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BB64" w14:textId="77777777" w:rsidR="00DB3F01" w:rsidRPr="00901523" w:rsidRDefault="00DB3F01">
      <w:pPr>
        <w:rPr>
          <w:rFonts w:ascii="Lucida Sans Unicode" w:hAnsi="Lucida Sans Unicode" w:cs="Lucida Sans Unicode"/>
          <w:sz w:val="20"/>
          <w:szCs w:val="20"/>
        </w:rPr>
      </w:pPr>
    </w:p>
    <w:p w14:paraId="05DCA3E9" w14:textId="77777777" w:rsidR="008F1341" w:rsidRPr="00901523" w:rsidRDefault="008F1341">
      <w:pPr>
        <w:rPr>
          <w:rFonts w:ascii="Lucida Sans Unicode" w:hAnsi="Lucida Sans Unicode" w:cs="Lucida Sans Unicode"/>
          <w:sz w:val="20"/>
          <w:szCs w:val="20"/>
        </w:rPr>
      </w:pPr>
    </w:p>
    <w:p w14:paraId="28DAB2A2" w14:textId="77777777" w:rsidR="008F1341" w:rsidRPr="00901523" w:rsidRDefault="008F1341">
      <w:pPr>
        <w:rPr>
          <w:rFonts w:ascii="Lucida Sans Unicode" w:hAnsi="Lucida Sans Unicode" w:cs="Lucida Sans Unicode"/>
          <w:sz w:val="20"/>
          <w:szCs w:val="20"/>
        </w:rPr>
      </w:pPr>
    </w:p>
    <w:p w14:paraId="4F225564" w14:textId="77777777" w:rsidR="008F1341" w:rsidRPr="00901523" w:rsidRDefault="008F1341">
      <w:pPr>
        <w:rPr>
          <w:rFonts w:ascii="Lucida Sans Unicode" w:hAnsi="Lucida Sans Unicode" w:cs="Lucida Sans Unicode"/>
          <w:sz w:val="20"/>
          <w:szCs w:val="20"/>
        </w:rPr>
      </w:pPr>
    </w:p>
    <w:p w14:paraId="7A4B0E11" w14:textId="77777777" w:rsidR="008F1341" w:rsidRPr="00901523" w:rsidRDefault="008F1341">
      <w:pPr>
        <w:rPr>
          <w:rFonts w:ascii="Lucida Sans Unicode" w:hAnsi="Lucida Sans Unicode" w:cs="Lucida Sans Unicode"/>
          <w:sz w:val="20"/>
          <w:szCs w:val="20"/>
        </w:rPr>
      </w:pPr>
    </w:p>
    <w:p w14:paraId="1F572EC8" w14:textId="77777777" w:rsidR="008F1341" w:rsidRPr="00901523" w:rsidRDefault="008F1341">
      <w:pPr>
        <w:rPr>
          <w:rFonts w:ascii="Lucida Sans Unicode" w:hAnsi="Lucida Sans Unicode" w:cs="Lucida Sans Unicode"/>
          <w:sz w:val="20"/>
          <w:szCs w:val="20"/>
        </w:rPr>
      </w:pPr>
    </w:p>
    <w:p w14:paraId="1997A31F" w14:textId="77777777" w:rsidR="008F1341" w:rsidRPr="00901523" w:rsidRDefault="008F1341" w:rsidP="00801B11">
      <w:pPr>
        <w:jc w:val="center"/>
        <w:rPr>
          <w:rFonts w:ascii="Lucida Sans Unicode" w:hAnsi="Lucida Sans Unicode" w:cs="Lucida Sans Unicode"/>
          <w:sz w:val="20"/>
          <w:szCs w:val="20"/>
        </w:rPr>
      </w:pPr>
    </w:p>
    <w:p w14:paraId="2D4AC78E" w14:textId="02C29767" w:rsidR="008F1341" w:rsidRDefault="008F1341" w:rsidP="00801B11">
      <w:pPr>
        <w:jc w:val="center"/>
        <w:rPr>
          <w:rFonts w:ascii="Lucida Sans Unicode" w:hAnsi="Lucida Sans Unicode" w:cs="Lucida Sans Unicode"/>
          <w:sz w:val="20"/>
          <w:szCs w:val="20"/>
        </w:rPr>
      </w:pPr>
    </w:p>
    <w:p w14:paraId="3D51373B" w14:textId="3D84F366" w:rsidR="00801B11" w:rsidRPr="00901523" w:rsidRDefault="00801B11" w:rsidP="00801B11">
      <w:pPr>
        <w:jc w:val="center"/>
        <w:rPr>
          <w:rFonts w:ascii="Lucida Sans Unicode" w:hAnsi="Lucida Sans Unicode" w:cs="Lucida Sans Unicode"/>
          <w:sz w:val="20"/>
          <w:szCs w:val="20"/>
        </w:rPr>
      </w:pPr>
    </w:p>
    <w:p w14:paraId="445DEB07" w14:textId="2AFBFAA1" w:rsidR="008F1341" w:rsidRPr="00901523" w:rsidRDefault="00801B11">
      <w:pPr>
        <w:rPr>
          <w:rFonts w:ascii="Lucida Sans Unicode" w:hAnsi="Lucida Sans Unicode" w:cs="Lucida Sans Unicode"/>
          <w:sz w:val="20"/>
          <w:szCs w:val="20"/>
        </w:rPr>
      </w:pPr>
      <w:r>
        <w:rPr>
          <w:rFonts w:ascii="Lucida Sans Unicode" w:hAnsi="Lucida Sans Unicode" w:cs="Lucida Sans Unicode"/>
          <w:noProof/>
          <w:sz w:val="20"/>
          <w:szCs w:val="20"/>
          <w:lang w:eastAsia="es-MX"/>
        </w:rPr>
        <mc:AlternateContent>
          <mc:Choice Requires="wpg">
            <w:drawing>
              <wp:anchor distT="0" distB="0" distL="114300" distR="114300" simplePos="0" relativeHeight="251669504" behindDoc="0" locked="0" layoutInCell="1" allowOverlap="1" wp14:anchorId="1FCAB45B" wp14:editId="58AB1BB4">
                <wp:simplePos x="0" y="0"/>
                <wp:positionH relativeFrom="column">
                  <wp:posOffset>1504109</wp:posOffset>
                </wp:positionH>
                <wp:positionV relativeFrom="paragraph">
                  <wp:posOffset>85725</wp:posOffset>
                </wp:positionV>
                <wp:extent cx="2801596" cy="176110"/>
                <wp:effectExtent l="0" t="0" r="18415" b="14605"/>
                <wp:wrapNone/>
                <wp:docPr id="548640551" name="Grupo 12"/>
                <wp:cNvGraphicFramePr/>
                <a:graphic xmlns:a="http://schemas.openxmlformats.org/drawingml/2006/main">
                  <a:graphicData uri="http://schemas.microsoft.com/office/word/2010/wordprocessingGroup">
                    <wpg:wgp>
                      <wpg:cNvGrpSpPr/>
                      <wpg:grpSpPr>
                        <a:xfrm>
                          <a:off x="0" y="0"/>
                          <a:ext cx="2801596" cy="176110"/>
                          <a:chOff x="0" y="45172"/>
                          <a:chExt cx="2801596" cy="176110"/>
                        </a:xfrm>
                      </wpg:grpSpPr>
                      <wps:wsp>
                        <wps:cNvPr id="1158146916" name="Elipse 11"/>
                        <wps:cNvSpPr/>
                        <wps:spPr>
                          <a:xfrm>
                            <a:off x="0" y="46046"/>
                            <a:ext cx="174902" cy="174902"/>
                          </a:xfrm>
                          <a:prstGeom prst="ellipse">
                            <a:avLst/>
                          </a:prstGeom>
                          <a:solidFill>
                            <a:srgbClr val="006666"/>
                          </a:solidFill>
                          <a:ln>
                            <a:solidFill>
                              <a:srgbClr val="00666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233704" name="Elipse 11"/>
                        <wps:cNvSpPr/>
                        <wps:spPr>
                          <a:xfrm>
                            <a:off x="1309817" y="45172"/>
                            <a:ext cx="174902" cy="174902"/>
                          </a:xfrm>
                          <a:prstGeom prst="ellipse">
                            <a:avLst/>
                          </a:prstGeom>
                          <a:solidFill>
                            <a:srgbClr val="006666"/>
                          </a:solidFill>
                          <a:ln>
                            <a:solidFill>
                              <a:srgbClr val="00666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491913" name="Elipse 11"/>
                        <wps:cNvSpPr/>
                        <wps:spPr>
                          <a:xfrm>
                            <a:off x="2626694" y="46380"/>
                            <a:ext cx="174902" cy="174902"/>
                          </a:xfrm>
                          <a:prstGeom prst="ellipse">
                            <a:avLst/>
                          </a:prstGeom>
                          <a:solidFill>
                            <a:srgbClr val="006666"/>
                          </a:solidFill>
                          <a:ln>
                            <a:solidFill>
                              <a:srgbClr val="00666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CBA012" id="Grupo 12" o:spid="_x0000_s1026" style="position:absolute;margin-left:118.45pt;margin-top:6.75pt;width:220.6pt;height:13.85pt;z-index:251669504" coordorigin=",451" coordsize="28015,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">
                <v:oval id="Elipse 11" o:spid="_x0000_s1027" style="position:absolute;top:460;width:1749;height:1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" fillcolor="#066" strokecolor="#066" strokeweight="1pt">
                  <v:stroke joinstyle="miter"/>
                </v:oval>
                <v:oval id="Elipse 11" o:spid="_x0000_s1028" style="position:absolute;left:13098;top:451;width:1749;height:1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" fillcolor="#066" strokecolor="#066" strokeweight="1pt">
                  <v:stroke joinstyle="miter"/>
                </v:oval>
                <v:oval id="Elipse 11" o:spid="_x0000_s1029" style="position:absolute;left:26266;top:463;width:1749;height:1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" fillcolor="#066" strokecolor="#066" strokeweight="1pt">
                  <v:stroke joinstyle="miter"/>
                </v:oval>
              </v:group>
            </w:pict>
          </mc:Fallback>
        </mc:AlternateContent>
      </w:r>
    </w:p>
    <w:p w14:paraId="5B06B590" w14:textId="77777777" w:rsidR="008F1341" w:rsidRPr="00901523" w:rsidRDefault="008F1341">
      <w:pPr>
        <w:rPr>
          <w:rFonts w:ascii="Lucida Sans Unicode" w:hAnsi="Lucida Sans Unicode" w:cs="Lucida Sans Unicode"/>
          <w:sz w:val="20"/>
          <w:szCs w:val="20"/>
        </w:rPr>
      </w:pPr>
    </w:p>
    <w:p w14:paraId="34923B92" w14:textId="2AF75E04" w:rsidR="00801B11" w:rsidRDefault="00801B11" w:rsidP="00801B11">
      <w:pPr>
        <w:ind w:left="851" w:right="758"/>
        <w:jc w:val="center"/>
        <w:rPr>
          <w:rFonts w:ascii="Lucida Sans Unicode" w:hAnsi="Lucida Sans Unicode" w:cs="Lucida Sans Unicode"/>
          <w:b/>
          <w:bCs/>
          <w:color w:val="006666"/>
          <w:sz w:val="20"/>
          <w:szCs w:val="20"/>
        </w:rPr>
      </w:pPr>
      <w:r w:rsidRPr="00801B11">
        <w:rPr>
          <w:rFonts w:ascii="Lucida Sans Unicode" w:hAnsi="Lucida Sans Unicode" w:cs="Lucida Sans Unicode"/>
          <w:b/>
          <w:bCs/>
          <w:color w:val="006666"/>
          <w:sz w:val="20"/>
          <w:szCs w:val="20"/>
        </w:rPr>
        <w:t xml:space="preserve">INFORME </w:t>
      </w:r>
      <w:r w:rsidR="004F2FFD">
        <w:rPr>
          <w:rFonts w:ascii="Lucida Sans Unicode" w:hAnsi="Lucida Sans Unicode" w:cs="Lucida Sans Unicode"/>
          <w:b/>
          <w:bCs/>
          <w:color w:val="006666"/>
          <w:sz w:val="20"/>
          <w:szCs w:val="20"/>
        </w:rPr>
        <w:t>SOBRE EL</w:t>
      </w:r>
      <w:r w:rsidRPr="00801B11">
        <w:rPr>
          <w:rFonts w:ascii="Lucida Sans Unicode" w:hAnsi="Lucida Sans Unicode" w:cs="Lucida Sans Unicode"/>
          <w:b/>
          <w:bCs/>
          <w:color w:val="006666"/>
          <w:sz w:val="20"/>
          <w:szCs w:val="20"/>
        </w:rPr>
        <w:t xml:space="preserve"> AVANCE</w:t>
      </w:r>
      <w:r w:rsidR="004F2FFD">
        <w:rPr>
          <w:rFonts w:ascii="Lucida Sans Unicode" w:hAnsi="Lucida Sans Unicode" w:cs="Lucida Sans Unicode"/>
          <w:b/>
          <w:bCs/>
          <w:color w:val="006666"/>
          <w:sz w:val="20"/>
          <w:szCs w:val="20"/>
        </w:rPr>
        <w:t xml:space="preserve"> DEL</w:t>
      </w:r>
      <w:r w:rsidRPr="00801B11">
        <w:rPr>
          <w:rFonts w:ascii="Lucida Sans Unicode" w:hAnsi="Lucida Sans Unicode" w:cs="Lucida Sans Unicode"/>
          <w:b/>
          <w:bCs/>
          <w:color w:val="006666"/>
          <w:sz w:val="20"/>
          <w:szCs w:val="20"/>
        </w:rPr>
        <w:t xml:space="preserve"> </w:t>
      </w:r>
    </w:p>
    <w:p w14:paraId="0A9CB388" w14:textId="3A178D3D" w:rsidR="008F1341" w:rsidRDefault="00801B11" w:rsidP="00801B11">
      <w:pPr>
        <w:ind w:left="851" w:right="758"/>
        <w:jc w:val="center"/>
        <w:rPr>
          <w:rFonts w:ascii="Lucida Sans Unicode" w:hAnsi="Lucida Sans Unicode" w:cs="Lucida Sans Unicode"/>
          <w:b/>
          <w:bCs/>
          <w:color w:val="006666"/>
          <w:sz w:val="24"/>
          <w:szCs w:val="24"/>
        </w:rPr>
      </w:pPr>
      <w:r w:rsidRPr="00801B11">
        <w:rPr>
          <w:rFonts w:ascii="Lucida Sans Unicode" w:hAnsi="Lucida Sans Unicode" w:cs="Lucida Sans Unicode"/>
          <w:b/>
          <w:bCs/>
          <w:color w:val="006666"/>
          <w:sz w:val="24"/>
          <w:szCs w:val="24"/>
        </w:rPr>
        <w:t>PROCEDIMIENTO DE CONSTITUCIÓN DE PARTIDOS POLÍTICOS LOCALES EN EL ESTADO DE JALISCO</w:t>
      </w:r>
    </w:p>
    <w:p w14:paraId="7AAD5D02" w14:textId="5EA35413" w:rsidR="00801B11" w:rsidRPr="00801B11" w:rsidRDefault="00801B11" w:rsidP="00801B11">
      <w:pPr>
        <w:ind w:left="851" w:right="758"/>
        <w:jc w:val="center"/>
        <w:rPr>
          <w:rFonts w:ascii="Lucida Sans Unicode" w:hAnsi="Lucida Sans Unicode" w:cs="Lucida Sans Unicode"/>
          <w:b/>
          <w:bCs/>
          <w:color w:val="3A3A3A" w:themeColor="background2" w:themeShade="40"/>
          <w:sz w:val="24"/>
          <w:szCs w:val="24"/>
        </w:rPr>
      </w:pPr>
      <w:r w:rsidRPr="00801B11">
        <w:rPr>
          <w:rFonts w:ascii="Lucida Sans Unicode" w:hAnsi="Lucida Sans Unicode" w:cs="Lucida Sans Unicode"/>
          <w:b/>
          <w:bCs/>
          <w:color w:val="3A3A3A" w:themeColor="background2" w:themeShade="40"/>
          <w:sz w:val="24"/>
          <w:szCs w:val="24"/>
        </w:rPr>
        <w:t>Marzo – Mayo, 2025</w:t>
      </w:r>
    </w:p>
    <w:p w14:paraId="72D02DF5" w14:textId="77777777" w:rsidR="008F1341" w:rsidRPr="00901523" w:rsidRDefault="008F1341">
      <w:pPr>
        <w:rPr>
          <w:rFonts w:ascii="Lucida Sans Unicode" w:hAnsi="Lucida Sans Unicode" w:cs="Lucida Sans Unicode"/>
          <w:sz w:val="20"/>
          <w:szCs w:val="20"/>
        </w:rPr>
      </w:pPr>
    </w:p>
    <w:p w14:paraId="471D1173" w14:textId="77777777" w:rsidR="008F1341" w:rsidRPr="00901523" w:rsidRDefault="008F1341">
      <w:pPr>
        <w:rPr>
          <w:rFonts w:ascii="Lucida Sans Unicode" w:hAnsi="Lucida Sans Unicode" w:cs="Lucida Sans Unicode"/>
          <w:sz w:val="20"/>
          <w:szCs w:val="20"/>
        </w:rPr>
      </w:pPr>
    </w:p>
    <w:p w14:paraId="65E020F5" w14:textId="77777777" w:rsidR="008F1341" w:rsidRPr="00901523" w:rsidRDefault="008F1341">
      <w:pPr>
        <w:rPr>
          <w:rFonts w:ascii="Lucida Sans Unicode" w:hAnsi="Lucida Sans Unicode" w:cs="Lucida Sans Unicode"/>
          <w:sz w:val="20"/>
          <w:szCs w:val="20"/>
        </w:rPr>
      </w:pPr>
    </w:p>
    <w:p w14:paraId="2F43DC52" w14:textId="56E9A136" w:rsidR="008F1341" w:rsidRPr="00901523" w:rsidRDefault="008F1341">
      <w:pPr>
        <w:rPr>
          <w:rFonts w:ascii="Lucida Sans Unicode" w:hAnsi="Lucida Sans Unicode" w:cs="Lucida Sans Unicode"/>
          <w:sz w:val="20"/>
          <w:szCs w:val="20"/>
        </w:rPr>
      </w:pPr>
    </w:p>
    <w:p w14:paraId="03C2B7FD" w14:textId="77777777" w:rsidR="008F1341" w:rsidRPr="00901523" w:rsidRDefault="008F1341">
      <w:pPr>
        <w:rPr>
          <w:rFonts w:ascii="Lucida Sans Unicode" w:hAnsi="Lucida Sans Unicode" w:cs="Lucida Sans Unicode"/>
          <w:sz w:val="20"/>
          <w:szCs w:val="20"/>
        </w:rPr>
      </w:pPr>
    </w:p>
    <w:p w14:paraId="3EF7320F" w14:textId="77777777" w:rsidR="008F1341" w:rsidRPr="00901523" w:rsidRDefault="008F1341">
      <w:pPr>
        <w:rPr>
          <w:rFonts w:ascii="Lucida Sans Unicode" w:hAnsi="Lucida Sans Unicode" w:cs="Lucida Sans Unicode"/>
          <w:sz w:val="20"/>
          <w:szCs w:val="20"/>
        </w:rPr>
      </w:pPr>
    </w:p>
    <w:p w14:paraId="699DF2D2" w14:textId="77777777" w:rsidR="008F1341" w:rsidRPr="00901523" w:rsidRDefault="008F1341">
      <w:pPr>
        <w:rPr>
          <w:rFonts w:ascii="Lucida Sans Unicode" w:hAnsi="Lucida Sans Unicode" w:cs="Lucida Sans Unicode"/>
          <w:sz w:val="20"/>
          <w:szCs w:val="20"/>
        </w:rPr>
      </w:pPr>
    </w:p>
    <w:p w14:paraId="2ABBADD6" w14:textId="77777777" w:rsidR="008F1341" w:rsidRPr="00901523" w:rsidRDefault="008F1341">
      <w:pPr>
        <w:rPr>
          <w:rFonts w:ascii="Lucida Sans Unicode" w:hAnsi="Lucida Sans Unicode" w:cs="Lucida Sans Unicode"/>
          <w:sz w:val="20"/>
          <w:szCs w:val="20"/>
        </w:rPr>
      </w:pPr>
    </w:p>
    <w:p w14:paraId="50768753" w14:textId="059CE76E" w:rsidR="008F1341" w:rsidRPr="00901523" w:rsidRDefault="00801B11" w:rsidP="00801B11">
      <w:pPr>
        <w:jc w:val="center"/>
        <w:rPr>
          <w:rFonts w:ascii="Lucida Sans Unicode" w:hAnsi="Lucida Sans Unicode" w:cs="Lucida Sans Unicode"/>
          <w:sz w:val="20"/>
          <w:szCs w:val="20"/>
        </w:rPr>
      </w:pPr>
      <w:r>
        <w:rPr>
          <w:rFonts w:ascii="Lucida Sans Unicode" w:hAnsi="Lucida Sans Unicode" w:cs="Lucida Sans Unicode"/>
          <w:noProof/>
          <w:sz w:val="20"/>
          <w:szCs w:val="20"/>
          <w:lang w:eastAsia="es-MX"/>
        </w:rPr>
        <w:drawing>
          <wp:inline distT="0" distB="0" distL="0" distR="0" wp14:anchorId="6F670D3F" wp14:editId="5F74231E">
            <wp:extent cx="1576317" cy="838466"/>
            <wp:effectExtent l="0" t="0" r="5080" b="0"/>
            <wp:docPr id="181879697" name="Imagen 10"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9697" name="Imagen 10" descr="Texto&#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1594418" cy="848094"/>
                    </a:xfrm>
                    <a:prstGeom prst="rect">
                      <a:avLst/>
                    </a:prstGeom>
                  </pic:spPr>
                </pic:pic>
              </a:graphicData>
            </a:graphic>
          </wp:inline>
        </w:drawing>
      </w:r>
    </w:p>
    <w:p w14:paraId="6F6594FE" w14:textId="165774A5" w:rsidR="008F1341" w:rsidRPr="00901523" w:rsidRDefault="008F1341" w:rsidP="008F1341">
      <w:pPr>
        <w:pStyle w:val="Prrafodelista"/>
        <w:numPr>
          <w:ilvl w:val="0"/>
          <w:numId w:val="1"/>
        </w:numPr>
        <w:rPr>
          <w:rFonts w:ascii="Lucida Sans Unicode" w:hAnsi="Lucida Sans Unicode" w:cs="Lucida Sans Unicode"/>
          <w:b/>
          <w:bCs/>
          <w:color w:val="006666"/>
          <w:sz w:val="20"/>
          <w:szCs w:val="20"/>
        </w:rPr>
      </w:pPr>
      <w:r w:rsidRPr="00901523">
        <w:rPr>
          <w:rFonts w:ascii="Lucida Sans Unicode" w:hAnsi="Lucida Sans Unicode" w:cs="Lucida Sans Unicode"/>
          <w:b/>
          <w:bCs/>
          <w:color w:val="006666"/>
          <w:sz w:val="20"/>
          <w:szCs w:val="20"/>
        </w:rPr>
        <w:lastRenderedPageBreak/>
        <w:t xml:space="preserve">ORGANIZACIONES DE LA CIUDADANÍA INTERESADAS EN CONSTITUIRSE COMO PARTIDOS POLÍTICOS LOCALES EN JALISCO. </w:t>
      </w:r>
    </w:p>
    <w:p w14:paraId="2516A5A2" w14:textId="0B394EDC" w:rsidR="0081770C" w:rsidRPr="00901523" w:rsidRDefault="0081770C" w:rsidP="0081770C">
      <w:pPr>
        <w:jc w:val="both"/>
        <w:rPr>
          <w:rFonts w:ascii="Lucida Sans Unicode" w:hAnsi="Lucida Sans Unicode" w:cs="Lucida Sans Unicode"/>
          <w:sz w:val="20"/>
          <w:szCs w:val="20"/>
        </w:rPr>
      </w:pPr>
      <w:r w:rsidRPr="00901523">
        <w:rPr>
          <w:rFonts w:ascii="Lucida Sans Unicode" w:hAnsi="Lucida Sans Unicode" w:cs="Lucida Sans Unicode"/>
          <w:sz w:val="20"/>
          <w:szCs w:val="20"/>
        </w:rPr>
        <w:t>El veintiséis de febrero</w:t>
      </w:r>
      <w:r w:rsidR="004F2FFD">
        <w:rPr>
          <w:rFonts w:ascii="Lucida Sans Unicode" w:hAnsi="Lucida Sans Unicode" w:cs="Lucida Sans Unicode"/>
          <w:sz w:val="20"/>
          <w:szCs w:val="20"/>
        </w:rPr>
        <w:t xml:space="preserve"> de dos mil veinticinco</w:t>
      </w:r>
      <w:r w:rsidRPr="00901523">
        <w:rPr>
          <w:rFonts w:ascii="Lucida Sans Unicode" w:hAnsi="Lucida Sans Unicode" w:cs="Lucida Sans Unicode"/>
          <w:sz w:val="20"/>
          <w:szCs w:val="20"/>
        </w:rPr>
        <w:t>, el Consejo General mediante acuerdo identificado con la clave alfanumérica IEPC-ACG-02</w:t>
      </w:r>
      <w:r w:rsidR="00CF41EC">
        <w:rPr>
          <w:rFonts w:ascii="Lucida Sans Unicode" w:hAnsi="Lucida Sans Unicode" w:cs="Lucida Sans Unicode"/>
          <w:sz w:val="20"/>
          <w:szCs w:val="20"/>
        </w:rPr>
        <w:t>5</w:t>
      </w:r>
      <w:r w:rsidRPr="00901523">
        <w:rPr>
          <w:rFonts w:ascii="Lucida Sans Unicode" w:hAnsi="Lucida Sans Unicode" w:cs="Lucida Sans Unicode"/>
          <w:sz w:val="20"/>
          <w:szCs w:val="20"/>
        </w:rPr>
        <w:t>/2025</w:t>
      </w:r>
      <w:r w:rsidRPr="00901523">
        <w:rPr>
          <w:rStyle w:val="Refdenotaalpie"/>
          <w:rFonts w:ascii="Lucida Sans Unicode" w:hAnsi="Lucida Sans Unicode" w:cs="Lucida Sans Unicode"/>
          <w:sz w:val="20"/>
          <w:szCs w:val="20"/>
        </w:rPr>
        <w:footnoteReference w:id="1"/>
      </w:r>
      <w:r w:rsidRPr="00901523">
        <w:rPr>
          <w:rFonts w:ascii="Lucida Sans Unicode" w:hAnsi="Lucida Sans Unicode" w:cs="Lucida Sans Unicode"/>
          <w:sz w:val="20"/>
          <w:szCs w:val="20"/>
        </w:rPr>
        <w:t xml:space="preserve">, aprobó los dictámenes de procedencia del aviso de intención presentado por siete organizaciones de la ciudadanía interesadas en constituirse como partidos políticos locales en el estado de Jalisco. </w:t>
      </w:r>
    </w:p>
    <w:p w14:paraId="3D02F9B8" w14:textId="68F29543" w:rsidR="0081770C" w:rsidRPr="00901523" w:rsidRDefault="0081770C" w:rsidP="0081770C">
      <w:pPr>
        <w:jc w:val="both"/>
        <w:rPr>
          <w:rFonts w:ascii="Lucida Sans Unicode" w:hAnsi="Lucida Sans Unicode" w:cs="Lucida Sans Unicode"/>
          <w:sz w:val="20"/>
          <w:szCs w:val="20"/>
        </w:rPr>
      </w:pPr>
      <w:r w:rsidRPr="00901523">
        <w:rPr>
          <w:rFonts w:ascii="Lucida Sans Unicode" w:hAnsi="Lucida Sans Unicode" w:cs="Lucida Sans Unicode"/>
          <w:sz w:val="20"/>
          <w:szCs w:val="20"/>
        </w:rPr>
        <w:t xml:space="preserve">Dichas organizaciones son las siguientes: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954"/>
        <w:gridCol w:w="2929"/>
      </w:tblGrid>
      <w:tr w:rsidR="0081770C" w:rsidRPr="00901523" w14:paraId="6CF41B07" w14:textId="77777777" w:rsidTr="0081770C">
        <w:trPr>
          <w:trHeight w:val="2825"/>
        </w:trPr>
        <w:tc>
          <w:tcPr>
            <w:tcW w:w="2913" w:type="dxa"/>
          </w:tcPr>
          <w:p w14:paraId="084EA058" w14:textId="76D38370" w:rsidR="0081770C" w:rsidRPr="00901523" w:rsidRDefault="0081770C" w:rsidP="0081770C">
            <w:pPr>
              <w:rPr>
                <w:rFonts w:ascii="Lucida Sans Unicode" w:hAnsi="Lucida Sans Unicode" w:cs="Lucida Sans Unicode"/>
                <w:sz w:val="20"/>
                <w:szCs w:val="20"/>
              </w:rPr>
            </w:pPr>
            <w:r w:rsidRPr="00901523">
              <w:rPr>
                <w:rFonts w:ascii="Lucida Sans Unicode" w:hAnsi="Lucida Sans Unicode" w:cs="Lucida Sans Unicode"/>
                <w:noProof/>
                <w:sz w:val="20"/>
                <w:szCs w:val="20"/>
                <w:lang w:eastAsia="es-MX"/>
              </w:rPr>
              <w:drawing>
                <wp:anchor distT="0" distB="0" distL="114300" distR="114300" simplePos="0" relativeHeight="251657216" behindDoc="0" locked="0" layoutInCell="1" allowOverlap="1" wp14:anchorId="2B665B78" wp14:editId="4BAF8084">
                  <wp:simplePos x="0" y="0"/>
                  <wp:positionH relativeFrom="column">
                    <wp:posOffset>-65329</wp:posOffset>
                  </wp:positionH>
                  <wp:positionV relativeFrom="paragraph">
                    <wp:posOffset>521</wp:posOffset>
                  </wp:positionV>
                  <wp:extent cx="1803788" cy="1803788"/>
                  <wp:effectExtent l="0" t="0" r="6350" b="6350"/>
                  <wp:wrapSquare wrapText="bothSides"/>
                  <wp:docPr id="234012193"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12193" name="Imagen 1" descr="Logotipo&#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3788" cy="1803788"/>
                          </a:xfrm>
                          <a:prstGeom prst="rect">
                            <a:avLst/>
                          </a:prstGeom>
                        </pic:spPr>
                      </pic:pic>
                    </a:graphicData>
                  </a:graphic>
                </wp:anchor>
              </w:drawing>
            </w:r>
          </w:p>
        </w:tc>
        <w:tc>
          <w:tcPr>
            <w:tcW w:w="2942" w:type="dxa"/>
          </w:tcPr>
          <w:p w14:paraId="4B6A1580" w14:textId="3451A00B" w:rsidR="0081770C" w:rsidRPr="00901523" w:rsidRDefault="0081770C" w:rsidP="0081770C">
            <w:pPr>
              <w:jc w:val="center"/>
              <w:rPr>
                <w:rFonts w:ascii="Lucida Sans Unicode" w:hAnsi="Lucida Sans Unicode" w:cs="Lucida Sans Unicode"/>
                <w:sz w:val="20"/>
                <w:szCs w:val="20"/>
              </w:rPr>
            </w:pPr>
            <w:r w:rsidRPr="00901523">
              <w:rPr>
                <w:rFonts w:ascii="Lucida Sans Unicode" w:hAnsi="Lucida Sans Unicode" w:cs="Lucida Sans Unicode"/>
                <w:noProof/>
                <w:sz w:val="20"/>
                <w:szCs w:val="20"/>
                <w:lang w:eastAsia="es-MX"/>
              </w:rPr>
              <w:drawing>
                <wp:anchor distT="0" distB="0" distL="114300" distR="114300" simplePos="0" relativeHeight="251658240" behindDoc="0" locked="0" layoutInCell="1" allowOverlap="1" wp14:anchorId="3A7598B8" wp14:editId="26E21BA6">
                  <wp:simplePos x="0" y="0"/>
                  <wp:positionH relativeFrom="column">
                    <wp:posOffset>-65026</wp:posOffset>
                  </wp:positionH>
                  <wp:positionV relativeFrom="paragraph">
                    <wp:posOffset>521</wp:posOffset>
                  </wp:positionV>
                  <wp:extent cx="1804272" cy="1804272"/>
                  <wp:effectExtent l="0" t="0" r="5715" b="5715"/>
                  <wp:wrapSquare wrapText="bothSides"/>
                  <wp:docPr id="2025615937" name="Imagen 2"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15937" name="Imagen 2" descr="Imagen que contiene Text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4272" cy="1804272"/>
                          </a:xfrm>
                          <a:prstGeom prst="rect">
                            <a:avLst/>
                          </a:prstGeom>
                        </pic:spPr>
                      </pic:pic>
                    </a:graphicData>
                  </a:graphic>
                </wp:anchor>
              </w:drawing>
            </w:r>
          </w:p>
        </w:tc>
        <w:tc>
          <w:tcPr>
            <w:tcW w:w="2973" w:type="dxa"/>
          </w:tcPr>
          <w:p w14:paraId="3FC7BEEB" w14:textId="253DB9DE" w:rsidR="0081770C" w:rsidRPr="00901523" w:rsidRDefault="0081770C" w:rsidP="0081770C">
            <w:pPr>
              <w:jc w:val="center"/>
              <w:rPr>
                <w:rFonts w:ascii="Lucida Sans Unicode" w:hAnsi="Lucida Sans Unicode" w:cs="Lucida Sans Unicode"/>
                <w:sz w:val="20"/>
                <w:szCs w:val="20"/>
              </w:rPr>
            </w:pPr>
            <w:r w:rsidRPr="00901523">
              <w:rPr>
                <w:rFonts w:ascii="Lucida Sans Unicode" w:hAnsi="Lucida Sans Unicode" w:cs="Lucida Sans Unicode"/>
                <w:noProof/>
                <w:sz w:val="20"/>
                <w:szCs w:val="20"/>
                <w:lang w:eastAsia="es-MX"/>
              </w:rPr>
              <w:drawing>
                <wp:anchor distT="0" distB="0" distL="114300" distR="114300" simplePos="0" relativeHeight="251659264" behindDoc="0" locked="0" layoutInCell="1" allowOverlap="1" wp14:anchorId="4C104AB8" wp14:editId="4B4B8506">
                  <wp:simplePos x="0" y="0"/>
                  <wp:positionH relativeFrom="column">
                    <wp:posOffset>-48563</wp:posOffset>
                  </wp:positionH>
                  <wp:positionV relativeFrom="paragraph">
                    <wp:posOffset>6985</wp:posOffset>
                  </wp:positionV>
                  <wp:extent cx="1797580" cy="1797580"/>
                  <wp:effectExtent l="0" t="0" r="0" b="0"/>
                  <wp:wrapSquare wrapText="bothSides"/>
                  <wp:docPr id="1069254615"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54615" name="Imagen 3" descr="Logotipo, nombre de la empres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580" cy="1797580"/>
                          </a:xfrm>
                          <a:prstGeom prst="rect">
                            <a:avLst/>
                          </a:prstGeom>
                        </pic:spPr>
                      </pic:pic>
                    </a:graphicData>
                  </a:graphic>
                </wp:anchor>
              </w:drawing>
            </w:r>
          </w:p>
        </w:tc>
      </w:tr>
      <w:tr w:rsidR="0081770C" w:rsidRPr="00901523" w14:paraId="1B062D71" w14:textId="77777777" w:rsidTr="0081770C">
        <w:tc>
          <w:tcPr>
            <w:tcW w:w="2913" w:type="dxa"/>
          </w:tcPr>
          <w:p w14:paraId="6BBDDDB1" w14:textId="7DCF0CA6" w:rsidR="0081770C" w:rsidRPr="00901523" w:rsidRDefault="0081770C" w:rsidP="0081770C">
            <w:pPr>
              <w:rPr>
                <w:rFonts w:ascii="Lucida Sans Unicode" w:hAnsi="Lucida Sans Unicode" w:cs="Lucida Sans Unicode"/>
                <w:sz w:val="20"/>
                <w:szCs w:val="20"/>
              </w:rPr>
            </w:pPr>
            <w:r w:rsidRPr="00901523">
              <w:rPr>
                <w:rFonts w:ascii="Lucida Sans Unicode" w:hAnsi="Lucida Sans Unicode" w:cs="Lucida Sans Unicode"/>
                <w:noProof/>
                <w:sz w:val="20"/>
                <w:szCs w:val="20"/>
                <w:lang w:eastAsia="es-MX"/>
              </w:rPr>
              <w:drawing>
                <wp:anchor distT="0" distB="0" distL="114300" distR="114300" simplePos="0" relativeHeight="251660288" behindDoc="0" locked="0" layoutInCell="1" allowOverlap="1" wp14:anchorId="0B252EB9" wp14:editId="2B3B093A">
                  <wp:simplePos x="0" y="0"/>
                  <wp:positionH relativeFrom="column">
                    <wp:posOffset>-68457</wp:posOffset>
                  </wp:positionH>
                  <wp:positionV relativeFrom="paragraph">
                    <wp:posOffset>748</wp:posOffset>
                  </wp:positionV>
                  <wp:extent cx="1865289" cy="1865289"/>
                  <wp:effectExtent l="0" t="0" r="1905" b="1905"/>
                  <wp:wrapSquare wrapText="bothSides"/>
                  <wp:docPr id="1286435066" name="Imagen 4"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35066" name="Imagen 4" descr="Logotipo, nombre de la empresa&#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9894" cy="1869894"/>
                          </a:xfrm>
                          <a:prstGeom prst="rect">
                            <a:avLst/>
                          </a:prstGeom>
                        </pic:spPr>
                      </pic:pic>
                    </a:graphicData>
                  </a:graphic>
                  <wp14:sizeRelH relativeFrom="margin">
                    <wp14:pctWidth>0</wp14:pctWidth>
                  </wp14:sizeRelH>
                  <wp14:sizeRelV relativeFrom="margin">
                    <wp14:pctHeight>0</wp14:pctHeight>
                  </wp14:sizeRelV>
                </wp:anchor>
              </w:drawing>
            </w:r>
          </w:p>
        </w:tc>
        <w:tc>
          <w:tcPr>
            <w:tcW w:w="2942" w:type="dxa"/>
          </w:tcPr>
          <w:p w14:paraId="6DEEBCC5" w14:textId="3DC05DFE" w:rsidR="0081770C" w:rsidRPr="00901523" w:rsidRDefault="0081770C" w:rsidP="0081770C">
            <w:pPr>
              <w:rPr>
                <w:rFonts w:ascii="Lucida Sans Unicode" w:hAnsi="Lucida Sans Unicode" w:cs="Lucida Sans Unicode"/>
                <w:sz w:val="20"/>
                <w:szCs w:val="20"/>
              </w:rPr>
            </w:pPr>
            <w:r w:rsidRPr="00901523">
              <w:rPr>
                <w:rFonts w:ascii="Lucida Sans Unicode" w:hAnsi="Lucida Sans Unicode" w:cs="Lucida Sans Unicode"/>
                <w:noProof/>
                <w:sz w:val="20"/>
                <w:szCs w:val="20"/>
                <w:lang w:eastAsia="es-MX"/>
              </w:rPr>
              <w:drawing>
                <wp:anchor distT="0" distB="0" distL="114300" distR="114300" simplePos="0" relativeHeight="251661312" behindDoc="0" locked="0" layoutInCell="1" allowOverlap="1" wp14:anchorId="17E29BBD" wp14:editId="12DDCBF1">
                  <wp:simplePos x="0" y="0"/>
                  <wp:positionH relativeFrom="column">
                    <wp:posOffset>-54675</wp:posOffset>
                  </wp:positionH>
                  <wp:positionV relativeFrom="paragraph">
                    <wp:posOffset>749</wp:posOffset>
                  </wp:positionV>
                  <wp:extent cx="1865298" cy="1865298"/>
                  <wp:effectExtent l="0" t="0" r="1905" b="1905"/>
                  <wp:wrapSquare wrapText="bothSides"/>
                  <wp:docPr id="1653214797" name="Imagen 5"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14797" name="Imagen 5" descr="Imagen que contiene Logotipo&#10;&#10;El contenido generado por IA puede ser incorrec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5785" cy="1865785"/>
                          </a:xfrm>
                          <a:prstGeom prst="rect">
                            <a:avLst/>
                          </a:prstGeom>
                        </pic:spPr>
                      </pic:pic>
                    </a:graphicData>
                  </a:graphic>
                  <wp14:sizeRelH relativeFrom="margin">
                    <wp14:pctWidth>0</wp14:pctWidth>
                  </wp14:sizeRelH>
                  <wp14:sizeRelV relativeFrom="margin">
                    <wp14:pctHeight>0</wp14:pctHeight>
                  </wp14:sizeRelV>
                </wp:anchor>
              </w:drawing>
            </w:r>
          </w:p>
        </w:tc>
        <w:tc>
          <w:tcPr>
            <w:tcW w:w="2973" w:type="dxa"/>
          </w:tcPr>
          <w:p w14:paraId="7ACCB9F0" w14:textId="0A809605" w:rsidR="0081770C" w:rsidRPr="00901523" w:rsidRDefault="0081770C" w:rsidP="0081770C">
            <w:pPr>
              <w:rPr>
                <w:rFonts w:ascii="Lucida Sans Unicode" w:hAnsi="Lucida Sans Unicode" w:cs="Lucida Sans Unicode"/>
                <w:sz w:val="20"/>
                <w:szCs w:val="20"/>
              </w:rPr>
            </w:pPr>
            <w:r w:rsidRPr="00901523">
              <w:rPr>
                <w:rFonts w:ascii="Lucida Sans Unicode" w:hAnsi="Lucida Sans Unicode" w:cs="Lucida Sans Unicode"/>
                <w:noProof/>
                <w:sz w:val="20"/>
                <w:szCs w:val="20"/>
                <w:lang w:eastAsia="es-MX"/>
              </w:rPr>
              <w:drawing>
                <wp:anchor distT="0" distB="0" distL="114300" distR="114300" simplePos="0" relativeHeight="251662336" behindDoc="0" locked="0" layoutInCell="1" allowOverlap="1" wp14:anchorId="0207FA10" wp14:editId="61E5962B">
                  <wp:simplePos x="0" y="0"/>
                  <wp:positionH relativeFrom="column">
                    <wp:posOffset>-58420</wp:posOffset>
                  </wp:positionH>
                  <wp:positionV relativeFrom="paragraph">
                    <wp:posOffset>635</wp:posOffset>
                  </wp:positionV>
                  <wp:extent cx="1849755" cy="1849755"/>
                  <wp:effectExtent l="0" t="0" r="0" b="0"/>
                  <wp:wrapSquare wrapText="bothSides"/>
                  <wp:docPr id="884146257" name="Imagen 6"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46257" name="Imagen 6" descr="Imagen que contiene Logotipo&#10;&#10;El contenido generado por IA puede ser incorrect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9755" cy="1849755"/>
                          </a:xfrm>
                          <a:prstGeom prst="rect">
                            <a:avLst/>
                          </a:prstGeom>
                        </pic:spPr>
                      </pic:pic>
                    </a:graphicData>
                  </a:graphic>
                  <wp14:sizeRelH relativeFrom="margin">
                    <wp14:pctWidth>0</wp14:pctWidth>
                  </wp14:sizeRelH>
                  <wp14:sizeRelV relativeFrom="margin">
                    <wp14:pctHeight>0</wp14:pctHeight>
                  </wp14:sizeRelV>
                </wp:anchor>
              </w:drawing>
            </w:r>
          </w:p>
        </w:tc>
      </w:tr>
      <w:tr w:rsidR="0081770C" w:rsidRPr="00901523" w14:paraId="2AD2DFB5" w14:textId="77777777" w:rsidTr="0081770C">
        <w:tc>
          <w:tcPr>
            <w:tcW w:w="8828" w:type="dxa"/>
            <w:gridSpan w:val="3"/>
          </w:tcPr>
          <w:p w14:paraId="6FCFED91" w14:textId="77777777" w:rsidR="00B81FEA" w:rsidRDefault="00B81FEA" w:rsidP="0081770C">
            <w:pPr>
              <w:jc w:val="center"/>
              <w:rPr>
                <w:rFonts w:ascii="Lucida Sans Unicode" w:hAnsi="Lucida Sans Unicode" w:cs="Lucida Sans Unicode"/>
                <w:sz w:val="20"/>
                <w:szCs w:val="20"/>
              </w:rPr>
            </w:pPr>
          </w:p>
          <w:p w14:paraId="6A894E27" w14:textId="4B5D8E99" w:rsidR="0081770C" w:rsidRDefault="00114445" w:rsidP="0081770C">
            <w:pPr>
              <w:jc w:val="center"/>
              <w:rPr>
                <w:rFonts w:ascii="Lucida Sans Unicode" w:hAnsi="Lucida Sans Unicode" w:cs="Lucida Sans Unicode"/>
                <w:sz w:val="20"/>
                <w:szCs w:val="20"/>
              </w:rPr>
            </w:pPr>
            <w:r>
              <w:rPr>
                <w:rFonts w:ascii="Lucida Sans Unicode" w:hAnsi="Lucida Sans Unicode" w:cs="Lucida Sans Unicode"/>
                <w:noProof/>
                <w:sz w:val="20"/>
                <w:szCs w:val="20"/>
                <w:lang w:eastAsia="es-MX"/>
              </w:rPr>
              <w:drawing>
                <wp:inline distT="0" distB="0" distL="0" distR="0" wp14:anchorId="5E1CAF62" wp14:editId="4F2EFD58">
                  <wp:extent cx="1348098" cy="1041400"/>
                  <wp:effectExtent l="0" t="0" r="5080" b="6350"/>
                  <wp:docPr id="15792798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3252" cy="1053106"/>
                          </a:xfrm>
                          <a:prstGeom prst="rect">
                            <a:avLst/>
                          </a:prstGeom>
                          <a:noFill/>
                          <a:ln>
                            <a:noFill/>
                          </a:ln>
                        </pic:spPr>
                      </pic:pic>
                    </a:graphicData>
                  </a:graphic>
                </wp:inline>
              </w:drawing>
            </w:r>
          </w:p>
          <w:p w14:paraId="231B20AC" w14:textId="1809E60B" w:rsidR="00114445" w:rsidRPr="002302F0" w:rsidRDefault="00114445" w:rsidP="002302F0">
            <w:pPr>
              <w:ind w:left="3581" w:right="3201"/>
              <w:rPr>
                <w:rFonts w:ascii="Lucida Sans Unicode" w:hAnsi="Lucida Sans Unicode" w:cs="Lucida Sans Unicode"/>
                <w:b/>
                <w:bCs/>
                <w:sz w:val="9"/>
                <w:szCs w:val="9"/>
              </w:rPr>
            </w:pPr>
            <w:r w:rsidRPr="002302F0">
              <w:rPr>
                <w:rFonts w:ascii="Lucida Sans Unicode" w:hAnsi="Lucida Sans Unicode" w:cs="Lucida Sans Unicode"/>
                <w:b/>
                <w:bCs/>
                <w:sz w:val="9"/>
                <w:szCs w:val="9"/>
              </w:rPr>
              <w:t>Organización ciudadana:</w:t>
            </w:r>
          </w:p>
          <w:p w14:paraId="5BF61DE8" w14:textId="06D503EA" w:rsidR="00114445" w:rsidRPr="002302F0" w:rsidRDefault="00114445" w:rsidP="002302F0">
            <w:pPr>
              <w:ind w:left="3581" w:right="3201"/>
              <w:rPr>
                <w:rFonts w:ascii="Lucida Sans Unicode" w:hAnsi="Lucida Sans Unicode" w:cs="Lucida Sans Unicode"/>
                <w:sz w:val="9"/>
                <w:szCs w:val="9"/>
              </w:rPr>
            </w:pPr>
            <w:r w:rsidRPr="002302F0">
              <w:rPr>
                <w:rFonts w:ascii="Lucida Sans Unicode" w:hAnsi="Lucida Sans Unicode" w:cs="Lucida Sans Unicode"/>
                <w:sz w:val="9"/>
                <w:szCs w:val="9"/>
              </w:rPr>
              <w:t xml:space="preserve">Unión Patriotas de Jalisco </w:t>
            </w:r>
            <w:proofErr w:type="spellStart"/>
            <w:r w:rsidRPr="002302F0">
              <w:rPr>
                <w:rFonts w:ascii="Lucida Sans Unicode" w:hAnsi="Lucida Sans Unicode" w:cs="Lucida Sans Unicode"/>
                <w:sz w:val="9"/>
                <w:szCs w:val="9"/>
              </w:rPr>
              <w:t>A.c</w:t>
            </w:r>
            <w:proofErr w:type="spellEnd"/>
          </w:p>
          <w:p w14:paraId="72D69562" w14:textId="17D723E6" w:rsidR="00114445" w:rsidRPr="002302F0" w:rsidRDefault="00114445" w:rsidP="002302F0">
            <w:pPr>
              <w:ind w:left="3581" w:right="2631"/>
              <w:rPr>
                <w:rFonts w:ascii="Lucida Sans Unicode" w:hAnsi="Lucida Sans Unicode" w:cs="Lucida Sans Unicode"/>
                <w:b/>
                <w:bCs/>
                <w:sz w:val="9"/>
                <w:szCs w:val="9"/>
              </w:rPr>
            </w:pPr>
            <w:r w:rsidRPr="002302F0">
              <w:rPr>
                <w:rFonts w:ascii="Lucida Sans Unicode" w:hAnsi="Lucida Sans Unicode" w:cs="Lucida Sans Unicode"/>
                <w:b/>
                <w:bCs/>
                <w:sz w:val="9"/>
                <w:szCs w:val="9"/>
              </w:rPr>
              <w:t>Denominación</w:t>
            </w:r>
            <w:r w:rsidR="002302F0" w:rsidRPr="002302F0">
              <w:rPr>
                <w:rFonts w:ascii="Lucida Sans Unicode" w:hAnsi="Lucida Sans Unicode" w:cs="Lucida Sans Unicode"/>
                <w:b/>
                <w:bCs/>
                <w:sz w:val="9"/>
                <w:szCs w:val="9"/>
              </w:rPr>
              <w:t xml:space="preserve"> con la que pretende registrarse: </w:t>
            </w:r>
          </w:p>
          <w:p w14:paraId="2445EABD" w14:textId="7541B3A9" w:rsidR="002302F0" w:rsidRPr="002302F0" w:rsidRDefault="002302F0" w:rsidP="002302F0">
            <w:pPr>
              <w:ind w:left="3581" w:right="3201"/>
              <w:rPr>
                <w:rFonts w:ascii="Lucida Sans Unicode" w:hAnsi="Lucida Sans Unicode" w:cs="Lucida Sans Unicode"/>
                <w:sz w:val="9"/>
                <w:szCs w:val="9"/>
              </w:rPr>
            </w:pPr>
            <w:r w:rsidRPr="002302F0">
              <w:rPr>
                <w:rFonts w:ascii="Lucida Sans Unicode" w:hAnsi="Lucida Sans Unicode" w:cs="Lucida Sans Unicode"/>
                <w:sz w:val="9"/>
                <w:szCs w:val="9"/>
              </w:rPr>
              <w:t>Patriotas</w:t>
            </w:r>
          </w:p>
          <w:p w14:paraId="12D90649" w14:textId="7B1AACF6" w:rsidR="00B81FEA" w:rsidRPr="00901523" w:rsidRDefault="00B81FEA" w:rsidP="0081770C">
            <w:pPr>
              <w:jc w:val="center"/>
              <w:rPr>
                <w:rFonts w:ascii="Lucida Sans Unicode" w:hAnsi="Lucida Sans Unicode" w:cs="Lucida Sans Unicode"/>
                <w:sz w:val="20"/>
                <w:szCs w:val="20"/>
              </w:rPr>
            </w:pPr>
          </w:p>
        </w:tc>
      </w:tr>
    </w:tbl>
    <w:p w14:paraId="3BBC7C97" w14:textId="7BAA60E0" w:rsidR="008F1341" w:rsidRPr="00901523" w:rsidRDefault="008F1341" w:rsidP="0081770C">
      <w:pPr>
        <w:pStyle w:val="Prrafodelista"/>
        <w:numPr>
          <w:ilvl w:val="0"/>
          <w:numId w:val="1"/>
        </w:numPr>
        <w:rPr>
          <w:rFonts w:ascii="Lucida Sans Unicode" w:hAnsi="Lucida Sans Unicode" w:cs="Lucida Sans Unicode"/>
          <w:b/>
          <w:bCs/>
          <w:color w:val="006666"/>
          <w:sz w:val="20"/>
          <w:szCs w:val="20"/>
        </w:rPr>
      </w:pPr>
      <w:r w:rsidRPr="00901523">
        <w:rPr>
          <w:rFonts w:ascii="Lucida Sans Unicode" w:hAnsi="Lucida Sans Unicode" w:cs="Lucida Sans Unicode"/>
          <w:b/>
          <w:bCs/>
          <w:color w:val="006666"/>
          <w:sz w:val="20"/>
          <w:szCs w:val="20"/>
        </w:rPr>
        <w:lastRenderedPageBreak/>
        <w:t xml:space="preserve">AFILIACIONES EN EL RESTO DE LA ENTIDAD </w:t>
      </w:r>
    </w:p>
    <w:p w14:paraId="45982B6D" w14:textId="77777777" w:rsidR="008571DF" w:rsidRPr="00145625" w:rsidRDefault="0081770C"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En los términos de</w:t>
      </w:r>
      <w:r w:rsidR="00B25843" w:rsidRPr="00145625">
        <w:rPr>
          <w:rFonts w:ascii="Lucida Sans Unicode" w:hAnsi="Lucida Sans Unicode" w:cs="Lucida Sans Unicode"/>
          <w:sz w:val="20"/>
          <w:szCs w:val="20"/>
        </w:rPr>
        <w:t xml:space="preserve"> los artículo</w:t>
      </w:r>
      <w:r w:rsidR="00606410" w:rsidRPr="00145625">
        <w:rPr>
          <w:rFonts w:ascii="Lucida Sans Unicode" w:hAnsi="Lucida Sans Unicode" w:cs="Lucida Sans Unicode"/>
          <w:sz w:val="20"/>
          <w:szCs w:val="20"/>
        </w:rPr>
        <w:t>s</w:t>
      </w:r>
      <w:r w:rsidR="00B25843" w:rsidRPr="00145625">
        <w:rPr>
          <w:rFonts w:ascii="Lucida Sans Unicode" w:hAnsi="Lucida Sans Unicode" w:cs="Lucida Sans Unicode"/>
          <w:sz w:val="20"/>
          <w:szCs w:val="20"/>
        </w:rPr>
        <w:t xml:space="preserve"> 10 de la Ley General de Partidos Políticos, así como el artículo 8 del Reglamento de Partidos Políticos Locales y Agrupaciones Políticas Estatales, </w:t>
      </w:r>
      <w:r w:rsidR="00DD4952" w:rsidRPr="00145625">
        <w:rPr>
          <w:rFonts w:ascii="Lucida Sans Unicode" w:hAnsi="Lucida Sans Unicode" w:cs="Lucida Sans Unicode"/>
          <w:sz w:val="20"/>
          <w:szCs w:val="20"/>
        </w:rPr>
        <w:t>para que una</w:t>
      </w:r>
      <w:r w:rsidR="00DB22B4" w:rsidRPr="00145625">
        <w:rPr>
          <w:rFonts w:ascii="Lucida Sans Unicode" w:hAnsi="Lucida Sans Unicode" w:cs="Lucida Sans Unicode"/>
          <w:sz w:val="20"/>
          <w:szCs w:val="20"/>
        </w:rPr>
        <w:t xml:space="preserve"> </w:t>
      </w:r>
      <w:r w:rsidR="00B25843" w:rsidRPr="00145625">
        <w:rPr>
          <w:rFonts w:ascii="Lucida Sans Unicode" w:hAnsi="Lucida Sans Unicode" w:cs="Lucida Sans Unicode"/>
          <w:sz w:val="20"/>
          <w:szCs w:val="20"/>
        </w:rPr>
        <w:t>organización de la ciudadanía sea registrada como partido político local, entre otros aspectos,</w:t>
      </w:r>
      <w:r w:rsidR="004F2FFD" w:rsidRPr="00145625">
        <w:rPr>
          <w:rFonts w:ascii="Lucida Sans Unicode" w:hAnsi="Lucida Sans Unicode" w:cs="Lucida Sans Unicode"/>
          <w:sz w:val="20"/>
          <w:szCs w:val="20"/>
        </w:rPr>
        <w:t xml:space="preserve"> deberá cumplir</w:t>
      </w:r>
      <w:r w:rsidR="00B25843" w:rsidRPr="00145625">
        <w:rPr>
          <w:rFonts w:ascii="Lucida Sans Unicode" w:hAnsi="Lucida Sans Unicode" w:cs="Lucida Sans Unicode"/>
          <w:sz w:val="20"/>
          <w:szCs w:val="20"/>
        </w:rPr>
        <w:t xml:space="preserve"> con la afiliación de militantes cuyo número total, </w:t>
      </w:r>
      <w:proofErr w:type="gramStart"/>
      <w:r w:rsidR="00B25843" w:rsidRPr="00145625">
        <w:rPr>
          <w:rFonts w:ascii="Lucida Sans Unicode" w:hAnsi="Lucida Sans Unicode" w:cs="Lucida Sans Unicode"/>
          <w:sz w:val="20"/>
          <w:szCs w:val="20"/>
        </w:rPr>
        <w:t>bajo ninguna circunstancia</w:t>
      </w:r>
      <w:proofErr w:type="gramEnd"/>
      <w:r w:rsidR="00B25843" w:rsidRPr="00145625">
        <w:rPr>
          <w:rFonts w:ascii="Lucida Sans Unicode" w:hAnsi="Lucida Sans Unicode" w:cs="Lucida Sans Unicode"/>
          <w:sz w:val="20"/>
          <w:szCs w:val="20"/>
        </w:rPr>
        <w:t>, podrá ser inferior al 0.26</w:t>
      </w:r>
      <w:r w:rsidR="004F2FFD" w:rsidRPr="00145625">
        <w:rPr>
          <w:rFonts w:ascii="Lucida Sans Unicode" w:hAnsi="Lucida Sans Unicode" w:cs="Lucida Sans Unicode"/>
          <w:sz w:val="20"/>
          <w:szCs w:val="20"/>
        </w:rPr>
        <w:t xml:space="preserve">% </w:t>
      </w:r>
      <w:r w:rsidR="00B25843" w:rsidRPr="00145625">
        <w:rPr>
          <w:rFonts w:ascii="Lucida Sans Unicode" w:hAnsi="Lucida Sans Unicode" w:cs="Lucida Sans Unicode"/>
          <w:sz w:val="20"/>
          <w:szCs w:val="20"/>
        </w:rPr>
        <w:t>del padrón electoral</w:t>
      </w:r>
      <w:r w:rsidR="008571DF" w:rsidRPr="00145625">
        <w:rPr>
          <w:rFonts w:ascii="Lucida Sans Unicode" w:hAnsi="Lucida Sans Unicode" w:cs="Lucida Sans Unicode"/>
          <w:sz w:val="20"/>
          <w:szCs w:val="20"/>
        </w:rPr>
        <w:t>.</w:t>
      </w:r>
    </w:p>
    <w:p w14:paraId="08D04828" w14:textId="77777777" w:rsidR="00CF010E" w:rsidRPr="00145625" w:rsidRDefault="008571DF"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A </w:t>
      </w:r>
      <w:r w:rsidR="00DD4952" w:rsidRPr="00145625">
        <w:rPr>
          <w:rFonts w:ascii="Lucida Sans Unicode" w:hAnsi="Lucida Sans Unicode" w:cs="Lucida Sans Unicode"/>
          <w:sz w:val="20"/>
          <w:szCs w:val="20"/>
        </w:rPr>
        <w:t>efecto de establecer el</w:t>
      </w:r>
      <w:r w:rsidR="00951C05" w:rsidRPr="00145625">
        <w:rPr>
          <w:rFonts w:ascii="Lucida Sans Unicode" w:hAnsi="Lucida Sans Unicode" w:cs="Lucida Sans Unicode"/>
          <w:sz w:val="20"/>
          <w:szCs w:val="20"/>
        </w:rPr>
        <w:t xml:space="preserve"> número mínimo de afiliaciones requeridas para acreditar el requisito mencionado, se solicitó al Instituto Nacional Electoral el Padrón Electoral </w:t>
      </w:r>
      <w:r w:rsidR="00857103" w:rsidRPr="00145625">
        <w:rPr>
          <w:rFonts w:ascii="Lucida Sans Unicode" w:hAnsi="Lucida Sans Unicode" w:cs="Lucida Sans Unicode"/>
          <w:sz w:val="20"/>
          <w:szCs w:val="20"/>
        </w:rPr>
        <w:t>utilizado en la elección ordinaria correspondiente al Proceso Electoral Local Concurrente 2023-2024</w:t>
      </w:r>
      <w:r w:rsidR="00F96431" w:rsidRPr="00145625">
        <w:rPr>
          <w:rFonts w:ascii="Lucida Sans Unicode" w:hAnsi="Lucida Sans Unicode" w:cs="Lucida Sans Unicode"/>
          <w:sz w:val="20"/>
          <w:szCs w:val="20"/>
        </w:rPr>
        <w:t>,</w:t>
      </w:r>
      <w:r w:rsidR="006C7669" w:rsidRPr="00145625">
        <w:rPr>
          <w:rFonts w:ascii="Lucida Sans Unicode" w:hAnsi="Lucida Sans Unicode" w:cs="Lucida Sans Unicode"/>
          <w:sz w:val="20"/>
          <w:szCs w:val="20"/>
        </w:rPr>
        <w:t xml:space="preserve"> </w:t>
      </w:r>
      <w:r w:rsidR="00951C05" w:rsidRPr="00145625">
        <w:rPr>
          <w:rFonts w:ascii="Lucida Sans Unicode" w:hAnsi="Lucida Sans Unicode" w:cs="Lucida Sans Unicode"/>
          <w:sz w:val="20"/>
          <w:szCs w:val="20"/>
        </w:rPr>
        <w:t xml:space="preserve">para el estado de Jalisco, </w:t>
      </w:r>
      <w:r w:rsidR="00CF010E" w:rsidRPr="00145625">
        <w:rPr>
          <w:rFonts w:ascii="Lucida Sans Unicode" w:hAnsi="Lucida Sans Unicode" w:cs="Lucida Sans Unicode"/>
          <w:sz w:val="20"/>
          <w:szCs w:val="20"/>
        </w:rPr>
        <w:t xml:space="preserve">de conformidad con el artículo 10, párrafo 2, inciso c) de la Ley General de Partidos Políticos. </w:t>
      </w:r>
    </w:p>
    <w:p w14:paraId="33F9A31C" w14:textId="20B82CBC" w:rsidR="00951C05" w:rsidRPr="00145625" w:rsidRDefault="00DD4952"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D</w:t>
      </w:r>
      <w:r w:rsidR="00951C05" w:rsidRPr="00145625">
        <w:rPr>
          <w:rFonts w:ascii="Lucida Sans Unicode" w:hAnsi="Lucida Sans Unicode" w:cs="Lucida Sans Unicode"/>
          <w:sz w:val="20"/>
          <w:szCs w:val="20"/>
        </w:rPr>
        <w:t xml:space="preserve">e la información proporcionada, se desprende que el padrón electoral </w:t>
      </w:r>
      <w:r w:rsidRPr="00145625">
        <w:rPr>
          <w:rFonts w:ascii="Lucida Sans Unicode" w:hAnsi="Lucida Sans Unicode" w:cs="Lucida Sans Unicode"/>
          <w:sz w:val="20"/>
          <w:szCs w:val="20"/>
        </w:rPr>
        <w:t xml:space="preserve">de esta entidad </w:t>
      </w:r>
      <w:r w:rsidR="00951C05" w:rsidRPr="00145625">
        <w:rPr>
          <w:rFonts w:ascii="Lucida Sans Unicode" w:hAnsi="Lucida Sans Unicode" w:cs="Lucida Sans Unicode"/>
          <w:sz w:val="20"/>
          <w:szCs w:val="20"/>
        </w:rPr>
        <w:t xml:space="preserve">se encuentra integrado por un total de </w:t>
      </w:r>
      <w:r w:rsidR="00951C05" w:rsidRPr="00145625">
        <w:rPr>
          <w:rFonts w:ascii="Lucida Sans Unicode" w:hAnsi="Lucida Sans Unicode" w:cs="Lucida Sans Unicode"/>
          <w:b/>
          <w:sz w:val="20"/>
          <w:szCs w:val="20"/>
        </w:rPr>
        <w:t>6,634,303 personas ciudadanas</w:t>
      </w:r>
      <w:r w:rsidRPr="00145625">
        <w:rPr>
          <w:rFonts w:ascii="Lucida Sans Unicode" w:hAnsi="Lucida Sans Unicode" w:cs="Lucida Sans Unicode"/>
          <w:sz w:val="20"/>
          <w:szCs w:val="20"/>
        </w:rPr>
        <w:t>.</w:t>
      </w:r>
      <w:r w:rsidR="00CF010E" w:rsidRPr="00145625">
        <w:rPr>
          <w:rFonts w:ascii="Lucida Sans Unicode" w:hAnsi="Lucida Sans Unicode" w:cs="Lucida Sans Unicode"/>
          <w:sz w:val="20"/>
          <w:szCs w:val="20"/>
        </w:rPr>
        <w:t xml:space="preserve"> A </w:t>
      </w:r>
      <w:r w:rsidR="00951C05" w:rsidRPr="00145625">
        <w:rPr>
          <w:rFonts w:ascii="Lucida Sans Unicode" w:hAnsi="Lucida Sans Unicode" w:cs="Lucida Sans Unicode"/>
          <w:sz w:val="20"/>
          <w:szCs w:val="20"/>
        </w:rPr>
        <w:t xml:space="preserve">partir de </w:t>
      </w:r>
      <w:r w:rsidRPr="00145625">
        <w:rPr>
          <w:rFonts w:ascii="Lucida Sans Unicode" w:hAnsi="Lucida Sans Unicode" w:cs="Lucida Sans Unicode"/>
          <w:sz w:val="20"/>
          <w:szCs w:val="20"/>
        </w:rPr>
        <w:t>la</w:t>
      </w:r>
      <w:r w:rsidR="00AD529C" w:rsidRPr="00145625">
        <w:rPr>
          <w:rFonts w:ascii="Lucida Sans Unicode" w:hAnsi="Lucida Sans Unicode" w:cs="Lucida Sans Unicode"/>
          <w:sz w:val="20"/>
          <w:szCs w:val="20"/>
        </w:rPr>
        <w:t xml:space="preserve"> </w:t>
      </w:r>
      <w:r w:rsidR="00951C05" w:rsidRPr="00145625">
        <w:rPr>
          <w:rFonts w:ascii="Lucida Sans Unicode" w:hAnsi="Lucida Sans Unicode" w:cs="Lucida Sans Unicode"/>
          <w:sz w:val="20"/>
          <w:szCs w:val="20"/>
        </w:rPr>
        <w:t xml:space="preserve">cantidad </w:t>
      </w:r>
      <w:r w:rsidRPr="00145625">
        <w:rPr>
          <w:rFonts w:ascii="Lucida Sans Unicode" w:hAnsi="Lucida Sans Unicode" w:cs="Lucida Sans Unicode"/>
          <w:sz w:val="20"/>
          <w:szCs w:val="20"/>
        </w:rPr>
        <w:t xml:space="preserve">mencionada en el párrafo anterior, </w:t>
      </w:r>
      <w:r w:rsidR="00951C05" w:rsidRPr="00145625">
        <w:rPr>
          <w:rFonts w:ascii="Lucida Sans Unicode" w:hAnsi="Lucida Sans Unicode" w:cs="Lucida Sans Unicode"/>
          <w:sz w:val="20"/>
          <w:szCs w:val="20"/>
        </w:rPr>
        <w:t>se calculó el 0.26% correspondiente</w:t>
      </w:r>
      <w:r w:rsidR="004F2FFD" w:rsidRPr="00145625">
        <w:rPr>
          <w:rFonts w:ascii="Lucida Sans Unicode" w:hAnsi="Lucida Sans Unicode" w:cs="Lucida Sans Unicode"/>
          <w:sz w:val="20"/>
          <w:szCs w:val="20"/>
        </w:rPr>
        <w:t xml:space="preserve">, </w:t>
      </w:r>
      <w:r w:rsidRPr="00145625">
        <w:rPr>
          <w:rFonts w:ascii="Lucida Sans Unicode" w:hAnsi="Lucida Sans Unicode" w:cs="Lucida Sans Unicode"/>
          <w:sz w:val="20"/>
          <w:szCs w:val="20"/>
        </w:rPr>
        <w:t>dando como resultado que</w:t>
      </w:r>
      <w:r w:rsidR="00951C05" w:rsidRPr="00145625">
        <w:rPr>
          <w:rFonts w:ascii="Lucida Sans Unicode" w:hAnsi="Lucida Sans Unicode" w:cs="Lucida Sans Unicode"/>
          <w:sz w:val="20"/>
          <w:szCs w:val="20"/>
        </w:rPr>
        <w:t xml:space="preserve"> cada organización de la ciudadanía deberá contar</w:t>
      </w:r>
      <w:r w:rsidRPr="00145625">
        <w:rPr>
          <w:rFonts w:ascii="Lucida Sans Unicode" w:hAnsi="Lucida Sans Unicode" w:cs="Lucida Sans Unicode"/>
          <w:sz w:val="20"/>
          <w:szCs w:val="20"/>
        </w:rPr>
        <w:t>, como mínimo,</w:t>
      </w:r>
      <w:r w:rsidR="00951C05" w:rsidRPr="00145625">
        <w:rPr>
          <w:rFonts w:ascii="Lucida Sans Unicode" w:hAnsi="Lucida Sans Unicode" w:cs="Lucida Sans Unicode"/>
          <w:sz w:val="20"/>
          <w:szCs w:val="20"/>
        </w:rPr>
        <w:t xml:space="preserve"> con la afiliación de </w:t>
      </w:r>
      <w:r w:rsidR="00951C05" w:rsidRPr="00145625">
        <w:rPr>
          <w:rFonts w:ascii="Lucida Sans Unicode" w:hAnsi="Lucida Sans Unicode" w:cs="Lucida Sans Unicode"/>
          <w:b/>
          <w:bCs/>
          <w:sz w:val="20"/>
          <w:szCs w:val="20"/>
        </w:rPr>
        <w:t>17,250</w:t>
      </w:r>
      <w:r w:rsidR="00951C05" w:rsidRPr="00145625">
        <w:rPr>
          <w:rFonts w:ascii="Lucida Sans Unicode" w:hAnsi="Lucida Sans Unicode" w:cs="Lucida Sans Unicode"/>
          <w:sz w:val="20"/>
          <w:szCs w:val="20"/>
        </w:rPr>
        <w:t xml:space="preserve"> militantes en la entidad. </w:t>
      </w:r>
    </w:p>
    <w:p w14:paraId="5E65E05C" w14:textId="6EC50E5B" w:rsidR="00951C05" w:rsidRPr="00145625" w:rsidRDefault="00951C05"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Las afiliaciones, además,</w:t>
      </w:r>
      <w:r w:rsidR="004F2FFD" w:rsidRPr="00145625">
        <w:rPr>
          <w:rFonts w:ascii="Lucida Sans Unicode" w:hAnsi="Lucida Sans Unicode" w:cs="Lucida Sans Unicode"/>
          <w:sz w:val="20"/>
          <w:szCs w:val="20"/>
        </w:rPr>
        <w:t xml:space="preserve"> </w:t>
      </w:r>
      <w:r w:rsidRPr="00145625">
        <w:rPr>
          <w:rFonts w:ascii="Lucida Sans Unicode" w:hAnsi="Lucida Sans Unicode" w:cs="Lucida Sans Unicode"/>
          <w:sz w:val="20"/>
          <w:szCs w:val="20"/>
        </w:rPr>
        <w:t xml:space="preserve">deberán ser obtenidas a través de la Aplicación Móvil que el INE ha desarrollado para tal efecto o bien, a través del Régimen de Excepción en los municipios de Mezquitic y Bolaños. </w:t>
      </w:r>
    </w:p>
    <w:p w14:paraId="2869B9AC" w14:textId="77777777" w:rsidR="004F2FFD" w:rsidRPr="00145625" w:rsidRDefault="004F2FFD"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Ahora bien, a</w:t>
      </w:r>
      <w:r w:rsidR="00951C05" w:rsidRPr="00145625">
        <w:rPr>
          <w:rFonts w:ascii="Lucida Sans Unicode" w:hAnsi="Lucida Sans Unicode" w:cs="Lucida Sans Unicode"/>
          <w:sz w:val="20"/>
          <w:szCs w:val="20"/>
        </w:rPr>
        <w:t xml:space="preserve"> partir de la aprobación de los dictámenes de procedencia las </w:t>
      </w:r>
      <w:r w:rsidRPr="00145625">
        <w:rPr>
          <w:rFonts w:ascii="Lucida Sans Unicode" w:hAnsi="Lucida Sans Unicode" w:cs="Lucida Sans Unicode"/>
          <w:sz w:val="20"/>
          <w:szCs w:val="20"/>
        </w:rPr>
        <w:t xml:space="preserve">siete </w:t>
      </w:r>
      <w:r w:rsidR="00951C05" w:rsidRPr="00145625">
        <w:rPr>
          <w:rFonts w:ascii="Lucida Sans Unicode" w:hAnsi="Lucida Sans Unicode" w:cs="Lucida Sans Unicode"/>
          <w:sz w:val="20"/>
          <w:szCs w:val="20"/>
        </w:rPr>
        <w:t xml:space="preserve">organizaciones de la ciudadanía </w:t>
      </w:r>
      <w:r w:rsidRPr="00145625">
        <w:rPr>
          <w:rFonts w:ascii="Lucida Sans Unicode" w:hAnsi="Lucida Sans Unicode" w:cs="Lucida Sans Unicode"/>
          <w:sz w:val="20"/>
          <w:szCs w:val="20"/>
        </w:rPr>
        <w:t xml:space="preserve">que resultaron procedentes, </w:t>
      </w:r>
      <w:r w:rsidR="00951C05" w:rsidRPr="00145625">
        <w:rPr>
          <w:rFonts w:ascii="Lucida Sans Unicode" w:hAnsi="Lucida Sans Unicode" w:cs="Lucida Sans Unicode"/>
          <w:sz w:val="20"/>
          <w:szCs w:val="20"/>
        </w:rPr>
        <w:t>se encontraron en condiciones de iniciar su registro en la aplicación móvil y la captación de las afiliaciones mencionadas</w:t>
      </w:r>
      <w:r w:rsidRPr="00145625">
        <w:rPr>
          <w:rFonts w:ascii="Lucida Sans Unicode" w:hAnsi="Lucida Sans Unicode" w:cs="Lucida Sans Unicode"/>
          <w:sz w:val="20"/>
          <w:szCs w:val="20"/>
        </w:rPr>
        <w:t>.</w:t>
      </w:r>
    </w:p>
    <w:p w14:paraId="1EDEA12F" w14:textId="12A250B5" w:rsidR="008D5102" w:rsidRPr="00145625" w:rsidRDefault="00FD2FF1"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Los registros de </w:t>
      </w:r>
      <w:r w:rsidR="00567519" w:rsidRPr="00145625">
        <w:rPr>
          <w:rFonts w:ascii="Lucida Sans Unicode" w:hAnsi="Lucida Sans Unicode" w:cs="Lucida Sans Unicode"/>
          <w:sz w:val="20"/>
          <w:szCs w:val="20"/>
        </w:rPr>
        <w:t xml:space="preserve">afiliaciones obtenidas por las organizaciones son </w:t>
      </w:r>
      <w:proofErr w:type="gramStart"/>
      <w:r w:rsidR="00567519" w:rsidRPr="00145625">
        <w:rPr>
          <w:rFonts w:ascii="Lucida Sans Unicode" w:hAnsi="Lucida Sans Unicode" w:cs="Lucida Sans Unicode"/>
          <w:sz w:val="20"/>
          <w:szCs w:val="20"/>
        </w:rPr>
        <w:t>verificadas</w:t>
      </w:r>
      <w:proofErr w:type="gramEnd"/>
      <w:r w:rsidR="00567519" w:rsidRPr="00145625">
        <w:rPr>
          <w:rFonts w:ascii="Lucida Sans Unicode" w:hAnsi="Lucida Sans Unicode" w:cs="Lucida Sans Unicode"/>
          <w:sz w:val="20"/>
          <w:szCs w:val="20"/>
        </w:rPr>
        <w:t xml:space="preserve"> por el personal de este Instituto Electoral, </w:t>
      </w:r>
      <w:r w:rsidR="000201B1" w:rsidRPr="00145625">
        <w:rPr>
          <w:rFonts w:ascii="Lucida Sans Unicode" w:hAnsi="Lucida Sans Unicode" w:cs="Lucida Sans Unicode"/>
          <w:sz w:val="20"/>
          <w:szCs w:val="20"/>
        </w:rPr>
        <w:t xml:space="preserve">mediante la implementación de Mesas de Control, </w:t>
      </w:r>
      <w:r w:rsidR="00567519" w:rsidRPr="00145625">
        <w:rPr>
          <w:rFonts w:ascii="Lucida Sans Unicode" w:hAnsi="Lucida Sans Unicode" w:cs="Lucida Sans Unicode"/>
          <w:sz w:val="20"/>
          <w:szCs w:val="20"/>
        </w:rPr>
        <w:t>de conformidad con lo establecido en los Lineamientos para la verificación del número mínimo de personas afiliadas a las organizaciones de la ciudadanía interesadas en obtener su registro como Partido Político Local a partir del año 2025</w:t>
      </w:r>
      <w:r w:rsidRPr="00145625">
        <w:rPr>
          <w:rFonts w:ascii="Lucida Sans Unicode" w:hAnsi="Lucida Sans Unicode" w:cs="Lucida Sans Unicode"/>
          <w:sz w:val="20"/>
          <w:szCs w:val="20"/>
        </w:rPr>
        <w:t>, en adelante Lineamientos INE.</w:t>
      </w:r>
    </w:p>
    <w:p w14:paraId="20006938" w14:textId="4ADF68A9" w:rsidR="00FD2FF1" w:rsidRPr="00145625" w:rsidRDefault="00CF010E"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Al respecto, en el proceso de validación llevado a cabo, se observa </w:t>
      </w:r>
      <w:r w:rsidR="00B55180" w:rsidRPr="00145625">
        <w:rPr>
          <w:rFonts w:ascii="Lucida Sans Unicode" w:hAnsi="Lucida Sans Unicode" w:cs="Lucida Sans Unicode"/>
          <w:sz w:val="20"/>
          <w:szCs w:val="20"/>
        </w:rPr>
        <w:t>lo señalado en el</w:t>
      </w:r>
      <w:r w:rsidR="00FD2FF1" w:rsidRPr="00145625">
        <w:rPr>
          <w:rFonts w:ascii="Lucida Sans Unicode" w:hAnsi="Lucida Sans Unicode" w:cs="Lucida Sans Unicode"/>
          <w:sz w:val="20"/>
          <w:szCs w:val="20"/>
        </w:rPr>
        <w:t xml:space="preserve"> artículo 103 de los Lineamientos INE</w:t>
      </w:r>
      <w:r w:rsidR="00B55180" w:rsidRPr="00145625">
        <w:rPr>
          <w:rFonts w:ascii="Lucida Sans Unicode" w:hAnsi="Lucida Sans Unicode" w:cs="Lucida Sans Unicode"/>
          <w:sz w:val="20"/>
          <w:szCs w:val="20"/>
        </w:rPr>
        <w:t xml:space="preserve"> respecto a los que</w:t>
      </w:r>
      <w:r w:rsidR="00FD2FF1" w:rsidRPr="00145625">
        <w:rPr>
          <w:rFonts w:ascii="Lucida Sans Unicode" w:hAnsi="Lucida Sans Unicode" w:cs="Lucida Sans Unicode"/>
          <w:sz w:val="20"/>
          <w:szCs w:val="20"/>
        </w:rPr>
        <w:t xml:space="preserve"> se considerarán como registros no válidos</w:t>
      </w:r>
      <w:r w:rsidR="00B55180" w:rsidRPr="00145625">
        <w:rPr>
          <w:rFonts w:ascii="Lucida Sans Unicode" w:hAnsi="Lucida Sans Unicode" w:cs="Lucida Sans Unicode"/>
          <w:sz w:val="20"/>
          <w:szCs w:val="20"/>
        </w:rPr>
        <w:t>, de conformidad con lo siguiente</w:t>
      </w:r>
      <w:r w:rsidR="00FD2FF1" w:rsidRPr="00145625">
        <w:rPr>
          <w:rFonts w:ascii="Lucida Sans Unicode" w:hAnsi="Lucida Sans Unicode" w:cs="Lucida Sans Unicode"/>
          <w:sz w:val="20"/>
          <w:szCs w:val="20"/>
        </w:rPr>
        <w:t>:</w:t>
      </w:r>
    </w:p>
    <w:p w14:paraId="09589776" w14:textId="77777777"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a) Aquellos cuya imagen no corresponda con el original de la CPV que emite este Instituto a favor de la persona que se afilia; </w:t>
      </w:r>
    </w:p>
    <w:p w14:paraId="608DB58F" w14:textId="77777777"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b) Aquellos cuya imagen del original de la CPV que emite esta autoridad corresponda únicamente al anverso o reverso de la misma; </w:t>
      </w:r>
    </w:p>
    <w:p w14:paraId="08CD3F60" w14:textId="77777777"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lastRenderedPageBreak/>
        <w:t xml:space="preserve">c) Aquellos cuyo anverso y reverso no correspondan al original de la misma CPV; </w:t>
      </w:r>
    </w:p>
    <w:p w14:paraId="68F8F939" w14:textId="5FA92C72"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d) Aquellos cuya imagen de la CPV corresponda a una fotocopia sea en blanco y negro o a colores y, por ende, no corresponda al original de la CPV que emite esta autoridad electoral</w:t>
      </w:r>
      <w:r w:rsidR="00EF2C01" w:rsidRPr="00145625">
        <w:rPr>
          <w:rFonts w:ascii="Lucida Sans Unicode" w:hAnsi="Lucida Sans Unicode" w:cs="Lucida Sans Unicode"/>
          <w:sz w:val="20"/>
          <w:szCs w:val="20"/>
        </w:rPr>
        <w:t>;</w:t>
      </w:r>
    </w:p>
    <w:p w14:paraId="21E17818" w14:textId="380CCC4B"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e) Aquella cuya supuesta imagen de la CPV no haya sido obtenida directamente del original de la CPV que emite este Instituto y que debió ser presentada en físico al momento de la afiliación de la ciudadanía</w:t>
      </w:r>
      <w:r w:rsidR="00EF2C01" w:rsidRPr="00145625">
        <w:rPr>
          <w:rFonts w:ascii="Lucida Sans Unicode" w:hAnsi="Lucida Sans Unicode" w:cs="Lucida Sans Unicode"/>
          <w:sz w:val="20"/>
          <w:szCs w:val="20"/>
        </w:rPr>
        <w:t>;</w:t>
      </w:r>
      <w:r w:rsidRPr="00145625">
        <w:rPr>
          <w:rFonts w:ascii="Lucida Sans Unicode" w:hAnsi="Lucida Sans Unicode" w:cs="Lucida Sans Unicode"/>
          <w:sz w:val="20"/>
          <w:szCs w:val="20"/>
        </w:rPr>
        <w:t xml:space="preserve"> </w:t>
      </w:r>
    </w:p>
    <w:p w14:paraId="73BEBA22" w14:textId="2E5E6A9D"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f) Aquellos cuya imagen de la CPV que emite esta autoridad sea ilegible en alguno de los elementos siguientes: -Fotografía viva -Clave de elector, OCR y CIC -Firma manuscrita digitalizada</w:t>
      </w:r>
      <w:r w:rsidR="00EF2C01" w:rsidRPr="00145625">
        <w:rPr>
          <w:rFonts w:ascii="Lucida Sans Unicode" w:hAnsi="Lucida Sans Unicode" w:cs="Lucida Sans Unicode"/>
          <w:sz w:val="20"/>
          <w:szCs w:val="20"/>
        </w:rPr>
        <w:t>;</w:t>
      </w:r>
    </w:p>
    <w:p w14:paraId="15F23FC9" w14:textId="0FA101B5"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g) Aquellos cuya fotografía viva (presencial) no corresponda con la persona a la que le pertenece la CPV</w:t>
      </w:r>
      <w:r w:rsidR="00EF2C01" w:rsidRPr="00145625">
        <w:rPr>
          <w:rFonts w:ascii="Lucida Sans Unicode" w:hAnsi="Lucida Sans Unicode" w:cs="Lucida Sans Unicode"/>
          <w:sz w:val="20"/>
          <w:szCs w:val="20"/>
        </w:rPr>
        <w:t>;</w:t>
      </w:r>
      <w:r w:rsidRPr="00145625">
        <w:rPr>
          <w:rFonts w:ascii="Lucida Sans Unicode" w:hAnsi="Lucida Sans Unicode" w:cs="Lucida Sans Unicode"/>
          <w:sz w:val="20"/>
          <w:szCs w:val="20"/>
        </w:rPr>
        <w:t xml:space="preserve"> </w:t>
      </w:r>
    </w:p>
    <w:p w14:paraId="19514C17" w14:textId="4337226B"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h) Aquellos cuya fotografía no corresponda a una persona o siendo una persona, la imagen no haya sido tomada directamente de quien se afilie a la organización</w:t>
      </w:r>
      <w:r w:rsidR="00EF2C01" w:rsidRPr="00145625">
        <w:rPr>
          <w:rFonts w:ascii="Lucida Sans Unicode" w:hAnsi="Lucida Sans Unicode" w:cs="Lucida Sans Unicode"/>
          <w:sz w:val="20"/>
          <w:szCs w:val="20"/>
        </w:rPr>
        <w:t>;</w:t>
      </w:r>
      <w:r w:rsidRPr="00145625">
        <w:rPr>
          <w:rFonts w:ascii="Lucida Sans Unicode" w:hAnsi="Lucida Sans Unicode" w:cs="Lucida Sans Unicode"/>
          <w:sz w:val="20"/>
          <w:szCs w:val="20"/>
        </w:rPr>
        <w:t xml:space="preserve"> </w:t>
      </w:r>
    </w:p>
    <w:p w14:paraId="6EA7037D" w14:textId="14FDB628"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i) Aquellos cuya fotografía no muestre el rostro descubierto de la persona. Para la captura de la fotografía deberán removerse lentes obscuros, gorras/sombreros o cubrebocas y cualquier otra prenda o artículo que impida el pleno reconocimiento de la persona ciudadana</w:t>
      </w:r>
      <w:r w:rsidR="00EF2C01" w:rsidRPr="00145625">
        <w:rPr>
          <w:rFonts w:ascii="Lucida Sans Unicode" w:hAnsi="Lucida Sans Unicode" w:cs="Lucida Sans Unicode"/>
          <w:sz w:val="20"/>
          <w:szCs w:val="20"/>
        </w:rPr>
        <w:t>;</w:t>
      </w:r>
    </w:p>
    <w:p w14:paraId="7064BF06" w14:textId="4D3A1E5D"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j) Aquellos que no se encuentren respaldados por la firma manuscrita digitalizada, respecto de lo cual carecerá de validez un punto, una línea, una cruz, una paloma o una “X”, iniciales y, en general, cualquier signo o símbolo, cuando no sea éste el que se encuentra plasmado en la CPV</w:t>
      </w:r>
      <w:r w:rsidR="00EF2C01" w:rsidRPr="00145625">
        <w:rPr>
          <w:rFonts w:ascii="Lucida Sans Unicode" w:hAnsi="Lucida Sans Unicode" w:cs="Lucida Sans Unicode"/>
          <w:sz w:val="20"/>
          <w:szCs w:val="20"/>
        </w:rPr>
        <w:t>;</w:t>
      </w:r>
      <w:r w:rsidRPr="00145625">
        <w:rPr>
          <w:rFonts w:ascii="Lucida Sans Unicode" w:hAnsi="Lucida Sans Unicode" w:cs="Lucida Sans Unicode"/>
          <w:sz w:val="20"/>
          <w:szCs w:val="20"/>
        </w:rPr>
        <w:t xml:space="preserve"> </w:t>
      </w:r>
    </w:p>
    <w:p w14:paraId="1E387F7F" w14:textId="5894B4C8"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k) Aquellos en los que en la firma manuscrita digitalizada se plasme el nombre de una persona distinta a la que pertenece la imagen del original de la CPV, siempre y cuando no sea el que se haya plasmado en ella</w:t>
      </w:r>
      <w:r w:rsidR="00EF2C01" w:rsidRPr="00145625">
        <w:rPr>
          <w:rFonts w:ascii="Lucida Sans Unicode" w:hAnsi="Lucida Sans Unicode" w:cs="Lucida Sans Unicode"/>
          <w:sz w:val="20"/>
          <w:szCs w:val="20"/>
        </w:rPr>
        <w:t>;</w:t>
      </w:r>
      <w:r w:rsidRPr="00145625">
        <w:rPr>
          <w:rFonts w:ascii="Lucida Sans Unicode" w:hAnsi="Lucida Sans Unicode" w:cs="Lucida Sans Unicode"/>
          <w:sz w:val="20"/>
          <w:szCs w:val="20"/>
        </w:rPr>
        <w:t xml:space="preserve"> </w:t>
      </w:r>
    </w:p>
    <w:p w14:paraId="5C2D22F9" w14:textId="77EF6740"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l) Aquellos en los que, a simple vista, la firma manuscrita digitalizada no coincida con la firma del original de la CPV, o bien, que, de la revisión de los rasgos generales de ambas firmas, se advierta que no existe correspondencia</w:t>
      </w:r>
      <w:r w:rsidR="00EF2C01" w:rsidRPr="00145625">
        <w:rPr>
          <w:rFonts w:ascii="Lucida Sans Unicode" w:hAnsi="Lucida Sans Unicode" w:cs="Lucida Sans Unicode"/>
          <w:sz w:val="20"/>
          <w:szCs w:val="20"/>
        </w:rPr>
        <w:t>;</w:t>
      </w:r>
      <w:r w:rsidRPr="00145625">
        <w:rPr>
          <w:rFonts w:ascii="Lucida Sans Unicode" w:hAnsi="Lucida Sans Unicode" w:cs="Lucida Sans Unicode"/>
          <w:sz w:val="20"/>
          <w:szCs w:val="20"/>
        </w:rPr>
        <w:t xml:space="preserve"> </w:t>
      </w:r>
    </w:p>
    <w:p w14:paraId="7B3139B8" w14:textId="392687F7" w:rsidR="00DA1A3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m) Aquellos registros en los que en el apartado del aplicativo correspondiente a la firma se observe en blanco, salvo que en la propia credencial se señale la expresión “sin firma</w:t>
      </w:r>
      <w:r w:rsidR="00DA1A31" w:rsidRPr="00145625">
        <w:rPr>
          <w:rFonts w:ascii="Lucida Sans Unicode" w:hAnsi="Lucida Sans Unicode" w:cs="Lucida Sans Unicode"/>
          <w:sz w:val="20"/>
          <w:szCs w:val="20"/>
        </w:rPr>
        <w:t>”;</w:t>
      </w:r>
    </w:p>
    <w:p w14:paraId="5947C840" w14:textId="6C804024" w:rsidR="00FD2FF1" w:rsidRPr="00145625" w:rsidRDefault="00FD2FF1" w:rsidP="00145625">
      <w:pPr>
        <w:ind w:left="708"/>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n) Aquellos registros en los que en las imágenes que corresponden al anverso y/o al reverso de la CPV se visualicen rasgos diferentes, tales como grafía y tonalidad, se </w:t>
      </w:r>
      <w:r w:rsidRPr="00145625">
        <w:rPr>
          <w:rFonts w:ascii="Lucida Sans Unicode" w:hAnsi="Lucida Sans Unicode" w:cs="Lucida Sans Unicode"/>
          <w:sz w:val="20"/>
          <w:szCs w:val="20"/>
        </w:rPr>
        <w:lastRenderedPageBreak/>
        <w:t>observe que la información correspondiente a los campos de Nombre, Clave de elector, OCR y CIC esté sobrepuesta; se observe que la huella que presenta la CPV es la misma en varios registros, se identifiquen inconsistencias entre los datos de la CURP y la Clave de Elector</w:t>
      </w:r>
      <w:r w:rsidR="00DA1A31" w:rsidRPr="00145625">
        <w:rPr>
          <w:rFonts w:ascii="Lucida Sans Unicode" w:hAnsi="Lucida Sans Unicode" w:cs="Lucida Sans Unicode"/>
          <w:sz w:val="20"/>
          <w:szCs w:val="20"/>
        </w:rPr>
        <w:t>;</w:t>
      </w:r>
    </w:p>
    <w:p w14:paraId="379D7AFC" w14:textId="2A3E09EE" w:rsidR="000201B1" w:rsidRPr="00145625" w:rsidRDefault="000201B1"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En ese sentido, en caso de que la persona operadora de la o las Mesas de Control adviertan que el registro de las afiliaciones que se encuentra revisando se ubica en alguno de los supuestos mencionados y que, por lo tanto, se consideran registros no válidos, seleccionará alguna de las 5 opciones dentro de las “Inconsistencias” contempladas en el artículo 104 inciso d) de los Lineamientos INE.</w:t>
      </w:r>
      <w:r w:rsidR="00F25151" w:rsidRPr="00145625">
        <w:rPr>
          <w:rFonts w:ascii="Lucida Sans Unicode" w:hAnsi="Lucida Sans Unicode" w:cs="Lucida Sans Unicode"/>
          <w:sz w:val="20"/>
          <w:szCs w:val="20"/>
        </w:rPr>
        <w:t xml:space="preserve"> </w:t>
      </w:r>
      <w:r w:rsidRPr="00145625">
        <w:rPr>
          <w:rFonts w:ascii="Lucida Sans Unicode" w:hAnsi="Lucida Sans Unicode" w:cs="Lucida Sans Unicode"/>
          <w:sz w:val="20"/>
          <w:szCs w:val="20"/>
        </w:rPr>
        <w:t>Posteriormente, todos los registros revisados en Mesa de Control se clasificarán, para efecto del reporte preliminar de avance que muestra el Portal web.</w:t>
      </w:r>
    </w:p>
    <w:p w14:paraId="1440D906" w14:textId="4DB8477F" w:rsidR="00BF6C03" w:rsidRPr="00145625" w:rsidRDefault="004F2FFD"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Al respecto se informa que, al corte del </w:t>
      </w:r>
      <w:r w:rsidR="0091113F" w:rsidRPr="00145625">
        <w:rPr>
          <w:rFonts w:ascii="Lucida Sans Unicode" w:hAnsi="Lucida Sans Unicode" w:cs="Lucida Sans Unicode"/>
          <w:sz w:val="20"/>
          <w:szCs w:val="20"/>
        </w:rPr>
        <w:t>catorce</w:t>
      </w:r>
      <w:r w:rsidRPr="00145625">
        <w:rPr>
          <w:rFonts w:ascii="Lucida Sans Unicode" w:hAnsi="Lucida Sans Unicode" w:cs="Lucida Sans Unicode"/>
          <w:sz w:val="20"/>
          <w:szCs w:val="20"/>
        </w:rPr>
        <w:t xml:space="preserve"> de mayo,</w:t>
      </w:r>
      <w:r w:rsidR="00E25798" w:rsidRPr="00145625">
        <w:rPr>
          <w:rFonts w:ascii="Lucida Sans Unicode" w:hAnsi="Lucida Sans Unicode" w:cs="Lucida Sans Unicode"/>
          <w:sz w:val="20"/>
          <w:szCs w:val="20"/>
        </w:rPr>
        <w:t xml:space="preserve"> en total</w:t>
      </w:r>
      <w:r w:rsidR="007E24AF" w:rsidRPr="00145625">
        <w:rPr>
          <w:rFonts w:ascii="Lucida Sans Unicode" w:hAnsi="Lucida Sans Unicode" w:cs="Lucida Sans Unicode"/>
          <w:sz w:val="20"/>
          <w:szCs w:val="20"/>
        </w:rPr>
        <w:t xml:space="preserve"> las organizaciones han </w:t>
      </w:r>
      <w:r w:rsidR="00BF6C03" w:rsidRPr="00145625">
        <w:rPr>
          <w:rFonts w:ascii="Lucida Sans Unicode" w:hAnsi="Lucida Sans Unicode" w:cs="Lucida Sans Unicode"/>
          <w:sz w:val="20"/>
          <w:szCs w:val="20"/>
        </w:rPr>
        <w:t xml:space="preserve">realizado las siguientes </w:t>
      </w:r>
      <w:r w:rsidR="00E25798" w:rsidRPr="00145625">
        <w:rPr>
          <w:rFonts w:ascii="Lucida Sans Unicode" w:hAnsi="Lucida Sans Unicode" w:cs="Lucida Sans Unicode"/>
          <w:sz w:val="20"/>
          <w:szCs w:val="20"/>
        </w:rPr>
        <w:t>afiliaciones</w:t>
      </w:r>
      <w:r w:rsidR="006C251F" w:rsidRPr="00145625">
        <w:rPr>
          <w:rFonts w:ascii="Lucida Sans Unicode" w:hAnsi="Lucida Sans Unicode" w:cs="Lucida Sans Unicode"/>
          <w:sz w:val="20"/>
          <w:szCs w:val="20"/>
        </w:rPr>
        <w:t>:</w:t>
      </w:r>
    </w:p>
    <w:tbl>
      <w:tblPr>
        <w:tblStyle w:val="Tablaconcuadrcula"/>
        <w:tblW w:w="0" w:type="auto"/>
        <w:tblLook w:val="04A0" w:firstRow="1" w:lastRow="0" w:firstColumn="1" w:lastColumn="0" w:noHBand="0" w:noVBand="1"/>
      </w:tblPr>
      <w:tblGrid>
        <w:gridCol w:w="2573"/>
        <w:gridCol w:w="3035"/>
        <w:gridCol w:w="3220"/>
      </w:tblGrid>
      <w:tr w:rsidR="00BF6C03" w:rsidRPr="003A431F" w14:paraId="3C868160" w14:textId="77777777" w:rsidTr="003A431F">
        <w:tc>
          <w:tcPr>
            <w:tcW w:w="2573" w:type="dxa"/>
            <w:shd w:val="clear" w:color="auto" w:fill="006666"/>
          </w:tcPr>
          <w:p w14:paraId="53BFD8DC" w14:textId="7BFF95F9" w:rsidR="00BF6C03" w:rsidRPr="003A431F" w:rsidRDefault="00BF6C03" w:rsidP="00145625">
            <w:pPr>
              <w:jc w:val="center"/>
              <w:rPr>
                <w:rFonts w:ascii="Lucida Sans Unicode" w:hAnsi="Lucida Sans Unicode" w:cs="Lucida Sans Unicode"/>
                <w:b/>
                <w:bCs/>
                <w:color w:val="FFFFFF" w:themeColor="background1"/>
                <w:sz w:val="20"/>
                <w:szCs w:val="20"/>
              </w:rPr>
            </w:pPr>
            <w:proofErr w:type="gramStart"/>
            <w:r w:rsidRPr="003A431F">
              <w:rPr>
                <w:rFonts w:ascii="Lucida Sans Unicode" w:hAnsi="Lucida Sans Unicode" w:cs="Lucida Sans Unicode"/>
                <w:b/>
                <w:bCs/>
                <w:color w:val="FFFFFF" w:themeColor="background1"/>
                <w:sz w:val="20"/>
                <w:szCs w:val="20"/>
              </w:rPr>
              <w:t>Total</w:t>
            </w:r>
            <w:proofErr w:type="gramEnd"/>
            <w:r w:rsidRPr="003A431F">
              <w:rPr>
                <w:rFonts w:ascii="Lucida Sans Unicode" w:hAnsi="Lucida Sans Unicode" w:cs="Lucida Sans Unicode"/>
                <w:b/>
                <w:bCs/>
                <w:color w:val="FFFFFF" w:themeColor="background1"/>
                <w:sz w:val="20"/>
                <w:szCs w:val="20"/>
              </w:rPr>
              <w:t xml:space="preserve"> de registros</w:t>
            </w:r>
          </w:p>
        </w:tc>
        <w:tc>
          <w:tcPr>
            <w:tcW w:w="3035" w:type="dxa"/>
            <w:shd w:val="clear" w:color="auto" w:fill="006666"/>
          </w:tcPr>
          <w:p w14:paraId="0AC9BFF5" w14:textId="4DEE8DB9" w:rsidR="00BF6C03" w:rsidRPr="003A431F" w:rsidRDefault="00BF6C03" w:rsidP="00145625">
            <w:pPr>
              <w:jc w:val="center"/>
              <w:rPr>
                <w:rFonts w:ascii="Lucida Sans Unicode" w:hAnsi="Lucida Sans Unicode" w:cs="Lucida Sans Unicode"/>
                <w:b/>
                <w:bCs/>
                <w:color w:val="FFFFFF" w:themeColor="background1"/>
                <w:sz w:val="20"/>
                <w:szCs w:val="20"/>
              </w:rPr>
            </w:pPr>
            <w:r w:rsidRPr="003A431F">
              <w:rPr>
                <w:rFonts w:ascii="Lucida Sans Unicode" w:hAnsi="Lucida Sans Unicode" w:cs="Lucida Sans Unicode"/>
                <w:b/>
                <w:bCs/>
                <w:color w:val="FFFFFF" w:themeColor="background1"/>
                <w:sz w:val="20"/>
                <w:szCs w:val="20"/>
              </w:rPr>
              <w:t>Registros duplicados</w:t>
            </w:r>
          </w:p>
        </w:tc>
        <w:tc>
          <w:tcPr>
            <w:tcW w:w="3220" w:type="dxa"/>
            <w:shd w:val="clear" w:color="auto" w:fill="006666"/>
          </w:tcPr>
          <w:p w14:paraId="78D5C8D5" w14:textId="7E68F50A" w:rsidR="00BF6C03" w:rsidRPr="003A431F" w:rsidRDefault="00BF6C03" w:rsidP="00145625">
            <w:pPr>
              <w:jc w:val="center"/>
              <w:rPr>
                <w:rFonts w:ascii="Lucida Sans Unicode" w:hAnsi="Lucida Sans Unicode" w:cs="Lucida Sans Unicode"/>
                <w:b/>
                <w:bCs/>
                <w:color w:val="FFFFFF" w:themeColor="background1"/>
                <w:sz w:val="20"/>
                <w:szCs w:val="20"/>
              </w:rPr>
            </w:pPr>
            <w:r w:rsidRPr="003A431F">
              <w:rPr>
                <w:rFonts w:ascii="Lucida Sans Unicode" w:hAnsi="Lucida Sans Unicode" w:cs="Lucida Sans Unicode"/>
                <w:b/>
                <w:bCs/>
                <w:color w:val="FFFFFF" w:themeColor="background1"/>
                <w:sz w:val="20"/>
                <w:szCs w:val="20"/>
              </w:rPr>
              <w:t>Registros con inconsistencias</w:t>
            </w:r>
          </w:p>
        </w:tc>
      </w:tr>
      <w:tr w:rsidR="00BF6C03" w:rsidRPr="00145625" w14:paraId="2679643D" w14:textId="77777777" w:rsidTr="003A431F">
        <w:tc>
          <w:tcPr>
            <w:tcW w:w="2573" w:type="dxa"/>
            <w:shd w:val="clear" w:color="auto" w:fill="auto"/>
          </w:tcPr>
          <w:p w14:paraId="530D5999" w14:textId="27243D0C" w:rsidR="00BF6C03" w:rsidRPr="003A431F" w:rsidRDefault="00B300FE" w:rsidP="00145625">
            <w:pPr>
              <w:jc w:val="center"/>
              <w:rPr>
                <w:rFonts w:ascii="Lucida Sans Unicode" w:hAnsi="Lucida Sans Unicode" w:cs="Lucida Sans Unicode"/>
                <w:sz w:val="20"/>
                <w:szCs w:val="20"/>
              </w:rPr>
            </w:pPr>
            <w:r w:rsidRPr="003A431F">
              <w:rPr>
                <w:rFonts w:ascii="Lucida Sans Unicode" w:hAnsi="Lucida Sans Unicode" w:cs="Lucida Sans Unicode"/>
                <w:sz w:val="20"/>
                <w:szCs w:val="20"/>
              </w:rPr>
              <w:t>2,</w:t>
            </w:r>
            <w:r w:rsidR="003A431F" w:rsidRPr="003A431F">
              <w:rPr>
                <w:rFonts w:ascii="Lucida Sans Unicode" w:hAnsi="Lucida Sans Unicode" w:cs="Lucida Sans Unicode"/>
                <w:sz w:val="20"/>
                <w:szCs w:val="20"/>
              </w:rPr>
              <w:t>280</w:t>
            </w:r>
          </w:p>
        </w:tc>
        <w:tc>
          <w:tcPr>
            <w:tcW w:w="3035" w:type="dxa"/>
            <w:shd w:val="clear" w:color="auto" w:fill="auto"/>
          </w:tcPr>
          <w:p w14:paraId="0F1E0C3B" w14:textId="12DC5571" w:rsidR="00BF6C03" w:rsidRPr="003A431F" w:rsidRDefault="00B300FE" w:rsidP="00145625">
            <w:pPr>
              <w:jc w:val="center"/>
              <w:rPr>
                <w:rFonts w:ascii="Lucida Sans Unicode" w:hAnsi="Lucida Sans Unicode" w:cs="Lucida Sans Unicode"/>
                <w:sz w:val="20"/>
                <w:szCs w:val="20"/>
              </w:rPr>
            </w:pPr>
            <w:r w:rsidRPr="003A431F">
              <w:rPr>
                <w:rFonts w:ascii="Lucida Sans Unicode" w:hAnsi="Lucida Sans Unicode" w:cs="Lucida Sans Unicode"/>
                <w:sz w:val="20"/>
                <w:szCs w:val="20"/>
              </w:rPr>
              <w:t>18</w:t>
            </w:r>
          </w:p>
        </w:tc>
        <w:tc>
          <w:tcPr>
            <w:tcW w:w="3220" w:type="dxa"/>
            <w:shd w:val="clear" w:color="auto" w:fill="auto"/>
          </w:tcPr>
          <w:p w14:paraId="0EC7EA6F" w14:textId="163AE63E" w:rsidR="00BF6C03" w:rsidRPr="00145625" w:rsidRDefault="0091113F" w:rsidP="00145625">
            <w:pPr>
              <w:jc w:val="center"/>
              <w:rPr>
                <w:rFonts w:ascii="Lucida Sans Unicode" w:hAnsi="Lucida Sans Unicode" w:cs="Lucida Sans Unicode"/>
                <w:sz w:val="20"/>
                <w:szCs w:val="20"/>
              </w:rPr>
            </w:pPr>
            <w:r w:rsidRPr="003A431F">
              <w:rPr>
                <w:rFonts w:ascii="Lucida Sans Unicode" w:hAnsi="Lucida Sans Unicode" w:cs="Lucida Sans Unicode"/>
                <w:sz w:val="20"/>
                <w:szCs w:val="20"/>
              </w:rPr>
              <w:t>34</w:t>
            </w:r>
            <w:r w:rsidR="003A431F" w:rsidRPr="003A431F">
              <w:rPr>
                <w:rFonts w:ascii="Lucida Sans Unicode" w:hAnsi="Lucida Sans Unicode" w:cs="Lucida Sans Unicode"/>
                <w:sz w:val="20"/>
                <w:szCs w:val="20"/>
              </w:rPr>
              <w:t>5</w:t>
            </w:r>
          </w:p>
        </w:tc>
      </w:tr>
    </w:tbl>
    <w:p w14:paraId="1C95EDC7" w14:textId="77777777" w:rsidR="007E24AF" w:rsidRPr="00145625" w:rsidRDefault="007E24AF" w:rsidP="00145625">
      <w:pPr>
        <w:jc w:val="center"/>
        <w:rPr>
          <w:rFonts w:ascii="Lucida Sans Unicode" w:hAnsi="Lucida Sans Unicode" w:cs="Lucida Sans Unicode"/>
          <w:sz w:val="20"/>
          <w:szCs w:val="20"/>
        </w:rPr>
      </w:pPr>
    </w:p>
    <w:p w14:paraId="3C29D0CA" w14:textId="51682A9C" w:rsidR="00357036" w:rsidRPr="00145625" w:rsidRDefault="00357036"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De</w:t>
      </w:r>
      <w:r w:rsidR="00887F72" w:rsidRPr="00145625">
        <w:rPr>
          <w:rFonts w:ascii="Lucida Sans Unicode" w:hAnsi="Lucida Sans Unicode" w:cs="Lucida Sans Unicode"/>
          <w:sz w:val="20"/>
          <w:szCs w:val="20"/>
        </w:rPr>
        <w:t>l total de registros</w:t>
      </w:r>
      <w:r w:rsidRPr="00145625">
        <w:rPr>
          <w:rFonts w:ascii="Lucida Sans Unicode" w:hAnsi="Lucida Sans Unicode" w:cs="Lucida Sans Unicode"/>
          <w:sz w:val="20"/>
          <w:szCs w:val="20"/>
        </w:rPr>
        <w:t xml:space="preserve">, las organizaciones ciudadanas </w:t>
      </w:r>
      <w:r w:rsidR="00887F72" w:rsidRPr="00145625">
        <w:rPr>
          <w:rFonts w:ascii="Lucida Sans Unicode" w:hAnsi="Lucida Sans Unicode" w:cs="Lucida Sans Unicode"/>
          <w:sz w:val="20"/>
          <w:szCs w:val="20"/>
        </w:rPr>
        <w:t>cuentan con el siguiente porcentaje de avance:</w:t>
      </w:r>
    </w:p>
    <w:tbl>
      <w:tblPr>
        <w:tblStyle w:val="Tablaconcuadrcula"/>
        <w:tblW w:w="0" w:type="auto"/>
        <w:jc w:val="center"/>
        <w:tblLook w:val="04A0" w:firstRow="1" w:lastRow="0" w:firstColumn="1" w:lastColumn="0" w:noHBand="0" w:noVBand="1"/>
      </w:tblPr>
      <w:tblGrid>
        <w:gridCol w:w="5679"/>
        <w:gridCol w:w="1743"/>
      </w:tblGrid>
      <w:tr w:rsidR="0091113F" w:rsidRPr="00145625" w14:paraId="7D57B4FD" w14:textId="77777777" w:rsidTr="0091113F">
        <w:trPr>
          <w:jc w:val="center"/>
        </w:trPr>
        <w:tc>
          <w:tcPr>
            <w:tcW w:w="5679" w:type="dxa"/>
            <w:shd w:val="clear" w:color="auto" w:fill="006666"/>
            <w:vAlign w:val="center"/>
          </w:tcPr>
          <w:p w14:paraId="706BCDFD" w14:textId="7CD75ACD" w:rsidR="0046036C" w:rsidRPr="00145625" w:rsidRDefault="0046036C" w:rsidP="00145625">
            <w:pPr>
              <w:jc w:val="center"/>
              <w:rPr>
                <w:rFonts w:ascii="Lucida Sans Unicode" w:hAnsi="Lucida Sans Unicode" w:cs="Lucida Sans Unicode"/>
                <w:b/>
                <w:bCs/>
                <w:color w:val="FFFFFF" w:themeColor="background1"/>
                <w:sz w:val="16"/>
                <w:szCs w:val="16"/>
              </w:rPr>
            </w:pPr>
            <w:r w:rsidRPr="00145625">
              <w:rPr>
                <w:rFonts w:ascii="Lucida Sans Unicode" w:hAnsi="Lucida Sans Unicode" w:cs="Lucida Sans Unicode"/>
                <w:b/>
                <w:bCs/>
                <w:color w:val="FFFFFF" w:themeColor="background1"/>
                <w:sz w:val="16"/>
                <w:szCs w:val="16"/>
              </w:rPr>
              <w:t>Organización</w:t>
            </w:r>
          </w:p>
        </w:tc>
        <w:tc>
          <w:tcPr>
            <w:tcW w:w="1743" w:type="dxa"/>
            <w:shd w:val="clear" w:color="auto" w:fill="006666"/>
            <w:vAlign w:val="center"/>
          </w:tcPr>
          <w:p w14:paraId="0517CE73" w14:textId="09665046" w:rsidR="0046036C" w:rsidRPr="00145625" w:rsidRDefault="0046036C" w:rsidP="00145625">
            <w:pPr>
              <w:jc w:val="center"/>
              <w:rPr>
                <w:rFonts w:ascii="Lucida Sans Unicode" w:hAnsi="Lucida Sans Unicode" w:cs="Lucida Sans Unicode"/>
                <w:b/>
                <w:bCs/>
                <w:color w:val="FFFFFF" w:themeColor="background1"/>
                <w:sz w:val="16"/>
                <w:szCs w:val="16"/>
              </w:rPr>
            </w:pPr>
            <w:r w:rsidRPr="00145625">
              <w:rPr>
                <w:rFonts w:ascii="Lucida Sans Unicode" w:hAnsi="Lucida Sans Unicode" w:cs="Lucida Sans Unicode"/>
                <w:b/>
                <w:bCs/>
                <w:color w:val="FFFFFF" w:themeColor="background1"/>
                <w:sz w:val="16"/>
                <w:szCs w:val="16"/>
              </w:rPr>
              <w:t>Porcentaje de avance</w:t>
            </w:r>
          </w:p>
        </w:tc>
      </w:tr>
      <w:tr w:rsidR="0046036C" w:rsidRPr="00145625" w14:paraId="1444FEB1" w14:textId="77777777" w:rsidTr="0046036C">
        <w:trPr>
          <w:jc w:val="center"/>
        </w:trPr>
        <w:tc>
          <w:tcPr>
            <w:tcW w:w="5679" w:type="dxa"/>
          </w:tcPr>
          <w:p w14:paraId="28C75C5A" w14:textId="02E9CE33" w:rsidR="0046036C" w:rsidRPr="00145625" w:rsidRDefault="0046036C" w:rsidP="00145625">
            <w:pPr>
              <w:rPr>
                <w:rFonts w:ascii="Lucida Sans Unicode" w:hAnsi="Lucida Sans Unicode" w:cs="Lucida Sans Unicode"/>
                <w:sz w:val="20"/>
                <w:szCs w:val="20"/>
              </w:rPr>
            </w:pPr>
            <w:r w:rsidRPr="00145625">
              <w:rPr>
                <w:rFonts w:ascii="Lucida Sans Unicode" w:hAnsi="Lucida Sans Unicode" w:cs="Lucida Sans Unicode"/>
                <w:sz w:val="20"/>
                <w:szCs w:val="20"/>
              </w:rPr>
              <w:t>Alianza por la Vivienda Asequible A.C</w:t>
            </w:r>
          </w:p>
        </w:tc>
        <w:tc>
          <w:tcPr>
            <w:tcW w:w="1743" w:type="dxa"/>
            <w:vAlign w:val="center"/>
          </w:tcPr>
          <w:p w14:paraId="75E95A95" w14:textId="3842C51F" w:rsidR="0046036C" w:rsidRPr="00145625" w:rsidRDefault="0046036C"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0.0</w:t>
            </w:r>
            <w:r w:rsidR="004539F4">
              <w:rPr>
                <w:rFonts w:ascii="Lucida Sans Unicode" w:hAnsi="Lucida Sans Unicode" w:cs="Lucida Sans Unicode"/>
                <w:sz w:val="20"/>
                <w:szCs w:val="20"/>
              </w:rPr>
              <w:t>3</w:t>
            </w:r>
            <w:r w:rsidRPr="00145625">
              <w:rPr>
                <w:rFonts w:ascii="Lucida Sans Unicode" w:hAnsi="Lucida Sans Unicode" w:cs="Lucida Sans Unicode"/>
                <w:sz w:val="20"/>
                <w:szCs w:val="20"/>
              </w:rPr>
              <w:t>%</w:t>
            </w:r>
          </w:p>
        </w:tc>
      </w:tr>
      <w:tr w:rsidR="0046036C" w:rsidRPr="00145625" w14:paraId="07E63B3F" w14:textId="77777777" w:rsidTr="0046036C">
        <w:trPr>
          <w:jc w:val="center"/>
        </w:trPr>
        <w:tc>
          <w:tcPr>
            <w:tcW w:w="5679" w:type="dxa"/>
          </w:tcPr>
          <w:p w14:paraId="641D96B1" w14:textId="267BA07A" w:rsidR="0046036C" w:rsidRPr="00145625" w:rsidRDefault="0046036C" w:rsidP="00145625">
            <w:pPr>
              <w:rPr>
                <w:rFonts w:ascii="Lucida Sans Unicode" w:hAnsi="Lucida Sans Unicode" w:cs="Lucida Sans Unicode"/>
                <w:sz w:val="20"/>
                <w:szCs w:val="20"/>
              </w:rPr>
            </w:pPr>
            <w:r w:rsidRPr="00145625">
              <w:rPr>
                <w:rFonts w:ascii="Lucida Sans Unicode" w:hAnsi="Lucida Sans Unicode" w:cs="Lucida Sans Unicode"/>
                <w:sz w:val="20"/>
                <w:szCs w:val="20"/>
              </w:rPr>
              <w:t>Resurgimiento de Transformación con Gente Nueva A.C</w:t>
            </w:r>
          </w:p>
        </w:tc>
        <w:tc>
          <w:tcPr>
            <w:tcW w:w="1743" w:type="dxa"/>
            <w:vAlign w:val="center"/>
          </w:tcPr>
          <w:p w14:paraId="582E6BB1" w14:textId="525E2FE2" w:rsidR="0046036C" w:rsidRPr="00145625" w:rsidRDefault="0046036C"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0$</w:t>
            </w:r>
          </w:p>
        </w:tc>
      </w:tr>
      <w:tr w:rsidR="0046036C" w:rsidRPr="00145625" w14:paraId="36CD037D" w14:textId="77777777" w:rsidTr="0046036C">
        <w:trPr>
          <w:jc w:val="center"/>
        </w:trPr>
        <w:tc>
          <w:tcPr>
            <w:tcW w:w="5679" w:type="dxa"/>
          </w:tcPr>
          <w:p w14:paraId="021C4A9B" w14:textId="720B97A4" w:rsidR="0046036C" w:rsidRPr="00145625" w:rsidRDefault="0046036C" w:rsidP="00145625">
            <w:pPr>
              <w:rPr>
                <w:rFonts w:ascii="Lucida Sans Unicode" w:hAnsi="Lucida Sans Unicode" w:cs="Lucida Sans Unicode"/>
                <w:sz w:val="20"/>
                <w:szCs w:val="20"/>
              </w:rPr>
            </w:pPr>
            <w:r w:rsidRPr="00145625">
              <w:rPr>
                <w:rFonts w:ascii="Lucida Sans Unicode" w:hAnsi="Lucida Sans Unicode" w:cs="Lucida Sans Unicode"/>
                <w:sz w:val="20"/>
                <w:szCs w:val="20"/>
              </w:rPr>
              <w:t>Movimiento Laborista Jalisco A.C</w:t>
            </w:r>
          </w:p>
        </w:tc>
        <w:tc>
          <w:tcPr>
            <w:tcW w:w="1743" w:type="dxa"/>
            <w:vAlign w:val="center"/>
          </w:tcPr>
          <w:p w14:paraId="128FEEE8" w14:textId="6CD28C08" w:rsidR="0046036C" w:rsidRPr="00145625" w:rsidRDefault="0046036C"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0%</w:t>
            </w:r>
          </w:p>
        </w:tc>
      </w:tr>
      <w:tr w:rsidR="0046036C" w:rsidRPr="00145625" w14:paraId="68CA761C" w14:textId="77777777" w:rsidTr="0046036C">
        <w:trPr>
          <w:jc w:val="center"/>
        </w:trPr>
        <w:tc>
          <w:tcPr>
            <w:tcW w:w="5679" w:type="dxa"/>
          </w:tcPr>
          <w:p w14:paraId="159BDD30" w14:textId="3A21FA32" w:rsidR="0046036C" w:rsidRPr="00145625" w:rsidRDefault="0046036C" w:rsidP="00145625">
            <w:pPr>
              <w:rPr>
                <w:rFonts w:ascii="Lucida Sans Unicode" w:hAnsi="Lucida Sans Unicode" w:cs="Lucida Sans Unicode"/>
                <w:sz w:val="20"/>
                <w:szCs w:val="20"/>
              </w:rPr>
            </w:pPr>
            <w:r w:rsidRPr="00145625">
              <w:rPr>
                <w:rFonts w:ascii="Lucida Sans Unicode" w:hAnsi="Lucida Sans Unicode" w:cs="Lucida Sans Unicode"/>
                <w:sz w:val="20"/>
                <w:szCs w:val="20"/>
              </w:rPr>
              <w:t>Todas y Todos Podemos A.C</w:t>
            </w:r>
          </w:p>
        </w:tc>
        <w:tc>
          <w:tcPr>
            <w:tcW w:w="1743" w:type="dxa"/>
            <w:vAlign w:val="center"/>
          </w:tcPr>
          <w:p w14:paraId="7241FE6C" w14:textId="003ABFD0" w:rsidR="0046036C" w:rsidRPr="00145625" w:rsidRDefault="0046036C"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0%</w:t>
            </w:r>
          </w:p>
        </w:tc>
      </w:tr>
      <w:tr w:rsidR="0046036C" w:rsidRPr="00145625" w14:paraId="1EBB50B9" w14:textId="77777777" w:rsidTr="0046036C">
        <w:trPr>
          <w:jc w:val="center"/>
        </w:trPr>
        <w:tc>
          <w:tcPr>
            <w:tcW w:w="5679" w:type="dxa"/>
          </w:tcPr>
          <w:p w14:paraId="7DEE4192" w14:textId="13148899" w:rsidR="0046036C" w:rsidRPr="00145625" w:rsidRDefault="0046036C" w:rsidP="00145625">
            <w:pPr>
              <w:rPr>
                <w:rFonts w:ascii="Lucida Sans Unicode" w:hAnsi="Lucida Sans Unicode" w:cs="Lucida Sans Unicode"/>
                <w:sz w:val="20"/>
                <w:szCs w:val="20"/>
              </w:rPr>
            </w:pPr>
            <w:r w:rsidRPr="00145625">
              <w:rPr>
                <w:rFonts w:ascii="Lucida Sans Unicode" w:hAnsi="Lucida Sans Unicode" w:cs="Lucida Sans Unicode"/>
                <w:sz w:val="20"/>
                <w:szCs w:val="20"/>
              </w:rPr>
              <w:t>Participo Verde A.C</w:t>
            </w:r>
          </w:p>
        </w:tc>
        <w:tc>
          <w:tcPr>
            <w:tcW w:w="1743" w:type="dxa"/>
            <w:vAlign w:val="center"/>
          </w:tcPr>
          <w:p w14:paraId="61413C83" w14:textId="7BD30ABC" w:rsidR="0046036C" w:rsidRPr="00145625" w:rsidRDefault="0046036C"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0,0</w:t>
            </w:r>
            <w:r w:rsidR="004539F4">
              <w:rPr>
                <w:rFonts w:ascii="Lucida Sans Unicode" w:hAnsi="Lucida Sans Unicode" w:cs="Lucida Sans Unicode"/>
                <w:sz w:val="20"/>
                <w:szCs w:val="20"/>
              </w:rPr>
              <w:t>3</w:t>
            </w:r>
            <w:r w:rsidRPr="00145625">
              <w:rPr>
                <w:rFonts w:ascii="Lucida Sans Unicode" w:hAnsi="Lucida Sans Unicode" w:cs="Lucida Sans Unicode"/>
                <w:sz w:val="20"/>
                <w:szCs w:val="20"/>
              </w:rPr>
              <w:t>%</w:t>
            </w:r>
          </w:p>
        </w:tc>
      </w:tr>
      <w:tr w:rsidR="0046036C" w:rsidRPr="00145625" w14:paraId="44701DB7" w14:textId="77777777" w:rsidTr="0046036C">
        <w:trPr>
          <w:jc w:val="center"/>
        </w:trPr>
        <w:tc>
          <w:tcPr>
            <w:tcW w:w="5679" w:type="dxa"/>
          </w:tcPr>
          <w:p w14:paraId="38597524" w14:textId="1C30D398" w:rsidR="0046036C" w:rsidRPr="00145625" w:rsidRDefault="0046036C" w:rsidP="00145625">
            <w:pPr>
              <w:rPr>
                <w:rFonts w:ascii="Lucida Sans Unicode" w:hAnsi="Lucida Sans Unicode" w:cs="Lucida Sans Unicode"/>
                <w:sz w:val="20"/>
                <w:szCs w:val="20"/>
              </w:rPr>
            </w:pPr>
            <w:proofErr w:type="spellStart"/>
            <w:r w:rsidRPr="00145625">
              <w:rPr>
                <w:rFonts w:ascii="Lucida Sans Unicode" w:hAnsi="Lucida Sans Unicode" w:cs="Lucida Sans Unicode"/>
                <w:sz w:val="20"/>
                <w:szCs w:val="20"/>
              </w:rPr>
              <w:t>Construsuai</w:t>
            </w:r>
            <w:proofErr w:type="spellEnd"/>
            <w:r w:rsidRPr="00145625">
              <w:rPr>
                <w:rFonts w:ascii="Lucida Sans Unicode" w:hAnsi="Lucida Sans Unicode" w:cs="Lucida Sans Unicode"/>
                <w:sz w:val="20"/>
                <w:szCs w:val="20"/>
              </w:rPr>
              <w:t xml:space="preserve"> A.C</w:t>
            </w:r>
          </w:p>
        </w:tc>
        <w:tc>
          <w:tcPr>
            <w:tcW w:w="1743" w:type="dxa"/>
            <w:vAlign w:val="center"/>
          </w:tcPr>
          <w:p w14:paraId="62AA9056" w14:textId="64D6ADFD" w:rsidR="0046036C" w:rsidRPr="00145625" w:rsidRDefault="0046036C"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7,</w:t>
            </w:r>
            <w:r w:rsidR="004539F4">
              <w:rPr>
                <w:rFonts w:ascii="Lucida Sans Unicode" w:hAnsi="Lucida Sans Unicode" w:cs="Lucida Sans Unicode"/>
                <w:sz w:val="20"/>
                <w:szCs w:val="20"/>
              </w:rPr>
              <w:t>96</w:t>
            </w:r>
            <w:r w:rsidRPr="00145625">
              <w:rPr>
                <w:rFonts w:ascii="Lucida Sans Unicode" w:hAnsi="Lucida Sans Unicode" w:cs="Lucida Sans Unicode"/>
                <w:sz w:val="20"/>
                <w:szCs w:val="20"/>
              </w:rPr>
              <w:t>%</w:t>
            </w:r>
          </w:p>
        </w:tc>
      </w:tr>
      <w:tr w:rsidR="0046036C" w:rsidRPr="00145625" w14:paraId="1102C6D1" w14:textId="77777777" w:rsidTr="0046036C">
        <w:trPr>
          <w:jc w:val="center"/>
        </w:trPr>
        <w:tc>
          <w:tcPr>
            <w:tcW w:w="5679" w:type="dxa"/>
          </w:tcPr>
          <w:p w14:paraId="294D0196" w14:textId="3291FAD2" w:rsidR="0046036C" w:rsidRPr="00145625" w:rsidRDefault="0046036C" w:rsidP="00145625">
            <w:pPr>
              <w:rPr>
                <w:rFonts w:ascii="Lucida Sans Unicode" w:hAnsi="Lucida Sans Unicode" w:cs="Lucida Sans Unicode"/>
                <w:sz w:val="20"/>
                <w:szCs w:val="20"/>
              </w:rPr>
            </w:pPr>
            <w:r w:rsidRPr="00145625">
              <w:rPr>
                <w:rFonts w:ascii="Lucida Sans Unicode" w:hAnsi="Lucida Sans Unicode" w:cs="Lucida Sans Unicode"/>
                <w:sz w:val="20"/>
                <w:szCs w:val="20"/>
              </w:rPr>
              <w:t>Unión de Patriotas de Jalisco A.C</w:t>
            </w:r>
          </w:p>
        </w:tc>
        <w:tc>
          <w:tcPr>
            <w:tcW w:w="1743" w:type="dxa"/>
            <w:vAlign w:val="center"/>
          </w:tcPr>
          <w:p w14:paraId="45DB8179" w14:textId="2DBBBE84" w:rsidR="0046036C" w:rsidRPr="00145625" w:rsidRDefault="0046036C"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1,8%</w:t>
            </w:r>
          </w:p>
        </w:tc>
      </w:tr>
    </w:tbl>
    <w:p w14:paraId="62138B90" w14:textId="77777777" w:rsidR="00C92E06" w:rsidRPr="00145625" w:rsidRDefault="00C92E06" w:rsidP="00145625">
      <w:pPr>
        <w:rPr>
          <w:rFonts w:ascii="Lucida Sans Unicode" w:hAnsi="Lucida Sans Unicode" w:cs="Lucida Sans Unicode"/>
          <w:sz w:val="20"/>
          <w:szCs w:val="20"/>
        </w:rPr>
      </w:pPr>
    </w:p>
    <w:p w14:paraId="4022FEDC" w14:textId="17D381AD" w:rsidR="00901523" w:rsidRPr="00145625" w:rsidRDefault="00951C05" w:rsidP="00145625">
      <w:pPr>
        <w:jc w:val="both"/>
        <w:rPr>
          <w:rFonts w:ascii="Lucida Sans Unicode" w:hAnsi="Lucida Sans Unicode" w:cs="Lucida Sans Unicode"/>
          <w:b/>
          <w:bCs/>
          <w:sz w:val="20"/>
          <w:szCs w:val="20"/>
        </w:rPr>
      </w:pPr>
      <w:r w:rsidRPr="00145625">
        <w:rPr>
          <w:rFonts w:ascii="Lucida Sans Unicode" w:hAnsi="Lucida Sans Unicode" w:cs="Lucida Sans Unicode"/>
          <w:sz w:val="20"/>
          <w:szCs w:val="20"/>
        </w:rPr>
        <w:t>Una vez verificad</w:t>
      </w:r>
      <w:r w:rsidR="00BF6C03" w:rsidRPr="00145625">
        <w:rPr>
          <w:rFonts w:ascii="Lucida Sans Unicode" w:hAnsi="Lucida Sans Unicode" w:cs="Lucida Sans Unicode"/>
          <w:sz w:val="20"/>
          <w:szCs w:val="20"/>
        </w:rPr>
        <w:t>o los registros</w:t>
      </w:r>
      <w:r w:rsidRPr="00145625">
        <w:rPr>
          <w:rFonts w:ascii="Lucida Sans Unicode" w:hAnsi="Lucida Sans Unicode" w:cs="Lucida Sans Unicode"/>
          <w:sz w:val="20"/>
          <w:szCs w:val="20"/>
        </w:rPr>
        <w:t xml:space="preserve"> por el personal del IEPC Jalisco, son compulsad</w:t>
      </w:r>
      <w:r w:rsidR="00BF6C03" w:rsidRPr="00145625">
        <w:rPr>
          <w:rFonts w:ascii="Lucida Sans Unicode" w:hAnsi="Lucida Sans Unicode" w:cs="Lucida Sans Unicode"/>
          <w:sz w:val="20"/>
          <w:szCs w:val="20"/>
        </w:rPr>
        <w:t>os</w:t>
      </w:r>
      <w:r w:rsidRPr="00145625">
        <w:rPr>
          <w:rFonts w:ascii="Lucida Sans Unicode" w:hAnsi="Lucida Sans Unicode" w:cs="Lucida Sans Unicode"/>
          <w:sz w:val="20"/>
          <w:szCs w:val="20"/>
        </w:rPr>
        <w:t xml:space="preserve"> por el Instituto Nacional Electoral determinando las afiliaciones válidas finales, </w:t>
      </w:r>
      <w:r w:rsidR="00E25798" w:rsidRPr="00145625">
        <w:rPr>
          <w:rFonts w:ascii="Lucida Sans Unicode" w:hAnsi="Lucida Sans Unicode" w:cs="Lucida Sans Unicode"/>
          <w:sz w:val="20"/>
          <w:szCs w:val="20"/>
        </w:rPr>
        <w:t>según lo establecido en</w:t>
      </w:r>
      <w:r w:rsidRPr="00145625">
        <w:rPr>
          <w:rFonts w:ascii="Lucida Sans Unicode" w:hAnsi="Lucida Sans Unicode" w:cs="Lucida Sans Unicode"/>
          <w:sz w:val="20"/>
          <w:szCs w:val="20"/>
        </w:rPr>
        <w:t xml:space="preserve"> los Lineamientos </w:t>
      </w:r>
      <w:r w:rsidR="00F57D6F" w:rsidRPr="00145625">
        <w:rPr>
          <w:rFonts w:ascii="Lucida Sans Unicode" w:hAnsi="Lucida Sans Unicode" w:cs="Lucida Sans Unicode"/>
          <w:sz w:val="20"/>
          <w:szCs w:val="20"/>
        </w:rPr>
        <w:t>INE</w:t>
      </w:r>
      <w:r w:rsidRPr="00145625">
        <w:rPr>
          <w:rFonts w:ascii="Lucida Sans Unicode" w:hAnsi="Lucida Sans Unicode" w:cs="Lucida Sans Unicode"/>
          <w:sz w:val="20"/>
          <w:szCs w:val="20"/>
        </w:rPr>
        <w:t xml:space="preserve"> por lo que</w:t>
      </w:r>
      <w:r w:rsidR="000E175A" w:rsidRPr="00145625">
        <w:rPr>
          <w:rFonts w:ascii="Lucida Sans Unicode" w:hAnsi="Lucida Sans Unicode" w:cs="Lucida Sans Unicode"/>
          <w:sz w:val="20"/>
          <w:szCs w:val="20"/>
        </w:rPr>
        <w:t xml:space="preserve"> las cifras</w:t>
      </w:r>
      <w:r w:rsidRPr="00145625">
        <w:rPr>
          <w:rFonts w:ascii="Lucida Sans Unicode" w:hAnsi="Lucida Sans Unicode" w:cs="Lucida Sans Unicode"/>
          <w:sz w:val="20"/>
          <w:szCs w:val="20"/>
        </w:rPr>
        <w:t xml:space="preserve"> presentadas se encuentran en estado </w:t>
      </w:r>
      <w:r w:rsidRPr="00145625">
        <w:rPr>
          <w:rFonts w:ascii="Lucida Sans Unicode" w:hAnsi="Lucida Sans Unicode" w:cs="Lucida Sans Unicode"/>
          <w:b/>
          <w:bCs/>
          <w:sz w:val="20"/>
          <w:szCs w:val="20"/>
        </w:rPr>
        <w:t>preliminar.</w:t>
      </w:r>
    </w:p>
    <w:p w14:paraId="39E42A84" w14:textId="77777777" w:rsidR="00FF3058" w:rsidRPr="00145625" w:rsidRDefault="00FF3058"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De conformidad al capítulo vigésimo segundo de los Lineamientos INE, en todo momento, las organizaciones tendrán acceso al Portal web de la Aplicación móvil, en el cual podrán verificar los reportes preliminares que les mostrarán el número de manifestaciones cargadas </w:t>
      </w:r>
      <w:r w:rsidRPr="00145625">
        <w:rPr>
          <w:rFonts w:ascii="Lucida Sans Unicode" w:hAnsi="Lucida Sans Unicode" w:cs="Lucida Sans Unicode"/>
          <w:sz w:val="20"/>
          <w:szCs w:val="20"/>
        </w:rPr>
        <w:lastRenderedPageBreak/>
        <w:t>al sistema y los nombres de quienes las suscribieron, así como el estatus de cada una de ellas.</w:t>
      </w:r>
    </w:p>
    <w:p w14:paraId="013FE66B" w14:textId="77777777" w:rsidR="00FF3058" w:rsidRPr="00145625" w:rsidRDefault="00FF3058"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Es importante señalar que las personas representantes de las organizaciones —previa cita— podrán manifestar ante este Instituto lo que a su derecho convenga, únicamente respecto de aquellas afiliaciones que no hayan sido contabilizadas como registros no válidos. </w:t>
      </w:r>
    </w:p>
    <w:p w14:paraId="7C060C77" w14:textId="77777777" w:rsidR="0091113F" w:rsidRPr="00145625" w:rsidRDefault="0091113F" w:rsidP="00145625">
      <w:pPr>
        <w:jc w:val="both"/>
        <w:rPr>
          <w:rFonts w:ascii="Lucida Sans Unicode" w:hAnsi="Lucida Sans Unicode" w:cs="Lucida Sans Unicode"/>
          <w:sz w:val="20"/>
          <w:szCs w:val="20"/>
        </w:rPr>
      </w:pPr>
    </w:p>
    <w:p w14:paraId="2399F378" w14:textId="6736B80E" w:rsidR="008F1341" w:rsidRPr="00145625" w:rsidRDefault="008F1341" w:rsidP="00145625">
      <w:pPr>
        <w:pStyle w:val="Prrafodelista"/>
        <w:numPr>
          <w:ilvl w:val="0"/>
          <w:numId w:val="1"/>
        </w:numPr>
        <w:rPr>
          <w:rFonts w:ascii="Lucida Sans Unicode" w:hAnsi="Lucida Sans Unicode" w:cs="Lucida Sans Unicode"/>
          <w:b/>
          <w:bCs/>
          <w:color w:val="006666"/>
          <w:sz w:val="20"/>
          <w:szCs w:val="20"/>
        </w:rPr>
      </w:pPr>
      <w:r w:rsidRPr="00145625">
        <w:rPr>
          <w:rFonts w:ascii="Lucida Sans Unicode" w:hAnsi="Lucida Sans Unicode" w:cs="Lucida Sans Unicode"/>
          <w:b/>
          <w:bCs/>
          <w:color w:val="006666"/>
          <w:sz w:val="20"/>
          <w:szCs w:val="20"/>
        </w:rPr>
        <w:t>CELEBRACIÓN DE ASAMBLEAS DISTRITALES O MUNICIPALES</w:t>
      </w:r>
    </w:p>
    <w:p w14:paraId="2F0CCF02" w14:textId="77777777" w:rsidR="000E175A" w:rsidRPr="00145625" w:rsidRDefault="000E175A" w:rsidP="00145625">
      <w:pPr>
        <w:pStyle w:val="Prrafodelista"/>
        <w:ind w:left="1080"/>
        <w:rPr>
          <w:rFonts w:ascii="Lucida Sans Unicode" w:hAnsi="Lucida Sans Unicode" w:cs="Lucida Sans Unicode"/>
          <w:b/>
          <w:bCs/>
          <w:color w:val="006666"/>
          <w:sz w:val="20"/>
          <w:szCs w:val="20"/>
        </w:rPr>
      </w:pPr>
    </w:p>
    <w:p w14:paraId="54BEEE05" w14:textId="3DD2DFA7" w:rsidR="005F66AA" w:rsidRPr="00145625" w:rsidRDefault="000E175A"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E</w:t>
      </w:r>
      <w:r w:rsidR="005F66AA" w:rsidRPr="00145625">
        <w:rPr>
          <w:rFonts w:ascii="Lucida Sans Unicode" w:hAnsi="Lucida Sans Unicode" w:cs="Lucida Sans Unicode"/>
          <w:sz w:val="20"/>
          <w:szCs w:val="20"/>
        </w:rPr>
        <w:t xml:space="preserve">n los términos </w:t>
      </w:r>
      <w:r w:rsidR="00F57D6F" w:rsidRPr="00145625">
        <w:rPr>
          <w:rFonts w:ascii="Lucida Sans Unicode" w:hAnsi="Lucida Sans Unicode" w:cs="Lucida Sans Unicode"/>
          <w:sz w:val="20"/>
          <w:szCs w:val="20"/>
        </w:rPr>
        <w:t>de los artículos</w:t>
      </w:r>
      <w:r w:rsidR="005F66AA" w:rsidRPr="00145625">
        <w:rPr>
          <w:rFonts w:ascii="Lucida Sans Unicode" w:hAnsi="Lucida Sans Unicode" w:cs="Lucida Sans Unicode"/>
          <w:sz w:val="20"/>
          <w:szCs w:val="20"/>
        </w:rPr>
        <w:t xml:space="preserve"> 10 de la Ley General de Partidos Políticos y 8 del Reglamento en la materia, </w:t>
      </w:r>
      <w:r w:rsidRPr="00145625">
        <w:rPr>
          <w:rFonts w:ascii="Lucida Sans Unicode" w:hAnsi="Lucida Sans Unicode" w:cs="Lucida Sans Unicode"/>
          <w:sz w:val="20"/>
          <w:szCs w:val="20"/>
        </w:rPr>
        <w:t xml:space="preserve">las organizaciones de la ciudadanía interesadas en obtener su registro como partido político local, </w:t>
      </w:r>
      <w:r w:rsidR="005F66AA" w:rsidRPr="00145625">
        <w:rPr>
          <w:rFonts w:ascii="Lucida Sans Unicode" w:hAnsi="Lucida Sans Unicode" w:cs="Lucida Sans Unicode"/>
          <w:sz w:val="20"/>
          <w:szCs w:val="20"/>
        </w:rPr>
        <w:t>deberá</w:t>
      </w:r>
      <w:r w:rsidRPr="00145625">
        <w:rPr>
          <w:rFonts w:ascii="Lucida Sans Unicode" w:hAnsi="Lucida Sans Unicode" w:cs="Lucida Sans Unicode"/>
          <w:sz w:val="20"/>
          <w:szCs w:val="20"/>
        </w:rPr>
        <w:t>n</w:t>
      </w:r>
      <w:r w:rsidR="005F66AA" w:rsidRPr="00145625">
        <w:rPr>
          <w:rFonts w:ascii="Lucida Sans Unicode" w:hAnsi="Lucida Sans Unicode" w:cs="Lucida Sans Unicode"/>
          <w:sz w:val="20"/>
          <w:szCs w:val="20"/>
        </w:rPr>
        <w:t xml:space="preserve"> contar con militantes en cuando menos dos terceras partes de los municipios de la entidad, mismos que deberán contar con credencial para votar vigente y con domicilio en dichos municipios. </w:t>
      </w:r>
    </w:p>
    <w:p w14:paraId="13FDA32D" w14:textId="77777777" w:rsidR="005F66AA" w:rsidRPr="00145625" w:rsidRDefault="005F66AA"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Para ello, las organizaciones de la ciudadanía deberán gestionar la celebración de asambleas distritales o municipales, en donde deberán contar con la asistencia de por lo menos el 0.26% de las personas registradas en el Padrón Electoral del municipio o distrito de que se trate. </w:t>
      </w:r>
    </w:p>
    <w:p w14:paraId="37740AEA" w14:textId="66471CC5" w:rsidR="005F66AA" w:rsidRPr="00145625" w:rsidRDefault="005F66AA"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Con la finalidad de dar certeza al número de asistentes correspondiente a dicho porcentaje, el pasado dieciocho de diciembre, el Consejo General de este Instituto aprobó mediante acuerdo identificado con clave alfanumérica IEPC-ACG-368/2024</w:t>
      </w:r>
      <w:r w:rsidRPr="00145625">
        <w:rPr>
          <w:rStyle w:val="Refdenotaalpie"/>
          <w:rFonts w:ascii="Lucida Sans Unicode" w:hAnsi="Lucida Sans Unicode" w:cs="Lucida Sans Unicode"/>
          <w:sz w:val="20"/>
          <w:szCs w:val="20"/>
        </w:rPr>
        <w:footnoteReference w:id="2"/>
      </w:r>
      <w:r w:rsidRPr="00145625">
        <w:rPr>
          <w:rFonts w:ascii="Lucida Sans Unicode" w:hAnsi="Lucida Sans Unicode" w:cs="Lucida Sans Unicode"/>
          <w:sz w:val="20"/>
          <w:szCs w:val="20"/>
        </w:rPr>
        <w:t xml:space="preserve"> el </w:t>
      </w:r>
      <w:r w:rsidRPr="00145625">
        <w:rPr>
          <w:rFonts w:ascii="Lucida Sans Unicode" w:hAnsi="Lucida Sans Unicode" w:cs="Lucida Sans Unicode"/>
          <w:i/>
          <w:iCs/>
          <w:sz w:val="20"/>
          <w:szCs w:val="20"/>
        </w:rPr>
        <w:t xml:space="preserve">Texto de convocatoria a las organizaciones ciudadanas y agrupaciones políticas estatales interesadas en constituirse como partidos políticos locales en el estado de Jalisco, así como los formatos correspondientes y el porcentaje de afiliaciones mínimo requerido para su constitución. </w:t>
      </w:r>
    </w:p>
    <w:p w14:paraId="639B4B6D" w14:textId="19981C56" w:rsidR="00901523" w:rsidRPr="00145625" w:rsidRDefault="00901523" w:rsidP="00145625">
      <w:pPr>
        <w:jc w:val="both"/>
        <w:rPr>
          <w:rFonts w:ascii="Lucida Sans Unicode" w:hAnsi="Lucida Sans Unicode" w:cs="Lucida Sans Unicode"/>
          <w:b/>
          <w:bCs/>
          <w:sz w:val="20"/>
          <w:szCs w:val="20"/>
        </w:rPr>
      </w:pPr>
      <w:r w:rsidRPr="00145625">
        <w:rPr>
          <w:rFonts w:ascii="Lucida Sans Unicode" w:hAnsi="Lucida Sans Unicode" w:cs="Lucida Sans Unicode"/>
          <w:b/>
          <w:bCs/>
          <w:sz w:val="20"/>
          <w:szCs w:val="20"/>
        </w:rPr>
        <w:t>Modalidad de las asambleas</w:t>
      </w:r>
    </w:p>
    <w:p w14:paraId="4394CBBD" w14:textId="04A25B75" w:rsidR="005F66AA" w:rsidRPr="00145625" w:rsidRDefault="005F66AA"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En el anexo referido como </w:t>
      </w:r>
      <w:r w:rsidRPr="00145625">
        <w:rPr>
          <w:rFonts w:ascii="Lucida Sans Unicode" w:hAnsi="Lucida Sans Unicode" w:cs="Lucida Sans Unicode"/>
          <w:i/>
          <w:iCs/>
          <w:sz w:val="20"/>
          <w:szCs w:val="20"/>
        </w:rPr>
        <w:t xml:space="preserve">Porcentaje de afiliaciones mínimo requerido para su constitución </w:t>
      </w:r>
      <w:r w:rsidRPr="00145625">
        <w:rPr>
          <w:rFonts w:ascii="Lucida Sans Unicode" w:hAnsi="Lucida Sans Unicode" w:cs="Lucida Sans Unicode"/>
          <w:sz w:val="20"/>
          <w:szCs w:val="20"/>
        </w:rPr>
        <w:t xml:space="preserve">se describe el número mínimo requerido para acreditar el quórum de asamblea correspondiente a cada uno de los distritos o municipios. </w:t>
      </w:r>
    </w:p>
    <w:p w14:paraId="6A08C1DC" w14:textId="263AEF83" w:rsidR="005F66AA" w:rsidRPr="00145625" w:rsidRDefault="005F66AA"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Así las cosas, las siguientes organizaciones </w:t>
      </w:r>
      <w:r w:rsidR="000E175A" w:rsidRPr="00145625">
        <w:rPr>
          <w:rFonts w:ascii="Lucida Sans Unicode" w:hAnsi="Lucida Sans Unicode" w:cs="Lucida Sans Unicode"/>
          <w:sz w:val="20"/>
          <w:szCs w:val="20"/>
        </w:rPr>
        <w:t>que resultaron procedentes</w:t>
      </w:r>
      <w:r w:rsidRPr="00145625">
        <w:rPr>
          <w:rFonts w:ascii="Lucida Sans Unicode" w:hAnsi="Lucida Sans Unicode" w:cs="Lucida Sans Unicode"/>
          <w:sz w:val="20"/>
          <w:szCs w:val="20"/>
        </w:rPr>
        <w:t xml:space="preserve"> manifestaron la modalidad por la que pretenden celebrar </w:t>
      </w:r>
      <w:r w:rsidR="000E175A" w:rsidRPr="00145625">
        <w:rPr>
          <w:rFonts w:ascii="Lucida Sans Unicode" w:hAnsi="Lucida Sans Unicode" w:cs="Lucida Sans Unicode"/>
          <w:sz w:val="20"/>
          <w:szCs w:val="20"/>
        </w:rPr>
        <w:t>sus</w:t>
      </w:r>
      <w:r w:rsidRPr="00145625">
        <w:rPr>
          <w:rFonts w:ascii="Lucida Sans Unicode" w:hAnsi="Lucida Sans Unicode" w:cs="Lucida Sans Unicode"/>
          <w:sz w:val="20"/>
          <w:szCs w:val="20"/>
        </w:rPr>
        <w:t xml:space="preserve"> asamblea</w:t>
      </w:r>
      <w:r w:rsidR="000E175A" w:rsidRPr="00145625">
        <w:rPr>
          <w:rFonts w:ascii="Lucida Sans Unicode" w:hAnsi="Lucida Sans Unicode" w:cs="Lucida Sans Unicode"/>
          <w:sz w:val="20"/>
          <w:szCs w:val="20"/>
        </w:rPr>
        <w:t>s en los siguientes términos</w:t>
      </w:r>
      <w:r w:rsidRPr="00145625">
        <w:rPr>
          <w:rFonts w:ascii="Lucida Sans Unicode" w:hAnsi="Lucida Sans Unicode" w:cs="Lucida Sans Unicode"/>
          <w:sz w:val="20"/>
          <w:szCs w:val="20"/>
        </w:rPr>
        <w:t xml:space="preserve">: </w:t>
      </w:r>
    </w:p>
    <w:tbl>
      <w:tblPr>
        <w:tblStyle w:val="Tablaconcuadrcula"/>
        <w:tblW w:w="0" w:type="auto"/>
        <w:tblLook w:val="04A0" w:firstRow="1" w:lastRow="0" w:firstColumn="1" w:lastColumn="0" w:noHBand="0" w:noVBand="1"/>
      </w:tblPr>
      <w:tblGrid>
        <w:gridCol w:w="4414"/>
        <w:gridCol w:w="4414"/>
      </w:tblGrid>
      <w:tr w:rsidR="00901523" w:rsidRPr="00145625" w14:paraId="7C1ED8EC" w14:textId="77777777" w:rsidTr="00901523">
        <w:tc>
          <w:tcPr>
            <w:tcW w:w="4414" w:type="dxa"/>
            <w:shd w:val="clear" w:color="auto" w:fill="006666"/>
          </w:tcPr>
          <w:p w14:paraId="1B28CE2D" w14:textId="5237618D" w:rsidR="005F66AA" w:rsidRPr="00145625" w:rsidRDefault="005F66AA" w:rsidP="00145625">
            <w:pPr>
              <w:jc w:val="center"/>
              <w:rPr>
                <w:rFonts w:ascii="Lucida Sans Unicode" w:hAnsi="Lucida Sans Unicode" w:cs="Lucida Sans Unicode"/>
                <w:b/>
                <w:bCs/>
                <w:color w:val="FFFFFF" w:themeColor="background1"/>
                <w:sz w:val="20"/>
                <w:szCs w:val="20"/>
              </w:rPr>
            </w:pPr>
            <w:r w:rsidRPr="00145625">
              <w:rPr>
                <w:rFonts w:ascii="Lucida Sans Unicode" w:hAnsi="Lucida Sans Unicode" w:cs="Lucida Sans Unicode"/>
                <w:b/>
                <w:bCs/>
                <w:color w:val="FFFFFF" w:themeColor="background1"/>
                <w:sz w:val="20"/>
                <w:szCs w:val="20"/>
              </w:rPr>
              <w:t>Organización de la ciudadanía</w:t>
            </w:r>
          </w:p>
        </w:tc>
        <w:tc>
          <w:tcPr>
            <w:tcW w:w="4414" w:type="dxa"/>
            <w:shd w:val="clear" w:color="auto" w:fill="006666"/>
          </w:tcPr>
          <w:p w14:paraId="077A5BC2" w14:textId="1C9A508B" w:rsidR="005F66AA" w:rsidRPr="00145625" w:rsidRDefault="005F66AA" w:rsidP="00145625">
            <w:pPr>
              <w:jc w:val="center"/>
              <w:rPr>
                <w:rFonts w:ascii="Lucida Sans Unicode" w:hAnsi="Lucida Sans Unicode" w:cs="Lucida Sans Unicode"/>
                <w:b/>
                <w:bCs/>
                <w:color w:val="FFFFFF" w:themeColor="background1"/>
                <w:sz w:val="20"/>
                <w:szCs w:val="20"/>
              </w:rPr>
            </w:pPr>
            <w:r w:rsidRPr="00145625">
              <w:rPr>
                <w:rFonts w:ascii="Lucida Sans Unicode" w:hAnsi="Lucida Sans Unicode" w:cs="Lucida Sans Unicode"/>
                <w:b/>
                <w:bCs/>
                <w:color w:val="FFFFFF" w:themeColor="background1"/>
                <w:sz w:val="20"/>
                <w:szCs w:val="20"/>
              </w:rPr>
              <w:t>Modalidad de asamblea</w:t>
            </w:r>
          </w:p>
        </w:tc>
      </w:tr>
      <w:tr w:rsidR="005F66AA" w:rsidRPr="00145625" w14:paraId="7D117EFB" w14:textId="77777777" w:rsidTr="005F66AA">
        <w:tc>
          <w:tcPr>
            <w:tcW w:w="4414" w:type="dxa"/>
          </w:tcPr>
          <w:p w14:paraId="4674BF75" w14:textId="4F7DC725"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Alianza por la Vivienda Asequible A.C</w:t>
            </w:r>
          </w:p>
        </w:tc>
        <w:tc>
          <w:tcPr>
            <w:tcW w:w="4414" w:type="dxa"/>
          </w:tcPr>
          <w:p w14:paraId="07E1D0BC" w14:textId="52113565" w:rsidR="005F66AA" w:rsidRPr="00145625" w:rsidRDefault="005F66AA" w:rsidP="00145625">
            <w:pPr>
              <w:tabs>
                <w:tab w:val="left" w:pos="1277"/>
              </w:tabs>
              <w:jc w:val="center"/>
              <w:rPr>
                <w:rFonts w:ascii="Lucida Sans Unicode" w:hAnsi="Lucida Sans Unicode" w:cs="Lucida Sans Unicode"/>
                <w:sz w:val="20"/>
                <w:szCs w:val="20"/>
              </w:rPr>
            </w:pPr>
            <w:r w:rsidRPr="00145625">
              <w:rPr>
                <w:rFonts w:ascii="Lucida Sans Unicode" w:hAnsi="Lucida Sans Unicode" w:cs="Lucida Sans Unicode"/>
                <w:sz w:val="20"/>
                <w:szCs w:val="20"/>
              </w:rPr>
              <w:t>Municipales</w:t>
            </w:r>
          </w:p>
        </w:tc>
      </w:tr>
      <w:tr w:rsidR="005F66AA" w:rsidRPr="00145625" w14:paraId="6C8F937F" w14:textId="77777777" w:rsidTr="00750BD2">
        <w:tc>
          <w:tcPr>
            <w:tcW w:w="4414" w:type="dxa"/>
          </w:tcPr>
          <w:p w14:paraId="2341565A" w14:textId="2BF0FA80"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lastRenderedPageBreak/>
              <w:t>Resurgimiento de Transformación con Gente Nueva A.C</w:t>
            </w:r>
          </w:p>
        </w:tc>
        <w:tc>
          <w:tcPr>
            <w:tcW w:w="4414" w:type="dxa"/>
            <w:vAlign w:val="center"/>
          </w:tcPr>
          <w:p w14:paraId="1C9A7538" w14:textId="11F71F44"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Municipales</w:t>
            </w:r>
          </w:p>
        </w:tc>
      </w:tr>
      <w:tr w:rsidR="005F66AA" w:rsidRPr="00145625" w14:paraId="074DE92E" w14:textId="77777777" w:rsidTr="005F66AA">
        <w:tc>
          <w:tcPr>
            <w:tcW w:w="4414" w:type="dxa"/>
          </w:tcPr>
          <w:p w14:paraId="5B1A6B24" w14:textId="12AE6A99"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Movimiento Laborista Jalisco A.C</w:t>
            </w:r>
          </w:p>
        </w:tc>
        <w:tc>
          <w:tcPr>
            <w:tcW w:w="4414" w:type="dxa"/>
          </w:tcPr>
          <w:p w14:paraId="1F8D3599" w14:textId="5872481C"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Municipales</w:t>
            </w:r>
          </w:p>
        </w:tc>
      </w:tr>
      <w:tr w:rsidR="005F66AA" w:rsidRPr="00145625" w14:paraId="5493764E" w14:textId="77777777" w:rsidTr="005F66AA">
        <w:tc>
          <w:tcPr>
            <w:tcW w:w="4414" w:type="dxa"/>
          </w:tcPr>
          <w:p w14:paraId="400A67BA" w14:textId="25FD2743"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Todas y Todos Podemos A.C</w:t>
            </w:r>
          </w:p>
        </w:tc>
        <w:tc>
          <w:tcPr>
            <w:tcW w:w="4414" w:type="dxa"/>
          </w:tcPr>
          <w:p w14:paraId="6A3A2B13" w14:textId="49E12059"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Municipales</w:t>
            </w:r>
          </w:p>
        </w:tc>
      </w:tr>
      <w:tr w:rsidR="005F66AA" w:rsidRPr="00145625" w14:paraId="265A5E0A" w14:textId="77777777" w:rsidTr="005F66AA">
        <w:tc>
          <w:tcPr>
            <w:tcW w:w="4414" w:type="dxa"/>
          </w:tcPr>
          <w:p w14:paraId="1FE4AF54" w14:textId="14006688"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Participo Verde A.C</w:t>
            </w:r>
          </w:p>
        </w:tc>
        <w:tc>
          <w:tcPr>
            <w:tcW w:w="4414" w:type="dxa"/>
          </w:tcPr>
          <w:p w14:paraId="2326E636" w14:textId="7701DB20"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Municipales</w:t>
            </w:r>
          </w:p>
        </w:tc>
      </w:tr>
      <w:tr w:rsidR="005F66AA" w:rsidRPr="00145625" w14:paraId="2803D7EB" w14:textId="77777777" w:rsidTr="005F66AA">
        <w:tc>
          <w:tcPr>
            <w:tcW w:w="4414" w:type="dxa"/>
          </w:tcPr>
          <w:p w14:paraId="7B27160F" w14:textId="7814C308" w:rsidR="005F66AA" w:rsidRPr="00145625" w:rsidRDefault="005F66AA" w:rsidP="00145625">
            <w:pPr>
              <w:jc w:val="center"/>
              <w:rPr>
                <w:rFonts w:ascii="Lucida Sans Unicode" w:hAnsi="Lucida Sans Unicode" w:cs="Lucida Sans Unicode"/>
                <w:sz w:val="20"/>
                <w:szCs w:val="20"/>
              </w:rPr>
            </w:pPr>
            <w:proofErr w:type="spellStart"/>
            <w:r w:rsidRPr="00145625">
              <w:rPr>
                <w:rFonts w:ascii="Lucida Sans Unicode" w:hAnsi="Lucida Sans Unicode" w:cs="Lucida Sans Unicode"/>
                <w:sz w:val="20"/>
                <w:szCs w:val="20"/>
              </w:rPr>
              <w:t>Construsuai</w:t>
            </w:r>
            <w:proofErr w:type="spellEnd"/>
            <w:r w:rsidRPr="00145625">
              <w:rPr>
                <w:rFonts w:ascii="Lucida Sans Unicode" w:hAnsi="Lucida Sans Unicode" w:cs="Lucida Sans Unicode"/>
                <w:sz w:val="20"/>
                <w:szCs w:val="20"/>
              </w:rPr>
              <w:t xml:space="preserve"> A.C</w:t>
            </w:r>
          </w:p>
        </w:tc>
        <w:tc>
          <w:tcPr>
            <w:tcW w:w="4414" w:type="dxa"/>
          </w:tcPr>
          <w:p w14:paraId="2586309E" w14:textId="010A6A4E"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Municipales</w:t>
            </w:r>
          </w:p>
        </w:tc>
      </w:tr>
      <w:tr w:rsidR="005F66AA" w:rsidRPr="00145625" w14:paraId="03F6D280" w14:textId="77777777" w:rsidTr="005F66AA">
        <w:tc>
          <w:tcPr>
            <w:tcW w:w="4414" w:type="dxa"/>
          </w:tcPr>
          <w:p w14:paraId="63E9DC82" w14:textId="63AABFB4"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Unión de Patriotas de Jalisco A.C</w:t>
            </w:r>
          </w:p>
        </w:tc>
        <w:tc>
          <w:tcPr>
            <w:tcW w:w="4414" w:type="dxa"/>
          </w:tcPr>
          <w:p w14:paraId="1DBD5872" w14:textId="055A6FBD" w:rsidR="005F66AA" w:rsidRPr="00145625" w:rsidRDefault="005F66AA" w:rsidP="00145625">
            <w:pPr>
              <w:jc w:val="center"/>
              <w:rPr>
                <w:rFonts w:ascii="Lucida Sans Unicode" w:hAnsi="Lucida Sans Unicode" w:cs="Lucida Sans Unicode"/>
                <w:sz w:val="20"/>
                <w:szCs w:val="20"/>
              </w:rPr>
            </w:pPr>
            <w:r w:rsidRPr="00145625">
              <w:rPr>
                <w:rFonts w:ascii="Lucida Sans Unicode" w:hAnsi="Lucida Sans Unicode" w:cs="Lucida Sans Unicode"/>
                <w:sz w:val="20"/>
                <w:szCs w:val="20"/>
              </w:rPr>
              <w:t>Municipales</w:t>
            </w:r>
          </w:p>
        </w:tc>
      </w:tr>
    </w:tbl>
    <w:p w14:paraId="794EF615" w14:textId="3EB59DFF" w:rsidR="005F66AA" w:rsidRPr="00145625" w:rsidRDefault="005F66AA" w:rsidP="00145625">
      <w:pPr>
        <w:jc w:val="both"/>
        <w:rPr>
          <w:rFonts w:ascii="Lucida Sans Unicode" w:hAnsi="Lucida Sans Unicode" w:cs="Lucida Sans Unicode"/>
          <w:sz w:val="20"/>
          <w:szCs w:val="20"/>
        </w:rPr>
      </w:pPr>
    </w:p>
    <w:p w14:paraId="193B7EEE" w14:textId="4D635EFC" w:rsidR="00901523" w:rsidRPr="00145625" w:rsidRDefault="00901523"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A la fecha de corte del presente informe, la modalidad de asambleas no ha sido modificada por las organizaciones </w:t>
      </w:r>
      <w:r w:rsidR="00962D59" w:rsidRPr="00145625">
        <w:rPr>
          <w:rFonts w:ascii="Lucida Sans Unicode" w:hAnsi="Lucida Sans Unicode" w:cs="Lucida Sans Unicode"/>
          <w:sz w:val="20"/>
          <w:szCs w:val="20"/>
        </w:rPr>
        <w:t>ciudadanas</w:t>
      </w:r>
      <w:r w:rsidRPr="00145625">
        <w:rPr>
          <w:rFonts w:ascii="Lucida Sans Unicode" w:hAnsi="Lucida Sans Unicode" w:cs="Lucida Sans Unicode"/>
          <w:sz w:val="20"/>
          <w:szCs w:val="20"/>
        </w:rPr>
        <w:t>.</w:t>
      </w:r>
    </w:p>
    <w:p w14:paraId="3ACDCF9C" w14:textId="080E6750" w:rsidR="00901523" w:rsidRPr="00145625" w:rsidRDefault="00901523" w:rsidP="00145625">
      <w:pPr>
        <w:jc w:val="both"/>
        <w:rPr>
          <w:rFonts w:ascii="Lucida Sans Unicode" w:hAnsi="Lucida Sans Unicode" w:cs="Lucida Sans Unicode"/>
          <w:b/>
          <w:bCs/>
          <w:sz w:val="20"/>
          <w:szCs w:val="20"/>
        </w:rPr>
      </w:pPr>
      <w:r w:rsidRPr="00145625">
        <w:rPr>
          <w:rFonts w:ascii="Lucida Sans Unicode" w:hAnsi="Lucida Sans Unicode" w:cs="Lucida Sans Unicode"/>
          <w:b/>
          <w:bCs/>
          <w:sz w:val="20"/>
          <w:szCs w:val="20"/>
        </w:rPr>
        <w:t xml:space="preserve">Asambleas celebradas </w:t>
      </w:r>
    </w:p>
    <w:p w14:paraId="5179F3BD" w14:textId="77777777" w:rsidR="005164C7" w:rsidRPr="00145625" w:rsidRDefault="004B6719"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A partir de la aprobación de la Manifestación de Intención, las organizaciones ciudadanas se encuentran en posibilidades de presentar la Propuesta de Agenda de Asamblea, en los términos del artículo 17 del Reglamenta en la materia</w:t>
      </w:r>
      <w:r w:rsidR="00EA18F1" w:rsidRPr="00145625">
        <w:rPr>
          <w:rFonts w:ascii="Lucida Sans Unicode" w:hAnsi="Lucida Sans Unicode" w:cs="Lucida Sans Unicode"/>
          <w:sz w:val="20"/>
          <w:szCs w:val="20"/>
        </w:rPr>
        <w:t xml:space="preserve">. </w:t>
      </w:r>
    </w:p>
    <w:p w14:paraId="65BCF65A" w14:textId="77777777" w:rsidR="0035482A" w:rsidRPr="00145625" w:rsidRDefault="005164C7"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De misma cuenta, las organizaciones deberán atender los requisitos relativos al inmueble o espacios en los que se proponga celebrar las asambleas, </w:t>
      </w:r>
      <w:r w:rsidR="0035482A" w:rsidRPr="00145625">
        <w:rPr>
          <w:rFonts w:ascii="Lucida Sans Unicode" w:hAnsi="Lucida Sans Unicode" w:cs="Lucida Sans Unicode"/>
          <w:sz w:val="20"/>
          <w:szCs w:val="20"/>
        </w:rPr>
        <w:t xml:space="preserve">así mismo deberán ser presenciadas por personal del Instituto, designado para la certificación del quórum y validez de la misma. </w:t>
      </w:r>
    </w:p>
    <w:p w14:paraId="7D46F8B9" w14:textId="69ECDE80" w:rsidR="00EA18F1" w:rsidRPr="00145625" w:rsidRDefault="0035482A"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Las siguientes organizaciones han presentado y/o celebrado asambleas municipales en el procedimiento de constitución de partidos políticos locales:</w:t>
      </w:r>
    </w:p>
    <w:tbl>
      <w:tblPr>
        <w:tblStyle w:val="Tablaconcuadrcula"/>
        <w:tblW w:w="0" w:type="auto"/>
        <w:jc w:val="center"/>
        <w:tblLook w:val="04A0" w:firstRow="1" w:lastRow="0" w:firstColumn="1" w:lastColumn="0" w:noHBand="0" w:noVBand="1"/>
      </w:tblPr>
      <w:tblGrid>
        <w:gridCol w:w="5949"/>
      </w:tblGrid>
      <w:tr w:rsidR="0035482A" w:rsidRPr="00145625" w14:paraId="79510F37" w14:textId="77777777" w:rsidTr="0035482A">
        <w:trPr>
          <w:jc w:val="center"/>
        </w:trPr>
        <w:tc>
          <w:tcPr>
            <w:tcW w:w="5949" w:type="dxa"/>
            <w:shd w:val="clear" w:color="auto" w:fill="006666"/>
          </w:tcPr>
          <w:p w14:paraId="0056FAFC" w14:textId="77777777" w:rsidR="0035482A" w:rsidRPr="00145625" w:rsidRDefault="0035482A" w:rsidP="00145625">
            <w:pPr>
              <w:jc w:val="center"/>
              <w:rPr>
                <w:rFonts w:ascii="Lucida Sans Unicode" w:hAnsi="Lucida Sans Unicode" w:cs="Lucida Sans Unicode"/>
                <w:b/>
                <w:bCs/>
                <w:color w:val="FFFFFF" w:themeColor="background1"/>
                <w:sz w:val="20"/>
                <w:szCs w:val="20"/>
              </w:rPr>
            </w:pPr>
            <w:r w:rsidRPr="00145625">
              <w:rPr>
                <w:rFonts w:ascii="Lucida Sans Unicode" w:hAnsi="Lucida Sans Unicode" w:cs="Lucida Sans Unicode"/>
                <w:b/>
                <w:bCs/>
                <w:color w:val="FFFFFF" w:themeColor="background1"/>
                <w:sz w:val="20"/>
                <w:szCs w:val="20"/>
              </w:rPr>
              <w:t>Organización de la ciudadanía</w:t>
            </w:r>
          </w:p>
        </w:tc>
      </w:tr>
      <w:tr w:rsidR="0035482A" w:rsidRPr="00145625" w14:paraId="45E7D1F5" w14:textId="77777777" w:rsidTr="0035482A">
        <w:trPr>
          <w:jc w:val="center"/>
        </w:trPr>
        <w:tc>
          <w:tcPr>
            <w:tcW w:w="5949" w:type="dxa"/>
          </w:tcPr>
          <w:p w14:paraId="6C086A93" w14:textId="77777777" w:rsidR="0035482A" w:rsidRPr="00145625" w:rsidRDefault="0035482A" w:rsidP="00145625">
            <w:pPr>
              <w:rPr>
                <w:rFonts w:ascii="Lucida Sans Unicode" w:hAnsi="Lucida Sans Unicode" w:cs="Lucida Sans Unicode"/>
                <w:sz w:val="20"/>
                <w:szCs w:val="20"/>
              </w:rPr>
            </w:pPr>
            <w:proofErr w:type="spellStart"/>
            <w:r w:rsidRPr="00145625">
              <w:rPr>
                <w:rFonts w:ascii="Lucida Sans Unicode" w:hAnsi="Lucida Sans Unicode" w:cs="Lucida Sans Unicode"/>
                <w:sz w:val="20"/>
                <w:szCs w:val="20"/>
              </w:rPr>
              <w:t>Construsuai</w:t>
            </w:r>
            <w:proofErr w:type="spellEnd"/>
            <w:r w:rsidRPr="00145625">
              <w:rPr>
                <w:rFonts w:ascii="Lucida Sans Unicode" w:hAnsi="Lucida Sans Unicode" w:cs="Lucida Sans Unicode"/>
                <w:sz w:val="20"/>
                <w:szCs w:val="20"/>
              </w:rPr>
              <w:t xml:space="preserve"> A.C</w:t>
            </w:r>
          </w:p>
        </w:tc>
      </w:tr>
      <w:tr w:rsidR="0035482A" w:rsidRPr="00145625" w14:paraId="4C487C25" w14:textId="77777777" w:rsidTr="0035482A">
        <w:trPr>
          <w:jc w:val="center"/>
        </w:trPr>
        <w:tc>
          <w:tcPr>
            <w:tcW w:w="5949" w:type="dxa"/>
          </w:tcPr>
          <w:p w14:paraId="696E8C74" w14:textId="77777777" w:rsidR="0035482A" w:rsidRPr="00145625" w:rsidRDefault="0035482A" w:rsidP="00145625">
            <w:pPr>
              <w:rPr>
                <w:rFonts w:ascii="Lucida Sans Unicode" w:hAnsi="Lucida Sans Unicode" w:cs="Lucida Sans Unicode"/>
                <w:sz w:val="20"/>
                <w:szCs w:val="20"/>
              </w:rPr>
            </w:pPr>
            <w:r w:rsidRPr="00145625">
              <w:rPr>
                <w:rFonts w:ascii="Lucida Sans Unicode" w:hAnsi="Lucida Sans Unicode" w:cs="Lucida Sans Unicode"/>
                <w:sz w:val="20"/>
                <w:szCs w:val="20"/>
              </w:rPr>
              <w:t>Unión de Patriotas de Jalisco A.C</w:t>
            </w:r>
          </w:p>
        </w:tc>
      </w:tr>
    </w:tbl>
    <w:p w14:paraId="0637B3DD" w14:textId="581246C6" w:rsidR="00BA1F4E" w:rsidRPr="00145625" w:rsidRDefault="00BA1F4E" w:rsidP="00145625">
      <w:pPr>
        <w:jc w:val="both"/>
        <w:rPr>
          <w:rFonts w:ascii="Lucida Sans Unicode" w:hAnsi="Lucida Sans Unicode" w:cs="Lucida Sans Unicode"/>
          <w:b/>
          <w:bCs/>
          <w:sz w:val="20"/>
          <w:szCs w:val="20"/>
        </w:rPr>
      </w:pPr>
    </w:p>
    <w:p w14:paraId="7F3F2AB1" w14:textId="5031EEE6" w:rsidR="0035482A" w:rsidRPr="00145625" w:rsidRDefault="0035482A" w:rsidP="00145625">
      <w:pPr>
        <w:jc w:val="both"/>
        <w:rPr>
          <w:rFonts w:ascii="Lucida Sans Unicode" w:hAnsi="Lucida Sans Unicode" w:cs="Lucida Sans Unicode"/>
          <w:sz w:val="20"/>
          <w:szCs w:val="20"/>
        </w:rPr>
      </w:pPr>
      <w:r w:rsidRPr="00145625">
        <w:rPr>
          <w:rFonts w:ascii="Lucida Sans Unicode" w:hAnsi="Lucida Sans Unicode" w:cs="Lucida Sans Unicode"/>
          <w:noProof/>
          <w:sz w:val="20"/>
          <w:szCs w:val="20"/>
          <w:lang w:eastAsia="es-MX"/>
        </w:rPr>
        <w:drawing>
          <wp:anchor distT="0" distB="0" distL="114300" distR="114300" simplePos="0" relativeHeight="251671552" behindDoc="1" locked="0" layoutInCell="1" allowOverlap="1" wp14:anchorId="023EBC67" wp14:editId="0D57F658">
            <wp:simplePos x="0" y="0"/>
            <wp:positionH relativeFrom="column">
              <wp:posOffset>0</wp:posOffset>
            </wp:positionH>
            <wp:positionV relativeFrom="paragraph">
              <wp:posOffset>47046</wp:posOffset>
            </wp:positionV>
            <wp:extent cx="3394710" cy="2008505"/>
            <wp:effectExtent l="0" t="0" r="0" b="0"/>
            <wp:wrapTight wrapText="bothSides">
              <wp:wrapPolygon edited="0">
                <wp:start x="0" y="0"/>
                <wp:lineTo x="0" y="21306"/>
                <wp:lineTo x="21455" y="21306"/>
                <wp:lineTo x="21455" y="0"/>
                <wp:lineTo x="0" y="0"/>
              </wp:wrapPolygon>
            </wp:wrapTight>
            <wp:docPr id="288158284" name="Imagen 8" descr="Un grupo de personas en un even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58284" name="Imagen 8" descr="Un grupo de personas en un evento&#10;&#10;El contenido generado por IA puede ser incorrecto."/>
                    <pic:cNvPicPr/>
                  </pic:nvPicPr>
                  <pic:blipFill rotWithShape="1">
                    <a:blip r:embed="rId16" cstate="print">
                      <a:extLst>
                        <a:ext uri="{28A0092B-C50C-407E-A947-70E740481C1C}">
                          <a14:useLocalDpi xmlns:a14="http://schemas.microsoft.com/office/drawing/2010/main" val="0"/>
                        </a:ext>
                      </a:extLst>
                    </a:blip>
                    <a:srcRect t="21197"/>
                    <a:stretch/>
                  </pic:blipFill>
                  <pic:spPr bwMode="auto">
                    <a:xfrm>
                      <a:off x="0" y="0"/>
                      <a:ext cx="3394710" cy="2008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5625">
        <w:rPr>
          <w:rFonts w:ascii="Lucida Sans Unicode" w:hAnsi="Lucida Sans Unicode" w:cs="Lucida Sans Unicode"/>
          <w:sz w:val="20"/>
          <w:szCs w:val="20"/>
        </w:rPr>
        <w:t xml:space="preserve">Las organizaciones ciudadanas, en el período de febrero a diciembre, se encuentran en posibilidades de presentar, modificar, cancelar y o precisar cualquier aspecto relativo a las asambleas agendadas. </w:t>
      </w:r>
    </w:p>
    <w:p w14:paraId="730A5EDF" w14:textId="3B3EC4F3" w:rsidR="00901523" w:rsidRPr="00145625" w:rsidRDefault="0035482A"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En sentido de lo anterior, d</w:t>
      </w:r>
      <w:r w:rsidR="000E175A" w:rsidRPr="00145625">
        <w:rPr>
          <w:rFonts w:ascii="Lucida Sans Unicode" w:hAnsi="Lucida Sans Unicode" w:cs="Lucida Sans Unicode"/>
          <w:sz w:val="20"/>
          <w:szCs w:val="20"/>
        </w:rPr>
        <w:t>el</w:t>
      </w:r>
      <w:r w:rsidR="00901523" w:rsidRPr="00145625">
        <w:rPr>
          <w:rFonts w:ascii="Lucida Sans Unicode" w:hAnsi="Lucida Sans Unicode" w:cs="Lucida Sans Unicode"/>
          <w:sz w:val="20"/>
          <w:szCs w:val="20"/>
        </w:rPr>
        <w:t xml:space="preserve"> veintiséis de febrero,</w:t>
      </w:r>
      <w:r w:rsidR="000E175A" w:rsidRPr="00145625">
        <w:rPr>
          <w:rFonts w:ascii="Lucida Sans Unicode" w:hAnsi="Lucida Sans Unicode" w:cs="Lucida Sans Unicode"/>
          <w:sz w:val="20"/>
          <w:szCs w:val="20"/>
        </w:rPr>
        <w:t xml:space="preserve"> fecha en la que </w:t>
      </w:r>
      <w:r w:rsidR="00901523" w:rsidRPr="00145625">
        <w:rPr>
          <w:rFonts w:ascii="Lucida Sans Unicode" w:hAnsi="Lucida Sans Unicode" w:cs="Lucida Sans Unicode"/>
          <w:sz w:val="20"/>
          <w:szCs w:val="20"/>
        </w:rPr>
        <w:t>se aprob</w:t>
      </w:r>
      <w:r w:rsidR="000E175A" w:rsidRPr="00145625">
        <w:rPr>
          <w:rFonts w:ascii="Lucida Sans Unicode" w:hAnsi="Lucida Sans Unicode" w:cs="Lucida Sans Unicode"/>
          <w:sz w:val="20"/>
          <w:szCs w:val="20"/>
        </w:rPr>
        <w:t>ó la</w:t>
      </w:r>
      <w:r w:rsidR="00901523" w:rsidRPr="00145625">
        <w:rPr>
          <w:rFonts w:ascii="Lucida Sans Unicode" w:hAnsi="Lucida Sans Unicode" w:cs="Lucida Sans Unicode"/>
          <w:sz w:val="20"/>
          <w:szCs w:val="20"/>
        </w:rPr>
        <w:t xml:space="preserve"> procedencia </w:t>
      </w:r>
      <w:r w:rsidR="000E175A" w:rsidRPr="00145625">
        <w:rPr>
          <w:rFonts w:ascii="Lucida Sans Unicode" w:hAnsi="Lucida Sans Unicode" w:cs="Lucida Sans Unicode"/>
          <w:sz w:val="20"/>
          <w:szCs w:val="20"/>
        </w:rPr>
        <w:t xml:space="preserve">de las </w:t>
      </w:r>
      <w:r w:rsidR="001B113A" w:rsidRPr="00145625">
        <w:rPr>
          <w:rFonts w:ascii="Lucida Sans Unicode" w:hAnsi="Lucida Sans Unicode" w:cs="Lucida Sans Unicode"/>
          <w:sz w:val="20"/>
          <w:szCs w:val="20"/>
        </w:rPr>
        <w:t xml:space="preserve">siete </w:t>
      </w:r>
      <w:r w:rsidR="000E175A" w:rsidRPr="00145625">
        <w:rPr>
          <w:rFonts w:ascii="Lucida Sans Unicode" w:hAnsi="Lucida Sans Unicode" w:cs="Lucida Sans Unicode"/>
          <w:sz w:val="20"/>
          <w:szCs w:val="20"/>
        </w:rPr>
        <w:t>organizaciones, al</w:t>
      </w:r>
      <w:r w:rsidR="00901523" w:rsidRPr="00145625">
        <w:rPr>
          <w:rFonts w:ascii="Lucida Sans Unicode" w:hAnsi="Lucida Sans Unicode" w:cs="Lucida Sans Unicode"/>
          <w:sz w:val="20"/>
          <w:szCs w:val="20"/>
        </w:rPr>
        <w:t xml:space="preserve"> </w:t>
      </w:r>
      <w:r w:rsidR="001B113A" w:rsidRPr="00145625">
        <w:rPr>
          <w:rFonts w:ascii="Lucida Sans Unicode" w:hAnsi="Lucida Sans Unicode" w:cs="Lucida Sans Unicode"/>
          <w:sz w:val="20"/>
          <w:szCs w:val="20"/>
        </w:rPr>
        <w:t xml:space="preserve">dieciséis </w:t>
      </w:r>
      <w:r w:rsidR="00901523" w:rsidRPr="00145625">
        <w:rPr>
          <w:rFonts w:ascii="Lucida Sans Unicode" w:hAnsi="Lucida Sans Unicode" w:cs="Lucida Sans Unicode"/>
          <w:sz w:val="20"/>
          <w:szCs w:val="20"/>
        </w:rPr>
        <w:t>de mayo, se han atendido las siguientes asambleas:</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694"/>
        <w:gridCol w:w="956"/>
        <w:gridCol w:w="1273"/>
        <w:gridCol w:w="1275"/>
        <w:gridCol w:w="1275"/>
      </w:tblGrid>
      <w:tr w:rsidR="004B4B4B" w:rsidRPr="00145625" w14:paraId="1A363C64" w14:textId="77777777" w:rsidTr="00876684">
        <w:trPr>
          <w:trHeight w:val="932"/>
          <w:jc w:val="center"/>
        </w:trPr>
        <w:tc>
          <w:tcPr>
            <w:tcW w:w="988" w:type="dxa"/>
            <w:shd w:val="clear" w:color="auto" w:fill="009999"/>
          </w:tcPr>
          <w:p w14:paraId="49AA1D44"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themeColor="background1"/>
                <w:kern w:val="0"/>
                <w:sz w:val="18"/>
                <w:szCs w:val="18"/>
                <w:lang w:eastAsia="es-MX"/>
                <w14:ligatures w14:val="none"/>
              </w:rPr>
            </w:pPr>
          </w:p>
          <w:p w14:paraId="1E31A095"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themeColor="background1"/>
                <w:kern w:val="0"/>
                <w:sz w:val="18"/>
                <w:szCs w:val="18"/>
                <w:lang w:eastAsia="es-MX"/>
                <w14:ligatures w14:val="none"/>
              </w:rPr>
            </w:pPr>
            <w:r w:rsidRPr="00145625">
              <w:rPr>
                <w:rFonts w:ascii="Lucida Sans Unicode" w:eastAsia="Times New Roman" w:hAnsi="Lucida Sans Unicode" w:cs="Lucida Sans Unicode"/>
                <w:b/>
                <w:bCs/>
                <w:color w:val="FFFFFF" w:themeColor="background1"/>
                <w:kern w:val="0"/>
                <w:sz w:val="18"/>
                <w:szCs w:val="18"/>
                <w:lang w:eastAsia="es-MX"/>
                <w14:ligatures w14:val="none"/>
              </w:rPr>
              <w:t>No</w:t>
            </w:r>
          </w:p>
        </w:tc>
        <w:tc>
          <w:tcPr>
            <w:tcW w:w="1694" w:type="dxa"/>
            <w:shd w:val="clear" w:color="auto" w:fill="009999"/>
            <w:vAlign w:val="center"/>
            <w:hideMark/>
          </w:tcPr>
          <w:p w14:paraId="70EA36AA"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kern w:val="0"/>
                <w:sz w:val="18"/>
                <w:szCs w:val="18"/>
                <w:lang w:eastAsia="es-MX"/>
                <w14:ligatures w14:val="none"/>
              </w:rPr>
            </w:pPr>
            <w:r w:rsidRPr="00145625">
              <w:rPr>
                <w:rFonts w:ascii="Lucida Sans Unicode" w:eastAsia="Times New Roman" w:hAnsi="Lucida Sans Unicode" w:cs="Lucida Sans Unicode"/>
                <w:b/>
                <w:bCs/>
                <w:color w:val="FFFFFF" w:themeColor="background1"/>
                <w:kern w:val="0"/>
                <w:sz w:val="18"/>
                <w:szCs w:val="18"/>
                <w:lang w:eastAsia="es-MX"/>
                <w14:ligatures w14:val="none"/>
              </w:rPr>
              <w:t>MUNICIPIO</w:t>
            </w:r>
          </w:p>
        </w:tc>
        <w:tc>
          <w:tcPr>
            <w:tcW w:w="956" w:type="dxa"/>
            <w:shd w:val="clear" w:color="auto" w:fill="009999"/>
            <w:vAlign w:val="center"/>
            <w:hideMark/>
          </w:tcPr>
          <w:p w14:paraId="643FFCFC"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kern w:val="0"/>
                <w:sz w:val="18"/>
                <w:szCs w:val="18"/>
                <w:lang w:eastAsia="es-MX"/>
                <w14:ligatures w14:val="none"/>
              </w:rPr>
            </w:pPr>
            <w:r w:rsidRPr="00145625">
              <w:rPr>
                <w:rFonts w:ascii="Lucida Sans Unicode" w:eastAsia="Times New Roman" w:hAnsi="Lucida Sans Unicode" w:cs="Lucida Sans Unicode"/>
                <w:b/>
                <w:bCs/>
                <w:color w:val="FFFFFF" w:themeColor="background1"/>
                <w:kern w:val="0"/>
                <w:sz w:val="18"/>
                <w:szCs w:val="18"/>
                <w:lang w:eastAsia="es-MX"/>
                <w14:ligatures w14:val="none"/>
              </w:rPr>
              <w:t>FECHA</w:t>
            </w:r>
          </w:p>
        </w:tc>
        <w:tc>
          <w:tcPr>
            <w:tcW w:w="1273" w:type="dxa"/>
            <w:shd w:val="clear" w:color="auto" w:fill="009999"/>
            <w:vAlign w:val="center"/>
            <w:hideMark/>
          </w:tcPr>
          <w:p w14:paraId="05D938AD"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themeColor="background1"/>
                <w:kern w:val="0"/>
                <w:sz w:val="18"/>
                <w:szCs w:val="18"/>
                <w:lang w:eastAsia="es-MX"/>
                <w14:ligatures w14:val="none"/>
              </w:rPr>
            </w:pPr>
            <w:r w:rsidRPr="00145625">
              <w:rPr>
                <w:rFonts w:ascii="Lucida Sans Unicode" w:eastAsia="Times New Roman" w:hAnsi="Lucida Sans Unicode" w:cs="Lucida Sans Unicode"/>
                <w:b/>
                <w:bCs/>
                <w:color w:val="FFFFFF" w:themeColor="background1"/>
                <w:kern w:val="0"/>
                <w:sz w:val="18"/>
                <w:szCs w:val="18"/>
                <w:lang w:eastAsia="es-MX"/>
                <w14:ligatures w14:val="none"/>
              </w:rPr>
              <w:t>ESTATUS</w:t>
            </w:r>
          </w:p>
          <w:p w14:paraId="795FF240"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themeColor="background1"/>
                <w:kern w:val="0"/>
                <w:sz w:val="18"/>
                <w:szCs w:val="18"/>
                <w:lang w:eastAsia="es-MX"/>
                <w14:ligatures w14:val="none"/>
              </w:rPr>
            </w:pPr>
            <w:r w:rsidRPr="00145625">
              <w:rPr>
                <w:rFonts w:ascii="Lucida Sans Unicode" w:eastAsia="Times New Roman" w:hAnsi="Lucida Sans Unicode" w:cs="Lucida Sans Unicode"/>
                <w:b/>
                <w:bCs/>
                <w:color w:val="FFFFFF" w:themeColor="background1"/>
                <w:kern w:val="0"/>
                <w:sz w:val="18"/>
                <w:szCs w:val="18"/>
                <w:lang w:eastAsia="es-MX"/>
                <w14:ligatures w14:val="none"/>
              </w:rPr>
              <w:t>ASAMBLEAS</w:t>
            </w:r>
          </w:p>
        </w:tc>
        <w:tc>
          <w:tcPr>
            <w:tcW w:w="1275" w:type="dxa"/>
            <w:shd w:val="clear" w:color="auto" w:fill="009999"/>
            <w:vAlign w:val="center"/>
            <w:hideMark/>
          </w:tcPr>
          <w:p w14:paraId="70DD844C"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themeColor="background1"/>
                <w:kern w:val="0"/>
                <w:sz w:val="18"/>
                <w:szCs w:val="18"/>
                <w:lang w:eastAsia="es-MX"/>
                <w14:ligatures w14:val="none"/>
              </w:rPr>
            </w:pPr>
            <w:r w:rsidRPr="00145625">
              <w:rPr>
                <w:rFonts w:ascii="Lucida Sans Unicode" w:eastAsia="Times New Roman" w:hAnsi="Lucida Sans Unicode" w:cs="Lucida Sans Unicode"/>
                <w:b/>
                <w:bCs/>
                <w:color w:val="FFFFFF" w:themeColor="background1"/>
                <w:kern w:val="0"/>
                <w:sz w:val="18"/>
                <w:szCs w:val="18"/>
                <w:lang w:eastAsia="es-MX"/>
                <w14:ligatures w14:val="none"/>
              </w:rPr>
              <w:t xml:space="preserve">QUÓRUM </w:t>
            </w:r>
          </w:p>
          <w:p w14:paraId="7D294BF8"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kern w:val="0"/>
                <w:sz w:val="18"/>
                <w:szCs w:val="18"/>
                <w:lang w:eastAsia="es-MX"/>
                <w14:ligatures w14:val="none"/>
              </w:rPr>
            </w:pPr>
            <w:r w:rsidRPr="00145625">
              <w:rPr>
                <w:rFonts w:ascii="Lucida Sans Unicode" w:eastAsia="Times New Roman" w:hAnsi="Lucida Sans Unicode" w:cs="Lucida Sans Unicode"/>
                <w:b/>
                <w:bCs/>
                <w:color w:val="FFFFFF"/>
                <w:kern w:val="0"/>
                <w:sz w:val="18"/>
                <w:szCs w:val="18"/>
                <w:lang w:eastAsia="es-MX"/>
                <w14:ligatures w14:val="none"/>
              </w:rPr>
              <w:t>DE LA ASAMBLEA</w:t>
            </w:r>
          </w:p>
        </w:tc>
        <w:tc>
          <w:tcPr>
            <w:tcW w:w="1275" w:type="dxa"/>
            <w:shd w:val="clear" w:color="auto" w:fill="009999"/>
            <w:vAlign w:val="center"/>
            <w:hideMark/>
          </w:tcPr>
          <w:p w14:paraId="34546CBE"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themeColor="background1"/>
                <w:kern w:val="0"/>
                <w:sz w:val="18"/>
                <w:szCs w:val="18"/>
                <w:lang w:eastAsia="es-MX"/>
                <w14:ligatures w14:val="none"/>
              </w:rPr>
            </w:pPr>
            <w:r w:rsidRPr="00145625">
              <w:rPr>
                <w:rFonts w:ascii="Lucida Sans Unicode" w:eastAsia="Times New Roman" w:hAnsi="Lucida Sans Unicode" w:cs="Lucida Sans Unicode"/>
                <w:b/>
                <w:bCs/>
                <w:color w:val="FFFFFF" w:themeColor="background1"/>
                <w:kern w:val="0"/>
                <w:sz w:val="18"/>
                <w:szCs w:val="18"/>
                <w:lang w:eastAsia="es-MX"/>
                <w14:ligatures w14:val="none"/>
              </w:rPr>
              <w:t xml:space="preserve">QUÓRUM REQUERIDO </w:t>
            </w:r>
          </w:p>
          <w:p w14:paraId="25DC9469" w14:textId="77777777" w:rsidR="004B4B4B" w:rsidRPr="00145625" w:rsidRDefault="004B4B4B" w:rsidP="00145625">
            <w:pPr>
              <w:spacing w:after="0" w:line="240" w:lineRule="auto"/>
              <w:jc w:val="center"/>
              <w:rPr>
                <w:rFonts w:ascii="Lucida Sans Unicode" w:eastAsia="Times New Roman" w:hAnsi="Lucida Sans Unicode" w:cs="Lucida Sans Unicode"/>
                <w:b/>
                <w:bCs/>
                <w:color w:val="FFFFFF" w:themeColor="background1"/>
                <w:kern w:val="0"/>
                <w:sz w:val="18"/>
                <w:szCs w:val="18"/>
                <w:lang w:eastAsia="es-MX"/>
                <w14:ligatures w14:val="none"/>
              </w:rPr>
            </w:pPr>
            <w:r w:rsidRPr="00145625">
              <w:rPr>
                <w:rFonts w:ascii="Lucida Sans Unicode" w:eastAsia="Times New Roman" w:hAnsi="Lucida Sans Unicode" w:cs="Lucida Sans Unicode"/>
                <w:b/>
                <w:bCs/>
                <w:color w:val="FFFFFF"/>
                <w:kern w:val="0"/>
                <w:sz w:val="18"/>
                <w:szCs w:val="18"/>
                <w:lang w:eastAsia="es-MX"/>
                <w14:ligatures w14:val="none"/>
              </w:rPr>
              <w:t>0.26%</w:t>
            </w:r>
          </w:p>
        </w:tc>
      </w:tr>
      <w:tr w:rsidR="004B4B4B" w:rsidRPr="00145625" w14:paraId="020F2116" w14:textId="77777777" w:rsidTr="00876684">
        <w:trPr>
          <w:trHeight w:val="742"/>
          <w:jc w:val="center"/>
        </w:trPr>
        <w:tc>
          <w:tcPr>
            <w:tcW w:w="988" w:type="dxa"/>
            <w:shd w:val="clear" w:color="auto" w:fill="FFFFFF" w:themeFill="background1"/>
          </w:tcPr>
          <w:p w14:paraId="2DB77D4E"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p>
          <w:p w14:paraId="734EDCEB"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1</w:t>
            </w:r>
          </w:p>
        </w:tc>
        <w:tc>
          <w:tcPr>
            <w:tcW w:w="1694" w:type="dxa"/>
            <w:shd w:val="clear" w:color="auto" w:fill="FFFFFF" w:themeFill="background1"/>
            <w:vAlign w:val="center"/>
            <w:hideMark/>
          </w:tcPr>
          <w:p w14:paraId="337E1D6E"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Gómez Farías</w:t>
            </w:r>
          </w:p>
        </w:tc>
        <w:tc>
          <w:tcPr>
            <w:tcW w:w="956" w:type="dxa"/>
            <w:shd w:val="clear" w:color="auto" w:fill="FFFFFF" w:themeFill="background1"/>
            <w:vAlign w:val="center"/>
            <w:hideMark/>
          </w:tcPr>
          <w:p w14:paraId="083BDAC2"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28 de marzo.</w:t>
            </w:r>
          </w:p>
        </w:tc>
        <w:tc>
          <w:tcPr>
            <w:tcW w:w="1273" w:type="dxa"/>
            <w:shd w:val="clear" w:color="auto" w:fill="FFFFFF" w:themeFill="background1"/>
            <w:vAlign w:val="center"/>
            <w:hideMark/>
          </w:tcPr>
          <w:p w14:paraId="7B43F720"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 xml:space="preserve"> Quórum</w:t>
            </w:r>
          </w:p>
        </w:tc>
        <w:tc>
          <w:tcPr>
            <w:tcW w:w="1275" w:type="dxa"/>
            <w:shd w:val="clear" w:color="auto" w:fill="FFFFFF" w:themeFill="background1"/>
            <w:vAlign w:val="center"/>
            <w:hideMark/>
          </w:tcPr>
          <w:p w14:paraId="796C7EBB"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38</w:t>
            </w:r>
          </w:p>
        </w:tc>
        <w:tc>
          <w:tcPr>
            <w:tcW w:w="1275" w:type="dxa"/>
            <w:shd w:val="clear" w:color="auto" w:fill="FFFFFF" w:themeFill="background1"/>
            <w:vAlign w:val="center"/>
            <w:hideMark/>
          </w:tcPr>
          <w:p w14:paraId="5246D2BB"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36</w:t>
            </w:r>
          </w:p>
        </w:tc>
      </w:tr>
      <w:tr w:rsidR="004B4B4B" w:rsidRPr="00145625" w14:paraId="53CBED16" w14:textId="77777777" w:rsidTr="00876684">
        <w:trPr>
          <w:trHeight w:val="553"/>
          <w:jc w:val="center"/>
        </w:trPr>
        <w:tc>
          <w:tcPr>
            <w:tcW w:w="988" w:type="dxa"/>
            <w:shd w:val="clear" w:color="auto" w:fill="FFFFFF" w:themeFill="background1"/>
          </w:tcPr>
          <w:p w14:paraId="1974F19B"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p>
          <w:p w14:paraId="36658C05"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2</w:t>
            </w:r>
          </w:p>
        </w:tc>
        <w:tc>
          <w:tcPr>
            <w:tcW w:w="1694" w:type="dxa"/>
            <w:shd w:val="clear" w:color="auto" w:fill="FFFFFF" w:themeFill="background1"/>
            <w:vAlign w:val="center"/>
            <w:hideMark/>
          </w:tcPr>
          <w:p w14:paraId="70B97BF2"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 xml:space="preserve">Sayula </w:t>
            </w:r>
          </w:p>
        </w:tc>
        <w:tc>
          <w:tcPr>
            <w:tcW w:w="956" w:type="dxa"/>
            <w:shd w:val="clear" w:color="auto" w:fill="FFFFFF" w:themeFill="background1"/>
            <w:vAlign w:val="center"/>
            <w:hideMark/>
          </w:tcPr>
          <w:p w14:paraId="16D4F4D8"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28 de marzo.</w:t>
            </w:r>
          </w:p>
        </w:tc>
        <w:tc>
          <w:tcPr>
            <w:tcW w:w="1273" w:type="dxa"/>
            <w:shd w:val="clear" w:color="auto" w:fill="FFFFFF" w:themeFill="background1"/>
            <w:vAlign w:val="center"/>
            <w:hideMark/>
          </w:tcPr>
          <w:p w14:paraId="02C1B4C0"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Quórum</w:t>
            </w:r>
          </w:p>
        </w:tc>
        <w:tc>
          <w:tcPr>
            <w:tcW w:w="1275" w:type="dxa"/>
            <w:shd w:val="clear" w:color="auto" w:fill="FFFFFF" w:themeFill="background1"/>
            <w:vAlign w:val="center"/>
            <w:hideMark/>
          </w:tcPr>
          <w:p w14:paraId="5C3FD8A7"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83</w:t>
            </w:r>
          </w:p>
        </w:tc>
        <w:tc>
          <w:tcPr>
            <w:tcW w:w="1275" w:type="dxa"/>
            <w:shd w:val="clear" w:color="auto" w:fill="FFFFFF" w:themeFill="background1"/>
            <w:vAlign w:val="center"/>
            <w:hideMark/>
          </w:tcPr>
          <w:p w14:paraId="186773A3"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78</w:t>
            </w:r>
          </w:p>
        </w:tc>
      </w:tr>
      <w:tr w:rsidR="004B4B4B" w:rsidRPr="00145625" w14:paraId="01A3039E" w14:textId="77777777" w:rsidTr="00876684">
        <w:trPr>
          <w:trHeight w:val="703"/>
          <w:jc w:val="center"/>
        </w:trPr>
        <w:tc>
          <w:tcPr>
            <w:tcW w:w="988" w:type="dxa"/>
            <w:shd w:val="clear" w:color="auto" w:fill="FFFFFF" w:themeFill="background1"/>
          </w:tcPr>
          <w:p w14:paraId="515339A9"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p>
          <w:p w14:paraId="00D7EBFA"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3</w:t>
            </w:r>
          </w:p>
        </w:tc>
        <w:tc>
          <w:tcPr>
            <w:tcW w:w="1694" w:type="dxa"/>
            <w:shd w:val="clear" w:color="auto" w:fill="FFFFFF" w:themeFill="background1"/>
            <w:vAlign w:val="center"/>
            <w:hideMark/>
          </w:tcPr>
          <w:p w14:paraId="768498A7"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Atoyac</w:t>
            </w:r>
          </w:p>
        </w:tc>
        <w:tc>
          <w:tcPr>
            <w:tcW w:w="956" w:type="dxa"/>
            <w:shd w:val="clear" w:color="auto" w:fill="FFFFFF" w:themeFill="background1"/>
            <w:vAlign w:val="center"/>
            <w:hideMark/>
          </w:tcPr>
          <w:p w14:paraId="57E13FC5"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29 de marzo.</w:t>
            </w:r>
          </w:p>
        </w:tc>
        <w:tc>
          <w:tcPr>
            <w:tcW w:w="1273" w:type="dxa"/>
            <w:shd w:val="clear" w:color="auto" w:fill="FFFFFF" w:themeFill="background1"/>
            <w:vAlign w:val="center"/>
            <w:hideMark/>
          </w:tcPr>
          <w:p w14:paraId="77584CBE"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Quórum</w:t>
            </w:r>
          </w:p>
        </w:tc>
        <w:tc>
          <w:tcPr>
            <w:tcW w:w="1275" w:type="dxa"/>
            <w:shd w:val="clear" w:color="auto" w:fill="FFFFFF" w:themeFill="background1"/>
            <w:vAlign w:val="center"/>
            <w:hideMark/>
          </w:tcPr>
          <w:p w14:paraId="11850F9C"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21</w:t>
            </w:r>
          </w:p>
        </w:tc>
        <w:tc>
          <w:tcPr>
            <w:tcW w:w="1275" w:type="dxa"/>
            <w:shd w:val="clear" w:color="auto" w:fill="FFFFFF" w:themeFill="background1"/>
            <w:vAlign w:val="center"/>
            <w:hideMark/>
          </w:tcPr>
          <w:p w14:paraId="38B48D71" w14:textId="77777777" w:rsidR="004B4B4B" w:rsidRPr="00145625" w:rsidRDefault="004B4B4B" w:rsidP="00145625">
            <w:pPr>
              <w:spacing w:after="0" w:line="240" w:lineRule="auto"/>
              <w:jc w:val="center"/>
              <w:rPr>
                <w:rFonts w:ascii="Lucida Sans Unicode" w:eastAsia="Times New Roman" w:hAnsi="Lucida Sans Unicode" w:cs="Lucida Sans Unicode"/>
                <w:kern w:val="0"/>
                <w:sz w:val="18"/>
                <w:szCs w:val="18"/>
                <w:lang w:eastAsia="es-MX"/>
                <w14:ligatures w14:val="none"/>
              </w:rPr>
            </w:pPr>
            <w:r w:rsidRPr="00145625">
              <w:rPr>
                <w:rFonts w:ascii="Lucida Sans Unicode" w:eastAsia="Times New Roman" w:hAnsi="Lucida Sans Unicode" w:cs="Lucida Sans Unicode"/>
                <w:kern w:val="0"/>
                <w:sz w:val="18"/>
                <w:szCs w:val="18"/>
                <w:lang w:eastAsia="es-MX"/>
                <w14:ligatures w14:val="none"/>
              </w:rPr>
              <w:t>21</w:t>
            </w:r>
          </w:p>
        </w:tc>
      </w:tr>
      <w:tr w:rsidR="004B4B4B" w:rsidRPr="00145625" w14:paraId="746DF1CB" w14:textId="77777777" w:rsidTr="00876684">
        <w:trPr>
          <w:trHeight w:val="285"/>
          <w:jc w:val="center"/>
        </w:trPr>
        <w:tc>
          <w:tcPr>
            <w:tcW w:w="988" w:type="dxa"/>
            <w:hideMark/>
          </w:tcPr>
          <w:p w14:paraId="65CE7686"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4</w:t>
            </w:r>
          </w:p>
        </w:tc>
        <w:tc>
          <w:tcPr>
            <w:tcW w:w="1694" w:type="dxa"/>
            <w:vAlign w:val="center"/>
            <w:hideMark/>
          </w:tcPr>
          <w:p w14:paraId="3CA5E060"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Tapalpa</w:t>
            </w:r>
          </w:p>
        </w:tc>
        <w:tc>
          <w:tcPr>
            <w:tcW w:w="956" w:type="dxa"/>
            <w:vAlign w:val="center"/>
            <w:hideMark/>
          </w:tcPr>
          <w:p w14:paraId="429DA52E"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10 de abril.</w:t>
            </w:r>
          </w:p>
        </w:tc>
        <w:tc>
          <w:tcPr>
            <w:tcW w:w="1273" w:type="dxa"/>
            <w:vAlign w:val="center"/>
            <w:hideMark/>
          </w:tcPr>
          <w:p w14:paraId="34D6BB8A"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Quórum</w:t>
            </w:r>
          </w:p>
        </w:tc>
        <w:tc>
          <w:tcPr>
            <w:tcW w:w="1275" w:type="dxa"/>
            <w:vAlign w:val="center"/>
            <w:hideMark/>
          </w:tcPr>
          <w:p w14:paraId="2CE57134"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47</w:t>
            </w:r>
          </w:p>
        </w:tc>
        <w:tc>
          <w:tcPr>
            <w:tcW w:w="1275" w:type="dxa"/>
            <w:vAlign w:val="center"/>
            <w:hideMark/>
          </w:tcPr>
          <w:p w14:paraId="7934AA15"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44</w:t>
            </w:r>
          </w:p>
        </w:tc>
      </w:tr>
      <w:tr w:rsidR="004B4B4B" w:rsidRPr="00145625" w14:paraId="1E8876B1" w14:textId="77777777" w:rsidTr="00876684">
        <w:trPr>
          <w:trHeight w:val="552"/>
          <w:jc w:val="center"/>
        </w:trPr>
        <w:tc>
          <w:tcPr>
            <w:tcW w:w="988" w:type="dxa"/>
          </w:tcPr>
          <w:p w14:paraId="4C35D3A1"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p>
          <w:p w14:paraId="4804AF6A" w14:textId="062273A7" w:rsidR="004B4B4B" w:rsidRPr="00145625" w:rsidRDefault="00145625"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5</w:t>
            </w:r>
          </w:p>
        </w:tc>
        <w:tc>
          <w:tcPr>
            <w:tcW w:w="1694" w:type="dxa"/>
            <w:vAlign w:val="center"/>
            <w:hideMark/>
          </w:tcPr>
          <w:p w14:paraId="76CA4CDF"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Villa Corona</w:t>
            </w:r>
          </w:p>
        </w:tc>
        <w:tc>
          <w:tcPr>
            <w:tcW w:w="956" w:type="dxa"/>
            <w:vAlign w:val="center"/>
            <w:hideMark/>
          </w:tcPr>
          <w:p w14:paraId="49F3FF45"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2 de mayo</w:t>
            </w:r>
          </w:p>
        </w:tc>
        <w:tc>
          <w:tcPr>
            <w:tcW w:w="1273" w:type="dxa"/>
            <w:vAlign w:val="center"/>
            <w:hideMark/>
          </w:tcPr>
          <w:p w14:paraId="3094E870"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Sin Quórum</w:t>
            </w:r>
          </w:p>
        </w:tc>
        <w:tc>
          <w:tcPr>
            <w:tcW w:w="1275" w:type="dxa"/>
            <w:vAlign w:val="center"/>
            <w:hideMark/>
          </w:tcPr>
          <w:p w14:paraId="5BA5D984"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0</w:t>
            </w:r>
          </w:p>
        </w:tc>
        <w:tc>
          <w:tcPr>
            <w:tcW w:w="1275" w:type="dxa"/>
            <w:vAlign w:val="center"/>
            <w:hideMark/>
          </w:tcPr>
          <w:p w14:paraId="04968C13"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42</w:t>
            </w:r>
          </w:p>
        </w:tc>
      </w:tr>
      <w:tr w:rsidR="004B4B4B" w:rsidRPr="00145625" w14:paraId="6FEEB4D0" w14:textId="77777777" w:rsidTr="00876684">
        <w:trPr>
          <w:trHeight w:val="694"/>
          <w:jc w:val="center"/>
        </w:trPr>
        <w:tc>
          <w:tcPr>
            <w:tcW w:w="988" w:type="dxa"/>
          </w:tcPr>
          <w:p w14:paraId="743E2A35"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p>
          <w:p w14:paraId="0FE61F27" w14:textId="1D2587D3" w:rsidR="004B4B4B" w:rsidRPr="00145625" w:rsidRDefault="00145625"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6</w:t>
            </w:r>
          </w:p>
        </w:tc>
        <w:tc>
          <w:tcPr>
            <w:tcW w:w="1694" w:type="dxa"/>
            <w:vAlign w:val="center"/>
            <w:hideMark/>
          </w:tcPr>
          <w:p w14:paraId="0A45E43A"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Tuxpan</w:t>
            </w:r>
          </w:p>
        </w:tc>
        <w:tc>
          <w:tcPr>
            <w:tcW w:w="956" w:type="dxa"/>
            <w:vAlign w:val="center"/>
            <w:hideMark/>
          </w:tcPr>
          <w:p w14:paraId="36513C5E"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2 de mayo</w:t>
            </w:r>
          </w:p>
        </w:tc>
        <w:tc>
          <w:tcPr>
            <w:tcW w:w="1273" w:type="dxa"/>
            <w:vAlign w:val="center"/>
            <w:hideMark/>
          </w:tcPr>
          <w:p w14:paraId="6585BDEF"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Sin Quórum</w:t>
            </w:r>
          </w:p>
        </w:tc>
        <w:tc>
          <w:tcPr>
            <w:tcW w:w="1275" w:type="dxa"/>
            <w:vAlign w:val="center"/>
            <w:hideMark/>
          </w:tcPr>
          <w:p w14:paraId="56D46738"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57</w:t>
            </w:r>
          </w:p>
        </w:tc>
        <w:tc>
          <w:tcPr>
            <w:tcW w:w="1275" w:type="dxa"/>
            <w:vAlign w:val="center"/>
            <w:hideMark/>
          </w:tcPr>
          <w:p w14:paraId="2D88B0AD"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78</w:t>
            </w:r>
          </w:p>
        </w:tc>
      </w:tr>
      <w:tr w:rsidR="004B4B4B" w:rsidRPr="00145625" w14:paraId="2A827852" w14:textId="77777777" w:rsidTr="00876684">
        <w:trPr>
          <w:trHeight w:val="637"/>
          <w:jc w:val="center"/>
        </w:trPr>
        <w:tc>
          <w:tcPr>
            <w:tcW w:w="988" w:type="dxa"/>
          </w:tcPr>
          <w:p w14:paraId="339B72D8"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p>
          <w:p w14:paraId="6D9195DE" w14:textId="60A173D4" w:rsidR="004B4B4B" w:rsidRPr="00145625" w:rsidRDefault="00145625"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7</w:t>
            </w:r>
          </w:p>
        </w:tc>
        <w:tc>
          <w:tcPr>
            <w:tcW w:w="1694" w:type="dxa"/>
            <w:vAlign w:val="center"/>
            <w:hideMark/>
          </w:tcPr>
          <w:p w14:paraId="052F57D8"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proofErr w:type="spellStart"/>
            <w:r w:rsidRPr="00145625">
              <w:rPr>
                <w:rFonts w:ascii="Lucida Sans Unicode" w:eastAsia="Times New Roman" w:hAnsi="Lucida Sans Unicode" w:cs="Lucida Sans Unicode"/>
                <w:color w:val="000000"/>
                <w:kern w:val="0"/>
                <w:sz w:val="18"/>
                <w:szCs w:val="18"/>
                <w:lang w:eastAsia="es-MX"/>
                <w14:ligatures w14:val="none"/>
              </w:rPr>
              <w:t>Amacueca</w:t>
            </w:r>
            <w:proofErr w:type="spellEnd"/>
          </w:p>
        </w:tc>
        <w:tc>
          <w:tcPr>
            <w:tcW w:w="956" w:type="dxa"/>
            <w:vAlign w:val="center"/>
            <w:hideMark/>
          </w:tcPr>
          <w:p w14:paraId="0449A60E"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2 de mayo</w:t>
            </w:r>
          </w:p>
        </w:tc>
        <w:tc>
          <w:tcPr>
            <w:tcW w:w="1273" w:type="dxa"/>
            <w:vAlign w:val="center"/>
            <w:hideMark/>
          </w:tcPr>
          <w:p w14:paraId="18741D7D"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Quórum</w:t>
            </w:r>
          </w:p>
        </w:tc>
        <w:tc>
          <w:tcPr>
            <w:tcW w:w="1275" w:type="dxa"/>
            <w:vAlign w:val="center"/>
            <w:hideMark/>
          </w:tcPr>
          <w:p w14:paraId="399BF2F1"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13</w:t>
            </w:r>
          </w:p>
        </w:tc>
        <w:tc>
          <w:tcPr>
            <w:tcW w:w="1275" w:type="dxa"/>
            <w:vAlign w:val="center"/>
            <w:hideMark/>
          </w:tcPr>
          <w:p w14:paraId="2EC3D9AC"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13</w:t>
            </w:r>
          </w:p>
        </w:tc>
      </w:tr>
      <w:tr w:rsidR="004B4B4B" w:rsidRPr="00145625" w14:paraId="3F005152" w14:textId="77777777" w:rsidTr="00876684">
        <w:trPr>
          <w:trHeight w:val="756"/>
          <w:jc w:val="center"/>
        </w:trPr>
        <w:tc>
          <w:tcPr>
            <w:tcW w:w="988" w:type="dxa"/>
          </w:tcPr>
          <w:p w14:paraId="6A4EBDA6"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p>
          <w:p w14:paraId="69CE7DAB" w14:textId="56B2247C" w:rsidR="004B4B4B" w:rsidRPr="00145625" w:rsidRDefault="00145625"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8</w:t>
            </w:r>
          </w:p>
        </w:tc>
        <w:tc>
          <w:tcPr>
            <w:tcW w:w="1694" w:type="dxa"/>
            <w:vAlign w:val="center"/>
            <w:hideMark/>
          </w:tcPr>
          <w:p w14:paraId="31B7E655"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Ayutla</w:t>
            </w:r>
          </w:p>
        </w:tc>
        <w:tc>
          <w:tcPr>
            <w:tcW w:w="956" w:type="dxa"/>
            <w:vAlign w:val="center"/>
            <w:hideMark/>
          </w:tcPr>
          <w:p w14:paraId="770C2337"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3 de mayo</w:t>
            </w:r>
          </w:p>
        </w:tc>
        <w:tc>
          <w:tcPr>
            <w:tcW w:w="1273" w:type="dxa"/>
            <w:vAlign w:val="center"/>
            <w:hideMark/>
          </w:tcPr>
          <w:p w14:paraId="27AFFB1B"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Quórum</w:t>
            </w:r>
          </w:p>
        </w:tc>
        <w:tc>
          <w:tcPr>
            <w:tcW w:w="1275" w:type="dxa"/>
            <w:vAlign w:val="center"/>
            <w:hideMark/>
          </w:tcPr>
          <w:p w14:paraId="2540F3AE"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34</w:t>
            </w:r>
          </w:p>
        </w:tc>
        <w:tc>
          <w:tcPr>
            <w:tcW w:w="1275" w:type="dxa"/>
            <w:vAlign w:val="center"/>
            <w:hideMark/>
          </w:tcPr>
          <w:p w14:paraId="47D12EE1"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34</w:t>
            </w:r>
          </w:p>
        </w:tc>
      </w:tr>
      <w:tr w:rsidR="004B4B4B" w:rsidRPr="00145625" w14:paraId="7C33937E" w14:textId="77777777" w:rsidTr="00876684">
        <w:trPr>
          <w:trHeight w:val="705"/>
          <w:jc w:val="center"/>
        </w:trPr>
        <w:tc>
          <w:tcPr>
            <w:tcW w:w="988" w:type="dxa"/>
          </w:tcPr>
          <w:p w14:paraId="07BAFDC0"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p>
          <w:p w14:paraId="2BA55557" w14:textId="42F51B3D" w:rsidR="004B4B4B" w:rsidRPr="00145625" w:rsidRDefault="00145625"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9</w:t>
            </w:r>
          </w:p>
        </w:tc>
        <w:tc>
          <w:tcPr>
            <w:tcW w:w="1694" w:type="dxa"/>
            <w:vAlign w:val="center"/>
            <w:hideMark/>
          </w:tcPr>
          <w:p w14:paraId="00C7B2FE"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La Manzanilla de la Paz</w:t>
            </w:r>
          </w:p>
        </w:tc>
        <w:tc>
          <w:tcPr>
            <w:tcW w:w="956" w:type="dxa"/>
            <w:vAlign w:val="center"/>
            <w:hideMark/>
          </w:tcPr>
          <w:p w14:paraId="082A5939"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3 de mayo</w:t>
            </w:r>
          </w:p>
        </w:tc>
        <w:tc>
          <w:tcPr>
            <w:tcW w:w="1273" w:type="dxa"/>
            <w:vAlign w:val="center"/>
            <w:hideMark/>
          </w:tcPr>
          <w:p w14:paraId="5BAD93DB"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Sin Quórum</w:t>
            </w:r>
          </w:p>
        </w:tc>
        <w:tc>
          <w:tcPr>
            <w:tcW w:w="1275" w:type="dxa"/>
            <w:vAlign w:val="center"/>
            <w:hideMark/>
          </w:tcPr>
          <w:p w14:paraId="2D0E2E16"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4</w:t>
            </w:r>
          </w:p>
        </w:tc>
        <w:tc>
          <w:tcPr>
            <w:tcW w:w="1275" w:type="dxa"/>
            <w:vAlign w:val="center"/>
            <w:hideMark/>
          </w:tcPr>
          <w:p w14:paraId="140AC4FB" w14:textId="77777777" w:rsidR="004B4B4B" w:rsidRPr="00145625" w:rsidRDefault="004B4B4B"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sidRPr="00145625">
              <w:rPr>
                <w:rFonts w:ascii="Lucida Sans Unicode" w:eastAsia="Times New Roman" w:hAnsi="Lucida Sans Unicode" w:cs="Lucida Sans Unicode"/>
                <w:color w:val="000000"/>
                <w:kern w:val="0"/>
                <w:sz w:val="18"/>
                <w:szCs w:val="18"/>
                <w:lang w:eastAsia="es-MX"/>
                <w14:ligatures w14:val="none"/>
              </w:rPr>
              <w:t>10</w:t>
            </w:r>
          </w:p>
        </w:tc>
      </w:tr>
      <w:tr w:rsidR="0060010C" w:rsidRPr="00145625" w14:paraId="2DC2B61B" w14:textId="77777777" w:rsidTr="001774C3">
        <w:trPr>
          <w:trHeight w:val="705"/>
          <w:jc w:val="center"/>
        </w:trPr>
        <w:tc>
          <w:tcPr>
            <w:tcW w:w="988" w:type="dxa"/>
            <w:vAlign w:val="center"/>
          </w:tcPr>
          <w:p w14:paraId="2777A177" w14:textId="6A4E8B2F" w:rsidR="0060010C" w:rsidRPr="00145625" w:rsidRDefault="0060010C"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10</w:t>
            </w:r>
          </w:p>
        </w:tc>
        <w:tc>
          <w:tcPr>
            <w:tcW w:w="1694" w:type="dxa"/>
            <w:vAlign w:val="center"/>
          </w:tcPr>
          <w:p w14:paraId="337A0D33" w14:textId="1E170B6A" w:rsidR="0060010C" w:rsidRPr="00145625" w:rsidRDefault="0060010C"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Atoyac</w:t>
            </w:r>
          </w:p>
        </w:tc>
        <w:tc>
          <w:tcPr>
            <w:tcW w:w="956" w:type="dxa"/>
            <w:vAlign w:val="center"/>
          </w:tcPr>
          <w:p w14:paraId="6C59357E" w14:textId="7E3C924C" w:rsidR="0060010C" w:rsidRPr="00145625" w:rsidRDefault="0060010C"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15 de mayo</w:t>
            </w:r>
          </w:p>
        </w:tc>
        <w:tc>
          <w:tcPr>
            <w:tcW w:w="1273" w:type="dxa"/>
            <w:vAlign w:val="center"/>
          </w:tcPr>
          <w:p w14:paraId="3566060E" w14:textId="2E268C4E" w:rsidR="0060010C" w:rsidRPr="00145625" w:rsidRDefault="0060010C"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Quórum</w:t>
            </w:r>
          </w:p>
        </w:tc>
        <w:tc>
          <w:tcPr>
            <w:tcW w:w="1275" w:type="dxa"/>
            <w:vAlign w:val="center"/>
          </w:tcPr>
          <w:p w14:paraId="2603147D" w14:textId="5F556CE9" w:rsidR="0060010C" w:rsidRPr="00145625" w:rsidRDefault="00B653C8"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2</w:t>
            </w:r>
            <w:r w:rsidR="007B3AE8">
              <w:rPr>
                <w:rFonts w:ascii="Lucida Sans Unicode" w:eastAsia="Times New Roman" w:hAnsi="Lucida Sans Unicode" w:cs="Lucida Sans Unicode"/>
                <w:color w:val="000000"/>
                <w:kern w:val="0"/>
                <w:sz w:val="18"/>
                <w:szCs w:val="18"/>
                <w:lang w:eastAsia="es-MX"/>
                <w14:ligatures w14:val="none"/>
              </w:rPr>
              <w:t>2</w:t>
            </w:r>
          </w:p>
        </w:tc>
        <w:tc>
          <w:tcPr>
            <w:tcW w:w="1275" w:type="dxa"/>
            <w:vAlign w:val="center"/>
          </w:tcPr>
          <w:p w14:paraId="5F35CB3C" w14:textId="54D93719" w:rsidR="0060010C" w:rsidRPr="00145625" w:rsidRDefault="00E96068" w:rsidP="00145625">
            <w:pPr>
              <w:spacing w:after="0" w:line="240" w:lineRule="auto"/>
              <w:jc w:val="center"/>
              <w:rPr>
                <w:rFonts w:ascii="Lucida Sans Unicode" w:eastAsia="Times New Roman" w:hAnsi="Lucida Sans Unicode" w:cs="Lucida Sans Unicode"/>
                <w:color w:val="000000"/>
                <w:kern w:val="0"/>
                <w:sz w:val="18"/>
                <w:szCs w:val="18"/>
                <w:lang w:eastAsia="es-MX"/>
                <w14:ligatures w14:val="none"/>
              </w:rPr>
            </w:pPr>
            <w:r>
              <w:rPr>
                <w:rFonts w:ascii="Lucida Sans Unicode" w:eastAsia="Times New Roman" w:hAnsi="Lucida Sans Unicode" w:cs="Lucida Sans Unicode"/>
                <w:color w:val="000000"/>
                <w:kern w:val="0"/>
                <w:sz w:val="18"/>
                <w:szCs w:val="18"/>
                <w:lang w:eastAsia="es-MX"/>
                <w14:ligatures w14:val="none"/>
              </w:rPr>
              <w:t>21</w:t>
            </w:r>
          </w:p>
        </w:tc>
      </w:tr>
    </w:tbl>
    <w:p w14:paraId="2ABAAF38" w14:textId="77777777" w:rsidR="00145625" w:rsidRDefault="00145625" w:rsidP="00145625">
      <w:pPr>
        <w:jc w:val="both"/>
        <w:rPr>
          <w:rFonts w:ascii="Lucida Sans Unicode" w:hAnsi="Lucida Sans Unicode" w:cs="Lucida Sans Unicode"/>
          <w:sz w:val="20"/>
          <w:szCs w:val="20"/>
        </w:rPr>
      </w:pPr>
    </w:p>
    <w:p w14:paraId="25BD4D98" w14:textId="07999A22" w:rsidR="00EA66FC" w:rsidRPr="00145625" w:rsidRDefault="00801B11" w:rsidP="00145625">
      <w:pPr>
        <w:jc w:val="both"/>
        <w:rPr>
          <w:rFonts w:ascii="Lucida Sans Unicode" w:hAnsi="Lucida Sans Unicode" w:cs="Lucida Sans Unicode"/>
          <w:sz w:val="20"/>
          <w:szCs w:val="20"/>
        </w:rPr>
      </w:pPr>
      <w:r w:rsidRPr="00145625">
        <w:rPr>
          <w:rFonts w:ascii="Lucida Sans Unicode" w:hAnsi="Lucida Sans Unicode" w:cs="Lucida Sans Unicode"/>
          <w:noProof/>
          <w:sz w:val="20"/>
          <w:szCs w:val="20"/>
          <w:lang w:eastAsia="es-MX"/>
        </w:rPr>
        <w:drawing>
          <wp:anchor distT="0" distB="0" distL="114300" distR="114300" simplePos="0" relativeHeight="251663360" behindDoc="1" locked="0" layoutInCell="1" allowOverlap="1" wp14:anchorId="3E9EBDC7" wp14:editId="33BA4E3B">
            <wp:simplePos x="0" y="0"/>
            <wp:positionH relativeFrom="column">
              <wp:posOffset>-6985</wp:posOffset>
            </wp:positionH>
            <wp:positionV relativeFrom="paragraph">
              <wp:posOffset>36195</wp:posOffset>
            </wp:positionV>
            <wp:extent cx="2709545" cy="2447925"/>
            <wp:effectExtent l="0" t="0" r="0" b="9525"/>
            <wp:wrapTight wrapText="bothSides">
              <wp:wrapPolygon edited="0">
                <wp:start x="0" y="0"/>
                <wp:lineTo x="0" y="21516"/>
                <wp:lineTo x="21413" y="21516"/>
                <wp:lineTo x="21413" y="0"/>
                <wp:lineTo x="0" y="0"/>
              </wp:wrapPolygon>
            </wp:wrapTight>
            <wp:docPr id="653196657" name="Imagen 9" descr="Un grupo de personas en una cocina junto a una silla de made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96657" name="Imagen 9" descr="Un grupo de personas en una cocina junto a una silla de madera&#10;&#10;El contenido generado por IA puede ser incorrecto."/>
                    <pic:cNvPicPr/>
                  </pic:nvPicPr>
                  <pic:blipFill rotWithShape="1">
                    <a:blip r:embed="rId17" cstate="print">
                      <a:extLst>
                        <a:ext uri="{28A0092B-C50C-407E-A947-70E740481C1C}">
                          <a14:useLocalDpi xmlns:a14="http://schemas.microsoft.com/office/drawing/2010/main" val="0"/>
                        </a:ext>
                      </a:extLst>
                    </a:blip>
                    <a:srcRect l="24075"/>
                    <a:stretch/>
                  </pic:blipFill>
                  <pic:spPr bwMode="auto">
                    <a:xfrm>
                      <a:off x="0" y="0"/>
                      <a:ext cx="2709545" cy="2447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175A" w:rsidRPr="00145625">
        <w:rPr>
          <w:rFonts w:ascii="Lucida Sans Unicode" w:hAnsi="Lucida Sans Unicode" w:cs="Lucida Sans Unicode"/>
          <w:sz w:val="20"/>
          <w:szCs w:val="20"/>
        </w:rPr>
        <w:t>Como se observa</w:t>
      </w:r>
      <w:r w:rsidR="00EA66FC" w:rsidRPr="00145625">
        <w:rPr>
          <w:rFonts w:ascii="Lucida Sans Unicode" w:hAnsi="Lucida Sans Unicode" w:cs="Lucida Sans Unicode"/>
          <w:sz w:val="20"/>
          <w:szCs w:val="20"/>
        </w:rPr>
        <w:t>, de las trece asambleas atendidas, seis han alcanzado el quórum preliminar requerido</w:t>
      </w:r>
      <w:r w:rsidR="000E175A" w:rsidRPr="00145625">
        <w:rPr>
          <w:rFonts w:ascii="Lucida Sans Unicode" w:hAnsi="Lucida Sans Unicode" w:cs="Lucida Sans Unicode"/>
          <w:sz w:val="20"/>
          <w:szCs w:val="20"/>
        </w:rPr>
        <w:t xml:space="preserve">, mismas que fueron </w:t>
      </w:r>
      <w:r w:rsidR="00EA66FC" w:rsidRPr="00145625">
        <w:rPr>
          <w:rFonts w:ascii="Lucida Sans Unicode" w:hAnsi="Lucida Sans Unicode" w:cs="Lucida Sans Unicode"/>
          <w:sz w:val="20"/>
          <w:szCs w:val="20"/>
        </w:rPr>
        <w:t xml:space="preserve">celebradas con </w:t>
      </w:r>
      <w:r w:rsidR="001B113A" w:rsidRPr="00145625">
        <w:rPr>
          <w:rFonts w:ascii="Lucida Sans Unicode" w:hAnsi="Lucida Sans Unicode" w:cs="Lucida Sans Unicode"/>
          <w:sz w:val="20"/>
          <w:szCs w:val="20"/>
        </w:rPr>
        <w:t xml:space="preserve">el </w:t>
      </w:r>
      <w:r w:rsidR="00EA66FC" w:rsidRPr="00145625">
        <w:rPr>
          <w:rFonts w:ascii="Lucida Sans Unicode" w:hAnsi="Lucida Sans Unicode" w:cs="Lucida Sans Unicode"/>
          <w:sz w:val="20"/>
          <w:szCs w:val="20"/>
        </w:rPr>
        <w:t xml:space="preserve">orden del día siguiente: </w:t>
      </w:r>
    </w:p>
    <w:p w14:paraId="4E560D9D" w14:textId="07084F7B" w:rsidR="00EA66FC" w:rsidRPr="00145625" w:rsidRDefault="00EA66FC" w:rsidP="00145625">
      <w:pPr>
        <w:pStyle w:val="Prrafodelista"/>
        <w:numPr>
          <w:ilvl w:val="0"/>
          <w:numId w:val="3"/>
        </w:numPr>
        <w:ind w:left="5812"/>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Aprobación del orden del día. </w:t>
      </w:r>
    </w:p>
    <w:p w14:paraId="2EB74704" w14:textId="32650E4A" w:rsidR="00EA66FC" w:rsidRPr="00145625" w:rsidRDefault="00EA66FC" w:rsidP="00145625">
      <w:pPr>
        <w:pStyle w:val="Prrafodelista"/>
        <w:numPr>
          <w:ilvl w:val="0"/>
          <w:numId w:val="3"/>
        </w:numPr>
        <w:ind w:left="5812"/>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Presentación y en su caso aprobación de los Principios, Estatutos y Plan de Acción. </w:t>
      </w:r>
    </w:p>
    <w:p w14:paraId="1DA4AA57" w14:textId="5BBF99CB" w:rsidR="00EA66FC" w:rsidRPr="00145625" w:rsidRDefault="00EA66FC" w:rsidP="00145625">
      <w:pPr>
        <w:pStyle w:val="Prrafodelista"/>
        <w:numPr>
          <w:ilvl w:val="0"/>
          <w:numId w:val="3"/>
        </w:numPr>
        <w:ind w:left="5812"/>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Elección de las personas delegadas. </w:t>
      </w:r>
    </w:p>
    <w:p w14:paraId="0C354A61" w14:textId="51E6CDC9" w:rsidR="00EA66FC" w:rsidRPr="00145625" w:rsidRDefault="00EA66FC" w:rsidP="00145625">
      <w:pPr>
        <w:pStyle w:val="Prrafodelista"/>
        <w:numPr>
          <w:ilvl w:val="0"/>
          <w:numId w:val="3"/>
        </w:numPr>
        <w:ind w:left="5812"/>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Asuntos Generales. </w:t>
      </w:r>
    </w:p>
    <w:p w14:paraId="0027223D" w14:textId="77777777" w:rsidR="00EA66FC" w:rsidRPr="00145625" w:rsidRDefault="00EA66FC" w:rsidP="00145625">
      <w:pPr>
        <w:pStyle w:val="Prrafodelista"/>
        <w:ind w:left="1080"/>
        <w:jc w:val="both"/>
        <w:rPr>
          <w:rFonts w:ascii="Lucida Sans Unicode" w:hAnsi="Lucida Sans Unicode" w:cs="Lucida Sans Unicode"/>
          <w:sz w:val="20"/>
          <w:szCs w:val="20"/>
        </w:rPr>
      </w:pPr>
    </w:p>
    <w:p w14:paraId="233A3B20" w14:textId="77777777" w:rsidR="004B4B4B" w:rsidRPr="00145625" w:rsidRDefault="007E24AF" w:rsidP="00145625">
      <w:pPr>
        <w:pStyle w:val="Prrafodelista"/>
        <w:ind w:left="0"/>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Para cada una de las asambleas celebradas se levantó el acta de certificación correspondiente. </w:t>
      </w:r>
    </w:p>
    <w:p w14:paraId="34E0895E" w14:textId="77777777" w:rsidR="004B4B4B" w:rsidRPr="00145625" w:rsidRDefault="004B4B4B" w:rsidP="00145625">
      <w:pPr>
        <w:pStyle w:val="Prrafodelista"/>
        <w:ind w:left="0"/>
        <w:jc w:val="both"/>
        <w:rPr>
          <w:rFonts w:ascii="Lucida Sans Unicode" w:hAnsi="Lucida Sans Unicode" w:cs="Lucida Sans Unicode"/>
          <w:sz w:val="20"/>
          <w:szCs w:val="20"/>
        </w:rPr>
      </w:pPr>
    </w:p>
    <w:p w14:paraId="7763F42B" w14:textId="6BF99563" w:rsidR="00876684" w:rsidRPr="00145625" w:rsidRDefault="004B4B4B" w:rsidP="00145625">
      <w:pPr>
        <w:pStyle w:val="Prrafodelista"/>
        <w:ind w:left="0"/>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De igual forma, </w:t>
      </w:r>
      <w:r w:rsidR="007E24AF" w:rsidRPr="00145625">
        <w:rPr>
          <w:rFonts w:ascii="Lucida Sans Unicode" w:hAnsi="Lucida Sans Unicode" w:cs="Lucida Sans Unicode"/>
          <w:sz w:val="20"/>
          <w:szCs w:val="20"/>
        </w:rPr>
        <w:t>e</w:t>
      </w:r>
      <w:r w:rsidR="00EA66FC" w:rsidRPr="00145625">
        <w:rPr>
          <w:rFonts w:ascii="Lucida Sans Unicode" w:hAnsi="Lucida Sans Unicode" w:cs="Lucida Sans Unicode"/>
          <w:sz w:val="20"/>
          <w:szCs w:val="20"/>
        </w:rPr>
        <w:t xml:space="preserve">l registro de asistencias captado por el </w:t>
      </w:r>
      <w:r w:rsidR="00F62033" w:rsidRPr="00145625">
        <w:rPr>
          <w:rFonts w:ascii="Lucida Sans Unicode" w:hAnsi="Lucida Sans Unicode" w:cs="Lucida Sans Unicode"/>
          <w:sz w:val="20"/>
          <w:szCs w:val="20"/>
        </w:rPr>
        <w:t>personal de</w:t>
      </w:r>
      <w:r w:rsidR="001B113A" w:rsidRPr="00145625">
        <w:rPr>
          <w:rFonts w:ascii="Lucida Sans Unicode" w:hAnsi="Lucida Sans Unicode" w:cs="Lucida Sans Unicode"/>
          <w:sz w:val="20"/>
          <w:szCs w:val="20"/>
        </w:rPr>
        <w:t xml:space="preserve"> este</w:t>
      </w:r>
      <w:r w:rsidR="00F62033" w:rsidRPr="00145625">
        <w:rPr>
          <w:rFonts w:ascii="Lucida Sans Unicode" w:hAnsi="Lucida Sans Unicode" w:cs="Lucida Sans Unicode"/>
          <w:sz w:val="20"/>
          <w:szCs w:val="20"/>
        </w:rPr>
        <w:t xml:space="preserve"> Instituto a través del Sistema de Registro de Partidos Políticos Locales, fue remitido </w:t>
      </w:r>
      <w:r w:rsidRPr="00145625">
        <w:rPr>
          <w:rFonts w:ascii="Lucida Sans Unicode" w:hAnsi="Lucida Sans Unicode" w:cs="Lucida Sans Unicode"/>
          <w:sz w:val="20"/>
          <w:szCs w:val="20"/>
        </w:rPr>
        <w:t xml:space="preserve">al Instituto Nacional Electoral </w:t>
      </w:r>
      <w:r w:rsidR="00F62033" w:rsidRPr="00145625">
        <w:rPr>
          <w:rFonts w:ascii="Lucida Sans Unicode" w:hAnsi="Lucida Sans Unicode" w:cs="Lucida Sans Unicode"/>
          <w:sz w:val="20"/>
          <w:szCs w:val="20"/>
        </w:rPr>
        <w:t>para las compulsas correspondientes, en los términos de los Lineamientos para la verificación del número mínimo de afiliaciones</w:t>
      </w:r>
      <w:r w:rsidR="00876684" w:rsidRPr="00145625">
        <w:rPr>
          <w:rFonts w:ascii="Lucida Sans Unicode" w:hAnsi="Lucida Sans Unicode" w:cs="Lucida Sans Unicode"/>
          <w:sz w:val="20"/>
          <w:szCs w:val="20"/>
        </w:rPr>
        <w:t>.</w:t>
      </w:r>
    </w:p>
    <w:p w14:paraId="34C75610" w14:textId="77777777" w:rsidR="004B4B4B" w:rsidRPr="00145625" w:rsidRDefault="004B4B4B" w:rsidP="00145625">
      <w:pPr>
        <w:pStyle w:val="Prrafodelista"/>
        <w:ind w:left="0"/>
        <w:jc w:val="both"/>
        <w:rPr>
          <w:rFonts w:ascii="Lucida Sans Unicode" w:hAnsi="Lucida Sans Unicode" w:cs="Lucida Sans Unicode"/>
          <w:sz w:val="20"/>
          <w:szCs w:val="20"/>
        </w:rPr>
      </w:pPr>
    </w:p>
    <w:p w14:paraId="60332DF0" w14:textId="11A043F4" w:rsidR="008F1341" w:rsidRPr="00145625" w:rsidRDefault="008F1341" w:rsidP="00145625">
      <w:pPr>
        <w:pStyle w:val="Prrafodelista"/>
        <w:numPr>
          <w:ilvl w:val="0"/>
          <w:numId w:val="1"/>
        </w:numPr>
        <w:rPr>
          <w:rFonts w:ascii="Lucida Sans Unicode" w:hAnsi="Lucida Sans Unicode" w:cs="Lucida Sans Unicode"/>
          <w:b/>
          <w:bCs/>
          <w:color w:val="006666"/>
          <w:sz w:val="20"/>
          <w:szCs w:val="20"/>
        </w:rPr>
      </w:pPr>
      <w:r w:rsidRPr="00145625">
        <w:rPr>
          <w:rFonts w:ascii="Lucida Sans Unicode" w:hAnsi="Lucida Sans Unicode" w:cs="Lucida Sans Unicode"/>
          <w:b/>
          <w:bCs/>
          <w:color w:val="006666"/>
          <w:sz w:val="20"/>
          <w:szCs w:val="20"/>
        </w:rPr>
        <w:t xml:space="preserve">SENTENCIAS DE TRIBUNALES RELATIVAS A LA CONSTITUCIÓN DE PARTIDOS POLÍTICOS LOCALES. </w:t>
      </w:r>
    </w:p>
    <w:p w14:paraId="5689903D" w14:textId="130CF564" w:rsidR="007E24AF" w:rsidRPr="00145625" w:rsidRDefault="004B4B4B" w:rsidP="00145625">
      <w:pPr>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Por último, con relación a </w:t>
      </w:r>
      <w:r w:rsidR="007E24AF" w:rsidRPr="00145625">
        <w:rPr>
          <w:rFonts w:ascii="Lucida Sans Unicode" w:hAnsi="Lucida Sans Unicode" w:cs="Lucida Sans Unicode"/>
          <w:sz w:val="20"/>
          <w:szCs w:val="20"/>
        </w:rPr>
        <w:t xml:space="preserve">las organizaciones de la ciudadanía cuyo dictamen resultó improcedente, </w:t>
      </w:r>
      <w:r w:rsidR="001B7089" w:rsidRPr="00145625">
        <w:rPr>
          <w:rFonts w:ascii="Lucida Sans Unicode" w:hAnsi="Lucida Sans Unicode" w:cs="Lucida Sans Unicode"/>
          <w:sz w:val="20"/>
          <w:szCs w:val="20"/>
        </w:rPr>
        <w:t xml:space="preserve">a saber: </w:t>
      </w:r>
      <w:r w:rsidR="00C20F3D" w:rsidRPr="00145625">
        <w:rPr>
          <w:rFonts w:ascii="Lucida Sans Unicode" w:hAnsi="Lucida Sans Unicode" w:cs="Lucida Sans Unicode"/>
          <w:sz w:val="20"/>
          <w:szCs w:val="20"/>
        </w:rPr>
        <w:t xml:space="preserve">Centro Iberoamericano de Políticas Públicas, Sociales y Educativas A.C, Efecto Joven A.C. y Social Integradora Ciudadana Mano con Mano A.C. </w:t>
      </w:r>
      <w:r w:rsidR="007E24AF" w:rsidRPr="00145625">
        <w:rPr>
          <w:rFonts w:ascii="Lucida Sans Unicode" w:hAnsi="Lucida Sans Unicode" w:cs="Lucida Sans Unicode"/>
          <w:sz w:val="20"/>
          <w:szCs w:val="20"/>
        </w:rPr>
        <w:t>presentaron</w:t>
      </w:r>
      <w:r w:rsidR="00C20F3D" w:rsidRPr="00145625">
        <w:rPr>
          <w:rFonts w:ascii="Lucida Sans Unicode" w:hAnsi="Lucida Sans Unicode" w:cs="Lucida Sans Unicode"/>
          <w:sz w:val="20"/>
          <w:szCs w:val="20"/>
        </w:rPr>
        <w:t xml:space="preserve"> diversos</w:t>
      </w:r>
      <w:r w:rsidR="007E24AF" w:rsidRPr="00145625">
        <w:rPr>
          <w:rFonts w:ascii="Lucida Sans Unicode" w:hAnsi="Lucida Sans Unicode" w:cs="Lucida Sans Unicode"/>
          <w:sz w:val="20"/>
          <w:szCs w:val="20"/>
        </w:rPr>
        <w:t xml:space="preserve"> </w:t>
      </w:r>
      <w:r w:rsidR="00C20F3D" w:rsidRPr="00145625">
        <w:rPr>
          <w:rFonts w:ascii="Lucida Sans Unicode" w:hAnsi="Lucida Sans Unicode" w:cs="Lucida Sans Unicode"/>
          <w:sz w:val="20"/>
          <w:szCs w:val="20"/>
        </w:rPr>
        <w:t>medios de impugnación ante</w:t>
      </w:r>
      <w:r w:rsidR="007E24AF" w:rsidRPr="00145625">
        <w:rPr>
          <w:rFonts w:ascii="Lucida Sans Unicode" w:hAnsi="Lucida Sans Unicode" w:cs="Lucida Sans Unicode"/>
          <w:sz w:val="20"/>
          <w:szCs w:val="20"/>
        </w:rPr>
        <w:t xml:space="preserve"> el Tribunal Electoral del Estado de Jalisco</w:t>
      </w:r>
      <w:r w:rsidR="00C20F3D" w:rsidRPr="00145625">
        <w:rPr>
          <w:rFonts w:ascii="Lucida Sans Unicode" w:hAnsi="Lucida Sans Unicode" w:cs="Lucida Sans Unicode"/>
          <w:sz w:val="20"/>
          <w:szCs w:val="20"/>
        </w:rPr>
        <w:t xml:space="preserve">, los cuales fueron identificados con el número de </w:t>
      </w:r>
      <w:r w:rsidR="007E24AF" w:rsidRPr="00145625">
        <w:rPr>
          <w:rFonts w:ascii="Lucida Sans Unicode" w:hAnsi="Lucida Sans Unicode" w:cs="Lucida Sans Unicode"/>
          <w:sz w:val="20"/>
          <w:szCs w:val="20"/>
        </w:rPr>
        <w:t>expediente</w:t>
      </w:r>
      <w:r w:rsidR="00C20F3D" w:rsidRPr="00145625">
        <w:rPr>
          <w:rFonts w:ascii="Lucida Sans Unicode" w:hAnsi="Lucida Sans Unicode" w:cs="Lucida Sans Unicode"/>
          <w:sz w:val="20"/>
          <w:szCs w:val="20"/>
        </w:rPr>
        <w:t xml:space="preserve"> que se muestra a continuación</w:t>
      </w:r>
      <w:r w:rsidR="007E24AF" w:rsidRPr="00145625">
        <w:rPr>
          <w:rFonts w:ascii="Lucida Sans Unicode" w:hAnsi="Lucida Sans Unicode" w:cs="Lucida Sans Unicode"/>
          <w:sz w:val="20"/>
          <w:szCs w:val="20"/>
        </w:rPr>
        <w:t xml:space="preserve">: </w:t>
      </w:r>
    </w:p>
    <w:tbl>
      <w:tblPr>
        <w:tblStyle w:val="Tablaconcuadrcula"/>
        <w:tblW w:w="4252" w:type="pct"/>
        <w:jc w:val="center"/>
        <w:tblLook w:val="04A0" w:firstRow="1" w:lastRow="0" w:firstColumn="1" w:lastColumn="0" w:noHBand="0" w:noVBand="1"/>
      </w:tblPr>
      <w:tblGrid>
        <w:gridCol w:w="3548"/>
        <w:gridCol w:w="3959"/>
      </w:tblGrid>
      <w:tr w:rsidR="007E24AF" w:rsidRPr="00145625" w14:paraId="50073D50" w14:textId="77777777" w:rsidTr="007E24AF">
        <w:trPr>
          <w:jc w:val="center"/>
        </w:trPr>
        <w:tc>
          <w:tcPr>
            <w:tcW w:w="2363" w:type="pct"/>
            <w:shd w:val="clear" w:color="auto" w:fill="009193"/>
            <w:vAlign w:val="center"/>
          </w:tcPr>
          <w:p w14:paraId="1E3130F5" w14:textId="77777777" w:rsidR="007E24AF" w:rsidRPr="00145625" w:rsidRDefault="007E24AF" w:rsidP="00145625">
            <w:pPr>
              <w:jc w:val="center"/>
              <w:rPr>
                <w:rFonts w:ascii="Lucida Sans Unicode" w:hAnsi="Lucida Sans Unicode" w:cs="Lucida Sans Unicode"/>
                <w:b/>
                <w:bCs/>
                <w:color w:val="FFFFFF" w:themeColor="background1"/>
                <w:sz w:val="18"/>
                <w:szCs w:val="18"/>
              </w:rPr>
            </w:pPr>
            <w:r w:rsidRPr="00145625">
              <w:rPr>
                <w:rFonts w:ascii="Lucida Sans Unicode" w:hAnsi="Lucida Sans Unicode" w:cs="Lucida Sans Unicode"/>
                <w:b/>
                <w:bCs/>
                <w:color w:val="FFFFFF" w:themeColor="background1"/>
                <w:sz w:val="18"/>
                <w:szCs w:val="18"/>
              </w:rPr>
              <w:t>Asociación Civil</w:t>
            </w:r>
          </w:p>
        </w:tc>
        <w:tc>
          <w:tcPr>
            <w:tcW w:w="2637" w:type="pct"/>
            <w:shd w:val="clear" w:color="auto" w:fill="009193"/>
            <w:vAlign w:val="center"/>
          </w:tcPr>
          <w:p w14:paraId="602FE844" w14:textId="77777777" w:rsidR="007E24AF" w:rsidRPr="00145625" w:rsidRDefault="007E24AF" w:rsidP="00145625">
            <w:pPr>
              <w:jc w:val="center"/>
              <w:rPr>
                <w:rFonts w:ascii="Lucida Sans Unicode" w:hAnsi="Lucida Sans Unicode" w:cs="Lucida Sans Unicode"/>
                <w:b/>
                <w:bCs/>
                <w:color w:val="FFFFFF" w:themeColor="background1"/>
                <w:sz w:val="18"/>
                <w:szCs w:val="18"/>
              </w:rPr>
            </w:pPr>
            <w:r w:rsidRPr="00145625">
              <w:rPr>
                <w:rFonts w:ascii="Lucida Sans Unicode" w:hAnsi="Lucida Sans Unicode" w:cs="Lucida Sans Unicode"/>
                <w:b/>
                <w:bCs/>
                <w:color w:val="FFFFFF" w:themeColor="background1"/>
                <w:sz w:val="18"/>
                <w:szCs w:val="18"/>
              </w:rPr>
              <w:t>Expediente</w:t>
            </w:r>
          </w:p>
        </w:tc>
      </w:tr>
      <w:tr w:rsidR="007E24AF" w:rsidRPr="00145625" w14:paraId="0F96A16B" w14:textId="77777777" w:rsidTr="007E24AF">
        <w:trPr>
          <w:trHeight w:val="783"/>
          <w:jc w:val="center"/>
        </w:trPr>
        <w:tc>
          <w:tcPr>
            <w:tcW w:w="2363" w:type="pct"/>
            <w:vAlign w:val="center"/>
          </w:tcPr>
          <w:p w14:paraId="40C7F603" w14:textId="77777777" w:rsidR="007E24AF" w:rsidRPr="00145625" w:rsidRDefault="007E24AF" w:rsidP="00145625">
            <w:pPr>
              <w:jc w:val="center"/>
              <w:rPr>
                <w:rFonts w:ascii="Lucida Sans Unicode" w:hAnsi="Lucida Sans Unicode" w:cs="Lucida Sans Unicode"/>
                <w:sz w:val="18"/>
                <w:szCs w:val="18"/>
              </w:rPr>
            </w:pPr>
            <w:r w:rsidRPr="00145625">
              <w:rPr>
                <w:rFonts w:ascii="Lucida Sans Unicode" w:hAnsi="Lucida Sans Unicode" w:cs="Lucida Sans Unicode"/>
                <w:sz w:val="18"/>
                <w:szCs w:val="18"/>
              </w:rPr>
              <w:t>Centro Iberoamericano de Políticas Públicas, Sociales y Educativas A.C</w:t>
            </w:r>
          </w:p>
        </w:tc>
        <w:tc>
          <w:tcPr>
            <w:tcW w:w="2637" w:type="pct"/>
            <w:vAlign w:val="center"/>
          </w:tcPr>
          <w:p w14:paraId="5235A3A9" w14:textId="77777777" w:rsidR="007E24AF" w:rsidRPr="00145625" w:rsidRDefault="007E24AF" w:rsidP="00145625">
            <w:pPr>
              <w:jc w:val="center"/>
              <w:rPr>
                <w:rFonts w:ascii="Lucida Sans Unicode" w:hAnsi="Lucida Sans Unicode" w:cs="Lucida Sans Unicode"/>
                <w:sz w:val="18"/>
                <w:szCs w:val="18"/>
              </w:rPr>
            </w:pPr>
            <w:r w:rsidRPr="00145625">
              <w:rPr>
                <w:rFonts w:ascii="Lucida Sans Unicode" w:hAnsi="Lucida Sans Unicode" w:cs="Lucida Sans Unicode"/>
                <w:sz w:val="18"/>
                <w:szCs w:val="18"/>
              </w:rPr>
              <w:t>RAP 003/2025 y Acumulados</w:t>
            </w:r>
          </w:p>
        </w:tc>
      </w:tr>
      <w:tr w:rsidR="007E24AF" w:rsidRPr="00145625" w14:paraId="48959576" w14:textId="77777777" w:rsidTr="007E24AF">
        <w:trPr>
          <w:trHeight w:val="783"/>
          <w:jc w:val="center"/>
        </w:trPr>
        <w:tc>
          <w:tcPr>
            <w:tcW w:w="2363" w:type="pct"/>
            <w:vAlign w:val="center"/>
          </w:tcPr>
          <w:p w14:paraId="20BB4A95" w14:textId="77777777" w:rsidR="007E24AF" w:rsidRPr="00145625" w:rsidRDefault="007E24AF" w:rsidP="00145625">
            <w:pPr>
              <w:jc w:val="center"/>
              <w:rPr>
                <w:rFonts w:ascii="Lucida Sans Unicode" w:hAnsi="Lucida Sans Unicode" w:cs="Lucida Sans Unicode"/>
                <w:sz w:val="18"/>
                <w:szCs w:val="18"/>
              </w:rPr>
            </w:pPr>
            <w:r w:rsidRPr="00145625">
              <w:rPr>
                <w:rFonts w:ascii="Lucida Sans Unicode" w:hAnsi="Lucida Sans Unicode" w:cs="Lucida Sans Unicode"/>
                <w:sz w:val="18"/>
                <w:szCs w:val="18"/>
              </w:rPr>
              <w:t>Efecto Joven A.C</w:t>
            </w:r>
          </w:p>
        </w:tc>
        <w:tc>
          <w:tcPr>
            <w:tcW w:w="2637" w:type="pct"/>
            <w:vAlign w:val="center"/>
          </w:tcPr>
          <w:p w14:paraId="4C28FF42" w14:textId="77777777" w:rsidR="007E24AF" w:rsidRPr="00145625" w:rsidRDefault="007E24AF" w:rsidP="00145625">
            <w:pPr>
              <w:jc w:val="center"/>
              <w:rPr>
                <w:rFonts w:ascii="Lucida Sans Unicode" w:hAnsi="Lucida Sans Unicode" w:cs="Lucida Sans Unicode"/>
                <w:sz w:val="18"/>
                <w:szCs w:val="18"/>
              </w:rPr>
            </w:pPr>
            <w:r w:rsidRPr="00145625">
              <w:rPr>
                <w:rFonts w:ascii="Lucida Sans Unicode" w:hAnsi="Lucida Sans Unicode" w:cs="Lucida Sans Unicode"/>
                <w:sz w:val="18"/>
                <w:szCs w:val="18"/>
              </w:rPr>
              <w:t>JDC 007/2025 y Acumulados</w:t>
            </w:r>
          </w:p>
        </w:tc>
      </w:tr>
      <w:tr w:rsidR="007E24AF" w:rsidRPr="00145625" w14:paraId="3C7D3170" w14:textId="77777777" w:rsidTr="007E24AF">
        <w:trPr>
          <w:trHeight w:val="783"/>
          <w:jc w:val="center"/>
        </w:trPr>
        <w:tc>
          <w:tcPr>
            <w:tcW w:w="2363" w:type="pct"/>
            <w:vAlign w:val="center"/>
          </w:tcPr>
          <w:p w14:paraId="2D93B506" w14:textId="77777777" w:rsidR="007E24AF" w:rsidRPr="00145625" w:rsidRDefault="007E24AF" w:rsidP="00145625">
            <w:pPr>
              <w:jc w:val="center"/>
              <w:rPr>
                <w:rFonts w:ascii="Lucida Sans Unicode" w:hAnsi="Lucida Sans Unicode" w:cs="Lucida Sans Unicode"/>
                <w:sz w:val="18"/>
                <w:szCs w:val="18"/>
              </w:rPr>
            </w:pPr>
            <w:r w:rsidRPr="00145625">
              <w:rPr>
                <w:rFonts w:ascii="Lucida Sans Unicode" w:hAnsi="Lucida Sans Unicode" w:cs="Lucida Sans Unicode"/>
                <w:sz w:val="18"/>
                <w:szCs w:val="18"/>
              </w:rPr>
              <w:t>Social Integradora Ciudadana Mano con Mano A.C</w:t>
            </w:r>
          </w:p>
        </w:tc>
        <w:tc>
          <w:tcPr>
            <w:tcW w:w="2637" w:type="pct"/>
            <w:vAlign w:val="center"/>
          </w:tcPr>
          <w:p w14:paraId="169462E7" w14:textId="77777777" w:rsidR="007E24AF" w:rsidRPr="00145625" w:rsidRDefault="007E24AF" w:rsidP="00145625">
            <w:pPr>
              <w:jc w:val="center"/>
              <w:rPr>
                <w:rFonts w:ascii="Lucida Sans Unicode" w:hAnsi="Lucida Sans Unicode" w:cs="Lucida Sans Unicode"/>
                <w:sz w:val="18"/>
                <w:szCs w:val="18"/>
              </w:rPr>
            </w:pPr>
            <w:r w:rsidRPr="00145625">
              <w:rPr>
                <w:rFonts w:ascii="Lucida Sans Unicode" w:hAnsi="Lucida Sans Unicode" w:cs="Lucida Sans Unicode"/>
                <w:sz w:val="18"/>
                <w:szCs w:val="18"/>
              </w:rPr>
              <w:t>JDC 004/2025</w:t>
            </w:r>
          </w:p>
        </w:tc>
      </w:tr>
    </w:tbl>
    <w:p w14:paraId="744F3856" w14:textId="77777777" w:rsidR="007E24AF" w:rsidRPr="00145625" w:rsidRDefault="007E24AF" w:rsidP="00145625">
      <w:pPr>
        <w:ind w:left="360"/>
        <w:rPr>
          <w:rFonts w:ascii="Lucida Sans Unicode" w:hAnsi="Lucida Sans Unicode" w:cs="Lucida Sans Unicode"/>
          <w:sz w:val="20"/>
          <w:szCs w:val="20"/>
        </w:rPr>
      </w:pPr>
    </w:p>
    <w:p w14:paraId="7D4EC696" w14:textId="3AD9A6AE" w:rsidR="00C20F3D" w:rsidRPr="00145625" w:rsidRDefault="00C20F3D" w:rsidP="00145625">
      <w:pPr>
        <w:ind w:left="360"/>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Con relación a </w:t>
      </w:r>
      <w:r w:rsidR="00876684" w:rsidRPr="00145625">
        <w:rPr>
          <w:rFonts w:ascii="Lucida Sans Unicode" w:hAnsi="Lucida Sans Unicode" w:cs="Lucida Sans Unicode"/>
          <w:sz w:val="20"/>
          <w:szCs w:val="20"/>
        </w:rPr>
        <w:t>dichos</w:t>
      </w:r>
      <w:r w:rsidRPr="00145625">
        <w:rPr>
          <w:rFonts w:ascii="Lucida Sans Unicode" w:hAnsi="Lucida Sans Unicode" w:cs="Lucida Sans Unicode"/>
          <w:sz w:val="20"/>
          <w:szCs w:val="20"/>
        </w:rPr>
        <w:t xml:space="preserve"> juicios, el pasado veintiocho de abril, el Tribunal Electoral local determinó revocar los acuerdos</w:t>
      </w:r>
      <w:r w:rsidR="00876684" w:rsidRPr="00145625">
        <w:rPr>
          <w:rFonts w:ascii="Lucida Sans Unicode" w:hAnsi="Lucida Sans Unicode" w:cs="Lucida Sans Unicode"/>
          <w:sz w:val="20"/>
          <w:szCs w:val="20"/>
        </w:rPr>
        <w:t xml:space="preserve"> mediante los cuales se aprobó el dictamen de improcedencia de las organizaciones señaladas, </w:t>
      </w:r>
      <w:r w:rsidRPr="00145625">
        <w:rPr>
          <w:rFonts w:ascii="Lucida Sans Unicode" w:hAnsi="Lucida Sans Unicode" w:cs="Lucida Sans Unicode"/>
          <w:sz w:val="20"/>
          <w:szCs w:val="20"/>
        </w:rPr>
        <w:t>a efecto de requerir</w:t>
      </w:r>
      <w:r w:rsidR="00876684" w:rsidRPr="00145625">
        <w:rPr>
          <w:rFonts w:ascii="Lucida Sans Unicode" w:hAnsi="Lucida Sans Unicode" w:cs="Lucida Sans Unicode"/>
          <w:sz w:val="20"/>
          <w:szCs w:val="20"/>
        </w:rPr>
        <w:t>les</w:t>
      </w:r>
      <w:r w:rsidRPr="00145625">
        <w:rPr>
          <w:rFonts w:ascii="Lucida Sans Unicode" w:hAnsi="Lucida Sans Unicode" w:cs="Lucida Sans Unicode"/>
          <w:sz w:val="20"/>
          <w:szCs w:val="20"/>
        </w:rPr>
        <w:t xml:space="preserve"> diversa documentación, y, ordenó al Consejo Genera</w:t>
      </w:r>
      <w:r w:rsidR="00876684" w:rsidRPr="00145625">
        <w:rPr>
          <w:rFonts w:ascii="Lucida Sans Unicode" w:hAnsi="Lucida Sans Unicode" w:cs="Lucida Sans Unicode"/>
          <w:sz w:val="20"/>
          <w:szCs w:val="20"/>
        </w:rPr>
        <w:t>l</w:t>
      </w:r>
      <w:r w:rsidRPr="00145625">
        <w:rPr>
          <w:rFonts w:ascii="Lucida Sans Unicode" w:hAnsi="Lucida Sans Unicode" w:cs="Lucida Sans Unicode"/>
          <w:sz w:val="20"/>
          <w:szCs w:val="20"/>
        </w:rPr>
        <w:t xml:space="preserve"> emitir una nueva determinación.</w:t>
      </w:r>
    </w:p>
    <w:p w14:paraId="77E7D264" w14:textId="021F6A2C" w:rsidR="00E35187" w:rsidRDefault="00C20F3D" w:rsidP="00145625">
      <w:pPr>
        <w:ind w:left="360"/>
        <w:jc w:val="both"/>
        <w:rPr>
          <w:rFonts w:ascii="Lucida Sans Unicode" w:hAnsi="Lucida Sans Unicode" w:cs="Lucida Sans Unicode"/>
          <w:sz w:val="20"/>
          <w:szCs w:val="20"/>
        </w:rPr>
      </w:pPr>
      <w:r w:rsidRPr="00145625">
        <w:rPr>
          <w:rFonts w:ascii="Lucida Sans Unicode" w:hAnsi="Lucida Sans Unicode" w:cs="Lucida Sans Unicode"/>
          <w:sz w:val="20"/>
          <w:szCs w:val="20"/>
        </w:rPr>
        <w:t xml:space="preserve">De lo anterior, se tiene </w:t>
      </w:r>
      <w:r w:rsidR="00876684" w:rsidRPr="00145625">
        <w:rPr>
          <w:rFonts w:ascii="Lucida Sans Unicode" w:hAnsi="Lucida Sans Unicode" w:cs="Lucida Sans Unicode"/>
          <w:sz w:val="20"/>
          <w:szCs w:val="20"/>
        </w:rPr>
        <w:t>que,</w:t>
      </w:r>
      <w:r w:rsidRPr="00145625">
        <w:rPr>
          <w:rFonts w:ascii="Lucida Sans Unicode" w:hAnsi="Lucida Sans Unicode" w:cs="Lucida Sans Unicode"/>
          <w:sz w:val="20"/>
          <w:szCs w:val="20"/>
        </w:rPr>
        <w:t xml:space="preserve"> en sesión de doce de mayo, el Consejo General determinó</w:t>
      </w:r>
      <w:r w:rsidR="00B66581">
        <w:rPr>
          <w:rFonts w:ascii="Lucida Sans Unicode" w:hAnsi="Lucida Sans Unicode" w:cs="Lucida Sans Unicode"/>
          <w:sz w:val="20"/>
          <w:szCs w:val="20"/>
        </w:rPr>
        <w:t>, mediante los acuerdos identificados con las claves alfanuméricas IEPC-ACG-035/2025 e IEPC-ACG-036/2025,</w:t>
      </w:r>
      <w:r w:rsidRPr="00145625">
        <w:rPr>
          <w:rFonts w:ascii="Lucida Sans Unicode" w:hAnsi="Lucida Sans Unicode" w:cs="Lucida Sans Unicode"/>
          <w:sz w:val="20"/>
          <w:szCs w:val="20"/>
        </w:rPr>
        <w:t xml:space="preserve"> la procedencia de</w:t>
      </w:r>
      <w:r w:rsidR="00876684" w:rsidRPr="00145625">
        <w:rPr>
          <w:rFonts w:ascii="Lucida Sans Unicode" w:hAnsi="Lucida Sans Unicode" w:cs="Lucida Sans Unicode"/>
          <w:sz w:val="20"/>
          <w:szCs w:val="20"/>
        </w:rPr>
        <w:t xml:space="preserve"> las</w:t>
      </w:r>
      <w:r w:rsidRPr="00145625">
        <w:rPr>
          <w:rFonts w:ascii="Lucida Sans Unicode" w:hAnsi="Lucida Sans Unicode" w:cs="Lucida Sans Unicode"/>
          <w:sz w:val="20"/>
          <w:szCs w:val="20"/>
        </w:rPr>
        <w:t xml:space="preserve"> manifestaci</w:t>
      </w:r>
      <w:r w:rsidR="00876684" w:rsidRPr="00145625">
        <w:rPr>
          <w:rFonts w:ascii="Lucida Sans Unicode" w:hAnsi="Lucida Sans Unicode" w:cs="Lucida Sans Unicode"/>
          <w:sz w:val="20"/>
          <w:szCs w:val="20"/>
        </w:rPr>
        <w:t>ones</w:t>
      </w:r>
      <w:r w:rsidRPr="00145625">
        <w:rPr>
          <w:rFonts w:ascii="Lucida Sans Unicode" w:hAnsi="Lucida Sans Unicode" w:cs="Lucida Sans Unicode"/>
          <w:sz w:val="20"/>
          <w:szCs w:val="20"/>
        </w:rPr>
        <w:t xml:space="preserve"> de intención de las organizaciones ciudadanas Centro Iberoamericano de Políticas Públicas, Sociales y Educativas A.C y Social Integradora Ciudadana Mano con Mano A.C., </w:t>
      </w:r>
      <w:r w:rsidR="00876684" w:rsidRPr="00145625">
        <w:rPr>
          <w:rFonts w:ascii="Lucida Sans Unicode" w:hAnsi="Lucida Sans Unicode" w:cs="Lucida Sans Unicode"/>
          <w:sz w:val="20"/>
          <w:szCs w:val="20"/>
        </w:rPr>
        <w:t>que buscan constituirse como partido político local.</w:t>
      </w:r>
      <w:r w:rsidR="002C7997" w:rsidRPr="00145625">
        <w:rPr>
          <w:rFonts w:ascii="Lucida Sans Unicode" w:hAnsi="Lucida Sans Unicode" w:cs="Lucida Sans Unicode"/>
          <w:sz w:val="20"/>
          <w:szCs w:val="20"/>
        </w:rPr>
        <w:t xml:space="preserve"> </w:t>
      </w:r>
    </w:p>
    <w:sectPr w:rsidR="00E351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42DD" w14:textId="77777777" w:rsidR="00371B20" w:rsidRDefault="00371B20" w:rsidP="0081770C">
      <w:pPr>
        <w:spacing w:after="0" w:line="240" w:lineRule="auto"/>
      </w:pPr>
      <w:r>
        <w:separator/>
      </w:r>
    </w:p>
  </w:endnote>
  <w:endnote w:type="continuationSeparator" w:id="0">
    <w:p w14:paraId="06361842" w14:textId="77777777" w:rsidR="00371B20" w:rsidRDefault="00371B20" w:rsidP="0081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8FAE" w14:textId="77777777" w:rsidR="00371B20" w:rsidRDefault="00371B20" w:rsidP="0081770C">
      <w:pPr>
        <w:spacing w:after="0" w:line="240" w:lineRule="auto"/>
      </w:pPr>
      <w:r>
        <w:separator/>
      </w:r>
    </w:p>
  </w:footnote>
  <w:footnote w:type="continuationSeparator" w:id="0">
    <w:p w14:paraId="20C1FC0C" w14:textId="77777777" w:rsidR="00371B20" w:rsidRDefault="00371B20" w:rsidP="0081770C">
      <w:pPr>
        <w:spacing w:after="0" w:line="240" w:lineRule="auto"/>
      </w:pPr>
      <w:r>
        <w:continuationSeparator/>
      </w:r>
    </w:p>
  </w:footnote>
  <w:footnote w:id="1">
    <w:p w14:paraId="262F2684" w14:textId="38F00456" w:rsidR="00BE134D" w:rsidRDefault="0081770C">
      <w:pPr>
        <w:pStyle w:val="Textonotapie"/>
      </w:pPr>
      <w:r>
        <w:rPr>
          <w:rStyle w:val="Refdenotaalpie"/>
        </w:rPr>
        <w:footnoteRef/>
      </w:r>
      <w:r>
        <w:t xml:space="preserve"> </w:t>
      </w:r>
      <w:r w:rsidRPr="00E61EE0">
        <w:rPr>
          <w:rFonts w:ascii="Lucida Sans Unicode" w:hAnsi="Lucida Sans Unicode" w:cs="Lucida Sans Unicode"/>
          <w:sz w:val="14"/>
          <w:szCs w:val="14"/>
        </w:rPr>
        <w:t>Disponible para consulta en:</w:t>
      </w:r>
      <w:r w:rsidR="00BE134D" w:rsidRPr="00BE134D">
        <w:t xml:space="preserve"> </w:t>
      </w:r>
      <w:hyperlink r:id="rId1" w:history="1">
        <w:r w:rsidR="00BE134D" w:rsidRPr="00E47182">
          <w:rPr>
            <w:rStyle w:val="Hipervnculo"/>
            <w:rFonts w:ascii="Lucida Sans Unicode" w:hAnsi="Lucida Sans Unicode" w:cs="Lucida Sans Unicode"/>
            <w:sz w:val="14"/>
            <w:szCs w:val="14"/>
          </w:rPr>
          <w:t>https://www.iepcjalisco.org.mx/sites/default/files/sesiones-de-consejo/consejo%20general/2025-02-26/23iepc-acg-025-2025.pdf</w:t>
        </w:r>
      </w:hyperlink>
    </w:p>
  </w:footnote>
  <w:footnote w:id="2">
    <w:p w14:paraId="52402225" w14:textId="7407DA55" w:rsidR="005F66AA" w:rsidRPr="00E25798" w:rsidRDefault="005F66AA">
      <w:pPr>
        <w:pStyle w:val="Textonotapie"/>
        <w:rPr>
          <w:rFonts w:ascii="Lucida Sans Unicode" w:hAnsi="Lucida Sans Unicode" w:cs="Lucida Sans Unicode"/>
          <w:sz w:val="14"/>
          <w:szCs w:val="14"/>
        </w:rPr>
      </w:pPr>
      <w:r w:rsidRPr="00E25798">
        <w:rPr>
          <w:rStyle w:val="Refdenotaalpie"/>
          <w:rFonts w:ascii="Lucida Sans Unicode" w:hAnsi="Lucida Sans Unicode" w:cs="Lucida Sans Unicode"/>
          <w:sz w:val="14"/>
          <w:szCs w:val="14"/>
        </w:rPr>
        <w:footnoteRef/>
      </w:r>
      <w:r w:rsidRPr="00E25798">
        <w:rPr>
          <w:rFonts w:ascii="Lucida Sans Unicode" w:hAnsi="Lucida Sans Unicode" w:cs="Lucida Sans Unicode"/>
          <w:sz w:val="14"/>
          <w:szCs w:val="14"/>
        </w:rPr>
        <w:t xml:space="preserve"> Disponible para su consulta en: </w:t>
      </w:r>
      <w:hyperlink r:id="rId2" w:history="1">
        <w:r w:rsidRPr="00E2579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914"/>
    <w:multiLevelType w:val="hybridMultilevel"/>
    <w:tmpl w:val="DD66541E"/>
    <w:lvl w:ilvl="0" w:tplc="4922220E">
      <w:start w:val="1"/>
      <w:numFmt w:val="bullet"/>
      <w:lvlText w:val="-"/>
      <w:lvlJc w:val="left"/>
      <w:pPr>
        <w:ind w:left="720" w:hanging="360"/>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194282"/>
    <w:multiLevelType w:val="hybridMultilevel"/>
    <w:tmpl w:val="C42A127C"/>
    <w:lvl w:ilvl="0" w:tplc="9F9812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643B0667"/>
    <w:multiLevelType w:val="hybridMultilevel"/>
    <w:tmpl w:val="BE987012"/>
    <w:lvl w:ilvl="0" w:tplc="FE20A8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3921745">
    <w:abstractNumId w:val="2"/>
  </w:num>
  <w:num w:numId="2" w16cid:durableId="1966307202">
    <w:abstractNumId w:val="0"/>
  </w:num>
  <w:num w:numId="3" w16cid:durableId="4418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41"/>
    <w:rsid w:val="000201B1"/>
    <w:rsid w:val="000923B3"/>
    <w:rsid w:val="000B2A88"/>
    <w:rsid w:val="000E175A"/>
    <w:rsid w:val="000E5AD6"/>
    <w:rsid w:val="0011291E"/>
    <w:rsid w:val="00114445"/>
    <w:rsid w:val="0014136B"/>
    <w:rsid w:val="00145625"/>
    <w:rsid w:val="001774C3"/>
    <w:rsid w:val="001B113A"/>
    <w:rsid w:val="001B7089"/>
    <w:rsid w:val="001C29A8"/>
    <w:rsid w:val="001D15F7"/>
    <w:rsid w:val="002013CC"/>
    <w:rsid w:val="00215CF9"/>
    <w:rsid w:val="0021649C"/>
    <w:rsid w:val="002302F0"/>
    <w:rsid w:val="0024293C"/>
    <w:rsid w:val="00280FCC"/>
    <w:rsid w:val="002A36B6"/>
    <w:rsid w:val="002C7997"/>
    <w:rsid w:val="002C7D24"/>
    <w:rsid w:val="002E34B7"/>
    <w:rsid w:val="002E671A"/>
    <w:rsid w:val="002F4E2B"/>
    <w:rsid w:val="00316554"/>
    <w:rsid w:val="0034273E"/>
    <w:rsid w:val="0035482A"/>
    <w:rsid w:val="00357036"/>
    <w:rsid w:val="00371B20"/>
    <w:rsid w:val="003A431F"/>
    <w:rsid w:val="004231DE"/>
    <w:rsid w:val="00445994"/>
    <w:rsid w:val="004539F4"/>
    <w:rsid w:val="0046036C"/>
    <w:rsid w:val="00482F47"/>
    <w:rsid w:val="004B4B4B"/>
    <w:rsid w:val="004B6719"/>
    <w:rsid w:val="004F2FFD"/>
    <w:rsid w:val="005164C7"/>
    <w:rsid w:val="00526958"/>
    <w:rsid w:val="005365CB"/>
    <w:rsid w:val="00567519"/>
    <w:rsid w:val="00577A33"/>
    <w:rsid w:val="005B72E6"/>
    <w:rsid w:val="005D6DEC"/>
    <w:rsid w:val="005F66AA"/>
    <w:rsid w:val="0060010C"/>
    <w:rsid w:val="00606410"/>
    <w:rsid w:val="00646D7C"/>
    <w:rsid w:val="0068649A"/>
    <w:rsid w:val="006C251F"/>
    <w:rsid w:val="006C7669"/>
    <w:rsid w:val="006E3E2F"/>
    <w:rsid w:val="00750BD2"/>
    <w:rsid w:val="007B284E"/>
    <w:rsid w:val="007B3AE8"/>
    <w:rsid w:val="007E24AF"/>
    <w:rsid w:val="00801B11"/>
    <w:rsid w:val="0081770C"/>
    <w:rsid w:val="00857103"/>
    <w:rsid w:val="008571DF"/>
    <w:rsid w:val="00876684"/>
    <w:rsid w:val="00887F72"/>
    <w:rsid w:val="008A5D4F"/>
    <w:rsid w:val="008D5102"/>
    <w:rsid w:val="008F1341"/>
    <w:rsid w:val="00901523"/>
    <w:rsid w:val="0091113F"/>
    <w:rsid w:val="009121A4"/>
    <w:rsid w:val="00951C05"/>
    <w:rsid w:val="00962D59"/>
    <w:rsid w:val="00A85817"/>
    <w:rsid w:val="00AD529C"/>
    <w:rsid w:val="00B25843"/>
    <w:rsid w:val="00B300FE"/>
    <w:rsid w:val="00B55180"/>
    <w:rsid w:val="00B653C8"/>
    <w:rsid w:val="00B66581"/>
    <w:rsid w:val="00B81FEA"/>
    <w:rsid w:val="00B82252"/>
    <w:rsid w:val="00B97A55"/>
    <w:rsid w:val="00BA1F4E"/>
    <w:rsid w:val="00BD3BBF"/>
    <w:rsid w:val="00BE134D"/>
    <w:rsid w:val="00BF6C03"/>
    <w:rsid w:val="00C05DE5"/>
    <w:rsid w:val="00C20F3D"/>
    <w:rsid w:val="00C92E06"/>
    <w:rsid w:val="00CF010E"/>
    <w:rsid w:val="00CF41EC"/>
    <w:rsid w:val="00D17701"/>
    <w:rsid w:val="00D34B8B"/>
    <w:rsid w:val="00DA1A31"/>
    <w:rsid w:val="00DA1B42"/>
    <w:rsid w:val="00DB22B4"/>
    <w:rsid w:val="00DB3F01"/>
    <w:rsid w:val="00DD4952"/>
    <w:rsid w:val="00E25798"/>
    <w:rsid w:val="00E35187"/>
    <w:rsid w:val="00E7146B"/>
    <w:rsid w:val="00E96068"/>
    <w:rsid w:val="00EA18F1"/>
    <w:rsid w:val="00EA66FC"/>
    <w:rsid w:val="00EF2C01"/>
    <w:rsid w:val="00F0356A"/>
    <w:rsid w:val="00F25151"/>
    <w:rsid w:val="00F42EAF"/>
    <w:rsid w:val="00F57D6F"/>
    <w:rsid w:val="00F62033"/>
    <w:rsid w:val="00F7670B"/>
    <w:rsid w:val="00F8018D"/>
    <w:rsid w:val="00F96431"/>
    <w:rsid w:val="00FD2FF1"/>
    <w:rsid w:val="00FF3058"/>
    <w:rsid w:val="00FF4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1A95"/>
  <w15:chartTrackingRefBased/>
  <w15:docId w15:val="{12C5D9E2-A22E-4447-A75D-14FD2BE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1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1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13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13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F13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F13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13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13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13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13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13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13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13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13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13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13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13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1341"/>
    <w:rPr>
      <w:rFonts w:eastAsiaTheme="majorEastAsia" w:cstheme="majorBidi"/>
      <w:color w:val="272727" w:themeColor="text1" w:themeTint="D8"/>
    </w:rPr>
  </w:style>
  <w:style w:type="paragraph" w:styleId="Ttulo">
    <w:name w:val="Title"/>
    <w:basedOn w:val="Normal"/>
    <w:next w:val="Normal"/>
    <w:link w:val="TtuloCar"/>
    <w:uiPriority w:val="10"/>
    <w:qFormat/>
    <w:rsid w:val="008F1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13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13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13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1341"/>
    <w:pPr>
      <w:spacing w:before="160"/>
      <w:jc w:val="center"/>
    </w:pPr>
    <w:rPr>
      <w:i/>
      <w:iCs/>
      <w:color w:val="404040" w:themeColor="text1" w:themeTint="BF"/>
    </w:rPr>
  </w:style>
  <w:style w:type="character" w:customStyle="1" w:styleId="CitaCar">
    <w:name w:val="Cita Car"/>
    <w:basedOn w:val="Fuentedeprrafopredeter"/>
    <w:link w:val="Cita"/>
    <w:uiPriority w:val="29"/>
    <w:rsid w:val="008F1341"/>
    <w:rPr>
      <w:i/>
      <w:iCs/>
      <w:color w:val="404040" w:themeColor="text1" w:themeTint="BF"/>
    </w:rPr>
  </w:style>
  <w:style w:type="paragraph" w:styleId="Prrafodelista">
    <w:name w:val="List Paragraph"/>
    <w:basedOn w:val="Normal"/>
    <w:uiPriority w:val="34"/>
    <w:qFormat/>
    <w:rsid w:val="008F1341"/>
    <w:pPr>
      <w:ind w:left="720"/>
      <w:contextualSpacing/>
    </w:pPr>
  </w:style>
  <w:style w:type="character" w:styleId="nfasisintenso">
    <w:name w:val="Intense Emphasis"/>
    <w:basedOn w:val="Fuentedeprrafopredeter"/>
    <w:uiPriority w:val="21"/>
    <w:qFormat/>
    <w:rsid w:val="008F1341"/>
    <w:rPr>
      <w:i/>
      <w:iCs/>
      <w:color w:val="0F4761" w:themeColor="accent1" w:themeShade="BF"/>
    </w:rPr>
  </w:style>
  <w:style w:type="paragraph" w:styleId="Citadestacada">
    <w:name w:val="Intense Quote"/>
    <w:basedOn w:val="Normal"/>
    <w:next w:val="Normal"/>
    <w:link w:val="CitadestacadaCar"/>
    <w:uiPriority w:val="30"/>
    <w:qFormat/>
    <w:rsid w:val="008F1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1341"/>
    <w:rPr>
      <w:i/>
      <w:iCs/>
      <w:color w:val="0F4761" w:themeColor="accent1" w:themeShade="BF"/>
    </w:rPr>
  </w:style>
  <w:style w:type="character" w:styleId="Referenciaintensa">
    <w:name w:val="Intense Reference"/>
    <w:basedOn w:val="Fuentedeprrafopredeter"/>
    <w:uiPriority w:val="32"/>
    <w:qFormat/>
    <w:rsid w:val="008F1341"/>
    <w:rPr>
      <w:b/>
      <w:bCs/>
      <w:smallCaps/>
      <w:color w:val="0F4761" w:themeColor="accent1" w:themeShade="BF"/>
      <w:spacing w:val="5"/>
    </w:rPr>
  </w:style>
  <w:style w:type="paragraph" w:styleId="Textonotapie">
    <w:name w:val="footnote text"/>
    <w:basedOn w:val="Normal"/>
    <w:link w:val="TextonotapieCar"/>
    <w:uiPriority w:val="99"/>
    <w:semiHidden/>
    <w:unhideWhenUsed/>
    <w:rsid w:val="008177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770C"/>
    <w:rPr>
      <w:sz w:val="20"/>
      <w:szCs w:val="20"/>
    </w:rPr>
  </w:style>
  <w:style w:type="character" w:styleId="Refdenotaalpie">
    <w:name w:val="footnote reference"/>
    <w:basedOn w:val="Fuentedeprrafopredeter"/>
    <w:uiPriority w:val="99"/>
    <w:semiHidden/>
    <w:unhideWhenUsed/>
    <w:rsid w:val="0081770C"/>
    <w:rPr>
      <w:vertAlign w:val="superscript"/>
    </w:rPr>
  </w:style>
  <w:style w:type="character" w:styleId="Hipervnculo">
    <w:name w:val="Hyperlink"/>
    <w:basedOn w:val="Fuentedeprrafopredeter"/>
    <w:uiPriority w:val="99"/>
    <w:unhideWhenUsed/>
    <w:rsid w:val="0081770C"/>
    <w:rPr>
      <w:color w:val="467886" w:themeColor="hyperlink"/>
      <w:u w:val="single"/>
    </w:rPr>
  </w:style>
  <w:style w:type="table" w:styleId="Tablaconcuadrcula">
    <w:name w:val="Table Grid"/>
    <w:basedOn w:val="Tablanormal"/>
    <w:uiPriority w:val="39"/>
    <w:rsid w:val="0081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F66AA"/>
    <w:rPr>
      <w:color w:val="605E5C"/>
      <w:shd w:val="clear" w:color="auto" w:fill="E1DFDD"/>
    </w:rPr>
  </w:style>
  <w:style w:type="paragraph" w:styleId="Encabezado">
    <w:name w:val="header"/>
    <w:basedOn w:val="Normal"/>
    <w:link w:val="EncabezadoCar"/>
    <w:uiPriority w:val="99"/>
    <w:unhideWhenUsed/>
    <w:rsid w:val="007E24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4AF"/>
  </w:style>
  <w:style w:type="paragraph" w:styleId="Piedepgina">
    <w:name w:val="footer"/>
    <w:basedOn w:val="Normal"/>
    <w:link w:val="PiedepginaCar"/>
    <w:uiPriority w:val="99"/>
    <w:unhideWhenUsed/>
    <w:rsid w:val="007E24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4AF"/>
  </w:style>
  <w:style w:type="character" w:styleId="Refdecomentario">
    <w:name w:val="annotation reference"/>
    <w:basedOn w:val="Fuentedeprrafopredeter"/>
    <w:uiPriority w:val="99"/>
    <w:semiHidden/>
    <w:unhideWhenUsed/>
    <w:rsid w:val="00DD4952"/>
    <w:rPr>
      <w:sz w:val="16"/>
      <w:szCs w:val="16"/>
    </w:rPr>
  </w:style>
  <w:style w:type="paragraph" w:styleId="Textocomentario">
    <w:name w:val="annotation text"/>
    <w:basedOn w:val="Normal"/>
    <w:link w:val="TextocomentarioCar"/>
    <w:uiPriority w:val="99"/>
    <w:unhideWhenUsed/>
    <w:rsid w:val="00DD4952"/>
    <w:pPr>
      <w:spacing w:line="240" w:lineRule="auto"/>
    </w:pPr>
    <w:rPr>
      <w:sz w:val="20"/>
      <w:szCs w:val="20"/>
    </w:rPr>
  </w:style>
  <w:style w:type="character" w:customStyle="1" w:styleId="TextocomentarioCar">
    <w:name w:val="Texto comentario Car"/>
    <w:basedOn w:val="Fuentedeprrafopredeter"/>
    <w:link w:val="Textocomentario"/>
    <w:uiPriority w:val="99"/>
    <w:rsid w:val="00DD4952"/>
    <w:rPr>
      <w:sz w:val="20"/>
      <w:szCs w:val="20"/>
    </w:rPr>
  </w:style>
  <w:style w:type="paragraph" w:styleId="Asuntodelcomentario">
    <w:name w:val="annotation subject"/>
    <w:basedOn w:val="Textocomentario"/>
    <w:next w:val="Textocomentario"/>
    <w:link w:val="AsuntodelcomentarioCar"/>
    <w:uiPriority w:val="99"/>
    <w:semiHidden/>
    <w:unhideWhenUsed/>
    <w:rsid w:val="00DD4952"/>
    <w:rPr>
      <w:b/>
      <w:bCs/>
    </w:rPr>
  </w:style>
  <w:style w:type="character" w:customStyle="1" w:styleId="AsuntodelcomentarioCar">
    <w:name w:val="Asunto del comentario Car"/>
    <w:basedOn w:val="TextocomentarioCar"/>
    <w:link w:val="Asuntodelcomentario"/>
    <w:uiPriority w:val="99"/>
    <w:semiHidden/>
    <w:rsid w:val="00DD4952"/>
    <w:rPr>
      <w:b/>
      <w:bCs/>
      <w:sz w:val="20"/>
      <w:szCs w:val="20"/>
    </w:rPr>
  </w:style>
  <w:style w:type="paragraph" w:styleId="Textodeglobo">
    <w:name w:val="Balloon Text"/>
    <w:basedOn w:val="Normal"/>
    <w:link w:val="TextodegloboCar"/>
    <w:uiPriority w:val="99"/>
    <w:semiHidden/>
    <w:unhideWhenUsed/>
    <w:rsid w:val="00DD49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952"/>
    <w:rPr>
      <w:rFonts w:ascii="Segoe UI" w:hAnsi="Segoe UI" w:cs="Segoe UI"/>
      <w:sz w:val="18"/>
      <w:szCs w:val="18"/>
    </w:rPr>
  </w:style>
  <w:style w:type="paragraph" w:styleId="Revisin">
    <w:name w:val="Revision"/>
    <w:hidden/>
    <w:uiPriority w:val="99"/>
    <w:semiHidden/>
    <w:rsid w:val="002013CC"/>
    <w:pPr>
      <w:spacing w:after="0" w:line="240" w:lineRule="auto"/>
    </w:pPr>
  </w:style>
  <w:style w:type="character" w:styleId="Mencinsinresolver">
    <w:name w:val="Unresolved Mention"/>
    <w:basedOn w:val="Fuentedeprrafopredeter"/>
    <w:uiPriority w:val="99"/>
    <w:semiHidden/>
    <w:unhideWhenUsed/>
    <w:rsid w:val="00BE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4-12-18/11iepc-acg-368-2024.pdf" TargetMode="External"/><Relationship Id="rId1" Type="http://schemas.openxmlformats.org/officeDocument/2006/relationships/hyperlink" Target="https://www.iepcjalisco.org.mx/sites/default/files/sesiones-de-consejo/consejo%20general/2025-02-26/23iepc-acg-025-20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E172F-A547-4A63-8702-ED3D268A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2179</Words>
  <Characters>11987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Issac Sánchez Covarrubias</dc:creator>
  <cp:keywords/>
  <dc:description/>
  <cp:lastModifiedBy>Oscar Issac Sánchez Covarrubias</cp:lastModifiedBy>
  <cp:revision>2</cp:revision>
  <dcterms:created xsi:type="dcterms:W3CDTF">2025-05-16T17:40:00Z</dcterms:created>
  <dcterms:modified xsi:type="dcterms:W3CDTF">2025-05-16T17:40:00Z</dcterms:modified>
</cp:coreProperties>
</file>