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A35F3" w14:textId="70A7496A" w:rsidR="00971354" w:rsidRDefault="00F47B9C">
      <w:r>
        <w:rPr>
          <w:noProof/>
        </w:rPr>
        <w:drawing>
          <wp:anchor distT="0" distB="0" distL="114300" distR="114300" simplePos="0" relativeHeight="251658240" behindDoc="1" locked="0" layoutInCell="1" allowOverlap="1" wp14:anchorId="511B990C" wp14:editId="7A554255">
            <wp:simplePos x="0" y="0"/>
            <wp:positionH relativeFrom="column">
              <wp:posOffset>-1080135</wp:posOffset>
            </wp:positionH>
            <wp:positionV relativeFrom="paragraph">
              <wp:posOffset>-899795</wp:posOffset>
            </wp:positionV>
            <wp:extent cx="7730836" cy="10066468"/>
            <wp:effectExtent l="0" t="0" r="381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7753799" cy="10096369"/>
                    </a:xfrm>
                    <a:prstGeom prst="rect">
                      <a:avLst/>
                    </a:prstGeom>
                  </pic:spPr>
                </pic:pic>
              </a:graphicData>
            </a:graphic>
            <wp14:sizeRelH relativeFrom="page">
              <wp14:pctWidth>0</wp14:pctWidth>
            </wp14:sizeRelH>
            <wp14:sizeRelV relativeFrom="page">
              <wp14:pctHeight>0</wp14:pctHeight>
            </wp14:sizeRelV>
          </wp:anchor>
        </w:drawing>
      </w:r>
    </w:p>
    <w:p w14:paraId="30B055E0" w14:textId="1B42206F" w:rsidR="00971354" w:rsidRDefault="00971354">
      <w:r>
        <w:br w:type="page"/>
      </w:r>
    </w:p>
    <w:p w14:paraId="249F4F90" w14:textId="4DBCD0F2" w:rsidR="00FB019C" w:rsidRDefault="00FB019C" w:rsidP="00FB019C">
      <w:pPr>
        <w:tabs>
          <w:tab w:val="left" w:pos="2115"/>
        </w:tabs>
        <w:rPr>
          <w:noProof/>
        </w:rPr>
      </w:pPr>
      <w:r>
        <w:rPr>
          <w:noProof/>
        </w:rPr>
        <w:lastRenderedPageBreak/>
        <w:drawing>
          <wp:anchor distT="0" distB="0" distL="114300" distR="114300" simplePos="0" relativeHeight="251657215" behindDoc="1" locked="0" layoutInCell="1" allowOverlap="1" wp14:anchorId="75E19978" wp14:editId="499042BF">
            <wp:simplePos x="0" y="0"/>
            <wp:positionH relativeFrom="page">
              <wp:align>left</wp:align>
            </wp:positionH>
            <wp:positionV relativeFrom="paragraph">
              <wp:posOffset>-899795</wp:posOffset>
            </wp:positionV>
            <wp:extent cx="7799705" cy="10260919"/>
            <wp:effectExtent l="0" t="0" r="0" b="762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799705" cy="10260919"/>
                    </a:xfrm>
                    <a:prstGeom prst="rect">
                      <a:avLst/>
                    </a:prstGeom>
                  </pic:spPr>
                </pic:pic>
              </a:graphicData>
            </a:graphic>
            <wp14:sizeRelH relativeFrom="page">
              <wp14:pctWidth>0</wp14:pctWidth>
            </wp14:sizeRelH>
            <wp14:sizeRelV relativeFrom="page">
              <wp14:pctHeight>0</wp14:pctHeight>
            </wp14:sizeRelV>
          </wp:anchor>
        </w:drawing>
      </w:r>
    </w:p>
    <w:p w14:paraId="5FA8A762" w14:textId="77777777" w:rsidR="00FB019C" w:rsidRDefault="00FB019C" w:rsidP="00FB019C">
      <w:pPr>
        <w:tabs>
          <w:tab w:val="left" w:pos="2115"/>
        </w:tabs>
        <w:rPr>
          <w:noProof/>
        </w:rPr>
      </w:pPr>
    </w:p>
    <w:p w14:paraId="5D76DEB5" w14:textId="77777777" w:rsidR="00FB019C" w:rsidRDefault="00FB019C" w:rsidP="00FB019C">
      <w:pPr>
        <w:tabs>
          <w:tab w:val="left" w:pos="2115"/>
        </w:tabs>
        <w:rPr>
          <w:noProof/>
        </w:rPr>
      </w:pPr>
    </w:p>
    <w:p w14:paraId="301E01C5" w14:textId="77777777" w:rsidR="00FB019C" w:rsidRDefault="00FB019C" w:rsidP="00FB019C">
      <w:pPr>
        <w:tabs>
          <w:tab w:val="left" w:pos="2115"/>
        </w:tabs>
        <w:rPr>
          <w:noProof/>
        </w:rPr>
      </w:pPr>
    </w:p>
    <w:p w14:paraId="72E26EE4" w14:textId="642A41C7" w:rsidR="00FB019C" w:rsidRDefault="00FB019C" w:rsidP="00FB019C">
      <w:pPr>
        <w:tabs>
          <w:tab w:val="left" w:pos="2115"/>
        </w:tabs>
        <w:jc w:val="center"/>
        <w:rPr>
          <w:smallCaps/>
          <w:noProof/>
          <w:color w:val="7030A0"/>
          <w:spacing w:val="20"/>
          <w:sz w:val="56"/>
          <w:szCs w:val="56"/>
        </w:rPr>
      </w:pPr>
    </w:p>
    <w:p w14:paraId="442A4DB4" w14:textId="77777777" w:rsidR="00FB019C" w:rsidRDefault="00FB019C" w:rsidP="00FB019C">
      <w:pPr>
        <w:tabs>
          <w:tab w:val="left" w:pos="2115"/>
        </w:tabs>
        <w:jc w:val="center"/>
        <w:rPr>
          <w:smallCaps/>
          <w:noProof/>
          <w:color w:val="7030A0"/>
          <w:spacing w:val="20"/>
          <w:sz w:val="56"/>
          <w:szCs w:val="56"/>
        </w:rPr>
      </w:pPr>
    </w:p>
    <w:p w14:paraId="68807078" w14:textId="77777777" w:rsidR="00FB019C" w:rsidRDefault="00FB019C" w:rsidP="00FB019C">
      <w:pPr>
        <w:tabs>
          <w:tab w:val="left" w:pos="2115"/>
        </w:tabs>
        <w:jc w:val="center"/>
        <w:rPr>
          <w:smallCaps/>
          <w:noProof/>
          <w:color w:val="7030A0"/>
          <w:spacing w:val="20"/>
          <w:sz w:val="56"/>
          <w:szCs w:val="56"/>
        </w:rPr>
      </w:pPr>
    </w:p>
    <w:p w14:paraId="78CD011D" w14:textId="77777777" w:rsidR="00FB019C" w:rsidRDefault="00FB019C" w:rsidP="00FB019C">
      <w:pPr>
        <w:tabs>
          <w:tab w:val="left" w:pos="2115"/>
        </w:tabs>
        <w:jc w:val="center"/>
        <w:rPr>
          <w:smallCaps/>
          <w:noProof/>
          <w:color w:val="7030A0"/>
          <w:spacing w:val="20"/>
          <w:sz w:val="56"/>
          <w:szCs w:val="56"/>
        </w:rPr>
      </w:pPr>
    </w:p>
    <w:p w14:paraId="2611D0E1" w14:textId="77777777" w:rsidR="00C058FB" w:rsidRDefault="00C058FB" w:rsidP="00FB019C">
      <w:pPr>
        <w:tabs>
          <w:tab w:val="left" w:pos="2115"/>
        </w:tabs>
        <w:jc w:val="center"/>
        <w:rPr>
          <w:b/>
          <w:bCs/>
          <w:smallCaps/>
          <w:noProof/>
          <w:color w:val="7030A0"/>
          <w:spacing w:val="20"/>
          <w:sz w:val="72"/>
          <w:szCs w:val="72"/>
        </w:rPr>
      </w:pPr>
    </w:p>
    <w:p w14:paraId="3F859F5E" w14:textId="54B45AF2" w:rsidR="00FB019C" w:rsidRPr="00FB019C" w:rsidRDefault="00FB019C" w:rsidP="00FB019C">
      <w:pPr>
        <w:tabs>
          <w:tab w:val="left" w:pos="2115"/>
        </w:tabs>
        <w:jc w:val="center"/>
        <w:rPr>
          <w:b/>
          <w:bCs/>
          <w:smallCaps/>
          <w:noProof/>
          <w:color w:val="7030A0"/>
          <w:spacing w:val="20"/>
          <w:sz w:val="72"/>
          <w:szCs w:val="72"/>
        </w:rPr>
      </w:pPr>
      <w:r w:rsidRPr="00FB019C">
        <w:rPr>
          <w:b/>
          <w:bCs/>
          <w:smallCaps/>
          <w:noProof/>
          <w:color w:val="7030A0"/>
          <w:spacing w:val="20"/>
          <w:sz w:val="72"/>
          <w:szCs w:val="72"/>
        </w:rPr>
        <w:t>Informe de actividades 2022-2023</w:t>
      </w:r>
    </w:p>
    <w:p w14:paraId="38C3FD6B" w14:textId="77777777" w:rsidR="00FB019C" w:rsidRDefault="00FB019C" w:rsidP="00FB019C">
      <w:pPr>
        <w:tabs>
          <w:tab w:val="left" w:pos="2115"/>
        </w:tabs>
        <w:rPr>
          <w:b/>
          <w:bCs/>
          <w:noProof/>
          <w:color w:val="7030A0"/>
        </w:rPr>
      </w:pPr>
    </w:p>
    <w:p w14:paraId="41563F66" w14:textId="77777777" w:rsidR="00FB019C" w:rsidRDefault="00FB019C" w:rsidP="00FB019C">
      <w:pPr>
        <w:tabs>
          <w:tab w:val="left" w:pos="2115"/>
        </w:tabs>
        <w:rPr>
          <w:b/>
          <w:bCs/>
          <w:noProof/>
          <w:color w:val="7030A0"/>
        </w:rPr>
      </w:pPr>
    </w:p>
    <w:p w14:paraId="1A10067D" w14:textId="77777777" w:rsidR="00FB019C" w:rsidRDefault="00FB019C" w:rsidP="00FB019C">
      <w:pPr>
        <w:tabs>
          <w:tab w:val="left" w:pos="2115"/>
        </w:tabs>
        <w:rPr>
          <w:b/>
          <w:bCs/>
          <w:noProof/>
          <w:color w:val="7030A0"/>
        </w:rPr>
      </w:pPr>
    </w:p>
    <w:p w14:paraId="679123DF" w14:textId="77777777" w:rsidR="00FB019C" w:rsidRDefault="00FB019C" w:rsidP="00FB019C">
      <w:pPr>
        <w:tabs>
          <w:tab w:val="left" w:pos="2115"/>
        </w:tabs>
        <w:rPr>
          <w:b/>
          <w:bCs/>
          <w:noProof/>
          <w:color w:val="7030A0"/>
        </w:rPr>
      </w:pPr>
    </w:p>
    <w:p w14:paraId="72C4F37A" w14:textId="77777777" w:rsidR="00FB019C" w:rsidRDefault="00FB019C" w:rsidP="00FB019C">
      <w:pPr>
        <w:tabs>
          <w:tab w:val="left" w:pos="2115"/>
        </w:tabs>
        <w:rPr>
          <w:b/>
          <w:bCs/>
          <w:noProof/>
          <w:color w:val="7030A0"/>
        </w:rPr>
      </w:pPr>
    </w:p>
    <w:p w14:paraId="6C180F56" w14:textId="77777777" w:rsidR="00FB019C" w:rsidRDefault="00FB019C" w:rsidP="00FB019C">
      <w:pPr>
        <w:tabs>
          <w:tab w:val="left" w:pos="2115"/>
        </w:tabs>
        <w:rPr>
          <w:b/>
          <w:bCs/>
          <w:noProof/>
          <w:color w:val="7030A0"/>
        </w:rPr>
      </w:pPr>
    </w:p>
    <w:p w14:paraId="1CFA92ED" w14:textId="77777777" w:rsidR="00FB019C" w:rsidRDefault="00FB019C" w:rsidP="00FB019C">
      <w:pPr>
        <w:tabs>
          <w:tab w:val="left" w:pos="2115"/>
        </w:tabs>
        <w:rPr>
          <w:b/>
          <w:bCs/>
          <w:noProof/>
          <w:color w:val="7030A0"/>
        </w:rPr>
      </w:pPr>
    </w:p>
    <w:p w14:paraId="2C7A879A" w14:textId="5E9572D6" w:rsidR="00FB019C" w:rsidRPr="00FB019C" w:rsidRDefault="00FB019C" w:rsidP="00FB019C">
      <w:pPr>
        <w:tabs>
          <w:tab w:val="left" w:pos="2115"/>
        </w:tabs>
        <w:rPr>
          <w:b/>
          <w:bCs/>
          <w:noProof/>
        </w:rPr>
      </w:pPr>
      <w:r w:rsidRPr="00FB019C">
        <w:rPr>
          <w:b/>
          <w:bCs/>
          <w:noProof/>
        </w:rPr>
        <w:t xml:space="preserve">Comisión de Prerrogativas a Partidos Políticos </w:t>
      </w:r>
    </w:p>
    <w:p w14:paraId="64CCA524" w14:textId="77777777" w:rsidR="00FB019C" w:rsidRPr="00FB019C" w:rsidRDefault="00FB019C" w:rsidP="00FB019C">
      <w:pPr>
        <w:tabs>
          <w:tab w:val="left" w:pos="2115"/>
        </w:tabs>
        <w:rPr>
          <w:noProof/>
          <w:color w:val="7030A0"/>
        </w:rPr>
      </w:pPr>
    </w:p>
    <w:p w14:paraId="3EDF01A5" w14:textId="77777777" w:rsidR="00FB019C" w:rsidRPr="00FB019C" w:rsidRDefault="00FB019C" w:rsidP="00FB019C">
      <w:pPr>
        <w:tabs>
          <w:tab w:val="left" w:pos="2115"/>
        </w:tabs>
        <w:rPr>
          <w:noProof/>
          <w:color w:val="404040" w:themeColor="text1" w:themeTint="BF"/>
        </w:rPr>
      </w:pPr>
      <w:r w:rsidRPr="00FB019C">
        <w:rPr>
          <w:noProof/>
          <w:color w:val="404040" w:themeColor="text1" w:themeTint="BF"/>
        </w:rPr>
        <w:t>Mtro. Miguel Godínez Terríquez</w:t>
      </w:r>
    </w:p>
    <w:p w14:paraId="54381661" w14:textId="77777777" w:rsidR="00FB019C" w:rsidRPr="00FB019C" w:rsidRDefault="00FB019C" w:rsidP="00FB019C">
      <w:pPr>
        <w:tabs>
          <w:tab w:val="left" w:pos="2115"/>
        </w:tabs>
        <w:rPr>
          <w:noProof/>
          <w:color w:val="404040" w:themeColor="text1" w:themeTint="BF"/>
        </w:rPr>
      </w:pPr>
      <w:r w:rsidRPr="00FB019C">
        <w:rPr>
          <w:noProof/>
          <w:color w:val="404040" w:themeColor="text1" w:themeTint="BF"/>
        </w:rPr>
        <w:t>Consejero electoral presidente de la Comisión</w:t>
      </w:r>
    </w:p>
    <w:p w14:paraId="79EA4C2E" w14:textId="77777777" w:rsidR="00FB019C" w:rsidRPr="00FB019C" w:rsidRDefault="00FB019C" w:rsidP="00FB019C">
      <w:pPr>
        <w:tabs>
          <w:tab w:val="left" w:pos="2115"/>
        </w:tabs>
        <w:rPr>
          <w:noProof/>
          <w:color w:val="404040" w:themeColor="text1" w:themeTint="BF"/>
        </w:rPr>
      </w:pPr>
    </w:p>
    <w:p w14:paraId="53FEB43D" w14:textId="77777777" w:rsidR="00FB019C" w:rsidRPr="00FB019C" w:rsidRDefault="00FB019C" w:rsidP="00FB019C">
      <w:pPr>
        <w:tabs>
          <w:tab w:val="left" w:pos="2115"/>
        </w:tabs>
        <w:rPr>
          <w:noProof/>
          <w:color w:val="404040" w:themeColor="text1" w:themeTint="BF"/>
        </w:rPr>
      </w:pPr>
      <w:r w:rsidRPr="00FB019C">
        <w:rPr>
          <w:noProof/>
          <w:color w:val="404040" w:themeColor="text1" w:themeTint="BF"/>
        </w:rPr>
        <w:t>Mtra. Silvia Guadalupe Bustos Vásquez</w:t>
      </w:r>
    </w:p>
    <w:p w14:paraId="085B689D" w14:textId="77777777" w:rsidR="00FB019C" w:rsidRPr="00FB019C" w:rsidRDefault="00FB019C" w:rsidP="00FB019C">
      <w:pPr>
        <w:tabs>
          <w:tab w:val="left" w:pos="2115"/>
        </w:tabs>
        <w:rPr>
          <w:noProof/>
          <w:color w:val="404040" w:themeColor="text1" w:themeTint="BF"/>
        </w:rPr>
      </w:pPr>
      <w:r w:rsidRPr="00FB019C">
        <w:rPr>
          <w:noProof/>
          <w:color w:val="404040" w:themeColor="text1" w:themeTint="BF"/>
        </w:rPr>
        <w:t xml:space="preserve">Consejera electoral integrante </w:t>
      </w:r>
    </w:p>
    <w:p w14:paraId="7AE55398" w14:textId="77777777" w:rsidR="00FB019C" w:rsidRPr="00FB019C" w:rsidRDefault="00FB019C" w:rsidP="00FB019C">
      <w:pPr>
        <w:tabs>
          <w:tab w:val="left" w:pos="2115"/>
        </w:tabs>
        <w:rPr>
          <w:noProof/>
          <w:color w:val="404040" w:themeColor="text1" w:themeTint="BF"/>
        </w:rPr>
      </w:pPr>
    </w:p>
    <w:p w14:paraId="69B58F09" w14:textId="77777777" w:rsidR="00FB019C" w:rsidRPr="00FB019C" w:rsidRDefault="00FB019C" w:rsidP="00FB019C">
      <w:pPr>
        <w:tabs>
          <w:tab w:val="left" w:pos="2115"/>
        </w:tabs>
        <w:rPr>
          <w:noProof/>
          <w:color w:val="404040" w:themeColor="text1" w:themeTint="BF"/>
        </w:rPr>
      </w:pPr>
      <w:r w:rsidRPr="00FB019C">
        <w:rPr>
          <w:noProof/>
          <w:color w:val="404040" w:themeColor="text1" w:themeTint="BF"/>
        </w:rPr>
        <w:t>Mtra. Claudia Alejandra Vargas Bautista</w:t>
      </w:r>
    </w:p>
    <w:p w14:paraId="7AF1B9D8" w14:textId="77777777" w:rsidR="00FB019C" w:rsidRPr="00FB019C" w:rsidRDefault="00FB019C" w:rsidP="00FB019C">
      <w:pPr>
        <w:tabs>
          <w:tab w:val="left" w:pos="2115"/>
        </w:tabs>
        <w:rPr>
          <w:noProof/>
          <w:color w:val="404040" w:themeColor="text1" w:themeTint="BF"/>
        </w:rPr>
      </w:pPr>
      <w:r w:rsidRPr="00FB019C">
        <w:rPr>
          <w:noProof/>
          <w:color w:val="404040" w:themeColor="text1" w:themeTint="BF"/>
        </w:rPr>
        <w:t>Consejera electoral integrante</w:t>
      </w:r>
    </w:p>
    <w:p w14:paraId="3CA9EB93" w14:textId="77777777" w:rsidR="00FB019C" w:rsidRPr="00FB019C" w:rsidRDefault="00FB019C" w:rsidP="00FB019C">
      <w:pPr>
        <w:tabs>
          <w:tab w:val="left" w:pos="2115"/>
        </w:tabs>
        <w:rPr>
          <w:noProof/>
          <w:color w:val="404040" w:themeColor="text1" w:themeTint="BF"/>
        </w:rPr>
      </w:pPr>
    </w:p>
    <w:p w14:paraId="578B5582" w14:textId="1F783C9F" w:rsidR="00FB019C" w:rsidRPr="00FB019C" w:rsidRDefault="00FB019C" w:rsidP="00FB019C">
      <w:pPr>
        <w:tabs>
          <w:tab w:val="left" w:pos="2115"/>
        </w:tabs>
        <w:rPr>
          <w:noProof/>
          <w:color w:val="404040" w:themeColor="text1" w:themeTint="BF"/>
        </w:rPr>
      </w:pPr>
      <w:r w:rsidRPr="00FB019C">
        <w:rPr>
          <w:noProof/>
          <w:color w:val="404040" w:themeColor="text1" w:themeTint="BF"/>
        </w:rPr>
        <w:t>Mtra. Miriam Guadalupe Gutiérrez Mora</w:t>
      </w:r>
    </w:p>
    <w:p w14:paraId="142B4DE7" w14:textId="77777777" w:rsidR="00FB019C" w:rsidRDefault="00FB019C" w:rsidP="00FB019C">
      <w:pPr>
        <w:tabs>
          <w:tab w:val="left" w:pos="2115"/>
        </w:tabs>
        <w:rPr>
          <w:noProof/>
          <w:color w:val="404040" w:themeColor="text1" w:themeTint="BF"/>
        </w:rPr>
      </w:pPr>
      <w:r w:rsidRPr="00FB019C">
        <w:rPr>
          <w:noProof/>
          <w:color w:val="404040" w:themeColor="text1" w:themeTint="BF"/>
        </w:rPr>
        <w:t>Secretaría Técnica de la Comisión</w:t>
      </w:r>
    </w:p>
    <w:p w14:paraId="43DA02F7" w14:textId="77777777" w:rsidR="00FB019C" w:rsidRDefault="00FB019C" w:rsidP="00FB019C">
      <w:pPr>
        <w:tabs>
          <w:tab w:val="left" w:pos="2115"/>
        </w:tabs>
        <w:rPr>
          <w:noProof/>
          <w:color w:val="404040" w:themeColor="text1" w:themeTint="BF"/>
        </w:rPr>
      </w:pPr>
    </w:p>
    <w:p w14:paraId="19FB95FE" w14:textId="77777777" w:rsidR="00FB019C" w:rsidRDefault="00FB019C" w:rsidP="00FB019C">
      <w:pPr>
        <w:tabs>
          <w:tab w:val="left" w:pos="2115"/>
        </w:tabs>
        <w:rPr>
          <w:noProof/>
          <w:color w:val="404040" w:themeColor="text1" w:themeTint="BF"/>
        </w:rPr>
      </w:pPr>
    </w:p>
    <w:p w14:paraId="534C3479" w14:textId="6CF1EE95" w:rsidR="00FB019C" w:rsidRDefault="00C058FB" w:rsidP="00FB019C">
      <w:pPr>
        <w:tabs>
          <w:tab w:val="left" w:pos="2115"/>
        </w:tabs>
        <w:rPr>
          <w:noProof/>
          <w:color w:val="404040" w:themeColor="text1" w:themeTint="BF"/>
        </w:rPr>
      </w:pPr>
      <w:r>
        <w:rPr>
          <w:noProof/>
        </w:rPr>
        <w:lastRenderedPageBreak/>
        <w:drawing>
          <wp:anchor distT="0" distB="0" distL="114300" distR="114300" simplePos="0" relativeHeight="251651065" behindDoc="1" locked="0" layoutInCell="1" allowOverlap="1" wp14:anchorId="46FE2E63" wp14:editId="127F0D12">
            <wp:simplePos x="0" y="0"/>
            <wp:positionH relativeFrom="page">
              <wp:posOffset>0</wp:posOffset>
            </wp:positionH>
            <wp:positionV relativeFrom="paragraph">
              <wp:posOffset>-883218</wp:posOffset>
            </wp:positionV>
            <wp:extent cx="7799705" cy="10260919"/>
            <wp:effectExtent l="0" t="0" r="0" b="7620"/>
            <wp:wrapNone/>
            <wp:docPr id="5" name="Imagen 5" descr="Aplicaci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Aplicación&#10;&#10;Descripción generada automáticamente con confianza baja"/>
                    <pic:cNvPicPr/>
                  </pic:nvPicPr>
                  <pic:blipFill>
                    <a:blip r:embed="rId9">
                      <a:extLst>
                        <a:ext uri="{28A0092B-C50C-407E-A947-70E740481C1C}">
                          <a14:useLocalDpi xmlns:a14="http://schemas.microsoft.com/office/drawing/2010/main" val="0"/>
                        </a:ext>
                      </a:extLst>
                    </a:blip>
                    <a:stretch>
                      <a:fillRect/>
                    </a:stretch>
                  </pic:blipFill>
                  <pic:spPr>
                    <a:xfrm>
                      <a:off x="0" y="0"/>
                      <a:ext cx="7799705" cy="10260919"/>
                    </a:xfrm>
                    <a:prstGeom prst="rect">
                      <a:avLst/>
                    </a:prstGeom>
                  </pic:spPr>
                </pic:pic>
              </a:graphicData>
            </a:graphic>
            <wp14:sizeRelH relativeFrom="page">
              <wp14:pctWidth>0</wp14:pctWidth>
            </wp14:sizeRelH>
            <wp14:sizeRelV relativeFrom="page">
              <wp14:pctHeight>0</wp14:pctHeight>
            </wp14:sizeRelV>
          </wp:anchor>
        </w:drawing>
      </w:r>
    </w:p>
    <w:p w14:paraId="06D2C529" w14:textId="375F8CFF" w:rsidR="00FB019C" w:rsidRDefault="00FB019C" w:rsidP="00FB019C">
      <w:pPr>
        <w:tabs>
          <w:tab w:val="left" w:pos="2115"/>
        </w:tabs>
        <w:rPr>
          <w:noProof/>
        </w:rPr>
      </w:pPr>
    </w:p>
    <w:p w14:paraId="1E7E524F" w14:textId="6F285286" w:rsidR="00FB019C" w:rsidRDefault="00FB019C" w:rsidP="00FB019C">
      <w:pPr>
        <w:tabs>
          <w:tab w:val="left" w:pos="2115"/>
        </w:tabs>
        <w:rPr>
          <w:noProof/>
        </w:rPr>
      </w:pPr>
    </w:p>
    <w:p w14:paraId="623F59F2" w14:textId="28DACCDC" w:rsidR="005446EC" w:rsidRDefault="005446EC" w:rsidP="00FB019C">
      <w:pPr>
        <w:tabs>
          <w:tab w:val="left" w:pos="2115"/>
        </w:tabs>
        <w:rPr>
          <w:b/>
          <w:bCs/>
          <w:smallCaps/>
          <w:noProof/>
          <w:spacing w:val="20"/>
          <w:sz w:val="32"/>
          <w:szCs w:val="32"/>
        </w:rPr>
      </w:pPr>
    </w:p>
    <w:p w14:paraId="1A811115" w14:textId="77777777" w:rsidR="005446EC" w:rsidRDefault="005446EC" w:rsidP="00FB019C">
      <w:pPr>
        <w:tabs>
          <w:tab w:val="left" w:pos="2115"/>
        </w:tabs>
        <w:rPr>
          <w:b/>
          <w:bCs/>
          <w:smallCaps/>
          <w:noProof/>
          <w:spacing w:val="20"/>
          <w:sz w:val="32"/>
          <w:szCs w:val="32"/>
        </w:rPr>
      </w:pPr>
    </w:p>
    <w:p w14:paraId="78F2D6DD" w14:textId="336A9273" w:rsidR="00FB019C" w:rsidRPr="00FB019C" w:rsidRDefault="00FB019C" w:rsidP="00FB019C">
      <w:pPr>
        <w:tabs>
          <w:tab w:val="left" w:pos="2115"/>
        </w:tabs>
        <w:rPr>
          <w:b/>
          <w:bCs/>
          <w:smallCaps/>
          <w:noProof/>
          <w:spacing w:val="20"/>
          <w:sz w:val="32"/>
          <w:szCs w:val="32"/>
        </w:rPr>
      </w:pPr>
      <w:r w:rsidRPr="00FB019C">
        <w:rPr>
          <w:b/>
          <w:bCs/>
          <w:smallCaps/>
          <w:noProof/>
          <w:spacing w:val="20"/>
          <w:sz w:val="32"/>
          <w:szCs w:val="32"/>
        </w:rPr>
        <w:t xml:space="preserve">Contenido </w:t>
      </w:r>
    </w:p>
    <w:p w14:paraId="2F476F4E" w14:textId="12319A34" w:rsidR="00FB019C" w:rsidRDefault="00FB019C" w:rsidP="00FB019C">
      <w:pPr>
        <w:tabs>
          <w:tab w:val="left" w:pos="2115"/>
        </w:tabs>
        <w:rPr>
          <w:noProof/>
          <w:color w:val="404040" w:themeColor="text1" w:themeTint="BF"/>
        </w:rPr>
      </w:pPr>
    </w:p>
    <w:p w14:paraId="0588E239" w14:textId="6F5B534F" w:rsidR="00FB019C" w:rsidRDefault="00FB019C" w:rsidP="005446EC">
      <w:pPr>
        <w:pStyle w:val="Prrafodelista"/>
        <w:numPr>
          <w:ilvl w:val="0"/>
          <w:numId w:val="1"/>
        </w:numPr>
        <w:spacing w:line="360" w:lineRule="auto"/>
        <w:ind w:hanging="357"/>
        <w:rPr>
          <w:noProof/>
          <w:color w:val="404040" w:themeColor="text1" w:themeTint="BF"/>
        </w:rPr>
      </w:pPr>
      <w:r>
        <w:rPr>
          <w:noProof/>
          <w:color w:val="404040" w:themeColor="text1" w:themeTint="BF"/>
        </w:rPr>
        <w:t>Presentación</w:t>
      </w:r>
    </w:p>
    <w:p w14:paraId="1D97FD28" w14:textId="1CBED267" w:rsidR="00FB019C" w:rsidRDefault="00FB019C" w:rsidP="005446EC">
      <w:pPr>
        <w:pStyle w:val="Prrafodelista"/>
        <w:numPr>
          <w:ilvl w:val="0"/>
          <w:numId w:val="1"/>
        </w:numPr>
        <w:spacing w:line="360" w:lineRule="auto"/>
        <w:ind w:hanging="357"/>
        <w:rPr>
          <w:noProof/>
          <w:color w:val="404040" w:themeColor="text1" w:themeTint="BF"/>
        </w:rPr>
      </w:pPr>
      <w:r>
        <w:rPr>
          <w:noProof/>
          <w:color w:val="404040" w:themeColor="text1" w:themeTint="BF"/>
        </w:rPr>
        <w:t xml:space="preserve">Marco normativo </w:t>
      </w:r>
    </w:p>
    <w:p w14:paraId="760367FF" w14:textId="3B34B921" w:rsidR="00FB019C" w:rsidRDefault="00FB019C" w:rsidP="005446EC">
      <w:pPr>
        <w:pStyle w:val="Prrafodelista"/>
        <w:numPr>
          <w:ilvl w:val="0"/>
          <w:numId w:val="1"/>
        </w:numPr>
        <w:ind w:hanging="357"/>
        <w:rPr>
          <w:noProof/>
          <w:color w:val="404040" w:themeColor="text1" w:themeTint="BF"/>
        </w:rPr>
      </w:pPr>
      <w:r>
        <w:rPr>
          <w:noProof/>
          <w:color w:val="404040" w:themeColor="text1" w:themeTint="BF"/>
        </w:rPr>
        <w:t>Comisión de Prerrogativas a Partidos Políticos</w:t>
      </w:r>
    </w:p>
    <w:p w14:paraId="4052228E" w14:textId="1EBA4B9D" w:rsidR="005446EC" w:rsidRDefault="005446EC" w:rsidP="005446EC">
      <w:pPr>
        <w:pStyle w:val="Prrafodelista"/>
        <w:numPr>
          <w:ilvl w:val="1"/>
          <w:numId w:val="1"/>
        </w:numPr>
        <w:ind w:hanging="357"/>
        <w:rPr>
          <w:noProof/>
          <w:color w:val="404040" w:themeColor="text1" w:themeTint="BF"/>
        </w:rPr>
      </w:pPr>
      <w:r>
        <w:rPr>
          <w:noProof/>
          <w:color w:val="404040" w:themeColor="text1" w:themeTint="BF"/>
        </w:rPr>
        <w:t>Integración</w:t>
      </w:r>
    </w:p>
    <w:p w14:paraId="6BF38D4A" w14:textId="77777777" w:rsidR="005446EC" w:rsidRDefault="005446EC" w:rsidP="005446EC">
      <w:pPr>
        <w:pStyle w:val="Prrafodelista"/>
        <w:ind w:left="1080"/>
        <w:rPr>
          <w:noProof/>
          <w:color w:val="404040" w:themeColor="text1" w:themeTint="BF"/>
        </w:rPr>
      </w:pPr>
    </w:p>
    <w:p w14:paraId="726F0DB3" w14:textId="1FD52548" w:rsidR="005446EC" w:rsidRDefault="005446EC" w:rsidP="005446EC">
      <w:pPr>
        <w:pStyle w:val="Prrafodelista"/>
        <w:numPr>
          <w:ilvl w:val="0"/>
          <w:numId w:val="1"/>
        </w:numPr>
        <w:ind w:hanging="357"/>
        <w:rPr>
          <w:noProof/>
          <w:color w:val="404040" w:themeColor="text1" w:themeTint="BF"/>
        </w:rPr>
      </w:pPr>
      <w:r>
        <w:rPr>
          <w:noProof/>
          <w:color w:val="404040" w:themeColor="text1" w:themeTint="BF"/>
        </w:rPr>
        <w:t>Sesiones celebradas por la Comisión</w:t>
      </w:r>
    </w:p>
    <w:p w14:paraId="4F041106" w14:textId="0E8AA6AD" w:rsidR="005446EC" w:rsidRDefault="005446EC" w:rsidP="005446EC">
      <w:pPr>
        <w:pStyle w:val="Prrafodelista"/>
        <w:numPr>
          <w:ilvl w:val="1"/>
          <w:numId w:val="1"/>
        </w:numPr>
        <w:ind w:hanging="357"/>
        <w:rPr>
          <w:noProof/>
          <w:color w:val="404040" w:themeColor="text1" w:themeTint="BF"/>
        </w:rPr>
      </w:pPr>
      <w:r>
        <w:rPr>
          <w:noProof/>
          <w:color w:val="404040" w:themeColor="text1" w:themeTint="BF"/>
        </w:rPr>
        <w:t xml:space="preserve">Sesiones </w:t>
      </w:r>
      <w:r w:rsidR="00F11129">
        <w:rPr>
          <w:noProof/>
          <w:color w:val="404040" w:themeColor="text1" w:themeTint="BF"/>
        </w:rPr>
        <w:t>ordinarias y extraordinarias</w:t>
      </w:r>
    </w:p>
    <w:p w14:paraId="01C5C53E" w14:textId="77777777" w:rsidR="00293A20" w:rsidRDefault="00293A20" w:rsidP="00293A20">
      <w:pPr>
        <w:pStyle w:val="Prrafodelista"/>
        <w:numPr>
          <w:ilvl w:val="1"/>
          <w:numId w:val="1"/>
        </w:numPr>
        <w:ind w:hanging="357"/>
        <w:rPr>
          <w:noProof/>
          <w:color w:val="404040" w:themeColor="text1" w:themeTint="BF"/>
        </w:rPr>
      </w:pPr>
      <w:r>
        <w:rPr>
          <w:noProof/>
          <w:color w:val="404040" w:themeColor="text1" w:themeTint="BF"/>
        </w:rPr>
        <w:t xml:space="preserve">Reporte de asistencia a las sesiones de la Comisión </w:t>
      </w:r>
    </w:p>
    <w:p w14:paraId="3A9875A7" w14:textId="77777777" w:rsidR="005446EC" w:rsidRDefault="005446EC" w:rsidP="005446EC">
      <w:pPr>
        <w:pStyle w:val="Prrafodelista"/>
        <w:ind w:left="1080"/>
        <w:rPr>
          <w:noProof/>
          <w:color w:val="404040" w:themeColor="text1" w:themeTint="BF"/>
        </w:rPr>
      </w:pPr>
    </w:p>
    <w:p w14:paraId="75EED108" w14:textId="614322C5" w:rsidR="005446EC" w:rsidRDefault="005446EC" w:rsidP="005446EC">
      <w:pPr>
        <w:pStyle w:val="Prrafodelista"/>
        <w:numPr>
          <w:ilvl w:val="0"/>
          <w:numId w:val="1"/>
        </w:numPr>
        <w:ind w:hanging="357"/>
        <w:rPr>
          <w:noProof/>
          <w:color w:val="404040" w:themeColor="text1" w:themeTint="BF"/>
        </w:rPr>
      </w:pPr>
      <w:r>
        <w:rPr>
          <w:noProof/>
          <w:color w:val="404040" w:themeColor="text1" w:themeTint="BF"/>
        </w:rPr>
        <w:t>Acuerdos, dictámenes e informes</w:t>
      </w:r>
    </w:p>
    <w:p w14:paraId="6799BF2C" w14:textId="76A1AF08" w:rsidR="005446EC" w:rsidRDefault="005446EC" w:rsidP="005446EC">
      <w:pPr>
        <w:pStyle w:val="Prrafodelista"/>
        <w:numPr>
          <w:ilvl w:val="1"/>
          <w:numId w:val="1"/>
        </w:numPr>
        <w:ind w:hanging="357"/>
        <w:rPr>
          <w:noProof/>
          <w:color w:val="404040" w:themeColor="text1" w:themeTint="BF"/>
        </w:rPr>
      </w:pPr>
      <w:r>
        <w:rPr>
          <w:noProof/>
          <w:color w:val="404040" w:themeColor="text1" w:themeTint="BF"/>
        </w:rPr>
        <w:t>Acuerdos y dictámenes</w:t>
      </w:r>
    </w:p>
    <w:p w14:paraId="7F4E3705" w14:textId="7FC1FA20" w:rsidR="005446EC" w:rsidRDefault="005446EC" w:rsidP="005446EC">
      <w:pPr>
        <w:pStyle w:val="Prrafodelista"/>
        <w:numPr>
          <w:ilvl w:val="1"/>
          <w:numId w:val="1"/>
        </w:numPr>
        <w:ind w:hanging="357"/>
        <w:rPr>
          <w:noProof/>
          <w:color w:val="404040" w:themeColor="text1" w:themeTint="BF"/>
        </w:rPr>
      </w:pPr>
      <w:r>
        <w:rPr>
          <w:noProof/>
          <w:color w:val="404040" w:themeColor="text1" w:themeTint="BF"/>
        </w:rPr>
        <w:t>Informes</w:t>
      </w:r>
    </w:p>
    <w:p w14:paraId="6FCD0898" w14:textId="77777777" w:rsidR="005446EC" w:rsidRDefault="005446EC" w:rsidP="005446EC">
      <w:pPr>
        <w:pStyle w:val="Prrafodelista"/>
        <w:ind w:left="1080"/>
        <w:rPr>
          <w:noProof/>
          <w:color w:val="404040" w:themeColor="text1" w:themeTint="BF"/>
        </w:rPr>
      </w:pPr>
    </w:p>
    <w:p w14:paraId="6DAAAFD9" w14:textId="7B4720FA" w:rsidR="005446EC" w:rsidRDefault="005446EC" w:rsidP="005446EC">
      <w:pPr>
        <w:pStyle w:val="Prrafodelista"/>
        <w:numPr>
          <w:ilvl w:val="0"/>
          <w:numId w:val="1"/>
        </w:numPr>
        <w:spacing w:line="360" w:lineRule="auto"/>
        <w:ind w:hanging="357"/>
        <w:rPr>
          <w:noProof/>
          <w:color w:val="404040" w:themeColor="text1" w:themeTint="BF"/>
        </w:rPr>
      </w:pPr>
      <w:r>
        <w:rPr>
          <w:noProof/>
          <w:color w:val="404040" w:themeColor="text1" w:themeTint="BF"/>
        </w:rPr>
        <w:t>Seguimiento a la agenda de la Comisión</w:t>
      </w:r>
    </w:p>
    <w:p w14:paraId="44BA3759" w14:textId="1D153940" w:rsidR="005446EC" w:rsidRDefault="005446EC" w:rsidP="005446EC">
      <w:pPr>
        <w:pStyle w:val="Prrafodelista"/>
        <w:numPr>
          <w:ilvl w:val="0"/>
          <w:numId w:val="1"/>
        </w:numPr>
        <w:spacing w:line="360" w:lineRule="auto"/>
        <w:ind w:hanging="357"/>
        <w:rPr>
          <w:noProof/>
          <w:color w:val="404040" w:themeColor="text1" w:themeTint="BF"/>
        </w:rPr>
      </w:pPr>
      <w:r>
        <w:rPr>
          <w:noProof/>
          <w:color w:val="404040" w:themeColor="text1" w:themeTint="BF"/>
        </w:rPr>
        <w:t xml:space="preserve">Consideraciones Finales </w:t>
      </w:r>
    </w:p>
    <w:p w14:paraId="4329E88A" w14:textId="3C33DF37" w:rsidR="00FB019C" w:rsidRPr="00FB019C" w:rsidRDefault="00FB019C" w:rsidP="00FB019C">
      <w:pPr>
        <w:pStyle w:val="Prrafodelista"/>
        <w:numPr>
          <w:ilvl w:val="0"/>
          <w:numId w:val="1"/>
        </w:numPr>
        <w:rPr>
          <w:noProof/>
          <w:color w:val="404040" w:themeColor="text1" w:themeTint="BF"/>
        </w:rPr>
      </w:pPr>
      <w:r w:rsidRPr="00FB019C">
        <w:rPr>
          <w:noProof/>
          <w:color w:val="404040" w:themeColor="text1" w:themeTint="BF"/>
        </w:rPr>
        <w:br w:type="page"/>
      </w:r>
    </w:p>
    <w:p w14:paraId="670EE888" w14:textId="387D1264" w:rsidR="003706D4" w:rsidRDefault="003706D4">
      <w:pPr>
        <w:rPr>
          <w:noProof/>
          <w:color w:val="404040" w:themeColor="text1" w:themeTint="BF"/>
        </w:rPr>
      </w:pPr>
      <w:r>
        <w:rPr>
          <w:noProof/>
        </w:rPr>
        <w:lastRenderedPageBreak/>
        <w:drawing>
          <wp:anchor distT="0" distB="0" distL="114300" distR="114300" simplePos="0" relativeHeight="251656190" behindDoc="1" locked="0" layoutInCell="1" allowOverlap="1" wp14:anchorId="4E0A4F43" wp14:editId="68EA8D5A">
            <wp:simplePos x="0" y="0"/>
            <wp:positionH relativeFrom="page">
              <wp:posOffset>-24062</wp:posOffset>
            </wp:positionH>
            <wp:positionV relativeFrom="paragraph">
              <wp:posOffset>-899795</wp:posOffset>
            </wp:positionV>
            <wp:extent cx="7823320" cy="10260330"/>
            <wp:effectExtent l="0" t="0" r="6350" b="7620"/>
            <wp:wrapNone/>
            <wp:docPr id="6" name="Imagen 6" descr="Aplicaci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plicación&#10;&#10;Descripción generada automáticamente con confianza baja"/>
                    <pic:cNvPicPr/>
                  </pic:nvPicPr>
                  <pic:blipFill>
                    <a:blip r:embed="rId9">
                      <a:extLst>
                        <a:ext uri="{28A0092B-C50C-407E-A947-70E740481C1C}">
                          <a14:useLocalDpi xmlns:a14="http://schemas.microsoft.com/office/drawing/2010/main" val="0"/>
                        </a:ext>
                      </a:extLst>
                    </a:blip>
                    <a:stretch>
                      <a:fillRect/>
                    </a:stretch>
                  </pic:blipFill>
                  <pic:spPr>
                    <a:xfrm>
                      <a:off x="0" y="0"/>
                      <a:ext cx="7824401" cy="10261748"/>
                    </a:xfrm>
                    <a:prstGeom prst="rect">
                      <a:avLst/>
                    </a:prstGeom>
                  </pic:spPr>
                </pic:pic>
              </a:graphicData>
            </a:graphic>
            <wp14:sizeRelH relativeFrom="page">
              <wp14:pctWidth>0</wp14:pctWidth>
            </wp14:sizeRelH>
            <wp14:sizeRelV relativeFrom="page">
              <wp14:pctHeight>0</wp14:pctHeight>
            </wp14:sizeRelV>
          </wp:anchor>
        </w:drawing>
      </w:r>
    </w:p>
    <w:p w14:paraId="6AAA2541" w14:textId="77777777" w:rsidR="003706D4" w:rsidRDefault="003706D4">
      <w:pPr>
        <w:rPr>
          <w:noProof/>
          <w:color w:val="404040" w:themeColor="text1" w:themeTint="BF"/>
        </w:rPr>
      </w:pPr>
    </w:p>
    <w:p w14:paraId="455A33AA" w14:textId="77777777" w:rsidR="003706D4" w:rsidRDefault="003706D4">
      <w:pPr>
        <w:rPr>
          <w:noProof/>
          <w:color w:val="404040" w:themeColor="text1" w:themeTint="BF"/>
        </w:rPr>
      </w:pPr>
    </w:p>
    <w:p w14:paraId="421FC2A4" w14:textId="77777777" w:rsidR="003706D4" w:rsidRDefault="003706D4">
      <w:pPr>
        <w:rPr>
          <w:noProof/>
          <w:color w:val="404040" w:themeColor="text1" w:themeTint="BF"/>
        </w:rPr>
      </w:pPr>
    </w:p>
    <w:p w14:paraId="61BF368E" w14:textId="1FD7B9DA" w:rsidR="003706D4" w:rsidRDefault="003706D4" w:rsidP="003706D4">
      <w:pPr>
        <w:pStyle w:val="Sinespaciado"/>
        <w:numPr>
          <w:ilvl w:val="0"/>
          <w:numId w:val="2"/>
        </w:numPr>
        <w:spacing w:line="276" w:lineRule="auto"/>
        <w:jc w:val="both"/>
        <w:rPr>
          <w:rFonts w:eastAsiaTheme="minorEastAsia"/>
          <w:noProof/>
          <w:color w:val="404040" w:themeColor="text1" w:themeTint="BF"/>
          <w:sz w:val="24"/>
          <w:szCs w:val="24"/>
        </w:rPr>
      </w:pPr>
      <w:r>
        <w:rPr>
          <w:b/>
          <w:bCs/>
          <w:smallCaps/>
          <w:noProof/>
          <w:spacing w:val="20"/>
          <w:sz w:val="32"/>
          <w:szCs w:val="32"/>
        </w:rPr>
        <w:t xml:space="preserve">Presentación </w:t>
      </w:r>
    </w:p>
    <w:p w14:paraId="3FEEF627" w14:textId="77777777" w:rsidR="003706D4" w:rsidRDefault="003706D4" w:rsidP="003706D4">
      <w:pPr>
        <w:pStyle w:val="Sinespaciado"/>
        <w:spacing w:line="276" w:lineRule="auto"/>
        <w:jc w:val="both"/>
        <w:rPr>
          <w:rFonts w:eastAsiaTheme="minorEastAsia"/>
          <w:noProof/>
          <w:color w:val="404040" w:themeColor="text1" w:themeTint="BF"/>
          <w:sz w:val="24"/>
          <w:szCs w:val="24"/>
        </w:rPr>
      </w:pPr>
    </w:p>
    <w:p w14:paraId="6DAF2171" w14:textId="729590D4" w:rsidR="003706D4" w:rsidRPr="003706D4" w:rsidRDefault="003706D4" w:rsidP="003706D4">
      <w:pPr>
        <w:pStyle w:val="Sinespaciado"/>
        <w:spacing w:line="276" w:lineRule="auto"/>
        <w:jc w:val="both"/>
        <w:rPr>
          <w:rFonts w:eastAsiaTheme="minorEastAsia"/>
          <w:noProof/>
          <w:color w:val="404040" w:themeColor="text1" w:themeTint="BF"/>
          <w:sz w:val="24"/>
          <w:szCs w:val="24"/>
        </w:rPr>
      </w:pPr>
      <w:r w:rsidRPr="003706D4">
        <w:rPr>
          <w:rFonts w:eastAsiaTheme="minorEastAsia"/>
          <w:noProof/>
          <w:color w:val="404040" w:themeColor="text1" w:themeTint="BF"/>
          <w:sz w:val="24"/>
          <w:szCs w:val="24"/>
        </w:rPr>
        <w:t>El presente informe, tiene como finalidad dar a conocer las actividades desarrolladas durante el periodo de</w:t>
      </w:r>
      <w:r w:rsidR="00BD6AF7">
        <w:rPr>
          <w:rFonts w:eastAsiaTheme="minorEastAsia"/>
          <w:noProof/>
          <w:color w:val="404040" w:themeColor="text1" w:themeTint="BF"/>
          <w:sz w:val="24"/>
          <w:szCs w:val="24"/>
        </w:rPr>
        <w:t>l 15 de</w:t>
      </w:r>
      <w:r w:rsidRPr="003706D4">
        <w:rPr>
          <w:rFonts w:eastAsiaTheme="minorEastAsia"/>
          <w:noProof/>
          <w:color w:val="404040" w:themeColor="text1" w:themeTint="BF"/>
          <w:sz w:val="24"/>
          <w:szCs w:val="24"/>
        </w:rPr>
        <w:t xml:space="preserve"> febrero</w:t>
      </w:r>
      <w:r>
        <w:rPr>
          <w:rFonts w:eastAsiaTheme="minorEastAsia"/>
          <w:noProof/>
          <w:color w:val="404040" w:themeColor="text1" w:themeTint="BF"/>
          <w:sz w:val="24"/>
          <w:szCs w:val="24"/>
        </w:rPr>
        <w:t xml:space="preserve"> </w:t>
      </w:r>
      <w:r w:rsidRPr="003706D4">
        <w:rPr>
          <w:rFonts w:eastAsiaTheme="minorEastAsia"/>
          <w:noProof/>
          <w:color w:val="404040" w:themeColor="text1" w:themeTint="BF"/>
          <w:sz w:val="24"/>
          <w:szCs w:val="24"/>
        </w:rPr>
        <w:t>de 2022</w:t>
      </w:r>
      <w:r>
        <w:rPr>
          <w:rFonts w:eastAsiaTheme="minorEastAsia"/>
          <w:noProof/>
          <w:color w:val="404040" w:themeColor="text1" w:themeTint="BF"/>
          <w:sz w:val="24"/>
          <w:szCs w:val="24"/>
        </w:rPr>
        <w:t xml:space="preserve"> a febrero de 2023</w:t>
      </w:r>
      <w:r w:rsidRPr="003706D4">
        <w:rPr>
          <w:rFonts w:eastAsiaTheme="minorEastAsia"/>
          <w:noProof/>
          <w:color w:val="404040" w:themeColor="text1" w:themeTint="BF"/>
          <w:sz w:val="24"/>
          <w:szCs w:val="24"/>
        </w:rPr>
        <w:t>.</w:t>
      </w:r>
    </w:p>
    <w:p w14:paraId="72A2DE8A" w14:textId="77777777" w:rsidR="003706D4" w:rsidRPr="003706D4" w:rsidRDefault="003706D4" w:rsidP="003706D4">
      <w:pPr>
        <w:pStyle w:val="Sinespaciado"/>
        <w:spacing w:line="276" w:lineRule="auto"/>
        <w:jc w:val="both"/>
        <w:rPr>
          <w:rFonts w:eastAsiaTheme="minorEastAsia"/>
          <w:noProof/>
          <w:color w:val="404040" w:themeColor="text1" w:themeTint="BF"/>
          <w:sz w:val="24"/>
          <w:szCs w:val="24"/>
        </w:rPr>
      </w:pPr>
    </w:p>
    <w:p w14:paraId="6D4042F3" w14:textId="6AFE467A" w:rsidR="003706D4" w:rsidRPr="003706D4" w:rsidRDefault="003706D4" w:rsidP="003706D4">
      <w:pPr>
        <w:pStyle w:val="Sinespaciado"/>
        <w:spacing w:line="276" w:lineRule="auto"/>
        <w:jc w:val="both"/>
        <w:rPr>
          <w:rFonts w:eastAsiaTheme="minorEastAsia"/>
          <w:noProof/>
          <w:color w:val="404040" w:themeColor="text1" w:themeTint="BF"/>
          <w:sz w:val="24"/>
          <w:szCs w:val="24"/>
        </w:rPr>
      </w:pPr>
      <w:r w:rsidRPr="003706D4">
        <w:rPr>
          <w:rFonts w:eastAsiaTheme="minorEastAsia"/>
          <w:noProof/>
          <w:color w:val="404040" w:themeColor="text1" w:themeTint="BF"/>
          <w:sz w:val="24"/>
          <w:szCs w:val="24"/>
        </w:rPr>
        <w:t>En este documento, que se pone a consideración del Consejo General, se lista el número de sesiones que llevó a cabo la Comisión de Prerrogativas a Partidos Políticos</w:t>
      </w:r>
      <w:r>
        <w:rPr>
          <w:rStyle w:val="Refdenotaalpie"/>
          <w:rFonts w:eastAsiaTheme="minorEastAsia"/>
          <w:noProof/>
          <w:color w:val="404040" w:themeColor="text1" w:themeTint="BF"/>
          <w:sz w:val="24"/>
          <w:szCs w:val="24"/>
        </w:rPr>
        <w:footnoteReference w:id="1"/>
      </w:r>
      <w:r w:rsidRPr="003706D4">
        <w:rPr>
          <w:rFonts w:eastAsiaTheme="minorEastAsia"/>
          <w:noProof/>
          <w:color w:val="404040" w:themeColor="text1" w:themeTint="BF"/>
          <w:sz w:val="24"/>
          <w:szCs w:val="24"/>
        </w:rPr>
        <w:t>; el tipo de sesión, ordinaria o extraordinaria; las fechas en que tuvieron verificativo las sesiones; los acuerdos pronunciados y los informes recibidos y emitidos; entre otras cuestiones.</w:t>
      </w:r>
    </w:p>
    <w:p w14:paraId="555556FE" w14:textId="77777777" w:rsidR="003706D4" w:rsidRPr="003706D4" w:rsidRDefault="003706D4" w:rsidP="003706D4">
      <w:pPr>
        <w:pStyle w:val="Sinespaciado"/>
        <w:spacing w:line="276" w:lineRule="auto"/>
        <w:jc w:val="both"/>
        <w:rPr>
          <w:rFonts w:eastAsiaTheme="minorEastAsia"/>
          <w:noProof/>
          <w:color w:val="404040" w:themeColor="text1" w:themeTint="BF"/>
          <w:sz w:val="24"/>
          <w:szCs w:val="24"/>
        </w:rPr>
      </w:pPr>
    </w:p>
    <w:p w14:paraId="45F72BB5" w14:textId="77777777" w:rsidR="003706D4" w:rsidRPr="003706D4" w:rsidRDefault="003706D4" w:rsidP="003706D4">
      <w:pPr>
        <w:pStyle w:val="Sinespaciado"/>
        <w:spacing w:line="276" w:lineRule="auto"/>
        <w:jc w:val="both"/>
        <w:rPr>
          <w:rFonts w:eastAsiaTheme="minorEastAsia"/>
          <w:noProof/>
          <w:color w:val="404040" w:themeColor="text1" w:themeTint="BF"/>
          <w:sz w:val="24"/>
          <w:szCs w:val="24"/>
        </w:rPr>
      </w:pPr>
      <w:r w:rsidRPr="003706D4">
        <w:rPr>
          <w:rFonts w:eastAsiaTheme="minorEastAsia"/>
          <w:noProof/>
          <w:color w:val="404040" w:themeColor="text1" w:themeTint="BF"/>
          <w:sz w:val="24"/>
          <w:szCs w:val="24"/>
        </w:rPr>
        <w:t xml:space="preserve">Al respecto, es importante mencionar que la información plasmada en este documento, se encuentra publicada en el portal de Internet del Instituto Electoral y de Participación Ciudadana del Estado de Jalisco, por lo que puede ser consultada por toda aquella persona que tenga interés en conocer sobre las actividades desarrolladas por la Comisión durante el periodo que se informa. </w:t>
      </w:r>
    </w:p>
    <w:p w14:paraId="3654AC00" w14:textId="77777777" w:rsidR="003706D4" w:rsidRPr="003706D4" w:rsidRDefault="003706D4" w:rsidP="003706D4">
      <w:pPr>
        <w:pStyle w:val="Sinespaciado"/>
        <w:spacing w:line="276" w:lineRule="auto"/>
        <w:jc w:val="both"/>
        <w:rPr>
          <w:rFonts w:eastAsiaTheme="minorEastAsia"/>
          <w:noProof/>
          <w:color w:val="404040" w:themeColor="text1" w:themeTint="BF"/>
          <w:sz w:val="24"/>
          <w:szCs w:val="24"/>
        </w:rPr>
      </w:pPr>
    </w:p>
    <w:p w14:paraId="42099DD3" w14:textId="7B3EB6DD" w:rsidR="003706D4" w:rsidRPr="003706D4" w:rsidRDefault="003706D4" w:rsidP="003706D4">
      <w:pPr>
        <w:pStyle w:val="Sinespaciado"/>
        <w:spacing w:line="276" w:lineRule="auto"/>
        <w:jc w:val="both"/>
        <w:rPr>
          <w:rFonts w:eastAsiaTheme="minorEastAsia"/>
          <w:noProof/>
          <w:color w:val="404040" w:themeColor="text1" w:themeTint="BF"/>
          <w:sz w:val="24"/>
          <w:szCs w:val="24"/>
        </w:rPr>
      </w:pPr>
      <w:r w:rsidRPr="003706D4">
        <w:rPr>
          <w:rFonts w:eastAsiaTheme="minorEastAsia"/>
          <w:noProof/>
          <w:color w:val="404040" w:themeColor="text1" w:themeTint="BF"/>
          <w:sz w:val="24"/>
          <w:szCs w:val="24"/>
        </w:rPr>
        <w:t>Establecido lo anterior y, en cumplimiento a lo dispuesto en el artículo 28, numeral 1, fracción II</w:t>
      </w:r>
      <w:r>
        <w:rPr>
          <w:rFonts w:eastAsiaTheme="minorEastAsia"/>
          <w:noProof/>
          <w:color w:val="404040" w:themeColor="text1" w:themeTint="BF"/>
          <w:sz w:val="24"/>
          <w:szCs w:val="24"/>
        </w:rPr>
        <w:t xml:space="preserve"> </w:t>
      </w:r>
      <w:r w:rsidRPr="003706D4">
        <w:rPr>
          <w:rFonts w:eastAsiaTheme="minorEastAsia"/>
          <w:noProof/>
          <w:color w:val="404040" w:themeColor="text1" w:themeTint="BF"/>
          <w:sz w:val="24"/>
          <w:szCs w:val="24"/>
        </w:rPr>
        <w:t>del Reglamento Interior del Instituto Electoral y de Participación Ciudadana del Estado de Jalisco, la Comisión presenta al Consejo General de este organismo</w:t>
      </w:r>
      <w:r>
        <w:rPr>
          <w:rFonts w:eastAsiaTheme="minorEastAsia"/>
          <w:noProof/>
          <w:color w:val="404040" w:themeColor="text1" w:themeTint="BF"/>
          <w:sz w:val="24"/>
          <w:szCs w:val="24"/>
        </w:rPr>
        <w:t xml:space="preserve"> electoral</w:t>
      </w:r>
      <w:r w:rsidRPr="003706D4">
        <w:rPr>
          <w:rFonts w:eastAsiaTheme="minorEastAsia"/>
          <w:noProof/>
          <w:color w:val="404040" w:themeColor="text1" w:themeTint="BF"/>
          <w:sz w:val="24"/>
          <w:szCs w:val="24"/>
        </w:rPr>
        <w:t xml:space="preserve">, el informe de actividades realizadas durante el periodo </w:t>
      </w:r>
      <w:r>
        <w:rPr>
          <w:rFonts w:eastAsiaTheme="minorEastAsia"/>
          <w:noProof/>
          <w:color w:val="404040" w:themeColor="text1" w:themeTint="BF"/>
          <w:sz w:val="24"/>
          <w:szCs w:val="24"/>
        </w:rPr>
        <w:t xml:space="preserve">indicado. </w:t>
      </w:r>
    </w:p>
    <w:p w14:paraId="5883EF5C" w14:textId="05F86D44" w:rsidR="003706D4" w:rsidRPr="003706D4" w:rsidRDefault="003706D4" w:rsidP="003706D4">
      <w:pPr>
        <w:pStyle w:val="Sinespaciado"/>
        <w:spacing w:line="276" w:lineRule="auto"/>
        <w:jc w:val="both"/>
        <w:rPr>
          <w:noProof/>
          <w:color w:val="404040" w:themeColor="text1" w:themeTint="BF"/>
          <w:sz w:val="24"/>
          <w:szCs w:val="24"/>
        </w:rPr>
      </w:pPr>
    </w:p>
    <w:p w14:paraId="7DB3F13B" w14:textId="333AB143" w:rsidR="00FB019C" w:rsidRPr="003706D4" w:rsidRDefault="00FB019C">
      <w:pPr>
        <w:rPr>
          <w:noProof/>
          <w:color w:val="404040" w:themeColor="text1" w:themeTint="BF"/>
        </w:rPr>
      </w:pPr>
      <w:r w:rsidRPr="003706D4">
        <w:rPr>
          <w:noProof/>
          <w:color w:val="404040" w:themeColor="text1" w:themeTint="BF"/>
        </w:rPr>
        <w:br w:type="page"/>
      </w:r>
    </w:p>
    <w:p w14:paraId="55B5081D" w14:textId="04254752" w:rsidR="00C84016" w:rsidRDefault="00C84016">
      <w:pPr>
        <w:rPr>
          <w:noProof/>
          <w:color w:val="404040" w:themeColor="text1" w:themeTint="BF"/>
        </w:rPr>
      </w:pPr>
      <w:r>
        <w:rPr>
          <w:noProof/>
        </w:rPr>
        <w:lastRenderedPageBreak/>
        <w:drawing>
          <wp:anchor distT="0" distB="0" distL="114300" distR="114300" simplePos="0" relativeHeight="251655165" behindDoc="1" locked="0" layoutInCell="1" allowOverlap="1" wp14:anchorId="6CA63350" wp14:editId="0A677892">
            <wp:simplePos x="0" y="0"/>
            <wp:positionH relativeFrom="page">
              <wp:align>left</wp:align>
            </wp:positionH>
            <wp:positionV relativeFrom="paragraph">
              <wp:posOffset>-901065</wp:posOffset>
            </wp:positionV>
            <wp:extent cx="7799705" cy="10260919"/>
            <wp:effectExtent l="0" t="0" r="0" b="7620"/>
            <wp:wrapNone/>
            <wp:docPr id="7" name="Imagen 7" descr="Aplicaci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plicación&#10;&#10;Descripción generada automáticamente con confianza baja"/>
                    <pic:cNvPicPr/>
                  </pic:nvPicPr>
                  <pic:blipFill>
                    <a:blip r:embed="rId9">
                      <a:extLst>
                        <a:ext uri="{28A0092B-C50C-407E-A947-70E740481C1C}">
                          <a14:useLocalDpi xmlns:a14="http://schemas.microsoft.com/office/drawing/2010/main" val="0"/>
                        </a:ext>
                      </a:extLst>
                    </a:blip>
                    <a:stretch>
                      <a:fillRect/>
                    </a:stretch>
                  </pic:blipFill>
                  <pic:spPr>
                    <a:xfrm>
                      <a:off x="0" y="0"/>
                      <a:ext cx="7799705" cy="10260919"/>
                    </a:xfrm>
                    <a:prstGeom prst="rect">
                      <a:avLst/>
                    </a:prstGeom>
                  </pic:spPr>
                </pic:pic>
              </a:graphicData>
            </a:graphic>
            <wp14:sizeRelH relativeFrom="page">
              <wp14:pctWidth>0</wp14:pctWidth>
            </wp14:sizeRelH>
            <wp14:sizeRelV relativeFrom="page">
              <wp14:pctHeight>0</wp14:pctHeight>
            </wp14:sizeRelV>
          </wp:anchor>
        </w:drawing>
      </w:r>
    </w:p>
    <w:p w14:paraId="668155AD" w14:textId="30F0F549" w:rsidR="00C84016" w:rsidRDefault="00C84016">
      <w:pPr>
        <w:rPr>
          <w:noProof/>
          <w:color w:val="404040" w:themeColor="text1" w:themeTint="BF"/>
        </w:rPr>
      </w:pPr>
    </w:p>
    <w:p w14:paraId="651A13D9" w14:textId="77777777" w:rsidR="00C84016" w:rsidRDefault="00C84016" w:rsidP="00C84016">
      <w:pPr>
        <w:pStyle w:val="Sinespaciado"/>
        <w:spacing w:line="276" w:lineRule="auto"/>
        <w:ind w:left="720"/>
        <w:jc w:val="both"/>
        <w:rPr>
          <w:b/>
          <w:bCs/>
          <w:smallCaps/>
          <w:noProof/>
          <w:spacing w:val="20"/>
          <w:sz w:val="32"/>
          <w:szCs w:val="32"/>
        </w:rPr>
      </w:pPr>
    </w:p>
    <w:p w14:paraId="588AA9C8" w14:textId="032CB4A0" w:rsidR="00C84016" w:rsidRPr="00C84016" w:rsidRDefault="00C84016" w:rsidP="00C84016">
      <w:pPr>
        <w:pStyle w:val="Sinespaciado"/>
        <w:numPr>
          <w:ilvl w:val="0"/>
          <w:numId w:val="2"/>
        </w:numPr>
        <w:spacing w:line="276" w:lineRule="auto"/>
        <w:jc w:val="both"/>
        <w:rPr>
          <w:b/>
          <w:bCs/>
          <w:smallCaps/>
          <w:noProof/>
          <w:spacing w:val="20"/>
          <w:sz w:val="32"/>
          <w:szCs w:val="32"/>
        </w:rPr>
      </w:pPr>
      <w:r w:rsidRPr="00C84016">
        <w:rPr>
          <w:b/>
          <w:bCs/>
          <w:smallCaps/>
          <w:noProof/>
          <w:spacing w:val="20"/>
          <w:sz w:val="32"/>
          <w:szCs w:val="32"/>
        </w:rPr>
        <w:t xml:space="preserve">Marco Normativo </w:t>
      </w:r>
    </w:p>
    <w:p w14:paraId="7F88F3E4" w14:textId="77777777" w:rsidR="00C84016" w:rsidRPr="00C84016" w:rsidRDefault="00C84016" w:rsidP="00C84016">
      <w:pPr>
        <w:pStyle w:val="Sinespaciado"/>
        <w:spacing w:line="276" w:lineRule="auto"/>
        <w:jc w:val="both"/>
        <w:rPr>
          <w:b/>
          <w:bCs/>
          <w:smallCaps/>
          <w:noProof/>
          <w:spacing w:val="20"/>
          <w:sz w:val="32"/>
          <w:szCs w:val="32"/>
        </w:rPr>
      </w:pPr>
    </w:p>
    <w:p w14:paraId="1451C603" w14:textId="049A1A0C" w:rsidR="00C84016" w:rsidRDefault="00C84016" w:rsidP="00C84016">
      <w:pPr>
        <w:pStyle w:val="Sinespaciado"/>
        <w:spacing w:line="276" w:lineRule="auto"/>
        <w:jc w:val="both"/>
        <w:rPr>
          <w:rFonts w:eastAsiaTheme="minorEastAsia"/>
          <w:noProof/>
          <w:color w:val="404040" w:themeColor="text1" w:themeTint="BF"/>
          <w:sz w:val="24"/>
          <w:szCs w:val="24"/>
        </w:rPr>
      </w:pPr>
      <w:r w:rsidRPr="00C84016">
        <w:rPr>
          <w:rFonts w:eastAsiaTheme="minorEastAsia"/>
          <w:noProof/>
          <w:color w:val="404040" w:themeColor="text1" w:themeTint="BF"/>
          <w:sz w:val="24"/>
          <w:szCs w:val="24"/>
        </w:rPr>
        <w:t xml:space="preserve">Las </w:t>
      </w:r>
      <w:r>
        <w:rPr>
          <w:rFonts w:eastAsiaTheme="minorEastAsia"/>
          <w:noProof/>
          <w:color w:val="404040" w:themeColor="text1" w:themeTint="BF"/>
          <w:sz w:val="24"/>
          <w:szCs w:val="24"/>
        </w:rPr>
        <w:t>c</w:t>
      </w:r>
      <w:r w:rsidRPr="00C84016">
        <w:rPr>
          <w:rFonts w:eastAsiaTheme="minorEastAsia"/>
          <w:noProof/>
          <w:color w:val="404040" w:themeColor="text1" w:themeTint="BF"/>
          <w:sz w:val="24"/>
          <w:szCs w:val="24"/>
        </w:rPr>
        <w:t>omisiones contribuyen al desempeño de las atribuciones del Consejo General y ejercen las facultades que les confiere e</w:t>
      </w:r>
      <w:r>
        <w:rPr>
          <w:rFonts w:eastAsiaTheme="minorEastAsia"/>
          <w:noProof/>
          <w:color w:val="404040" w:themeColor="text1" w:themeTint="BF"/>
          <w:sz w:val="24"/>
          <w:szCs w:val="24"/>
        </w:rPr>
        <w:t>l</w:t>
      </w:r>
      <w:r w:rsidRPr="00C84016">
        <w:rPr>
          <w:rFonts w:eastAsiaTheme="minorEastAsia"/>
          <w:noProof/>
          <w:color w:val="404040" w:themeColor="text1" w:themeTint="BF"/>
          <w:sz w:val="24"/>
          <w:szCs w:val="24"/>
        </w:rPr>
        <w:t xml:space="preserve"> Código Electoral del Estado de Jalisco</w:t>
      </w:r>
      <w:r>
        <w:rPr>
          <w:rStyle w:val="Refdenotaalpie"/>
          <w:rFonts w:eastAsiaTheme="minorEastAsia"/>
          <w:noProof/>
          <w:color w:val="404040" w:themeColor="text1" w:themeTint="BF"/>
          <w:sz w:val="24"/>
          <w:szCs w:val="24"/>
        </w:rPr>
        <w:footnoteReference w:id="2"/>
      </w:r>
      <w:r w:rsidRPr="00C84016">
        <w:rPr>
          <w:rFonts w:eastAsiaTheme="minorEastAsia"/>
          <w:noProof/>
          <w:color w:val="404040" w:themeColor="text1" w:themeTint="BF"/>
          <w:sz w:val="24"/>
          <w:szCs w:val="24"/>
        </w:rPr>
        <w:t xml:space="preserve">, </w:t>
      </w:r>
      <w:r>
        <w:rPr>
          <w:rFonts w:eastAsiaTheme="minorEastAsia"/>
          <w:noProof/>
          <w:color w:val="404040" w:themeColor="text1" w:themeTint="BF"/>
          <w:sz w:val="24"/>
          <w:szCs w:val="24"/>
        </w:rPr>
        <w:t xml:space="preserve"> </w:t>
      </w:r>
      <w:r w:rsidRPr="00C84016">
        <w:rPr>
          <w:rFonts w:eastAsiaTheme="minorEastAsia"/>
          <w:noProof/>
          <w:color w:val="404040" w:themeColor="text1" w:themeTint="BF"/>
          <w:sz w:val="24"/>
          <w:szCs w:val="24"/>
        </w:rPr>
        <w:t xml:space="preserve"> </w:t>
      </w:r>
      <w:r>
        <w:rPr>
          <w:rFonts w:eastAsiaTheme="minorEastAsia"/>
          <w:noProof/>
          <w:color w:val="404040" w:themeColor="text1" w:themeTint="BF"/>
          <w:sz w:val="24"/>
          <w:szCs w:val="24"/>
        </w:rPr>
        <w:t xml:space="preserve">el </w:t>
      </w:r>
      <w:r w:rsidRPr="00C84016">
        <w:rPr>
          <w:rFonts w:eastAsiaTheme="minorEastAsia"/>
          <w:noProof/>
          <w:color w:val="404040" w:themeColor="text1" w:themeTint="BF"/>
          <w:sz w:val="24"/>
          <w:szCs w:val="24"/>
        </w:rPr>
        <w:t>Reglamento</w:t>
      </w:r>
      <w:r>
        <w:rPr>
          <w:rFonts w:eastAsiaTheme="minorEastAsia"/>
          <w:noProof/>
          <w:color w:val="404040" w:themeColor="text1" w:themeTint="BF"/>
          <w:sz w:val="24"/>
          <w:szCs w:val="24"/>
        </w:rPr>
        <w:t xml:space="preserve"> Interior del Instituto Electoral y de Participación Ciudadana del Estado de Jalisco y</w:t>
      </w:r>
      <w:r w:rsidRPr="00C84016">
        <w:rPr>
          <w:rFonts w:eastAsiaTheme="minorEastAsia"/>
          <w:noProof/>
          <w:color w:val="404040" w:themeColor="text1" w:themeTint="BF"/>
          <w:sz w:val="24"/>
          <w:szCs w:val="24"/>
        </w:rPr>
        <w:t xml:space="preserve"> los acuerdos y resoluciones que emita el propio Consejo General.</w:t>
      </w:r>
    </w:p>
    <w:p w14:paraId="71402137" w14:textId="77777777" w:rsidR="00C84016" w:rsidRDefault="00C84016" w:rsidP="00C84016">
      <w:pPr>
        <w:pStyle w:val="Sinespaciado"/>
        <w:spacing w:line="276" w:lineRule="auto"/>
        <w:jc w:val="both"/>
        <w:rPr>
          <w:rFonts w:eastAsiaTheme="minorEastAsia"/>
          <w:noProof/>
          <w:color w:val="404040" w:themeColor="text1" w:themeTint="BF"/>
          <w:sz w:val="24"/>
          <w:szCs w:val="24"/>
        </w:rPr>
      </w:pPr>
    </w:p>
    <w:p w14:paraId="539908E6" w14:textId="2AE037A8" w:rsidR="00C84016" w:rsidRPr="00C84016" w:rsidRDefault="00C84016" w:rsidP="00C84016">
      <w:pPr>
        <w:pStyle w:val="Sinespaciado"/>
        <w:spacing w:line="276" w:lineRule="auto"/>
        <w:jc w:val="both"/>
        <w:rPr>
          <w:rFonts w:eastAsiaTheme="minorEastAsia"/>
          <w:noProof/>
          <w:color w:val="404040" w:themeColor="text1" w:themeTint="BF"/>
          <w:sz w:val="24"/>
          <w:szCs w:val="24"/>
        </w:rPr>
      </w:pPr>
      <w:r>
        <w:rPr>
          <w:rFonts w:eastAsiaTheme="minorEastAsia"/>
          <w:noProof/>
          <w:color w:val="404040" w:themeColor="text1" w:themeTint="BF"/>
          <w:sz w:val="24"/>
          <w:szCs w:val="24"/>
        </w:rPr>
        <w:t>S</w:t>
      </w:r>
      <w:r w:rsidRPr="00C84016">
        <w:rPr>
          <w:rFonts w:eastAsiaTheme="minorEastAsia"/>
          <w:noProof/>
          <w:color w:val="404040" w:themeColor="text1" w:themeTint="BF"/>
          <w:sz w:val="24"/>
          <w:szCs w:val="24"/>
        </w:rPr>
        <w:t xml:space="preserve">e integran exclusivamente por consejeras y consejeros electorales designados por el Consejo General y podrán participar en ellas, con voz pero sin voto, los representantes de los partidos políticos. </w:t>
      </w:r>
      <w:r>
        <w:rPr>
          <w:rFonts w:eastAsiaTheme="minorEastAsia"/>
          <w:noProof/>
          <w:color w:val="404040" w:themeColor="text1" w:themeTint="BF"/>
          <w:sz w:val="24"/>
          <w:szCs w:val="24"/>
        </w:rPr>
        <w:t>Además, l</w:t>
      </w:r>
      <w:r w:rsidRPr="00C84016">
        <w:rPr>
          <w:rFonts w:eastAsiaTheme="minorEastAsia"/>
          <w:noProof/>
          <w:color w:val="404040" w:themeColor="text1" w:themeTint="BF"/>
          <w:sz w:val="24"/>
          <w:szCs w:val="24"/>
        </w:rPr>
        <w:t>as comisiones contarán con un</w:t>
      </w:r>
      <w:r>
        <w:rPr>
          <w:rFonts w:eastAsiaTheme="minorEastAsia"/>
          <w:noProof/>
          <w:color w:val="404040" w:themeColor="text1" w:themeTint="BF"/>
          <w:sz w:val="24"/>
          <w:szCs w:val="24"/>
        </w:rPr>
        <w:t>a o un</w:t>
      </w:r>
      <w:r w:rsidRPr="00C84016">
        <w:rPr>
          <w:rFonts w:eastAsiaTheme="minorEastAsia"/>
          <w:noProof/>
          <w:color w:val="404040" w:themeColor="text1" w:themeTint="BF"/>
          <w:sz w:val="24"/>
          <w:szCs w:val="24"/>
        </w:rPr>
        <w:t xml:space="preserve"> secretario técnico y la presidencia será rotativa en forma anual entre sus integrantes.</w:t>
      </w:r>
    </w:p>
    <w:p w14:paraId="30F74BD4" w14:textId="46AD9C30" w:rsidR="00C84016" w:rsidRPr="00C84016" w:rsidRDefault="00C84016" w:rsidP="00C84016">
      <w:pPr>
        <w:pStyle w:val="Sinespaciado"/>
        <w:spacing w:line="276" w:lineRule="auto"/>
        <w:jc w:val="both"/>
        <w:rPr>
          <w:rFonts w:eastAsiaTheme="minorEastAsia"/>
          <w:noProof/>
          <w:color w:val="404040" w:themeColor="text1" w:themeTint="BF"/>
          <w:sz w:val="24"/>
          <w:szCs w:val="24"/>
        </w:rPr>
      </w:pPr>
    </w:p>
    <w:p w14:paraId="1A24C98D" w14:textId="1E79387B" w:rsidR="00C84016" w:rsidRPr="00C84016" w:rsidRDefault="00C84016" w:rsidP="00C84016">
      <w:pPr>
        <w:pStyle w:val="Sinespaciado"/>
        <w:spacing w:line="276" w:lineRule="auto"/>
        <w:jc w:val="both"/>
        <w:rPr>
          <w:rFonts w:eastAsiaTheme="minorEastAsia"/>
          <w:noProof/>
          <w:color w:val="404040" w:themeColor="text1" w:themeTint="BF"/>
          <w:sz w:val="24"/>
          <w:szCs w:val="24"/>
        </w:rPr>
      </w:pPr>
      <w:r w:rsidRPr="00C84016">
        <w:rPr>
          <w:rFonts w:eastAsiaTheme="minorEastAsia"/>
          <w:noProof/>
          <w:color w:val="404040" w:themeColor="text1" w:themeTint="BF"/>
          <w:sz w:val="24"/>
          <w:szCs w:val="24"/>
        </w:rPr>
        <w:t>Ahora bien, en términos del artículo 136, numerales 2, 4 y 5 del Código, la Comisión se integra por tres consejeras y/o consejeros electorales que son designados por el Consejo General para un periodo de tres años y sus sesiones y procedimientos son determinados en el reglamento que al efecto apruebe el propio Consejo General.</w:t>
      </w:r>
    </w:p>
    <w:p w14:paraId="1054EF48" w14:textId="2640C12F" w:rsidR="00C84016" w:rsidRPr="00C84016" w:rsidRDefault="00C84016" w:rsidP="00C84016">
      <w:pPr>
        <w:pStyle w:val="Sinespaciado"/>
        <w:spacing w:line="276" w:lineRule="auto"/>
        <w:jc w:val="both"/>
        <w:rPr>
          <w:rFonts w:eastAsiaTheme="minorEastAsia"/>
          <w:noProof/>
          <w:color w:val="404040" w:themeColor="text1" w:themeTint="BF"/>
          <w:sz w:val="24"/>
          <w:szCs w:val="24"/>
        </w:rPr>
      </w:pPr>
    </w:p>
    <w:p w14:paraId="588FAAF5" w14:textId="0D46C345" w:rsidR="00FA43AD" w:rsidRDefault="00C84016" w:rsidP="00C84016">
      <w:pPr>
        <w:pStyle w:val="Sinespaciado"/>
        <w:spacing w:line="276" w:lineRule="auto"/>
        <w:jc w:val="both"/>
        <w:rPr>
          <w:rFonts w:eastAsiaTheme="minorEastAsia"/>
          <w:noProof/>
          <w:color w:val="404040" w:themeColor="text1" w:themeTint="BF"/>
          <w:sz w:val="24"/>
          <w:szCs w:val="24"/>
        </w:rPr>
      </w:pPr>
      <w:r w:rsidRPr="00C84016">
        <w:rPr>
          <w:rFonts w:eastAsiaTheme="minorEastAsia"/>
          <w:noProof/>
          <w:color w:val="404040" w:themeColor="text1" w:themeTint="BF"/>
          <w:sz w:val="24"/>
          <w:szCs w:val="24"/>
        </w:rPr>
        <w:t xml:space="preserve">La Comisión, funciona en forma permanente y </w:t>
      </w:r>
      <w:r w:rsidR="00F674BD">
        <w:rPr>
          <w:rFonts w:eastAsiaTheme="minorEastAsia"/>
          <w:noProof/>
          <w:color w:val="404040" w:themeColor="text1" w:themeTint="BF"/>
          <w:sz w:val="24"/>
          <w:szCs w:val="24"/>
        </w:rPr>
        <w:t xml:space="preserve">de conformidad con lo señalado en el artículo 37 del Reglamento Interior, </w:t>
      </w:r>
      <w:r w:rsidRPr="00C84016">
        <w:rPr>
          <w:rFonts w:eastAsiaTheme="minorEastAsia"/>
          <w:noProof/>
          <w:color w:val="404040" w:themeColor="text1" w:themeTint="BF"/>
          <w:sz w:val="24"/>
          <w:szCs w:val="24"/>
        </w:rPr>
        <w:t>tiene</w:t>
      </w:r>
      <w:r w:rsidR="00FA43AD">
        <w:rPr>
          <w:rFonts w:eastAsiaTheme="minorEastAsia"/>
          <w:noProof/>
          <w:color w:val="404040" w:themeColor="text1" w:themeTint="BF"/>
          <w:sz w:val="24"/>
          <w:szCs w:val="24"/>
        </w:rPr>
        <w:t xml:space="preserve"> las atribuciones siguientes:</w:t>
      </w:r>
    </w:p>
    <w:p w14:paraId="4C71F05C" w14:textId="4A1EDDFA" w:rsidR="00FA43AD" w:rsidRDefault="00FA43AD" w:rsidP="00C84016">
      <w:pPr>
        <w:pStyle w:val="Sinespaciado"/>
        <w:spacing w:line="276" w:lineRule="auto"/>
        <w:jc w:val="both"/>
        <w:rPr>
          <w:rFonts w:eastAsiaTheme="minorEastAsia"/>
          <w:noProof/>
          <w:color w:val="404040" w:themeColor="text1" w:themeTint="BF"/>
          <w:sz w:val="24"/>
          <w:szCs w:val="24"/>
        </w:rPr>
      </w:pPr>
    </w:p>
    <w:p w14:paraId="13680800" w14:textId="26943664" w:rsidR="00FA43AD" w:rsidRPr="00FA43AD" w:rsidRDefault="00FA43AD" w:rsidP="00FA43AD">
      <w:pPr>
        <w:pStyle w:val="Sinespaciado"/>
        <w:numPr>
          <w:ilvl w:val="0"/>
          <w:numId w:val="4"/>
        </w:numPr>
        <w:spacing w:line="276" w:lineRule="auto"/>
        <w:jc w:val="both"/>
        <w:rPr>
          <w:rFonts w:eastAsiaTheme="minorEastAsia"/>
          <w:noProof/>
          <w:color w:val="404040" w:themeColor="text1" w:themeTint="BF"/>
          <w:sz w:val="24"/>
          <w:szCs w:val="24"/>
        </w:rPr>
      </w:pPr>
      <w:r w:rsidRPr="00FA43AD">
        <w:rPr>
          <w:rFonts w:eastAsiaTheme="minorEastAsia"/>
          <w:noProof/>
          <w:color w:val="404040" w:themeColor="text1" w:themeTint="BF"/>
          <w:sz w:val="24"/>
          <w:szCs w:val="24"/>
        </w:rPr>
        <w:t>Vigilar el cumplimiento de los programas de prerrogativas a partidos políticos y candidatos independientes que efectúe la Dirección Ejecutiva de Prerrogativas;</w:t>
      </w:r>
    </w:p>
    <w:p w14:paraId="19079290" w14:textId="1EF76316" w:rsidR="00FA43AD" w:rsidRPr="00FA43AD" w:rsidRDefault="00FA43AD" w:rsidP="00FA43AD">
      <w:pPr>
        <w:pStyle w:val="Sinespaciado"/>
        <w:numPr>
          <w:ilvl w:val="0"/>
          <w:numId w:val="4"/>
        </w:numPr>
        <w:spacing w:line="276" w:lineRule="auto"/>
        <w:jc w:val="both"/>
        <w:rPr>
          <w:rFonts w:eastAsiaTheme="minorEastAsia"/>
          <w:noProof/>
          <w:color w:val="404040" w:themeColor="text1" w:themeTint="BF"/>
          <w:sz w:val="24"/>
          <w:szCs w:val="24"/>
        </w:rPr>
      </w:pPr>
      <w:r w:rsidRPr="00FA43AD">
        <w:rPr>
          <w:rFonts w:eastAsiaTheme="minorEastAsia"/>
          <w:noProof/>
          <w:color w:val="404040" w:themeColor="text1" w:themeTint="BF"/>
          <w:sz w:val="24"/>
          <w:szCs w:val="24"/>
        </w:rPr>
        <w:t>Establecer las políticas generales, criterios técnicos y lineamientos a que se sujetará el programa de prerrogativas a partidos políticos, agrupaciones políticas y candidatos independientes;</w:t>
      </w:r>
    </w:p>
    <w:p w14:paraId="528E5862" w14:textId="13A104C8" w:rsidR="00FA43AD" w:rsidRPr="00FA43AD" w:rsidRDefault="00FA43AD" w:rsidP="00FA43AD">
      <w:pPr>
        <w:pStyle w:val="Sinespaciado"/>
        <w:numPr>
          <w:ilvl w:val="0"/>
          <w:numId w:val="4"/>
        </w:numPr>
        <w:spacing w:line="276" w:lineRule="auto"/>
        <w:jc w:val="both"/>
        <w:rPr>
          <w:rFonts w:eastAsiaTheme="minorEastAsia"/>
          <w:noProof/>
          <w:color w:val="404040" w:themeColor="text1" w:themeTint="BF"/>
          <w:sz w:val="24"/>
          <w:szCs w:val="24"/>
        </w:rPr>
      </w:pPr>
      <w:r w:rsidRPr="00FA43AD">
        <w:rPr>
          <w:rFonts w:eastAsiaTheme="minorEastAsia"/>
          <w:noProof/>
          <w:color w:val="404040" w:themeColor="text1" w:themeTint="BF"/>
          <w:sz w:val="24"/>
          <w:szCs w:val="24"/>
        </w:rPr>
        <w:t>Vigilar que en lo relativo a las prerrogativas de los partidos políticos y candidatos independientes se actúe con apego al Código, así como a lo dispuesto en los reglamentos que al efecto expida el Consejo General;</w:t>
      </w:r>
    </w:p>
    <w:p w14:paraId="39E178AD" w14:textId="23413291" w:rsidR="00FA43AD" w:rsidRPr="00FA43AD" w:rsidRDefault="00FA43AD" w:rsidP="00FA43AD">
      <w:pPr>
        <w:pStyle w:val="Sinespaciado"/>
        <w:numPr>
          <w:ilvl w:val="0"/>
          <w:numId w:val="4"/>
        </w:numPr>
        <w:spacing w:line="276" w:lineRule="auto"/>
        <w:jc w:val="both"/>
        <w:rPr>
          <w:rFonts w:eastAsiaTheme="minorEastAsia"/>
          <w:noProof/>
          <w:color w:val="404040" w:themeColor="text1" w:themeTint="BF"/>
          <w:sz w:val="24"/>
          <w:szCs w:val="24"/>
        </w:rPr>
      </w:pPr>
      <w:r w:rsidRPr="00FA43AD">
        <w:rPr>
          <w:rFonts w:eastAsiaTheme="minorEastAsia"/>
          <w:noProof/>
          <w:color w:val="404040" w:themeColor="text1" w:themeTint="BF"/>
          <w:sz w:val="24"/>
          <w:szCs w:val="24"/>
        </w:rPr>
        <w:t>Aprobar el proyecto de propuesta de pautas para la asignación de los tiempos en radio y televisión que corresponda a los partidos políticos y candidatos independientes, formulado por la Dirección Ejecutiva de Prerrogativas, así como elaborar el dictamen correspondiente, mismo que deberá someter a la consideración y en su caso aprobación del Consejo General; y</w:t>
      </w:r>
    </w:p>
    <w:p w14:paraId="6EE644AE" w14:textId="27D3C880" w:rsidR="00FA43AD" w:rsidRDefault="00FA43AD" w:rsidP="00FA43AD">
      <w:pPr>
        <w:pStyle w:val="Sinespaciado"/>
        <w:spacing w:line="276" w:lineRule="auto"/>
        <w:jc w:val="both"/>
        <w:rPr>
          <w:rFonts w:eastAsiaTheme="minorEastAsia"/>
          <w:noProof/>
          <w:color w:val="404040" w:themeColor="text1" w:themeTint="BF"/>
          <w:sz w:val="24"/>
          <w:szCs w:val="24"/>
        </w:rPr>
      </w:pPr>
      <w:r>
        <w:rPr>
          <w:noProof/>
        </w:rPr>
        <w:lastRenderedPageBreak/>
        <w:drawing>
          <wp:anchor distT="0" distB="0" distL="114300" distR="114300" simplePos="0" relativeHeight="251654140" behindDoc="1" locked="0" layoutInCell="1" allowOverlap="1" wp14:anchorId="7172267B" wp14:editId="61C3CA05">
            <wp:simplePos x="0" y="0"/>
            <wp:positionH relativeFrom="page">
              <wp:align>left</wp:align>
            </wp:positionH>
            <wp:positionV relativeFrom="paragraph">
              <wp:posOffset>-895985</wp:posOffset>
            </wp:positionV>
            <wp:extent cx="7799705" cy="10260919"/>
            <wp:effectExtent l="0" t="0" r="0" b="7620"/>
            <wp:wrapNone/>
            <wp:docPr id="8" name="Imagen 8" descr="Aplicaci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plicación&#10;&#10;Descripción generada automáticamente con confianza baja"/>
                    <pic:cNvPicPr/>
                  </pic:nvPicPr>
                  <pic:blipFill>
                    <a:blip r:embed="rId9">
                      <a:extLst>
                        <a:ext uri="{28A0092B-C50C-407E-A947-70E740481C1C}">
                          <a14:useLocalDpi xmlns:a14="http://schemas.microsoft.com/office/drawing/2010/main" val="0"/>
                        </a:ext>
                      </a:extLst>
                    </a:blip>
                    <a:stretch>
                      <a:fillRect/>
                    </a:stretch>
                  </pic:blipFill>
                  <pic:spPr>
                    <a:xfrm>
                      <a:off x="0" y="0"/>
                      <a:ext cx="7799705" cy="10260919"/>
                    </a:xfrm>
                    <a:prstGeom prst="rect">
                      <a:avLst/>
                    </a:prstGeom>
                  </pic:spPr>
                </pic:pic>
              </a:graphicData>
            </a:graphic>
            <wp14:sizeRelH relativeFrom="page">
              <wp14:pctWidth>0</wp14:pctWidth>
            </wp14:sizeRelH>
            <wp14:sizeRelV relativeFrom="page">
              <wp14:pctHeight>0</wp14:pctHeight>
            </wp14:sizeRelV>
          </wp:anchor>
        </w:drawing>
      </w:r>
    </w:p>
    <w:p w14:paraId="0FF2AF5E" w14:textId="6EBDE5BC" w:rsidR="00FA43AD" w:rsidRDefault="00FA43AD" w:rsidP="00FA43AD">
      <w:pPr>
        <w:pStyle w:val="Sinespaciado"/>
        <w:spacing w:line="276" w:lineRule="auto"/>
        <w:jc w:val="both"/>
        <w:rPr>
          <w:rFonts w:eastAsiaTheme="minorEastAsia"/>
          <w:noProof/>
          <w:color w:val="404040" w:themeColor="text1" w:themeTint="BF"/>
          <w:sz w:val="24"/>
          <w:szCs w:val="24"/>
        </w:rPr>
      </w:pPr>
    </w:p>
    <w:p w14:paraId="2DA5C3F2" w14:textId="77777777" w:rsidR="00F674BD" w:rsidRDefault="00F674BD" w:rsidP="00F674BD">
      <w:pPr>
        <w:pStyle w:val="Sinespaciado"/>
        <w:spacing w:line="276" w:lineRule="auto"/>
        <w:ind w:left="720"/>
        <w:jc w:val="both"/>
        <w:rPr>
          <w:rFonts w:eastAsiaTheme="minorEastAsia"/>
          <w:noProof/>
          <w:color w:val="404040" w:themeColor="text1" w:themeTint="BF"/>
          <w:sz w:val="24"/>
          <w:szCs w:val="24"/>
        </w:rPr>
      </w:pPr>
    </w:p>
    <w:p w14:paraId="1D369085" w14:textId="5143B5E4" w:rsidR="00FA43AD" w:rsidRDefault="00FA43AD" w:rsidP="00FA43AD">
      <w:pPr>
        <w:pStyle w:val="Sinespaciado"/>
        <w:numPr>
          <w:ilvl w:val="0"/>
          <w:numId w:val="4"/>
        </w:numPr>
        <w:spacing w:line="276" w:lineRule="auto"/>
        <w:jc w:val="both"/>
        <w:rPr>
          <w:rFonts w:eastAsiaTheme="minorEastAsia"/>
          <w:noProof/>
          <w:color w:val="404040" w:themeColor="text1" w:themeTint="BF"/>
          <w:sz w:val="24"/>
          <w:szCs w:val="24"/>
        </w:rPr>
      </w:pPr>
      <w:r w:rsidRPr="00FA43AD">
        <w:rPr>
          <w:rFonts w:eastAsiaTheme="minorEastAsia"/>
          <w:noProof/>
          <w:color w:val="404040" w:themeColor="text1" w:themeTint="BF"/>
          <w:sz w:val="24"/>
          <w:szCs w:val="24"/>
        </w:rPr>
        <w:t>Proponer al Consejo General la aprobación de los lineamientos de registro de candidaturas.</w:t>
      </w:r>
    </w:p>
    <w:p w14:paraId="48DF82FE" w14:textId="77777777" w:rsidR="00FA43AD" w:rsidRDefault="00FA43AD" w:rsidP="00C84016">
      <w:pPr>
        <w:pStyle w:val="Sinespaciado"/>
        <w:spacing w:line="276" w:lineRule="auto"/>
        <w:jc w:val="both"/>
        <w:rPr>
          <w:rFonts w:eastAsiaTheme="minorEastAsia"/>
          <w:noProof/>
          <w:color w:val="404040" w:themeColor="text1" w:themeTint="BF"/>
          <w:sz w:val="24"/>
          <w:szCs w:val="24"/>
        </w:rPr>
      </w:pPr>
    </w:p>
    <w:p w14:paraId="256C5475" w14:textId="7B11D817" w:rsidR="00C84016" w:rsidRPr="00C84016" w:rsidRDefault="00FA43AD" w:rsidP="00C84016">
      <w:pPr>
        <w:pStyle w:val="Sinespaciado"/>
        <w:spacing w:line="276" w:lineRule="auto"/>
        <w:jc w:val="both"/>
        <w:rPr>
          <w:rFonts w:eastAsiaTheme="minorEastAsia"/>
          <w:noProof/>
          <w:color w:val="404040" w:themeColor="text1" w:themeTint="BF"/>
          <w:sz w:val="24"/>
          <w:szCs w:val="24"/>
        </w:rPr>
      </w:pPr>
      <w:r>
        <w:rPr>
          <w:rFonts w:eastAsiaTheme="minorEastAsia"/>
          <w:noProof/>
          <w:color w:val="404040" w:themeColor="text1" w:themeTint="BF"/>
          <w:sz w:val="24"/>
          <w:szCs w:val="24"/>
        </w:rPr>
        <w:t>Además de contar con</w:t>
      </w:r>
      <w:r w:rsidR="00C84016" w:rsidRPr="00C84016">
        <w:rPr>
          <w:rFonts w:eastAsiaTheme="minorEastAsia"/>
          <w:noProof/>
          <w:color w:val="404040" w:themeColor="text1" w:themeTint="BF"/>
          <w:sz w:val="24"/>
          <w:szCs w:val="24"/>
        </w:rPr>
        <w:t xml:space="preserve"> la atribución de emitir los acuerdos, dictámenes e informes, en cada uno de los asuntos que le sean encomendados.</w:t>
      </w:r>
    </w:p>
    <w:p w14:paraId="47F0C1ED" w14:textId="7E017E58" w:rsidR="00C84016" w:rsidRPr="00C84016" w:rsidRDefault="00C84016" w:rsidP="00C84016">
      <w:pPr>
        <w:jc w:val="both"/>
        <w:rPr>
          <w:noProof/>
          <w:color w:val="404040" w:themeColor="text1" w:themeTint="BF"/>
        </w:rPr>
      </w:pPr>
    </w:p>
    <w:p w14:paraId="7A4C8E7D" w14:textId="53005819" w:rsidR="00C84016" w:rsidRDefault="00C84016" w:rsidP="00C84016">
      <w:pPr>
        <w:jc w:val="both"/>
        <w:rPr>
          <w:noProof/>
          <w:color w:val="404040" w:themeColor="text1" w:themeTint="BF"/>
        </w:rPr>
      </w:pPr>
      <w:r w:rsidRPr="00C84016">
        <w:rPr>
          <w:noProof/>
          <w:color w:val="404040" w:themeColor="text1" w:themeTint="BF"/>
        </w:rPr>
        <w:t>Es importante destacar que, en cumplimiento al principio de máxima publicidad, la totalidad de las sesiones que celebró la Comisión, fueron transmitidas en el portal oficial de Internet del Instituto Electoral y de Participación Ciudadana del Estado de Jalisco</w:t>
      </w:r>
      <w:r w:rsidR="00FA43AD">
        <w:rPr>
          <w:noProof/>
          <w:color w:val="404040" w:themeColor="text1" w:themeTint="BF"/>
        </w:rPr>
        <w:t xml:space="preserve"> y</w:t>
      </w:r>
      <w:r w:rsidRPr="00C84016">
        <w:rPr>
          <w:noProof/>
          <w:color w:val="404040" w:themeColor="text1" w:themeTint="BF"/>
        </w:rPr>
        <w:t xml:space="preserve"> cada una de las actas elaboradas y los acuerdos emitidos por la Comisión, se encuentran publicados en la página de Internet del organismo electoral, garantizando así el derecho de acceso a la información de la ciudadanía. </w:t>
      </w:r>
    </w:p>
    <w:p w14:paraId="4F408648" w14:textId="796C51C4" w:rsidR="00F674BD" w:rsidRDefault="00F674BD" w:rsidP="00C84016">
      <w:pPr>
        <w:jc w:val="both"/>
        <w:rPr>
          <w:noProof/>
          <w:color w:val="404040" w:themeColor="text1" w:themeTint="BF"/>
        </w:rPr>
      </w:pPr>
    </w:p>
    <w:p w14:paraId="3DCA7360" w14:textId="77777777" w:rsidR="00F674BD" w:rsidRPr="00F674BD" w:rsidRDefault="00F674BD" w:rsidP="00C84016">
      <w:pPr>
        <w:jc w:val="both"/>
        <w:rPr>
          <w:b/>
          <w:bCs/>
          <w:noProof/>
          <w:color w:val="404040" w:themeColor="text1" w:themeTint="BF"/>
        </w:rPr>
      </w:pPr>
      <w:r w:rsidRPr="00F674BD">
        <w:rPr>
          <w:b/>
          <w:bCs/>
          <w:noProof/>
          <w:color w:val="404040" w:themeColor="text1" w:themeTint="BF"/>
        </w:rPr>
        <w:t xml:space="preserve">Ligas de consulta: </w:t>
      </w:r>
    </w:p>
    <w:p w14:paraId="4B89D5B2" w14:textId="543C9856" w:rsidR="00F674BD" w:rsidRDefault="00F674BD" w:rsidP="00F674BD">
      <w:pPr>
        <w:rPr>
          <w:noProof/>
          <w:color w:val="404040" w:themeColor="text1" w:themeTint="BF"/>
        </w:rPr>
      </w:pPr>
      <w:r>
        <w:rPr>
          <w:noProof/>
          <w:color w:val="404040" w:themeColor="text1" w:themeTint="BF"/>
        </w:rPr>
        <w:t xml:space="preserve">Comisión de Prerrogativas a Partidos Políticos: </w:t>
      </w:r>
      <w:hyperlink r:id="rId10" w:history="1">
        <w:r w:rsidRPr="00717DAB">
          <w:rPr>
            <w:rStyle w:val="Hipervnculo"/>
            <w:noProof/>
            <w:color w:val="1A89F9" w:themeColor="hyperlink" w:themeTint="BF"/>
          </w:rPr>
          <w:t>https://www.iepcjalisco.org.mx/transparencia/articulo-38/comisiones/2022?tid=139</w:t>
        </w:r>
      </w:hyperlink>
      <w:r>
        <w:rPr>
          <w:noProof/>
          <w:color w:val="404040" w:themeColor="text1" w:themeTint="BF"/>
        </w:rPr>
        <w:t xml:space="preserve"> </w:t>
      </w:r>
    </w:p>
    <w:p w14:paraId="33AD0890" w14:textId="102E56AE" w:rsidR="00F674BD" w:rsidRDefault="00F674BD" w:rsidP="00F674BD">
      <w:pPr>
        <w:rPr>
          <w:noProof/>
          <w:color w:val="404040" w:themeColor="text1" w:themeTint="BF"/>
        </w:rPr>
      </w:pPr>
    </w:p>
    <w:p w14:paraId="5CC006EF" w14:textId="30B870C0" w:rsidR="00F674BD" w:rsidRDefault="00F674BD" w:rsidP="00F674BD">
      <w:pPr>
        <w:rPr>
          <w:noProof/>
          <w:color w:val="404040" w:themeColor="text1" w:themeTint="BF"/>
        </w:rPr>
      </w:pPr>
      <w:r>
        <w:rPr>
          <w:noProof/>
          <w:color w:val="404040" w:themeColor="text1" w:themeTint="BF"/>
        </w:rPr>
        <w:t>Canal de Youtube:</w:t>
      </w:r>
    </w:p>
    <w:p w14:paraId="2ECA30B8" w14:textId="7136D3F5" w:rsidR="00F674BD" w:rsidRPr="00C84016" w:rsidRDefault="00FE0445" w:rsidP="00F674BD">
      <w:pPr>
        <w:rPr>
          <w:noProof/>
          <w:color w:val="404040" w:themeColor="text1" w:themeTint="BF"/>
        </w:rPr>
      </w:pPr>
      <w:hyperlink r:id="rId11" w:history="1">
        <w:r w:rsidR="00F674BD" w:rsidRPr="00717DAB">
          <w:rPr>
            <w:rStyle w:val="Hipervnculo"/>
            <w:noProof/>
            <w:color w:val="1A89F9" w:themeColor="hyperlink" w:themeTint="BF"/>
          </w:rPr>
          <w:t>https://www.youtube.com/user/iepcjalisco</w:t>
        </w:r>
      </w:hyperlink>
      <w:r w:rsidR="00F674BD">
        <w:rPr>
          <w:noProof/>
          <w:color w:val="404040" w:themeColor="text1" w:themeTint="BF"/>
        </w:rPr>
        <w:t xml:space="preserve"> </w:t>
      </w:r>
    </w:p>
    <w:p w14:paraId="1BB00862" w14:textId="38E3C8F2" w:rsidR="00FB019C" w:rsidRDefault="00FB019C">
      <w:pPr>
        <w:rPr>
          <w:noProof/>
          <w:color w:val="404040" w:themeColor="text1" w:themeTint="BF"/>
        </w:rPr>
      </w:pPr>
      <w:r>
        <w:rPr>
          <w:noProof/>
          <w:color w:val="404040" w:themeColor="text1" w:themeTint="BF"/>
        </w:rPr>
        <w:br w:type="page"/>
      </w:r>
    </w:p>
    <w:p w14:paraId="10FF9242" w14:textId="0616CDFF" w:rsidR="00F674BD" w:rsidRDefault="00F674BD" w:rsidP="00F674BD">
      <w:pPr>
        <w:pStyle w:val="Sinespaciado"/>
        <w:spacing w:line="276" w:lineRule="auto"/>
        <w:ind w:left="360"/>
        <w:jc w:val="both"/>
        <w:rPr>
          <w:b/>
          <w:bCs/>
          <w:smallCaps/>
          <w:noProof/>
          <w:spacing w:val="20"/>
          <w:sz w:val="32"/>
          <w:szCs w:val="32"/>
        </w:rPr>
      </w:pPr>
      <w:r>
        <w:rPr>
          <w:noProof/>
        </w:rPr>
        <w:lastRenderedPageBreak/>
        <w:drawing>
          <wp:anchor distT="0" distB="0" distL="114300" distR="114300" simplePos="0" relativeHeight="251653115" behindDoc="1" locked="0" layoutInCell="1" allowOverlap="1" wp14:anchorId="53DA1DBC" wp14:editId="19DCF49C">
            <wp:simplePos x="0" y="0"/>
            <wp:positionH relativeFrom="page">
              <wp:posOffset>19050</wp:posOffset>
            </wp:positionH>
            <wp:positionV relativeFrom="paragraph">
              <wp:posOffset>-901700</wp:posOffset>
            </wp:positionV>
            <wp:extent cx="7799705" cy="10260919"/>
            <wp:effectExtent l="0" t="0" r="0" b="7620"/>
            <wp:wrapNone/>
            <wp:docPr id="15" name="Imagen 15" descr="Aplicaci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plicación&#10;&#10;Descripción generada automáticamente con confianza baja"/>
                    <pic:cNvPicPr/>
                  </pic:nvPicPr>
                  <pic:blipFill>
                    <a:blip r:embed="rId9">
                      <a:extLst>
                        <a:ext uri="{28A0092B-C50C-407E-A947-70E740481C1C}">
                          <a14:useLocalDpi xmlns:a14="http://schemas.microsoft.com/office/drawing/2010/main" val="0"/>
                        </a:ext>
                      </a:extLst>
                    </a:blip>
                    <a:stretch>
                      <a:fillRect/>
                    </a:stretch>
                  </pic:blipFill>
                  <pic:spPr>
                    <a:xfrm>
                      <a:off x="0" y="0"/>
                      <a:ext cx="7799705" cy="10260919"/>
                    </a:xfrm>
                    <a:prstGeom prst="rect">
                      <a:avLst/>
                    </a:prstGeom>
                  </pic:spPr>
                </pic:pic>
              </a:graphicData>
            </a:graphic>
            <wp14:sizeRelH relativeFrom="page">
              <wp14:pctWidth>0</wp14:pctWidth>
            </wp14:sizeRelH>
            <wp14:sizeRelV relativeFrom="page">
              <wp14:pctHeight>0</wp14:pctHeight>
            </wp14:sizeRelV>
          </wp:anchor>
        </w:drawing>
      </w:r>
    </w:p>
    <w:p w14:paraId="42646E7C" w14:textId="77777777" w:rsidR="00F674BD" w:rsidRDefault="00F674BD" w:rsidP="00F674BD">
      <w:pPr>
        <w:pStyle w:val="Sinespaciado"/>
        <w:spacing w:line="276" w:lineRule="auto"/>
        <w:ind w:left="360"/>
        <w:jc w:val="both"/>
        <w:rPr>
          <w:b/>
          <w:bCs/>
          <w:smallCaps/>
          <w:noProof/>
          <w:spacing w:val="20"/>
          <w:sz w:val="32"/>
          <w:szCs w:val="32"/>
        </w:rPr>
      </w:pPr>
    </w:p>
    <w:p w14:paraId="15A0C05C" w14:textId="4ACC3B10" w:rsidR="00F674BD" w:rsidRPr="00F674BD" w:rsidRDefault="00F674BD" w:rsidP="00F674BD">
      <w:pPr>
        <w:pStyle w:val="Prrafodelista"/>
        <w:numPr>
          <w:ilvl w:val="0"/>
          <w:numId w:val="2"/>
        </w:numPr>
        <w:rPr>
          <w:rFonts w:eastAsiaTheme="minorHAnsi"/>
          <w:b/>
          <w:bCs/>
          <w:smallCaps/>
          <w:noProof/>
          <w:spacing w:val="20"/>
          <w:sz w:val="32"/>
          <w:szCs w:val="32"/>
        </w:rPr>
      </w:pPr>
      <w:r w:rsidRPr="00F674BD">
        <w:rPr>
          <w:rFonts w:eastAsiaTheme="minorHAnsi"/>
          <w:b/>
          <w:bCs/>
          <w:smallCaps/>
          <w:noProof/>
          <w:spacing w:val="20"/>
          <w:sz w:val="32"/>
          <w:szCs w:val="32"/>
        </w:rPr>
        <w:t>Comisión de Prerrogativas a Partidos Políticos</w:t>
      </w:r>
    </w:p>
    <w:p w14:paraId="2E9A8284" w14:textId="77777777" w:rsidR="00F674BD" w:rsidRDefault="00F674BD" w:rsidP="00F674BD">
      <w:pPr>
        <w:rPr>
          <w:noProof/>
          <w:color w:val="404040" w:themeColor="text1" w:themeTint="BF"/>
        </w:rPr>
      </w:pPr>
    </w:p>
    <w:p w14:paraId="11F04D25" w14:textId="5F1B1FA9" w:rsidR="00F674BD" w:rsidRPr="00F674BD" w:rsidRDefault="00F674BD" w:rsidP="00F674BD">
      <w:pPr>
        <w:ind w:left="360"/>
        <w:rPr>
          <w:b/>
          <w:bCs/>
          <w:noProof/>
          <w:color w:val="404040" w:themeColor="text1" w:themeTint="BF"/>
          <w:sz w:val="28"/>
          <w:szCs w:val="28"/>
        </w:rPr>
      </w:pPr>
      <w:r w:rsidRPr="00F674BD">
        <w:rPr>
          <w:b/>
          <w:bCs/>
          <w:noProof/>
          <w:color w:val="404040" w:themeColor="text1" w:themeTint="BF"/>
          <w:sz w:val="28"/>
          <w:szCs w:val="28"/>
        </w:rPr>
        <w:t xml:space="preserve">3.1 Integración </w:t>
      </w:r>
    </w:p>
    <w:p w14:paraId="47D07F37" w14:textId="24AD3B1F" w:rsidR="00F674BD" w:rsidRDefault="00F674BD" w:rsidP="00F674BD">
      <w:pPr>
        <w:rPr>
          <w:noProof/>
          <w:color w:val="404040" w:themeColor="text1" w:themeTint="BF"/>
        </w:rPr>
      </w:pPr>
    </w:p>
    <w:p w14:paraId="69428D85" w14:textId="65F10E14" w:rsidR="00F674BD" w:rsidRPr="00F674BD" w:rsidRDefault="00F674BD" w:rsidP="00F674BD">
      <w:pPr>
        <w:jc w:val="both"/>
        <w:rPr>
          <w:noProof/>
          <w:color w:val="404040" w:themeColor="text1" w:themeTint="BF"/>
        </w:rPr>
      </w:pPr>
      <w:r w:rsidRPr="00F674BD">
        <w:rPr>
          <w:noProof/>
          <w:color w:val="404040" w:themeColor="text1" w:themeTint="BF"/>
        </w:rPr>
        <w:t>El 15 de febrero de 2022, el Consejo General del Instituto celebró sesión extraordinaria en la que, entre otros acuerdos, emitió el identificado con la clave</w:t>
      </w:r>
      <w:r w:rsidR="00F93E1E">
        <w:rPr>
          <w:noProof/>
          <w:color w:val="404040" w:themeColor="text1" w:themeTint="BF"/>
        </w:rPr>
        <w:t xml:space="preserve"> alfanumerica</w:t>
      </w:r>
      <w:r w:rsidRPr="00F674BD">
        <w:rPr>
          <w:noProof/>
          <w:color w:val="404040" w:themeColor="text1" w:themeTint="BF"/>
        </w:rPr>
        <w:t xml:space="preserve"> </w:t>
      </w:r>
      <w:r w:rsidRPr="00F674BD">
        <w:rPr>
          <w:b/>
          <w:bCs/>
          <w:noProof/>
          <w:color w:val="404040" w:themeColor="text1" w:themeTint="BF"/>
        </w:rPr>
        <w:t>IEPC-ACG-010/2022</w:t>
      </w:r>
      <w:r>
        <w:rPr>
          <w:rStyle w:val="Refdenotaalpie"/>
          <w:b/>
          <w:bCs/>
          <w:noProof/>
          <w:color w:val="404040" w:themeColor="text1" w:themeTint="BF"/>
        </w:rPr>
        <w:footnoteReference w:id="3"/>
      </w:r>
      <w:r w:rsidRPr="00F674BD">
        <w:rPr>
          <w:b/>
          <w:bCs/>
          <w:noProof/>
          <w:color w:val="404040" w:themeColor="text1" w:themeTint="BF"/>
        </w:rPr>
        <w:t>,</w:t>
      </w:r>
      <w:r w:rsidRPr="00F674BD">
        <w:rPr>
          <w:noProof/>
          <w:color w:val="404040" w:themeColor="text1" w:themeTint="BF"/>
        </w:rPr>
        <w:t xml:space="preserve"> mediante el cual aprobó la rotación en la presidencia de la Comisión, siendo designado como tal, el consejero electoral Miguel Godínez Terríquez.</w:t>
      </w:r>
    </w:p>
    <w:p w14:paraId="393C18AF" w14:textId="77777777" w:rsidR="00F674BD" w:rsidRDefault="00F674BD" w:rsidP="00F674BD">
      <w:pPr>
        <w:rPr>
          <w:rFonts w:ascii="Arial Narrow" w:hAnsi="Arial Narrow" w:cs="Arial"/>
        </w:rPr>
      </w:pPr>
    </w:p>
    <w:tbl>
      <w:tblPr>
        <w:tblStyle w:val="Tablaconcuadrcula1clara"/>
        <w:tblW w:w="8780" w:type="dxa"/>
        <w:tblLayout w:type="fixed"/>
        <w:tblLook w:val="04A0" w:firstRow="1" w:lastRow="0" w:firstColumn="1" w:lastColumn="0" w:noHBand="0" w:noVBand="1"/>
      </w:tblPr>
      <w:tblGrid>
        <w:gridCol w:w="2974"/>
        <w:gridCol w:w="2930"/>
        <w:gridCol w:w="2876"/>
      </w:tblGrid>
      <w:tr w:rsidR="00F674BD" w14:paraId="1910825F" w14:textId="77777777" w:rsidTr="005A2742">
        <w:trPr>
          <w:cnfStyle w:val="100000000000" w:firstRow="1" w:lastRow="0" w:firstColumn="0" w:lastColumn="0" w:oddVBand="0" w:evenVBand="0" w:oddHBand="0" w:evenHBand="0" w:firstRowFirstColumn="0" w:firstRowLastColumn="0" w:lastRowFirstColumn="0" w:lastRowLastColumn="0"/>
          <w:trHeight w:val="2176"/>
        </w:trPr>
        <w:tc>
          <w:tcPr>
            <w:cnfStyle w:val="001000000000" w:firstRow="0" w:lastRow="0" w:firstColumn="1" w:lastColumn="0" w:oddVBand="0" w:evenVBand="0" w:oddHBand="0" w:evenHBand="0" w:firstRowFirstColumn="0" w:firstRowLastColumn="0" w:lastRowFirstColumn="0" w:lastRowLastColumn="0"/>
            <w:tcW w:w="2974" w:type="dxa"/>
          </w:tcPr>
          <w:p w14:paraId="518BC498" w14:textId="76576D5A" w:rsidR="00F674BD" w:rsidRDefault="005A2742" w:rsidP="004C3FD6">
            <w:pPr>
              <w:jc w:val="center"/>
              <w:rPr>
                <w:rFonts w:ascii="Arial Narrow" w:hAnsi="Arial Narrow" w:cs="Arial"/>
              </w:rPr>
            </w:pPr>
            <w:r>
              <w:rPr>
                <w:b w:val="0"/>
                <w:bCs w:val="0"/>
              </w:rPr>
              <w:object w:dxaOrig="3210" w:dyaOrig="3240" w14:anchorId="4C6A01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25pt;height:165pt" o:ole="">
                  <v:imagedata r:id="rId12" o:title="" grayscale="t"/>
                </v:shape>
                <o:OLEObject Type="Embed" ProgID="PBrush" ShapeID="_x0000_i1025" DrawAspect="Content" ObjectID="_1738144455" r:id="rId13"/>
              </w:object>
            </w:r>
          </w:p>
        </w:tc>
        <w:tc>
          <w:tcPr>
            <w:tcW w:w="2930" w:type="dxa"/>
          </w:tcPr>
          <w:p w14:paraId="7A01DEF2" w14:textId="53912066" w:rsidR="00F674BD" w:rsidRDefault="005A2742" w:rsidP="004C3FD6">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rPr>
            </w:pPr>
            <w:r>
              <w:rPr>
                <w:b w:val="0"/>
                <w:bCs w:val="0"/>
              </w:rPr>
              <w:object w:dxaOrig="3225" w:dyaOrig="3240" w14:anchorId="19BA939A">
                <v:shape id="_x0000_i1026" type="#_x0000_t75" style="width:146.25pt;height:165pt" o:ole="">
                  <v:imagedata r:id="rId14" o:title="" grayscale="t"/>
                </v:shape>
                <o:OLEObject Type="Embed" ProgID="PBrush" ShapeID="_x0000_i1026" DrawAspect="Content" ObjectID="_1738144456" r:id="rId15"/>
              </w:object>
            </w:r>
          </w:p>
        </w:tc>
        <w:tc>
          <w:tcPr>
            <w:tcW w:w="2876" w:type="dxa"/>
          </w:tcPr>
          <w:p w14:paraId="34D2E10D" w14:textId="0138E158" w:rsidR="00F674BD" w:rsidRDefault="005A2742" w:rsidP="004C3FD6">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rPr>
            </w:pPr>
            <w:r>
              <w:rPr>
                <w:b w:val="0"/>
                <w:bCs w:val="0"/>
              </w:rPr>
              <w:object w:dxaOrig="3240" w:dyaOrig="3240" w14:anchorId="25BD4666">
                <v:shape id="_x0000_i1027" type="#_x0000_t75" style="width:135pt;height:165pt" o:ole="">
                  <v:imagedata r:id="rId16" o:title="" grayscale="t"/>
                </v:shape>
                <o:OLEObject Type="Embed" ProgID="PBrush" ShapeID="_x0000_i1027" DrawAspect="Content" ObjectID="_1738144457" r:id="rId17"/>
              </w:object>
            </w:r>
          </w:p>
        </w:tc>
      </w:tr>
      <w:tr w:rsidR="00F674BD" w14:paraId="0384E6C9" w14:textId="77777777" w:rsidTr="005A2742">
        <w:trPr>
          <w:trHeight w:val="459"/>
        </w:trPr>
        <w:tc>
          <w:tcPr>
            <w:cnfStyle w:val="001000000000" w:firstRow="0" w:lastRow="0" w:firstColumn="1" w:lastColumn="0" w:oddVBand="0" w:evenVBand="0" w:oddHBand="0" w:evenHBand="0" w:firstRowFirstColumn="0" w:firstRowLastColumn="0" w:lastRowFirstColumn="0" w:lastRowLastColumn="0"/>
            <w:tcW w:w="2974" w:type="dxa"/>
          </w:tcPr>
          <w:p w14:paraId="5168296F" w14:textId="0DAE3E0A" w:rsidR="00F674BD" w:rsidRPr="005A2742" w:rsidRDefault="00F674BD" w:rsidP="004C3FD6">
            <w:pPr>
              <w:jc w:val="center"/>
              <w:rPr>
                <w:noProof/>
                <w:color w:val="404040" w:themeColor="text1" w:themeTint="BF"/>
              </w:rPr>
            </w:pPr>
            <w:r w:rsidRPr="005A2742">
              <w:rPr>
                <w:noProof/>
                <w:color w:val="404040" w:themeColor="text1" w:themeTint="BF"/>
              </w:rPr>
              <w:t>Silvia Guadalupe Bustos V</w:t>
            </w:r>
            <w:r w:rsidR="00E17F26">
              <w:rPr>
                <w:noProof/>
                <w:color w:val="404040" w:themeColor="text1" w:themeTint="BF"/>
              </w:rPr>
              <w:t>á</w:t>
            </w:r>
            <w:r w:rsidRPr="005A2742">
              <w:rPr>
                <w:noProof/>
                <w:color w:val="404040" w:themeColor="text1" w:themeTint="BF"/>
              </w:rPr>
              <w:t>squez</w:t>
            </w:r>
          </w:p>
          <w:p w14:paraId="240A57F3" w14:textId="77777777" w:rsidR="00F674BD" w:rsidRPr="005A2742" w:rsidRDefault="00F674BD" w:rsidP="004C3FD6">
            <w:pPr>
              <w:jc w:val="center"/>
              <w:rPr>
                <w:b w:val="0"/>
                <w:bCs w:val="0"/>
                <w:noProof/>
                <w:color w:val="404040" w:themeColor="text1" w:themeTint="BF"/>
              </w:rPr>
            </w:pPr>
            <w:r w:rsidRPr="005A2742">
              <w:rPr>
                <w:b w:val="0"/>
                <w:bCs w:val="0"/>
                <w:noProof/>
                <w:color w:val="404040" w:themeColor="text1" w:themeTint="BF"/>
              </w:rPr>
              <w:t>Consejera electoral integrante</w:t>
            </w:r>
          </w:p>
        </w:tc>
        <w:tc>
          <w:tcPr>
            <w:tcW w:w="2930" w:type="dxa"/>
          </w:tcPr>
          <w:p w14:paraId="2037F84D" w14:textId="60863898" w:rsidR="00F674BD" w:rsidRPr="005A2742" w:rsidRDefault="005A2742" w:rsidP="004C3FD6">
            <w:pPr>
              <w:jc w:val="center"/>
              <w:cnfStyle w:val="000000000000" w:firstRow="0" w:lastRow="0" w:firstColumn="0" w:lastColumn="0" w:oddVBand="0" w:evenVBand="0" w:oddHBand="0" w:evenHBand="0" w:firstRowFirstColumn="0" w:firstRowLastColumn="0" w:lastRowFirstColumn="0" w:lastRowLastColumn="0"/>
              <w:rPr>
                <w:b/>
                <w:bCs/>
                <w:noProof/>
                <w:color w:val="404040" w:themeColor="text1" w:themeTint="BF"/>
              </w:rPr>
            </w:pPr>
            <w:r w:rsidRPr="005A2742">
              <w:rPr>
                <w:b/>
                <w:bCs/>
                <w:noProof/>
                <w:color w:val="404040" w:themeColor="text1" w:themeTint="BF"/>
              </w:rPr>
              <w:t xml:space="preserve">Miguel </w:t>
            </w:r>
            <w:r w:rsidR="00F674BD" w:rsidRPr="005A2742">
              <w:rPr>
                <w:b/>
                <w:bCs/>
                <w:noProof/>
                <w:color w:val="404040" w:themeColor="text1" w:themeTint="BF"/>
              </w:rPr>
              <w:t>God</w:t>
            </w:r>
            <w:r w:rsidR="00E17F26">
              <w:rPr>
                <w:b/>
                <w:bCs/>
                <w:noProof/>
                <w:color w:val="404040" w:themeColor="text1" w:themeTint="BF"/>
              </w:rPr>
              <w:t>í</w:t>
            </w:r>
            <w:r w:rsidR="00F674BD" w:rsidRPr="005A2742">
              <w:rPr>
                <w:b/>
                <w:bCs/>
                <w:noProof/>
                <w:color w:val="404040" w:themeColor="text1" w:themeTint="BF"/>
              </w:rPr>
              <w:t>nez Terr</w:t>
            </w:r>
            <w:r w:rsidR="00E17F26">
              <w:rPr>
                <w:b/>
                <w:bCs/>
                <w:noProof/>
                <w:color w:val="404040" w:themeColor="text1" w:themeTint="BF"/>
              </w:rPr>
              <w:t>í</w:t>
            </w:r>
            <w:r w:rsidR="00F674BD" w:rsidRPr="005A2742">
              <w:rPr>
                <w:b/>
                <w:bCs/>
                <w:noProof/>
                <w:color w:val="404040" w:themeColor="text1" w:themeTint="BF"/>
              </w:rPr>
              <w:t>quez</w:t>
            </w:r>
          </w:p>
          <w:p w14:paraId="1E3D687C" w14:textId="77777777" w:rsidR="00F674BD" w:rsidRPr="005A2742" w:rsidRDefault="00F674BD" w:rsidP="004C3FD6">
            <w:pPr>
              <w:jc w:val="center"/>
              <w:cnfStyle w:val="000000000000" w:firstRow="0" w:lastRow="0" w:firstColumn="0" w:lastColumn="0" w:oddVBand="0" w:evenVBand="0" w:oddHBand="0" w:evenHBand="0" w:firstRowFirstColumn="0" w:firstRowLastColumn="0" w:lastRowFirstColumn="0" w:lastRowLastColumn="0"/>
              <w:rPr>
                <w:noProof/>
                <w:color w:val="404040" w:themeColor="text1" w:themeTint="BF"/>
              </w:rPr>
            </w:pPr>
            <w:r w:rsidRPr="005A2742">
              <w:rPr>
                <w:noProof/>
                <w:color w:val="404040" w:themeColor="text1" w:themeTint="BF"/>
              </w:rPr>
              <w:t>Consejero electoral presidente</w:t>
            </w:r>
          </w:p>
        </w:tc>
        <w:tc>
          <w:tcPr>
            <w:tcW w:w="2876" w:type="dxa"/>
          </w:tcPr>
          <w:p w14:paraId="45BC9B65" w14:textId="77777777" w:rsidR="00F674BD" w:rsidRPr="005A2742" w:rsidRDefault="00F674BD" w:rsidP="004C3FD6">
            <w:pPr>
              <w:jc w:val="center"/>
              <w:cnfStyle w:val="000000000000" w:firstRow="0" w:lastRow="0" w:firstColumn="0" w:lastColumn="0" w:oddVBand="0" w:evenVBand="0" w:oddHBand="0" w:evenHBand="0" w:firstRowFirstColumn="0" w:firstRowLastColumn="0" w:lastRowFirstColumn="0" w:lastRowLastColumn="0"/>
              <w:rPr>
                <w:b/>
                <w:bCs/>
                <w:noProof/>
                <w:color w:val="404040" w:themeColor="text1" w:themeTint="BF"/>
              </w:rPr>
            </w:pPr>
            <w:r w:rsidRPr="005A2742">
              <w:rPr>
                <w:b/>
                <w:bCs/>
                <w:noProof/>
                <w:color w:val="404040" w:themeColor="text1" w:themeTint="BF"/>
              </w:rPr>
              <w:t>Claudia Alejandra Vargas Bautista</w:t>
            </w:r>
          </w:p>
          <w:p w14:paraId="6FA25259" w14:textId="77777777" w:rsidR="00F674BD" w:rsidRPr="005A2742" w:rsidRDefault="00F674BD" w:rsidP="004C3FD6">
            <w:pPr>
              <w:jc w:val="center"/>
              <w:cnfStyle w:val="000000000000" w:firstRow="0" w:lastRow="0" w:firstColumn="0" w:lastColumn="0" w:oddVBand="0" w:evenVBand="0" w:oddHBand="0" w:evenHBand="0" w:firstRowFirstColumn="0" w:firstRowLastColumn="0" w:lastRowFirstColumn="0" w:lastRowLastColumn="0"/>
              <w:rPr>
                <w:noProof/>
                <w:color w:val="404040" w:themeColor="text1" w:themeTint="BF"/>
              </w:rPr>
            </w:pPr>
            <w:r w:rsidRPr="005A2742">
              <w:rPr>
                <w:noProof/>
                <w:color w:val="404040" w:themeColor="text1" w:themeTint="BF"/>
              </w:rPr>
              <w:t>Consejera electoral integrante</w:t>
            </w:r>
          </w:p>
          <w:p w14:paraId="413E064F" w14:textId="77777777" w:rsidR="00F674BD" w:rsidRPr="005A2742" w:rsidRDefault="00F674BD" w:rsidP="004C3FD6">
            <w:pPr>
              <w:jc w:val="center"/>
              <w:cnfStyle w:val="000000000000" w:firstRow="0" w:lastRow="0" w:firstColumn="0" w:lastColumn="0" w:oddVBand="0" w:evenVBand="0" w:oddHBand="0" w:evenHBand="0" w:firstRowFirstColumn="0" w:firstRowLastColumn="0" w:lastRowFirstColumn="0" w:lastRowLastColumn="0"/>
              <w:rPr>
                <w:noProof/>
                <w:color w:val="404040" w:themeColor="text1" w:themeTint="BF"/>
              </w:rPr>
            </w:pPr>
          </w:p>
        </w:tc>
      </w:tr>
    </w:tbl>
    <w:p w14:paraId="30124D18" w14:textId="5A33135B" w:rsidR="00FB019C" w:rsidRDefault="00FB019C">
      <w:pPr>
        <w:rPr>
          <w:noProof/>
          <w:color w:val="404040" w:themeColor="text1" w:themeTint="BF"/>
        </w:rPr>
      </w:pPr>
      <w:r>
        <w:rPr>
          <w:noProof/>
          <w:color w:val="404040" w:themeColor="text1" w:themeTint="BF"/>
        </w:rPr>
        <w:br w:type="page"/>
      </w:r>
    </w:p>
    <w:p w14:paraId="4EEEACC0" w14:textId="6FAE25E5" w:rsidR="00C058FB" w:rsidRDefault="00C058FB" w:rsidP="00C058FB">
      <w:pPr>
        <w:pStyle w:val="Prrafodelista"/>
        <w:rPr>
          <w:rFonts w:eastAsiaTheme="minorHAnsi"/>
          <w:b/>
          <w:bCs/>
          <w:smallCaps/>
          <w:noProof/>
          <w:spacing w:val="20"/>
          <w:sz w:val="32"/>
          <w:szCs w:val="32"/>
        </w:rPr>
      </w:pPr>
      <w:r>
        <w:rPr>
          <w:noProof/>
        </w:rPr>
        <w:lastRenderedPageBreak/>
        <w:drawing>
          <wp:anchor distT="0" distB="0" distL="114300" distR="114300" simplePos="0" relativeHeight="251652090" behindDoc="1" locked="0" layoutInCell="1" allowOverlap="1" wp14:anchorId="75919CA2" wp14:editId="5AC38C71">
            <wp:simplePos x="0" y="0"/>
            <wp:positionH relativeFrom="page">
              <wp:align>left</wp:align>
            </wp:positionH>
            <wp:positionV relativeFrom="paragraph">
              <wp:posOffset>-904240</wp:posOffset>
            </wp:positionV>
            <wp:extent cx="7799705" cy="10260919"/>
            <wp:effectExtent l="0" t="0" r="0" b="7620"/>
            <wp:wrapNone/>
            <wp:docPr id="17" name="Imagen 17" descr="Aplicaci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plicación&#10;&#10;Descripción generada automáticamente con confianza baja"/>
                    <pic:cNvPicPr/>
                  </pic:nvPicPr>
                  <pic:blipFill>
                    <a:blip r:embed="rId9">
                      <a:extLst>
                        <a:ext uri="{28A0092B-C50C-407E-A947-70E740481C1C}">
                          <a14:useLocalDpi xmlns:a14="http://schemas.microsoft.com/office/drawing/2010/main" val="0"/>
                        </a:ext>
                      </a:extLst>
                    </a:blip>
                    <a:stretch>
                      <a:fillRect/>
                    </a:stretch>
                  </pic:blipFill>
                  <pic:spPr>
                    <a:xfrm>
                      <a:off x="0" y="0"/>
                      <a:ext cx="7799705" cy="10260919"/>
                    </a:xfrm>
                    <a:prstGeom prst="rect">
                      <a:avLst/>
                    </a:prstGeom>
                  </pic:spPr>
                </pic:pic>
              </a:graphicData>
            </a:graphic>
            <wp14:sizeRelH relativeFrom="page">
              <wp14:pctWidth>0</wp14:pctWidth>
            </wp14:sizeRelH>
            <wp14:sizeRelV relativeFrom="page">
              <wp14:pctHeight>0</wp14:pctHeight>
            </wp14:sizeRelV>
          </wp:anchor>
        </w:drawing>
      </w:r>
    </w:p>
    <w:p w14:paraId="2C455E9C" w14:textId="221EA7A3" w:rsidR="00C058FB" w:rsidRDefault="00C058FB" w:rsidP="00C058FB">
      <w:pPr>
        <w:pStyle w:val="Prrafodelista"/>
        <w:rPr>
          <w:rFonts w:eastAsiaTheme="minorHAnsi"/>
          <w:b/>
          <w:bCs/>
          <w:smallCaps/>
          <w:noProof/>
          <w:spacing w:val="20"/>
          <w:sz w:val="32"/>
          <w:szCs w:val="32"/>
        </w:rPr>
      </w:pPr>
    </w:p>
    <w:p w14:paraId="3B8E429E" w14:textId="50662C0F" w:rsidR="00C058FB" w:rsidRDefault="00F7497E" w:rsidP="00C058FB">
      <w:pPr>
        <w:pStyle w:val="Prrafodelista"/>
        <w:numPr>
          <w:ilvl w:val="0"/>
          <w:numId w:val="2"/>
        </w:numPr>
        <w:rPr>
          <w:rFonts w:eastAsiaTheme="minorHAnsi"/>
          <w:b/>
          <w:bCs/>
          <w:smallCaps/>
          <w:noProof/>
          <w:spacing w:val="20"/>
          <w:sz w:val="32"/>
          <w:szCs w:val="32"/>
        </w:rPr>
      </w:pPr>
      <w:r w:rsidRPr="00C058FB">
        <w:rPr>
          <w:rFonts w:eastAsiaTheme="minorHAnsi"/>
          <w:b/>
          <w:bCs/>
          <w:smallCaps/>
          <w:noProof/>
          <w:spacing w:val="20"/>
          <w:sz w:val="32"/>
          <w:szCs w:val="32"/>
        </w:rPr>
        <w:t>Sesiones celebradas por la Comisión</w:t>
      </w:r>
    </w:p>
    <w:p w14:paraId="7AB5180F" w14:textId="77777777" w:rsidR="00F11129" w:rsidRDefault="00F11129" w:rsidP="00F11129">
      <w:pPr>
        <w:pStyle w:val="Prrafodelista"/>
        <w:rPr>
          <w:rFonts w:eastAsiaTheme="minorHAnsi"/>
          <w:b/>
          <w:bCs/>
          <w:smallCaps/>
          <w:noProof/>
          <w:spacing w:val="20"/>
          <w:sz w:val="32"/>
          <w:szCs w:val="32"/>
        </w:rPr>
      </w:pPr>
    </w:p>
    <w:p w14:paraId="05A8C891" w14:textId="23996FE3" w:rsidR="00F11129" w:rsidRPr="00F11129" w:rsidRDefault="00F11129" w:rsidP="00F11129">
      <w:pPr>
        <w:ind w:left="360"/>
        <w:rPr>
          <w:b/>
          <w:bCs/>
          <w:noProof/>
          <w:color w:val="404040" w:themeColor="text1" w:themeTint="BF"/>
          <w:sz w:val="28"/>
          <w:szCs w:val="28"/>
        </w:rPr>
      </w:pPr>
      <w:r>
        <w:rPr>
          <w:b/>
          <w:bCs/>
          <w:noProof/>
          <w:color w:val="404040" w:themeColor="text1" w:themeTint="BF"/>
          <w:sz w:val="28"/>
          <w:szCs w:val="28"/>
        </w:rPr>
        <w:t xml:space="preserve">4.1 </w:t>
      </w:r>
      <w:r w:rsidRPr="00F11129">
        <w:rPr>
          <w:b/>
          <w:bCs/>
          <w:noProof/>
          <w:color w:val="404040" w:themeColor="text1" w:themeTint="BF"/>
          <w:sz w:val="28"/>
          <w:szCs w:val="28"/>
        </w:rPr>
        <w:t>Sesiones ordinarias y extraordinarias</w:t>
      </w:r>
    </w:p>
    <w:p w14:paraId="1BC61EBF" w14:textId="019820B1" w:rsidR="00F11129" w:rsidRDefault="00F11129" w:rsidP="00F11129">
      <w:pPr>
        <w:rPr>
          <w:rFonts w:eastAsiaTheme="minorHAnsi"/>
          <w:b/>
          <w:bCs/>
          <w:smallCaps/>
          <w:noProof/>
          <w:spacing w:val="20"/>
          <w:sz w:val="32"/>
          <w:szCs w:val="32"/>
        </w:rPr>
      </w:pPr>
    </w:p>
    <w:p w14:paraId="442ADD13" w14:textId="4D8DA2AE" w:rsidR="00F11129" w:rsidRPr="00F11129" w:rsidRDefault="00F11129" w:rsidP="00ED2829">
      <w:pPr>
        <w:jc w:val="both"/>
        <w:rPr>
          <w:rFonts w:eastAsiaTheme="minorHAnsi"/>
          <w:b/>
          <w:bCs/>
          <w:smallCaps/>
          <w:noProof/>
          <w:spacing w:val="20"/>
          <w:sz w:val="32"/>
          <w:szCs w:val="32"/>
        </w:rPr>
      </w:pPr>
      <w:r>
        <w:rPr>
          <w:noProof/>
          <w:color w:val="404040" w:themeColor="text1" w:themeTint="BF"/>
        </w:rPr>
        <w:t>Durante el periodo que se informa, la Comisión celebr</w:t>
      </w:r>
      <w:r w:rsidR="00FA5528">
        <w:rPr>
          <w:noProof/>
          <w:color w:val="404040" w:themeColor="text1" w:themeTint="BF"/>
        </w:rPr>
        <w:t xml:space="preserve">ó </w:t>
      </w:r>
      <w:r w:rsidR="00ED2829">
        <w:rPr>
          <w:noProof/>
          <w:color w:val="404040" w:themeColor="text1" w:themeTint="BF"/>
        </w:rPr>
        <w:t xml:space="preserve">un total de cinco sesiones, de las cuales </w:t>
      </w:r>
      <w:r w:rsidR="00FA5528">
        <w:rPr>
          <w:noProof/>
          <w:color w:val="404040" w:themeColor="text1" w:themeTint="BF"/>
        </w:rPr>
        <w:t xml:space="preserve">cuatro </w:t>
      </w:r>
      <w:r w:rsidR="00D5018B">
        <w:rPr>
          <w:noProof/>
          <w:color w:val="404040" w:themeColor="text1" w:themeTint="BF"/>
        </w:rPr>
        <w:t xml:space="preserve">fueron de carácter </w:t>
      </w:r>
      <w:r>
        <w:rPr>
          <w:noProof/>
          <w:color w:val="404040" w:themeColor="text1" w:themeTint="BF"/>
        </w:rPr>
        <w:t>ordinar</w:t>
      </w:r>
      <w:r w:rsidR="00446AEE">
        <w:rPr>
          <w:noProof/>
          <w:color w:val="404040" w:themeColor="text1" w:themeTint="BF"/>
        </w:rPr>
        <w:t>i</w:t>
      </w:r>
      <w:r w:rsidR="00D5018B">
        <w:rPr>
          <w:noProof/>
          <w:color w:val="404040" w:themeColor="text1" w:themeTint="BF"/>
        </w:rPr>
        <w:t>o</w:t>
      </w:r>
      <w:r>
        <w:rPr>
          <w:noProof/>
          <w:color w:val="404040" w:themeColor="text1" w:themeTint="BF"/>
        </w:rPr>
        <w:t xml:space="preserve"> y una extraordinari</w:t>
      </w:r>
      <w:r w:rsidR="00D5018B">
        <w:rPr>
          <w:noProof/>
          <w:color w:val="404040" w:themeColor="text1" w:themeTint="BF"/>
        </w:rPr>
        <w:t>a</w:t>
      </w:r>
      <w:r>
        <w:rPr>
          <w:noProof/>
          <w:color w:val="404040" w:themeColor="text1" w:themeTint="BF"/>
        </w:rPr>
        <w:t>, de conformidad con lo siguiente:</w:t>
      </w:r>
    </w:p>
    <w:p w14:paraId="2C3D1441" w14:textId="77777777" w:rsidR="00F7497E" w:rsidRDefault="00F7497E" w:rsidP="00F7497E">
      <w:pPr>
        <w:rPr>
          <w:b/>
          <w:bCs/>
          <w:noProof/>
          <w:sz w:val="28"/>
          <w:szCs w:val="28"/>
        </w:rPr>
      </w:pPr>
    </w:p>
    <w:p w14:paraId="3E3ED7B5" w14:textId="77777777" w:rsidR="00F7497E" w:rsidRPr="006443B0" w:rsidRDefault="00F7497E" w:rsidP="00F7497E">
      <w:pPr>
        <w:rPr>
          <w:b/>
          <w:bCs/>
          <w:noProof/>
        </w:rPr>
      </w:pPr>
      <w:r w:rsidRPr="006443B0">
        <w:rPr>
          <w:b/>
          <w:bCs/>
          <w:noProof/>
        </w:rPr>
        <w:t>Sesiones celebradas en el año 2022</w:t>
      </w:r>
    </w:p>
    <w:tbl>
      <w:tblPr>
        <w:tblStyle w:val="Tablaconcuadrcula1clara"/>
        <w:tblW w:w="8661" w:type="dxa"/>
        <w:tblLook w:val="04A0" w:firstRow="1" w:lastRow="0" w:firstColumn="1" w:lastColumn="0" w:noHBand="0" w:noVBand="1"/>
      </w:tblPr>
      <w:tblGrid>
        <w:gridCol w:w="571"/>
        <w:gridCol w:w="3612"/>
        <w:gridCol w:w="4478"/>
      </w:tblGrid>
      <w:tr w:rsidR="00F11129" w:rsidRPr="006443B0" w14:paraId="548E7ABA" w14:textId="77777777" w:rsidTr="00D5018B">
        <w:trPr>
          <w:cnfStyle w:val="100000000000" w:firstRow="1" w:lastRow="0" w:firstColumn="0" w:lastColumn="0" w:oddVBand="0" w:evenVBand="0" w:oddHBand="0"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71" w:type="dxa"/>
          </w:tcPr>
          <w:p w14:paraId="6D070389" w14:textId="359A4940" w:rsidR="00F11129" w:rsidRPr="006443B0" w:rsidRDefault="00F11129" w:rsidP="004C3FD6">
            <w:pPr>
              <w:jc w:val="center"/>
              <w:rPr>
                <w:rFonts w:cstheme="minorHAnsi"/>
                <w:noProof/>
                <w:color w:val="404040" w:themeColor="text1" w:themeTint="BF"/>
              </w:rPr>
            </w:pPr>
            <w:r>
              <w:rPr>
                <w:rFonts w:cstheme="minorHAnsi"/>
                <w:noProof/>
                <w:color w:val="404040" w:themeColor="text1" w:themeTint="BF"/>
              </w:rPr>
              <w:t>N°</w:t>
            </w:r>
          </w:p>
        </w:tc>
        <w:tc>
          <w:tcPr>
            <w:tcW w:w="3612" w:type="dxa"/>
          </w:tcPr>
          <w:p w14:paraId="0BE60948" w14:textId="20E0D98F" w:rsidR="00F11129" w:rsidRPr="006443B0" w:rsidRDefault="00F11129" w:rsidP="004C3FD6">
            <w:pPr>
              <w:jc w:val="center"/>
              <w:cnfStyle w:val="100000000000" w:firstRow="1" w:lastRow="0" w:firstColumn="0" w:lastColumn="0" w:oddVBand="0" w:evenVBand="0" w:oddHBand="0" w:evenHBand="0" w:firstRowFirstColumn="0" w:firstRowLastColumn="0" w:lastRowFirstColumn="0" w:lastRowLastColumn="0"/>
              <w:rPr>
                <w:rFonts w:cstheme="minorHAnsi"/>
                <w:noProof/>
                <w:color w:val="404040" w:themeColor="text1" w:themeTint="BF"/>
              </w:rPr>
            </w:pPr>
            <w:r w:rsidRPr="006443B0">
              <w:rPr>
                <w:rFonts w:cstheme="minorHAnsi"/>
                <w:noProof/>
                <w:color w:val="404040" w:themeColor="text1" w:themeTint="BF"/>
              </w:rPr>
              <w:t>Fecha</w:t>
            </w:r>
          </w:p>
        </w:tc>
        <w:tc>
          <w:tcPr>
            <w:tcW w:w="4478" w:type="dxa"/>
          </w:tcPr>
          <w:p w14:paraId="12FED06C" w14:textId="77777777" w:rsidR="00F11129" w:rsidRPr="006443B0" w:rsidRDefault="00F11129" w:rsidP="004C3FD6">
            <w:pPr>
              <w:jc w:val="center"/>
              <w:cnfStyle w:val="100000000000" w:firstRow="1" w:lastRow="0" w:firstColumn="0" w:lastColumn="0" w:oddVBand="0" w:evenVBand="0" w:oddHBand="0" w:evenHBand="0" w:firstRowFirstColumn="0" w:firstRowLastColumn="0" w:lastRowFirstColumn="0" w:lastRowLastColumn="0"/>
              <w:rPr>
                <w:rFonts w:cstheme="minorHAnsi"/>
                <w:noProof/>
                <w:color w:val="404040" w:themeColor="text1" w:themeTint="BF"/>
              </w:rPr>
            </w:pPr>
            <w:r w:rsidRPr="006443B0">
              <w:rPr>
                <w:rFonts w:cstheme="minorHAnsi"/>
                <w:noProof/>
                <w:color w:val="404040" w:themeColor="text1" w:themeTint="BF"/>
              </w:rPr>
              <w:t>Sesión</w:t>
            </w:r>
          </w:p>
        </w:tc>
      </w:tr>
      <w:tr w:rsidR="00F11129" w:rsidRPr="00F11129" w14:paraId="3B7B2EDA" w14:textId="77777777" w:rsidTr="00D5018B">
        <w:trPr>
          <w:trHeight w:val="127"/>
        </w:trPr>
        <w:tc>
          <w:tcPr>
            <w:cnfStyle w:val="001000000000" w:firstRow="0" w:lastRow="0" w:firstColumn="1" w:lastColumn="0" w:oddVBand="0" w:evenVBand="0" w:oddHBand="0" w:evenHBand="0" w:firstRowFirstColumn="0" w:firstRowLastColumn="0" w:lastRowFirstColumn="0" w:lastRowLastColumn="0"/>
            <w:tcW w:w="571" w:type="dxa"/>
            <w:vAlign w:val="center"/>
          </w:tcPr>
          <w:p w14:paraId="72AFE465" w14:textId="7AF8E920" w:rsidR="00F11129" w:rsidRPr="00C8796A" w:rsidRDefault="00F11129" w:rsidP="00F11129">
            <w:pPr>
              <w:pStyle w:val="Sinespaciado"/>
              <w:spacing w:line="276" w:lineRule="auto"/>
              <w:jc w:val="center"/>
              <w:rPr>
                <w:rFonts w:eastAsiaTheme="minorEastAsia" w:cstheme="minorHAnsi"/>
                <w:b w:val="0"/>
                <w:bCs w:val="0"/>
                <w:noProof/>
                <w:color w:val="404040" w:themeColor="text1" w:themeTint="BF"/>
                <w:sz w:val="24"/>
                <w:szCs w:val="24"/>
              </w:rPr>
            </w:pPr>
            <w:r w:rsidRPr="00C8796A">
              <w:rPr>
                <w:rFonts w:eastAsiaTheme="minorEastAsia" w:cstheme="minorHAnsi"/>
                <w:b w:val="0"/>
                <w:bCs w:val="0"/>
                <w:noProof/>
                <w:color w:val="404040" w:themeColor="text1" w:themeTint="BF"/>
                <w:sz w:val="24"/>
                <w:szCs w:val="24"/>
              </w:rPr>
              <w:t>1</w:t>
            </w:r>
          </w:p>
        </w:tc>
        <w:tc>
          <w:tcPr>
            <w:tcW w:w="3612" w:type="dxa"/>
          </w:tcPr>
          <w:p w14:paraId="790713F3" w14:textId="411F8EA3" w:rsidR="00F11129" w:rsidRPr="00C8796A" w:rsidRDefault="00F11129" w:rsidP="004C3FD6">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sz w:val="24"/>
                <w:szCs w:val="24"/>
                <w:lang w:val="es-ES" w:eastAsia="es-ES"/>
              </w:rPr>
            </w:pPr>
            <w:r w:rsidRPr="00C8796A">
              <w:rPr>
                <w:rFonts w:eastAsia="Times New Roman" w:cstheme="minorHAnsi"/>
                <w:color w:val="404040" w:themeColor="text1" w:themeTint="BF"/>
                <w:sz w:val="24"/>
                <w:szCs w:val="24"/>
                <w:lang w:val="es-ES" w:eastAsia="es-ES"/>
              </w:rPr>
              <w:t>08 de marzo de 2022</w:t>
            </w:r>
          </w:p>
        </w:tc>
        <w:tc>
          <w:tcPr>
            <w:tcW w:w="4478" w:type="dxa"/>
          </w:tcPr>
          <w:p w14:paraId="1F953E13" w14:textId="77777777" w:rsidR="00F11129" w:rsidRPr="00C8796A" w:rsidRDefault="00F11129" w:rsidP="004C3FD6">
            <w:pPr>
              <w:cnfStyle w:val="000000000000" w:firstRow="0" w:lastRow="0" w:firstColumn="0" w:lastColumn="0" w:oddVBand="0" w:evenVBand="0" w:oddHBand="0" w:evenHBand="0" w:firstRowFirstColumn="0" w:firstRowLastColumn="0" w:lastRowFirstColumn="0" w:lastRowLastColumn="0"/>
              <w:rPr>
                <w:rFonts w:cstheme="minorHAnsi"/>
                <w:noProof/>
                <w:color w:val="404040" w:themeColor="text1" w:themeTint="BF"/>
              </w:rPr>
            </w:pPr>
            <w:r w:rsidRPr="00C8796A">
              <w:rPr>
                <w:rFonts w:eastAsia="Times New Roman" w:cstheme="minorHAnsi"/>
                <w:color w:val="404040" w:themeColor="text1" w:themeTint="BF"/>
                <w:lang w:eastAsia="es-ES"/>
              </w:rPr>
              <w:t>Primera sesión extraordinaria</w:t>
            </w:r>
          </w:p>
        </w:tc>
      </w:tr>
      <w:tr w:rsidR="00F11129" w:rsidRPr="00F11129" w14:paraId="3D2A6C9F" w14:textId="77777777" w:rsidTr="00D5018B">
        <w:trPr>
          <w:trHeight w:val="152"/>
        </w:trPr>
        <w:tc>
          <w:tcPr>
            <w:cnfStyle w:val="001000000000" w:firstRow="0" w:lastRow="0" w:firstColumn="1" w:lastColumn="0" w:oddVBand="0" w:evenVBand="0" w:oddHBand="0" w:evenHBand="0" w:firstRowFirstColumn="0" w:firstRowLastColumn="0" w:lastRowFirstColumn="0" w:lastRowLastColumn="0"/>
            <w:tcW w:w="571" w:type="dxa"/>
            <w:vAlign w:val="center"/>
          </w:tcPr>
          <w:p w14:paraId="2282FC27" w14:textId="3A145867" w:rsidR="00F11129" w:rsidRPr="00C8796A" w:rsidRDefault="00F11129" w:rsidP="00F11129">
            <w:pPr>
              <w:jc w:val="center"/>
              <w:rPr>
                <w:rFonts w:cstheme="minorHAnsi"/>
                <w:b w:val="0"/>
                <w:bCs w:val="0"/>
                <w:noProof/>
                <w:color w:val="404040" w:themeColor="text1" w:themeTint="BF"/>
              </w:rPr>
            </w:pPr>
            <w:r w:rsidRPr="00C8796A">
              <w:rPr>
                <w:rFonts w:cstheme="minorHAnsi"/>
                <w:b w:val="0"/>
                <w:bCs w:val="0"/>
                <w:noProof/>
                <w:color w:val="404040" w:themeColor="text1" w:themeTint="BF"/>
              </w:rPr>
              <w:t>2</w:t>
            </w:r>
          </w:p>
        </w:tc>
        <w:tc>
          <w:tcPr>
            <w:tcW w:w="3612" w:type="dxa"/>
          </w:tcPr>
          <w:p w14:paraId="7FC133C3" w14:textId="60D9E715" w:rsidR="00F11129" w:rsidRPr="00C8796A" w:rsidRDefault="00F11129" w:rsidP="004C3FD6">
            <w:pPr>
              <w:cnfStyle w:val="000000000000" w:firstRow="0" w:lastRow="0" w:firstColumn="0" w:lastColumn="0" w:oddVBand="0" w:evenVBand="0" w:oddHBand="0" w:evenHBand="0" w:firstRowFirstColumn="0" w:firstRowLastColumn="0" w:lastRowFirstColumn="0" w:lastRowLastColumn="0"/>
              <w:rPr>
                <w:rFonts w:cstheme="minorHAnsi"/>
                <w:noProof/>
                <w:color w:val="404040" w:themeColor="text1" w:themeTint="BF"/>
              </w:rPr>
            </w:pPr>
            <w:r w:rsidRPr="00C8796A">
              <w:rPr>
                <w:rFonts w:eastAsia="Times New Roman" w:cstheme="minorHAnsi"/>
                <w:color w:val="404040" w:themeColor="text1" w:themeTint="BF"/>
                <w:lang w:val="es-ES" w:eastAsia="es-ES"/>
              </w:rPr>
              <w:t>17 de junio de 2022</w:t>
            </w:r>
          </w:p>
        </w:tc>
        <w:tc>
          <w:tcPr>
            <w:tcW w:w="4478" w:type="dxa"/>
          </w:tcPr>
          <w:p w14:paraId="31EBC67D" w14:textId="77777777" w:rsidR="00F11129" w:rsidRPr="00C8796A" w:rsidRDefault="00F11129" w:rsidP="004C3FD6">
            <w:pPr>
              <w:cnfStyle w:val="000000000000" w:firstRow="0" w:lastRow="0" w:firstColumn="0" w:lastColumn="0" w:oddVBand="0" w:evenVBand="0" w:oddHBand="0" w:evenHBand="0" w:firstRowFirstColumn="0" w:firstRowLastColumn="0" w:lastRowFirstColumn="0" w:lastRowLastColumn="0"/>
              <w:rPr>
                <w:rFonts w:cstheme="minorHAnsi"/>
                <w:noProof/>
                <w:color w:val="404040" w:themeColor="text1" w:themeTint="BF"/>
              </w:rPr>
            </w:pPr>
            <w:r w:rsidRPr="00C8796A">
              <w:rPr>
                <w:rFonts w:eastAsia="Times New Roman" w:cstheme="minorHAnsi"/>
                <w:color w:val="404040" w:themeColor="text1" w:themeTint="BF"/>
                <w:lang w:eastAsia="es-ES"/>
              </w:rPr>
              <w:t>Primera sesión ordinaria</w:t>
            </w:r>
          </w:p>
        </w:tc>
      </w:tr>
      <w:tr w:rsidR="00F11129" w:rsidRPr="00F11129" w14:paraId="08452E9E" w14:textId="77777777" w:rsidTr="00D5018B">
        <w:trPr>
          <w:trHeight w:val="283"/>
        </w:trPr>
        <w:tc>
          <w:tcPr>
            <w:cnfStyle w:val="001000000000" w:firstRow="0" w:lastRow="0" w:firstColumn="1" w:lastColumn="0" w:oddVBand="0" w:evenVBand="0" w:oddHBand="0" w:evenHBand="0" w:firstRowFirstColumn="0" w:firstRowLastColumn="0" w:lastRowFirstColumn="0" w:lastRowLastColumn="0"/>
            <w:tcW w:w="571" w:type="dxa"/>
            <w:vAlign w:val="center"/>
          </w:tcPr>
          <w:p w14:paraId="062ADB4B" w14:textId="399030EC" w:rsidR="00F11129" w:rsidRPr="00C8796A" w:rsidRDefault="00F11129" w:rsidP="00F11129">
            <w:pPr>
              <w:jc w:val="center"/>
              <w:rPr>
                <w:rFonts w:cstheme="minorHAnsi"/>
                <w:b w:val="0"/>
                <w:bCs w:val="0"/>
                <w:noProof/>
                <w:color w:val="404040" w:themeColor="text1" w:themeTint="BF"/>
              </w:rPr>
            </w:pPr>
            <w:r w:rsidRPr="00C8796A">
              <w:rPr>
                <w:rFonts w:cstheme="minorHAnsi"/>
                <w:b w:val="0"/>
                <w:bCs w:val="0"/>
                <w:noProof/>
                <w:color w:val="404040" w:themeColor="text1" w:themeTint="BF"/>
              </w:rPr>
              <w:t>3</w:t>
            </w:r>
          </w:p>
        </w:tc>
        <w:tc>
          <w:tcPr>
            <w:tcW w:w="3612" w:type="dxa"/>
          </w:tcPr>
          <w:p w14:paraId="1F95E6FB" w14:textId="161030BF" w:rsidR="00F11129" w:rsidRPr="00C8796A" w:rsidRDefault="00F11129" w:rsidP="004C3FD6">
            <w:pPr>
              <w:cnfStyle w:val="000000000000" w:firstRow="0" w:lastRow="0" w:firstColumn="0" w:lastColumn="0" w:oddVBand="0" w:evenVBand="0" w:oddHBand="0" w:evenHBand="0" w:firstRowFirstColumn="0" w:firstRowLastColumn="0" w:lastRowFirstColumn="0" w:lastRowLastColumn="0"/>
              <w:rPr>
                <w:rFonts w:cstheme="minorHAnsi"/>
                <w:noProof/>
                <w:color w:val="404040" w:themeColor="text1" w:themeTint="BF"/>
              </w:rPr>
            </w:pPr>
            <w:r w:rsidRPr="00C8796A">
              <w:rPr>
                <w:rFonts w:eastAsia="Times New Roman" w:cstheme="minorHAnsi"/>
                <w:color w:val="404040" w:themeColor="text1" w:themeTint="BF"/>
                <w:lang w:val="es-ES" w:eastAsia="es-ES"/>
              </w:rPr>
              <w:t>23 de septiembre de 2022</w:t>
            </w:r>
          </w:p>
        </w:tc>
        <w:tc>
          <w:tcPr>
            <w:tcW w:w="4478" w:type="dxa"/>
          </w:tcPr>
          <w:p w14:paraId="54CAEF25" w14:textId="77777777" w:rsidR="00F11129" w:rsidRPr="00C8796A" w:rsidRDefault="00F11129" w:rsidP="004C3FD6">
            <w:pPr>
              <w:cnfStyle w:val="000000000000" w:firstRow="0" w:lastRow="0" w:firstColumn="0" w:lastColumn="0" w:oddVBand="0" w:evenVBand="0" w:oddHBand="0" w:evenHBand="0" w:firstRowFirstColumn="0" w:firstRowLastColumn="0" w:lastRowFirstColumn="0" w:lastRowLastColumn="0"/>
              <w:rPr>
                <w:rFonts w:cstheme="minorHAnsi"/>
                <w:noProof/>
                <w:color w:val="404040" w:themeColor="text1" w:themeTint="BF"/>
              </w:rPr>
            </w:pPr>
            <w:r w:rsidRPr="00C8796A">
              <w:rPr>
                <w:rFonts w:eastAsia="Times New Roman" w:cstheme="minorHAnsi"/>
                <w:color w:val="404040" w:themeColor="text1" w:themeTint="BF"/>
                <w:lang w:eastAsia="es-ES"/>
              </w:rPr>
              <w:t>Segunda sesión ordinaria</w:t>
            </w:r>
          </w:p>
        </w:tc>
      </w:tr>
      <w:tr w:rsidR="00F11129" w:rsidRPr="00F11129" w14:paraId="2D632ADA" w14:textId="77777777" w:rsidTr="00D5018B">
        <w:trPr>
          <w:trHeight w:val="323"/>
        </w:trPr>
        <w:tc>
          <w:tcPr>
            <w:cnfStyle w:val="001000000000" w:firstRow="0" w:lastRow="0" w:firstColumn="1" w:lastColumn="0" w:oddVBand="0" w:evenVBand="0" w:oddHBand="0" w:evenHBand="0" w:firstRowFirstColumn="0" w:firstRowLastColumn="0" w:lastRowFirstColumn="0" w:lastRowLastColumn="0"/>
            <w:tcW w:w="571" w:type="dxa"/>
            <w:vAlign w:val="center"/>
          </w:tcPr>
          <w:p w14:paraId="60D28DBF" w14:textId="6BB1AED7" w:rsidR="00F11129" w:rsidRPr="00C8796A" w:rsidRDefault="00F11129" w:rsidP="00F11129">
            <w:pPr>
              <w:pStyle w:val="Sinespaciado"/>
              <w:spacing w:line="276" w:lineRule="auto"/>
              <w:jc w:val="center"/>
              <w:rPr>
                <w:rFonts w:eastAsiaTheme="minorEastAsia" w:cstheme="minorHAnsi"/>
                <w:b w:val="0"/>
                <w:bCs w:val="0"/>
                <w:noProof/>
                <w:color w:val="404040" w:themeColor="text1" w:themeTint="BF"/>
                <w:sz w:val="24"/>
                <w:szCs w:val="24"/>
              </w:rPr>
            </w:pPr>
            <w:r w:rsidRPr="00C8796A">
              <w:rPr>
                <w:rFonts w:eastAsiaTheme="minorEastAsia" w:cstheme="minorHAnsi"/>
                <w:b w:val="0"/>
                <w:bCs w:val="0"/>
                <w:noProof/>
                <w:color w:val="404040" w:themeColor="text1" w:themeTint="BF"/>
                <w:sz w:val="24"/>
                <w:szCs w:val="24"/>
              </w:rPr>
              <w:t>4</w:t>
            </w:r>
          </w:p>
        </w:tc>
        <w:tc>
          <w:tcPr>
            <w:tcW w:w="3612" w:type="dxa"/>
          </w:tcPr>
          <w:p w14:paraId="611A2482" w14:textId="352B7FCC" w:rsidR="00F11129" w:rsidRPr="00C8796A" w:rsidRDefault="00F11129" w:rsidP="004C3FD6">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sz w:val="24"/>
                <w:szCs w:val="24"/>
                <w:lang w:val="es-ES" w:eastAsia="es-ES"/>
              </w:rPr>
            </w:pPr>
            <w:r w:rsidRPr="00C8796A">
              <w:rPr>
                <w:rFonts w:eastAsia="Times New Roman" w:cstheme="minorHAnsi"/>
                <w:color w:val="404040" w:themeColor="text1" w:themeTint="BF"/>
                <w:sz w:val="24"/>
                <w:szCs w:val="24"/>
                <w:lang w:val="es-ES" w:eastAsia="es-ES"/>
              </w:rPr>
              <w:t>12 de diciembre de 2022</w:t>
            </w:r>
          </w:p>
        </w:tc>
        <w:tc>
          <w:tcPr>
            <w:tcW w:w="4478" w:type="dxa"/>
          </w:tcPr>
          <w:p w14:paraId="42F78982" w14:textId="77777777" w:rsidR="00F11129" w:rsidRPr="00C8796A" w:rsidRDefault="00F11129" w:rsidP="004C3FD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es-ES"/>
              </w:rPr>
            </w:pPr>
            <w:r w:rsidRPr="00C8796A">
              <w:rPr>
                <w:rFonts w:eastAsia="Times New Roman" w:cstheme="minorHAnsi"/>
                <w:color w:val="404040" w:themeColor="text1" w:themeTint="BF"/>
                <w:lang w:eastAsia="es-ES"/>
              </w:rPr>
              <w:t>Tercera sesión ordinaria</w:t>
            </w:r>
          </w:p>
        </w:tc>
      </w:tr>
    </w:tbl>
    <w:p w14:paraId="506FB2E1" w14:textId="77777777" w:rsidR="00F7497E" w:rsidRPr="00F11129" w:rsidRDefault="00F7497E" w:rsidP="00F7497E">
      <w:pPr>
        <w:rPr>
          <w:noProof/>
          <w:color w:val="404040" w:themeColor="text1" w:themeTint="BF"/>
        </w:rPr>
      </w:pPr>
    </w:p>
    <w:p w14:paraId="682E38BA" w14:textId="3FEF397E" w:rsidR="00F7497E" w:rsidRPr="006443B0" w:rsidRDefault="00F7497E" w:rsidP="00F7497E">
      <w:pPr>
        <w:rPr>
          <w:b/>
          <w:bCs/>
          <w:noProof/>
        </w:rPr>
      </w:pPr>
      <w:r w:rsidRPr="006443B0">
        <w:rPr>
          <w:b/>
          <w:bCs/>
          <w:noProof/>
        </w:rPr>
        <w:t>Sesiones celebradas en el año 2023</w:t>
      </w:r>
    </w:p>
    <w:tbl>
      <w:tblPr>
        <w:tblStyle w:val="Tablaconcuadrcula1clara"/>
        <w:tblW w:w="0" w:type="auto"/>
        <w:tblLook w:val="04A0" w:firstRow="1" w:lastRow="0" w:firstColumn="1" w:lastColumn="0" w:noHBand="0" w:noVBand="1"/>
      </w:tblPr>
      <w:tblGrid>
        <w:gridCol w:w="577"/>
        <w:gridCol w:w="3643"/>
        <w:gridCol w:w="4517"/>
      </w:tblGrid>
      <w:tr w:rsidR="00F11129" w:rsidRPr="006443B0" w14:paraId="0B481DCA" w14:textId="77777777" w:rsidTr="00D5018B">
        <w:trPr>
          <w:cnfStyle w:val="100000000000" w:firstRow="1" w:lastRow="0" w:firstColumn="0" w:lastColumn="0" w:oddVBand="0" w:evenVBand="0" w:oddHBand="0"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577" w:type="dxa"/>
          </w:tcPr>
          <w:p w14:paraId="335F86A3" w14:textId="7B791400" w:rsidR="00F11129" w:rsidRPr="006443B0" w:rsidRDefault="00F11129" w:rsidP="00F11129">
            <w:pPr>
              <w:jc w:val="center"/>
              <w:rPr>
                <w:rFonts w:cstheme="minorHAnsi"/>
                <w:noProof/>
                <w:color w:val="404040" w:themeColor="text1" w:themeTint="BF"/>
              </w:rPr>
            </w:pPr>
            <w:r>
              <w:rPr>
                <w:rFonts w:cstheme="minorHAnsi"/>
                <w:noProof/>
                <w:color w:val="404040" w:themeColor="text1" w:themeTint="BF"/>
              </w:rPr>
              <w:t>N°</w:t>
            </w:r>
          </w:p>
        </w:tc>
        <w:tc>
          <w:tcPr>
            <w:tcW w:w="3643" w:type="dxa"/>
          </w:tcPr>
          <w:p w14:paraId="5043335A" w14:textId="33B7F5DA" w:rsidR="00F11129" w:rsidRPr="006443B0" w:rsidRDefault="00F11129" w:rsidP="00F11129">
            <w:pPr>
              <w:jc w:val="center"/>
              <w:cnfStyle w:val="100000000000" w:firstRow="1" w:lastRow="0" w:firstColumn="0" w:lastColumn="0" w:oddVBand="0" w:evenVBand="0" w:oddHBand="0" w:evenHBand="0" w:firstRowFirstColumn="0" w:firstRowLastColumn="0" w:lastRowFirstColumn="0" w:lastRowLastColumn="0"/>
              <w:rPr>
                <w:rFonts w:cstheme="minorHAnsi"/>
                <w:b w:val="0"/>
                <w:bCs w:val="0"/>
                <w:noProof/>
                <w:color w:val="404040" w:themeColor="text1" w:themeTint="BF"/>
                <w:sz w:val="22"/>
                <w:szCs w:val="22"/>
              </w:rPr>
            </w:pPr>
            <w:r w:rsidRPr="006443B0">
              <w:rPr>
                <w:rFonts w:cstheme="minorHAnsi"/>
                <w:noProof/>
                <w:color w:val="404040" w:themeColor="text1" w:themeTint="BF"/>
              </w:rPr>
              <w:t>Fecha</w:t>
            </w:r>
          </w:p>
        </w:tc>
        <w:tc>
          <w:tcPr>
            <w:tcW w:w="4517" w:type="dxa"/>
          </w:tcPr>
          <w:p w14:paraId="3D15E03B" w14:textId="77777777" w:rsidR="00F11129" w:rsidRPr="006443B0" w:rsidRDefault="00F11129" w:rsidP="00F11129">
            <w:pPr>
              <w:jc w:val="center"/>
              <w:cnfStyle w:val="100000000000" w:firstRow="1" w:lastRow="0" w:firstColumn="0" w:lastColumn="0" w:oddVBand="0" w:evenVBand="0" w:oddHBand="0" w:evenHBand="0" w:firstRowFirstColumn="0" w:firstRowLastColumn="0" w:lastRowFirstColumn="0" w:lastRowLastColumn="0"/>
              <w:rPr>
                <w:rFonts w:cstheme="minorHAnsi"/>
                <w:b w:val="0"/>
                <w:bCs w:val="0"/>
                <w:noProof/>
                <w:color w:val="404040" w:themeColor="text1" w:themeTint="BF"/>
                <w:sz w:val="22"/>
                <w:szCs w:val="22"/>
              </w:rPr>
            </w:pPr>
            <w:r w:rsidRPr="006443B0">
              <w:rPr>
                <w:rFonts w:cstheme="minorHAnsi"/>
                <w:noProof/>
                <w:color w:val="404040" w:themeColor="text1" w:themeTint="BF"/>
              </w:rPr>
              <w:t>Sesión</w:t>
            </w:r>
          </w:p>
        </w:tc>
      </w:tr>
      <w:tr w:rsidR="00F11129" w:rsidRPr="00F11129" w14:paraId="078E93D5" w14:textId="77777777" w:rsidTr="00D5018B">
        <w:trPr>
          <w:trHeight w:val="355"/>
        </w:trPr>
        <w:tc>
          <w:tcPr>
            <w:cnfStyle w:val="001000000000" w:firstRow="0" w:lastRow="0" w:firstColumn="1" w:lastColumn="0" w:oddVBand="0" w:evenVBand="0" w:oddHBand="0" w:evenHBand="0" w:firstRowFirstColumn="0" w:firstRowLastColumn="0" w:lastRowFirstColumn="0" w:lastRowLastColumn="0"/>
            <w:tcW w:w="577" w:type="dxa"/>
            <w:vAlign w:val="center"/>
          </w:tcPr>
          <w:p w14:paraId="51B3BE11" w14:textId="6F014639" w:rsidR="00F11129" w:rsidRPr="00F11129" w:rsidRDefault="00F11129" w:rsidP="00F11129">
            <w:pPr>
              <w:pStyle w:val="Sinespaciado"/>
              <w:spacing w:line="276" w:lineRule="auto"/>
              <w:jc w:val="center"/>
              <w:rPr>
                <w:rFonts w:eastAsiaTheme="minorEastAsia" w:cstheme="minorHAnsi"/>
                <w:noProof/>
                <w:color w:val="404040" w:themeColor="text1" w:themeTint="BF"/>
                <w:sz w:val="24"/>
                <w:szCs w:val="24"/>
              </w:rPr>
            </w:pPr>
            <w:r w:rsidRPr="00F11129">
              <w:rPr>
                <w:rFonts w:eastAsiaTheme="minorEastAsia" w:cstheme="minorHAnsi"/>
                <w:b w:val="0"/>
                <w:bCs w:val="0"/>
                <w:noProof/>
                <w:color w:val="404040" w:themeColor="text1" w:themeTint="BF"/>
                <w:sz w:val="24"/>
                <w:szCs w:val="24"/>
              </w:rPr>
              <w:t>1</w:t>
            </w:r>
          </w:p>
        </w:tc>
        <w:tc>
          <w:tcPr>
            <w:tcW w:w="3643" w:type="dxa"/>
          </w:tcPr>
          <w:p w14:paraId="68AB8680" w14:textId="72BCD7E7" w:rsidR="00F11129" w:rsidRPr="00F11129" w:rsidRDefault="00F11129" w:rsidP="00F11129">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stheme="minorHAnsi"/>
                <w:noProof/>
                <w:color w:val="404040" w:themeColor="text1" w:themeTint="BF"/>
                <w:sz w:val="24"/>
                <w:szCs w:val="24"/>
              </w:rPr>
            </w:pPr>
            <w:r w:rsidRPr="00F11129">
              <w:rPr>
                <w:rFonts w:eastAsiaTheme="minorEastAsia" w:cstheme="minorHAnsi"/>
                <w:noProof/>
                <w:color w:val="404040" w:themeColor="text1" w:themeTint="BF"/>
                <w:sz w:val="24"/>
                <w:szCs w:val="24"/>
              </w:rPr>
              <w:t>30 de enero de 2023</w:t>
            </w:r>
          </w:p>
        </w:tc>
        <w:tc>
          <w:tcPr>
            <w:tcW w:w="4517" w:type="dxa"/>
          </w:tcPr>
          <w:p w14:paraId="1753DE94" w14:textId="77777777" w:rsidR="00F11129" w:rsidRPr="00F11129" w:rsidRDefault="00F11129" w:rsidP="00F11129">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stheme="minorHAnsi"/>
                <w:noProof/>
                <w:color w:val="404040" w:themeColor="text1" w:themeTint="BF"/>
                <w:sz w:val="24"/>
                <w:szCs w:val="24"/>
              </w:rPr>
            </w:pPr>
            <w:r w:rsidRPr="00F11129">
              <w:rPr>
                <w:rFonts w:eastAsiaTheme="minorEastAsia" w:cstheme="minorHAnsi"/>
                <w:noProof/>
                <w:color w:val="404040" w:themeColor="text1" w:themeTint="BF"/>
                <w:sz w:val="24"/>
                <w:szCs w:val="24"/>
              </w:rPr>
              <w:t>Primera sesión ordinaria</w:t>
            </w:r>
          </w:p>
        </w:tc>
      </w:tr>
    </w:tbl>
    <w:p w14:paraId="03CA1179" w14:textId="36173C39" w:rsidR="00F7497E" w:rsidRDefault="00F7497E" w:rsidP="00F11129">
      <w:pPr>
        <w:pStyle w:val="Sinespaciado"/>
        <w:spacing w:line="276" w:lineRule="auto"/>
        <w:jc w:val="center"/>
        <w:rPr>
          <w:rFonts w:eastAsiaTheme="minorEastAsia" w:cstheme="minorHAnsi"/>
          <w:noProof/>
          <w:color w:val="404040" w:themeColor="text1" w:themeTint="BF"/>
          <w:sz w:val="24"/>
          <w:szCs w:val="24"/>
        </w:rPr>
      </w:pPr>
    </w:p>
    <w:p w14:paraId="36B922A8" w14:textId="1747A13A" w:rsidR="00FA5528" w:rsidRDefault="00FA5528" w:rsidP="00FA5528">
      <w:pPr>
        <w:pStyle w:val="Sinespaciado"/>
        <w:spacing w:line="276" w:lineRule="auto"/>
        <w:jc w:val="both"/>
        <w:rPr>
          <w:rFonts w:eastAsiaTheme="minorEastAsia" w:cstheme="minorHAnsi"/>
          <w:noProof/>
          <w:color w:val="404040" w:themeColor="text1" w:themeTint="BF"/>
          <w:sz w:val="24"/>
          <w:szCs w:val="24"/>
        </w:rPr>
      </w:pPr>
      <w:r>
        <w:rPr>
          <w:rFonts w:eastAsiaTheme="minorEastAsia" w:cstheme="minorHAnsi"/>
          <w:noProof/>
          <w:color w:val="404040" w:themeColor="text1" w:themeTint="BF"/>
          <w:sz w:val="24"/>
          <w:szCs w:val="24"/>
        </w:rPr>
        <w:t xml:space="preserve">Adicionalmente la Comisión </w:t>
      </w:r>
      <w:r w:rsidR="00D5018B">
        <w:rPr>
          <w:rFonts w:eastAsiaTheme="minorEastAsia" w:cstheme="minorHAnsi"/>
          <w:noProof/>
          <w:color w:val="404040" w:themeColor="text1" w:themeTint="BF"/>
          <w:sz w:val="24"/>
          <w:szCs w:val="24"/>
        </w:rPr>
        <w:t>llevó</w:t>
      </w:r>
      <w:r>
        <w:rPr>
          <w:rFonts w:eastAsiaTheme="minorEastAsia" w:cstheme="minorHAnsi"/>
          <w:noProof/>
          <w:color w:val="404040" w:themeColor="text1" w:themeTint="BF"/>
          <w:sz w:val="24"/>
          <w:szCs w:val="24"/>
        </w:rPr>
        <w:t xml:space="preserve"> a cabo </w:t>
      </w:r>
      <w:r w:rsidR="004E233B">
        <w:rPr>
          <w:rFonts w:eastAsiaTheme="minorEastAsia" w:cstheme="minorHAnsi"/>
          <w:noProof/>
          <w:color w:val="404040" w:themeColor="text1" w:themeTint="BF"/>
          <w:sz w:val="24"/>
          <w:szCs w:val="24"/>
        </w:rPr>
        <w:t>cinco</w:t>
      </w:r>
      <w:r>
        <w:rPr>
          <w:rFonts w:eastAsiaTheme="minorEastAsia" w:cstheme="minorHAnsi"/>
          <w:noProof/>
          <w:color w:val="404040" w:themeColor="text1" w:themeTint="BF"/>
          <w:sz w:val="24"/>
          <w:szCs w:val="24"/>
        </w:rPr>
        <w:t xml:space="preserve"> reuniones de trabajo, las cuales tuvieron verificativo en las fechas siguientes:</w:t>
      </w:r>
    </w:p>
    <w:p w14:paraId="6712803C" w14:textId="77777777" w:rsidR="006111F7" w:rsidRDefault="006111F7" w:rsidP="006111F7">
      <w:pPr>
        <w:pStyle w:val="Sinespaciado"/>
        <w:spacing w:line="276" w:lineRule="auto"/>
        <w:rPr>
          <w:rFonts w:eastAsiaTheme="minorEastAsia" w:cstheme="minorHAnsi"/>
          <w:b/>
          <w:bCs/>
          <w:noProof/>
          <w:color w:val="404040" w:themeColor="text1" w:themeTint="BF"/>
          <w:sz w:val="24"/>
          <w:szCs w:val="24"/>
        </w:rPr>
      </w:pPr>
    </w:p>
    <w:p w14:paraId="17EE3A22" w14:textId="3780E65E" w:rsidR="00FA5528" w:rsidRPr="006111F7" w:rsidRDefault="006111F7" w:rsidP="006111F7">
      <w:pPr>
        <w:pStyle w:val="Sinespaciado"/>
        <w:spacing w:line="276" w:lineRule="auto"/>
        <w:rPr>
          <w:rFonts w:eastAsiaTheme="minorEastAsia"/>
          <w:b/>
          <w:bCs/>
          <w:noProof/>
          <w:sz w:val="24"/>
          <w:szCs w:val="24"/>
        </w:rPr>
      </w:pPr>
      <w:r w:rsidRPr="006111F7">
        <w:rPr>
          <w:rFonts w:eastAsiaTheme="minorEastAsia"/>
          <w:b/>
          <w:bCs/>
          <w:noProof/>
          <w:sz w:val="24"/>
          <w:szCs w:val="24"/>
        </w:rPr>
        <w:t>Reuniones de trabajo:</w:t>
      </w:r>
    </w:p>
    <w:tbl>
      <w:tblPr>
        <w:tblStyle w:val="Tablaconcuadrcula1clara"/>
        <w:tblW w:w="4155" w:type="dxa"/>
        <w:tblLook w:val="04A0" w:firstRow="1" w:lastRow="0" w:firstColumn="1" w:lastColumn="0" w:noHBand="0" w:noVBand="1"/>
      </w:tblPr>
      <w:tblGrid>
        <w:gridCol w:w="568"/>
        <w:gridCol w:w="3587"/>
      </w:tblGrid>
      <w:tr w:rsidR="00FA5528" w:rsidRPr="006443B0" w14:paraId="7C3D988F" w14:textId="77777777" w:rsidTr="006111F7">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68" w:type="dxa"/>
          </w:tcPr>
          <w:p w14:paraId="269C7549" w14:textId="77777777" w:rsidR="00FA5528" w:rsidRPr="006443B0" w:rsidRDefault="00FA5528" w:rsidP="004C3FD6">
            <w:pPr>
              <w:jc w:val="center"/>
              <w:rPr>
                <w:rFonts w:cstheme="minorHAnsi"/>
                <w:noProof/>
                <w:color w:val="404040" w:themeColor="text1" w:themeTint="BF"/>
              </w:rPr>
            </w:pPr>
            <w:r>
              <w:rPr>
                <w:rFonts w:cstheme="minorHAnsi"/>
                <w:noProof/>
                <w:color w:val="404040" w:themeColor="text1" w:themeTint="BF"/>
              </w:rPr>
              <w:t>N°</w:t>
            </w:r>
          </w:p>
        </w:tc>
        <w:tc>
          <w:tcPr>
            <w:tcW w:w="3587" w:type="dxa"/>
          </w:tcPr>
          <w:p w14:paraId="5B4C2FA2" w14:textId="77777777" w:rsidR="00FA5528" w:rsidRPr="006443B0" w:rsidRDefault="00FA5528" w:rsidP="004C3FD6">
            <w:pPr>
              <w:jc w:val="center"/>
              <w:cnfStyle w:val="100000000000" w:firstRow="1" w:lastRow="0" w:firstColumn="0" w:lastColumn="0" w:oddVBand="0" w:evenVBand="0" w:oddHBand="0" w:evenHBand="0" w:firstRowFirstColumn="0" w:firstRowLastColumn="0" w:lastRowFirstColumn="0" w:lastRowLastColumn="0"/>
              <w:rPr>
                <w:rFonts w:cstheme="minorHAnsi"/>
                <w:noProof/>
                <w:color w:val="404040" w:themeColor="text1" w:themeTint="BF"/>
              </w:rPr>
            </w:pPr>
            <w:r w:rsidRPr="006443B0">
              <w:rPr>
                <w:rFonts w:cstheme="minorHAnsi"/>
                <w:noProof/>
                <w:color w:val="404040" w:themeColor="text1" w:themeTint="BF"/>
              </w:rPr>
              <w:t>Fecha</w:t>
            </w:r>
          </w:p>
        </w:tc>
      </w:tr>
      <w:tr w:rsidR="00FA5528" w:rsidRPr="00F11129" w14:paraId="02DC3EDE" w14:textId="77777777" w:rsidTr="006111F7">
        <w:trPr>
          <w:trHeight w:val="163"/>
        </w:trPr>
        <w:tc>
          <w:tcPr>
            <w:cnfStyle w:val="001000000000" w:firstRow="0" w:lastRow="0" w:firstColumn="1" w:lastColumn="0" w:oddVBand="0" w:evenVBand="0" w:oddHBand="0" w:evenHBand="0" w:firstRowFirstColumn="0" w:firstRowLastColumn="0" w:lastRowFirstColumn="0" w:lastRowLastColumn="0"/>
            <w:tcW w:w="568" w:type="dxa"/>
            <w:vAlign w:val="center"/>
          </w:tcPr>
          <w:p w14:paraId="6212A95F" w14:textId="77777777" w:rsidR="00FA5528" w:rsidRPr="00F11129" w:rsidRDefault="00FA5528" w:rsidP="004C3FD6">
            <w:pPr>
              <w:pStyle w:val="Sinespaciado"/>
              <w:spacing w:line="276" w:lineRule="auto"/>
              <w:jc w:val="center"/>
              <w:rPr>
                <w:rFonts w:eastAsiaTheme="minorEastAsia" w:cstheme="minorHAnsi"/>
                <w:b w:val="0"/>
                <w:bCs w:val="0"/>
                <w:noProof/>
                <w:color w:val="404040" w:themeColor="text1" w:themeTint="BF"/>
                <w:sz w:val="24"/>
                <w:szCs w:val="24"/>
              </w:rPr>
            </w:pPr>
            <w:r w:rsidRPr="00F11129">
              <w:rPr>
                <w:rFonts w:eastAsiaTheme="minorEastAsia" w:cstheme="minorHAnsi"/>
                <w:b w:val="0"/>
                <w:bCs w:val="0"/>
                <w:noProof/>
                <w:color w:val="404040" w:themeColor="text1" w:themeTint="BF"/>
                <w:sz w:val="24"/>
                <w:szCs w:val="24"/>
              </w:rPr>
              <w:t>1</w:t>
            </w:r>
          </w:p>
        </w:tc>
        <w:tc>
          <w:tcPr>
            <w:tcW w:w="3587" w:type="dxa"/>
          </w:tcPr>
          <w:p w14:paraId="00F8926F" w14:textId="44964FF6" w:rsidR="00FA5528" w:rsidRPr="00FA5528" w:rsidRDefault="00FA5528" w:rsidP="00FA5528">
            <w:pPr>
              <w:pStyle w:val="Sinespaciado"/>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EastAsia" w:cstheme="minorHAnsi"/>
                <w:noProof/>
                <w:color w:val="404040" w:themeColor="text1" w:themeTint="BF"/>
                <w:sz w:val="24"/>
                <w:szCs w:val="24"/>
              </w:rPr>
            </w:pPr>
            <w:r>
              <w:rPr>
                <w:rFonts w:eastAsiaTheme="minorEastAsia" w:cstheme="minorHAnsi"/>
                <w:noProof/>
                <w:color w:val="404040" w:themeColor="text1" w:themeTint="BF"/>
                <w:sz w:val="24"/>
                <w:szCs w:val="24"/>
              </w:rPr>
              <w:t xml:space="preserve">15 </w:t>
            </w:r>
            <w:r w:rsidR="00C8796A">
              <w:rPr>
                <w:rFonts w:eastAsiaTheme="minorEastAsia" w:cstheme="minorHAnsi"/>
                <w:noProof/>
                <w:color w:val="404040" w:themeColor="text1" w:themeTint="BF"/>
                <w:sz w:val="24"/>
                <w:szCs w:val="24"/>
              </w:rPr>
              <w:t xml:space="preserve">de </w:t>
            </w:r>
            <w:r>
              <w:rPr>
                <w:rFonts w:eastAsiaTheme="minorEastAsia" w:cstheme="minorHAnsi"/>
                <w:noProof/>
                <w:color w:val="404040" w:themeColor="text1" w:themeTint="BF"/>
                <w:sz w:val="24"/>
                <w:szCs w:val="24"/>
              </w:rPr>
              <w:t xml:space="preserve">marzo </w:t>
            </w:r>
            <w:r w:rsidR="00C8796A">
              <w:rPr>
                <w:rFonts w:eastAsiaTheme="minorEastAsia" w:cstheme="minorHAnsi"/>
                <w:noProof/>
                <w:color w:val="404040" w:themeColor="text1" w:themeTint="BF"/>
                <w:sz w:val="24"/>
                <w:szCs w:val="24"/>
              </w:rPr>
              <w:t xml:space="preserve">de </w:t>
            </w:r>
            <w:r>
              <w:rPr>
                <w:rFonts w:eastAsiaTheme="minorEastAsia" w:cstheme="minorHAnsi"/>
                <w:noProof/>
                <w:color w:val="404040" w:themeColor="text1" w:themeTint="BF"/>
                <w:sz w:val="24"/>
                <w:szCs w:val="24"/>
              </w:rPr>
              <w:t>2022</w:t>
            </w:r>
          </w:p>
        </w:tc>
      </w:tr>
      <w:tr w:rsidR="00FE3304" w:rsidRPr="00F11129" w14:paraId="1829555A" w14:textId="77777777" w:rsidTr="006111F7">
        <w:trPr>
          <w:trHeight w:val="163"/>
        </w:trPr>
        <w:tc>
          <w:tcPr>
            <w:cnfStyle w:val="001000000000" w:firstRow="0" w:lastRow="0" w:firstColumn="1" w:lastColumn="0" w:oddVBand="0" w:evenVBand="0" w:oddHBand="0" w:evenHBand="0" w:firstRowFirstColumn="0" w:firstRowLastColumn="0" w:lastRowFirstColumn="0" w:lastRowLastColumn="0"/>
            <w:tcW w:w="568" w:type="dxa"/>
            <w:vAlign w:val="center"/>
          </w:tcPr>
          <w:p w14:paraId="0EC7F26F" w14:textId="1D7358DD" w:rsidR="00FE3304" w:rsidRPr="00F11129" w:rsidRDefault="00FE3304" w:rsidP="00FE3304">
            <w:pPr>
              <w:pStyle w:val="Sinespaciado"/>
              <w:spacing w:line="276" w:lineRule="auto"/>
              <w:jc w:val="center"/>
              <w:rPr>
                <w:rFonts w:eastAsiaTheme="minorEastAsia" w:cstheme="minorHAnsi"/>
                <w:noProof/>
                <w:color w:val="404040" w:themeColor="text1" w:themeTint="BF"/>
                <w:sz w:val="24"/>
                <w:szCs w:val="24"/>
              </w:rPr>
            </w:pPr>
            <w:r w:rsidRPr="00F11129">
              <w:rPr>
                <w:rFonts w:cstheme="minorHAnsi"/>
                <w:b w:val="0"/>
                <w:bCs w:val="0"/>
                <w:noProof/>
                <w:color w:val="404040" w:themeColor="text1" w:themeTint="BF"/>
              </w:rPr>
              <w:t>2</w:t>
            </w:r>
          </w:p>
        </w:tc>
        <w:tc>
          <w:tcPr>
            <w:tcW w:w="3587" w:type="dxa"/>
          </w:tcPr>
          <w:p w14:paraId="27AC4D97" w14:textId="3C7E5F29" w:rsidR="00FE3304" w:rsidRDefault="00CA0129" w:rsidP="00FE3304">
            <w:pPr>
              <w:pStyle w:val="Sinespaciado"/>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EastAsia" w:cstheme="minorHAnsi"/>
                <w:noProof/>
                <w:color w:val="404040" w:themeColor="text1" w:themeTint="BF"/>
                <w:sz w:val="24"/>
                <w:szCs w:val="24"/>
              </w:rPr>
            </w:pPr>
            <w:r>
              <w:rPr>
                <w:rFonts w:eastAsiaTheme="minorEastAsia" w:cstheme="minorHAnsi"/>
                <w:noProof/>
                <w:color w:val="404040" w:themeColor="text1" w:themeTint="BF"/>
                <w:sz w:val="24"/>
                <w:szCs w:val="24"/>
              </w:rPr>
              <w:t>24 de marzo de 2022</w:t>
            </w:r>
          </w:p>
        </w:tc>
      </w:tr>
      <w:tr w:rsidR="00FE3304" w:rsidRPr="00F11129" w14:paraId="0717CAEE" w14:textId="77777777" w:rsidTr="006111F7">
        <w:trPr>
          <w:trHeight w:val="195"/>
        </w:trPr>
        <w:tc>
          <w:tcPr>
            <w:cnfStyle w:val="001000000000" w:firstRow="0" w:lastRow="0" w:firstColumn="1" w:lastColumn="0" w:oddVBand="0" w:evenVBand="0" w:oddHBand="0" w:evenHBand="0" w:firstRowFirstColumn="0" w:firstRowLastColumn="0" w:lastRowFirstColumn="0" w:lastRowLastColumn="0"/>
            <w:tcW w:w="568" w:type="dxa"/>
            <w:vAlign w:val="center"/>
          </w:tcPr>
          <w:p w14:paraId="56647E46" w14:textId="37CA4A99" w:rsidR="00FE3304" w:rsidRPr="00F11129" w:rsidRDefault="00FE3304" w:rsidP="00FE3304">
            <w:pPr>
              <w:jc w:val="center"/>
              <w:rPr>
                <w:rFonts w:cstheme="minorHAnsi"/>
                <w:b w:val="0"/>
                <w:bCs w:val="0"/>
                <w:noProof/>
                <w:color w:val="404040" w:themeColor="text1" w:themeTint="BF"/>
              </w:rPr>
            </w:pPr>
            <w:r w:rsidRPr="00F11129">
              <w:rPr>
                <w:rFonts w:cstheme="minorHAnsi"/>
                <w:b w:val="0"/>
                <w:bCs w:val="0"/>
                <w:noProof/>
                <w:color w:val="404040" w:themeColor="text1" w:themeTint="BF"/>
              </w:rPr>
              <w:t>3</w:t>
            </w:r>
          </w:p>
        </w:tc>
        <w:tc>
          <w:tcPr>
            <w:tcW w:w="3587" w:type="dxa"/>
          </w:tcPr>
          <w:p w14:paraId="684D230A" w14:textId="02B3A069" w:rsidR="00FE3304" w:rsidRPr="00FA5528" w:rsidRDefault="00FE3304" w:rsidP="00FE3304">
            <w:pPr>
              <w:pStyle w:val="Sinespaciado"/>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EastAsia" w:cstheme="minorHAnsi"/>
                <w:noProof/>
                <w:color w:val="404040" w:themeColor="text1" w:themeTint="BF"/>
                <w:sz w:val="24"/>
                <w:szCs w:val="24"/>
              </w:rPr>
            </w:pPr>
            <w:r>
              <w:rPr>
                <w:rFonts w:eastAsiaTheme="minorEastAsia" w:cstheme="minorHAnsi"/>
                <w:noProof/>
                <w:color w:val="404040" w:themeColor="text1" w:themeTint="BF"/>
                <w:sz w:val="24"/>
                <w:szCs w:val="24"/>
              </w:rPr>
              <w:t>02  de septiembre de 2022</w:t>
            </w:r>
          </w:p>
        </w:tc>
      </w:tr>
      <w:tr w:rsidR="00FE3304" w:rsidRPr="00F11129" w14:paraId="0F284C5C" w14:textId="77777777" w:rsidTr="006111F7">
        <w:trPr>
          <w:trHeight w:val="184"/>
        </w:trPr>
        <w:tc>
          <w:tcPr>
            <w:cnfStyle w:val="001000000000" w:firstRow="0" w:lastRow="0" w:firstColumn="1" w:lastColumn="0" w:oddVBand="0" w:evenVBand="0" w:oddHBand="0" w:evenHBand="0" w:firstRowFirstColumn="0" w:firstRowLastColumn="0" w:lastRowFirstColumn="0" w:lastRowLastColumn="0"/>
            <w:tcW w:w="568" w:type="dxa"/>
            <w:vAlign w:val="center"/>
          </w:tcPr>
          <w:p w14:paraId="36D0D212" w14:textId="22926C1E" w:rsidR="00FE3304" w:rsidRPr="00F11129" w:rsidRDefault="00FE3304" w:rsidP="00FE3304">
            <w:pPr>
              <w:jc w:val="center"/>
              <w:rPr>
                <w:rFonts w:cstheme="minorHAnsi"/>
                <w:b w:val="0"/>
                <w:bCs w:val="0"/>
                <w:noProof/>
                <w:color w:val="404040" w:themeColor="text1" w:themeTint="BF"/>
              </w:rPr>
            </w:pPr>
            <w:r w:rsidRPr="00F11129">
              <w:rPr>
                <w:rFonts w:cstheme="minorHAnsi"/>
                <w:b w:val="0"/>
                <w:bCs w:val="0"/>
                <w:noProof/>
                <w:color w:val="404040" w:themeColor="text1" w:themeTint="BF"/>
              </w:rPr>
              <w:t>4</w:t>
            </w:r>
          </w:p>
        </w:tc>
        <w:tc>
          <w:tcPr>
            <w:tcW w:w="3587" w:type="dxa"/>
          </w:tcPr>
          <w:p w14:paraId="0417CC91" w14:textId="12EA517B" w:rsidR="00FE3304" w:rsidRPr="00FA5528" w:rsidRDefault="00FE3304" w:rsidP="00FE3304">
            <w:pPr>
              <w:pStyle w:val="Sinespaciado"/>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EastAsia" w:cstheme="minorHAnsi"/>
                <w:noProof/>
                <w:color w:val="404040" w:themeColor="text1" w:themeTint="BF"/>
                <w:sz w:val="24"/>
                <w:szCs w:val="24"/>
              </w:rPr>
            </w:pPr>
            <w:r>
              <w:rPr>
                <w:rFonts w:eastAsiaTheme="minorEastAsia" w:cstheme="minorHAnsi"/>
                <w:noProof/>
                <w:color w:val="404040" w:themeColor="text1" w:themeTint="BF"/>
                <w:sz w:val="24"/>
                <w:szCs w:val="24"/>
              </w:rPr>
              <w:t>08 de septiembre de 2022</w:t>
            </w:r>
          </w:p>
        </w:tc>
      </w:tr>
      <w:tr w:rsidR="00FA5528" w:rsidRPr="00F11129" w14:paraId="211C737D" w14:textId="77777777" w:rsidTr="006111F7">
        <w:trPr>
          <w:trHeight w:val="414"/>
        </w:trPr>
        <w:tc>
          <w:tcPr>
            <w:cnfStyle w:val="001000000000" w:firstRow="0" w:lastRow="0" w:firstColumn="1" w:lastColumn="0" w:oddVBand="0" w:evenVBand="0" w:oddHBand="0" w:evenHBand="0" w:firstRowFirstColumn="0" w:firstRowLastColumn="0" w:lastRowFirstColumn="0" w:lastRowLastColumn="0"/>
            <w:tcW w:w="568" w:type="dxa"/>
            <w:vAlign w:val="center"/>
          </w:tcPr>
          <w:p w14:paraId="180628EF" w14:textId="60752115" w:rsidR="00FA5528" w:rsidRPr="00F11129" w:rsidRDefault="00FE3304" w:rsidP="004C3FD6">
            <w:pPr>
              <w:pStyle w:val="Sinespaciado"/>
              <w:spacing w:line="276" w:lineRule="auto"/>
              <w:jc w:val="center"/>
              <w:rPr>
                <w:rFonts w:eastAsiaTheme="minorEastAsia" w:cstheme="minorHAnsi"/>
                <w:b w:val="0"/>
                <w:bCs w:val="0"/>
                <w:noProof/>
                <w:color w:val="404040" w:themeColor="text1" w:themeTint="BF"/>
                <w:sz w:val="24"/>
                <w:szCs w:val="24"/>
              </w:rPr>
            </w:pPr>
            <w:r>
              <w:rPr>
                <w:rFonts w:eastAsiaTheme="minorEastAsia" w:cstheme="minorHAnsi"/>
                <w:b w:val="0"/>
                <w:bCs w:val="0"/>
                <w:noProof/>
                <w:color w:val="404040" w:themeColor="text1" w:themeTint="BF"/>
                <w:sz w:val="24"/>
                <w:szCs w:val="24"/>
              </w:rPr>
              <w:t>5</w:t>
            </w:r>
          </w:p>
        </w:tc>
        <w:tc>
          <w:tcPr>
            <w:tcW w:w="3587" w:type="dxa"/>
          </w:tcPr>
          <w:p w14:paraId="3F5D258D" w14:textId="425C50E5" w:rsidR="00FA5528" w:rsidRPr="00F11129" w:rsidRDefault="00FA5528" w:rsidP="004C3FD6">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sz w:val="24"/>
                <w:szCs w:val="24"/>
                <w:lang w:val="es-ES" w:eastAsia="es-ES"/>
              </w:rPr>
            </w:pPr>
            <w:r>
              <w:rPr>
                <w:rFonts w:eastAsiaTheme="minorEastAsia" w:cstheme="minorHAnsi"/>
                <w:noProof/>
                <w:color w:val="404040" w:themeColor="text1" w:themeTint="BF"/>
                <w:sz w:val="24"/>
                <w:szCs w:val="24"/>
              </w:rPr>
              <w:t xml:space="preserve">20 </w:t>
            </w:r>
            <w:r w:rsidR="00C8796A">
              <w:rPr>
                <w:rFonts w:eastAsiaTheme="minorEastAsia" w:cstheme="minorHAnsi"/>
                <w:noProof/>
                <w:color w:val="404040" w:themeColor="text1" w:themeTint="BF"/>
                <w:sz w:val="24"/>
                <w:szCs w:val="24"/>
              </w:rPr>
              <w:t xml:space="preserve">de </w:t>
            </w:r>
            <w:r>
              <w:rPr>
                <w:rFonts w:eastAsiaTheme="minorEastAsia" w:cstheme="minorHAnsi"/>
                <w:noProof/>
                <w:color w:val="404040" w:themeColor="text1" w:themeTint="BF"/>
                <w:sz w:val="24"/>
                <w:szCs w:val="24"/>
              </w:rPr>
              <w:t xml:space="preserve">septiembre </w:t>
            </w:r>
            <w:r w:rsidR="00C8796A">
              <w:rPr>
                <w:rFonts w:eastAsiaTheme="minorEastAsia" w:cstheme="minorHAnsi"/>
                <w:noProof/>
                <w:color w:val="404040" w:themeColor="text1" w:themeTint="BF"/>
                <w:sz w:val="24"/>
                <w:szCs w:val="24"/>
              </w:rPr>
              <w:t xml:space="preserve">de </w:t>
            </w:r>
            <w:r>
              <w:rPr>
                <w:rFonts w:eastAsiaTheme="minorEastAsia" w:cstheme="minorHAnsi"/>
                <w:noProof/>
                <w:color w:val="404040" w:themeColor="text1" w:themeTint="BF"/>
                <w:sz w:val="24"/>
                <w:szCs w:val="24"/>
              </w:rPr>
              <w:t>2022</w:t>
            </w:r>
          </w:p>
        </w:tc>
      </w:tr>
    </w:tbl>
    <w:p w14:paraId="45108A75" w14:textId="77777777" w:rsidR="00FA5528" w:rsidRDefault="00FA5528" w:rsidP="00A14FAC">
      <w:pPr>
        <w:pStyle w:val="Sinespaciado"/>
        <w:spacing w:line="276" w:lineRule="auto"/>
        <w:ind w:firstLine="708"/>
        <w:jc w:val="both"/>
        <w:rPr>
          <w:rFonts w:eastAsiaTheme="minorEastAsia" w:cstheme="minorHAnsi"/>
          <w:noProof/>
          <w:color w:val="404040" w:themeColor="text1" w:themeTint="BF"/>
          <w:sz w:val="24"/>
          <w:szCs w:val="24"/>
        </w:rPr>
      </w:pPr>
    </w:p>
    <w:p w14:paraId="5377A6E3" w14:textId="687F51A0" w:rsidR="00FA5528" w:rsidRDefault="00A14FAC" w:rsidP="00FA5528">
      <w:pPr>
        <w:pStyle w:val="Sinespaciado"/>
        <w:spacing w:line="276" w:lineRule="auto"/>
        <w:jc w:val="both"/>
        <w:rPr>
          <w:rFonts w:eastAsiaTheme="minorEastAsia" w:cstheme="minorHAnsi"/>
          <w:noProof/>
          <w:color w:val="404040" w:themeColor="text1" w:themeTint="BF"/>
          <w:sz w:val="24"/>
          <w:szCs w:val="24"/>
        </w:rPr>
      </w:pPr>
      <w:r w:rsidRPr="00A14FAC">
        <w:rPr>
          <w:rFonts w:eastAsiaTheme="minorEastAsia" w:cstheme="minorHAnsi"/>
          <w:noProof/>
          <w:color w:val="404040" w:themeColor="text1" w:themeTint="BF"/>
          <w:sz w:val="24"/>
          <w:szCs w:val="24"/>
        </w:rPr>
        <w:t>En dichas reuniones de trabajo se analizaron los asuntos que se sometieron a consideración  en las sesiones celebradas por la Comisión, así como aquellos asuntos que se trabajaron desde la Dirección Ejecutiva de Prerrogativas y que se informó a la Comisión, tales como el procedimiento de constitución de Agrupaciones Políticas Estatales y la determinación del financiamiento público a partidos políticos.</w:t>
      </w:r>
    </w:p>
    <w:p w14:paraId="776B4754" w14:textId="699C6A68" w:rsidR="008F6D2B" w:rsidRDefault="008F6D2B" w:rsidP="00FA5528">
      <w:pPr>
        <w:pStyle w:val="Sinespaciado"/>
        <w:spacing w:line="276" w:lineRule="auto"/>
        <w:jc w:val="both"/>
        <w:rPr>
          <w:rFonts w:eastAsiaTheme="minorEastAsia" w:cstheme="minorHAnsi"/>
          <w:noProof/>
          <w:color w:val="404040" w:themeColor="text1" w:themeTint="BF"/>
          <w:sz w:val="24"/>
          <w:szCs w:val="24"/>
        </w:rPr>
      </w:pPr>
    </w:p>
    <w:p w14:paraId="34BB0864" w14:textId="0B3D9CB8" w:rsidR="00EA0443" w:rsidRPr="008F6D2B" w:rsidRDefault="00F7497E" w:rsidP="00A14FAC">
      <w:pPr>
        <w:rPr>
          <w:b/>
          <w:bCs/>
          <w:noProof/>
          <w:color w:val="404040" w:themeColor="text1" w:themeTint="BF"/>
        </w:rPr>
      </w:pPr>
      <w:r w:rsidRPr="00C6330D">
        <w:rPr>
          <w:b/>
          <w:bCs/>
          <w:noProof/>
          <w:color w:val="404040" w:themeColor="text1" w:themeTint="BF"/>
        </w:rPr>
        <w:br w:type="page"/>
      </w:r>
      <w:r w:rsidR="008F6D2B">
        <w:rPr>
          <w:noProof/>
        </w:rPr>
        <w:lastRenderedPageBreak/>
        <w:drawing>
          <wp:anchor distT="0" distB="0" distL="114300" distR="114300" simplePos="0" relativeHeight="251696128" behindDoc="1" locked="0" layoutInCell="1" allowOverlap="1" wp14:anchorId="454FDEEA" wp14:editId="2A98A1F0">
            <wp:simplePos x="0" y="0"/>
            <wp:positionH relativeFrom="page">
              <wp:align>right</wp:align>
            </wp:positionH>
            <wp:positionV relativeFrom="paragraph">
              <wp:posOffset>-895350</wp:posOffset>
            </wp:positionV>
            <wp:extent cx="7799705" cy="10260330"/>
            <wp:effectExtent l="0" t="0" r="0" b="7620"/>
            <wp:wrapNone/>
            <wp:docPr id="4" name="Imagen 4" descr="Aplicaci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plicación&#10;&#10;Descripción generada automáticamente con confianza baja"/>
                    <pic:cNvPicPr/>
                  </pic:nvPicPr>
                  <pic:blipFill>
                    <a:blip r:embed="rId9">
                      <a:extLst>
                        <a:ext uri="{28A0092B-C50C-407E-A947-70E740481C1C}">
                          <a14:useLocalDpi xmlns:a14="http://schemas.microsoft.com/office/drawing/2010/main" val="0"/>
                        </a:ext>
                      </a:extLst>
                    </a:blip>
                    <a:stretch>
                      <a:fillRect/>
                    </a:stretch>
                  </pic:blipFill>
                  <pic:spPr>
                    <a:xfrm>
                      <a:off x="0" y="0"/>
                      <a:ext cx="7799705" cy="10260330"/>
                    </a:xfrm>
                    <a:prstGeom prst="rect">
                      <a:avLst/>
                    </a:prstGeom>
                  </pic:spPr>
                </pic:pic>
              </a:graphicData>
            </a:graphic>
            <wp14:sizeRelH relativeFrom="page">
              <wp14:pctWidth>0</wp14:pctWidth>
            </wp14:sizeRelH>
            <wp14:sizeRelV relativeFrom="page">
              <wp14:pctHeight>0</wp14:pctHeight>
            </wp14:sizeRelV>
          </wp:anchor>
        </w:drawing>
      </w:r>
      <w:r w:rsidR="008F6D2B">
        <w:rPr>
          <w:b/>
          <w:bCs/>
          <w:noProof/>
          <w:color w:val="404040" w:themeColor="text1" w:themeTint="BF"/>
        </w:rPr>
        <w:t xml:space="preserve">4.2  </w:t>
      </w:r>
      <w:r w:rsidR="00293A20" w:rsidRPr="00293A20">
        <w:rPr>
          <w:b/>
          <w:bCs/>
          <w:noProof/>
          <w:color w:val="404040" w:themeColor="text1" w:themeTint="BF"/>
          <w:sz w:val="28"/>
          <w:szCs w:val="28"/>
        </w:rPr>
        <w:t>Reporte de asistencia a las sesiones de la Comisión</w:t>
      </w:r>
    </w:p>
    <w:p w14:paraId="341FDADD" w14:textId="77777777" w:rsidR="008F6D2B" w:rsidRPr="008F6D2B" w:rsidRDefault="008F6D2B" w:rsidP="008F6D2B">
      <w:pPr>
        <w:rPr>
          <w:rFonts w:cstheme="minorHAnsi"/>
          <w:noProof/>
          <w:color w:val="404040" w:themeColor="text1" w:themeTint="BF"/>
        </w:rPr>
      </w:pPr>
      <w:r w:rsidRPr="008F6D2B">
        <w:rPr>
          <w:rFonts w:cstheme="minorHAnsi"/>
          <w:noProof/>
          <w:color w:val="404040" w:themeColor="text1" w:themeTint="BF"/>
        </w:rPr>
        <w:t xml:space="preserve">Durante la celebración  se las sesiones se registró la asistencia siguiente: </w:t>
      </w:r>
    </w:p>
    <w:p w14:paraId="6DA027B2" w14:textId="77777777" w:rsidR="008F6D2B" w:rsidRDefault="008F6D2B" w:rsidP="00A14FAC">
      <w:pPr>
        <w:rPr>
          <w:b/>
          <w:bCs/>
          <w:noProof/>
          <w:color w:val="404040" w:themeColor="text1" w:themeTint="BF"/>
          <w:sz w:val="28"/>
          <w:szCs w:val="28"/>
        </w:rPr>
      </w:pPr>
    </w:p>
    <w:p w14:paraId="6A899A21" w14:textId="77777777" w:rsidR="008F6D2B" w:rsidRDefault="008F6D2B" w:rsidP="00A14FAC">
      <w:pPr>
        <w:rPr>
          <w:b/>
          <w:bCs/>
          <w:noProof/>
          <w:color w:val="404040" w:themeColor="text1" w:themeTint="BF"/>
          <w:sz w:val="28"/>
          <w:szCs w:val="28"/>
        </w:rPr>
      </w:pPr>
    </w:p>
    <w:p w14:paraId="170DA19C" w14:textId="77777777" w:rsidR="00EA0443" w:rsidRDefault="00EA0443" w:rsidP="00EA0443">
      <w:pPr>
        <w:rPr>
          <w:b/>
          <w:bCs/>
          <w:noProof/>
          <w:color w:val="404040" w:themeColor="text1" w:themeTint="BF"/>
          <w:sz w:val="28"/>
          <w:szCs w:val="28"/>
        </w:rPr>
      </w:pPr>
    </w:p>
    <w:tbl>
      <w:tblPr>
        <w:tblStyle w:val="Tablaconcuadrcula1clara"/>
        <w:tblpPr w:leftFromText="141" w:rightFromText="141" w:vertAnchor="page" w:horzAnchor="margin" w:tblpY="2416"/>
        <w:tblW w:w="9054" w:type="dxa"/>
        <w:tblLook w:val="04A0" w:firstRow="1" w:lastRow="0" w:firstColumn="1" w:lastColumn="0" w:noHBand="0" w:noVBand="1"/>
      </w:tblPr>
      <w:tblGrid>
        <w:gridCol w:w="4531"/>
        <w:gridCol w:w="993"/>
        <w:gridCol w:w="850"/>
        <w:gridCol w:w="851"/>
        <w:gridCol w:w="992"/>
        <w:gridCol w:w="837"/>
      </w:tblGrid>
      <w:tr w:rsidR="00EA0443" w:rsidRPr="005662DA" w14:paraId="37BA09A8" w14:textId="77777777" w:rsidTr="006B3043">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531" w:type="dxa"/>
            <w:vMerge w:val="restart"/>
            <w:vAlign w:val="center"/>
          </w:tcPr>
          <w:p w14:paraId="00FDA1B6" w14:textId="22FA67F0" w:rsidR="00EA0443" w:rsidRPr="0002066D" w:rsidRDefault="00EA0443" w:rsidP="006B3043">
            <w:pPr>
              <w:jc w:val="center"/>
              <w:rPr>
                <w:rFonts w:eastAsia="Calibri" w:cstheme="minorHAnsi"/>
                <w:b w:val="0"/>
                <w:bCs w:val="0"/>
                <w:color w:val="595959" w:themeColor="text1" w:themeTint="A6"/>
              </w:rPr>
            </w:pPr>
            <w:r w:rsidRPr="0002066D">
              <w:rPr>
                <w:rFonts w:eastAsia="Calibri" w:cstheme="minorHAnsi"/>
                <w:color w:val="595959" w:themeColor="text1" w:themeTint="A6"/>
              </w:rPr>
              <w:t>INTEGRANTES</w:t>
            </w:r>
          </w:p>
          <w:p w14:paraId="1D3173E6" w14:textId="77777777" w:rsidR="00EA0443" w:rsidRPr="005662DA" w:rsidRDefault="00EA0443" w:rsidP="006B3043">
            <w:pPr>
              <w:jc w:val="center"/>
              <w:rPr>
                <w:rFonts w:ascii="Arial Narrow" w:eastAsia="Calibri" w:hAnsi="Arial Narrow" w:cs="Arial"/>
                <w:b w:val="0"/>
                <w:bCs w:val="0"/>
                <w:sz w:val="20"/>
                <w:szCs w:val="20"/>
              </w:rPr>
            </w:pPr>
          </w:p>
        </w:tc>
        <w:tc>
          <w:tcPr>
            <w:tcW w:w="4523" w:type="dxa"/>
            <w:gridSpan w:val="5"/>
            <w:vAlign w:val="center"/>
          </w:tcPr>
          <w:p w14:paraId="0D37FB8D" w14:textId="77777777" w:rsidR="00EA0443" w:rsidRPr="00876D07" w:rsidRDefault="00EA0443" w:rsidP="006B3043">
            <w:pPr>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color w:val="595959" w:themeColor="text1" w:themeTint="A6"/>
                <w:sz w:val="22"/>
                <w:szCs w:val="22"/>
              </w:rPr>
            </w:pPr>
            <w:r w:rsidRPr="00876D07">
              <w:rPr>
                <w:rFonts w:eastAsia="Calibri" w:cstheme="minorHAnsi"/>
                <w:color w:val="595959" w:themeColor="text1" w:themeTint="A6"/>
                <w:sz w:val="22"/>
                <w:szCs w:val="22"/>
              </w:rPr>
              <w:t>Sesiones</w:t>
            </w:r>
          </w:p>
        </w:tc>
      </w:tr>
      <w:tr w:rsidR="00EA0443" w:rsidRPr="005662DA" w14:paraId="3494841E" w14:textId="77777777" w:rsidTr="006B3043">
        <w:trPr>
          <w:trHeight w:val="1315"/>
        </w:trPr>
        <w:tc>
          <w:tcPr>
            <w:cnfStyle w:val="001000000000" w:firstRow="0" w:lastRow="0" w:firstColumn="1" w:lastColumn="0" w:oddVBand="0" w:evenVBand="0" w:oddHBand="0" w:evenHBand="0" w:firstRowFirstColumn="0" w:firstRowLastColumn="0" w:lastRowFirstColumn="0" w:lastRowLastColumn="0"/>
            <w:tcW w:w="4531" w:type="dxa"/>
            <w:vMerge/>
            <w:vAlign w:val="center"/>
          </w:tcPr>
          <w:p w14:paraId="7711416A" w14:textId="77777777" w:rsidR="00EA0443" w:rsidRPr="005662DA" w:rsidRDefault="00EA0443" w:rsidP="006B3043">
            <w:pPr>
              <w:jc w:val="center"/>
              <w:rPr>
                <w:rFonts w:ascii="Arial Narrow" w:eastAsia="Calibri" w:hAnsi="Arial Narrow" w:cs="Arial"/>
                <w:b w:val="0"/>
                <w:bCs w:val="0"/>
                <w:sz w:val="20"/>
                <w:szCs w:val="20"/>
              </w:rPr>
            </w:pPr>
          </w:p>
        </w:tc>
        <w:tc>
          <w:tcPr>
            <w:tcW w:w="993" w:type="dxa"/>
            <w:textDirection w:val="btLr"/>
            <w:vAlign w:val="center"/>
          </w:tcPr>
          <w:p w14:paraId="6C077DAF" w14:textId="77777777" w:rsidR="00EA0443" w:rsidRPr="00876D07" w:rsidRDefault="00EA0443" w:rsidP="006B3043">
            <w:pPr>
              <w:ind w:left="113" w:right="113"/>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595959" w:themeColor="text1" w:themeTint="A6"/>
                <w:sz w:val="22"/>
                <w:szCs w:val="22"/>
              </w:rPr>
            </w:pPr>
            <w:r w:rsidRPr="00876D07">
              <w:rPr>
                <w:rFonts w:eastAsia="Calibri" w:cstheme="minorHAnsi"/>
                <w:bCs/>
                <w:color w:val="595959" w:themeColor="text1" w:themeTint="A6"/>
                <w:sz w:val="22"/>
                <w:szCs w:val="22"/>
              </w:rPr>
              <w:t>08 mar 2022</w:t>
            </w:r>
          </w:p>
        </w:tc>
        <w:tc>
          <w:tcPr>
            <w:tcW w:w="850" w:type="dxa"/>
            <w:textDirection w:val="btLr"/>
            <w:vAlign w:val="center"/>
          </w:tcPr>
          <w:p w14:paraId="766D9E47" w14:textId="77777777" w:rsidR="00EA0443" w:rsidRPr="00876D07" w:rsidRDefault="00EA0443" w:rsidP="006B3043">
            <w:pPr>
              <w:ind w:left="113" w:right="113"/>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595959" w:themeColor="text1" w:themeTint="A6"/>
                <w:sz w:val="22"/>
                <w:szCs w:val="22"/>
              </w:rPr>
            </w:pPr>
            <w:r w:rsidRPr="00876D07">
              <w:rPr>
                <w:rFonts w:eastAsia="Calibri" w:cstheme="minorHAnsi"/>
                <w:bCs/>
                <w:color w:val="595959" w:themeColor="text1" w:themeTint="A6"/>
                <w:sz w:val="22"/>
                <w:szCs w:val="22"/>
              </w:rPr>
              <w:t>17 jun 2022</w:t>
            </w:r>
          </w:p>
        </w:tc>
        <w:tc>
          <w:tcPr>
            <w:tcW w:w="851" w:type="dxa"/>
            <w:textDirection w:val="btLr"/>
            <w:vAlign w:val="center"/>
          </w:tcPr>
          <w:p w14:paraId="665E05CC" w14:textId="77777777" w:rsidR="00EA0443" w:rsidRPr="00876D07" w:rsidRDefault="00EA0443" w:rsidP="006B3043">
            <w:pPr>
              <w:ind w:left="113" w:right="113"/>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595959" w:themeColor="text1" w:themeTint="A6"/>
                <w:sz w:val="22"/>
                <w:szCs w:val="22"/>
              </w:rPr>
            </w:pPr>
            <w:r w:rsidRPr="00876D07">
              <w:rPr>
                <w:rFonts w:eastAsia="Calibri" w:cstheme="minorHAnsi"/>
                <w:bCs/>
                <w:color w:val="595959" w:themeColor="text1" w:themeTint="A6"/>
                <w:sz w:val="22"/>
                <w:szCs w:val="22"/>
              </w:rPr>
              <w:t>23 sep 2022</w:t>
            </w:r>
          </w:p>
        </w:tc>
        <w:tc>
          <w:tcPr>
            <w:tcW w:w="992" w:type="dxa"/>
            <w:textDirection w:val="btLr"/>
            <w:vAlign w:val="center"/>
          </w:tcPr>
          <w:p w14:paraId="401154A0" w14:textId="77777777" w:rsidR="00EA0443" w:rsidRPr="00876D07" w:rsidRDefault="00EA0443" w:rsidP="006B3043">
            <w:pPr>
              <w:ind w:left="113" w:right="113"/>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595959" w:themeColor="text1" w:themeTint="A6"/>
                <w:sz w:val="22"/>
                <w:szCs w:val="22"/>
              </w:rPr>
            </w:pPr>
            <w:r w:rsidRPr="00876D07">
              <w:rPr>
                <w:rFonts w:eastAsia="Calibri" w:cstheme="minorHAnsi"/>
                <w:bCs/>
                <w:color w:val="595959" w:themeColor="text1" w:themeTint="A6"/>
                <w:sz w:val="22"/>
                <w:szCs w:val="22"/>
              </w:rPr>
              <w:t>12 dic 2022</w:t>
            </w:r>
          </w:p>
        </w:tc>
        <w:tc>
          <w:tcPr>
            <w:tcW w:w="837" w:type="dxa"/>
            <w:textDirection w:val="btLr"/>
            <w:vAlign w:val="center"/>
          </w:tcPr>
          <w:p w14:paraId="73E85F14" w14:textId="77777777" w:rsidR="00EA0443" w:rsidRPr="00876D07" w:rsidRDefault="00EA0443" w:rsidP="006B3043">
            <w:pPr>
              <w:ind w:left="113" w:right="113"/>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595959" w:themeColor="text1" w:themeTint="A6"/>
                <w:sz w:val="22"/>
                <w:szCs w:val="22"/>
              </w:rPr>
            </w:pPr>
            <w:r w:rsidRPr="00876D07">
              <w:rPr>
                <w:rFonts w:eastAsia="Calibri" w:cstheme="minorHAnsi"/>
                <w:bCs/>
                <w:color w:val="595959" w:themeColor="text1" w:themeTint="A6"/>
                <w:sz w:val="22"/>
                <w:szCs w:val="22"/>
              </w:rPr>
              <w:t>30 ene 2023</w:t>
            </w:r>
          </w:p>
        </w:tc>
      </w:tr>
      <w:tr w:rsidR="00EA0443" w:rsidRPr="005662DA" w14:paraId="1AED359C" w14:textId="77777777" w:rsidTr="006B3043">
        <w:trPr>
          <w:trHeight w:val="183"/>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409D447F" w14:textId="77777777" w:rsidR="00EA0443" w:rsidRDefault="00EA0443" w:rsidP="006B3043">
            <w:pPr>
              <w:jc w:val="center"/>
              <w:rPr>
                <w:rFonts w:eastAsia="Calibri" w:cstheme="minorHAnsi"/>
                <w:color w:val="595959" w:themeColor="text1" w:themeTint="A6"/>
                <w:sz w:val="22"/>
                <w:szCs w:val="22"/>
              </w:rPr>
            </w:pPr>
            <w:r w:rsidRPr="00943ECD">
              <w:rPr>
                <w:rFonts w:eastAsia="Calibri" w:cstheme="minorHAnsi"/>
                <w:b w:val="0"/>
                <w:bCs w:val="0"/>
                <w:color w:val="595959" w:themeColor="text1" w:themeTint="A6"/>
                <w:sz w:val="22"/>
                <w:szCs w:val="22"/>
              </w:rPr>
              <w:t xml:space="preserve">Mtro. Miguel Godínez </w:t>
            </w:r>
            <w:proofErr w:type="spellStart"/>
            <w:r w:rsidRPr="00943ECD">
              <w:rPr>
                <w:rFonts w:eastAsia="Calibri" w:cstheme="minorHAnsi"/>
                <w:b w:val="0"/>
                <w:bCs w:val="0"/>
                <w:color w:val="595959" w:themeColor="text1" w:themeTint="A6"/>
                <w:sz w:val="22"/>
                <w:szCs w:val="22"/>
              </w:rPr>
              <w:t>Terríquez</w:t>
            </w:r>
            <w:proofErr w:type="spellEnd"/>
          </w:p>
          <w:p w14:paraId="6C598E8E" w14:textId="77777777" w:rsidR="00EA0443" w:rsidRPr="00943ECD" w:rsidRDefault="00EA0443" w:rsidP="006B3043">
            <w:pPr>
              <w:jc w:val="center"/>
              <w:rPr>
                <w:rFonts w:eastAsia="Calibri" w:cstheme="minorHAnsi"/>
                <w:b w:val="0"/>
                <w:bCs w:val="0"/>
                <w:color w:val="595959" w:themeColor="text1" w:themeTint="A6"/>
                <w:sz w:val="22"/>
                <w:szCs w:val="22"/>
              </w:rPr>
            </w:pPr>
            <w:r>
              <w:rPr>
                <w:rFonts w:eastAsia="Calibri" w:cstheme="minorHAnsi"/>
                <w:b w:val="0"/>
                <w:bCs w:val="0"/>
                <w:color w:val="595959" w:themeColor="text1" w:themeTint="A6"/>
                <w:sz w:val="22"/>
                <w:szCs w:val="22"/>
              </w:rPr>
              <w:t>Consejero electoral presidente</w:t>
            </w:r>
          </w:p>
        </w:tc>
        <w:tc>
          <w:tcPr>
            <w:tcW w:w="993" w:type="dxa"/>
            <w:vAlign w:val="center"/>
          </w:tcPr>
          <w:p w14:paraId="42BED64C"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Wingdings" w:eastAsia="Times New Roman" w:hAnsi="Wingdings" w:cs="Wingdings"/>
                <w:sz w:val="20"/>
                <w:szCs w:val="20"/>
                <w:lang w:eastAsia="es-MX"/>
              </w:rPr>
              <w:t></w:t>
            </w:r>
          </w:p>
        </w:tc>
        <w:tc>
          <w:tcPr>
            <w:tcW w:w="850" w:type="dxa"/>
            <w:vAlign w:val="center"/>
          </w:tcPr>
          <w:p w14:paraId="2E2FED10"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Wingdings" w:eastAsia="Times New Roman" w:hAnsi="Wingdings" w:cs="Wingdings"/>
                <w:sz w:val="20"/>
                <w:szCs w:val="20"/>
                <w:lang w:eastAsia="es-MX"/>
              </w:rPr>
              <w:t></w:t>
            </w:r>
          </w:p>
        </w:tc>
        <w:tc>
          <w:tcPr>
            <w:tcW w:w="851" w:type="dxa"/>
            <w:vAlign w:val="center"/>
          </w:tcPr>
          <w:p w14:paraId="7FA65547"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Wingdings" w:eastAsia="Times New Roman" w:hAnsi="Wingdings" w:cs="Wingdings"/>
                <w:sz w:val="20"/>
                <w:szCs w:val="20"/>
                <w:lang w:eastAsia="es-MX"/>
              </w:rPr>
              <w:t></w:t>
            </w:r>
          </w:p>
        </w:tc>
        <w:tc>
          <w:tcPr>
            <w:tcW w:w="992" w:type="dxa"/>
            <w:vAlign w:val="center"/>
          </w:tcPr>
          <w:p w14:paraId="2B227629"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Wingdings" w:eastAsia="Times New Roman" w:hAnsi="Wingdings" w:cs="Wingdings"/>
                <w:sz w:val="20"/>
                <w:szCs w:val="20"/>
                <w:lang w:eastAsia="es-MX"/>
              </w:rPr>
              <w:t></w:t>
            </w:r>
          </w:p>
        </w:tc>
        <w:tc>
          <w:tcPr>
            <w:tcW w:w="837" w:type="dxa"/>
            <w:vAlign w:val="center"/>
          </w:tcPr>
          <w:p w14:paraId="641BD5FD"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Wingdings" w:eastAsia="Times New Roman" w:hAnsi="Wingdings" w:cs="Wingdings"/>
                <w:sz w:val="20"/>
                <w:szCs w:val="20"/>
                <w:lang w:eastAsia="es-MX"/>
              </w:rPr>
              <w:t></w:t>
            </w:r>
          </w:p>
        </w:tc>
      </w:tr>
      <w:tr w:rsidR="00EA0443" w:rsidRPr="005662DA" w14:paraId="6496D9AF" w14:textId="77777777" w:rsidTr="006B3043">
        <w:trPr>
          <w:trHeight w:val="183"/>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192E6E54" w14:textId="77777777" w:rsidR="00EA0443" w:rsidRDefault="00EA0443" w:rsidP="006B3043">
            <w:pPr>
              <w:jc w:val="center"/>
              <w:rPr>
                <w:rFonts w:eastAsia="Calibri" w:cstheme="minorHAnsi"/>
                <w:color w:val="595959" w:themeColor="text1" w:themeTint="A6"/>
                <w:sz w:val="22"/>
                <w:szCs w:val="22"/>
              </w:rPr>
            </w:pPr>
            <w:r w:rsidRPr="00943ECD">
              <w:rPr>
                <w:rFonts w:eastAsia="Calibri" w:cstheme="minorHAnsi"/>
                <w:b w:val="0"/>
                <w:bCs w:val="0"/>
                <w:color w:val="595959" w:themeColor="text1" w:themeTint="A6"/>
                <w:sz w:val="22"/>
                <w:szCs w:val="22"/>
              </w:rPr>
              <w:t>Mtra. Silvia Guadalupe Bustos Vásquez</w:t>
            </w:r>
          </w:p>
          <w:p w14:paraId="254B3906" w14:textId="77777777" w:rsidR="00EA0443" w:rsidRPr="00943ECD" w:rsidRDefault="00EA0443" w:rsidP="006B3043">
            <w:pPr>
              <w:jc w:val="center"/>
              <w:rPr>
                <w:rFonts w:eastAsia="Calibri" w:cstheme="minorHAnsi"/>
                <w:b w:val="0"/>
                <w:bCs w:val="0"/>
                <w:color w:val="595959" w:themeColor="text1" w:themeTint="A6"/>
                <w:sz w:val="22"/>
                <w:szCs w:val="22"/>
              </w:rPr>
            </w:pPr>
            <w:r>
              <w:rPr>
                <w:rFonts w:eastAsia="Calibri" w:cstheme="minorHAnsi"/>
                <w:b w:val="0"/>
                <w:bCs w:val="0"/>
                <w:color w:val="595959" w:themeColor="text1" w:themeTint="A6"/>
                <w:sz w:val="22"/>
                <w:szCs w:val="22"/>
              </w:rPr>
              <w:t>Consejera electoral integrante</w:t>
            </w:r>
          </w:p>
        </w:tc>
        <w:tc>
          <w:tcPr>
            <w:tcW w:w="993" w:type="dxa"/>
            <w:vAlign w:val="center"/>
          </w:tcPr>
          <w:p w14:paraId="51D770F9"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Wingdings" w:eastAsia="Times New Roman" w:hAnsi="Wingdings" w:cs="Wingdings"/>
                <w:sz w:val="20"/>
                <w:szCs w:val="20"/>
                <w:lang w:eastAsia="es-MX"/>
              </w:rPr>
              <w:t></w:t>
            </w:r>
          </w:p>
        </w:tc>
        <w:tc>
          <w:tcPr>
            <w:tcW w:w="850" w:type="dxa"/>
            <w:vAlign w:val="center"/>
          </w:tcPr>
          <w:p w14:paraId="5115D979"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Wingdings" w:eastAsia="Times New Roman" w:hAnsi="Wingdings" w:cs="Wingdings"/>
                <w:sz w:val="20"/>
                <w:szCs w:val="20"/>
                <w:lang w:eastAsia="es-MX"/>
              </w:rPr>
              <w:t></w:t>
            </w:r>
          </w:p>
        </w:tc>
        <w:tc>
          <w:tcPr>
            <w:tcW w:w="851" w:type="dxa"/>
            <w:vAlign w:val="center"/>
          </w:tcPr>
          <w:p w14:paraId="4E44C8B4"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Wingdings" w:eastAsia="Times New Roman" w:hAnsi="Wingdings" w:cs="Wingdings"/>
                <w:sz w:val="20"/>
                <w:szCs w:val="20"/>
                <w:lang w:eastAsia="es-MX"/>
              </w:rPr>
              <w:t></w:t>
            </w:r>
          </w:p>
        </w:tc>
        <w:tc>
          <w:tcPr>
            <w:tcW w:w="992" w:type="dxa"/>
            <w:vAlign w:val="center"/>
          </w:tcPr>
          <w:p w14:paraId="3FD481C0"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Arial Narrow" w:eastAsia="Calibri" w:hAnsi="Arial Narrow" w:cs="Times New Roman"/>
                <w:sz w:val="20"/>
                <w:szCs w:val="20"/>
                <w:lang w:eastAsia="es-MX"/>
              </w:rPr>
              <w:t>X</w:t>
            </w:r>
          </w:p>
        </w:tc>
        <w:tc>
          <w:tcPr>
            <w:tcW w:w="837" w:type="dxa"/>
            <w:vAlign w:val="center"/>
          </w:tcPr>
          <w:p w14:paraId="56826CDA"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Wingdings" w:eastAsia="Times New Roman" w:hAnsi="Wingdings" w:cs="Wingdings"/>
                <w:sz w:val="20"/>
                <w:szCs w:val="20"/>
                <w:lang w:eastAsia="es-MX"/>
              </w:rPr>
              <w:t></w:t>
            </w:r>
          </w:p>
        </w:tc>
      </w:tr>
      <w:tr w:rsidR="00EA0443" w:rsidRPr="005662DA" w14:paraId="663E1691" w14:textId="77777777" w:rsidTr="006B3043">
        <w:trPr>
          <w:trHeight w:val="183"/>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0A29FD66" w14:textId="77777777" w:rsidR="00EA0443" w:rsidRDefault="00EA0443" w:rsidP="006B3043">
            <w:pPr>
              <w:jc w:val="center"/>
              <w:rPr>
                <w:rFonts w:eastAsia="Calibri" w:cstheme="minorHAnsi"/>
                <w:color w:val="595959" w:themeColor="text1" w:themeTint="A6"/>
                <w:sz w:val="22"/>
                <w:szCs w:val="22"/>
              </w:rPr>
            </w:pPr>
            <w:r w:rsidRPr="00943ECD">
              <w:rPr>
                <w:rFonts w:eastAsia="Calibri" w:cstheme="minorHAnsi"/>
                <w:b w:val="0"/>
                <w:bCs w:val="0"/>
                <w:color w:val="595959" w:themeColor="text1" w:themeTint="A6"/>
                <w:sz w:val="22"/>
                <w:szCs w:val="22"/>
              </w:rPr>
              <w:t>Mtra. Claudia Alejandra Vargas Bautista</w:t>
            </w:r>
          </w:p>
          <w:p w14:paraId="07EAD7F9" w14:textId="77777777" w:rsidR="00EA0443" w:rsidRPr="00943ECD" w:rsidRDefault="00EA0443" w:rsidP="006B3043">
            <w:pPr>
              <w:jc w:val="center"/>
              <w:rPr>
                <w:rFonts w:eastAsia="Calibri" w:cstheme="minorHAnsi"/>
                <w:b w:val="0"/>
                <w:bCs w:val="0"/>
                <w:color w:val="595959" w:themeColor="text1" w:themeTint="A6"/>
                <w:sz w:val="22"/>
                <w:szCs w:val="22"/>
              </w:rPr>
            </w:pPr>
            <w:r>
              <w:rPr>
                <w:rFonts w:eastAsia="Calibri" w:cstheme="minorHAnsi"/>
                <w:b w:val="0"/>
                <w:bCs w:val="0"/>
                <w:color w:val="595959" w:themeColor="text1" w:themeTint="A6"/>
                <w:sz w:val="22"/>
                <w:szCs w:val="22"/>
              </w:rPr>
              <w:t>Consejera electoral integrante</w:t>
            </w:r>
          </w:p>
        </w:tc>
        <w:tc>
          <w:tcPr>
            <w:tcW w:w="993" w:type="dxa"/>
            <w:vAlign w:val="center"/>
          </w:tcPr>
          <w:p w14:paraId="576C1B7C"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Wingdings" w:eastAsia="Times New Roman" w:hAnsi="Wingdings" w:cs="Wingdings"/>
                <w:sz w:val="20"/>
                <w:szCs w:val="20"/>
                <w:lang w:eastAsia="es-MX"/>
              </w:rPr>
              <w:t></w:t>
            </w:r>
          </w:p>
        </w:tc>
        <w:tc>
          <w:tcPr>
            <w:tcW w:w="850" w:type="dxa"/>
            <w:vAlign w:val="center"/>
          </w:tcPr>
          <w:p w14:paraId="69674E71"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Wingdings" w:eastAsia="Times New Roman" w:hAnsi="Wingdings" w:cs="Wingdings"/>
                <w:sz w:val="20"/>
                <w:szCs w:val="20"/>
                <w:lang w:eastAsia="es-MX"/>
              </w:rPr>
              <w:t></w:t>
            </w:r>
          </w:p>
        </w:tc>
        <w:tc>
          <w:tcPr>
            <w:tcW w:w="851" w:type="dxa"/>
            <w:vAlign w:val="center"/>
          </w:tcPr>
          <w:p w14:paraId="3B39428E"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Wingdings" w:eastAsia="Times New Roman" w:hAnsi="Wingdings" w:cs="Wingdings"/>
                <w:sz w:val="20"/>
                <w:szCs w:val="20"/>
                <w:lang w:eastAsia="es-MX"/>
              </w:rPr>
              <w:t></w:t>
            </w:r>
          </w:p>
        </w:tc>
        <w:tc>
          <w:tcPr>
            <w:tcW w:w="992" w:type="dxa"/>
            <w:vAlign w:val="center"/>
          </w:tcPr>
          <w:p w14:paraId="1EBB24F1"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Wingdings" w:eastAsia="Times New Roman" w:hAnsi="Wingdings" w:cs="Wingdings"/>
                <w:sz w:val="20"/>
                <w:szCs w:val="20"/>
                <w:lang w:eastAsia="es-MX"/>
              </w:rPr>
              <w:t></w:t>
            </w:r>
          </w:p>
        </w:tc>
        <w:tc>
          <w:tcPr>
            <w:tcW w:w="837" w:type="dxa"/>
            <w:vAlign w:val="center"/>
          </w:tcPr>
          <w:p w14:paraId="0C8505D9"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Wingdings" w:eastAsia="Times New Roman" w:hAnsi="Wingdings" w:cs="Wingdings"/>
                <w:sz w:val="20"/>
                <w:szCs w:val="20"/>
                <w:lang w:eastAsia="es-MX"/>
              </w:rPr>
              <w:t></w:t>
            </w:r>
          </w:p>
        </w:tc>
      </w:tr>
      <w:tr w:rsidR="00EA0443" w:rsidRPr="005662DA" w14:paraId="50004F9E" w14:textId="77777777" w:rsidTr="006B3043">
        <w:trPr>
          <w:trHeight w:val="183"/>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76F4B67A" w14:textId="77777777" w:rsidR="00EA0443" w:rsidRDefault="00EA0443" w:rsidP="006B3043">
            <w:pPr>
              <w:jc w:val="center"/>
              <w:rPr>
                <w:rFonts w:eastAsia="Calibri" w:cstheme="minorHAnsi"/>
                <w:color w:val="595959" w:themeColor="text1" w:themeTint="A6"/>
                <w:sz w:val="22"/>
                <w:szCs w:val="22"/>
              </w:rPr>
            </w:pPr>
            <w:r>
              <w:rPr>
                <w:rFonts w:eastAsia="Calibri" w:cstheme="minorHAnsi"/>
                <w:b w:val="0"/>
                <w:bCs w:val="0"/>
                <w:color w:val="595959" w:themeColor="text1" w:themeTint="A6"/>
                <w:sz w:val="22"/>
                <w:szCs w:val="22"/>
              </w:rPr>
              <w:t>Lic. Zoad Jeaninne García González</w:t>
            </w:r>
          </w:p>
          <w:p w14:paraId="2509658D" w14:textId="77777777" w:rsidR="00EA0443" w:rsidRPr="00943ECD" w:rsidRDefault="00EA0443" w:rsidP="006B3043">
            <w:pPr>
              <w:jc w:val="center"/>
              <w:rPr>
                <w:rFonts w:eastAsia="Calibri" w:cstheme="minorHAnsi"/>
                <w:b w:val="0"/>
                <w:bCs w:val="0"/>
                <w:color w:val="595959" w:themeColor="text1" w:themeTint="A6"/>
                <w:sz w:val="22"/>
                <w:szCs w:val="22"/>
              </w:rPr>
            </w:pPr>
            <w:r>
              <w:rPr>
                <w:rFonts w:eastAsia="Calibri" w:cstheme="minorHAnsi"/>
                <w:b w:val="0"/>
                <w:bCs w:val="0"/>
                <w:color w:val="595959" w:themeColor="text1" w:themeTint="A6"/>
                <w:sz w:val="22"/>
                <w:szCs w:val="22"/>
              </w:rPr>
              <w:t>Consejera electoral invitada</w:t>
            </w:r>
          </w:p>
        </w:tc>
        <w:tc>
          <w:tcPr>
            <w:tcW w:w="993" w:type="dxa"/>
            <w:vAlign w:val="center"/>
          </w:tcPr>
          <w:p w14:paraId="7489962E"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Wingdings"/>
                <w:sz w:val="20"/>
                <w:szCs w:val="20"/>
                <w:lang w:eastAsia="es-MX"/>
              </w:rPr>
            </w:pPr>
            <w:r w:rsidRPr="005662DA">
              <w:rPr>
                <w:rFonts w:ascii="Wingdings" w:eastAsia="Times New Roman" w:hAnsi="Wingdings" w:cs="Wingdings"/>
                <w:sz w:val="20"/>
                <w:szCs w:val="20"/>
                <w:lang w:eastAsia="es-MX"/>
              </w:rPr>
              <w:t></w:t>
            </w:r>
          </w:p>
        </w:tc>
        <w:tc>
          <w:tcPr>
            <w:tcW w:w="850" w:type="dxa"/>
            <w:vAlign w:val="center"/>
          </w:tcPr>
          <w:p w14:paraId="5D53593F"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Wingdings"/>
                <w:sz w:val="20"/>
                <w:szCs w:val="20"/>
                <w:lang w:eastAsia="es-MX"/>
              </w:rPr>
            </w:pPr>
            <w:r w:rsidRPr="005662DA">
              <w:rPr>
                <w:rFonts w:ascii="Arial Narrow" w:eastAsia="Calibri" w:hAnsi="Arial Narrow" w:cs="Times New Roman"/>
                <w:sz w:val="20"/>
                <w:szCs w:val="20"/>
                <w:lang w:eastAsia="es-MX"/>
              </w:rPr>
              <w:t>X</w:t>
            </w:r>
          </w:p>
        </w:tc>
        <w:tc>
          <w:tcPr>
            <w:tcW w:w="851" w:type="dxa"/>
            <w:vAlign w:val="center"/>
          </w:tcPr>
          <w:p w14:paraId="6193AD83"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Wingdings"/>
                <w:sz w:val="20"/>
                <w:szCs w:val="20"/>
                <w:lang w:eastAsia="es-MX"/>
              </w:rPr>
            </w:pPr>
            <w:r w:rsidRPr="005662DA">
              <w:rPr>
                <w:rFonts w:ascii="Arial Narrow" w:eastAsia="Calibri" w:hAnsi="Arial Narrow" w:cs="Times New Roman"/>
                <w:sz w:val="20"/>
                <w:szCs w:val="20"/>
                <w:lang w:eastAsia="es-MX"/>
              </w:rPr>
              <w:t>X</w:t>
            </w:r>
          </w:p>
        </w:tc>
        <w:tc>
          <w:tcPr>
            <w:tcW w:w="992" w:type="dxa"/>
            <w:vAlign w:val="center"/>
          </w:tcPr>
          <w:p w14:paraId="79745C71"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Wingdings"/>
                <w:sz w:val="20"/>
                <w:szCs w:val="20"/>
                <w:lang w:eastAsia="es-MX"/>
              </w:rPr>
            </w:pPr>
            <w:r w:rsidRPr="005662DA">
              <w:rPr>
                <w:rFonts w:ascii="Arial Narrow" w:eastAsia="Calibri" w:hAnsi="Arial Narrow" w:cs="Times New Roman"/>
                <w:sz w:val="20"/>
                <w:szCs w:val="20"/>
                <w:lang w:eastAsia="es-MX"/>
              </w:rPr>
              <w:t>X</w:t>
            </w:r>
          </w:p>
        </w:tc>
        <w:tc>
          <w:tcPr>
            <w:tcW w:w="837" w:type="dxa"/>
            <w:vAlign w:val="center"/>
          </w:tcPr>
          <w:p w14:paraId="000B63CD"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Wingdings"/>
                <w:sz w:val="20"/>
                <w:szCs w:val="20"/>
                <w:lang w:eastAsia="es-MX"/>
              </w:rPr>
            </w:pPr>
            <w:r w:rsidRPr="005662DA">
              <w:rPr>
                <w:rFonts w:ascii="Arial Narrow" w:eastAsia="Calibri" w:hAnsi="Arial Narrow" w:cs="Times New Roman"/>
                <w:sz w:val="20"/>
                <w:szCs w:val="20"/>
                <w:lang w:eastAsia="es-MX"/>
              </w:rPr>
              <w:t>X</w:t>
            </w:r>
          </w:p>
        </w:tc>
      </w:tr>
      <w:tr w:rsidR="00EA0443" w:rsidRPr="005662DA" w14:paraId="34EEDF4D" w14:textId="77777777" w:rsidTr="006B3043">
        <w:trPr>
          <w:trHeight w:val="183"/>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36FB3751" w14:textId="77777777" w:rsidR="00EA0443" w:rsidRDefault="00EA0443" w:rsidP="006B3043">
            <w:pPr>
              <w:jc w:val="center"/>
              <w:rPr>
                <w:rFonts w:eastAsia="Calibri" w:cstheme="minorHAnsi"/>
                <w:color w:val="595959" w:themeColor="text1" w:themeTint="A6"/>
                <w:sz w:val="22"/>
                <w:szCs w:val="22"/>
              </w:rPr>
            </w:pPr>
            <w:r w:rsidRPr="00943ECD">
              <w:rPr>
                <w:rFonts w:eastAsia="Calibri" w:cstheme="minorHAnsi"/>
                <w:b w:val="0"/>
                <w:bCs w:val="0"/>
                <w:color w:val="595959" w:themeColor="text1" w:themeTint="A6"/>
                <w:sz w:val="22"/>
                <w:szCs w:val="22"/>
              </w:rPr>
              <w:t>Titular de la Secretaría Técnica</w:t>
            </w:r>
            <w:r>
              <w:rPr>
                <w:rFonts w:eastAsia="Calibri" w:cstheme="minorHAnsi"/>
                <w:b w:val="0"/>
                <w:bCs w:val="0"/>
                <w:color w:val="595959" w:themeColor="text1" w:themeTint="A6"/>
                <w:sz w:val="22"/>
                <w:szCs w:val="22"/>
              </w:rPr>
              <w:t xml:space="preserve"> </w:t>
            </w:r>
          </w:p>
          <w:p w14:paraId="5E85FA83" w14:textId="77777777" w:rsidR="00EA0443" w:rsidRPr="00943ECD" w:rsidRDefault="00EA0443" w:rsidP="006B3043">
            <w:pPr>
              <w:jc w:val="center"/>
              <w:rPr>
                <w:rFonts w:eastAsia="Calibri" w:cstheme="minorHAnsi"/>
                <w:b w:val="0"/>
                <w:bCs w:val="0"/>
                <w:color w:val="595959" w:themeColor="text1" w:themeTint="A6"/>
                <w:sz w:val="22"/>
                <w:szCs w:val="22"/>
              </w:rPr>
            </w:pPr>
            <w:r>
              <w:rPr>
                <w:rFonts w:eastAsia="Calibri" w:cstheme="minorHAnsi"/>
                <w:b w:val="0"/>
                <w:bCs w:val="0"/>
                <w:color w:val="595959" w:themeColor="text1" w:themeTint="A6"/>
                <w:sz w:val="22"/>
                <w:szCs w:val="22"/>
              </w:rPr>
              <w:t>Dirección Ejecutiva de Prerrogativas</w:t>
            </w:r>
          </w:p>
        </w:tc>
        <w:tc>
          <w:tcPr>
            <w:tcW w:w="993" w:type="dxa"/>
            <w:vAlign w:val="center"/>
          </w:tcPr>
          <w:p w14:paraId="54E8567F"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Wingdings" w:eastAsia="Times New Roman" w:hAnsi="Wingdings" w:cs="Wingdings"/>
                <w:sz w:val="20"/>
                <w:szCs w:val="20"/>
                <w:lang w:eastAsia="es-MX"/>
              </w:rPr>
              <w:t></w:t>
            </w:r>
          </w:p>
        </w:tc>
        <w:tc>
          <w:tcPr>
            <w:tcW w:w="850" w:type="dxa"/>
            <w:vAlign w:val="center"/>
          </w:tcPr>
          <w:p w14:paraId="704B16FB"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Wingdings" w:eastAsia="Times New Roman" w:hAnsi="Wingdings" w:cs="Wingdings"/>
                <w:sz w:val="20"/>
                <w:szCs w:val="20"/>
                <w:lang w:eastAsia="es-MX"/>
              </w:rPr>
              <w:t></w:t>
            </w:r>
          </w:p>
        </w:tc>
        <w:tc>
          <w:tcPr>
            <w:tcW w:w="851" w:type="dxa"/>
            <w:vAlign w:val="center"/>
          </w:tcPr>
          <w:p w14:paraId="0BBD9B04"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Wingdings" w:eastAsia="Times New Roman" w:hAnsi="Wingdings" w:cs="Wingdings"/>
                <w:sz w:val="20"/>
                <w:szCs w:val="20"/>
                <w:lang w:eastAsia="es-MX"/>
              </w:rPr>
              <w:t></w:t>
            </w:r>
          </w:p>
        </w:tc>
        <w:tc>
          <w:tcPr>
            <w:tcW w:w="992" w:type="dxa"/>
            <w:vAlign w:val="center"/>
          </w:tcPr>
          <w:p w14:paraId="03F09770"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Wingdings" w:eastAsia="Times New Roman" w:hAnsi="Wingdings" w:cs="Wingdings"/>
                <w:sz w:val="20"/>
                <w:szCs w:val="20"/>
                <w:lang w:eastAsia="es-MX"/>
              </w:rPr>
              <w:t></w:t>
            </w:r>
          </w:p>
        </w:tc>
        <w:tc>
          <w:tcPr>
            <w:tcW w:w="837" w:type="dxa"/>
            <w:vAlign w:val="center"/>
          </w:tcPr>
          <w:p w14:paraId="3FEE52E5"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Wingdings" w:eastAsia="Times New Roman" w:hAnsi="Wingdings" w:cs="Wingdings"/>
                <w:sz w:val="20"/>
                <w:szCs w:val="20"/>
                <w:lang w:eastAsia="es-MX"/>
              </w:rPr>
              <w:t></w:t>
            </w:r>
          </w:p>
        </w:tc>
      </w:tr>
      <w:tr w:rsidR="00EA0443" w:rsidRPr="005662DA" w14:paraId="3365DB5D" w14:textId="77777777" w:rsidTr="006B3043">
        <w:trPr>
          <w:trHeight w:val="183"/>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4AF96B15" w14:textId="77777777" w:rsidR="00EA0443" w:rsidRPr="00943ECD" w:rsidRDefault="00EA0443" w:rsidP="006B3043">
            <w:pPr>
              <w:jc w:val="center"/>
              <w:rPr>
                <w:rFonts w:eastAsia="Calibri" w:cstheme="minorHAnsi"/>
                <w:b w:val="0"/>
                <w:bCs w:val="0"/>
                <w:color w:val="595959" w:themeColor="text1" w:themeTint="A6"/>
                <w:sz w:val="22"/>
                <w:szCs w:val="22"/>
              </w:rPr>
            </w:pPr>
            <w:r w:rsidRPr="00943ECD">
              <w:rPr>
                <w:rFonts w:eastAsia="Calibri" w:cstheme="minorHAnsi"/>
                <w:b w:val="0"/>
                <w:bCs w:val="0"/>
                <w:color w:val="595959" w:themeColor="text1" w:themeTint="A6"/>
                <w:sz w:val="22"/>
                <w:szCs w:val="22"/>
              </w:rPr>
              <w:t xml:space="preserve">Representante del </w:t>
            </w:r>
            <w:r w:rsidRPr="00943ECD">
              <w:rPr>
                <w:rFonts w:eastAsia="Calibri" w:cstheme="minorHAnsi"/>
                <w:color w:val="595959" w:themeColor="text1" w:themeTint="A6"/>
                <w:sz w:val="22"/>
                <w:szCs w:val="22"/>
              </w:rPr>
              <w:t>PAN</w:t>
            </w:r>
          </w:p>
        </w:tc>
        <w:tc>
          <w:tcPr>
            <w:tcW w:w="993" w:type="dxa"/>
            <w:vAlign w:val="center"/>
          </w:tcPr>
          <w:p w14:paraId="5D8DE3DC"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Wingdings" w:eastAsia="Times New Roman" w:hAnsi="Wingdings" w:cs="Wingdings"/>
                <w:sz w:val="20"/>
                <w:szCs w:val="20"/>
                <w:lang w:eastAsia="es-MX"/>
              </w:rPr>
              <w:t></w:t>
            </w:r>
          </w:p>
        </w:tc>
        <w:tc>
          <w:tcPr>
            <w:tcW w:w="850" w:type="dxa"/>
            <w:vAlign w:val="center"/>
          </w:tcPr>
          <w:p w14:paraId="276B69F5"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highlight w:val="yellow"/>
                <w:lang w:eastAsia="es-MX"/>
              </w:rPr>
            </w:pPr>
            <w:r w:rsidRPr="005662DA">
              <w:rPr>
                <w:rFonts w:ascii="Arial Narrow" w:eastAsia="Calibri" w:hAnsi="Arial Narrow" w:cs="Times New Roman"/>
                <w:sz w:val="20"/>
                <w:szCs w:val="20"/>
                <w:lang w:eastAsia="es-MX"/>
              </w:rPr>
              <w:t>X</w:t>
            </w:r>
          </w:p>
        </w:tc>
        <w:tc>
          <w:tcPr>
            <w:tcW w:w="851" w:type="dxa"/>
            <w:vAlign w:val="center"/>
          </w:tcPr>
          <w:p w14:paraId="5ECC9938"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Arial Narrow" w:eastAsia="Calibri" w:hAnsi="Arial Narrow" w:cs="Times New Roman"/>
                <w:sz w:val="20"/>
                <w:szCs w:val="20"/>
                <w:lang w:eastAsia="es-MX"/>
              </w:rPr>
              <w:t>X</w:t>
            </w:r>
          </w:p>
        </w:tc>
        <w:tc>
          <w:tcPr>
            <w:tcW w:w="992" w:type="dxa"/>
            <w:vAlign w:val="center"/>
          </w:tcPr>
          <w:p w14:paraId="6A1EE28A"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Wingdings"/>
                <w:sz w:val="20"/>
                <w:szCs w:val="20"/>
                <w:lang w:eastAsia="es-MX"/>
              </w:rPr>
            </w:pPr>
            <w:r w:rsidRPr="005662DA">
              <w:rPr>
                <w:rFonts w:ascii="Arial Narrow" w:eastAsia="Calibri" w:hAnsi="Arial Narrow" w:cs="Times New Roman"/>
                <w:sz w:val="20"/>
                <w:szCs w:val="20"/>
                <w:lang w:eastAsia="es-MX"/>
              </w:rPr>
              <w:t>X</w:t>
            </w:r>
          </w:p>
        </w:tc>
        <w:tc>
          <w:tcPr>
            <w:tcW w:w="837" w:type="dxa"/>
            <w:vAlign w:val="center"/>
          </w:tcPr>
          <w:p w14:paraId="3DE5C93C"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Wingdings"/>
                <w:sz w:val="20"/>
                <w:szCs w:val="20"/>
                <w:lang w:eastAsia="es-MX"/>
              </w:rPr>
            </w:pPr>
            <w:r w:rsidRPr="005662DA">
              <w:rPr>
                <w:rFonts w:ascii="Wingdings" w:eastAsia="Times New Roman" w:hAnsi="Wingdings" w:cs="Wingdings"/>
                <w:sz w:val="20"/>
                <w:szCs w:val="20"/>
                <w:lang w:eastAsia="es-MX"/>
              </w:rPr>
              <w:t></w:t>
            </w:r>
          </w:p>
        </w:tc>
      </w:tr>
      <w:tr w:rsidR="00EA0443" w:rsidRPr="005662DA" w14:paraId="70D71815" w14:textId="77777777" w:rsidTr="006B3043">
        <w:trPr>
          <w:trHeight w:val="183"/>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659D4D15" w14:textId="77777777" w:rsidR="00EA0443" w:rsidRPr="00943ECD" w:rsidRDefault="00EA0443" w:rsidP="006B3043">
            <w:pPr>
              <w:jc w:val="center"/>
              <w:rPr>
                <w:rFonts w:eastAsia="Calibri" w:cstheme="minorHAnsi"/>
                <w:b w:val="0"/>
                <w:bCs w:val="0"/>
                <w:color w:val="595959" w:themeColor="text1" w:themeTint="A6"/>
                <w:sz w:val="22"/>
                <w:szCs w:val="22"/>
              </w:rPr>
            </w:pPr>
            <w:r w:rsidRPr="00943ECD">
              <w:rPr>
                <w:rFonts w:eastAsia="Calibri" w:cstheme="minorHAnsi"/>
                <w:b w:val="0"/>
                <w:bCs w:val="0"/>
                <w:color w:val="595959" w:themeColor="text1" w:themeTint="A6"/>
                <w:sz w:val="22"/>
                <w:szCs w:val="22"/>
              </w:rPr>
              <w:t xml:space="preserve">Representante del </w:t>
            </w:r>
            <w:r w:rsidRPr="00943ECD">
              <w:rPr>
                <w:rFonts w:eastAsia="Calibri" w:cstheme="minorHAnsi"/>
                <w:color w:val="595959" w:themeColor="text1" w:themeTint="A6"/>
                <w:sz w:val="22"/>
                <w:szCs w:val="22"/>
              </w:rPr>
              <w:t>PRI</w:t>
            </w:r>
          </w:p>
        </w:tc>
        <w:tc>
          <w:tcPr>
            <w:tcW w:w="993" w:type="dxa"/>
            <w:vAlign w:val="center"/>
          </w:tcPr>
          <w:p w14:paraId="5EA317B6"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highlight w:val="yellow"/>
                <w:lang w:eastAsia="es-MX"/>
              </w:rPr>
            </w:pPr>
            <w:r w:rsidRPr="005662DA">
              <w:rPr>
                <w:rFonts w:ascii="Arial Narrow" w:eastAsia="Calibri" w:hAnsi="Arial Narrow" w:cs="Times New Roman"/>
                <w:sz w:val="20"/>
                <w:szCs w:val="20"/>
                <w:lang w:eastAsia="es-MX"/>
              </w:rPr>
              <w:t>X</w:t>
            </w:r>
          </w:p>
        </w:tc>
        <w:tc>
          <w:tcPr>
            <w:tcW w:w="850" w:type="dxa"/>
            <w:vAlign w:val="center"/>
          </w:tcPr>
          <w:p w14:paraId="31D18F57"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highlight w:val="yellow"/>
                <w:lang w:eastAsia="es-MX"/>
              </w:rPr>
            </w:pPr>
            <w:r w:rsidRPr="005662DA">
              <w:rPr>
                <w:rFonts w:ascii="Wingdings" w:eastAsia="Times New Roman" w:hAnsi="Wingdings" w:cs="Wingdings"/>
                <w:sz w:val="20"/>
                <w:szCs w:val="20"/>
                <w:lang w:eastAsia="es-MX"/>
              </w:rPr>
              <w:t></w:t>
            </w:r>
          </w:p>
        </w:tc>
        <w:tc>
          <w:tcPr>
            <w:tcW w:w="851" w:type="dxa"/>
            <w:vAlign w:val="center"/>
          </w:tcPr>
          <w:p w14:paraId="4F74B780"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Arial Narrow" w:eastAsia="Calibri" w:hAnsi="Arial Narrow" w:cs="Times New Roman"/>
                <w:sz w:val="20"/>
                <w:szCs w:val="20"/>
                <w:lang w:eastAsia="es-MX"/>
              </w:rPr>
              <w:t>X</w:t>
            </w:r>
          </w:p>
        </w:tc>
        <w:tc>
          <w:tcPr>
            <w:tcW w:w="992" w:type="dxa"/>
            <w:vAlign w:val="center"/>
          </w:tcPr>
          <w:p w14:paraId="4BB07A7F"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Wingdings" w:eastAsia="Times New Roman" w:hAnsi="Wingdings" w:cs="Wingdings"/>
                <w:sz w:val="20"/>
                <w:szCs w:val="20"/>
                <w:lang w:eastAsia="es-MX"/>
              </w:rPr>
              <w:t></w:t>
            </w:r>
          </w:p>
        </w:tc>
        <w:tc>
          <w:tcPr>
            <w:tcW w:w="837" w:type="dxa"/>
            <w:vAlign w:val="center"/>
          </w:tcPr>
          <w:p w14:paraId="4C58418A"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Arial Narrow" w:eastAsia="Calibri" w:hAnsi="Arial Narrow" w:cs="Times New Roman"/>
                <w:sz w:val="20"/>
                <w:szCs w:val="20"/>
                <w:lang w:eastAsia="es-MX"/>
              </w:rPr>
              <w:t>X</w:t>
            </w:r>
          </w:p>
        </w:tc>
      </w:tr>
      <w:tr w:rsidR="00EA0443" w:rsidRPr="005662DA" w14:paraId="7FC363DE" w14:textId="77777777" w:rsidTr="006B3043">
        <w:trPr>
          <w:trHeight w:val="183"/>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06C3CC60" w14:textId="77777777" w:rsidR="00EA0443" w:rsidRPr="00943ECD" w:rsidRDefault="00EA0443" w:rsidP="006B3043">
            <w:pPr>
              <w:jc w:val="center"/>
              <w:rPr>
                <w:rFonts w:eastAsia="Calibri" w:cstheme="minorHAnsi"/>
                <w:b w:val="0"/>
                <w:bCs w:val="0"/>
                <w:color w:val="595959" w:themeColor="text1" w:themeTint="A6"/>
                <w:sz w:val="22"/>
                <w:szCs w:val="22"/>
              </w:rPr>
            </w:pPr>
            <w:r w:rsidRPr="00943ECD">
              <w:rPr>
                <w:rFonts w:eastAsia="Calibri" w:cstheme="minorHAnsi"/>
                <w:b w:val="0"/>
                <w:bCs w:val="0"/>
                <w:color w:val="595959" w:themeColor="text1" w:themeTint="A6"/>
                <w:sz w:val="22"/>
                <w:szCs w:val="22"/>
              </w:rPr>
              <w:t xml:space="preserve">Representante del </w:t>
            </w:r>
            <w:r w:rsidRPr="00943ECD">
              <w:rPr>
                <w:rFonts w:eastAsia="Calibri" w:cstheme="minorHAnsi"/>
                <w:color w:val="595959" w:themeColor="text1" w:themeTint="A6"/>
                <w:sz w:val="22"/>
                <w:szCs w:val="22"/>
              </w:rPr>
              <w:t>PRD</w:t>
            </w:r>
          </w:p>
        </w:tc>
        <w:tc>
          <w:tcPr>
            <w:tcW w:w="993" w:type="dxa"/>
            <w:vAlign w:val="center"/>
          </w:tcPr>
          <w:p w14:paraId="20844456"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highlight w:val="yellow"/>
                <w:lang w:eastAsia="es-MX"/>
              </w:rPr>
            </w:pPr>
            <w:r w:rsidRPr="005662DA">
              <w:rPr>
                <w:rFonts w:ascii="Wingdings" w:eastAsia="Times New Roman" w:hAnsi="Wingdings" w:cs="Wingdings"/>
                <w:sz w:val="20"/>
                <w:szCs w:val="20"/>
                <w:lang w:eastAsia="es-MX"/>
              </w:rPr>
              <w:t></w:t>
            </w:r>
          </w:p>
        </w:tc>
        <w:tc>
          <w:tcPr>
            <w:tcW w:w="850" w:type="dxa"/>
            <w:vAlign w:val="center"/>
          </w:tcPr>
          <w:p w14:paraId="0D3E5955"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highlight w:val="yellow"/>
                <w:lang w:eastAsia="es-MX"/>
              </w:rPr>
            </w:pPr>
            <w:r w:rsidRPr="005662DA">
              <w:rPr>
                <w:rFonts w:ascii="Wingdings" w:eastAsia="Times New Roman" w:hAnsi="Wingdings" w:cs="Wingdings"/>
                <w:sz w:val="20"/>
                <w:szCs w:val="20"/>
                <w:lang w:eastAsia="es-MX"/>
              </w:rPr>
              <w:t></w:t>
            </w:r>
          </w:p>
        </w:tc>
        <w:tc>
          <w:tcPr>
            <w:tcW w:w="851" w:type="dxa"/>
            <w:vAlign w:val="center"/>
          </w:tcPr>
          <w:p w14:paraId="2BF5CD4C"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Arial Narrow" w:eastAsia="Calibri" w:hAnsi="Arial Narrow" w:cs="Times New Roman"/>
                <w:sz w:val="20"/>
                <w:szCs w:val="20"/>
                <w:lang w:eastAsia="es-MX"/>
              </w:rPr>
              <w:t>X</w:t>
            </w:r>
          </w:p>
        </w:tc>
        <w:tc>
          <w:tcPr>
            <w:tcW w:w="992" w:type="dxa"/>
            <w:vAlign w:val="center"/>
          </w:tcPr>
          <w:p w14:paraId="0FD1B806"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Arial Narrow" w:eastAsia="Calibri" w:hAnsi="Arial Narrow" w:cs="Times New Roman"/>
                <w:sz w:val="20"/>
                <w:szCs w:val="20"/>
                <w:lang w:eastAsia="es-MX"/>
              </w:rPr>
              <w:t xml:space="preserve">X </w:t>
            </w:r>
          </w:p>
        </w:tc>
        <w:tc>
          <w:tcPr>
            <w:tcW w:w="837" w:type="dxa"/>
            <w:vAlign w:val="center"/>
          </w:tcPr>
          <w:p w14:paraId="7B8D88BB"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Arial Narrow" w:eastAsia="Calibri" w:hAnsi="Arial Narrow" w:cs="Times New Roman"/>
                <w:sz w:val="20"/>
                <w:szCs w:val="20"/>
                <w:lang w:eastAsia="es-MX"/>
              </w:rPr>
              <w:t>X</w:t>
            </w:r>
          </w:p>
        </w:tc>
      </w:tr>
      <w:tr w:rsidR="00EA0443" w:rsidRPr="005662DA" w14:paraId="63A13C06" w14:textId="77777777" w:rsidTr="006B3043">
        <w:trPr>
          <w:trHeight w:val="183"/>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05DB3842" w14:textId="77777777" w:rsidR="00EA0443" w:rsidRPr="00943ECD" w:rsidRDefault="00EA0443" w:rsidP="006B3043">
            <w:pPr>
              <w:jc w:val="center"/>
              <w:rPr>
                <w:rFonts w:eastAsia="Calibri" w:cstheme="minorHAnsi"/>
                <w:b w:val="0"/>
                <w:bCs w:val="0"/>
                <w:color w:val="595959" w:themeColor="text1" w:themeTint="A6"/>
                <w:sz w:val="22"/>
                <w:szCs w:val="22"/>
              </w:rPr>
            </w:pPr>
            <w:r w:rsidRPr="00943ECD">
              <w:rPr>
                <w:rFonts w:eastAsia="Calibri" w:cstheme="minorHAnsi"/>
                <w:b w:val="0"/>
                <w:bCs w:val="0"/>
                <w:color w:val="595959" w:themeColor="text1" w:themeTint="A6"/>
                <w:sz w:val="22"/>
                <w:szCs w:val="22"/>
              </w:rPr>
              <w:t xml:space="preserve">Representante del </w:t>
            </w:r>
            <w:r w:rsidRPr="00943ECD">
              <w:rPr>
                <w:rFonts w:eastAsia="Calibri" w:cstheme="minorHAnsi"/>
                <w:color w:val="595959" w:themeColor="text1" w:themeTint="A6"/>
                <w:sz w:val="22"/>
                <w:szCs w:val="22"/>
              </w:rPr>
              <w:t>PVEM</w:t>
            </w:r>
          </w:p>
        </w:tc>
        <w:tc>
          <w:tcPr>
            <w:tcW w:w="993" w:type="dxa"/>
            <w:vAlign w:val="center"/>
          </w:tcPr>
          <w:p w14:paraId="4609F226"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Arial Narrow" w:eastAsia="Calibri" w:hAnsi="Arial Narrow" w:cs="Times New Roman"/>
                <w:sz w:val="20"/>
                <w:szCs w:val="20"/>
                <w:lang w:eastAsia="es-MX"/>
              </w:rPr>
              <w:t>X</w:t>
            </w:r>
          </w:p>
        </w:tc>
        <w:tc>
          <w:tcPr>
            <w:tcW w:w="850" w:type="dxa"/>
            <w:vAlign w:val="center"/>
          </w:tcPr>
          <w:p w14:paraId="069B8229"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Arial Narrow" w:eastAsia="Calibri" w:hAnsi="Arial Narrow" w:cs="Times New Roman"/>
                <w:sz w:val="20"/>
                <w:szCs w:val="20"/>
                <w:lang w:eastAsia="es-MX"/>
              </w:rPr>
              <w:t>X</w:t>
            </w:r>
          </w:p>
        </w:tc>
        <w:tc>
          <w:tcPr>
            <w:tcW w:w="851" w:type="dxa"/>
            <w:vAlign w:val="center"/>
          </w:tcPr>
          <w:p w14:paraId="16DD1705"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Arial Narrow" w:eastAsia="Calibri" w:hAnsi="Arial Narrow" w:cs="Times New Roman"/>
                <w:sz w:val="20"/>
                <w:szCs w:val="20"/>
                <w:lang w:eastAsia="es-MX"/>
              </w:rPr>
              <w:t xml:space="preserve">X </w:t>
            </w:r>
          </w:p>
        </w:tc>
        <w:tc>
          <w:tcPr>
            <w:tcW w:w="992" w:type="dxa"/>
            <w:vAlign w:val="center"/>
          </w:tcPr>
          <w:p w14:paraId="3AC8D02A"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Arial Narrow" w:eastAsia="Calibri" w:hAnsi="Arial Narrow" w:cs="Times New Roman"/>
                <w:sz w:val="20"/>
                <w:szCs w:val="20"/>
                <w:lang w:eastAsia="es-MX"/>
              </w:rPr>
              <w:t>X</w:t>
            </w:r>
          </w:p>
        </w:tc>
        <w:tc>
          <w:tcPr>
            <w:tcW w:w="837" w:type="dxa"/>
            <w:vAlign w:val="center"/>
          </w:tcPr>
          <w:p w14:paraId="44E6C1AF"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Arial Narrow" w:eastAsia="Calibri" w:hAnsi="Arial Narrow" w:cs="Times New Roman"/>
                <w:sz w:val="20"/>
                <w:szCs w:val="20"/>
                <w:lang w:eastAsia="es-MX"/>
              </w:rPr>
              <w:t>X</w:t>
            </w:r>
          </w:p>
        </w:tc>
      </w:tr>
      <w:tr w:rsidR="00EA0443" w:rsidRPr="005662DA" w14:paraId="65978F2E" w14:textId="77777777" w:rsidTr="006B3043">
        <w:trPr>
          <w:trHeight w:val="183"/>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3B88B022" w14:textId="77777777" w:rsidR="00EA0443" w:rsidRPr="00943ECD" w:rsidRDefault="00EA0443" w:rsidP="006B3043">
            <w:pPr>
              <w:jc w:val="center"/>
              <w:rPr>
                <w:rFonts w:eastAsia="Calibri" w:cstheme="minorHAnsi"/>
                <w:b w:val="0"/>
                <w:bCs w:val="0"/>
                <w:color w:val="595959" w:themeColor="text1" w:themeTint="A6"/>
                <w:sz w:val="22"/>
                <w:szCs w:val="22"/>
              </w:rPr>
            </w:pPr>
            <w:r w:rsidRPr="00943ECD">
              <w:rPr>
                <w:rFonts w:eastAsia="Calibri" w:cstheme="minorHAnsi"/>
                <w:b w:val="0"/>
                <w:bCs w:val="0"/>
                <w:color w:val="595959" w:themeColor="text1" w:themeTint="A6"/>
                <w:sz w:val="22"/>
                <w:szCs w:val="22"/>
              </w:rPr>
              <w:t xml:space="preserve">Representante del </w:t>
            </w:r>
            <w:r w:rsidRPr="00943ECD">
              <w:rPr>
                <w:rFonts w:eastAsia="Calibri" w:cstheme="minorHAnsi"/>
                <w:color w:val="595959" w:themeColor="text1" w:themeTint="A6"/>
                <w:sz w:val="22"/>
                <w:szCs w:val="22"/>
              </w:rPr>
              <w:t>PT</w:t>
            </w:r>
          </w:p>
        </w:tc>
        <w:tc>
          <w:tcPr>
            <w:tcW w:w="993" w:type="dxa"/>
            <w:vAlign w:val="center"/>
          </w:tcPr>
          <w:p w14:paraId="05D9EF28"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Wingdings" w:eastAsia="Times New Roman" w:hAnsi="Wingdings" w:cs="Wingdings"/>
                <w:sz w:val="20"/>
                <w:szCs w:val="20"/>
                <w:lang w:eastAsia="es-MX"/>
              </w:rPr>
              <w:t></w:t>
            </w:r>
          </w:p>
        </w:tc>
        <w:tc>
          <w:tcPr>
            <w:tcW w:w="850" w:type="dxa"/>
            <w:vAlign w:val="center"/>
          </w:tcPr>
          <w:p w14:paraId="14B88D1A"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Wingdings" w:eastAsia="Times New Roman" w:hAnsi="Wingdings" w:cs="Wingdings"/>
                <w:sz w:val="20"/>
                <w:szCs w:val="20"/>
                <w:lang w:eastAsia="es-MX"/>
              </w:rPr>
              <w:t></w:t>
            </w:r>
          </w:p>
        </w:tc>
        <w:tc>
          <w:tcPr>
            <w:tcW w:w="851" w:type="dxa"/>
            <w:vAlign w:val="center"/>
          </w:tcPr>
          <w:p w14:paraId="0709E16F"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highlight w:val="yellow"/>
                <w:lang w:eastAsia="es-MX"/>
              </w:rPr>
            </w:pPr>
            <w:r w:rsidRPr="005662DA">
              <w:rPr>
                <w:rFonts w:ascii="Arial Narrow" w:eastAsia="Calibri" w:hAnsi="Arial Narrow" w:cs="Times New Roman"/>
                <w:sz w:val="20"/>
                <w:szCs w:val="20"/>
                <w:lang w:eastAsia="es-MX"/>
              </w:rPr>
              <w:t>X</w:t>
            </w:r>
          </w:p>
        </w:tc>
        <w:tc>
          <w:tcPr>
            <w:tcW w:w="992" w:type="dxa"/>
            <w:vAlign w:val="center"/>
          </w:tcPr>
          <w:p w14:paraId="211A21A3"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Wingdings"/>
                <w:sz w:val="20"/>
                <w:szCs w:val="20"/>
                <w:lang w:eastAsia="es-MX"/>
              </w:rPr>
            </w:pPr>
            <w:r w:rsidRPr="005662DA">
              <w:rPr>
                <w:rFonts w:ascii="Arial Narrow" w:eastAsia="Calibri" w:hAnsi="Arial Narrow" w:cs="Times New Roman"/>
                <w:sz w:val="20"/>
                <w:szCs w:val="20"/>
                <w:lang w:eastAsia="es-MX"/>
              </w:rPr>
              <w:t>X</w:t>
            </w:r>
          </w:p>
        </w:tc>
        <w:tc>
          <w:tcPr>
            <w:tcW w:w="837" w:type="dxa"/>
            <w:vAlign w:val="center"/>
          </w:tcPr>
          <w:p w14:paraId="02893A8B"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Wingdings"/>
                <w:sz w:val="20"/>
                <w:szCs w:val="20"/>
                <w:lang w:eastAsia="es-MX"/>
              </w:rPr>
            </w:pPr>
            <w:r w:rsidRPr="005662DA">
              <w:rPr>
                <w:rFonts w:ascii="Wingdings" w:eastAsia="Times New Roman" w:hAnsi="Wingdings" w:cs="Wingdings"/>
                <w:sz w:val="20"/>
                <w:szCs w:val="20"/>
                <w:lang w:eastAsia="es-MX"/>
              </w:rPr>
              <w:t></w:t>
            </w:r>
          </w:p>
        </w:tc>
      </w:tr>
      <w:tr w:rsidR="00EA0443" w:rsidRPr="005662DA" w14:paraId="51FF3552" w14:textId="77777777" w:rsidTr="006B3043">
        <w:trPr>
          <w:trHeight w:val="183"/>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025CC9C2" w14:textId="77777777" w:rsidR="00EA0443" w:rsidRPr="00943ECD" w:rsidRDefault="00EA0443" w:rsidP="006B3043">
            <w:pPr>
              <w:jc w:val="center"/>
              <w:rPr>
                <w:rFonts w:eastAsia="Calibri" w:cstheme="minorHAnsi"/>
                <w:b w:val="0"/>
                <w:bCs w:val="0"/>
                <w:color w:val="595959" w:themeColor="text1" w:themeTint="A6"/>
                <w:sz w:val="22"/>
                <w:szCs w:val="22"/>
              </w:rPr>
            </w:pPr>
            <w:r w:rsidRPr="00943ECD">
              <w:rPr>
                <w:rFonts w:eastAsia="Calibri" w:cstheme="minorHAnsi"/>
                <w:b w:val="0"/>
                <w:bCs w:val="0"/>
                <w:color w:val="595959" w:themeColor="text1" w:themeTint="A6"/>
                <w:sz w:val="22"/>
                <w:szCs w:val="22"/>
              </w:rPr>
              <w:t xml:space="preserve">Representante de </w:t>
            </w:r>
            <w:r w:rsidRPr="00943ECD">
              <w:rPr>
                <w:rFonts w:eastAsia="Calibri" w:cstheme="minorHAnsi"/>
                <w:color w:val="595959" w:themeColor="text1" w:themeTint="A6"/>
                <w:sz w:val="22"/>
                <w:szCs w:val="22"/>
              </w:rPr>
              <w:t>MC</w:t>
            </w:r>
          </w:p>
        </w:tc>
        <w:tc>
          <w:tcPr>
            <w:tcW w:w="993" w:type="dxa"/>
            <w:vAlign w:val="center"/>
          </w:tcPr>
          <w:p w14:paraId="3CB4CD20"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Arial Narrow" w:eastAsia="Calibri" w:hAnsi="Arial Narrow" w:cs="Times New Roman"/>
                <w:sz w:val="20"/>
                <w:szCs w:val="20"/>
                <w:lang w:eastAsia="es-MX"/>
              </w:rPr>
              <w:t>X</w:t>
            </w:r>
          </w:p>
        </w:tc>
        <w:tc>
          <w:tcPr>
            <w:tcW w:w="850" w:type="dxa"/>
            <w:vAlign w:val="center"/>
          </w:tcPr>
          <w:p w14:paraId="7F2E2090"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highlight w:val="yellow"/>
                <w:lang w:eastAsia="es-MX"/>
              </w:rPr>
            </w:pPr>
            <w:r w:rsidRPr="005662DA">
              <w:rPr>
                <w:rFonts w:ascii="Arial Narrow" w:eastAsia="Calibri" w:hAnsi="Arial Narrow" w:cs="Times New Roman"/>
                <w:sz w:val="20"/>
                <w:szCs w:val="20"/>
                <w:lang w:eastAsia="es-MX"/>
              </w:rPr>
              <w:t>X</w:t>
            </w:r>
          </w:p>
        </w:tc>
        <w:tc>
          <w:tcPr>
            <w:tcW w:w="851" w:type="dxa"/>
            <w:vAlign w:val="center"/>
          </w:tcPr>
          <w:p w14:paraId="27A42049"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highlight w:val="yellow"/>
                <w:lang w:eastAsia="es-MX"/>
              </w:rPr>
            </w:pPr>
            <w:r w:rsidRPr="005662DA">
              <w:rPr>
                <w:rFonts w:ascii="Wingdings" w:eastAsia="Times New Roman" w:hAnsi="Wingdings" w:cs="Wingdings"/>
                <w:sz w:val="20"/>
                <w:szCs w:val="20"/>
                <w:lang w:eastAsia="es-MX"/>
              </w:rPr>
              <w:t></w:t>
            </w:r>
          </w:p>
        </w:tc>
        <w:tc>
          <w:tcPr>
            <w:tcW w:w="992" w:type="dxa"/>
            <w:vAlign w:val="center"/>
          </w:tcPr>
          <w:p w14:paraId="5E77609E"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Wingdings"/>
                <w:sz w:val="20"/>
                <w:szCs w:val="20"/>
                <w:lang w:eastAsia="es-MX"/>
              </w:rPr>
            </w:pPr>
            <w:r w:rsidRPr="005662DA">
              <w:rPr>
                <w:rFonts w:ascii="Wingdings" w:eastAsia="Times New Roman" w:hAnsi="Wingdings" w:cs="Wingdings"/>
                <w:sz w:val="20"/>
                <w:szCs w:val="20"/>
                <w:lang w:eastAsia="es-MX"/>
              </w:rPr>
              <w:t></w:t>
            </w:r>
          </w:p>
        </w:tc>
        <w:tc>
          <w:tcPr>
            <w:tcW w:w="837" w:type="dxa"/>
            <w:vAlign w:val="center"/>
          </w:tcPr>
          <w:p w14:paraId="24C26DE8"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Wingdings"/>
                <w:sz w:val="20"/>
                <w:szCs w:val="20"/>
                <w:lang w:eastAsia="es-MX"/>
              </w:rPr>
            </w:pPr>
            <w:r w:rsidRPr="005662DA">
              <w:rPr>
                <w:rFonts w:ascii="Wingdings" w:eastAsia="Times New Roman" w:hAnsi="Wingdings" w:cs="Wingdings"/>
                <w:sz w:val="20"/>
                <w:szCs w:val="20"/>
                <w:lang w:eastAsia="es-MX"/>
              </w:rPr>
              <w:t></w:t>
            </w:r>
          </w:p>
        </w:tc>
      </w:tr>
      <w:tr w:rsidR="00EA0443" w:rsidRPr="005662DA" w14:paraId="52EFCD89" w14:textId="77777777" w:rsidTr="006B3043">
        <w:trPr>
          <w:trHeight w:val="183"/>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46AD750A" w14:textId="77777777" w:rsidR="00EA0443" w:rsidRPr="00943ECD" w:rsidRDefault="00EA0443" w:rsidP="006B3043">
            <w:pPr>
              <w:jc w:val="center"/>
              <w:rPr>
                <w:rFonts w:eastAsia="Calibri" w:cstheme="minorHAnsi"/>
                <w:b w:val="0"/>
                <w:bCs w:val="0"/>
                <w:color w:val="595959" w:themeColor="text1" w:themeTint="A6"/>
                <w:sz w:val="22"/>
                <w:szCs w:val="22"/>
              </w:rPr>
            </w:pPr>
            <w:r w:rsidRPr="00943ECD">
              <w:rPr>
                <w:rFonts w:eastAsia="Calibri" w:cstheme="minorHAnsi"/>
                <w:b w:val="0"/>
                <w:bCs w:val="0"/>
                <w:color w:val="595959" w:themeColor="text1" w:themeTint="A6"/>
                <w:sz w:val="22"/>
                <w:szCs w:val="22"/>
              </w:rPr>
              <w:t xml:space="preserve">Representante de </w:t>
            </w:r>
            <w:r w:rsidRPr="00943ECD">
              <w:rPr>
                <w:rFonts w:eastAsia="Calibri" w:cstheme="minorHAnsi"/>
                <w:color w:val="595959" w:themeColor="text1" w:themeTint="A6"/>
                <w:sz w:val="22"/>
                <w:szCs w:val="22"/>
              </w:rPr>
              <w:t>MORENA</w:t>
            </w:r>
          </w:p>
        </w:tc>
        <w:tc>
          <w:tcPr>
            <w:tcW w:w="993" w:type="dxa"/>
            <w:vAlign w:val="center"/>
          </w:tcPr>
          <w:p w14:paraId="076FC9D7"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Wingdings" w:eastAsia="Times New Roman" w:hAnsi="Wingdings" w:cs="Wingdings"/>
                <w:sz w:val="20"/>
                <w:szCs w:val="20"/>
                <w:lang w:eastAsia="es-MX"/>
              </w:rPr>
              <w:t></w:t>
            </w:r>
          </w:p>
        </w:tc>
        <w:tc>
          <w:tcPr>
            <w:tcW w:w="850" w:type="dxa"/>
            <w:vAlign w:val="center"/>
          </w:tcPr>
          <w:p w14:paraId="669F0256"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highlight w:val="yellow"/>
                <w:lang w:eastAsia="es-MX"/>
              </w:rPr>
            </w:pPr>
            <w:r w:rsidRPr="005662DA">
              <w:rPr>
                <w:rFonts w:ascii="Wingdings" w:eastAsia="Times New Roman" w:hAnsi="Wingdings" w:cs="Wingdings"/>
                <w:sz w:val="20"/>
                <w:szCs w:val="20"/>
                <w:lang w:eastAsia="es-MX"/>
              </w:rPr>
              <w:t></w:t>
            </w:r>
          </w:p>
        </w:tc>
        <w:tc>
          <w:tcPr>
            <w:tcW w:w="851" w:type="dxa"/>
            <w:vAlign w:val="center"/>
          </w:tcPr>
          <w:p w14:paraId="7D299726"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highlight w:val="yellow"/>
                <w:lang w:eastAsia="es-MX"/>
              </w:rPr>
            </w:pPr>
            <w:r w:rsidRPr="005662DA">
              <w:rPr>
                <w:rFonts w:ascii="Wingdings" w:eastAsia="Times New Roman" w:hAnsi="Wingdings" w:cs="Wingdings"/>
                <w:sz w:val="20"/>
                <w:szCs w:val="20"/>
                <w:lang w:eastAsia="es-MX"/>
              </w:rPr>
              <w:t></w:t>
            </w:r>
          </w:p>
        </w:tc>
        <w:tc>
          <w:tcPr>
            <w:tcW w:w="992" w:type="dxa"/>
            <w:vAlign w:val="center"/>
          </w:tcPr>
          <w:p w14:paraId="3F987AF3"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Wingdings" w:eastAsia="Times New Roman" w:hAnsi="Wingdings" w:cs="Wingdings"/>
                <w:sz w:val="20"/>
                <w:szCs w:val="20"/>
                <w:lang w:eastAsia="es-MX"/>
              </w:rPr>
              <w:t></w:t>
            </w:r>
          </w:p>
        </w:tc>
        <w:tc>
          <w:tcPr>
            <w:tcW w:w="837" w:type="dxa"/>
            <w:vAlign w:val="center"/>
          </w:tcPr>
          <w:p w14:paraId="57B196B7"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Wingdings" w:eastAsia="Times New Roman" w:hAnsi="Wingdings" w:cs="Wingdings"/>
                <w:sz w:val="20"/>
                <w:szCs w:val="20"/>
                <w:lang w:eastAsia="es-MX"/>
              </w:rPr>
              <w:t></w:t>
            </w:r>
          </w:p>
        </w:tc>
      </w:tr>
      <w:tr w:rsidR="00EA0443" w:rsidRPr="005662DA" w14:paraId="00B8ABAE" w14:textId="77777777" w:rsidTr="006B3043">
        <w:trPr>
          <w:trHeight w:val="183"/>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54ACDF8E" w14:textId="77777777" w:rsidR="00EA0443" w:rsidRPr="00943ECD" w:rsidRDefault="00EA0443" w:rsidP="006B3043">
            <w:pPr>
              <w:jc w:val="center"/>
              <w:rPr>
                <w:rFonts w:eastAsia="Calibri" w:cstheme="minorHAnsi"/>
                <w:b w:val="0"/>
                <w:bCs w:val="0"/>
                <w:color w:val="595959" w:themeColor="text1" w:themeTint="A6"/>
                <w:sz w:val="22"/>
                <w:szCs w:val="22"/>
              </w:rPr>
            </w:pPr>
            <w:r w:rsidRPr="00943ECD">
              <w:rPr>
                <w:rFonts w:eastAsia="Calibri" w:cstheme="minorHAnsi"/>
                <w:b w:val="0"/>
                <w:bCs w:val="0"/>
                <w:color w:val="595959" w:themeColor="text1" w:themeTint="A6"/>
                <w:sz w:val="22"/>
                <w:szCs w:val="22"/>
              </w:rPr>
              <w:t xml:space="preserve">Representante de </w:t>
            </w:r>
            <w:r w:rsidRPr="00943ECD">
              <w:rPr>
                <w:rFonts w:eastAsia="Calibri" w:cstheme="minorHAnsi"/>
                <w:color w:val="595959" w:themeColor="text1" w:themeTint="A6"/>
                <w:sz w:val="22"/>
                <w:szCs w:val="22"/>
              </w:rPr>
              <w:t>HAGAMOS</w:t>
            </w:r>
          </w:p>
        </w:tc>
        <w:tc>
          <w:tcPr>
            <w:tcW w:w="993" w:type="dxa"/>
            <w:vAlign w:val="center"/>
          </w:tcPr>
          <w:p w14:paraId="07091BD0"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Wingdings" w:eastAsia="Times New Roman" w:hAnsi="Wingdings" w:cs="Wingdings"/>
                <w:sz w:val="20"/>
                <w:szCs w:val="20"/>
                <w:lang w:eastAsia="es-MX"/>
              </w:rPr>
              <w:t></w:t>
            </w:r>
          </w:p>
        </w:tc>
        <w:tc>
          <w:tcPr>
            <w:tcW w:w="850" w:type="dxa"/>
            <w:vAlign w:val="center"/>
          </w:tcPr>
          <w:p w14:paraId="037CAA25"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Wingdings" w:eastAsia="Times New Roman" w:hAnsi="Wingdings" w:cs="Wingdings"/>
                <w:sz w:val="20"/>
                <w:szCs w:val="20"/>
                <w:lang w:eastAsia="es-MX"/>
              </w:rPr>
              <w:t></w:t>
            </w:r>
          </w:p>
        </w:tc>
        <w:tc>
          <w:tcPr>
            <w:tcW w:w="851" w:type="dxa"/>
            <w:vAlign w:val="center"/>
          </w:tcPr>
          <w:p w14:paraId="60980E07"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Wingdings"/>
                <w:sz w:val="20"/>
                <w:szCs w:val="20"/>
                <w:lang w:eastAsia="es-MX"/>
              </w:rPr>
            </w:pPr>
            <w:r w:rsidRPr="005662DA">
              <w:rPr>
                <w:rFonts w:ascii="Wingdings" w:eastAsia="Times New Roman" w:hAnsi="Wingdings" w:cs="Wingdings"/>
                <w:sz w:val="20"/>
                <w:szCs w:val="20"/>
                <w:lang w:eastAsia="es-MX"/>
              </w:rPr>
              <w:t></w:t>
            </w:r>
          </w:p>
        </w:tc>
        <w:tc>
          <w:tcPr>
            <w:tcW w:w="992" w:type="dxa"/>
            <w:vAlign w:val="center"/>
          </w:tcPr>
          <w:p w14:paraId="445F1269"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Wingdings"/>
                <w:sz w:val="20"/>
                <w:szCs w:val="20"/>
                <w:lang w:eastAsia="es-MX"/>
              </w:rPr>
            </w:pPr>
            <w:r w:rsidRPr="005662DA">
              <w:rPr>
                <w:rFonts w:ascii="Arial Narrow" w:eastAsia="Calibri" w:hAnsi="Arial Narrow" w:cs="Times New Roman"/>
                <w:sz w:val="20"/>
                <w:szCs w:val="20"/>
                <w:lang w:eastAsia="es-MX"/>
              </w:rPr>
              <w:t>X</w:t>
            </w:r>
          </w:p>
        </w:tc>
        <w:tc>
          <w:tcPr>
            <w:tcW w:w="837" w:type="dxa"/>
            <w:vAlign w:val="center"/>
          </w:tcPr>
          <w:p w14:paraId="0E522741"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Wingdings"/>
                <w:sz w:val="20"/>
                <w:szCs w:val="20"/>
                <w:lang w:eastAsia="es-MX"/>
              </w:rPr>
            </w:pPr>
            <w:r w:rsidRPr="005662DA">
              <w:rPr>
                <w:rFonts w:ascii="Arial Narrow" w:eastAsia="Calibri" w:hAnsi="Arial Narrow" w:cs="Times New Roman"/>
                <w:sz w:val="20"/>
                <w:szCs w:val="20"/>
                <w:lang w:eastAsia="es-MX"/>
              </w:rPr>
              <w:t>X</w:t>
            </w:r>
          </w:p>
        </w:tc>
      </w:tr>
      <w:tr w:rsidR="00EA0443" w:rsidRPr="005662DA" w14:paraId="0E9D4BC2" w14:textId="77777777" w:rsidTr="006B3043">
        <w:trPr>
          <w:trHeight w:val="183"/>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479ED521" w14:textId="77777777" w:rsidR="00EA0443" w:rsidRPr="00943ECD" w:rsidRDefault="00EA0443" w:rsidP="006B3043">
            <w:pPr>
              <w:jc w:val="center"/>
              <w:rPr>
                <w:rFonts w:eastAsia="Calibri" w:cstheme="minorHAnsi"/>
                <w:b w:val="0"/>
                <w:bCs w:val="0"/>
                <w:color w:val="595959" w:themeColor="text1" w:themeTint="A6"/>
                <w:sz w:val="22"/>
                <w:szCs w:val="22"/>
              </w:rPr>
            </w:pPr>
            <w:r w:rsidRPr="00943ECD">
              <w:rPr>
                <w:rFonts w:eastAsia="Calibri" w:cstheme="minorHAnsi"/>
                <w:b w:val="0"/>
                <w:bCs w:val="0"/>
                <w:color w:val="595959" w:themeColor="text1" w:themeTint="A6"/>
                <w:sz w:val="22"/>
                <w:szCs w:val="22"/>
              </w:rPr>
              <w:t xml:space="preserve">Representante de </w:t>
            </w:r>
            <w:r w:rsidRPr="00943ECD">
              <w:rPr>
                <w:rFonts w:eastAsia="Calibri" w:cstheme="minorHAnsi"/>
                <w:color w:val="595959" w:themeColor="text1" w:themeTint="A6"/>
                <w:sz w:val="22"/>
                <w:szCs w:val="22"/>
              </w:rPr>
              <w:t>FUTURO</w:t>
            </w:r>
          </w:p>
        </w:tc>
        <w:tc>
          <w:tcPr>
            <w:tcW w:w="993" w:type="dxa"/>
            <w:vAlign w:val="center"/>
          </w:tcPr>
          <w:p w14:paraId="33631F31"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Wingdings" w:eastAsia="Times New Roman" w:hAnsi="Wingdings" w:cs="Wingdings"/>
                <w:sz w:val="20"/>
                <w:szCs w:val="20"/>
                <w:lang w:eastAsia="es-MX"/>
              </w:rPr>
              <w:t></w:t>
            </w:r>
          </w:p>
        </w:tc>
        <w:tc>
          <w:tcPr>
            <w:tcW w:w="850" w:type="dxa"/>
            <w:vAlign w:val="center"/>
          </w:tcPr>
          <w:p w14:paraId="7CB075AF"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Arial Narrow" w:eastAsia="Calibri" w:hAnsi="Arial Narrow" w:cs="Times New Roman"/>
                <w:sz w:val="20"/>
                <w:szCs w:val="20"/>
                <w:lang w:eastAsia="es-MX"/>
              </w:rPr>
              <w:t xml:space="preserve">X </w:t>
            </w:r>
          </w:p>
        </w:tc>
        <w:tc>
          <w:tcPr>
            <w:tcW w:w="851" w:type="dxa"/>
            <w:vAlign w:val="center"/>
          </w:tcPr>
          <w:p w14:paraId="189FC771"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Wingdings"/>
                <w:sz w:val="20"/>
                <w:szCs w:val="20"/>
                <w:lang w:eastAsia="es-MX"/>
              </w:rPr>
            </w:pPr>
            <w:r w:rsidRPr="005662DA">
              <w:rPr>
                <w:rFonts w:ascii="Arial Narrow" w:eastAsia="Calibri" w:hAnsi="Arial Narrow" w:cs="Times New Roman"/>
                <w:sz w:val="20"/>
                <w:szCs w:val="20"/>
                <w:lang w:eastAsia="es-MX"/>
              </w:rPr>
              <w:t>X</w:t>
            </w:r>
          </w:p>
        </w:tc>
        <w:tc>
          <w:tcPr>
            <w:tcW w:w="992" w:type="dxa"/>
            <w:vAlign w:val="center"/>
          </w:tcPr>
          <w:p w14:paraId="44B3001C"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Arial Narrow" w:eastAsia="Calibri" w:hAnsi="Arial Narrow" w:cs="Times New Roman"/>
                <w:sz w:val="20"/>
                <w:szCs w:val="20"/>
                <w:lang w:eastAsia="es-MX"/>
              </w:rPr>
              <w:t>X</w:t>
            </w:r>
          </w:p>
        </w:tc>
        <w:tc>
          <w:tcPr>
            <w:tcW w:w="837" w:type="dxa"/>
            <w:vAlign w:val="center"/>
          </w:tcPr>
          <w:p w14:paraId="221805A5" w14:textId="77777777" w:rsidR="00EA0443" w:rsidRPr="005662DA" w:rsidRDefault="00EA0443" w:rsidP="006B304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eastAsia="es-MX"/>
              </w:rPr>
            </w:pPr>
            <w:r w:rsidRPr="005662DA">
              <w:rPr>
                <w:rFonts w:ascii="Arial Narrow" w:eastAsia="Calibri" w:hAnsi="Arial Narrow" w:cs="Times New Roman"/>
                <w:sz w:val="20"/>
                <w:szCs w:val="20"/>
                <w:lang w:eastAsia="es-MX"/>
              </w:rPr>
              <w:t>X</w:t>
            </w:r>
          </w:p>
        </w:tc>
      </w:tr>
    </w:tbl>
    <w:p w14:paraId="0F5C46D4" w14:textId="4C87F6A3" w:rsidR="00293A20" w:rsidRPr="00EA0443" w:rsidRDefault="00293A20" w:rsidP="00EA0443">
      <w:pPr>
        <w:rPr>
          <w:b/>
          <w:bCs/>
          <w:noProof/>
          <w:color w:val="404040" w:themeColor="text1" w:themeTint="BF"/>
          <w:sz w:val="28"/>
          <w:szCs w:val="28"/>
        </w:rPr>
      </w:pPr>
      <w:r w:rsidRPr="00EA0443">
        <w:rPr>
          <w:b/>
          <w:bCs/>
          <w:noProof/>
          <w:color w:val="404040" w:themeColor="text1" w:themeTint="BF"/>
          <w:sz w:val="28"/>
          <w:szCs w:val="28"/>
        </w:rPr>
        <w:t xml:space="preserve">  </w:t>
      </w:r>
    </w:p>
    <w:p w14:paraId="29FCEF51" w14:textId="473235B3" w:rsidR="006111F7" w:rsidRDefault="006111F7" w:rsidP="006111F7">
      <w:pPr>
        <w:pStyle w:val="Prrafodelista"/>
        <w:numPr>
          <w:ilvl w:val="0"/>
          <w:numId w:val="2"/>
        </w:numPr>
        <w:rPr>
          <w:rFonts w:eastAsiaTheme="minorHAnsi"/>
          <w:b/>
          <w:bCs/>
          <w:smallCaps/>
          <w:noProof/>
          <w:spacing w:val="20"/>
          <w:sz w:val="32"/>
          <w:szCs w:val="32"/>
        </w:rPr>
      </w:pPr>
      <w:r w:rsidRPr="006111F7">
        <w:rPr>
          <w:rFonts w:eastAsiaTheme="minorHAnsi"/>
          <w:b/>
          <w:bCs/>
          <w:smallCaps/>
          <w:noProof/>
          <w:spacing w:val="20"/>
          <w:sz w:val="32"/>
          <w:szCs w:val="32"/>
        </w:rPr>
        <w:t>Acuerdos, dictámenes e informes</w:t>
      </w:r>
    </w:p>
    <w:p w14:paraId="6C42FCC6" w14:textId="4FB8D908" w:rsidR="00FE5EDE" w:rsidRDefault="00FE5EDE" w:rsidP="00FE5EDE">
      <w:pPr>
        <w:rPr>
          <w:rFonts w:eastAsiaTheme="minorHAnsi"/>
          <w:b/>
          <w:bCs/>
          <w:smallCaps/>
          <w:noProof/>
          <w:spacing w:val="20"/>
          <w:sz w:val="32"/>
          <w:szCs w:val="32"/>
        </w:rPr>
      </w:pPr>
    </w:p>
    <w:p w14:paraId="016AECBA" w14:textId="66B8BCCA" w:rsidR="00FE5EDE" w:rsidRPr="00FE5EDE" w:rsidRDefault="00FE5EDE" w:rsidP="00C01B2E">
      <w:pPr>
        <w:jc w:val="both"/>
        <w:rPr>
          <w:rFonts w:cstheme="minorHAnsi"/>
          <w:noProof/>
          <w:color w:val="404040" w:themeColor="text1" w:themeTint="BF"/>
        </w:rPr>
      </w:pPr>
      <w:r w:rsidRPr="00FE5EDE">
        <w:rPr>
          <w:rFonts w:cstheme="minorHAnsi"/>
          <w:noProof/>
          <w:color w:val="404040" w:themeColor="text1" w:themeTint="BF"/>
        </w:rPr>
        <w:t>Durante el periodo</w:t>
      </w:r>
      <w:r>
        <w:rPr>
          <w:rFonts w:cstheme="minorHAnsi"/>
          <w:noProof/>
          <w:color w:val="404040" w:themeColor="text1" w:themeTint="BF"/>
        </w:rPr>
        <w:t xml:space="preserve"> que se informa se </w:t>
      </w:r>
      <w:r w:rsidR="00C01B2E">
        <w:rPr>
          <w:rFonts w:cstheme="minorHAnsi"/>
          <w:noProof/>
          <w:color w:val="404040" w:themeColor="text1" w:themeTint="BF"/>
        </w:rPr>
        <w:t xml:space="preserve">emitieron cuatro acuerdos de la Comisión y se propusieron al Consejo General </w:t>
      </w:r>
      <w:r w:rsidR="0043718E">
        <w:rPr>
          <w:rFonts w:cstheme="minorHAnsi"/>
          <w:noProof/>
          <w:color w:val="404040" w:themeColor="text1" w:themeTint="BF"/>
        </w:rPr>
        <w:t>tres</w:t>
      </w:r>
      <w:r w:rsidR="00B54480">
        <w:rPr>
          <w:rFonts w:cstheme="minorHAnsi"/>
          <w:noProof/>
          <w:color w:val="404040" w:themeColor="text1" w:themeTint="BF"/>
        </w:rPr>
        <w:t xml:space="preserve"> proyectos de acuerdo </w:t>
      </w:r>
      <w:r w:rsidR="00290DBA">
        <w:rPr>
          <w:rFonts w:cstheme="minorHAnsi"/>
          <w:noProof/>
          <w:color w:val="404040" w:themeColor="text1" w:themeTint="BF"/>
        </w:rPr>
        <w:t>conforme lo siguiente:</w:t>
      </w:r>
    </w:p>
    <w:p w14:paraId="34B73BAA" w14:textId="77777777" w:rsidR="006111F7" w:rsidRPr="006111F7" w:rsidRDefault="006111F7" w:rsidP="006111F7">
      <w:pPr>
        <w:pStyle w:val="Prrafodelista"/>
        <w:rPr>
          <w:rFonts w:eastAsiaTheme="minorHAnsi"/>
          <w:b/>
          <w:bCs/>
          <w:smallCaps/>
          <w:noProof/>
          <w:spacing w:val="20"/>
          <w:sz w:val="32"/>
          <w:szCs w:val="32"/>
        </w:rPr>
      </w:pPr>
    </w:p>
    <w:p w14:paraId="6775B331" w14:textId="3937AEE3" w:rsidR="006111F7" w:rsidRPr="009A5B15" w:rsidRDefault="006111F7" w:rsidP="009A5B15">
      <w:pPr>
        <w:pStyle w:val="Prrafodelista"/>
        <w:numPr>
          <w:ilvl w:val="1"/>
          <w:numId w:val="4"/>
        </w:numPr>
        <w:ind w:left="426"/>
        <w:rPr>
          <w:b/>
          <w:bCs/>
          <w:noProof/>
          <w:color w:val="404040" w:themeColor="text1" w:themeTint="BF"/>
          <w:sz w:val="28"/>
          <w:szCs w:val="28"/>
        </w:rPr>
      </w:pPr>
      <w:r w:rsidRPr="009A5B15">
        <w:rPr>
          <w:b/>
          <w:bCs/>
          <w:noProof/>
          <w:color w:val="404040" w:themeColor="text1" w:themeTint="BF"/>
          <w:sz w:val="28"/>
          <w:szCs w:val="28"/>
        </w:rPr>
        <w:t xml:space="preserve"> Acuerdos y dictámenes</w:t>
      </w:r>
    </w:p>
    <w:p w14:paraId="65D0BC31" w14:textId="6D22C5EA" w:rsidR="009A5B15" w:rsidRDefault="009A5B15" w:rsidP="009A5B15">
      <w:pPr>
        <w:rPr>
          <w:b/>
          <w:bCs/>
          <w:noProof/>
          <w:color w:val="404040" w:themeColor="text1" w:themeTint="BF"/>
          <w:sz w:val="28"/>
          <w:szCs w:val="28"/>
        </w:rPr>
      </w:pPr>
    </w:p>
    <w:p w14:paraId="6A0F831D" w14:textId="7025D8F5" w:rsidR="009A5B15" w:rsidRDefault="009A5B15" w:rsidP="009A5B15">
      <w:pPr>
        <w:rPr>
          <w:b/>
          <w:bCs/>
          <w:noProof/>
          <w:color w:val="404040" w:themeColor="text1" w:themeTint="BF"/>
          <w:sz w:val="28"/>
          <w:szCs w:val="28"/>
        </w:rPr>
      </w:pPr>
    </w:p>
    <w:p w14:paraId="77011EA5" w14:textId="010192A9" w:rsidR="009A5B15" w:rsidRDefault="009A5B15" w:rsidP="009A5B15">
      <w:pPr>
        <w:rPr>
          <w:b/>
          <w:bCs/>
          <w:noProof/>
          <w:color w:val="404040" w:themeColor="text1" w:themeTint="BF"/>
          <w:sz w:val="28"/>
          <w:szCs w:val="28"/>
        </w:rPr>
      </w:pPr>
    </w:p>
    <w:p w14:paraId="34641478" w14:textId="7E720679" w:rsidR="009A5B15" w:rsidRDefault="009A5B15" w:rsidP="009A5B15">
      <w:pPr>
        <w:rPr>
          <w:b/>
          <w:bCs/>
          <w:noProof/>
          <w:color w:val="404040" w:themeColor="text1" w:themeTint="BF"/>
          <w:sz w:val="28"/>
          <w:szCs w:val="28"/>
        </w:rPr>
      </w:pPr>
    </w:p>
    <w:p w14:paraId="776F5537" w14:textId="05250DF4" w:rsidR="009A5B15" w:rsidRDefault="009A5B15" w:rsidP="009A5B15">
      <w:pPr>
        <w:rPr>
          <w:b/>
          <w:bCs/>
          <w:noProof/>
          <w:color w:val="404040" w:themeColor="text1" w:themeTint="BF"/>
          <w:sz w:val="28"/>
          <w:szCs w:val="28"/>
        </w:rPr>
      </w:pPr>
    </w:p>
    <w:p w14:paraId="7994FD90" w14:textId="53D90336" w:rsidR="009A5B15" w:rsidRDefault="008F6D2B" w:rsidP="009A5B15">
      <w:pPr>
        <w:rPr>
          <w:b/>
          <w:bCs/>
          <w:noProof/>
          <w:color w:val="404040" w:themeColor="text1" w:themeTint="BF"/>
          <w:sz w:val="28"/>
          <w:szCs w:val="28"/>
        </w:rPr>
      </w:pPr>
      <w:r>
        <w:rPr>
          <w:noProof/>
        </w:rPr>
        <w:lastRenderedPageBreak/>
        <w:drawing>
          <wp:anchor distT="0" distB="0" distL="114300" distR="114300" simplePos="0" relativeHeight="251636715" behindDoc="1" locked="0" layoutInCell="1" allowOverlap="1" wp14:anchorId="34855DCE" wp14:editId="2773EC85">
            <wp:simplePos x="0" y="0"/>
            <wp:positionH relativeFrom="page">
              <wp:posOffset>-635</wp:posOffset>
            </wp:positionH>
            <wp:positionV relativeFrom="paragraph">
              <wp:posOffset>-899160</wp:posOffset>
            </wp:positionV>
            <wp:extent cx="7799705" cy="10260330"/>
            <wp:effectExtent l="0" t="0" r="0" b="7620"/>
            <wp:wrapNone/>
            <wp:docPr id="37" name="Imagen 37" descr="Aplicaci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plicación&#10;&#10;Descripción generada automáticamente con confianza baja"/>
                    <pic:cNvPicPr/>
                  </pic:nvPicPr>
                  <pic:blipFill>
                    <a:blip r:embed="rId9">
                      <a:extLst>
                        <a:ext uri="{28A0092B-C50C-407E-A947-70E740481C1C}">
                          <a14:useLocalDpi xmlns:a14="http://schemas.microsoft.com/office/drawing/2010/main" val="0"/>
                        </a:ext>
                      </a:extLst>
                    </a:blip>
                    <a:stretch>
                      <a:fillRect/>
                    </a:stretch>
                  </pic:blipFill>
                  <pic:spPr>
                    <a:xfrm>
                      <a:off x="0" y="0"/>
                      <a:ext cx="7799705" cy="10260330"/>
                    </a:xfrm>
                    <a:prstGeom prst="rect">
                      <a:avLst/>
                    </a:prstGeom>
                  </pic:spPr>
                </pic:pic>
              </a:graphicData>
            </a:graphic>
            <wp14:sizeRelH relativeFrom="page">
              <wp14:pctWidth>0</wp14:pctWidth>
            </wp14:sizeRelH>
            <wp14:sizeRelV relativeFrom="page">
              <wp14:pctHeight>0</wp14:pctHeight>
            </wp14:sizeRelV>
          </wp:anchor>
        </w:drawing>
      </w:r>
    </w:p>
    <w:p w14:paraId="4FB6EAC6" w14:textId="1630CCCA" w:rsidR="009A5B15" w:rsidRPr="009A5B15" w:rsidRDefault="009A5B15" w:rsidP="009A5B15">
      <w:pPr>
        <w:rPr>
          <w:b/>
          <w:bCs/>
          <w:noProof/>
          <w:color w:val="404040" w:themeColor="text1" w:themeTint="BF"/>
          <w:sz w:val="28"/>
          <w:szCs w:val="28"/>
        </w:rPr>
      </w:pPr>
    </w:p>
    <w:p w14:paraId="2EA8A9D4" w14:textId="2DE8B79E" w:rsidR="006111F7" w:rsidRDefault="006111F7" w:rsidP="006111F7">
      <w:pPr>
        <w:pStyle w:val="Prrafodelista"/>
        <w:rPr>
          <w:b/>
          <w:bCs/>
          <w:noProof/>
          <w:color w:val="404040" w:themeColor="text1" w:themeTint="BF"/>
          <w:sz w:val="28"/>
          <w:szCs w:val="28"/>
        </w:rPr>
      </w:pPr>
    </w:p>
    <w:tbl>
      <w:tblPr>
        <w:tblStyle w:val="Tablaconcuadrcula1clara"/>
        <w:tblW w:w="9502" w:type="dxa"/>
        <w:tblLook w:val="04A0" w:firstRow="1" w:lastRow="0" w:firstColumn="1" w:lastColumn="0" w:noHBand="0" w:noVBand="1"/>
      </w:tblPr>
      <w:tblGrid>
        <w:gridCol w:w="533"/>
        <w:gridCol w:w="2073"/>
        <w:gridCol w:w="1689"/>
        <w:gridCol w:w="5207"/>
      </w:tblGrid>
      <w:tr w:rsidR="00511CC5" w:rsidRPr="00511CC5" w14:paraId="6FD94782" w14:textId="77777777" w:rsidTr="00511CC5">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3" w:type="dxa"/>
          </w:tcPr>
          <w:p w14:paraId="71680A21" w14:textId="38AC7093" w:rsidR="00511CC5" w:rsidRPr="00511CC5" w:rsidRDefault="00511CC5" w:rsidP="00511CC5">
            <w:pPr>
              <w:pStyle w:val="Prrafodelista"/>
              <w:ind w:left="0"/>
              <w:jc w:val="center"/>
              <w:rPr>
                <w:noProof/>
                <w:color w:val="404040" w:themeColor="text1" w:themeTint="BF"/>
              </w:rPr>
            </w:pPr>
            <w:r w:rsidRPr="00511CC5">
              <w:rPr>
                <w:noProof/>
                <w:color w:val="404040" w:themeColor="text1" w:themeTint="BF"/>
              </w:rPr>
              <w:t>N°</w:t>
            </w:r>
          </w:p>
        </w:tc>
        <w:tc>
          <w:tcPr>
            <w:tcW w:w="2073" w:type="dxa"/>
          </w:tcPr>
          <w:p w14:paraId="3F5999A9" w14:textId="4DF8E428" w:rsidR="00511CC5" w:rsidRPr="00511CC5" w:rsidRDefault="00511CC5" w:rsidP="00511CC5">
            <w:pPr>
              <w:pStyle w:val="Prrafodelista"/>
              <w:ind w:left="0"/>
              <w:jc w:val="center"/>
              <w:cnfStyle w:val="100000000000" w:firstRow="1" w:lastRow="0" w:firstColumn="0" w:lastColumn="0" w:oddVBand="0" w:evenVBand="0" w:oddHBand="0" w:evenHBand="0" w:firstRowFirstColumn="0" w:firstRowLastColumn="0" w:lastRowFirstColumn="0" w:lastRowLastColumn="0"/>
              <w:rPr>
                <w:noProof/>
                <w:color w:val="404040" w:themeColor="text1" w:themeTint="BF"/>
              </w:rPr>
            </w:pPr>
            <w:r w:rsidRPr="00511CC5">
              <w:rPr>
                <w:noProof/>
                <w:color w:val="404040" w:themeColor="text1" w:themeTint="BF"/>
              </w:rPr>
              <w:t>Sesión</w:t>
            </w:r>
          </w:p>
        </w:tc>
        <w:tc>
          <w:tcPr>
            <w:tcW w:w="1689" w:type="dxa"/>
          </w:tcPr>
          <w:p w14:paraId="6B68C408" w14:textId="63309E4B" w:rsidR="00511CC5" w:rsidRPr="00511CC5" w:rsidRDefault="00511CC5" w:rsidP="00511CC5">
            <w:pPr>
              <w:pStyle w:val="Prrafodelista"/>
              <w:ind w:left="0"/>
              <w:jc w:val="center"/>
              <w:cnfStyle w:val="100000000000" w:firstRow="1" w:lastRow="0" w:firstColumn="0" w:lastColumn="0" w:oddVBand="0" w:evenVBand="0" w:oddHBand="0" w:evenHBand="0" w:firstRowFirstColumn="0" w:firstRowLastColumn="0" w:lastRowFirstColumn="0" w:lastRowLastColumn="0"/>
              <w:rPr>
                <w:noProof/>
                <w:color w:val="404040" w:themeColor="text1" w:themeTint="BF"/>
              </w:rPr>
            </w:pPr>
            <w:r w:rsidRPr="00511CC5">
              <w:rPr>
                <w:noProof/>
                <w:color w:val="404040" w:themeColor="text1" w:themeTint="BF"/>
              </w:rPr>
              <w:t>Fecha</w:t>
            </w:r>
          </w:p>
        </w:tc>
        <w:tc>
          <w:tcPr>
            <w:tcW w:w="5207" w:type="dxa"/>
          </w:tcPr>
          <w:p w14:paraId="2D35465E" w14:textId="51A98D54" w:rsidR="00511CC5" w:rsidRPr="00511CC5" w:rsidRDefault="00511CC5" w:rsidP="00511CC5">
            <w:pPr>
              <w:pStyle w:val="Prrafodelista"/>
              <w:ind w:left="0"/>
              <w:jc w:val="center"/>
              <w:cnfStyle w:val="100000000000" w:firstRow="1" w:lastRow="0" w:firstColumn="0" w:lastColumn="0" w:oddVBand="0" w:evenVBand="0" w:oddHBand="0" w:evenHBand="0" w:firstRowFirstColumn="0" w:firstRowLastColumn="0" w:lastRowFirstColumn="0" w:lastRowLastColumn="0"/>
              <w:rPr>
                <w:noProof/>
                <w:color w:val="404040" w:themeColor="text1" w:themeTint="BF"/>
              </w:rPr>
            </w:pPr>
            <w:r w:rsidRPr="00511CC5">
              <w:rPr>
                <w:noProof/>
                <w:color w:val="404040" w:themeColor="text1" w:themeTint="BF"/>
              </w:rPr>
              <w:t>Acuerdo o dictamen</w:t>
            </w:r>
          </w:p>
        </w:tc>
      </w:tr>
      <w:tr w:rsidR="00511CC5" w:rsidRPr="00511CC5" w14:paraId="469F4676" w14:textId="77777777" w:rsidTr="00C8796A">
        <w:trPr>
          <w:trHeight w:val="2335"/>
        </w:trPr>
        <w:tc>
          <w:tcPr>
            <w:cnfStyle w:val="001000000000" w:firstRow="0" w:lastRow="0" w:firstColumn="1" w:lastColumn="0" w:oddVBand="0" w:evenVBand="0" w:oddHBand="0" w:evenHBand="0" w:firstRowFirstColumn="0" w:firstRowLastColumn="0" w:lastRowFirstColumn="0" w:lastRowLastColumn="0"/>
            <w:tcW w:w="533" w:type="dxa"/>
            <w:vAlign w:val="center"/>
          </w:tcPr>
          <w:p w14:paraId="7D992B60" w14:textId="712AE512" w:rsidR="00511CC5" w:rsidRPr="00511CC5" w:rsidRDefault="00511CC5" w:rsidP="00C8796A">
            <w:pPr>
              <w:pStyle w:val="Prrafodelista"/>
              <w:ind w:left="0"/>
              <w:jc w:val="center"/>
              <w:rPr>
                <w:rFonts w:cstheme="minorHAnsi"/>
                <w:b w:val="0"/>
                <w:bCs w:val="0"/>
                <w:noProof/>
                <w:color w:val="404040" w:themeColor="text1" w:themeTint="BF"/>
              </w:rPr>
            </w:pPr>
            <w:r w:rsidRPr="00511CC5">
              <w:rPr>
                <w:rFonts w:cstheme="minorHAnsi"/>
                <w:b w:val="0"/>
                <w:bCs w:val="0"/>
                <w:noProof/>
                <w:color w:val="404040" w:themeColor="text1" w:themeTint="BF"/>
              </w:rPr>
              <w:t>1</w:t>
            </w:r>
          </w:p>
        </w:tc>
        <w:tc>
          <w:tcPr>
            <w:tcW w:w="2073" w:type="dxa"/>
            <w:vAlign w:val="center"/>
          </w:tcPr>
          <w:p w14:paraId="78220A77" w14:textId="12ED9019" w:rsidR="00511CC5" w:rsidRPr="00511CC5" w:rsidRDefault="00511CC5" w:rsidP="00C8796A">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theme="minorHAnsi"/>
                <w:noProof/>
                <w:color w:val="404040" w:themeColor="text1" w:themeTint="BF"/>
              </w:rPr>
            </w:pPr>
            <w:r w:rsidRPr="00511CC5">
              <w:rPr>
                <w:rFonts w:eastAsia="Times New Roman" w:cstheme="minorHAnsi"/>
                <w:color w:val="404040" w:themeColor="text1" w:themeTint="BF"/>
                <w:lang w:eastAsia="es-ES"/>
              </w:rPr>
              <w:t>Primera sesión extraordinaria</w:t>
            </w:r>
          </w:p>
        </w:tc>
        <w:tc>
          <w:tcPr>
            <w:tcW w:w="1689" w:type="dxa"/>
            <w:vAlign w:val="center"/>
          </w:tcPr>
          <w:p w14:paraId="4CF87C87" w14:textId="02DB738A" w:rsidR="00511CC5" w:rsidRPr="00511CC5" w:rsidRDefault="00511CC5" w:rsidP="00C8796A">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theme="minorHAnsi"/>
                <w:noProof/>
                <w:color w:val="404040" w:themeColor="text1" w:themeTint="BF"/>
              </w:rPr>
            </w:pPr>
            <w:r w:rsidRPr="00511CC5">
              <w:rPr>
                <w:rFonts w:eastAsia="Times New Roman" w:cstheme="minorHAnsi"/>
                <w:color w:val="404040" w:themeColor="text1" w:themeTint="BF"/>
                <w:lang w:val="es-ES" w:eastAsia="es-ES"/>
              </w:rPr>
              <w:t>08 de marzo de 2022</w:t>
            </w:r>
          </w:p>
        </w:tc>
        <w:tc>
          <w:tcPr>
            <w:tcW w:w="5207" w:type="dxa"/>
          </w:tcPr>
          <w:p w14:paraId="73CE2646" w14:textId="6E2A47FB" w:rsidR="00511CC5" w:rsidRPr="00511CC5" w:rsidRDefault="00511CC5" w:rsidP="00511CC5">
            <w:pPr>
              <w:pStyle w:val="Prrafodelista"/>
              <w:ind w:left="0"/>
              <w:jc w:val="both"/>
              <w:cnfStyle w:val="000000000000" w:firstRow="0" w:lastRow="0" w:firstColumn="0" w:lastColumn="0" w:oddVBand="0" w:evenVBand="0" w:oddHBand="0" w:evenHBand="0" w:firstRowFirstColumn="0" w:firstRowLastColumn="0" w:lastRowFirstColumn="0" w:lastRowLastColumn="0"/>
              <w:rPr>
                <w:rFonts w:cstheme="minorHAnsi"/>
                <w:noProof/>
                <w:color w:val="404040" w:themeColor="text1" w:themeTint="BF"/>
              </w:rPr>
            </w:pPr>
            <w:r w:rsidRPr="005F375B">
              <w:rPr>
                <w:rFonts w:cstheme="minorHAnsi"/>
                <w:b/>
                <w:bCs/>
                <w:noProof/>
                <w:color w:val="404040" w:themeColor="text1" w:themeTint="BF"/>
              </w:rPr>
              <w:t xml:space="preserve">Acuerdo de la Comisión </w:t>
            </w:r>
            <w:r w:rsidRPr="00511CC5">
              <w:rPr>
                <w:rFonts w:cstheme="minorHAnsi"/>
                <w:noProof/>
                <w:color w:val="404040" w:themeColor="text1" w:themeTint="BF"/>
              </w:rPr>
              <w:t>de Prerrogativas a Partidos Políticos del Instituto Electoral y de Participación Ciudadana del Estado de Jalisco, mediante el cual propone al Consejo General, la agenda de trabajo para la gestión de los asuntos de su competencia, durante el periodo comprendido de marzo de 2022 a febrero de 2023.</w:t>
            </w:r>
          </w:p>
        </w:tc>
      </w:tr>
      <w:tr w:rsidR="00511CC5" w:rsidRPr="00511CC5" w14:paraId="4E2D982D" w14:textId="77777777" w:rsidTr="00C8796A">
        <w:trPr>
          <w:trHeight w:val="283"/>
        </w:trPr>
        <w:tc>
          <w:tcPr>
            <w:cnfStyle w:val="001000000000" w:firstRow="0" w:lastRow="0" w:firstColumn="1" w:lastColumn="0" w:oddVBand="0" w:evenVBand="0" w:oddHBand="0" w:evenHBand="0" w:firstRowFirstColumn="0" w:firstRowLastColumn="0" w:lastRowFirstColumn="0" w:lastRowLastColumn="0"/>
            <w:tcW w:w="533" w:type="dxa"/>
            <w:vAlign w:val="center"/>
          </w:tcPr>
          <w:p w14:paraId="675F0098" w14:textId="47F5A880" w:rsidR="00511CC5" w:rsidRPr="00511CC5" w:rsidRDefault="00511CC5" w:rsidP="00C8796A">
            <w:pPr>
              <w:pStyle w:val="Prrafodelista"/>
              <w:ind w:left="0"/>
              <w:jc w:val="center"/>
              <w:rPr>
                <w:b w:val="0"/>
                <w:bCs w:val="0"/>
                <w:noProof/>
                <w:color w:val="404040" w:themeColor="text1" w:themeTint="BF"/>
              </w:rPr>
            </w:pPr>
            <w:r>
              <w:rPr>
                <w:b w:val="0"/>
                <w:bCs w:val="0"/>
                <w:noProof/>
                <w:color w:val="404040" w:themeColor="text1" w:themeTint="BF"/>
              </w:rPr>
              <w:t>2</w:t>
            </w:r>
          </w:p>
        </w:tc>
        <w:tc>
          <w:tcPr>
            <w:tcW w:w="2073" w:type="dxa"/>
            <w:vAlign w:val="center"/>
          </w:tcPr>
          <w:p w14:paraId="42A6BE5B" w14:textId="45A75578" w:rsidR="00511CC5" w:rsidRPr="00511CC5" w:rsidRDefault="00511CC5" w:rsidP="00C8796A">
            <w:pPr>
              <w:pStyle w:val="Prrafodelista"/>
              <w:ind w:left="0"/>
              <w:jc w:val="center"/>
              <w:cnfStyle w:val="000000000000" w:firstRow="0" w:lastRow="0" w:firstColumn="0" w:lastColumn="0" w:oddVBand="0" w:evenVBand="0" w:oddHBand="0" w:evenHBand="0" w:firstRowFirstColumn="0" w:firstRowLastColumn="0" w:lastRowFirstColumn="0" w:lastRowLastColumn="0"/>
              <w:rPr>
                <w:noProof/>
                <w:color w:val="404040" w:themeColor="text1" w:themeTint="BF"/>
              </w:rPr>
            </w:pPr>
            <w:r w:rsidRPr="00511CC5">
              <w:rPr>
                <w:noProof/>
                <w:color w:val="404040" w:themeColor="text1" w:themeTint="BF"/>
              </w:rPr>
              <w:t>Primera sesión ordinaria</w:t>
            </w:r>
          </w:p>
        </w:tc>
        <w:tc>
          <w:tcPr>
            <w:tcW w:w="1689" w:type="dxa"/>
            <w:vAlign w:val="center"/>
          </w:tcPr>
          <w:p w14:paraId="11E17B8F" w14:textId="23D32824" w:rsidR="00511CC5" w:rsidRPr="00511CC5" w:rsidRDefault="00511CC5" w:rsidP="00C8796A">
            <w:pPr>
              <w:pStyle w:val="Prrafodelista"/>
              <w:ind w:left="0"/>
              <w:jc w:val="center"/>
              <w:cnfStyle w:val="000000000000" w:firstRow="0" w:lastRow="0" w:firstColumn="0" w:lastColumn="0" w:oddVBand="0" w:evenVBand="0" w:oddHBand="0" w:evenHBand="0" w:firstRowFirstColumn="0" w:firstRowLastColumn="0" w:lastRowFirstColumn="0" w:lastRowLastColumn="0"/>
              <w:rPr>
                <w:noProof/>
                <w:color w:val="404040" w:themeColor="text1" w:themeTint="BF"/>
              </w:rPr>
            </w:pPr>
            <w:r w:rsidRPr="00511CC5">
              <w:rPr>
                <w:noProof/>
                <w:color w:val="404040" w:themeColor="text1" w:themeTint="BF"/>
              </w:rPr>
              <w:t>17 de junio de 2022</w:t>
            </w:r>
          </w:p>
        </w:tc>
        <w:tc>
          <w:tcPr>
            <w:tcW w:w="5207" w:type="dxa"/>
          </w:tcPr>
          <w:p w14:paraId="4D05A676" w14:textId="40E1B7CB" w:rsidR="00511CC5" w:rsidRDefault="00511CC5" w:rsidP="00511CC5">
            <w:pPr>
              <w:pStyle w:val="Prrafodelista"/>
              <w:ind w:left="0"/>
              <w:jc w:val="both"/>
              <w:cnfStyle w:val="000000000000" w:firstRow="0" w:lastRow="0" w:firstColumn="0" w:lastColumn="0" w:oddVBand="0" w:evenVBand="0" w:oddHBand="0" w:evenHBand="0" w:firstRowFirstColumn="0" w:firstRowLastColumn="0" w:lastRowFirstColumn="0" w:lastRowLastColumn="0"/>
              <w:rPr>
                <w:rFonts w:cstheme="minorHAnsi"/>
                <w:noProof/>
                <w:color w:val="404040" w:themeColor="text1" w:themeTint="BF"/>
              </w:rPr>
            </w:pPr>
            <w:r w:rsidRPr="005F375B">
              <w:rPr>
                <w:rFonts w:cstheme="minorHAnsi"/>
                <w:b/>
                <w:bCs/>
                <w:noProof/>
                <w:color w:val="404040" w:themeColor="text1" w:themeTint="BF"/>
              </w:rPr>
              <w:t>Acuerdo de la Comisión</w:t>
            </w:r>
            <w:r w:rsidRPr="00511CC5">
              <w:rPr>
                <w:rFonts w:cstheme="minorHAnsi"/>
                <w:noProof/>
                <w:color w:val="404040" w:themeColor="text1" w:themeTint="BF"/>
              </w:rPr>
              <w:t xml:space="preserve"> de Prerrogativas a Partidos Políticos del Instituto Electoral y de Participación Ciudadana del Estado de Jalisco, mediante el cual propone al Consejo General el proyecto de acuerdo por el que se resuelve la solicitud de registro como partido político local del otrora partido político nacional Fuerza por México, de conformidad a lo establecido en el artículo 95, párrafo 5, de la Ley General de Partidos Políticos</w:t>
            </w:r>
            <w:r>
              <w:rPr>
                <w:rFonts w:cstheme="minorHAnsi"/>
                <w:noProof/>
                <w:color w:val="404040" w:themeColor="text1" w:themeTint="BF"/>
              </w:rPr>
              <w:t>.</w:t>
            </w:r>
          </w:p>
          <w:p w14:paraId="124DCFE7" w14:textId="31957065" w:rsidR="00C8796A" w:rsidRPr="00511CC5" w:rsidRDefault="00C8796A" w:rsidP="00511CC5">
            <w:pPr>
              <w:pStyle w:val="Prrafodelista"/>
              <w:ind w:left="0"/>
              <w:jc w:val="both"/>
              <w:cnfStyle w:val="000000000000" w:firstRow="0" w:lastRow="0" w:firstColumn="0" w:lastColumn="0" w:oddVBand="0" w:evenVBand="0" w:oddHBand="0" w:evenHBand="0" w:firstRowFirstColumn="0" w:firstRowLastColumn="0" w:lastRowFirstColumn="0" w:lastRowLastColumn="0"/>
              <w:rPr>
                <w:b/>
                <w:bCs/>
                <w:noProof/>
                <w:color w:val="404040" w:themeColor="text1" w:themeTint="BF"/>
              </w:rPr>
            </w:pPr>
          </w:p>
        </w:tc>
      </w:tr>
      <w:tr w:rsidR="00C8796A" w:rsidRPr="00511CC5" w14:paraId="75D4B1CE" w14:textId="77777777" w:rsidTr="00C8796A">
        <w:trPr>
          <w:trHeight w:val="283"/>
        </w:trPr>
        <w:tc>
          <w:tcPr>
            <w:cnfStyle w:val="001000000000" w:firstRow="0" w:lastRow="0" w:firstColumn="1" w:lastColumn="0" w:oddVBand="0" w:evenVBand="0" w:oddHBand="0" w:evenHBand="0" w:firstRowFirstColumn="0" w:firstRowLastColumn="0" w:lastRowFirstColumn="0" w:lastRowLastColumn="0"/>
            <w:tcW w:w="533" w:type="dxa"/>
            <w:vAlign w:val="center"/>
          </w:tcPr>
          <w:p w14:paraId="4633C639" w14:textId="1EBAD88A" w:rsidR="00C8796A" w:rsidRPr="00511CC5" w:rsidRDefault="00C8796A" w:rsidP="00C8796A">
            <w:pPr>
              <w:pStyle w:val="Prrafodelista"/>
              <w:ind w:left="0"/>
              <w:jc w:val="center"/>
              <w:rPr>
                <w:b w:val="0"/>
                <w:bCs w:val="0"/>
                <w:noProof/>
                <w:color w:val="404040" w:themeColor="text1" w:themeTint="BF"/>
              </w:rPr>
            </w:pPr>
            <w:r>
              <w:rPr>
                <w:b w:val="0"/>
                <w:bCs w:val="0"/>
                <w:noProof/>
                <w:color w:val="404040" w:themeColor="text1" w:themeTint="BF"/>
              </w:rPr>
              <w:t>3</w:t>
            </w:r>
          </w:p>
        </w:tc>
        <w:tc>
          <w:tcPr>
            <w:tcW w:w="2073" w:type="dxa"/>
            <w:vMerge w:val="restart"/>
            <w:vAlign w:val="center"/>
          </w:tcPr>
          <w:p w14:paraId="4B48444F" w14:textId="42C5CE83" w:rsidR="00C8796A" w:rsidRPr="00C8796A" w:rsidRDefault="00C8796A" w:rsidP="00C8796A">
            <w:pPr>
              <w:pStyle w:val="Prrafodelista"/>
              <w:ind w:left="0"/>
              <w:jc w:val="center"/>
              <w:cnfStyle w:val="000000000000" w:firstRow="0" w:lastRow="0" w:firstColumn="0" w:lastColumn="0" w:oddVBand="0" w:evenVBand="0" w:oddHBand="0" w:evenHBand="0" w:firstRowFirstColumn="0" w:firstRowLastColumn="0" w:lastRowFirstColumn="0" w:lastRowLastColumn="0"/>
              <w:rPr>
                <w:noProof/>
                <w:color w:val="404040" w:themeColor="text1" w:themeTint="BF"/>
              </w:rPr>
            </w:pPr>
            <w:r w:rsidRPr="00C8796A">
              <w:rPr>
                <w:noProof/>
                <w:color w:val="404040" w:themeColor="text1" w:themeTint="BF"/>
              </w:rPr>
              <w:t>Segunda sesión ordinaria</w:t>
            </w:r>
          </w:p>
        </w:tc>
        <w:tc>
          <w:tcPr>
            <w:tcW w:w="1689" w:type="dxa"/>
            <w:vMerge w:val="restart"/>
            <w:vAlign w:val="center"/>
          </w:tcPr>
          <w:p w14:paraId="2E716F1B" w14:textId="4CD435A2" w:rsidR="00C8796A" w:rsidRPr="00C8796A" w:rsidRDefault="00C8796A" w:rsidP="00C8796A">
            <w:pPr>
              <w:pStyle w:val="Prrafodelista"/>
              <w:ind w:left="0"/>
              <w:jc w:val="center"/>
              <w:cnfStyle w:val="000000000000" w:firstRow="0" w:lastRow="0" w:firstColumn="0" w:lastColumn="0" w:oddVBand="0" w:evenVBand="0" w:oddHBand="0" w:evenHBand="0" w:firstRowFirstColumn="0" w:firstRowLastColumn="0" w:lastRowFirstColumn="0" w:lastRowLastColumn="0"/>
              <w:rPr>
                <w:noProof/>
                <w:color w:val="404040" w:themeColor="text1" w:themeTint="BF"/>
              </w:rPr>
            </w:pPr>
            <w:r w:rsidRPr="00C8796A">
              <w:rPr>
                <w:noProof/>
                <w:color w:val="404040" w:themeColor="text1" w:themeTint="BF"/>
              </w:rPr>
              <w:t xml:space="preserve">23 de septiembre </w:t>
            </w:r>
            <w:r>
              <w:rPr>
                <w:noProof/>
                <w:color w:val="404040" w:themeColor="text1" w:themeTint="BF"/>
              </w:rPr>
              <w:t xml:space="preserve">de </w:t>
            </w:r>
            <w:r w:rsidRPr="00C8796A">
              <w:rPr>
                <w:noProof/>
                <w:color w:val="404040" w:themeColor="text1" w:themeTint="BF"/>
              </w:rPr>
              <w:t>2022</w:t>
            </w:r>
          </w:p>
        </w:tc>
        <w:tc>
          <w:tcPr>
            <w:tcW w:w="5207" w:type="dxa"/>
          </w:tcPr>
          <w:p w14:paraId="3015060A" w14:textId="73885187" w:rsidR="00C8796A" w:rsidRDefault="00C8796A" w:rsidP="00C8796A">
            <w:pPr>
              <w:pStyle w:val="Prrafodelista"/>
              <w:ind w:left="0"/>
              <w:jc w:val="both"/>
              <w:cnfStyle w:val="000000000000" w:firstRow="0" w:lastRow="0" w:firstColumn="0" w:lastColumn="0" w:oddVBand="0" w:evenVBand="0" w:oddHBand="0" w:evenHBand="0" w:firstRowFirstColumn="0" w:firstRowLastColumn="0" w:lastRowFirstColumn="0" w:lastRowLastColumn="0"/>
              <w:rPr>
                <w:noProof/>
                <w:color w:val="404040" w:themeColor="text1" w:themeTint="BF"/>
              </w:rPr>
            </w:pPr>
            <w:r w:rsidRPr="005F375B">
              <w:rPr>
                <w:b/>
                <w:bCs/>
                <w:noProof/>
                <w:color w:val="404040" w:themeColor="text1" w:themeTint="BF"/>
              </w:rPr>
              <w:t>Acuerdo de la Comisión</w:t>
            </w:r>
            <w:r w:rsidRPr="00C8796A">
              <w:rPr>
                <w:noProof/>
                <w:color w:val="404040" w:themeColor="text1" w:themeTint="BF"/>
              </w:rPr>
              <w:t xml:space="preserve"> de Prerrogativas a Partidos Políticos del Instituto Electoral y de Participación Ciudadana del Estado de Jalisco, relativo a la modificación de estatutos, así como la integración de la comisión política permanente de la Agrupación Política Estatal “Somos Progresistas”.</w:t>
            </w:r>
          </w:p>
          <w:p w14:paraId="50C02192" w14:textId="74DF282C" w:rsidR="00C8796A" w:rsidRPr="00C8796A" w:rsidRDefault="00C8796A" w:rsidP="00C8796A">
            <w:pPr>
              <w:pStyle w:val="Prrafodelista"/>
              <w:ind w:left="0"/>
              <w:jc w:val="both"/>
              <w:cnfStyle w:val="000000000000" w:firstRow="0" w:lastRow="0" w:firstColumn="0" w:lastColumn="0" w:oddVBand="0" w:evenVBand="0" w:oddHBand="0" w:evenHBand="0" w:firstRowFirstColumn="0" w:firstRowLastColumn="0" w:lastRowFirstColumn="0" w:lastRowLastColumn="0"/>
              <w:rPr>
                <w:noProof/>
                <w:color w:val="404040" w:themeColor="text1" w:themeTint="BF"/>
              </w:rPr>
            </w:pPr>
          </w:p>
        </w:tc>
      </w:tr>
      <w:tr w:rsidR="00C8796A" w:rsidRPr="00511CC5" w14:paraId="4F78FAFA" w14:textId="77777777" w:rsidTr="00C8796A">
        <w:trPr>
          <w:trHeight w:val="283"/>
        </w:trPr>
        <w:tc>
          <w:tcPr>
            <w:cnfStyle w:val="001000000000" w:firstRow="0" w:lastRow="0" w:firstColumn="1" w:lastColumn="0" w:oddVBand="0" w:evenVBand="0" w:oddHBand="0" w:evenHBand="0" w:firstRowFirstColumn="0" w:firstRowLastColumn="0" w:lastRowFirstColumn="0" w:lastRowLastColumn="0"/>
            <w:tcW w:w="533" w:type="dxa"/>
            <w:vAlign w:val="center"/>
          </w:tcPr>
          <w:p w14:paraId="7BB62EE2" w14:textId="0111DE68" w:rsidR="00C8796A" w:rsidRPr="00511CC5" w:rsidRDefault="00C8796A" w:rsidP="00C8796A">
            <w:pPr>
              <w:pStyle w:val="Prrafodelista"/>
              <w:ind w:left="0"/>
              <w:jc w:val="center"/>
              <w:rPr>
                <w:b w:val="0"/>
                <w:bCs w:val="0"/>
                <w:noProof/>
                <w:color w:val="404040" w:themeColor="text1" w:themeTint="BF"/>
              </w:rPr>
            </w:pPr>
            <w:r>
              <w:rPr>
                <w:b w:val="0"/>
                <w:bCs w:val="0"/>
                <w:noProof/>
                <w:color w:val="404040" w:themeColor="text1" w:themeTint="BF"/>
              </w:rPr>
              <w:t>4</w:t>
            </w:r>
          </w:p>
        </w:tc>
        <w:tc>
          <w:tcPr>
            <w:tcW w:w="2073" w:type="dxa"/>
            <w:vMerge/>
          </w:tcPr>
          <w:p w14:paraId="17318878" w14:textId="77777777" w:rsidR="00C8796A" w:rsidRPr="00511CC5" w:rsidRDefault="00C8796A" w:rsidP="006111F7">
            <w:pPr>
              <w:pStyle w:val="Prrafodelista"/>
              <w:ind w:left="0"/>
              <w:cnfStyle w:val="000000000000" w:firstRow="0" w:lastRow="0" w:firstColumn="0" w:lastColumn="0" w:oddVBand="0" w:evenVBand="0" w:oddHBand="0" w:evenHBand="0" w:firstRowFirstColumn="0" w:firstRowLastColumn="0" w:lastRowFirstColumn="0" w:lastRowLastColumn="0"/>
              <w:rPr>
                <w:b/>
                <w:bCs/>
                <w:noProof/>
                <w:color w:val="404040" w:themeColor="text1" w:themeTint="BF"/>
              </w:rPr>
            </w:pPr>
          </w:p>
        </w:tc>
        <w:tc>
          <w:tcPr>
            <w:tcW w:w="1689" w:type="dxa"/>
            <w:vMerge/>
            <w:vAlign w:val="center"/>
          </w:tcPr>
          <w:p w14:paraId="624D1A84" w14:textId="77777777" w:rsidR="00C8796A" w:rsidRPr="00511CC5" w:rsidRDefault="00C8796A" w:rsidP="00C8796A">
            <w:pPr>
              <w:pStyle w:val="Prrafodelista"/>
              <w:ind w:left="0"/>
              <w:jc w:val="center"/>
              <w:cnfStyle w:val="000000000000" w:firstRow="0" w:lastRow="0" w:firstColumn="0" w:lastColumn="0" w:oddVBand="0" w:evenVBand="0" w:oddHBand="0" w:evenHBand="0" w:firstRowFirstColumn="0" w:firstRowLastColumn="0" w:lastRowFirstColumn="0" w:lastRowLastColumn="0"/>
              <w:rPr>
                <w:b/>
                <w:bCs/>
                <w:noProof/>
                <w:color w:val="404040" w:themeColor="text1" w:themeTint="BF"/>
              </w:rPr>
            </w:pPr>
          </w:p>
        </w:tc>
        <w:tc>
          <w:tcPr>
            <w:tcW w:w="5207" w:type="dxa"/>
          </w:tcPr>
          <w:p w14:paraId="48295643" w14:textId="0AE2A39D" w:rsidR="00C8796A" w:rsidRDefault="00C8796A" w:rsidP="00C8796A">
            <w:pPr>
              <w:pStyle w:val="Prrafodelista"/>
              <w:ind w:left="0"/>
              <w:jc w:val="both"/>
              <w:cnfStyle w:val="000000000000" w:firstRow="0" w:lastRow="0" w:firstColumn="0" w:lastColumn="0" w:oddVBand="0" w:evenVBand="0" w:oddHBand="0" w:evenHBand="0" w:firstRowFirstColumn="0" w:firstRowLastColumn="0" w:lastRowFirstColumn="0" w:lastRowLastColumn="0"/>
              <w:rPr>
                <w:noProof/>
                <w:color w:val="404040" w:themeColor="text1" w:themeTint="BF"/>
              </w:rPr>
            </w:pPr>
            <w:r w:rsidRPr="00337620">
              <w:rPr>
                <w:b/>
                <w:bCs/>
                <w:noProof/>
                <w:color w:val="404040" w:themeColor="text1" w:themeTint="BF"/>
              </w:rPr>
              <w:t>Proyecto de acuerdo del Consejo General</w:t>
            </w:r>
            <w:r w:rsidRPr="00C8796A">
              <w:rPr>
                <w:noProof/>
                <w:color w:val="404040" w:themeColor="text1" w:themeTint="BF"/>
              </w:rPr>
              <w:t xml:space="preserve"> del Instituto Electoral y de Participación Ciudadana del Estado de Jalisco, mediante el cual se declara la procedencia legal y constitucional de la modificación de la estructura de la Coordinación Ejecutiva Estatal del partido político local Hagamos.</w:t>
            </w:r>
          </w:p>
          <w:p w14:paraId="42FF1943" w14:textId="75653EDB" w:rsidR="00C8796A" w:rsidRPr="00511CC5" w:rsidRDefault="00C8796A" w:rsidP="00C8796A">
            <w:pPr>
              <w:pStyle w:val="Prrafodelista"/>
              <w:ind w:left="0"/>
              <w:jc w:val="both"/>
              <w:cnfStyle w:val="000000000000" w:firstRow="0" w:lastRow="0" w:firstColumn="0" w:lastColumn="0" w:oddVBand="0" w:evenVBand="0" w:oddHBand="0" w:evenHBand="0" w:firstRowFirstColumn="0" w:firstRowLastColumn="0" w:lastRowFirstColumn="0" w:lastRowLastColumn="0"/>
              <w:rPr>
                <w:b/>
                <w:bCs/>
                <w:noProof/>
                <w:color w:val="404040" w:themeColor="text1" w:themeTint="BF"/>
              </w:rPr>
            </w:pPr>
          </w:p>
        </w:tc>
      </w:tr>
      <w:tr w:rsidR="00C8796A" w:rsidRPr="00511CC5" w14:paraId="0A791C3D" w14:textId="77777777" w:rsidTr="00C8796A">
        <w:trPr>
          <w:trHeight w:val="283"/>
        </w:trPr>
        <w:tc>
          <w:tcPr>
            <w:cnfStyle w:val="001000000000" w:firstRow="0" w:lastRow="0" w:firstColumn="1" w:lastColumn="0" w:oddVBand="0" w:evenVBand="0" w:oddHBand="0" w:evenHBand="0" w:firstRowFirstColumn="0" w:firstRowLastColumn="0" w:lastRowFirstColumn="0" w:lastRowLastColumn="0"/>
            <w:tcW w:w="533" w:type="dxa"/>
            <w:vAlign w:val="center"/>
          </w:tcPr>
          <w:p w14:paraId="6F412847" w14:textId="258DFF12" w:rsidR="00C8796A" w:rsidRPr="00511CC5" w:rsidRDefault="00C8796A" w:rsidP="00C8796A">
            <w:pPr>
              <w:pStyle w:val="Prrafodelista"/>
              <w:ind w:left="0"/>
              <w:jc w:val="center"/>
              <w:rPr>
                <w:b w:val="0"/>
                <w:bCs w:val="0"/>
                <w:noProof/>
                <w:color w:val="404040" w:themeColor="text1" w:themeTint="BF"/>
              </w:rPr>
            </w:pPr>
            <w:r>
              <w:rPr>
                <w:b w:val="0"/>
                <w:bCs w:val="0"/>
                <w:noProof/>
                <w:color w:val="404040" w:themeColor="text1" w:themeTint="BF"/>
              </w:rPr>
              <w:t>5</w:t>
            </w:r>
          </w:p>
        </w:tc>
        <w:tc>
          <w:tcPr>
            <w:tcW w:w="2073" w:type="dxa"/>
            <w:vMerge/>
          </w:tcPr>
          <w:p w14:paraId="31B3155E" w14:textId="77777777" w:rsidR="00C8796A" w:rsidRPr="00511CC5" w:rsidRDefault="00C8796A" w:rsidP="006111F7">
            <w:pPr>
              <w:pStyle w:val="Prrafodelista"/>
              <w:ind w:left="0"/>
              <w:cnfStyle w:val="000000000000" w:firstRow="0" w:lastRow="0" w:firstColumn="0" w:lastColumn="0" w:oddVBand="0" w:evenVBand="0" w:oddHBand="0" w:evenHBand="0" w:firstRowFirstColumn="0" w:firstRowLastColumn="0" w:lastRowFirstColumn="0" w:lastRowLastColumn="0"/>
              <w:rPr>
                <w:b/>
                <w:bCs/>
                <w:noProof/>
                <w:color w:val="404040" w:themeColor="text1" w:themeTint="BF"/>
              </w:rPr>
            </w:pPr>
          </w:p>
        </w:tc>
        <w:tc>
          <w:tcPr>
            <w:tcW w:w="1689" w:type="dxa"/>
            <w:vMerge/>
            <w:vAlign w:val="center"/>
          </w:tcPr>
          <w:p w14:paraId="3E478E71" w14:textId="77777777" w:rsidR="00C8796A" w:rsidRPr="00511CC5" w:rsidRDefault="00C8796A" w:rsidP="00C8796A">
            <w:pPr>
              <w:pStyle w:val="Prrafodelista"/>
              <w:ind w:left="0"/>
              <w:jc w:val="center"/>
              <w:cnfStyle w:val="000000000000" w:firstRow="0" w:lastRow="0" w:firstColumn="0" w:lastColumn="0" w:oddVBand="0" w:evenVBand="0" w:oddHBand="0" w:evenHBand="0" w:firstRowFirstColumn="0" w:firstRowLastColumn="0" w:lastRowFirstColumn="0" w:lastRowLastColumn="0"/>
              <w:rPr>
                <w:b/>
                <w:bCs/>
                <w:noProof/>
                <w:color w:val="404040" w:themeColor="text1" w:themeTint="BF"/>
              </w:rPr>
            </w:pPr>
          </w:p>
        </w:tc>
        <w:tc>
          <w:tcPr>
            <w:tcW w:w="5207" w:type="dxa"/>
          </w:tcPr>
          <w:p w14:paraId="5A304FFA" w14:textId="10FA1CEC" w:rsidR="00C8796A" w:rsidRPr="00C8796A" w:rsidRDefault="00C8796A" w:rsidP="00C8796A">
            <w:pPr>
              <w:spacing w:after="200"/>
              <w:jc w:val="both"/>
              <w:cnfStyle w:val="000000000000" w:firstRow="0" w:lastRow="0" w:firstColumn="0" w:lastColumn="0" w:oddVBand="0" w:evenVBand="0" w:oddHBand="0" w:evenHBand="0" w:firstRowFirstColumn="0" w:firstRowLastColumn="0" w:lastRowFirstColumn="0" w:lastRowLastColumn="0"/>
              <w:rPr>
                <w:noProof/>
                <w:color w:val="404040" w:themeColor="text1" w:themeTint="BF"/>
              </w:rPr>
            </w:pPr>
            <w:r w:rsidRPr="00337620">
              <w:rPr>
                <w:b/>
                <w:bCs/>
                <w:noProof/>
                <w:color w:val="404040" w:themeColor="text1" w:themeTint="BF"/>
              </w:rPr>
              <w:t>Proyecto de acuerdo del Consejo General</w:t>
            </w:r>
            <w:r w:rsidRPr="00C8796A">
              <w:rPr>
                <w:noProof/>
                <w:color w:val="404040" w:themeColor="text1" w:themeTint="BF"/>
              </w:rPr>
              <w:t xml:space="preserve"> del Instituto Electoral y de Participación Ciudadana del Estado de Jalisco, mediante el cual se aprueba la metodología para la verificación y validación de las manifestaciones formales de afiliación presentadas por las organizaciones ciudadanas en proceso de constitución como Agrupación Política Estatal, de </w:t>
            </w:r>
            <w:r w:rsidRPr="00C8796A">
              <w:rPr>
                <w:noProof/>
                <w:color w:val="404040" w:themeColor="text1" w:themeTint="BF"/>
              </w:rPr>
              <w:lastRenderedPageBreak/>
              <w:t xml:space="preserve">conformidad al artículo Cuarto Transitorio del Reglamento de Agrupaciones Políticas del Instituto Electoral y de Participación Ciudadana del Estado de Jalisco. </w:t>
            </w:r>
          </w:p>
        </w:tc>
      </w:tr>
      <w:tr w:rsidR="00C8796A" w:rsidRPr="00511CC5" w14:paraId="16F82DC7" w14:textId="77777777" w:rsidTr="00C8796A">
        <w:trPr>
          <w:trHeight w:val="283"/>
        </w:trPr>
        <w:tc>
          <w:tcPr>
            <w:cnfStyle w:val="001000000000" w:firstRow="0" w:lastRow="0" w:firstColumn="1" w:lastColumn="0" w:oddVBand="0" w:evenVBand="0" w:oddHBand="0" w:evenHBand="0" w:firstRowFirstColumn="0" w:firstRowLastColumn="0" w:lastRowFirstColumn="0" w:lastRowLastColumn="0"/>
            <w:tcW w:w="533" w:type="dxa"/>
            <w:vAlign w:val="center"/>
          </w:tcPr>
          <w:p w14:paraId="633D11A5" w14:textId="537F0D5C" w:rsidR="00C8796A" w:rsidRPr="00511CC5" w:rsidRDefault="00C8796A" w:rsidP="00C8796A">
            <w:pPr>
              <w:pStyle w:val="Prrafodelista"/>
              <w:ind w:left="0"/>
              <w:jc w:val="center"/>
              <w:rPr>
                <w:b w:val="0"/>
                <w:bCs w:val="0"/>
                <w:noProof/>
                <w:color w:val="404040" w:themeColor="text1" w:themeTint="BF"/>
              </w:rPr>
            </w:pPr>
            <w:r>
              <w:rPr>
                <w:b w:val="0"/>
                <w:bCs w:val="0"/>
                <w:noProof/>
                <w:color w:val="404040" w:themeColor="text1" w:themeTint="BF"/>
              </w:rPr>
              <w:lastRenderedPageBreak/>
              <w:t>6</w:t>
            </w:r>
          </w:p>
        </w:tc>
        <w:tc>
          <w:tcPr>
            <w:tcW w:w="2073" w:type="dxa"/>
            <w:vMerge w:val="restart"/>
            <w:vAlign w:val="center"/>
          </w:tcPr>
          <w:p w14:paraId="38DADDB4" w14:textId="053731AA" w:rsidR="00C8796A" w:rsidRPr="00C8796A" w:rsidRDefault="00C8796A" w:rsidP="00C8796A">
            <w:pPr>
              <w:pStyle w:val="Prrafodelista"/>
              <w:ind w:left="0"/>
              <w:jc w:val="center"/>
              <w:cnfStyle w:val="000000000000" w:firstRow="0" w:lastRow="0" w:firstColumn="0" w:lastColumn="0" w:oddVBand="0" w:evenVBand="0" w:oddHBand="0" w:evenHBand="0" w:firstRowFirstColumn="0" w:firstRowLastColumn="0" w:lastRowFirstColumn="0" w:lastRowLastColumn="0"/>
              <w:rPr>
                <w:noProof/>
                <w:color w:val="404040" w:themeColor="text1" w:themeTint="BF"/>
              </w:rPr>
            </w:pPr>
            <w:r w:rsidRPr="00C8796A">
              <w:rPr>
                <w:noProof/>
                <w:color w:val="404040" w:themeColor="text1" w:themeTint="BF"/>
              </w:rPr>
              <w:t>Tercera sesión ordinaria</w:t>
            </w:r>
          </w:p>
        </w:tc>
        <w:tc>
          <w:tcPr>
            <w:tcW w:w="1689" w:type="dxa"/>
            <w:vMerge w:val="restart"/>
            <w:vAlign w:val="center"/>
          </w:tcPr>
          <w:p w14:paraId="3F781869" w14:textId="666592B5" w:rsidR="00C8796A" w:rsidRPr="00C8796A" w:rsidRDefault="00C8796A" w:rsidP="00C8796A">
            <w:pPr>
              <w:pStyle w:val="Prrafodelista"/>
              <w:ind w:left="0"/>
              <w:jc w:val="center"/>
              <w:cnfStyle w:val="000000000000" w:firstRow="0" w:lastRow="0" w:firstColumn="0" w:lastColumn="0" w:oddVBand="0" w:evenVBand="0" w:oddHBand="0" w:evenHBand="0" w:firstRowFirstColumn="0" w:firstRowLastColumn="0" w:lastRowFirstColumn="0" w:lastRowLastColumn="0"/>
              <w:rPr>
                <w:noProof/>
                <w:color w:val="404040" w:themeColor="text1" w:themeTint="BF"/>
              </w:rPr>
            </w:pPr>
            <w:r w:rsidRPr="00C8796A">
              <w:rPr>
                <w:noProof/>
                <w:color w:val="404040" w:themeColor="text1" w:themeTint="BF"/>
              </w:rPr>
              <w:t>12 de diciembre de 2022</w:t>
            </w:r>
          </w:p>
        </w:tc>
        <w:tc>
          <w:tcPr>
            <w:tcW w:w="5207" w:type="dxa"/>
          </w:tcPr>
          <w:p w14:paraId="4078CD27" w14:textId="77777777" w:rsidR="00C8796A" w:rsidRDefault="00C8796A" w:rsidP="00C8796A">
            <w:pPr>
              <w:pStyle w:val="Prrafodelista"/>
              <w:ind w:left="0"/>
              <w:jc w:val="both"/>
              <w:cnfStyle w:val="000000000000" w:firstRow="0" w:lastRow="0" w:firstColumn="0" w:lastColumn="0" w:oddVBand="0" w:evenVBand="0" w:oddHBand="0" w:evenHBand="0" w:firstRowFirstColumn="0" w:firstRowLastColumn="0" w:lastRowFirstColumn="0" w:lastRowLastColumn="0"/>
              <w:rPr>
                <w:noProof/>
                <w:color w:val="404040" w:themeColor="text1" w:themeTint="BF"/>
              </w:rPr>
            </w:pPr>
            <w:r w:rsidRPr="005F375B">
              <w:rPr>
                <w:b/>
                <w:bCs/>
                <w:noProof/>
                <w:color w:val="404040" w:themeColor="text1" w:themeTint="BF"/>
              </w:rPr>
              <w:t>Acuerdo de la Comisión</w:t>
            </w:r>
            <w:r w:rsidRPr="00C8796A">
              <w:rPr>
                <w:noProof/>
                <w:color w:val="404040" w:themeColor="text1" w:themeTint="BF"/>
              </w:rPr>
              <w:t xml:space="preserve"> de Prerrogativas a Partidos Políticos del Instituto Electoral y de Participación Ciudadana del Estado de Jalisco, relativo a la modificación de la integración del Consejo Directivo de la Agrupación Política Estatal “Xalisco Democrático A.P.”.</w:t>
            </w:r>
          </w:p>
          <w:p w14:paraId="7D4D3BB3" w14:textId="7A66452D" w:rsidR="00C8796A" w:rsidRPr="00C8796A" w:rsidRDefault="00C8796A" w:rsidP="00C8796A">
            <w:pPr>
              <w:pStyle w:val="Prrafodelista"/>
              <w:ind w:left="0"/>
              <w:jc w:val="both"/>
              <w:cnfStyle w:val="000000000000" w:firstRow="0" w:lastRow="0" w:firstColumn="0" w:lastColumn="0" w:oddVBand="0" w:evenVBand="0" w:oddHBand="0" w:evenHBand="0" w:firstRowFirstColumn="0" w:firstRowLastColumn="0" w:lastRowFirstColumn="0" w:lastRowLastColumn="0"/>
              <w:rPr>
                <w:noProof/>
                <w:color w:val="404040" w:themeColor="text1" w:themeTint="BF"/>
              </w:rPr>
            </w:pPr>
          </w:p>
        </w:tc>
      </w:tr>
      <w:tr w:rsidR="00C8796A" w:rsidRPr="00511CC5" w14:paraId="4922EEE8" w14:textId="77777777" w:rsidTr="00C8796A">
        <w:trPr>
          <w:trHeight w:val="283"/>
        </w:trPr>
        <w:tc>
          <w:tcPr>
            <w:cnfStyle w:val="001000000000" w:firstRow="0" w:lastRow="0" w:firstColumn="1" w:lastColumn="0" w:oddVBand="0" w:evenVBand="0" w:oddHBand="0" w:evenHBand="0" w:firstRowFirstColumn="0" w:firstRowLastColumn="0" w:lastRowFirstColumn="0" w:lastRowLastColumn="0"/>
            <w:tcW w:w="533" w:type="dxa"/>
            <w:vAlign w:val="center"/>
          </w:tcPr>
          <w:p w14:paraId="4A00E690" w14:textId="11882BE9" w:rsidR="00C8796A" w:rsidRPr="00511CC5" w:rsidRDefault="00C8796A" w:rsidP="00C8796A">
            <w:pPr>
              <w:pStyle w:val="Prrafodelista"/>
              <w:ind w:left="0"/>
              <w:jc w:val="center"/>
              <w:rPr>
                <w:b w:val="0"/>
                <w:bCs w:val="0"/>
                <w:noProof/>
                <w:color w:val="404040" w:themeColor="text1" w:themeTint="BF"/>
              </w:rPr>
            </w:pPr>
            <w:r>
              <w:rPr>
                <w:b w:val="0"/>
                <w:bCs w:val="0"/>
                <w:noProof/>
                <w:color w:val="404040" w:themeColor="text1" w:themeTint="BF"/>
              </w:rPr>
              <w:t>7</w:t>
            </w:r>
          </w:p>
        </w:tc>
        <w:tc>
          <w:tcPr>
            <w:tcW w:w="2073" w:type="dxa"/>
            <w:vMerge/>
          </w:tcPr>
          <w:p w14:paraId="1F99EFCA" w14:textId="77777777" w:rsidR="00C8796A" w:rsidRPr="00511CC5" w:rsidRDefault="00C8796A" w:rsidP="006111F7">
            <w:pPr>
              <w:pStyle w:val="Prrafodelista"/>
              <w:ind w:left="0"/>
              <w:cnfStyle w:val="000000000000" w:firstRow="0" w:lastRow="0" w:firstColumn="0" w:lastColumn="0" w:oddVBand="0" w:evenVBand="0" w:oddHBand="0" w:evenHBand="0" w:firstRowFirstColumn="0" w:firstRowLastColumn="0" w:lastRowFirstColumn="0" w:lastRowLastColumn="0"/>
              <w:rPr>
                <w:b/>
                <w:bCs/>
                <w:noProof/>
                <w:color w:val="404040" w:themeColor="text1" w:themeTint="BF"/>
              </w:rPr>
            </w:pPr>
          </w:p>
        </w:tc>
        <w:tc>
          <w:tcPr>
            <w:tcW w:w="1689" w:type="dxa"/>
            <w:vMerge/>
          </w:tcPr>
          <w:p w14:paraId="6F90EB2D" w14:textId="77777777" w:rsidR="00C8796A" w:rsidRPr="00511CC5" w:rsidRDefault="00C8796A" w:rsidP="006111F7">
            <w:pPr>
              <w:pStyle w:val="Prrafodelista"/>
              <w:ind w:left="0"/>
              <w:cnfStyle w:val="000000000000" w:firstRow="0" w:lastRow="0" w:firstColumn="0" w:lastColumn="0" w:oddVBand="0" w:evenVBand="0" w:oddHBand="0" w:evenHBand="0" w:firstRowFirstColumn="0" w:firstRowLastColumn="0" w:lastRowFirstColumn="0" w:lastRowLastColumn="0"/>
              <w:rPr>
                <w:b/>
                <w:bCs/>
                <w:noProof/>
                <w:color w:val="404040" w:themeColor="text1" w:themeTint="BF"/>
              </w:rPr>
            </w:pPr>
          </w:p>
        </w:tc>
        <w:tc>
          <w:tcPr>
            <w:tcW w:w="5207" w:type="dxa"/>
          </w:tcPr>
          <w:p w14:paraId="259B128A" w14:textId="6381BDEA" w:rsidR="00C8796A" w:rsidRPr="00C8796A" w:rsidRDefault="00C8796A" w:rsidP="00C8796A">
            <w:pPr>
              <w:spacing w:after="200" w:line="276" w:lineRule="auto"/>
              <w:jc w:val="both"/>
              <w:cnfStyle w:val="000000000000" w:firstRow="0" w:lastRow="0" w:firstColumn="0" w:lastColumn="0" w:oddVBand="0" w:evenVBand="0" w:oddHBand="0" w:evenHBand="0" w:firstRowFirstColumn="0" w:firstRowLastColumn="0" w:lastRowFirstColumn="0" w:lastRowLastColumn="0"/>
              <w:rPr>
                <w:noProof/>
                <w:color w:val="404040" w:themeColor="text1" w:themeTint="BF"/>
              </w:rPr>
            </w:pPr>
            <w:r w:rsidRPr="00337620">
              <w:rPr>
                <w:b/>
                <w:bCs/>
                <w:noProof/>
                <w:color w:val="404040" w:themeColor="text1" w:themeTint="BF"/>
              </w:rPr>
              <w:t>Proyecto de acuerdo del Consejo General</w:t>
            </w:r>
            <w:r w:rsidRPr="00C8796A">
              <w:rPr>
                <w:noProof/>
                <w:color w:val="404040" w:themeColor="text1" w:themeTint="BF"/>
              </w:rPr>
              <w:t xml:space="preserve"> del Instituto Electoral y de Participación Ciudadana del Estado de Jalisco, </w:t>
            </w:r>
            <w:bookmarkStart w:id="0" w:name="_Hlk121296082"/>
            <w:r w:rsidRPr="00C8796A">
              <w:rPr>
                <w:noProof/>
                <w:color w:val="404040" w:themeColor="text1" w:themeTint="BF"/>
              </w:rPr>
              <w:t>que determina los montos sobre los límites anuales de financiamiento privado que podrán percibir los partidos políticos nacionales con acreditación en el estado de Jalisco y los partidos políticos locales registrados ante este Instituto, durante el año dos mil veintitrés</w:t>
            </w:r>
            <w:bookmarkEnd w:id="0"/>
            <w:r w:rsidRPr="00C8796A">
              <w:rPr>
                <w:noProof/>
                <w:color w:val="404040" w:themeColor="text1" w:themeTint="BF"/>
              </w:rPr>
              <w:t xml:space="preserve">. </w:t>
            </w:r>
          </w:p>
        </w:tc>
      </w:tr>
    </w:tbl>
    <w:p w14:paraId="6696D349" w14:textId="4D88CC0C" w:rsidR="00C27DAA" w:rsidRDefault="00EA0443" w:rsidP="00C27DAA">
      <w:pPr>
        <w:rPr>
          <w:b/>
          <w:bCs/>
          <w:noProof/>
          <w:color w:val="404040" w:themeColor="text1" w:themeTint="BF"/>
          <w:sz w:val="28"/>
          <w:szCs w:val="28"/>
        </w:rPr>
      </w:pPr>
      <w:r w:rsidRPr="000D536E">
        <w:rPr>
          <w:rFonts w:cstheme="minorHAnsi"/>
          <w:noProof/>
          <w:color w:val="404040" w:themeColor="text1" w:themeTint="BF"/>
        </w:rPr>
        <w:drawing>
          <wp:anchor distT="0" distB="0" distL="114300" distR="114300" simplePos="0" relativeHeight="251639790" behindDoc="1" locked="0" layoutInCell="1" allowOverlap="1" wp14:anchorId="120C7FF6" wp14:editId="70DA05A6">
            <wp:simplePos x="0" y="0"/>
            <wp:positionH relativeFrom="page">
              <wp:align>left</wp:align>
            </wp:positionH>
            <wp:positionV relativeFrom="paragraph">
              <wp:posOffset>-4934541</wp:posOffset>
            </wp:positionV>
            <wp:extent cx="7799705" cy="10260919"/>
            <wp:effectExtent l="0" t="0" r="0" b="7620"/>
            <wp:wrapNone/>
            <wp:docPr id="18" name="Imagen 18" descr="Aplicaci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plicación&#10;&#10;Descripción generada automáticamente con confianza baja"/>
                    <pic:cNvPicPr/>
                  </pic:nvPicPr>
                  <pic:blipFill>
                    <a:blip r:embed="rId9">
                      <a:extLst>
                        <a:ext uri="{28A0092B-C50C-407E-A947-70E740481C1C}">
                          <a14:useLocalDpi xmlns:a14="http://schemas.microsoft.com/office/drawing/2010/main" val="0"/>
                        </a:ext>
                      </a:extLst>
                    </a:blip>
                    <a:stretch>
                      <a:fillRect/>
                    </a:stretch>
                  </pic:blipFill>
                  <pic:spPr>
                    <a:xfrm>
                      <a:off x="0" y="0"/>
                      <a:ext cx="7799705" cy="10260919"/>
                    </a:xfrm>
                    <a:prstGeom prst="rect">
                      <a:avLst/>
                    </a:prstGeom>
                  </pic:spPr>
                </pic:pic>
              </a:graphicData>
            </a:graphic>
            <wp14:sizeRelH relativeFrom="page">
              <wp14:pctWidth>0</wp14:pctWidth>
            </wp14:sizeRelH>
            <wp14:sizeRelV relativeFrom="page">
              <wp14:pctHeight>0</wp14:pctHeight>
            </wp14:sizeRelV>
          </wp:anchor>
        </w:drawing>
      </w:r>
    </w:p>
    <w:p w14:paraId="1E1B7E05" w14:textId="78A82CB1" w:rsidR="00091F07" w:rsidRDefault="00C27DAA" w:rsidP="00091F07">
      <w:pPr>
        <w:jc w:val="both"/>
        <w:rPr>
          <w:rFonts w:cstheme="minorHAnsi"/>
          <w:noProof/>
          <w:color w:val="404040" w:themeColor="text1" w:themeTint="BF"/>
        </w:rPr>
      </w:pPr>
      <w:r w:rsidRPr="000D536E">
        <w:rPr>
          <w:rFonts w:cstheme="minorHAnsi"/>
          <w:noProof/>
          <w:color w:val="404040" w:themeColor="text1" w:themeTint="BF"/>
        </w:rPr>
        <w:t xml:space="preserve">Los proyectos de acuerdo </w:t>
      </w:r>
      <w:r w:rsidR="000D536E">
        <w:rPr>
          <w:rFonts w:cstheme="minorHAnsi"/>
          <w:noProof/>
          <w:color w:val="404040" w:themeColor="text1" w:themeTint="BF"/>
        </w:rPr>
        <w:t xml:space="preserve">propuestos al Consejo General por la Comisión, </w:t>
      </w:r>
      <w:r w:rsidR="00091F07">
        <w:rPr>
          <w:rFonts w:cstheme="minorHAnsi"/>
          <w:noProof/>
          <w:color w:val="404040" w:themeColor="text1" w:themeTint="BF"/>
        </w:rPr>
        <w:t xml:space="preserve">fueron sometidos a consideración y aprobados </w:t>
      </w:r>
      <w:r w:rsidR="0082066A">
        <w:rPr>
          <w:rFonts w:cstheme="minorHAnsi"/>
          <w:noProof/>
          <w:color w:val="404040" w:themeColor="text1" w:themeTint="BF"/>
        </w:rPr>
        <w:t>en las sesiones y fechas</w:t>
      </w:r>
      <w:r w:rsidR="00091F07">
        <w:rPr>
          <w:rFonts w:cstheme="minorHAnsi"/>
          <w:noProof/>
          <w:color w:val="404040" w:themeColor="text1" w:themeTint="BF"/>
        </w:rPr>
        <w:t xml:space="preserve"> siguiente</w:t>
      </w:r>
      <w:r w:rsidR="0082066A">
        <w:rPr>
          <w:rFonts w:cstheme="minorHAnsi"/>
          <w:noProof/>
          <w:color w:val="404040" w:themeColor="text1" w:themeTint="BF"/>
        </w:rPr>
        <w:t>s</w:t>
      </w:r>
      <w:r w:rsidR="00091F07">
        <w:rPr>
          <w:rFonts w:cstheme="minorHAnsi"/>
          <w:noProof/>
          <w:color w:val="404040" w:themeColor="text1" w:themeTint="BF"/>
        </w:rPr>
        <w:t xml:space="preserve">: </w:t>
      </w:r>
    </w:p>
    <w:p w14:paraId="640F9138" w14:textId="77777777" w:rsidR="00091F07" w:rsidRDefault="00091F07" w:rsidP="00091F07">
      <w:pPr>
        <w:jc w:val="both"/>
        <w:rPr>
          <w:rFonts w:cstheme="minorHAnsi"/>
          <w:noProof/>
          <w:color w:val="404040" w:themeColor="text1" w:themeTint="BF"/>
        </w:rPr>
      </w:pPr>
    </w:p>
    <w:tbl>
      <w:tblPr>
        <w:tblStyle w:val="Tablaconcuadrcula1clara"/>
        <w:tblW w:w="9425" w:type="dxa"/>
        <w:tblLook w:val="04A0" w:firstRow="1" w:lastRow="0" w:firstColumn="1" w:lastColumn="0" w:noHBand="0" w:noVBand="1"/>
      </w:tblPr>
      <w:tblGrid>
        <w:gridCol w:w="604"/>
        <w:gridCol w:w="2438"/>
        <w:gridCol w:w="2286"/>
        <w:gridCol w:w="4097"/>
      </w:tblGrid>
      <w:tr w:rsidR="00091F07" w14:paraId="21F863C3" w14:textId="77777777" w:rsidTr="002757CA">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604" w:type="dxa"/>
            <w:vAlign w:val="center"/>
          </w:tcPr>
          <w:p w14:paraId="3FB367F7" w14:textId="770123B6" w:rsidR="00091F07" w:rsidRDefault="00091F07" w:rsidP="002757CA">
            <w:pPr>
              <w:jc w:val="center"/>
              <w:rPr>
                <w:rFonts w:cstheme="minorHAnsi"/>
                <w:noProof/>
                <w:color w:val="404040" w:themeColor="text1" w:themeTint="BF"/>
              </w:rPr>
            </w:pPr>
            <w:r>
              <w:rPr>
                <w:rFonts w:cstheme="minorHAnsi"/>
                <w:noProof/>
                <w:color w:val="404040" w:themeColor="text1" w:themeTint="BF"/>
              </w:rPr>
              <w:t>N°</w:t>
            </w:r>
          </w:p>
        </w:tc>
        <w:tc>
          <w:tcPr>
            <w:tcW w:w="2438" w:type="dxa"/>
            <w:vAlign w:val="center"/>
          </w:tcPr>
          <w:p w14:paraId="60A835D6" w14:textId="3D7AC19E" w:rsidR="00091F07" w:rsidRDefault="002757CA" w:rsidP="002757CA">
            <w:pPr>
              <w:jc w:val="center"/>
              <w:cnfStyle w:val="100000000000" w:firstRow="1" w:lastRow="0" w:firstColumn="0" w:lastColumn="0" w:oddVBand="0" w:evenVBand="0" w:oddHBand="0" w:evenHBand="0" w:firstRowFirstColumn="0" w:firstRowLastColumn="0" w:lastRowFirstColumn="0" w:lastRowLastColumn="0"/>
              <w:rPr>
                <w:rFonts w:cstheme="minorHAnsi"/>
                <w:noProof/>
                <w:color w:val="404040" w:themeColor="text1" w:themeTint="BF"/>
              </w:rPr>
            </w:pPr>
            <w:r>
              <w:rPr>
                <w:rFonts w:cstheme="minorHAnsi"/>
                <w:noProof/>
                <w:color w:val="404040" w:themeColor="text1" w:themeTint="BF"/>
              </w:rPr>
              <w:t>Sesió/</w:t>
            </w:r>
            <w:r w:rsidR="00091F07">
              <w:rPr>
                <w:rFonts w:cstheme="minorHAnsi"/>
                <w:noProof/>
                <w:color w:val="404040" w:themeColor="text1" w:themeTint="BF"/>
              </w:rPr>
              <w:t>Fecha</w:t>
            </w:r>
          </w:p>
        </w:tc>
        <w:tc>
          <w:tcPr>
            <w:tcW w:w="2286" w:type="dxa"/>
            <w:vAlign w:val="center"/>
          </w:tcPr>
          <w:p w14:paraId="30263B0B" w14:textId="6BDA0C85" w:rsidR="00091F07" w:rsidRDefault="002757CA" w:rsidP="002757CA">
            <w:pPr>
              <w:jc w:val="center"/>
              <w:cnfStyle w:val="100000000000" w:firstRow="1" w:lastRow="0" w:firstColumn="0" w:lastColumn="0" w:oddVBand="0" w:evenVBand="0" w:oddHBand="0" w:evenHBand="0" w:firstRowFirstColumn="0" w:firstRowLastColumn="0" w:lastRowFirstColumn="0" w:lastRowLastColumn="0"/>
              <w:rPr>
                <w:rFonts w:cstheme="minorHAnsi"/>
                <w:noProof/>
                <w:color w:val="404040" w:themeColor="text1" w:themeTint="BF"/>
              </w:rPr>
            </w:pPr>
            <w:r>
              <w:rPr>
                <w:rFonts w:cstheme="minorHAnsi"/>
                <w:noProof/>
                <w:color w:val="404040" w:themeColor="text1" w:themeTint="BF"/>
              </w:rPr>
              <w:t>Nomenclatura</w:t>
            </w:r>
          </w:p>
        </w:tc>
        <w:tc>
          <w:tcPr>
            <w:tcW w:w="4097" w:type="dxa"/>
            <w:vAlign w:val="center"/>
          </w:tcPr>
          <w:p w14:paraId="45B3E8D7" w14:textId="55E84FD4" w:rsidR="00091F07" w:rsidRDefault="002757CA" w:rsidP="002757CA">
            <w:pPr>
              <w:jc w:val="center"/>
              <w:cnfStyle w:val="100000000000" w:firstRow="1" w:lastRow="0" w:firstColumn="0" w:lastColumn="0" w:oddVBand="0" w:evenVBand="0" w:oddHBand="0" w:evenHBand="0" w:firstRowFirstColumn="0" w:firstRowLastColumn="0" w:lastRowFirstColumn="0" w:lastRowLastColumn="0"/>
              <w:rPr>
                <w:rFonts w:cstheme="minorHAnsi"/>
                <w:noProof/>
                <w:color w:val="404040" w:themeColor="text1" w:themeTint="BF"/>
              </w:rPr>
            </w:pPr>
            <w:r>
              <w:rPr>
                <w:rFonts w:cstheme="minorHAnsi"/>
                <w:noProof/>
                <w:color w:val="404040" w:themeColor="text1" w:themeTint="BF"/>
              </w:rPr>
              <w:t>Asunto</w:t>
            </w:r>
          </w:p>
        </w:tc>
      </w:tr>
      <w:tr w:rsidR="00091F07" w14:paraId="53252EC9" w14:textId="77777777" w:rsidTr="0051397E">
        <w:trPr>
          <w:trHeight w:val="395"/>
        </w:trPr>
        <w:tc>
          <w:tcPr>
            <w:cnfStyle w:val="001000000000" w:firstRow="0" w:lastRow="0" w:firstColumn="1" w:lastColumn="0" w:oddVBand="0" w:evenVBand="0" w:oddHBand="0" w:evenHBand="0" w:firstRowFirstColumn="0" w:firstRowLastColumn="0" w:lastRowFirstColumn="0" w:lastRowLastColumn="0"/>
            <w:tcW w:w="604" w:type="dxa"/>
            <w:vAlign w:val="center"/>
          </w:tcPr>
          <w:p w14:paraId="5117F9A5" w14:textId="271F2E7F" w:rsidR="00091F07" w:rsidRDefault="002757CA" w:rsidP="0051397E">
            <w:pPr>
              <w:jc w:val="center"/>
              <w:rPr>
                <w:rFonts w:cstheme="minorHAnsi"/>
                <w:noProof/>
                <w:color w:val="404040" w:themeColor="text1" w:themeTint="BF"/>
              </w:rPr>
            </w:pPr>
            <w:r>
              <w:rPr>
                <w:rFonts w:cstheme="minorHAnsi"/>
                <w:noProof/>
                <w:color w:val="404040" w:themeColor="text1" w:themeTint="BF"/>
              </w:rPr>
              <w:t>1</w:t>
            </w:r>
          </w:p>
        </w:tc>
        <w:tc>
          <w:tcPr>
            <w:tcW w:w="2438" w:type="dxa"/>
            <w:vAlign w:val="center"/>
          </w:tcPr>
          <w:p w14:paraId="4416D4E4" w14:textId="77777777" w:rsidR="00091F07" w:rsidRDefault="0051397E" w:rsidP="0051397E">
            <w:pPr>
              <w:jc w:val="center"/>
              <w:cnfStyle w:val="000000000000" w:firstRow="0" w:lastRow="0" w:firstColumn="0" w:lastColumn="0" w:oddVBand="0" w:evenVBand="0" w:oddHBand="0" w:evenHBand="0" w:firstRowFirstColumn="0" w:firstRowLastColumn="0" w:lastRowFirstColumn="0" w:lastRowLastColumn="0"/>
              <w:rPr>
                <w:rFonts w:cstheme="minorHAnsi"/>
                <w:noProof/>
                <w:color w:val="404040" w:themeColor="text1" w:themeTint="BF"/>
              </w:rPr>
            </w:pPr>
            <w:r>
              <w:rPr>
                <w:rFonts w:cstheme="minorHAnsi"/>
                <w:noProof/>
                <w:color w:val="404040" w:themeColor="text1" w:themeTint="BF"/>
              </w:rPr>
              <w:t>Sesión Extraordinaria</w:t>
            </w:r>
          </w:p>
          <w:p w14:paraId="1FD10590" w14:textId="7A7E6140" w:rsidR="0051397E" w:rsidRDefault="0051397E" w:rsidP="0051397E">
            <w:pPr>
              <w:jc w:val="center"/>
              <w:cnfStyle w:val="000000000000" w:firstRow="0" w:lastRow="0" w:firstColumn="0" w:lastColumn="0" w:oddVBand="0" w:evenVBand="0" w:oddHBand="0" w:evenHBand="0" w:firstRowFirstColumn="0" w:firstRowLastColumn="0" w:lastRowFirstColumn="0" w:lastRowLastColumn="0"/>
              <w:rPr>
                <w:rFonts w:cstheme="minorHAnsi"/>
                <w:noProof/>
                <w:color w:val="404040" w:themeColor="text1" w:themeTint="BF"/>
              </w:rPr>
            </w:pPr>
            <w:r>
              <w:rPr>
                <w:rFonts w:cstheme="minorHAnsi"/>
                <w:noProof/>
                <w:color w:val="404040" w:themeColor="text1" w:themeTint="BF"/>
              </w:rPr>
              <w:t>28 de septiembre de 2022</w:t>
            </w:r>
          </w:p>
        </w:tc>
        <w:tc>
          <w:tcPr>
            <w:tcW w:w="2286" w:type="dxa"/>
            <w:vAlign w:val="center"/>
          </w:tcPr>
          <w:p w14:paraId="30CF17E4" w14:textId="5A8A945F" w:rsidR="00091F07" w:rsidRPr="0051397E" w:rsidRDefault="00386E91" w:rsidP="0051397E">
            <w:pPr>
              <w:jc w:val="center"/>
              <w:cnfStyle w:val="000000000000" w:firstRow="0" w:lastRow="0" w:firstColumn="0" w:lastColumn="0" w:oddVBand="0" w:evenVBand="0" w:oddHBand="0" w:evenHBand="0" w:firstRowFirstColumn="0" w:firstRowLastColumn="0" w:lastRowFirstColumn="0" w:lastRowLastColumn="0"/>
              <w:rPr>
                <w:rFonts w:cstheme="minorHAnsi"/>
                <w:b/>
                <w:bCs/>
                <w:noProof/>
                <w:color w:val="404040" w:themeColor="text1" w:themeTint="BF"/>
              </w:rPr>
            </w:pPr>
            <w:r w:rsidRPr="0051397E">
              <w:rPr>
                <w:rFonts w:cstheme="minorHAnsi"/>
                <w:b/>
                <w:bCs/>
                <w:noProof/>
                <w:color w:val="404040" w:themeColor="text1" w:themeTint="BF"/>
              </w:rPr>
              <w:t>IEPC-ACG-051/2022</w:t>
            </w:r>
            <w:r w:rsidR="00396A22">
              <w:rPr>
                <w:rStyle w:val="Refdenotaalpie"/>
                <w:rFonts w:cstheme="minorHAnsi"/>
                <w:b/>
                <w:bCs/>
                <w:noProof/>
                <w:color w:val="404040" w:themeColor="text1" w:themeTint="BF"/>
              </w:rPr>
              <w:footnoteReference w:id="4"/>
            </w:r>
          </w:p>
        </w:tc>
        <w:tc>
          <w:tcPr>
            <w:tcW w:w="4097" w:type="dxa"/>
          </w:tcPr>
          <w:p w14:paraId="13D4509C" w14:textId="5447EE5B" w:rsidR="00091F07" w:rsidRDefault="00386E91" w:rsidP="00091F07">
            <w:pPr>
              <w:jc w:val="both"/>
              <w:cnfStyle w:val="000000000000" w:firstRow="0" w:lastRow="0" w:firstColumn="0" w:lastColumn="0" w:oddVBand="0" w:evenVBand="0" w:oddHBand="0" w:evenHBand="0" w:firstRowFirstColumn="0" w:firstRowLastColumn="0" w:lastRowFirstColumn="0" w:lastRowLastColumn="0"/>
              <w:rPr>
                <w:rFonts w:cstheme="minorHAnsi"/>
                <w:noProof/>
                <w:color w:val="404040" w:themeColor="text1" w:themeTint="BF"/>
              </w:rPr>
            </w:pPr>
            <w:r>
              <w:rPr>
                <w:rFonts w:cstheme="minorHAnsi"/>
                <w:noProof/>
                <w:color w:val="404040" w:themeColor="text1" w:themeTint="BF"/>
              </w:rPr>
              <w:t>A</w:t>
            </w:r>
            <w:r w:rsidRPr="00386E91">
              <w:rPr>
                <w:rFonts w:cstheme="minorHAnsi"/>
                <w:noProof/>
                <w:color w:val="404040" w:themeColor="text1" w:themeTint="BF"/>
              </w:rPr>
              <w:t>cuerdo del Consejo General del Instituto Electoral y de Participación Ciudadana del Estado de Jalisco, mediante el cual se declara la procedencia legal y constitucional de la modificación de la estructura de la Coordinación Ejecutiva Estatal del partido político local Hagamos</w:t>
            </w:r>
          </w:p>
        </w:tc>
      </w:tr>
      <w:tr w:rsidR="0082200A" w14:paraId="05F02828" w14:textId="77777777" w:rsidTr="0051397E">
        <w:trPr>
          <w:trHeight w:val="395"/>
        </w:trPr>
        <w:tc>
          <w:tcPr>
            <w:cnfStyle w:val="001000000000" w:firstRow="0" w:lastRow="0" w:firstColumn="1" w:lastColumn="0" w:oddVBand="0" w:evenVBand="0" w:oddHBand="0" w:evenHBand="0" w:firstRowFirstColumn="0" w:firstRowLastColumn="0" w:lastRowFirstColumn="0" w:lastRowLastColumn="0"/>
            <w:tcW w:w="604" w:type="dxa"/>
            <w:vAlign w:val="center"/>
          </w:tcPr>
          <w:p w14:paraId="423451F3" w14:textId="69413EA6" w:rsidR="0082200A" w:rsidRDefault="0082200A" w:rsidP="0051397E">
            <w:pPr>
              <w:jc w:val="center"/>
              <w:rPr>
                <w:rFonts w:cstheme="minorHAnsi"/>
                <w:noProof/>
                <w:color w:val="404040" w:themeColor="text1" w:themeTint="BF"/>
              </w:rPr>
            </w:pPr>
            <w:r>
              <w:rPr>
                <w:rFonts w:cstheme="minorHAnsi"/>
                <w:noProof/>
                <w:color w:val="404040" w:themeColor="text1" w:themeTint="BF"/>
              </w:rPr>
              <w:t>2</w:t>
            </w:r>
          </w:p>
        </w:tc>
        <w:tc>
          <w:tcPr>
            <w:tcW w:w="2438" w:type="dxa"/>
            <w:vAlign w:val="center"/>
          </w:tcPr>
          <w:p w14:paraId="7C63DC04" w14:textId="38D530A1" w:rsidR="0082200A" w:rsidRDefault="0082200A" w:rsidP="0082200A">
            <w:pPr>
              <w:jc w:val="center"/>
              <w:cnfStyle w:val="000000000000" w:firstRow="0" w:lastRow="0" w:firstColumn="0" w:lastColumn="0" w:oddVBand="0" w:evenVBand="0" w:oddHBand="0" w:evenHBand="0" w:firstRowFirstColumn="0" w:firstRowLastColumn="0" w:lastRowFirstColumn="0" w:lastRowLastColumn="0"/>
              <w:rPr>
                <w:rFonts w:cstheme="minorHAnsi"/>
                <w:noProof/>
                <w:color w:val="404040" w:themeColor="text1" w:themeTint="BF"/>
              </w:rPr>
            </w:pPr>
            <w:r>
              <w:rPr>
                <w:rFonts w:cstheme="minorHAnsi"/>
                <w:noProof/>
                <w:color w:val="404040" w:themeColor="text1" w:themeTint="BF"/>
              </w:rPr>
              <w:t>Sesión Extraordinaria</w:t>
            </w:r>
          </w:p>
          <w:p w14:paraId="6C389C22" w14:textId="1DFC6ECE" w:rsidR="0082200A" w:rsidRDefault="0082200A" w:rsidP="0082200A">
            <w:pPr>
              <w:jc w:val="center"/>
              <w:cnfStyle w:val="000000000000" w:firstRow="0" w:lastRow="0" w:firstColumn="0" w:lastColumn="0" w:oddVBand="0" w:evenVBand="0" w:oddHBand="0" w:evenHBand="0" w:firstRowFirstColumn="0" w:firstRowLastColumn="0" w:lastRowFirstColumn="0" w:lastRowLastColumn="0"/>
              <w:rPr>
                <w:rFonts w:cstheme="minorHAnsi"/>
                <w:noProof/>
                <w:color w:val="404040" w:themeColor="text1" w:themeTint="BF"/>
              </w:rPr>
            </w:pPr>
            <w:r>
              <w:rPr>
                <w:rFonts w:cstheme="minorHAnsi"/>
                <w:noProof/>
                <w:color w:val="404040" w:themeColor="text1" w:themeTint="BF"/>
              </w:rPr>
              <w:t>28 de septiembre de 2022</w:t>
            </w:r>
          </w:p>
        </w:tc>
        <w:tc>
          <w:tcPr>
            <w:tcW w:w="2286" w:type="dxa"/>
            <w:vAlign w:val="center"/>
          </w:tcPr>
          <w:p w14:paraId="5FE4BF3A" w14:textId="60A537FC" w:rsidR="0082200A" w:rsidRDefault="00BE6C4F" w:rsidP="0051397E">
            <w:pPr>
              <w:jc w:val="center"/>
              <w:cnfStyle w:val="000000000000" w:firstRow="0" w:lastRow="0" w:firstColumn="0" w:lastColumn="0" w:oddVBand="0" w:evenVBand="0" w:oddHBand="0" w:evenHBand="0" w:firstRowFirstColumn="0" w:firstRowLastColumn="0" w:lastRowFirstColumn="0" w:lastRowLastColumn="0"/>
              <w:rPr>
                <w:rFonts w:cstheme="minorHAnsi"/>
                <w:b/>
                <w:bCs/>
                <w:noProof/>
                <w:color w:val="404040" w:themeColor="text1" w:themeTint="BF"/>
              </w:rPr>
            </w:pPr>
            <w:r w:rsidRPr="0051397E">
              <w:rPr>
                <w:rFonts w:cstheme="minorHAnsi"/>
                <w:b/>
                <w:bCs/>
                <w:noProof/>
                <w:color w:val="404040" w:themeColor="text1" w:themeTint="BF"/>
              </w:rPr>
              <w:t>IEPC-ACG-05</w:t>
            </w:r>
            <w:r>
              <w:rPr>
                <w:rFonts w:cstheme="minorHAnsi"/>
                <w:b/>
                <w:bCs/>
                <w:noProof/>
                <w:color w:val="404040" w:themeColor="text1" w:themeTint="BF"/>
              </w:rPr>
              <w:t>2</w:t>
            </w:r>
            <w:r w:rsidRPr="0051397E">
              <w:rPr>
                <w:rFonts w:cstheme="minorHAnsi"/>
                <w:b/>
                <w:bCs/>
                <w:noProof/>
                <w:color w:val="404040" w:themeColor="text1" w:themeTint="BF"/>
              </w:rPr>
              <w:t>/2022</w:t>
            </w:r>
            <w:r w:rsidR="006D498B">
              <w:rPr>
                <w:rStyle w:val="Refdenotaalpie"/>
                <w:rFonts w:cstheme="minorHAnsi"/>
                <w:b/>
                <w:bCs/>
                <w:noProof/>
                <w:color w:val="404040" w:themeColor="text1" w:themeTint="BF"/>
              </w:rPr>
              <w:footnoteReference w:id="5"/>
            </w:r>
          </w:p>
          <w:p w14:paraId="52CAC1C8" w14:textId="3B4CA68A" w:rsidR="008451CC" w:rsidRPr="0051397E" w:rsidRDefault="008451CC" w:rsidP="0051397E">
            <w:pPr>
              <w:jc w:val="center"/>
              <w:cnfStyle w:val="000000000000" w:firstRow="0" w:lastRow="0" w:firstColumn="0" w:lastColumn="0" w:oddVBand="0" w:evenVBand="0" w:oddHBand="0" w:evenHBand="0" w:firstRowFirstColumn="0" w:firstRowLastColumn="0" w:lastRowFirstColumn="0" w:lastRowLastColumn="0"/>
              <w:rPr>
                <w:rFonts w:cstheme="minorHAnsi"/>
                <w:b/>
                <w:bCs/>
                <w:noProof/>
                <w:color w:val="404040" w:themeColor="text1" w:themeTint="BF"/>
              </w:rPr>
            </w:pPr>
          </w:p>
        </w:tc>
        <w:tc>
          <w:tcPr>
            <w:tcW w:w="4097" w:type="dxa"/>
          </w:tcPr>
          <w:p w14:paraId="4778F231" w14:textId="5E916899" w:rsidR="0082200A" w:rsidRDefault="0082200A" w:rsidP="00091F07">
            <w:pPr>
              <w:jc w:val="both"/>
              <w:cnfStyle w:val="000000000000" w:firstRow="0" w:lastRow="0" w:firstColumn="0" w:lastColumn="0" w:oddVBand="0" w:evenVBand="0" w:oddHBand="0" w:evenHBand="0" w:firstRowFirstColumn="0" w:firstRowLastColumn="0" w:lastRowFirstColumn="0" w:lastRowLastColumn="0"/>
              <w:rPr>
                <w:rFonts w:cstheme="minorHAnsi"/>
                <w:noProof/>
                <w:color w:val="404040" w:themeColor="text1" w:themeTint="BF"/>
              </w:rPr>
            </w:pPr>
            <w:r>
              <w:rPr>
                <w:noProof/>
                <w:color w:val="404040" w:themeColor="text1" w:themeTint="BF"/>
              </w:rPr>
              <w:t>A</w:t>
            </w:r>
            <w:r w:rsidRPr="00C8796A">
              <w:rPr>
                <w:noProof/>
                <w:color w:val="404040" w:themeColor="text1" w:themeTint="BF"/>
              </w:rPr>
              <w:t xml:space="preserve">cuerdo del Consejo General del Instituto Electoral y de Participación Ciudadana del Estado de Jalisco, mediante el cual se aprueba la </w:t>
            </w:r>
            <w:r w:rsidRPr="00C8796A">
              <w:rPr>
                <w:noProof/>
                <w:color w:val="404040" w:themeColor="text1" w:themeTint="BF"/>
              </w:rPr>
              <w:lastRenderedPageBreak/>
              <w:t>metodología para la verificación y validación de las manifestaciones formales de afiliación presentadas por las organizaciones ciudadanas en proceso de constitución como Agrupación Política Estatal, de conformidad al artículo Cuarto Transitorio del Reglamento de Agrupaciones Políticas del Instituto Electoral y de Participación Ciudadana del Estado de Jalisco.</w:t>
            </w:r>
          </w:p>
        </w:tc>
      </w:tr>
      <w:tr w:rsidR="00091F07" w14:paraId="7DDD30A3" w14:textId="77777777" w:rsidTr="00AA66D5">
        <w:trPr>
          <w:trHeight w:val="375"/>
        </w:trPr>
        <w:tc>
          <w:tcPr>
            <w:cnfStyle w:val="001000000000" w:firstRow="0" w:lastRow="0" w:firstColumn="1" w:lastColumn="0" w:oddVBand="0" w:evenVBand="0" w:oddHBand="0" w:evenHBand="0" w:firstRowFirstColumn="0" w:firstRowLastColumn="0" w:lastRowFirstColumn="0" w:lastRowLastColumn="0"/>
            <w:tcW w:w="604" w:type="dxa"/>
            <w:vAlign w:val="center"/>
          </w:tcPr>
          <w:p w14:paraId="5480C51C" w14:textId="286A37AB" w:rsidR="00091F07" w:rsidRDefault="0082200A" w:rsidP="0051397E">
            <w:pPr>
              <w:jc w:val="center"/>
              <w:rPr>
                <w:rFonts w:cstheme="minorHAnsi"/>
                <w:noProof/>
                <w:color w:val="404040" w:themeColor="text1" w:themeTint="BF"/>
              </w:rPr>
            </w:pPr>
            <w:r>
              <w:rPr>
                <w:rFonts w:cstheme="minorHAnsi"/>
                <w:noProof/>
                <w:color w:val="404040" w:themeColor="text1" w:themeTint="BF"/>
              </w:rPr>
              <w:lastRenderedPageBreak/>
              <w:t>3</w:t>
            </w:r>
          </w:p>
        </w:tc>
        <w:tc>
          <w:tcPr>
            <w:tcW w:w="2438" w:type="dxa"/>
            <w:vAlign w:val="center"/>
          </w:tcPr>
          <w:p w14:paraId="79BA6FF1" w14:textId="38EB16CB" w:rsidR="00091F07" w:rsidRDefault="00AA66D5" w:rsidP="00AA66D5">
            <w:pPr>
              <w:jc w:val="center"/>
              <w:cnfStyle w:val="000000000000" w:firstRow="0" w:lastRow="0" w:firstColumn="0" w:lastColumn="0" w:oddVBand="0" w:evenVBand="0" w:oddHBand="0" w:evenHBand="0" w:firstRowFirstColumn="0" w:firstRowLastColumn="0" w:lastRowFirstColumn="0" w:lastRowLastColumn="0"/>
              <w:rPr>
                <w:rFonts w:cstheme="minorHAnsi"/>
                <w:noProof/>
                <w:color w:val="404040" w:themeColor="text1" w:themeTint="BF"/>
              </w:rPr>
            </w:pPr>
            <w:r>
              <w:rPr>
                <w:rFonts w:cstheme="minorHAnsi"/>
                <w:noProof/>
                <w:color w:val="404040" w:themeColor="text1" w:themeTint="BF"/>
              </w:rPr>
              <w:t>Sesión ordinaria</w:t>
            </w:r>
          </w:p>
          <w:p w14:paraId="6B16B92E" w14:textId="10918013" w:rsidR="00AA66D5" w:rsidRDefault="00AA66D5" w:rsidP="00AA66D5">
            <w:pPr>
              <w:jc w:val="center"/>
              <w:cnfStyle w:val="000000000000" w:firstRow="0" w:lastRow="0" w:firstColumn="0" w:lastColumn="0" w:oddVBand="0" w:evenVBand="0" w:oddHBand="0" w:evenHBand="0" w:firstRowFirstColumn="0" w:firstRowLastColumn="0" w:lastRowFirstColumn="0" w:lastRowLastColumn="0"/>
              <w:rPr>
                <w:rFonts w:cstheme="minorHAnsi"/>
                <w:noProof/>
                <w:color w:val="404040" w:themeColor="text1" w:themeTint="BF"/>
              </w:rPr>
            </w:pPr>
            <w:r>
              <w:rPr>
                <w:rFonts w:cstheme="minorHAnsi"/>
                <w:noProof/>
                <w:color w:val="404040" w:themeColor="text1" w:themeTint="BF"/>
              </w:rPr>
              <w:t>15 de diciembre de 2022</w:t>
            </w:r>
          </w:p>
        </w:tc>
        <w:tc>
          <w:tcPr>
            <w:tcW w:w="2286" w:type="dxa"/>
            <w:vAlign w:val="center"/>
          </w:tcPr>
          <w:p w14:paraId="61CB1D22" w14:textId="0D63D9C3" w:rsidR="00091F07" w:rsidRPr="00465AA5" w:rsidRDefault="00465AA5" w:rsidP="00465AA5">
            <w:pPr>
              <w:jc w:val="center"/>
              <w:cnfStyle w:val="000000000000" w:firstRow="0" w:lastRow="0" w:firstColumn="0" w:lastColumn="0" w:oddVBand="0" w:evenVBand="0" w:oddHBand="0" w:evenHBand="0" w:firstRowFirstColumn="0" w:firstRowLastColumn="0" w:lastRowFirstColumn="0" w:lastRowLastColumn="0"/>
              <w:rPr>
                <w:rFonts w:cstheme="minorHAnsi"/>
                <w:b/>
                <w:bCs/>
                <w:noProof/>
                <w:color w:val="404040" w:themeColor="text1" w:themeTint="BF"/>
              </w:rPr>
            </w:pPr>
            <w:r w:rsidRPr="00465AA5">
              <w:rPr>
                <w:rFonts w:cstheme="minorHAnsi"/>
                <w:b/>
                <w:bCs/>
                <w:noProof/>
                <w:color w:val="404040" w:themeColor="text1" w:themeTint="BF"/>
              </w:rPr>
              <w:t>IEPC-ACG-063/2022</w:t>
            </w:r>
            <w:r w:rsidR="00E47DDE">
              <w:rPr>
                <w:rStyle w:val="Refdenotaalpie"/>
                <w:rFonts w:cstheme="minorHAnsi"/>
                <w:b/>
                <w:bCs/>
                <w:noProof/>
                <w:color w:val="404040" w:themeColor="text1" w:themeTint="BF"/>
              </w:rPr>
              <w:footnoteReference w:id="6"/>
            </w:r>
          </w:p>
        </w:tc>
        <w:tc>
          <w:tcPr>
            <w:tcW w:w="4097" w:type="dxa"/>
          </w:tcPr>
          <w:p w14:paraId="48299245" w14:textId="42EACCAB" w:rsidR="00091F07" w:rsidRDefault="0051397E" w:rsidP="00091F07">
            <w:pPr>
              <w:jc w:val="both"/>
              <w:cnfStyle w:val="000000000000" w:firstRow="0" w:lastRow="0" w:firstColumn="0" w:lastColumn="0" w:oddVBand="0" w:evenVBand="0" w:oddHBand="0" w:evenHBand="0" w:firstRowFirstColumn="0" w:firstRowLastColumn="0" w:lastRowFirstColumn="0" w:lastRowLastColumn="0"/>
              <w:rPr>
                <w:rFonts w:cstheme="minorHAnsi"/>
                <w:noProof/>
                <w:color w:val="404040" w:themeColor="text1" w:themeTint="BF"/>
              </w:rPr>
            </w:pPr>
            <w:r>
              <w:rPr>
                <w:noProof/>
                <w:color w:val="404040" w:themeColor="text1" w:themeTint="BF"/>
              </w:rPr>
              <w:t>A</w:t>
            </w:r>
            <w:r w:rsidRPr="00C8796A">
              <w:rPr>
                <w:noProof/>
                <w:color w:val="404040" w:themeColor="text1" w:themeTint="BF"/>
              </w:rPr>
              <w:t>cuerdo del Consejo General del Instituto Electoral y de Participación Ciudadana del Estado de Jalisco, que determina los montos sobre los límites anuales de financiamiento privado que podrán percibir los partidos políticos nacionales con acreditación en el estado de Jalisco y los partidos políticos locales registrados ante este Instituto, durante el año dos mil veintitrés.</w:t>
            </w:r>
          </w:p>
        </w:tc>
      </w:tr>
    </w:tbl>
    <w:p w14:paraId="18940C6E" w14:textId="510F0CD6" w:rsidR="006111F7" w:rsidRPr="000D536E" w:rsidRDefault="00EA0443" w:rsidP="00091F07">
      <w:pPr>
        <w:jc w:val="both"/>
        <w:rPr>
          <w:rFonts w:cstheme="minorHAnsi"/>
          <w:noProof/>
          <w:color w:val="404040" w:themeColor="text1" w:themeTint="BF"/>
        </w:rPr>
      </w:pPr>
      <w:r>
        <w:rPr>
          <w:noProof/>
        </w:rPr>
        <w:drawing>
          <wp:anchor distT="0" distB="0" distL="114300" distR="114300" simplePos="0" relativeHeight="251684864" behindDoc="1" locked="0" layoutInCell="1" allowOverlap="1" wp14:anchorId="5FDFCA9A" wp14:editId="007F0984">
            <wp:simplePos x="0" y="0"/>
            <wp:positionH relativeFrom="page">
              <wp:align>left</wp:align>
            </wp:positionH>
            <wp:positionV relativeFrom="paragraph">
              <wp:posOffset>-4823416</wp:posOffset>
            </wp:positionV>
            <wp:extent cx="7799705" cy="10260919"/>
            <wp:effectExtent l="0" t="0" r="0" b="7620"/>
            <wp:wrapNone/>
            <wp:docPr id="2" name="Imagen 2" descr="Aplicaci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plicación&#10;&#10;Descripción generada automáticamente con confianza baja"/>
                    <pic:cNvPicPr/>
                  </pic:nvPicPr>
                  <pic:blipFill>
                    <a:blip r:embed="rId9">
                      <a:extLst>
                        <a:ext uri="{28A0092B-C50C-407E-A947-70E740481C1C}">
                          <a14:useLocalDpi xmlns:a14="http://schemas.microsoft.com/office/drawing/2010/main" val="0"/>
                        </a:ext>
                      </a:extLst>
                    </a:blip>
                    <a:stretch>
                      <a:fillRect/>
                    </a:stretch>
                  </pic:blipFill>
                  <pic:spPr>
                    <a:xfrm>
                      <a:off x="0" y="0"/>
                      <a:ext cx="7799705" cy="10260919"/>
                    </a:xfrm>
                    <a:prstGeom prst="rect">
                      <a:avLst/>
                    </a:prstGeom>
                  </pic:spPr>
                </pic:pic>
              </a:graphicData>
            </a:graphic>
            <wp14:sizeRelH relativeFrom="page">
              <wp14:pctWidth>0</wp14:pctWidth>
            </wp14:sizeRelH>
            <wp14:sizeRelV relativeFrom="page">
              <wp14:pctHeight>0</wp14:pctHeight>
            </wp14:sizeRelV>
          </wp:anchor>
        </w:drawing>
      </w:r>
      <w:r w:rsidR="00322B37">
        <w:rPr>
          <w:noProof/>
        </w:rPr>
        <w:drawing>
          <wp:anchor distT="0" distB="0" distL="114300" distR="114300" simplePos="0" relativeHeight="251646965" behindDoc="1" locked="0" layoutInCell="1" allowOverlap="1" wp14:anchorId="4801AC47" wp14:editId="6B55DE6E">
            <wp:simplePos x="0" y="0"/>
            <wp:positionH relativeFrom="page">
              <wp:align>left</wp:align>
            </wp:positionH>
            <wp:positionV relativeFrom="paragraph">
              <wp:posOffset>-5948045</wp:posOffset>
            </wp:positionV>
            <wp:extent cx="7799705" cy="10260919"/>
            <wp:effectExtent l="0" t="0" r="0" b="7620"/>
            <wp:wrapNone/>
            <wp:docPr id="19" name="Imagen 19" descr="Aplicaci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plicación&#10;&#10;Descripción generada automáticamente con confianza baja"/>
                    <pic:cNvPicPr/>
                  </pic:nvPicPr>
                  <pic:blipFill>
                    <a:blip r:embed="rId9">
                      <a:extLst>
                        <a:ext uri="{28A0092B-C50C-407E-A947-70E740481C1C}">
                          <a14:useLocalDpi xmlns:a14="http://schemas.microsoft.com/office/drawing/2010/main" val="0"/>
                        </a:ext>
                      </a:extLst>
                    </a:blip>
                    <a:stretch>
                      <a:fillRect/>
                    </a:stretch>
                  </pic:blipFill>
                  <pic:spPr>
                    <a:xfrm>
                      <a:off x="0" y="0"/>
                      <a:ext cx="7799705" cy="10260919"/>
                    </a:xfrm>
                    <a:prstGeom prst="rect">
                      <a:avLst/>
                    </a:prstGeom>
                  </pic:spPr>
                </pic:pic>
              </a:graphicData>
            </a:graphic>
            <wp14:sizeRelH relativeFrom="page">
              <wp14:pctWidth>0</wp14:pctWidth>
            </wp14:sizeRelH>
            <wp14:sizeRelV relativeFrom="page">
              <wp14:pctHeight>0</wp14:pctHeight>
            </wp14:sizeRelV>
          </wp:anchor>
        </w:drawing>
      </w:r>
      <w:r w:rsidR="000D536E" w:rsidRPr="000D536E">
        <w:rPr>
          <w:rFonts w:cstheme="minorHAnsi"/>
          <w:noProof/>
          <w:color w:val="404040" w:themeColor="text1" w:themeTint="BF"/>
        </w:rPr>
        <w:t xml:space="preserve"> </w:t>
      </w:r>
    </w:p>
    <w:p w14:paraId="5A54909F" w14:textId="77777777" w:rsidR="006111F7" w:rsidRPr="006111F7" w:rsidRDefault="006111F7" w:rsidP="006111F7">
      <w:pPr>
        <w:pStyle w:val="Prrafodelista"/>
        <w:rPr>
          <w:b/>
          <w:bCs/>
          <w:noProof/>
          <w:color w:val="404040" w:themeColor="text1" w:themeTint="BF"/>
          <w:sz w:val="28"/>
          <w:szCs w:val="28"/>
        </w:rPr>
      </w:pPr>
    </w:p>
    <w:p w14:paraId="2968448E" w14:textId="1EC22D36" w:rsidR="006111F7" w:rsidRDefault="006111F7" w:rsidP="009A5B15">
      <w:pPr>
        <w:pStyle w:val="Prrafodelista"/>
        <w:numPr>
          <w:ilvl w:val="1"/>
          <w:numId w:val="4"/>
        </w:numPr>
        <w:ind w:left="709"/>
        <w:rPr>
          <w:b/>
          <w:bCs/>
          <w:noProof/>
          <w:color w:val="404040" w:themeColor="text1" w:themeTint="BF"/>
          <w:sz w:val="28"/>
          <w:szCs w:val="28"/>
        </w:rPr>
      </w:pPr>
      <w:r>
        <w:rPr>
          <w:b/>
          <w:bCs/>
          <w:noProof/>
          <w:color w:val="404040" w:themeColor="text1" w:themeTint="BF"/>
          <w:sz w:val="28"/>
          <w:szCs w:val="28"/>
        </w:rPr>
        <w:t xml:space="preserve"> </w:t>
      </w:r>
      <w:r w:rsidRPr="006111F7">
        <w:rPr>
          <w:b/>
          <w:bCs/>
          <w:noProof/>
          <w:color w:val="404040" w:themeColor="text1" w:themeTint="BF"/>
          <w:sz w:val="28"/>
          <w:szCs w:val="28"/>
        </w:rPr>
        <w:t>Informes</w:t>
      </w:r>
    </w:p>
    <w:p w14:paraId="1A4D3F5F" w14:textId="277455CD" w:rsidR="00944D9C" w:rsidRDefault="00944D9C" w:rsidP="00944D9C">
      <w:pPr>
        <w:rPr>
          <w:b/>
          <w:bCs/>
          <w:noProof/>
          <w:color w:val="404040" w:themeColor="text1" w:themeTint="BF"/>
          <w:sz w:val="28"/>
          <w:szCs w:val="28"/>
        </w:rPr>
      </w:pPr>
    </w:p>
    <w:p w14:paraId="65266964" w14:textId="10838FF0" w:rsidR="005867F1" w:rsidRDefault="00944D9C" w:rsidP="009A5B15">
      <w:pPr>
        <w:jc w:val="both"/>
        <w:rPr>
          <w:b/>
          <w:bCs/>
          <w:noProof/>
          <w:color w:val="404040" w:themeColor="text1" w:themeTint="BF"/>
          <w:sz w:val="28"/>
          <w:szCs w:val="28"/>
        </w:rPr>
      </w:pPr>
      <w:r w:rsidRPr="005867F1">
        <w:rPr>
          <w:rFonts w:cstheme="minorHAnsi"/>
          <w:noProof/>
          <w:color w:val="404040" w:themeColor="text1" w:themeTint="BF"/>
        </w:rPr>
        <w:t>En las sesiones ordi</w:t>
      </w:r>
      <w:r w:rsidR="00531630">
        <w:rPr>
          <w:rFonts w:cstheme="minorHAnsi"/>
          <w:noProof/>
          <w:color w:val="404040" w:themeColor="text1" w:themeTint="BF"/>
        </w:rPr>
        <w:t>na</w:t>
      </w:r>
      <w:r w:rsidRPr="005867F1">
        <w:rPr>
          <w:rFonts w:cstheme="minorHAnsi"/>
          <w:noProof/>
          <w:color w:val="404040" w:themeColor="text1" w:themeTint="BF"/>
        </w:rPr>
        <w:t>rias celebradas durante el periodo se presentaron cuatro informe</w:t>
      </w:r>
      <w:r w:rsidR="005867F1" w:rsidRPr="005867F1">
        <w:rPr>
          <w:rFonts w:cstheme="minorHAnsi"/>
          <w:noProof/>
          <w:color w:val="404040" w:themeColor="text1" w:themeTint="BF"/>
        </w:rPr>
        <w:t xml:space="preserve">s respecto a las actividades desarrolladas en el área de prerrogativas </w:t>
      </w:r>
      <w:r w:rsidR="00D20DC9">
        <w:rPr>
          <w:rFonts w:cstheme="minorHAnsi"/>
          <w:noProof/>
          <w:color w:val="404040" w:themeColor="text1" w:themeTint="BF"/>
        </w:rPr>
        <w:t>los cuales se indican en la tabla siguiente</w:t>
      </w:r>
      <w:r w:rsidR="005867F1" w:rsidRPr="005867F1">
        <w:rPr>
          <w:rFonts w:cstheme="minorHAnsi"/>
          <w:noProof/>
          <w:color w:val="404040" w:themeColor="text1" w:themeTint="BF"/>
        </w:rPr>
        <w:t xml:space="preserve">: </w:t>
      </w:r>
    </w:p>
    <w:p w14:paraId="34BB259F" w14:textId="4DE5ED4D" w:rsidR="005867F1" w:rsidRDefault="005867F1" w:rsidP="00944D9C">
      <w:pPr>
        <w:rPr>
          <w:b/>
          <w:bCs/>
          <w:noProof/>
          <w:color w:val="404040" w:themeColor="text1" w:themeTint="BF"/>
          <w:sz w:val="28"/>
          <w:szCs w:val="28"/>
        </w:rPr>
      </w:pPr>
    </w:p>
    <w:tbl>
      <w:tblPr>
        <w:tblStyle w:val="Tablaconcuadrcula1clara"/>
        <w:tblpPr w:leftFromText="141" w:rightFromText="141" w:vertAnchor="text" w:tblpY="3"/>
        <w:tblW w:w="9502" w:type="dxa"/>
        <w:tblLook w:val="04A0" w:firstRow="1" w:lastRow="0" w:firstColumn="1" w:lastColumn="0" w:noHBand="0" w:noVBand="1"/>
      </w:tblPr>
      <w:tblGrid>
        <w:gridCol w:w="533"/>
        <w:gridCol w:w="2073"/>
        <w:gridCol w:w="1689"/>
        <w:gridCol w:w="5207"/>
      </w:tblGrid>
      <w:tr w:rsidR="00D20DC9" w:rsidRPr="00511CC5" w14:paraId="76B6AECB" w14:textId="77777777" w:rsidTr="00D20DC9">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3" w:type="dxa"/>
          </w:tcPr>
          <w:p w14:paraId="165ABBD5" w14:textId="77777777" w:rsidR="00D20DC9" w:rsidRPr="00511CC5" w:rsidRDefault="00D20DC9" w:rsidP="00D20DC9">
            <w:pPr>
              <w:pStyle w:val="Prrafodelista"/>
              <w:ind w:left="0"/>
              <w:jc w:val="center"/>
              <w:rPr>
                <w:noProof/>
                <w:color w:val="404040" w:themeColor="text1" w:themeTint="BF"/>
              </w:rPr>
            </w:pPr>
            <w:r w:rsidRPr="00511CC5">
              <w:rPr>
                <w:noProof/>
                <w:color w:val="404040" w:themeColor="text1" w:themeTint="BF"/>
              </w:rPr>
              <w:t>N°</w:t>
            </w:r>
          </w:p>
        </w:tc>
        <w:tc>
          <w:tcPr>
            <w:tcW w:w="2073" w:type="dxa"/>
          </w:tcPr>
          <w:p w14:paraId="31E49BDE" w14:textId="77777777" w:rsidR="00D20DC9" w:rsidRPr="00511CC5" w:rsidRDefault="00D20DC9" w:rsidP="00D20DC9">
            <w:pPr>
              <w:pStyle w:val="Prrafodelista"/>
              <w:ind w:left="0"/>
              <w:jc w:val="center"/>
              <w:cnfStyle w:val="100000000000" w:firstRow="1" w:lastRow="0" w:firstColumn="0" w:lastColumn="0" w:oddVBand="0" w:evenVBand="0" w:oddHBand="0" w:evenHBand="0" w:firstRowFirstColumn="0" w:firstRowLastColumn="0" w:lastRowFirstColumn="0" w:lastRowLastColumn="0"/>
              <w:rPr>
                <w:noProof/>
                <w:color w:val="404040" w:themeColor="text1" w:themeTint="BF"/>
              </w:rPr>
            </w:pPr>
            <w:r w:rsidRPr="00511CC5">
              <w:rPr>
                <w:noProof/>
                <w:color w:val="404040" w:themeColor="text1" w:themeTint="BF"/>
              </w:rPr>
              <w:t>Sesión</w:t>
            </w:r>
          </w:p>
        </w:tc>
        <w:tc>
          <w:tcPr>
            <w:tcW w:w="1689" w:type="dxa"/>
          </w:tcPr>
          <w:p w14:paraId="2A3C640C" w14:textId="77777777" w:rsidR="00D20DC9" w:rsidRPr="00511CC5" w:rsidRDefault="00D20DC9" w:rsidP="00D20DC9">
            <w:pPr>
              <w:pStyle w:val="Prrafodelista"/>
              <w:ind w:left="0"/>
              <w:jc w:val="center"/>
              <w:cnfStyle w:val="100000000000" w:firstRow="1" w:lastRow="0" w:firstColumn="0" w:lastColumn="0" w:oddVBand="0" w:evenVBand="0" w:oddHBand="0" w:evenHBand="0" w:firstRowFirstColumn="0" w:firstRowLastColumn="0" w:lastRowFirstColumn="0" w:lastRowLastColumn="0"/>
              <w:rPr>
                <w:noProof/>
                <w:color w:val="404040" w:themeColor="text1" w:themeTint="BF"/>
              </w:rPr>
            </w:pPr>
            <w:r w:rsidRPr="00511CC5">
              <w:rPr>
                <w:noProof/>
                <w:color w:val="404040" w:themeColor="text1" w:themeTint="BF"/>
              </w:rPr>
              <w:t>Fecha</w:t>
            </w:r>
          </w:p>
        </w:tc>
        <w:tc>
          <w:tcPr>
            <w:tcW w:w="5207" w:type="dxa"/>
          </w:tcPr>
          <w:p w14:paraId="69D6F660" w14:textId="77777777" w:rsidR="00D20DC9" w:rsidRPr="00511CC5" w:rsidRDefault="00D20DC9" w:rsidP="00D20DC9">
            <w:pPr>
              <w:pStyle w:val="Prrafodelista"/>
              <w:ind w:left="0"/>
              <w:jc w:val="center"/>
              <w:cnfStyle w:val="100000000000" w:firstRow="1" w:lastRow="0" w:firstColumn="0" w:lastColumn="0" w:oddVBand="0" w:evenVBand="0" w:oddHBand="0" w:evenHBand="0" w:firstRowFirstColumn="0" w:firstRowLastColumn="0" w:lastRowFirstColumn="0" w:lastRowLastColumn="0"/>
              <w:rPr>
                <w:noProof/>
                <w:color w:val="404040" w:themeColor="text1" w:themeTint="BF"/>
              </w:rPr>
            </w:pPr>
            <w:r w:rsidRPr="00511CC5">
              <w:rPr>
                <w:noProof/>
                <w:color w:val="404040" w:themeColor="text1" w:themeTint="BF"/>
              </w:rPr>
              <w:t>Acuerdo o dictamen</w:t>
            </w:r>
          </w:p>
        </w:tc>
      </w:tr>
      <w:tr w:rsidR="00D20DC9" w:rsidRPr="00511CC5" w14:paraId="4F103FC1" w14:textId="77777777" w:rsidTr="00D20DC9">
        <w:trPr>
          <w:trHeight w:val="1597"/>
        </w:trPr>
        <w:tc>
          <w:tcPr>
            <w:cnfStyle w:val="001000000000" w:firstRow="0" w:lastRow="0" w:firstColumn="1" w:lastColumn="0" w:oddVBand="0" w:evenVBand="0" w:oddHBand="0" w:evenHBand="0" w:firstRowFirstColumn="0" w:firstRowLastColumn="0" w:lastRowFirstColumn="0" w:lastRowLastColumn="0"/>
            <w:tcW w:w="533" w:type="dxa"/>
            <w:vAlign w:val="center"/>
          </w:tcPr>
          <w:p w14:paraId="595C8D7E" w14:textId="77777777" w:rsidR="00D20DC9" w:rsidRPr="00511CC5" w:rsidRDefault="00D20DC9" w:rsidP="00D20DC9">
            <w:pPr>
              <w:pStyle w:val="Prrafodelista"/>
              <w:ind w:left="0"/>
              <w:jc w:val="center"/>
              <w:rPr>
                <w:rFonts w:cstheme="minorHAnsi"/>
                <w:b w:val="0"/>
                <w:bCs w:val="0"/>
                <w:noProof/>
                <w:color w:val="404040" w:themeColor="text1" w:themeTint="BF"/>
              </w:rPr>
            </w:pPr>
            <w:r>
              <w:rPr>
                <w:rFonts w:cstheme="minorHAnsi"/>
                <w:b w:val="0"/>
                <w:bCs w:val="0"/>
                <w:noProof/>
                <w:color w:val="404040" w:themeColor="text1" w:themeTint="BF"/>
              </w:rPr>
              <w:t>1</w:t>
            </w:r>
          </w:p>
        </w:tc>
        <w:tc>
          <w:tcPr>
            <w:tcW w:w="2073" w:type="dxa"/>
            <w:vAlign w:val="center"/>
          </w:tcPr>
          <w:p w14:paraId="4EACFC68" w14:textId="77777777" w:rsidR="00D20DC9" w:rsidRPr="00511CC5" w:rsidRDefault="00D20DC9" w:rsidP="00D20DC9">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theme="minorHAnsi"/>
                <w:noProof/>
                <w:color w:val="404040" w:themeColor="text1" w:themeTint="BF"/>
              </w:rPr>
            </w:pPr>
            <w:r w:rsidRPr="00511CC5">
              <w:rPr>
                <w:noProof/>
                <w:color w:val="404040" w:themeColor="text1" w:themeTint="BF"/>
              </w:rPr>
              <w:t>Primera sesión ordinaria</w:t>
            </w:r>
          </w:p>
        </w:tc>
        <w:tc>
          <w:tcPr>
            <w:tcW w:w="1689" w:type="dxa"/>
            <w:vAlign w:val="center"/>
          </w:tcPr>
          <w:p w14:paraId="5D5BEF41" w14:textId="77777777" w:rsidR="00D20DC9" w:rsidRPr="00511CC5" w:rsidRDefault="00D20DC9" w:rsidP="00D20DC9">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theme="minorHAnsi"/>
                <w:noProof/>
                <w:color w:val="404040" w:themeColor="text1" w:themeTint="BF"/>
              </w:rPr>
            </w:pPr>
            <w:r w:rsidRPr="00511CC5">
              <w:rPr>
                <w:noProof/>
                <w:color w:val="404040" w:themeColor="text1" w:themeTint="BF"/>
              </w:rPr>
              <w:t>17 de junio de 2022</w:t>
            </w:r>
          </w:p>
        </w:tc>
        <w:tc>
          <w:tcPr>
            <w:tcW w:w="5207" w:type="dxa"/>
          </w:tcPr>
          <w:p w14:paraId="2AF689C6" w14:textId="77777777" w:rsidR="00D20DC9" w:rsidRPr="00511CC5" w:rsidRDefault="00D20DC9" w:rsidP="00D20DC9">
            <w:pPr>
              <w:pStyle w:val="Prrafodelista"/>
              <w:ind w:left="0"/>
              <w:jc w:val="both"/>
              <w:cnfStyle w:val="000000000000" w:firstRow="0" w:lastRow="0" w:firstColumn="0" w:lastColumn="0" w:oddVBand="0" w:evenVBand="0" w:oddHBand="0" w:evenHBand="0" w:firstRowFirstColumn="0" w:firstRowLastColumn="0" w:lastRowFirstColumn="0" w:lastRowLastColumn="0"/>
              <w:rPr>
                <w:rFonts w:cstheme="minorHAnsi"/>
                <w:noProof/>
                <w:color w:val="404040" w:themeColor="text1" w:themeTint="BF"/>
              </w:rPr>
            </w:pPr>
            <w:r w:rsidRPr="00C8796A">
              <w:rPr>
                <w:rFonts w:cstheme="minorHAnsi"/>
                <w:noProof/>
                <w:color w:val="404040" w:themeColor="text1" w:themeTint="BF"/>
              </w:rPr>
              <w:t>Informe que rinde la Dirección Ejecutiva de Prerrogativas, a la Comisión de Prerrogativas a Partidos Políticos, respecto a las actividades desarrolladas en el área de prerrogativas durante el periodo de enero a junio de dos mil veintidós.</w:t>
            </w:r>
          </w:p>
        </w:tc>
      </w:tr>
      <w:tr w:rsidR="00D20DC9" w:rsidRPr="00511CC5" w14:paraId="48990EC7" w14:textId="77777777" w:rsidTr="00D20DC9">
        <w:trPr>
          <w:trHeight w:val="283"/>
        </w:trPr>
        <w:tc>
          <w:tcPr>
            <w:cnfStyle w:val="001000000000" w:firstRow="0" w:lastRow="0" w:firstColumn="1" w:lastColumn="0" w:oddVBand="0" w:evenVBand="0" w:oddHBand="0" w:evenHBand="0" w:firstRowFirstColumn="0" w:firstRowLastColumn="0" w:lastRowFirstColumn="0" w:lastRowLastColumn="0"/>
            <w:tcW w:w="533" w:type="dxa"/>
            <w:vAlign w:val="center"/>
          </w:tcPr>
          <w:p w14:paraId="3D6AAC40" w14:textId="77777777" w:rsidR="00D20DC9" w:rsidRPr="00511CC5" w:rsidRDefault="00D20DC9" w:rsidP="00D20DC9">
            <w:pPr>
              <w:pStyle w:val="Prrafodelista"/>
              <w:ind w:left="0"/>
              <w:jc w:val="center"/>
              <w:rPr>
                <w:b w:val="0"/>
                <w:bCs w:val="0"/>
                <w:noProof/>
                <w:color w:val="404040" w:themeColor="text1" w:themeTint="BF"/>
              </w:rPr>
            </w:pPr>
            <w:r>
              <w:rPr>
                <w:b w:val="0"/>
                <w:bCs w:val="0"/>
                <w:noProof/>
                <w:color w:val="404040" w:themeColor="text1" w:themeTint="BF"/>
              </w:rPr>
              <w:t>2</w:t>
            </w:r>
          </w:p>
        </w:tc>
        <w:tc>
          <w:tcPr>
            <w:tcW w:w="2073" w:type="dxa"/>
            <w:vAlign w:val="center"/>
          </w:tcPr>
          <w:p w14:paraId="405EE49F" w14:textId="77777777" w:rsidR="00D20DC9" w:rsidRPr="00511CC5" w:rsidRDefault="00D20DC9" w:rsidP="00D20DC9">
            <w:pPr>
              <w:pStyle w:val="Prrafodelista"/>
              <w:ind w:left="0"/>
              <w:jc w:val="center"/>
              <w:cnfStyle w:val="000000000000" w:firstRow="0" w:lastRow="0" w:firstColumn="0" w:lastColumn="0" w:oddVBand="0" w:evenVBand="0" w:oddHBand="0" w:evenHBand="0" w:firstRowFirstColumn="0" w:firstRowLastColumn="0" w:lastRowFirstColumn="0" w:lastRowLastColumn="0"/>
              <w:rPr>
                <w:noProof/>
                <w:color w:val="404040" w:themeColor="text1" w:themeTint="BF"/>
              </w:rPr>
            </w:pPr>
            <w:r w:rsidRPr="00C8796A">
              <w:rPr>
                <w:noProof/>
                <w:color w:val="404040" w:themeColor="text1" w:themeTint="BF"/>
              </w:rPr>
              <w:t>Segunda sesión ordinaria</w:t>
            </w:r>
          </w:p>
        </w:tc>
        <w:tc>
          <w:tcPr>
            <w:tcW w:w="1689" w:type="dxa"/>
            <w:vAlign w:val="center"/>
          </w:tcPr>
          <w:p w14:paraId="13758BA5" w14:textId="77777777" w:rsidR="00D20DC9" w:rsidRPr="00511CC5" w:rsidRDefault="00D20DC9" w:rsidP="00D20DC9">
            <w:pPr>
              <w:pStyle w:val="Prrafodelista"/>
              <w:ind w:left="0"/>
              <w:jc w:val="center"/>
              <w:cnfStyle w:val="000000000000" w:firstRow="0" w:lastRow="0" w:firstColumn="0" w:lastColumn="0" w:oddVBand="0" w:evenVBand="0" w:oddHBand="0" w:evenHBand="0" w:firstRowFirstColumn="0" w:firstRowLastColumn="0" w:lastRowFirstColumn="0" w:lastRowLastColumn="0"/>
              <w:rPr>
                <w:noProof/>
                <w:color w:val="404040" w:themeColor="text1" w:themeTint="BF"/>
              </w:rPr>
            </w:pPr>
            <w:r w:rsidRPr="00C8796A">
              <w:rPr>
                <w:noProof/>
                <w:color w:val="404040" w:themeColor="text1" w:themeTint="BF"/>
              </w:rPr>
              <w:t xml:space="preserve">23 de septiembre </w:t>
            </w:r>
            <w:r>
              <w:rPr>
                <w:noProof/>
                <w:color w:val="404040" w:themeColor="text1" w:themeTint="BF"/>
              </w:rPr>
              <w:t xml:space="preserve">de </w:t>
            </w:r>
            <w:r w:rsidRPr="00C8796A">
              <w:rPr>
                <w:noProof/>
                <w:color w:val="404040" w:themeColor="text1" w:themeTint="BF"/>
              </w:rPr>
              <w:t>2022</w:t>
            </w:r>
          </w:p>
        </w:tc>
        <w:tc>
          <w:tcPr>
            <w:tcW w:w="5207" w:type="dxa"/>
          </w:tcPr>
          <w:p w14:paraId="1F7AF14A" w14:textId="77777777" w:rsidR="00D20DC9" w:rsidRDefault="00D20DC9" w:rsidP="00D20DC9">
            <w:pPr>
              <w:pStyle w:val="Prrafodelista"/>
              <w:ind w:left="0"/>
              <w:jc w:val="both"/>
              <w:cnfStyle w:val="000000000000" w:firstRow="0" w:lastRow="0" w:firstColumn="0" w:lastColumn="0" w:oddVBand="0" w:evenVBand="0" w:oddHBand="0" w:evenHBand="0" w:firstRowFirstColumn="0" w:firstRowLastColumn="0" w:lastRowFirstColumn="0" w:lastRowLastColumn="0"/>
              <w:rPr>
                <w:noProof/>
                <w:color w:val="404040" w:themeColor="text1" w:themeTint="BF"/>
              </w:rPr>
            </w:pPr>
            <w:r w:rsidRPr="00C8796A">
              <w:rPr>
                <w:noProof/>
                <w:color w:val="404040" w:themeColor="text1" w:themeTint="BF"/>
              </w:rPr>
              <w:t xml:space="preserve">Informe que rinde la Dirección Ejecutiva de Prerrogativas, a la Comisión de Prerrogativas a Partidos Políticos, respecto a las actividades desarrolladas en el área de prerrogativas durante el periodo de julio a septiembre de dos mil veintidós. </w:t>
            </w:r>
          </w:p>
          <w:p w14:paraId="4A876E23" w14:textId="77777777" w:rsidR="00D20DC9" w:rsidRPr="00511CC5" w:rsidRDefault="00D20DC9" w:rsidP="00D20DC9">
            <w:pPr>
              <w:pStyle w:val="Prrafodelista"/>
              <w:ind w:left="0"/>
              <w:jc w:val="both"/>
              <w:cnfStyle w:val="000000000000" w:firstRow="0" w:lastRow="0" w:firstColumn="0" w:lastColumn="0" w:oddVBand="0" w:evenVBand="0" w:oddHBand="0" w:evenHBand="0" w:firstRowFirstColumn="0" w:firstRowLastColumn="0" w:lastRowFirstColumn="0" w:lastRowLastColumn="0"/>
              <w:rPr>
                <w:b/>
                <w:bCs/>
                <w:noProof/>
                <w:color w:val="404040" w:themeColor="text1" w:themeTint="BF"/>
              </w:rPr>
            </w:pPr>
          </w:p>
        </w:tc>
      </w:tr>
      <w:tr w:rsidR="00D20DC9" w:rsidRPr="00511CC5" w14:paraId="45757F2F" w14:textId="77777777" w:rsidTr="00D20DC9">
        <w:trPr>
          <w:trHeight w:val="283"/>
        </w:trPr>
        <w:tc>
          <w:tcPr>
            <w:cnfStyle w:val="001000000000" w:firstRow="0" w:lastRow="0" w:firstColumn="1" w:lastColumn="0" w:oddVBand="0" w:evenVBand="0" w:oddHBand="0" w:evenHBand="0" w:firstRowFirstColumn="0" w:firstRowLastColumn="0" w:lastRowFirstColumn="0" w:lastRowLastColumn="0"/>
            <w:tcW w:w="533" w:type="dxa"/>
            <w:vAlign w:val="center"/>
          </w:tcPr>
          <w:p w14:paraId="32D8CEDF" w14:textId="77777777" w:rsidR="00D20DC9" w:rsidRPr="00511CC5" w:rsidRDefault="00D20DC9" w:rsidP="00D20DC9">
            <w:pPr>
              <w:pStyle w:val="Prrafodelista"/>
              <w:ind w:left="0"/>
              <w:jc w:val="center"/>
              <w:rPr>
                <w:b w:val="0"/>
                <w:bCs w:val="0"/>
                <w:noProof/>
                <w:color w:val="404040" w:themeColor="text1" w:themeTint="BF"/>
              </w:rPr>
            </w:pPr>
            <w:r>
              <w:rPr>
                <w:b w:val="0"/>
                <w:bCs w:val="0"/>
                <w:noProof/>
                <w:color w:val="404040" w:themeColor="text1" w:themeTint="BF"/>
              </w:rPr>
              <w:lastRenderedPageBreak/>
              <w:t>3</w:t>
            </w:r>
          </w:p>
        </w:tc>
        <w:tc>
          <w:tcPr>
            <w:tcW w:w="2073" w:type="dxa"/>
            <w:vAlign w:val="center"/>
          </w:tcPr>
          <w:p w14:paraId="42850E0A" w14:textId="77777777" w:rsidR="00D20DC9" w:rsidRPr="00C8796A" w:rsidRDefault="00D20DC9" w:rsidP="00D20DC9">
            <w:pPr>
              <w:pStyle w:val="Prrafodelista"/>
              <w:ind w:left="0"/>
              <w:jc w:val="center"/>
              <w:cnfStyle w:val="000000000000" w:firstRow="0" w:lastRow="0" w:firstColumn="0" w:lastColumn="0" w:oddVBand="0" w:evenVBand="0" w:oddHBand="0" w:evenHBand="0" w:firstRowFirstColumn="0" w:firstRowLastColumn="0" w:lastRowFirstColumn="0" w:lastRowLastColumn="0"/>
              <w:rPr>
                <w:noProof/>
                <w:color w:val="404040" w:themeColor="text1" w:themeTint="BF"/>
              </w:rPr>
            </w:pPr>
            <w:r w:rsidRPr="00C8796A">
              <w:rPr>
                <w:noProof/>
                <w:color w:val="404040" w:themeColor="text1" w:themeTint="BF"/>
              </w:rPr>
              <w:t>Tercera sesión ordinaria</w:t>
            </w:r>
          </w:p>
        </w:tc>
        <w:tc>
          <w:tcPr>
            <w:tcW w:w="1689" w:type="dxa"/>
            <w:vAlign w:val="center"/>
          </w:tcPr>
          <w:p w14:paraId="057864FC" w14:textId="77777777" w:rsidR="00D20DC9" w:rsidRPr="00C8796A" w:rsidRDefault="00D20DC9" w:rsidP="00D20DC9">
            <w:pPr>
              <w:pStyle w:val="Prrafodelista"/>
              <w:ind w:left="0"/>
              <w:jc w:val="center"/>
              <w:cnfStyle w:val="000000000000" w:firstRow="0" w:lastRow="0" w:firstColumn="0" w:lastColumn="0" w:oddVBand="0" w:evenVBand="0" w:oddHBand="0" w:evenHBand="0" w:firstRowFirstColumn="0" w:firstRowLastColumn="0" w:lastRowFirstColumn="0" w:lastRowLastColumn="0"/>
              <w:rPr>
                <w:noProof/>
                <w:color w:val="404040" w:themeColor="text1" w:themeTint="BF"/>
              </w:rPr>
            </w:pPr>
            <w:r w:rsidRPr="00C8796A">
              <w:rPr>
                <w:noProof/>
                <w:color w:val="404040" w:themeColor="text1" w:themeTint="BF"/>
              </w:rPr>
              <w:t>12 de diciembre de 2022</w:t>
            </w:r>
          </w:p>
        </w:tc>
        <w:tc>
          <w:tcPr>
            <w:tcW w:w="5207" w:type="dxa"/>
          </w:tcPr>
          <w:p w14:paraId="76C6D8BB" w14:textId="77777777" w:rsidR="00D20DC9" w:rsidRPr="00C8796A" w:rsidRDefault="00D20DC9" w:rsidP="00D20DC9">
            <w:pPr>
              <w:pStyle w:val="Prrafodelista"/>
              <w:ind w:left="0"/>
              <w:jc w:val="both"/>
              <w:cnfStyle w:val="000000000000" w:firstRow="0" w:lastRow="0" w:firstColumn="0" w:lastColumn="0" w:oddVBand="0" w:evenVBand="0" w:oddHBand="0" w:evenHBand="0" w:firstRowFirstColumn="0" w:firstRowLastColumn="0" w:lastRowFirstColumn="0" w:lastRowLastColumn="0"/>
              <w:rPr>
                <w:noProof/>
                <w:color w:val="404040" w:themeColor="text1" w:themeTint="BF"/>
              </w:rPr>
            </w:pPr>
            <w:r w:rsidRPr="00C8796A">
              <w:rPr>
                <w:noProof/>
                <w:color w:val="404040" w:themeColor="text1" w:themeTint="BF"/>
              </w:rPr>
              <w:t xml:space="preserve"> Informe que rinde la Dirección Ejecutiva de Prerrogativas, a la Comisión de Prerrogativas a Partidos Políticos, respecto a las actividades desarrolladas en el área de prerrogativas durante el periodo de octubre a diciembre de dos mil veintidós</w:t>
            </w:r>
          </w:p>
        </w:tc>
      </w:tr>
      <w:tr w:rsidR="00D20DC9" w:rsidRPr="00511CC5" w14:paraId="0EC8CF57" w14:textId="77777777" w:rsidTr="00D20DC9">
        <w:trPr>
          <w:trHeight w:val="283"/>
        </w:trPr>
        <w:tc>
          <w:tcPr>
            <w:cnfStyle w:val="001000000000" w:firstRow="0" w:lastRow="0" w:firstColumn="1" w:lastColumn="0" w:oddVBand="0" w:evenVBand="0" w:oddHBand="0" w:evenHBand="0" w:firstRowFirstColumn="0" w:firstRowLastColumn="0" w:lastRowFirstColumn="0" w:lastRowLastColumn="0"/>
            <w:tcW w:w="533" w:type="dxa"/>
            <w:vAlign w:val="center"/>
          </w:tcPr>
          <w:p w14:paraId="479D14A7" w14:textId="77777777" w:rsidR="00D20DC9" w:rsidRDefault="00D20DC9" w:rsidP="00D20DC9">
            <w:pPr>
              <w:pStyle w:val="Prrafodelista"/>
              <w:ind w:left="0"/>
              <w:jc w:val="center"/>
              <w:rPr>
                <w:b w:val="0"/>
                <w:bCs w:val="0"/>
                <w:noProof/>
                <w:color w:val="404040" w:themeColor="text1" w:themeTint="BF"/>
              </w:rPr>
            </w:pPr>
            <w:r>
              <w:rPr>
                <w:b w:val="0"/>
                <w:bCs w:val="0"/>
                <w:noProof/>
                <w:color w:val="404040" w:themeColor="text1" w:themeTint="BF"/>
              </w:rPr>
              <w:t>4</w:t>
            </w:r>
          </w:p>
        </w:tc>
        <w:tc>
          <w:tcPr>
            <w:tcW w:w="2073" w:type="dxa"/>
            <w:vAlign w:val="center"/>
          </w:tcPr>
          <w:p w14:paraId="702E17B1" w14:textId="77777777" w:rsidR="00D20DC9" w:rsidRPr="00C8796A" w:rsidRDefault="00D20DC9" w:rsidP="00D20DC9">
            <w:pPr>
              <w:pStyle w:val="Prrafodelista"/>
              <w:ind w:left="0"/>
              <w:jc w:val="center"/>
              <w:cnfStyle w:val="000000000000" w:firstRow="0" w:lastRow="0" w:firstColumn="0" w:lastColumn="0" w:oddVBand="0" w:evenVBand="0" w:oddHBand="0" w:evenHBand="0" w:firstRowFirstColumn="0" w:firstRowLastColumn="0" w:lastRowFirstColumn="0" w:lastRowLastColumn="0"/>
              <w:rPr>
                <w:noProof/>
                <w:color w:val="404040" w:themeColor="text1" w:themeTint="BF"/>
              </w:rPr>
            </w:pPr>
            <w:r w:rsidRPr="0031209E">
              <w:rPr>
                <w:noProof/>
                <w:color w:val="404040" w:themeColor="text1" w:themeTint="BF"/>
              </w:rPr>
              <w:t>Primera sesión ordinaria</w:t>
            </w:r>
          </w:p>
        </w:tc>
        <w:tc>
          <w:tcPr>
            <w:tcW w:w="1689" w:type="dxa"/>
            <w:vAlign w:val="center"/>
          </w:tcPr>
          <w:p w14:paraId="334FD704" w14:textId="77777777" w:rsidR="00D20DC9" w:rsidRPr="00C8796A" w:rsidRDefault="00D20DC9" w:rsidP="00D20DC9">
            <w:pPr>
              <w:pStyle w:val="Prrafodelista"/>
              <w:ind w:left="0"/>
              <w:jc w:val="center"/>
              <w:cnfStyle w:val="000000000000" w:firstRow="0" w:lastRow="0" w:firstColumn="0" w:lastColumn="0" w:oddVBand="0" w:evenVBand="0" w:oddHBand="0" w:evenHBand="0" w:firstRowFirstColumn="0" w:firstRowLastColumn="0" w:lastRowFirstColumn="0" w:lastRowLastColumn="0"/>
              <w:rPr>
                <w:noProof/>
                <w:color w:val="404040" w:themeColor="text1" w:themeTint="BF"/>
              </w:rPr>
            </w:pPr>
            <w:r>
              <w:rPr>
                <w:noProof/>
                <w:color w:val="404040" w:themeColor="text1" w:themeTint="BF"/>
              </w:rPr>
              <w:t>30 de enero de 2023</w:t>
            </w:r>
          </w:p>
        </w:tc>
        <w:tc>
          <w:tcPr>
            <w:tcW w:w="5207" w:type="dxa"/>
          </w:tcPr>
          <w:p w14:paraId="18F875B8" w14:textId="77777777" w:rsidR="00D20DC9" w:rsidRPr="00C8796A" w:rsidRDefault="00D20DC9" w:rsidP="00D20DC9">
            <w:pPr>
              <w:pStyle w:val="Prrafodelista"/>
              <w:ind w:left="0"/>
              <w:jc w:val="both"/>
              <w:cnfStyle w:val="000000000000" w:firstRow="0" w:lastRow="0" w:firstColumn="0" w:lastColumn="0" w:oddVBand="0" w:evenVBand="0" w:oddHBand="0" w:evenHBand="0" w:firstRowFirstColumn="0" w:firstRowLastColumn="0" w:lastRowFirstColumn="0" w:lastRowLastColumn="0"/>
              <w:rPr>
                <w:noProof/>
                <w:color w:val="404040" w:themeColor="text1" w:themeTint="BF"/>
              </w:rPr>
            </w:pPr>
            <w:r w:rsidRPr="0031209E">
              <w:rPr>
                <w:noProof/>
                <w:color w:val="404040" w:themeColor="text1" w:themeTint="BF"/>
              </w:rPr>
              <w:t>Informe que rinde la Dirección Ejecutiva de Prerrogativas, a la Comisión de Prerrogativas a Partidos Políticos, respecto a las actividades desarrolladas en el área de prerrogativas durante el periodo de diciembre de dos mil veintidós a enero de dos mil veintitrés.</w:t>
            </w:r>
          </w:p>
        </w:tc>
      </w:tr>
    </w:tbl>
    <w:p w14:paraId="124C6F50" w14:textId="23B640ED" w:rsidR="005867F1" w:rsidRDefault="009A5B15" w:rsidP="00944D9C">
      <w:pPr>
        <w:rPr>
          <w:b/>
          <w:bCs/>
          <w:noProof/>
          <w:color w:val="404040" w:themeColor="text1" w:themeTint="BF"/>
          <w:sz w:val="28"/>
          <w:szCs w:val="28"/>
        </w:rPr>
      </w:pPr>
      <w:r w:rsidRPr="008911C4">
        <w:rPr>
          <w:noProof/>
        </w:rPr>
        <w:drawing>
          <wp:anchor distT="0" distB="0" distL="114300" distR="114300" simplePos="0" relativeHeight="251686912" behindDoc="1" locked="0" layoutInCell="1" allowOverlap="1" wp14:anchorId="3F0E32BE" wp14:editId="769B9896">
            <wp:simplePos x="0" y="0"/>
            <wp:positionH relativeFrom="page">
              <wp:align>left</wp:align>
            </wp:positionH>
            <wp:positionV relativeFrom="paragraph">
              <wp:posOffset>-902467</wp:posOffset>
            </wp:positionV>
            <wp:extent cx="7799705" cy="10260330"/>
            <wp:effectExtent l="0" t="0" r="0" b="7620"/>
            <wp:wrapNone/>
            <wp:docPr id="25" name="Imagen 25" descr="Aplicaci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plicación&#10;&#10;Descripción generada automáticamente con confianza baja"/>
                    <pic:cNvPicPr/>
                  </pic:nvPicPr>
                  <pic:blipFill>
                    <a:blip r:embed="rId9">
                      <a:extLst>
                        <a:ext uri="{28A0092B-C50C-407E-A947-70E740481C1C}">
                          <a14:useLocalDpi xmlns:a14="http://schemas.microsoft.com/office/drawing/2010/main" val="0"/>
                        </a:ext>
                      </a:extLst>
                    </a:blip>
                    <a:stretch>
                      <a:fillRect/>
                    </a:stretch>
                  </pic:blipFill>
                  <pic:spPr>
                    <a:xfrm>
                      <a:off x="0" y="0"/>
                      <a:ext cx="7799705" cy="10260330"/>
                    </a:xfrm>
                    <a:prstGeom prst="rect">
                      <a:avLst/>
                    </a:prstGeom>
                  </pic:spPr>
                </pic:pic>
              </a:graphicData>
            </a:graphic>
            <wp14:sizeRelH relativeFrom="page">
              <wp14:pctWidth>0</wp14:pctWidth>
            </wp14:sizeRelH>
            <wp14:sizeRelV relativeFrom="page">
              <wp14:pctHeight>0</wp14:pctHeight>
            </wp14:sizeRelV>
          </wp:anchor>
        </w:drawing>
      </w:r>
    </w:p>
    <w:p w14:paraId="310A9B3B" w14:textId="2F0051DE" w:rsidR="004C3D4F" w:rsidRPr="00D43E1C" w:rsidRDefault="005867F1" w:rsidP="00E0532D">
      <w:pPr>
        <w:jc w:val="both"/>
        <w:rPr>
          <w:rFonts w:cstheme="minorHAnsi"/>
          <w:noProof/>
          <w:color w:val="595959" w:themeColor="text1" w:themeTint="A6"/>
        </w:rPr>
      </w:pPr>
      <w:r w:rsidRPr="00D43E1C">
        <w:rPr>
          <w:rFonts w:cstheme="minorHAnsi"/>
          <w:noProof/>
          <w:color w:val="595959" w:themeColor="text1" w:themeTint="A6"/>
        </w:rPr>
        <w:t>Es importante señalar que</w:t>
      </w:r>
      <w:r w:rsidR="00B53DDC" w:rsidRPr="00D43E1C">
        <w:rPr>
          <w:rFonts w:cstheme="minorHAnsi"/>
          <w:noProof/>
          <w:color w:val="595959" w:themeColor="text1" w:themeTint="A6"/>
        </w:rPr>
        <w:t>,</w:t>
      </w:r>
      <w:r w:rsidRPr="00D43E1C">
        <w:rPr>
          <w:rFonts w:cstheme="minorHAnsi"/>
          <w:noProof/>
          <w:color w:val="595959" w:themeColor="text1" w:themeTint="A6"/>
        </w:rPr>
        <w:t xml:space="preserve"> </w:t>
      </w:r>
      <w:r w:rsidR="008E5898" w:rsidRPr="00D43E1C">
        <w:rPr>
          <w:rFonts w:cstheme="minorHAnsi"/>
          <w:noProof/>
          <w:color w:val="595959" w:themeColor="text1" w:themeTint="A6"/>
        </w:rPr>
        <w:t>e</w:t>
      </w:r>
      <w:r w:rsidRPr="00D43E1C">
        <w:rPr>
          <w:rFonts w:cstheme="minorHAnsi"/>
          <w:noProof/>
          <w:color w:val="595959" w:themeColor="text1" w:themeTint="A6"/>
        </w:rPr>
        <w:t xml:space="preserve">ntre las actividades </w:t>
      </w:r>
      <w:r w:rsidR="00E0532D" w:rsidRPr="00D43E1C">
        <w:rPr>
          <w:rFonts w:cstheme="minorHAnsi"/>
          <w:noProof/>
          <w:color w:val="595959" w:themeColor="text1" w:themeTint="A6"/>
        </w:rPr>
        <w:t>a las que se les dio seguimiento por parte de la Comisión</w:t>
      </w:r>
      <w:r w:rsidR="00B53DDC" w:rsidRPr="00D43E1C">
        <w:rPr>
          <w:rFonts w:cstheme="minorHAnsi"/>
          <w:noProof/>
          <w:color w:val="595959" w:themeColor="text1" w:themeTint="A6"/>
        </w:rPr>
        <w:t>,</w:t>
      </w:r>
      <w:r w:rsidR="00E0532D" w:rsidRPr="00D43E1C">
        <w:rPr>
          <w:rFonts w:cstheme="minorHAnsi"/>
          <w:noProof/>
          <w:color w:val="595959" w:themeColor="text1" w:themeTint="A6"/>
        </w:rPr>
        <w:t xml:space="preserve"> y que se </w:t>
      </w:r>
      <w:r w:rsidR="00B53DDC" w:rsidRPr="00D43E1C">
        <w:rPr>
          <w:rFonts w:cstheme="minorHAnsi"/>
          <w:noProof/>
          <w:color w:val="595959" w:themeColor="text1" w:themeTint="A6"/>
        </w:rPr>
        <w:t xml:space="preserve">incluyeron </w:t>
      </w:r>
      <w:r w:rsidR="00E0532D" w:rsidRPr="00D43E1C">
        <w:rPr>
          <w:rFonts w:cstheme="minorHAnsi"/>
          <w:noProof/>
          <w:color w:val="595959" w:themeColor="text1" w:themeTint="A6"/>
        </w:rPr>
        <w:t xml:space="preserve">en </w:t>
      </w:r>
      <w:r w:rsidR="00B53DDC" w:rsidRPr="00D43E1C">
        <w:rPr>
          <w:rFonts w:cstheme="minorHAnsi"/>
          <w:noProof/>
          <w:color w:val="595959" w:themeColor="text1" w:themeTint="A6"/>
        </w:rPr>
        <w:t xml:space="preserve">el Informe presentado en </w:t>
      </w:r>
      <w:r w:rsidR="00E0532D" w:rsidRPr="00D43E1C">
        <w:rPr>
          <w:rFonts w:cstheme="minorHAnsi"/>
          <w:noProof/>
          <w:color w:val="595959" w:themeColor="text1" w:themeTint="A6"/>
        </w:rPr>
        <w:t>la tercera sesión ordinaria</w:t>
      </w:r>
      <w:r w:rsidR="00B53DDC" w:rsidRPr="00D43E1C">
        <w:rPr>
          <w:rFonts w:cstheme="minorHAnsi"/>
          <w:noProof/>
          <w:color w:val="595959" w:themeColor="text1" w:themeTint="A6"/>
        </w:rPr>
        <w:t xml:space="preserve"> por parte de l</w:t>
      </w:r>
      <w:r w:rsidR="005541FA">
        <w:rPr>
          <w:rFonts w:cstheme="minorHAnsi"/>
          <w:noProof/>
          <w:color w:val="595959" w:themeColor="text1" w:themeTint="A6"/>
        </w:rPr>
        <w:t>a</w:t>
      </w:r>
      <w:r w:rsidR="00B53DDC" w:rsidRPr="00D43E1C">
        <w:rPr>
          <w:rFonts w:cstheme="minorHAnsi"/>
          <w:noProof/>
          <w:color w:val="595959" w:themeColor="text1" w:themeTint="A6"/>
        </w:rPr>
        <w:t xml:space="preserve"> Dirección </w:t>
      </w:r>
      <w:r w:rsidR="009F6E0B" w:rsidRPr="00D43E1C">
        <w:rPr>
          <w:rFonts w:cstheme="minorHAnsi"/>
          <w:noProof/>
          <w:color w:val="595959" w:themeColor="text1" w:themeTint="A6"/>
        </w:rPr>
        <w:t xml:space="preserve">Ejecutiva de Prerrogativas, respecto al financiamiento público a los partidos políticos </w:t>
      </w:r>
      <w:r w:rsidR="00F040A5">
        <w:rPr>
          <w:rFonts w:cstheme="minorHAnsi"/>
          <w:noProof/>
          <w:color w:val="595959" w:themeColor="text1" w:themeTint="A6"/>
        </w:rPr>
        <w:t xml:space="preserve">se </w:t>
      </w:r>
      <w:r w:rsidR="009F6E0B" w:rsidRPr="00D43E1C">
        <w:rPr>
          <w:rFonts w:cstheme="minorHAnsi"/>
          <w:noProof/>
          <w:color w:val="595959" w:themeColor="text1" w:themeTint="A6"/>
        </w:rPr>
        <w:t xml:space="preserve">destaca lo siguiente: </w:t>
      </w:r>
    </w:p>
    <w:p w14:paraId="225485BF" w14:textId="1F9BC5BB" w:rsidR="003B5C4B" w:rsidRPr="00D43E1C" w:rsidRDefault="003B5C4B" w:rsidP="00E0532D">
      <w:pPr>
        <w:jc w:val="both"/>
        <w:rPr>
          <w:rFonts w:cstheme="minorHAnsi"/>
          <w:noProof/>
          <w:color w:val="595959" w:themeColor="text1" w:themeTint="A6"/>
        </w:rPr>
      </w:pPr>
    </w:p>
    <w:p w14:paraId="11C3C9F5" w14:textId="3A517E27" w:rsidR="003B5C4B" w:rsidRDefault="003B5C4B" w:rsidP="003B5C4B">
      <w:pPr>
        <w:pStyle w:val="Prrafodelista"/>
        <w:numPr>
          <w:ilvl w:val="0"/>
          <w:numId w:val="10"/>
        </w:numPr>
        <w:spacing w:line="256" w:lineRule="auto"/>
        <w:jc w:val="both"/>
        <w:rPr>
          <w:rFonts w:cstheme="minorHAnsi"/>
          <w:noProof/>
          <w:color w:val="595959" w:themeColor="text1" w:themeTint="A6"/>
        </w:rPr>
      </w:pPr>
      <w:r w:rsidRPr="00D43E1C">
        <w:rPr>
          <w:rFonts w:cstheme="minorHAnsi"/>
          <w:noProof/>
          <w:color w:val="595959" w:themeColor="text1" w:themeTint="A6"/>
        </w:rPr>
        <w:t xml:space="preserve">El veintisiete de octubre, se publicó en el Periódico Oficial “El Estado de Jalisco”, el </w:t>
      </w:r>
      <w:r w:rsidRPr="00D43E1C">
        <w:rPr>
          <w:rFonts w:cstheme="minorHAnsi"/>
          <w:b/>
          <w:bCs/>
          <w:noProof/>
          <w:color w:val="595959" w:themeColor="text1" w:themeTint="A6"/>
        </w:rPr>
        <w:t>Decreto 28826/LXIII/22</w:t>
      </w:r>
      <w:r w:rsidRPr="00D43E1C">
        <w:rPr>
          <w:rFonts w:cstheme="minorHAnsi"/>
          <w:noProof/>
          <w:color w:val="595959" w:themeColor="text1" w:themeTint="A6"/>
        </w:rPr>
        <w:t xml:space="preserve"> que reformó el artículo 13 de la Constitución Política del Estado de Jalisco, relativo a las bases para el cálculo del financiamiento público local para partidos políticos locales y nacionales que hayan obtenido el tres por ciento de la votación válida emitida en el proceso electoral local anterior.</w:t>
      </w:r>
    </w:p>
    <w:p w14:paraId="6361631A" w14:textId="0B44A7EE" w:rsidR="00F040A5" w:rsidRPr="00D43E1C" w:rsidRDefault="00F040A5" w:rsidP="00F040A5">
      <w:pPr>
        <w:pStyle w:val="Prrafodelista"/>
        <w:spacing w:line="256" w:lineRule="auto"/>
        <w:jc w:val="both"/>
        <w:rPr>
          <w:rFonts w:cstheme="minorHAnsi"/>
          <w:noProof/>
          <w:color w:val="595959" w:themeColor="text1" w:themeTint="A6"/>
        </w:rPr>
      </w:pPr>
    </w:p>
    <w:p w14:paraId="1F277746" w14:textId="240A7416" w:rsidR="003B5C4B" w:rsidRPr="00B3369B" w:rsidRDefault="00B92CAF" w:rsidP="00B3369B">
      <w:pPr>
        <w:pStyle w:val="Prrafodelista"/>
        <w:numPr>
          <w:ilvl w:val="0"/>
          <w:numId w:val="10"/>
        </w:numPr>
        <w:spacing w:line="256" w:lineRule="auto"/>
        <w:jc w:val="both"/>
        <w:rPr>
          <w:rFonts w:cstheme="minorHAnsi"/>
          <w:noProof/>
          <w:color w:val="595959" w:themeColor="text1" w:themeTint="A6"/>
        </w:rPr>
      </w:pPr>
      <w:r w:rsidRPr="00D43E1C">
        <w:rPr>
          <w:rFonts w:cstheme="minorHAnsi"/>
          <w:noProof/>
          <w:color w:val="595959" w:themeColor="text1" w:themeTint="A6"/>
        </w:rPr>
        <w:t xml:space="preserve">La Dirección Ejecutiva de Prerrogativas </w:t>
      </w:r>
      <w:r w:rsidR="003B5C4B" w:rsidRPr="00D43E1C">
        <w:rPr>
          <w:rFonts w:cstheme="minorHAnsi"/>
          <w:noProof/>
          <w:color w:val="595959" w:themeColor="text1" w:themeTint="A6"/>
        </w:rPr>
        <w:t xml:space="preserve">elaboró el proyecto de acuerdo por el que se establece el monto del financiamiento público local que corresponde a los partidos políticos nacionales con acreditación en la Entidad Federativa, así como a </w:t>
      </w:r>
      <w:r w:rsidR="003B5C4B" w:rsidRPr="00B3369B">
        <w:rPr>
          <w:rFonts w:cstheme="minorHAnsi"/>
          <w:noProof/>
          <w:color w:val="595959" w:themeColor="text1" w:themeTint="A6"/>
        </w:rPr>
        <w:t xml:space="preserve">los partidos políticos estatales con derecho a recibirlo, para el ejercicio fiscal dos mil veintitrés, y aprueba el calendario oficial para su otorgamiento de conformidad </w:t>
      </w:r>
      <w:r w:rsidR="003B5C4B" w:rsidRPr="00B3369B">
        <w:rPr>
          <w:rFonts w:cstheme="minorHAnsi"/>
          <w:noProof/>
          <w:color w:val="404040" w:themeColor="text1" w:themeTint="BF"/>
        </w:rPr>
        <w:t>con lo establecido en el Decreto 28826/LXIII/22.</w:t>
      </w:r>
    </w:p>
    <w:p w14:paraId="73B32040" w14:textId="4440F086" w:rsidR="00DF1F4E" w:rsidRDefault="00DF1F4E" w:rsidP="00DF1F4E">
      <w:pPr>
        <w:spacing w:line="256" w:lineRule="auto"/>
        <w:ind w:left="360"/>
        <w:jc w:val="both"/>
        <w:rPr>
          <w:rFonts w:cstheme="minorHAnsi"/>
          <w:noProof/>
          <w:color w:val="404040" w:themeColor="text1" w:themeTint="BF"/>
        </w:rPr>
      </w:pPr>
    </w:p>
    <w:p w14:paraId="434501A2" w14:textId="1062A6E7" w:rsidR="00DF1F4E" w:rsidRPr="00DF1F4E" w:rsidRDefault="00DF1F4E" w:rsidP="00DF1F4E">
      <w:pPr>
        <w:spacing w:line="256" w:lineRule="auto"/>
        <w:ind w:left="360"/>
        <w:jc w:val="both"/>
        <w:rPr>
          <w:rFonts w:cstheme="minorHAnsi"/>
          <w:noProof/>
          <w:color w:val="404040" w:themeColor="text1" w:themeTint="BF"/>
        </w:rPr>
      </w:pPr>
      <w:r>
        <w:rPr>
          <w:rFonts w:cstheme="minorHAnsi"/>
          <w:noProof/>
          <w:color w:val="404040" w:themeColor="text1" w:themeTint="BF"/>
        </w:rPr>
        <w:t>En es</w:t>
      </w:r>
      <w:r w:rsidR="00EA6E4B">
        <w:rPr>
          <w:rFonts w:cstheme="minorHAnsi"/>
          <w:noProof/>
          <w:color w:val="404040" w:themeColor="text1" w:themeTint="BF"/>
        </w:rPr>
        <w:t>e</w:t>
      </w:r>
      <w:r>
        <w:rPr>
          <w:rFonts w:cstheme="minorHAnsi"/>
          <w:noProof/>
          <w:color w:val="404040" w:themeColor="text1" w:themeTint="BF"/>
        </w:rPr>
        <w:t xml:space="preserve"> sentido, </w:t>
      </w:r>
      <w:r w:rsidR="003B125B">
        <w:rPr>
          <w:rFonts w:cstheme="minorHAnsi"/>
          <w:noProof/>
          <w:color w:val="404040" w:themeColor="text1" w:themeTint="BF"/>
        </w:rPr>
        <w:t xml:space="preserve">se informó a la Comisión sobre la elaboración de los proyectos de acuerdo </w:t>
      </w:r>
      <w:r w:rsidR="00457650">
        <w:rPr>
          <w:rFonts w:cstheme="minorHAnsi"/>
          <w:noProof/>
          <w:color w:val="404040" w:themeColor="text1" w:themeTint="BF"/>
        </w:rPr>
        <w:t xml:space="preserve">por parte de </w:t>
      </w:r>
      <w:r w:rsidR="000B51F8">
        <w:rPr>
          <w:rFonts w:cstheme="minorHAnsi"/>
          <w:noProof/>
          <w:color w:val="404040" w:themeColor="text1" w:themeTint="BF"/>
        </w:rPr>
        <w:t xml:space="preserve">la Dirección Ejecutiva de Prerrogativas </w:t>
      </w:r>
      <w:r w:rsidR="00457650">
        <w:rPr>
          <w:rFonts w:cstheme="minorHAnsi"/>
          <w:noProof/>
          <w:color w:val="404040" w:themeColor="text1" w:themeTint="BF"/>
        </w:rPr>
        <w:t xml:space="preserve">que fueron sometidos a consideración del </w:t>
      </w:r>
      <w:r>
        <w:rPr>
          <w:rFonts w:cstheme="minorHAnsi"/>
          <w:noProof/>
          <w:color w:val="404040" w:themeColor="text1" w:themeTint="BF"/>
        </w:rPr>
        <w:t>Consejo General</w:t>
      </w:r>
      <w:r w:rsidR="00457650">
        <w:rPr>
          <w:rFonts w:cstheme="minorHAnsi"/>
          <w:noProof/>
          <w:color w:val="404040" w:themeColor="text1" w:themeTint="BF"/>
        </w:rPr>
        <w:t xml:space="preserve"> y se aprobaron de conformidad con lo</w:t>
      </w:r>
      <w:r>
        <w:rPr>
          <w:rFonts w:cstheme="minorHAnsi"/>
          <w:noProof/>
          <w:color w:val="404040" w:themeColor="text1" w:themeTint="BF"/>
        </w:rPr>
        <w:t xml:space="preserve"> siguiente: </w:t>
      </w:r>
    </w:p>
    <w:p w14:paraId="481785E8" w14:textId="4986DF74" w:rsidR="003B5C4B" w:rsidRDefault="003B5C4B" w:rsidP="003B5C4B">
      <w:pPr>
        <w:jc w:val="both"/>
        <w:rPr>
          <w:rFonts w:ascii="Trebuchet MS" w:hAnsi="Trebuchet MS"/>
          <w:b/>
          <w:bCs/>
        </w:rPr>
      </w:pPr>
    </w:p>
    <w:tbl>
      <w:tblPr>
        <w:tblStyle w:val="Tablaconcuadrcula1clara"/>
        <w:tblW w:w="9648" w:type="dxa"/>
        <w:tblLook w:val="04A0" w:firstRow="1" w:lastRow="0" w:firstColumn="1" w:lastColumn="0" w:noHBand="0" w:noVBand="1"/>
      </w:tblPr>
      <w:tblGrid>
        <w:gridCol w:w="2266"/>
        <w:gridCol w:w="1988"/>
        <w:gridCol w:w="5394"/>
      </w:tblGrid>
      <w:tr w:rsidR="00322B37" w:rsidRPr="00322B37" w14:paraId="02718781" w14:textId="77777777" w:rsidTr="0008694A">
        <w:trPr>
          <w:cnfStyle w:val="100000000000" w:firstRow="1" w:lastRow="0" w:firstColumn="0" w:lastColumn="0" w:oddVBand="0" w:evenVBand="0" w:oddHBand="0"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2266" w:type="dxa"/>
            <w:vAlign w:val="center"/>
            <w:hideMark/>
          </w:tcPr>
          <w:p w14:paraId="53984D7E" w14:textId="74F65FEE" w:rsidR="003B5C4B" w:rsidRPr="00322B37" w:rsidRDefault="003B5C4B" w:rsidP="00322B37">
            <w:pPr>
              <w:jc w:val="center"/>
              <w:rPr>
                <w:rFonts w:cstheme="minorHAnsi"/>
                <w:color w:val="595959" w:themeColor="text1" w:themeTint="A6"/>
                <w:sz w:val="22"/>
                <w:szCs w:val="22"/>
              </w:rPr>
            </w:pPr>
            <w:r w:rsidRPr="00322B37">
              <w:rPr>
                <w:rFonts w:cstheme="minorHAnsi"/>
                <w:color w:val="595959" w:themeColor="text1" w:themeTint="A6"/>
                <w:sz w:val="22"/>
                <w:szCs w:val="22"/>
              </w:rPr>
              <w:t>NO. DE ACUERDO</w:t>
            </w:r>
            <w:r w:rsidR="00C4729D">
              <w:rPr>
                <w:rStyle w:val="Refdenotaalpie"/>
                <w:rFonts w:cstheme="minorHAnsi"/>
                <w:color w:val="595959" w:themeColor="text1" w:themeTint="A6"/>
                <w:sz w:val="22"/>
                <w:szCs w:val="22"/>
              </w:rPr>
              <w:footnoteReference w:id="7"/>
            </w:r>
          </w:p>
        </w:tc>
        <w:tc>
          <w:tcPr>
            <w:tcW w:w="1988" w:type="dxa"/>
            <w:vAlign w:val="center"/>
            <w:hideMark/>
          </w:tcPr>
          <w:p w14:paraId="14E1AC26" w14:textId="77777777" w:rsidR="003B5C4B" w:rsidRPr="00322B37" w:rsidRDefault="003B5C4B" w:rsidP="00322B37">
            <w:pPr>
              <w:jc w:val="center"/>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2"/>
                <w:szCs w:val="22"/>
              </w:rPr>
            </w:pPr>
            <w:r w:rsidRPr="00322B37">
              <w:rPr>
                <w:rFonts w:cstheme="minorHAnsi"/>
                <w:color w:val="595959" w:themeColor="text1" w:themeTint="A6"/>
                <w:sz w:val="22"/>
                <w:szCs w:val="22"/>
              </w:rPr>
              <w:t>FECHA</w:t>
            </w:r>
          </w:p>
        </w:tc>
        <w:tc>
          <w:tcPr>
            <w:tcW w:w="5394" w:type="dxa"/>
            <w:vAlign w:val="center"/>
            <w:hideMark/>
          </w:tcPr>
          <w:p w14:paraId="3095EB52" w14:textId="77777777" w:rsidR="003B5C4B" w:rsidRPr="00322B37" w:rsidRDefault="003B5C4B" w:rsidP="00322B37">
            <w:pPr>
              <w:jc w:val="center"/>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2"/>
                <w:szCs w:val="22"/>
              </w:rPr>
            </w:pPr>
            <w:r w:rsidRPr="00322B37">
              <w:rPr>
                <w:rFonts w:cstheme="minorHAnsi"/>
                <w:color w:val="595959" w:themeColor="text1" w:themeTint="A6"/>
                <w:sz w:val="22"/>
                <w:szCs w:val="22"/>
              </w:rPr>
              <w:t>ACUERDO DEL CONSEJO GENERAL</w:t>
            </w:r>
          </w:p>
        </w:tc>
      </w:tr>
      <w:tr w:rsidR="00322B37" w:rsidRPr="00322B37" w14:paraId="3977E26C" w14:textId="77777777" w:rsidTr="0008694A">
        <w:trPr>
          <w:trHeight w:val="510"/>
        </w:trPr>
        <w:tc>
          <w:tcPr>
            <w:cnfStyle w:val="001000000000" w:firstRow="0" w:lastRow="0" w:firstColumn="1" w:lastColumn="0" w:oddVBand="0" w:evenVBand="0" w:oddHBand="0" w:evenHBand="0" w:firstRowFirstColumn="0" w:firstRowLastColumn="0" w:lastRowFirstColumn="0" w:lastRowLastColumn="0"/>
            <w:tcW w:w="2266" w:type="dxa"/>
            <w:vAlign w:val="center"/>
            <w:hideMark/>
          </w:tcPr>
          <w:p w14:paraId="586803C1" w14:textId="77777777" w:rsidR="003B5C4B" w:rsidRPr="00322B37" w:rsidRDefault="003B5C4B" w:rsidP="00322B37">
            <w:pPr>
              <w:jc w:val="center"/>
              <w:rPr>
                <w:rFonts w:cstheme="minorHAnsi"/>
                <w:color w:val="595959" w:themeColor="text1" w:themeTint="A6"/>
                <w:sz w:val="22"/>
                <w:szCs w:val="22"/>
              </w:rPr>
            </w:pPr>
            <w:r w:rsidRPr="00322B37">
              <w:rPr>
                <w:rFonts w:cstheme="minorHAnsi"/>
                <w:color w:val="595959" w:themeColor="text1" w:themeTint="A6"/>
                <w:sz w:val="22"/>
                <w:szCs w:val="22"/>
              </w:rPr>
              <w:t>IEPC-ACG-398/2021</w:t>
            </w:r>
          </w:p>
        </w:tc>
        <w:tc>
          <w:tcPr>
            <w:tcW w:w="1988" w:type="dxa"/>
            <w:vAlign w:val="center"/>
            <w:hideMark/>
          </w:tcPr>
          <w:p w14:paraId="2964DD2E" w14:textId="77777777" w:rsidR="003B5C4B" w:rsidRPr="00322B37" w:rsidRDefault="003B5C4B" w:rsidP="00322B37">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2"/>
                <w:szCs w:val="22"/>
              </w:rPr>
            </w:pPr>
            <w:r w:rsidRPr="00322B37">
              <w:rPr>
                <w:rFonts w:cstheme="minorHAnsi"/>
                <w:color w:val="595959" w:themeColor="text1" w:themeTint="A6"/>
                <w:sz w:val="22"/>
                <w:szCs w:val="22"/>
              </w:rPr>
              <w:t>20 de diciembre de 2021</w:t>
            </w:r>
          </w:p>
        </w:tc>
        <w:tc>
          <w:tcPr>
            <w:tcW w:w="5394" w:type="dxa"/>
            <w:vAlign w:val="center"/>
            <w:hideMark/>
          </w:tcPr>
          <w:p w14:paraId="1D8604EE" w14:textId="22738A86" w:rsidR="003B5C4B" w:rsidRPr="00322B37" w:rsidRDefault="003B5C4B" w:rsidP="00322B37">
            <w:pPr>
              <w:jc w:val="both"/>
              <w:cnfStyle w:val="000000000000" w:firstRow="0" w:lastRow="0" w:firstColumn="0" w:lastColumn="0" w:oddVBand="0" w:evenVBand="0" w:oddHBand="0" w:evenHBand="0" w:firstRowFirstColumn="0" w:firstRowLastColumn="0" w:lastRowFirstColumn="0" w:lastRowLastColumn="0"/>
              <w:rPr>
                <w:rFonts w:cstheme="minorHAnsi"/>
                <w:b/>
                <w:bCs/>
                <w:color w:val="595959" w:themeColor="text1" w:themeTint="A6"/>
                <w:sz w:val="22"/>
                <w:szCs w:val="22"/>
              </w:rPr>
            </w:pPr>
            <w:r w:rsidRPr="00322B37">
              <w:rPr>
                <w:rFonts w:cstheme="minorHAnsi"/>
                <w:color w:val="595959" w:themeColor="text1" w:themeTint="A6"/>
                <w:sz w:val="22"/>
                <w:szCs w:val="22"/>
              </w:rPr>
              <w:t xml:space="preserve">Por el que se establecen los montos de financiamiento público local que corresponden a los partidos políticos nacionales con acreditación en la entidad federativa, así </w:t>
            </w:r>
            <w:r w:rsidRPr="00322B37">
              <w:rPr>
                <w:rFonts w:cstheme="minorHAnsi"/>
                <w:color w:val="595959" w:themeColor="text1" w:themeTint="A6"/>
                <w:sz w:val="22"/>
                <w:szCs w:val="22"/>
              </w:rPr>
              <w:lastRenderedPageBreak/>
              <w:t>como a los partidos políticos estatales para el ejercicio fiscal dos mil veintidós.</w:t>
            </w:r>
          </w:p>
        </w:tc>
      </w:tr>
      <w:tr w:rsidR="00322B37" w:rsidRPr="00322B37" w14:paraId="28D758D1" w14:textId="77777777" w:rsidTr="0008694A">
        <w:trPr>
          <w:trHeight w:val="625"/>
        </w:trPr>
        <w:tc>
          <w:tcPr>
            <w:cnfStyle w:val="001000000000" w:firstRow="0" w:lastRow="0" w:firstColumn="1" w:lastColumn="0" w:oddVBand="0" w:evenVBand="0" w:oddHBand="0" w:evenHBand="0" w:firstRowFirstColumn="0" w:firstRowLastColumn="0" w:lastRowFirstColumn="0" w:lastRowLastColumn="0"/>
            <w:tcW w:w="2266" w:type="dxa"/>
            <w:vAlign w:val="center"/>
            <w:hideMark/>
          </w:tcPr>
          <w:p w14:paraId="47361968" w14:textId="77777777" w:rsidR="003B5C4B" w:rsidRPr="00322B37" w:rsidRDefault="003B5C4B" w:rsidP="00322B37">
            <w:pPr>
              <w:jc w:val="center"/>
              <w:rPr>
                <w:rFonts w:cstheme="minorHAnsi"/>
                <w:color w:val="595959" w:themeColor="text1" w:themeTint="A6"/>
                <w:sz w:val="22"/>
                <w:szCs w:val="22"/>
              </w:rPr>
            </w:pPr>
            <w:r w:rsidRPr="00322B37">
              <w:rPr>
                <w:rFonts w:cstheme="minorHAnsi"/>
                <w:color w:val="595959" w:themeColor="text1" w:themeTint="A6"/>
                <w:sz w:val="22"/>
                <w:szCs w:val="22"/>
              </w:rPr>
              <w:lastRenderedPageBreak/>
              <w:t>IEPC-ACG-044/2022</w:t>
            </w:r>
          </w:p>
        </w:tc>
        <w:tc>
          <w:tcPr>
            <w:tcW w:w="1988" w:type="dxa"/>
            <w:vAlign w:val="center"/>
            <w:hideMark/>
          </w:tcPr>
          <w:p w14:paraId="01799243" w14:textId="77777777" w:rsidR="003B5C4B" w:rsidRPr="00322B37" w:rsidRDefault="003B5C4B" w:rsidP="00322B37">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2"/>
                <w:szCs w:val="22"/>
              </w:rPr>
            </w:pPr>
            <w:r w:rsidRPr="00322B37">
              <w:rPr>
                <w:rFonts w:cstheme="minorHAnsi"/>
                <w:color w:val="595959" w:themeColor="text1" w:themeTint="A6"/>
                <w:sz w:val="22"/>
                <w:szCs w:val="22"/>
              </w:rPr>
              <w:t>27 de julio de 2022</w:t>
            </w:r>
          </w:p>
        </w:tc>
        <w:tc>
          <w:tcPr>
            <w:tcW w:w="5394" w:type="dxa"/>
            <w:vAlign w:val="center"/>
            <w:hideMark/>
          </w:tcPr>
          <w:p w14:paraId="2FECC1E6" w14:textId="77777777" w:rsidR="003B5C4B" w:rsidRPr="00322B37" w:rsidRDefault="003B5C4B" w:rsidP="00322B37">
            <w:pPr>
              <w:jc w:val="both"/>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2"/>
                <w:szCs w:val="22"/>
              </w:rPr>
            </w:pPr>
            <w:r w:rsidRPr="00322B37">
              <w:rPr>
                <w:rFonts w:cstheme="minorHAnsi"/>
                <w:color w:val="595959" w:themeColor="text1" w:themeTint="A6"/>
                <w:sz w:val="22"/>
                <w:szCs w:val="22"/>
              </w:rPr>
              <w:t>Por el que se establece el monto del financiamiento público local que corresponde a los partidos políticos nacionales con acreditación en la entidad federativa, así como a los partidos políticos estatales con derecho a recibirlo, para el ejercicio fiscal dos mil veintitrés, y aprueba el calendario oficial para su otorgamiento.</w:t>
            </w:r>
          </w:p>
        </w:tc>
      </w:tr>
      <w:tr w:rsidR="00322B37" w:rsidRPr="00322B37" w14:paraId="4D0E678A" w14:textId="77777777" w:rsidTr="0008694A">
        <w:trPr>
          <w:trHeight w:val="625"/>
        </w:trPr>
        <w:tc>
          <w:tcPr>
            <w:cnfStyle w:val="001000000000" w:firstRow="0" w:lastRow="0" w:firstColumn="1" w:lastColumn="0" w:oddVBand="0" w:evenVBand="0" w:oddHBand="0" w:evenHBand="0" w:firstRowFirstColumn="0" w:firstRowLastColumn="0" w:lastRowFirstColumn="0" w:lastRowLastColumn="0"/>
            <w:tcW w:w="2266" w:type="dxa"/>
            <w:vAlign w:val="center"/>
            <w:hideMark/>
          </w:tcPr>
          <w:p w14:paraId="68771B1C" w14:textId="77777777" w:rsidR="003B5C4B" w:rsidRPr="00322B37" w:rsidRDefault="003B5C4B" w:rsidP="00322B37">
            <w:pPr>
              <w:jc w:val="center"/>
              <w:rPr>
                <w:rFonts w:cstheme="minorHAnsi"/>
                <w:b w:val="0"/>
                <w:bCs w:val="0"/>
                <w:color w:val="595959" w:themeColor="text1" w:themeTint="A6"/>
                <w:sz w:val="22"/>
                <w:szCs w:val="22"/>
              </w:rPr>
            </w:pPr>
            <w:r w:rsidRPr="00322B37">
              <w:rPr>
                <w:rFonts w:cstheme="minorHAnsi"/>
                <w:color w:val="595959" w:themeColor="text1" w:themeTint="A6"/>
                <w:sz w:val="22"/>
                <w:szCs w:val="22"/>
              </w:rPr>
              <w:t>IEPC-ACG-057/2022</w:t>
            </w:r>
          </w:p>
        </w:tc>
        <w:tc>
          <w:tcPr>
            <w:tcW w:w="1988" w:type="dxa"/>
            <w:vAlign w:val="center"/>
            <w:hideMark/>
          </w:tcPr>
          <w:p w14:paraId="3C57E6D0" w14:textId="77777777" w:rsidR="003B5C4B" w:rsidRPr="00322B37" w:rsidRDefault="003B5C4B" w:rsidP="00322B37">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2"/>
                <w:szCs w:val="22"/>
              </w:rPr>
            </w:pPr>
            <w:r w:rsidRPr="00322B37">
              <w:rPr>
                <w:rFonts w:cstheme="minorHAnsi"/>
                <w:color w:val="595959" w:themeColor="text1" w:themeTint="A6"/>
                <w:sz w:val="22"/>
                <w:szCs w:val="22"/>
              </w:rPr>
              <w:t>10 de noviembre de 2022</w:t>
            </w:r>
          </w:p>
        </w:tc>
        <w:tc>
          <w:tcPr>
            <w:tcW w:w="5394" w:type="dxa"/>
            <w:vAlign w:val="center"/>
          </w:tcPr>
          <w:p w14:paraId="133E8F6F" w14:textId="77777777" w:rsidR="003B5C4B" w:rsidRPr="00322B37" w:rsidRDefault="003B5C4B" w:rsidP="00322B37">
            <w:pPr>
              <w:jc w:val="both"/>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2"/>
                <w:szCs w:val="22"/>
              </w:rPr>
            </w:pPr>
            <w:r w:rsidRPr="00322B37">
              <w:rPr>
                <w:rFonts w:cstheme="minorHAnsi"/>
                <w:color w:val="595959" w:themeColor="text1" w:themeTint="A6"/>
                <w:sz w:val="22"/>
                <w:szCs w:val="22"/>
              </w:rPr>
              <w:t xml:space="preserve">Por el que se establece el monto del financiamiento público local que corresponde a los partidos políticos nacionales con acreditación en la Entidad Federativa, así como a los partidos políticos estatales con derecho a recibirlo, para el ejercicio fiscal dos mil veintitrés, y aprueba el calendario oficial para su otorgamiento de conformidad con lo establecido en el Decreto </w:t>
            </w:r>
            <w:r w:rsidRPr="00322B37">
              <w:rPr>
                <w:rFonts w:cstheme="minorHAnsi"/>
                <w:b/>
                <w:bCs/>
                <w:color w:val="595959" w:themeColor="text1" w:themeTint="A6"/>
                <w:sz w:val="22"/>
                <w:szCs w:val="22"/>
              </w:rPr>
              <w:t>28826/LXIII/22</w:t>
            </w:r>
            <w:r w:rsidRPr="00322B37">
              <w:rPr>
                <w:rFonts w:cstheme="minorHAnsi"/>
                <w:color w:val="595959" w:themeColor="text1" w:themeTint="A6"/>
                <w:sz w:val="22"/>
                <w:szCs w:val="22"/>
              </w:rPr>
              <w:t>.</w:t>
            </w:r>
          </w:p>
          <w:p w14:paraId="62114EF1" w14:textId="77777777" w:rsidR="003B5C4B" w:rsidRPr="00322B37" w:rsidRDefault="003B5C4B" w:rsidP="00322B37">
            <w:pPr>
              <w:jc w:val="both"/>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2"/>
                <w:szCs w:val="22"/>
              </w:rPr>
            </w:pPr>
          </w:p>
        </w:tc>
      </w:tr>
    </w:tbl>
    <w:p w14:paraId="35FD6C81" w14:textId="252E52AE" w:rsidR="003B5C4B" w:rsidRDefault="009A5B15" w:rsidP="00E0532D">
      <w:pPr>
        <w:jc w:val="both"/>
        <w:rPr>
          <w:rFonts w:cstheme="minorHAnsi"/>
          <w:noProof/>
          <w:color w:val="404040" w:themeColor="text1" w:themeTint="BF"/>
        </w:rPr>
      </w:pPr>
      <w:r w:rsidRPr="008911C4">
        <w:rPr>
          <w:noProof/>
        </w:rPr>
        <w:drawing>
          <wp:anchor distT="0" distB="0" distL="114300" distR="114300" simplePos="0" relativeHeight="251688960" behindDoc="1" locked="0" layoutInCell="1" allowOverlap="1" wp14:anchorId="4A689FBE" wp14:editId="6EE12541">
            <wp:simplePos x="0" y="0"/>
            <wp:positionH relativeFrom="page">
              <wp:align>left</wp:align>
            </wp:positionH>
            <wp:positionV relativeFrom="paragraph">
              <wp:posOffset>-3824605</wp:posOffset>
            </wp:positionV>
            <wp:extent cx="7799705" cy="10260330"/>
            <wp:effectExtent l="0" t="0" r="0" b="7620"/>
            <wp:wrapNone/>
            <wp:docPr id="29" name="Imagen 29" descr="Aplicaci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plicación&#10;&#10;Descripción generada automáticamente con confianza baja"/>
                    <pic:cNvPicPr/>
                  </pic:nvPicPr>
                  <pic:blipFill>
                    <a:blip r:embed="rId9">
                      <a:extLst>
                        <a:ext uri="{28A0092B-C50C-407E-A947-70E740481C1C}">
                          <a14:useLocalDpi xmlns:a14="http://schemas.microsoft.com/office/drawing/2010/main" val="0"/>
                        </a:ext>
                      </a:extLst>
                    </a:blip>
                    <a:stretch>
                      <a:fillRect/>
                    </a:stretch>
                  </pic:blipFill>
                  <pic:spPr>
                    <a:xfrm>
                      <a:off x="0" y="0"/>
                      <a:ext cx="7799705" cy="10260330"/>
                    </a:xfrm>
                    <a:prstGeom prst="rect">
                      <a:avLst/>
                    </a:prstGeom>
                  </pic:spPr>
                </pic:pic>
              </a:graphicData>
            </a:graphic>
            <wp14:sizeRelH relativeFrom="page">
              <wp14:pctWidth>0</wp14:pctWidth>
            </wp14:sizeRelH>
            <wp14:sizeRelV relativeFrom="page">
              <wp14:pctHeight>0</wp14:pctHeight>
            </wp14:sizeRelV>
          </wp:anchor>
        </w:drawing>
      </w:r>
    </w:p>
    <w:p w14:paraId="602748CC" w14:textId="5CB84EA9" w:rsidR="00891916" w:rsidRDefault="00891916" w:rsidP="00C7247D">
      <w:pPr>
        <w:jc w:val="both"/>
        <w:rPr>
          <w:rFonts w:cstheme="minorHAnsi"/>
          <w:noProof/>
          <w:color w:val="404040" w:themeColor="text1" w:themeTint="BF"/>
        </w:rPr>
      </w:pPr>
    </w:p>
    <w:p w14:paraId="6586FF05" w14:textId="0EB37DFF" w:rsidR="00C84C1E" w:rsidRDefault="00891916" w:rsidP="00C7247D">
      <w:pPr>
        <w:jc w:val="both"/>
        <w:rPr>
          <w:rFonts w:cstheme="minorHAnsi"/>
          <w:noProof/>
          <w:color w:val="404040" w:themeColor="text1" w:themeTint="BF"/>
        </w:rPr>
      </w:pPr>
      <w:r>
        <w:rPr>
          <w:rFonts w:cstheme="minorHAnsi"/>
          <w:noProof/>
          <w:color w:val="404040" w:themeColor="text1" w:themeTint="BF"/>
        </w:rPr>
        <w:t>Por lo que ve</w:t>
      </w:r>
      <w:r w:rsidR="0008694A">
        <w:rPr>
          <w:rFonts w:cstheme="minorHAnsi"/>
          <w:noProof/>
          <w:color w:val="404040" w:themeColor="text1" w:themeTint="BF"/>
        </w:rPr>
        <w:t xml:space="preserve"> al proceso para el registro de Agrupaciones Políticas Estatales, </w:t>
      </w:r>
      <w:r w:rsidR="001911C5">
        <w:rPr>
          <w:rFonts w:cstheme="minorHAnsi"/>
          <w:noProof/>
          <w:color w:val="404040" w:themeColor="text1" w:themeTint="BF"/>
        </w:rPr>
        <w:t xml:space="preserve">en las reuniones de trabajo celebradas el 15 y 24 de marzo de 2022 se </w:t>
      </w:r>
      <w:r w:rsidR="00213A8F">
        <w:rPr>
          <w:rFonts w:cstheme="minorHAnsi"/>
          <w:noProof/>
          <w:color w:val="404040" w:themeColor="text1" w:themeTint="BF"/>
        </w:rPr>
        <w:t xml:space="preserve">analizó el proyecto de acuerdo </w:t>
      </w:r>
      <w:r w:rsidR="00C30981">
        <w:rPr>
          <w:rFonts w:cstheme="minorHAnsi"/>
          <w:noProof/>
          <w:color w:val="404040" w:themeColor="text1" w:themeTint="BF"/>
        </w:rPr>
        <w:t xml:space="preserve">por el que se aprueba </w:t>
      </w:r>
      <w:r w:rsidR="0089115A">
        <w:rPr>
          <w:rFonts w:cstheme="minorHAnsi"/>
          <w:noProof/>
          <w:color w:val="404040" w:themeColor="text1" w:themeTint="BF"/>
        </w:rPr>
        <w:t>el reglamento de agrupaciones políticas de este organismo electoral y sus anexos</w:t>
      </w:r>
      <w:r w:rsidR="00473ED9">
        <w:rPr>
          <w:rFonts w:cstheme="minorHAnsi"/>
          <w:noProof/>
          <w:color w:val="404040" w:themeColor="text1" w:themeTint="BF"/>
        </w:rPr>
        <w:t>, es decir, el Instructivo que deberá observarse para la obtención del registro como Agrupación Política Estatal en Jalisco para el año 2023, así como diversas disposiciones relativas a la revisión de los requisitos que deben cumplir para dicho fin</w:t>
      </w:r>
      <w:r w:rsidR="00C84C1E">
        <w:rPr>
          <w:rFonts w:cstheme="minorHAnsi"/>
          <w:noProof/>
          <w:color w:val="404040" w:themeColor="text1" w:themeTint="BF"/>
        </w:rPr>
        <w:t>, en los términos siguientes:</w:t>
      </w:r>
    </w:p>
    <w:p w14:paraId="1A5AB92D" w14:textId="77777777" w:rsidR="00C84C1E" w:rsidRDefault="00C84C1E" w:rsidP="00C7247D">
      <w:pPr>
        <w:jc w:val="both"/>
        <w:rPr>
          <w:rFonts w:cstheme="minorHAnsi"/>
          <w:noProof/>
          <w:color w:val="404040" w:themeColor="text1" w:themeTint="BF"/>
        </w:rPr>
      </w:pPr>
    </w:p>
    <w:p w14:paraId="05EFA88B" w14:textId="16C1B851" w:rsidR="00C84C1E" w:rsidRDefault="00C84C1E" w:rsidP="00C7247D">
      <w:pPr>
        <w:jc w:val="both"/>
        <w:rPr>
          <w:rFonts w:cstheme="minorHAnsi"/>
          <w:noProof/>
          <w:color w:val="404040" w:themeColor="text1" w:themeTint="BF"/>
        </w:rPr>
      </w:pPr>
    </w:p>
    <w:tbl>
      <w:tblPr>
        <w:tblStyle w:val="Tablaconcuadrcula1clara"/>
        <w:tblW w:w="9648" w:type="dxa"/>
        <w:tblLook w:val="04A0" w:firstRow="1" w:lastRow="0" w:firstColumn="1" w:lastColumn="0" w:noHBand="0" w:noVBand="1"/>
      </w:tblPr>
      <w:tblGrid>
        <w:gridCol w:w="2266"/>
        <w:gridCol w:w="1988"/>
        <w:gridCol w:w="5394"/>
      </w:tblGrid>
      <w:tr w:rsidR="00C84C1E" w:rsidRPr="00322B37" w14:paraId="40B11EA0" w14:textId="77777777" w:rsidTr="00110167">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266" w:type="dxa"/>
            <w:vAlign w:val="center"/>
            <w:hideMark/>
          </w:tcPr>
          <w:p w14:paraId="1780EED1" w14:textId="466D094C" w:rsidR="00C84C1E" w:rsidRPr="00322B37" w:rsidRDefault="00C84C1E" w:rsidP="00C84C1E">
            <w:pPr>
              <w:jc w:val="center"/>
              <w:rPr>
                <w:rFonts w:cstheme="minorHAnsi"/>
                <w:color w:val="595959" w:themeColor="text1" w:themeTint="A6"/>
                <w:sz w:val="22"/>
                <w:szCs w:val="22"/>
              </w:rPr>
            </w:pPr>
            <w:r w:rsidRPr="00322B37">
              <w:rPr>
                <w:rFonts w:cstheme="minorHAnsi"/>
                <w:color w:val="595959" w:themeColor="text1" w:themeTint="A6"/>
                <w:sz w:val="22"/>
                <w:szCs w:val="22"/>
              </w:rPr>
              <w:t>NO. DE ACUERDO</w:t>
            </w:r>
          </w:p>
        </w:tc>
        <w:tc>
          <w:tcPr>
            <w:tcW w:w="1988" w:type="dxa"/>
            <w:vAlign w:val="center"/>
            <w:hideMark/>
          </w:tcPr>
          <w:p w14:paraId="48568465" w14:textId="77777777" w:rsidR="00C84C1E" w:rsidRPr="00322B37" w:rsidRDefault="00C84C1E" w:rsidP="00C84C1E">
            <w:pPr>
              <w:jc w:val="center"/>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2"/>
                <w:szCs w:val="22"/>
              </w:rPr>
            </w:pPr>
            <w:r w:rsidRPr="00322B37">
              <w:rPr>
                <w:rFonts w:cstheme="minorHAnsi"/>
                <w:color w:val="595959" w:themeColor="text1" w:themeTint="A6"/>
                <w:sz w:val="22"/>
                <w:szCs w:val="22"/>
              </w:rPr>
              <w:t>FECHA</w:t>
            </w:r>
          </w:p>
        </w:tc>
        <w:tc>
          <w:tcPr>
            <w:tcW w:w="5394" w:type="dxa"/>
            <w:vAlign w:val="center"/>
            <w:hideMark/>
          </w:tcPr>
          <w:p w14:paraId="3A21E092" w14:textId="77777777" w:rsidR="00C84C1E" w:rsidRPr="00322B37" w:rsidRDefault="00C84C1E" w:rsidP="00C84C1E">
            <w:pPr>
              <w:jc w:val="center"/>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2"/>
                <w:szCs w:val="22"/>
              </w:rPr>
            </w:pPr>
            <w:r w:rsidRPr="00322B37">
              <w:rPr>
                <w:rFonts w:cstheme="minorHAnsi"/>
                <w:color w:val="595959" w:themeColor="text1" w:themeTint="A6"/>
                <w:sz w:val="22"/>
                <w:szCs w:val="22"/>
              </w:rPr>
              <w:t>ACUERDO DEL CONSEJO GENERAL</w:t>
            </w:r>
          </w:p>
        </w:tc>
      </w:tr>
      <w:tr w:rsidR="00C84C1E" w:rsidRPr="00322B37" w14:paraId="62C5D7D6" w14:textId="77777777" w:rsidTr="00C84C1E">
        <w:trPr>
          <w:trHeight w:val="510"/>
        </w:trPr>
        <w:tc>
          <w:tcPr>
            <w:cnfStyle w:val="001000000000" w:firstRow="0" w:lastRow="0" w:firstColumn="1" w:lastColumn="0" w:oddVBand="0" w:evenVBand="0" w:oddHBand="0" w:evenHBand="0" w:firstRowFirstColumn="0" w:firstRowLastColumn="0" w:lastRowFirstColumn="0" w:lastRowLastColumn="0"/>
            <w:tcW w:w="2266" w:type="dxa"/>
            <w:vAlign w:val="center"/>
            <w:hideMark/>
          </w:tcPr>
          <w:p w14:paraId="65F0B4F1" w14:textId="5A76385C" w:rsidR="00C84C1E" w:rsidRPr="00322B37" w:rsidRDefault="00C84C1E" w:rsidP="00C84C1E">
            <w:pPr>
              <w:jc w:val="center"/>
              <w:rPr>
                <w:rFonts w:cstheme="minorHAnsi"/>
                <w:color w:val="595959" w:themeColor="text1" w:themeTint="A6"/>
                <w:sz w:val="22"/>
                <w:szCs w:val="22"/>
              </w:rPr>
            </w:pPr>
            <w:r w:rsidRPr="00322B37">
              <w:rPr>
                <w:rFonts w:cstheme="minorHAnsi"/>
                <w:color w:val="595959" w:themeColor="text1" w:themeTint="A6"/>
                <w:sz w:val="22"/>
                <w:szCs w:val="22"/>
              </w:rPr>
              <w:t>IEPC-ACG-</w:t>
            </w:r>
            <w:r w:rsidR="00457650">
              <w:rPr>
                <w:rFonts w:cstheme="minorHAnsi"/>
                <w:color w:val="595959" w:themeColor="text1" w:themeTint="A6"/>
                <w:sz w:val="22"/>
                <w:szCs w:val="22"/>
              </w:rPr>
              <w:t>025</w:t>
            </w:r>
            <w:r w:rsidRPr="00322B37">
              <w:rPr>
                <w:rFonts w:cstheme="minorHAnsi"/>
                <w:color w:val="595959" w:themeColor="text1" w:themeTint="A6"/>
                <w:sz w:val="22"/>
                <w:szCs w:val="22"/>
              </w:rPr>
              <w:t>/2021</w:t>
            </w:r>
            <w:r w:rsidR="008C28E4">
              <w:rPr>
                <w:rStyle w:val="Refdenotaalpie"/>
                <w:rFonts w:cstheme="minorHAnsi"/>
                <w:color w:val="595959" w:themeColor="text1" w:themeTint="A6"/>
                <w:sz w:val="22"/>
                <w:szCs w:val="22"/>
              </w:rPr>
              <w:footnoteReference w:id="8"/>
            </w:r>
          </w:p>
        </w:tc>
        <w:tc>
          <w:tcPr>
            <w:tcW w:w="1988" w:type="dxa"/>
            <w:vAlign w:val="center"/>
            <w:hideMark/>
          </w:tcPr>
          <w:p w14:paraId="3B2C42E0" w14:textId="67D8AFC3" w:rsidR="00F04375" w:rsidRDefault="00F04375" w:rsidP="00C84C1E">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2"/>
                <w:szCs w:val="22"/>
              </w:rPr>
            </w:pPr>
            <w:r>
              <w:rPr>
                <w:rFonts w:cstheme="minorHAnsi"/>
                <w:color w:val="595959" w:themeColor="text1" w:themeTint="A6"/>
                <w:sz w:val="22"/>
                <w:szCs w:val="22"/>
              </w:rPr>
              <w:t>Sesión Ordinaria</w:t>
            </w:r>
          </w:p>
          <w:p w14:paraId="5E5A7311" w14:textId="2A1678FD" w:rsidR="00C84C1E" w:rsidRPr="00322B37" w:rsidRDefault="00110167" w:rsidP="00C84C1E">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2"/>
                <w:szCs w:val="22"/>
              </w:rPr>
            </w:pPr>
            <w:r>
              <w:rPr>
                <w:rFonts w:cstheme="minorHAnsi"/>
                <w:color w:val="595959" w:themeColor="text1" w:themeTint="A6"/>
                <w:sz w:val="22"/>
                <w:szCs w:val="22"/>
              </w:rPr>
              <w:t>28 de abril de 2022</w:t>
            </w:r>
          </w:p>
        </w:tc>
        <w:tc>
          <w:tcPr>
            <w:tcW w:w="5394" w:type="dxa"/>
            <w:vAlign w:val="center"/>
            <w:hideMark/>
          </w:tcPr>
          <w:p w14:paraId="4EFD3422" w14:textId="755269CF" w:rsidR="00C84C1E" w:rsidRPr="00110167" w:rsidRDefault="00110167" w:rsidP="00110167">
            <w:pPr>
              <w:jc w:val="both"/>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2"/>
                <w:szCs w:val="22"/>
              </w:rPr>
            </w:pPr>
            <w:r>
              <w:rPr>
                <w:rFonts w:cstheme="minorHAnsi"/>
                <w:color w:val="595959" w:themeColor="text1" w:themeTint="A6"/>
                <w:sz w:val="22"/>
                <w:szCs w:val="22"/>
              </w:rPr>
              <w:t xml:space="preserve">Acuerdo del Consejo General del Instituto Electoral y de Participación Ciudadana del Estado de Jalisco, que aprueba el reglamento de agrupaciones políticas de este organismo electoral y sus anexos. </w:t>
            </w:r>
          </w:p>
        </w:tc>
      </w:tr>
    </w:tbl>
    <w:p w14:paraId="6F908D12" w14:textId="22B6475F" w:rsidR="00C84C1E" w:rsidRDefault="00C84C1E" w:rsidP="00C7247D">
      <w:pPr>
        <w:jc w:val="both"/>
        <w:rPr>
          <w:rFonts w:cstheme="minorHAnsi"/>
          <w:noProof/>
          <w:color w:val="404040" w:themeColor="text1" w:themeTint="BF"/>
        </w:rPr>
      </w:pPr>
    </w:p>
    <w:p w14:paraId="7A214F75" w14:textId="77777777" w:rsidR="009A5B15" w:rsidRDefault="009A5B15" w:rsidP="009A5B15">
      <w:pPr>
        <w:pStyle w:val="Prrafodelista"/>
        <w:spacing w:line="360" w:lineRule="auto"/>
        <w:rPr>
          <w:rFonts w:eastAsiaTheme="minorHAnsi"/>
          <w:b/>
          <w:bCs/>
          <w:smallCaps/>
          <w:noProof/>
          <w:spacing w:val="20"/>
          <w:sz w:val="32"/>
          <w:szCs w:val="32"/>
        </w:rPr>
      </w:pPr>
    </w:p>
    <w:p w14:paraId="754122E7" w14:textId="03554AC0" w:rsidR="009A5B15" w:rsidRPr="009A5B15" w:rsidRDefault="009A5B15" w:rsidP="009A5B15">
      <w:pPr>
        <w:pStyle w:val="Prrafodelista"/>
        <w:numPr>
          <w:ilvl w:val="0"/>
          <w:numId w:val="2"/>
        </w:numPr>
        <w:spacing w:line="360" w:lineRule="auto"/>
        <w:rPr>
          <w:rFonts w:eastAsiaTheme="minorHAnsi"/>
          <w:b/>
          <w:bCs/>
          <w:smallCaps/>
          <w:noProof/>
          <w:spacing w:val="20"/>
          <w:sz w:val="32"/>
          <w:szCs w:val="32"/>
        </w:rPr>
      </w:pPr>
      <w:r w:rsidRPr="009A5B15">
        <w:rPr>
          <w:rFonts w:eastAsiaTheme="minorHAnsi"/>
          <w:b/>
          <w:bCs/>
          <w:smallCaps/>
          <w:noProof/>
          <w:spacing w:val="20"/>
          <w:sz w:val="32"/>
          <w:szCs w:val="32"/>
        </w:rPr>
        <w:t>Seguimiento a la agenda de la Comisión</w:t>
      </w:r>
    </w:p>
    <w:p w14:paraId="7EF1FD1F" w14:textId="24BE7167" w:rsidR="004C3D4F" w:rsidRDefault="003075F0" w:rsidP="00C7247D">
      <w:pPr>
        <w:jc w:val="both"/>
        <w:rPr>
          <w:rFonts w:cstheme="minorHAnsi"/>
          <w:noProof/>
          <w:color w:val="404040" w:themeColor="text1" w:themeTint="BF"/>
        </w:rPr>
      </w:pPr>
      <w:r>
        <w:rPr>
          <w:rFonts w:cstheme="minorHAnsi"/>
          <w:noProof/>
          <w:color w:val="404040" w:themeColor="text1" w:themeTint="BF"/>
        </w:rPr>
        <w:t xml:space="preserve">En relación con la agenda de trabajo aprobada por esta Comisión, se dio seguimiento conforme lo siguiente: </w:t>
      </w:r>
    </w:p>
    <w:p w14:paraId="39113909" w14:textId="3E1634F4" w:rsidR="009A5B15" w:rsidRDefault="001129B8" w:rsidP="00C7247D">
      <w:pPr>
        <w:jc w:val="both"/>
        <w:rPr>
          <w:rFonts w:cstheme="minorHAnsi"/>
          <w:noProof/>
          <w:color w:val="404040" w:themeColor="text1" w:themeTint="BF"/>
        </w:rPr>
      </w:pPr>
      <w:r>
        <w:rPr>
          <w:noProof/>
        </w:rPr>
        <w:drawing>
          <wp:anchor distT="0" distB="0" distL="114300" distR="114300" simplePos="0" relativeHeight="251642865" behindDoc="1" locked="0" layoutInCell="1" allowOverlap="1" wp14:anchorId="67F87266" wp14:editId="74FA4A95">
            <wp:simplePos x="0" y="0"/>
            <wp:positionH relativeFrom="margin">
              <wp:align>center</wp:align>
            </wp:positionH>
            <wp:positionV relativeFrom="paragraph">
              <wp:posOffset>-898591</wp:posOffset>
            </wp:positionV>
            <wp:extent cx="7799705" cy="10260330"/>
            <wp:effectExtent l="0" t="0" r="0" b="7620"/>
            <wp:wrapNone/>
            <wp:docPr id="24" name="Imagen 24" descr="Aplicaci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plicación&#10;&#10;Descripción generada automáticamente con confianza baja"/>
                    <pic:cNvPicPr/>
                  </pic:nvPicPr>
                  <pic:blipFill>
                    <a:blip r:embed="rId9">
                      <a:extLst>
                        <a:ext uri="{28A0092B-C50C-407E-A947-70E740481C1C}">
                          <a14:useLocalDpi xmlns:a14="http://schemas.microsoft.com/office/drawing/2010/main" val="0"/>
                        </a:ext>
                      </a:extLst>
                    </a:blip>
                    <a:stretch>
                      <a:fillRect/>
                    </a:stretch>
                  </pic:blipFill>
                  <pic:spPr>
                    <a:xfrm>
                      <a:off x="0" y="0"/>
                      <a:ext cx="7799705" cy="10260330"/>
                    </a:xfrm>
                    <a:prstGeom prst="rect">
                      <a:avLst/>
                    </a:prstGeom>
                  </pic:spPr>
                </pic:pic>
              </a:graphicData>
            </a:graphic>
            <wp14:sizeRelH relativeFrom="page">
              <wp14:pctWidth>0</wp14:pctWidth>
            </wp14:sizeRelH>
            <wp14:sizeRelV relativeFrom="page">
              <wp14:pctHeight>0</wp14:pctHeight>
            </wp14:sizeRelV>
          </wp:anchor>
        </w:drawing>
      </w:r>
    </w:p>
    <w:p w14:paraId="1718AF57" w14:textId="290B4BD0" w:rsidR="009A5B15" w:rsidRDefault="009A5B15" w:rsidP="00C7247D">
      <w:pPr>
        <w:jc w:val="both"/>
        <w:rPr>
          <w:rFonts w:cstheme="minorHAnsi"/>
          <w:noProof/>
          <w:color w:val="404040" w:themeColor="text1" w:themeTint="BF"/>
        </w:rPr>
      </w:pPr>
    </w:p>
    <w:p w14:paraId="31682EAC" w14:textId="0BDEFE57" w:rsidR="009A5B15" w:rsidRDefault="00FE0445" w:rsidP="00C7247D">
      <w:pPr>
        <w:jc w:val="both"/>
        <w:rPr>
          <w:rFonts w:cstheme="minorHAnsi"/>
          <w:noProof/>
          <w:color w:val="404040" w:themeColor="text1" w:themeTint="BF"/>
        </w:rPr>
      </w:pPr>
      <w:r w:rsidRPr="008911C4">
        <w:rPr>
          <w:noProof/>
        </w:rPr>
        <w:lastRenderedPageBreak/>
        <w:drawing>
          <wp:anchor distT="0" distB="0" distL="114300" distR="114300" simplePos="0" relativeHeight="251708416" behindDoc="1" locked="0" layoutInCell="1" allowOverlap="1" wp14:anchorId="04D00BC7" wp14:editId="2539C0DB">
            <wp:simplePos x="0" y="0"/>
            <wp:positionH relativeFrom="page">
              <wp:align>left</wp:align>
            </wp:positionH>
            <wp:positionV relativeFrom="paragraph">
              <wp:posOffset>-895350</wp:posOffset>
            </wp:positionV>
            <wp:extent cx="7799705" cy="10260330"/>
            <wp:effectExtent l="0" t="0" r="0" b="7620"/>
            <wp:wrapNone/>
            <wp:docPr id="33" name="Imagen 33" descr="Aplicaci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plicación&#10;&#10;Descripción generada automáticamente con confianza baja"/>
                    <pic:cNvPicPr/>
                  </pic:nvPicPr>
                  <pic:blipFill>
                    <a:blip r:embed="rId9">
                      <a:extLst>
                        <a:ext uri="{28A0092B-C50C-407E-A947-70E740481C1C}">
                          <a14:useLocalDpi xmlns:a14="http://schemas.microsoft.com/office/drawing/2010/main" val="0"/>
                        </a:ext>
                      </a:extLst>
                    </a:blip>
                    <a:stretch>
                      <a:fillRect/>
                    </a:stretch>
                  </pic:blipFill>
                  <pic:spPr>
                    <a:xfrm>
                      <a:off x="0" y="0"/>
                      <a:ext cx="7799705" cy="10260330"/>
                    </a:xfrm>
                    <a:prstGeom prst="rect">
                      <a:avLst/>
                    </a:prstGeom>
                  </pic:spPr>
                </pic:pic>
              </a:graphicData>
            </a:graphic>
            <wp14:sizeRelH relativeFrom="page">
              <wp14:pctWidth>0</wp14:pctWidth>
            </wp14:sizeRelH>
            <wp14:sizeRelV relativeFrom="page">
              <wp14:pctHeight>0</wp14:pctHeight>
            </wp14:sizeRelV>
          </wp:anchor>
        </w:drawing>
      </w:r>
    </w:p>
    <w:p w14:paraId="7CC97567" w14:textId="77777777" w:rsidR="003075F0" w:rsidRPr="00C7247D" w:rsidRDefault="003075F0" w:rsidP="00C7247D">
      <w:pPr>
        <w:jc w:val="both"/>
        <w:rPr>
          <w:rFonts w:cstheme="minorHAnsi"/>
          <w:noProof/>
          <w:color w:val="404040" w:themeColor="text1" w:themeTint="BF"/>
        </w:rPr>
      </w:pPr>
    </w:p>
    <w:p w14:paraId="70953932" w14:textId="6B6FE0F6" w:rsidR="002028D3" w:rsidRPr="003075F0" w:rsidRDefault="004C3D4F" w:rsidP="0087220F">
      <w:pPr>
        <w:pStyle w:val="Prrafodelista"/>
        <w:numPr>
          <w:ilvl w:val="0"/>
          <w:numId w:val="9"/>
        </w:numPr>
        <w:spacing w:after="160" w:line="259" w:lineRule="auto"/>
        <w:jc w:val="both"/>
        <w:rPr>
          <w:rFonts w:cstheme="minorHAnsi"/>
          <w:b/>
          <w:bCs/>
          <w:color w:val="595959" w:themeColor="text1" w:themeTint="A6"/>
          <w:sz w:val="28"/>
          <w:szCs w:val="28"/>
        </w:rPr>
      </w:pPr>
      <w:r w:rsidRPr="003075F0">
        <w:rPr>
          <w:rFonts w:cstheme="minorHAnsi"/>
          <w:b/>
          <w:bCs/>
          <w:color w:val="595959" w:themeColor="text1" w:themeTint="A6"/>
          <w:sz w:val="28"/>
          <w:szCs w:val="28"/>
        </w:rPr>
        <w:t>FINANCIAMIENTO A PARTIDOS POLÍTICOS</w:t>
      </w:r>
    </w:p>
    <w:tbl>
      <w:tblPr>
        <w:tblStyle w:val="Tablaconcuadrcula1clara"/>
        <w:tblW w:w="9493" w:type="dxa"/>
        <w:tblLook w:val="04A0" w:firstRow="1" w:lastRow="0" w:firstColumn="1" w:lastColumn="0" w:noHBand="0" w:noVBand="1"/>
      </w:tblPr>
      <w:tblGrid>
        <w:gridCol w:w="2178"/>
        <w:gridCol w:w="2353"/>
        <w:gridCol w:w="1721"/>
        <w:gridCol w:w="1527"/>
        <w:gridCol w:w="1714"/>
      </w:tblGrid>
      <w:tr w:rsidR="002028D3" w:rsidRPr="002028D3" w14:paraId="7A4D6E60" w14:textId="2C148ECA" w:rsidTr="004246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vAlign w:val="center"/>
          </w:tcPr>
          <w:p w14:paraId="26B7126E" w14:textId="77777777" w:rsidR="002028D3" w:rsidRPr="002028D3" w:rsidRDefault="002028D3" w:rsidP="002028D3">
            <w:pPr>
              <w:jc w:val="center"/>
              <w:rPr>
                <w:rFonts w:cstheme="minorHAnsi"/>
                <w:b w:val="0"/>
                <w:bCs w:val="0"/>
                <w:color w:val="404040" w:themeColor="text1" w:themeTint="BF"/>
                <w:sz w:val="22"/>
                <w:szCs w:val="22"/>
              </w:rPr>
            </w:pPr>
            <w:r w:rsidRPr="002028D3">
              <w:rPr>
                <w:rFonts w:cstheme="minorHAnsi"/>
                <w:color w:val="404040" w:themeColor="text1" w:themeTint="BF"/>
                <w:sz w:val="22"/>
                <w:szCs w:val="22"/>
              </w:rPr>
              <w:t>Proyecto</w:t>
            </w:r>
          </w:p>
        </w:tc>
        <w:tc>
          <w:tcPr>
            <w:tcW w:w="2353" w:type="dxa"/>
            <w:vAlign w:val="center"/>
          </w:tcPr>
          <w:p w14:paraId="584AC473" w14:textId="77777777" w:rsidR="002028D3" w:rsidRPr="002028D3" w:rsidRDefault="002028D3" w:rsidP="002028D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404040" w:themeColor="text1" w:themeTint="BF"/>
                <w:sz w:val="22"/>
                <w:szCs w:val="22"/>
              </w:rPr>
            </w:pPr>
            <w:r w:rsidRPr="002028D3">
              <w:rPr>
                <w:rFonts w:cstheme="minorHAnsi"/>
                <w:color w:val="404040" w:themeColor="text1" w:themeTint="BF"/>
                <w:sz w:val="22"/>
                <w:szCs w:val="22"/>
              </w:rPr>
              <w:t>Actividades</w:t>
            </w:r>
          </w:p>
        </w:tc>
        <w:tc>
          <w:tcPr>
            <w:tcW w:w="1721" w:type="dxa"/>
            <w:vAlign w:val="center"/>
          </w:tcPr>
          <w:p w14:paraId="3066A3BD" w14:textId="77777777" w:rsidR="002028D3" w:rsidRPr="002028D3" w:rsidRDefault="002028D3" w:rsidP="002028D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404040" w:themeColor="text1" w:themeTint="BF"/>
                <w:sz w:val="22"/>
                <w:szCs w:val="22"/>
              </w:rPr>
            </w:pPr>
            <w:r w:rsidRPr="002028D3">
              <w:rPr>
                <w:rFonts w:cstheme="minorHAnsi"/>
                <w:color w:val="404040" w:themeColor="text1" w:themeTint="BF"/>
                <w:sz w:val="22"/>
                <w:szCs w:val="22"/>
              </w:rPr>
              <w:t>Producto</w:t>
            </w:r>
          </w:p>
        </w:tc>
        <w:tc>
          <w:tcPr>
            <w:tcW w:w="1527" w:type="dxa"/>
            <w:vAlign w:val="center"/>
          </w:tcPr>
          <w:p w14:paraId="6CA46898" w14:textId="77777777" w:rsidR="002028D3" w:rsidRPr="002028D3" w:rsidRDefault="002028D3" w:rsidP="002028D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404040" w:themeColor="text1" w:themeTint="BF"/>
                <w:sz w:val="22"/>
                <w:szCs w:val="22"/>
              </w:rPr>
            </w:pPr>
            <w:r w:rsidRPr="002028D3">
              <w:rPr>
                <w:rFonts w:cstheme="minorHAnsi"/>
                <w:color w:val="404040" w:themeColor="text1" w:themeTint="BF"/>
                <w:sz w:val="22"/>
                <w:szCs w:val="22"/>
              </w:rPr>
              <w:t>Marco jurídico</w:t>
            </w:r>
          </w:p>
        </w:tc>
        <w:tc>
          <w:tcPr>
            <w:tcW w:w="1714" w:type="dxa"/>
            <w:vAlign w:val="center"/>
          </w:tcPr>
          <w:p w14:paraId="2BB69AD9" w14:textId="6D40F23C" w:rsidR="002028D3" w:rsidRPr="002028D3" w:rsidRDefault="003075F0" w:rsidP="003075F0">
            <w:pPr>
              <w:jc w:val="center"/>
              <w:cnfStyle w:val="100000000000" w:firstRow="1" w:lastRow="0" w:firstColumn="0" w:lastColumn="0" w:oddVBand="0" w:evenVBand="0" w:oddHBand="0" w:evenHBand="0" w:firstRowFirstColumn="0" w:firstRowLastColumn="0" w:lastRowFirstColumn="0" w:lastRowLastColumn="0"/>
              <w:rPr>
                <w:rFonts w:cstheme="minorHAnsi"/>
                <w:color w:val="404040" w:themeColor="text1" w:themeTint="BF"/>
                <w:sz w:val="22"/>
                <w:szCs w:val="22"/>
              </w:rPr>
            </w:pPr>
            <w:r>
              <w:rPr>
                <w:rFonts w:cstheme="minorHAnsi"/>
                <w:color w:val="404040" w:themeColor="text1" w:themeTint="BF"/>
                <w:sz w:val="22"/>
                <w:szCs w:val="22"/>
              </w:rPr>
              <w:t>Seguimiento</w:t>
            </w:r>
          </w:p>
        </w:tc>
      </w:tr>
      <w:tr w:rsidR="005E5FB4" w:rsidRPr="002028D3" w14:paraId="1CDAF979" w14:textId="175F4AE8" w:rsidTr="004246C4">
        <w:tc>
          <w:tcPr>
            <w:cnfStyle w:val="001000000000" w:firstRow="0" w:lastRow="0" w:firstColumn="1" w:lastColumn="0" w:oddVBand="0" w:evenVBand="0" w:oddHBand="0" w:evenHBand="0" w:firstRowFirstColumn="0" w:firstRowLastColumn="0" w:lastRowFirstColumn="0" w:lastRowLastColumn="0"/>
            <w:tcW w:w="2178" w:type="dxa"/>
            <w:vAlign w:val="center"/>
          </w:tcPr>
          <w:p w14:paraId="3CE9B75A" w14:textId="77777777" w:rsidR="005E5FB4" w:rsidRDefault="005E5FB4" w:rsidP="005E5FB4">
            <w:pPr>
              <w:jc w:val="center"/>
              <w:rPr>
                <w:rFonts w:cstheme="minorHAnsi"/>
                <w:b w:val="0"/>
                <w:color w:val="595959" w:themeColor="text1" w:themeTint="A6"/>
                <w:sz w:val="22"/>
                <w:szCs w:val="22"/>
              </w:rPr>
            </w:pPr>
          </w:p>
          <w:p w14:paraId="43351BE9" w14:textId="77777777" w:rsidR="005E5FB4" w:rsidRDefault="005E5FB4" w:rsidP="005E5FB4">
            <w:pPr>
              <w:jc w:val="center"/>
              <w:rPr>
                <w:rFonts w:cstheme="minorHAnsi"/>
                <w:b w:val="0"/>
                <w:color w:val="595959" w:themeColor="text1" w:themeTint="A6"/>
                <w:sz w:val="22"/>
                <w:szCs w:val="22"/>
              </w:rPr>
            </w:pPr>
          </w:p>
          <w:p w14:paraId="302A599E" w14:textId="77777777" w:rsidR="005E5FB4" w:rsidRDefault="005E5FB4" w:rsidP="005E5FB4">
            <w:pPr>
              <w:jc w:val="center"/>
              <w:rPr>
                <w:rFonts w:cstheme="minorHAnsi"/>
                <w:b w:val="0"/>
                <w:color w:val="595959" w:themeColor="text1" w:themeTint="A6"/>
                <w:sz w:val="22"/>
                <w:szCs w:val="22"/>
              </w:rPr>
            </w:pPr>
          </w:p>
          <w:p w14:paraId="5E9C2A5E" w14:textId="77777777" w:rsidR="005E5FB4" w:rsidRDefault="005E5FB4" w:rsidP="005E5FB4">
            <w:pPr>
              <w:jc w:val="center"/>
              <w:rPr>
                <w:rFonts w:cstheme="minorHAnsi"/>
                <w:b w:val="0"/>
                <w:color w:val="595959" w:themeColor="text1" w:themeTint="A6"/>
                <w:sz w:val="22"/>
                <w:szCs w:val="22"/>
              </w:rPr>
            </w:pPr>
          </w:p>
          <w:p w14:paraId="5D878368" w14:textId="03FC857A" w:rsidR="005E5FB4" w:rsidRDefault="005E5FB4" w:rsidP="005E5FB4">
            <w:pPr>
              <w:jc w:val="center"/>
              <w:rPr>
                <w:rFonts w:cstheme="minorHAnsi"/>
                <w:b w:val="0"/>
                <w:color w:val="595959" w:themeColor="text1" w:themeTint="A6"/>
                <w:sz w:val="22"/>
                <w:szCs w:val="22"/>
              </w:rPr>
            </w:pPr>
          </w:p>
          <w:p w14:paraId="690965A6" w14:textId="3B885289" w:rsidR="005E5FB4" w:rsidRDefault="005E5FB4" w:rsidP="005E5FB4">
            <w:pPr>
              <w:jc w:val="center"/>
              <w:rPr>
                <w:rFonts w:cstheme="minorHAnsi"/>
                <w:b w:val="0"/>
                <w:color w:val="595959" w:themeColor="text1" w:themeTint="A6"/>
                <w:sz w:val="22"/>
                <w:szCs w:val="22"/>
              </w:rPr>
            </w:pPr>
          </w:p>
          <w:p w14:paraId="59DA7C7C" w14:textId="7E9950A3" w:rsidR="005E5FB4" w:rsidRDefault="005E5FB4" w:rsidP="005E5FB4">
            <w:pPr>
              <w:jc w:val="center"/>
              <w:rPr>
                <w:rFonts w:cstheme="minorHAnsi"/>
                <w:b w:val="0"/>
                <w:color w:val="595959" w:themeColor="text1" w:themeTint="A6"/>
                <w:sz w:val="22"/>
                <w:szCs w:val="22"/>
              </w:rPr>
            </w:pPr>
          </w:p>
          <w:p w14:paraId="7ECE5F15" w14:textId="785D6455" w:rsidR="005E5FB4" w:rsidRDefault="005E5FB4" w:rsidP="005E5FB4">
            <w:pPr>
              <w:jc w:val="center"/>
              <w:rPr>
                <w:rFonts w:cstheme="minorHAnsi"/>
                <w:b w:val="0"/>
                <w:color w:val="595959" w:themeColor="text1" w:themeTint="A6"/>
                <w:sz w:val="22"/>
                <w:szCs w:val="22"/>
              </w:rPr>
            </w:pPr>
          </w:p>
          <w:p w14:paraId="1FA5E84E" w14:textId="27F630D4" w:rsidR="005E5FB4" w:rsidRDefault="005E5FB4" w:rsidP="005E5FB4">
            <w:pPr>
              <w:jc w:val="center"/>
              <w:rPr>
                <w:rFonts w:cstheme="minorHAnsi"/>
                <w:b w:val="0"/>
                <w:color w:val="595959" w:themeColor="text1" w:themeTint="A6"/>
                <w:sz w:val="22"/>
                <w:szCs w:val="22"/>
              </w:rPr>
            </w:pPr>
          </w:p>
          <w:p w14:paraId="45EA3AB4" w14:textId="46555BB2" w:rsidR="005E5FB4" w:rsidRPr="0033637B" w:rsidRDefault="005E5FB4" w:rsidP="005E5FB4">
            <w:pPr>
              <w:jc w:val="center"/>
              <w:rPr>
                <w:rFonts w:cstheme="minorHAnsi"/>
                <w:bCs w:val="0"/>
                <w:color w:val="595959" w:themeColor="text1" w:themeTint="A6"/>
                <w:sz w:val="22"/>
                <w:szCs w:val="22"/>
              </w:rPr>
            </w:pPr>
            <w:r w:rsidRPr="003F0A94">
              <w:rPr>
                <w:rFonts w:cstheme="minorHAnsi"/>
                <w:bCs w:val="0"/>
                <w:color w:val="595959" w:themeColor="text1" w:themeTint="A6"/>
                <w:sz w:val="22"/>
                <w:szCs w:val="22"/>
              </w:rPr>
              <w:t>Cálculo del monto total de financiamiento público estatal para los partidos políticos.</w:t>
            </w:r>
          </w:p>
        </w:tc>
        <w:tc>
          <w:tcPr>
            <w:tcW w:w="2353" w:type="dxa"/>
            <w:vAlign w:val="center"/>
          </w:tcPr>
          <w:p w14:paraId="48FA86EC" w14:textId="77777777" w:rsidR="005E5FB4" w:rsidRPr="00FB6EFA" w:rsidRDefault="005E5FB4" w:rsidP="005E5FB4">
            <w:pPr>
              <w:jc w:val="center"/>
              <w:cnfStyle w:val="000000000000" w:firstRow="0" w:lastRow="0" w:firstColumn="0" w:lastColumn="0" w:oddVBand="0" w:evenVBand="0" w:oddHBand="0" w:evenHBand="0" w:firstRowFirstColumn="0" w:firstRowLastColumn="0" w:lastRowFirstColumn="0" w:lastRowLastColumn="0"/>
              <w:rPr>
                <w:rFonts w:cstheme="minorHAnsi"/>
                <w:bCs/>
                <w:color w:val="595959" w:themeColor="text1" w:themeTint="A6"/>
                <w:sz w:val="22"/>
                <w:szCs w:val="22"/>
              </w:rPr>
            </w:pPr>
          </w:p>
          <w:p w14:paraId="4E16F2FC" w14:textId="2D347E7A" w:rsidR="005E5FB4" w:rsidRPr="00FB6EFA" w:rsidRDefault="005E5FB4" w:rsidP="00A17D09">
            <w:pPr>
              <w:jc w:val="both"/>
              <w:cnfStyle w:val="000000000000" w:firstRow="0" w:lastRow="0" w:firstColumn="0" w:lastColumn="0" w:oddVBand="0" w:evenVBand="0" w:oddHBand="0" w:evenHBand="0" w:firstRowFirstColumn="0" w:firstRowLastColumn="0" w:lastRowFirstColumn="0" w:lastRowLastColumn="0"/>
              <w:rPr>
                <w:rFonts w:cstheme="minorHAnsi"/>
                <w:bCs/>
                <w:color w:val="595959" w:themeColor="text1" w:themeTint="A6"/>
                <w:sz w:val="22"/>
                <w:szCs w:val="22"/>
              </w:rPr>
            </w:pPr>
            <w:r w:rsidRPr="00FB6EFA">
              <w:rPr>
                <w:rFonts w:cstheme="minorHAnsi"/>
                <w:bCs/>
                <w:color w:val="595959" w:themeColor="text1" w:themeTint="A6"/>
                <w:sz w:val="22"/>
                <w:szCs w:val="22"/>
              </w:rPr>
              <w:t>Presentación, por parte de la Dirección de Prerrogativas, del proyecto de cálculo del monto total de financiamiento público estatal para los partidos políticos.</w:t>
            </w:r>
          </w:p>
          <w:p w14:paraId="617492EC" w14:textId="77777777" w:rsidR="005E5FB4" w:rsidRPr="00FB6EFA" w:rsidRDefault="005E5FB4" w:rsidP="005E5FB4">
            <w:pPr>
              <w:jc w:val="center"/>
              <w:cnfStyle w:val="000000000000" w:firstRow="0" w:lastRow="0" w:firstColumn="0" w:lastColumn="0" w:oddVBand="0" w:evenVBand="0" w:oddHBand="0" w:evenHBand="0" w:firstRowFirstColumn="0" w:firstRowLastColumn="0" w:lastRowFirstColumn="0" w:lastRowLastColumn="0"/>
              <w:rPr>
                <w:rFonts w:cstheme="minorHAnsi"/>
                <w:bCs/>
                <w:color w:val="595959" w:themeColor="text1" w:themeTint="A6"/>
                <w:sz w:val="22"/>
                <w:szCs w:val="22"/>
              </w:rPr>
            </w:pPr>
          </w:p>
          <w:p w14:paraId="6FEFB745" w14:textId="4AB54DD4" w:rsidR="005E5FB4" w:rsidRPr="00435C4D" w:rsidRDefault="00E74F39" w:rsidP="00435C4D">
            <w:pPr>
              <w:jc w:val="both"/>
              <w:cnfStyle w:val="000000000000" w:firstRow="0" w:lastRow="0" w:firstColumn="0" w:lastColumn="0" w:oddVBand="0" w:evenVBand="0" w:oddHBand="0" w:evenHBand="0" w:firstRowFirstColumn="0" w:firstRowLastColumn="0" w:lastRowFirstColumn="0" w:lastRowLastColumn="0"/>
              <w:rPr>
                <w:rFonts w:cstheme="minorHAnsi"/>
                <w:bCs/>
                <w:color w:val="595959" w:themeColor="text1" w:themeTint="A6"/>
                <w:sz w:val="22"/>
                <w:szCs w:val="22"/>
              </w:rPr>
            </w:pPr>
            <w:r w:rsidRPr="00E74F39">
              <w:rPr>
                <w:rFonts w:cstheme="minorHAnsi"/>
                <w:bCs/>
                <w:color w:val="595959" w:themeColor="text1" w:themeTint="A6"/>
                <w:sz w:val="22"/>
                <w:szCs w:val="22"/>
              </w:rPr>
              <w:t>Analizar en reunión de trabajo con quienes integran la comisión</w:t>
            </w:r>
            <w:r w:rsidR="005E5FB4" w:rsidRPr="00FB6EFA">
              <w:rPr>
                <w:rFonts w:cstheme="minorHAnsi"/>
                <w:bCs/>
                <w:color w:val="595959" w:themeColor="text1" w:themeTint="A6"/>
                <w:sz w:val="22"/>
                <w:szCs w:val="22"/>
              </w:rPr>
              <w:t>, el proyecto de cálculo, que determina el monto total del financiamiento público a partidos políticos con derecho a ello, en su caso, para el ejercicio 2023, presentado por la Dirección de Prerrogativas, en base al padrón electoral con corte al 31 de julio del 2022.</w:t>
            </w:r>
          </w:p>
        </w:tc>
        <w:tc>
          <w:tcPr>
            <w:tcW w:w="1721" w:type="dxa"/>
            <w:vAlign w:val="center"/>
          </w:tcPr>
          <w:p w14:paraId="32A7004A" w14:textId="77777777" w:rsidR="005E5FB4" w:rsidRPr="005E5FB4" w:rsidRDefault="005E5FB4" w:rsidP="005E5FB4">
            <w:pPr>
              <w:jc w:val="center"/>
              <w:cnfStyle w:val="000000000000" w:firstRow="0" w:lastRow="0" w:firstColumn="0" w:lastColumn="0" w:oddVBand="0" w:evenVBand="0" w:oddHBand="0" w:evenHBand="0" w:firstRowFirstColumn="0" w:firstRowLastColumn="0" w:lastRowFirstColumn="0" w:lastRowLastColumn="0"/>
              <w:rPr>
                <w:rFonts w:cstheme="minorHAnsi"/>
                <w:bCs/>
                <w:color w:val="595959" w:themeColor="text1" w:themeTint="A6"/>
                <w:sz w:val="22"/>
                <w:szCs w:val="22"/>
              </w:rPr>
            </w:pPr>
          </w:p>
          <w:p w14:paraId="4BC2D2AD" w14:textId="77777777" w:rsidR="005E5FB4" w:rsidRPr="005E5FB4" w:rsidRDefault="005E5FB4" w:rsidP="005E5FB4">
            <w:pPr>
              <w:jc w:val="center"/>
              <w:cnfStyle w:val="000000000000" w:firstRow="0" w:lastRow="0" w:firstColumn="0" w:lastColumn="0" w:oddVBand="0" w:evenVBand="0" w:oddHBand="0" w:evenHBand="0" w:firstRowFirstColumn="0" w:firstRowLastColumn="0" w:lastRowFirstColumn="0" w:lastRowLastColumn="0"/>
              <w:rPr>
                <w:rFonts w:cstheme="minorHAnsi"/>
                <w:bCs/>
                <w:color w:val="595959" w:themeColor="text1" w:themeTint="A6"/>
                <w:sz w:val="22"/>
                <w:szCs w:val="22"/>
              </w:rPr>
            </w:pPr>
            <w:r w:rsidRPr="005E5FB4">
              <w:rPr>
                <w:rFonts w:cstheme="minorHAnsi"/>
                <w:bCs/>
                <w:color w:val="595959" w:themeColor="text1" w:themeTint="A6"/>
                <w:sz w:val="22"/>
                <w:szCs w:val="22"/>
              </w:rPr>
              <w:t>Documento con el cálculo del monto total de financiamiento público estatal.</w:t>
            </w:r>
          </w:p>
          <w:p w14:paraId="0C190EBE" w14:textId="77777777" w:rsidR="005E5FB4" w:rsidRPr="005E5FB4" w:rsidRDefault="005E5FB4" w:rsidP="005E5FB4">
            <w:pPr>
              <w:jc w:val="center"/>
              <w:cnfStyle w:val="000000000000" w:firstRow="0" w:lastRow="0" w:firstColumn="0" w:lastColumn="0" w:oddVBand="0" w:evenVBand="0" w:oddHBand="0" w:evenHBand="0" w:firstRowFirstColumn="0" w:firstRowLastColumn="0" w:lastRowFirstColumn="0" w:lastRowLastColumn="0"/>
              <w:rPr>
                <w:rFonts w:cstheme="minorHAnsi"/>
                <w:bCs/>
                <w:color w:val="595959" w:themeColor="text1" w:themeTint="A6"/>
                <w:sz w:val="22"/>
                <w:szCs w:val="22"/>
              </w:rPr>
            </w:pPr>
          </w:p>
          <w:p w14:paraId="385744F9" w14:textId="41E5C07F" w:rsidR="005E5FB4" w:rsidRPr="005E5FB4" w:rsidRDefault="005E5FB4" w:rsidP="005E5FB4">
            <w:pPr>
              <w:jc w:val="center"/>
              <w:cnfStyle w:val="000000000000" w:firstRow="0" w:lastRow="0" w:firstColumn="0" w:lastColumn="0" w:oddVBand="0" w:evenVBand="0" w:oddHBand="0" w:evenHBand="0" w:firstRowFirstColumn="0" w:firstRowLastColumn="0" w:lastRowFirstColumn="0" w:lastRowLastColumn="0"/>
              <w:rPr>
                <w:rFonts w:cstheme="minorHAnsi"/>
                <w:bCs/>
                <w:color w:val="595959" w:themeColor="text1" w:themeTint="A6"/>
                <w:sz w:val="22"/>
                <w:szCs w:val="22"/>
              </w:rPr>
            </w:pPr>
          </w:p>
          <w:p w14:paraId="06FDD5E8" w14:textId="4447304F" w:rsidR="005E5FB4" w:rsidRPr="005E5FB4" w:rsidRDefault="005E5FB4" w:rsidP="005E5FB4">
            <w:pPr>
              <w:jc w:val="center"/>
              <w:cnfStyle w:val="000000000000" w:firstRow="0" w:lastRow="0" w:firstColumn="0" w:lastColumn="0" w:oddVBand="0" w:evenVBand="0" w:oddHBand="0" w:evenHBand="0" w:firstRowFirstColumn="0" w:firstRowLastColumn="0" w:lastRowFirstColumn="0" w:lastRowLastColumn="0"/>
              <w:rPr>
                <w:rFonts w:cstheme="minorHAnsi"/>
                <w:bCs/>
                <w:color w:val="595959" w:themeColor="text1" w:themeTint="A6"/>
                <w:sz w:val="22"/>
                <w:szCs w:val="22"/>
              </w:rPr>
            </w:pPr>
            <w:r w:rsidRPr="005E5FB4">
              <w:rPr>
                <w:rFonts w:cstheme="minorHAnsi"/>
                <w:bCs/>
                <w:color w:val="595959" w:themeColor="text1" w:themeTint="A6"/>
                <w:sz w:val="22"/>
                <w:szCs w:val="22"/>
              </w:rPr>
              <w:t>Comunicaciones internas.</w:t>
            </w:r>
          </w:p>
          <w:p w14:paraId="5303E9C4" w14:textId="436F9B1F" w:rsidR="005E5FB4" w:rsidRPr="005E5FB4" w:rsidRDefault="005E5FB4" w:rsidP="005E5FB4">
            <w:pPr>
              <w:jc w:val="center"/>
              <w:cnfStyle w:val="000000000000" w:firstRow="0" w:lastRow="0" w:firstColumn="0" w:lastColumn="0" w:oddVBand="0" w:evenVBand="0" w:oddHBand="0" w:evenHBand="0" w:firstRowFirstColumn="0" w:firstRowLastColumn="0" w:lastRowFirstColumn="0" w:lastRowLastColumn="0"/>
              <w:rPr>
                <w:rFonts w:cstheme="minorHAnsi"/>
                <w:bCs/>
                <w:color w:val="595959" w:themeColor="text1" w:themeTint="A6"/>
                <w:sz w:val="22"/>
                <w:szCs w:val="22"/>
              </w:rPr>
            </w:pPr>
          </w:p>
          <w:p w14:paraId="582BDECA" w14:textId="77777777" w:rsidR="005E5FB4" w:rsidRPr="005E5FB4" w:rsidRDefault="005E5FB4" w:rsidP="005E5FB4">
            <w:pPr>
              <w:jc w:val="center"/>
              <w:cnfStyle w:val="000000000000" w:firstRow="0" w:lastRow="0" w:firstColumn="0" w:lastColumn="0" w:oddVBand="0" w:evenVBand="0" w:oddHBand="0" w:evenHBand="0" w:firstRowFirstColumn="0" w:firstRowLastColumn="0" w:lastRowFirstColumn="0" w:lastRowLastColumn="0"/>
              <w:rPr>
                <w:rFonts w:cstheme="minorHAnsi"/>
                <w:bCs/>
                <w:color w:val="595959" w:themeColor="text1" w:themeTint="A6"/>
                <w:sz w:val="22"/>
                <w:szCs w:val="22"/>
              </w:rPr>
            </w:pPr>
          </w:p>
          <w:p w14:paraId="260EDC60" w14:textId="77777777" w:rsidR="005E5FB4" w:rsidRPr="005E5FB4" w:rsidRDefault="005E5FB4" w:rsidP="005E5FB4">
            <w:pPr>
              <w:jc w:val="center"/>
              <w:cnfStyle w:val="000000000000" w:firstRow="0" w:lastRow="0" w:firstColumn="0" w:lastColumn="0" w:oddVBand="0" w:evenVBand="0" w:oddHBand="0" w:evenHBand="0" w:firstRowFirstColumn="0" w:firstRowLastColumn="0" w:lastRowFirstColumn="0" w:lastRowLastColumn="0"/>
              <w:rPr>
                <w:rFonts w:cstheme="minorHAnsi"/>
                <w:bCs/>
                <w:color w:val="595959" w:themeColor="text1" w:themeTint="A6"/>
                <w:sz w:val="22"/>
                <w:szCs w:val="22"/>
              </w:rPr>
            </w:pPr>
          </w:p>
          <w:p w14:paraId="2329256B" w14:textId="77777777" w:rsidR="005E5FB4" w:rsidRPr="005E5FB4" w:rsidRDefault="005E5FB4" w:rsidP="005E5FB4">
            <w:pPr>
              <w:jc w:val="center"/>
              <w:cnfStyle w:val="000000000000" w:firstRow="0" w:lastRow="0" w:firstColumn="0" w:lastColumn="0" w:oddVBand="0" w:evenVBand="0" w:oddHBand="0" w:evenHBand="0" w:firstRowFirstColumn="0" w:firstRowLastColumn="0" w:lastRowFirstColumn="0" w:lastRowLastColumn="0"/>
              <w:rPr>
                <w:rFonts w:cstheme="minorHAnsi"/>
                <w:bCs/>
                <w:color w:val="595959" w:themeColor="text1" w:themeTint="A6"/>
                <w:sz w:val="22"/>
                <w:szCs w:val="22"/>
              </w:rPr>
            </w:pPr>
          </w:p>
          <w:p w14:paraId="7C8D4BD7" w14:textId="77777777" w:rsidR="005E5FB4" w:rsidRPr="005E5FB4" w:rsidRDefault="005E5FB4" w:rsidP="005E5FB4">
            <w:pPr>
              <w:jc w:val="center"/>
              <w:cnfStyle w:val="000000000000" w:firstRow="0" w:lastRow="0" w:firstColumn="0" w:lastColumn="0" w:oddVBand="0" w:evenVBand="0" w:oddHBand="0" w:evenHBand="0" w:firstRowFirstColumn="0" w:firstRowLastColumn="0" w:lastRowFirstColumn="0" w:lastRowLastColumn="0"/>
              <w:rPr>
                <w:rFonts w:cstheme="minorHAnsi"/>
                <w:bCs/>
                <w:color w:val="595959" w:themeColor="text1" w:themeTint="A6"/>
                <w:sz w:val="22"/>
                <w:szCs w:val="22"/>
              </w:rPr>
            </w:pPr>
            <w:r w:rsidRPr="005E5FB4">
              <w:rPr>
                <w:rFonts w:cstheme="minorHAnsi"/>
                <w:bCs/>
                <w:color w:val="595959" w:themeColor="text1" w:themeTint="A6"/>
                <w:sz w:val="22"/>
                <w:szCs w:val="22"/>
              </w:rPr>
              <w:t>Revisión del proyecto por consejeras y consejeros</w:t>
            </w:r>
          </w:p>
          <w:p w14:paraId="53A36C5E" w14:textId="77777777" w:rsidR="005E5FB4" w:rsidRPr="005E5FB4" w:rsidRDefault="005E5FB4" w:rsidP="005E5FB4">
            <w:pPr>
              <w:jc w:val="center"/>
              <w:cnfStyle w:val="000000000000" w:firstRow="0" w:lastRow="0" w:firstColumn="0" w:lastColumn="0" w:oddVBand="0" w:evenVBand="0" w:oddHBand="0" w:evenHBand="0" w:firstRowFirstColumn="0" w:firstRowLastColumn="0" w:lastRowFirstColumn="0" w:lastRowLastColumn="0"/>
              <w:rPr>
                <w:rFonts w:cstheme="minorHAnsi"/>
                <w:bCs/>
                <w:color w:val="595959" w:themeColor="text1" w:themeTint="A6"/>
                <w:sz w:val="22"/>
                <w:szCs w:val="22"/>
              </w:rPr>
            </w:pPr>
          </w:p>
          <w:p w14:paraId="3F813654" w14:textId="77777777" w:rsidR="005E5FB4" w:rsidRPr="005E5FB4" w:rsidRDefault="005E5FB4" w:rsidP="005E5FB4">
            <w:pPr>
              <w:jc w:val="center"/>
              <w:cnfStyle w:val="000000000000" w:firstRow="0" w:lastRow="0" w:firstColumn="0" w:lastColumn="0" w:oddVBand="0" w:evenVBand="0" w:oddHBand="0" w:evenHBand="0" w:firstRowFirstColumn="0" w:firstRowLastColumn="0" w:lastRowFirstColumn="0" w:lastRowLastColumn="0"/>
              <w:rPr>
                <w:rFonts w:cstheme="minorHAnsi"/>
                <w:bCs/>
                <w:color w:val="595959" w:themeColor="text1" w:themeTint="A6"/>
                <w:sz w:val="22"/>
                <w:szCs w:val="22"/>
              </w:rPr>
            </w:pPr>
          </w:p>
          <w:p w14:paraId="5B0E08BC" w14:textId="77777777" w:rsidR="005E5FB4" w:rsidRPr="005E5FB4" w:rsidRDefault="005E5FB4" w:rsidP="005E5FB4">
            <w:pPr>
              <w:jc w:val="center"/>
              <w:cnfStyle w:val="000000000000" w:firstRow="0" w:lastRow="0" w:firstColumn="0" w:lastColumn="0" w:oddVBand="0" w:evenVBand="0" w:oddHBand="0" w:evenHBand="0" w:firstRowFirstColumn="0" w:firstRowLastColumn="0" w:lastRowFirstColumn="0" w:lastRowLastColumn="0"/>
              <w:rPr>
                <w:rFonts w:cstheme="minorHAnsi"/>
                <w:bCs/>
                <w:color w:val="595959" w:themeColor="text1" w:themeTint="A6"/>
                <w:sz w:val="22"/>
                <w:szCs w:val="22"/>
              </w:rPr>
            </w:pPr>
          </w:p>
          <w:p w14:paraId="4471F46E" w14:textId="77777777" w:rsidR="005E5FB4" w:rsidRPr="005E5FB4" w:rsidRDefault="005E5FB4" w:rsidP="005E5FB4">
            <w:pPr>
              <w:jc w:val="center"/>
              <w:cnfStyle w:val="000000000000" w:firstRow="0" w:lastRow="0" w:firstColumn="0" w:lastColumn="0" w:oddVBand="0" w:evenVBand="0" w:oddHBand="0" w:evenHBand="0" w:firstRowFirstColumn="0" w:firstRowLastColumn="0" w:lastRowFirstColumn="0" w:lastRowLastColumn="0"/>
              <w:rPr>
                <w:rFonts w:cstheme="minorHAnsi"/>
                <w:bCs/>
                <w:color w:val="595959" w:themeColor="text1" w:themeTint="A6"/>
                <w:sz w:val="22"/>
                <w:szCs w:val="22"/>
              </w:rPr>
            </w:pPr>
          </w:p>
          <w:p w14:paraId="6B6DC6A3" w14:textId="77777777" w:rsidR="005E5FB4" w:rsidRPr="005E5FB4" w:rsidRDefault="005E5FB4" w:rsidP="00435C4D">
            <w:pPr>
              <w:cnfStyle w:val="000000000000" w:firstRow="0" w:lastRow="0" w:firstColumn="0" w:lastColumn="0" w:oddVBand="0" w:evenVBand="0" w:oddHBand="0" w:evenHBand="0" w:firstRowFirstColumn="0" w:firstRowLastColumn="0" w:lastRowFirstColumn="0" w:lastRowLastColumn="0"/>
              <w:rPr>
                <w:rFonts w:cstheme="minorHAnsi"/>
                <w:bCs/>
                <w:color w:val="595959" w:themeColor="text1" w:themeTint="A6"/>
                <w:sz w:val="22"/>
                <w:szCs w:val="22"/>
              </w:rPr>
            </w:pPr>
          </w:p>
          <w:p w14:paraId="34DFA536" w14:textId="28E5D32E" w:rsidR="005E5FB4" w:rsidRPr="005E5FB4" w:rsidRDefault="005E5FB4" w:rsidP="005E5FB4">
            <w:pPr>
              <w:jc w:val="center"/>
              <w:cnfStyle w:val="000000000000" w:firstRow="0" w:lastRow="0" w:firstColumn="0" w:lastColumn="0" w:oddVBand="0" w:evenVBand="0" w:oddHBand="0" w:evenHBand="0" w:firstRowFirstColumn="0" w:firstRowLastColumn="0" w:lastRowFirstColumn="0" w:lastRowLastColumn="0"/>
              <w:rPr>
                <w:rFonts w:cstheme="minorHAnsi"/>
                <w:bCs/>
                <w:color w:val="595959" w:themeColor="text1" w:themeTint="A6"/>
                <w:sz w:val="22"/>
                <w:szCs w:val="22"/>
              </w:rPr>
            </w:pPr>
          </w:p>
        </w:tc>
        <w:tc>
          <w:tcPr>
            <w:tcW w:w="1527" w:type="dxa"/>
            <w:vAlign w:val="center"/>
          </w:tcPr>
          <w:p w14:paraId="24047BC7" w14:textId="77777777" w:rsidR="005E5FB4" w:rsidRPr="005E5FB4" w:rsidRDefault="005E5FB4" w:rsidP="005E5FB4">
            <w:pPr>
              <w:jc w:val="center"/>
              <w:cnfStyle w:val="000000000000" w:firstRow="0" w:lastRow="0" w:firstColumn="0" w:lastColumn="0" w:oddVBand="0" w:evenVBand="0" w:oddHBand="0" w:evenHBand="0" w:firstRowFirstColumn="0" w:firstRowLastColumn="0" w:lastRowFirstColumn="0" w:lastRowLastColumn="0"/>
              <w:rPr>
                <w:rFonts w:cstheme="minorHAnsi"/>
                <w:bCs/>
                <w:color w:val="595959" w:themeColor="text1" w:themeTint="A6"/>
                <w:sz w:val="22"/>
                <w:szCs w:val="22"/>
              </w:rPr>
            </w:pPr>
          </w:p>
          <w:p w14:paraId="5B0D4494" w14:textId="4EEFF045" w:rsidR="005E5FB4" w:rsidRPr="005E5FB4" w:rsidRDefault="005E5FB4" w:rsidP="005E5FB4">
            <w:pPr>
              <w:jc w:val="center"/>
              <w:cnfStyle w:val="000000000000" w:firstRow="0" w:lastRow="0" w:firstColumn="0" w:lastColumn="0" w:oddVBand="0" w:evenVBand="0" w:oddHBand="0" w:evenHBand="0" w:firstRowFirstColumn="0" w:firstRowLastColumn="0" w:lastRowFirstColumn="0" w:lastRowLastColumn="0"/>
              <w:rPr>
                <w:rFonts w:cstheme="minorHAnsi"/>
                <w:bCs/>
                <w:color w:val="595959" w:themeColor="text1" w:themeTint="A6"/>
                <w:sz w:val="22"/>
                <w:szCs w:val="22"/>
              </w:rPr>
            </w:pPr>
            <w:r w:rsidRPr="005E5FB4">
              <w:rPr>
                <w:rFonts w:cstheme="minorHAnsi"/>
                <w:bCs/>
                <w:color w:val="595959" w:themeColor="text1" w:themeTint="A6"/>
                <w:sz w:val="22"/>
                <w:szCs w:val="22"/>
              </w:rPr>
              <w:t>Artículo 13, Base IV, inciso a) de la Constitución Política del Estado de Jalisco; y 89, párrafo 2 del Código Electoral</w:t>
            </w:r>
          </w:p>
          <w:p w14:paraId="417E143B" w14:textId="38493729" w:rsidR="005E5FB4" w:rsidRPr="005E5FB4" w:rsidRDefault="005E5FB4" w:rsidP="005E5FB4">
            <w:pPr>
              <w:jc w:val="center"/>
              <w:cnfStyle w:val="000000000000" w:firstRow="0" w:lastRow="0" w:firstColumn="0" w:lastColumn="0" w:oddVBand="0" w:evenVBand="0" w:oddHBand="0" w:evenHBand="0" w:firstRowFirstColumn="0" w:firstRowLastColumn="0" w:lastRowFirstColumn="0" w:lastRowLastColumn="0"/>
              <w:rPr>
                <w:rFonts w:cstheme="minorHAnsi"/>
                <w:bCs/>
                <w:color w:val="595959" w:themeColor="text1" w:themeTint="A6"/>
                <w:sz w:val="22"/>
                <w:szCs w:val="22"/>
              </w:rPr>
            </w:pPr>
          </w:p>
        </w:tc>
        <w:tc>
          <w:tcPr>
            <w:tcW w:w="1714" w:type="dxa"/>
            <w:vAlign w:val="center"/>
          </w:tcPr>
          <w:p w14:paraId="3DC9521D" w14:textId="11C84478" w:rsidR="003C6BF2" w:rsidRPr="00DC0306" w:rsidRDefault="00A24EBD" w:rsidP="00AE3746">
            <w:pPr>
              <w:jc w:val="both"/>
              <w:cnfStyle w:val="000000000000" w:firstRow="0" w:lastRow="0" w:firstColumn="0" w:lastColumn="0" w:oddVBand="0" w:evenVBand="0" w:oddHBand="0" w:evenHBand="0" w:firstRowFirstColumn="0" w:firstRowLastColumn="0" w:lastRowFirstColumn="0" w:lastRowLastColumn="0"/>
              <w:rPr>
                <w:rFonts w:cstheme="minorHAnsi"/>
                <w:bCs/>
                <w:color w:val="595959" w:themeColor="text1" w:themeTint="A6"/>
                <w:sz w:val="22"/>
                <w:szCs w:val="22"/>
              </w:rPr>
            </w:pPr>
            <w:r w:rsidRPr="00DC0306">
              <w:rPr>
                <w:rFonts w:cstheme="minorHAnsi"/>
                <w:bCs/>
                <w:color w:val="595959" w:themeColor="text1" w:themeTint="A6"/>
                <w:sz w:val="22"/>
                <w:szCs w:val="22"/>
              </w:rPr>
              <w:t xml:space="preserve">La Dirección Ejecutiva de Prerrogativas </w:t>
            </w:r>
            <w:r w:rsidR="00DC0306">
              <w:rPr>
                <w:rFonts w:cstheme="minorHAnsi"/>
                <w:bCs/>
                <w:color w:val="595959" w:themeColor="text1" w:themeTint="A6"/>
                <w:sz w:val="22"/>
                <w:szCs w:val="22"/>
              </w:rPr>
              <w:t>informó a la Comisión sobre la elaboración de</w:t>
            </w:r>
            <w:r w:rsidR="007028BC">
              <w:rPr>
                <w:rFonts w:cstheme="minorHAnsi"/>
                <w:bCs/>
                <w:color w:val="595959" w:themeColor="text1" w:themeTint="A6"/>
                <w:sz w:val="22"/>
                <w:szCs w:val="22"/>
              </w:rPr>
              <w:t>l</w:t>
            </w:r>
            <w:r w:rsidR="00DC0306">
              <w:rPr>
                <w:rFonts w:cstheme="minorHAnsi"/>
                <w:bCs/>
                <w:color w:val="595959" w:themeColor="text1" w:themeTint="A6"/>
                <w:sz w:val="22"/>
                <w:szCs w:val="22"/>
              </w:rPr>
              <w:t xml:space="preserve"> </w:t>
            </w:r>
            <w:r w:rsidRPr="00DC0306">
              <w:rPr>
                <w:rFonts w:cstheme="minorHAnsi"/>
                <w:bCs/>
                <w:color w:val="595959" w:themeColor="text1" w:themeTint="A6"/>
                <w:sz w:val="22"/>
                <w:szCs w:val="22"/>
              </w:rPr>
              <w:t>proyecto de acuerdo, y documentos técnicos</w:t>
            </w:r>
            <w:r w:rsidR="001E71DA">
              <w:rPr>
                <w:rFonts w:cstheme="minorHAnsi"/>
                <w:bCs/>
                <w:color w:val="595959" w:themeColor="text1" w:themeTint="A6"/>
                <w:sz w:val="22"/>
                <w:szCs w:val="22"/>
              </w:rPr>
              <w:t xml:space="preserve"> respectivos, </w:t>
            </w:r>
            <w:r w:rsidR="001E71DA" w:rsidRPr="00DC0306">
              <w:rPr>
                <w:rFonts w:cstheme="minorHAnsi"/>
                <w:bCs/>
                <w:color w:val="595959" w:themeColor="text1" w:themeTint="A6"/>
                <w:sz w:val="22"/>
                <w:szCs w:val="22"/>
              </w:rPr>
              <w:t>que</w:t>
            </w:r>
            <w:r w:rsidR="008F4E02" w:rsidRPr="00DC0306">
              <w:rPr>
                <w:rFonts w:cstheme="minorHAnsi"/>
                <w:bCs/>
                <w:color w:val="595959" w:themeColor="text1" w:themeTint="A6"/>
                <w:sz w:val="22"/>
                <w:szCs w:val="22"/>
              </w:rPr>
              <w:t xml:space="preserve"> contenían el cálculo del monto total del financiamiento público estatal</w:t>
            </w:r>
            <w:r w:rsidR="00DC0306" w:rsidRPr="00DC0306">
              <w:rPr>
                <w:rFonts w:cstheme="minorHAnsi"/>
                <w:bCs/>
                <w:color w:val="595959" w:themeColor="text1" w:themeTint="A6"/>
                <w:sz w:val="22"/>
                <w:szCs w:val="22"/>
              </w:rPr>
              <w:t>, mismo que fue sometido a consideración del Consejo General</w:t>
            </w:r>
            <w:r w:rsidR="003C6BF2">
              <w:rPr>
                <w:rFonts w:cstheme="minorHAnsi"/>
                <w:bCs/>
                <w:color w:val="595959" w:themeColor="text1" w:themeTint="A6"/>
                <w:sz w:val="22"/>
                <w:szCs w:val="22"/>
              </w:rPr>
              <w:t xml:space="preserve">, y fueron aprobados de conformidad a lo indicado en el cuadro que antecede. </w:t>
            </w:r>
          </w:p>
        </w:tc>
      </w:tr>
      <w:tr w:rsidR="001B50AC" w:rsidRPr="002028D3" w14:paraId="4935425B" w14:textId="6F600656" w:rsidTr="005E33ED">
        <w:trPr>
          <w:trHeight w:val="914"/>
        </w:trPr>
        <w:tc>
          <w:tcPr>
            <w:cnfStyle w:val="001000000000" w:firstRow="0" w:lastRow="0" w:firstColumn="1" w:lastColumn="0" w:oddVBand="0" w:evenVBand="0" w:oddHBand="0" w:evenHBand="0" w:firstRowFirstColumn="0" w:firstRowLastColumn="0" w:lastRowFirstColumn="0" w:lastRowLastColumn="0"/>
            <w:tcW w:w="2178" w:type="dxa"/>
            <w:vAlign w:val="center"/>
          </w:tcPr>
          <w:p w14:paraId="17A148DD" w14:textId="1CD35C11" w:rsidR="001B50AC" w:rsidRPr="002028D3" w:rsidRDefault="001B50AC" w:rsidP="001B50AC">
            <w:pPr>
              <w:pStyle w:val="Prrafodelista"/>
              <w:tabs>
                <w:tab w:val="left" w:pos="1169"/>
              </w:tabs>
              <w:ind w:left="405" w:right="885"/>
              <w:jc w:val="center"/>
              <w:rPr>
                <w:rFonts w:cstheme="minorHAnsi"/>
                <w:bCs w:val="0"/>
                <w:color w:val="404040" w:themeColor="text1" w:themeTint="BF"/>
                <w:sz w:val="22"/>
                <w:szCs w:val="22"/>
              </w:rPr>
            </w:pPr>
          </w:p>
          <w:p w14:paraId="2174F8B7" w14:textId="77777777" w:rsidR="001B50AC" w:rsidRPr="002028D3" w:rsidRDefault="001B50AC" w:rsidP="001B50AC">
            <w:pPr>
              <w:pStyle w:val="Prrafodelista"/>
              <w:tabs>
                <w:tab w:val="left" w:pos="1169"/>
              </w:tabs>
              <w:ind w:left="405" w:right="885"/>
              <w:jc w:val="center"/>
              <w:rPr>
                <w:rFonts w:cstheme="minorHAnsi"/>
                <w:bCs w:val="0"/>
                <w:color w:val="404040" w:themeColor="text1" w:themeTint="BF"/>
                <w:sz w:val="22"/>
                <w:szCs w:val="22"/>
              </w:rPr>
            </w:pPr>
          </w:p>
          <w:p w14:paraId="1F764153" w14:textId="77777777" w:rsidR="001B50AC" w:rsidRPr="002028D3" w:rsidRDefault="001B50AC" w:rsidP="001B50AC">
            <w:pPr>
              <w:pStyle w:val="Prrafodelista"/>
              <w:tabs>
                <w:tab w:val="left" w:pos="1169"/>
              </w:tabs>
              <w:ind w:left="405" w:right="885"/>
              <w:jc w:val="center"/>
              <w:rPr>
                <w:rFonts w:cstheme="minorHAnsi"/>
                <w:bCs w:val="0"/>
                <w:color w:val="404040" w:themeColor="text1" w:themeTint="BF"/>
                <w:sz w:val="22"/>
                <w:szCs w:val="22"/>
              </w:rPr>
            </w:pPr>
          </w:p>
          <w:p w14:paraId="16B4D383" w14:textId="77777777" w:rsidR="001B50AC" w:rsidRPr="002028D3" w:rsidRDefault="001B50AC" w:rsidP="001B50AC">
            <w:pPr>
              <w:pStyle w:val="Prrafodelista"/>
              <w:tabs>
                <w:tab w:val="left" w:pos="1169"/>
              </w:tabs>
              <w:ind w:left="405" w:right="885"/>
              <w:jc w:val="center"/>
              <w:rPr>
                <w:rFonts w:cstheme="minorHAnsi"/>
                <w:bCs w:val="0"/>
                <w:color w:val="404040" w:themeColor="text1" w:themeTint="BF"/>
                <w:sz w:val="22"/>
                <w:szCs w:val="22"/>
              </w:rPr>
            </w:pPr>
          </w:p>
          <w:p w14:paraId="4454A63C" w14:textId="77777777" w:rsidR="001B50AC" w:rsidRDefault="001B50AC" w:rsidP="001B50AC">
            <w:pPr>
              <w:tabs>
                <w:tab w:val="left" w:pos="1169"/>
              </w:tabs>
              <w:ind w:right="176"/>
              <w:rPr>
                <w:rFonts w:cstheme="minorHAnsi"/>
                <w:b w:val="0"/>
                <w:bCs w:val="0"/>
                <w:color w:val="404040" w:themeColor="text1" w:themeTint="BF"/>
                <w:sz w:val="22"/>
                <w:szCs w:val="22"/>
              </w:rPr>
            </w:pPr>
          </w:p>
          <w:p w14:paraId="2E2B1996" w14:textId="1AECD4F5" w:rsidR="001B50AC" w:rsidRDefault="001B50AC" w:rsidP="001B50AC">
            <w:pPr>
              <w:tabs>
                <w:tab w:val="left" w:pos="1169"/>
              </w:tabs>
              <w:ind w:right="176"/>
              <w:rPr>
                <w:rFonts w:cstheme="minorHAnsi"/>
                <w:b w:val="0"/>
                <w:bCs w:val="0"/>
                <w:color w:val="404040" w:themeColor="text1" w:themeTint="BF"/>
                <w:sz w:val="22"/>
                <w:szCs w:val="22"/>
              </w:rPr>
            </w:pPr>
          </w:p>
          <w:p w14:paraId="6DF7B072" w14:textId="77777777" w:rsidR="001B50AC" w:rsidRDefault="001B50AC" w:rsidP="001B50AC">
            <w:pPr>
              <w:tabs>
                <w:tab w:val="left" w:pos="1169"/>
              </w:tabs>
              <w:ind w:right="176"/>
              <w:rPr>
                <w:rFonts w:cstheme="minorHAnsi"/>
                <w:b w:val="0"/>
                <w:bCs w:val="0"/>
                <w:color w:val="404040" w:themeColor="text1" w:themeTint="BF"/>
                <w:sz w:val="22"/>
                <w:szCs w:val="22"/>
              </w:rPr>
            </w:pPr>
          </w:p>
          <w:p w14:paraId="6D353733" w14:textId="77777777" w:rsidR="001B50AC" w:rsidRDefault="001B50AC" w:rsidP="001B50AC">
            <w:pPr>
              <w:tabs>
                <w:tab w:val="left" w:pos="1169"/>
              </w:tabs>
              <w:ind w:right="176"/>
              <w:rPr>
                <w:rFonts w:cstheme="minorHAnsi"/>
                <w:b w:val="0"/>
                <w:bCs w:val="0"/>
                <w:color w:val="404040" w:themeColor="text1" w:themeTint="BF"/>
                <w:sz w:val="22"/>
                <w:szCs w:val="22"/>
              </w:rPr>
            </w:pPr>
          </w:p>
          <w:p w14:paraId="7BC8432A" w14:textId="11ECCDF2" w:rsidR="001B50AC" w:rsidRPr="002028D3" w:rsidRDefault="001B50AC" w:rsidP="001B50AC">
            <w:pPr>
              <w:tabs>
                <w:tab w:val="left" w:pos="1169"/>
              </w:tabs>
              <w:ind w:right="176"/>
              <w:rPr>
                <w:rFonts w:cstheme="minorHAnsi"/>
                <w:bCs w:val="0"/>
                <w:color w:val="404040" w:themeColor="text1" w:themeTint="BF"/>
                <w:sz w:val="22"/>
                <w:szCs w:val="22"/>
              </w:rPr>
            </w:pPr>
            <w:r w:rsidRPr="002028D3">
              <w:rPr>
                <w:rFonts w:cstheme="minorHAnsi"/>
                <w:color w:val="404040" w:themeColor="text1" w:themeTint="BF"/>
                <w:sz w:val="22"/>
                <w:szCs w:val="22"/>
              </w:rPr>
              <w:t>Determinación de la distribución del financiamiento público anual a los partidos políticos.</w:t>
            </w:r>
          </w:p>
          <w:p w14:paraId="4CC59D4A" w14:textId="7BB230B2" w:rsidR="001B50AC" w:rsidRPr="002028D3" w:rsidRDefault="001B50AC" w:rsidP="001B50AC">
            <w:pPr>
              <w:pStyle w:val="Prrafodelista"/>
              <w:tabs>
                <w:tab w:val="left" w:pos="1169"/>
              </w:tabs>
              <w:ind w:left="405" w:right="885"/>
              <w:jc w:val="center"/>
              <w:rPr>
                <w:rFonts w:cstheme="minorHAnsi"/>
                <w:bCs w:val="0"/>
                <w:color w:val="404040" w:themeColor="text1" w:themeTint="BF"/>
                <w:sz w:val="22"/>
                <w:szCs w:val="22"/>
              </w:rPr>
            </w:pPr>
          </w:p>
          <w:p w14:paraId="5430039D" w14:textId="3AE24682" w:rsidR="001B50AC" w:rsidRPr="002028D3" w:rsidRDefault="001B50AC" w:rsidP="001B50AC">
            <w:pPr>
              <w:pStyle w:val="Prrafodelista"/>
              <w:tabs>
                <w:tab w:val="left" w:pos="1169"/>
              </w:tabs>
              <w:ind w:left="405" w:right="885"/>
              <w:jc w:val="center"/>
              <w:rPr>
                <w:rFonts w:cstheme="minorHAnsi"/>
                <w:bCs w:val="0"/>
                <w:color w:val="404040" w:themeColor="text1" w:themeTint="BF"/>
                <w:sz w:val="22"/>
                <w:szCs w:val="22"/>
              </w:rPr>
            </w:pPr>
          </w:p>
        </w:tc>
        <w:tc>
          <w:tcPr>
            <w:tcW w:w="2353" w:type="dxa"/>
            <w:vAlign w:val="center"/>
          </w:tcPr>
          <w:p w14:paraId="2532CDB2" w14:textId="48DD05BD" w:rsidR="001B50AC" w:rsidRPr="002028D3" w:rsidRDefault="001B50AC" w:rsidP="001B50AC">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rPr>
            </w:pPr>
            <w:r w:rsidRPr="002028D3">
              <w:rPr>
                <w:rFonts w:cstheme="minorHAnsi"/>
                <w:bCs/>
                <w:color w:val="404040" w:themeColor="text1" w:themeTint="BF"/>
                <w:sz w:val="22"/>
                <w:szCs w:val="22"/>
              </w:rPr>
              <w:t>Presentación, por parte de la Dirección de Prerrogativas, la determinación de la distribución del financiamiento público anual.</w:t>
            </w:r>
          </w:p>
          <w:p w14:paraId="2909FEFB" w14:textId="77777777" w:rsidR="001B50AC" w:rsidRPr="002028D3" w:rsidRDefault="001B50AC" w:rsidP="001B50AC">
            <w:pPr>
              <w:pStyle w:val="Prrafodelista"/>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rPr>
            </w:pPr>
          </w:p>
          <w:p w14:paraId="7F87AA70" w14:textId="5E20D2A2" w:rsidR="001B50AC" w:rsidRPr="002028D3" w:rsidRDefault="00E74F39" w:rsidP="001B50AC">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rPr>
            </w:pPr>
            <w:r w:rsidRPr="00E74F39">
              <w:rPr>
                <w:rFonts w:cstheme="minorHAnsi"/>
                <w:bCs/>
                <w:color w:val="404040" w:themeColor="text1" w:themeTint="BF"/>
                <w:sz w:val="22"/>
                <w:szCs w:val="22"/>
              </w:rPr>
              <w:t>Analizar en reunión de trabajo con quienes integran la comisión</w:t>
            </w:r>
            <w:r w:rsidR="001B50AC" w:rsidRPr="002028D3">
              <w:rPr>
                <w:rFonts w:cstheme="minorHAnsi"/>
                <w:bCs/>
                <w:color w:val="404040" w:themeColor="text1" w:themeTint="BF"/>
                <w:sz w:val="22"/>
                <w:szCs w:val="22"/>
              </w:rPr>
              <w:t xml:space="preserve">, el proyecto de cálculo elaborado por la Dirección de Prerrogativas, que </w:t>
            </w:r>
            <w:r w:rsidR="001B50AC" w:rsidRPr="002028D3">
              <w:rPr>
                <w:rFonts w:cstheme="minorHAnsi"/>
                <w:bCs/>
                <w:color w:val="404040" w:themeColor="text1" w:themeTint="BF"/>
                <w:sz w:val="22"/>
                <w:szCs w:val="22"/>
              </w:rPr>
              <w:lastRenderedPageBreak/>
              <w:t>determina la distribución del monto total del financiamiento público a partidos políticos con derecho a ello, para el ejercicio 2023.</w:t>
            </w:r>
          </w:p>
          <w:p w14:paraId="12A280ED" w14:textId="62FF6A90" w:rsidR="001B50AC" w:rsidRPr="002028D3" w:rsidRDefault="001B50AC" w:rsidP="001B50AC">
            <w:pPr>
              <w:pStyle w:val="Prrafodelista"/>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rPr>
            </w:pPr>
          </w:p>
          <w:p w14:paraId="7F38CFD9" w14:textId="4208D116" w:rsidR="001B50AC" w:rsidRPr="002028D3" w:rsidRDefault="001B50AC" w:rsidP="001B50AC">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rPr>
            </w:pPr>
          </w:p>
        </w:tc>
        <w:tc>
          <w:tcPr>
            <w:tcW w:w="1721" w:type="dxa"/>
            <w:vAlign w:val="center"/>
          </w:tcPr>
          <w:p w14:paraId="57B92082" w14:textId="1C5C84FE" w:rsidR="001B50AC" w:rsidRPr="002028D3" w:rsidRDefault="001B50AC" w:rsidP="001B50AC">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rPr>
            </w:pPr>
            <w:r w:rsidRPr="002028D3">
              <w:rPr>
                <w:rFonts w:cstheme="minorHAnsi"/>
                <w:bCs/>
                <w:color w:val="404040" w:themeColor="text1" w:themeTint="BF"/>
                <w:sz w:val="22"/>
                <w:szCs w:val="22"/>
              </w:rPr>
              <w:lastRenderedPageBreak/>
              <w:t>Documento con la determinación de la distribución del financiamiento público estatal.</w:t>
            </w:r>
          </w:p>
          <w:p w14:paraId="74210EEA" w14:textId="77777777" w:rsidR="001B50AC" w:rsidRPr="002028D3" w:rsidRDefault="001B50AC" w:rsidP="001B50AC">
            <w:pPr>
              <w:jc w:val="center"/>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p>
          <w:p w14:paraId="3346123B" w14:textId="77777777" w:rsidR="001B50AC" w:rsidRPr="002028D3" w:rsidRDefault="001B50AC" w:rsidP="001B50AC">
            <w:pPr>
              <w:jc w:val="center"/>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rPr>
            </w:pPr>
          </w:p>
          <w:p w14:paraId="22363894" w14:textId="77777777" w:rsidR="001B50AC" w:rsidRPr="002028D3" w:rsidRDefault="001B50AC" w:rsidP="001B50AC">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rPr>
            </w:pPr>
            <w:r w:rsidRPr="002028D3">
              <w:rPr>
                <w:rFonts w:cstheme="minorHAnsi"/>
                <w:bCs/>
                <w:color w:val="404040" w:themeColor="text1" w:themeTint="BF"/>
                <w:sz w:val="22"/>
                <w:szCs w:val="22"/>
              </w:rPr>
              <w:t>Revisión del proyecto por consejeras y consejeros</w:t>
            </w:r>
          </w:p>
          <w:p w14:paraId="152542C3" w14:textId="77777777" w:rsidR="001B50AC" w:rsidRPr="002028D3" w:rsidRDefault="001B50AC" w:rsidP="001B50AC">
            <w:pPr>
              <w:jc w:val="center"/>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p>
          <w:p w14:paraId="517EE0C5" w14:textId="77777777" w:rsidR="001B50AC" w:rsidRPr="002028D3" w:rsidRDefault="001B50AC" w:rsidP="001B50AC">
            <w:pPr>
              <w:jc w:val="center"/>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p>
          <w:p w14:paraId="0B81CCAC" w14:textId="77777777" w:rsidR="001B50AC" w:rsidRPr="002028D3" w:rsidRDefault="001B50AC" w:rsidP="001B50AC">
            <w:pPr>
              <w:jc w:val="center"/>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p>
          <w:p w14:paraId="0D959391" w14:textId="77777777" w:rsidR="001B50AC" w:rsidRPr="002028D3" w:rsidRDefault="001B50AC" w:rsidP="001B50AC">
            <w:pPr>
              <w:jc w:val="center"/>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p>
          <w:p w14:paraId="3E4AD42E" w14:textId="77777777" w:rsidR="001B50AC" w:rsidRPr="002028D3" w:rsidRDefault="001B50AC" w:rsidP="001B50AC">
            <w:pPr>
              <w:jc w:val="center"/>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p>
          <w:p w14:paraId="57BAAC85" w14:textId="77777777" w:rsidR="001B50AC" w:rsidRPr="002028D3" w:rsidRDefault="001B50AC" w:rsidP="001B50AC">
            <w:pPr>
              <w:jc w:val="center"/>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p>
          <w:p w14:paraId="2F7952EB" w14:textId="63A56D89" w:rsidR="001B50AC" w:rsidRPr="002028D3" w:rsidRDefault="001B50AC" w:rsidP="001B50AC">
            <w:pPr>
              <w:jc w:val="center"/>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p>
          <w:p w14:paraId="5C6ECAB9" w14:textId="77777777" w:rsidR="001B50AC" w:rsidRPr="002028D3" w:rsidRDefault="001B50AC" w:rsidP="001B50AC">
            <w:pPr>
              <w:jc w:val="center"/>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p>
          <w:p w14:paraId="177C8854" w14:textId="77777777" w:rsidR="001B50AC" w:rsidRPr="002028D3" w:rsidRDefault="001B50AC" w:rsidP="001B50AC">
            <w:pPr>
              <w:jc w:val="center"/>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p>
          <w:p w14:paraId="1F86C70C" w14:textId="77777777" w:rsidR="001B50AC" w:rsidRPr="002028D3" w:rsidRDefault="001B50AC" w:rsidP="001B50AC">
            <w:pPr>
              <w:jc w:val="center"/>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p>
          <w:p w14:paraId="108EEA9C" w14:textId="77777777" w:rsidR="001B50AC" w:rsidRPr="002028D3" w:rsidRDefault="001B50AC" w:rsidP="001B50AC">
            <w:pPr>
              <w:jc w:val="center"/>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p>
          <w:p w14:paraId="55CB0E94" w14:textId="77777777" w:rsidR="001B50AC" w:rsidRPr="002028D3" w:rsidRDefault="001B50AC" w:rsidP="001B50AC">
            <w:pPr>
              <w:jc w:val="center"/>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p>
          <w:p w14:paraId="69FB2E89" w14:textId="77777777" w:rsidR="001B50AC" w:rsidRPr="002028D3" w:rsidRDefault="001B50AC" w:rsidP="001B50AC">
            <w:pPr>
              <w:jc w:val="center"/>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p>
        </w:tc>
        <w:tc>
          <w:tcPr>
            <w:tcW w:w="1527" w:type="dxa"/>
            <w:vAlign w:val="center"/>
          </w:tcPr>
          <w:p w14:paraId="643537C0" w14:textId="77777777" w:rsidR="001B50AC" w:rsidRPr="002028D3" w:rsidRDefault="001B50AC" w:rsidP="001B50AC">
            <w:pPr>
              <w:jc w:val="center"/>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p>
          <w:p w14:paraId="68A8B5DC" w14:textId="6F44D8BC" w:rsidR="001B50AC" w:rsidRPr="002028D3" w:rsidRDefault="001B50AC" w:rsidP="001B50AC">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rPr>
            </w:pPr>
            <w:r w:rsidRPr="002028D3">
              <w:rPr>
                <w:rFonts w:cstheme="minorHAnsi"/>
                <w:bCs/>
                <w:color w:val="404040" w:themeColor="text1" w:themeTint="BF"/>
                <w:sz w:val="22"/>
                <w:szCs w:val="22"/>
              </w:rPr>
              <w:t>Artículo 13, Base IV, inciso a) de la Constitución Política del Estado de Jalisco; y 89, párrafo 2 del Código Electoral</w:t>
            </w:r>
          </w:p>
          <w:p w14:paraId="2B55B574" w14:textId="77777777" w:rsidR="001B50AC" w:rsidRPr="002028D3" w:rsidRDefault="001B50AC" w:rsidP="001B50AC">
            <w:pPr>
              <w:jc w:val="center"/>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p>
          <w:p w14:paraId="121EF8A3" w14:textId="6FA76C3F" w:rsidR="001B50AC" w:rsidRPr="002028D3" w:rsidRDefault="001B50AC" w:rsidP="001B50AC">
            <w:pPr>
              <w:jc w:val="center"/>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p>
        </w:tc>
        <w:tc>
          <w:tcPr>
            <w:tcW w:w="1714" w:type="dxa"/>
            <w:vAlign w:val="center"/>
          </w:tcPr>
          <w:p w14:paraId="51E00F59" w14:textId="54836758" w:rsidR="001B50AC" w:rsidRPr="002028D3" w:rsidRDefault="001B50AC" w:rsidP="00AE3746">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r w:rsidRPr="00DC0306">
              <w:rPr>
                <w:rFonts w:cstheme="minorHAnsi"/>
                <w:bCs/>
                <w:color w:val="595959" w:themeColor="text1" w:themeTint="A6"/>
                <w:sz w:val="22"/>
                <w:szCs w:val="22"/>
              </w:rPr>
              <w:t xml:space="preserve">La Dirección Ejecutiva de Prerrogativas </w:t>
            </w:r>
            <w:r>
              <w:rPr>
                <w:rFonts w:cstheme="minorHAnsi"/>
                <w:bCs/>
                <w:color w:val="595959" w:themeColor="text1" w:themeTint="A6"/>
                <w:sz w:val="22"/>
                <w:szCs w:val="22"/>
              </w:rPr>
              <w:t xml:space="preserve">informó a la Comisión sobre la elaboración del </w:t>
            </w:r>
            <w:r w:rsidRPr="00DC0306">
              <w:rPr>
                <w:rFonts w:cstheme="minorHAnsi"/>
                <w:bCs/>
                <w:color w:val="595959" w:themeColor="text1" w:themeTint="A6"/>
                <w:sz w:val="22"/>
                <w:szCs w:val="22"/>
              </w:rPr>
              <w:t>proyecto de acuerdo, y documentos técnicos</w:t>
            </w:r>
            <w:r>
              <w:rPr>
                <w:rFonts w:cstheme="minorHAnsi"/>
                <w:bCs/>
                <w:color w:val="595959" w:themeColor="text1" w:themeTint="A6"/>
                <w:sz w:val="22"/>
                <w:szCs w:val="22"/>
              </w:rPr>
              <w:t xml:space="preserve"> respectivos, </w:t>
            </w:r>
            <w:r w:rsidRPr="00DC0306">
              <w:rPr>
                <w:rFonts w:cstheme="minorHAnsi"/>
                <w:bCs/>
                <w:color w:val="595959" w:themeColor="text1" w:themeTint="A6"/>
                <w:sz w:val="22"/>
                <w:szCs w:val="22"/>
              </w:rPr>
              <w:t xml:space="preserve">que contenían el cálculo </w:t>
            </w:r>
            <w:r>
              <w:rPr>
                <w:rFonts w:cstheme="minorHAnsi"/>
                <w:bCs/>
                <w:color w:val="595959" w:themeColor="text1" w:themeTint="A6"/>
                <w:sz w:val="22"/>
                <w:szCs w:val="22"/>
              </w:rPr>
              <w:t xml:space="preserve">de la determinación de la </w:t>
            </w:r>
            <w:r>
              <w:rPr>
                <w:rFonts w:cstheme="minorHAnsi"/>
                <w:bCs/>
                <w:color w:val="595959" w:themeColor="text1" w:themeTint="A6"/>
                <w:sz w:val="22"/>
                <w:szCs w:val="22"/>
              </w:rPr>
              <w:lastRenderedPageBreak/>
              <w:t xml:space="preserve">distribución </w:t>
            </w:r>
            <w:r w:rsidRPr="00DC0306">
              <w:rPr>
                <w:rFonts w:cstheme="minorHAnsi"/>
                <w:bCs/>
                <w:color w:val="595959" w:themeColor="text1" w:themeTint="A6"/>
                <w:sz w:val="22"/>
                <w:szCs w:val="22"/>
              </w:rPr>
              <w:t>del financiamiento público estatal, mismo que fue sometido a consideración del Consejo General</w:t>
            </w:r>
            <w:r w:rsidR="003C6BF2">
              <w:rPr>
                <w:rFonts w:cstheme="minorHAnsi"/>
                <w:bCs/>
                <w:color w:val="595959" w:themeColor="text1" w:themeTint="A6"/>
                <w:sz w:val="22"/>
                <w:szCs w:val="22"/>
              </w:rPr>
              <w:t>, y fueron aprobados de conformidad a lo indicado en el cuadro que antecede.</w:t>
            </w:r>
          </w:p>
        </w:tc>
      </w:tr>
      <w:tr w:rsidR="001B50AC" w:rsidRPr="00A747DA" w14:paraId="511244CD" w14:textId="1BB997C9" w:rsidTr="004246C4">
        <w:trPr>
          <w:trHeight w:val="914"/>
        </w:trPr>
        <w:tc>
          <w:tcPr>
            <w:cnfStyle w:val="001000000000" w:firstRow="0" w:lastRow="0" w:firstColumn="1" w:lastColumn="0" w:oddVBand="0" w:evenVBand="0" w:oddHBand="0" w:evenHBand="0" w:firstRowFirstColumn="0" w:firstRowLastColumn="0" w:lastRowFirstColumn="0" w:lastRowLastColumn="0"/>
            <w:tcW w:w="2178" w:type="dxa"/>
            <w:vAlign w:val="center"/>
          </w:tcPr>
          <w:p w14:paraId="1B3F7F4B" w14:textId="51245F62" w:rsidR="001B50AC" w:rsidRPr="00A747DA" w:rsidRDefault="001B50AC" w:rsidP="001B50AC">
            <w:pPr>
              <w:pStyle w:val="Prrafodelista"/>
              <w:tabs>
                <w:tab w:val="left" w:pos="1169"/>
              </w:tabs>
              <w:ind w:left="405" w:right="885"/>
              <w:jc w:val="center"/>
              <w:rPr>
                <w:rFonts w:cstheme="minorHAnsi"/>
                <w:bCs w:val="0"/>
                <w:color w:val="404040" w:themeColor="text1" w:themeTint="BF"/>
                <w:sz w:val="22"/>
                <w:szCs w:val="22"/>
              </w:rPr>
            </w:pPr>
          </w:p>
          <w:p w14:paraId="6E0318BD" w14:textId="03F1DD75" w:rsidR="001B50AC" w:rsidRPr="00A747DA" w:rsidRDefault="001B50AC" w:rsidP="001B50AC">
            <w:pPr>
              <w:tabs>
                <w:tab w:val="left" w:pos="1169"/>
              </w:tabs>
              <w:ind w:right="176"/>
              <w:jc w:val="both"/>
              <w:rPr>
                <w:rFonts w:cstheme="minorHAnsi"/>
                <w:bCs w:val="0"/>
                <w:color w:val="404040" w:themeColor="text1" w:themeTint="BF"/>
                <w:sz w:val="22"/>
                <w:szCs w:val="22"/>
              </w:rPr>
            </w:pPr>
            <w:r w:rsidRPr="00A747DA">
              <w:rPr>
                <w:rFonts w:cstheme="minorHAnsi"/>
                <w:color w:val="404040" w:themeColor="text1" w:themeTint="BF"/>
                <w:sz w:val="22"/>
                <w:szCs w:val="22"/>
              </w:rPr>
              <w:t>Cálculo sobre los límites anuales del financiamiento privado.</w:t>
            </w:r>
          </w:p>
          <w:p w14:paraId="07D90938" w14:textId="2CB6DC0A" w:rsidR="001B50AC" w:rsidRPr="00A747DA" w:rsidRDefault="001B50AC" w:rsidP="001B50AC">
            <w:pPr>
              <w:pStyle w:val="Prrafodelista"/>
              <w:tabs>
                <w:tab w:val="left" w:pos="1169"/>
              </w:tabs>
              <w:ind w:left="405" w:right="885"/>
              <w:jc w:val="center"/>
              <w:rPr>
                <w:rFonts w:cstheme="minorHAnsi"/>
                <w:bCs w:val="0"/>
                <w:color w:val="404040" w:themeColor="text1" w:themeTint="BF"/>
                <w:sz w:val="22"/>
                <w:szCs w:val="22"/>
              </w:rPr>
            </w:pPr>
          </w:p>
        </w:tc>
        <w:tc>
          <w:tcPr>
            <w:tcW w:w="2353" w:type="dxa"/>
            <w:vAlign w:val="center"/>
          </w:tcPr>
          <w:p w14:paraId="2C4354E1" w14:textId="72BD64F1" w:rsidR="001B50AC" w:rsidRPr="00A747DA" w:rsidRDefault="001B50AC" w:rsidP="001B50AC">
            <w:pPr>
              <w:jc w:val="center"/>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p>
          <w:p w14:paraId="2E1C03AC" w14:textId="047B079F" w:rsidR="001B50AC" w:rsidRPr="00A747DA" w:rsidRDefault="001B50AC" w:rsidP="001B50AC">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rPr>
            </w:pPr>
            <w:r w:rsidRPr="00A747DA">
              <w:rPr>
                <w:rFonts w:cstheme="minorHAnsi"/>
                <w:bCs/>
                <w:color w:val="404040" w:themeColor="text1" w:themeTint="BF"/>
                <w:sz w:val="22"/>
                <w:szCs w:val="22"/>
              </w:rPr>
              <w:t>Presentación, por parte de la Dirección de Prerrogativas, el proyecto de cálculo del límite anual del financiamiento privado.</w:t>
            </w:r>
          </w:p>
          <w:p w14:paraId="03C59F5A" w14:textId="77777777" w:rsidR="001B50AC" w:rsidRPr="00A747DA" w:rsidRDefault="001B50AC" w:rsidP="001B50AC">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p>
          <w:p w14:paraId="4F7EE635" w14:textId="278C80C8" w:rsidR="001B50AC" w:rsidRPr="00A747DA" w:rsidRDefault="00E74F39" w:rsidP="001B50AC">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rPr>
            </w:pPr>
            <w:r w:rsidRPr="00E74F39">
              <w:rPr>
                <w:rFonts w:cstheme="minorHAnsi"/>
                <w:bCs/>
                <w:color w:val="404040" w:themeColor="text1" w:themeTint="BF"/>
                <w:sz w:val="22"/>
                <w:szCs w:val="22"/>
              </w:rPr>
              <w:t>Analizar en reunión de trabajo con quienes integran la comisión</w:t>
            </w:r>
            <w:r w:rsidR="001B50AC" w:rsidRPr="00A747DA">
              <w:rPr>
                <w:rFonts w:cstheme="minorHAnsi"/>
                <w:bCs/>
                <w:color w:val="404040" w:themeColor="text1" w:themeTint="BF"/>
                <w:sz w:val="22"/>
                <w:szCs w:val="22"/>
              </w:rPr>
              <w:t>, el proyecto de cálculo elaborado por la Dirección de Prerrogativas, que determina el límite anual del financiamiento privado, para el ejercicio 2023 y remitirlo al Consejo General para someterlo a consideración.</w:t>
            </w:r>
          </w:p>
          <w:p w14:paraId="52526707" w14:textId="77777777" w:rsidR="001B50AC" w:rsidRPr="00A747DA" w:rsidRDefault="001B50AC" w:rsidP="001B50AC">
            <w:pPr>
              <w:pStyle w:val="Prrafodelista"/>
              <w:jc w:val="center"/>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rPr>
            </w:pPr>
          </w:p>
          <w:p w14:paraId="3E476756" w14:textId="77777777" w:rsidR="001B50AC" w:rsidRPr="00A747DA" w:rsidRDefault="001B50AC" w:rsidP="001B50AC">
            <w:pPr>
              <w:pStyle w:val="Prrafodelista"/>
              <w:jc w:val="center"/>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rPr>
            </w:pPr>
          </w:p>
        </w:tc>
        <w:tc>
          <w:tcPr>
            <w:tcW w:w="1721" w:type="dxa"/>
            <w:vAlign w:val="center"/>
          </w:tcPr>
          <w:p w14:paraId="4B8B2BC8" w14:textId="77777777" w:rsidR="001B50AC" w:rsidRPr="00A747DA" w:rsidRDefault="001B50AC" w:rsidP="001B50AC">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rPr>
            </w:pPr>
            <w:r w:rsidRPr="00A747DA">
              <w:rPr>
                <w:rFonts w:cstheme="minorHAnsi"/>
                <w:bCs/>
                <w:color w:val="404040" w:themeColor="text1" w:themeTint="BF"/>
                <w:sz w:val="22"/>
                <w:szCs w:val="22"/>
              </w:rPr>
              <w:t>Documento con el cálculo del límite anual del financiamiento privado.</w:t>
            </w:r>
          </w:p>
          <w:p w14:paraId="351B722C" w14:textId="77777777" w:rsidR="001B50AC" w:rsidRPr="00A747DA" w:rsidRDefault="001B50AC" w:rsidP="001B50AC">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p>
          <w:p w14:paraId="78F7C5A4" w14:textId="77777777" w:rsidR="001B50AC" w:rsidRPr="00A747DA" w:rsidRDefault="001B50AC" w:rsidP="001B50AC">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rPr>
            </w:pPr>
          </w:p>
          <w:p w14:paraId="5466259B" w14:textId="77777777" w:rsidR="001B50AC" w:rsidRPr="00A747DA" w:rsidRDefault="001B50AC" w:rsidP="001B50AC">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rPr>
            </w:pPr>
          </w:p>
          <w:p w14:paraId="6DBD7D0E" w14:textId="77777777" w:rsidR="001B50AC" w:rsidRPr="00A747DA" w:rsidRDefault="001B50AC" w:rsidP="001B50AC">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r w:rsidRPr="00A747DA">
              <w:rPr>
                <w:rFonts w:cstheme="minorHAnsi"/>
                <w:bCs/>
                <w:color w:val="404040" w:themeColor="text1" w:themeTint="BF"/>
                <w:sz w:val="22"/>
                <w:szCs w:val="22"/>
              </w:rPr>
              <w:t>Documento que determina el límite anual del financiamiento privado</w:t>
            </w:r>
          </w:p>
        </w:tc>
        <w:tc>
          <w:tcPr>
            <w:tcW w:w="1527" w:type="dxa"/>
            <w:vAlign w:val="center"/>
          </w:tcPr>
          <w:p w14:paraId="19736272" w14:textId="11A7530E" w:rsidR="001B50AC" w:rsidRPr="00A747DA" w:rsidRDefault="001B50AC" w:rsidP="001B50AC">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p>
          <w:p w14:paraId="7A9479AA" w14:textId="6658E223" w:rsidR="001B50AC" w:rsidRPr="00A747DA" w:rsidRDefault="001B50AC" w:rsidP="001B50AC">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rPr>
            </w:pPr>
            <w:r w:rsidRPr="00A747DA">
              <w:rPr>
                <w:rFonts w:cstheme="minorHAnsi"/>
                <w:bCs/>
                <w:color w:val="404040" w:themeColor="text1" w:themeTint="BF"/>
                <w:sz w:val="22"/>
                <w:szCs w:val="22"/>
              </w:rPr>
              <w:t>Artículo 41, base II, inciso c) de la Constitución Política de los Estados Unidos Mexicanos; 53, 54, 55, 56 y 57 de la Ley General de Partidos Políticos; 13 fracción V, de la Constitución Política del Estado de Jalisco; y 89, párrafo 3 del Código Electoral del Estado de Jalisco</w:t>
            </w:r>
          </w:p>
          <w:p w14:paraId="2D0C6F30" w14:textId="77777777" w:rsidR="001B50AC" w:rsidRPr="00A747DA" w:rsidRDefault="001B50AC" w:rsidP="001B50AC">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p>
        </w:tc>
        <w:tc>
          <w:tcPr>
            <w:tcW w:w="1714" w:type="dxa"/>
          </w:tcPr>
          <w:p w14:paraId="544AE170" w14:textId="77777777" w:rsidR="007B1997" w:rsidRDefault="007B1997" w:rsidP="007B1997">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rPr>
            </w:pPr>
          </w:p>
          <w:p w14:paraId="3A00B450" w14:textId="703249EC" w:rsidR="001B50AC" w:rsidRPr="00A747DA" w:rsidRDefault="00F04420" w:rsidP="007B1997">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r w:rsidRPr="007B1997">
              <w:rPr>
                <w:rFonts w:cstheme="minorHAnsi"/>
                <w:bCs/>
                <w:color w:val="404040" w:themeColor="text1" w:themeTint="BF"/>
                <w:sz w:val="22"/>
                <w:szCs w:val="22"/>
              </w:rPr>
              <w:t xml:space="preserve">Se sometió a consideración de la Comisión en la Tercera sesión ordinaria de fecha 12 de diciembre de 2022, y se aprobó por el Consejo General en sesión </w:t>
            </w:r>
            <w:r w:rsidR="007B1997" w:rsidRPr="007B1997">
              <w:rPr>
                <w:rFonts w:cstheme="minorHAnsi"/>
                <w:bCs/>
                <w:color w:val="404040" w:themeColor="text1" w:themeTint="BF"/>
                <w:sz w:val="22"/>
                <w:szCs w:val="22"/>
              </w:rPr>
              <w:t xml:space="preserve">en sesión ordinaria celebrada el 15 de diciembre de la misma anualidad. </w:t>
            </w:r>
          </w:p>
        </w:tc>
      </w:tr>
    </w:tbl>
    <w:p w14:paraId="6273B603" w14:textId="04F0AA19" w:rsidR="00F31E4C" w:rsidRDefault="001129B8" w:rsidP="004C3D4F">
      <w:pPr>
        <w:jc w:val="both"/>
        <w:rPr>
          <w:rFonts w:cstheme="minorHAnsi"/>
          <w:bCs/>
          <w:sz w:val="28"/>
          <w:szCs w:val="28"/>
        </w:rPr>
      </w:pPr>
      <w:bookmarkStart w:id="1" w:name="_Hlk94718924"/>
      <w:r>
        <w:rPr>
          <w:noProof/>
        </w:rPr>
        <w:drawing>
          <wp:anchor distT="0" distB="0" distL="114300" distR="114300" simplePos="0" relativeHeight="251698176" behindDoc="1" locked="0" layoutInCell="1" allowOverlap="1" wp14:anchorId="16FF2911" wp14:editId="15E55A2D">
            <wp:simplePos x="0" y="0"/>
            <wp:positionH relativeFrom="margin">
              <wp:align>center</wp:align>
            </wp:positionH>
            <wp:positionV relativeFrom="paragraph">
              <wp:posOffset>-7744460</wp:posOffset>
            </wp:positionV>
            <wp:extent cx="7799705" cy="10260919"/>
            <wp:effectExtent l="0" t="0" r="0" b="7620"/>
            <wp:wrapNone/>
            <wp:docPr id="13" name="Imagen 13" descr="Aplicaci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plicación&#10;&#10;Descripción generada automáticamente con confianza baja"/>
                    <pic:cNvPicPr/>
                  </pic:nvPicPr>
                  <pic:blipFill>
                    <a:blip r:embed="rId9">
                      <a:extLst>
                        <a:ext uri="{28A0092B-C50C-407E-A947-70E740481C1C}">
                          <a14:useLocalDpi xmlns:a14="http://schemas.microsoft.com/office/drawing/2010/main" val="0"/>
                        </a:ext>
                      </a:extLst>
                    </a:blip>
                    <a:stretch>
                      <a:fillRect/>
                    </a:stretch>
                  </pic:blipFill>
                  <pic:spPr>
                    <a:xfrm>
                      <a:off x="0" y="0"/>
                      <a:ext cx="7799705" cy="10260919"/>
                    </a:xfrm>
                    <a:prstGeom prst="rect">
                      <a:avLst/>
                    </a:prstGeom>
                  </pic:spPr>
                </pic:pic>
              </a:graphicData>
            </a:graphic>
            <wp14:sizeRelH relativeFrom="page">
              <wp14:pctWidth>0</wp14:pctWidth>
            </wp14:sizeRelH>
            <wp14:sizeRelV relativeFrom="page">
              <wp14:pctHeight>0</wp14:pctHeight>
            </wp14:sizeRelV>
          </wp:anchor>
        </w:drawing>
      </w:r>
    </w:p>
    <w:p w14:paraId="3A08A908" w14:textId="13DA0D6A" w:rsidR="00F31E4C" w:rsidRPr="00F31E4C" w:rsidRDefault="00F31E4C" w:rsidP="00F31E4C">
      <w:pPr>
        <w:jc w:val="both"/>
        <w:rPr>
          <w:rFonts w:cstheme="minorHAnsi"/>
          <w:noProof/>
          <w:color w:val="404040" w:themeColor="text1" w:themeTint="BF"/>
        </w:rPr>
      </w:pPr>
      <w:r w:rsidRPr="00F31E4C">
        <w:rPr>
          <w:rFonts w:cstheme="minorHAnsi"/>
          <w:noProof/>
          <w:color w:val="404040" w:themeColor="text1" w:themeTint="BF"/>
        </w:rPr>
        <w:t xml:space="preserve">En este rubro, resulta importante señalar que se dio cuenta en la primer sesión ordinaria del año 2023, que mediante oficio SHP/DGPPEGP/PRE/2855/2022, fechado el 24 de noviembre de 2022, signado por el secretario de la Hacienda Pública del Estado, recibido </w:t>
      </w:r>
      <w:r w:rsidR="00890CF6">
        <w:rPr>
          <w:noProof/>
        </w:rPr>
        <w:drawing>
          <wp:anchor distT="0" distB="0" distL="114300" distR="114300" simplePos="0" relativeHeight="251691008" behindDoc="1" locked="0" layoutInCell="1" allowOverlap="1" wp14:anchorId="5E9D1CEF" wp14:editId="57AEF8F8">
            <wp:simplePos x="0" y="0"/>
            <wp:positionH relativeFrom="page">
              <wp:align>left</wp:align>
            </wp:positionH>
            <wp:positionV relativeFrom="paragraph">
              <wp:posOffset>-897255</wp:posOffset>
            </wp:positionV>
            <wp:extent cx="7799705" cy="10260919"/>
            <wp:effectExtent l="0" t="0" r="0" b="7620"/>
            <wp:wrapNone/>
            <wp:docPr id="30" name="Imagen 30" descr="Aplicaci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plicación&#10;&#10;Descripción generada automáticamente con confianza baja"/>
                    <pic:cNvPicPr/>
                  </pic:nvPicPr>
                  <pic:blipFill>
                    <a:blip r:embed="rId9">
                      <a:extLst>
                        <a:ext uri="{28A0092B-C50C-407E-A947-70E740481C1C}">
                          <a14:useLocalDpi xmlns:a14="http://schemas.microsoft.com/office/drawing/2010/main" val="0"/>
                        </a:ext>
                      </a:extLst>
                    </a:blip>
                    <a:stretch>
                      <a:fillRect/>
                    </a:stretch>
                  </pic:blipFill>
                  <pic:spPr>
                    <a:xfrm>
                      <a:off x="0" y="0"/>
                      <a:ext cx="7799705" cy="10260919"/>
                    </a:xfrm>
                    <a:prstGeom prst="rect">
                      <a:avLst/>
                    </a:prstGeom>
                  </pic:spPr>
                </pic:pic>
              </a:graphicData>
            </a:graphic>
            <wp14:sizeRelH relativeFrom="page">
              <wp14:pctWidth>0</wp14:pctWidth>
            </wp14:sizeRelH>
            <wp14:sizeRelV relativeFrom="page">
              <wp14:pctHeight>0</wp14:pctHeight>
            </wp14:sizeRelV>
          </wp:anchor>
        </w:drawing>
      </w:r>
      <w:r w:rsidRPr="00F31E4C">
        <w:rPr>
          <w:rFonts w:cstheme="minorHAnsi"/>
          <w:noProof/>
          <w:color w:val="404040" w:themeColor="text1" w:themeTint="BF"/>
        </w:rPr>
        <w:t>en la Oficialía de Partes de este organismo electoral el primero de diciembre de 2022 y registrado con el número de folio 01563, se da respuesta a los oficios 0875/2022 (a trav</w:t>
      </w:r>
      <w:r w:rsidR="00890CF6">
        <w:rPr>
          <w:rFonts w:cstheme="minorHAnsi"/>
          <w:noProof/>
          <w:color w:val="404040" w:themeColor="text1" w:themeTint="BF"/>
        </w:rPr>
        <w:t>é</w:t>
      </w:r>
      <w:r w:rsidRPr="00F31E4C">
        <w:rPr>
          <w:rFonts w:cstheme="minorHAnsi"/>
          <w:noProof/>
          <w:color w:val="404040" w:themeColor="text1" w:themeTint="BF"/>
        </w:rPr>
        <w:t xml:space="preserve">s del cual el Secretario Ejecutivo comunicó al titular de la dependencia hacendaria la firmeza </w:t>
      </w:r>
      <w:r w:rsidR="00F87C91">
        <w:rPr>
          <w:noProof/>
        </w:rPr>
        <w:lastRenderedPageBreak/>
        <w:drawing>
          <wp:anchor distT="0" distB="0" distL="114300" distR="114300" simplePos="0" relativeHeight="251700224" behindDoc="1" locked="0" layoutInCell="1" allowOverlap="1" wp14:anchorId="5CAA8AAF" wp14:editId="36062136">
            <wp:simplePos x="0" y="0"/>
            <wp:positionH relativeFrom="page">
              <wp:posOffset>38100</wp:posOffset>
            </wp:positionH>
            <wp:positionV relativeFrom="paragraph">
              <wp:posOffset>-1113790</wp:posOffset>
            </wp:positionV>
            <wp:extent cx="7799705" cy="10260919"/>
            <wp:effectExtent l="0" t="0" r="0" b="7620"/>
            <wp:wrapNone/>
            <wp:docPr id="14" name="Imagen 14" descr="Aplicaci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plicación&#10;&#10;Descripción generada automáticamente con confianza baja"/>
                    <pic:cNvPicPr/>
                  </pic:nvPicPr>
                  <pic:blipFill>
                    <a:blip r:embed="rId9">
                      <a:extLst>
                        <a:ext uri="{28A0092B-C50C-407E-A947-70E740481C1C}">
                          <a14:useLocalDpi xmlns:a14="http://schemas.microsoft.com/office/drawing/2010/main" val="0"/>
                        </a:ext>
                      </a:extLst>
                    </a:blip>
                    <a:stretch>
                      <a:fillRect/>
                    </a:stretch>
                  </pic:blipFill>
                  <pic:spPr>
                    <a:xfrm>
                      <a:off x="0" y="0"/>
                      <a:ext cx="7799705" cy="10260919"/>
                    </a:xfrm>
                    <a:prstGeom prst="rect">
                      <a:avLst/>
                    </a:prstGeom>
                  </pic:spPr>
                </pic:pic>
              </a:graphicData>
            </a:graphic>
            <wp14:sizeRelH relativeFrom="page">
              <wp14:pctWidth>0</wp14:pctWidth>
            </wp14:sizeRelH>
            <wp14:sizeRelV relativeFrom="page">
              <wp14:pctHeight>0</wp14:pctHeight>
            </wp14:sizeRelV>
          </wp:anchor>
        </w:drawing>
      </w:r>
      <w:r w:rsidRPr="00F31E4C">
        <w:rPr>
          <w:rFonts w:cstheme="minorHAnsi"/>
          <w:noProof/>
          <w:color w:val="404040" w:themeColor="text1" w:themeTint="BF"/>
        </w:rPr>
        <w:t xml:space="preserve">del acuerdo </w:t>
      </w:r>
      <w:r w:rsidRPr="00890CF6">
        <w:rPr>
          <w:rFonts w:cstheme="minorHAnsi"/>
          <w:b/>
          <w:bCs/>
          <w:noProof/>
          <w:color w:val="404040" w:themeColor="text1" w:themeTint="BF"/>
        </w:rPr>
        <w:t>IEPC-ACG-398/2021</w:t>
      </w:r>
      <w:r w:rsidRPr="00890CF6">
        <w:rPr>
          <w:rFonts w:cstheme="minorHAnsi"/>
          <w:noProof/>
          <w:color w:val="404040" w:themeColor="text1" w:themeTint="BF"/>
        </w:rPr>
        <w:t>) y</w:t>
      </w:r>
      <w:r w:rsidRPr="00890CF6">
        <w:rPr>
          <w:rFonts w:cstheme="minorHAnsi"/>
          <w:b/>
          <w:bCs/>
          <w:noProof/>
          <w:color w:val="404040" w:themeColor="text1" w:themeTint="BF"/>
        </w:rPr>
        <w:t xml:space="preserve"> 0697/2022</w:t>
      </w:r>
      <w:r w:rsidRPr="00F31E4C">
        <w:rPr>
          <w:rFonts w:cstheme="minorHAnsi"/>
          <w:noProof/>
          <w:color w:val="404040" w:themeColor="text1" w:themeTint="BF"/>
        </w:rPr>
        <w:t xml:space="preserve"> (mediante el cual se solicitó la colaboración a efecto de realizar el trámite para el ajuste o ampliación presupuestal necesaria), el titular de la Secretaría de Hacienda de la Administración Pública estatal indicó en esencia, no tener atribuciones para ajustar el Presupuesto de Egresos relativo al ejercicio fiscal del año 2022, conforme a lo autorizado por este organismo electoral con base en la fórmula legal prevista en los artículos 51 de la Ley General de Partidos Políticos y 13 de la Constitución Política del Estado de Jalisco.  </w:t>
      </w:r>
    </w:p>
    <w:p w14:paraId="794969A6" w14:textId="13586C13" w:rsidR="00F31E4C" w:rsidRPr="00F31E4C" w:rsidRDefault="00F31E4C" w:rsidP="00F31E4C">
      <w:pPr>
        <w:jc w:val="both"/>
        <w:rPr>
          <w:rFonts w:cstheme="minorHAnsi"/>
          <w:noProof/>
          <w:color w:val="404040" w:themeColor="text1" w:themeTint="BF"/>
        </w:rPr>
      </w:pPr>
      <w:r w:rsidRPr="00F31E4C">
        <w:rPr>
          <w:rFonts w:cstheme="minorHAnsi"/>
          <w:noProof/>
          <w:color w:val="404040" w:themeColor="text1" w:themeTint="BF"/>
        </w:rPr>
        <w:t xml:space="preserve"> </w:t>
      </w:r>
    </w:p>
    <w:p w14:paraId="10670C07" w14:textId="5DDC8CDB" w:rsidR="00F31E4C" w:rsidRPr="00F31E4C" w:rsidRDefault="00F31E4C" w:rsidP="00F31E4C">
      <w:pPr>
        <w:jc w:val="both"/>
        <w:rPr>
          <w:rFonts w:cstheme="minorHAnsi"/>
          <w:noProof/>
          <w:color w:val="404040" w:themeColor="text1" w:themeTint="BF"/>
        </w:rPr>
      </w:pPr>
      <w:r w:rsidRPr="00F31E4C">
        <w:rPr>
          <w:rFonts w:cstheme="minorHAnsi"/>
          <w:noProof/>
          <w:color w:val="404040" w:themeColor="text1" w:themeTint="BF"/>
        </w:rPr>
        <w:t xml:space="preserve">En consecuencia, se remitieron los oficios 0702/2022 y 0703/2022 de Presidencia dirigidos al titular de la Secretaría de Hacienda Pública del Estado, mismo que fueron recibidos el pasado quince de diciembre, por el cual se solicitó un subsidio extraordinario a prerrogativas ordinarias y para actividades específicas.  </w:t>
      </w:r>
    </w:p>
    <w:p w14:paraId="5C4532CC" w14:textId="04CD2841" w:rsidR="00F31E4C" w:rsidRPr="00F31E4C" w:rsidRDefault="00F31E4C" w:rsidP="00F31E4C">
      <w:pPr>
        <w:jc w:val="both"/>
        <w:rPr>
          <w:rFonts w:cstheme="minorHAnsi"/>
          <w:noProof/>
          <w:color w:val="404040" w:themeColor="text1" w:themeTint="BF"/>
        </w:rPr>
      </w:pPr>
      <w:r w:rsidRPr="00F31E4C">
        <w:rPr>
          <w:rFonts w:cstheme="minorHAnsi"/>
          <w:noProof/>
          <w:color w:val="404040" w:themeColor="text1" w:themeTint="BF"/>
        </w:rPr>
        <w:t xml:space="preserve"> </w:t>
      </w:r>
    </w:p>
    <w:p w14:paraId="65BA962C" w14:textId="5B7AA675" w:rsidR="00F31E4C" w:rsidRPr="00F31E4C" w:rsidRDefault="00F31E4C" w:rsidP="00F31E4C">
      <w:pPr>
        <w:jc w:val="both"/>
        <w:rPr>
          <w:rFonts w:cstheme="minorHAnsi"/>
          <w:noProof/>
          <w:color w:val="404040" w:themeColor="text1" w:themeTint="BF"/>
        </w:rPr>
      </w:pPr>
      <w:r w:rsidRPr="00F31E4C">
        <w:rPr>
          <w:rFonts w:cstheme="minorHAnsi"/>
          <w:noProof/>
          <w:color w:val="404040" w:themeColor="text1" w:themeTint="BF"/>
        </w:rPr>
        <w:t xml:space="preserve">En ese orden, el tres de enero de 2023 se recibió oficio </w:t>
      </w:r>
      <w:r w:rsidRPr="00890CF6">
        <w:rPr>
          <w:rFonts w:cstheme="minorHAnsi"/>
          <w:b/>
          <w:bCs/>
          <w:noProof/>
          <w:color w:val="404040" w:themeColor="text1" w:themeTint="BF"/>
        </w:rPr>
        <w:t>SHP/DGPPEG/3131/2022</w:t>
      </w:r>
      <w:r w:rsidRPr="00F31E4C">
        <w:rPr>
          <w:rFonts w:cstheme="minorHAnsi"/>
          <w:noProof/>
          <w:color w:val="404040" w:themeColor="text1" w:themeTint="BF"/>
        </w:rPr>
        <w:t xml:space="preserve"> fechado el 16 de diciembre de 2022, mediante el cual informa que el Titular del Poder Ejecutivo autorizó el otorgamiento de un subsidio extraordinario por la cantidad de $9´478,064.72 (nueve millones, cuatrocientos setenta y ocho mil sesenta y cuatro pesos 72/100 M.N.), en atención a nuestro oficio 0697/2022, con el cual se cubrió la ministración correspondiente al mes de noviembre, depositándose a los partidos políticos el día 16 de diciembre de 2022.  </w:t>
      </w:r>
    </w:p>
    <w:p w14:paraId="09FE063A" w14:textId="195E91D6" w:rsidR="00F31E4C" w:rsidRDefault="00F31E4C" w:rsidP="004C3D4F">
      <w:pPr>
        <w:jc w:val="both"/>
        <w:rPr>
          <w:rFonts w:cstheme="minorHAnsi"/>
          <w:bCs/>
          <w:sz w:val="28"/>
          <w:szCs w:val="28"/>
        </w:rPr>
      </w:pPr>
    </w:p>
    <w:p w14:paraId="514F5ACB" w14:textId="3F9C82DF" w:rsidR="004C3D4F" w:rsidRPr="00322824" w:rsidRDefault="009A5B15" w:rsidP="00F87C91">
      <w:pPr>
        <w:jc w:val="both"/>
        <w:rPr>
          <w:rFonts w:cstheme="minorHAnsi"/>
          <w:b/>
          <w:bCs/>
          <w:color w:val="595959" w:themeColor="text1" w:themeTint="A6"/>
          <w:sz w:val="28"/>
          <w:szCs w:val="28"/>
        </w:rPr>
      </w:pPr>
      <w:r w:rsidRPr="00A747DA">
        <w:rPr>
          <w:rFonts w:cstheme="minorHAnsi"/>
          <w:noProof/>
        </w:rPr>
        <w:drawing>
          <wp:anchor distT="0" distB="0" distL="114300" distR="114300" simplePos="0" relativeHeight="251637740" behindDoc="1" locked="0" layoutInCell="1" allowOverlap="1" wp14:anchorId="02FB98DB" wp14:editId="1B7483A1">
            <wp:simplePos x="0" y="0"/>
            <wp:positionH relativeFrom="page">
              <wp:align>left</wp:align>
            </wp:positionH>
            <wp:positionV relativeFrom="paragraph">
              <wp:posOffset>-7383558</wp:posOffset>
            </wp:positionV>
            <wp:extent cx="7799705" cy="10260919"/>
            <wp:effectExtent l="0" t="0" r="0" b="7620"/>
            <wp:wrapNone/>
            <wp:docPr id="22" name="Imagen 22" descr="Aplicaci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plicación&#10;&#10;Descripción generada automáticamente con confianza baja"/>
                    <pic:cNvPicPr/>
                  </pic:nvPicPr>
                  <pic:blipFill>
                    <a:blip r:embed="rId9">
                      <a:extLst>
                        <a:ext uri="{28A0092B-C50C-407E-A947-70E740481C1C}">
                          <a14:useLocalDpi xmlns:a14="http://schemas.microsoft.com/office/drawing/2010/main" val="0"/>
                        </a:ext>
                      </a:extLst>
                    </a:blip>
                    <a:stretch>
                      <a:fillRect/>
                    </a:stretch>
                  </pic:blipFill>
                  <pic:spPr>
                    <a:xfrm>
                      <a:off x="0" y="0"/>
                      <a:ext cx="7799705" cy="10260919"/>
                    </a:xfrm>
                    <a:prstGeom prst="rect">
                      <a:avLst/>
                    </a:prstGeom>
                  </pic:spPr>
                </pic:pic>
              </a:graphicData>
            </a:graphic>
            <wp14:sizeRelH relativeFrom="page">
              <wp14:pctWidth>0</wp14:pctWidth>
            </wp14:sizeRelH>
            <wp14:sizeRelV relativeFrom="page">
              <wp14:pctHeight>0</wp14:pctHeight>
            </wp14:sizeRelV>
          </wp:anchor>
        </w:drawing>
      </w:r>
      <w:r w:rsidR="004C3D4F" w:rsidRPr="00322824">
        <w:rPr>
          <w:rFonts w:cstheme="minorHAnsi"/>
          <w:b/>
          <w:bCs/>
          <w:color w:val="595959" w:themeColor="text1" w:themeTint="A6"/>
          <w:sz w:val="28"/>
          <w:szCs w:val="28"/>
        </w:rPr>
        <w:t>ACCESO A TIEMPOS EN RADIO Y TELEVISIÓN</w:t>
      </w:r>
    </w:p>
    <w:p w14:paraId="6C5B060B" w14:textId="622B7995" w:rsidR="004C3D4F" w:rsidRPr="005D5240" w:rsidRDefault="004C3D4F" w:rsidP="004C3D4F">
      <w:pPr>
        <w:pStyle w:val="Prrafodelista"/>
        <w:ind w:left="390"/>
        <w:jc w:val="both"/>
        <w:rPr>
          <w:rFonts w:ascii="Trebuchet MS" w:hAnsi="Trebuchet MS" w:cstheme="majorHAnsi"/>
          <w:b/>
          <w:highlight w:val="yellow"/>
        </w:rPr>
      </w:pPr>
    </w:p>
    <w:tbl>
      <w:tblPr>
        <w:tblStyle w:val="Tablaconcuadrcula1clara"/>
        <w:tblW w:w="9476" w:type="dxa"/>
        <w:tblLayout w:type="fixed"/>
        <w:tblLook w:val="04A0" w:firstRow="1" w:lastRow="0" w:firstColumn="1" w:lastColumn="0" w:noHBand="0" w:noVBand="1"/>
      </w:tblPr>
      <w:tblGrid>
        <w:gridCol w:w="2122"/>
        <w:gridCol w:w="2409"/>
        <w:gridCol w:w="1701"/>
        <w:gridCol w:w="1401"/>
        <w:gridCol w:w="1843"/>
      </w:tblGrid>
      <w:tr w:rsidR="00C77397" w:rsidRPr="00E7764B" w14:paraId="275F1B5A" w14:textId="651677F4" w:rsidTr="005A53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bookmarkEnd w:id="1"/>
          <w:p w14:paraId="7B03CE33" w14:textId="77777777" w:rsidR="00C77397" w:rsidRPr="00E7764B" w:rsidRDefault="00C77397" w:rsidP="002028D3">
            <w:pPr>
              <w:jc w:val="center"/>
              <w:rPr>
                <w:rFonts w:cstheme="minorHAnsi"/>
                <w:b w:val="0"/>
                <w:bCs w:val="0"/>
                <w:color w:val="404040" w:themeColor="text1" w:themeTint="BF"/>
                <w:sz w:val="22"/>
                <w:szCs w:val="22"/>
              </w:rPr>
            </w:pPr>
            <w:r w:rsidRPr="00E7764B">
              <w:rPr>
                <w:rFonts w:cstheme="minorHAnsi"/>
                <w:color w:val="404040" w:themeColor="text1" w:themeTint="BF"/>
                <w:sz w:val="22"/>
                <w:szCs w:val="22"/>
              </w:rPr>
              <w:t>Proyecto</w:t>
            </w:r>
          </w:p>
        </w:tc>
        <w:tc>
          <w:tcPr>
            <w:tcW w:w="2409" w:type="dxa"/>
            <w:vAlign w:val="center"/>
          </w:tcPr>
          <w:p w14:paraId="5C0A849E" w14:textId="77777777" w:rsidR="00C77397" w:rsidRPr="00E7764B" w:rsidRDefault="00C77397" w:rsidP="002028D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404040" w:themeColor="text1" w:themeTint="BF"/>
                <w:sz w:val="22"/>
                <w:szCs w:val="22"/>
              </w:rPr>
            </w:pPr>
            <w:r w:rsidRPr="00E7764B">
              <w:rPr>
                <w:rFonts w:cstheme="minorHAnsi"/>
                <w:color w:val="404040" w:themeColor="text1" w:themeTint="BF"/>
                <w:sz w:val="22"/>
                <w:szCs w:val="22"/>
              </w:rPr>
              <w:t>Actividades</w:t>
            </w:r>
          </w:p>
        </w:tc>
        <w:tc>
          <w:tcPr>
            <w:tcW w:w="1701" w:type="dxa"/>
            <w:vAlign w:val="center"/>
          </w:tcPr>
          <w:p w14:paraId="6B817222" w14:textId="35798BA9" w:rsidR="00C77397" w:rsidRPr="00E7764B" w:rsidRDefault="00C77397" w:rsidP="002028D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404040" w:themeColor="text1" w:themeTint="BF"/>
                <w:sz w:val="22"/>
                <w:szCs w:val="22"/>
              </w:rPr>
            </w:pPr>
            <w:r w:rsidRPr="00E7764B">
              <w:rPr>
                <w:rFonts w:cstheme="minorHAnsi"/>
                <w:color w:val="404040" w:themeColor="text1" w:themeTint="BF"/>
                <w:sz w:val="22"/>
                <w:szCs w:val="22"/>
              </w:rPr>
              <w:t>Producto</w:t>
            </w:r>
          </w:p>
        </w:tc>
        <w:tc>
          <w:tcPr>
            <w:tcW w:w="1401" w:type="dxa"/>
            <w:vAlign w:val="center"/>
          </w:tcPr>
          <w:p w14:paraId="60047DE8" w14:textId="77777777" w:rsidR="00C77397" w:rsidRPr="00E7764B" w:rsidRDefault="00C77397" w:rsidP="002028D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404040" w:themeColor="text1" w:themeTint="BF"/>
                <w:sz w:val="22"/>
                <w:szCs w:val="22"/>
              </w:rPr>
            </w:pPr>
            <w:r w:rsidRPr="00E7764B">
              <w:rPr>
                <w:rFonts w:cstheme="minorHAnsi"/>
                <w:color w:val="404040" w:themeColor="text1" w:themeTint="BF"/>
                <w:sz w:val="22"/>
                <w:szCs w:val="22"/>
              </w:rPr>
              <w:t>Marco jurídico</w:t>
            </w:r>
          </w:p>
        </w:tc>
        <w:tc>
          <w:tcPr>
            <w:tcW w:w="1843" w:type="dxa"/>
            <w:vAlign w:val="center"/>
          </w:tcPr>
          <w:p w14:paraId="2A04C301" w14:textId="523D565B" w:rsidR="00C77397" w:rsidRPr="00E7764B" w:rsidRDefault="00322824" w:rsidP="00322824">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404040" w:themeColor="text1" w:themeTint="BF"/>
                <w:sz w:val="22"/>
                <w:szCs w:val="22"/>
              </w:rPr>
            </w:pPr>
            <w:r>
              <w:rPr>
                <w:rFonts w:cstheme="minorHAnsi"/>
                <w:color w:val="404040" w:themeColor="text1" w:themeTint="BF"/>
                <w:sz w:val="22"/>
                <w:szCs w:val="22"/>
              </w:rPr>
              <w:t>Seguimiento</w:t>
            </w:r>
          </w:p>
        </w:tc>
      </w:tr>
      <w:tr w:rsidR="00C77397" w:rsidRPr="00E7764B" w14:paraId="1E95274A" w14:textId="13B9BE67" w:rsidTr="005A532A">
        <w:tc>
          <w:tcPr>
            <w:cnfStyle w:val="001000000000" w:firstRow="0" w:lastRow="0" w:firstColumn="1" w:lastColumn="0" w:oddVBand="0" w:evenVBand="0" w:oddHBand="0" w:evenHBand="0" w:firstRowFirstColumn="0" w:firstRowLastColumn="0" w:lastRowFirstColumn="0" w:lastRowLastColumn="0"/>
            <w:tcW w:w="2122" w:type="dxa"/>
            <w:vAlign w:val="center"/>
          </w:tcPr>
          <w:p w14:paraId="06A91F05" w14:textId="77777777" w:rsidR="00C77397" w:rsidRPr="00E7764B" w:rsidRDefault="00C77397" w:rsidP="00A747DA">
            <w:pPr>
              <w:pStyle w:val="Prrafodelista"/>
              <w:ind w:left="405"/>
              <w:jc w:val="both"/>
              <w:rPr>
                <w:rFonts w:cstheme="minorHAnsi"/>
                <w:bCs w:val="0"/>
                <w:color w:val="404040" w:themeColor="text1" w:themeTint="BF"/>
                <w:sz w:val="22"/>
                <w:szCs w:val="22"/>
              </w:rPr>
            </w:pPr>
          </w:p>
          <w:p w14:paraId="2117B5B2" w14:textId="68FBAAE2" w:rsidR="00C77397" w:rsidRPr="00A747DA" w:rsidRDefault="00C77397" w:rsidP="00A747DA">
            <w:pPr>
              <w:jc w:val="both"/>
              <w:rPr>
                <w:rFonts w:cstheme="minorHAnsi"/>
                <w:bCs w:val="0"/>
                <w:color w:val="404040" w:themeColor="text1" w:themeTint="BF"/>
                <w:sz w:val="22"/>
                <w:szCs w:val="22"/>
              </w:rPr>
            </w:pPr>
            <w:r w:rsidRPr="00A747DA">
              <w:rPr>
                <w:rFonts w:cstheme="minorHAnsi"/>
                <w:color w:val="404040" w:themeColor="text1" w:themeTint="BF"/>
                <w:sz w:val="22"/>
                <w:szCs w:val="22"/>
              </w:rPr>
              <w:t>Obtener del Instituto Nacional Electoral tiempos en radio y televisión para difundir los mensajes del IEPC</w:t>
            </w:r>
          </w:p>
          <w:p w14:paraId="25A22DF4" w14:textId="77777777" w:rsidR="00C77397" w:rsidRPr="00E7764B" w:rsidRDefault="00C77397" w:rsidP="00A747DA">
            <w:pPr>
              <w:jc w:val="both"/>
              <w:rPr>
                <w:rFonts w:cstheme="minorHAnsi"/>
                <w:bCs w:val="0"/>
                <w:color w:val="404040" w:themeColor="text1" w:themeTint="BF"/>
                <w:sz w:val="22"/>
                <w:szCs w:val="22"/>
              </w:rPr>
            </w:pPr>
          </w:p>
        </w:tc>
        <w:tc>
          <w:tcPr>
            <w:tcW w:w="2409" w:type="dxa"/>
            <w:vAlign w:val="center"/>
          </w:tcPr>
          <w:p w14:paraId="59C9BDA2" w14:textId="3E3A9317" w:rsidR="00C77397" w:rsidRPr="00E7764B" w:rsidRDefault="00C77397" w:rsidP="00A747DA">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rPr>
            </w:pPr>
            <w:r w:rsidRPr="00E7764B">
              <w:rPr>
                <w:rFonts w:cstheme="minorHAnsi"/>
                <w:bCs/>
                <w:color w:val="404040" w:themeColor="text1" w:themeTint="BF"/>
                <w:sz w:val="22"/>
                <w:szCs w:val="22"/>
              </w:rPr>
              <w:t>Presentar, por parte de la Dirección de Prerrogativas, informe sobre el seguimiento a la asignación de tiempos en Radio y Televisión del IEPC Jalisco.</w:t>
            </w:r>
          </w:p>
        </w:tc>
        <w:tc>
          <w:tcPr>
            <w:tcW w:w="1701" w:type="dxa"/>
            <w:vAlign w:val="center"/>
          </w:tcPr>
          <w:p w14:paraId="4B91C47C" w14:textId="751A15FD" w:rsidR="00C77397" w:rsidRPr="00E7764B" w:rsidRDefault="00C77397" w:rsidP="00A747DA">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rPr>
            </w:pPr>
          </w:p>
          <w:p w14:paraId="322B9EEA" w14:textId="77777777" w:rsidR="00C77397" w:rsidRPr="00E7764B" w:rsidRDefault="00C77397" w:rsidP="00A747DA">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rPr>
            </w:pPr>
          </w:p>
          <w:p w14:paraId="4E7C56FE" w14:textId="77777777" w:rsidR="00C77397" w:rsidRPr="00E7764B" w:rsidRDefault="00C77397" w:rsidP="00A747DA">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rPr>
            </w:pPr>
            <w:r w:rsidRPr="00E7764B">
              <w:rPr>
                <w:rFonts w:cstheme="minorHAnsi"/>
                <w:bCs/>
                <w:color w:val="404040" w:themeColor="text1" w:themeTint="BF"/>
                <w:sz w:val="22"/>
                <w:szCs w:val="22"/>
              </w:rPr>
              <w:t>Informe</w:t>
            </w:r>
          </w:p>
        </w:tc>
        <w:tc>
          <w:tcPr>
            <w:tcW w:w="1401" w:type="dxa"/>
            <w:vAlign w:val="center"/>
          </w:tcPr>
          <w:p w14:paraId="13221BE7" w14:textId="181E7D87" w:rsidR="00C77397" w:rsidRPr="00E7764B" w:rsidRDefault="00C77397" w:rsidP="00A747DA">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r w:rsidRPr="00E7764B">
              <w:rPr>
                <w:rFonts w:cstheme="minorHAnsi"/>
                <w:bCs/>
                <w:color w:val="404040" w:themeColor="text1" w:themeTint="BF"/>
                <w:sz w:val="22"/>
                <w:szCs w:val="22"/>
              </w:rPr>
              <w:t>Artículos 11, párrafos 1 y 2, del Reglamento de Radio y Televisión en Materia Electoral, y 20, fracción V del Reglamento Interior del IEPC Jalisco</w:t>
            </w:r>
          </w:p>
        </w:tc>
        <w:tc>
          <w:tcPr>
            <w:tcW w:w="1843" w:type="dxa"/>
          </w:tcPr>
          <w:p w14:paraId="57CA425E" w14:textId="33AC1CFF" w:rsidR="00C77397" w:rsidRPr="00E7764B" w:rsidRDefault="007A4BA8" w:rsidP="002028D3">
            <w:pPr>
              <w:jc w:val="center"/>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rPr>
            </w:pPr>
            <w:r w:rsidRPr="00DC0306">
              <w:rPr>
                <w:rFonts w:cstheme="minorHAnsi"/>
                <w:bCs/>
                <w:color w:val="595959" w:themeColor="text1" w:themeTint="A6"/>
                <w:sz w:val="22"/>
                <w:szCs w:val="22"/>
              </w:rPr>
              <w:t xml:space="preserve">La Dirección Ejecutiva de Prerrogativas </w:t>
            </w:r>
            <w:r>
              <w:rPr>
                <w:rFonts w:cstheme="minorHAnsi"/>
                <w:bCs/>
                <w:color w:val="595959" w:themeColor="text1" w:themeTint="A6"/>
                <w:sz w:val="22"/>
                <w:szCs w:val="22"/>
              </w:rPr>
              <w:t xml:space="preserve">informó a la Comisión sobre el seguimiento a las actividades </w:t>
            </w:r>
            <w:r w:rsidR="005A532A">
              <w:rPr>
                <w:rFonts w:cstheme="minorHAnsi"/>
                <w:bCs/>
                <w:color w:val="595959" w:themeColor="text1" w:themeTint="A6"/>
                <w:sz w:val="22"/>
                <w:szCs w:val="22"/>
              </w:rPr>
              <w:t xml:space="preserve">para el acceso a los tiempos en radio y televisión del IECP Jalisco. </w:t>
            </w:r>
          </w:p>
        </w:tc>
      </w:tr>
    </w:tbl>
    <w:p w14:paraId="5B110877" w14:textId="4799B4DF" w:rsidR="004C3D4F" w:rsidRDefault="004C3D4F" w:rsidP="004C3D4F">
      <w:pPr>
        <w:pStyle w:val="Prrafodelista"/>
        <w:ind w:left="390"/>
        <w:jc w:val="both"/>
        <w:rPr>
          <w:rFonts w:ascii="Trebuchet MS" w:hAnsi="Trebuchet MS" w:cstheme="majorHAnsi"/>
          <w:b/>
        </w:rPr>
      </w:pPr>
    </w:p>
    <w:p w14:paraId="17FF1E9A" w14:textId="6DA952CA" w:rsidR="00303E5F" w:rsidRPr="00303E5F" w:rsidRDefault="00303E5F" w:rsidP="00303E5F">
      <w:pPr>
        <w:jc w:val="both"/>
        <w:rPr>
          <w:rFonts w:cstheme="minorHAnsi"/>
          <w:noProof/>
          <w:color w:val="404040" w:themeColor="text1" w:themeTint="BF"/>
        </w:rPr>
      </w:pPr>
      <w:r w:rsidRPr="00303E5F">
        <w:rPr>
          <w:rFonts w:cstheme="minorHAnsi"/>
          <w:noProof/>
          <w:color w:val="404040" w:themeColor="text1" w:themeTint="BF"/>
        </w:rPr>
        <w:t xml:space="preserve">En este rubro, se informó por parte de la Dirección Ejecutiva de Prerrogativas sobre la elaboración de las estrategias de transmisión de los materiales de este organismo electoral de conformidad a la calendarización aprobada por el Instituto Nacional Electoral. </w:t>
      </w:r>
    </w:p>
    <w:p w14:paraId="3145B1EB" w14:textId="77777777" w:rsidR="00303E5F" w:rsidRPr="00303E5F" w:rsidRDefault="00303E5F" w:rsidP="00303E5F">
      <w:pPr>
        <w:pStyle w:val="Prrafodelista"/>
        <w:ind w:left="390"/>
        <w:jc w:val="both"/>
        <w:rPr>
          <w:rFonts w:cstheme="minorHAnsi"/>
          <w:noProof/>
          <w:color w:val="404040" w:themeColor="text1" w:themeTint="BF"/>
        </w:rPr>
      </w:pPr>
    </w:p>
    <w:p w14:paraId="59C75225" w14:textId="77777777" w:rsidR="00303E5F" w:rsidRPr="00303E5F" w:rsidRDefault="00303E5F" w:rsidP="00303E5F">
      <w:pPr>
        <w:pStyle w:val="paragraph"/>
        <w:spacing w:before="0" w:beforeAutospacing="0" w:after="0" w:afterAutospacing="0"/>
        <w:jc w:val="both"/>
        <w:textAlignment w:val="baseline"/>
        <w:rPr>
          <w:rFonts w:asciiTheme="minorHAnsi" w:eastAsiaTheme="minorEastAsia" w:hAnsiTheme="minorHAnsi" w:cstheme="minorHAnsi"/>
          <w:noProof/>
          <w:color w:val="404040" w:themeColor="text1" w:themeTint="BF"/>
          <w:lang w:eastAsia="en-US"/>
        </w:rPr>
      </w:pPr>
      <w:r w:rsidRPr="00303E5F">
        <w:rPr>
          <w:rFonts w:asciiTheme="minorHAnsi" w:eastAsiaTheme="minorEastAsia" w:hAnsiTheme="minorHAnsi" w:cstheme="minorHAnsi"/>
          <w:noProof/>
          <w:color w:val="404040" w:themeColor="text1" w:themeTint="BF"/>
          <w:lang w:eastAsia="en-US"/>
        </w:rPr>
        <w:t>Además, durante el periodo se sometieron a calificación técnica los materiales de radio y televisión del Instituto Electoral y de Participación Ciudadana siguientes:  </w:t>
      </w:r>
    </w:p>
    <w:p w14:paraId="4EA7441C" w14:textId="77777777" w:rsidR="00303E5F" w:rsidRPr="00303E5F" w:rsidRDefault="00303E5F" w:rsidP="00303E5F">
      <w:pPr>
        <w:pStyle w:val="paragraph"/>
        <w:spacing w:before="0" w:beforeAutospacing="0" w:after="0" w:afterAutospacing="0"/>
        <w:jc w:val="both"/>
        <w:textAlignment w:val="baseline"/>
        <w:rPr>
          <w:rFonts w:asciiTheme="minorHAnsi" w:eastAsiaTheme="minorEastAsia" w:hAnsiTheme="minorHAnsi" w:cstheme="minorHAnsi"/>
          <w:noProof/>
          <w:color w:val="404040" w:themeColor="text1" w:themeTint="BF"/>
          <w:lang w:eastAsia="en-US"/>
        </w:rPr>
      </w:pPr>
    </w:p>
    <w:p w14:paraId="01ECCAE1" w14:textId="6F6CA6EB" w:rsidR="00303E5F" w:rsidRPr="00303E5F" w:rsidRDefault="00B46E74" w:rsidP="00303E5F">
      <w:pPr>
        <w:pStyle w:val="paragraph"/>
        <w:numPr>
          <w:ilvl w:val="0"/>
          <w:numId w:val="14"/>
        </w:numPr>
        <w:spacing w:before="0" w:beforeAutospacing="0" w:after="0" w:afterAutospacing="0"/>
        <w:ind w:left="1080" w:firstLine="0"/>
        <w:jc w:val="both"/>
        <w:textAlignment w:val="baseline"/>
        <w:rPr>
          <w:rFonts w:asciiTheme="minorHAnsi" w:eastAsiaTheme="minorEastAsia" w:hAnsiTheme="minorHAnsi" w:cstheme="minorHAnsi"/>
          <w:noProof/>
          <w:color w:val="404040" w:themeColor="text1" w:themeTint="BF"/>
          <w:lang w:eastAsia="en-US"/>
        </w:rPr>
      </w:pPr>
      <w:r>
        <w:rPr>
          <w:noProof/>
        </w:rPr>
        <w:lastRenderedPageBreak/>
        <w:drawing>
          <wp:anchor distT="0" distB="0" distL="114300" distR="114300" simplePos="0" relativeHeight="251706368" behindDoc="1" locked="0" layoutInCell="1" allowOverlap="1" wp14:anchorId="5F0CC18B" wp14:editId="364C7A09">
            <wp:simplePos x="0" y="0"/>
            <wp:positionH relativeFrom="page">
              <wp:align>right</wp:align>
            </wp:positionH>
            <wp:positionV relativeFrom="paragraph">
              <wp:posOffset>-854075</wp:posOffset>
            </wp:positionV>
            <wp:extent cx="7799705" cy="10260330"/>
            <wp:effectExtent l="0" t="0" r="0" b="7620"/>
            <wp:wrapNone/>
            <wp:docPr id="28" name="Imagen 28" descr="Aplicaci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plicación&#10;&#10;Descripción generada automáticamente con confianza baja"/>
                    <pic:cNvPicPr/>
                  </pic:nvPicPr>
                  <pic:blipFill>
                    <a:blip r:embed="rId9">
                      <a:extLst>
                        <a:ext uri="{28A0092B-C50C-407E-A947-70E740481C1C}">
                          <a14:useLocalDpi xmlns:a14="http://schemas.microsoft.com/office/drawing/2010/main" val="0"/>
                        </a:ext>
                      </a:extLst>
                    </a:blip>
                    <a:stretch>
                      <a:fillRect/>
                    </a:stretch>
                  </pic:blipFill>
                  <pic:spPr>
                    <a:xfrm>
                      <a:off x="0" y="0"/>
                      <a:ext cx="7799705" cy="10260330"/>
                    </a:xfrm>
                    <a:prstGeom prst="rect">
                      <a:avLst/>
                    </a:prstGeom>
                  </pic:spPr>
                </pic:pic>
              </a:graphicData>
            </a:graphic>
            <wp14:sizeRelH relativeFrom="page">
              <wp14:pctWidth>0</wp14:pctWidth>
            </wp14:sizeRelH>
            <wp14:sizeRelV relativeFrom="page">
              <wp14:pctHeight>0</wp14:pctHeight>
            </wp14:sizeRelV>
          </wp:anchor>
        </w:drawing>
      </w:r>
      <w:r w:rsidR="00303E5F" w:rsidRPr="00303E5F">
        <w:rPr>
          <w:rFonts w:asciiTheme="minorHAnsi" w:eastAsiaTheme="minorEastAsia" w:hAnsiTheme="minorHAnsi" w:cstheme="minorHAnsi"/>
          <w:noProof/>
          <w:color w:val="404040" w:themeColor="text1" w:themeTint="BF"/>
          <w:lang w:eastAsia="en-US"/>
        </w:rPr>
        <w:t>Spot radio y televisión “Consultas acciones afirmativas” </w:t>
      </w:r>
    </w:p>
    <w:p w14:paraId="742FD202" w14:textId="77777777" w:rsidR="00303E5F" w:rsidRPr="00303E5F" w:rsidRDefault="00303E5F" w:rsidP="00303E5F">
      <w:pPr>
        <w:pStyle w:val="paragraph"/>
        <w:numPr>
          <w:ilvl w:val="0"/>
          <w:numId w:val="15"/>
        </w:numPr>
        <w:spacing w:before="0" w:beforeAutospacing="0" w:after="0" w:afterAutospacing="0"/>
        <w:ind w:left="1080" w:firstLine="0"/>
        <w:jc w:val="both"/>
        <w:textAlignment w:val="baseline"/>
        <w:rPr>
          <w:rFonts w:asciiTheme="minorHAnsi" w:eastAsiaTheme="minorEastAsia" w:hAnsiTheme="minorHAnsi" w:cstheme="minorHAnsi"/>
          <w:noProof/>
          <w:color w:val="404040" w:themeColor="text1" w:themeTint="BF"/>
          <w:lang w:eastAsia="en-US"/>
        </w:rPr>
      </w:pPr>
      <w:r w:rsidRPr="00303E5F">
        <w:rPr>
          <w:rFonts w:asciiTheme="minorHAnsi" w:eastAsiaTheme="minorEastAsia" w:hAnsiTheme="minorHAnsi" w:cstheme="minorHAnsi"/>
          <w:noProof/>
          <w:color w:val="404040" w:themeColor="text1" w:themeTint="BF"/>
          <w:lang w:eastAsia="en-US"/>
        </w:rPr>
        <w:t>Spot radio y televisión “En tu voz está el poder: Violencia política” </w:t>
      </w:r>
    </w:p>
    <w:p w14:paraId="69988060" w14:textId="77777777" w:rsidR="00303E5F" w:rsidRPr="00303E5F" w:rsidRDefault="00303E5F" w:rsidP="00303E5F">
      <w:pPr>
        <w:pStyle w:val="paragraph"/>
        <w:numPr>
          <w:ilvl w:val="0"/>
          <w:numId w:val="16"/>
        </w:numPr>
        <w:spacing w:before="0" w:beforeAutospacing="0" w:after="0" w:afterAutospacing="0"/>
        <w:ind w:left="1080" w:firstLine="0"/>
        <w:jc w:val="both"/>
        <w:textAlignment w:val="baseline"/>
        <w:rPr>
          <w:rFonts w:asciiTheme="minorHAnsi" w:eastAsiaTheme="minorEastAsia" w:hAnsiTheme="minorHAnsi" w:cstheme="minorHAnsi"/>
          <w:noProof/>
          <w:color w:val="404040" w:themeColor="text1" w:themeTint="BF"/>
          <w:lang w:eastAsia="en-US"/>
        </w:rPr>
      </w:pPr>
      <w:r w:rsidRPr="00303E5F">
        <w:rPr>
          <w:rFonts w:asciiTheme="minorHAnsi" w:eastAsiaTheme="minorEastAsia" w:hAnsiTheme="minorHAnsi" w:cstheme="minorHAnsi"/>
          <w:noProof/>
          <w:color w:val="404040" w:themeColor="text1" w:themeTint="BF"/>
          <w:lang w:eastAsia="en-US"/>
        </w:rPr>
        <w:t>Spot radio y televisión “En tu voz está el poder: Participación” </w:t>
      </w:r>
    </w:p>
    <w:p w14:paraId="1A81D824" w14:textId="45EAC94D" w:rsidR="00303E5F" w:rsidRPr="00303E5F" w:rsidRDefault="00303E5F" w:rsidP="00303E5F">
      <w:pPr>
        <w:pStyle w:val="paragraph"/>
        <w:numPr>
          <w:ilvl w:val="0"/>
          <w:numId w:val="17"/>
        </w:numPr>
        <w:spacing w:before="0" w:beforeAutospacing="0" w:after="0" w:afterAutospacing="0"/>
        <w:ind w:left="1080" w:firstLine="0"/>
        <w:jc w:val="both"/>
        <w:textAlignment w:val="baseline"/>
        <w:rPr>
          <w:rFonts w:asciiTheme="minorHAnsi" w:eastAsiaTheme="minorEastAsia" w:hAnsiTheme="minorHAnsi" w:cstheme="minorHAnsi"/>
          <w:noProof/>
          <w:color w:val="404040" w:themeColor="text1" w:themeTint="BF"/>
          <w:lang w:eastAsia="en-US"/>
        </w:rPr>
      </w:pPr>
      <w:r w:rsidRPr="00303E5F">
        <w:rPr>
          <w:rFonts w:asciiTheme="minorHAnsi" w:eastAsiaTheme="minorEastAsia" w:hAnsiTheme="minorHAnsi" w:cstheme="minorHAnsi"/>
          <w:noProof/>
          <w:color w:val="404040" w:themeColor="text1" w:themeTint="BF"/>
          <w:lang w:eastAsia="en-US"/>
        </w:rPr>
        <w:t>Spot radio y televisión “En tu voz está el poder: Mecanismos” </w:t>
      </w:r>
    </w:p>
    <w:p w14:paraId="024D9AD3" w14:textId="52440BEE" w:rsidR="00303E5F" w:rsidRPr="00303E5F" w:rsidRDefault="00303E5F" w:rsidP="00303E5F">
      <w:pPr>
        <w:pStyle w:val="paragraph"/>
        <w:numPr>
          <w:ilvl w:val="0"/>
          <w:numId w:val="18"/>
        </w:numPr>
        <w:spacing w:before="0" w:beforeAutospacing="0" w:after="0" w:afterAutospacing="0"/>
        <w:ind w:left="1080" w:firstLine="0"/>
        <w:jc w:val="both"/>
        <w:textAlignment w:val="baseline"/>
        <w:rPr>
          <w:rFonts w:asciiTheme="minorHAnsi" w:eastAsiaTheme="minorEastAsia" w:hAnsiTheme="minorHAnsi" w:cstheme="minorHAnsi"/>
          <w:noProof/>
          <w:color w:val="404040" w:themeColor="text1" w:themeTint="BF"/>
          <w:lang w:eastAsia="en-US"/>
        </w:rPr>
      </w:pPr>
      <w:r w:rsidRPr="00303E5F">
        <w:rPr>
          <w:rFonts w:asciiTheme="minorHAnsi" w:eastAsiaTheme="minorEastAsia" w:hAnsiTheme="minorHAnsi" w:cstheme="minorHAnsi"/>
          <w:noProof/>
          <w:color w:val="404040" w:themeColor="text1" w:themeTint="BF"/>
          <w:lang w:eastAsia="en-US"/>
        </w:rPr>
        <w:t>Spot radio y televisión “En tu voz está el poder: Garantiza Derechos” </w:t>
      </w:r>
    </w:p>
    <w:p w14:paraId="7639378A" w14:textId="77777777" w:rsidR="00303E5F" w:rsidRPr="00303E5F" w:rsidRDefault="00303E5F" w:rsidP="00303E5F">
      <w:pPr>
        <w:pStyle w:val="paragraph"/>
        <w:numPr>
          <w:ilvl w:val="0"/>
          <w:numId w:val="19"/>
        </w:numPr>
        <w:spacing w:before="0" w:beforeAutospacing="0" w:after="0" w:afterAutospacing="0"/>
        <w:ind w:left="1080" w:firstLine="0"/>
        <w:jc w:val="both"/>
        <w:textAlignment w:val="baseline"/>
        <w:rPr>
          <w:rFonts w:asciiTheme="minorHAnsi" w:eastAsiaTheme="minorEastAsia" w:hAnsiTheme="minorHAnsi" w:cstheme="minorHAnsi"/>
          <w:noProof/>
          <w:color w:val="404040" w:themeColor="text1" w:themeTint="BF"/>
          <w:lang w:eastAsia="en-US"/>
        </w:rPr>
      </w:pPr>
      <w:r w:rsidRPr="00303E5F">
        <w:rPr>
          <w:rFonts w:asciiTheme="minorHAnsi" w:eastAsiaTheme="minorEastAsia" w:hAnsiTheme="minorHAnsi" w:cstheme="minorHAnsi"/>
          <w:noProof/>
          <w:color w:val="404040" w:themeColor="text1" w:themeTint="BF"/>
          <w:lang w:eastAsia="en-US"/>
        </w:rPr>
        <w:t>Spot radio y televisión “En tu voz está el poder: Democracia” </w:t>
      </w:r>
    </w:p>
    <w:p w14:paraId="377E9B1E" w14:textId="109D5BFA" w:rsidR="004C3D4F" w:rsidRDefault="004C3D4F" w:rsidP="004C3D4F">
      <w:pPr>
        <w:pStyle w:val="Prrafodelista"/>
        <w:ind w:left="390"/>
        <w:jc w:val="both"/>
        <w:rPr>
          <w:rFonts w:ascii="Trebuchet MS" w:hAnsi="Trebuchet MS" w:cstheme="majorHAnsi"/>
          <w:b/>
        </w:rPr>
      </w:pPr>
    </w:p>
    <w:p w14:paraId="0F11983B" w14:textId="2DA8DF69" w:rsidR="004C3D4F" w:rsidRDefault="004C3D4F" w:rsidP="004C3D4F">
      <w:pPr>
        <w:pStyle w:val="Prrafodelista"/>
        <w:ind w:left="390"/>
        <w:jc w:val="both"/>
        <w:rPr>
          <w:rFonts w:ascii="Trebuchet MS" w:hAnsi="Trebuchet MS" w:cstheme="majorHAnsi"/>
          <w:b/>
        </w:rPr>
      </w:pPr>
    </w:p>
    <w:p w14:paraId="3109CA1B" w14:textId="087ED3F3" w:rsidR="004C3D4F" w:rsidRPr="005A532A" w:rsidRDefault="004C3D4F" w:rsidP="004C3D4F">
      <w:pPr>
        <w:pStyle w:val="Prrafodelista"/>
        <w:numPr>
          <w:ilvl w:val="0"/>
          <w:numId w:val="9"/>
        </w:numPr>
        <w:spacing w:after="160" w:line="259" w:lineRule="auto"/>
        <w:jc w:val="both"/>
        <w:rPr>
          <w:rFonts w:cstheme="minorHAnsi"/>
          <w:b/>
          <w:bCs/>
          <w:color w:val="595959" w:themeColor="text1" w:themeTint="A6"/>
          <w:sz w:val="28"/>
          <w:szCs w:val="28"/>
        </w:rPr>
      </w:pPr>
      <w:r w:rsidRPr="005A532A">
        <w:rPr>
          <w:rFonts w:cstheme="minorHAnsi"/>
          <w:b/>
          <w:bCs/>
          <w:color w:val="595959" w:themeColor="text1" w:themeTint="A6"/>
          <w:sz w:val="28"/>
          <w:szCs w:val="28"/>
        </w:rPr>
        <w:t xml:space="preserve">REGISTRO DE ORGANIZACIONES DE CIUDADANOS QUE PRETENDAN CONSTITUIRSE COMO AGRUPACIÓN POLÍTICA ESTATAL </w:t>
      </w:r>
    </w:p>
    <w:p w14:paraId="5F9B29E6" w14:textId="6F706A8D" w:rsidR="004C3D4F" w:rsidRPr="003D347A" w:rsidRDefault="004C3D4F" w:rsidP="004C3D4F">
      <w:pPr>
        <w:pStyle w:val="Prrafodelista"/>
        <w:ind w:left="390"/>
        <w:jc w:val="both"/>
        <w:rPr>
          <w:rFonts w:ascii="Trebuchet MS" w:hAnsi="Trebuchet MS" w:cstheme="majorHAnsi"/>
          <w:b/>
        </w:rPr>
      </w:pPr>
    </w:p>
    <w:tbl>
      <w:tblPr>
        <w:tblStyle w:val="Tablaconcuadrcula1clara"/>
        <w:tblW w:w="9535" w:type="dxa"/>
        <w:tblLook w:val="04A0" w:firstRow="1" w:lastRow="0" w:firstColumn="1" w:lastColumn="0" w:noHBand="0" w:noVBand="1"/>
      </w:tblPr>
      <w:tblGrid>
        <w:gridCol w:w="1980"/>
        <w:gridCol w:w="2452"/>
        <w:gridCol w:w="1546"/>
        <w:gridCol w:w="1775"/>
        <w:gridCol w:w="1782"/>
      </w:tblGrid>
      <w:tr w:rsidR="005A532A" w:rsidRPr="00E7764B" w14:paraId="4E43EA23" w14:textId="176FE970" w:rsidTr="005A532A">
        <w:trPr>
          <w:cnfStyle w:val="100000000000" w:firstRow="1" w:lastRow="0" w:firstColumn="0" w:lastColumn="0" w:oddVBand="0" w:evenVBand="0" w:oddHBand="0"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EA35051" w14:textId="0E7035BD" w:rsidR="005A532A" w:rsidRPr="00E7764B" w:rsidRDefault="005A532A" w:rsidP="005A532A">
            <w:pPr>
              <w:jc w:val="center"/>
              <w:rPr>
                <w:rFonts w:cstheme="minorHAnsi"/>
                <w:b w:val="0"/>
                <w:bCs w:val="0"/>
                <w:color w:val="404040" w:themeColor="text1" w:themeTint="BF"/>
                <w:sz w:val="22"/>
                <w:szCs w:val="22"/>
              </w:rPr>
            </w:pPr>
            <w:r w:rsidRPr="00E7764B">
              <w:rPr>
                <w:rFonts w:cstheme="minorHAnsi"/>
                <w:color w:val="404040" w:themeColor="text1" w:themeTint="BF"/>
                <w:sz w:val="22"/>
                <w:szCs w:val="22"/>
              </w:rPr>
              <w:t>Proyecto</w:t>
            </w:r>
          </w:p>
        </w:tc>
        <w:tc>
          <w:tcPr>
            <w:tcW w:w="2452" w:type="dxa"/>
            <w:vAlign w:val="center"/>
          </w:tcPr>
          <w:p w14:paraId="3A4D259E" w14:textId="0C0EBBE4" w:rsidR="005A532A" w:rsidRPr="00E7764B" w:rsidRDefault="005A532A" w:rsidP="005A532A">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404040" w:themeColor="text1" w:themeTint="BF"/>
                <w:sz w:val="22"/>
                <w:szCs w:val="22"/>
              </w:rPr>
            </w:pPr>
            <w:r w:rsidRPr="00E7764B">
              <w:rPr>
                <w:rFonts w:cstheme="minorHAnsi"/>
                <w:color w:val="404040" w:themeColor="text1" w:themeTint="BF"/>
                <w:sz w:val="22"/>
                <w:szCs w:val="22"/>
              </w:rPr>
              <w:t>Actividades</w:t>
            </w:r>
          </w:p>
        </w:tc>
        <w:tc>
          <w:tcPr>
            <w:tcW w:w="1546" w:type="dxa"/>
            <w:vAlign w:val="center"/>
          </w:tcPr>
          <w:p w14:paraId="383F99BB" w14:textId="291A4F6B" w:rsidR="005A532A" w:rsidRPr="00E7764B" w:rsidRDefault="005A532A" w:rsidP="005A532A">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404040" w:themeColor="text1" w:themeTint="BF"/>
                <w:sz w:val="22"/>
                <w:szCs w:val="22"/>
              </w:rPr>
            </w:pPr>
            <w:r w:rsidRPr="00E7764B">
              <w:rPr>
                <w:rFonts w:cstheme="minorHAnsi"/>
                <w:color w:val="404040" w:themeColor="text1" w:themeTint="BF"/>
                <w:sz w:val="22"/>
                <w:szCs w:val="22"/>
              </w:rPr>
              <w:t>Producto</w:t>
            </w:r>
          </w:p>
        </w:tc>
        <w:tc>
          <w:tcPr>
            <w:tcW w:w="1775" w:type="dxa"/>
            <w:vAlign w:val="center"/>
          </w:tcPr>
          <w:p w14:paraId="7AF96FD3" w14:textId="77777777" w:rsidR="005A532A" w:rsidRPr="00E7764B" w:rsidRDefault="005A532A" w:rsidP="005A532A">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404040" w:themeColor="text1" w:themeTint="BF"/>
                <w:sz w:val="22"/>
                <w:szCs w:val="22"/>
              </w:rPr>
            </w:pPr>
            <w:r w:rsidRPr="00E7764B">
              <w:rPr>
                <w:rFonts w:cstheme="minorHAnsi"/>
                <w:color w:val="404040" w:themeColor="text1" w:themeTint="BF"/>
                <w:sz w:val="22"/>
                <w:szCs w:val="22"/>
              </w:rPr>
              <w:t>Marco jurídico</w:t>
            </w:r>
          </w:p>
        </w:tc>
        <w:tc>
          <w:tcPr>
            <w:tcW w:w="1782" w:type="dxa"/>
            <w:vAlign w:val="center"/>
          </w:tcPr>
          <w:p w14:paraId="3B5B26EF" w14:textId="56A2FFCC" w:rsidR="005A532A" w:rsidRPr="00E7764B" w:rsidRDefault="005A532A" w:rsidP="005A532A">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404040" w:themeColor="text1" w:themeTint="BF"/>
                <w:sz w:val="22"/>
                <w:szCs w:val="22"/>
              </w:rPr>
            </w:pPr>
            <w:r>
              <w:rPr>
                <w:rFonts w:cstheme="minorHAnsi"/>
                <w:color w:val="404040" w:themeColor="text1" w:themeTint="BF"/>
                <w:sz w:val="22"/>
                <w:szCs w:val="22"/>
              </w:rPr>
              <w:t>Seguimiento</w:t>
            </w:r>
          </w:p>
        </w:tc>
      </w:tr>
      <w:tr w:rsidR="005A532A" w:rsidRPr="00E7764B" w14:paraId="010BB742" w14:textId="32F16FF9" w:rsidTr="005A532A">
        <w:trPr>
          <w:trHeight w:val="1308"/>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E7A1D8E" w14:textId="47E143B3" w:rsidR="005A532A" w:rsidRPr="00E7764B" w:rsidRDefault="005A532A" w:rsidP="005A532A">
            <w:pPr>
              <w:jc w:val="both"/>
              <w:rPr>
                <w:rFonts w:cstheme="minorHAnsi"/>
                <w:bCs w:val="0"/>
                <w:color w:val="404040" w:themeColor="text1" w:themeTint="BF"/>
                <w:sz w:val="22"/>
                <w:szCs w:val="22"/>
              </w:rPr>
            </w:pPr>
          </w:p>
          <w:p w14:paraId="4DCC8616" w14:textId="53D00C17" w:rsidR="005A532A" w:rsidRPr="00E7764B" w:rsidRDefault="005A532A" w:rsidP="005A532A">
            <w:pPr>
              <w:jc w:val="both"/>
              <w:rPr>
                <w:rFonts w:cstheme="minorHAnsi"/>
                <w:bCs w:val="0"/>
                <w:color w:val="404040" w:themeColor="text1" w:themeTint="BF"/>
                <w:sz w:val="22"/>
                <w:szCs w:val="22"/>
              </w:rPr>
            </w:pPr>
            <w:r w:rsidRPr="00E7764B">
              <w:rPr>
                <w:rFonts w:cstheme="minorHAnsi"/>
                <w:color w:val="404040" w:themeColor="text1" w:themeTint="BF"/>
                <w:sz w:val="22"/>
                <w:szCs w:val="22"/>
              </w:rPr>
              <w:t>Dar seguimiento al procedimiento de registro de organizaciones que pretendan constituirse como agrupación política estatal</w:t>
            </w:r>
          </w:p>
        </w:tc>
        <w:tc>
          <w:tcPr>
            <w:tcW w:w="2452" w:type="dxa"/>
            <w:vAlign w:val="center"/>
          </w:tcPr>
          <w:p w14:paraId="3A40C7FE" w14:textId="147B106A" w:rsidR="005A532A" w:rsidRPr="00E7764B" w:rsidRDefault="005A532A" w:rsidP="005A532A">
            <w:pPr>
              <w:pStyle w:val="Prrafodelista"/>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rPr>
            </w:pPr>
          </w:p>
          <w:p w14:paraId="6245387C" w14:textId="2B9DE7DE" w:rsidR="005A532A" w:rsidRPr="00E7764B" w:rsidRDefault="005A532A" w:rsidP="005A532A">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rPr>
            </w:pPr>
            <w:r w:rsidRPr="00E7764B">
              <w:rPr>
                <w:rFonts w:cstheme="minorHAnsi"/>
                <w:bCs/>
                <w:color w:val="404040" w:themeColor="text1" w:themeTint="BF"/>
                <w:sz w:val="22"/>
                <w:szCs w:val="22"/>
              </w:rPr>
              <w:t>Presentación, por parte de la Dirección de Prerrogativas, el proyecto de reforma al Reglamento de Agrupaciones Políticas del IEPC Jalisco.</w:t>
            </w:r>
          </w:p>
          <w:p w14:paraId="1494C564" w14:textId="77777777" w:rsidR="005A532A" w:rsidRPr="00E7764B" w:rsidRDefault="005A532A" w:rsidP="005A532A">
            <w:pPr>
              <w:pStyle w:val="Prrafodelista"/>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rPr>
            </w:pPr>
          </w:p>
          <w:p w14:paraId="2A6546BA" w14:textId="63D50A03" w:rsidR="005A532A" w:rsidRPr="00E7764B" w:rsidRDefault="005A532A" w:rsidP="005A532A">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rPr>
            </w:pPr>
            <w:r w:rsidRPr="00E7764B">
              <w:rPr>
                <w:rFonts w:cstheme="minorHAnsi"/>
                <w:bCs/>
                <w:color w:val="404040" w:themeColor="text1" w:themeTint="BF"/>
                <w:sz w:val="22"/>
                <w:szCs w:val="22"/>
              </w:rPr>
              <w:t>Someter a consideración, y en su caso, aprobar en sesión de la Comisión de Prerrogativas a los Partidos Políticos, el dictamen que propone la reforma al reglamento de Agrupaciones Políticas del IEPC Jalisco.</w:t>
            </w:r>
          </w:p>
          <w:p w14:paraId="0A57064B" w14:textId="77777777" w:rsidR="005A532A" w:rsidRPr="00E7764B" w:rsidRDefault="005A532A" w:rsidP="005A532A">
            <w:pPr>
              <w:pStyle w:val="Prrafodelista"/>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rPr>
            </w:pPr>
          </w:p>
          <w:p w14:paraId="479931FA" w14:textId="2C6E9D7B" w:rsidR="005A532A" w:rsidRPr="00E7764B" w:rsidRDefault="005A532A" w:rsidP="005A532A">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rPr>
            </w:pPr>
            <w:r w:rsidRPr="00E7764B">
              <w:rPr>
                <w:rFonts w:cstheme="minorHAnsi"/>
                <w:bCs/>
                <w:color w:val="404040" w:themeColor="text1" w:themeTint="BF"/>
                <w:sz w:val="22"/>
                <w:szCs w:val="22"/>
              </w:rPr>
              <w:t>Presentación del informe, por parte de la Dirección de Prerrogativas, sobre el procedimiento a seguir en el registro de organizaciones que pretendan constituirse como agrupación política estatal.</w:t>
            </w:r>
          </w:p>
        </w:tc>
        <w:tc>
          <w:tcPr>
            <w:tcW w:w="1546" w:type="dxa"/>
            <w:vAlign w:val="center"/>
          </w:tcPr>
          <w:p w14:paraId="69FEDA4B" w14:textId="6E05E9AE" w:rsidR="005A532A" w:rsidRPr="00E7764B" w:rsidRDefault="005A532A" w:rsidP="005A532A">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p>
          <w:p w14:paraId="710951A0" w14:textId="77777777" w:rsidR="005A532A" w:rsidRPr="00E7764B" w:rsidRDefault="005A532A" w:rsidP="005A532A">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rPr>
            </w:pPr>
            <w:r w:rsidRPr="00E7764B">
              <w:rPr>
                <w:rFonts w:cstheme="minorHAnsi"/>
                <w:bCs/>
                <w:color w:val="404040" w:themeColor="text1" w:themeTint="BF"/>
                <w:sz w:val="22"/>
                <w:szCs w:val="22"/>
              </w:rPr>
              <w:t>Proyecto de Reglamento e Instructivo</w:t>
            </w:r>
          </w:p>
          <w:p w14:paraId="0D8D53ED" w14:textId="77777777" w:rsidR="005A532A" w:rsidRPr="00E7764B" w:rsidRDefault="005A532A" w:rsidP="005A532A">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rPr>
            </w:pPr>
          </w:p>
          <w:p w14:paraId="56B0BBBA" w14:textId="77777777" w:rsidR="005A532A" w:rsidRPr="00E7764B" w:rsidRDefault="005A532A" w:rsidP="005A532A">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rPr>
            </w:pPr>
          </w:p>
          <w:p w14:paraId="551EA8B3" w14:textId="2C983C55" w:rsidR="005A532A" w:rsidRPr="00E7764B" w:rsidRDefault="005A532A" w:rsidP="005A532A">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rPr>
            </w:pPr>
            <w:r w:rsidRPr="00E7764B">
              <w:rPr>
                <w:rFonts w:cstheme="minorHAnsi"/>
                <w:bCs/>
                <w:color w:val="404040" w:themeColor="text1" w:themeTint="BF"/>
                <w:sz w:val="22"/>
                <w:szCs w:val="22"/>
              </w:rPr>
              <w:t>Informe</w:t>
            </w:r>
          </w:p>
          <w:p w14:paraId="143AB94A" w14:textId="77777777" w:rsidR="005A532A" w:rsidRPr="00E7764B" w:rsidRDefault="005A532A" w:rsidP="005A532A">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rPr>
            </w:pPr>
          </w:p>
          <w:p w14:paraId="2BE312B1" w14:textId="77777777" w:rsidR="005A532A" w:rsidRPr="00E7764B" w:rsidRDefault="005A532A" w:rsidP="005A532A">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rPr>
            </w:pPr>
          </w:p>
          <w:p w14:paraId="4150DCBA" w14:textId="77777777" w:rsidR="005A532A" w:rsidRPr="00E7764B" w:rsidRDefault="005A532A" w:rsidP="005A532A">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p>
          <w:p w14:paraId="5630AFE6" w14:textId="77777777" w:rsidR="005A532A" w:rsidRPr="00E7764B" w:rsidRDefault="005A532A" w:rsidP="005A532A">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p>
          <w:p w14:paraId="24D8ECB6" w14:textId="77777777" w:rsidR="005A532A" w:rsidRPr="00E7764B" w:rsidRDefault="005A532A" w:rsidP="005A532A">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p>
          <w:p w14:paraId="30FDDA02" w14:textId="77777777" w:rsidR="005A532A" w:rsidRPr="00E7764B" w:rsidRDefault="005A532A" w:rsidP="005A532A">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p>
          <w:p w14:paraId="15A15B0B" w14:textId="77777777" w:rsidR="005A532A" w:rsidRPr="00E7764B" w:rsidRDefault="005A532A" w:rsidP="005A532A">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p>
        </w:tc>
        <w:tc>
          <w:tcPr>
            <w:tcW w:w="1775" w:type="dxa"/>
            <w:vAlign w:val="center"/>
          </w:tcPr>
          <w:p w14:paraId="6A2E6014" w14:textId="743E1D87" w:rsidR="005A532A" w:rsidRPr="00E7764B" w:rsidRDefault="005A532A" w:rsidP="005A532A">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p>
          <w:p w14:paraId="1028CA1E" w14:textId="674F5E38" w:rsidR="005A532A" w:rsidRPr="00E7764B" w:rsidRDefault="005A532A" w:rsidP="005A532A">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rPr>
            </w:pPr>
            <w:r w:rsidRPr="00E7764B">
              <w:rPr>
                <w:rFonts w:cstheme="minorHAnsi"/>
                <w:bCs/>
                <w:color w:val="404040" w:themeColor="text1" w:themeTint="BF"/>
                <w:sz w:val="22"/>
                <w:szCs w:val="22"/>
              </w:rPr>
              <w:t>Artículos 63 del Código Electoral del Estado de Jalisco; 4, 5 y 6 del Reglamento de Agrupaciones Políticas del Instituto Electoral y de Participación Ciudadana.</w:t>
            </w:r>
          </w:p>
          <w:p w14:paraId="07DE9521" w14:textId="77777777" w:rsidR="005A532A" w:rsidRPr="00E7764B" w:rsidRDefault="005A532A" w:rsidP="005A532A">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p>
        </w:tc>
        <w:tc>
          <w:tcPr>
            <w:tcW w:w="1782" w:type="dxa"/>
          </w:tcPr>
          <w:p w14:paraId="50F07207" w14:textId="77777777" w:rsidR="005A532A" w:rsidRPr="00D672BD" w:rsidRDefault="00E80B97" w:rsidP="00D672BD">
            <w:pPr>
              <w:jc w:val="both"/>
              <w:cnfStyle w:val="000000000000" w:firstRow="0" w:lastRow="0" w:firstColumn="0" w:lastColumn="0" w:oddVBand="0" w:evenVBand="0" w:oddHBand="0" w:evenHBand="0" w:firstRowFirstColumn="0" w:firstRowLastColumn="0" w:lastRowFirstColumn="0" w:lastRowLastColumn="0"/>
              <w:rPr>
                <w:rFonts w:cstheme="minorHAnsi"/>
                <w:bCs/>
                <w:color w:val="595959" w:themeColor="text1" w:themeTint="A6"/>
                <w:sz w:val="22"/>
                <w:szCs w:val="22"/>
              </w:rPr>
            </w:pPr>
            <w:r w:rsidRPr="00D672BD">
              <w:rPr>
                <w:rFonts w:cstheme="minorHAnsi"/>
                <w:bCs/>
                <w:color w:val="595959" w:themeColor="text1" w:themeTint="A6"/>
                <w:sz w:val="22"/>
                <w:szCs w:val="22"/>
              </w:rPr>
              <w:t xml:space="preserve">La Dirección Ejecutiva de Prerrogativas informó a la Comisión sobre la elaboración del </w:t>
            </w:r>
            <w:r w:rsidR="00D672BD" w:rsidRPr="00D672BD">
              <w:rPr>
                <w:rFonts w:cstheme="minorHAnsi"/>
                <w:bCs/>
                <w:color w:val="595959" w:themeColor="text1" w:themeTint="A6"/>
                <w:sz w:val="22"/>
                <w:szCs w:val="22"/>
              </w:rPr>
              <w:t>proyecto de reforma al Reglamento de Agrupaciones Políticas del IEPC Jalisco.</w:t>
            </w:r>
          </w:p>
          <w:p w14:paraId="1F95A1E3" w14:textId="77777777" w:rsidR="00D672BD" w:rsidRPr="00D672BD" w:rsidRDefault="00D672BD" w:rsidP="00D672BD">
            <w:pPr>
              <w:jc w:val="both"/>
              <w:cnfStyle w:val="000000000000" w:firstRow="0" w:lastRow="0" w:firstColumn="0" w:lastColumn="0" w:oddVBand="0" w:evenVBand="0" w:oddHBand="0" w:evenHBand="0" w:firstRowFirstColumn="0" w:firstRowLastColumn="0" w:lastRowFirstColumn="0" w:lastRowLastColumn="0"/>
              <w:rPr>
                <w:rFonts w:cstheme="minorHAnsi"/>
                <w:bCs/>
                <w:color w:val="595959" w:themeColor="text1" w:themeTint="A6"/>
                <w:sz w:val="22"/>
                <w:szCs w:val="22"/>
              </w:rPr>
            </w:pPr>
          </w:p>
          <w:p w14:paraId="7361726E" w14:textId="3F84D208" w:rsidR="00D672BD" w:rsidRPr="00D672BD" w:rsidRDefault="00D672BD" w:rsidP="00D672BD">
            <w:pPr>
              <w:jc w:val="both"/>
              <w:cnfStyle w:val="000000000000" w:firstRow="0" w:lastRow="0" w:firstColumn="0" w:lastColumn="0" w:oddVBand="0" w:evenVBand="0" w:oddHBand="0" w:evenHBand="0" w:firstRowFirstColumn="0" w:firstRowLastColumn="0" w:lastRowFirstColumn="0" w:lastRowLastColumn="0"/>
              <w:rPr>
                <w:rFonts w:cstheme="minorHAnsi"/>
                <w:bCs/>
                <w:color w:val="595959" w:themeColor="text1" w:themeTint="A6"/>
                <w:sz w:val="22"/>
                <w:szCs w:val="22"/>
              </w:rPr>
            </w:pPr>
            <w:r w:rsidRPr="00D672BD">
              <w:rPr>
                <w:rFonts w:cstheme="minorHAnsi"/>
                <w:bCs/>
                <w:color w:val="595959" w:themeColor="text1" w:themeTint="A6"/>
                <w:sz w:val="22"/>
                <w:szCs w:val="22"/>
              </w:rPr>
              <w:t xml:space="preserve">Se realizaron dos reuniones de trabajo por parte de la Comisión para su análisis. </w:t>
            </w:r>
          </w:p>
        </w:tc>
      </w:tr>
      <w:tr w:rsidR="005A532A" w:rsidRPr="00E7764B" w14:paraId="0F7FC68B" w14:textId="7C6FD108" w:rsidTr="005A532A">
        <w:trPr>
          <w:trHeight w:val="15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9820F28" w14:textId="7E8A35AE" w:rsidR="005A532A" w:rsidRPr="00E7764B" w:rsidRDefault="005A532A" w:rsidP="005A532A">
            <w:pPr>
              <w:pStyle w:val="Prrafodelista"/>
              <w:tabs>
                <w:tab w:val="left" w:pos="1169"/>
              </w:tabs>
              <w:ind w:left="405" w:right="885"/>
              <w:jc w:val="both"/>
              <w:rPr>
                <w:rFonts w:cstheme="minorHAnsi"/>
                <w:bCs w:val="0"/>
                <w:color w:val="404040" w:themeColor="text1" w:themeTint="BF"/>
                <w:sz w:val="22"/>
                <w:szCs w:val="22"/>
              </w:rPr>
            </w:pPr>
          </w:p>
          <w:p w14:paraId="4D8C4381" w14:textId="0BCBCF70" w:rsidR="005A532A" w:rsidRPr="00A747DA" w:rsidRDefault="005A532A" w:rsidP="005A532A">
            <w:pPr>
              <w:tabs>
                <w:tab w:val="left" w:pos="1169"/>
              </w:tabs>
              <w:ind w:right="176"/>
              <w:jc w:val="both"/>
              <w:rPr>
                <w:rFonts w:cstheme="minorHAnsi"/>
                <w:bCs w:val="0"/>
                <w:color w:val="404040" w:themeColor="text1" w:themeTint="BF"/>
                <w:sz w:val="22"/>
                <w:szCs w:val="22"/>
              </w:rPr>
            </w:pPr>
            <w:r w:rsidRPr="00A747DA">
              <w:rPr>
                <w:rFonts w:cstheme="minorHAnsi"/>
                <w:color w:val="404040" w:themeColor="text1" w:themeTint="BF"/>
                <w:sz w:val="22"/>
                <w:szCs w:val="22"/>
              </w:rPr>
              <w:t xml:space="preserve">Vigilar y dar seguimiento al procedimiento </w:t>
            </w:r>
            <w:r w:rsidRPr="00A747DA">
              <w:rPr>
                <w:rFonts w:cstheme="minorHAnsi"/>
                <w:color w:val="404040" w:themeColor="text1" w:themeTint="BF"/>
                <w:sz w:val="22"/>
                <w:szCs w:val="22"/>
              </w:rPr>
              <w:lastRenderedPageBreak/>
              <w:t>de registro de organizaciones que pretendan constituirse como Agrupaciones Políticas.</w:t>
            </w:r>
          </w:p>
          <w:p w14:paraId="1906863B" w14:textId="77777777" w:rsidR="005A532A" w:rsidRPr="00E7764B" w:rsidRDefault="005A532A" w:rsidP="005A532A">
            <w:pPr>
              <w:pStyle w:val="Prrafodelista"/>
              <w:tabs>
                <w:tab w:val="left" w:pos="1169"/>
              </w:tabs>
              <w:ind w:left="405" w:right="885"/>
              <w:jc w:val="both"/>
              <w:rPr>
                <w:rFonts w:cstheme="minorHAnsi"/>
                <w:bCs w:val="0"/>
                <w:color w:val="404040" w:themeColor="text1" w:themeTint="BF"/>
                <w:sz w:val="22"/>
                <w:szCs w:val="22"/>
                <w:highlight w:val="yellow"/>
              </w:rPr>
            </w:pPr>
          </w:p>
        </w:tc>
        <w:tc>
          <w:tcPr>
            <w:tcW w:w="2452" w:type="dxa"/>
            <w:vAlign w:val="center"/>
          </w:tcPr>
          <w:p w14:paraId="2A583B29" w14:textId="77777777" w:rsidR="005A532A" w:rsidRPr="00E7764B" w:rsidRDefault="005A532A" w:rsidP="005A532A">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rPr>
            </w:pPr>
          </w:p>
          <w:p w14:paraId="15E25071" w14:textId="6ADE8646" w:rsidR="005A532A" w:rsidRPr="00A747DA" w:rsidRDefault="005A532A" w:rsidP="005A532A">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rPr>
            </w:pPr>
            <w:r w:rsidRPr="00A747DA">
              <w:rPr>
                <w:rFonts w:cstheme="minorHAnsi"/>
                <w:bCs/>
                <w:color w:val="404040" w:themeColor="text1" w:themeTint="BF"/>
                <w:sz w:val="22"/>
                <w:szCs w:val="22"/>
              </w:rPr>
              <w:t xml:space="preserve">Presentación del informe, por parte de la Dirección de </w:t>
            </w:r>
            <w:r w:rsidRPr="00A747DA">
              <w:rPr>
                <w:rFonts w:cstheme="minorHAnsi"/>
                <w:bCs/>
                <w:color w:val="404040" w:themeColor="text1" w:themeTint="BF"/>
                <w:sz w:val="22"/>
                <w:szCs w:val="22"/>
              </w:rPr>
              <w:lastRenderedPageBreak/>
              <w:t xml:space="preserve">Prerrogativas, relativo a los avances en el </w:t>
            </w:r>
            <w:r w:rsidRPr="00A747DA">
              <w:rPr>
                <w:rFonts w:cstheme="minorHAnsi"/>
                <w:color w:val="404040" w:themeColor="text1" w:themeTint="BF"/>
                <w:sz w:val="22"/>
                <w:szCs w:val="22"/>
              </w:rPr>
              <w:t>registro de organizaciones que pretendan constituirse como Agrupaciones Políticas</w:t>
            </w:r>
            <w:r w:rsidRPr="00A747DA">
              <w:rPr>
                <w:rFonts w:cstheme="minorHAnsi"/>
                <w:bCs/>
                <w:color w:val="404040" w:themeColor="text1" w:themeTint="BF"/>
                <w:sz w:val="22"/>
                <w:szCs w:val="22"/>
              </w:rPr>
              <w:t>.</w:t>
            </w:r>
          </w:p>
        </w:tc>
        <w:tc>
          <w:tcPr>
            <w:tcW w:w="1546" w:type="dxa"/>
            <w:vAlign w:val="center"/>
          </w:tcPr>
          <w:p w14:paraId="72816CB4" w14:textId="77777777" w:rsidR="005A532A" w:rsidRPr="00E7764B" w:rsidRDefault="005A532A" w:rsidP="005A532A">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p>
          <w:p w14:paraId="6A343B96" w14:textId="77777777" w:rsidR="005A532A" w:rsidRPr="00E7764B" w:rsidRDefault="005A532A" w:rsidP="005A532A">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r w:rsidRPr="00E7764B">
              <w:rPr>
                <w:rFonts w:cstheme="minorHAnsi"/>
                <w:bCs/>
                <w:color w:val="404040" w:themeColor="text1" w:themeTint="BF"/>
                <w:sz w:val="22"/>
                <w:szCs w:val="22"/>
              </w:rPr>
              <w:t>Informe</w:t>
            </w:r>
          </w:p>
          <w:p w14:paraId="70DECF9E" w14:textId="77777777" w:rsidR="005A532A" w:rsidRPr="00E7764B" w:rsidRDefault="005A532A" w:rsidP="005A532A">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p>
        </w:tc>
        <w:tc>
          <w:tcPr>
            <w:tcW w:w="1775" w:type="dxa"/>
            <w:vAlign w:val="center"/>
          </w:tcPr>
          <w:p w14:paraId="2ECFD058" w14:textId="77777777" w:rsidR="005A532A" w:rsidRPr="00E7764B" w:rsidRDefault="005A532A" w:rsidP="005A532A">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p>
          <w:p w14:paraId="757881D4" w14:textId="179F1D1B" w:rsidR="005A532A" w:rsidRPr="00E7764B" w:rsidRDefault="005A532A" w:rsidP="005A532A">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rPr>
            </w:pPr>
            <w:r w:rsidRPr="00E7764B">
              <w:rPr>
                <w:rFonts w:cstheme="minorHAnsi"/>
                <w:bCs/>
                <w:color w:val="404040" w:themeColor="text1" w:themeTint="BF"/>
                <w:sz w:val="22"/>
                <w:szCs w:val="22"/>
              </w:rPr>
              <w:t xml:space="preserve">Artículos 63 del Código Electoral del Estado de </w:t>
            </w:r>
            <w:r w:rsidRPr="00E7764B">
              <w:rPr>
                <w:rFonts w:cstheme="minorHAnsi"/>
                <w:bCs/>
                <w:color w:val="404040" w:themeColor="text1" w:themeTint="BF"/>
                <w:sz w:val="22"/>
                <w:szCs w:val="22"/>
              </w:rPr>
              <w:lastRenderedPageBreak/>
              <w:t>Jalisco; 4, 5 y 6 del Reglamento de Agrupaciones Políticas del Instituto Electoral y de Participación Ciudadana.</w:t>
            </w:r>
          </w:p>
          <w:p w14:paraId="2B199542" w14:textId="77777777" w:rsidR="005A532A" w:rsidRPr="00E7764B" w:rsidRDefault="005A532A" w:rsidP="005A532A">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p>
        </w:tc>
        <w:tc>
          <w:tcPr>
            <w:tcW w:w="1782" w:type="dxa"/>
          </w:tcPr>
          <w:p w14:paraId="68B30F79" w14:textId="061A3F02" w:rsidR="005A532A" w:rsidRPr="00E7764B" w:rsidRDefault="00D672BD" w:rsidP="009E4ECD">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r w:rsidRPr="00D672BD">
              <w:rPr>
                <w:rFonts w:cstheme="minorHAnsi"/>
                <w:bCs/>
                <w:color w:val="595959" w:themeColor="text1" w:themeTint="A6"/>
                <w:sz w:val="22"/>
                <w:szCs w:val="22"/>
              </w:rPr>
              <w:lastRenderedPageBreak/>
              <w:t xml:space="preserve">La Dirección Ejecutiva de Prerrogativas informó a la </w:t>
            </w:r>
            <w:r w:rsidRPr="00D672BD">
              <w:rPr>
                <w:rFonts w:cstheme="minorHAnsi"/>
                <w:bCs/>
                <w:color w:val="595959" w:themeColor="text1" w:themeTint="A6"/>
                <w:sz w:val="22"/>
                <w:szCs w:val="22"/>
              </w:rPr>
              <w:lastRenderedPageBreak/>
              <w:t>Comisión sobre</w:t>
            </w:r>
            <w:r>
              <w:rPr>
                <w:rFonts w:cstheme="minorHAnsi"/>
                <w:bCs/>
                <w:color w:val="595959" w:themeColor="text1" w:themeTint="A6"/>
                <w:sz w:val="22"/>
                <w:szCs w:val="22"/>
              </w:rPr>
              <w:t xml:space="preserve"> </w:t>
            </w:r>
            <w:r w:rsidR="00335CA2">
              <w:rPr>
                <w:rFonts w:cstheme="minorHAnsi"/>
                <w:bCs/>
                <w:color w:val="595959" w:themeColor="text1" w:themeTint="A6"/>
                <w:sz w:val="22"/>
                <w:szCs w:val="22"/>
              </w:rPr>
              <w:t xml:space="preserve">el seguimiento </w:t>
            </w:r>
            <w:r w:rsidR="009E4ECD">
              <w:rPr>
                <w:rFonts w:cstheme="minorHAnsi"/>
                <w:bCs/>
                <w:color w:val="595959" w:themeColor="text1" w:themeTint="A6"/>
                <w:sz w:val="22"/>
                <w:szCs w:val="22"/>
              </w:rPr>
              <w:t xml:space="preserve">al procedimiento de constitución de Agrupaciones Políticas Estatales. </w:t>
            </w:r>
          </w:p>
        </w:tc>
      </w:tr>
    </w:tbl>
    <w:p w14:paraId="5D51DE7D" w14:textId="15983BF2" w:rsidR="00556F35" w:rsidRDefault="001129B8" w:rsidP="004C3D4F">
      <w:r>
        <w:rPr>
          <w:noProof/>
        </w:rPr>
        <w:lastRenderedPageBreak/>
        <w:drawing>
          <wp:anchor distT="0" distB="0" distL="114300" distR="114300" simplePos="0" relativeHeight="251702272" behindDoc="1" locked="0" layoutInCell="1" allowOverlap="1" wp14:anchorId="0C92A080" wp14:editId="69EB1150">
            <wp:simplePos x="0" y="0"/>
            <wp:positionH relativeFrom="page">
              <wp:align>left</wp:align>
            </wp:positionH>
            <wp:positionV relativeFrom="paragraph">
              <wp:posOffset>-2442210</wp:posOffset>
            </wp:positionV>
            <wp:extent cx="7799705" cy="10260919"/>
            <wp:effectExtent l="0" t="0" r="0" b="7620"/>
            <wp:wrapNone/>
            <wp:docPr id="16" name="Imagen 16" descr="Aplicaci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plicación&#10;&#10;Descripción generada automáticamente con confianza baja"/>
                    <pic:cNvPicPr/>
                  </pic:nvPicPr>
                  <pic:blipFill>
                    <a:blip r:embed="rId9">
                      <a:extLst>
                        <a:ext uri="{28A0092B-C50C-407E-A947-70E740481C1C}">
                          <a14:useLocalDpi xmlns:a14="http://schemas.microsoft.com/office/drawing/2010/main" val="0"/>
                        </a:ext>
                      </a:extLst>
                    </a:blip>
                    <a:stretch>
                      <a:fillRect/>
                    </a:stretch>
                  </pic:blipFill>
                  <pic:spPr>
                    <a:xfrm>
                      <a:off x="0" y="0"/>
                      <a:ext cx="7799705" cy="10260919"/>
                    </a:xfrm>
                    <a:prstGeom prst="rect">
                      <a:avLst/>
                    </a:prstGeom>
                  </pic:spPr>
                </pic:pic>
              </a:graphicData>
            </a:graphic>
            <wp14:sizeRelH relativeFrom="page">
              <wp14:pctWidth>0</wp14:pctWidth>
            </wp14:sizeRelH>
            <wp14:sizeRelV relativeFrom="page">
              <wp14:pctHeight>0</wp14:pctHeight>
            </wp14:sizeRelV>
          </wp:anchor>
        </w:drawing>
      </w:r>
    </w:p>
    <w:p w14:paraId="1DECB4A6" w14:textId="0BFA2EFD" w:rsidR="00CC692A" w:rsidRDefault="00556F35" w:rsidP="00556F35">
      <w:pPr>
        <w:jc w:val="both"/>
        <w:rPr>
          <w:rFonts w:cstheme="minorHAnsi"/>
          <w:noProof/>
          <w:color w:val="404040" w:themeColor="text1" w:themeTint="BF"/>
        </w:rPr>
      </w:pPr>
      <w:r w:rsidRPr="00556F35">
        <w:rPr>
          <w:rFonts w:cstheme="minorHAnsi"/>
          <w:noProof/>
          <w:color w:val="404040" w:themeColor="text1" w:themeTint="BF"/>
        </w:rPr>
        <w:t>Respecto al proceso de constitución como Agrupación Política Estatal, la Dirección Ejecutiva de Prerrogaativas presentó a esta Comisión, un informe pormenorizado sobre el proceso de constitución de las organizaciones ciuadanas, en el que, entre otras cosas, se da cuenta de lo siguiente:</w:t>
      </w:r>
    </w:p>
    <w:p w14:paraId="6540D9DF" w14:textId="72C042B5" w:rsidR="00CC692A" w:rsidRDefault="00CC692A" w:rsidP="00556F35">
      <w:pPr>
        <w:jc w:val="both"/>
        <w:rPr>
          <w:rFonts w:cstheme="minorHAnsi"/>
          <w:noProof/>
          <w:color w:val="404040" w:themeColor="text1" w:themeTint="BF"/>
        </w:rPr>
      </w:pPr>
    </w:p>
    <w:p w14:paraId="3BD68EF2" w14:textId="2C690B86" w:rsidR="00596743" w:rsidRPr="005B2E1D" w:rsidRDefault="00596743" w:rsidP="00596743">
      <w:pPr>
        <w:jc w:val="both"/>
        <w:rPr>
          <w:rFonts w:cstheme="minorHAnsi"/>
          <w:noProof/>
          <w:color w:val="404040" w:themeColor="text1" w:themeTint="BF"/>
        </w:rPr>
      </w:pPr>
      <w:r w:rsidRPr="005B2E1D">
        <w:rPr>
          <w:rFonts w:cstheme="minorHAnsi"/>
          <w:noProof/>
          <w:color w:val="404040" w:themeColor="text1" w:themeTint="BF"/>
        </w:rPr>
        <w:t>Organizaciones ciudadanas que presentaron su aviso de intención</w:t>
      </w:r>
    </w:p>
    <w:tbl>
      <w:tblPr>
        <w:tblStyle w:val="Tablaconcuadrcula1clara"/>
        <w:tblpPr w:leftFromText="141" w:rightFromText="141" w:vertAnchor="page" w:horzAnchor="margin" w:tblpY="8418"/>
        <w:tblW w:w="8762" w:type="dxa"/>
        <w:tblLook w:val="04A0" w:firstRow="1" w:lastRow="0" w:firstColumn="1" w:lastColumn="0" w:noHBand="0" w:noVBand="1"/>
      </w:tblPr>
      <w:tblGrid>
        <w:gridCol w:w="2147"/>
        <w:gridCol w:w="1327"/>
        <w:gridCol w:w="2365"/>
        <w:gridCol w:w="2923"/>
      </w:tblGrid>
      <w:tr w:rsidR="005B2E1D" w:rsidRPr="005B2E1D" w14:paraId="7AD12B4D" w14:textId="77777777" w:rsidTr="005B2E1D">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147" w:type="dxa"/>
            <w:hideMark/>
          </w:tcPr>
          <w:p w14:paraId="0C4B8AE9" w14:textId="77777777" w:rsidR="005B2E1D" w:rsidRPr="005B2E1D" w:rsidRDefault="005B2E1D" w:rsidP="005B2E1D">
            <w:pPr>
              <w:jc w:val="center"/>
              <w:textAlignment w:val="baseline"/>
              <w:rPr>
                <w:rFonts w:eastAsia="Times New Roman" w:cstheme="minorHAnsi"/>
                <w:color w:val="7F7F7F" w:themeColor="text1" w:themeTint="80"/>
                <w:sz w:val="18"/>
                <w:szCs w:val="18"/>
                <w:lang w:eastAsia="es-MX"/>
              </w:rPr>
            </w:pPr>
            <w:r w:rsidRPr="005B2E1D">
              <w:rPr>
                <w:rFonts w:eastAsia="Times New Roman" w:cstheme="minorHAnsi"/>
                <w:color w:val="7F7F7F" w:themeColor="text1" w:themeTint="80"/>
                <w:sz w:val="22"/>
                <w:szCs w:val="22"/>
                <w:lang w:val="es-ES" w:eastAsia="es-MX"/>
              </w:rPr>
              <w:t>Fecha de presentación del Aviso de Intención</w:t>
            </w:r>
            <w:r w:rsidRPr="005B2E1D">
              <w:rPr>
                <w:rFonts w:eastAsia="Times New Roman" w:cstheme="minorHAnsi"/>
                <w:color w:val="7F7F7F" w:themeColor="text1" w:themeTint="80"/>
                <w:sz w:val="22"/>
                <w:szCs w:val="22"/>
                <w:lang w:eastAsia="es-MX"/>
              </w:rPr>
              <w:t> </w:t>
            </w:r>
          </w:p>
        </w:tc>
        <w:tc>
          <w:tcPr>
            <w:tcW w:w="1327" w:type="dxa"/>
            <w:hideMark/>
          </w:tcPr>
          <w:p w14:paraId="491CC2BE" w14:textId="77777777" w:rsidR="005B2E1D" w:rsidRPr="005B2E1D" w:rsidRDefault="005B2E1D" w:rsidP="005B2E1D">
            <w:pPr>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color w:val="7F7F7F" w:themeColor="text1" w:themeTint="80"/>
                <w:sz w:val="18"/>
                <w:szCs w:val="18"/>
                <w:lang w:eastAsia="es-MX"/>
              </w:rPr>
            </w:pPr>
            <w:r w:rsidRPr="005B2E1D">
              <w:rPr>
                <w:rFonts w:eastAsia="Times New Roman" w:cstheme="minorHAnsi"/>
                <w:color w:val="7F7F7F" w:themeColor="text1" w:themeTint="80"/>
                <w:sz w:val="22"/>
                <w:szCs w:val="22"/>
                <w:lang w:val="es-ES" w:eastAsia="es-MX"/>
              </w:rPr>
              <w:t>Folio</w:t>
            </w:r>
            <w:r w:rsidRPr="005B2E1D">
              <w:rPr>
                <w:rFonts w:eastAsia="Times New Roman" w:cstheme="minorHAnsi"/>
                <w:color w:val="7F7F7F" w:themeColor="text1" w:themeTint="80"/>
                <w:sz w:val="22"/>
                <w:szCs w:val="22"/>
                <w:lang w:eastAsia="es-MX"/>
              </w:rPr>
              <w:t> </w:t>
            </w:r>
          </w:p>
        </w:tc>
        <w:tc>
          <w:tcPr>
            <w:tcW w:w="2365" w:type="dxa"/>
            <w:hideMark/>
          </w:tcPr>
          <w:p w14:paraId="6F67D268" w14:textId="77777777" w:rsidR="005B2E1D" w:rsidRPr="005B2E1D" w:rsidRDefault="005B2E1D" w:rsidP="005B2E1D">
            <w:pPr>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color w:val="7F7F7F" w:themeColor="text1" w:themeTint="80"/>
                <w:sz w:val="18"/>
                <w:szCs w:val="18"/>
                <w:lang w:eastAsia="es-MX"/>
              </w:rPr>
            </w:pPr>
            <w:r w:rsidRPr="005B2E1D">
              <w:rPr>
                <w:rFonts w:eastAsia="Times New Roman" w:cstheme="minorHAnsi"/>
                <w:color w:val="7F7F7F" w:themeColor="text1" w:themeTint="80"/>
                <w:sz w:val="22"/>
                <w:szCs w:val="22"/>
                <w:lang w:val="es-ES" w:eastAsia="es-MX"/>
              </w:rPr>
              <w:t>Nombre de la Organización o Asociación Ciudadana</w:t>
            </w:r>
            <w:r w:rsidRPr="005B2E1D">
              <w:rPr>
                <w:rFonts w:eastAsia="Times New Roman" w:cstheme="minorHAnsi"/>
                <w:color w:val="7F7F7F" w:themeColor="text1" w:themeTint="80"/>
                <w:sz w:val="22"/>
                <w:szCs w:val="22"/>
                <w:lang w:eastAsia="es-MX"/>
              </w:rPr>
              <w:t> </w:t>
            </w:r>
          </w:p>
        </w:tc>
        <w:tc>
          <w:tcPr>
            <w:tcW w:w="2923" w:type="dxa"/>
            <w:hideMark/>
          </w:tcPr>
          <w:p w14:paraId="7CFFC262" w14:textId="77777777" w:rsidR="005B2E1D" w:rsidRPr="005B2E1D" w:rsidRDefault="005B2E1D" w:rsidP="005B2E1D">
            <w:pPr>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color w:val="7F7F7F" w:themeColor="text1" w:themeTint="80"/>
                <w:sz w:val="18"/>
                <w:szCs w:val="18"/>
                <w:lang w:eastAsia="es-MX"/>
              </w:rPr>
            </w:pPr>
            <w:r w:rsidRPr="005B2E1D">
              <w:rPr>
                <w:rFonts w:eastAsia="Times New Roman" w:cstheme="minorHAnsi"/>
                <w:color w:val="7F7F7F" w:themeColor="text1" w:themeTint="80"/>
                <w:sz w:val="22"/>
                <w:szCs w:val="22"/>
                <w:lang w:val="es-ES" w:eastAsia="es-MX"/>
              </w:rPr>
              <w:t>Acuerdos administrativos notificados mediante oficios de Secretaría Ejecutiva </w:t>
            </w:r>
            <w:r w:rsidRPr="005B2E1D">
              <w:rPr>
                <w:rFonts w:eastAsia="Times New Roman" w:cstheme="minorHAnsi"/>
                <w:color w:val="7F7F7F" w:themeColor="text1" w:themeTint="80"/>
                <w:sz w:val="22"/>
                <w:szCs w:val="22"/>
                <w:lang w:eastAsia="es-MX"/>
              </w:rPr>
              <w:t> </w:t>
            </w:r>
          </w:p>
        </w:tc>
      </w:tr>
      <w:tr w:rsidR="005B2E1D" w:rsidRPr="005B2E1D" w14:paraId="68E67AAC" w14:textId="77777777" w:rsidTr="005B2E1D">
        <w:trPr>
          <w:trHeight w:val="555"/>
        </w:trPr>
        <w:tc>
          <w:tcPr>
            <w:cnfStyle w:val="001000000000" w:firstRow="0" w:lastRow="0" w:firstColumn="1" w:lastColumn="0" w:oddVBand="0" w:evenVBand="0" w:oddHBand="0" w:evenHBand="0" w:firstRowFirstColumn="0" w:firstRowLastColumn="0" w:lastRowFirstColumn="0" w:lastRowLastColumn="0"/>
            <w:tcW w:w="2147" w:type="dxa"/>
            <w:hideMark/>
          </w:tcPr>
          <w:p w14:paraId="457712FF" w14:textId="77777777" w:rsidR="005B2E1D" w:rsidRPr="005B2E1D" w:rsidRDefault="005B2E1D" w:rsidP="005B2E1D">
            <w:pPr>
              <w:jc w:val="center"/>
              <w:textAlignment w:val="baseline"/>
              <w:rPr>
                <w:rFonts w:eastAsia="Times New Roman" w:cstheme="minorHAnsi"/>
                <w:color w:val="7F7F7F" w:themeColor="text1" w:themeTint="80"/>
                <w:sz w:val="18"/>
                <w:szCs w:val="18"/>
                <w:lang w:eastAsia="es-MX"/>
              </w:rPr>
            </w:pPr>
            <w:r w:rsidRPr="005B2E1D">
              <w:rPr>
                <w:rFonts w:eastAsia="Times New Roman" w:cstheme="minorHAnsi"/>
                <w:color w:val="7F7F7F" w:themeColor="text1" w:themeTint="80"/>
                <w:sz w:val="22"/>
                <w:szCs w:val="22"/>
                <w:lang w:eastAsia="es-MX"/>
              </w:rPr>
              <w:t>17 de mayo de 2022 </w:t>
            </w:r>
          </w:p>
        </w:tc>
        <w:tc>
          <w:tcPr>
            <w:tcW w:w="1327" w:type="dxa"/>
            <w:hideMark/>
          </w:tcPr>
          <w:p w14:paraId="04209B61" w14:textId="77777777" w:rsidR="005B2E1D" w:rsidRPr="005B2E1D" w:rsidRDefault="005B2E1D" w:rsidP="005B2E1D">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7F7F7F" w:themeColor="text1" w:themeTint="80"/>
                <w:sz w:val="18"/>
                <w:szCs w:val="18"/>
                <w:lang w:eastAsia="es-MX"/>
              </w:rPr>
            </w:pPr>
            <w:r w:rsidRPr="005B2E1D">
              <w:rPr>
                <w:rFonts w:eastAsia="Times New Roman" w:cstheme="minorHAnsi"/>
                <w:color w:val="7F7F7F" w:themeColor="text1" w:themeTint="80"/>
                <w:sz w:val="22"/>
                <w:szCs w:val="22"/>
                <w:lang w:eastAsia="es-MX"/>
              </w:rPr>
              <w:t>00659 </w:t>
            </w:r>
          </w:p>
        </w:tc>
        <w:tc>
          <w:tcPr>
            <w:tcW w:w="2365" w:type="dxa"/>
            <w:hideMark/>
          </w:tcPr>
          <w:p w14:paraId="71F58A70" w14:textId="77777777" w:rsidR="005B2E1D" w:rsidRPr="005B2E1D" w:rsidRDefault="005B2E1D" w:rsidP="005B2E1D">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7F7F7F" w:themeColor="text1" w:themeTint="80"/>
                <w:sz w:val="18"/>
                <w:szCs w:val="18"/>
                <w:lang w:eastAsia="es-MX"/>
              </w:rPr>
            </w:pPr>
            <w:r w:rsidRPr="005B2E1D">
              <w:rPr>
                <w:rFonts w:eastAsia="Times New Roman" w:cstheme="minorHAnsi"/>
                <w:color w:val="7F7F7F" w:themeColor="text1" w:themeTint="80"/>
                <w:sz w:val="22"/>
                <w:szCs w:val="22"/>
                <w:lang w:eastAsia="es-MX"/>
              </w:rPr>
              <w:t>Con Causa Social </w:t>
            </w:r>
          </w:p>
        </w:tc>
        <w:tc>
          <w:tcPr>
            <w:tcW w:w="2923" w:type="dxa"/>
            <w:hideMark/>
          </w:tcPr>
          <w:p w14:paraId="73CCDF59" w14:textId="77777777" w:rsidR="005B2E1D" w:rsidRPr="005B2E1D" w:rsidRDefault="005B2E1D" w:rsidP="005B2E1D">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7F7F7F" w:themeColor="text1" w:themeTint="80"/>
                <w:sz w:val="18"/>
                <w:szCs w:val="18"/>
                <w:lang w:eastAsia="es-MX"/>
              </w:rPr>
            </w:pPr>
            <w:r w:rsidRPr="005B2E1D">
              <w:rPr>
                <w:rFonts w:eastAsia="Times New Roman" w:cstheme="minorHAnsi"/>
                <w:color w:val="7F7F7F" w:themeColor="text1" w:themeTint="80"/>
                <w:sz w:val="22"/>
                <w:szCs w:val="22"/>
                <w:lang w:eastAsia="es-MX"/>
              </w:rPr>
              <w:t>887/2022 </w:t>
            </w:r>
          </w:p>
          <w:p w14:paraId="15A1527E" w14:textId="77777777" w:rsidR="005B2E1D" w:rsidRPr="005B2E1D" w:rsidRDefault="005B2E1D" w:rsidP="005B2E1D">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7F7F7F" w:themeColor="text1" w:themeTint="80"/>
                <w:sz w:val="18"/>
                <w:szCs w:val="18"/>
                <w:lang w:eastAsia="es-MX"/>
              </w:rPr>
            </w:pPr>
            <w:r w:rsidRPr="005B2E1D">
              <w:rPr>
                <w:rFonts w:eastAsia="Times New Roman" w:cstheme="minorHAnsi"/>
                <w:color w:val="7F7F7F" w:themeColor="text1" w:themeTint="80"/>
                <w:sz w:val="22"/>
                <w:szCs w:val="22"/>
                <w:lang w:eastAsia="es-MX"/>
              </w:rPr>
              <w:t>19 de mayo 2022 </w:t>
            </w:r>
          </w:p>
        </w:tc>
      </w:tr>
      <w:tr w:rsidR="005B2E1D" w:rsidRPr="005B2E1D" w14:paraId="0EED5E4F" w14:textId="77777777" w:rsidTr="005B2E1D">
        <w:trPr>
          <w:trHeight w:val="555"/>
        </w:trPr>
        <w:tc>
          <w:tcPr>
            <w:cnfStyle w:val="001000000000" w:firstRow="0" w:lastRow="0" w:firstColumn="1" w:lastColumn="0" w:oddVBand="0" w:evenVBand="0" w:oddHBand="0" w:evenHBand="0" w:firstRowFirstColumn="0" w:firstRowLastColumn="0" w:lastRowFirstColumn="0" w:lastRowLastColumn="0"/>
            <w:tcW w:w="2147" w:type="dxa"/>
            <w:hideMark/>
          </w:tcPr>
          <w:p w14:paraId="6CFCFC96" w14:textId="77777777" w:rsidR="005B2E1D" w:rsidRPr="005B2E1D" w:rsidRDefault="005B2E1D" w:rsidP="005B2E1D">
            <w:pPr>
              <w:jc w:val="center"/>
              <w:textAlignment w:val="baseline"/>
              <w:rPr>
                <w:rFonts w:eastAsia="Times New Roman" w:cstheme="minorHAnsi"/>
                <w:color w:val="7F7F7F" w:themeColor="text1" w:themeTint="80"/>
                <w:sz w:val="18"/>
                <w:szCs w:val="18"/>
                <w:lang w:eastAsia="es-MX"/>
              </w:rPr>
            </w:pPr>
            <w:r w:rsidRPr="005B2E1D">
              <w:rPr>
                <w:rFonts w:eastAsia="Times New Roman" w:cstheme="minorHAnsi"/>
                <w:color w:val="7F7F7F" w:themeColor="text1" w:themeTint="80"/>
                <w:sz w:val="22"/>
                <w:szCs w:val="22"/>
                <w:lang w:eastAsia="es-MX"/>
              </w:rPr>
              <w:t>31 de mayo de 2022 </w:t>
            </w:r>
          </w:p>
        </w:tc>
        <w:tc>
          <w:tcPr>
            <w:tcW w:w="1327" w:type="dxa"/>
            <w:hideMark/>
          </w:tcPr>
          <w:p w14:paraId="4072FA1B" w14:textId="77777777" w:rsidR="005B2E1D" w:rsidRPr="005B2E1D" w:rsidRDefault="005B2E1D" w:rsidP="005B2E1D">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7F7F7F" w:themeColor="text1" w:themeTint="80"/>
                <w:sz w:val="18"/>
                <w:szCs w:val="18"/>
                <w:lang w:eastAsia="es-MX"/>
              </w:rPr>
            </w:pPr>
            <w:r w:rsidRPr="005B2E1D">
              <w:rPr>
                <w:rFonts w:eastAsia="Times New Roman" w:cstheme="minorHAnsi"/>
                <w:color w:val="7F7F7F" w:themeColor="text1" w:themeTint="80"/>
                <w:sz w:val="22"/>
                <w:szCs w:val="22"/>
                <w:lang w:eastAsia="es-MX"/>
              </w:rPr>
              <w:t>00735 </w:t>
            </w:r>
          </w:p>
        </w:tc>
        <w:tc>
          <w:tcPr>
            <w:tcW w:w="2365" w:type="dxa"/>
            <w:hideMark/>
          </w:tcPr>
          <w:p w14:paraId="15F1C224" w14:textId="77777777" w:rsidR="005B2E1D" w:rsidRPr="005B2E1D" w:rsidRDefault="005B2E1D" w:rsidP="005B2E1D">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7F7F7F" w:themeColor="text1" w:themeTint="80"/>
                <w:sz w:val="18"/>
                <w:szCs w:val="18"/>
                <w:lang w:eastAsia="es-MX"/>
              </w:rPr>
            </w:pPr>
            <w:r w:rsidRPr="005B2E1D">
              <w:rPr>
                <w:rFonts w:eastAsia="Times New Roman" w:cstheme="minorHAnsi"/>
                <w:color w:val="7F7F7F" w:themeColor="text1" w:themeTint="80"/>
                <w:sz w:val="22"/>
                <w:szCs w:val="22"/>
                <w:lang w:eastAsia="es-MX"/>
              </w:rPr>
              <w:t>Vamos Jalisco </w:t>
            </w:r>
          </w:p>
        </w:tc>
        <w:tc>
          <w:tcPr>
            <w:tcW w:w="2923" w:type="dxa"/>
            <w:hideMark/>
          </w:tcPr>
          <w:p w14:paraId="76B19ADE" w14:textId="77777777" w:rsidR="005B2E1D" w:rsidRPr="005B2E1D" w:rsidRDefault="005B2E1D" w:rsidP="005B2E1D">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7F7F7F" w:themeColor="text1" w:themeTint="80"/>
                <w:sz w:val="18"/>
                <w:szCs w:val="18"/>
                <w:lang w:eastAsia="es-MX"/>
              </w:rPr>
            </w:pPr>
            <w:r w:rsidRPr="005B2E1D">
              <w:rPr>
                <w:rFonts w:eastAsia="Times New Roman" w:cstheme="minorHAnsi"/>
                <w:color w:val="7F7F7F" w:themeColor="text1" w:themeTint="80"/>
                <w:sz w:val="22"/>
                <w:szCs w:val="22"/>
                <w:lang w:eastAsia="es-MX"/>
              </w:rPr>
              <w:t>1019/2022 </w:t>
            </w:r>
          </w:p>
          <w:p w14:paraId="168F34E8" w14:textId="77777777" w:rsidR="005B2E1D" w:rsidRPr="005B2E1D" w:rsidRDefault="005B2E1D" w:rsidP="005B2E1D">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7F7F7F" w:themeColor="text1" w:themeTint="80"/>
                <w:sz w:val="18"/>
                <w:szCs w:val="18"/>
                <w:lang w:eastAsia="es-MX"/>
              </w:rPr>
            </w:pPr>
            <w:r w:rsidRPr="005B2E1D">
              <w:rPr>
                <w:rFonts w:eastAsia="Times New Roman" w:cstheme="minorHAnsi"/>
                <w:color w:val="7F7F7F" w:themeColor="text1" w:themeTint="80"/>
                <w:sz w:val="22"/>
                <w:szCs w:val="22"/>
                <w:lang w:eastAsia="es-MX"/>
              </w:rPr>
              <w:t>01 de junio 2022 </w:t>
            </w:r>
          </w:p>
        </w:tc>
      </w:tr>
      <w:tr w:rsidR="005B2E1D" w:rsidRPr="005B2E1D" w14:paraId="181A2372" w14:textId="77777777" w:rsidTr="005B2E1D">
        <w:trPr>
          <w:trHeight w:val="555"/>
        </w:trPr>
        <w:tc>
          <w:tcPr>
            <w:cnfStyle w:val="001000000000" w:firstRow="0" w:lastRow="0" w:firstColumn="1" w:lastColumn="0" w:oddVBand="0" w:evenVBand="0" w:oddHBand="0" w:evenHBand="0" w:firstRowFirstColumn="0" w:firstRowLastColumn="0" w:lastRowFirstColumn="0" w:lastRowLastColumn="0"/>
            <w:tcW w:w="2147" w:type="dxa"/>
            <w:hideMark/>
          </w:tcPr>
          <w:p w14:paraId="4347AEC0" w14:textId="77777777" w:rsidR="005B2E1D" w:rsidRPr="005B2E1D" w:rsidRDefault="005B2E1D" w:rsidP="005B2E1D">
            <w:pPr>
              <w:jc w:val="center"/>
              <w:textAlignment w:val="baseline"/>
              <w:rPr>
                <w:rFonts w:eastAsia="Times New Roman" w:cstheme="minorHAnsi"/>
                <w:color w:val="7F7F7F" w:themeColor="text1" w:themeTint="80"/>
                <w:sz w:val="18"/>
                <w:szCs w:val="18"/>
                <w:lang w:eastAsia="es-MX"/>
              </w:rPr>
            </w:pPr>
            <w:r w:rsidRPr="005B2E1D">
              <w:rPr>
                <w:rFonts w:eastAsia="Times New Roman" w:cstheme="minorHAnsi"/>
                <w:color w:val="7F7F7F" w:themeColor="text1" w:themeTint="80"/>
                <w:sz w:val="22"/>
                <w:szCs w:val="22"/>
                <w:lang w:eastAsia="es-MX"/>
              </w:rPr>
              <w:t>26 de julio de 2022 </w:t>
            </w:r>
          </w:p>
        </w:tc>
        <w:tc>
          <w:tcPr>
            <w:tcW w:w="1327" w:type="dxa"/>
            <w:hideMark/>
          </w:tcPr>
          <w:p w14:paraId="3007E27A" w14:textId="77777777" w:rsidR="005B2E1D" w:rsidRPr="005B2E1D" w:rsidRDefault="005B2E1D" w:rsidP="005B2E1D">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7F7F7F" w:themeColor="text1" w:themeTint="80"/>
                <w:sz w:val="18"/>
                <w:szCs w:val="18"/>
                <w:lang w:eastAsia="es-MX"/>
              </w:rPr>
            </w:pPr>
            <w:r w:rsidRPr="005B2E1D">
              <w:rPr>
                <w:rFonts w:eastAsia="Times New Roman" w:cstheme="minorHAnsi"/>
                <w:color w:val="7F7F7F" w:themeColor="text1" w:themeTint="80"/>
                <w:sz w:val="22"/>
                <w:szCs w:val="22"/>
                <w:lang w:eastAsia="es-MX"/>
              </w:rPr>
              <w:t>00987 </w:t>
            </w:r>
          </w:p>
        </w:tc>
        <w:tc>
          <w:tcPr>
            <w:tcW w:w="2365" w:type="dxa"/>
            <w:hideMark/>
          </w:tcPr>
          <w:p w14:paraId="39883D49" w14:textId="77777777" w:rsidR="005B2E1D" w:rsidRPr="005B2E1D" w:rsidRDefault="005B2E1D" w:rsidP="005B2E1D">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7F7F7F" w:themeColor="text1" w:themeTint="80"/>
                <w:sz w:val="18"/>
                <w:szCs w:val="18"/>
                <w:lang w:eastAsia="es-MX"/>
              </w:rPr>
            </w:pPr>
            <w:r w:rsidRPr="005B2E1D">
              <w:rPr>
                <w:rFonts w:eastAsia="Times New Roman" w:cstheme="minorHAnsi"/>
                <w:color w:val="7F7F7F" w:themeColor="text1" w:themeTint="80"/>
                <w:sz w:val="22"/>
                <w:szCs w:val="22"/>
                <w:lang w:eastAsia="es-MX"/>
              </w:rPr>
              <w:t>Asociación Social Demócrata </w:t>
            </w:r>
          </w:p>
        </w:tc>
        <w:tc>
          <w:tcPr>
            <w:tcW w:w="2923" w:type="dxa"/>
            <w:hideMark/>
          </w:tcPr>
          <w:p w14:paraId="3AA3E0A1" w14:textId="77777777" w:rsidR="005B2E1D" w:rsidRPr="005B2E1D" w:rsidRDefault="005B2E1D" w:rsidP="005B2E1D">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7F7F7F" w:themeColor="text1" w:themeTint="80"/>
                <w:sz w:val="18"/>
                <w:szCs w:val="18"/>
                <w:lang w:eastAsia="es-MX"/>
              </w:rPr>
            </w:pPr>
            <w:r w:rsidRPr="005B2E1D">
              <w:rPr>
                <w:rFonts w:eastAsia="Times New Roman" w:cstheme="minorHAnsi"/>
                <w:color w:val="7F7F7F" w:themeColor="text1" w:themeTint="80"/>
                <w:sz w:val="22"/>
                <w:szCs w:val="22"/>
                <w:lang w:eastAsia="es-MX"/>
              </w:rPr>
              <w:t>1387/2022 </w:t>
            </w:r>
          </w:p>
          <w:p w14:paraId="3BED426D" w14:textId="77777777" w:rsidR="005B2E1D" w:rsidRPr="005B2E1D" w:rsidRDefault="005B2E1D" w:rsidP="005B2E1D">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7F7F7F" w:themeColor="text1" w:themeTint="80"/>
                <w:sz w:val="18"/>
                <w:szCs w:val="18"/>
                <w:lang w:eastAsia="es-MX"/>
              </w:rPr>
            </w:pPr>
            <w:r w:rsidRPr="005B2E1D">
              <w:rPr>
                <w:rFonts w:eastAsia="Times New Roman" w:cstheme="minorHAnsi"/>
                <w:color w:val="7F7F7F" w:themeColor="text1" w:themeTint="80"/>
                <w:sz w:val="22"/>
                <w:szCs w:val="22"/>
                <w:lang w:eastAsia="es-MX"/>
              </w:rPr>
              <w:t>27 de julio 2022 </w:t>
            </w:r>
          </w:p>
        </w:tc>
      </w:tr>
      <w:tr w:rsidR="005B2E1D" w:rsidRPr="005B2E1D" w14:paraId="18C007D4" w14:textId="77777777" w:rsidTr="005B2E1D">
        <w:trPr>
          <w:trHeight w:val="555"/>
        </w:trPr>
        <w:tc>
          <w:tcPr>
            <w:cnfStyle w:val="001000000000" w:firstRow="0" w:lastRow="0" w:firstColumn="1" w:lastColumn="0" w:oddVBand="0" w:evenVBand="0" w:oddHBand="0" w:evenHBand="0" w:firstRowFirstColumn="0" w:firstRowLastColumn="0" w:lastRowFirstColumn="0" w:lastRowLastColumn="0"/>
            <w:tcW w:w="2147" w:type="dxa"/>
            <w:hideMark/>
          </w:tcPr>
          <w:p w14:paraId="3DCE89B5" w14:textId="77777777" w:rsidR="005B2E1D" w:rsidRPr="005B2E1D" w:rsidRDefault="005B2E1D" w:rsidP="005B2E1D">
            <w:pPr>
              <w:jc w:val="center"/>
              <w:textAlignment w:val="baseline"/>
              <w:rPr>
                <w:rFonts w:eastAsia="Times New Roman" w:cstheme="minorHAnsi"/>
                <w:color w:val="7F7F7F" w:themeColor="text1" w:themeTint="80"/>
                <w:sz w:val="18"/>
                <w:szCs w:val="18"/>
                <w:lang w:eastAsia="es-MX"/>
              </w:rPr>
            </w:pPr>
            <w:r w:rsidRPr="005B2E1D">
              <w:rPr>
                <w:rFonts w:eastAsia="Times New Roman" w:cstheme="minorHAnsi"/>
                <w:color w:val="7F7F7F" w:themeColor="text1" w:themeTint="80"/>
                <w:sz w:val="22"/>
                <w:szCs w:val="22"/>
                <w:lang w:eastAsia="es-MX"/>
              </w:rPr>
              <w:t>23 de agosto de 2022 </w:t>
            </w:r>
          </w:p>
        </w:tc>
        <w:tc>
          <w:tcPr>
            <w:tcW w:w="1327" w:type="dxa"/>
            <w:hideMark/>
          </w:tcPr>
          <w:p w14:paraId="3785AE8F" w14:textId="77777777" w:rsidR="005B2E1D" w:rsidRPr="005B2E1D" w:rsidRDefault="005B2E1D" w:rsidP="005B2E1D">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7F7F7F" w:themeColor="text1" w:themeTint="80"/>
                <w:sz w:val="18"/>
                <w:szCs w:val="18"/>
                <w:lang w:eastAsia="es-MX"/>
              </w:rPr>
            </w:pPr>
            <w:r w:rsidRPr="005B2E1D">
              <w:rPr>
                <w:rFonts w:eastAsia="Times New Roman" w:cstheme="minorHAnsi"/>
                <w:color w:val="7F7F7F" w:themeColor="text1" w:themeTint="80"/>
                <w:sz w:val="22"/>
                <w:szCs w:val="22"/>
                <w:lang w:eastAsia="es-MX"/>
              </w:rPr>
              <w:t>01072 </w:t>
            </w:r>
          </w:p>
        </w:tc>
        <w:tc>
          <w:tcPr>
            <w:tcW w:w="2365" w:type="dxa"/>
            <w:hideMark/>
          </w:tcPr>
          <w:p w14:paraId="1E867A92" w14:textId="77777777" w:rsidR="005B2E1D" w:rsidRPr="005B2E1D" w:rsidRDefault="005B2E1D" w:rsidP="005B2E1D">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7F7F7F" w:themeColor="text1" w:themeTint="80"/>
                <w:sz w:val="18"/>
                <w:szCs w:val="18"/>
                <w:lang w:eastAsia="es-MX"/>
              </w:rPr>
            </w:pPr>
            <w:r w:rsidRPr="005B2E1D">
              <w:rPr>
                <w:rFonts w:eastAsia="Times New Roman" w:cstheme="minorHAnsi"/>
                <w:color w:val="7F7F7F" w:themeColor="text1" w:themeTint="80"/>
                <w:sz w:val="22"/>
                <w:szCs w:val="22"/>
                <w:lang w:eastAsia="es-MX"/>
              </w:rPr>
              <w:t>Unión Nacional Organizada </w:t>
            </w:r>
          </w:p>
        </w:tc>
        <w:tc>
          <w:tcPr>
            <w:tcW w:w="2923" w:type="dxa"/>
            <w:hideMark/>
          </w:tcPr>
          <w:p w14:paraId="2818E59E" w14:textId="77777777" w:rsidR="005B2E1D" w:rsidRPr="005B2E1D" w:rsidRDefault="005B2E1D" w:rsidP="005B2E1D">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7F7F7F" w:themeColor="text1" w:themeTint="80"/>
                <w:sz w:val="18"/>
                <w:szCs w:val="18"/>
                <w:lang w:eastAsia="es-MX"/>
              </w:rPr>
            </w:pPr>
            <w:r w:rsidRPr="005B2E1D">
              <w:rPr>
                <w:rFonts w:eastAsia="Times New Roman" w:cstheme="minorHAnsi"/>
                <w:color w:val="7F7F7F" w:themeColor="text1" w:themeTint="80"/>
                <w:sz w:val="22"/>
                <w:szCs w:val="22"/>
                <w:lang w:eastAsia="es-MX"/>
              </w:rPr>
              <w:t>1527/2022 </w:t>
            </w:r>
          </w:p>
          <w:p w14:paraId="5E2DA92D" w14:textId="77777777" w:rsidR="005B2E1D" w:rsidRPr="005B2E1D" w:rsidRDefault="005B2E1D" w:rsidP="005B2E1D">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7F7F7F" w:themeColor="text1" w:themeTint="80"/>
                <w:sz w:val="18"/>
                <w:szCs w:val="18"/>
                <w:lang w:eastAsia="es-MX"/>
              </w:rPr>
            </w:pPr>
            <w:r w:rsidRPr="005B2E1D">
              <w:rPr>
                <w:rFonts w:eastAsia="Times New Roman" w:cstheme="minorHAnsi"/>
                <w:color w:val="7F7F7F" w:themeColor="text1" w:themeTint="80"/>
                <w:sz w:val="22"/>
                <w:szCs w:val="22"/>
                <w:lang w:eastAsia="es-MX"/>
              </w:rPr>
              <w:t>24 de agosto 2022 </w:t>
            </w:r>
          </w:p>
        </w:tc>
      </w:tr>
      <w:tr w:rsidR="005B2E1D" w:rsidRPr="005B2E1D" w14:paraId="23BC57DE" w14:textId="77777777" w:rsidTr="005B2E1D">
        <w:trPr>
          <w:trHeight w:val="555"/>
        </w:trPr>
        <w:tc>
          <w:tcPr>
            <w:cnfStyle w:val="001000000000" w:firstRow="0" w:lastRow="0" w:firstColumn="1" w:lastColumn="0" w:oddVBand="0" w:evenVBand="0" w:oddHBand="0" w:evenHBand="0" w:firstRowFirstColumn="0" w:firstRowLastColumn="0" w:lastRowFirstColumn="0" w:lastRowLastColumn="0"/>
            <w:tcW w:w="2147" w:type="dxa"/>
            <w:hideMark/>
          </w:tcPr>
          <w:p w14:paraId="19F919BF" w14:textId="77777777" w:rsidR="005B2E1D" w:rsidRPr="005B2E1D" w:rsidRDefault="005B2E1D" w:rsidP="005B2E1D">
            <w:pPr>
              <w:jc w:val="center"/>
              <w:textAlignment w:val="baseline"/>
              <w:rPr>
                <w:rFonts w:eastAsia="Times New Roman" w:cstheme="minorHAnsi"/>
                <w:color w:val="7F7F7F" w:themeColor="text1" w:themeTint="80"/>
                <w:sz w:val="18"/>
                <w:szCs w:val="18"/>
                <w:lang w:eastAsia="es-MX"/>
              </w:rPr>
            </w:pPr>
            <w:r w:rsidRPr="005B2E1D">
              <w:rPr>
                <w:rFonts w:eastAsia="Times New Roman" w:cstheme="minorHAnsi"/>
                <w:color w:val="7F7F7F" w:themeColor="text1" w:themeTint="80"/>
                <w:sz w:val="22"/>
                <w:szCs w:val="22"/>
                <w:lang w:eastAsia="es-MX"/>
              </w:rPr>
              <w:t>20 de octubre de 2022 </w:t>
            </w:r>
          </w:p>
        </w:tc>
        <w:tc>
          <w:tcPr>
            <w:tcW w:w="1327" w:type="dxa"/>
            <w:hideMark/>
          </w:tcPr>
          <w:p w14:paraId="045D840A" w14:textId="77777777" w:rsidR="005B2E1D" w:rsidRPr="005B2E1D" w:rsidRDefault="005B2E1D" w:rsidP="005B2E1D">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7F7F7F" w:themeColor="text1" w:themeTint="80"/>
                <w:sz w:val="18"/>
                <w:szCs w:val="18"/>
                <w:lang w:eastAsia="es-MX"/>
              </w:rPr>
            </w:pPr>
            <w:r w:rsidRPr="005B2E1D">
              <w:rPr>
                <w:rFonts w:eastAsia="Times New Roman" w:cstheme="minorHAnsi"/>
                <w:color w:val="7F7F7F" w:themeColor="text1" w:themeTint="80"/>
                <w:sz w:val="22"/>
                <w:szCs w:val="22"/>
                <w:lang w:eastAsia="es-MX"/>
              </w:rPr>
              <w:t>01367 </w:t>
            </w:r>
          </w:p>
        </w:tc>
        <w:tc>
          <w:tcPr>
            <w:tcW w:w="2365" w:type="dxa"/>
            <w:hideMark/>
          </w:tcPr>
          <w:p w14:paraId="129F2A55" w14:textId="77777777" w:rsidR="005B2E1D" w:rsidRPr="005B2E1D" w:rsidRDefault="005B2E1D" w:rsidP="005B2E1D">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7F7F7F" w:themeColor="text1" w:themeTint="80"/>
                <w:sz w:val="18"/>
                <w:szCs w:val="18"/>
                <w:lang w:eastAsia="es-MX"/>
              </w:rPr>
            </w:pPr>
            <w:r w:rsidRPr="005B2E1D">
              <w:rPr>
                <w:rFonts w:eastAsia="Times New Roman" w:cstheme="minorHAnsi"/>
                <w:color w:val="7F7F7F" w:themeColor="text1" w:themeTint="80"/>
                <w:sz w:val="22"/>
                <w:szCs w:val="22"/>
                <w:lang w:eastAsia="es-MX"/>
              </w:rPr>
              <w:t>Nueva Alternativa por México </w:t>
            </w:r>
          </w:p>
        </w:tc>
        <w:tc>
          <w:tcPr>
            <w:tcW w:w="2923" w:type="dxa"/>
            <w:hideMark/>
          </w:tcPr>
          <w:p w14:paraId="7F27C947" w14:textId="77777777" w:rsidR="005B2E1D" w:rsidRPr="005B2E1D" w:rsidRDefault="005B2E1D" w:rsidP="005B2E1D">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7F7F7F" w:themeColor="text1" w:themeTint="80"/>
                <w:sz w:val="18"/>
                <w:szCs w:val="18"/>
                <w:lang w:eastAsia="es-MX"/>
              </w:rPr>
            </w:pPr>
            <w:r w:rsidRPr="005B2E1D">
              <w:rPr>
                <w:rFonts w:eastAsia="Times New Roman" w:cstheme="minorHAnsi"/>
                <w:color w:val="7F7F7F" w:themeColor="text1" w:themeTint="80"/>
                <w:sz w:val="22"/>
                <w:szCs w:val="22"/>
                <w:lang w:eastAsia="es-MX"/>
              </w:rPr>
              <w:t>1817/2022 </w:t>
            </w:r>
          </w:p>
          <w:p w14:paraId="3461B728" w14:textId="77777777" w:rsidR="005B2E1D" w:rsidRPr="005B2E1D" w:rsidRDefault="005B2E1D" w:rsidP="005B2E1D">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7F7F7F" w:themeColor="text1" w:themeTint="80"/>
                <w:sz w:val="18"/>
                <w:szCs w:val="18"/>
                <w:lang w:eastAsia="es-MX"/>
              </w:rPr>
            </w:pPr>
            <w:r w:rsidRPr="005B2E1D">
              <w:rPr>
                <w:rFonts w:eastAsia="Times New Roman" w:cstheme="minorHAnsi"/>
                <w:color w:val="7F7F7F" w:themeColor="text1" w:themeTint="80"/>
                <w:sz w:val="22"/>
                <w:szCs w:val="22"/>
                <w:lang w:eastAsia="es-MX"/>
              </w:rPr>
              <w:t>24 de octubre de 2022 </w:t>
            </w:r>
          </w:p>
        </w:tc>
      </w:tr>
      <w:tr w:rsidR="005B2E1D" w:rsidRPr="005B2E1D" w14:paraId="0A2C65CB" w14:textId="77777777" w:rsidTr="005B2E1D">
        <w:trPr>
          <w:trHeight w:val="555"/>
        </w:trPr>
        <w:tc>
          <w:tcPr>
            <w:cnfStyle w:val="001000000000" w:firstRow="0" w:lastRow="0" w:firstColumn="1" w:lastColumn="0" w:oddVBand="0" w:evenVBand="0" w:oddHBand="0" w:evenHBand="0" w:firstRowFirstColumn="0" w:firstRowLastColumn="0" w:lastRowFirstColumn="0" w:lastRowLastColumn="0"/>
            <w:tcW w:w="2147" w:type="dxa"/>
            <w:hideMark/>
          </w:tcPr>
          <w:p w14:paraId="0B83AD6D" w14:textId="77777777" w:rsidR="005B2E1D" w:rsidRPr="005B2E1D" w:rsidRDefault="005B2E1D" w:rsidP="005B2E1D">
            <w:pPr>
              <w:jc w:val="center"/>
              <w:textAlignment w:val="baseline"/>
              <w:rPr>
                <w:rFonts w:eastAsia="Times New Roman" w:cstheme="minorHAnsi"/>
                <w:color w:val="7F7F7F" w:themeColor="text1" w:themeTint="80"/>
                <w:sz w:val="18"/>
                <w:szCs w:val="18"/>
                <w:lang w:eastAsia="es-MX"/>
              </w:rPr>
            </w:pPr>
            <w:r w:rsidRPr="005B2E1D">
              <w:rPr>
                <w:rFonts w:eastAsia="Times New Roman" w:cstheme="minorHAnsi"/>
                <w:color w:val="7F7F7F" w:themeColor="text1" w:themeTint="80"/>
                <w:sz w:val="22"/>
                <w:szCs w:val="22"/>
                <w:lang w:eastAsia="es-MX"/>
              </w:rPr>
              <w:t>27 de octubre de 2022 </w:t>
            </w:r>
          </w:p>
        </w:tc>
        <w:tc>
          <w:tcPr>
            <w:tcW w:w="1327" w:type="dxa"/>
            <w:hideMark/>
          </w:tcPr>
          <w:p w14:paraId="55A0F6E7" w14:textId="77777777" w:rsidR="005B2E1D" w:rsidRPr="005B2E1D" w:rsidRDefault="005B2E1D" w:rsidP="005B2E1D">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7F7F7F" w:themeColor="text1" w:themeTint="80"/>
                <w:sz w:val="18"/>
                <w:szCs w:val="18"/>
                <w:lang w:eastAsia="es-MX"/>
              </w:rPr>
            </w:pPr>
            <w:r w:rsidRPr="005B2E1D">
              <w:rPr>
                <w:rFonts w:eastAsia="Times New Roman" w:cstheme="minorHAnsi"/>
                <w:color w:val="7F7F7F" w:themeColor="text1" w:themeTint="80"/>
                <w:sz w:val="22"/>
                <w:szCs w:val="22"/>
                <w:lang w:eastAsia="es-MX"/>
              </w:rPr>
              <w:t>01409 </w:t>
            </w:r>
          </w:p>
        </w:tc>
        <w:tc>
          <w:tcPr>
            <w:tcW w:w="2365" w:type="dxa"/>
            <w:hideMark/>
          </w:tcPr>
          <w:p w14:paraId="1B2CE0A0" w14:textId="77777777" w:rsidR="005B2E1D" w:rsidRPr="005B2E1D" w:rsidRDefault="005B2E1D" w:rsidP="005B2E1D">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7F7F7F" w:themeColor="text1" w:themeTint="80"/>
                <w:sz w:val="18"/>
                <w:szCs w:val="18"/>
                <w:lang w:eastAsia="es-MX"/>
              </w:rPr>
            </w:pPr>
            <w:r w:rsidRPr="005B2E1D">
              <w:rPr>
                <w:rFonts w:eastAsia="Times New Roman" w:cstheme="minorHAnsi"/>
                <w:color w:val="7F7F7F" w:themeColor="text1" w:themeTint="80"/>
                <w:sz w:val="22"/>
                <w:szCs w:val="22"/>
                <w:lang w:eastAsia="es-MX"/>
              </w:rPr>
              <w:t>México Creo en Ti </w:t>
            </w:r>
          </w:p>
        </w:tc>
        <w:tc>
          <w:tcPr>
            <w:tcW w:w="2923" w:type="dxa"/>
            <w:hideMark/>
          </w:tcPr>
          <w:p w14:paraId="23B21266" w14:textId="77777777" w:rsidR="005B2E1D" w:rsidRPr="005B2E1D" w:rsidRDefault="005B2E1D" w:rsidP="005B2E1D">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7F7F7F" w:themeColor="text1" w:themeTint="80"/>
                <w:sz w:val="18"/>
                <w:szCs w:val="18"/>
                <w:lang w:eastAsia="es-MX"/>
              </w:rPr>
            </w:pPr>
            <w:r w:rsidRPr="005B2E1D">
              <w:rPr>
                <w:rFonts w:eastAsia="Times New Roman" w:cstheme="minorHAnsi"/>
                <w:color w:val="7F7F7F" w:themeColor="text1" w:themeTint="80"/>
                <w:sz w:val="22"/>
                <w:szCs w:val="22"/>
                <w:lang w:eastAsia="es-MX"/>
              </w:rPr>
              <w:t>1852/2022 </w:t>
            </w:r>
          </w:p>
          <w:p w14:paraId="01789658" w14:textId="77777777" w:rsidR="005B2E1D" w:rsidRPr="005B2E1D" w:rsidRDefault="005B2E1D" w:rsidP="005B2E1D">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7F7F7F" w:themeColor="text1" w:themeTint="80"/>
                <w:sz w:val="18"/>
                <w:szCs w:val="18"/>
                <w:lang w:eastAsia="es-MX"/>
              </w:rPr>
            </w:pPr>
            <w:r w:rsidRPr="005B2E1D">
              <w:rPr>
                <w:rFonts w:eastAsia="Times New Roman" w:cstheme="minorHAnsi"/>
                <w:color w:val="7F7F7F" w:themeColor="text1" w:themeTint="80"/>
                <w:sz w:val="22"/>
                <w:szCs w:val="22"/>
                <w:lang w:eastAsia="es-MX"/>
              </w:rPr>
              <w:t>03 de noviembre de 2022 </w:t>
            </w:r>
          </w:p>
        </w:tc>
      </w:tr>
    </w:tbl>
    <w:p w14:paraId="4924DADA" w14:textId="25ECC1C0" w:rsidR="005B2E1D" w:rsidRPr="005B2E1D" w:rsidRDefault="005B2E1D" w:rsidP="00596743">
      <w:pPr>
        <w:jc w:val="both"/>
        <w:rPr>
          <w:rFonts w:cstheme="minorHAnsi"/>
          <w:noProof/>
          <w:color w:val="404040" w:themeColor="text1" w:themeTint="BF"/>
        </w:rPr>
      </w:pPr>
    </w:p>
    <w:p w14:paraId="1A95050C" w14:textId="77777777" w:rsidR="00596743" w:rsidRPr="005B2E1D" w:rsidRDefault="00596743" w:rsidP="00596743">
      <w:pPr>
        <w:rPr>
          <w:rFonts w:ascii="Trebuchet MS" w:hAnsi="Trebuchet MS" w:cstheme="majorHAnsi"/>
          <w:b/>
        </w:rPr>
      </w:pPr>
    </w:p>
    <w:p w14:paraId="61EF58A0" w14:textId="77777777" w:rsidR="00596743" w:rsidRPr="005B2E1D" w:rsidRDefault="00596743" w:rsidP="00596743">
      <w:pPr>
        <w:pStyle w:val="paragraph"/>
        <w:spacing w:before="0" w:beforeAutospacing="0" w:after="0" w:afterAutospacing="0"/>
        <w:jc w:val="both"/>
        <w:textAlignment w:val="baseline"/>
        <w:rPr>
          <w:rFonts w:asciiTheme="minorHAnsi" w:eastAsiaTheme="minorEastAsia" w:hAnsiTheme="minorHAnsi" w:cstheme="minorHAnsi"/>
          <w:noProof/>
          <w:color w:val="404040" w:themeColor="text1" w:themeTint="BF"/>
          <w:lang w:eastAsia="en-US"/>
        </w:rPr>
      </w:pPr>
      <w:r w:rsidRPr="005B2E1D">
        <w:rPr>
          <w:rFonts w:asciiTheme="minorHAnsi" w:eastAsiaTheme="minorEastAsia" w:hAnsiTheme="minorHAnsi" w:cstheme="minorHAnsi"/>
          <w:noProof/>
          <w:color w:val="404040" w:themeColor="text1" w:themeTint="BF"/>
          <w:lang w:eastAsia="en-US"/>
        </w:rPr>
        <w:t>Además, a través del Sistema de Captación y Verificación de Apoyo Ciudadano se realizan las actividades siguientes:  </w:t>
      </w:r>
    </w:p>
    <w:p w14:paraId="3627E5F7" w14:textId="77777777" w:rsidR="00596743" w:rsidRPr="005B2E1D" w:rsidRDefault="00596743" w:rsidP="00596743">
      <w:pPr>
        <w:pStyle w:val="paragraph"/>
        <w:spacing w:before="0" w:beforeAutospacing="0" w:after="0" w:afterAutospacing="0"/>
        <w:jc w:val="both"/>
        <w:textAlignment w:val="baseline"/>
        <w:rPr>
          <w:rFonts w:asciiTheme="minorHAnsi" w:eastAsiaTheme="minorEastAsia" w:hAnsiTheme="minorHAnsi" w:cstheme="minorHAnsi"/>
          <w:noProof/>
          <w:color w:val="404040" w:themeColor="text1" w:themeTint="BF"/>
          <w:lang w:eastAsia="en-US"/>
        </w:rPr>
      </w:pPr>
      <w:r w:rsidRPr="005B2E1D">
        <w:rPr>
          <w:rFonts w:asciiTheme="minorHAnsi" w:eastAsiaTheme="minorEastAsia" w:hAnsiTheme="minorHAnsi" w:cstheme="minorHAnsi"/>
          <w:noProof/>
          <w:color w:val="404040" w:themeColor="text1" w:themeTint="BF"/>
          <w:lang w:eastAsia="en-US"/>
        </w:rPr>
        <w:t> </w:t>
      </w:r>
    </w:p>
    <w:p w14:paraId="33AE0787" w14:textId="77777777" w:rsidR="00596743" w:rsidRPr="005B2E1D" w:rsidRDefault="00596743" w:rsidP="00596743">
      <w:pPr>
        <w:pStyle w:val="paragraph"/>
        <w:numPr>
          <w:ilvl w:val="0"/>
          <w:numId w:val="20"/>
        </w:numPr>
        <w:spacing w:before="0" w:beforeAutospacing="0" w:after="0" w:afterAutospacing="0"/>
        <w:jc w:val="both"/>
        <w:textAlignment w:val="baseline"/>
        <w:rPr>
          <w:rFonts w:asciiTheme="minorHAnsi" w:eastAsiaTheme="minorEastAsia" w:hAnsiTheme="minorHAnsi" w:cstheme="minorHAnsi"/>
          <w:noProof/>
          <w:color w:val="404040" w:themeColor="text1" w:themeTint="BF"/>
          <w:lang w:eastAsia="en-US"/>
        </w:rPr>
      </w:pPr>
      <w:r w:rsidRPr="005B2E1D">
        <w:rPr>
          <w:rFonts w:asciiTheme="minorHAnsi" w:eastAsiaTheme="minorEastAsia" w:hAnsiTheme="minorHAnsi" w:cstheme="minorHAnsi"/>
          <w:noProof/>
          <w:color w:val="404040" w:themeColor="text1" w:themeTint="BF"/>
          <w:lang w:eastAsia="en-US"/>
        </w:rPr>
        <w:t>Registro de las Organizaciones Ciudadanas </w:t>
      </w:r>
    </w:p>
    <w:p w14:paraId="366394DE" w14:textId="4C3FF328" w:rsidR="00596743" w:rsidRPr="005B2E1D" w:rsidRDefault="00596743" w:rsidP="00596743">
      <w:pPr>
        <w:pStyle w:val="paragraph"/>
        <w:numPr>
          <w:ilvl w:val="0"/>
          <w:numId w:val="20"/>
        </w:numPr>
        <w:spacing w:before="0" w:beforeAutospacing="0" w:after="0" w:afterAutospacing="0"/>
        <w:jc w:val="both"/>
        <w:textAlignment w:val="baseline"/>
        <w:rPr>
          <w:rFonts w:asciiTheme="minorHAnsi" w:eastAsiaTheme="minorEastAsia" w:hAnsiTheme="minorHAnsi" w:cstheme="minorHAnsi"/>
          <w:noProof/>
          <w:color w:val="404040" w:themeColor="text1" w:themeTint="BF"/>
          <w:lang w:eastAsia="en-US"/>
        </w:rPr>
      </w:pPr>
      <w:r w:rsidRPr="005B2E1D">
        <w:rPr>
          <w:rFonts w:asciiTheme="minorHAnsi" w:eastAsiaTheme="minorEastAsia" w:hAnsiTheme="minorHAnsi" w:cstheme="minorHAnsi"/>
          <w:noProof/>
          <w:color w:val="404040" w:themeColor="text1" w:themeTint="BF"/>
          <w:lang w:eastAsia="en-US"/>
        </w:rPr>
        <w:t>Revisión de registro de auxiliares </w:t>
      </w:r>
    </w:p>
    <w:p w14:paraId="2552E5C9" w14:textId="77777777" w:rsidR="00596743" w:rsidRPr="005B2E1D" w:rsidRDefault="00596743" w:rsidP="00596743">
      <w:pPr>
        <w:pStyle w:val="paragraph"/>
        <w:numPr>
          <w:ilvl w:val="0"/>
          <w:numId w:val="20"/>
        </w:numPr>
        <w:spacing w:before="0" w:beforeAutospacing="0" w:after="0" w:afterAutospacing="0"/>
        <w:jc w:val="both"/>
        <w:textAlignment w:val="baseline"/>
        <w:rPr>
          <w:rFonts w:asciiTheme="minorHAnsi" w:eastAsiaTheme="minorEastAsia" w:hAnsiTheme="minorHAnsi" w:cstheme="minorHAnsi"/>
          <w:noProof/>
          <w:color w:val="404040" w:themeColor="text1" w:themeTint="BF"/>
          <w:lang w:eastAsia="en-US"/>
        </w:rPr>
      </w:pPr>
      <w:r w:rsidRPr="005B2E1D">
        <w:rPr>
          <w:rFonts w:asciiTheme="minorHAnsi" w:eastAsiaTheme="minorEastAsia" w:hAnsiTheme="minorHAnsi" w:cstheme="minorHAnsi"/>
          <w:noProof/>
          <w:color w:val="404040" w:themeColor="text1" w:themeTint="BF"/>
          <w:lang w:eastAsia="en-US"/>
        </w:rPr>
        <w:t>Atención de la Mesa de Control para la revisión y clarificación de las manifestaciones de afiliación recibidas en el Sistema. </w:t>
      </w:r>
    </w:p>
    <w:p w14:paraId="78462163" w14:textId="1A2C710A" w:rsidR="00596743" w:rsidRPr="005B2E1D" w:rsidRDefault="00596743" w:rsidP="00596743">
      <w:pPr>
        <w:jc w:val="both"/>
        <w:textAlignment w:val="baseline"/>
        <w:rPr>
          <w:rFonts w:ascii="Trebuchet MS" w:eastAsia="Times New Roman" w:hAnsi="Trebuchet MS" w:cs="Segoe UI"/>
          <w:lang w:eastAsia="es-MX"/>
        </w:rPr>
      </w:pPr>
    </w:p>
    <w:p w14:paraId="357BDD35" w14:textId="0083427A" w:rsidR="00596743" w:rsidRPr="005B2E1D" w:rsidRDefault="00596743" w:rsidP="00596743">
      <w:pPr>
        <w:jc w:val="both"/>
        <w:textAlignment w:val="baseline"/>
        <w:rPr>
          <w:rFonts w:cstheme="minorHAnsi"/>
          <w:noProof/>
          <w:color w:val="404040" w:themeColor="text1" w:themeTint="BF"/>
        </w:rPr>
      </w:pPr>
      <w:r w:rsidRPr="005B2E1D">
        <w:rPr>
          <w:rFonts w:cstheme="minorHAnsi"/>
          <w:noProof/>
          <w:color w:val="404040" w:themeColor="text1" w:themeTint="BF"/>
        </w:rPr>
        <w:t xml:space="preserve">Ahora bien, con fecha de 16 de enero del presente año, fue recibido el oficio </w:t>
      </w:r>
      <w:r w:rsidRPr="005B2E1D">
        <w:rPr>
          <w:rFonts w:cstheme="minorHAnsi"/>
          <w:b/>
          <w:bCs/>
          <w:noProof/>
          <w:color w:val="404040" w:themeColor="text1" w:themeTint="BF"/>
        </w:rPr>
        <w:t>INE-JAL-JLE-VE-0019-2023</w:t>
      </w:r>
      <w:r w:rsidRPr="005B2E1D">
        <w:rPr>
          <w:rFonts w:cstheme="minorHAnsi"/>
          <w:noProof/>
          <w:color w:val="404040" w:themeColor="text1" w:themeTint="BF"/>
        </w:rPr>
        <w:t xml:space="preserve">, signado por el Vocal Ejecutivo de la Junta Local del Instituto Nacional Electoral en Jalisco, y registrado bajo el folio 00072 de la Oficialía de Partes de este Instituto Electoral, mediante el cual fue remitida la respuesta a la solicitud formulada mediante el </w:t>
      </w:r>
      <w:r w:rsidR="00F87C91">
        <w:rPr>
          <w:noProof/>
        </w:rPr>
        <w:lastRenderedPageBreak/>
        <w:drawing>
          <wp:anchor distT="0" distB="0" distL="114300" distR="114300" simplePos="0" relativeHeight="251640815" behindDoc="1" locked="0" layoutInCell="1" allowOverlap="1" wp14:anchorId="2E9C83FD" wp14:editId="22AAD57F">
            <wp:simplePos x="0" y="0"/>
            <wp:positionH relativeFrom="page">
              <wp:align>left</wp:align>
            </wp:positionH>
            <wp:positionV relativeFrom="paragraph">
              <wp:posOffset>-890905</wp:posOffset>
            </wp:positionV>
            <wp:extent cx="7799705" cy="10260919"/>
            <wp:effectExtent l="0" t="0" r="0" b="7620"/>
            <wp:wrapNone/>
            <wp:docPr id="10" name="Imagen 10" descr="Aplicaci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plicación&#10;&#10;Descripción generada automáticamente con confianza baja"/>
                    <pic:cNvPicPr/>
                  </pic:nvPicPr>
                  <pic:blipFill>
                    <a:blip r:embed="rId9">
                      <a:extLst>
                        <a:ext uri="{28A0092B-C50C-407E-A947-70E740481C1C}">
                          <a14:useLocalDpi xmlns:a14="http://schemas.microsoft.com/office/drawing/2010/main" val="0"/>
                        </a:ext>
                      </a:extLst>
                    </a:blip>
                    <a:stretch>
                      <a:fillRect/>
                    </a:stretch>
                  </pic:blipFill>
                  <pic:spPr>
                    <a:xfrm>
                      <a:off x="0" y="0"/>
                      <a:ext cx="7799705" cy="10260919"/>
                    </a:xfrm>
                    <a:prstGeom prst="rect">
                      <a:avLst/>
                    </a:prstGeom>
                  </pic:spPr>
                </pic:pic>
              </a:graphicData>
            </a:graphic>
            <wp14:sizeRelH relativeFrom="page">
              <wp14:pctWidth>0</wp14:pctWidth>
            </wp14:sizeRelH>
            <wp14:sizeRelV relativeFrom="page">
              <wp14:pctHeight>0</wp14:pctHeight>
            </wp14:sizeRelV>
          </wp:anchor>
        </w:drawing>
      </w:r>
      <w:r w:rsidRPr="005B2E1D">
        <w:rPr>
          <w:rFonts w:cstheme="minorHAnsi"/>
          <w:noProof/>
          <w:color w:val="404040" w:themeColor="text1" w:themeTint="BF"/>
        </w:rPr>
        <w:t xml:space="preserve">oficio 090/2023 de Secretaría Ejecutiva, respecto del número de personas inscritas en el padrón electoral correspondientes al estado de Jalisco, con fecha de corte al 01 de enero del año en curso. </w:t>
      </w:r>
    </w:p>
    <w:p w14:paraId="6BE21909" w14:textId="77777777" w:rsidR="00596743" w:rsidRPr="005B2E1D" w:rsidRDefault="00596743" w:rsidP="00596743">
      <w:pPr>
        <w:jc w:val="both"/>
        <w:textAlignment w:val="baseline"/>
        <w:rPr>
          <w:rFonts w:cstheme="minorHAnsi"/>
          <w:noProof/>
          <w:color w:val="404040" w:themeColor="text1" w:themeTint="BF"/>
        </w:rPr>
      </w:pPr>
    </w:p>
    <w:p w14:paraId="5BE765DB" w14:textId="77777777" w:rsidR="00596743" w:rsidRPr="005B2E1D" w:rsidRDefault="00596743" w:rsidP="00596743">
      <w:pPr>
        <w:jc w:val="both"/>
        <w:textAlignment w:val="baseline"/>
        <w:rPr>
          <w:rFonts w:cstheme="minorHAnsi"/>
          <w:noProof/>
          <w:color w:val="404040" w:themeColor="text1" w:themeTint="BF"/>
        </w:rPr>
      </w:pPr>
      <w:r w:rsidRPr="005B2E1D">
        <w:rPr>
          <w:rFonts w:cstheme="minorHAnsi"/>
          <w:noProof/>
          <w:color w:val="404040" w:themeColor="text1" w:themeTint="BF"/>
        </w:rPr>
        <w:t>En ese orden, el número mínimo de afiliados requerido conforme a dicho padrón es el siguiente:  </w:t>
      </w:r>
    </w:p>
    <w:tbl>
      <w:tblPr>
        <w:tblStyle w:val="Tablaconcuadrcula1clara"/>
        <w:tblW w:w="0" w:type="dxa"/>
        <w:jc w:val="center"/>
        <w:tblLook w:val="04A0" w:firstRow="1" w:lastRow="0" w:firstColumn="1" w:lastColumn="0" w:noHBand="0" w:noVBand="1"/>
      </w:tblPr>
      <w:tblGrid>
        <w:gridCol w:w="1545"/>
        <w:gridCol w:w="2115"/>
        <w:gridCol w:w="1905"/>
      </w:tblGrid>
      <w:tr w:rsidR="00596743" w:rsidRPr="005B2E1D" w14:paraId="2F176F0D" w14:textId="77777777" w:rsidTr="00C960E1">
        <w:trPr>
          <w:cnfStyle w:val="100000000000" w:firstRow="1" w:lastRow="0" w:firstColumn="0" w:lastColumn="0" w:oddVBand="0" w:evenVBand="0" w:oddHBand="0"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1545" w:type="dxa"/>
            <w:vAlign w:val="center"/>
            <w:hideMark/>
          </w:tcPr>
          <w:p w14:paraId="573B5880" w14:textId="77777777" w:rsidR="00596743" w:rsidRPr="005B2E1D" w:rsidRDefault="00596743" w:rsidP="00C960E1">
            <w:pPr>
              <w:jc w:val="center"/>
              <w:textAlignment w:val="baseline"/>
              <w:rPr>
                <w:rFonts w:eastAsia="Times New Roman" w:cstheme="minorHAnsi"/>
                <w:sz w:val="22"/>
                <w:szCs w:val="22"/>
                <w:lang w:eastAsia="es-MX"/>
              </w:rPr>
            </w:pPr>
            <w:r w:rsidRPr="005B2E1D">
              <w:rPr>
                <w:rFonts w:eastAsia="Times New Roman" w:cstheme="minorHAnsi"/>
                <w:sz w:val="22"/>
                <w:szCs w:val="22"/>
                <w:lang w:val="es-ES" w:eastAsia="es-MX"/>
              </w:rPr>
              <w:t>Entidad</w:t>
            </w:r>
          </w:p>
        </w:tc>
        <w:tc>
          <w:tcPr>
            <w:tcW w:w="2115" w:type="dxa"/>
            <w:vAlign w:val="center"/>
            <w:hideMark/>
          </w:tcPr>
          <w:p w14:paraId="1ABF0D74" w14:textId="77777777" w:rsidR="00596743" w:rsidRPr="005B2E1D" w:rsidRDefault="00596743" w:rsidP="00C960E1">
            <w:pPr>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es-MX"/>
              </w:rPr>
            </w:pPr>
            <w:r w:rsidRPr="005B2E1D">
              <w:rPr>
                <w:rFonts w:eastAsia="Times New Roman" w:cstheme="minorHAnsi"/>
                <w:sz w:val="22"/>
                <w:szCs w:val="22"/>
                <w:lang w:val="es-ES" w:eastAsia="es-MX"/>
              </w:rPr>
              <w:t>Padrón Electoral</w:t>
            </w:r>
          </w:p>
        </w:tc>
        <w:tc>
          <w:tcPr>
            <w:tcW w:w="1905" w:type="dxa"/>
            <w:vAlign w:val="center"/>
            <w:hideMark/>
          </w:tcPr>
          <w:p w14:paraId="2E73E4A6" w14:textId="77777777" w:rsidR="00596743" w:rsidRPr="005B2E1D" w:rsidRDefault="00596743" w:rsidP="00C960E1">
            <w:pPr>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es-MX"/>
              </w:rPr>
            </w:pPr>
            <w:r w:rsidRPr="005B2E1D">
              <w:rPr>
                <w:rFonts w:eastAsia="Times New Roman" w:cstheme="minorHAnsi"/>
                <w:sz w:val="22"/>
                <w:szCs w:val="22"/>
                <w:lang w:val="es-ES" w:eastAsia="es-MX"/>
              </w:rPr>
              <w:t>Mínimo de Afiliados (0.1%)</w:t>
            </w:r>
          </w:p>
        </w:tc>
      </w:tr>
      <w:tr w:rsidR="00596743" w:rsidRPr="002770F2" w14:paraId="1D231BC6" w14:textId="77777777" w:rsidTr="00C960E1">
        <w:trPr>
          <w:trHeight w:val="345"/>
          <w:jc w:val="center"/>
        </w:trPr>
        <w:tc>
          <w:tcPr>
            <w:cnfStyle w:val="001000000000" w:firstRow="0" w:lastRow="0" w:firstColumn="1" w:lastColumn="0" w:oddVBand="0" w:evenVBand="0" w:oddHBand="0" w:evenHBand="0" w:firstRowFirstColumn="0" w:firstRowLastColumn="0" w:lastRowFirstColumn="0" w:lastRowLastColumn="0"/>
            <w:tcW w:w="1545" w:type="dxa"/>
            <w:vAlign w:val="center"/>
            <w:hideMark/>
          </w:tcPr>
          <w:p w14:paraId="310C08C9" w14:textId="77777777" w:rsidR="00596743" w:rsidRPr="005B2E1D" w:rsidRDefault="00596743" w:rsidP="00C960E1">
            <w:pPr>
              <w:jc w:val="center"/>
              <w:textAlignment w:val="baseline"/>
              <w:rPr>
                <w:rFonts w:eastAsia="Times New Roman" w:cstheme="minorHAnsi"/>
                <w:sz w:val="22"/>
                <w:szCs w:val="22"/>
                <w:lang w:eastAsia="es-MX"/>
              </w:rPr>
            </w:pPr>
            <w:r w:rsidRPr="005B2E1D">
              <w:rPr>
                <w:rFonts w:eastAsia="Times New Roman" w:cstheme="minorHAnsi"/>
                <w:sz w:val="22"/>
                <w:szCs w:val="22"/>
                <w:lang w:eastAsia="es-MX"/>
              </w:rPr>
              <w:t>Jalisco</w:t>
            </w:r>
          </w:p>
        </w:tc>
        <w:tc>
          <w:tcPr>
            <w:tcW w:w="2115" w:type="dxa"/>
            <w:vAlign w:val="center"/>
            <w:hideMark/>
          </w:tcPr>
          <w:p w14:paraId="35B9D04D" w14:textId="77777777" w:rsidR="00596743" w:rsidRPr="005B2E1D" w:rsidRDefault="00596743" w:rsidP="00C960E1">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es-MX"/>
              </w:rPr>
            </w:pPr>
            <w:r w:rsidRPr="005B2E1D">
              <w:rPr>
                <w:rFonts w:eastAsia="Times New Roman" w:cstheme="minorHAnsi"/>
                <w:sz w:val="22"/>
                <w:szCs w:val="22"/>
                <w:lang w:eastAsia="es-MX"/>
              </w:rPr>
              <w:t>6,345,785</w:t>
            </w:r>
          </w:p>
        </w:tc>
        <w:tc>
          <w:tcPr>
            <w:tcW w:w="1905" w:type="dxa"/>
            <w:vAlign w:val="center"/>
            <w:hideMark/>
          </w:tcPr>
          <w:p w14:paraId="3478E62D" w14:textId="77777777" w:rsidR="00596743" w:rsidRPr="002770F2" w:rsidRDefault="00596743" w:rsidP="00C960E1">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es-MX"/>
              </w:rPr>
            </w:pPr>
            <w:r w:rsidRPr="005B2E1D">
              <w:rPr>
                <w:rFonts w:eastAsia="Times New Roman" w:cstheme="minorHAnsi"/>
                <w:sz w:val="22"/>
                <w:szCs w:val="22"/>
                <w:lang w:eastAsia="es-MX"/>
              </w:rPr>
              <w:t>6,346</w:t>
            </w:r>
          </w:p>
        </w:tc>
      </w:tr>
    </w:tbl>
    <w:p w14:paraId="33F07380" w14:textId="50C9174B" w:rsidR="004C3D4F" w:rsidRDefault="004C3D4F" w:rsidP="0034123D">
      <w:pPr>
        <w:jc w:val="both"/>
        <w:rPr>
          <w:rFonts w:cstheme="minorHAnsi"/>
          <w:noProof/>
          <w:color w:val="404040" w:themeColor="text1" w:themeTint="BF"/>
        </w:rPr>
      </w:pPr>
    </w:p>
    <w:p w14:paraId="55A1A86F" w14:textId="535CD58A" w:rsidR="0034123D" w:rsidRDefault="0034123D" w:rsidP="0034123D">
      <w:pPr>
        <w:jc w:val="both"/>
        <w:rPr>
          <w:rFonts w:cstheme="minorHAnsi"/>
          <w:noProof/>
          <w:color w:val="404040" w:themeColor="text1" w:themeTint="BF"/>
        </w:rPr>
      </w:pPr>
    </w:p>
    <w:p w14:paraId="2A8BC766" w14:textId="29C7A028" w:rsidR="004C3D4F" w:rsidRPr="009E4ECD" w:rsidRDefault="004C3D4F" w:rsidP="009E4ECD">
      <w:pPr>
        <w:pStyle w:val="Prrafodelista"/>
        <w:numPr>
          <w:ilvl w:val="0"/>
          <w:numId w:val="9"/>
        </w:numPr>
        <w:jc w:val="both"/>
        <w:rPr>
          <w:rFonts w:cstheme="minorHAnsi"/>
          <w:b/>
          <w:bCs/>
          <w:color w:val="595959" w:themeColor="text1" w:themeTint="A6"/>
          <w:sz w:val="28"/>
          <w:szCs w:val="28"/>
        </w:rPr>
      </w:pPr>
      <w:r w:rsidRPr="009E4ECD">
        <w:rPr>
          <w:rFonts w:cstheme="minorHAnsi"/>
          <w:b/>
          <w:bCs/>
          <w:color w:val="595959" w:themeColor="text1" w:themeTint="A6"/>
          <w:sz w:val="28"/>
          <w:szCs w:val="28"/>
        </w:rPr>
        <w:t>PREPARACIÓN Y SEGUIMIENTO AL PROCEDIMIENTO DE REGISTRO DE CANDIDATURAS PARA EL PROCESO ELECTORAL LOCAL ORDINARIO 2023-2024.</w:t>
      </w:r>
    </w:p>
    <w:tbl>
      <w:tblPr>
        <w:tblStyle w:val="Tablaconcuadrcula1clara"/>
        <w:tblW w:w="9351" w:type="dxa"/>
        <w:tblLook w:val="04A0" w:firstRow="1" w:lastRow="0" w:firstColumn="1" w:lastColumn="0" w:noHBand="0" w:noVBand="1"/>
      </w:tblPr>
      <w:tblGrid>
        <w:gridCol w:w="1980"/>
        <w:gridCol w:w="2693"/>
        <w:gridCol w:w="1134"/>
        <w:gridCol w:w="1848"/>
        <w:gridCol w:w="1696"/>
      </w:tblGrid>
      <w:tr w:rsidR="00C77397" w:rsidRPr="002028D3" w14:paraId="018C7529" w14:textId="2DD63A91" w:rsidTr="00E3598B">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F6D5BFC" w14:textId="77777777" w:rsidR="00C77397" w:rsidRPr="002028D3" w:rsidRDefault="00C77397" w:rsidP="002028D3">
            <w:pPr>
              <w:jc w:val="center"/>
              <w:rPr>
                <w:rFonts w:cstheme="minorHAnsi"/>
                <w:b w:val="0"/>
                <w:bCs w:val="0"/>
                <w:color w:val="404040" w:themeColor="text1" w:themeTint="BF"/>
                <w:sz w:val="22"/>
                <w:szCs w:val="22"/>
              </w:rPr>
            </w:pPr>
            <w:r w:rsidRPr="002028D3">
              <w:rPr>
                <w:rFonts w:cstheme="minorHAnsi"/>
                <w:color w:val="404040" w:themeColor="text1" w:themeTint="BF"/>
                <w:sz w:val="22"/>
                <w:szCs w:val="22"/>
              </w:rPr>
              <w:t>Proyecto</w:t>
            </w:r>
          </w:p>
        </w:tc>
        <w:tc>
          <w:tcPr>
            <w:tcW w:w="2693" w:type="dxa"/>
            <w:vAlign w:val="center"/>
          </w:tcPr>
          <w:p w14:paraId="316EBAC6" w14:textId="77777777" w:rsidR="00C77397" w:rsidRPr="002028D3" w:rsidRDefault="00C77397" w:rsidP="002028D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404040" w:themeColor="text1" w:themeTint="BF"/>
                <w:sz w:val="22"/>
                <w:szCs w:val="22"/>
              </w:rPr>
            </w:pPr>
            <w:r w:rsidRPr="002028D3">
              <w:rPr>
                <w:rFonts w:cstheme="minorHAnsi"/>
                <w:color w:val="404040" w:themeColor="text1" w:themeTint="BF"/>
                <w:sz w:val="22"/>
                <w:szCs w:val="22"/>
              </w:rPr>
              <w:t>Actividades</w:t>
            </w:r>
          </w:p>
        </w:tc>
        <w:tc>
          <w:tcPr>
            <w:tcW w:w="1134" w:type="dxa"/>
            <w:vAlign w:val="center"/>
          </w:tcPr>
          <w:p w14:paraId="1CAB689D" w14:textId="77777777" w:rsidR="00C77397" w:rsidRPr="002028D3" w:rsidRDefault="00C77397" w:rsidP="002028D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404040" w:themeColor="text1" w:themeTint="BF"/>
                <w:sz w:val="22"/>
                <w:szCs w:val="22"/>
              </w:rPr>
            </w:pPr>
            <w:r w:rsidRPr="002028D3">
              <w:rPr>
                <w:rFonts w:cstheme="minorHAnsi"/>
                <w:color w:val="404040" w:themeColor="text1" w:themeTint="BF"/>
                <w:sz w:val="22"/>
                <w:szCs w:val="22"/>
              </w:rPr>
              <w:t>Producto</w:t>
            </w:r>
          </w:p>
        </w:tc>
        <w:tc>
          <w:tcPr>
            <w:tcW w:w="1848" w:type="dxa"/>
            <w:vAlign w:val="center"/>
          </w:tcPr>
          <w:p w14:paraId="76D91877" w14:textId="77777777" w:rsidR="00C77397" w:rsidRPr="002028D3" w:rsidRDefault="00C77397" w:rsidP="002028D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404040" w:themeColor="text1" w:themeTint="BF"/>
                <w:sz w:val="22"/>
                <w:szCs w:val="22"/>
              </w:rPr>
            </w:pPr>
            <w:r w:rsidRPr="002028D3">
              <w:rPr>
                <w:rFonts w:cstheme="minorHAnsi"/>
                <w:color w:val="404040" w:themeColor="text1" w:themeTint="BF"/>
                <w:sz w:val="22"/>
                <w:szCs w:val="22"/>
              </w:rPr>
              <w:t>Marco jurídico</w:t>
            </w:r>
          </w:p>
        </w:tc>
        <w:tc>
          <w:tcPr>
            <w:tcW w:w="1696" w:type="dxa"/>
            <w:vAlign w:val="center"/>
          </w:tcPr>
          <w:p w14:paraId="0E918F71" w14:textId="59D236FA" w:rsidR="00C77397" w:rsidRPr="002028D3" w:rsidRDefault="00E3598B" w:rsidP="00E3598B">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404040" w:themeColor="text1" w:themeTint="BF"/>
                <w:sz w:val="22"/>
                <w:szCs w:val="22"/>
              </w:rPr>
            </w:pPr>
            <w:r>
              <w:rPr>
                <w:rFonts w:cstheme="minorHAnsi"/>
                <w:color w:val="404040" w:themeColor="text1" w:themeTint="BF"/>
                <w:sz w:val="22"/>
                <w:szCs w:val="22"/>
              </w:rPr>
              <w:t>Seguimiento</w:t>
            </w:r>
          </w:p>
        </w:tc>
      </w:tr>
      <w:tr w:rsidR="00C77397" w:rsidRPr="002028D3" w14:paraId="02883859" w14:textId="01388F76" w:rsidTr="00A747DA">
        <w:trPr>
          <w:trHeight w:val="1879"/>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47756FA" w14:textId="67B3FB82" w:rsidR="00C77397" w:rsidRPr="002028D3" w:rsidRDefault="00C77397" w:rsidP="00A747DA">
            <w:pPr>
              <w:pStyle w:val="Prrafodelista"/>
              <w:tabs>
                <w:tab w:val="left" w:pos="1169"/>
              </w:tabs>
              <w:ind w:left="405" w:right="885"/>
              <w:jc w:val="both"/>
              <w:rPr>
                <w:rFonts w:cstheme="minorHAnsi"/>
                <w:bCs w:val="0"/>
                <w:color w:val="404040" w:themeColor="text1" w:themeTint="BF"/>
                <w:sz w:val="22"/>
                <w:szCs w:val="22"/>
              </w:rPr>
            </w:pPr>
          </w:p>
          <w:p w14:paraId="71506752" w14:textId="42515FEC" w:rsidR="00C77397" w:rsidRPr="00A747DA" w:rsidRDefault="00C77397" w:rsidP="00A747DA">
            <w:pPr>
              <w:tabs>
                <w:tab w:val="left" w:pos="1169"/>
              </w:tabs>
              <w:ind w:right="176"/>
              <w:jc w:val="both"/>
              <w:rPr>
                <w:rFonts w:cstheme="minorHAnsi"/>
                <w:bCs w:val="0"/>
                <w:color w:val="404040" w:themeColor="text1" w:themeTint="BF"/>
                <w:sz w:val="22"/>
                <w:szCs w:val="22"/>
              </w:rPr>
            </w:pPr>
            <w:r w:rsidRPr="00A747DA">
              <w:rPr>
                <w:rFonts w:cstheme="minorHAnsi"/>
                <w:color w:val="404040" w:themeColor="text1" w:themeTint="BF"/>
                <w:sz w:val="22"/>
                <w:szCs w:val="22"/>
              </w:rPr>
              <w:t>Dar seguimiento al programa electrónico para el registro de candidaturas.</w:t>
            </w:r>
          </w:p>
          <w:p w14:paraId="3498AA76" w14:textId="77777777" w:rsidR="00C77397" w:rsidRPr="002028D3" w:rsidRDefault="00C77397" w:rsidP="00A747DA">
            <w:pPr>
              <w:pStyle w:val="Prrafodelista"/>
              <w:tabs>
                <w:tab w:val="left" w:pos="1169"/>
              </w:tabs>
              <w:ind w:left="405" w:right="885"/>
              <w:jc w:val="both"/>
              <w:rPr>
                <w:rFonts w:cstheme="minorHAnsi"/>
                <w:bCs w:val="0"/>
                <w:color w:val="404040" w:themeColor="text1" w:themeTint="BF"/>
                <w:sz w:val="22"/>
                <w:szCs w:val="22"/>
                <w:highlight w:val="yellow"/>
              </w:rPr>
            </w:pPr>
          </w:p>
        </w:tc>
        <w:tc>
          <w:tcPr>
            <w:tcW w:w="2693" w:type="dxa"/>
            <w:vAlign w:val="center"/>
          </w:tcPr>
          <w:p w14:paraId="5FD03A38" w14:textId="77777777" w:rsidR="00C77397" w:rsidRPr="002028D3" w:rsidRDefault="00C77397" w:rsidP="00A747DA">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rPr>
            </w:pPr>
          </w:p>
          <w:p w14:paraId="52566FE0" w14:textId="750E619E" w:rsidR="00C77397" w:rsidRPr="00A747DA" w:rsidRDefault="00C77397" w:rsidP="00A747DA">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rPr>
            </w:pPr>
            <w:r w:rsidRPr="00A747DA">
              <w:rPr>
                <w:rFonts w:cstheme="minorHAnsi"/>
                <w:color w:val="404040" w:themeColor="text1" w:themeTint="BF"/>
                <w:sz w:val="22"/>
                <w:szCs w:val="22"/>
              </w:rPr>
              <w:t xml:space="preserve">Analizar en reunión de trabajo con </w:t>
            </w:r>
            <w:r w:rsidR="007A1E99">
              <w:rPr>
                <w:rFonts w:cstheme="minorHAnsi"/>
                <w:color w:val="404040" w:themeColor="text1" w:themeTint="BF"/>
                <w:sz w:val="22"/>
                <w:szCs w:val="22"/>
              </w:rPr>
              <w:t xml:space="preserve">las consejeras y </w:t>
            </w:r>
            <w:r w:rsidRPr="00A747DA">
              <w:rPr>
                <w:rFonts w:cstheme="minorHAnsi"/>
                <w:color w:val="404040" w:themeColor="text1" w:themeTint="BF"/>
                <w:sz w:val="22"/>
                <w:szCs w:val="22"/>
              </w:rPr>
              <w:t>consejero</w:t>
            </w:r>
            <w:r w:rsidR="007A1E99">
              <w:rPr>
                <w:rFonts w:cstheme="minorHAnsi"/>
                <w:color w:val="404040" w:themeColor="text1" w:themeTint="BF"/>
                <w:sz w:val="22"/>
                <w:szCs w:val="22"/>
              </w:rPr>
              <w:t xml:space="preserve"> que integran la Comisión</w:t>
            </w:r>
            <w:r w:rsidRPr="00A747DA">
              <w:rPr>
                <w:rFonts w:cstheme="minorHAnsi"/>
                <w:color w:val="404040" w:themeColor="text1" w:themeTint="BF"/>
                <w:sz w:val="22"/>
                <w:szCs w:val="22"/>
              </w:rPr>
              <w:t xml:space="preserve"> el avance al programa electrónico para el registro de candidaturas</w:t>
            </w:r>
            <w:r w:rsidRPr="00A747DA">
              <w:rPr>
                <w:rFonts w:cstheme="minorHAnsi"/>
                <w:bCs/>
                <w:color w:val="404040" w:themeColor="text1" w:themeTint="BF"/>
                <w:sz w:val="22"/>
                <w:szCs w:val="22"/>
              </w:rPr>
              <w:t>.</w:t>
            </w:r>
          </w:p>
          <w:p w14:paraId="590ED60A" w14:textId="68187CCF" w:rsidR="00C77397" w:rsidRPr="002028D3" w:rsidRDefault="00C77397" w:rsidP="00A747DA">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p>
        </w:tc>
        <w:tc>
          <w:tcPr>
            <w:tcW w:w="1134" w:type="dxa"/>
            <w:vAlign w:val="center"/>
          </w:tcPr>
          <w:p w14:paraId="6E5340B9" w14:textId="77777777" w:rsidR="00C77397" w:rsidRPr="002028D3" w:rsidRDefault="00C77397" w:rsidP="00A747DA">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p>
          <w:p w14:paraId="0AE6DCB7" w14:textId="37515FFA" w:rsidR="00C77397" w:rsidRPr="002028D3" w:rsidRDefault="00C77397" w:rsidP="00A747DA">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rPr>
            </w:pPr>
            <w:r w:rsidRPr="002028D3">
              <w:rPr>
                <w:rFonts w:cstheme="minorHAnsi"/>
                <w:bCs/>
                <w:color w:val="404040" w:themeColor="text1" w:themeTint="BF"/>
                <w:sz w:val="22"/>
                <w:szCs w:val="22"/>
              </w:rPr>
              <w:t>Informe.</w:t>
            </w:r>
          </w:p>
          <w:p w14:paraId="55AE1459" w14:textId="77777777" w:rsidR="00C77397" w:rsidRPr="002028D3" w:rsidRDefault="00C77397" w:rsidP="00A747DA">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p>
          <w:p w14:paraId="124F7932" w14:textId="5016B876" w:rsidR="00C77397" w:rsidRPr="002028D3" w:rsidRDefault="00C77397" w:rsidP="00A747DA">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p>
        </w:tc>
        <w:tc>
          <w:tcPr>
            <w:tcW w:w="1848" w:type="dxa"/>
            <w:vAlign w:val="center"/>
          </w:tcPr>
          <w:p w14:paraId="0DE924FF" w14:textId="77777777" w:rsidR="00C77397" w:rsidRPr="002028D3" w:rsidRDefault="00C77397" w:rsidP="00A747DA">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p>
          <w:p w14:paraId="443CF618" w14:textId="3BD4E2B7" w:rsidR="00C77397" w:rsidRPr="002028D3" w:rsidRDefault="00C77397" w:rsidP="00A747DA">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rPr>
            </w:pPr>
            <w:r w:rsidRPr="002028D3">
              <w:rPr>
                <w:rFonts w:cstheme="minorHAnsi"/>
                <w:bCs/>
                <w:color w:val="404040" w:themeColor="text1" w:themeTint="BF"/>
                <w:sz w:val="22"/>
                <w:szCs w:val="22"/>
              </w:rPr>
              <w:t>Artículos 63 del Código Electoral del Estado de Jalisco; 4, 5 y 6 del Reglamento de Agrupaciones Políticas del Instituto Electoral y de Participación Ciudadana.</w:t>
            </w:r>
          </w:p>
          <w:p w14:paraId="71B9DE0B" w14:textId="39B39EFF" w:rsidR="00C77397" w:rsidRPr="002028D3" w:rsidRDefault="00C77397" w:rsidP="00A747DA">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p>
        </w:tc>
        <w:tc>
          <w:tcPr>
            <w:tcW w:w="1696" w:type="dxa"/>
          </w:tcPr>
          <w:p w14:paraId="71E45830" w14:textId="50B92618" w:rsidR="00C77397" w:rsidRPr="002028D3" w:rsidRDefault="0074590C" w:rsidP="004E4D60">
            <w:pPr>
              <w:jc w:val="both"/>
              <w:cnfStyle w:val="000000000000" w:firstRow="0" w:lastRow="0" w:firstColumn="0" w:lastColumn="0" w:oddVBand="0" w:evenVBand="0" w:oddHBand="0" w:evenHBand="0" w:firstRowFirstColumn="0" w:firstRowLastColumn="0" w:lastRowFirstColumn="0" w:lastRowLastColumn="0"/>
              <w:rPr>
                <w:rFonts w:cstheme="minorHAnsi"/>
                <w:bCs/>
                <w:color w:val="404040" w:themeColor="text1" w:themeTint="BF"/>
                <w:sz w:val="22"/>
                <w:szCs w:val="22"/>
                <w:highlight w:val="yellow"/>
              </w:rPr>
            </w:pPr>
            <w:r w:rsidRPr="004E4D60">
              <w:rPr>
                <w:rFonts w:cstheme="minorHAnsi"/>
                <w:bCs/>
                <w:color w:val="404040" w:themeColor="text1" w:themeTint="BF"/>
                <w:sz w:val="22"/>
                <w:szCs w:val="22"/>
              </w:rPr>
              <w:t>La Dirección Ejecutiva de Prerrogativas ha sostenido diversas reuniones de trabajo con las D</w:t>
            </w:r>
            <w:r w:rsidR="00BE6A50" w:rsidRPr="004E4D60">
              <w:rPr>
                <w:rFonts w:cstheme="minorHAnsi"/>
                <w:bCs/>
                <w:color w:val="404040" w:themeColor="text1" w:themeTint="BF"/>
                <w:sz w:val="22"/>
                <w:szCs w:val="22"/>
              </w:rPr>
              <w:t xml:space="preserve">irecciones de área que la integran y la Dirección de Informática con el fin de construir una ruta estratégica para la construcción </w:t>
            </w:r>
            <w:r w:rsidR="004E4D60" w:rsidRPr="004E4D60">
              <w:rPr>
                <w:rFonts w:cstheme="minorHAnsi"/>
                <w:bCs/>
                <w:color w:val="404040" w:themeColor="text1" w:themeTint="BF"/>
                <w:sz w:val="22"/>
                <w:szCs w:val="22"/>
              </w:rPr>
              <w:t>del Sistema Electrónico para el Registro de Candidaturas.</w:t>
            </w:r>
            <w:r w:rsidR="004E4D60">
              <w:rPr>
                <w:rFonts w:cstheme="minorHAnsi"/>
                <w:bCs/>
                <w:color w:val="404040" w:themeColor="text1" w:themeTint="BF"/>
                <w:sz w:val="22"/>
                <w:szCs w:val="22"/>
                <w:highlight w:val="yellow"/>
              </w:rPr>
              <w:t xml:space="preserve"> </w:t>
            </w:r>
          </w:p>
        </w:tc>
      </w:tr>
    </w:tbl>
    <w:p w14:paraId="4338AC5A" w14:textId="27584607" w:rsidR="0078353D" w:rsidRDefault="0078353D" w:rsidP="004C3D4F">
      <w:pPr>
        <w:jc w:val="both"/>
        <w:rPr>
          <w:rFonts w:ascii="Trebuchet MS" w:hAnsi="Trebuchet MS" w:cstheme="majorHAnsi"/>
        </w:rPr>
      </w:pPr>
    </w:p>
    <w:p w14:paraId="3EE6549F" w14:textId="594418D4" w:rsidR="004C3D4F" w:rsidRPr="00166C46" w:rsidRDefault="004C3D4F" w:rsidP="004C3D4F">
      <w:pPr>
        <w:jc w:val="both"/>
        <w:rPr>
          <w:rFonts w:ascii="Trebuchet MS" w:hAnsi="Trebuchet MS" w:cstheme="majorHAnsi"/>
        </w:rPr>
      </w:pPr>
    </w:p>
    <w:p w14:paraId="34AB7740" w14:textId="3A682FC0" w:rsidR="004C3D4F" w:rsidRPr="0078353D" w:rsidRDefault="0078353D" w:rsidP="0078353D">
      <w:pPr>
        <w:jc w:val="both"/>
        <w:rPr>
          <w:rFonts w:cstheme="minorHAnsi"/>
          <w:noProof/>
          <w:color w:val="404040" w:themeColor="text1" w:themeTint="BF"/>
        </w:rPr>
      </w:pPr>
      <w:r w:rsidRPr="0078353D">
        <w:rPr>
          <w:rFonts w:cstheme="minorHAnsi"/>
          <w:noProof/>
          <w:color w:val="404040" w:themeColor="text1" w:themeTint="BF"/>
        </w:rPr>
        <w:t>En ese orden, de forma colaborativa la Dirección Ejecutiva de Prerrogativas y la Dirección de Informatica construy</w:t>
      </w:r>
      <w:r w:rsidR="00056BA2">
        <w:rPr>
          <w:rFonts w:cstheme="minorHAnsi"/>
          <w:noProof/>
          <w:color w:val="404040" w:themeColor="text1" w:themeTint="BF"/>
        </w:rPr>
        <w:t xml:space="preserve">eron </w:t>
      </w:r>
      <w:r w:rsidRPr="0078353D">
        <w:rPr>
          <w:rFonts w:cstheme="minorHAnsi"/>
          <w:noProof/>
          <w:color w:val="404040" w:themeColor="text1" w:themeTint="BF"/>
        </w:rPr>
        <w:t>la ruta de trabajo</w:t>
      </w:r>
      <w:r w:rsidR="00731189">
        <w:rPr>
          <w:rFonts w:cstheme="minorHAnsi"/>
          <w:noProof/>
          <w:color w:val="404040" w:themeColor="text1" w:themeTint="BF"/>
        </w:rPr>
        <w:t xml:space="preserve"> que permitirá aportar los insumos necesarios para la construcción del </w:t>
      </w:r>
      <w:r w:rsidR="00731189" w:rsidRPr="00056BA2">
        <w:rPr>
          <w:rFonts w:cstheme="minorHAnsi"/>
          <w:b/>
          <w:bCs/>
          <w:noProof/>
          <w:color w:val="404040" w:themeColor="text1" w:themeTint="BF"/>
        </w:rPr>
        <w:t>Sistema Informático para el Registro de Candidaturas</w:t>
      </w:r>
      <w:r w:rsidR="001C12E7">
        <w:rPr>
          <w:rFonts w:cstheme="minorHAnsi"/>
          <w:b/>
          <w:bCs/>
          <w:noProof/>
          <w:color w:val="404040" w:themeColor="text1" w:themeTint="BF"/>
        </w:rPr>
        <w:t xml:space="preserve"> (SIRC)</w:t>
      </w:r>
      <w:r w:rsidR="00731189">
        <w:rPr>
          <w:rFonts w:cstheme="minorHAnsi"/>
          <w:noProof/>
          <w:color w:val="404040" w:themeColor="text1" w:themeTint="BF"/>
        </w:rPr>
        <w:t xml:space="preserve">, </w:t>
      </w:r>
      <w:r w:rsidR="00BA6D25">
        <w:rPr>
          <w:rFonts w:cstheme="minorHAnsi"/>
          <w:noProof/>
          <w:color w:val="404040" w:themeColor="text1" w:themeTint="BF"/>
        </w:rPr>
        <w:t>en las que se preveen</w:t>
      </w:r>
      <w:r w:rsidR="00056BA2">
        <w:rPr>
          <w:rFonts w:cstheme="minorHAnsi"/>
          <w:noProof/>
          <w:color w:val="404040" w:themeColor="text1" w:themeTint="BF"/>
        </w:rPr>
        <w:t xml:space="preserve"> el desahogo de</w:t>
      </w:r>
      <w:r w:rsidR="00BA6D25">
        <w:rPr>
          <w:rFonts w:cstheme="minorHAnsi"/>
          <w:noProof/>
          <w:color w:val="404040" w:themeColor="text1" w:themeTint="BF"/>
        </w:rPr>
        <w:t xml:space="preserve"> ocho etapas</w:t>
      </w:r>
      <w:r w:rsidR="00022C3E">
        <w:rPr>
          <w:rFonts w:cstheme="minorHAnsi"/>
          <w:noProof/>
          <w:color w:val="404040" w:themeColor="text1" w:themeTint="BF"/>
        </w:rPr>
        <w:t xml:space="preserve">, de conformidad con lo siguiente: </w:t>
      </w:r>
      <w:r w:rsidRPr="0078353D">
        <w:rPr>
          <w:rFonts w:cstheme="minorHAnsi"/>
          <w:noProof/>
          <w:color w:val="404040" w:themeColor="text1" w:themeTint="BF"/>
        </w:rPr>
        <w:t xml:space="preserve"> </w:t>
      </w:r>
    </w:p>
    <w:p w14:paraId="13173774" w14:textId="142715BA" w:rsidR="00FB019C" w:rsidRDefault="00B46E74">
      <w:pPr>
        <w:rPr>
          <w:noProof/>
          <w:color w:val="404040" w:themeColor="text1" w:themeTint="BF"/>
        </w:rPr>
      </w:pPr>
      <w:r>
        <w:rPr>
          <w:noProof/>
        </w:rPr>
        <w:lastRenderedPageBreak/>
        <w:drawing>
          <wp:anchor distT="0" distB="0" distL="114300" distR="114300" simplePos="0" relativeHeight="251704320" behindDoc="1" locked="0" layoutInCell="1" allowOverlap="1" wp14:anchorId="3A7947D4" wp14:editId="340908B4">
            <wp:simplePos x="0" y="0"/>
            <wp:positionH relativeFrom="page">
              <wp:align>left</wp:align>
            </wp:positionH>
            <wp:positionV relativeFrom="paragraph">
              <wp:posOffset>-895350</wp:posOffset>
            </wp:positionV>
            <wp:extent cx="7799705" cy="10260919"/>
            <wp:effectExtent l="0" t="0" r="0" b="7620"/>
            <wp:wrapNone/>
            <wp:docPr id="27" name="Imagen 27" descr="Aplicaci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plicación&#10;&#10;Descripción generada automáticamente con confianza baja"/>
                    <pic:cNvPicPr/>
                  </pic:nvPicPr>
                  <pic:blipFill>
                    <a:blip r:embed="rId9">
                      <a:extLst>
                        <a:ext uri="{28A0092B-C50C-407E-A947-70E740481C1C}">
                          <a14:useLocalDpi xmlns:a14="http://schemas.microsoft.com/office/drawing/2010/main" val="0"/>
                        </a:ext>
                      </a:extLst>
                    </a:blip>
                    <a:stretch>
                      <a:fillRect/>
                    </a:stretch>
                  </pic:blipFill>
                  <pic:spPr>
                    <a:xfrm>
                      <a:off x="0" y="0"/>
                      <a:ext cx="7799705" cy="10260919"/>
                    </a:xfrm>
                    <a:prstGeom prst="rect">
                      <a:avLst/>
                    </a:prstGeom>
                  </pic:spPr>
                </pic:pic>
              </a:graphicData>
            </a:graphic>
            <wp14:sizeRelH relativeFrom="page">
              <wp14:pctWidth>0</wp14:pctWidth>
            </wp14:sizeRelH>
            <wp14:sizeRelV relativeFrom="page">
              <wp14:pctHeight>0</wp14:pctHeight>
            </wp14:sizeRelV>
          </wp:anchor>
        </w:drawing>
      </w:r>
      <w:r w:rsidR="00D13C8E">
        <w:rPr>
          <w:noProof/>
        </w:rPr>
        <w:drawing>
          <wp:anchor distT="0" distB="0" distL="114300" distR="114300" simplePos="0" relativeHeight="251694080" behindDoc="1" locked="0" layoutInCell="1" allowOverlap="1" wp14:anchorId="61F7F6EE" wp14:editId="78F00C4E">
            <wp:simplePos x="0" y="0"/>
            <wp:positionH relativeFrom="margin">
              <wp:posOffset>-87279</wp:posOffset>
            </wp:positionH>
            <wp:positionV relativeFrom="paragraph">
              <wp:posOffset>325799</wp:posOffset>
            </wp:positionV>
            <wp:extent cx="5450205" cy="6157595"/>
            <wp:effectExtent l="0" t="38100" r="0" b="14605"/>
            <wp:wrapTight wrapText="bothSides">
              <wp:wrapPolygon edited="0">
                <wp:start x="3624" y="-134"/>
                <wp:lineTo x="3548" y="2072"/>
                <wp:lineTo x="3926" y="2138"/>
                <wp:lineTo x="3775" y="3208"/>
                <wp:lineTo x="3775" y="3809"/>
                <wp:lineTo x="6795" y="4277"/>
                <wp:lineTo x="6493" y="4277"/>
                <wp:lineTo x="3926" y="4678"/>
                <wp:lineTo x="3850" y="11293"/>
                <wp:lineTo x="6870" y="11761"/>
                <wp:lineTo x="6115" y="11761"/>
                <wp:lineTo x="3926" y="12095"/>
                <wp:lineTo x="3699" y="18778"/>
                <wp:lineTo x="6795" y="19246"/>
                <wp:lineTo x="10343" y="19246"/>
                <wp:lineTo x="4077" y="19513"/>
                <wp:lineTo x="3624" y="19580"/>
                <wp:lineTo x="3699" y="21584"/>
                <wp:lineTo x="17969" y="21584"/>
                <wp:lineTo x="18120" y="19580"/>
                <wp:lineTo x="17365" y="19513"/>
                <wp:lineTo x="11174" y="19246"/>
                <wp:lineTo x="14873" y="19246"/>
                <wp:lineTo x="17969" y="18778"/>
                <wp:lineTo x="18044" y="17174"/>
                <wp:lineTo x="17667" y="16038"/>
                <wp:lineTo x="17742" y="12095"/>
                <wp:lineTo x="15553" y="11761"/>
                <wp:lineTo x="14798" y="11761"/>
                <wp:lineTo x="17818" y="11293"/>
                <wp:lineTo x="17742" y="4678"/>
                <wp:lineTo x="15175" y="4277"/>
                <wp:lineTo x="14798" y="4277"/>
                <wp:lineTo x="17893" y="3809"/>
                <wp:lineTo x="17969" y="-134"/>
                <wp:lineTo x="3624" y="-134"/>
              </wp:wrapPolygon>
            </wp:wrapTight>
            <wp:docPr id="31" name="Diagrama 31">
              <a:extLst xmlns:a="http://schemas.openxmlformats.org/drawingml/2006/main">
                <a:ext uri="{FF2B5EF4-FFF2-40B4-BE49-F238E27FC236}">
                  <a16:creationId xmlns:a16="http://schemas.microsoft.com/office/drawing/2014/main" id="{0C3044C1-3512-5CDA-9D93-DC3B14580F9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V relativeFrom="margin">
              <wp14:pctHeight>0</wp14:pctHeight>
            </wp14:sizeRelV>
          </wp:anchor>
        </w:drawing>
      </w:r>
      <w:r w:rsidR="00FB019C" w:rsidRPr="006111F7">
        <w:rPr>
          <w:b/>
          <w:bCs/>
          <w:noProof/>
          <w:color w:val="404040" w:themeColor="text1" w:themeTint="BF"/>
          <w:sz w:val="28"/>
          <w:szCs w:val="28"/>
        </w:rPr>
        <w:br w:type="page"/>
      </w:r>
    </w:p>
    <w:p w14:paraId="7CA27C9C" w14:textId="06A27479" w:rsidR="00A34D32" w:rsidRDefault="00A34D32" w:rsidP="003D7FD6">
      <w:pPr>
        <w:ind w:left="708" w:hanging="708"/>
        <w:rPr>
          <w:rFonts w:eastAsiaTheme="minorHAnsi"/>
          <w:b/>
          <w:bCs/>
          <w:smallCaps/>
          <w:noProof/>
          <w:spacing w:val="20"/>
          <w:sz w:val="32"/>
          <w:szCs w:val="32"/>
        </w:rPr>
      </w:pPr>
      <w:r>
        <w:rPr>
          <w:noProof/>
        </w:rPr>
        <w:lastRenderedPageBreak/>
        <w:drawing>
          <wp:anchor distT="0" distB="0" distL="114300" distR="114300" simplePos="0" relativeHeight="251693056" behindDoc="1" locked="0" layoutInCell="1" allowOverlap="1" wp14:anchorId="5E5A7183" wp14:editId="215B0C8B">
            <wp:simplePos x="0" y="0"/>
            <wp:positionH relativeFrom="page">
              <wp:align>left</wp:align>
            </wp:positionH>
            <wp:positionV relativeFrom="paragraph">
              <wp:posOffset>-905164</wp:posOffset>
            </wp:positionV>
            <wp:extent cx="7799705" cy="10260919"/>
            <wp:effectExtent l="0" t="0" r="0" b="7620"/>
            <wp:wrapNone/>
            <wp:docPr id="32" name="Imagen 32" descr="Aplicaci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plicación&#10;&#10;Descripción generada automáticamente con confianza baja"/>
                    <pic:cNvPicPr/>
                  </pic:nvPicPr>
                  <pic:blipFill>
                    <a:blip r:embed="rId9">
                      <a:extLst>
                        <a:ext uri="{28A0092B-C50C-407E-A947-70E740481C1C}">
                          <a14:useLocalDpi xmlns:a14="http://schemas.microsoft.com/office/drawing/2010/main" val="0"/>
                        </a:ext>
                      </a:extLst>
                    </a:blip>
                    <a:stretch>
                      <a:fillRect/>
                    </a:stretch>
                  </pic:blipFill>
                  <pic:spPr>
                    <a:xfrm>
                      <a:off x="0" y="0"/>
                      <a:ext cx="7799705" cy="10260919"/>
                    </a:xfrm>
                    <a:prstGeom prst="rect">
                      <a:avLst/>
                    </a:prstGeom>
                  </pic:spPr>
                </pic:pic>
              </a:graphicData>
            </a:graphic>
            <wp14:sizeRelH relativeFrom="page">
              <wp14:pctWidth>0</wp14:pctWidth>
            </wp14:sizeRelH>
            <wp14:sizeRelV relativeFrom="page">
              <wp14:pctHeight>0</wp14:pctHeight>
            </wp14:sizeRelV>
          </wp:anchor>
        </w:drawing>
      </w:r>
    </w:p>
    <w:p w14:paraId="34C16828" w14:textId="77777777" w:rsidR="00A34D32" w:rsidRDefault="00A34D32" w:rsidP="003D7FD6">
      <w:pPr>
        <w:ind w:left="708" w:hanging="708"/>
        <w:rPr>
          <w:rFonts w:eastAsiaTheme="minorHAnsi"/>
          <w:b/>
          <w:bCs/>
          <w:smallCaps/>
          <w:noProof/>
          <w:spacing w:val="20"/>
          <w:sz w:val="32"/>
          <w:szCs w:val="32"/>
        </w:rPr>
      </w:pPr>
    </w:p>
    <w:p w14:paraId="5D015377" w14:textId="77777777" w:rsidR="001129B8" w:rsidRPr="001129B8" w:rsidRDefault="00A34D32" w:rsidP="00A34D32">
      <w:pPr>
        <w:pStyle w:val="Prrafodelista"/>
        <w:numPr>
          <w:ilvl w:val="0"/>
          <w:numId w:val="2"/>
        </w:numPr>
        <w:rPr>
          <w:noProof/>
          <w:color w:val="404040" w:themeColor="text1" w:themeTint="BF"/>
        </w:rPr>
      </w:pPr>
      <w:r>
        <w:rPr>
          <w:rFonts w:eastAsiaTheme="minorHAnsi"/>
          <w:b/>
          <w:bCs/>
          <w:smallCaps/>
          <w:noProof/>
          <w:spacing w:val="20"/>
          <w:sz w:val="32"/>
          <w:szCs w:val="32"/>
        </w:rPr>
        <w:t>Consideraciones Finales</w:t>
      </w:r>
    </w:p>
    <w:p w14:paraId="7D521556" w14:textId="77777777" w:rsidR="001129B8" w:rsidRDefault="001129B8" w:rsidP="001129B8">
      <w:pPr>
        <w:rPr>
          <w:rFonts w:eastAsiaTheme="minorHAnsi"/>
          <w:b/>
          <w:bCs/>
          <w:smallCaps/>
          <w:noProof/>
          <w:spacing w:val="20"/>
          <w:sz w:val="32"/>
          <w:szCs w:val="32"/>
        </w:rPr>
      </w:pPr>
    </w:p>
    <w:p w14:paraId="51097FCC" w14:textId="77777777" w:rsidR="001129B8" w:rsidRPr="001129B8" w:rsidRDefault="001129B8" w:rsidP="001129B8">
      <w:pPr>
        <w:jc w:val="both"/>
        <w:rPr>
          <w:rFonts w:cstheme="minorHAnsi"/>
          <w:noProof/>
          <w:color w:val="404040" w:themeColor="text1" w:themeTint="BF"/>
        </w:rPr>
      </w:pPr>
      <w:r w:rsidRPr="001129B8">
        <w:rPr>
          <w:rFonts w:cstheme="minorHAnsi"/>
          <w:noProof/>
          <w:color w:val="404040" w:themeColor="text1" w:themeTint="BF"/>
        </w:rPr>
        <w:t xml:space="preserve">Durante el periodo que comprende del 15 de febero de 2022 al al mes de febrero de 2023, la Comisión dio seguimiento a los asuntos que se enlistan a continuación: </w:t>
      </w:r>
    </w:p>
    <w:p w14:paraId="7478A32D" w14:textId="77777777" w:rsidR="001129B8" w:rsidRPr="001129B8" w:rsidRDefault="001129B8" w:rsidP="001129B8">
      <w:pPr>
        <w:jc w:val="both"/>
        <w:rPr>
          <w:rFonts w:cstheme="minorHAnsi"/>
          <w:noProof/>
          <w:color w:val="404040" w:themeColor="text1" w:themeTint="BF"/>
        </w:rPr>
      </w:pPr>
    </w:p>
    <w:p w14:paraId="5318EF08" w14:textId="77777777" w:rsidR="001129B8" w:rsidRPr="001129B8" w:rsidRDefault="001129B8" w:rsidP="001129B8">
      <w:pPr>
        <w:pStyle w:val="Prrafodelista"/>
        <w:numPr>
          <w:ilvl w:val="0"/>
          <w:numId w:val="21"/>
        </w:numPr>
        <w:jc w:val="both"/>
        <w:rPr>
          <w:rFonts w:cstheme="minorHAnsi"/>
          <w:noProof/>
          <w:color w:val="404040" w:themeColor="text1" w:themeTint="BF"/>
        </w:rPr>
      </w:pPr>
      <w:r w:rsidRPr="001129B8">
        <w:rPr>
          <w:rFonts w:cstheme="minorHAnsi"/>
          <w:noProof/>
          <w:color w:val="404040" w:themeColor="text1" w:themeTint="BF"/>
        </w:rPr>
        <w:t>Financiamiento Público;</w:t>
      </w:r>
    </w:p>
    <w:p w14:paraId="7E96DF24" w14:textId="77777777" w:rsidR="001129B8" w:rsidRPr="001129B8" w:rsidRDefault="001129B8" w:rsidP="001129B8">
      <w:pPr>
        <w:pStyle w:val="Prrafodelista"/>
        <w:numPr>
          <w:ilvl w:val="0"/>
          <w:numId w:val="21"/>
        </w:numPr>
        <w:jc w:val="both"/>
        <w:rPr>
          <w:rFonts w:cstheme="minorHAnsi"/>
          <w:noProof/>
          <w:color w:val="404040" w:themeColor="text1" w:themeTint="BF"/>
        </w:rPr>
      </w:pPr>
      <w:r w:rsidRPr="001129B8">
        <w:rPr>
          <w:rFonts w:cstheme="minorHAnsi"/>
          <w:noProof/>
          <w:color w:val="404040" w:themeColor="text1" w:themeTint="BF"/>
        </w:rPr>
        <w:t>Acceso a tiempos en radio y televisión;</w:t>
      </w:r>
    </w:p>
    <w:p w14:paraId="7CFB7517" w14:textId="77777777" w:rsidR="001129B8" w:rsidRPr="001129B8" w:rsidRDefault="001129B8" w:rsidP="001129B8">
      <w:pPr>
        <w:pStyle w:val="Prrafodelista"/>
        <w:numPr>
          <w:ilvl w:val="0"/>
          <w:numId w:val="21"/>
        </w:numPr>
        <w:spacing w:after="160" w:line="259" w:lineRule="auto"/>
        <w:jc w:val="both"/>
        <w:rPr>
          <w:rFonts w:cstheme="minorHAnsi"/>
          <w:noProof/>
          <w:color w:val="404040" w:themeColor="text1" w:themeTint="BF"/>
        </w:rPr>
      </w:pPr>
      <w:r w:rsidRPr="001129B8">
        <w:rPr>
          <w:rFonts w:cstheme="minorHAnsi"/>
          <w:noProof/>
          <w:color w:val="404040" w:themeColor="text1" w:themeTint="BF"/>
        </w:rPr>
        <w:t xml:space="preserve">Registro de organizaciones de ciudadanos que pretendan constituirse como Agrupación Política Estatal; y  </w:t>
      </w:r>
    </w:p>
    <w:p w14:paraId="55C7EDDD" w14:textId="77777777" w:rsidR="001129B8" w:rsidRPr="001129B8" w:rsidRDefault="001129B8" w:rsidP="001129B8">
      <w:pPr>
        <w:pStyle w:val="Prrafodelista"/>
        <w:numPr>
          <w:ilvl w:val="0"/>
          <w:numId w:val="21"/>
        </w:numPr>
        <w:jc w:val="both"/>
        <w:rPr>
          <w:rFonts w:cstheme="minorHAnsi"/>
          <w:noProof/>
          <w:color w:val="404040" w:themeColor="text1" w:themeTint="BF"/>
        </w:rPr>
      </w:pPr>
      <w:r w:rsidRPr="001129B8">
        <w:rPr>
          <w:rFonts w:cstheme="minorHAnsi"/>
          <w:noProof/>
          <w:color w:val="404040" w:themeColor="text1" w:themeTint="BF"/>
        </w:rPr>
        <w:t>Preparación y seguimiento al procedimiento de registro de candidaturas para el proceso electoral local ordinario 2023-2024.</w:t>
      </w:r>
    </w:p>
    <w:p w14:paraId="71FD1086" w14:textId="77777777" w:rsidR="001129B8" w:rsidRPr="001129B8" w:rsidRDefault="001129B8" w:rsidP="001129B8">
      <w:pPr>
        <w:jc w:val="both"/>
        <w:rPr>
          <w:rFonts w:cstheme="minorHAnsi"/>
          <w:noProof/>
          <w:color w:val="404040" w:themeColor="text1" w:themeTint="BF"/>
        </w:rPr>
      </w:pPr>
    </w:p>
    <w:p w14:paraId="146FCB56" w14:textId="77777777" w:rsidR="001129B8" w:rsidRPr="001129B8" w:rsidRDefault="001129B8" w:rsidP="001129B8">
      <w:pPr>
        <w:jc w:val="both"/>
        <w:rPr>
          <w:rFonts w:cstheme="minorHAnsi"/>
          <w:noProof/>
          <w:color w:val="404040" w:themeColor="text1" w:themeTint="BF"/>
        </w:rPr>
      </w:pPr>
      <w:r w:rsidRPr="001129B8">
        <w:rPr>
          <w:rFonts w:cstheme="minorHAnsi"/>
          <w:noProof/>
          <w:color w:val="404040" w:themeColor="text1" w:themeTint="BF"/>
        </w:rPr>
        <w:t xml:space="preserve">En ese sentido, el seguimiento a las actividades realizadas quedaron descritas en los apartados 5 y 6 del presente. </w:t>
      </w:r>
    </w:p>
    <w:p w14:paraId="1FD85007" w14:textId="77777777" w:rsidR="001129B8" w:rsidRPr="001129B8" w:rsidRDefault="001129B8" w:rsidP="001129B8">
      <w:pPr>
        <w:jc w:val="both"/>
        <w:rPr>
          <w:rFonts w:cstheme="minorHAnsi"/>
          <w:noProof/>
          <w:color w:val="404040" w:themeColor="text1" w:themeTint="BF"/>
        </w:rPr>
      </w:pPr>
    </w:p>
    <w:p w14:paraId="4882CF58" w14:textId="77777777" w:rsidR="001129B8" w:rsidRPr="001129B8" w:rsidRDefault="001129B8" w:rsidP="001129B8">
      <w:pPr>
        <w:jc w:val="both"/>
        <w:rPr>
          <w:rFonts w:cstheme="minorHAnsi"/>
          <w:noProof/>
          <w:color w:val="404040" w:themeColor="text1" w:themeTint="BF"/>
        </w:rPr>
      </w:pPr>
      <w:r w:rsidRPr="001129B8">
        <w:rPr>
          <w:rFonts w:cstheme="minorHAnsi"/>
          <w:noProof/>
          <w:color w:val="404040" w:themeColor="text1" w:themeTint="BF"/>
        </w:rPr>
        <w:t xml:space="preserve">Adicionalmente, se informó a esta Comisión las actividades realizadas por la Dirección Ejecutiva de Prerrogativas en cada uno de los informes que se rindieron  en las sesiones.  </w:t>
      </w:r>
    </w:p>
    <w:p w14:paraId="4F7D2FC6" w14:textId="06317723" w:rsidR="00B83912" w:rsidRPr="00FB019C" w:rsidRDefault="00A34D32">
      <w:pPr>
        <w:rPr>
          <w:noProof/>
          <w:color w:val="404040" w:themeColor="text1" w:themeTint="BF"/>
        </w:rPr>
      </w:pPr>
      <w:r w:rsidRPr="001129B8">
        <w:rPr>
          <w:rFonts w:eastAsiaTheme="minorHAnsi"/>
          <w:b/>
          <w:bCs/>
          <w:smallCaps/>
          <w:noProof/>
          <w:spacing w:val="20"/>
          <w:sz w:val="32"/>
          <w:szCs w:val="32"/>
        </w:rPr>
        <w:t xml:space="preserve"> </w:t>
      </w:r>
      <w:r w:rsidR="0002066D">
        <w:rPr>
          <w:noProof/>
        </w:rPr>
        <w:t xml:space="preserve"> </w:t>
      </w:r>
    </w:p>
    <w:sectPr w:rsidR="00B83912" w:rsidRPr="00FB019C" w:rsidSect="00EB616A">
      <w:headerReference w:type="default" r:id="rId23"/>
      <w:footerReference w:type="default" r:id="rId24"/>
      <w:pgSz w:w="12180" w:h="1586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83B65" w14:textId="77777777" w:rsidR="00022404" w:rsidRDefault="00022404" w:rsidP="00FB019C">
      <w:r>
        <w:separator/>
      </w:r>
    </w:p>
  </w:endnote>
  <w:endnote w:type="continuationSeparator" w:id="0">
    <w:p w14:paraId="76EB8A5F" w14:textId="77777777" w:rsidR="00022404" w:rsidRDefault="00022404" w:rsidP="00FB0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6803267"/>
      <w:docPartObj>
        <w:docPartGallery w:val="Page Numbers (Bottom of Page)"/>
        <w:docPartUnique/>
      </w:docPartObj>
    </w:sdtPr>
    <w:sdtContent>
      <w:p w14:paraId="0D599138" w14:textId="793C0865" w:rsidR="00EB616A" w:rsidRDefault="00EB616A">
        <w:pPr>
          <w:pStyle w:val="Piedepgina"/>
          <w:jc w:val="right"/>
        </w:pPr>
        <w:r>
          <w:fldChar w:fldCharType="begin"/>
        </w:r>
        <w:r>
          <w:instrText>PAGE   \* MERGEFORMAT</w:instrText>
        </w:r>
        <w:r>
          <w:fldChar w:fldCharType="separate"/>
        </w:r>
        <w:r>
          <w:rPr>
            <w:lang w:val="es-ES"/>
          </w:rPr>
          <w:t>2</w:t>
        </w:r>
        <w:r>
          <w:fldChar w:fldCharType="end"/>
        </w:r>
      </w:p>
    </w:sdtContent>
  </w:sdt>
  <w:p w14:paraId="559F61F5" w14:textId="77777777" w:rsidR="00FB019C" w:rsidRDefault="00FB019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3D017" w14:textId="77777777" w:rsidR="00022404" w:rsidRDefault="00022404" w:rsidP="00FB019C">
      <w:r>
        <w:separator/>
      </w:r>
    </w:p>
  </w:footnote>
  <w:footnote w:type="continuationSeparator" w:id="0">
    <w:p w14:paraId="543B643E" w14:textId="77777777" w:rsidR="00022404" w:rsidRDefault="00022404" w:rsidP="00FB019C">
      <w:r>
        <w:continuationSeparator/>
      </w:r>
    </w:p>
  </w:footnote>
  <w:footnote w:id="1">
    <w:p w14:paraId="1DB482D1" w14:textId="71C92EB5" w:rsidR="003706D4" w:rsidRPr="003706D4" w:rsidRDefault="003706D4">
      <w:pPr>
        <w:pStyle w:val="Textonotapie"/>
        <w:rPr>
          <w:lang w:val="es-ES"/>
        </w:rPr>
      </w:pPr>
      <w:r w:rsidRPr="00C84016">
        <w:footnoteRef/>
      </w:r>
      <w:r>
        <w:t xml:space="preserve"> </w:t>
      </w:r>
      <w:r w:rsidRPr="00C84016">
        <w:t>En lo sucesivo Comisión</w:t>
      </w:r>
      <w:r>
        <w:t xml:space="preserve"> </w:t>
      </w:r>
    </w:p>
  </w:footnote>
  <w:footnote w:id="2">
    <w:p w14:paraId="730764C9" w14:textId="77777777" w:rsidR="00C84016" w:rsidRPr="00C84016" w:rsidRDefault="00C84016" w:rsidP="00C84016">
      <w:pPr>
        <w:pStyle w:val="Textonotapie"/>
        <w:rPr>
          <w:lang w:val="es-ES"/>
        </w:rPr>
      </w:pPr>
      <w:r>
        <w:rPr>
          <w:rStyle w:val="Refdenotaalpie"/>
        </w:rPr>
        <w:footnoteRef/>
      </w:r>
      <w:r>
        <w:t xml:space="preserve"> </w:t>
      </w:r>
      <w:r w:rsidRPr="00C84016">
        <w:t>En lo sucesivo Código</w:t>
      </w:r>
      <w:r>
        <w:t>.</w:t>
      </w:r>
    </w:p>
  </w:footnote>
  <w:footnote w:id="3">
    <w:p w14:paraId="475609B4" w14:textId="7DE2E024" w:rsidR="00F674BD" w:rsidRPr="00F674BD" w:rsidRDefault="00F674BD">
      <w:pPr>
        <w:pStyle w:val="Textonotapie"/>
        <w:rPr>
          <w:lang w:val="es-ES"/>
        </w:rPr>
      </w:pPr>
      <w:r>
        <w:rPr>
          <w:rStyle w:val="Refdenotaalpie"/>
        </w:rPr>
        <w:footnoteRef/>
      </w:r>
      <w:r>
        <w:t xml:space="preserve"> </w:t>
      </w:r>
      <w:hyperlink r:id="rId1" w:history="1">
        <w:r w:rsidRPr="004E27FC">
          <w:rPr>
            <w:rStyle w:val="Hipervnculo"/>
            <w:sz w:val="16"/>
          </w:rPr>
          <w:t>https://www.iepcjalisco.org.mx/sites/default/files/sesiones-de-consejo/consejo%20general/2022-02-15/05-iepc-acg-010-2022.pdf</w:t>
        </w:r>
      </w:hyperlink>
    </w:p>
  </w:footnote>
  <w:footnote w:id="4">
    <w:p w14:paraId="116AF33B" w14:textId="2FAC0716" w:rsidR="00396A22" w:rsidRPr="00396A22" w:rsidRDefault="00396A22">
      <w:pPr>
        <w:pStyle w:val="Textonotapie"/>
        <w:rPr>
          <w:lang w:val="es-ES"/>
        </w:rPr>
      </w:pPr>
      <w:r>
        <w:rPr>
          <w:rStyle w:val="Refdenotaalpie"/>
        </w:rPr>
        <w:footnoteRef/>
      </w:r>
      <w:r>
        <w:t xml:space="preserve"> </w:t>
      </w:r>
      <w:proofErr w:type="gramStart"/>
      <w:r w:rsidR="002F278D">
        <w:rPr>
          <w:lang w:val="es-ES"/>
        </w:rPr>
        <w:t>Link</w:t>
      </w:r>
      <w:proofErr w:type="gramEnd"/>
      <w:r w:rsidR="002F278D">
        <w:rPr>
          <w:lang w:val="es-ES"/>
        </w:rPr>
        <w:t xml:space="preserve"> para visualizar el acuerdo: </w:t>
      </w:r>
      <w:hyperlink r:id="rId2" w:history="1">
        <w:r w:rsidR="002F278D" w:rsidRPr="002F4C55">
          <w:rPr>
            <w:rStyle w:val="Hipervnculo"/>
            <w:lang w:val="es-ES"/>
          </w:rPr>
          <w:t>https://www.iepcjalisco.org.mx/sites/default/files/sesiones-de-consejo/consejo%20general/2022-09-28/05-iepc-acg-051-2022.pdf</w:t>
        </w:r>
      </w:hyperlink>
      <w:r w:rsidR="002F278D">
        <w:rPr>
          <w:lang w:val="es-ES"/>
        </w:rPr>
        <w:t xml:space="preserve"> </w:t>
      </w:r>
    </w:p>
  </w:footnote>
  <w:footnote w:id="5">
    <w:p w14:paraId="58034C59" w14:textId="0118A5D9" w:rsidR="006D498B" w:rsidRPr="002F278D" w:rsidRDefault="006D498B" w:rsidP="002F278D">
      <w:pPr>
        <w:pStyle w:val="Textonotapie"/>
        <w:rPr>
          <w:lang w:val="es-ES"/>
        </w:rPr>
      </w:pPr>
      <w:r>
        <w:rPr>
          <w:rStyle w:val="Refdenotaalpie"/>
        </w:rPr>
        <w:footnoteRef/>
      </w:r>
      <w:r>
        <w:t xml:space="preserve"> </w:t>
      </w:r>
      <w:proofErr w:type="gramStart"/>
      <w:r w:rsidR="002F278D">
        <w:rPr>
          <w:lang w:val="es-ES"/>
        </w:rPr>
        <w:t>Link</w:t>
      </w:r>
      <w:proofErr w:type="gramEnd"/>
      <w:r w:rsidR="002F278D">
        <w:rPr>
          <w:lang w:val="es-ES"/>
        </w:rPr>
        <w:t xml:space="preserve"> para visualizar el acuerdo: </w:t>
      </w:r>
      <w:hyperlink r:id="rId3" w:history="1">
        <w:r w:rsidRPr="002F278D">
          <w:rPr>
            <w:rStyle w:val="Hipervnculo"/>
            <w:lang w:val="es-ES"/>
          </w:rPr>
          <w:t>https://www.iepcjalisco.org.mx/sites/default/files/sesiones-de-consejo/consejo%20general/2022-09-28/06-iepc-acg-052-2022.pdf</w:t>
        </w:r>
      </w:hyperlink>
      <w:r w:rsidRPr="002F278D">
        <w:rPr>
          <w:lang w:val="es-ES"/>
        </w:rPr>
        <w:t xml:space="preserve"> </w:t>
      </w:r>
    </w:p>
  </w:footnote>
  <w:footnote w:id="6">
    <w:p w14:paraId="4AA5BE51" w14:textId="62F14672" w:rsidR="00E47DDE" w:rsidRPr="00E47DDE" w:rsidRDefault="00E47DDE">
      <w:pPr>
        <w:pStyle w:val="Textonotapie"/>
        <w:rPr>
          <w:lang w:val="es-ES"/>
        </w:rPr>
      </w:pPr>
      <w:r>
        <w:rPr>
          <w:rStyle w:val="Refdenotaalpie"/>
        </w:rPr>
        <w:footnoteRef/>
      </w:r>
      <w:r>
        <w:t xml:space="preserve"> </w:t>
      </w:r>
      <w:proofErr w:type="gramStart"/>
      <w:r>
        <w:rPr>
          <w:lang w:val="es-ES"/>
        </w:rPr>
        <w:t>Link</w:t>
      </w:r>
      <w:proofErr w:type="gramEnd"/>
      <w:r>
        <w:rPr>
          <w:lang w:val="es-ES"/>
        </w:rPr>
        <w:t xml:space="preserve"> para visualizar el acuerdo: </w:t>
      </w:r>
      <w:hyperlink r:id="rId4" w:history="1">
        <w:r w:rsidRPr="002F4C55">
          <w:rPr>
            <w:rStyle w:val="Hipervnculo"/>
          </w:rPr>
          <w:t>https://www.iepcjalisco.org.mx/sites/default/files/sesiones-de-consejo/consejo%20general/2022-12-15/10iepc-acg-063-2022.pdf</w:t>
        </w:r>
      </w:hyperlink>
      <w:r>
        <w:t xml:space="preserve"> </w:t>
      </w:r>
    </w:p>
  </w:footnote>
  <w:footnote w:id="7">
    <w:p w14:paraId="6A31146E" w14:textId="5C4ED437" w:rsidR="00C4729D" w:rsidRPr="00C4729D" w:rsidRDefault="00C4729D">
      <w:pPr>
        <w:pStyle w:val="Textonotapie"/>
        <w:rPr>
          <w:lang w:val="es-ES"/>
        </w:rPr>
      </w:pPr>
      <w:r>
        <w:rPr>
          <w:rStyle w:val="Refdenotaalpie"/>
        </w:rPr>
        <w:footnoteRef/>
      </w:r>
      <w:r>
        <w:t xml:space="preserve"> </w:t>
      </w:r>
      <w:proofErr w:type="gramStart"/>
      <w:r>
        <w:rPr>
          <w:lang w:val="es-ES"/>
        </w:rPr>
        <w:t>Link</w:t>
      </w:r>
      <w:proofErr w:type="gramEnd"/>
      <w:r>
        <w:rPr>
          <w:lang w:val="es-ES"/>
        </w:rPr>
        <w:t xml:space="preserve"> donde podrá consultar los acuerdos sobre el financiamiento público a partidos: </w:t>
      </w:r>
      <w:hyperlink r:id="rId5" w:history="1">
        <w:r w:rsidRPr="002F4C55">
          <w:rPr>
            <w:rStyle w:val="Hipervnculo"/>
            <w:lang w:val="es-ES"/>
          </w:rPr>
          <w:t>https://www.iepcjalisco.org.mx/partidos-agrupaciones/partidos-politicos/financiamiento</w:t>
        </w:r>
      </w:hyperlink>
      <w:r>
        <w:rPr>
          <w:lang w:val="es-ES"/>
        </w:rPr>
        <w:t xml:space="preserve"> </w:t>
      </w:r>
    </w:p>
  </w:footnote>
  <w:footnote w:id="8">
    <w:p w14:paraId="045D11D1" w14:textId="2693D5CC" w:rsidR="008C28E4" w:rsidRPr="008C28E4" w:rsidRDefault="008C28E4">
      <w:pPr>
        <w:pStyle w:val="Textonotapie"/>
        <w:rPr>
          <w:lang w:val="es-ES"/>
        </w:rPr>
      </w:pPr>
      <w:r>
        <w:rPr>
          <w:rStyle w:val="Refdenotaalpie"/>
        </w:rPr>
        <w:footnoteRef/>
      </w:r>
      <w:r>
        <w:t xml:space="preserve"> </w:t>
      </w:r>
      <w:proofErr w:type="gramStart"/>
      <w:r>
        <w:rPr>
          <w:lang w:val="es-ES"/>
        </w:rPr>
        <w:t>Link</w:t>
      </w:r>
      <w:proofErr w:type="gramEnd"/>
      <w:r>
        <w:rPr>
          <w:lang w:val="es-ES"/>
        </w:rPr>
        <w:t xml:space="preserve"> para visualizar el acuerdo:</w:t>
      </w:r>
      <w:r w:rsidR="00003C47">
        <w:rPr>
          <w:lang w:val="es-ES"/>
        </w:rPr>
        <w:t xml:space="preserve"> </w:t>
      </w:r>
      <w:hyperlink r:id="rId6" w:history="1">
        <w:r w:rsidR="00003C47" w:rsidRPr="007D3DFD">
          <w:rPr>
            <w:rStyle w:val="Hipervnculo"/>
            <w:lang w:val="es-ES"/>
          </w:rPr>
          <w:t>http://www.iepcjalisco.org.mx/sites/default/files/sesiones-de-consejo/consejo%20general/2022-04-28/13iepc-acg-025-2022-acu-apruebareglamentoape.pdf</w:t>
        </w:r>
      </w:hyperlink>
      <w:r w:rsidR="00003C47">
        <w:rPr>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743903"/>
      <w:docPartObj>
        <w:docPartGallery w:val="Page Numbers (Margins)"/>
        <w:docPartUnique/>
      </w:docPartObj>
    </w:sdtPr>
    <w:sdtContent>
      <w:p w14:paraId="0BF853D6" w14:textId="3222C389" w:rsidR="003408BF" w:rsidRDefault="00A511A4">
        <w:pPr>
          <w:pStyle w:val="Encabezado"/>
        </w:pPr>
        <w:r>
          <w:rPr>
            <w:noProof/>
          </w:rPr>
          <mc:AlternateContent>
            <mc:Choice Requires="wpg">
              <w:drawing>
                <wp:anchor distT="0" distB="0" distL="114300" distR="114300" simplePos="0" relativeHeight="251659264" behindDoc="0" locked="0" layoutInCell="0" allowOverlap="1" wp14:anchorId="5A40893C" wp14:editId="65802A18">
                  <wp:simplePos x="0" y="0"/>
                  <wp:positionH relativeFrom="rightMargin">
                    <wp:align>center</wp:align>
                  </wp:positionH>
                  <mc:AlternateContent>
                    <mc:Choice Requires="wp14">
                      <wp:positionV relativeFrom="page">
                        <wp14:pctPosVOffset>20000</wp14:pctPosVOffset>
                      </wp:positionV>
                    </mc:Choice>
                    <mc:Fallback>
                      <wp:positionV relativeFrom="page">
                        <wp:posOffset>2014220</wp:posOffset>
                      </wp:positionV>
                    </mc:Fallback>
                  </mc:AlternateContent>
                  <wp:extent cx="488315" cy="237490"/>
                  <wp:effectExtent l="0" t="9525" r="0" b="10160"/>
                  <wp:wrapNone/>
                  <wp:docPr id="11"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12"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DA5C6" w14:textId="77777777" w:rsidR="00A511A4" w:rsidRDefault="00A511A4">
                                <w:pPr>
                                  <w:pStyle w:val="Encabezado"/>
                                  <w:jc w:val="center"/>
                                </w:pPr>
                                <w:r>
                                  <w:rPr>
                                    <w:sz w:val="22"/>
                                    <w:szCs w:val="22"/>
                                  </w:rPr>
                                  <w:fldChar w:fldCharType="begin"/>
                                </w:r>
                                <w:r>
                                  <w:instrText>PAGE    \* MERGEFORMAT</w:instrText>
                                </w:r>
                                <w:r>
                                  <w:rPr>
                                    <w:sz w:val="22"/>
                                    <w:szCs w:val="22"/>
                                  </w:rPr>
                                  <w:fldChar w:fldCharType="separate"/>
                                </w:r>
                                <w:r>
                                  <w:rPr>
                                    <w:rStyle w:val="Nmerodepgina"/>
                                    <w:b/>
                                    <w:bCs/>
                                    <w:color w:val="7F5F00" w:themeColor="accent4" w:themeShade="7F"/>
                                    <w:sz w:val="16"/>
                                    <w:szCs w:val="16"/>
                                    <w:lang w:val="es-ES"/>
                                  </w:rPr>
                                  <w:t>2</w:t>
                                </w:r>
                                <w:r>
                                  <w:rPr>
                                    <w:rStyle w:val="Nmerodepgina"/>
                                    <w:b/>
                                    <w:bCs/>
                                    <w:color w:val="7F5F00" w:themeColor="accent4" w:themeShade="7F"/>
                                    <w:sz w:val="16"/>
                                    <w:szCs w:val="16"/>
                                  </w:rPr>
                                  <w:fldChar w:fldCharType="end"/>
                                </w:r>
                              </w:p>
                            </w:txbxContent>
                          </wps:txbx>
                          <wps:bodyPr rot="0" vert="horz" wrap="square" lIns="0" tIns="0" rIns="0" bIns="0" anchor="ctr" anchorCtr="0" upright="1">
                            <a:noAutofit/>
                          </wps:bodyPr>
                        </wps:wsp>
                        <wpg:grpSp>
                          <wpg:cNvPr id="21" name="Group 72"/>
                          <wpg:cNvGrpSpPr>
                            <a:grpSpLocks/>
                          </wpg:cNvGrpSpPr>
                          <wpg:grpSpPr bwMode="auto">
                            <a:xfrm>
                              <a:off x="886" y="3255"/>
                              <a:ext cx="374" cy="374"/>
                              <a:chOff x="1453" y="14832"/>
                              <a:chExt cx="374" cy="374"/>
                            </a:xfrm>
                          </wpg:grpSpPr>
                          <wps:wsp>
                            <wps:cNvPr id="23"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40893C" id="Grupo 11" o:spid="_x0000_s1026" style="position:absolute;margin-left:0;margin-top:0;width:38.45pt;height:18.7pt;z-index:251659264;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" filled="f" stroked="f">
                    <v:textbox inset="0,0,0,0">
                      <w:txbxContent>
                        <w:p w14:paraId="78DDA5C6" w14:textId="77777777" w:rsidR="00A511A4" w:rsidRDefault="00A511A4">
                          <w:pPr>
                            <w:pStyle w:val="Encabezado"/>
                            <w:jc w:val="center"/>
                          </w:pPr>
                          <w:r>
                            <w:rPr>
                              <w:sz w:val="22"/>
                              <w:szCs w:val="22"/>
                            </w:rPr>
                            <w:fldChar w:fldCharType="begin"/>
                          </w:r>
                          <w:r>
                            <w:instrText>PAGE    \* MERGEFORMAT</w:instrText>
                          </w:r>
                          <w:r>
                            <w:rPr>
                              <w:sz w:val="22"/>
                              <w:szCs w:val="22"/>
                            </w:rPr>
                            <w:fldChar w:fldCharType="separate"/>
                          </w:r>
                          <w:r>
                            <w:rPr>
                              <w:rStyle w:val="Nmerodepgina"/>
                              <w:b/>
                              <w:bCs/>
                              <w:color w:val="7F5F00" w:themeColor="accent4" w:themeShade="7F"/>
                              <w:sz w:val="16"/>
                              <w:szCs w:val="16"/>
                              <w:lang w:val="es-ES"/>
                            </w:rPr>
                            <w:t>2</w:t>
                          </w:r>
                          <w:r>
                            <w:rPr>
                              <w:rStyle w:val="Nmerodepgina"/>
                              <w:b/>
                              <w:bCs/>
                              <w:color w:val="7F5F00" w:themeColor="accent4" w:themeShade="7F"/>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" filled="f" strokecolor="#84a2c6" strokeweight=".5pt"/>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" fillcolor="#84a2c6" stroked="f"/>
                  </v:group>
                  <w10:wrap anchorx="margin" anchory="page"/>
                </v:group>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16372"/>
    <w:multiLevelType w:val="multilevel"/>
    <w:tmpl w:val="3A005E98"/>
    <w:lvl w:ilvl="0">
      <w:start w:val="1"/>
      <w:numFmt w:val="decimal"/>
      <w:lvlText w:val="%1."/>
      <w:lvlJc w:val="left"/>
      <w:pPr>
        <w:ind w:left="390" w:hanging="39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22D56AFA"/>
    <w:multiLevelType w:val="hybridMultilevel"/>
    <w:tmpl w:val="18F4B048"/>
    <w:lvl w:ilvl="0" w:tplc="C2885E60">
      <w:start w:val="1"/>
      <w:numFmt w:val="decimal"/>
      <w:lvlText w:val="%1."/>
      <w:lvlJc w:val="left"/>
      <w:pPr>
        <w:ind w:left="720" w:hanging="360"/>
      </w:pPr>
      <w:rPr>
        <w:b/>
        <w:color w:val="7030A0"/>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232218E4"/>
    <w:multiLevelType w:val="multilevel"/>
    <w:tmpl w:val="3544C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A053D5"/>
    <w:multiLevelType w:val="multilevel"/>
    <w:tmpl w:val="CF5A35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327245"/>
    <w:multiLevelType w:val="hybridMultilevel"/>
    <w:tmpl w:val="B504FA26"/>
    <w:lvl w:ilvl="0" w:tplc="FFFFFFFF">
      <w:start w:val="1"/>
      <w:numFmt w:val="decimal"/>
      <w:lvlText w:val="%1."/>
      <w:lvlJc w:val="left"/>
      <w:pPr>
        <w:ind w:left="720" w:hanging="360"/>
      </w:pPr>
      <w:rPr>
        <w:rFonts w:eastAsiaTheme="minorHAnsi" w:hint="default"/>
        <w:b/>
        <w:color w:val="auto"/>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9CE476D"/>
    <w:multiLevelType w:val="multilevel"/>
    <w:tmpl w:val="D07E09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0DB4A7C"/>
    <w:multiLevelType w:val="multilevel"/>
    <w:tmpl w:val="7F9C018E"/>
    <w:lvl w:ilvl="0">
      <w:start w:val="1"/>
      <w:numFmt w:val="upperRoman"/>
      <w:lvlText w:val="%1."/>
      <w:lvlJc w:val="right"/>
      <w:pPr>
        <w:ind w:left="720" w:hanging="360"/>
      </w:pPr>
    </w:lvl>
    <w:lvl w:ilvl="1">
      <w:start w:val="1"/>
      <w:numFmt w:val="decimal"/>
      <w:isLgl/>
      <w:lvlText w:val="%1.%2"/>
      <w:lvlJc w:val="left"/>
      <w:pPr>
        <w:ind w:left="659" w:hanging="375"/>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7" w15:restartNumberingAfterBreak="0">
    <w:nsid w:val="426C5A2F"/>
    <w:multiLevelType w:val="hybridMultilevel"/>
    <w:tmpl w:val="7D7C73A8"/>
    <w:lvl w:ilvl="0" w:tplc="936AC300">
      <w:start w:val="1"/>
      <w:numFmt w:val="decimal"/>
      <w:lvlText w:val="%1."/>
      <w:lvlJc w:val="left"/>
      <w:pPr>
        <w:ind w:left="720" w:hanging="360"/>
      </w:pPr>
      <w:rPr>
        <w:rFonts w:eastAsiaTheme="minorHAnsi" w:hint="default"/>
        <w:b/>
        <w:color w:val="404040" w:themeColor="text1" w:themeTint="BF"/>
        <w:sz w:val="3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0F4B75"/>
    <w:multiLevelType w:val="multilevel"/>
    <w:tmpl w:val="3EEC2DB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6474226"/>
    <w:multiLevelType w:val="multilevel"/>
    <w:tmpl w:val="AB6858A4"/>
    <w:lvl w:ilvl="0">
      <w:start w:val="1"/>
      <w:numFmt w:val="bullet"/>
      <w:lvlText w:val=""/>
      <w:lvlJc w:val="left"/>
      <w:pPr>
        <w:tabs>
          <w:tab w:val="num" w:pos="720"/>
        </w:tabs>
        <w:ind w:left="720" w:hanging="360"/>
      </w:pPr>
      <w:rPr>
        <w:rFonts w:ascii="Wingdings" w:hAnsi="Wingdings" w:hint="default"/>
        <w:color w:val="7030A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8E12139"/>
    <w:multiLevelType w:val="hybridMultilevel"/>
    <w:tmpl w:val="6B144B78"/>
    <w:lvl w:ilvl="0" w:tplc="AECC7E80">
      <w:start w:val="1"/>
      <w:numFmt w:val="decimal"/>
      <w:lvlText w:val="%1."/>
      <w:lvlJc w:val="left"/>
      <w:pPr>
        <w:ind w:left="720" w:hanging="360"/>
      </w:pPr>
      <w:rPr>
        <w:rFonts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B664763"/>
    <w:multiLevelType w:val="multilevel"/>
    <w:tmpl w:val="E9DE9CF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DA57106"/>
    <w:multiLevelType w:val="multilevel"/>
    <w:tmpl w:val="AC3275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27723A"/>
    <w:multiLevelType w:val="hybridMultilevel"/>
    <w:tmpl w:val="54EEC9C0"/>
    <w:lvl w:ilvl="0" w:tplc="74A8CDAA">
      <w:start w:val="1"/>
      <w:numFmt w:val="bullet"/>
      <w:lvlText w:val=""/>
      <w:lvlJc w:val="left"/>
      <w:pPr>
        <w:ind w:left="720" w:hanging="360"/>
      </w:pPr>
      <w:rPr>
        <w:rFonts w:ascii="Wingdings" w:hAnsi="Wingdings" w:hint="default"/>
        <w:color w:val="7030A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62F77304"/>
    <w:multiLevelType w:val="hybridMultilevel"/>
    <w:tmpl w:val="1D92EB0A"/>
    <w:lvl w:ilvl="0" w:tplc="B8425DF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3284B42"/>
    <w:multiLevelType w:val="multilevel"/>
    <w:tmpl w:val="BD4217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6603F0E"/>
    <w:multiLevelType w:val="multilevel"/>
    <w:tmpl w:val="19C858C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68862FB7"/>
    <w:multiLevelType w:val="multilevel"/>
    <w:tmpl w:val="19C858C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79A8054D"/>
    <w:multiLevelType w:val="multilevel"/>
    <w:tmpl w:val="19C858C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7B6C23B8"/>
    <w:multiLevelType w:val="hybridMultilevel"/>
    <w:tmpl w:val="7D7C73A8"/>
    <w:lvl w:ilvl="0" w:tplc="FFFFFFFF">
      <w:start w:val="1"/>
      <w:numFmt w:val="decimal"/>
      <w:lvlText w:val="%1."/>
      <w:lvlJc w:val="left"/>
      <w:pPr>
        <w:ind w:left="720" w:hanging="360"/>
      </w:pPr>
      <w:rPr>
        <w:rFonts w:eastAsiaTheme="minorHAnsi" w:hint="default"/>
        <w:b/>
        <w:color w:val="404040" w:themeColor="text1" w:themeTint="BF"/>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57982688">
    <w:abstractNumId w:val="17"/>
  </w:num>
  <w:num w:numId="2" w16cid:durableId="1396587533">
    <w:abstractNumId w:val="7"/>
  </w:num>
  <w:num w:numId="3" w16cid:durableId="21053300">
    <w:abstractNumId w:val="4"/>
  </w:num>
  <w:num w:numId="4" w16cid:durableId="399789699">
    <w:abstractNumId w:val="6"/>
  </w:num>
  <w:num w:numId="5" w16cid:durableId="2127236715">
    <w:abstractNumId w:val="19"/>
  </w:num>
  <w:num w:numId="6" w16cid:durableId="314377701">
    <w:abstractNumId w:val="18"/>
  </w:num>
  <w:num w:numId="7" w16cid:durableId="1017344854">
    <w:abstractNumId w:val="14"/>
  </w:num>
  <w:num w:numId="8" w16cid:durableId="21890639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41399683">
    <w:abstractNumId w:val="0"/>
  </w:num>
  <w:num w:numId="10" w16cid:durableId="1958294652">
    <w:abstractNumId w:val="13"/>
  </w:num>
  <w:num w:numId="11" w16cid:durableId="899313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32094030">
    <w:abstractNumId w:val="8"/>
  </w:num>
  <w:num w:numId="13" w16cid:durableId="1263874619">
    <w:abstractNumId w:val="16"/>
  </w:num>
  <w:num w:numId="14" w16cid:durableId="1837914623">
    <w:abstractNumId w:val="2"/>
  </w:num>
  <w:num w:numId="15" w16cid:durableId="1211847694">
    <w:abstractNumId w:val="15"/>
  </w:num>
  <w:num w:numId="16" w16cid:durableId="1521580117">
    <w:abstractNumId w:val="5"/>
  </w:num>
  <w:num w:numId="17" w16cid:durableId="724262526">
    <w:abstractNumId w:val="12"/>
  </w:num>
  <w:num w:numId="18" w16cid:durableId="1297032288">
    <w:abstractNumId w:val="11"/>
  </w:num>
  <w:num w:numId="19" w16cid:durableId="764157534">
    <w:abstractNumId w:val="3"/>
  </w:num>
  <w:num w:numId="20" w16cid:durableId="2017727431">
    <w:abstractNumId w:val="9"/>
  </w:num>
  <w:num w:numId="21" w16cid:durableId="3810560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912"/>
    <w:rsid w:val="00003C47"/>
    <w:rsid w:val="0002066D"/>
    <w:rsid w:val="00022404"/>
    <w:rsid w:val="00022C3E"/>
    <w:rsid w:val="00023AFA"/>
    <w:rsid w:val="00056BA2"/>
    <w:rsid w:val="0008694A"/>
    <w:rsid w:val="00091F07"/>
    <w:rsid w:val="000B51F8"/>
    <w:rsid w:val="000D536E"/>
    <w:rsid w:val="000E2176"/>
    <w:rsid w:val="000F54DC"/>
    <w:rsid w:val="00110167"/>
    <w:rsid w:val="001129B8"/>
    <w:rsid w:val="00177C93"/>
    <w:rsid w:val="001911C5"/>
    <w:rsid w:val="001B50AC"/>
    <w:rsid w:val="001C12E7"/>
    <w:rsid w:val="001E71DA"/>
    <w:rsid w:val="002028D3"/>
    <w:rsid w:val="00213A8F"/>
    <w:rsid w:val="00222DA0"/>
    <w:rsid w:val="00262D31"/>
    <w:rsid w:val="002757CA"/>
    <w:rsid w:val="00290DBA"/>
    <w:rsid w:val="00293A20"/>
    <w:rsid w:val="002B67AB"/>
    <w:rsid w:val="002F278D"/>
    <w:rsid w:val="00303E5F"/>
    <w:rsid w:val="003075F0"/>
    <w:rsid w:val="0031209E"/>
    <w:rsid w:val="00322824"/>
    <w:rsid w:val="00322B37"/>
    <w:rsid w:val="00335CA2"/>
    <w:rsid w:val="0033637B"/>
    <w:rsid w:val="00337620"/>
    <w:rsid w:val="003408BF"/>
    <w:rsid w:val="0034123D"/>
    <w:rsid w:val="003706D4"/>
    <w:rsid w:val="00386E91"/>
    <w:rsid w:val="00394E1A"/>
    <w:rsid w:val="00396A22"/>
    <w:rsid w:val="003976AC"/>
    <w:rsid w:val="003A6311"/>
    <w:rsid w:val="003B125B"/>
    <w:rsid w:val="003B5C4B"/>
    <w:rsid w:val="003C6BF2"/>
    <w:rsid w:val="003D7FD6"/>
    <w:rsid w:val="003E74FE"/>
    <w:rsid w:val="003F0A94"/>
    <w:rsid w:val="003F66FC"/>
    <w:rsid w:val="004246C4"/>
    <w:rsid w:val="00435C4D"/>
    <w:rsid w:val="0043718E"/>
    <w:rsid w:val="00446AEE"/>
    <w:rsid w:val="00457650"/>
    <w:rsid w:val="00460CC6"/>
    <w:rsid w:val="00465AA5"/>
    <w:rsid w:val="00473ED9"/>
    <w:rsid w:val="004C3D4F"/>
    <w:rsid w:val="004C4C9D"/>
    <w:rsid w:val="004E233B"/>
    <w:rsid w:val="004E4D60"/>
    <w:rsid w:val="004F1B5C"/>
    <w:rsid w:val="004F4C30"/>
    <w:rsid w:val="004F7EF9"/>
    <w:rsid w:val="00511CC5"/>
    <w:rsid w:val="0051397E"/>
    <w:rsid w:val="00515139"/>
    <w:rsid w:val="00531630"/>
    <w:rsid w:val="005446EC"/>
    <w:rsid w:val="005541FA"/>
    <w:rsid w:val="00556F35"/>
    <w:rsid w:val="005662DA"/>
    <w:rsid w:val="005867F1"/>
    <w:rsid w:val="00596743"/>
    <w:rsid w:val="005A2742"/>
    <w:rsid w:val="005A532A"/>
    <w:rsid w:val="005B2E1D"/>
    <w:rsid w:val="005E5FB4"/>
    <w:rsid w:val="005F375B"/>
    <w:rsid w:val="006111F7"/>
    <w:rsid w:val="0064416F"/>
    <w:rsid w:val="006443B0"/>
    <w:rsid w:val="006D498B"/>
    <w:rsid w:val="007028BC"/>
    <w:rsid w:val="007054F3"/>
    <w:rsid w:val="00720860"/>
    <w:rsid w:val="00731189"/>
    <w:rsid w:val="0074590C"/>
    <w:rsid w:val="0078353D"/>
    <w:rsid w:val="007A1E99"/>
    <w:rsid w:val="007A4BA8"/>
    <w:rsid w:val="007B1997"/>
    <w:rsid w:val="0082066A"/>
    <w:rsid w:val="0082200A"/>
    <w:rsid w:val="00834580"/>
    <w:rsid w:val="008451CC"/>
    <w:rsid w:val="00876D07"/>
    <w:rsid w:val="00890CF6"/>
    <w:rsid w:val="0089115A"/>
    <w:rsid w:val="00891916"/>
    <w:rsid w:val="008C28E4"/>
    <w:rsid w:val="008E5898"/>
    <w:rsid w:val="008F4E02"/>
    <w:rsid w:val="008F6D2B"/>
    <w:rsid w:val="00943ECD"/>
    <w:rsid w:val="00944D9C"/>
    <w:rsid w:val="00971354"/>
    <w:rsid w:val="009A5B15"/>
    <w:rsid w:val="009A6A18"/>
    <w:rsid w:val="009E4ECD"/>
    <w:rsid w:val="009F6E0B"/>
    <w:rsid w:val="00A14FAC"/>
    <w:rsid w:val="00A17D09"/>
    <w:rsid w:val="00A24EBD"/>
    <w:rsid w:val="00A34D32"/>
    <w:rsid w:val="00A511A4"/>
    <w:rsid w:val="00A60251"/>
    <w:rsid w:val="00A60903"/>
    <w:rsid w:val="00A747DA"/>
    <w:rsid w:val="00AA66D5"/>
    <w:rsid w:val="00AB54CA"/>
    <w:rsid w:val="00AC1126"/>
    <w:rsid w:val="00AE3746"/>
    <w:rsid w:val="00B25012"/>
    <w:rsid w:val="00B3369B"/>
    <w:rsid w:val="00B46E74"/>
    <w:rsid w:val="00B50923"/>
    <w:rsid w:val="00B53DDC"/>
    <w:rsid w:val="00B54480"/>
    <w:rsid w:val="00B83912"/>
    <w:rsid w:val="00B92CAF"/>
    <w:rsid w:val="00BA6D25"/>
    <w:rsid w:val="00BB4B57"/>
    <w:rsid w:val="00BD6AF7"/>
    <w:rsid w:val="00BE6A50"/>
    <w:rsid w:val="00BE6C4F"/>
    <w:rsid w:val="00C01B2E"/>
    <w:rsid w:val="00C058FB"/>
    <w:rsid w:val="00C17A09"/>
    <w:rsid w:val="00C27DAA"/>
    <w:rsid w:val="00C30981"/>
    <w:rsid w:val="00C403AB"/>
    <w:rsid w:val="00C41C67"/>
    <w:rsid w:val="00C46AF3"/>
    <w:rsid w:val="00C4729D"/>
    <w:rsid w:val="00C6330D"/>
    <w:rsid w:val="00C7247D"/>
    <w:rsid w:val="00C77397"/>
    <w:rsid w:val="00C84016"/>
    <w:rsid w:val="00C84C1E"/>
    <w:rsid w:val="00C8796A"/>
    <w:rsid w:val="00CA0129"/>
    <w:rsid w:val="00CC692A"/>
    <w:rsid w:val="00CE2ACE"/>
    <w:rsid w:val="00CF66BC"/>
    <w:rsid w:val="00D0767B"/>
    <w:rsid w:val="00D13C8E"/>
    <w:rsid w:val="00D20DC9"/>
    <w:rsid w:val="00D4017D"/>
    <w:rsid w:val="00D43E1C"/>
    <w:rsid w:val="00D5018B"/>
    <w:rsid w:val="00D61E57"/>
    <w:rsid w:val="00D672BD"/>
    <w:rsid w:val="00D80EBC"/>
    <w:rsid w:val="00D91B2C"/>
    <w:rsid w:val="00DA1621"/>
    <w:rsid w:val="00DC0306"/>
    <w:rsid w:val="00DE7CDB"/>
    <w:rsid w:val="00DF1F4E"/>
    <w:rsid w:val="00DF5121"/>
    <w:rsid w:val="00E0532D"/>
    <w:rsid w:val="00E10054"/>
    <w:rsid w:val="00E17F26"/>
    <w:rsid w:val="00E251C1"/>
    <w:rsid w:val="00E3598B"/>
    <w:rsid w:val="00E46468"/>
    <w:rsid w:val="00E47DDE"/>
    <w:rsid w:val="00E6171F"/>
    <w:rsid w:val="00E74F39"/>
    <w:rsid w:val="00E7764B"/>
    <w:rsid w:val="00E80B97"/>
    <w:rsid w:val="00E83C5D"/>
    <w:rsid w:val="00EA0443"/>
    <w:rsid w:val="00EA6E4B"/>
    <w:rsid w:val="00EB616A"/>
    <w:rsid w:val="00ED1CC5"/>
    <w:rsid w:val="00ED2829"/>
    <w:rsid w:val="00F040A5"/>
    <w:rsid w:val="00F04375"/>
    <w:rsid w:val="00F04420"/>
    <w:rsid w:val="00F06941"/>
    <w:rsid w:val="00F11129"/>
    <w:rsid w:val="00F31E4C"/>
    <w:rsid w:val="00F42274"/>
    <w:rsid w:val="00F47B9C"/>
    <w:rsid w:val="00F674BD"/>
    <w:rsid w:val="00F7497E"/>
    <w:rsid w:val="00F87C91"/>
    <w:rsid w:val="00F93E1E"/>
    <w:rsid w:val="00FA43AD"/>
    <w:rsid w:val="00FA5528"/>
    <w:rsid w:val="00FB019C"/>
    <w:rsid w:val="00FB6EFA"/>
    <w:rsid w:val="00FC0AE4"/>
    <w:rsid w:val="00FE0445"/>
    <w:rsid w:val="00FE3304"/>
    <w:rsid w:val="00FE5E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2B5E871"/>
  <w15:chartTrackingRefBased/>
  <w15:docId w15:val="{B1589D98-56B1-7A4E-BC68-D0D1252AD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B019C"/>
    <w:pPr>
      <w:tabs>
        <w:tab w:val="center" w:pos="4419"/>
        <w:tab w:val="right" w:pos="8838"/>
      </w:tabs>
    </w:pPr>
  </w:style>
  <w:style w:type="character" w:customStyle="1" w:styleId="EncabezadoCar">
    <w:name w:val="Encabezado Car"/>
    <w:basedOn w:val="Fuentedeprrafopredeter"/>
    <w:link w:val="Encabezado"/>
    <w:uiPriority w:val="99"/>
    <w:rsid w:val="00FB019C"/>
    <w:rPr>
      <w:rFonts w:eastAsiaTheme="minorEastAsia"/>
    </w:rPr>
  </w:style>
  <w:style w:type="paragraph" w:styleId="Piedepgina">
    <w:name w:val="footer"/>
    <w:basedOn w:val="Normal"/>
    <w:link w:val="PiedepginaCar"/>
    <w:uiPriority w:val="99"/>
    <w:unhideWhenUsed/>
    <w:rsid w:val="00FB019C"/>
    <w:pPr>
      <w:tabs>
        <w:tab w:val="center" w:pos="4419"/>
        <w:tab w:val="right" w:pos="8838"/>
      </w:tabs>
    </w:pPr>
  </w:style>
  <w:style w:type="character" w:customStyle="1" w:styleId="PiedepginaCar">
    <w:name w:val="Pie de página Car"/>
    <w:basedOn w:val="Fuentedeprrafopredeter"/>
    <w:link w:val="Piedepgina"/>
    <w:uiPriority w:val="99"/>
    <w:rsid w:val="00FB019C"/>
    <w:rPr>
      <w:rFonts w:eastAsiaTheme="minorEastAsia"/>
    </w:rPr>
  </w:style>
  <w:style w:type="paragraph" w:styleId="Prrafodelista">
    <w:name w:val="List Paragraph"/>
    <w:basedOn w:val="Normal"/>
    <w:uiPriority w:val="34"/>
    <w:qFormat/>
    <w:rsid w:val="00FB019C"/>
    <w:pPr>
      <w:ind w:left="720"/>
      <w:contextualSpacing/>
    </w:pPr>
  </w:style>
  <w:style w:type="table" w:styleId="Tablaconcuadrcula">
    <w:name w:val="Table Grid"/>
    <w:basedOn w:val="Tablanormal"/>
    <w:uiPriority w:val="39"/>
    <w:rsid w:val="00644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6443B0"/>
    <w:rPr>
      <w:sz w:val="22"/>
      <w:szCs w:val="22"/>
    </w:rPr>
  </w:style>
  <w:style w:type="table" w:styleId="Tablaconcuadrcula1clara">
    <w:name w:val="Grid Table 1 Light"/>
    <w:basedOn w:val="Tablanormal"/>
    <w:uiPriority w:val="46"/>
    <w:rsid w:val="006443B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notapie">
    <w:name w:val="footnote text"/>
    <w:basedOn w:val="Normal"/>
    <w:link w:val="TextonotapieCar"/>
    <w:uiPriority w:val="99"/>
    <w:unhideWhenUsed/>
    <w:rsid w:val="003706D4"/>
    <w:rPr>
      <w:rFonts w:eastAsiaTheme="minorHAnsi"/>
      <w:sz w:val="20"/>
      <w:szCs w:val="20"/>
    </w:rPr>
  </w:style>
  <w:style w:type="character" w:customStyle="1" w:styleId="TextonotapieCar">
    <w:name w:val="Texto nota pie Car"/>
    <w:basedOn w:val="Fuentedeprrafopredeter"/>
    <w:link w:val="Textonotapie"/>
    <w:uiPriority w:val="99"/>
    <w:rsid w:val="003706D4"/>
    <w:rPr>
      <w:sz w:val="20"/>
      <w:szCs w:val="20"/>
    </w:rPr>
  </w:style>
  <w:style w:type="character" w:styleId="Refdenotaalpie">
    <w:name w:val="footnote reference"/>
    <w:basedOn w:val="Fuentedeprrafopredeter"/>
    <w:uiPriority w:val="99"/>
    <w:semiHidden/>
    <w:unhideWhenUsed/>
    <w:rsid w:val="003706D4"/>
    <w:rPr>
      <w:vertAlign w:val="superscript"/>
    </w:rPr>
  </w:style>
  <w:style w:type="character" w:customStyle="1" w:styleId="SinespaciadoCar">
    <w:name w:val="Sin espaciado Car"/>
    <w:basedOn w:val="Fuentedeprrafopredeter"/>
    <w:link w:val="Sinespaciado"/>
    <w:uiPriority w:val="1"/>
    <w:rsid w:val="003706D4"/>
    <w:rPr>
      <w:sz w:val="22"/>
      <w:szCs w:val="22"/>
    </w:rPr>
  </w:style>
  <w:style w:type="character" w:styleId="Hipervnculo">
    <w:name w:val="Hyperlink"/>
    <w:basedOn w:val="Fuentedeprrafopredeter"/>
    <w:uiPriority w:val="99"/>
    <w:unhideWhenUsed/>
    <w:rsid w:val="00F674BD"/>
    <w:rPr>
      <w:color w:val="0563C1" w:themeColor="hyperlink"/>
      <w:u w:val="single"/>
    </w:rPr>
  </w:style>
  <w:style w:type="character" w:styleId="Mencinsinresolver">
    <w:name w:val="Unresolved Mention"/>
    <w:basedOn w:val="Fuentedeprrafopredeter"/>
    <w:uiPriority w:val="99"/>
    <w:semiHidden/>
    <w:unhideWhenUsed/>
    <w:rsid w:val="00F674BD"/>
    <w:rPr>
      <w:color w:val="605E5C"/>
      <w:shd w:val="clear" w:color="auto" w:fill="E1DFDD"/>
    </w:rPr>
  </w:style>
  <w:style w:type="paragraph" w:customStyle="1" w:styleId="paragraph">
    <w:name w:val="paragraph"/>
    <w:basedOn w:val="Normal"/>
    <w:rsid w:val="00303E5F"/>
    <w:pPr>
      <w:spacing w:before="100" w:beforeAutospacing="1" w:after="100" w:afterAutospacing="1"/>
    </w:pPr>
    <w:rPr>
      <w:rFonts w:ascii="Times New Roman" w:eastAsia="Times New Roman" w:hAnsi="Times New Roman" w:cs="Times New Roman"/>
      <w:lang w:eastAsia="es-MX"/>
    </w:rPr>
  </w:style>
  <w:style w:type="character" w:styleId="Nmerodepgina">
    <w:name w:val="page number"/>
    <w:basedOn w:val="Fuentedeprrafopredeter"/>
    <w:uiPriority w:val="99"/>
    <w:unhideWhenUsed/>
    <w:rsid w:val="003408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01524">
      <w:bodyDiv w:val="1"/>
      <w:marLeft w:val="0"/>
      <w:marRight w:val="0"/>
      <w:marTop w:val="0"/>
      <w:marBottom w:val="0"/>
      <w:divBdr>
        <w:top w:val="none" w:sz="0" w:space="0" w:color="auto"/>
        <w:left w:val="none" w:sz="0" w:space="0" w:color="auto"/>
        <w:bottom w:val="none" w:sz="0" w:space="0" w:color="auto"/>
        <w:right w:val="none" w:sz="0" w:space="0" w:color="auto"/>
      </w:divBdr>
    </w:div>
    <w:div w:id="471560945">
      <w:bodyDiv w:val="1"/>
      <w:marLeft w:val="0"/>
      <w:marRight w:val="0"/>
      <w:marTop w:val="0"/>
      <w:marBottom w:val="0"/>
      <w:divBdr>
        <w:top w:val="none" w:sz="0" w:space="0" w:color="auto"/>
        <w:left w:val="none" w:sz="0" w:space="0" w:color="auto"/>
        <w:bottom w:val="none" w:sz="0" w:space="0" w:color="auto"/>
        <w:right w:val="none" w:sz="0" w:space="0" w:color="auto"/>
      </w:divBdr>
    </w:div>
    <w:div w:id="687147285">
      <w:bodyDiv w:val="1"/>
      <w:marLeft w:val="0"/>
      <w:marRight w:val="0"/>
      <w:marTop w:val="0"/>
      <w:marBottom w:val="0"/>
      <w:divBdr>
        <w:top w:val="none" w:sz="0" w:space="0" w:color="auto"/>
        <w:left w:val="none" w:sz="0" w:space="0" w:color="auto"/>
        <w:bottom w:val="none" w:sz="0" w:space="0" w:color="auto"/>
        <w:right w:val="none" w:sz="0" w:space="0" w:color="auto"/>
      </w:divBdr>
    </w:div>
    <w:div w:id="1402212885">
      <w:bodyDiv w:val="1"/>
      <w:marLeft w:val="0"/>
      <w:marRight w:val="0"/>
      <w:marTop w:val="0"/>
      <w:marBottom w:val="0"/>
      <w:divBdr>
        <w:top w:val="none" w:sz="0" w:space="0" w:color="auto"/>
        <w:left w:val="none" w:sz="0" w:space="0" w:color="auto"/>
        <w:bottom w:val="none" w:sz="0" w:space="0" w:color="auto"/>
        <w:right w:val="none" w:sz="0" w:space="0" w:color="auto"/>
      </w:divBdr>
    </w:div>
    <w:div w:id="1498688614">
      <w:bodyDiv w:val="1"/>
      <w:marLeft w:val="0"/>
      <w:marRight w:val="0"/>
      <w:marTop w:val="0"/>
      <w:marBottom w:val="0"/>
      <w:divBdr>
        <w:top w:val="none" w:sz="0" w:space="0" w:color="auto"/>
        <w:left w:val="none" w:sz="0" w:space="0" w:color="auto"/>
        <w:bottom w:val="none" w:sz="0" w:space="0" w:color="auto"/>
        <w:right w:val="none" w:sz="0" w:space="0" w:color="auto"/>
      </w:divBdr>
    </w:div>
    <w:div w:id="1853105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oleObject" Target="embeddings/oleObject1.bin"/><Relationship Id="rId18" Type="http://schemas.openxmlformats.org/officeDocument/2006/relationships/diagramData" Target="diagrams/data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3.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user/iepcjalisco"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eader" Target="header1.xml"/><Relationship Id="rId10" Type="http://schemas.openxmlformats.org/officeDocument/2006/relationships/hyperlink" Target="https://www.iepcjalisco.org.mx/transparencia/articulo-38/comisiones/2022?tid=139" TargetMode="External"/><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microsoft.com/office/2007/relationships/diagramDrawing" Target="diagrams/drawing1.xml"/></Relationships>
</file>

<file path=word/_rels/footnotes.xml.rels><?xml version="1.0" encoding="UTF-8" standalone="yes"?>
<Relationships xmlns="http://schemas.openxmlformats.org/package/2006/relationships"><Relationship Id="rId3" Type="http://schemas.openxmlformats.org/officeDocument/2006/relationships/hyperlink" Target="https://www.iepcjalisco.org.mx/sites/default/files/sesiones-de-consejo/consejo%20general/2022-09-28/06-iepc-acg-052-2022.pdf" TargetMode="External"/><Relationship Id="rId2" Type="http://schemas.openxmlformats.org/officeDocument/2006/relationships/hyperlink" Target="https://www.iepcjalisco.org.mx/sites/default/files/sesiones-de-consejo/consejo%20general/2022-09-28/05-iepc-acg-051-2022.pdf" TargetMode="External"/><Relationship Id="rId1" Type="http://schemas.openxmlformats.org/officeDocument/2006/relationships/hyperlink" Target="https://www.iepcjalisco.org.mx/sites/default/files/sesiones-de-consejo/consejo%20general/2022-02-15/05-iepc-acg-010-2022.pdf" TargetMode="External"/><Relationship Id="rId6" Type="http://schemas.openxmlformats.org/officeDocument/2006/relationships/hyperlink" Target="http://www.iepcjalisco.org.mx/sites/default/files/sesiones-de-consejo/consejo%20general/2022-04-28/13iepc-acg-025-2022-acu-apruebareglamentoape.pdf" TargetMode="External"/><Relationship Id="rId5" Type="http://schemas.openxmlformats.org/officeDocument/2006/relationships/hyperlink" Target="https://www.iepcjalisco.org.mx/partidos-agrupaciones/partidos-politicos/financiamiento" TargetMode="External"/><Relationship Id="rId4" Type="http://schemas.openxmlformats.org/officeDocument/2006/relationships/hyperlink" Target="https://www.iepcjalisco.org.mx/sites/default/files/sesiones-de-consejo/consejo%20general/2022-12-15/10iepc-acg-063-2022.pdf"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737443-97E7-4B19-9F96-0AB9EC2F10DF}" type="doc">
      <dgm:prSet loTypeId="urn:microsoft.com/office/officeart/2005/8/layout/process2" loCatId="process" qsTypeId="urn:microsoft.com/office/officeart/2005/8/quickstyle/simple1" qsCatId="simple" csTypeId="urn:microsoft.com/office/officeart/2005/8/colors/accent0_2" csCatId="mainScheme" phldr="1"/>
      <dgm:spPr/>
    </dgm:pt>
    <dgm:pt modelId="{1702F165-9D7B-4DFA-ABB3-590A643B58C8}">
      <dgm:prSet phldrT="[Texto]" custT="1"/>
      <dgm:spPr>
        <a:xfrm>
          <a:off x="1607542" y="958287"/>
          <a:ext cx="2541973" cy="635493"/>
        </a:xfrm>
        <a:prstGeom prst="roundRect">
          <a:avLst>
            <a:gd name="adj" fmla="val 10000"/>
          </a:avLst>
        </a:prstGeom>
      </dgm:spPr>
      <dgm:t>
        <a:bodyPr/>
        <a:lstStyle/>
        <a:p>
          <a:pPr>
            <a:buNone/>
          </a:pPr>
          <a:r>
            <a:rPr lang="es-ES" sz="1100" b="0" dirty="0">
              <a:latin typeface="+mn-lt"/>
              <a:ea typeface="+mn-ea"/>
              <a:cs typeface="+mn-cs"/>
            </a:rPr>
            <a:t>1. Analizar y revisar los requerimientos para elaborar el Sistema Informático para el Registro de Candidaturas (SIRC), en coordinación con la Dirección de Informática. </a:t>
          </a:r>
          <a:endParaRPr lang="es-MX" sz="1100" b="0" dirty="0">
            <a:latin typeface="+mn-lt"/>
            <a:ea typeface="+mn-ea"/>
            <a:cs typeface="+mn-cs"/>
          </a:endParaRPr>
        </a:p>
      </dgm:t>
    </dgm:pt>
    <dgm:pt modelId="{B8F7C6CC-ABAB-4ADC-811F-C9D898EBF9F9}" type="parTrans" cxnId="{86B012B9-D4DC-41B2-AEED-08F1B31E51A7}">
      <dgm:prSet/>
      <dgm:spPr/>
      <dgm:t>
        <a:bodyPr/>
        <a:lstStyle/>
        <a:p>
          <a:endParaRPr lang="es-MX" sz="1100">
            <a:latin typeface="+mn-lt"/>
          </a:endParaRPr>
        </a:p>
      </dgm:t>
    </dgm:pt>
    <dgm:pt modelId="{AF976A2A-3FB3-4A56-96A6-3D7366725B06}" type="sibTrans" cxnId="{86B012B9-D4DC-41B2-AEED-08F1B31E51A7}">
      <dgm:prSet custT="1"/>
      <dgm:spPr>
        <a:xfrm rot="5400000">
          <a:off x="2759373" y="1609668"/>
          <a:ext cx="238310" cy="285972"/>
        </a:xfrm>
        <a:prstGeom prst="rightArrow">
          <a:avLst>
            <a:gd name="adj1" fmla="val 60000"/>
            <a:gd name="adj2" fmla="val 50000"/>
          </a:avLst>
        </a:prstGeom>
      </dgm:spPr>
      <dgm:t>
        <a:bodyPr/>
        <a:lstStyle/>
        <a:p>
          <a:pPr>
            <a:buNone/>
          </a:pPr>
          <a:endParaRPr lang="es-MX" sz="1100">
            <a:solidFill>
              <a:sysClr val="window" lastClr="FFFFFF"/>
            </a:solidFill>
            <a:latin typeface="+mn-lt"/>
            <a:ea typeface="+mn-ea"/>
            <a:cs typeface="+mn-cs"/>
          </a:endParaRPr>
        </a:p>
      </dgm:t>
    </dgm:pt>
    <dgm:pt modelId="{FB37FD03-511B-4C6F-BFE4-3D9ECD944CC3}">
      <dgm:prSet phldrT="[Texto]" custT="1"/>
      <dgm:spPr>
        <a:xfrm>
          <a:off x="1607542" y="1911527"/>
          <a:ext cx="2541973" cy="635493"/>
        </a:xfrm>
        <a:prstGeom prst="roundRect">
          <a:avLst>
            <a:gd name="adj" fmla="val 10000"/>
          </a:avLst>
        </a:prstGeom>
      </dgm:spPr>
      <dgm:t>
        <a:bodyPr/>
        <a:lstStyle/>
        <a:p>
          <a:pPr>
            <a:buNone/>
          </a:pPr>
          <a:r>
            <a:rPr lang="es-ES" sz="1100" dirty="0">
              <a:latin typeface="+mn-lt"/>
              <a:ea typeface="+mn-ea"/>
              <a:cs typeface="+mn-cs"/>
            </a:rPr>
            <a:t>2. Atender y dar seguimiento a las reuniones de trabajo para la construcción del SIRC.</a:t>
          </a:r>
          <a:endParaRPr lang="es-MX" sz="1100" dirty="0">
            <a:latin typeface="+mn-lt"/>
            <a:ea typeface="+mn-ea"/>
            <a:cs typeface="+mn-cs"/>
          </a:endParaRPr>
        </a:p>
      </dgm:t>
    </dgm:pt>
    <dgm:pt modelId="{5964D291-F61B-43CD-8453-31610211D2F5}" type="parTrans" cxnId="{68C31223-7D37-4E04-A23D-D685D7D72788}">
      <dgm:prSet/>
      <dgm:spPr/>
      <dgm:t>
        <a:bodyPr/>
        <a:lstStyle/>
        <a:p>
          <a:endParaRPr lang="es-MX" sz="1100">
            <a:latin typeface="+mn-lt"/>
          </a:endParaRPr>
        </a:p>
      </dgm:t>
    </dgm:pt>
    <dgm:pt modelId="{224FC76C-8934-406E-B5F8-5391011396E6}" type="sibTrans" cxnId="{68C31223-7D37-4E04-A23D-D685D7D72788}">
      <dgm:prSet custT="1"/>
      <dgm:spPr>
        <a:xfrm rot="5400000">
          <a:off x="2759373" y="2562908"/>
          <a:ext cx="238310" cy="285972"/>
        </a:xfrm>
        <a:prstGeom prst="rightArrow">
          <a:avLst>
            <a:gd name="adj1" fmla="val 60000"/>
            <a:gd name="adj2" fmla="val 50000"/>
          </a:avLst>
        </a:prstGeom>
      </dgm:spPr>
      <dgm:t>
        <a:bodyPr/>
        <a:lstStyle/>
        <a:p>
          <a:pPr>
            <a:buNone/>
          </a:pPr>
          <a:endParaRPr lang="es-MX" sz="1100">
            <a:solidFill>
              <a:sysClr val="window" lastClr="FFFFFF"/>
            </a:solidFill>
            <a:latin typeface="+mn-lt"/>
            <a:ea typeface="+mn-ea"/>
            <a:cs typeface="+mn-cs"/>
          </a:endParaRPr>
        </a:p>
      </dgm:t>
    </dgm:pt>
    <dgm:pt modelId="{313371D6-7A64-4B74-B890-C749BFF5F93E}">
      <dgm:prSet phldrT="[Texto]" custT="1"/>
      <dgm:spPr>
        <a:xfrm>
          <a:off x="1607542" y="2864768"/>
          <a:ext cx="2541973" cy="635493"/>
        </a:xfrm>
        <a:prstGeom prst="roundRect">
          <a:avLst>
            <a:gd name="adj" fmla="val 10000"/>
          </a:avLst>
        </a:prstGeom>
      </dgm:spPr>
      <dgm:t>
        <a:bodyPr/>
        <a:lstStyle/>
        <a:p>
          <a:pPr>
            <a:buNone/>
          </a:pPr>
          <a:r>
            <a:rPr lang="es-ES" sz="1100" dirty="0">
              <a:latin typeface="+mn-lt"/>
              <a:ea typeface="+mn-ea"/>
              <a:cs typeface="+mn-cs"/>
            </a:rPr>
            <a:t>3. Elaborar el manual del proceso y utilización del SIRC en coordinación con la Dirección de Informática. </a:t>
          </a:r>
          <a:endParaRPr lang="es-MX" sz="1100" dirty="0">
            <a:latin typeface="+mn-lt"/>
            <a:ea typeface="+mn-ea"/>
            <a:cs typeface="+mn-cs"/>
          </a:endParaRPr>
        </a:p>
      </dgm:t>
    </dgm:pt>
    <dgm:pt modelId="{E208D35F-F247-4663-B44E-2B41F5452F29}" type="parTrans" cxnId="{E42B75A0-960B-4F00-B9A9-9993C81AA585}">
      <dgm:prSet/>
      <dgm:spPr/>
      <dgm:t>
        <a:bodyPr/>
        <a:lstStyle/>
        <a:p>
          <a:endParaRPr lang="es-MX" sz="1100">
            <a:latin typeface="+mn-lt"/>
          </a:endParaRPr>
        </a:p>
      </dgm:t>
    </dgm:pt>
    <dgm:pt modelId="{2A14C2DC-7E38-4389-8E4F-7786115457E4}" type="sibTrans" cxnId="{E42B75A0-960B-4F00-B9A9-9993C81AA585}">
      <dgm:prSet custT="1"/>
      <dgm:spPr>
        <a:xfrm rot="5400000">
          <a:off x="2759373" y="3516148"/>
          <a:ext cx="238310" cy="285972"/>
        </a:xfrm>
        <a:prstGeom prst="rightArrow">
          <a:avLst>
            <a:gd name="adj1" fmla="val 60000"/>
            <a:gd name="adj2" fmla="val 50000"/>
          </a:avLst>
        </a:prstGeom>
      </dgm:spPr>
      <dgm:t>
        <a:bodyPr/>
        <a:lstStyle/>
        <a:p>
          <a:pPr>
            <a:buNone/>
          </a:pPr>
          <a:endParaRPr lang="es-MX" sz="1100">
            <a:solidFill>
              <a:sysClr val="window" lastClr="FFFFFF"/>
            </a:solidFill>
            <a:latin typeface="+mn-lt"/>
            <a:ea typeface="+mn-ea"/>
            <a:cs typeface="+mn-cs"/>
          </a:endParaRPr>
        </a:p>
      </dgm:t>
    </dgm:pt>
    <dgm:pt modelId="{739EA916-98FF-4162-B9FD-0CD743BB4A3A}">
      <dgm:prSet phldrT="[Texto]" custT="1"/>
      <dgm:spPr>
        <a:xfrm>
          <a:off x="1607542" y="3818008"/>
          <a:ext cx="2541973" cy="635493"/>
        </a:xfrm>
        <a:prstGeom prst="roundRect">
          <a:avLst>
            <a:gd name="adj" fmla="val 10000"/>
          </a:avLst>
        </a:prstGeom>
      </dgm:spPr>
      <dgm:t>
        <a:bodyPr/>
        <a:lstStyle/>
        <a:p>
          <a:pPr>
            <a:buNone/>
          </a:pPr>
          <a:r>
            <a:rPr lang="es-ES" sz="1100" dirty="0">
              <a:latin typeface="+mn-lt"/>
              <a:ea typeface="+mn-ea"/>
              <a:cs typeface="+mn-cs"/>
            </a:rPr>
            <a:t>4. Elaborar, construir y recabar los insumos necesarios para la elaboración del SIRC en coordinación Secretaría Ejecutiva y Dirección de Informática. </a:t>
          </a:r>
          <a:endParaRPr lang="es-MX" sz="1100" dirty="0">
            <a:latin typeface="+mn-lt"/>
            <a:ea typeface="+mn-ea"/>
            <a:cs typeface="+mn-cs"/>
          </a:endParaRPr>
        </a:p>
      </dgm:t>
    </dgm:pt>
    <dgm:pt modelId="{F975826F-B2BB-488D-A08A-5B0738557677}" type="parTrans" cxnId="{454464B7-6259-4420-A640-6CF9E343262B}">
      <dgm:prSet/>
      <dgm:spPr/>
      <dgm:t>
        <a:bodyPr/>
        <a:lstStyle/>
        <a:p>
          <a:endParaRPr lang="es-MX" sz="1100">
            <a:latin typeface="+mn-lt"/>
          </a:endParaRPr>
        </a:p>
      </dgm:t>
    </dgm:pt>
    <dgm:pt modelId="{D2864B62-E977-409E-8B68-C6918240029F}" type="sibTrans" cxnId="{454464B7-6259-4420-A640-6CF9E343262B}">
      <dgm:prSet custT="1"/>
      <dgm:spPr>
        <a:xfrm rot="5400000">
          <a:off x="2759373" y="4469389"/>
          <a:ext cx="238310" cy="285972"/>
        </a:xfrm>
        <a:prstGeom prst="rightArrow">
          <a:avLst>
            <a:gd name="adj1" fmla="val 60000"/>
            <a:gd name="adj2" fmla="val 50000"/>
          </a:avLst>
        </a:prstGeom>
      </dgm:spPr>
      <dgm:t>
        <a:bodyPr/>
        <a:lstStyle/>
        <a:p>
          <a:pPr>
            <a:buNone/>
          </a:pPr>
          <a:endParaRPr lang="es-MX" sz="1100">
            <a:solidFill>
              <a:sysClr val="window" lastClr="FFFFFF"/>
            </a:solidFill>
            <a:latin typeface="+mn-lt"/>
            <a:ea typeface="+mn-ea"/>
            <a:cs typeface="+mn-cs"/>
          </a:endParaRPr>
        </a:p>
      </dgm:t>
    </dgm:pt>
    <dgm:pt modelId="{7A0D8EB4-BA66-40C9-93EF-D57796DAA8B7}">
      <dgm:prSet phldrT="[Texto]" custT="1"/>
      <dgm:spPr>
        <a:xfrm>
          <a:off x="1607542" y="4771248"/>
          <a:ext cx="2541973" cy="635493"/>
        </a:xfrm>
        <a:prstGeom prst="roundRect">
          <a:avLst>
            <a:gd name="adj" fmla="val 10000"/>
          </a:avLst>
        </a:prstGeom>
      </dgm:spPr>
      <dgm:t>
        <a:bodyPr/>
        <a:lstStyle/>
        <a:p>
          <a:pPr>
            <a:buNone/>
          </a:pPr>
          <a:r>
            <a:rPr lang="es-ES" sz="1100" dirty="0">
              <a:latin typeface="+mn-lt"/>
              <a:ea typeface="+mn-ea"/>
              <a:cs typeface="+mn-cs"/>
            </a:rPr>
            <a:t>5. Diseñar el SIRC en coordinación con la Dirección Ejecutiva de Prerrogativas.</a:t>
          </a:r>
          <a:endParaRPr lang="es-MX" sz="1100" dirty="0">
            <a:latin typeface="+mn-lt"/>
            <a:ea typeface="+mn-ea"/>
            <a:cs typeface="+mn-cs"/>
          </a:endParaRPr>
        </a:p>
      </dgm:t>
    </dgm:pt>
    <dgm:pt modelId="{93C49D87-3C7D-4AF4-90BA-5B16E3FC6BBD}" type="parTrans" cxnId="{F6298101-3C40-4A14-AE2B-13C5A83D7969}">
      <dgm:prSet/>
      <dgm:spPr/>
      <dgm:t>
        <a:bodyPr/>
        <a:lstStyle/>
        <a:p>
          <a:endParaRPr lang="es-MX" sz="1100">
            <a:latin typeface="+mn-lt"/>
          </a:endParaRPr>
        </a:p>
      </dgm:t>
    </dgm:pt>
    <dgm:pt modelId="{077A8E87-68B5-438C-BC8E-A455F60FC1A5}" type="sibTrans" cxnId="{F6298101-3C40-4A14-AE2B-13C5A83D7969}">
      <dgm:prSet custT="1"/>
      <dgm:spPr>
        <a:xfrm rot="5400000">
          <a:off x="2759373" y="5422629"/>
          <a:ext cx="238310" cy="285972"/>
        </a:xfrm>
        <a:prstGeom prst="rightArrow">
          <a:avLst>
            <a:gd name="adj1" fmla="val 60000"/>
            <a:gd name="adj2" fmla="val 50000"/>
          </a:avLst>
        </a:prstGeom>
      </dgm:spPr>
      <dgm:t>
        <a:bodyPr/>
        <a:lstStyle/>
        <a:p>
          <a:pPr>
            <a:buNone/>
          </a:pPr>
          <a:endParaRPr lang="es-MX" sz="1100">
            <a:solidFill>
              <a:sysClr val="window" lastClr="FFFFFF"/>
            </a:solidFill>
            <a:latin typeface="+mn-lt"/>
            <a:ea typeface="+mn-ea"/>
            <a:cs typeface="+mn-cs"/>
          </a:endParaRPr>
        </a:p>
      </dgm:t>
    </dgm:pt>
    <dgm:pt modelId="{9E10D7BB-29E8-4015-9F0E-7D648512A81A}">
      <dgm:prSet phldrT="[Texto]" custT="1"/>
      <dgm:spPr>
        <a:xfrm>
          <a:off x="1607542" y="5724488"/>
          <a:ext cx="2541973" cy="635493"/>
        </a:xfrm>
        <a:prstGeom prst="roundRect">
          <a:avLst>
            <a:gd name="adj" fmla="val 10000"/>
          </a:avLst>
        </a:prstGeom>
      </dgm:spPr>
      <dgm:t>
        <a:bodyPr/>
        <a:lstStyle/>
        <a:p>
          <a:pPr>
            <a:buNone/>
          </a:pPr>
          <a:r>
            <a:rPr lang="es-ES" sz="1100" dirty="0">
              <a:latin typeface="+mn-lt"/>
              <a:ea typeface="+mn-ea"/>
              <a:cs typeface="+mn-cs"/>
            </a:rPr>
            <a:t>6. Informar a las comisiones de Prerrogativas e Informática y uso de Tecnologías la propuesta de diseño del SIRC. </a:t>
          </a:r>
          <a:endParaRPr lang="es-MX" sz="1100" dirty="0">
            <a:latin typeface="+mn-lt"/>
            <a:ea typeface="+mn-ea"/>
            <a:cs typeface="+mn-cs"/>
          </a:endParaRPr>
        </a:p>
      </dgm:t>
    </dgm:pt>
    <dgm:pt modelId="{21C51F1B-4E8A-49EB-84A5-493AE0774992}" type="parTrans" cxnId="{5FC28166-42E5-4B94-BC4C-55B93E3A5830}">
      <dgm:prSet/>
      <dgm:spPr/>
      <dgm:t>
        <a:bodyPr/>
        <a:lstStyle/>
        <a:p>
          <a:endParaRPr lang="es-MX" sz="1100">
            <a:latin typeface="+mn-lt"/>
          </a:endParaRPr>
        </a:p>
      </dgm:t>
    </dgm:pt>
    <dgm:pt modelId="{DF4034AE-A47E-4027-B7CA-2D25E19857B9}" type="sibTrans" cxnId="{5FC28166-42E5-4B94-BC4C-55B93E3A5830}">
      <dgm:prSet custT="1"/>
      <dgm:spPr>
        <a:xfrm rot="5400000">
          <a:off x="2759373" y="6375869"/>
          <a:ext cx="238310" cy="285972"/>
        </a:xfrm>
        <a:prstGeom prst="rightArrow">
          <a:avLst>
            <a:gd name="adj1" fmla="val 60000"/>
            <a:gd name="adj2" fmla="val 50000"/>
          </a:avLst>
        </a:prstGeom>
      </dgm:spPr>
      <dgm:t>
        <a:bodyPr/>
        <a:lstStyle/>
        <a:p>
          <a:pPr>
            <a:buNone/>
          </a:pPr>
          <a:endParaRPr lang="es-MX" sz="1100">
            <a:solidFill>
              <a:sysClr val="window" lastClr="FFFFFF"/>
            </a:solidFill>
            <a:latin typeface="+mn-lt"/>
            <a:ea typeface="+mn-ea"/>
            <a:cs typeface="+mn-cs"/>
          </a:endParaRPr>
        </a:p>
      </dgm:t>
    </dgm:pt>
    <dgm:pt modelId="{D96797DC-D828-441B-8591-F6A31ED58D4D}">
      <dgm:prSet phldrT="[Texto]" custT="1"/>
      <dgm:spPr>
        <a:xfrm>
          <a:off x="1607542" y="6677728"/>
          <a:ext cx="2541973" cy="635493"/>
        </a:xfrm>
        <a:prstGeom prst="roundRect">
          <a:avLst>
            <a:gd name="adj" fmla="val 10000"/>
          </a:avLst>
        </a:prstGeom>
      </dgm:spPr>
      <dgm:t>
        <a:bodyPr/>
        <a:lstStyle/>
        <a:p>
          <a:pPr>
            <a:buNone/>
          </a:pPr>
          <a:r>
            <a:rPr lang="es-ES" sz="1100" dirty="0">
              <a:latin typeface="+mn-lt"/>
              <a:ea typeface="+mn-ea"/>
              <a:cs typeface="+mn-cs"/>
            </a:rPr>
            <a:t>7. Construir el SIRC e iniciar el proceso de pruebas por parte de la Dirección de Informática. </a:t>
          </a:r>
          <a:endParaRPr lang="es-MX" sz="1100" dirty="0">
            <a:latin typeface="+mn-lt"/>
            <a:ea typeface="+mn-ea"/>
            <a:cs typeface="+mn-cs"/>
          </a:endParaRPr>
        </a:p>
      </dgm:t>
    </dgm:pt>
    <dgm:pt modelId="{FCC27AB2-D59E-4739-B533-1CAE36142833}" type="parTrans" cxnId="{0CBD8AD8-ADFA-49CA-8458-6319B0B3E6AE}">
      <dgm:prSet/>
      <dgm:spPr/>
      <dgm:t>
        <a:bodyPr/>
        <a:lstStyle/>
        <a:p>
          <a:endParaRPr lang="es-MX" sz="1100">
            <a:latin typeface="+mn-lt"/>
          </a:endParaRPr>
        </a:p>
      </dgm:t>
    </dgm:pt>
    <dgm:pt modelId="{F7FB5304-378A-47C9-87DF-2948ED82289F}" type="sibTrans" cxnId="{0CBD8AD8-ADFA-49CA-8458-6319B0B3E6AE}">
      <dgm:prSet custT="1"/>
      <dgm:spPr>
        <a:xfrm rot="5400000">
          <a:off x="2759373" y="7329109"/>
          <a:ext cx="238310" cy="285972"/>
        </a:xfrm>
        <a:prstGeom prst="rightArrow">
          <a:avLst>
            <a:gd name="adj1" fmla="val 60000"/>
            <a:gd name="adj2" fmla="val 50000"/>
          </a:avLst>
        </a:prstGeom>
      </dgm:spPr>
      <dgm:t>
        <a:bodyPr/>
        <a:lstStyle/>
        <a:p>
          <a:pPr>
            <a:buNone/>
          </a:pPr>
          <a:endParaRPr lang="es-MX" sz="1100">
            <a:solidFill>
              <a:sysClr val="window" lastClr="FFFFFF"/>
            </a:solidFill>
            <a:latin typeface="+mn-lt"/>
            <a:ea typeface="+mn-ea"/>
            <a:cs typeface="+mn-cs"/>
          </a:endParaRPr>
        </a:p>
      </dgm:t>
    </dgm:pt>
    <dgm:pt modelId="{E5605207-14C4-49A7-B4D4-40DD9FEB87E8}">
      <dgm:prSet phldrT="[Texto]" custT="1"/>
      <dgm:spPr>
        <a:xfrm>
          <a:off x="1607542" y="7630969"/>
          <a:ext cx="2541973" cy="635493"/>
        </a:xfrm>
        <a:prstGeom prst="roundRect">
          <a:avLst>
            <a:gd name="adj" fmla="val 10000"/>
          </a:avLst>
        </a:prstGeom>
      </dgm:spPr>
      <dgm:t>
        <a:bodyPr/>
        <a:lstStyle/>
        <a:p>
          <a:pPr>
            <a:buNone/>
          </a:pPr>
          <a:r>
            <a:rPr lang="es-ES" sz="1100" dirty="0">
              <a:latin typeface="+mn-lt"/>
              <a:ea typeface="+mn-ea"/>
              <a:cs typeface="+mn-cs"/>
            </a:rPr>
            <a:t>8. Pruebas piloto de la versión de producción del Sistema. </a:t>
          </a:r>
          <a:endParaRPr lang="es-MX" sz="1100" dirty="0">
            <a:latin typeface="+mn-lt"/>
            <a:ea typeface="+mn-ea"/>
            <a:cs typeface="+mn-cs"/>
          </a:endParaRPr>
        </a:p>
      </dgm:t>
    </dgm:pt>
    <dgm:pt modelId="{25633178-7AE9-4E3D-98FF-B942D752B388}" type="parTrans" cxnId="{775CFE70-EFEB-4ECB-85D9-0BBA3329B59D}">
      <dgm:prSet/>
      <dgm:spPr/>
      <dgm:t>
        <a:bodyPr/>
        <a:lstStyle/>
        <a:p>
          <a:endParaRPr lang="es-MX" sz="1100">
            <a:latin typeface="+mn-lt"/>
          </a:endParaRPr>
        </a:p>
      </dgm:t>
    </dgm:pt>
    <dgm:pt modelId="{D7FD1E7B-8889-4A87-B79E-61F7DCE52CE5}" type="sibTrans" cxnId="{775CFE70-EFEB-4ECB-85D9-0BBA3329B59D}">
      <dgm:prSet/>
      <dgm:spPr/>
      <dgm:t>
        <a:bodyPr/>
        <a:lstStyle/>
        <a:p>
          <a:endParaRPr lang="es-MX" sz="1100">
            <a:latin typeface="+mn-lt"/>
          </a:endParaRPr>
        </a:p>
      </dgm:t>
    </dgm:pt>
    <dgm:pt modelId="{40331ED6-1576-444D-9187-BB4F7C8A02EB}">
      <dgm:prSet phldrT="[Texto]" custT="1"/>
      <dgm:spPr>
        <a:xfrm>
          <a:off x="1607542" y="5047"/>
          <a:ext cx="2541973" cy="635493"/>
        </a:xfrm>
        <a:prstGeom prst="roundRect">
          <a:avLst>
            <a:gd name="adj" fmla="val 10000"/>
          </a:avLst>
        </a:prstGeom>
        <a:solidFill>
          <a:schemeClr val="accent3">
            <a:lumMod val="20000"/>
            <a:lumOff val="80000"/>
          </a:schemeClr>
        </a:solidFill>
      </dgm:spPr>
      <dgm:t>
        <a:bodyPr/>
        <a:lstStyle/>
        <a:p>
          <a:pPr>
            <a:buNone/>
          </a:pPr>
          <a:r>
            <a:rPr lang="es-ES" sz="1100" b="1" dirty="0">
              <a:latin typeface="+mn-lt"/>
              <a:ea typeface="+mn-ea"/>
              <a:cs typeface="+mn-cs"/>
            </a:rPr>
            <a:t>Subproceso 1: Aporte de insumos para la construcción del Sistema Informático para el Registro de Candidaturas</a:t>
          </a:r>
        </a:p>
        <a:p>
          <a:pPr>
            <a:buNone/>
          </a:pPr>
          <a:r>
            <a:rPr lang="es-ES" sz="1100" b="1" dirty="0">
              <a:latin typeface="+mn-lt"/>
              <a:ea typeface="+mn-ea"/>
              <a:cs typeface="+mn-cs"/>
            </a:rPr>
            <a:t>ETAPAS </a:t>
          </a:r>
          <a:endParaRPr lang="es-MX" sz="1100" b="1" dirty="0">
            <a:latin typeface="+mn-lt"/>
            <a:ea typeface="+mn-ea"/>
            <a:cs typeface="+mn-cs"/>
          </a:endParaRPr>
        </a:p>
      </dgm:t>
    </dgm:pt>
    <dgm:pt modelId="{07EB3784-0BDB-48F1-B752-94EE20D9C619}" type="parTrans" cxnId="{66410166-7050-4925-8CC4-ADD41FD3A59C}">
      <dgm:prSet/>
      <dgm:spPr/>
      <dgm:t>
        <a:bodyPr/>
        <a:lstStyle/>
        <a:p>
          <a:endParaRPr lang="es-MX" sz="1100">
            <a:latin typeface="+mn-lt"/>
          </a:endParaRPr>
        </a:p>
      </dgm:t>
    </dgm:pt>
    <dgm:pt modelId="{73ABA82E-216A-4331-B3D7-CA2D92B41D0C}" type="sibTrans" cxnId="{66410166-7050-4925-8CC4-ADD41FD3A59C}">
      <dgm:prSet custT="1"/>
      <dgm:spPr>
        <a:xfrm rot="5400000">
          <a:off x="2759373" y="656428"/>
          <a:ext cx="238310" cy="285972"/>
        </a:xfrm>
        <a:prstGeom prst="rightArrow">
          <a:avLst>
            <a:gd name="adj1" fmla="val 60000"/>
            <a:gd name="adj2" fmla="val 50000"/>
          </a:avLst>
        </a:prstGeom>
      </dgm:spPr>
      <dgm:t>
        <a:bodyPr/>
        <a:lstStyle/>
        <a:p>
          <a:pPr>
            <a:buNone/>
          </a:pPr>
          <a:endParaRPr lang="es-MX" sz="1100">
            <a:solidFill>
              <a:sysClr val="window" lastClr="FFFFFF"/>
            </a:solidFill>
            <a:latin typeface="+mn-lt"/>
            <a:ea typeface="+mn-ea"/>
            <a:cs typeface="+mn-cs"/>
          </a:endParaRPr>
        </a:p>
      </dgm:t>
    </dgm:pt>
    <dgm:pt modelId="{14EE8E73-328B-4514-9534-87A300F71734}" type="pres">
      <dgm:prSet presAssocID="{EB737443-97E7-4B19-9F96-0AB9EC2F10DF}" presName="linearFlow" presStyleCnt="0">
        <dgm:presLayoutVars>
          <dgm:resizeHandles val="exact"/>
        </dgm:presLayoutVars>
      </dgm:prSet>
      <dgm:spPr/>
    </dgm:pt>
    <dgm:pt modelId="{B8C461F6-0A73-4EE6-B85C-167029568DEF}" type="pres">
      <dgm:prSet presAssocID="{40331ED6-1576-444D-9187-BB4F7C8A02EB}" presName="node" presStyleLbl="node1" presStyleIdx="0" presStyleCnt="9" custScaleX="189804">
        <dgm:presLayoutVars>
          <dgm:bulletEnabled val="1"/>
        </dgm:presLayoutVars>
      </dgm:prSet>
      <dgm:spPr/>
    </dgm:pt>
    <dgm:pt modelId="{88B0B0A3-405F-48C4-8A51-842DE6128983}" type="pres">
      <dgm:prSet presAssocID="{73ABA82E-216A-4331-B3D7-CA2D92B41D0C}" presName="sibTrans" presStyleLbl="sibTrans2D1" presStyleIdx="0" presStyleCnt="8"/>
      <dgm:spPr/>
    </dgm:pt>
    <dgm:pt modelId="{A5F3A9E6-FE26-40CB-90D1-EE67B1A49C47}" type="pres">
      <dgm:prSet presAssocID="{73ABA82E-216A-4331-B3D7-CA2D92B41D0C}" presName="connectorText" presStyleLbl="sibTrans2D1" presStyleIdx="0" presStyleCnt="8"/>
      <dgm:spPr/>
    </dgm:pt>
    <dgm:pt modelId="{E7A359BD-241A-49BF-B692-2FE01407AA24}" type="pres">
      <dgm:prSet presAssocID="{1702F165-9D7B-4DFA-ABB3-590A643B58C8}" presName="node" presStyleLbl="node1" presStyleIdx="1" presStyleCnt="9" custScaleX="182690">
        <dgm:presLayoutVars>
          <dgm:bulletEnabled val="1"/>
        </dgm:presLayoutVars>
      </dgm:prSet>
      <dgm:spPr/>
    </dgm:pt>
    <dgm:pt modelId="{DD76E141-9718-430D-AE88-EFC443EFFE27}" type="pres">
      <dgm:prSet presAssocID="{AF976A2A-3FB3-4A56-96A6-3D7366725B06}" presName="sibTrans" presStyleLbl="sibTrans2D1" presStyleIdx="1" presStyleCnt="8"/>
      <dgm:spPr/>
    </dgm:pt>
    <dgm:pt modelId="{342359DA-57E1-4A5A-BAFE-0D81FA54D925}" type="pres">
      <dgm:prSet presAssocID="{AF976A2A-3FB3-4A56-96A6-3D7366725B06}" presName="connectorText" presStyleLbl="sibTrans2D1" presStyleIdx="1" presStyleCnt="8"/>
      <dgm:spPr/>
    </dgm:pt>
    <dgm:pt modelId="{B5C2876F-E823-42AA-A6BE-3B0F1E491833}" type="pres">
      <dgm:prSet presAssocID="{FB37FD03-511B-4C6F-BFE4-3D9ECD944CC3}" presName="node" presStyleLbl="node1" presStyleIdx="2" presStyleCnt="9" custScaleX="178830">
        <dgm:presLayoutVars>
          <dgm:bulletEnabled val="1"/>
        </dgm:presLayoutVars>
      </dgm:prSet>
      <dgm:spPr/>
    </dgm:pt>
    <dgm:pt modelId="{32EC8C38-B4D5-4738-9722-6B960D620536}" type="pres">
      <dgm:prSet presAssocID="{224FC76C-8934-406E-B5F8-5391011396E6}" presName="sibTrans" presStyleLbl="sibTrans2D1" presStyleIdx="2" presStyleCnt="8"/>
      <dgm:spPr/>
    </dgm:pt>
    <dgm:pt modelId="{D5EA8A59-1C0F-4B4A-9AC7-9BFEDA5ED3C7}" type="pres">
      <dgm:prSet presAssocID="{224FC76C-8934-406E-B5F8-5391011396E6}" presName="connectorText" presStyleLbl="sibTrans2D1" presStyleIdx="2" presStyleCnt="8"/>
      <dgm:spPr/>
    </dgm:pt>
    <dgm:pt modelId="{04F96612-79B0-4C08-BC9F-B79C1A17988E}" type="pres">
      <dgm:prSet presAssocID="{313371D6-7A64-4B74-B890-C749BFF5F93E}" presName="node" presStyleLbl="node1" presStyleIdx="3" presStyleCnt="9" custScaleX="179795">
        <dgm:presLayoutVars>
          <dgm:bulletEnabled val="1"/>
        </dgm:presLayoutVars>
      </dgm:prSet>
      <dgm:spPr/>
    </dgm:pt>
    <dgm:pt modelId="{699A5111-0B08-4D03-9F79-723DD9C933E6}" type="pres">
      <dgm:prSet presAssocID="{2A14C2DC-7E38-4389-8E4F-7786115457E4}" presName="sibTrans" presStyleLbl="sibTrans2D1" presStyleIdx="3" presStyleCnt="8"/>
      <dgm:spPr/>
    </dgm:pt>
    <dgm:pt modelId="{1DB0FD6B-7E92-456F-95EF-2246284AD409}" type="pres">
      <dgm:prSet presAssocID="{2A14C2DC-7E38-4389-8E4F-7786115457E4}" presName="connectorText" presStyleLbl="sibTrans2D1" presStyleIdx="3" presStyleCnt="8"/>
      <dgm:spPr/>
    </dgm:pt>
    <dgm:pt modelId="{A6C9F23A-B4D3-4C2D-9180-D692B5999D8D}" type="pres">
      <dgm:prSet presAssocID="{739EA916-98FF-4162-B9FD-0CD743BB4A3A}" presName="node" presStyleLbl="node1" presStyleIdx="4" presStyleCnt="9" custScaleX="180760">
        <dgm:presLayoutVars>
          <dgm:bulletEnabled val="1"/>
        </dgm:presLayoutVars>
      </dgm:prSet>
      <dgm:spPr/>
    </dgm:pt>
    <dgm:pt modelId="{1281F044-7396-4683-9490-8E0A301EE09B}" type="pres">
      <dgm:prSet presAssocID="{D2864B62-E977-409E-8B68-C6918240029F}" presName="sibTrans" presStyleLbl="sibTrans2D1" presStyleIdx="4" presStyleCnt="8"/>
      <dgm:spPr/>
    </dgm:pt>
    <dgm:pt modelId="{502FDB59-209F-4623-9ABA-C0B4FC46D16C}" type="pres">
      <dgm:prSet presAssocID="{D2864B62-E977-409E-8B68-C6918240029F}" presName="connectorText" presStyleLbl="sibTrans2D1" presStyleIdx="4" presStyleCnt="8"/>
      <dgm:spPr/>
    </dgm:pt>
    <dgm:pt modelId="{708B44BA-C58F-484F-B478-70EB52FD33D4}" type="pres">
      <dgm:prSet presAssocID="{7A0D8EB4-BA66-40C9-93EF-D57796DAA8B7}" presName="node" presStyleLbl="node1" presStyleIdx="5" presStyleCnt="9" custScaleX="178830">
        <dgm:presLayoutVars>
          <dgm:bulletEnabled val="1"/>
        </dgm:presLayoutVars>
      </dgm:prSet>
      <dgm:spPr/>
    </dgm:pt>
    <dgm:pt modelId="{4BC7AB00-1D7F-4879-96D7-FD47324706DB}" type="pres">
      <dgm:prSet presAssocID="{077A8E87-68B5-438C-BC8E-A455F60FC1A5}" presName="sibTrans" presStyleLbl="sibTrans2D1" presStyleIdx="5" presStyleCnt="8"/>
      <dgm:spPr/>
    </dgm:pt>
    <dgm:pt modelId="{3C11540B-A9F9-4FB0-967E-2770246C038A}" type="pres">
      <dgm:prSet presAssocID="{077A8E87-68B5-438C-BC8E-A455F60FC1A5}" presName="connectorText" presStyleLbl="sibTrans2D1" presStyleIdx="5" presStyleCnt="8"/>
      <dgm:spPr/>
    </dgm:pt>
    <dgm:pt modelId="{35873C35-8743-415A-A128-8F7E41668F56}" type="pres">
      <dgm:prSet presAssocID="{9E10D7BB-29E8-4015-9F0E-7D648512A81A}" presName="node" presStyleLbl="node1" presStyleIdx="6" presStyleCnt="9" custScaleX="178830">
        <dgm:presLayoutVars>
          <dgm:bulletEnabled val="1"/>
        </dgm:presLayoutVars>
      </dgm:prSet>
      <dgm:spPr/>
    </dgm:pt>
    <dgm:pt modelId="{C8AD9CD2-A7FC-4062-9634-3C5F353D5AE3}" type="pres">
      <dgm:prSet presAssocID="{DF4034AE-A47E-4027-B7CA-2D25E19857B9}" presName="sibTrans" presStyleLbl="sibTrans2D1" presStyleIdx="6" presStyleCnt="8"/>
      <dgm:spPr/>
    </dgm:pt>
    <dgm:pt modelId="{D24E61D1-22A2-4C2C-887F-EB216CF77F04}" type="pres">
      <dgm:prSet presAssocID="{DF4034AE-A47E-4027-B7CA-2D25E19857B9}" presName="connectorText" presStyleLbl="sibTrans2D1" presStyleIdx="6" presStyleCnt="8"/>
      <dgm:spPr/>
    </dgm:pt>
    <dgm:pt modelId="{4394FA67-1C4C-4365-BC0E-7FB2AF466C60}" type="pres">
      <dgm:prSet presAssocID="{D96797DC-D828-441B-8591-F6A31ED58D4D}" presName="node" presStyleLbl="node1" presStyleIdx="7" presStyleCnt="9" custScaleX="185585">
        <dgm:presLayoutVars>
          <dgm:bulletEnabled val="1"/>
        </dgm:presLayoutVars>
      </dgm:prSet>
      <dgm:spPr/>
    </dgm:pt>
    <dgm:pt modelId="{0CA13D5B-981D-43F5-A1FF-8402BCB653A3}" type="pres">
      <dgm:prSet presAssocID="{F7FB5304-378A-47C9-87DF-2948ED82289F}" presName="sibTrans" presStyleLbl="sibTrans2D1" presStyleIdx="7" presStyleCnt="8"/>
      <dgm:spPr/>
    </dgm:pt>
    <dgm:pt modelId="{936178F1-9A72-45A2-8ECB-C96C25ACE738}" type="pres">
      <dgm:prSet presAssocID="{F7FB5304-378A-47C9-87DF-2948ED82289F}" presName="connectorText" presStyleLbl="sibTrans2D1" presStyleIdx="7" presStyleCnt="8"/>
      <dgm:spPr/>
    </dgm:pt>
    <dgm:pt modelId="{5AEAE52A-EE5E-424E-AB9B-54C8AB5B8F00}" type="pres">
      <dgm:prSet presAssocID="{E5605207-14C4-49A7-B4D4-40DD9FEB87E8}" presName="node" presStyleLbl="node1" presStyleIdx="8" presStyleCnt="9" custScaleX="187515">
        <dgm:presLayoutVars>
          <dgm:bulletEnabled val="1"/>
        </dgm:presLayoutVars>
      </dgm:prSet>
      <dgm:spPr/>
    </dgm:pt>
  </dgm:ptLst>
  <dgm:cxnLst>
    <dgm:cxn modelId="{F6298101-3C40-4A14-AE2B-13C5A83D7969}" srcId="{EB737443-97E7-4B19-9F96-0AB9EC2F10DF}" destId="{7A0D8EB4-BA66-40C9-93EF-D57796DAA8B7}" srcOrd="5" destOrd="0" parTransId="{93C49D87-3C7D-4AF4-90BA-5B16E3FC6BBD}" sibTransId="{077A8E87-68B5-438C-BC8E-A455F60FC1A5}"/>
    <dgm:cxn modelId="{8001DF04-FEA8-4E91-A22C-F01A0E6302B5}" type="presOf" srcId="{7A0D8EB4-BA66-40C9-93EF-D57796DAA8B7}" destId="{708B44BA-C58F-484F-B478-70EB52FD33D4}" srcOrd="0" destOrd="0" presId="urn:microsoft.com/office/officeart/2005/8/layout/process2"/>
    <dgm:cxn modelId="{5D25C30B-6B6D-4181-A734-80D5469D7F96}" type="presOf" srcId="{F7FB5304-378A-47C9-87DF-2948ED82289F}" destId="{0CA13D5B-981D-43F5-A1FF-8402BCB653A3}" srcOrd="0" destOrd="0" presId="urn:microsoft.com/office/officeart/2005/8/layout/process2"/>
    <dgm:cxn modelId="{26BF2E11-347D-4378-BB52-FB1E5F819FBF}" type="presOf" srcId="{73ABA82E-216A-4331-B3D7-CA2D92B41D0C}" destId="{A5F3A9E6-FE26-40CB-90D1-EE67B1A49C47}" srcOrd="1" destOrd="0" presId="urn:microsoft.com/office/officeart/2005/8/layout/process2"/>
    <dgm:cxn modelId="{925F5814-11DC-4B03-B2A3-AB570929947E}" type="presOf" srcId="{FB37FD03-511B-4C6F-BFE4-3D9ECD944CC3}" destId="{B5C2876F-E823-42AA-A6BE-3B0F1E491833}" srcOrd="0" destOrd="0" presId="urn:microsoft.com/office/officeart/2005/8/layout/process2"/>
    <dgm:cxn modelId="{8DAB9819-2C77-427E-868D-14FC6FDB39D0}" type="presOf" srcId="{2A14C2DC-7E38-4389-8E4F-7786115457E4}" destId="{1DB0FD6B-7E92-456F-95EF-2246284AD409}" srcOrd="1" destOrd="0" presId="urn:microsoft.com/office/officeart/2005/8/layout/process2"/>
    <dgm:cxn modelId="{68C31223-7D37-4E04-A23D-D685D7D72788}" srcId="{EB737443-97E7-4B19-9F96-0AB9EC2F10DF}" destId="{FB37FD03-511B-4C6F-BFE4-3D9ECD944CC3}" srcOrd="2" destOrd="0" parTransId="{5964D291-F61B-43CD-8453-31610211D2F5}" sibTransId="{224FC76C-8934-406E-B5F8-5391011396E6}"/>
    <dgm:cxn modelId="{ED5F972D-C05A-429D-B58D-58AC73487DE6}" type="presOf" srcId="{2A14C2DC-7E38-4389-8E4F-7786115457E4}" destId="{699A5111-0B08-4D03-9F79-723DD9C933E6}" srcOrd="0" destOrd="0" presId="urn:microsoft.com/office/officeart/2005/8/layout/process2"/>
    <dgm:cxn modelId="{6C6A0431-6353-4B19-A907-6756EBDA5039}" type="presOf" srcId="{F7FB5304-378A-47C9-87DF-2948ED82289F}" destId="{936178F1-9A72-45A2-8ECB-C96C25ACE738}" srcOrd="1" destOrd="0" presId="urn:microsoft.com/office/officeart/2005/8/layout/process2"/>
    <dgm:cxn modelId="{FA21D039-8F14-4139-9DA5-B9DA3561B149}" type="presOf" srcId="{077A8E87-68B5-438C-BC8E-A455F60FC1A5}" destId="{4BC7AB00-1D7F-4879-96D7-FD47324706DB}" srcOrd="0" destOrd="0" presId="urn:microsoft.com/office/officeart/2005/8/layout/process2"/>
    <dgm:cxn modelId="{FDA1EF3E-6B69-48FE-8797-5372CD40E4A4}" type="presOf" srcId="{077A8E87-68B5-438C-BC8E-A455F60FC1A5}" destId="{3C11540B-A9F9-4FB0-967E-2770246C038A}" srcOrd="1" destOrd="0" presId="urn:microsoft.com/office/officeart/2005/8/layout/process2"/>
    <dgm:cxn modelId="{20546F5C-818D-4F99-86A7-1DB631EC9411}" type="presOf" srcId="{73ABA82E-216A-4331-B3D7-CA2D92B41D0C}" destId="{88B0B0A3-405F-48C4-8A51-842DE6128983}" srcOrd="0" destOrd="0" presId="urn:microsoft.com/office/officeart/2005/8/layout/process2"/>
    <dgm:cxn modelId="{0BFAF65C-F922-4290-8CA9-4C23EAE6ED95}" type="presOf" srcId="{313371D6-7A64-4B74-B890-C749BFF5F93E}" destId="{04F96612-79B0-4C08-BC9F-B79C1A17988E}" srcOrd="0" destOrd="0" presId="urn:microsoft.com/office/officeart/2005/8/layout/process2"/>
    <dgm:cxn modelId="{E39B5462-CBE1-4C24-925A-7E138C01F69A}" type="presOf" srcId="{D2864B62-E977-409E-8B68-C6918240029F}" destId="{502FDB59-209F-4623-9ABA-C0B4FC46D16C}" srcOrd="1" destOrd="0" presId="urn:microsoft.com/office/officeart/2005/8/layout/process2"/>
    <dgm:cxn modelId="{8CBC3243-6AEB-4C02-94BA-919F077F9D32}" type="presOf" srcId="{EB737443-97E7-4B19-9F96-0AB9EC2F10DF}" destId="{14EE8E73-328B-4514-9534-87A300F71734}" srcOrd="0" destOrd="0" presId="urn:microsoft.com/office/officeart/2005/8/layout/process2"/>
    <dgm:cxn modelId="{66410166-7050-4925-8CC4-ADD41FD3A59C}" srcId="{EB737443-97E7-4B19-9F96-0AB9EC2F10DF}" destId="{40331ED6-1576-444D-9187-BB4F7C8A02EB}" srcOrd="0" destOrd="0" parTransId="{07EB3784-0BDB-48F1-B752-94EE20D9C619}" sibTransId="{73ABA82E-216A-4331-B3D7-CA2D92B41D0C}"/>
    <dgm:cxn modelId="{5FC28166-42E5-4B94-BC4C-55B93E3A5830}" srcId="{EB737443-97E7-4B19-9F96-0AB9EC2F10DF}" destId="{9E10D7BB-29E8-4015-9F0E-7D648512A81A}" srcOrd="6" destOrd="0" parTransId="{21C51F1B-4E8A-49EB-84A5-493AE0774992}" sibTransId="{DF4034AE-A47E-4027-B7CA-2D25E19857B9}"/>
    <dgm:cxn modelId="{79ACEE48-E7F5-4D3F-9CFD-543525AD873A}" type="presOf" srcId="{739EA916-98FF-4162-B9FD-0CD743BB4A3A}" destId="{A6C9F23A-B4D3-4C2D-9180-D692B5999D8D}" srcOrd="0" destOrd="0" presId="urn:microsoft.com/office/officeart/2005/8/layout/process2"/>
    <dgm:cxn modelId="{EB3C984E-D6E1-41B4-828E-ADBD7D569371}" type="presOf" srcId="{AF976A2A-3FB3-4A56-96A6-3D7366725B06}" destId="{342359DA-57E1-4A5A-BAFE-0D81FA54D925}" srcOrd="1" destOrd="0" presId="urn:microsoft.com/office/officeart/2005/8/layout/process2"/>
    <dgm:cxn modelId="{775CFE70-EFEB-4ECB-85D9-0BBA3329B59D}" srcId="{EB737443-97E7-4B19-9F96-0AB9EC2F10DF}" destId="{E5605207-14C4-49A7-B4D4-40DD9FEB87E8}" srcOrd="8" destOrd="0" parTransId="{25633178-7AE9-4E3D-98FF-B942D752B388}" sibTransId="{D7FD1E7B-8889-4A87-B79E-61F7DCE52CE5}"/>
    <dgm:cxn modelId="{D7D5C672-F32E-4028-ADA0-D681A28839EF}" type="presOf" srcId="{E5605207-14C4-49A7-B4D4-40DD9FEB87E8}" destId="{5AEAE52A-EE5E-424E-AB9B-54C8AB5B8F00}" srcOrd="0" destOrd="0" presId="urn:microsoft.com/office/officeart/2005/8/layout/process2"/>
    <dgm:cxn modelId="{7CE6F056-628A-497A-9541-303031465BDC}" type="presOf" srcId="{40331ED6-1576-444D-9187-BB4F7C8A02EB}" destId="{B8C461F6-0A73-4EE6-B85C-167029568DEF}" srcOrd="0" destOrd="0" presId="urn:microsoft.com/office/officeart/2005/8/layout/process2"/>
    <dgm:cxn modelId="{C8A8237F-A0F4-4A3A-B946-866495EE903E}" type="presOf" srcId="{224FC76C-8934-406E-B5F8-5391011396E6}" destId="{32EC8C38-B4D5-4738-9722-6B960D620536}" srcOrd="0" destOrd="0" presId="urn:microsoft.com/office/officeart/2005/8/layout/process2"/>
    <dgm:cxn modelId="{F20C5486-FCD9-4EC9-99FA-436288B4F692}" type="presOf" srcId="{D96797DC-D828-441B-8591-F6A31ED58D4D}" destId="{4394FA67-1C4C-4365-BC0E-7FB2AF466C60}" srcOrd="0" destOrd="0" presId="urn:microsoft.com/office/officeart/2005/8/layout/process2"/>
    <dgm:cxn modelId="{679EF39D-5E80-47E4-8451-A34520AA89E7}" type="presOf" srcId="{1702F165-9D7B-4DFA-ABB3-590A643B58C8}" destId="{E7A359BD-241A-49BF-B692-2FE01407AA24}" srcOrd="0" destOrd="0" presId="urn:microsoft.com/office/officeart/2005/8/layout/process2"/>
    <dgm:cxn modelId="{E42B75A0-960B-4F00-B9A9-9993C81AA585}" srcId="{EB737443-97E7-4B19-9F96-0AB9EC2F10DF}" destId="{313371D6-7A64-4B74-B890-C749BFF5F93E}" srcOrd="3" destOrd="0" parTransId="{E208D35F-F247-4663-B44E-2B41F5452F29}" sibTransId="{2A14C2DC-7E38-4389-8E4F-7786115457E4}"/>
    <dgm:cxn modelId="{A5A6CBB4-D1F9-4631-82A9-5E44146249F8}" type="presOf" srcId="{9E10D7BB-29E8-4015-9F0E-7D648512A81A}" destId="{35873C35-8743-415A-A128-8F7E41668F56}" srcOrd="0" destOrd="0" presId="urn:microsoft.com/office/officeart/2005/8/layout/process2"/>
    <dgm:cxn modelId="{089311B6-4222-4B45-9FA1-D8196B9A548F}" type="presOf" srcId="{224FC76C-8934-406E-B5F8-5391011396E6}" destId="{D5EA8A59-1C0F-4B4A-9AC7-9BFEDA5ED3C7}" srcOrd="1" destOrd="0" presId="urn:microsoft.com/office/officeart/2005/8/layout/process2"/>
    <dgm:cxn modelId="{454464B7-6259-4420-A640-6CF9E343262B}" srcId="{EB737443-97E7-4B19-9F96-0AB9EC2F10DF}" destId="{739EA916-98FF-4162-B9FD-0CD743BB4A3A}" srcOrd="4" destOrd="0" parTransId="{F975826F-B2BB-488D-A08A-5B0738557677}" sibTransId="{D2864B62-E977-409E-8B68-C6918240029F}"/>
    <dgm:cxn modelId="{86B012B9-D4DC-41B2-AEED-08F1B31E51A7}" srcId="{EB737443-97E7-4B19-9F96-0AB9EC2F10DF}" destId="{1702F165-9D7B-4DFA-ABB3-590A643B58C8}" srcOrd="1" destOrd="0" parTransId="{B8F7C6CC-ABAB-4ADC-811F-C9D898EBF9F9}" sibTransId="{AF976A2A-3FB3-4A56-96A6-3D7366725B06}"/>
    <dgm:cxn modelId="{CEFC34CD-FD44-483A-8E7D-54EB8C215BBC}" type="presOf" srcId="{DF4034AE-A47E-4027-B7CA-2D25E19857B9}" destId="{C8AD9CD2-A7FC-4062-9634-3C5F353D5AE3}" srcOrd="0" destOrd="0" presId="urn:microsoft.com/office/officeart/2005/8/layout/process2"/>
    <dgm:cxn modelId="{06B141D8-C617-45D7-822D-57AA9D028A3D}" type="presOf" srcId="{DF4034AE-A47E-4027-B7CA-2D25E19857B9}" destId="{D24E61D1-22A2-4C2C-887F-EB216CF77F04}" srcOrd="1" destOrd="0" presId="urn:microsoft.com/office/officeart/2005/8/layout/process2"/>
    <dgm:cxn modelId="{0CBD8AD8-ADFA-49CA-8458-6319B0B3E6AE}" srcId="{EB737443-97E7-4B19-9F96-0AB9EC2F10DF}" destId="{D96797DC-D828-441B-8591-F6A31ED58D4D}" srcOrd="7" destOrd="0" parTransId="{FCC27AB2-D59E-4739-B533-1CAE36142833}" sibTransId="{F7FB5304-378A-47C9-87DF-2948ED82289F}"/>
    <dgm:cxn modelId="{DDE15EE9-D4EA-4E7F-87A9-6F688BF338E7}" type="presOf" srcId="{D2864B62-E977-409E-8B68-C6918240029F}" destId="{1281F044-7396-4683-9490-8E0A301EE09B}" srcOrd="0" destOrd="0" presId="urn:microsoft.com/office/officeart/2005/8/layout/process2"/>
    <dgm:cxn modelId="{4BDF61EE-E4FB-4BE9-A989-D8C239328CFE}" type="presOf" srcId="{AF976A2A-3FB3-4A56-96A6-3D7366725B06}" destId="{DD76E141-9718-430D-AE88-EFC443EFFE27}" srcOrd="0" destOrd="0" presId="urn:microsoft.com/office/officeart/2005/8/layout/process2"/>
    <dgm:cxn modelId="{1769A8AA-7C35-4F93-927E-D95E1669B568}" type="presParOf" srcId="{14EE8E73-328B-4514-9534-87A300F71734}" destId="{B8C461F6-0A73-4EE6-B85C-167029568DEF}" srcOrd="0" destOrd="0" presId="urn:microsoft.com/office/officeart/2005/8/layout/process2"/>
    <dgm:cxn modelId="{7232BADF-5103-4097-B5A7-FA62BABEA379}" type="presParOf" srcId="{14EE8E73-328B-4514-9534-87A300F71734}" destId="{88B0B0A3-405F-48C4-8A51-842DE6128983}" srcOrd="1" destOrd="0" presId="urn:microsoft.com/office/officeart/2005/8/layout/process2"/>
    <dgm:cxn modelId="{3CC97AE9-9D08-48E9-9CF7-70739999B8F6}" type="presParOf" srcId="{88B0B0A3-405F-48C4-8A51-842DE6128983}" destId="{A5F3A9E6-FE26-40CB-90D1-EE67B1A49C47}" srcOrd="0" destOrd="0" presId="urn:microsoft.com/office/officeart/2005/8/layout/process2"/>
    <dgm:cxn modelId="{14740EF6-6A24-4E99-8C4B-ED055A9DCA9F}" type="presParOf" srcId="{14EE8E73-328B-4514-9534-87A300F71734}" destId="{E7A359BD-241A-49BF-B692-2FE01407AA24}" srcOrd="2" destOrd="0" presId="urn:microsoft.com/office/officeart/2005/8/layout/process2"/>
    <dgm:cxn modelId="{E89DDE96-345F-4636-A7C1-BA0622F33E2F}" type="presParOf" srcId="{14EE8E73-328B-4514-9534-87A300F71734}" destId="{DD76E141-9718-430D-AE88-EFC443EFFE27}" srcOrd="3" destOrd="0" presId="urn:microsoft.com/office/officeart/2005/8/layout/process2"/>
    <dgm:cxn modelId="{E95328B3-A2F0-47D9-A662-7C8D62BDB44E}" type="presParOf" srcId="{DD76E141-9718-430D-AE88-EFC443EFFE27}" destId="{342359DA-57E1-4A5A-BAFE-0D81FA54D925}" srcOrd="0" destOrd="0" presId="urn:microsoft.com/office/officeart/2005/8/layout/process2"/>
    <dgm:cxn modelId="{B3A92CD2-CFFF-4F83-A197-BD4A64B6C97C}" type="presParOf" srcId="{14EE8E73-328B-4514-9534-87A300F71734}" destId="{B5C2876F-E823-42AA-A6BE-3B0F1E491833}" srcOrd="4" destOrd="0" presId="urn:microsoft.com/office/officeart/2005/8/layout/process2"/>
    <dgm:cxn modelId="{1D28D2A2-C553-445F-9D03-8CFEC1574458}" type="presParOf" srcId="{14EE8E73-328B-4514-9534-87A300F71734}" destId="{32EC8C38-B4D5-4738-9722-6B960D620536}" srcOrd="5" destOrd="0" presId="urn:microsoft.com/office/officeart/2005/8/layout/process2"/>
    <dgm:cxn modelId="{44573B36-23EA-4EEF-96EB-52482B6006D5}" type="presParOf" srcId="{32EC8C38-B4D5-4738-9722-6B960D620536}" destId="{D5EA8A59-1C0F-4B4A-9AC7-9BFEDA5ED3C7}" srcOrd="0" destOrd="0" presId="urn:microsoft.com/office/officeart/2005/8/layout/process2"/>
    <dgm:cxn modelId="{076EF5F6-1C88-48FB-A520-1CC9E17EB159}" type="presParOf" srcId="{14EE8E73-328B-4514-9534-87A300F71734}" destId="{04F96612-79B0-4C08-BC9F-B79C1A17988E}" srcOrd="6" destOrd="0" presId="urn:microsoft.com/office/officeart/2005/8/layout/process2"/>
    <dgm:cxn modelId="{D2207C17-CADF-4CA9-93A6-2D9C9C159F49}" type="presParOf" srcId="{14EE8E73-328B-4514-9534-87A300F71734}" destId="{699A5111-0B08-4D03-9F79-723DD9C933E6}" srcOrd="7" destOrd="0" presId="urn:microsoft.com/office/officeart/2005/8/layout/process2"/>
    <dgm:cxn modelId="{6F44F974-D012-4DD7-BDAD-49F7B8E0F619}" type="presParOf" srcId="{699A5111-0B08-4D03-9F79-723DD9C933E6}" destId="{1DB0FD6B-7E92-456F-95EF-2246284AD409}" srcOrd="0" destOrd="0" presId="urn:microsoft.com/office/officeart/2005/8/layout/process2"/>
    <dgm:cxn modelId="{7940C8B1-EC10-45FB-9267-2BB4165B83AF}" type="presParOf" srcId="{14EE8E73-328B-4514-9534-87A300F71734}" destId="{A6C9F23A-B4D3-4C2D-9180-D692B5999D8D}" srcOrd="8" destOrd="0" presId="urn:microsoft.com/office/officeart/2005/8/layout/process2"/>
    <dgm:cxn modelId="{17C8D1FB-C7EF-4EEE-B879-4ADFBDB5014B}" type="presParOf" srcId="{14EE8E73-328B-4514-9534-87A300F71734}" destId="{1281F044-7396-4683-9490-8E0A301EE09B}" srcOrd="9" destOrd="0" presId="urn:microsoft.com/office/officeart/2005/8/layout/process2"/>
    <dgm:cxn modelId="{27AD85BB-2842-4E46-8290-3C28014056E0}" type="presParOf" srcId="{1281F044-7396-4683-9490-8E0A301EE09B}" destId="{502FDB59-209F-4623-9ABA-C0B4FC46D16C}" srcOrd="0" destOrd="0" presId="urn:microsoft.com/office/officeart/2005/8/layout/process2"/>
    <dgm:cxn modelId="{4FBC19B7-AFD5-4F43-8AE8-30349246B67C}" type="presParOf" srcId="{14EE8E73-328B-4514-9534-87A300F71734}" destId="{708B44BA-C58F-484F-B478-70EB52FD33D4}" srcOrd="10" destOrd="0" presId="urn:microsoft.com/office/officeart/2005/8/layout/process2"/>
    <dgm:cxn modelId="{68B64566-FBEC-4218-BBD9-EA5916522177}" type="presParOf" srcId="{14EE8E73-328B-4514-9534-87A300F71734}" destId="{4BC7AB00-1D7F-4879-96D7-FD47324706DB}" srcOrd="11" destOrd="0" presId="urn:microsoft.com/office/officeart/2005/8/layout/process2"/>
    <dgm:cxn modelId="{D723BCBF-CE7B-4E3F-9133-C3B829D93E9D}" type="presParOf" srcId="{4BC7AB00-1D7F-4879-96D7-FD47324706DB}" destId="{3C11540B-A9F9-4FB0-967E-2770246C038A}" srcOrd="0" destOrd="0" presId="urn:microsoft.com/office/officeart/2005/8/layout/process2"/>
    <dgm:cxn modelId="{F89384F6-922C-4853-BE91-2537C8E86F4E}" type="presParOf" srcId="{14EE8E73-328B-4514-9534-87A300F71734}" destId="{35873C35-8743-415A-A128-8F7E41668F56}" srcOrd="12" destOrd="0" presId="urn:microsoft.com/office/officeart/2005/8/layout/process2"/>
    <dgm:cxn modelId="{E53630C3-7C42-4138-84AE-6F280662D303}" type="presParOf" srcId="{14EE8E73-328B-4514-9534-87A300F71734}" destId="{C8AD9CD2-A7FC-4062-9634-3C5F353D5AE3}" srcOrd="13" destOrd="0" presId="urn:microsoft.com/office/officeart/2005/8/layout/process2"/>
    <dgm:cxn modelId="{0CF65D8F-410D-4021-AFAF-0511F36978B6}" type="presParOf" srcId="{C8AD9CD2-A7FC-4062-9634-3C5F353D5AE3}" destId="{D24E61D1-22A2-4C2C-887F-EB216CF77F04}" srcOrd="0" destOrd="0" presId="urn:microsoft.com/office/officeart/2005/8/layout/process2"/>
    <dgm:cxn modelId="{B4CC8743-697B-4BEE-AA10-1F12A1C211F8}" type="presParOf" srcId="{14EE8E73-328B-4514-9534-87A300F71734}" destId="{4394FA67-1C4C-4365-BC0E-7FB2AF466C60}" srcOrd="14" destOrd="0" presId="urn:microsoft.com/office/officeart/2005/8/layout/process2"/>
    <dgm:cxn modelId="{EC69A0B4-581F-4BAB-926E-4B2F86031A9F}" type="presParOf" srcId="{14EE8E73-328B-4514-9534-87A300F71734}" destId="{0CA13D5B-981D-43F5-A1FF-8402BCB653A3}" srcOrd="15" destOrd="0" presId="urn:microsoft.com/office/officeart/2005/8/layout/process2"/>
    <dgm:cxn modelId="{E7725648-D2E5-4842-BE1F-9B7C137B0E2A}" type="presParOf" srcId="{0CA13D5B-981D-43F5-A1FF-8402BCB653A3}" destId="{936178F1-9A72-45A2-8ECB-C96C25ACE738}" srcOrd="0" destOrd="0" presId="urn:microsoft.com/office/officeart/2005/8/layout/process2"/>
    <dgm:cxn modelId="{41EC7E84-F55E-46EF-8410-068502DE5960}" type="presParOf" srcId="{14EE8E73-328B-4514-9534-87A300F71734}" destId="{5AEAE52A-EE5E-424E-AB9B-54C8AB5B8F00}" srcOrd="16" destOrd="0" presId="urn:microsoft.com/office/officeart/2005/8/layout/process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C461F6-0A73-4EE6-B85C-167029568DEF}">
      <dsp:nvSpPr>
        <dsp:cNvPr id="0" name=""/>
        <dsp:cNvSpPr/>
      </dsp:nvSpPr>
      <dsp:spPr>
        <a:xfrm>
          <a:off x="929241" y="3757"/>
          <a:ext cx="3591722" cy="473083"/>
        </a:xfrm>
        <a:prstGeom prst="roundRect">
          <a:avLst>
            <a:gd name="adj" fmla="val 10000"/>
          </a:avLst>
        </a:prstGeom>
        <a:solidFill>
          <a:schemeClr val="accent3">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b="1" kern="1200" dirty="0">
              <a:latin typeface="+mn-lt"/>
              <a:ea typeface="+mn-ea"/>
              <a:cs typeface="+mn-cs"/>
            </a:rPr>
            <a:t>Subproceso 1: Aporte de insumos para la construcción del Sistema Informático para el Registro de Candidaturas</a:t>
          </a:r>
        </a:p>
        <a:p>
          <a:pPr marL="0" lvl="0" indent="0" algn="ctr" defTabSz="488950">
            <a:lnSpc>
              <a:spcPct val="90000"/>
            </a:lnSpc>
            <a:spcBef>
              <a:spcPct val="0"/>
            </a:spcBef>
            <a:spcAft>
              <a:spcPct val="35000"/>
            </a:spcAft>
            <a:buNone/>
          </a:pPr>
          <a:r>
            <a:rPr lang="es-ES" sz="1100" b="1" kern="1200" dirty="0">
              <a:latin typeface="+mn-lt"/>
              <a:ea typeface="+mn-ea"/>
              <a:cs typeface="+mn-cs"/>
            </a:rPr>
            <a:t>ETAPAS </a:t>
          </a:r>
          <a:endParaRPr lang="es-MX" sz="1100" b="1" kern="1200" dirty="0">
            <a:latin typeface="+mn-lt"/>
            <a:ea typeface="+mn-ea"/>
            <a:cs typeface="+mn-cs"/>
          </a:endParaRPr>
        </a:p>
      </dsp:txBody>
      <dsp:txXfrm>
        <a:off x="943097" y="17613"/>
        <a:ext cx="3564010" cy="445371"/>
      </dsp:txXfrm>
    </dsp:sp>
    <dsp:sp modelId="{88B0B0A3-405F-48C4-8A51-842DE6128983}">
      <dsp:nvSpPr>
        <dsp:cNvPr id="0" name=""/>
        <dsp:cNvSpPr/>
      </dsp:nvSpPr>
      <dsp:spPr>
        <a:xfrm rot="5400000">
          <a:off x="2636399" y="488667"/>
          <a:ext cx="177406" cy="212887"/>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MX" sz="1100" kern="1200">
            <a:solidFill>
              <a:sysClr val="window" lastClr="FFFFFF"/>
            </a:solidFill>
            <a:latin typeface="+mn-lt"/>
            <a:ea typeface="+mn-ea"/>
            <a:cs typeface="+mn-cs"/>
          </a:endParaRPr>
        </a:p>
      </dsp:txBody>
      <dsp:txXfrm rot="-5400000">
        <a:off x="2661236" y="506407"/>
        <a:ext cx="127733" cy="124184"/>
      </dsp:txXfrm>
    </dsp:sp>
    <dsp:sp modelId="{E7A359BD-241A-49BF-B692-2FE01407AA24}">
      <dsp:nvSpPr>
        <dsp:cNvPr id="0" name=""/>
        <dsp:cNvSpPr/>
      </dsp:nvSpPr>
      <dsp:spPr>
        <a:xfrm>
          <a:off x="996551" y="713382"/>
          <a:ext cx="3457101" cy="47308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b="0" kern="1200" dirty="0">
              <a:latin typeface="+mn-lt"/>
              <a:ea typeface="+mn-ea"/>
              <a:cs typeface="+mn-cs"/>
            </a:rPr>
            <a:t>1. Analizar y revisar los requerimientos para elaborar el Sistema Informático para el Registro de Candidaturas (SIRC), en coordinación con la Dirección de Informática. </a:t>
          </a:r>
          <a:endParaRPr lang="es-MX" sz="1100" b="0" kern="1200" dirty="0">
            <a:latin typeface="+mn-lt"/>
            <a:ea typeface="+mn-ea"/>
            <a:cs typeface="+mn-cs"/>
          </a:endParaRPr>
        </a:p>
      </dsp:txBody>
      <dsp:txXfrm>
        <a:off x="1010407" y="727238"/>
        <a:ext cx="3429389" cy="445371"/>
      </dsp:txXfrm>
    </dsp:sp>
    <dsp:sp modelId="{DD76E141-9718-430D-AE88-EFC443EFFE27}">
      <dsp:nvSpPr>
        <dsp:cNvPr id="0" name=""/>
        <dsp:cNvSpPr/>
      </dsp:nvSpPr>
      <dsp:spPr>
        <a:xfrm rot="5400000">
          <a:off x="2636399" y="1198292"/>
          <a:ext cx="177406" cy="212887"/>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MX" sz="1100" kern="1200">
            <a:solidFill>
              <a:sysClr val="window" lastClr="FFFFFF"/>
            </a:solidFill>
            <a:latin typeface="+mn-lt"/>
            <a:ea typeface="+mn-ea"/>
            <a:cs typeface="+mn-cs"/>
          </a:endParaRPr>
        </a:p>
      </dsp:txBody>
      <dsp:txXfrm rot="-5400000">
        <a:off x="2661236" y="1216032"/>
        <a:ext cx="127733" cy="124184"/>
      </dsp:txXfrm>
    </dsp:sp>
    <dsp:sp modelId="{B5C2876F-E823-42AA-A6BE-3B0F1E491833}">
      <dsp:nvSpPr>
        <dsp:cNvPr id="0" name=""/>
        <dsp:cNvSpPr/>
      </dsp:nvSpPr>
      <dsp:spPr>
        <a:xfrm>
          <a:off x="1033073" y="1423006"/>
          <a:ext cx="3384057" cy="47308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dirty="0">
              <a:latin typeface="+mn-lt"/>
              <a:ea typeface="+mn-ea"/>
              <a:cs typeface="+mn-cs"/>
            </a:rPr>
            <a:t>2. Atender y dar seguimiento a las reuniones de trabajo para la construcción del SIRC.</a:t>
          </a:r>
          <a:endParaRPr lang="es-MX" sz="1100" kern="1200" dirty="0">
            <a:latin typeface="+mn-lt"/>
            <a:ea typeface="+mn-ea"/>
            <a:cs typeface="+mn-cs"/>
          </a:endParaRPr>
        </a:p>
      </dsp:txBody>
      <dsp:txXfrm>
        <a:off x="1046929" y="1436862"/>
        <a:ext cx="3356345" cy="445371"/>
      </dsp:txXfrm>
    </dsp:sp>
    <dsp:sp modelId="{32EC8C38-B4D5-4738-9722-6B960D620536}">
      <dsp:nvSpPr>
        <dsp:cNvPr id="0" name=""/>
        <dsp:cNvSpPr/>
      </dsp:nvSpPr>
      <dsp:spPr>
        <a:xfrm rot="5400000">
          <a:off x="2636399" y="1907916"/>
          <a:ext cx="177406" cy="212887"/>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MX" sz="1100" kern="1200">
            <a:solidFill>
              <a:sysClr val="window" lastClr="FFFFFF"/>
            </a:solidFill>
            <a:latin typeface="+mn-lt"/>
            <a:ea typeface="+mn-ea"/>
            <a:cs typeface="+mn-cs"/>
          </a:endParaRPr>
        </a:p>
      </dsp:txBody>
      <dsp:txXfrm rot="-5400000">
        <a:off x="2661236" y="1925656"/>
        <a:ext cx="127733" cy="124184"/>
      </dsp:txXfrm>
    </dsp:sp>
    <dsp:sp modelId="{04F96612-79B0-4C08-BC9F-B79C1A17988E}">
      <dsp:nvSpPr>
        <dsp:cNvPr id="0" name=""/>
        <dsp:cNvSpPr/>
      </dsp:nvSpPr>
      <dsp:spPr>
        <a:xfrm>
          <a:off x="1023943" y="2132631"/>
          <a:ext cx="3402318" cy="47308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dirty="0">
              <a:latin typeface="+mn-lt"/>
              <a:ea typeface="+mn-ea"/>
              <a:cs typeface="+mn-cs"/>
            </a:rPr>
            <a:t>3. Elaborar el manual del proceso y utilización del SIRC en coordinación con la Dirección de Informática. </a:t>
          </a:r>
          <a:endParaRPr lang="es-MX" sz="1100" kern="1200" dirty="0">
            <a:latin typeface="+mn-lt"/>
            <a:ea typeface="+mn-ea"/>
            <a:cs typeface="+mn-cs"/>
          </a:endParaRPr>
        </a:p>
      </dsp:txBody>
      <dsp:txXfrm>
        <a:off x="1037799" y="2146487"/>
        <a:ext cx="3374606" cy="445371"/>
      </dsp:txXfrm>
    </dsp:sp>
    <dsp:sp modelId="{699A5111-0B08-4D03-9F79-723DD9C933E6}">
      <dsp:nvSpPr>
        <dsp:cNvPr id="0" name=""/>
        <dsp:cNvSpPr/>
      </dsp:nvSpPr>
      <dsp:spPr>
        <a:xfrm rot="5400000">
          <a:off x="2636399" y="2617541"/>
          <a:ext cx="177406" cy="212887"/>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MX" sz="1100" kern="1200">
            <a:solidFill>
              <a:sysClr val="window" lastClr="FFFFFF"/>
            </a:solidFill>
            <a:latin typeface="+mn-lt"/>
            <a:ea typeface="+mn-ea"/>
            <a:cs typeface="+mn-cs"/>
          </a:endParaRPr>
        </a:p>
      </dsp:txBody>
      <dsp:txXfrm rot="-5400000">
        <a:off x="2661236" y="2635281"/>
        <a:ext cx="127733" cy="124184"/>
      </dsp:txXfrm>
    </dsp:sp>
    <dsp:sp modelId="{A6C9F23A-B4D3-4C2D-9180-D692B5999D8D}">
      <dsp:nvSpPr>
        <dsp:cNvPr id="0" name=""/>
        <dsp:cNvSpPr/>
      </dsp:nvSpPr>
      <dsp:spPr>
        <a:xfrm>
          <a:off x="1014812" y="2842255"/>
          <a:ext cx="3420579" cy="47308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dirty="0">
              <a:latin typeface="+mn-lt"/>
              <a:ea typeface="+mn-ea"/>
              <a:cs typeface="+mn-cs"/>
            </a:rPr>
            <a:t>4. Elaborar, construir y recabar los insumos necesarios para la elaboración del SIRC en coordinación Secretaría Ejecutiva y Dirección de Informática. </a:t>
          </a:r>
          <a:endParaRPr lang="es-MX" sz="1100" kern="1200" dirty="0">
            <a:latin typeface="+mn-lt"/>
            <a:ea typeface="+mn-ea"/>
            <a:cs typeface="+mn-cs"/>
          </a:endParaRPr>
        </a:p>
      </dsp:txBody>
      <dsp:txXfrm>
        <a:off x="1028668" y="2856111"/>
        <a:ext cx="3392867" cy="445371"/>
      </dsp:txXfrm>
    </dsp:sp>
    <dsp:sp modelId="{1281F044-7396-4683-9490-8E0A301EE09B}">
      <dsp:nvSpPr>
        <dsp:cNvPr id="0" name=""/>
        <dsp:cNvSpPr/>
      </dsp:nvSpPr>
      <dsp:spPr>
        <a:xfrm rot="5400000">
          <a:off x="2636399" y="3327166"/>
          <a:ext cx="177406" cy="212887"/>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MX" sz="1100" kern="1200">
            <a:solidFill>
              <a:sysClr val="window" lastClr="FFFFFF"/>
            </a:solidFill>
            <a:latin typeface="+mn-lt"/>
            <a:ea typeface="+mn-ea"/>
            <a:cs typeface="+mn-cs"/>
          </a:endParaRPr>
        </a:p>
      </dsp:txBody>
      <dsp:txXfrm rot="-5400000">
        <a:off x="2661236" y="3344906"/>
        <a:ext cx="127733" cy="124184"/>
      </dsp:txXfrm>
    </dsp:sp>
    <dsp:sp modelId="{708B44BA-C58F-484F-B478-70EB52FD33D4}">
      <dsp:nvSpPr>
        <dsp:cNvPr id="0" name=""/>
        <dsp:cNvSpPr/>
      </dsp:nvSpPr>
      <dsp:spPr>
        <a:xfrm>
          <a:off x="1033073" y="3551880"/>
          <a:ext cx="3384057" cy="47308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dirty="0">
              <a:latin typeface="+mn-lt"/>
              <a:ea typeface="+mn-ea"/>
              <a:cs typeface="+mn-cs"/>
            </a:rPr>
            <a:t>5. Diseñar el SIRC en coordinación con la Dirección Ejecutiva de Prerrogativas.</a:t>
          </a:r>
          <a:endParaRPr lang="es-MX" sz="1100" kern="1200" dirty="0">
            <a:latin typeface="+mn-lt"/>
            <a:ea typeface="+mn-ea"/>
            <a:cs typeface="+mn-cs"/>
          </a:endParaRPr>
        </a:p>
      </dsp:txBody>
      <dsp:txXfrm>
        <a:off x="1046929" y="3565736"/>
        <a:ext cx="3356345" cy="445371"/>
      </dsp:txXfrm>
    </dsp:sp>
    <dsp:sp modelId="{4BC7AB00-1D7F-4879-96D7-FD47324706DB}">
      <dsp:nvSpPr>
        <dsp:cNvPr id="0" name=""/>
        <dsp:cNvSpPr/>
      </dsp:nvSpPr>
      <dsp:spPr>
        <a:xfrm rot="5400000">
          <a:off x="2636399" y="4036790"/>
          <a:ext cx="177406" cy="212887"/>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MX" sz="1100" kern="1200">
            <a:solidFill>
              <a:sysClr val="window" lastClr="FFFFFF"/>
            </a:solidFill>
            <a:latin typeface="+mn-lt"/>
            <a:ea typeface="+mn-ea"/>
            <a:cs typeface="+mn-cs"/>
          </a:endParaRPr>
        </a:p>
      </dsp:txBody>
      <dsp:txXfrm rot="-5400000">
        <a:off x="2661236" y="4054530"/>
        <a:ext cx="127733" cy="124184"/>
      </dsp:txXfrm>
    </dsp:sp>
    <dsp:sp modelId="{35873C35-8743-415A-A128-8F7E41668F56}">
      <dsp:nvSpPr>
        <dsp:cNvPr id="0" name=""/>
        <dsp:cNvSpPr/>
      </dsp:nvSpPr>
      <dsp:spPr>
        <a:xfrm>
          <a:off x="1033073" y="4261505"/>
          <a:ext cx="3384057" cy="47308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dirty="0">
              <a:latin typeface="+mn-lt"/>
              <a:ea typeface="+mn-ea"/>
              <a:cs typeface="+mn-cs"/>
            </a:rPr>
            <a:t>6. Informar a las comisiones de Prerrogativas e Informática y uso de Tecnologías la propuesta de diseño del SIRC. </a:t>
          </a:r>
          <a:endParaRPr lang="es-MX" sz="1100" kern="1200" dirty="0">
            <a:latin typeface="+mn-lt"/>
            <a:ea typeface="+mn-ea"/>
            <a:cs typeface="+mn-cs"/>
          </a:endParaRPr>
        </a:p>
      </dsp:txBody>
      <dsp:txXfrm>
        <a:off x="1046929" y="4275361"/>
        <a:ext cx="3356345" cy="445371"/>
      </dsp:txXfrm>
    </dsp:sp>
    <dsp:sp modelId="{C8AD9CD2-A7FC-4062-9634-3C5F353D5AE3}">
      <dsp:nvSpPr>
        <dsp:cNvPr id="0" name=""/>
        <dsp:cNvSpPr/>
      </dsp:nvSpPr>
      <dsp:spPr>
        <a:xfrm rot="5400000">
          <a:off x="2636399" y="4746415"/>
          <a:ext cx="177406" cy="212887"/>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MX" sz="1100" kern="1200">
            <a:solidFill>
              <a:sysClr val="window" lastClr="FFFFFF"/>
            </a:solidFill>
            <a:latin typeface="+mn-lt"/>
            <a:ea typeface="+mn-ea"/>
            <a:cs typeface="+mn-cs"/>
          </a:endParaRPr>
        </a:p>
      </dsp:txBody>
      <dsp:txXfrm rot="-5400000">
        <a:off x="2661236" y="4764155"/>
        <a:ext cx="127733" cy="124184"/>
      </dsp:txXfrm>
    </dsp:sp>
    <dsp:sp modelId="{4394FA67-1C4C-4365-BC0E-7FB2AF466C60}">
      <dsp:nvSpPr>
        <dsp:cNvPr id="0" name=""/>
        <dsp:cNvSpPr/>
      </dsp:nvSpPr>
      <dsp:spPr>
        <a:xfrm>
          <a:off x="969160" y="4971129"/>
          <a:ext cx="3511884" cy="47308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dirty="0">
              <a:latin typeface="+mn-lt"/>
              <a:ea typeface="+mn-ea"/>
              <a:cs typeface="+mn-cs"/>
            </a:rPr>
            <a:t>7. Construir el SIRC e iniciar el proceso de pruebas por parte de la Dirección de Informática. </a:t>
          </a:r>
          <a:endParaRPr lang="es-MX" sz="1100" kern="1200" dirty="0">
            <a:latin typeface="+mn-lt"/>
            <a:ea typeface="+mn-ea"/>
            <a:cs typeface="+mn-cs"/>
          </a:endParaRPr>
        </a:p>
      </dsp:txBody>
      <dsp:txXfrm>
        <a:off x="983016" y="4984985"/>
        <a:ext cx="3484172" cy="445371"/>
      </dsp:txXfrm>
    </dsp:sp>
    <dsp:sp modelId="{0CA13D5B-981D-43F5-A1FF-8402BCB653A3}">
      <dsp:nvSpPr>
        <dsp:cNvPr id="0" name=""/>
        <dsp:cNvSpPr/>
      </dsp:nvSpPr>
      <dsp:spPr>
        <a:xfrm rot="5400000">
          <a:off x="2636399" y="5456039"/>
          <a:ext cx="177406" cy="212887"/>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MX" sz="1100" kern="1200">
            <a:solidFill>
              <a:sysClr val="window" lastClr="FFFFFF"/>
            </a:solidFill>
            <a:latin typeface="+mn-lt"/>
            <a:ea typeface="+mn-ea"/>
            <a:cs typeface="+mn-cs"/>
          </a:endParaRPr>
        </a:p>
      </dsp:txBody>
      <dsp:txXfrm rot="-5400000">
        <a:off x="2661236" y="5473779"/>
        <a:ext cx="127733" cy="124184"/>
      </dsp:txXfrm>
    </dsp:sp>
    <dsp:sp modelId="{5AEAE52A-EE5E-424E-AB9B-54C8AB5B8F00}">
      <dsp:nvSpPr>
        <dsp:cNvPr id="0" name=""/>
        <dsp:cNvSpPr/>
      </dsp:nvSpPr>
      <dsp:spPr>
        <a:xfrm>
          <a:off x="950899" y="5680754"/>
          <a:ext cx="3548406" cy="47308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dirty="0">
              <a:latin typeface="+mn-lt"/>
              <a:ea typeface="+mn-ea"/>
              <a:cs typeface="+mn-cs"/>
            </a:rPr>
            <a:t>8. Pruebas piloto de la versión de producción del Sistema. </a:t>
          </a:r>
          <a:endParaRPr lang="es-MX" sz="1100" kern="1200" dirty="0">
            <a:latin typeface="+mn-lt"/>
            <a:ea typeface="+mn-ea"/>
            <a:cs typeface="+mn-cs"/>
          </a:endParaRPr>
        </a:p>
      </dsp:txBody>
      <dsp:txXfrm>
        <a:off x="964755" y="5694610"/>
        <a:ext cx="3520694" cy="44537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2FEA01-06BD-409B-A1C8-0F78094D9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TotalTime>
  <Pages>22</Pages>
  <Words>4755</Words>
  <Characters>26155</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Nava</dc:creator>
  <cp:keywords/>
  <dc:description/>
  <cp:lastModifiedBy>Miriam Guadalupe Gutierrez Mora</cp:lastModifiedBy>
  <cp:revision>186</cp:revision>
  <cp:lastPrinted>2023-02-16T14:09:00Z</cp:lastPrinted>
  <dcterms:created xsi:type="dcterms:W3CDTF">2023-02-14T16:56:00Z</dcterms:created>
  <dcterms:modified xsi:type="dcterms:W3CDTF">2023-02-17T19:07:00Z</dcterms:modified>
</cp:coreProperties>
</file>