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84A2949" w14:textId="521A85C9" w:rsidR="004E4FF6" w:rsidRPr="00577B17" w:rsidRDefault="002C5AB2" w:rsidP="002C5AB2">
      <w:pPr>
        <w:pStyle w:val="Sinespaciado"/>
        <w:spacing w:line="276" w:lineRule="auto"/>
        <w:jc w:val="center"/>
        <w:rPr>
          <w:rFonts w:ascii="Trebuchet MS" w:hAnsi="Trebuchet MS"/>
          <w:sz w:val="24"/>
          <w:szCs w:val="24"/>
        </w:rPr>
      </w:pPr>
      <w:bookmarkStart w:id="0" w:name="_GoBack"/>
      <w:bookmarkEnd w:id="0"/>
      <w:r>
        <w:rPr>
          <w:noProof/>
          <w:lang w:eastAsia="es-MX"/>
        </w:rPr>
        <w:drawing>
          <wp:inline distT="0" distB="0" distL="0" distR="0" wp14:anchorId="5E8B5E2A" wp14:editId="23A84B8C">
            <wp:extent cx="2084705" cy="1091565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84705" cy="10915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2EB673D9" w14:textId="77777777" w:rsidR="002C5AB2" w:rsidRDefault="002C5AB2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</w:p>
    <w:p w14:paraId="28871C4F" w14:textId="77777777" w:rsidR="002C5AB2" w:rsidRDefault="002C5AB2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</w:p>
    <w:p w14:paraId="301EB966" w14:textId="40FDA1EA" w:rsidR="00577B17" w:rsidRPr="00577B17" w:rsidRDefault="00C8746E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eastAsia="es-ES"/>
        </w:rPr>
      </w:pPr>
      <w:r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Segunda</w:t>
      </w:r>
      <w:r w:rsidR="002C5AB2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 </w:t>
      </w:r>
      <w:r w:rsidR="00577B17" w:rsidRPr="00577B17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 xml:space="preserve">sesión ordinaria de la Comisión de </w:t>
      </w:r>
      <w:r w:rsidR="009942E2">
        <w:rPr>
          <w:rFonts w:ascii="Trebuchet MS" w:eastAsia="Times New Roman" w:hAnsi="Trebuchet MS" w:cs="Times New Roman"/>
          <w:b/>
          <w:sz w:val="24"/>
          <w:szCs w:val="24"/>
          <w:lang w:eastAsia="es-ES"/>
        </w:rPr>
        <w:t>Debates</w:t>
      </w:r>
    </w:p>
    <w:p w14:paraId="25BB5CC4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14:paraId="1FE29576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</w:p>
    <w:p w14:paraId="528C8391" w14:textId="5049556E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 xml:space="preserve">Fecha: </w:t>
      </w:r>
      <w:r w:rsidR="00C8746E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jueves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C8746E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1° d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e </w:t>
      </w:r>
      <w:r w:rsidR="00C8746E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abril</w:t>
      </w:r>
      <w:r w:rsidRPr="00577B17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de 20</w:t>
      </w:r>
      <w:r w:rsidR="002856AE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2</w:t>
      </w:r>
      <w:r w:rsidR="00C8746E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</w:t>
      </w:r>
    </w:p>
    <w:p w14:paraId="73A03840" w14:textId="4C05CD7C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</w:pPr>
      <w:r w:rsidRPr="00577B17">
        <w:rPr>
          <w:rFonts w:ascii="Trebuchet MS" w:eastAsia="Times New Roman" w:hAnsi="Trebuchet MS" w:cs="Times New Roman"/>
          <w:b/>
          <w:sz w:val="24"/>
          <w:szCs w:val="24"/>
          <w:lang w:val="es-ES" w:eastAsia="es-ES"/>
        </w:rPr>
        <w:t>Hora:</w:t>
      </w:r>
      <w:r w:rsidR="00C8746E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 xml:space="preserve"> </w:t>
      </w:r>
      <w:r w:rsidR="009F7252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18</w:t>
      </w:r>
      <w:r w:rsidRPr="0001197F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:</w:t>
      </w:r>
      <w:r w:rsidR="0001197F" w:rsidRPr="0001197F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3</w:t>
      </w:r>
      <w:r w:rsidRPr="0001197F">
        <w:rPr>
          <w:rFonts w:ascii="Trebuchet MS" w:eastAsia="Times New Roman" w:hAnsi="Trebuchet MS" w:cs="Times New Roman"/>
          <w:sz w:val="24"/>
          <w:szCs w:val="24"/>
          <w:lang w:val="es-ES" w:eastAsia="es-ES"/>
        </w:rPr>
        <w:t>0 horas</w:t>
      </w:r>
    </w:p>
    <w:p w14:paraId="649AE2A3" w14:textId="2DDA569A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Calibri" w:hAnsi="Trebuchet MS" w:cs="Arial"/>
          <w:b/>
          <w:sz w:val="24"/>
          <w:szCs w:val="24"/>
          <w:lang w:bidi="en-US"/>
        </w:rPr>
      </w:pPr>
      <w:r w:rsidRPr="00577B17">
        <w:rPr>
          <w:rFonts w:ascii="Trebuchet MS" w:eastAsia="Calibri" w:hAnsi="Trebuchet MS" w:cs="Arial"/>
          <w:b/>
          <w:sz w:val="24"/>
          <w:szCs w:val="24"/>
          <w:lang w:bidi="en-US"/>
        </w:rPr>
        <w:t xml:space="preserve">Lugar: </w:t>
      </w:r>
      <w:r w:rsidR="000B2021">
        <w:rPr>
          <w:rFonts w:ascii="Trebuchet MS" w:eastAsia="Calibri" w:hAnsi="Trebuchet MS" w:cs="Arial"/>
          <w:b/>
          <w:sz w:val="24"/>
          <w:szCs w:val="24"/>
          <w:lang w:bidi="en-US"/>
        </w:rPr>
        <w:t>Videoconferencia</w:t>
      </w:r>
    </w:p>
    <w:p w14:paraId="24F57CEE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</w:p>
    <w:p w14:paraId="70E8F631" w14:textId="77777777" w:rsidR="00577B17" w:rsidRPr="00577B17" w:rsidRDefault="00577B17" w:rsidP="00577B17">
      <w:pPr>
        <w:pStyle w:val="Sinespaciado"/>
        <w:spacing w:line="276" w:lineRule="auto"/>
        <w:jc w:val="center"/>
        <w:rPr>
          <w:rFonts w:ascii="Trebuchet MS" w:eastAsia="Times New Roman" w:hAnsi="Trebuchet MS" w:cs="Tahoma"/>
          <w:b/>
          <w:sz w:val="24"/>
          <w:szCs w:val="24"/>
          <w:lang w:eastAsia="es-ES"/>
        </w:rPr>
      </w:pPr>
      <w:r w:rsidRPr="00577B17">
        <w:rPr>
          <w:rFonts w:ascii="Trebuchet MS" w:eastAsia="Times New Roman" w:hAnsi="Trebuchet MS" w:cs="Tahoma"/>
          <w:b/>
          <w:sz w:val="24"/>
          <w:szCs w:val="24"/>
          <w:lang w:eastAsia="es-ES"/>
        </w:rPr>
        <w:t>Orden del día:</w:t>
      </w:r>
    </w:p>
    <w:p w14:paraId="34399C61" w14:textId="77777777" w:rsidR="009F34F7" w:rsidRPr="00577B17" w:rsidRDefault="009F34F7" w:rsidP="00577B17">
      <w:pPr>
        <w:pStyle w:val="Sinespaciado"/>
        <w:spacing w:line="276" w:lineRule="auto"/>
        <w:jc w:val="both"/>
        <w:rPr>
          <w:rFonts w:ascii="Trebuchet MS" w:hAnsi="Trebuchet MS"/>
          <w:sz w:val="24"/>
          <w:szCs w:val="24"/>
        </w:rPr>
      </w:pPr>
    </w:p>
    <w:p w14:paraId="703399EC" w14:textId="77777777" w:rsidR="004E4FF6" w:rsidRPr="002C5AB2" w:rsidRDefault="004E4FF6" w:rsidP="002C5AB2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hAnsi="Trebuchet MS"/>
          <w:bCs/>
          <w:sz w:val="24"/>
          <w:szCs w:val="24"/>
          <w:lang w:val="es-ES" w:eastAsia="ar-SA"/>
        </w:rPr>
      </w:pPr>
      <w:r w:rsidRPr="002C5AB2">
        <w:rPr>
          <w:rFonts w:ascii="Trebuchet MS" w:hAnsi="Trebuchet MS"/>
          <w:sz w:val="24"/>
          <w:szCs w:val="24"/>
          <w:lang w:val="es-ES" w:eastAsia="ar-SA"/>
        </w:rPr>
        <w:t>Presentación y, en su caso, aprobación del orden del día.</w:t>
      </w:r>
    </w:p>
    <w:p w14:paraId="06A4D62B" w14:textId="77777777" w:rsidR="004E4FF6" w:rsidRPr="002C5AB2" w:rsidRDefault="004E4FF6" w:rsidP="002C5AB2">
      <w:pPr>
        <w:pStyle w:val="Sinespaciado"/>
        <w:spacing w:line="276" w:lineRule="auto"/>
        <w:jc w:val="both"/>
        <w:rPr>
          <w:rFonts w:ascii="Trebuchet MS" w:hAnsi="Trebuchet MS"/>
          <w:bCs/>
          <w:sz w:val="24"/>
          <w:szCs w:val="24"/>
          <w:lang w:val="es-ES" w:eastAsia="ar-SA"/>
        </w:rPr>
      </w:pPr>
    </w:p>
    <w:p w14:paraId="7D5E9CE6" w14:textId="4A23E511" w:rsidR="002C5AB2" w:rsidRDefault="002C5AB2" w:rsidP="00C8746E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hAnsi="Trebuchet MS"/>
          <w:sz w:val="24"/>
          <w:szCs w:val="24"/>
          <w:lang w:val="es-ES" w:eastAsia="ar-SA"/>
        </w:rPr>
      </w:pPr>
      <w:r w:rsidRPr="002C5AB2">
        <w:rPr>
          <w:rFonts w:ascii="Trebuchet MS" w:hAnsi="Trebuchet MS"/>
          <w:sz w:val="24"/>
          <w:szCs w:val="24"/>
          <w:lang w:val="es-ES" w:eastAsia="ar-SA"/>
        </w:rPr>
        <w:t xml:space="preserve">Presentación y, en su caso, aprobación del acuerdo de la Comisión de </w:t>
      </w:r>
      <w:r w:rsidR="009942E2">
        <w:rPr>
          <w:rFonts w:ascii="Trebuchet MS" w:hAnsi="Trebuchet MS"/>
          <w:sz w:val="24"/>
          <w:szCs w:val="24"/>
          <w:lang w:val="es-ES" w:eastAsia="ar-SA"/>
        </w:rPr>
        <w:t>Debates</w:t>
      </w:r>
      <w:r w:rsidRPr="002C5AB2">
        <w:rPr>
          <w:rFonts w:ascii="Trebuchet MS" w:hAnsi="Trebuchet MS"/>
          <w:sz w:val="24"/>
          <w:szCs w:val="24"/>
          <w:lang w:val="es-ES" w:eastAsia="ar-SA"/>
        </w:rPr>
        <w:t xml:space="preserve">, 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que propone al </w:t>
      </w:r>
      <w:r w:rsidR="00C8746E">
        <w:rPr>
          <w:rFonts w:ascii="Trebuchet MS" w:hAnsi="Trebuchet MS"/>
          <w:sz w:val="24"/>
          <w:szCs w:val="24"/>
          <w:lang w:val="es-ES" w:eastAsia="ar-SA"/>
        </w:rPr>
        <w:t>C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onsejo </w:t>
      </w:r>
      <w:r w:rsidR="00C8746E">
        <w:rPr>
          <w:rFonts w:ascii="Trebuchet MS" w:hAnsi="Trebuchet MS"/>
          <w:sz w:val="24"/>
          <w:szCs w:val="24"/>
          <w:lang w:val="es-ES" w:eastAsia="ar-SA"/>
        </w:rPr>
        <w:t>G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eneral modificar o </w:t>
      </w:r>
      <w:r w:rsidR="00C8746E">
        <w:rPr>
          <w:rFonts w:ascii="Trebuchet MS" w:hAnsi="Trebuchet MS"/>
          <w:sz w:val="24"/>
          <w:szCs w:val="24"/>
          <w:lang w:val="es-ES" w:eastAsia="ar-SA"/>
        </w:rPr>
        <w:t>adicionar artículos del Reglamento de D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>ebates</w:t>
      </w:r>
      <w:r w:rsidR="00C8746E" w:rsidRPr="00C8746E">
        <w:t xml:space="preserve"> 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del </w:t>
      </w:r>
      <w:r w:rsidR="00C8746E">
        <w:rPr>
          <w:rFonts w:ascii="Trebuchet MS" w:hAnsi="Trebuchet MS"/>
          <w:sz w:val="24"/>
          <w:szCs w:val="24"/>
          <w:lang w:val="es-ES" w:eastAsia="ar-SA"/>
        </w:rPr>
        <w:t>Instituto E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lectoral y de </w:t>
      </w:r>
      <w:r w:rsidR="00C8746E">
        <w:rPr>
          <w:rFonts w:ascii="Trebuchet MS" w:hAnsi="Trebuchet MS"/>
          <w:sz w:val="24"/>
          <w:szCs w:val="24"/>
          <w:lang w:val="es-ES" w:eastAsia="ar-SA"/>
        </w:rPr>
        <w:t>P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articipación </w:t>
      </w:r>
      <w:r w:rsidR="00C8746E">
        <w:rPr>
          <w:rFonts w:ascii="Trebuchet MS" w:hAnsi="Trebuchet MS"/>
          <w:sz w:val="24"/>
          <w:szCs w:val="24"/>
          <w:lang w:val="es-ES" w:eastAsia="ar-SA"/>
        </w:rPr>
        <w:t>C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iudadana del </w:t>
      </w:r>
      <w:r w:rsidR="00C8746E">
        <w:rPr>
          <w:rFonts w:ascii="Trebuchet MS" w:hAnsi="Trebuchet MS"/>
          <w:sz w:val="24"/>
          <w:szCs w:val="24"/>
          <w:lang w:val="es-ES" w:eastAsia="ar-SA"/>
        </w:rPr>
        <w:t>E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 xml:space="preserve">stado de </w:t>
      </w:r>
      <w:r w:rsidR="00C8746E">
        <w:rPr>
          <w:rFonts w:ascii="Trebuchet MS" w:hAnsi="Trebuchet MS"/>
          <w:sz w:val="24"/>
          <w:szCs w:val="24"/>
          <w:lang w:val="es-ES" w:eastAsia="ar-SA"/>
        </w:rPr>
        <w:t>J</w:t>
      </w:r>
      <w:r w:rsidR="00C8746E" w:rsidRPr="00C8746E">
        <w:rPr>
          <w:rFonts w:ascii="Trebuchet MS" w:hAnsi="Trebuchet MS"/>
          <w:sz w:val="24"/>
          <w:szCs w:val="24"/>
          <w:lang w:val="es-ES" w:eastAsia="ar-SA"/>
        </w:rPr>
        <w:t>alisco.</w:t>
      </w:r>
    </w:p>
    <w:p w14:paraId="1D32CCB9" w14:textId="77777777" w:rsidR="00C8746E" w:rsidRDefault="00C8746E" w:rsidP="00C8746E">
      <w:pPr>
        <w:pStyle w:val="Sinespaciado"/>
        <w:spacing w:line="276" w:lineRule="auto"/>
        <w:ind w:left="720"/>
        <w:jc w:val="both"/>
        <w:rPr>
          <w:rFonts w:ascii="Trebuchet MS" w:hAnsi="Trebuchet MS"/>
          <w:sz w:val="24"/>
          <w:szCs w:val="24"/>
          <w:lang w:val="es-ES" w:eastAsia="ar-SA"/>
        </w:rPr>
      </w:pPr>
    </w:p>
    <w:p w14:paraId="180982A1" w14:textId="77777777" w:rsidR="00C8746E" w:rsidRDefault="00C8746E" w:rsidP="002C5AB2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hAnsi="Trebuchet MS"/>
          <w:sz w:val="24"/>
          <w:szCs w:val="24"/>
          <w:lang w:val="es-ES" w:eastAsia="ar-SA"/>
        </w:rPr>
      </w:pPr>
      <w:r w:rsidRPr="00C8746E">
        <w:rPr>
          <w:rFonts w:ascii="Trebuchet MS" w:hAnsi="Trebuchet MS"/>
          <w:sz w:val="24"/>
          <w:szCs w:val="24"/>
          <w:lang w:val="es-ES" w:eastAsia="ar-SA"/>
        </w:rPr>
        <w:t>Presentación y, en su caso, aprobación del acuerdo de la Comisión de Debates, que propone las Reglas Básicas para la celebración de los debates organizados por el Instituto Electoral y de Participación Ciudadana del Estado de Jalisco, para el Proceso Electoral Local 2020-2021.</w:t>
      </w:r>
    </w:p>
    <w:p w14:paraId="40E48815" w14:textId="77777777" w:rsidR="00C8746E" w:rsidRDefault="00C8746E" w:rsidP="00C8746E">
      <w:pPr>
        <w:pStyle w:val="Sinespaciado"/>
        <w:spacing w:line="276" w:lineRule="auto"/>
        <w:ind w:left="720"/>
        <w:jc w:val="both"/>
        <w:rPr>
          <w:rFonts w:ascii="Trebuchet MS" w:hAnsi="Trebuchet MS"/>
          <w:sz w:val="24"/>
          <w:szCs w:val="24"/>
          <w:lang w:val="es-ES" w:eastAsia="ar-SA"/>
        </w:rPr>
      </w:pPr>
    </w:p>
    <w:p w14:paraId="24BBC6FE" w14:textId="5ED5156C" w:rsidR="002C5AB2" w:rsidRPr="00C8746E" w:rsidRDefault="00C8746E" w:rsidP="002C5AB2">
      <w:pPr>
        <w:pStyle w:val="Sinespaciado"/>
        <w:numPr>
          <w:ilvl w:val="0"/>
          <w:numId w:val="4"/>
        </w:numPr>
        <w:spacing w:line="276" w:lineRule="auto"/>
        <w:jc w:val="both"/>
        <w:rPr>
          <w:rFonts w:ascii="Trebuchet MS" w:hAnsi="Trebuchet MS"/>
          <w:sz w:val="24"/>
          <w:szCs w:val="24"/>
          <w:lang w:val="es-ES" w:eastAsia="ar-SA"/>
        </w:rPr>
      </w:pPr>
      <w:r w:rsidRPr="00C8746E">
        <w:rPr>
          <w:rFonts w:ascii="Trebuchet MS" w:hAnsi="Trebuchet MS"/>
          <w:sz w:val="24"/>
          <w:szCs w:val="24"/>
          <w:lang w:val="es-ES" w:eastAsia="ar-SA"/>
        </w:rPr>
        <w:t>Presentación y, en su caso, aprobación del acuerdo de la Comisión de Debates, que propone al Consejo General modificar o adicionar artículos de</w:t>
      </w:r>
      <w:r>
        <w:rPr>
          <w:rFonts w:ascii="Trebuchet MS" w:hAnsi="Trebuchet MS"/>
          <w:sz w:val="24"/>
          <w:szCs w:val="24"/>
          <w:lang w:val="es-ES" w:eastAsia="ar-SA"/>
        </w:rPr>
        <w:t xml:space="preserve"> </w:t>
      </w:r>
      <w:r w:rsidRPr="00C8746E">
        <w:rPr>
          <w:rFonts w:ascii="Trebuchet MS" w:hAnsi="Trebuchet MS"/>
          <w:sz w:val="24"/>
          <w:szCs w:val="24"/>
          <w:lang w:val="es-ES" w:eastAsia="ar-SA"/>
        </w:rPr>
        <w:t>l</w:t>
      </w:r>
      <w:r>
        <w:rPr>
          <w:rFonts w:ascii="Trebuchet MS" w:hAnsi="Trebuchet MS"/>
          <w:sz w:val="24"/>
          <w:szCs w:val="24"/>
          <w:lang w:val="es-ES" w:eastAsia="ar-SA"/>
        </w:rPr>
        <w:t xml:space="preserve">os Lineamientos </w:t>
      </w:r>
      <w:r w:rsidR="000849C3">
        <w:rPr>
          <w:rFonts w:ascii="Trebuchet MS" w:hAnsi="Trebuchet MS"/>
          <w:sz w:val="24"/>
          <w:szCs w:val="24"/>
          <w:lang w:val="es-ES" w:eastAsia="ar-SA"/>
        </w:rPr>
        <w:t xml:space="preserve">Generales para la celebración de los debates organizados por </w:t>
      </w:r>
      <w:r w:rsidRPr="00C8746E">
        <w:rPr>
          <w:rFonts w:ascii="Trebuchet MS" w:hAnsi="Trebuchet MS"/>
          <w:sz w:val="24"/>
          <w:szCs w:val="24"/>
          <w:lang w:val="es-ES" w:eastAsia="ar-SA"/>
        </w:rPr>
        <w:t>el Instituto Electoral y de Participación Ciudadana del Estado de Jalisco.</w:t>
      </w:r>
    </w:p>
    <w:p w14:paraId="580EEBC4" w14:textId="77777777" w:rsidR="00C8746E" w:rsidRDefault="00C8746E" w:rsidP="00C8746E">
      <w:pPr>
        <w:pStyle w:val="Sinespaciado"/>
        <w:spacing w:line="276" w:lineRule="auto"/>
        <w:ind w:left="720"/>
        <w:jc w:val="both"/>
        <w:rPr>
          <w:rFonts w:ascii="Trebuchet MS" w:hAnsi="Trebuchet MS"/>
          <w:sz w:val="24"/>
          <w:szCs w:val="24"/>
          <w:lang w:val="es-ES" w:eastAsia="ar-SA"/>
        </w:rPr>
      </w:pPr>
    </w:p>
    <w:p w14:paraId="7F626C44" w14:textId="4EE0C7CF" w:rsidR="004E4FF6" w:rsidRDefault="004E4FF6" w:rsidP="0001197F">
      <w:pPr>
        <w:pStyle w:val="Sinespaciado"/>
        <w:numPr>
          <w:ilvl w:val="0"/>
          <w:numId w:val="4"/>
        </w:numPr>
        <w:spacing w:line="276" w:lineRule="auto"/>
      </w:pPr>
      <w:r w:rsidRPr="0001197F">
        <w:rPr>
          <w:rFonts w:ascii="Trebuchet MS" w:hAnsi="Trebuchet MS"/>
          <w:sz w:val="24"/>
          <w:szCs w:val="24"/>
          <w:lang w:val="es-ES" w:eastAsia="ar-SA"/>
        </w:rPr>
        <w:t>Asuntos generales.</w:t>
      </w:r>
    </w:p>
    <w:sectPr w:rsidR="004E4FF6" w:rsidSect="0001197F">
      <w:footerReference w:type="default" r:id="rId8"/>
      <w:pgSz w:w="12240" w:h="15840"/>
      <w:pgMar w:top="2268" w:right="1701" w:bottom="1701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071535A" w14:textId="77777777" w:rsidR="00523F53" w:rsidRDefault="00523F53" w:rsidP="0001197F">
      <w:pPr>
        <w:spacing w:after="0" w:line="240" w:lineRule="auto"/>
      </w:pPr>
      <w:r>
        <w:separator/>
      </w:r>
    </w:p>
  </w:endnote>
  <w:endnote w:type="continuationSeparator" w:id="0">
    <w:p w14:paraId="1DF11459" w14:textId="77777777" w:rsidR="00523F53" w:rsidRDefault="00523F53" w:rsidP="0001197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332C4BA" w14:textId="77777777" w:rsidR="0001197F" w:rsidRPr="00F00525" w:rsidRDefault="0001197F" w:rsidP="0001197F">
    <w:pPr>
      <w:tabs>
        <w:tab w:val="center" w:pos="4419"/>
        <w:tab w:val="right" w:pos="8838"/>
      </w:tabs>
      <w:suppressAutoHyphens/>
      <w:spacing w:after="0" w:line="240" w:lineRule="auto"/>
      <w:jc w:val="center"/>
      <w:rPr>
        <w:rFonts w:ascii="Trebuchet MS" w:eastAsia="Times New Roman" w:hAnsi="Trebuchet MS" w:cs="Tahoma"/>
        <w:bCs/>
        <w:color w:val="A6A6A6"/>
        <w:sz w:val="16"/>
        <w:szCs w:val="16"/>
        <w:lang w:val="es-ES" w:eastAsia="ar-SA"/>
      </w:rPr>
    </w:pPr>
    <w:r w:rsidRPr="00F00525">
      <w:rPr>
        <w:rFonts w:ascii="Trebuchet MS" w:eastAsia="Calibri" w:hAnsi="Trebuchet MS" w:cs="Tahoma"/>
        <w:bCs/>
        <w:color w:val="A6A6A6"/>
        <w:sz w:val="18"/>
        <w:szCs w:val="18"/>
        <w:lang w:val="es-ES_tradnl" w:eastAsia="es-ES_tradnl"/>
      </w:rPr>
      <w:t>Parque de las Estrellas 2764, colonia Jardines del Bosque Centro, Guadalajara, Jalisco, México. C.P.44520</w:t>
    </w:r>
  </w:p>
  <w:p w14:paraId="3DB1EE62" w14:textId="77777777" w:rsidR="0001197F" w:rsidRPr="00F00525" w:rsidRDefault="00523F53" w:rsidP="0001197F">
    <w:pPr>
      <w:tabs>
        <w:tab w:val="center" w:pos="4419"/>
        <w:tab w:val="right" w:pos="8838"/>
      </w:tabs>
      <w:suppressAutoHyphens/>
      <w:spacing w:after="0" w:line="240" w:lineRule="auto"/>
      <w:jc w:val="center"/>
      <w:rPr>
        <w:rFonts w:ascii="Trebuchet MS" w:eastAsia="Times New Roman" w:hAnsi="Trebuchet MS" w:cs="Tahoma"/>
        <w:bCs/>
        <w:color w:val="A6A6A6"/>
        <w:sz w:val="16"/>
        <w:szCs w:val="16"/>
        <w:lang w:val="es-ES" w:eastAsia="ar-SA"/>
      </w:rPr>
    </w:pPr>
    <w:r>
      <w:rPr>
        <w:rFonts w:ascii="Trebuchet MS" w:eastAsia="Times New Roman" w:hAnsi="Trebuchet MS" w:cs="Tahoma"/>
        <w:bCs/>
        <w:color w:val="A6A6A6"/>
        <w:sz w:val="16"/>
        <w:szCs w:val="16"/>
        <w:lang w:val="es-ES" w:eastAsia="ar-SA"/>
      </w:rPr>
      <w:pict w14:anchorId="248F9423">
        <v:rect id="_x0000_i1025" style="width:437.05pt;height:.25pt" o:hrpct="989" o:hralign="center" o:hrstd="t" o:hr="t" fillcolor="#a0a0a0" stroked="f"/>
      </w:pict>
    </w:r>
  </w:p>
  <w:p w14:paraId="6E130522" w14:textId="77777777" w:rsidR="0001197F" w:rsidRPr="00F00525" w:rsidRDefault="0001197F" w:rsidP="0001197F">
    <w:pPr>
      <w:tabs>
        <w:tab w:val="center" w:pos="4419"/>
        <w:tab w:val="right" w:pos="8838"/>
      </w:tabs>
      <w:suppressAutoHyphens/>
      <w:spacing w:after="0" w:line="240" w:lineRule="auto"/>
      <w:jc w:val="center"/>
      <w:rPr>
        <w:rFonts w:ascii="Times New Roman" w:eastAsia="Times New Roman" w:hAnsi="Times New Roman" w:cs="Times New Roman"/>
        <w:b/>
        <w:color w:val="7030A0"/>
        <w:sz w:val="16"/>
        <w:szCs w:val="16"/>
        <w:lang w:eastAsia="ar-SA"/>
      </w:rPr>
    </w:pPr>
    <w:r w:rsidRPr="00F00525">
      <w:rPr>
        <w:rFonts w:ascii="Trebuchet MS" w:eastAsia="Times New Roman" w:hAnsi="Trebuchet MS" w:cs="Tahoma"/>
        <w:b/>
        <w:bCs/>
        <w:color w:val="7030A0"/>
        <w:sz w:val="16"/>
        <w:szCs w:val="16"/>
        <w:lang w:eastAsia="ar-SA"/>
      </w:rPr>
      <w:t>www.iepcjalisco.org.mx</w:t>
    </w:r>
  </w:p>
  <w:p w14:paraId="6AB8D9E4" w14:textId="77777777" w:rsidR="0001197F" w:rsidRPr="00F00525" w:rsidRDefault="0001197F" w:rsidP="0001197F">
    <w:pPr>
      <w:tabs>
        <w:tab w:val="center" w:pos="4252"/>
        <w:tab w:val="right" w:pos="8504"/>
      </w:tabs>
      <w:suppressAutoHyphens/>
      <w:spacing w:after="0" w:line="240" w:lineRule="auto"/>
      <w:ind w:right="360"/>
      <w:jc w:val="right"/>
      <w:rPr>
        <w:rFonts w:ascii="Trebuchet MS" w:eastAsia="Calibri" w:hAnsi="Trebuchet MS" w:cs="Arial"/>
        <w:sz w:val="20"/>
        <w:szCs w:val="20"/>
        <w:lang w:val="es-ES"/>
      </w:rPr>
    </w:pPr>
  </w:p>
  <w:p w14:paraId="508BF970" w14:textId="77777777" w:rsidR="0001197F" w:rsidRPr="00F00525" w:rsidRDefault="0001197F" w:rsidP="0001197F">
    <w:pPr>
      <w:tabs>
        <w:tab w:val="center" w:pos="4252"/>
        <w:tab w:val="right" w:pos="8504"/>
      </w:tabs>
      <w:suppressAutoHyphens/>
      <w:spacing w:after="0" w:line="240" w:lineRule="auto"/>
      <w:ind w:right="360"/>
      <w:jc w:val="right"/>
      <w:rPr>
        <w:rFonts w:ascii="Times New Roman" w:eastAsia="Times New Roman" w:hAnsi="Times New Roman" w:cs="Times New Roman"/>
        <w:sz w:val="24"/>
        <w:szCs w:val="24"/>
        <w:lang w:val="es-ES" w:eastAsia="ar-SA"/>
      </w:rPr>
    </w:pPr>
    <w:r w:rsidRPr="00F00525">
      <w:rPr>
        <w:rFonts w:ascii="Trebuchet MS" w:eastAsia="Calibri" w:hAnsi="Trebuchet MS" w:cs="Arial"/>
        <w:sz w:val="20"/>
        <w:szCs w:val="20"/>
        <w:lang w:val="es-ES"/>
      </w:rPr>
      <w:t xml:space="preserve">Página </w:t>
    </w:r>
    <w:r w:rsidRPr="00F00525">
      <w:rPr>
        <w:rFonts w:ascii="Trebuchet MS" w:eastAsia="Calibri" w:hAnsi="Trebuchet MS" w:cs="Arial"/>
        <w:sz w:val="20"/>
        <w:szCs w:val="20"/>
        <w:lang w:val="es-ES"/>
      </w:rPr>
      <w:fldChar w:fldCharType="begin"/>
    </w:r>
    <w:r w:rsidRPr="00F00525">
      <w:rPr>
        <w:rFonts w:ascii="Trebuchet MS" w:eastAsia="Calibri" w:hAnsi="Trebuchet MS" w:cs="Arial"/>
        <w:sz w:val="20"/>
        <w:szCs w:val="20"/>
        <w:lang w:val="es-ES"/>
      </w:rPr>
      <w:instrText xml:space="preserve"> PAGE </w:instrText>
    </w:r>
    <w:r w:rsidRPr="00F00525">
      <w:rPr>
        <w:rFonts w:ascii="Trebuchet MS" w:eastAsia="Calibri" w:hAnsi="Trebuchet MS" w:cs="Arial"/>
        <w:sz w:val="20"/>
        <w:szCs w:val="20"/>
        <w:lang w:val="es-ES"/>
      </w:rPr>
      <w:fldChar w:fldCharType="separate"/>
    </w:r>
    <w:r w:rsidR="009F7252">
      <w:rPr>
        <w:rFonts w:ascii="Trebuchet MS" w:eastAsia="Calibri" w:hAnsi="Trebuchet MS" w:cs="Arial"/>
        <w:noProof/>
        <w:sz w:val="20"/>
        <w:szCs w:val="20"/>
        <w:lang w:val="es-ES"/>
      </w:rPr>
      <w:t>1</w:t>
    </w:r>
    <w:r w:rsidRPr="00F00525">
      <w:rPr>
        <w:rFonts w:ascii="Trebuchet MS" w:eastAsia="Calibri" w:hAnsi="Trebuchet MS" w:cs="Arial"/>
        <w:sz w:val="20"/>
        <w:szCs w:val="20"/>
        <w:lang w:val="es-ES"/>
      </w:rPr>
      <w:fldChar w:fldCharType="end"/>
    </w:r>
    <w:r w:rsidRPr="00F00525">
      <w:rPr>
        <w:rFonts w:ascii="Trebuchet MS" w:eastAsia="Calibri" w:hAnsi="Trebuchet MS" w:cs="Arial"/>
        <w:sz w:val="20"/>
        <w:szCs w:val="20"/>
        <w:lang w:val="es-ES"/>
      </w:rPr>
      <w:t xml:space="preserve"> de </w:t>
    </w:r>
    <w:r w:rsidRPr="00F00525">
      <w:rPr>
        <w:rFonts w:ascii="Trebuchet MS" w:eastAsia="Calibri" w:hAnsi="Trebuchet MS" w:cs="Arial"/>
        <w:sz w:val="20"/>
        <w:szCs w:val="20"/>
        <w:lang w:val="es-ES"/>
      </w:rPr>
      <w:fldChar w:fldCharType="begin"/>
    </w:r>
    <w:r w:rsidRPr="00F00525">
      <w:rPr>
        <w:rFonts w:ascii="Trebuchet MS" w:eastAsia="Calibri" w:hAnsi="Trebuchet MS" w:cs="Arial"/>
        <w:sz w:val="20"/>
        <w:szCs w:val="20"/>
        <w:lang w:val="es-ES"/>
      </w:rPr>
      <w:instrText xml:space="preserve"> NUMPAGES </w:instrText>
    </w:r>
    <w:r w:rsidRPr="00F00525">
      <w:rPr>
        <w:rFonts w:ascii="Trebuchet MS" w:eastAsia="Calibri" w:hAnsi="Trebuchet MS" w:cs="Arial"/>
        <w:sz w:val="20"/>
        <w:szCs w:val="20"/>
        <w:lang w:val="es-ES"/>
      </w:rPr>
      <w:fldChar w:fldCharType="separate"/>
    </w:r>
    <w:r w:rsidR="009F7252">
      <w:rPr>
        <w:rFonts w:ascii="Trebuchet MS" w:eastAsia="Calibri" w:hAnsi="Trebuchet MS" w:cs="Arial"/>
        <w:noProof/>
        <w:sz w:val="20"/>
        <w:szCs w:val="20"/>
        <w:lang w:val="es-ES"/>
      </w:rPr>
      <w:t>1</w:t>
    </w:r>
    <w:r w:rsidRPr="00F00525">
      <w:rPr>
        <w:rFonts w:ascii="Trebuchet MS" w:eastAsia="Calibri" w:hAnsi="Trebuchet MS" w:cs="Arial"/>
        <w:sz w:val="20"/>
        <w:szCs w:val="20"/>
        <w:lang w:val="es-ES"/>
      </w:rPr>
      <w:fldChar w:fldCharType="end"/>
    </w:r>
  </w:p>
  <w:p w14:paraId="10602594" w14:textId="77777777" w:rsidR="0001197F" w:rsidRDefault="0001197F">
    <w:pPr>
      <w:pStyle w:val="Piedep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1E3EF43E" w14:textId="77777777" w:rsidR="00523F53" w:rsidRDefault="00523F53" w:rsidP="0001197F">
      <w:pPr>
        <w:spacing w:after="0" w:line="240" w:lineRule="auto"/>
      </w:pPr>
      <w:r>
        <w:separator/>
      </w:r>
    </w:p>
  </w:footnote>
  <w:footnote w:type="continuationSeparator" w:id="0">
    <w:p w14:paraId="7CF638A8" w14:textId="77777777" w:rsidR="00523F53" w:rsidRDefault="00523F53" w:rsidP="0001197F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9300CBC"/>
    <w:multiLevelType w:val="hybridMultilevel"/>
    <w:tmpl w:val="D95C4E1A"/>
    <w:lvl w:ilvl="0" w:tplc="A4560FA6">
      <w:start w:val="1"/>
      <w:numFmt w:val="decimal"/>
      <w:lvlText w:val="%1."/>
      <w:lvlJc w:val="left"/>
      <w:pPr>
        <w:ind w:left="720" w:hanging="360"/>
      </w:pPr>
      <w:rPr>
        <w:rFonts w:ascii="Trebuchet MS" w:hAnsi="Trebuchet MS" w:hint="default"/>
        <w:sz w:val="24"/>
        <w:szCs w:val="24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6391AD5"/>
    <w:multiLevelType w:val="hybridMultilevel"/>
    <w:tmpl w:val="2BAE0584"/>
    <w:lvl w:ilvl="0" w:tplc="08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56C7BD3"/>
    <w:multiLevelType w:val="hybridMultilevel"/>
    <w:tmpl w:val="3E84A5DE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79114C69"/>
    <w:multiLevelType w:val="hybridMultilevel"/>
    <w:tmpl w:val="3FAE7EFA"/>
    <w:lvl w:ilvl="0" w:tplc="080A000F">
      <w:start w:val="1"/>
      <w:numFmt w:val="decimal"/>
      <w:lvlText w:val="%1."/>
      <w:lvlJc w:val="left"/>
      <w:pPr>
        <w:ind w:left="720" w:hanging="360"/>
      </w:pPr>
    </w:lvl>
    <w:lvl w:ilvl="1" w:tplc="080A0019" w:tentative="1">
      <w:start w:val="1"/>
      <w:numFmt w:val="lowerLetter"/>
      <w:lvlText w:val="%2."/>
      <w:lvlJc w:val="left"/>
      <w:pPr>
        <w:ind w:left="1440" w:hanging="360"/>
      </w:pPr>
    </w:lvl>
    <w:lvl w:ilvl="2" w:tplc="080A001B" w:tentative="1">
      <w:start w:val="1"/>
      <w:numFmt w:val="lowerRoman"/>
      <w:lvlText w:val="%3."/>
      <w:lvlJc w:val="right"/>
      <w:pPr>
        <w:ind w:left="2160" w:hanging="180"/>
      </w:pPr>
    </w:lvl>
    <w:lvl w:ilvl="3" w:tplc="080A000F" w:tentative="1">
      <w:start w:val="1"/>
      <w:numFmt w:val="decimal"/>
      <w:lvlText w:val="%4."/>
      <w:lvlJc w:val="left"/>
      <w:pPr>
        <w:ind w:left="2880" w:hanging="360"/>
      </w:pPr>
    </w:lvl>
    <w:lvl w:ilvl="4" w:tplc="080A0019" w:tentative="1">
      <w:start w:val="1"/>
      <w:numFmt w:val="lowerLetter"/>
      <w:lvlText w:val="%5."/>
      <w:lvlJc w:val="left"/>
      <w:pPr>
        <w:ind w:left="3600" w:hanging="360"/>
      </w:pPr>
    </w:lvl>
    <w:lvl w:ilvl="5" w:tplc="080A001B" w:tentative="1">
      <w:start w:val="1"/>
      <w:numFmt w:val="lowerRoman"/>
      <w:lvlText w:val="%6."/>
      <w:lvlJc w:val="right"/>
      <w:pPr>
        <w:ind w:left="4320" w:hanging="180"/>
      </w:pPr>
    </w:lvl>
    <w:lvl w:ilvl="6" w:tplc="080A000F" w:tentative="1">
      <w:start w:val="1"/>
      <w:numFmt w:val="decimal"/>
      <w:lvlText w:val="%7."/>
      <w:lvlJc w:val="left"/>
      <w:pPr>
        <w:ind w:left="5040" w:hanging="360"/>
      </w:pPr>
    </w:lvl>
    <w:lvl w:ilvl="7" w:tplc="080A0019" w:tentative="1">
      <w:start w:val="1"/>
      <w:numFmt w:val="lowerLetter"/>
      <w:lvlText w:val="%8."/>
      <w:lvlJc w:val="left"/>
      <w:pPr>
        <w:ind w:left="5760" w:hanging="360"/>
      </w:pPr>
    </w:lvl>
    <w:lvl w:ilvl="8" w:tplc="080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D3DD1"/>
    <w:rsid w:val="0001197F"/>
    <w:rsid w:val="000648DB"/>
    <w:rsid w:val="00075F57"/>
    <w:rsid w:val="000849C3"/>
    <w:rsid w:val="000B0BCA"/>
    <w:rsid w:val="000B2021"/>
    <w:rsid w:val="000F31D4"/>
    <w:rsid w:val="00120844"/>
    <w:rsid w:val="002856AE"/>
    <w:rsid w:val="00290150"/>
    <w:rsid w:val="002B0359"/>
    <w:rsid w:val="002C1A2D"/>
    <w:rsid w:val="002C5AB2"/>
    <w:rsid w:val="002F406F"/>
    <w:rsid w:val="00347554"/>
    <w:rsid w:val="003A017B"/>
    <w:rsid w:val="003A3D01"/>
    <w:rsid w:val="004766BC"/>
    <w:rsid w:val="004E4FF6"/>
    <w:rsid w:val="00523F53"/>
    <w:rsid w:val="00554B94"/>
    <w:rsid w:val="00577B17"/>
    <w:rsid w:val="00646A47"/>
    <w:rsid w:val="006A6208"/>
    <w:rsid w:val="006D4AEF"/>
    <w:rsid w:val="006E206A"/>
    <w:rsid w:val="007375E9"/>
    <w:rsid w:val="008A280A"/>
    <w:rsid w:val="008C7CBB"/>
    <w:rsid w:val="008F11C4"/>
    <w:rsid w:val="008F787F"/>
    <w:rsid w:val="00925A1B"/>
    <w:rsid w:val="009464E6"/>
    <w:rsid w:val="00965AFF"/>
    <w:rsid w:val="009942E2"/>
    <w:rsid w:val="009D3DD1"/>
    <w:rsid w:val="009E2BBF"/>
    <w:rsid w:val="009F34F7"/>
    <w:rsid w:val="009F7252"/>
    <w:rsid w:val="00A15399"/>
    <w:rsid w:val="00A22AFD"/>
    <w:rsid w:val="00A66127"/>
    <w:rsid w:val="00A7410F"/>
    <w:rsid w:val="00AC052E"/>
    <w:rsid w:val="00AE5882"/>
    <w:rsid w:val="00B701AF"/>
    <w:rsid w:val="00BD6C56"/>
    <w:rsid w:val="00C17E3A"/>
    <w:rsid w:val="00C769F5"/>
    <w:rsid w:val="00C8746E"/>
    <w:rsid w:val="00CA21E3"/>
    <w:rsid w:val="00CB6B1A"/>
    <w:rsid w:val="00CC7988"/>
    <w:rsid w:val="00D70F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60E0349"/>
  <w15:docId w15:val="{D5384AA7-1699-4F4E-8EA6-86F92B80CB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E4F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E4FF6"/>
    <w:rPr>
      <w:rFonts w:ascii="Tahoma" w:hAnsi="Tahoma" w:cs="Tahoma"/>
      <w:sz w:val="16"/>
      <w:szCs w:val="16"/>
    </w:rPr>
  </w:style>
  <w:style w:type="paragraph" w:styleId="Sinespaciado">
    <w:name w:val="No Spacing"/>
    <w:uiPriority w:val="1"/>
    <w:qFormat/>
    <w:rsid w:val="00A66127"/>
    <w:pPr>
      <w:spacing w:after="0" w:line="240" w:lineRule="auto"/>
    </w:pPr>
  </w:style>
  <w:style w:type="paragraph" w:styleId="Prrafodelista">
    <w:name w:val="List Paragraph"/>
    <w:basedOn w:val="Normal"/>
    <w:uiPriority w:val="34"/>
    <w:qFormat/>
    <w:rsid w:val="00925A1B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01197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01197F"/>
  </w:style>
  <w:style w:type="paragraph" w:styleId="Piedepgina">
    <w:name w:val="footer"/>
    <w:basedOn w:val="Normal"/>
    <w:link w:val="PiedepginaCar"/>
    <w:uiPriority w:val="99"/>
    <w:unhideWhenUsed/>
    <w:rsid w:val="0001197F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01197F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163</TotalTime>
  <Pages>1</Pages>
  <Words>161</Words>
  <Characters>888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Luis Alfonso Campos</dc:creator>
  <cp:lastModifiedBy>IEPC-USUARIO</cp:lastModifiedBy>
  <cp:revision>33</cp:revision>
  <cp:lastPrinted>2020-02-13T15:24:00Z</cp:lastPrinted>
  <dcterms:created xsi:type="dcterms:W3CDTF">2018-12-06T21:51:00Z</dcterms:created>
  <dcterms:modified xsi:type="dcterms:W3CDTF">2021-03-31T21:49:00Z</dcterms:modified>
</cp:coreProperties>
</file>