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E2A52ED" w14:textId="09269557" w:rsidR="005F7F6C" w:rsidRPr="005F7F6C" w:rsidRDefault="00F43466" w:rsidP="005F7F6C">
      <w:pPr>
        <w:pStyle w:val="Sinespaciad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6125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5F7F6C" w:rsidRPr="005F7F6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Servicio </w:t>
      </w:r>
    </w:p>
    <w:p w14:paraId="301EB966" w14:textId="2AE72507" w:rsidR="00577B17" w:rsidRPr="00577B17" w:rsidRDefault="005F7F6C" w:rsidP="005F7F6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5F7F6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Profesional Electoral Nacional </w:t>
      </w:r>
    </w:p>
    <w:p w14:paraId="25BB5CC4" w14:textId="77777777" w:rsidR="00577B17" w:rsidRPr="00B2358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04FEF2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4346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="00B2358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E0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4346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4346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F44F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1B8FCBB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3E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125CA"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4346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Pr="00795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44F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03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1D6F3B" w:rsidRDefault="004E4FF6" w:rsidP="00F44F03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lang w:val="es-ES" w:eastAsia="ar-SA"/>
        </w:rPr>
      </w:pPr>
      <w:r w:rsidRPr="001D6F3B">
        <w:rPr>
          <w:rFonts w:ascii="Trebuchet MS" w:eastAsia="Times New Roman" w:hAnsi="Trebuchet MS" w:cs="Times New Roman"/>
          <w:lang w:val="es-ES" w:eastAsia="ar-SA"/>
        </w:rPr>
        <w:t>Presentación y, en su caso, aprobación del orden del día.</w:t>
      </w:r>
    </w:p>
    <w:p w14:paraId="06A4D62B" w14:textId="77777777" w:rsidR="004E4FF6" w:rsidRPr="001D6F3B" w:rsidRDefault="004E4FF6" w:rsidP="00F44F03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lang w:val="es-ES" w:eastAsia="ar-SA"/>
        </w:rPr>
      </w:pPr>
      <w:bookmarkStart w:id="0" w:name="_GoBack"/>
      <w:bookmarkEnd w:id="0"/>
    </w:p>
    <w:p w14:paraId="235534A9" w14:textId="56CD629B" w:rsidR="00F44F03" w:rsidRPr="00FB13DD" w:rsidRDefault="00F44F03" w:rsidP="00F44F03">
      <w:pPr>
        <w:pStyle w:val="Prrafodelista"/>
        <w:numPr>
          <w:ilvl w:val="0"/>
          <w:numId w:val="3"/>
        </w:numPr>
        <w:jc w:val="both"/>
        <w:rPr>
          <w:rFonts w:ascii="Trebuchet MS" w:hAnsi="Trebuchet MS"/>
        </w:rPr>
      </w:pPr>
      <w:r w:rsidRPr="00FB13DD">
        <w:rPr>
          <w:rFonts w:ascii="Trebuchet MS" w:hAnsi="Trebuchet MS"/>
        </w:rPr>
        <w:t>Informe que rinde</w:t>
      </w:r>
      <w:r w:rsidR="00FB13DD" w:rsidRPr="00FB13DD">
        <w:rPr>
          <w:rFonts w:ascii="Trebuchet MS" w:hAnsi="Trebuchet MS"/>
        </w:rPr>
        <w:t xml:space="preserve"> la titular de la Dirección de Educación Cívica</w:t>
      </w:r>
      <w:r w:rsidRPr="00FB13DD">
        <w:rPr>
          <w:rFonts w:ascii="Trebuchet MS" w:hAnsi="Trebuchet MS"/>
        </w:rPr>
        <w:t xml:space="preserve">, </w:t>
      </w:r>
      <w:r w:rsidR="00FB13DD" w:rsidRPr="00FB13DD">
        <w:rPr>
          <w:rFonts w:ascii="Trebuchet MS" w:hAnsi="Trebuchet MS"/>
        </w:rPr>
        <w:t>mediante el cual hacen del conocimiento de esta Comisión, los elementos considerados para formular la solicitud de encargado de despacho de la plaza de Coordinador “A”, con adscripción a la Dirección de Educación Cívica</w:t>
      </w:r>
      <w:r w:rsidRPr="00FB13DD">
        <w:rPr>
          <w:rFonts w:ascii="Trebuchet MS" w:hAnsi="Trebuchet MS"/>
        </w:rPr>
        <w:t>.</w:t>
      </w:r>
    </w:p>
    <w:p w14:paraId="7F1D19D5" w14:textId="77777777" w:rsidR="00260326" w:rsidRPr="001D6F3B" w:rsidRDefault="00260326" w:rsidP="00F44F03">
      <w:pPr>
        <w:pStyle w:val="Prrafodelista"/>
        <w:jc w:val="both"/>
        <w:rPr>
          <w:rFonts w:ascii="Trebuchet MS" w:eastAsia="Times New Roman" w:hAnsi="Trebuchet MS" w:cs="Times New Roman"/>
          <w:lang w:eastAsia="ar-SA"/>
        </w:rPr>
      </w:pPr>
    </w:p>
    <w:p w14:paraId="4CCF9677" w14:textId="77BBEA6C" w:rsidR="004E4FF6" w:rsidRPr="00260326" w:rsidRDefault="004E4FF6" w:rsidP="00F44F03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1D6F3B">
        <w:rPr>
          <w:rFonts w:ascii="Trebuchet MS" w:eastAsia="Times New Roman" w:hAnsi="Trebuchet MS" w:cs="Times New Roman"/>
          <w:lang w:val="es-ES" w:eastAsia="ar-SA"/>
        </w:rPr>
        <w:t>Asuntos generales.</w:t>
      </w:r>
    </w:p>
    <w:p w14:paraId="7F626C44" w14:textId="77777777" w:rsidR="004E4FF6" w:rsidRDefault="004E4FF6" w:rsidP="004E4FF6">
      <w:pPr>
        <w:jc w:val="center"/>
      </w:pPr>
    </w:p>
    <w:sectPr w:rsidR="004E4FF6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F029A" w14:textId="77777777" w:rsidR="00262DDA" w:rsidRDefault="00262DDA" w:rsidP="00262DDA">
      <w:pPr>
        <w:spacing w:after="0" w:line="240" w:lineRule="auto"/>
      </w:pPr>
      <w:r>
        <w:separator/>
      </w:r>
    </w:p>
  </w:endnote>
  <w:endnote w:type="continuationSeparator" w:id="0">
    <w:p w14:paraId="452E4DB7" w14:textId="77777777" w:rsidR="00262DDA" w:rsidRDefault="00262DDA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3962" w14:textId="77777777" w:rsidR="00262DDA" w:rsidRPr="00972575" w:rsidRDefault="00262DDA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Av. Paseo del Prado 1228, colonia Lomas del Valle, Guadalajara, Jalisco, México. C.P.44670</w:t>
    </w:r>
  </w:p>
  <w:p w14:paraId="730E3F30" w14:textId="77777777" w:rsidR="00262DDA" w:rsidRPr="00972575" w:rsidRDefault="002E67AF" w:rsidP="00262DDA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1376E1F">
        <v:rect id="_x0000_i1025" style="width:0;height:1.5pt" o:hralign="center" o:hrstd="t" o:hr="t" fillcolor="#a0a0a0" stroked="f"/>
      </w:pict>
    </w:r>
  </w:p>
  <w:p w14:paraId="049B10E6" w14:textId="77777777" w:rsidR="00262DDA" w:rsidRPr="002D1E3A" w:rsidRDefault="00262DDA" w:rsidP="00262DDA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39676AC7" w14:textId="77777777" w:rsidR="00262DDA" w:rsidRDefault="00262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15219" w14:textId="77777777" w:rsidR="00262DDA" w:rsidRDefault="00262DDA" w:rsidP="00262DDA">
      <w:pPr>
        <w:spacing w:after="0" w:line="240" w:lineRule="auto"/>
      </w:pPr>
      <w:r>
        <w:separator/>
      </w:r>
    </w:p>
  </w:footnote>
  <w:footnote w:type="continuationSeparator" w:id="0">
    <w:p w14:paraId="0C1F08BD" w14:textId="77777777" w:rsidR="00262DDA" w:rsidRDefault="00262DDA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D6F3B"/>
    <w:rsid w:val="001E05B5"/>
    <w:rsid w:val="00255624"/>
    <w:rsid w:val="00260326"/>
    <w:rsid w:val="00262DDA"/>
    <w:rsid w:val="00274BDC"/>
    <w:rsid w:val="00290150"/>
    <w:rsid w:val="002B0359"/>
    <w:rsid w:val="002C1A2D"/>
    <w:rsid w:val="002E67AF"/>
    <w:rsid w:val="00347554"/>
    <w:rsid w:val="003C5519"/>
    <w:rsid w:val="004766BC"/>
    <w:rsid w:val="004A763C"/>
    <w:rsid w:val="004E4FF6"/>
    <w:rsid w:val="00577B17"/>
    <w:rsid w:val="005F7F6C"/>
    <w:rsid w:val="006125CA"/>
    <w:rsid w:val="00646A47"/>
    <w:rsid w:val="006A6208"/>
    <w:rsid w:val="006D4AEF"/>
    <w:rsid w:val="006E1638"/>
    <w:rsid w:val="00734947"/>
    <w:rsid w:val="007375E9"/>
    <w:rsid w:val="007953E5"/>
    <w:rsid w:val="008C7CBB"/>
    <w:rsid w:val="008F11C4"/>
    <w:rsid w:val="00925A1B"/>
    <w:rsid w:val="00925EB8"/>
    <w:rsid w:val="009464E6"/>
    <w:rsid w:val="009D3DD1"/>
    <w:rsid w:val="009D779D"/>
    <w:rsid w:val="009E2BBF"/>
    <w:rsid w:val="009F34F7"/>
    <w:rsid w:val="00A22AFD"/>
    <w:rsid w:val="00A62F71"/>
    <w:rsid w:val="00A66127"/>
    <w:rsid w:val="00A7410F"/>
    <w:rsid w:val="00AC052E"/>
    <w:rsid w:val="00AD2608"/>
    <w:rsid w:val="00B2358B"/>
    <w:rsid w:val="00B701AF"/>
    <w:rsid w:val="00C17E3A"/>
    <w:rsid w:val="00CA21E3"/>
    <w:rsid w:val="00CB6B1A"/>
    <w:rsid w:val="00CC7988"/>
    <w:rsid w:val="00D70F5E"/>
    <w:rsid w:val="00F43466"/>
    <w:rsid w:val="00F44F03"/>
    <w:rsid w:val="00FB13DD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31</cp:revision>
  <cp:lastPrinted>2020-02-10T19:10:00Z</cp:lastPrinted>
  <dcterms:created xsi:type="dcterms:W3CDTF">2018-12-06T21:51:00Z</dcterms:created>
  <dcterms:modified xsi:type="dcterms:W3CDTF">2020-02-11T19:10:00Z</dcterms:modified>
</cp:coreProperties>
</file>