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E2A52ED" w14:textId="4EFF1695" w:rsidR="005F7F6C" w:rsidRPr="005F7F6C" w:rsidRDefault="00F44F03" w:rsidP="005F7F6C">
      <w:pPr>
        <w:pStyle w:val="Sinespaciad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5F7F6C" w:rsidRPr="005F7F6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Seguimiento al Servicio </w:t>
      </w:r>
    </w:p>
    <w:p w14:paraId="301EB966" w14:textId="2AE72507" w:rsidR="00577B17" w:rsidRPr="00577B17" w:rsidRDefault="005F7F6C" w:rsidP="005F7F6C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 w:rsidRPr="005F7F6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Profesional Electoral Nacional </w:t>
      </w:r>
      <w:bookmarkStart w:id="0" w:name="_GoBack"/>
      <w:bookmarkEnd w:id="0"/>
    </w:p>
    <w:p w14:paraId="25BB5CC4" w14:textId="77777777" w:rsidR="00577B17" w:rsidRPr="00B2358B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0EC39695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F44F0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viernes</w:t>
      </w:r>
      <w:r w:rsidR="00B235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925EB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7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F44F0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enero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F44F0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14:paraId="73A03840" w14:textId="12BD8000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7953E5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F44F0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13</w:t>
      </w:r>
      <w:r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F44F0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1D6F3B" w:rsidRDefault="004E4FF6" w:rsidP="00F44F03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lang w:val="es-ES" w:eastAsia="ar-SA"/>
        </w:rPr>
      </w:pPr>
      <w:r w:rsidRPr="001D6F3B">
        <w:rPr>
          <w:rFonts w:ascii="Trebuchet MS" w:eastAsia="Times New Roman" w:hAnsi="Trebuchet MS" w:cs="Times New Roman"/>
          <w:lang w:val="es-ES" w:eastAsia="ar-SA"/>
        </w:rPr>
        <w:t>Presentación y, en su caso, aprobación del orden del día.</w:t>
      </w:r>
    </w:p>
    <w:p w14:paraId="06A4D62B" w14:textId="77777777" w:rsidR="004E4FF6" w:rsidRPr="001D6F3B" w:rsidRDefault="004E4FF6" w:rsidP="00F44F03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lang w:val="es-ES" w:eastAsia="ar-SA"/>
        </w:rPr>
      </w:pPr>
    </w:p>
    <w:p w14:paraId="235534A9" w14:textId="4ACE3F5E" w:rsidR="00F44F03" w:rsidRPr="001D6F3B" w:rsidRDefault="00F44F03" w:rsidP="00F44F03">
      <w:pPr>
        <w:pStyle w:val="Prrafodelista"/>
        <w:numPr>
          <w:ilvl w:val="0"/>
          <w:numId w:val="3"/>
        </w:numPr>
        <w:jc w:val="both"/>
        <w:rPr>
          <w:rFonts w:ascii="Trebuchet MS" w:hAnsi="Trebuchet MS"/>
        </w:rPr>
      </w:pPr>
      <w:r w:rsidRPr="001D6F3B">
        <w:rPr>
          <w:rFonts w:ascii="Trebuchet MS" w:hAnsi="Trebuchet MS"/>
        </w:rPr>
        <w:t>Informe que rinde el Titular del Órgano de Enlace con el Servicio Profesional Electoral Nacional, en relación a los avances de las actividades del Servicio Profesional Electoral de este organismo público local.</w:t>
      </w:r>
    </w:p>
    <w:p w14:paraId="4AEF30CA" w14:textId="77777777" w:rsidR="00255624" w:rsidRPr="001D6F3B" w:rsidRDefault="00255624" w:rsidP="00255624">
      <w:pPr>
        <w:pStyle w:val="Prrafodelista"/>
        <w:rPr>
          <w:rFonts w:ascii="Trebuchet MS" w:hAnsi="Trebuchet MS"/>
        </w:rPr>
      </w:pPr>
    </w:p>
    <w:p w14:paraId="02211A00" w14:textId="55F27A85" w:rsidR="00255624" w:rsidRPr="001D6F3B" w:rsidRDefault="00734947" w:rsidP="00F44F03">
      <w:pPr>
        <w:pStyle w:val="Prrafodelista"/>
        <w:numPr>
          <w:ilvl w:val="0"/>
          <w:numId w:val="3"/>
        </w:numPr>
        <w:jc w:val="both"/>
        <w:rPr>
          <w:rFonts w:ascii="Trebuchet MS" w:hAnsi="Trebuchet MS"/>
        </w:rPr>
      </w:pPr>
      <w:r w:rsidRPr="001D6F3B">
        <w:rPr>
          <w:rFonts w:ascii="Trebuchet MS" w:hAnsi="Trebuchet MS"/>
        </w:rPr>
        <w:t>Informe que rinde el Titular del Órgano de Enlace con el Servicio Profesional Electoral Nacional, en relación</w:t>
      </w:r>
      <w:r w:rsidRPr="001D6F3B">
        <w:rPr>
          <w:rFonts w:ascii="Trebuchet MS" w:hAnsi="Trebuchet MS"/>
        </w:rPr>
        <w:t xml:space="preserve"> con el acuerdo </w:t>
      </w:r>
      <w:r w:rsidR="001D6F3B" w:rsidRPr="001D6F3B">
        <w:rPr>
          <w:rFonts w:ascii="Trebuchet MS" w:hAnsi="Trebuchet MS"/>
        </w:rPr>
        <w:t xml:space="preserve">emitido por la </w:t>
      </w:r>
      <w:r w:rsidRPr="001D6F3B">
        <w:rPr>
          <w:rFonts w:ascii="Trebuchet MS" w:hAnsi="Trebuchet MS"/>
        </w:rPr>
        <w:t>Junta General Ejecutiva del INE,</w:t>
      </w:r>
      <w:r w:rsidR="001D6F3B" w:rsidRPr="001D6F3B">
        <w:rPr>
          <w:rFonts w:ascii="Trebuchet MS" w:hAnsi="Trebuchet MS"/>
        </w:rPr>
        <w:t xml:space="preserve"> mediante el cual, entre otras cuestiones,</w:t>
      </w:r>
      <w:r w:rsidRPr="001D6F3B">
        <w:rPr>
          <w:rFonts w:ascii="Trebuchet MS" w:hAnsi="Trebuchet MS"/>
        </w:rPr>
        <w:t xml:space="preserve"> </w:t>
      </w:r>
      <w:r w:rsidR="001D6F3B" w:rsidRPr="001D6F3B">
        <w:rPr>
          <w:rFonts w:ascii="Trebuchet MS" w:hAnsi="Trebuchet MS"/>
        </w:rPr>
        <w:t>aprueba la actualización del C</w:t>
      </w:r>
      <w:r w:rsidRPr="001D6F3B">
        <w:rPr>
          <w:rFonts w:ascii="Trebuchet MS" w:hAnsi="Trebuchet MS"/>
        </w:rPr>
        <w:t xml:space="preserve">atálogo de </w:t>
      </w:r>
      <w:r w:rsidR="001D6F3B" w:rsidRPr="001D6F3B">
        <w:rPr>
          <w:rFonts w:ascii="Trebuchet MS" w:hAnsi="Trebuchet MS"/>
        </w:rPr>
        <w:t>Cargos y P</w:t>
      </w:r>
      <w:r w:rsidRPr="001D6F3B">
        <w:rPr>
          <w:rFonts w:ascii="Trebuchet MS" w:hAnsi="Trebuchet MS"/>
        </w:rPr>
        <w:t xml:space="preserve">uestos del Servicio Profesional Electoral Nacional, </w:t>
      </w:r>
      <w:r w:rsidR="001D6F3B" w:rsidRPr="001D6F3B">
        <w:rPr>
          <w:rFonts w:ascii="Trebuchet MS" w:hAnsi="Trebuchet MS"/>
        </w:rPr>
        <w:t>por la incorporación y modificación de cargos y puestos del Sistema OPLE.</w:t>
      </w:r>
    </w:p>
    <w:p w14:paraId="5A8C51C7" w14:textId="77777777" w:rsidR="001D6F3B" w:rsidRPr="001D6F3B" w:rsidRDefault="001D6F3B" w:rsidP="001D6F3B">
      <w:pPr>
        <w:pStyle w:val="Prrafodelista"/>
        <w:rPr>
          <w:rFonts w:ascii="Trebuchet MS" w:hAnsi="Trebuchet MS"/>
        </w:rPr>
      </w:pPr>
    </w:p>
    <w:p w14:paraId="525323AC" w14:textId="7B1858E9" w:rsidR="001D6F3B" w:rsidRPr="001D6F3B" w:rsidRDefault="001D6F3B" w:rsidP="00F44F03">
      <w:pPr>
        <w:pStyle w:val="Prrafodelista"/>
        <w:numPr>
          <w:ilvl w:val="0"/>
          <w:numId w:val="3"/>
        </w:numPr>
        <w:jc w:val="both"/>
        <w:rPr>
          <w:rFonts w:ascii="Trebuchet MS" w:hAnsi="Trebuchet MS"/>
        </w:rPr>
      </w:pPr>
      <w:r w:rsidRPr="001D6F3B">
        <w:rPr>
          <w:rFonts w:ascii="Trebuchet MS" w:hAnsi="Trebuchet MS"/>
        </w:rPr>
        <w:t>Informe que rinde el Titular del Órgano de Enlace con el Servicio Profesional Electoral Nacional, en relación</w:t>
      </w:r>
      <w:r w:rsidRPr="001D6F3B">
        <w:rPr>
          <w:rFonts w:ascii="Trebuchet MS" w:hAnsi="Trebuchet MS"/>
        </w:rPr>
        <w:t xml:space="preserve"> al proceso de reforma del libro del Estatuto del Servicio referido a los organismos públicos locales, emprendido por el INE.</w:t>
      </w:r>
    </w:p>
    <w:p w14:paraId="7F1D19D5" w14:textId="77777777" w:rsidR="00260326" w:rsidRPr="001D6F3B" w:rsidRDefault="00260326" w:rsidP="00F44F03">
      <w:pPr>
        <w:pStyle w:val="Prrafodelista"/>
        <w:jc w:val="both"/>
        <w:rPr>
          <w:rFonts w:ascii="Trebuchet MS" w:eastAsia="Times New Roman" w:hAnsi="Trebuchet MS" w:cs="Times New Roman"/>
          <w:lang w:eastAsia="ar-SA"/>
        </w:rPr>
      </w:pPr>
    </w:p>
    <w:p w14:paraId="4CCF9677" w14:textId="77BBEA6C" w:rsidR="004E4FF6" w:rsidRPr="00260326" w:rsidRDefault="004E4FF6" w:rsidP="00F44F03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1D6F3B">
        <w:rPr>
          <w:rFonts w:ascii="Trebuchet MS" w:eastAsia="Times New Roman" w:hAnsi="Trebuchet MS" w:cs="Times New Roman"/>
          <w:lang w:val="es-ES" w:eastAsia="ar-SA"/>
        </w:rPr>
        <w:t>Asuntos generales.</w:t>
      </w:r>
    </w:p>
    <w:p w14:paraId="7F626C44" w14:textId="77777777" w:rsidR="004E4FF6" w:rsidRDefault="004E4FF6" w:rsidP="004E4FF6">
      <w:pPr>
        <w:jc w:val="center"/>
      </w:pPr>
    </w:p>
    <w:sectPr w:rsidR="004E4FF6" w:rsidSect="00262DDA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029A" w14:textId="77777777" w:rsidR="00262DDA" w:rsidRDefault="00262DDA" w:rsidP="00262DDA">
      <w:pPr>
        <w:spacing w:after="0" w:line="240" w:lineRule="auto"/>
      </w:pPr>
      <w:r>
        <w:separator/>
      </w:r>
    </w:p>
  </w:endnote>
  <w:endnote w:type="continuationSeparator" w:id="0">
    <w:p w14:paraId="452E4DB7" w14:textId="77777777" w:rsidR="00262DDA" w:rsidRDefault="00262DDA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3962" w14:textId="77777777" w:rsidR="00262DDA" w:rsidRPr="00972575" w:rsidRDefault="00262DDA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730E3F30" w14:textId="77777777" w:rsidR="00262DDA" w:rsidRPr="00972575" w:rsidRDefault="004A763C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01376E1F">
        <v:rect id="_x0000_i1025" style="width:0;height:1.5pt" o:hralign="center" o:hrstd="t" o:hr="t" fillcolor="#a0a0a0" stroked="f"/>
      </w:pict>
    </w:r>
  </w:p>
  <w:p w14:paraId="049B10E6" w14:textId="77777777" w:rsidR="00262DDA" w:rsidRPr="002D1E3A" w:rsidRDefault="00262DDA" w:rsidP="00262DDA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9676AC7" w14:textId="77777777" w:rsidR="00262DDA" w:rsidRDefault="0026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5219" w14:textId="77777777" w:rsidR="00262DDA" w:rsidRDefault="00262DDA" w:rsidP="00262DDA">
      <w:pPr>
        <w:spacing w:after="0" w:line="240" w:lineRule="auto"/>
      </w:pPr>
      <w:r>
        <w:separator/>
      </w:r>
    </w:p>
  </w:footnote>
  <w:footnote w:type="continuationSeparator" w:id="0">
    <w:p w14:paraId="0C1F08BD" w14:textId="77777777" w:rsidR="00262DDA" w:rsidRDefault="00262DDA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D6F3B"/>
    <w:rsid w:val="001E05B5"/>
    <w:rsid w:val="00255624"/>
    <w:rsid w:val="00260326"/>
    <w:rsid w:val="00262DDA"/>
    <w:rsid w:val="00274BDC"/>
    <w:rsid w:val="00290150"/>
    <w:rsid w:val="002B0359"/>
    <w:rsid w:val="002C1A2D"/>
    <w:rsid w:val="00347554"/>
    <w:rsid w:val="003C5519"/>
    <w:rsid w:val="004766BC"/>
    <w:rsid w:val="004A763C"/>
    <w:rsid w:val="004E4FF6"/>
    <w:rsid w:val="00577B17"/>
    <w:rsid w:val="005F7F6C"/>
    <w:rsid w:val="006125CA"/>
    <w:rsid w:val="00646A47"/>
    <w:rsid w:val="006A6208"/>
    <w:rsid w:val="006D4AEF"/>
    <w:rsid w:val="006E1638"/>
    <w:rsid w:val="00734947"/>
    <w:rsid w:val="007375E9"/>
    <w:rsid w:val="007953E5"/>
    <w:rsid w:val="008C7CBB"/>
    <w:rsid w:val="008F11C4"/>
    <w:rsid w:val="00925A1B"/>
    <w:rsid w:val="00925EB8"/>
    <w:rsid w:val="009464E6"/>
    <w:rsid w:val="009D3DD1"/>
    <w:rsid w:val="009E2BBF"/>
    <w:rsid w:val="009F34F7"/>
    <w:rsid w:val="00A22AFD"/>
    <w:rsid w:val="00A66127"/>
    <w:rsid w:val="00A7410F"/>
    <w:rsid w:val="00AC052E"/>
    <w:rsid w:val="00AD2608"/>
    <w:rsid w:val="00B2358B"/>
    <w:rsid w:val="00B701AF"/>
    <w:rsid w:val="00C17E3A"/>
    <w:rsid w:val="00CA21E3"/>
    <w:rsid w:val="00CB6B1A"/>
    <w:rsid w:val="00CC7988"/>
    <w:rsid w:val="00D70F5E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28</cp:revision>
  <cp:lastPrinted>2020-01-14T19:18:00Z</cp:lastPrinted>
  <dcterms:created xsi:type="dcterms:W3CDTF">2018-12-06T21:51:00Z</dcterms:created>
  <dcterms:modified xsi:type="dcterms:W3CDTF">2020-01-14T19:20:00Z</dcterms:modified>
</cp:coreProperties>
</file>