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186267DB" w:rsidR="002C1015" w:rsidRPr="001E6615" w:rsidRDefault="002C1015" w:rsidP="009A5444">
      <w:pPr>
        <w:spacing w:after="0" w:line="276" w:lineRule="auto"/>
        <w:jc w:val="both"/>
        <w:rPr>
          <w:rFonts w:ascii="Trebuchet MS" w:eastAsia="Calibri" w:hAnsi="Trebuchet MS" w:cs="Arial"/>
          <w:b/>
          <w:sz w:val="24"/>
          <w:szCs w:val="24"/>
          <w:lang w:val="es-ES_tradnl"/>
        </w:rPr>
      </w:pPr>
      <w:bookmarkStart w:id="0" w:name="_GoBack"/>
      <w:bookmarkEnd w:id="0"/>
      <w:r w:rsidRPr="001E6615">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1E6615">
        <w:rPr>
          <w:rFonts w:ascii="Trebuchet MS" w:eastAsia="Calibri" w:hAnsi="Trebuchet MS" w:cs="Arial"/>
          <w:b/>
          <w:sz w:val="24"/>
          <w:szCs w:val="24"/>
          <w:lang w:val="es-ES_tradnl"/>
        </w:rPr>
        <w:t xml:space="preserve">S </w:t>
      </w:r>
      <w:r w:rsidR="0055156C" w:rsidRPr="001E6615">
        <w:rPr>
          <w:rFonts w:ascii="Trebuchet MS" w:eastAsia="Calibri" w:hAnsi="Trebuchet MS" w:cs="Arial"/>
          <w:b/>
          <w:sz w:val="24"/>
          <w:szCs w:val="24"/>
          <w:lang w:val="es-ES_tradnl"/>
        </w:rPr>
        <w:t xml:space="preserve">POR </w:t>
      </w:r>
      <w:r w:rsidR="00C4693E" w:rsidRPr="001E6615">
        <w:rPr>
          <w:rFonts w:ascii="Trebuchet MS" w:eastAsia="Calibri" w:hAnsi="Trebuchet MS" w:cs="Arial"/>
          <w:b/>
          <w:sz w:val="24"/>
          <w:szCs w:val="24"/>
          <w:lang w:val="es-ES_tradnl"/>
        </w:rPr>
        <w:t xml:space="preserve">EL </w:t>
      </w:r>
      <w:r w:rsidR="009A5444" w:rsidRPr="001E6615">
        <w:rPr>
          <w:rFonts w:ascii="Trebuchet MS" w:eastAsia="Calibri" w:hAnsi="Trebuchet MS" w:cs="Arial"/>
          <w:b/>
          <w:sz w:val="24"/>
          <w:szCs w:val="24"/>
          <w:lang w:val="es-ES_tradnl"/>
        </w:rPr>
        <w:t xml:space="preserve">PARTIDO POLÍTICO </w:t>
      </w:r>
      <w:r w:rsidR="00313120">
        <w:rPr>
          <w:rFonts w:ascii="Trebuchet MS" w:eastAsia="Calibri" w:hAnsi="Trebuchet MS" w:cs="Arial"/>
          <w:b/>
          <w:sz w:val="24"/>
          <w:szCs w:val="24"/>
          <w:lang w:val="es-ES_tradnl"/>
        </w:rPr>
        <w:t>MORENA</w:t>
      </w:r>
      <w:r w:rsidR="009A5444" w:rsidRPr="001E6615">
        <w:rPr>
          <w:rFonts w:ascii="Trebuchet MS" w:eastAsia="Calibri" w:hAnsi="Trebuchet MS" w:cs="Arial"/>
          <w:b/>
          <w:sz w:val="24"/>
          <w:szCs w:val="24"/>
          <w:lang w:val="es-ES_tradnl"/>
        </w:rPr>
        <w:t xml:space="preserve">, </w:t>
      </w:r>
      <w:r w:rsidRPr="001E6615">
        <w:rPr>
          <w:rFonts w:ascii="Trebuchet MS" w:eastAsia="Calibri" w:hAnsi="Trebuchet MS" w:cs="Arial"/>
          <w:b/>
          <w:sz w:val="24"/>
          <w:szCs w:val="24"/>
          <w:lang w:val="es-ES_tradnl"/>
        </w:rPr>
        <w:t>DENTRO DEL PROCEDIMIENTO SANCIONADOR ESPECIAL IDENTIFICADO CON EL N</w:t>
      </w:r>
      <w:r w:rsidR="005079B0" w:rsidRPr="001E6615">
        <w:rPr>
          <w:rFonts w:ascii="Trebuchet MS" w:eastAsia="Calibri" w:hAnsi="Trebuchet MS" w:cs="Arial"/>
          <w:b/>
          <w:sz w:val="24"/>
          <w:szCs w:val="24"/>
          <w:lang w:val="es-ES_tradnl"/>
        </w:rPr>
        <w:t>Ú</w:t>
      </w:r>
      <w:r w:rsidR="00E50CAC">
        <w:rPr>
          <w:rFonts w:ascii="Trebuchet MS" w:eastAsia="Calibri" w:hAnsi="Trebuchet MS" w:cs="Arial"/>
          <w:b/>
          <w:sz w:val="24"/>
          <w:szCs w:val="24"/>
          <w:lang w:val="es-ES_tradnl"/>
        </w:rPr>
        <w:t>MERO DE EXPEDIENTE PSE-QUEJA-</w:t>
      </w:r>
      <w:r w:rsidR="003779C4">
        <w:rPr>
          <w:rFonts w:ascii="Trebuchet MS" w:eastAsia="Calibri" w:hAnsi="Trebuchet MS" w:cs="Arial"/>
          <w:b/>
          <w:sz w:val="24"/>
          <w:szCs w:val="24"/>
          <w:lang w:val="es-ES_tradnl"/>
        </w:rPr>
        <w:t>412</w:t>
      </w:r>
      <w:r w:rsidRPr="001E6615">
        <w:rPr>
          <w:rFonts w:ascii="Trebuchet MS" w:eastAsia="Calibri" w:hAnsi="Trebuchet MS" w:cs="Arial"/>
          <w:b/>
          <w:sz w:val="24"/>
          <w:szCs w:val="24"/>
          <w:lang w:val="es-ES_tradnl"/>
        </w:rPr>
        <w:t>/202</w:t>
      </w:r>
      <w:r w:rsidR="008343F1" w:rsidRPr="001E6615">
        <w:rPr>
          <w:rFonts w:ascii="Trebuchet MS" w:eastAsia="Calibri" w:hAnsi="Trebuchet MS" w:cs="Arial"/>
          <w:b/>
          <w:sz w:val="24"/>
          <w:szCs w:val="24"/>
          <w:lang w:val="es-ES_tradnl"/>
        </w:rPr>
        <w:t>1</w:t>
      </w:r>
      <w:r w:rsidRPr="001E6615">
        <w:rPr>
          <w:rFonts w:ascii="Trebuchet MS" w:eastAsia="Calibri" w:hAnsi="Trebuchet MS" w:cs="Arial"/>
          <w:b/>
          <w:sz w:val="24"/>
          <w:szCs w:val="24"/>
          <w:lang w:val="es-ES_tradnl"/>
        </w:rPr>
        <w:t>.</w:t>
      </w:r>
    </w:p>
    <w:p w14:paraId="018176D2"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5EB7F635"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 E S U L T A N D O S:</w:t>
      </w:r>
      <w:r w:rsidRPr="001E6615">
        <w:rPr>
          <w:rFonts w:ascii="Trebuchet MS" w:eastAsia="Calibri" w:hAnsi="Trebuchet MS" w:cs="Arial"/>
          <w:b/>
          <w:sz w:val="24"/>
          <w:szCs w:val="24"/>
          <w:vertAlign w:val="superscript"/>
          <w:lang w:val="es-ES_tradnl"/>
        </w:rPr>
        <w:footnoteReference w:id="1"/>
      </w:r>
    </w:p>
    <w:p w14:paraId="526D37A1" w14:textId="77777777" w:rsidR="002C1015" w:rsidRPr="001E6615" w:rsidRDefault="002C1015" w:rsidP="009A5444">
      <w:pPr>
        <w:spacing w:after="0" w:line="276" w:lineRule="auto"/>
        <w:ind w:left="708" w:hanging="708"/>
        <w:jc w:val="both"/>
        <w:rPr>
          <w:rFonts w:ascii="Trebuchet MS" w:eastAsia="Calibri" w:hAnsi="Trebuchet MS" w:cs="Arial"/>
          <w:sz w:val="24"/>
          <w:szCs w:val="24"/>
          <w:lang w:val="es-ES_tradnl"/>
        </w:rPr>
      </w:pPr>
    </w:p>
    <w:p w14:paraId="42FC01C4" w14:textId="74C766DB" w:rsidR="002C1015" w:rsidRPr="00A249C4" w:rsidRDefault="002C1015" w:rsidP="009A5444">
      <w:pPr>
        <w:spacing w:after="0" w:line="276" w:lineRule="auto"/>
        <w:jc w:val="both"/>
        <w:rPr>
          <w:rFonts w:ascii="Trebuchet MS" w:eastAsia="Calibri" w:hAnsi="Trebuchet MS" w:cs="Arial"/>
          <w:sz w:val="24"/>
          <w:szCs w:val="24"/>
          <w:lang w:val="es-ES_tradnl"/>
        </w:rPr>
      </w:pPr>
      <w:r w:rsidRPr="00A249C4">
        <w:rPr>
          <w:rFonts w:ascii="Trebuchet MS" w:eastAsia="Calibri" w:hAnsi="Trebuchet MS" w:cs="Arial"/>
          <w:b/>
          <w:sz w:val="24"/>
          <w:szCs w:val="24"/>
          <w:lang w:val="es-ES_tradnl"/>
        </w:rPr>
        <w:t xml:space="preserve">1. </w:t>
      </w:r>
      <w:r w:rsidRPr="00A249C4">
        <w:rPr>
          <w:rFonts w:ascii="Trebuchet MS" w:eastAsia="Calibri" w:hAnsi="Trebuchet MS" w:cs="Arial"/>
          <w:b/>
          <w:sz w:val="24"/>
          <w:szCs w:val="24"/>
          <w:lang w:val="es-ES_tradnl" w:eastAsia="ar-SA"/>
        </w:rPr>
        <w:t>Presentación del</w:t>
      </w:r>
      <w:r w:rsidR="001945B9" w:rsidRPr="00A249C4">
        <w:rPr>
          <w:rFonts w:ascii="Trebuchet MS" w:eastAsia="Calibri" w:hAnsi="Trebuchet MS" w:cs="Arial"/>
          <w:b/>
          <w:sz w:val="24"/>
          <w:szCs w:val="24"/>
          <w:lang w:val="es-ES_tradnl" w:eastAsia="ar-SA"/>
        </w:rPr>
        <w:t xml:space="preserve"> escrito</w:t>
      </w:r>
      <w:r w:rsidRPr="00A249C4">
        <w:rPr>
          <w:rFonts w:ascii="Trebuchet MS" w:eastAsia="Calibri" w:hAnsi="Trebuchet MS" w:cs="Arial"/>
          <w:b/>
          <w:sz w:val="24"/>
          <w:szCs w:val="24"/>
          <w:lang w:val="es-ES_tradnl" w:eastAsia="ar-SA"/>
        </w:rPr>
        <w:t xml:space="preserve"> de denuncia.</w:t>
      </w:r>
      <w:r w:rsidRPr="00A249C4">
        <w:rPr>
          <w:rFonts w:ascii="Trebuchet MS" w:eastAsia="Calibri" w:hAnsi="Trebuchet MS" w:cs="Arial"/>
          <w:sz w:val="24"/>
          <w:szCs w:val="24"/>
          <w:lang w:val="es-ES_tradnl" w:eastAsia="ar-SA"/>
        </w:rPr>
        <w:t xml:space="preserve"> </w:t>
      </w:r>
      <w:r w:rsidRPr="00A249C4">
        <w:rPr>
          <w:rFonts w:ascii="Trebuchet MS" w:eastAsia="Calibri" w:hAnsi="Trebuchet MS" w:cs="Arial"/>
          <w:sz w:val="24"/>
          <w:szCs w:val="24"/>
          <w:lang w:val="es-ES_tradnl"/>
        </w:rPr>
        <w:t xml:space="preserve">El </w:t>
      </w:r>
      <w:r w:rsidR="003779C4">
        <w:rPr>
          <w:rFonts w:ascii="Trebuchet MS" w:eastAsia="Calibri" w:hAnsi="Trebuchet MS" w:cs="Arial"/>
          <w:sz w:val="24"/>
          <w:szCs w:val="24"/>
          <w:lang w:val="es-ES_tradnl"/>
        </w:rPr>
        <w:t>cuatro de junio</w:t>
      </w:r>
      <w:r w:rsidR="00BD0CF2">
        <w:rPr>
          <w:rFonts w:ascii="Trebuchet MS" w:eastAsia="Calibri" w:hAnsi="Trebuchet MS" w:cs="Arial"/>
          <w:sz w:val="24"/>
          <w:szCs w:val="24"/>
          <w:lang w:val="es-ES_tradnl"/>
        </w:rPr>
        <w:t xml:space="preserve"> </w:t>
      </w:r>
      <w:r w:rsidR="0055156C" w:rsidRPr="00A249C4">
        <w:rPr>
          <w:rFonts w:ascii="Trebuchet MS" w:eastAsia="Calibri" w:hAnsi="Trebuchet MS" w:cs="Arial"/>
          <w:sz w:val="24"/>
          <w:szCs w:val="24"/>
          <w:lang w:val="es-ES_tradnl"/>
        </w:rPr>
        <w:t>del año dos mil veintiuno</w:t>
      </w:r>
      <w:r w:rsidR="008343F1" w:rsidRPr="00A249C4">
        <w:rPr>
          <w:rFonts w:ascii="Trebuchet MS" w:eastAsia="Calibri" w:hAnsi="Trebuchet MS" w:cs="Arial"/>
          <w:sz w:val="24"/>
          <w:szCs w:val="24"/>
          <w:lang w:val="es-ES_tradnl"/>
        </w:rPr>
        <w:t xml:space="preserve">, </w:t>
      </w:r>
      <w:r w:rsidRPr="00A249C4">
        <w:rPr>
          <w:rFonts w:ascii="Trebuchet MS" w:eastAsia="Calibri" w:hAnsi="Trebuchet MS" w:cs="Arial"/>
          <w:sz w:val="24"/>
          <w:szCs w:val="24"/>
          <w:lang w:val="es-ES_tradnl"/>
        </w:rPr>
        <w:t xml:space="preserve">se recibió en la </w:t>
      </w:r>
      <w:r w:rsidR="00293AC3">
        <w:rPr>
          <w:rFonts w:ascii="Trebuchet MS" w:eastAsia="Calibri" w:hAnsi="Trebuchet MS" w:cs="Arial"/>
          <w:sz w:val="24"/>
          <w:szCs w:val="24"/>
          <w:lang w:val="es-ES_tradnl"/>
        </w:rPr>
        <w:t>Oficialía de P</w:t>
      </w:r>
      <w:r w:rsidRPr="00A249C4">
        <w:rPr>
          <w:rFonts w:ascii="Trebuchet MS" w:eastAsia="Calibri" w:hAnsi="Trebuchet MS" w:cs="Arial"/>
          <w:sz w:val="24"/>
          <w:szCs w:val="24"/>
          <w:lang w:val="es-ES_tradnl"/>
        </w:rPr>
        <w:t>artes del Instituto Electoral y de Participación Ciudadana del Estado de Jalisco,</w:t>
      </w:r>
      <w:r w:rsidRPr="00A249C4">
        <w:rPr>
          <w:rFonts w:ascii="Trebuchet MS" w:eastAsia="Calibri" w:hAnsi="Trebuchet MS" w:cs="Arial"/>
          <w:sz w:val="24"/>
          <w:szCs w:val="24"/>
          <w:vertAlign w:val="superscript"/>
          <w:lang w:val="es-ES_tradnl"/>
        </w:rPr>
        <w:footnoteReference w:id="2"/>
      </w:r>
      <w:r w:rsidRPr="00A249C4">
        <w:rPr>
          <w:rFonts w:ascii="Trebuchet MS" w:eastAsia="Calibri" w:hAnsi="Trebuchet MS" w:cs="Arial"/>
          <w:sz w:val="24"/>
          <w:szCs w:val="24"/>
          <w:lang w:val="es-ES_tradnl"/>
        </w:rPr>
        <w:t xml:space="preserve"> e</w:t>
      </w:r>
      <w:r w:rsidR="00750FAB" w:rsidRPr="00A249C4">
        <w:rPr>
          <w:rFonts w:ascii="Trebuchet MS" w:eastAsia="Calibri" w:hAnsi="Trebuchet MS" w:cs="Arial"/>
          <w:sz w:val="24"/>
          <w:szCs w:val="24"/>
          <w:lang w:val="es-ES_tradnl"/>
        </w:rPr>
        <w:t xml:space="preserve">scrito de queja, suscrito por el </w:t>
      </w:r>
      <w:r w:rsidR="00BD0CF2">
        <w:rPr>
          <w:rFonts w:ascii="Trebuchet MS" w:eastAsia="Calibri" w:hAnsi="Trebuchet MS" w:cs="Arial"/>
          <w:sz w:val="24"/>
          <w:szCs w:val="24"/>
          <w:lang w:val="es-ES_tradnl"/>
        </w:rPr>
        <w:t>ciudadano</w:t>
      </w:r>
      <w:r w:rsidRPr="00A249C4">
        <w:rPr>
          <w:rFonts w:ascii="Trebuchet MS" w:eastAsia="Calibri" w:hAnsi="Trebuchet MS" w:cs="Arial"/>
          <w:b/>
          <w:bCs/>
          <w:sz w:val="24"/>
          <w:szCs w:val="24"/>
          <w:lang w:val="es-ES_tradnl"/>
        </w:rPr>
        <w:t xml:space="preserve"> </w:t>
      </w:r>
      <w:r w:rsidR="00BD0CF2">
        <w:rPr>
          <w:rFonts w:ascii="Trebuchet MS" w:eastAsia="Times New Roman" w:hAnsi="Trebuchet MS" w:cs="Times New Roman"/>
          <w:b/>
          <w:sz w:val="24"/>
          <w:szCs w:val="24"/>
          <w:lang w:val="es-ES" w:eastAsia="es-ES"/>
        </w:rPr>
        <w:t>Rodrigo Solís García</w:t>
      </w:r>
      <w:r w:rsidR="00F56916" w:rsidRPr="00B54A13">
        <w:rPr>
          <w:rFonts w:ascii="Trebuchet MS" w:eastAsia="Times New Roman" w:hAnsi="Trebuchet MS" w:cs="Times New Roman"/>
          <w:sz w:val="24"/>
          <w:szCs w:val="24"/>
          <w:lang w:val="es-ES" w:eastAsia="es-ES"/>
        </w:rPr>
        <w:t>, representante</w:t>
      </w:r>
      <w:r w:rsidR="00F56916">
        <w:rPr>
          <w:rFonts w:ascii="Trebuchet MS" w:eastAsia="Times New Roman" w:hAnsi="Trebuchet MS" w:cs="Times New Roman"/>
          <w:sz w:val="24"/>
          <w:szCs w:val="24"/>
          <w:lang w:val="es-ES" w:eastAsia="es-ES"/>
        </w:rPr>
        <w:t xml:space="preserve"> </w:t>
      </w:r>
      <w:r w:rsidR="00F56916" w:rsidRPr="00B54A13">
        <w:rPr>
          <w:rFonts w:ascii="Trebuchet MS" w:eastAsia="Times New Roman" w:hAnsi="Trebuchet MS" w:cs="Times New Roman"/>
          <w:sz w:val="24"/>
          <w:szCs w:val="24"/>
          <w:lang w:val="es-ES" w:eastAsia="es-ES"/>
        </w:rPr>
        <w:t xml:space="preserve">propietario del partido político </w:t>
      </w:r>
      <w:r w:rsidR="00F56916" w:rsidRPr="00221370">
        <w:rPr>
          <w:rFonts w:ascii="Trebuchet MS" w:eastAsia="Times New Roman" w:hAnsi="Trebuchet MS" w:cs="Times New Roman"/>
          <w:b/>
          <w:sz w:val="24"/>
          <w:szCs w:val="24"/>
          <w:lang w:val="es-ES" w:eastAsia="es-ES"/>
        </w:rPr>
        <w:t>MORENA</w:t>
      </w:r>
      <w:r w:rsidR="00F56916" w:rsidRPr="00B54A13">
        <w:rPr>
          <w:rFonts w:ascii="Trebuchet MS" w:eastAsia="Times New Roman" w:hAnsi="Trebuchet MS" w:cs="Times New Roman"/>
          <w:sz w:val="24"/>
          <w:szCs w:val="24"/>
          <w:lang w:val="es-ES" w:eastAsia="es-ES"/>
        </w:rPr>
        <w:t xml:space="preserve"> ante el Consejo General d</w:t>
      </w:r>
      <w:r w:rsidR="00BD0CF2">
        <w:rPr>
          <w:rFonts w:ascii="Trebuchet MS" w:eastAsia="Times New Roman" w:hAnsi="Trebuchet MS" w:cs="Times New Roman"/>
          <w:sz w:val="24"/>
          <w:szCs w:val="24"/>
          <w:lang w:val="es-ES" w:eastAsia="es-ES"/>
        </w:rPr>
        <w:t>e este Instituto</w:t>
      </w:r>
      <w:r w:rsidR="00F56916">
        <w:rPr>
          <w:rFonts w:ascii="Trebuchet MS" w:eastAsia="Times New Roman" w:hAnsi="Trebuchet MS" w:cs="Times New Roman"/>
          <w:sz w:val="24"/>
          <w:szCs w:val="24"/>
          <w:lang w:val="es-ES" w:eastAsia="es-ES"/>
        </w:rPr>
        <w:t>,</w:t>
      </w:r>
      <w:r w:rsidRPr="00A249C4">
        <w:rPr>
          <w:rFonts w:ascii="Trebuchet MS" w:eastAsia="Calibri" w:hAnsi="Trebuchet MS" w:cs="Arial"/>
          <w:sz w:val="24"/>
          <w:szCs w:val="24"/>
          <w:lang w:val="es-ES_tradnl"/>
        </w:rPr>
        <w:t xml:space="preserve"> en el que se denuncian hechos que considera violatorios de la normatividad electoral vig</w:t>
      </w:r>
      <w:r w:rsidR="00F61E39" w:rsidRPr="00A249C4">
        <w:rPr>
          <w:rFonts w:ascii="Trebuchet MS" w:eastAsia="Calibri" w:hAnsi="Trebuchet MS" w:cs="Arial"/>
          <w:sz w:val="24"/>
          <w:szCs w:val="24"/>
          <w:lang w:val="es-ES_tradnl"/>
        </w:rPr>
        <w:t xml:space="preserve">ente en el </w:t>
      </w:r>
      <w:r w:rsidR="0055156C" w:rsidRPr="00A249C4">
        <w:rPr>
          <w:rFonts w:ascii="Trebuchet MS" w:eastAsia="Calibri" w:hAnsi="Trebuchet MS" w:cs="Arial"/>
          <w:sz w:val="24"/>
          <w:szCs w:val="24"/>
          <w:lang w:val="es-ES_tradnl"/>
        </w:rPr>
        <w:t>E</w:t>
      </w:r>
      <w:r w:rsidR="00F61E39" w:rsidRPr="00A249C4">
        <w:rPr>
          <w:rFonts w:ascii="Trebuchet MS" w:eastAsia="Calibri" w:hAnsi="Trebuchet MS" w:cs="Arial"/>
          <w:sz w:val="24"/>
          <w:szCs w:val="24"/>
          <w:lang w:val="es-ES_tradnl"/>
        </w:rPr>
        <w:t>stado de Jalisco, los</w:t>
      </w:r>
      <w:r w:rsidRPr="00A249C4">
        <w:rPr>
          <w:rFonts w:ascii="Trebuchet MS" w:eastAsia="Calibri" w:hAnsi="Trebuchet MS" w:cs="Arial"/>
          <w:sz w:val="24"/>
          <w:szCs w:val="24"/>
          <w:lang w:val="es-ES_tradnl"/>
        </w:rPr>
        <w:t xml:space="preserve"> cual</w:t>
      </w:r>
      <w:r w:rsidR="00F61E39" w:rsidRPr="00A249C4">
        <w:rPr>
          <w:rFonts w:ascii="Trebuchet MS" w:eastAsia="Calibri" w:hAnsi="Trebuchet MS" w:cs="Arial"/>
          <w:sz w:val="24"/>
          <w:szCs w:val="24"/>
          <w:lang w:val="es-ES_tradnl"/>
        </w:rPr>
        <w:t>es</w:t>
      </w:r>
      <w:r w:rsidRPr="00A249C4">
        <w:rPr>
          <w:rFonts w:ascii="Trebuchet MS" w:eastAsia="Calibri" w:hAnsi="Trebuchet MS" w:cs="Arial"/>
          <w:sz w:val="24"/>
          <w:szCs w:val="24"/>
          <w:lang w:val="es-ES_tradnl"/>
        </w:rPr>
        <w:t xml:space="preserve"> atribuye a</w:t>
      </w:r>
      <w:r w:rsidR="00750FAB" w:rsidRPr="00A249C4">
        <w:rPr>
          <w:rFonts w:ascii="Trebuchet MS" w:eastAsia="Calibri" w:hAnsi="Trebuchet MS" w:cs="Arial"/>
          <w:sz w:val="24"/>
          <w:szCs w:val="24"/>
          <w:lang w:val="es-ES_tradnl"/>
        </w:rPr>
        <w:t>l</w:t>
      </w:r>
      <w:r w:rsidR="003779C4">
        <w:rPr>
          <w:rFonts w:ascii="Trebuchet MS" w:eastAsia="Calibri" w:hAnsi="Trebuchet MS" w:cs="Arial"/>
          <w:sz w:val="24"/>
          <w:szCs w:val="24"/>
          <w:lang w:val="es-ES_tradnl"/>
        </w:rPr>
        <w:t xml:space="preserve"> ciudadano</w:t>
      </w:r>
      <w:r w:rsidRPr="00A249C4">
        <w:rPr>
          <w:rFonts w:ascii="Trebuchet MS" w:eastAsia="Calibri" w:hAnsi="Trebuchet MS" w:cs="Arial"/>
          <w:sz w:val="24"/>
          <w:szCs w:val="24"/>
          <w:lang w:val="es-ES_tradnl"/>
        </w:rPr>
        <w:t xml:space="preserve"> </w:t>
      </w:r>
      <w:r w:rsidR="00F56916">
        <w:rPr>
          <w:rFonts w:ascii="Trebuchet MS" w:eastAsia="Times New Roman" w:hAnsi="Trebuchet MS" w:cs="Arial"/>
          <w:b/>
          <w:sz w:val="24"/>
          <w:szCs w:val="24"/>
          <w:lang w:eastAsia="es-ES"/>
        </w:rPr>
        <w:t>Enrique Alfaro Ramírez</w:t>
      </w:r>
      <w:r w:rsidR="00F56916" w:rsidRPr="0033753F">
        <w:rPr>
          <w:rFonts w:ascii="Trebuchet MS" w:eastAsia="Times New Roman" w:hAnsi="Trebuchet MS" w:cs="Times New Roman"/>
          <w:sz w:val="24"/>
          <w:szCs w:val="24"/>
          <w:lang w:val="es-ES" w:eastAsia="es-ES"/>
        </w:rPr>
        <w:t>,</w:t>
      </w:r>
      <w:r w:rsidR="00F56916">
        <w:rPr>
          <w:rFonts w:ascii="Trebuchet MS" w:eastAsia="Times New Roman" w:hAnsi="Trebuchet MS" w:cs="Times New Roman"/>
          <w:sz w:val="24"/>
          <w:szCs w:val="24"/>
          <w:lang w:val="es-ES" w:eastAsia="es-ES"/>
        </w:rPr>
        <w:t xml:space="preserve"> Gobernador del Estado de Jalisco</w:t>
      </w:r>
      <w:r w:rsidR="003779C4">
        <w:rPr>
          <w:rFonts w:ascii="Trebuchet MS" w:eastAsia="Times New Roman" w:hAnsi="Trebuchet MS" w:cs="Times New Roman"/>
          <w:sz w:val="24"/>
          <w:szCs w:val="24"/>
          <w:lang w:val="es-ES" w:eastAsia="es-ES"/>
        </w:rPr>
        <w:t>.</w:t>
      </w:r>
    </w:p>
    <w:p w14:paraId="58DC93B8"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1BD9AE" w14:textId="69343D8A" w:rsidR="00A73E9A" w:rsidRPr="001E6615" w:rsidRDefault="002C1015" w:rsidP="009A5444">
      <w:pPr>
        <w:spacing w:after="0" w:line="276" w:lineRule="auto"/>
        <w:jc w:val="both"/>
        <w:rPr>
          <w:rFonts w:ascii="Trebuchet MS" w:hAnsi="Trebuchet MS" w:cs="Arial"/>
          <w:sz w:val="24"/>
          <w:szCs w:val="24"/>
        </w:rPr>
      </w:pPr>
      <w:r w:rsidRPr="001E6615">
        <w:rPr>
          <w:rFonts w:ascii="Trebuchet MS" w:eastAsia="Calibri" w:hAnsi="Trebuchet MS" w:cs="Arial"/>
          <w:b/>
          <w:sz w:val="24"/>
          <w:szCs w:val="24"/>
          <w:lang w:val="es-ES_tradnl"/>
        </w:rPr>
        <w:t>2. Acuerdo de radicación</w:t>
      </w:r>
      <w:r w:rsidR="00BD0CF2">
        <w:rPr>
          <w:rFonts w:ascii="Trebuchet MS" w:eastAsia="Calibri" w:hAnsi="Trebuchet MS" w:cs="Arial"/>
          <w:b/>
          <w:sz w:val="24"/>
          <w:szCs w:val="24"/>
          <w:lang w:val="es-ES_tradnl"/>
        </w:rPr>
        <w:t>, ampliación de término, práctica de diligencias</w:t>
      </w:r>
      <w:r w:rsidRPr="001E6615">
        <w:rPr>
          <w:rFonts w:ascii="Trebuchet MS" w:eastAsia="Calibri" w:hAnsi="Trebuchet MS" w:cs="Arial"/>
          <w:b/>
          <w:sz w:val="24"/>
          <w:szCs w:val="24"/>
          <w:lang w:val="es-ES_tradnl"/>
        </w:rPr>
        <w:t xml:space="preserve"> y requerimiento.</w:t>
      </w:r>
      <w:r w:rsidRPr="001E6615">
        <w:rPr>
          <w:rFonts w:ascii="Trebuchet MS" w:eastAsia="Calibri" w:hAnsi="Trebuchet MS" w:cs="Arial"/>
          <w:sz w:val="24"/>
          <w:szCs w:val="24"/>
          <w:lang w:val="es-ES_tradnl"/>
        </w:rPr>
        <w:t xml:space="preserve"> El </w:t>
      </w:r>
      <w:r w:rsidR="00481409">
        <w:rPr>
          <w:rFonts w:ascii="Trebuchet MS" w:eastAsia="Calibri" w:hAnsi="Trebuchet MS" w:cs="Arial"/>
          <w:sz w:val="24"/>
          <w:szCs w:val="24"/>
          <w:lang w:val="es-ES_tradnl"/>
        </w:rPr>
        <w:t>cinco de junio</w:t>
      </w:r>
      <w:r w:rsidRPr="001E6615">
        <w:rPr>
          <w:rFonts w:ascii="Trebuchet MS" w:eastAsia="Calibri" w:hAnsi="Trebuchet MS" w:cs="Arial"/>
          <w:sz w:val="24"/>
          <w:szCs w:val="24"/>
          <w:lang w:val="es-ES_tradnl"/>
        </w:rPr>
        <w:t xml:space="preserve">, la </w:t>
      </w:r>
      <w:r w:rsidR="0055156C" w:rsidRPr="001E6615">
        <w:rPr>
          <w:rFonts w:ascii="Trebuchet MS" w:eastAsia="Calibri" w:hAnsi="Trebuchet MS" w:cs="Arial"/>
          <w:sz w:val="24"/>
          <w:szCs w:val="24"/>
          <w:lang w:val="es-ES_tradnl"/>
        </w:rPr>
        <w:t>S</w:t>
      </w:r>
      <w:r w:rsidRPr="001E6615">
        <w:rPr>
          <w:rFonts w:ascii="Trebuchet MS" w:eastAsia="Calibri" w:hAnsi="Trebuchet MS" w:cs="Arial"/>
          <w:sz w:val="24"/>
          <w:szCs w:val="24"/>
          <w:lang w:val="es-ES_tradnl"/>
        </w:rPr>
        <w:t xml:space="preserve">ecretaría </w:t>
      </w:r>
      <w:r w:rsidR="0055156C" w:rsidRPr="001E6615">
        <w:rPr>
          <w:rFonts w:ascii="Trebuchet MS" w:eastAsia="Calibri" w:hAnsi="Trebuchet MS" w:cs="Arial"/>
          <w:sz w:val="24"/>
          <w:szCs w:val="24"/>
          <w:lang w:val="es-ES_tradnl"/>
        </w:rPr>
        <w:t>E</w:t>
      </w:r>
      <w:r w:rsidRPr="001E6615">
        <w:rPr>
          <w:rFonts w:ascii="Trebuchet MS" w:eastAsia="Calibri" w:hAnsi="Trebuchet MS" w:cs="Arial"/>
          <w:sz w:val="24"/>
          <w:szCs w:val="24"/>
          <w:lang w:val="es-ES_tradnl"/>
        </w:rPr>
        <w:t xml:space="preserve">jecutiva del </w:t>
      </w:r>
      <w:r w:rsidR="0055156C" w:rsidRPr="001E6615">
        <w:rPr>
          <w:rFonts w:ascii="Trebuchet MS" w:eastAsia="Calibri" w:hAnsi="Trebuchet MS" w:cs="Arial"/>
          <w:sz w:val="24"/>
          <w:szCs w:val="24"/>
          <w:lang w:val="es-ES_tradnl"/>
        </w:rPr>
        <w:t>I</w:t>
      </w:r>
      <w:r w:rsidRPr="001E6615">
        <w:rPr>
          <w:rFonts w:ascii="Trebuchet MS" w:eastAsia="Calibri" w:hAnsi="Trebuchet MS" w:cs="Arial"/>
          <w:sz w:val="24"/>
          <w:szCs w:val="24"/>
          <w:lang w:val="es-ES_tradnl"/>
        </w:rPr>
        <w:t xml:space="preserve">nstituto dictó acuerdo en el que radicó el escrito de denuncia con el número de expediente </w:t>
      </w:r>
      <w:r w:rsidRPr="001E6615">
        <w:rPr>
          <w:rFonts w:ascii="Trebuchet MS" w:eastAsia="Calibri" w:hAnsi="Trebuchet MS" w:cs="Arial"/>
          <w:b/>
          <w:sz w:val="24"/>
          <w:szCs w:val="24"/>
          <w:lang w:val="es-ES_tradnl"/>
        </w:rPr>
        <w:t>PSE-QUEJA-</w:t>
      </w:r>
      <w:r w:rsidR="00481409">
        <w:rPr>
          <w:rFonts w:ascii="Trebuchet MS" w:eastAsia="Calibri" w:hAnsi="Trebuchet MS" w:cs="Arial"/>
          <w:b/>
          <w:sz w:val="24"/>
          <w:szCs w:val="24"/>
          <w:lang w:val="es-ES_tradnl"/>
        </w:rPr>
        <w:t>412</w:t>
      </w:r>
      <w:r w:rsidR="008343F1" w:rsidRPr="001E6615">
        <w:rPr>
          <w:rFonts w:ascii="Trebuchet MS" w:eastAsia="Calibri" w:hAnsi="Trebuchet MS" w:cs="Arial"/>
          <w:b/>
          <w:sz w:val="24"/>
          <w:szCs w:val="24"/>
          <w:lang w:val="es-ES_tradnl"/>
        </w:rPr>
        <w:t>/2021</w:t>
      </w:r>
      <w:r w:rsidRPr="001E6615">
        <w:rPr>
          <w:rFonts w:ascii="Trebuchet MS" w:eastAsia="Calibri" w:hAnsi="Trebuchet MS" w:cs="Arial"/>
          <w:sz w:val="24"/>
          <w:szCs w:val="24"/>
          <w:lang w:val="es-ES_tradnl"/>
        </w:rPr>
        <w:t>.</w:t>
      </w:r>
      <w:r w:rsidR="00A73E9A" w:rsidRPr="001E6615">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1E6615">
        <w:rPr>
          <w:rFonts w:ascii="Trebuchet MS" w:eastAsia="Calibri" w:hAnsi="Trebuchet MS" w:cs="Arial"/>
          <w:sz w:val="24"/>
          <w:szCs w:val="24"/>
          <w:lang w:val="es-ES_tradnl"/>
        </w:rPr>
        <w:t xml:space="preserve"> se</w:t>
      </w:r>
      <w:r w:rsidR="00A73E9A" w:rsidRPr="001E6615">
        <w:rPr>
          <w:rFonts w:ascii="Trebuchet MS" w:eastAsia="Calibri" w:hAnsi="Trebuchet MS" w:cs="Arial"/>
          <w:sz w:val="24"/>
          <w:szCs w:val="24"/>
          <w:lang w:val="es-ES_tradnl"/>
        </w:rPr>
        <w:t xml:space="preserve"> ordenó la realización de la diligencia de verificación de existencia y contenido </w:t>
      </w:r>
      <w:r w:rsidR="00A00D83">
        <w:rPr>
          <w:rFonts w:ascii="Trebuchet MS" w:eastAsia="Calibri" w:hAnsi="Trebuchet MS" w:cs="Arial"/>
          <w:sz w:val="24"/>
          <w:szCs w:val="24"/>
          <w:lang w:val="es-ES_tradnl"/>
        </w:rPr>
        <w:t>de la liga de internet señalada por el quejoso.</w:t>
      </w:r>
    </w:p>
    <w:p w14:paraId="447AA7E6" w14:textId="77777777" w:rsidR="00F322B4" w:rsidRPr="001E6615" w:rsidRDefault="00F322B4" w:rsidP="009A5444">
      <w:pPr>
        <w:spacing w:after="0" w:line="276" w:lineRule="auto"/>
        <w:jc w:val="both"/>
        <w:rPr>
          <w:rFonts w:ascii="Trebuchet MS" w:hAnsi="Trebuchet MS" w:cs="Arial"/>
          <w:sz w:val="24"/>
          <w:szCs w:val="24"/>
        </w:rPr>
      </w:pPr>
    </w:p>
    <w:p w14:paraId="30880B88" w14:textId="25F87824" w:rsidR="00F322B4" w:rsidRPr="001E6615" w:rsidRDefault="009109B7"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b/>
          <w:sz w:val="24"/>
          <w:szCs w:val="24"/>
          <w:lang w:val="es-ES_tradnl"/>
        </w:rPr>
        <w:t>3</w:t>
      </w:r>
      <w:r w:rsidR="00F322B4" w:rsidRPr="001E6615">
        <w:rPr>
          <w:rFonts w:ascii="Trebuchet MS" w:eastAsia="Calibri" w:hAnsi="Trebuchet MS" w:cs="Arial"/>
          <w:b/>
          <w:sz w:val="24"/>
          <w:szCs w:val="24"/>
          <w:lang w:val="es-ES_tradnl"/>
        </w:rPr>
        <w:t xml:space="preserve">. Acta circunstanciada. </w:t>
      </w:r>
      <w:r w:rsidR="00F322B4" w:rsidRPr="001E6615">
        <w:rPr>
          <w:rFonts w:ascii="Trebuchet MS" w:eastAsia="Calibri" w:hAnsi="Trebuchet MS" w:cs="Arial"/>
          <w:sz w:val="24"/>
          <w:szCs w:val="24"/>
          <w:lang w:val="es-ES_tradnl"/>
        </w:rPr>
        <w:t xml:space="preserve">El </w:t>
      </w:r>
      <w:r w:rsidR="008805D5">
        <w:rPr>
          <w:rFonts w:ascii="Trebuchet MS" w:eastAsia="Calibri" w:hAnsi="Trebuchet MS" w:cs="Arial"/>
          <w:sz w:val="24"/>
          <w:szCs w:val="24"/>
          <w:lang w:val="es-ES_tradnl"/>
        </w:rPr>
        <w:t>ocho de junio</w:t>
      </w:r>
      <w:r w:rsidR="00BD0CF2">
        <w:rPr>
          <w:rFonts w:ascii="Trebuchet MS" w:eastAsia="Calibri" w:hAnsi="Trebuchet MS" w:cs="Arial"/>
          <w:sz w:val="24"/>
          <w:szCs w:val="24"/>
          <w:lang w:val="es-ES_tradnl"/>
        </w:rPr>
        <w:t xml:space="preserve"> </w:t>
      </w:r>
      <w:r w:rsidR="00F322B4" w:rsidRPr="001E6615">
        <w:rPr>
          <w:rFonts w:ascii="Trebuchet MS" w:eastAsia="Calibri" w:hAnsi="Trebuchet MS" w:cs="Arial"/>
          <w:sz w:val="24"/>
          <w:szCs w:val="24"/>
          <w:lang w:val="es-ES_tradnl"/>
        </w:rPr>
        <w:t xml:space="preserve">se elaboró el acta circunstanciada </w:t>
      </w:r>
      <w:r w:rsidRPr="001E6615">
        <w:rPr>
          <w:rFonts w:ascii="Trebuchet MS" w:eastAsia="Calibri" w:hAnsi="Trebuchet MS" w:cs="Arial"/>
          <w:sz w:val="24"/>
          <w:szCs w:val="24"/>
          <w:lang w:val="es-ES_tradnl"/>
        </w:rPr>
        <w:t>con</w:t>
      </w:r>
      <w:r w:rsidR="00F56916">
        <w:rPr>
          <w:rFonts w:ascii="Trebuchet MS" w:eastAsia="Calibri" w:hAnsi="Trebuchet MS" w:cs="Arial"/>
          <w:sz w:val="24"/>
          <w:szCs w:val="24"/>
          <w:lang w:val="es-ES_tradnl"/>
        </w:rPr>
        <w:t xml:space="preserve"> </w:t>
      </w:r>
      <w:r w:rsidR="00BD0CF2">
        <w:rPr>
          <w:rFonts w:ascii="Trebuchet MS" w:eastAsia="Calibri" w:hAnsi="Trebuchet MS" w:cs="Arial"/>
          <w:sz w:val="24"/>
          <w:szCs w:val="24"/>
          <w:lang w:val="es-ES_tradnl"/>
        </w:rPr>
        <w:t>número de expediente IEPC-OE/</w:t>
      </w:r>
      <w:r w:rsidR="008805D5">
        <w:rPr>
          <w:rFonts w:ascii="Trebuchet MS" w:eastAsia="Calibri" w:hAnsi="Trebuchet MS" w:cs="Arial"/>
          <w:sz w:val="24"/>
          <w:szCs w:val="24"/>
          <w:lang w:val="es-ES_tradnl"/>
        </w:rPr>
        <w:t>521</w:t>
      </w:r>
      <w:r w:rsidRPr="003479BD">
        <w:rPr>
          <w:rFonts w:ascii="Trebuchet MS" w:eastAsia="Calibri" w:hAnsi="Trebuchet MS" w:cs="Arial"/>
          <w:sz w:val="24"/>
          <w:szCs w:val="24"/>
          <w:lang w:val="es-ES_tradnl"/>
        </w:rPr>
        <w:t>/</w:t>
      </w:r>
      <w:r w:rsidRPr="001E6615">
        <w:rPr>
          <w:rFonts w:ascii="Trebuchet MS" w:eastAsia="Calibri" w:hAnsi="Trebuchet MS" w:cs="Arial"/>
          <w:sz w:val="24"/>
          <w:szCs w:val="24"/>
          <w:lang w:val="es-ES_tradnl"/>
        </w:rPr>
        <w:t xml:space="preserve">2021, </w:t>
      </w:r>
      <w:r w:rsidR="00F322B4" w:rsidRPr="001E6615">
        <w:rPr>
          <w:rFonts w:ascii="Trebuchet MS" w:eastAsia="Calibri" w:hAnsi="Trebuchet MS" w:cs="Arial"/>
          <w:sz w:val="24"/>
          <w:szCs w:val="24"/>
          <w:lang w:val="es-ES_tradnl"/>
        </w:rPr>
        <w:t xml:space="preserve">mediante la cual personal de la Oficialía Electoral debidamente investido de fe pública electoral y legalmente facultado para el ejercicio de dicha función, verificó la existencia y contenido </w:t>
      </w:r>
      <w:r w:rsidR="008805D5">
        <w:rPr>
          <w:rFonts w:ascii="Trebuchet MS" w:eastAsia="Calibri" w:hAnsi="Trebuchet MS" w:cs="Arial"/>
          <w:sz w:val="24"/>
          <w:szCs w:val="24"/>
          <w:lang w:val="es-ES_tradnl"/>
        </w:rPr>
        <w:t>de las publicaciones en Facebook y Twitter del denunciado.</w:t>
      </w:r>
    </w:p>
    <w:p w14:paraId="6E2F263D"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C564E03" w14:textId="18D79BD3" w:rsidR="002C1015" w:rsidRPr="008805D5" w:rsidRDefault="009D496D" w:rsidP="009A5444">
      <w:pPr>
        <w:spacing w:after="0" w:line="276" w:lineRule="auto"/>
        <w:jc w:val="both"/>
        <w:rPr>
          <w:rFonts w:ascii="Trebuchet MS" w:eastAsia="Calibri" w:hAnsi="Trebuchet MS" w:cs="Arial"/>
          <w:b/>
          <w:sz w:val="24"/>
          <w:szCs w:val="24"/>
          <w:lang w:val="es-ES_tradnl"/>
        </w:rPr>
      </w:pPr>
      <w:r w:rsidRPr="001E6615">
        <w:rPr>
          <w:rFonts w:ascii="Trebuchet MS" w:eastAsia="Calibri" w:hAnsi="Trebuchet MS" w:cs="Arial"/>
          <w:b/>
          <w:color w:val="000000"/>
          <w:sz w:val="24"/>
          <w:szCs w:val="24"/>
          <w:lang w:val="es-ES_tradnl"/>
        </w:rPr>
        <w:lastRenderedPageBreak/>
        <w:t>4</w:t>
      </w:r>
      <w:r w:rsidR="00F322B4" w:rsidRPr="001E6615">
        <w:rPr>
          <w:rFonts w:ascii="Trebuchet MS" w:eastAsia="Calibri" w:hAnsi="Trebuchet MS" w:cs="Arial"/>
          <w:b/>
          <w:color w:val="000000"/>
          <w:sz w:val="24"/>
          <w:szCs w:val="24"/>
          <w:lang w:val="es-ES_tradnl"/>
        </w:rPr>
        <w:t xml:space="preserve">. </w:t>
      </w:r>
      <w:r w:rsidR="002C1015" w:rsidRPr="001E6615">
        <w:rPr>
          <w:rFonts w:ascii="Trebuchet MS" w:eastAsia="Calibri" w:hAnsi="Trebuchet MS" w:cs="Arial"/>
          <w:b/>
          <w:sz w:val="24"/>
          <w:szCs w:val="24"/>
          <w:lang w:val="es-ES_tradnl"/>
        </w:rPr>
        <w:t>Acuerdo de admisión a trámite.</w:t>
      </w:r>
      <w:r w:rsidR="002C1015" w:rsidRPr="001E6615">
        <w:rPr>
          <w:rFonts w:ascii="Trebuchet MS" w:eastAsia="Calibri" w:hAnsi="Trebuchet MS" w:cs="Arial"/>
          <w:sz w:val="24"/>
          <w:szCs w:val="24"/>
          <w:lang w:val="es-ES_tradnl"/>
        </w:rPr>
        <w:t xml:space="preserve"> El </w:t>
      </w:r>
      <w:r w:rsidR="00907AF3">
        <w:rPr>
          <w:rFonts w:ascii="Trebuchet MS" w:eastAsia="Calibri" w:hAnsi="Trebuchet MS" w:cs="Arial"/>
          <w:sz w:val="24"/>
          <w:szCs w:val="24"/>
          <w:lang w:val="es-ES_tradnl"/>
        </w:rPr>
        <w:t xml:space="preserve">catorce de </w:t>
      </w:r>
      <w:r w:rsidR="008805D5">
        <w:rPr>
          <w:rFonts w:ascii="Trebuchet MS" w:eastAsia="Calibri" w:hAnsi="Trebuchet MS" w:cs="Arial"/>
          <w:sz w:val="24"/>
          <w:szCs w:val="24"/>
          <w:lang w:val="es-ES_tradnl"/>
        </w:rPr>
        <w:t>junio</w:t>
      </w:r>
      <w:r w:rsidR="002C1015" w:rsidRPr="001E6615">
        <w:rPr>
          <w:rFonts w:ascii="Trebuchet MS" w:eastAsia="Calibri" w:hAnsi="Trebuchet MS" w:cs="Arial"/>
          <w:sz w:val="24"/>
          <w:szCs w:val="24"/>
          <w:lang w:val="es-ES_tradnl"/>
        </w:rPr>
        <w:t xml:space="preserve"> la autoridad instructora dictó el acuerdo en el que se admitió a trámite la denuncia formulada. </w:t>
      </w:r>
    </w:p>
    <w:p w14:paraId="05FBA255"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8F572B" w14:textId="30D01BD2" w:rsidR="002C1015" w:rsidRPr="001E6615" w:rsidRDefault="00715378"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5</w:t>
      </w:r>
      <w:r w:rsidR="002C1015" w:rsidRPr="001E6615">
        <w:rPr>
          <w:rFonts w:ascii="Trebuchet MS" w:eastAsia="Calibri" w:hAnsi="Trebuchet MS" w:cs="Arial"/>
          <w:b/>
          <w:sz w:val="24"/>
          <w:szCs w:val="24"/>
          <w:lang w:val="es-ES_tradnl"/>
        </w:rPr>
        <w:t>. Proyecto de medida cautelar y remisión de constancias.</w:t>
      </w:r>
      <w:r w:rsidR="002C1015" w:rsidRPr="001E6615">
        <w:rPr>
          <w:rFonts w:ascii="Trebuchet MS" w:eastAsia="Calibri" w:hAnsi="Trebuchet MS" w:cs="Arial"/>
          <w:sz w:val="24"/>
          <w:szCs w:val="24"/>
          <w:lang w:val="es-ES_tradnl"/>
        </w:rPr>
        <w:t xml:space="preserve"> Mediante </w:t>
      </w:r>
      <w:r w:rsidR="002C1015" w:rsidRPr="001E64F5">
        <w:rPr>
          <w:rFonts w:ascii="Trebuchet MS" w:eastAsia="Calibri" w:hAnsi="Trebuchet MS" w:cs="Arial"/>
          <w:sz w:val="24"/>
          <w:szCs w:val="24"/>
          <w:lang w:val="es-ES_tradnl"/>
        </w:rPr>
        <w:t xml:space="preserve">memorándum </w:t>
      </w:r>
      <w:r w:rsidR="006D6CB0" w:rsidRPr="006D6CB0">
        <w:rPr>
          <w:rFonts w:ascii="Trebuchet MS" w:eastAsia="Calibri" w:hAnsi="Trebuchet MS" w:cs="Arial"/>
          <w:sz w:val="24"/>
          <w:szCs w:val="24"/>
          <w:lang w:val="es-ES_tradnl"/>
        </w:rPr>
        <w:t>175</w:t>
      </w:r>
      <w:r w:rsidR="00C768E9" w:rsidRPr="006D6CB0">
        <w:rPr>
          <w:rFonts w:ascii="Trebuchet MS" w:eastAsia="Calibri" w:hAnsi="Trebuchet MS" w:cs="Arial"/>
          <w:sz w:val="24"/>
          <w:szCs w:val="24"/>
          <w:lang w:val="es-ES_tradnl"/>
        </w:rPr>
        <w:t>/2021</w:t>
      </w:r>
      <w:r w:rsidR="002C1015" w:rsidRPr="006D6CB0">
        <w:rPr>
          <w:rFonts w:ascii="Trebuchet MS" w:eastAsia="Calibri" w:hAnsi="Trebuchet MS" w:cs="Arial"/>
          <w:sz w:val="24"/>
          <w:szCs w:val="24"/>
          <w:lang w:val="es-ES_tradnl"/>
        </w:rPr>
        <w:t xml:space="preserve"> notificado el</w:t>
      </w:r>
      <w:r w:rsidR="008805D5" w:rsidRPr="006D6CB0">
        <w:rPr>
          <w:rFonts w:ascii="Trebuchet MS" w:eastAsia="Calibri" w:hAnsi="Trebuchet MS" w:cs="Arial"/>
          <w:sz w:val="24"/>
          <w:szCs w:val="24"/>
          <w:lang w:val="es-ES_tradnl"/>
        </w:rPr>
        <w:t xml:space="preserve"> </w:t>
      </w:r>
      <w:r w:rsidR="006D6CB0" w:rsidRPr="006D6CB0">
        <w:rPr>
          <w:rFonts w:ascii="Trebuchet MS" w:eastAsia="Calibri" w:hAnsi="Trebuchet MS" w:cs="Arial"/>
          <w:sz w:val="24"/>
          <w:szCs w:val="24"/>
          <w:lang w:val="es-ES_tradnl"/>
        </w:rPr>
        <w:t>16</w:t>
      </w:r>
      <w:r w:rsidR="00A1753D" w:rsidRPr="006D6CB0">
        <w:rPr>
          <w:rFonts w:ascii="Trebuchet MS" w:eastAsia="Calibri" w:hAnsi="Trebuchet MS" w:cs="Arial"/>
          <w:sz w:val="24"/>
          <w:szCs w:val="24"/>
          <w:lang w:val="es-ES_tradnl"/>
        </w:rPr>
        <w:t xml:space="preserve"> </w:t>
      </w:r>
      <w:r w:rsidR="00BB1B5E" w:rsidRPr="006D6CB0">
        <w:rPr>
          <w:rFonts w:ascii="Trebuchet MS" w:eastAsia="Calibri" w:hAnsi="Trebuchet MS" w:cs="Arial"/>
          <w:sz w:val="24"/>
          <w:szCs w:val="24"/>
          <w:lang w:val="es-ES_tradnl"/>
        </w:rPr>
        <w:t xml:space="preserve">de </w:t>
      </w:r>
      <w:r w:rsidR="008805D5" w:rsidRPr="006D6CB0">
        <w:rPr>
          <w:rFonts w:ascii="Trebuchet MS" w:eastAsia="Calibri" w:hAnsi="Trebuchet MS" w:cs="Arial"/>
          <w:sz w:val="24"/>
          <w:szCs w:val="24"/>
          <w:lang w:val="es-ES_tradnl"/>
        </w:rPr>
        <w:t>juni</w:t>
      </w:r>
      <w:r w:rsidR="00886721" w:rsidRPr="006D6CB0">
        <w:rPr>
          <w:rFonts w:ascii="Trebuchet MS" w:eastAsia="Calibri" w:hAnsi="Trebuchet MS" w:cs="Arial"/>
          <w:sz w:val="24"/>
          <w:szCs w:val="24"/>
          <w:lang w:val="es-ES_tradnl"/>
        </w:rPr>
        <w:t>o</w:t>
      </w:r>
      <w:r w:rsidR="002C1015" w:rsidRPr="001E6615">
        <w:rPr>
          <w:rFonts w:ascii="Trebuchet MS" w:eastAsia="Calibri" w:hAnsi="Trebuchet MS" w:cs="Arial"/>
          <w:sz w:val="24"/>
          <w:szCs w:val="24"/>
          <w:lang w:val="es-ES_tradnl"/>
        </w:rPr>
        <w:t>,</w:t>
      </w:r>
      <w:r w:rsidR="00C76FA4" w:rsidRPr="001E6615">
        <w:rPr>
          <w:rFonts w:ascii="Trebuchet MS" w:eastAsia="Calibri" w:hAnsi="Trebuchet MS" w:cs="Arial"/>
          <w:sz w:val="24"/>
          <w:szCs w:val="24"/>
          <w:lang w:val="es-ES_tradnl"/>
        </w:rPr>
        <w:t xml:space="preserve"> la Secretaría Ejecutiva del I</w:t>
      </w:r>
      <w:r w:rsidR="002C1015" w:rsidRPr="001E6615">
        <w:rPr>
          <w:rFonts w:ascii="Trebuchet MS" w:eastAsia="Calibri" w:hAnsi="Trebuchet MS" w:cs="Arial"/>
          <w:sz w:val="24"/>
          <w:szCs w:val="24"/>
          <w:lang w:val="es-ES_tradnl"/>
        </w:rPr>
        <w:t xml:space="preserve">nstituto, hizo del conocimiento de la </w:t>
      </w:r>
      <w:r w:rsidR="002C1015" w:rsidRPr="001E6615">
        <w:rPr>
          <w:rFonts w:ascii="Trebuchet MS" w:eastAsia="Calibri" w:hAnsi="Trebuchet MS" w:cs="Arial"/>
          <w:sz w:val="24"/>
          <w:szCs w:val="24"/>
          <w:lang w:val="es-ES_tradnl" w:eastAsia="es-ES"/>
        </w:rPr>
        <w:t xml:space="preserve">Comisión de Quejas y Denuncias de este </w:t>
      </w:r>
      <w:r w:rsidR="000F6A9F" w:rsidRPr="001E6615">
        <w:rPr>
          <w:rFonts w:ascii="Trebuchet MS" w:eastAsia="Calibri" w:hAnsi="Trebuchet MS" w:cs="Arial"/>
          <w:sz w:val="24"/>
          <w:szCs w:val="24"/>
          <w:lang w:val="es-ES_tradnl" w:eastAsia="es-ES"/>
        </w:rPr>
        <w:t>I</w:t>
      </w:r>
      <w:r w:rsidR="002C1015" w:rsidRPr="001E6615">
        <w:rPr>
          <w:rFonts w:ascii="Trebuchet MS" w:eastAsia="Calibri" w:hAnsi="Trebuchet MS" w:cs="Arial"/>
          <w:sz w:val="24"/>
          <w:szCs w:val="24"/>
          <w:lang w:val="es-ES_tradnl" w:eastAsia="es-ES"/>
        </w:rPr>
        <w:t>nstituto</w:t>
      </w:r>
      <w:r w:rsidR="002C1015" w:rsidRPr="001E6615">
        <w:rPr>
          <w:rFonts w:ascii="Trebuchet MS" w:eastAsia="Calibri" w:hAnsi="Trebuchet MS" w:cs="Times New Roman"/>
          <w:sz w:val="24"/>
          <w:szCs w:val="24"/>
          <w:vertAlign w:val="superscript"/>
          <w:lang w:val="es-ES_tradnl" w:eastAsia="es-ES"/>
        </w:rPr>
        <w:footnoteReference w:id="3"/>
      </w:r>
      <w:r w:rsidR="002C1015" w:rsidRPr="001E6615">
        <w:rPr>
          <w:rFonts w:ascii="Trebuchet MS" w:eastAsia="Calibri" w:hAnsi="Trebuchet MS" w:cs="Arial"/>
          <w:sz w:val="24"/>
          <w:szCs w:val="24"/>
          <w:lang w:val="es-ES_tradnl" w:eastAsia="es-ES"/>
        </w:rPr>
        <w:t>,</w:t>
      </w:r>
      <w:r w:rsidR="002C1015" w:rsidRPr="001E6615">
        <w:rPr>
          <w:rFonts w:ascii="Trebuchet MS" w:eastAsia="Calibri" w:hAnsi="Trebuchet MS" w:cs="Arial"/>
          <w:sz w:val="24"/>
          <w:szCs w:val="24"/>
          <w:lang w:val="es-ES_tradnl"/>
        </w:rPr>
        <w:t xml:space="preserve"> el contenido del acuerdo citado en el resultando que antecede y remitió copias de las constancias que int</w:t>
      </w:r>
      <w:r w:rsidR="000F7284" w:rsidRPr="001E6615">
        <w:rPr>
          <w:rFonts w:ascii="Trebuchet MS" w:eastAsia="Calibri" w:hAnsi="Trebuchet MS" w:cs="Arial"/>
          <w:sz w:val="24"/>
          <w:szCs w:val="24"/>
          <w:lang w:val="es-ES_tradnl"/>
        </w:rPr>
        <w:t>e</w:t>
      </w:r>
      <w:r w:rsidR="00F56916">
        <w:rPr>
          <w:rFonts w:ascii="Trebuchet MS" w:eastAsia="Calibri" w:hAnsi="Trebuchet MS" w:cs="Arial"/>
          <w:sz w:val="24"/>
          <w:szCs w:val="24"/>
          <w:lang w:val="es-ES_tradnl"/>
        </w:rPr>
        <w:t>gran el expediente PSE-QUEJA-</w:t>
      </w:r>
      <w:r w:rsidR="008805D5">
        <w:rPr>
          <w:rFonts w:ascii="Trebuchet MS" w:eastAsia="Calibri" w:hAnsi="Trebuchet MS" w:cs="Arial"/>
          <w:sz w:val="24"/>
          <w:szCs w:val="24"/>
          <w:lang w:val="es-ES_tradnl"/>
        </w:rPr>
        <w:t>412</w:t>
      </w:r>
      <w:r w:rsidR="002C1015" w:rsidRPr="001E6615">
        <w:rPr>
          <w:rFonts w:ascii="Trebuchet MS" w:eastAsia="Calibri" w:hAnsi="Trebuchet MS" w:cs="Arial"/>
          <w:sz w:val="24"/>
          <w:szCs w:val="24"/>
          <w:lang w:val="es-ES_tradnl"/>
        </w:rPr>
        <w:t>/202</w:t>
      </w:r>
      <w:r w:rsidR="00512000" w:rsidRPr="001E6615">
        <w:rPr>
          <w:rFonts w:ascii="Trebuchet MS" w:eastAsia="Calibri" w:hAnsi="Trebuchet MS" w:cs="Arial"/>
          <w:sz w:val="24"/>
          <w:szCs w:val="24"/>
          <w:lang w:val="es-ES_tradnl"/>
        </w:rPr>
        <w:t>1</w:t>
      </w:r>
      <w:r w:rsidR="002C1015" w:rsidRPr="001E6615">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1E6615">
        <w:rPr>
          <w:rFonts w:ascii="Trebuchet MS" w:eastAsia="Calibri" w:hAnsi="Trebuchet MS" w:cs="Arial"/>
          <w:sz w:val="24"/>
          <w:szCs w:val="24"/>
          <w:lang w:val="es-ES_tradnl"/>
        </w:rPr>
        <w:t>s solicitad</w:t>
      </w:r>
      <w:r w:rsidR="001945B9" w:rsidRPr="001E6615">
        <w:rPr>
          <w:rFonts w:ascii="Trebuchet MS" w:eastAsia="Calibri" w:hAnsi="Trebuchet MS" w:cs="Arial"/>
          <w:sz w:val="24"/>
          <w:szCs w:val="24"/>
          <w:lang w:val="es-ES_tradnl"/>
        </w:rPr>
        <w:t xml:space="preserve">as por </w:t>
      </w:r>
      <w:r w:rsidR="000E3914">
        <w:rPr>
          <w:rFonts w:ascii="Trebuchet MS" w:eastAsia="Calibri" w:hAnsi="Trebuchet MS" w:cs="Arial"/>
          <w:sz w:val="24"/>
          <w:szCs w:val="24"/>
          <w:lang w:val="es-ES_tradnl"/>
        </w:rPr>
        <w:t>el</w:t>
      </w:r>
      <w:r w:rsidR="002C1015" w:rsidRPr="001E6615">
        <w:rPr>
          <w:rFonts w:ascii="Trebuchet MS" w:eastAsia="Calibri" w:hAnsi="Trebuchet MS" w:cs="Arial"/>
          <w:sz w:val="24"/>
          <w:szCs w:val="24"/>
          <w:lang w:val="es-ES_tradnl"/>
        </w:rPr>
        <w:t xml:space="preserve"> denunciante.</w:t>
      </w:r>
    </w:p>
    <w:p w14:paraId="130FE09E"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6328D8A0"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C O N S I D E R A N D O:</w:t>
      </w:r>
    </w:p>
    <w:p w14:paraId="310B5A0D" w14:textId="77777777"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p>
    <w:p w14:paraId="1B8A7C17" w14:textId="1F9727FD"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ES"/>
        </w:rPr>
        <w:t>I. Competencia.</w:t>
      </w:r>
      <w:r w:rsidRPr="001E6615">
        <w:rPr>
          <w:rFonts w:ascii="Trebuchet MS" w:eastAsia="Times New Roman" w:hAnsi="Trebuchet MS" w:cs="Arial"/>
          <w:sz w:val="24"/>
          <w:szCs w:val="24"/>
          <w:lang w:val="es-ES_tradnl" w:eastAsia="es-ES"/>
        </w:rPr>
        <w:t xml:space="preserve"> Al tratarse de un asunto relacionado con </w:t>
      </w:r>
      <w:r w:rsidR="00293AC3" w:rsidRPr="002270EA">
        <w:rPr>
          <w:rFonts w:ascii="Trebuchet MS" w:hAnsi="Trebuchet MS" w:cs="Arial"/>
          <w:sz w:val="24"/>
          <w:szCs w:val="24"/>
        </w:rPr>
        <w:t>la posible adopción de medidas cautelares,</w:t>
      </w:r>
      <w:r w:rsidR="00293AC3">
        <w:rPr>
          <w:rFonts w:ascii="Trebuchet MS" w:eastAsia="Times New Roman" w:hAnsi="Trebuchet MS" w:cs="Arial"/>
          <w:sz w:val="24"/>
          <w:szCs w:val="24"/>
          <w:lang w:val="es-ES_tradnl" w:eastAsia="es-ES"/>
        </w:rPr>
        <w:t xml:space="preserve"> la C</w:t>
      </w:r>
      <w:r w:rsidRPr="001E6615">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1E6615">
        <w:rPr>
          <w:rFonts w:ascii="Trebuchet MS" w:eastAsia="Times New Roman" w:hAnsi="Trebuchet MS" w:cs="Arial"/>
          <w:sz w:val="24"/>
          <w:szCs w:val="24"/>
          <w:vertAlign w:val="superscript"/>
          <w:lang w:val="es-ES_tradnl" w:eastAsia="es-ES"/>
        </w:rPr>
        <w:footnoteReference w:id="4"/>
      </w:r>
      <w:r w:rsidRPr="001E661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AC75041"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B5E958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Times New Roman" w:hAnsi="Trebuchet MS" w:cs="Arial"/>
          <w:b/>
          <w:sz w:val="24"/>
          <w:szCs w:val="24"/>
          <w:lang w:val="es-ES_tradnl" w:eastAsia="es-MX"/>
        </w:rPr>
        <w:t xml:space="preserve">II. </w:t>
      </w:r>
      <w:r w:rsidRPr="001E6615">
        <w:rPr>
          <w:rFonts w:ascii="Trebuchet MS" w:eastAsia="Calibri" w:hAnsi="Trebuchet MS" w:cs="Arial"/>
          <w:b/>
          <w:sz w:val="24"/>
          <w:szCs w:val="24"/>
          <w:lang w:val="es-ES_tradnl"/>
        </w:rPr>
        <w:t>Naturaleza y finalidad de las medidas cautelares.</w:t>
      </w:r>
      <w:r w:rsidRPr="001E6615">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1E6615">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69BDDB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495CF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Por tanto, se trata de resoluciones que se caracterizan, generalmente, por ser accesorias y sumarias; accesorias, en tanto la determinación no constituye un fin </w:t>
      </w:r>
      <w:r w:rsidRPr="001E6615">
        <w:rPr>
          <w:rFonts w:ascii="Trebuchet MS" w:eastAsia="Calibri" w:hAnsi="Trebuchet MS" w:cs="Arial"/>
          <w:color w:val="000000"/>
          <w:sz w:val="24"/>
          <w:szCs w:val="24"/>
          <w:lang w:val="es-ES_tradnl"/>
        </w:rPr>
        <w:lastRenderedPageBreak/>
        <w:t>en sí mismo; y, sumarias, debido a que se tramitan en plazos breves y su finalidad es prever la dilación en el dictado de la resolución definitiva, así como evitar que el perjuicio se vuelva irreparable, asegurando la eficacia de la resolución que se dicte.</w:t>
      </w:r>
    </w:p>
    <w:p w14:paraId="5236406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06519F3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455B4C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7043DA8" w14:textId="16BA751A"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Bajo esa lógica, las medidas cautelares a la vez que constituyen un instrumento de otra </w:t>
      </w:r>
      <w:r w:rsidR="001E64F5" w:rsidRPr="001E6615">
        <w:rPr>
          <w:rFonts w:ascii="Trebuchet MS" w:eastAsia="Calibri" w:hAnsi="Trebuchet MS" w:cs="Arial"/>
          <w:color w:val="000000"/>
          <w:sz w:val="24"/>
          <w:szCs w:val="24"/>
          <w:lang w:val="es-ES_tradnl"/>
        </w:rPr>
        <w:t>resolución</w:t>
      </w:r>
      <w:r w:rsidRPr="001E6615">
        <w:rPr>
          <w:rFonts w:ascii="Trebuchet MS" w:eastAsia="Calibri" w:hAnsi="Trebuchet MS" w:cs="Arial"/>
          <w:color w:val="000000"/>
          <w:sz w:val="24"/>
          <w:szCs w:val="24"/>
          <w:lang w:val="es-ES_tradnl"/>
        </w:rPr>
        <w:t xml:space="preserve"> también sirven para tutelar el interés público, porque buscan restablecer el ordenamiento jurídico conculcado, desapareciendo provisionalmente, una situación que se califica como ilícita.</w:t>
      </w:r>
    </w:p>
    <w:p w14:paraId="28BE454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26756A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8B12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58FCF2"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23ECB84B"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B66D52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probable violación a un derecho, del cual se pide la tutela en el proceso, y,</w:t>
      </w:r>
    </w:p>
    <w:p w14:paraId="430C5D6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w:t>
      </w:r>
    </w:p>
    <w:p w14:paraId="4C6864FA"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5BF6B0D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1EC43F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FF906B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lastRenderedPageBreak/>
        <w:t xml:space="preserve">Atendiendo a esa lógica, el dictado de las medidas cautelares se debe ajustar a los criterios que la doctrina denomina como </w:t>
      </w:r>
      <w:proofErr w:type="spellStart"/>
      <w:r w:rsidRPr="001E6615">
        <w:rPr>
          <w:rFonts w:ascii="Trebuchet MS" w:eastAsia="Calibri" w:hAnsi="Trebuchet MS" w:cs="Arial"/>
          <w:i/>
          <w:color w:val="000000"/>
          <w:sz w:val="24"/>
          <w:szCs w:val="24"/>
          <w:lang w:val="es-ES_tradnl"/>
        </w:rPr>
        <w:t>fumus</w:t>
      </w:r>
      <w:proofErr w:type="spellEnd"/>
      <w:r w:rsidRPr="001E6615">
        <w:rPr>
          <w:rFonts w:ascii="Trebuchet MS" w:eastAsia="Calibri" w:hAnsi="Trebuchet MS" w:cs="Arial"/>
          <w:i/>
          <w:color w:val="000000"/>
          <w:sz w:val="24"/>
          <w:szCs w:val="24"/>
          <w:lang w:val="es-ES_tradnl"/>
        </w:rPr>
        <w:t xml:space="preserve"> </w:t>
      </w:r>
      <w:proofErr w:type="spellStart"/>
      <w:r w:rsidRPr="001E6615">
        <w:rPr>
          <w:rFonts w:ascii="Trebuchet MS" w:eastAsia="Calibri" w:hAnsi="Trebuchet MS" w:cs="Arial"/>
          <w:i/>
          <w:color w:val="000000"/>
          <w:sz w:val="24"/>
          <w:szCs w:val="24"/>
          <w:lang w:val="es-ES_tradnl"/>
        </w:rPr>
        <w:t>boni</w:t>
      </w:r>
      <w:proofErr w:type="spellEnd"/>
      <w:r w:rsidRPr="001E6615">
        <w:rPr>
          <w:rFonts w:ascii="Trebuchet MS" w:eastAsia="Calibri" w:hAnsi="Trebuchet MS" w:cs="Arial"/>
          <w:i/>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–apariencia del buen derecho– unida al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0F848BF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AF9DCE4"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Sobre el </w:t>
      </w:r>
      <w:proofErr w:type="spellStart"/>
      <w:r w:rsidRPr="001E6615">
        <w:rPr>
          <w:rFonts w:ascii="Trebuchet MS" w:eastAsia="Calibri" w:hAnsi="Trebuchet MS" w:cs="Arial"/>
          <w:i/>
          <w:iCs/>
          <w:color w:val="000000"/>
          <w:sz w:val="24"/>
          <w:szCs w:val="24"/>
          <w:lang w:val="es-ES_tradnl"/>
        </w:rPr>
        <w:t>fumus</w:t>
      </w:r>
      <w:proofErr w:type="spellEnd"/>
      <w:r w:rsidRPr="001E6615">
        <w:rPr>
          <w:rFonts w:ascii="Trebuchet MS" w:eastAsia="Calibri" w:hAnsi="Trebuchet MS" w:cs="Arial"/>
          <w:i/>
          <w:iCs/>
          <w:color w:val="000000"/>
          <w:sz w:val="24"/>
          <w:szCs w:val="24"/>
          <w:lang w:val="es-ES_tradnl"/>
        </w:rPr>
        <w:t xml:space="preserve"> </w:t>
      </w:r>
      <w:proofErr w:type="spellStart"/>
      <w:r w:rsidRPr="001E6615">
        <w:rPr>
          <w:rFonts w:ascii="Trebuchet MS" w:eastAsia="Calibri" w:hAnsi="Trebuchet MS" w:cs="Arial"/>
          <w:i/>
          <w:iCs/>
          <w:color w:val="000000"/>
          <w:sz w:val="24"/>
          <w:szCs w:val="24"/>
          <w:lang w:val="es-ES_tradnl"/>
        </w:rPr>
        <w:t>boni</w:t>
      </w:r>
      <w:proofErr w:type="spellEnd"/>
      <w:r w:rsidRPr="001E6615">
        <w:rPr>
          <w:rFonts w:ascii="Trebuchet MS" w:eastAsia="Calibri" w:hAnsi="Trebuchet MS" w:cs="Arial"/>
          <w:i/>
          <w:iCs/>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1E6615">
        <w:rPr>
          <w:rFonts w:ascii="Trebuchet MS" w:eastAsia="Calibri" w:hAnsi="Trebuchet MS" w:cs="Arial"/>
          <w:i/>
          <w:iCs/>
          <w:color w:val="000000"/>
          <w:sz w:val="24"/>
          <w:szCs w:val="24"/>
          <w:lang w:val="es-ES_tradnl"/>
        </w:rPr>
        <w:t>periculum</w:t>
      </w:r>
      <w:proofErr w:type="spellEnd"/>
      <w:r w:rsidRPr="001E6615">
        <w:rPr>
          <w:rFonts w:ascii="Trebuchet MS" w:eastAsia="Calibri" w:hAnsi="Trebuchet MS" w:cs="Arial"/>
          <w:i/>
          <w:iCs/>
          <w:color w:val="000000"/>
          <w:sz w:val="24"/>
          <w:szCs w:val="24"/>
          <w:lang w:val="es-ES_tradnl"/>
        </w:rPr>
        <w:t xml:space="preserve"> in mora </w:t>
      </w:r>
      <w:r w:rsidRPr="001E6615">
        <w:rPr>
          <w:rFonts w:ascii="Trebuchet MS" w:eastAsia="Calibri" w:hAnsi="Trebuchet MS" w:cs="Arial"/>
          <w:color w:val="000000"/>
          <w:sz w:val="24"/>
          <w:szCs w:val="24"/>
          <w:lang w:val="es-ES_tradnl"/>
        </w:rPr>
        <w:t xml:space="preserve">o peligro en la demora consiste en la posible frustración de los derechos del </w:t>
      </w:r>
      <w:proofErr w:type="spellStart"/>
      <w:r w:rsidRPr="001E6615">
        <w:rPr>
          <w:rFonts w:ascii="Trebuchet MS" w:eastAsia="Calibri" w:hAnsi="Trebuchet MS" w:cs="Arial"/>
          <w:color w:val="000000"/>
          <w:sz w:val="24"/>
          <w:szCs w:val="24"/>
          <w:lang w:val="es-ES_tradnl"/>
        </w:rPr>
        <w:t>promovente</w:t>
      </w:r>
      <w:proofErr w:type="spellEnd"/>
      <w:r w:rsidRPr="001E6615">
        <w:rPr>
          <w:rFonts w:ascii="Trebuchet MS" w:eastAsia="Calibri" w:hAnsi="Trebuchet MS" w:cs="Arial"/>
          <w:color w:val="000000"/>
          <w:sz w:val="24"/>
          <w:szCs w:val="24"/>
          <w:lang w:val="es-ES_tradnl"/>
        </w:rPr>
        <w:t xml:space="preserve"> de la medida cautelar, ante el riesgo de su </w:t>
      </w:r>
      <w:proofErr w:type="spellStart"/>
      <w:r w:rsidRPr="001E6615">
        <w:rPr>
          <w:rFonts w:ascii="Trebuchet MS" w:eastAsia="Calibri" w:hAnsi="Trebuchet MS" w:cs="Arial"/>
          <w:color w:val="000000"/>
          <w:sz w:val="24"/>
          <w:szCs w:val="24"/>
          <w:lang w:val="es-ES_tradnl"/>
        </w:rPr>
        <w:t>irreparabilidad</w:t>
      </w:r>
      <w:proofErr w:type="spellEnd"/>
      <w:r w:rsidRPr="001E6615">
        <w:rPr>
          <w:rFonts w:ascii="Trebuchet MS" w:eastAsia="Calibri" w:hAnsi="Trebuchet MS" w:cs="Arial"/>
          <w:color w:val="000000"/>
          <w:sz w:val="24"/>
          <w:szCs w:val="24"/>
          <w:lang w:val="es-ES_tradnl"/>
        </w:rPr>
        <w:t>.</w:t>
      </w:r>
    </w:p>
    <w:p w14:paraId="0E9BFB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0FC2FF8" w14:textId="5F9E6384"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Como se puede deducir, la verificación de ambos requisitos obliga indefectiblemente a que la autoridad </w:t>
      </w:r>
      <w:r w:rsidR="00AA3441">
        <w:rPr>
          <w:rFonts w:ascii="Trebuchet MS" w:eastAsia="Calibri" w:hAnsi="Trebuchet MS" w:cs="Arial"/>
          <w:color w:val="000000"/>
          <w:sz w:val="24"/>
          <w:szCs w:val="24"/>
          <w:lang w:val="es-ES_tradnl"/>
        </w:rPr>
        <w:t>administrativa</w:t>
      </w:r>
      <w:r w:rsidRPr="001E6615">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35C900AE"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B2BE6E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E4627F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4795A0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80543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C2C150E"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Verificar si existe el derecho cuya tutela se pretende.</w:t>
      </w:r>
    </w:p>
    <w:p w14:paraId="623087C9"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7AD611B8"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lastRenderedPageBreak/>
        <w:t>Ponderar los valores y bienes jurídicos en conflicto, y justificar la idoneidad, razonabilidad y proporcionalidad de la determinación que se adopte.</w:t>
      </w:r>
    </w:p>
    <w:p w14:paraId="0172A8AC"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6BD867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DC0448"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69D11F7"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p>
    <w:p w14:paraId="6C5EC98E" w14:textId="72B9661F" w:rsidR="002B3E70" w:rsidRDefault="002C1015" w:rsidP="008805D5">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II</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 Hechos denunciados.</w:t>
      </w:r>
      <w:r w:rsidRPr="001E6615">
        <w:rPr>
          <w:rFonts w:ascii="Trebuchet MS" w:eastAsia="Times New Roman" w:hAnsi="Trebuchet MS" w:cs="Arial"/>
          <w:sz w:val="24"/>
          <w:szCs w:val="24"/>
          <w:lang w:val="es-ES_tradnl" w:eastAsia="es-MX"/>
        </w:rPr>
        <w:t xml:space="preserve"> Del contenido de la denunci</w:t>
      </w:r>
      <w:r w:rsidR="00492BD9" w:rsidRPr="001E6615">
        <w:rPr>
          <w:rFonts w:ascii="Trebuchet MS" w:eastAsia="Times New Roman" w:hAnsi="Trebuchet MS" w:cs="Arial"/>
          <w:sz w:val="24"/>
          <w:szCs w:val="24"/>
          <w:lang w:val="es-ES_tradnl" w:eastAsia="es-MX"/>
        </w:rPr>
        <w:t xml:space="preserve">a formulada, se desprende </w:t>
      </w:r>
      <w:r w:rsidR="00492BD9" w:rsidRPr="00907AF3">
        <w:rPr>
          <w:rFonts w:ascii="Trebuchet MS" w:eastAsia="Times New Roman" w:hAnsi="Trebuchet MS" w:cs="Arial"/>
          <w:sz w:val="24"/>
          <w:szCs w:val="24"/>
          <w:lang w:val="es-ES_tradnl" w:eastAsia="es-MX"/>
        </w:rPr>
        <w:t xml:space="preserve">que </w:t>
      </w:r>
      <w:r w:rsidR="00F81D09" w:rsidRPr="00907AF3">
        <w:rPr>
          <w:rFonts w:ascii="Trebuchet MS" w:eastAsia="Times New Roman" w:hAnsi="Trebuchet MS" w:cs="Arial"/>
          <w:sz w:val="24"/>
          <w:szCs w:val="24"/>
          <w:lang w:val="es-ES_tradnl" w:eastAsia="es-MX"/>
        </w:rPr>
        <w:t>el</w:t>
      </w:r>
      <w:r w:rsidRPr="00907AF3">
        <w:rPr>
          <w:rFonts w:ascii="Trebuchet MS" w:eastAsia="Times New Roman" w:hAnsi="Trebuchet MS" w:cs="Arial"/>
          <w:sz w:val="24"/>
          <w:szCs w:val="24"/>
          <w:lang w:val="es-ES_tradnl" w:eastAsia="es-MX"/>
        </w:rPr>
        <w:t xml:space="preserve"> denunciante se queja esencialmente, </w:t>
      </w:r>
      <w:r w:rsidR="00F81D09" w:rsidRPr="00907AF3">
        <w:rPr>
          <w:rFonts w:ascii="Trebuchet MS" w:eastAsia="Times New Roman" w:hAnsi="Trebuchet MS" w:cs="Arial"/>
          <w:sz w:val="24"/>
          <w:szCs w:val="24"/>
          <w:lang w:val="es-ES_tradnl" w:eastAsia="es-MX"/>
        </w:rPr>
        <w:t xml:space="preserve">de que </w:t>
      </w:r>
      <w:r w:rsidR="008805D5">
        <w:rPr>
          <w:rFonts w:ascii="Trebuchet MS" w:eastAsia="Times New Roman" w:hAnsi="Trebuchet MS" w:cs="Arial"/>
          <w:sz w:val="24"/>
          <w:szCs w:val="24"/>
          <w:lang w:val="es-ES_tradnl" w:eastAsia="es-MX"/>
        </w:rPr>
        <w:t xml:space="preserve">el ciudadano Enrique Alfaro Ramírez, Gobernador del Estado de Jalisco ha estado realizando actos que contravienen las normas sobre propaganda política o electoral, </w:t>
      </w:r>
      <w:r w:rsidR="00F81D09" w:rsidRPr="00907AF3">
        <w:rPr>
          <w:rFonts w:ascii="Trebuchet MS" w:eastAsia="Times New Roman" w:hAnsi="Trebuchet MS" w:cs="Arial"/>
          <w:sz w:val="24"/>
          <w:szCs w:val="24"/>
          <w:lang w:val="es-ES_tradnl" w:eastAsia="es-MX"/>
        </w:rPr>
        <w:t>en virtud de que</w:t>
      </w:r>
      <w:r w:rsidR="00B4091B" w:rsidRPr="00907AF3">
        <w:rPr>
          <w:rFonts w:ascii="Trebuchet MS" w:eastAsia="Times New Roman" w:hAnsi="Trebuchet MS" w:cs="Arial"/>
          <w:sz w:val="24"/>
          <w:szCs w:val="24"/>
          <w:lang w:val="es-ES_tradnl" w:eastAsia="es-MX"/>
        </w:rPr>
        <w:t xml:space="preserve"> durante el periodo que comprende la etapa de campañas electorales, ha realizado publicaciones en redes sociales</w:t>
      </w:r>
      <w:r w:rsidR="007F053E" w:rsidRPr="00907AF3">
        <w:rPr>
          <w:rFonts w:ascii="Trebuchet MS" w:eastAsia="Times New Roman" w:hAnsi="Trebuchet MS" w:cs="Arial"/>
          <w:sz w:val="24"/>
          <w:szCs w:val="24"/>
          <w:lang w:val="es-ES_tradnl" w:eastAsia="es-MX"/>
        </w:rPr>
        <w:t xml:space="preserve"> resaltando los logros de su administración. El material denunciado, puede ser ubicado en</w:t>
      </w:r>
      <w:r w:rsidR="008805D5">
        <w:rPr>
          <w:rFonts w:ascii="Trebuchet MS" w:eastAsia="Times New Roman" w:hAnsi="Trebuchet MS" w:cs="Arial"/>
          <w:sz w:val="24"/>
          <w:szCs w:val="24"/>
          <w:lang w:val="es-ES_tradnl" w:eastAsia="es-MX"/>
        </w:rPr>
        <w:t xml:space="preserve"> dos</w:t>
      </w:r>
      <w:r w:rsidR="007F053E" w:rsidRPr="00907AF3">
        <w:rPr>
          <w:rFonts w:ascii="Trebuchet MS" w:eastAsia="Times New Roman" w:hAnsi="Trebuchet MS" w:cs="Arial"/>
          <w:sz w:val="24"/>
          <w:szCs w:val="24"/>
          <w:lang w:val="es-ES_tradnl" w:eastAsia="es-MX"/>
        </w:rPr>
        <w:t xml:space="preserve"> publicaciones realizadas en la</w:t>
      </w:r>
      <w:r w:rsidR="00907AF3">
        <w:rPr>
          <w:rFonts w:ascii="Trebuchet MS" w:eastAsia="Times New Roman" w:hAnsi="Trebuchet MS" w:cs="Arial"/>
          <w:sz w:val="24"/>
          <w:szCs w:val="24"/>
          <w:lang w:val="es-ES_tradnl" w:eastAsia="es-MX"/>
        </w:rPr>
        <w:t>s</w:t>
      </w:r>
      <w:r w:rsidR="007F053E" w:rsidRPr="00907AF3">
        <w:rPr>
          <w:rFonts w:ascii="Trebuchet MS" w:eastAsia="Times New Roman" w:hAnsi="Trebuchet MS" w:cs="Arial"/>
          <w:sz w:val="24"/>
          <w:szCs w:val="24"/>
          <w:lang w:val="es-ES_tradnl" w:eastAsia="es-MX"/>
        </w:rPr>
        <w:t xml:space="preserve"> cuenta</w:t>
      </w:r>
      <w:r w:rsidR="00907AF3">
        <w:rPr>
          <w:rFonts w:ascii="Trebuchet MS" w:eastAsia="Times New Roman" w:hAnsi="Trebuchet MS" w:cs="Arial"/>
          <w:sz w:val="24"/>
          <w:szCs w:val="24"/>
          <w:lang w:val="es-ES_tradnl" w:eastAsia="es-MX"/>
        </w:rPr>
        <w:t>s</w:t>
      </w:r>
      <w:r w:rsidR="007F053E" w:rsidRPr="00907AF3">
        <w:rPr>
          <w:rFonts w:ascii="Trebuchet MS" w:eastAsia="Times New Roman" w:hAnsi="Trebuchet MS" w:cs="Arial"/>
          <w:sz w:val="24"/>
          <w:szCs w:val="24"/>
          <w:lang w:val="es-ES_tradnl" w:eastAsia="es-MX"/>
        </w:rPr>
        <w:t xml:space="preserve"> personal</w:t>
      </w:r>
      <w:r w:rsidR="00907AF3">
        <w:rPr>
          <w:rFonts w:ascii="Trebuchet MS" w:eastAsia="Times New Roman" w:hAnsi="Trebuchet MS" w:cs="Arial"/>
          <w:sz w:val="24"/>
          <w:szCs w:val="24"/>
          <w:lang w:val="es-ES_tradnl" w:eastAsia="es-MX"/>
        </w:rPr>
        <w:t>es</w:t>
      </w:r>
      <w:r w:rsidR="007F053E" w:rsidRPr="00907AF3">
        <w:rPr>
          <w:rFonts w:ascii="Trebuchet MS" w:eastAsia="Times New Roman" w:hAnsi="Trebuchet MS" w:cs="Arial"/>
          <w:sz w:val="24"/>
          <w:szCs w:val="24"/>
          <w:lang w:val="es-ES_tradnl" w:eastAsia="es-MX"/>
        </w:rPr>
        <w:t xml:space="preserve"> de Twitter </w:t>
      </w:r>
      <w:r w:rsidR="00907AF3">
        <w:rPr>
          <w:rFonts w:ascii="Trebuchet MS" w:eastAsia="Times New Roman" w:hAnsi="Trebuchet MS" w:cs="Arial"/>
          <w:sz w:val="24"/>
          <w:szCs w:val="24"/>
          <w:lang w:val="es-ES_tradnl" w:eastAsia="es-MX"/>
        </w:rPr>
        <w:t xml:space="preserve">y Facebook </w:t>
      </w:r>
      <w:r w:rsidR="008805D5">
        <w:rPr>
          <w:rFonts w:ascii="Trebuchet MS" w:eastAsia="Times New Roman" w:hAnsi="Trebuchet MS" w:cs="Arial"/>
          <w:sz w:val="24"/>
          <w:szCs w:val="24"/>
          <w:lang w:val="es-ES_tradnl" w:eastAsia="es-MX"/>
        </w:rPr>
        <w:t>del denunciado.</w:t>
      </w:r>
      <w:r w:rsidR="00907AF3">
        <w:rPr>
          <w:rFonts w:ascii="Trebuchet MS" w:eastAsia="Times New Roman" w:hAnsi="Trebuchet MS" w:cs="Arial"/>
          <w:sz w:val="24"/>
          <w:szCs w:val="24"/>
          <w:lang w:val="es-ES_tradnl" w:eastAsia="es-MX"/>
        </w:rPr>
        <w:t xml:space="preserve"> </w:t>
      </w:r>
    </w:p>
    <w:p w14:paraId="140DFDBD" w14:textId="77777777" w:rsidR="002B3E70" w:rsidRDefault="002B3E70" w:rsidP="009A5444">
      <w:pPr>
        <w:spacing w:after="0" w:line="276" w:lineRule="auto"/>
        <w:ind w:right="-93"/>
        <w:jc w:val="both"/>
        <w:rPr>
          <w:rFonts w:ascii="Trebuchet MS" w:eastAsia="Times New Roman" w:hAnsi="Trebuchet MS" w:cs="Arial"/>
          <w:sz w:val="24"/>
          <w:szCs w:val="24"/>
          <w:lang w:val="es-ES_tradnl" w:eastAsia="es-MX"/>
        </w:rPr>
      </w:pPr>
    </w:p>
    <w:p w14:paraId="41203312" w14:textId="77777777" w:rsidR="009B09B3" w:rsidRPr="001E6615" w:rsidRDefault="00661784" w:rsidP="009A5444">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IV</w:t>
      </w:r>
      <w:r w:rsidR="002C1015" w:rsidRPr="001E6615">
        <w:rPr>
          <w:rFonts w:ascii="Trebuchet MS" w:eastAsia="Times New Roman" w:hAnsi="Trebuchet MS" w:cs="Arial"/>
          <w:b/>
          <w:sz w:val="24"/>
          <w:szCs w:val="24"/>
          <w:lang w:val="es-ES_tradnl" w:eastAsia="es-MX"/>
        </w:rPr>
        <w:t xml:space="preserve">. Solicitud de medida cautelar. </w:t>
      </w:r>
      <w:r w:rsidR="00A15964" w:rsidRPr="001E6615">
        <w:rPr>
          <w:rFonts w:ascii="Trebuchet MS" w:eastAsia="Times New Roman" w:hAnsi="Trebuchet MS" w:cs="Arial"/>
          <w:bCs/>
          <w:sz w:val="24"/>
          <w:szCs w:val="24"/>
          <w:lang w:val="es-ES_tradnl" w:eastAsia="es-MX"/>
        </w:rPr>
        <w:t>El</w:t>
      </w:r>
      <w:r w:rsidR="002C1015" w:rsidRPr="001E6615">
        <w:rPr>
          <w:rFonts w:ascii="Trebuchet MS" w:eastAsia="Times New Roman" w:hAnsi="Trebuchet MS" w:cs="Arial"/>
          <w:sz w:val="24"/>
          <w:szCs w:val="24"/>
          <w:lang w:val="es-ES_tradnl" w:eastAsia="es-MX"/>
        </w:rPr>
        <w:t xml:space="preserve"> </w:t>
      </w:r>
      <w:proofErr w:type="spellStart"/>
      <w:r w:rsidR="002C1015" w:rsidRPr="001E6615">
        <w:rPr>
          <w:rFonts w:ascii="Trebuchet MS" w:eastAsia="Times New Roman" w:hAnsi="Trebuchet MS" w:cs="Arial"/>
          <w:sz w:val="24"/>
          <w:szCs w:val="24"/>
          <w:lang w:val="es-ES_tradnl" w:eastAsia="es-MX"/>
        </w:rPr>
        <w:t>promovente</w:t>
      </w:r>
      <w:proofErr w:type="spellEnd"/>
      <w:r w:rsidR="002C1015" w:rsidRPr="001E6615">
        <w:rPr>
          <w:rFonts w:ascii="Trebuchet MS" w:eastAsia="Times New Roman" w:hAnsi="Trebuchet MS" w:cs="Arial"/>
          <w:sz w:val="24"/>
          <w:szCs w:val="24"/>
          <w:lang w:val="es-ES_tradnl" w:eastAsia="es-MX"/>
        </w:rPr>
        <w:t xml:space="preserve"> solicita</w:t>
      </w:r>
      <w:r w:rsidR="000806C9" w:rsidRPr="001E6615">
        <w:rPr>
          <w:rFonts w:ascii="Trebuchet MS" w:eastAsia="Times New Roman" w:hAnsi="Trebuchet MS" w:cs="Arial"/>
          <w:sz w:val="24"/>
          <w:szCs w:val="24"/>
          <w:lang w:val="es-ES_tradnl" w:eastAsia="es-MX"/>
        </w:rPr>
        <w:t xml:space="preserve"> </w:t>
      </w:r>
      <w:r w:rsidR="000C03C2" w:rsidRPr="001E6615">
        <w:rPr>
          <w:rFonts w:ascii="Trebuchet MS" w:eastAsia="Times New Roman" w:hAnsi="Trebuchet MS" w:cs="Arial"/>
          <w:sz w:val="24"/>
          <w:szCs w:val="24"/>
          <w:lang w:val="es-ES_tradnl" w:eastAsia="es-MX"/>
        </w:rPr>
        <w:t xml:space="preserve">que se adopten </w:t>
      </w:r>
      <w:r w:rsidR="00B653E3" w:rsidRPr="001E6615">
        <w:rPr>
          <w:rFonts w:ascii="Trebuchet MS" w:eastAsia="Times New Roman" w:hAnsi="Trebuchet MS" w:cs="Arial"/>
          <w:sz w:val="24"/>
          <w:szCs w:val="24"/>
          <w:lang w:val="es-ES_tradnl" w:eastAsia="es-MX"/>
        </w:rPr>
        <w:t>las medidas</w:t>
      </w:r>
      <w:r w:rsidR="000C03C2" w:rsidRPr="001E6615">
        <w:rPr>
          <w:rFonts w:ascii="Trebuchet MS" w:eastAsia="Times New Roman" w:hAnsi="Trebuchet MS" w:cs="Arial"/>
          <w:sz w:val="24"/>
          <w:szCs w:val="24"/>
          <w:lang w:val="es-ES_tradnl" w:eastAsia="es-MX"/>
        </w:rPr>
        <w:t xml:space="preserve"> cautelares </w:t>
      </w:r>
      <w:r w:rsidR="00CF6D3B" w:rsidRPr="001E6615">
        <w:rPr>
          <w:rFonts w:ascii="Trebuchet MS" w:eastAsia="Times New Roman" w:hAnsi="Trebuchet MS" w:cs="Arial"/>
          <w:sz w:val="24"/>
          <w:szCs w:val="24"/>
          <w:lang w:val="es-ES_tradnl" w:eastAsia="es-MX"/>
        </w:rPr>
        <w:t xml:space="preserve">peticionadas, </w:t>
      </w:r>
      <w:r w:rsidR="009B09B3" w:rsidRPr="001E6615">
        <w:rPr>
          <w:rFonts w:ascii="Trebuchet MS" w:eastAsia="Times New Roman" w:hAnsi="Trebuchet MS" w:cs="Arial"/>
          <w:sz w:val="24"/>
          <w:szCs w:val="24"/>
          <w:lang w:val="es-ES_tradnl" w:eastAsia="es-MX"/>
        </w:rPr>
        <w:t xml:space="preserve">los </w:t>
      </w:r>
      <w:r w:rsidR="005F41B8" w:rsidRPr="001E6615">
        <w:rPr>
          <w:rFonts w:ascii="Trebuchet MS" w:eastAsia="Times New Roman" w:hAnsi="Trebuchet MS" w:cs="Arial"/>
          <w:sz w:val="24"/>
          <w:szCs w:val="24"/>
          <w:lang w:val="es-ES_tradnl" w:eastAsia="es-MX"/>
        </w:rPr>
        <w:t>cuales a</w:t>
      </w:r>
      <w:r w:rsidR="000C03C2" w:rsidRPr="001E6615">
        <w:rPr>
          <w:rFonts w:ascii="Trebuchet MS" w:eastAsia="Times New Roman" w:hAnsi="Trebuchet MS" w:cs="Arial"/>
          <w:sz w:val="24"/>
          <w:szCs w:val="24"/>
          <w:lang w:val="es-ES_tradnl" w:eastAsia="es-MX"/>
        </w:rPr>
        <w:t xml:space="preserve"> continuación se transcribe</w:t>
      </w:r>
      <w:r w:rsidR="009B09B3" w:rsidRPr="001E6615">
        <w:rPr>
          <w:rFonts w:ascii="Trebuchet MS" w:eastAsia="Times New Roman" w:hAnsi="Trebuchet MS" w:cs="Arial"/>
          <w:sz w:val="24"/>
          <w:szCs w:val="24"/>
          <w:lang w:val="es-ES_tradnl" w:eastAsia="es-MX"/>
        </w:rPr>
        <w:t>n:</w:t>
      </w:r>
    </w:p>
    <w:p w14:paraId="0B540C1D" w14:textId="77777777" w:rsidR="009B09B3" w:rsidRPr="001E6615" w:rsidRDefault="009B09B3" w:rsidP="009A5444">
      <w:pPr>
        <w:spacing w:after="0" w:line="276" w:lineRule="auto"/>
        <w:ind w:right="-93"/>
        <w:jc w:val="both"/>
        <w:rPr>
          <w:rFonts w:ascii="Trebuchet MS" w:eastAsia="Times New Roman" w:hAnsi="Trebuchet MS" w:cs="Arial"/>
          <w:sz w:val="24"/>
          <w:szCs w:val="24"/>
          <w:lang w:val="es-ES_tradnl" w:eastAsia="es-MX"/>
        </w:rPr>
      </w:pPr>
    </w:p>
    <w:p w14:paraId="68CA1348" w14:textId="77777777" w:rsidR="008805D5" w:rsidRDefault="002C1015" w:rsidP="008805D5">
      <w:pPr>
        <w:ind w:left="851" w:right="618"/>
        <w:jc w:val="both"/>
        <w:rPr>
          <w:rFonts w:ascii="Trebuchet MS" w:eastAsia="Times New Roman" w:hAnsi="Trebuchet MS" w:cs="Arial"/>
          <w:i/>
          <w:lang w:eastAsia="es-MX"/>
        </w:rPr>
      </w:pPr>
      <w:r w:rsidRPr="00E50CAC">
        <w:rPr>
          <w:rFonts w:ascii="Trebuchet MS" w:eastAsia="Times New Roman" w:hAnsi="Trebuchet MS" w:cs="Arial"/>
          <w:i/>
          <w:lang w:val="es-ES_tradnl" w:eastAsia="es-MX"/>
        </w:rPr>
        <w:t>“</w:t>
      </w:r>
      <w:r w:rsidR="008805D5">
        <w:rPr>
          <w:rFonts w:ascii="Trebuchet MS" w:eastAsia="Times New Roman" w:hAnsi="Trebuchet MS" w:cs="Arial"/>
          <w:i/>
          <w:lang w:eastAsia="es-MX"/>
        </w:rPr>
        <w:t>… se proceda a ordenar al Gobernador del Estado de Jalisco, Enrique Alfaro Ramírez, atienda de inmediato la suspensión de las publicaciones realizadas en sus cuentas personales de redes sociales, y cada uno de los actos de la ilegal propaganda que ahora se denuncian.</w:t>
      </w:r>
    </w:p>
    <w:p w14:paraId="05D2A633" w14:textId="6A64352F" w:rsidR="00997A84" w:rsidRPr="00E50CAC" w:rsidRDefault="008805D5" w:rsidP="008805D5">
      <w:pPr>
        <w:ind w:left="851" w:right="618"/>
        <w:jc w:val="both"/>
        <w:rPr>
          <w:rFonts w:ascii="Trebuchet MS" w:hAnsi="Trebuchet MS"/>
          <w:i/>
        </w:rPr>
      </w:pPr>
      <w:r>
        <w:rPr>
          <w:rFonts w:ascii="Trebuchet MS" w:eastAsia="Times New Roman" w:hAnsi="Trebuchet MS" w:cs="Arial"/>
          <w:i/>
          <w:lang w:eastAsia="es-MX"/>
        </w:rPr>
        <w:t xml:space="preserve">Y en consecuencia, se proceda el inmediato retiro de la propaganda desplegada por el denunciado, no solamente en los medios, redes sociales y formas descritas, incluyendo también aquellas que por cuestiones ajenas a nuestras posibilidades aún no hayan sido detectadas; pues existe el temor fundado de que la segmentación de dicha estrategia, conlleve más instrumentos propagandísticos desplegables por el DENUNCIADO, que por estar en ciernes o inmersos en las campañas electorales, persista en </w:t>
      </w:r>
      <w:r>
        <w:rPr>
          <w:rFonts w:ascii="Trebuchet MS" w:eastAsia="Times New Roman" w:hAnsi="Trebuchet MS" w:cs="Arial"/>
          <w:i/>
          <w:lang w:eastAsia="es-MX"/>
        </w:rPr>
        <w:lastRenderedPageBreak/>
        <w:t xml:space="preserve">mantener dicha estrategia ilegal y con ello se produzca una </w:t>
      </w:r>
      <w:proofErr w:type="spellStart"/>
      <w:r>
        <w:rPr>
          <w:rFonts w:ascii="Trebuchet MS" w:eastAsia="Times New Roman" w:hAnsi="Trebuchet MS" w:cs="Arial"/>
          <w:i/>
          <w:lang w:eastAsia="es-MX"/>
        </w:rPr>
        <w:t>irreparabilidad</w:t>
      </w:r>
      <w:proofErr w:type="spellEnd"/>
      <w:r>
        <w:rPr>
          <w:rFonts w:ascii="Trebuchet MS" w:eastAsia="Times New Roman" w:hAnsi="Trebuchet MS" w:cs="Arial"/>
          <w:i/>
          <w:lang w:eastAsia="es-MX"/>
        </w:rPr>
        <w:t xml:space="preserve"> del daño que la misma nos ocasiona, ello en tanto se resuelve el procedimiento</w:t>
      </w:r>
      <w:r w:rsidR="007078E0">
        <w:rPr>
          <w:rFonts w:ascii="Trebuchet MS" w:eastAsia="Times New Roman" w:hAnsi="Trebuchet MS" w:cs="Arial"/>
          <w:i/>
          <w:lang w:eastAsia="es-MX"/>
        </w:rPr>
        <w:t xml:space="preserve"> o desaparezcan las circunstancias que han posible la reparación del daño que se pudiera causar, con fundamento en el artículo 471 del Código Electoral del Estado de Jalisco; así como lo dispuesto en el artículo 4 de los lineamientos para la Función de la Oficialía Electoral del Estado de Jalisco.</w:t>
      </w:r>
      <w:r w:rsidR="00997A84" w:rsidRPr="00E50CAC">
        <w:rPr>
          <w:rFonts w:ascii="Trebuchet MS" w:eastAsia="Times New Roman" w:hAnsi="Trebuchet MS" w:cs="Arial"/>
          <w:i/>
          <w:lang w:val="es-ES_tradnl" w:eastAsia="es-MX"/>
        </w:rPr>
        <w:t>”</w:t>
      </w:r>
    </w:p>
    <w:p w14:paraId="7D3E9657" w14:textId="77777777" w:rsidR="002C1015" w:rsidRPr="001E6615" w:rsidRDefault="002C1015" w:rsidP="009A5444">
      <w:pPr>
        <w:spacing w:after="0" w:line="276" w:lineRule="auto"/>
        <w:ind w:right="-93"/>
        <w:jc w:val="both"/>
        <w:rPr>
          <w:rFonts w:ascii="Trebuchet MS" w:eastAsia="Times New Roman" w:hAnsi="Trebuchet MS" w:cs="Arial"/>
          <w:sz w:val="24"/>
          <w:szCs w:val="24"/>
          <w:lang w:val="es-ES_tradnl" w:eastAsia="es-MX"/>
        </w:rPr>
      </w:pPr>
    </w:p>
    <w:p w14:paraId="651A8110" w14:textId="381C6C88" w:rsidR="00274AC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MX"/>
        </w:rPr>
        <w:t xml:space="preserve">V. Pruebas ofrecidas para acreditar la existencia del material. </w:t>
      </w:r>
      <w:r w:rsidRPr="001E6615">
        <w:rPr>
          <w:rFonts w:ascii="Trebuchet MS" w:eastAsia="Times New Roman" w:hAnsi="Trebuchet MS" w:cs="Arial"/>
          <w:sz w:val="24"/>
          <w:szCs w:val="24"/>
          <w:lang w:val="es-ES_tradnl" w:eastAsia="es-MX"/>
        </w:rPr>
        <w:t xml:space="preserve">Una vez que fue analizado íntegramente el escrito de queja, se advierte que </w:t>
      </w:r>
      <w:r w:rsidR="000E3914">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ofreci</w:t>
      </w:r>
      <w:r w:rsidR="00E32056" w:rsidRPr="001E6615">
        <w:rPr>
          <w:rFonts w:ascii="Trebuchet MS" w:eastAsia="Times New Roman" w:hAnsi="Trebuchet MS" w:cs="Arial"/>
          <w:sz w:val="24"/>
          <w:szCs w:val="24"/>
          <w:lang w:val="es-ES_tradnl" w:eastAsia="es-MX"/>
        </w:rPr>
        <w:t>ó</w:t>
      </w:r>
      <w:r w:rsidRPr="001E6615">
        <w:rPr>
          <w:rFonts w:ascii="Trebuchet MS" w:eastAsia="Times New Roman" w:hAnsi="Trebuchet MS" w:cs="Arial"/>
          <w:sz w:val="24"/>
          <w:szCs w:val="24"/>
          <w:lang w:val="es-ES_tradnl" w:eastAsia="es-MX"/>
        </w:rPr>
        <w:t xml:space="preserve"> como medios de prueba </w:t>
      </w:r>
      <w:r w:rsidRPr="001E6615">
        <w:rPr>
          <w:rFonts w:ascii="Trebuchet MS" w:eastAsia="Times New Roman" w:hAnsi="Trebuchet MS" w:cs="Arial"/>
          <w:sz w:val="24"/>
          <w:szCs w:val="24"/>
          <w:lang w:val="es-ES_tradnl" w:eastAsia="es-ES"/>
        </w:rPr>
        <w:t xml:space="preserve">los siguientes: </w:t>
      </w:r>
    </w:p>
    <w:p w14:paraId="44D62D96" w14:textId="77777777" w:rsidR="004E1495" w:rsidRPr="001E6615" w:rsidRDefault="004E1495" w:rsidP="00F15C32">
      <w:pPr>
        <w:spacing w:after="0"/>
        <w:jc w:val="both"/>
        <w:rPr>
          <w:rStyle w:val="Hipervnculo"/>
          <w:rFonts w:ascii="Trebuchet MS" w:eastAsia="Times New Roman" w:hAnsi="Trebuchet MS" w:cs="Arial"/>
          <w:color w:val="auto"/>
          <w:sz w:val="24"/>
          <w:szCs w:val="24"/>
          <w:u w:val="none"/>
          <w:lang w:val="es-ES_tradnl" w:eastAsia="es-ES"/>
        </w:rPr>
      </w:pPr>
    </w:p>
    <w:p w14:paraId="1EEB9D9B" w14:textId="6DC3D562" w:rsidR="00AE5AFD" w:rsidRDefault="001A3731" w:rsidP="007078E0">
      <w:pPr>
        <w:ind w:left="851" w:right="618"/>
        <w:jc w:val="both"/>
        <w:rPr>
          <w:rFonts w:ascii="Trebuchet MS" w:hAnsi="Trebuchet MS"/>
          <w:i/>
        </w:rPr>
      </w:pPr>
      <w:r w:rsidRPr="00E50CAC">
        <w:rPr>
          <w:rFonts w:ascii="Trebuchet MS" w:hAnsi="Trebuchet MS"/>
          <w:b/>
          <w:i/>
          <w:color w:val="000000"/>
        </w:rPr>
        <w:t>“</w:t>
      </w:r>
      <w:r w:rsidR="007078E0">
        <w:rPr>
          <w:rFonts w:ascii="Trebuchet MS" w:hAnsi="Trebuchet MS"/>
          <w:b/>
          <w:i/>
        </w:rPr>
        <w:t xml:space="preserve">LA DOCUMENTAL PÚBLICA.- </w:t>
      </w:r>
      <w:r w:rsidR="007078E0">
        <w:rPr>
          <w:rFonts w:ascii="Trebuchet MS" w:hAnsi="Trebuchet MS"/>
          <w:i/>
        </w:rPr>
        <w:t>Consistente en la certificación de la existencia del contenido de las publicaciones realizadas por el c. Enrique Alfaro Ramírez, y objeto de denuncia del presente ocurso, las cuales se encuentran disponibles para su consulta en las ligas:</w:t>
      </w:r>
    </w:p>
    <w:p w14:paraId="156A6B9B" w14:textId="23047C98" w:rsidR="007078E0" w:rsidRPr="007078E0" w:rsidRDefault="009C543E" w:rsidP="007078E0">
      <w:pPr>
        <w:ind w:left="851" w:right="618"/>
        <w:jc w:val="both"/>
        <w:rPr>
          <w:rFonts w:ascii="Trebuchet MS" w:hAnsi="Trebuchet MS"/>
          <w:i/>
        </w:rPr>
      </w:pPr>
      <w:hyperlink r:id="rId8" w:history="1">
        <w:r w:rsidR="007078E0" w:rsidRPr="00D75A79">
          <w:rPr>
            <w:rStyle w:val="Hipervnculo"/>
            <w:rFonts w:ascii="Trebuchet MS" w:hAnsi="Trebuchet MS"/>
            <w:i/>
          </w:rPr>
          <w:t>https://twitter.com/i/status/1400818494363607040</w:t>
        </w:r>
      </w:hyperlink>
      <w:r w:rsidR="007078E0">
        <w:rPr>
          <w:rFonts w:ascii="Trebuchet MS" w:hAnsi="Trebuchet MS"/>
          <w:i/>
        </w:rPr>
        <w:t xml:space="preserve">  </w:t>
      </w:r>
    </w:p>
    <w:p w14:paraId="0C4FD5A5" w14:textId="12AC2105" w:rsidR="007078E0" w:rsidRDefault="009C543E" w:rsidP="007078E0">
      <w:pPr>
        <w:ind w:left="851" w:right="618"/>
        <w:jc w:val="both"/>
        <w:rPr>
          <w:rFonts w:ascii="Trebuchet MS" w:hAnsi="Trebuchet MS"/>
          <w:i/>
        </w:rPr>
      </w:pPr>
      <w:hyperlink r:id="rId9" w:history="1">
        <w:r w:rsidR="007078E0" w:rsidRPr="00D75A79">
          <w:rPr>
            <w:rStyle w:val="Hipervnculo"/>
            <w:rFonts w:ascii="Trebuchet MS" w:hAnsi="Trebuchet MS"/>
            <w:i/>
          </w:rPr>
          <w:t>https://facebook.com/EnriqueAlfaroR/videos/1046022885804561</w:t>
        </w:r>
      </w:hyperlink>
      <w:r w:rsidR="007078E0">
        <w:rPr>
          <w:rFonts w:ascii="Trebuchet MS" w:hAnsi="Trebuchet MS"/>
          <w:i/>
        </w:rPr>
        <w:t xml:space="preserve"> </w:t>
      </w:r>
    </w:p>
    <w:p w14:paraId="707B7F93" w14:textId="3C29EFC2" w:rsidR="007078E0" w:rsidRDefault="007078E0" w:rsidP="007078E0">
      <w:pPr>
        <w:ind w:left="851" w:right="618"/>
        <w:jc w:val="both"/>
        <w:rPr>
          <w:rFonts w:ascii="Trebuchet MS" w:hAnsi="Trebuchet MS"/>
          <w:i/>
        </w:rPr>
      </w:pPr>
      <w:r>
        <w:rPr>
          <w:rFonts w:ascii="Trebuchet MS" w:hAnsi="Trebuchet MS"/>
          <w:b/>
          <w:i/>
        </w:rPr>
        <w:t xml:space="preserve">2. LA PRESUNCIONAL </w:t>
      </w:r>
      <w:r>
        <w:rPr>
          <w:rFonts w:ascii="Trebuchet MS" w:hAnsi="Trebuchet MS"/>
          <w:i/>
        </w:rPr>
        <w:t>en su doble aspecto, legal y humana en todo lo que beneficie a mi representado y compruebe la razón de mi dicho.</w:t>
      </w:r>
    </w:p>
    <w:p w14:paraId="7AE19BFB" w14:textId="62084372" w:rsidR="007078E0" w:rsidRPr="007078E0" w:rsidRDefault="007078E0" w:rsidP="007078E0">
      <w:pPr>
        <w:ind w:left="851" w:right="618"/>
        <w:jc w:val="both"/>
        <w:rPr>
          <w:rFonts w:ascii="Trebuchet MS" w:hAnsi="Trebuchet MS"/>
          <w:i/>
        </w:rPr>
      </w:pPr>
      <w:r>
        <w:rPr>
          <w:rFonts w:ascii="Trebuchet MS" w:hAnsi="Trebuchet MS"/>
          <w:b/>
          <w:i/>
        </w:rPr>
        <w:t xml:space="preserve">3. LA INSTRUMENTAL DE ACTUACIONES </w:t>
      </w:r>
      <w:r>
        <w:rPr>
          <w:rFonts w:ascii="Trebuchet MS" w:hAnsi="Trebuchet MS"/>
          <w:i/>
        </w:rPr>
        <w:t xml:space="preserve">en todo lo que beneficie </w:t>
      </w:r>
      <w:proofErr w:type="spellStart"/>
      <w:r>
        <w:rPr>
          <w:rFonts w:ascii="Trebuchet MS" w:hAnsi="Trebuchet MS"/>
          <w:i/>
        </w:rPr>
        <w:t>ami</w:t>
      </w:r>
      <w:proofErr w:type="spellEnd"/>
      <w:r>
        <w:rPr>
          <w:rFonts w:ascii="Trebuchet MS" w:hAnsi="Trebuchet MS"/>
          <w:i/>
        </w:rPr>
        <w:t xml:space="preserve"> representado y compruebe la razón de mi dicho.</w:t>
      </w:r>
    </w:p>
    <w:p w14:paraId="0D8E15EB" w14:textId="77777777" w:rsidR="00AE5AFD" w:rsidRPr="00F15C32" w:rsidRDefault="00AE5AFD" w:rsidP="00F15C32">
      <w:pPr>
        <w:spacing w:after="0"/>
        <w:jc w:val="both"/>
        <w:rPr>
          <w:color w:val="000000"/>
          <w:lang w:val="es-ES_tradnl"/>
        </w:rPr>
      </w:pPr>
    </w:p>
    <w:p w14:paraId="603AE3AD" w14:textId="77777777" w:rsidR="002C1015" w:rsidRPr="001E6615" w:rsidRDefault="002C1015" w:rsidP="00F15C32">
      <w:pPr>
        <w:spacing w:after="0" w:line="276" w:lineRule="auto"/>
        <w:rPr>
          <w:rFonts w:ascii="Trebuchet MS" w:eastAsia="Times New Roman" w:hAnsi="Trebuchet MS" w:cs="Arial"/>
          <w:b/>
          <w:bCs/>
          <w:color w:val="000000"/>
          <w:sz w:val="24"/>
          <w:szCs w:val="24"/>
          <w:lang w:val="es-ES_tradnl" w:eastAsia="x-none"/>
        </w:rPr>
      </w:pPr>
      <w:r w:rsidRPr="001E6615">
        <w:rPr>
          <w:rFonts w:ascii="Trebuchet MS" w:eastAsia="Times New Roman" w:hAnsi="Trebuchet MS" w:cs="Arial"/>
          <w:b/>
          <w:sz w:val="24"/>
          <w:szCs w:val="24"/>
          <w:lang w:val="es-ES_tradnl" w:eastAsia="es-MX"/>
        </w:rPr>
        <w:t>V</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w:t>
      </w:r>
      <w:r w:rsidRPr="001E6615">
        <w:rPr>
          <w:rFonts w:ascii="Trebuchet MS" w:eastAsia="Times New Roman" w:hAnsi="Trebuchet MS" w:cs="Arial"/>
          <w:b/>
          <w:bCs/>
          <w:color w:val="000000"/>
          <w:sz w:val="24"/>
          <w:szCs w:val="24"/>
          <w:lang w:val="es-ES_tradnl" w:eastAsia="x-none"/>
        </w:rPr>
        <w:t xml:space="preserve"> </w:t>
      </w:r>
      <w:r w:rsidRPr="001E6615">
        <w:rPr>
          <w:rFonts w:ascii="Trebuchet MS" w:eastAsia="Times New Roman" w:hAnsi="Trebuchet MS" w:cs="Arial"/>
          <w:b/>
          <w:bCs/>
          <w:sz w:val="24"/>
          <w:szCs w:val="24"/>
          <w:lang w:val="es-ES_tradnl" w:eastAsia="es-MX"/>
        </w:rPr>
        <w:t>DILIGENCIAS ORDENADAS POR ESTA AUTORIDAD</w:t>
      </w:r>
      <w:r w:rsidRPr="001E6615">
        <w:rPr>
          <w:rFonts w:ascii="Trebuchet MS" w:eastAsia="Times New Roman" w:hAnsi="Trebuchet MS" w:cs="Arial"/>
          <w:b/>
          <w:bCs/>
          <w:color w:val="000000"/>
          <w:sz w:val="24"/>
          <w:szCs w:val="24"/>
          <w:lang w:val="es-ES_tradnl" w:eastAsia="x-none"/>
        </w:rPr>
        <w:t xml:space="preserve">. </w:t>
      </w:r>
    </w:p>
    <w:p w14:paraId="4E3D4148" w14:textId="77777777" w:rsidR="002C1015" w:rsidRPr="001E6615"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342860C9" w14:textId="3F9B3158" w:rsidR="00E50CAC" w:rsidRPr="00E50CAC" w:rsidRDefault="002C1015" w:rsidP="00AE5AFD">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sz w:val="24"/>
          <w:szCs w:val="24"/>
          <w:lang w:val="es-ES_tradnl" w:eastAsia="es-MX"/>
        </w:rPr>
        <w:t>Es preciso establecer que esta autoridad integradora</w:t>
      </w:r>
      <w:r w:rsidR="000624B2" w:rsidRPr="001E6615">
        <w:rPr>
          <w:rFonts w:ascii="Trebuchet MS" w:eastAsia="Times New Roman" w:hAnsi="Trebuchet MS" w:cs="Arial"/>
          <w:sz w:val="24"/>
          <w:szCs w:val="24"/>
          <w:lang w:val="es-ES_tradnl" w:eastAsia="es-MX"/>
        </w:rPr>
        <w:t>,</w:t>
      </w:r>
      <w:r w:rsidRPr="001E6615">
        <w:rPr>
          <w:rFonts w:ascii="Trebuchet MS" w:eastAsia="Times New Roman" w:hAnsi="Trebuchet MS" w:cs="Arial"/>
          <w:sz w:val="24"/>
          <w:szCs w:val="24"/>
          <w:lang w:val="es-ES_tradnl" w:eastAsia="es-MX"/>
        </w:rPr>
        <w:t xml:space="preserve"> ordenó realizar como diligencia</w:t>
      </w:r>
      <w:r w:rsidR="00472E75" w:rsidRPr="001E6615">
        <w:rPr>
          <w:rFonts w:ascii="Trebuchet MS" w:eastAsia="Times New Roman" w:hAnsi="Trebuchet MS" w:cs="Arial"/>
          <w:sz w:val="24"/>
          <w:szCs w:val="24"/>
          <w:lang w:val="es-ES_tradnl" w:eastAsia="es-MX"/>
        </w:rPr>
        <w:t>s</w:t>
      </w:r>
      <w:r w:rsidRPr="001E6615">
        <w:rPr>
          <w:rFonts w:ascii="Trebuchet MS" w:eastAsia="Times New Roman" w:hAnsi="Trebuchet MS" w:cs="Arial"/>
          <w:sz w:val="24"/>
          <w:szCs w:val="24"/>
          <w:lang w:val="es-ES_tradnl" w:eastAsia="es-MX"/>
        </w:rPr>
        <w:t xml:space="preserve"> </w:t>
      </w:r>
      <w:r w:rsidR="00AE5AFD">
        <w:rPr>
          <w:rFonts w:ascii="Trebuchet MS" w:eastAsia="Times New Roman" w:hAnsi="Trebuchet MS" w:cs="Arial"/>
          <w:sz w:val="24"/>
          <w:szCs w:val="24"/>
          <w:lang w:val="es-ES_tradnl" w:eastAsia="es-MX"/>
        </w:rPr>
        <w:t xml:space="preserve">la </w:t>
      </w:r>
      <w:r w:rsidR="00F16A84" w:rsidRPr="001E6615">
        <w:rPr>
          <w:rFonts w:ascii="Trebuchet MS" w:eastAsia="Times New Roman" w:hAnsi="Trebuchet MS" w:cs="Arial"/>
          <w:color w:val="000000"/>
          <w:sz w:val="24"/>
          <w:szCs w:val="24"/>
          <w:lang w:val="es-ES_tradnl" w:eastAsia="x-none"/>
        </w:rPr>
        <w:t>verificación de existencia y contenido refer</w:t>
      </w:r>
      <w:r w:rsidR="00AE5AFD">
        <w:rPr>
          <w:rFonts w:ascii="Trebuchet MS" w:eastAsia="Times New Roman" w:hAnsi="Trebuchet MS" w:cs="Arial"/>
          <w:color w:val="000000"/>
          <w:sz w:val="24"/>
          <w:szCs w:val="24"/>
          <w:lang w:val="es-ES_tradnl" w:eastAsia="x-none"/>
        </w:rPr>
        <w:t>ente a</w:t>
      </w:r>
      <w:r w:rsidR="00E50CAC">
        <w:rPr>
          <w:rFonts w:ascii="Trebuchet MS" w:eastAsia="Times New Roman" w:hAnsi="Trebuchet MS" w:cs="Arial"/>
          <w:color w:val="000000"/>
          <w:sz w:val="24"/>
          <w:szCs w:val="24"/>
          <w:lang w:val="es-ES_tradnl" w:eastAsia="x-none"/>
        </w:rPr>
        <w:t xml:space="preserve"> las publicaciones en redes sociales, específicamente </w:t>
      </w:r>
      <w:r w:rsidR="00E50CAC">
        <w:rPr>
          <w:rFonts w:ascii="Trebuchet MS" w:eastAsia="Times New Roman" w:hAnsi="Trebuchet MS" w:cs="Arial"/>
          <w:i/>
          <w:color w:val="000000"/>
          <w:sz w:val="24"/>
          <w:szCs w:val="24"/>
          <w:lang w:val="es-ES_tradnl" w:eastAsia="x-none"/>
        </w:rPr>
        <w:t xml:space="preserve">Twitter </w:t>
      </w:r>
      <w:r w:rsidR="00E50CAC">
        <w:rPr>
          <w:rFonts w:ascii="Trebuchet MS" w:eastAsia="Times New Roman" w:hAnsi="Trebuchet MS" w:cs="Arial"/>
          <w:color w:val="000000"/>
          <w:sz w:val="24"/>
          <w:szCs w:val="24"/>
          <w:lang w:val="es-ES_tradnl" w:eastAsia="x-none"/>
        </w:rPr>
        <w:t xml:space="preserve">y </w:t>
      </w:r>
      <w:r w:rsidR="00E50CAC">
        <w:rPr>
          <w:rFonts w:ascii="Trebuchet MS" w:eastAsia="Times New Roman" w:hAnsi="Trebuchet MS" w:cs="Arial"/>
          <w:i/>
          <w:color w:val="000000"/>
          <w:sz w:val="24"/>
          <w:szCs w:val="24"/>
          <w:lang w:val="es-ES_tradnl" w:eastAsia="x-none"/>
        </w:rPr>
        <w:t>Facebook</w:t>
      </w:r>
      <w:r w:rsidR="007078E0">
        <w:rPr>
          <w:rFonts w:ascii="Trebuchet MS" w:eastAsia="Times New Roman" w:hAnsi="Trebuchet MS" w:cs="Arial"/>
          <w:color w:val="000000"/>
          <w:sz w:val="24"/>
          <w:szCs w:val="24"/>
          <w:lang w:val="es-ES_tradnl" w:eastAsia="x-none"/>
        </w:rPr>
        <w:t>, del</w:t>
      </w:r>
      <w:r w:rsidR="00E50CAC">
        <w:rPr>
          <w:rFonts w:ascii="Trebuchet MS" w:eastAsia="Times New Roman" w:hAnsi="Trebuchet MS" w:cs="Arial"/>
          <w:color w:val="000000"/>
          <w:sz w:val="24"/>
          <w:szCs w:val="24"/>
          <w:lang w:val="es-ES_tradnl" w:eastAsia="x-none"/>
        </w:rPr>
        <w:t xml:space="preserve"> </w:t>
      </w:r>
      <w:r w:rsidR="007078E0">
        <w:rPr>
          <w:rFonts w:ascii="Trebuchet MS" w:eastAsia="Times New Roman" w:hAnsi="Trebuchet MS" w:cs="Arial"/>
          <w:color w:val="000000"/>
          <w:sz w:val="24"/>
          <w:szCs w:val="24"/>
          <w:lang w:val="es-ES_tradnl" w:eastAsia="x-none"/>
        </w:rPr>
        <w:t>denunciado</w:t>
      </w:r>
      <w:r w:rsidR="00E50CAC">
        <w:rPr>
          <w:rFonts w:ascii="Trebuchet MS" w:eastAsia="Times New Roman" w:hAnsi="Trebuchet MS" w:cs="Arial"/>
          <w:color w:val="000000"/>
          <w:sz w:val="24"/>
          <w:szCs w:val="24"/>
          <w:lang w:val="es-ES_tradnl" w:eastAsia="x-none"/>
        </w:rPr>
        <w:t xml:space="preserve">; </w:t>
      </w:r>
      <w:r w:rsidR="007078E0">
        <w:rPr>
          <w:rFonts w:ascii="Trebuchet MS" w:eastAsia="Times New Roman" w:hAnsi="Trebuchet MS" w:cs="Arial"/>
          <w:color w:val="000000"/>
          <w:sz w:val="24"/>
          <w:szCs w:val="24"/>
          <w:lang w:val="es-ES_tradnl" w:eastAsia="x-none"/>
        </w:rPr>
        <w:t>la cual</w:t>
      </w:r>
      <w:r w:rsidR="00D267D1">
        <w:rPr>
          <w:rFonts w:ascii="Trebuchet MS" w:eastAsia="Times New Roman" w:hAnsi="Trebuchet MS" w:cs="Arial"/>
          <w:color w:val="000000"/>
          <w:sz w:val="24"/>
          <w:szCs w:val="24"/>
          <w:lang w:val="es-ES_tradnl" w:eastAsia="x-none"/>
        </w:rPr>
        <w:t xml:space="preserve"> obra agregada, a través del acta</w:t>
      </w:r>
      <w:r w:rsidR="00E50CAC">
        <w:rPr>
          <w:rFonts w:ascii="Trebuchet MS" w:eastAsia="Times New Roman" w:hAnsi="Trebuchet MS" w:cs="Arial"/>
          <w:color w:val="000000"/>
          <w:sz w:val="24"/>
          <w:szCs w:val="24"/>
          <w:lang w:val="es-ES_tradnl" w:eastAsia="x-none"/>
        </w:rPr>
        <w:t xml:space="preserve"> de Of</w:t>
      </w:r>
      <w:r w:rsidR="00D267D1">
        <w:rPr>
          <w:rFonts w:ascii="Trebuchet MS" w:eastAsia="Times New Roman" w:hAnsi="Trebuchet MS" w:cs="Arial"/>
          <w:color w:val="000000"/>
          <w:sz w:val="24"/>
          <w:szCs w:val="24"/>
          <w:lang w:val="es-ES_tradnl" w:eastAsia="x-none"/>
        </w:rPr>
        <w:t>icialía Electoral, identificada con la clave alfanumérica IEPC-OE/521/2021.</w:t>
      </w:r>
    </w:p>
    <w:p w14:paraId="7243F5CA" w14:textId="77777777" w:rsidR="00F16A84" w:rsidRDefault="00F16A84" w:rsidP="009A5444">
      <w:pPr>
        <w:spacing w:after="0" w:line="276" w:lineRule="auto"/>
        <w:jc w:val="both"/>
        <w:rPr>
          <w:rFonts w:ascii="Trebuchet MS" w:eastAsia="Times New Roman" w:hAnsi="Trebuchet MS" w:cs="Arial"/>
          <w:color w:val="000000"/>
          <w:sz w:val="24"/>
          <w:szCs w:val="24"/>
          <w:lang w:val="es-ES_tradnl" w:eastAsia="x-none"/>
        </w:rPr>
      </w:pPr>
    </w:p>
    <w:p w14:paraId="6072FDC8" w14:textId="3D00662B" w:rsidR="00E50CAC" w:rsidRPr="001E6615" w:rsidRDefault="00E50CAC" w:rsidP="009A5444">
      <w:pPr>
        <w:spacing w:after="0" w:line="276" w:lineRule="auto"/>
        <w:jc w:val="both"/>
        <w:rPr>
          <w:rFonts w:ascii="Trebuchet MS" w:eastAsia="Times New Roman" w:hAnsi="Trebuchet MS" w:cs="Arial"/>
          <w:color w:val="000000"/>
          <w:sz w:val="24"/>
          <w:szCs w:val="24"/>
          <w:lang w:val="es-ES_tradnl" w:eastAsia="x-none"/>
        </w:rPr>
      </w:pPr>
      <w:r>
        <w:rPr>
          <w:rFonts w:ascii="Trebuchet MS" w:eastAsia="Times New Roman" w:hAnsi="Trebuchet MS" w:cs="Arial"/>
          <w:color w:val="000000"/>
          <w:sz w:val="24"/>
          <w:szCs w:val="24"/>
          <w:lang w:val="es-ES_tradnl" w:eastAsia="x-none"/>
        </w:rPr>
        <w:t xml:space="preserve">Actas </w:t>
      </w:r>
      <w:r w:rsidR="001E64F5">
        <w:rPr>
          <w:rFonts w:ascii="Trebuchet MS" w:eastAsia="Times New Roman" w:hAnsi="Trebuchet MS" w:cs="Arial"/>
          <w:color w:val="000000"/>
          <w:sz w:val="24"/>
          <w:szCs w:val="24"/>
          <w:lang w:val="es-ES_tradnl" w:eastAsia="x-none"/>
        </w:rPr>
        <w:t>que,</w:t>
      </w:r>
      <w:r>
        <w:rPr>
          <w:rFonts w:ascii="Trebuchet MS" w:eastAsia="Times New Roman" w:hAnsi="Trebuchet MS" w:cs="Arial"/>
          <w:color w:val="000000"/>
          <w:sz w:val="24"/>
          <w:szCs w:val="24"/>
          <w:lang w:val="es-ES_tradnl" w:eastAsia="x-none"/>
        </w:rPr>
        <w:t xml:space="preserve"> por su naturaleza, constituyen una prueba documental pública de conformidad al párrafo 2 del artículo 463 del Código Electoral del Estado de Jalisco, en consecuencia merecen valor probatorio pleno. </w:t>
      </w:r>
    </w:p>
    <w:p w14:paraId="35D215D3" w14:textId="77777777" w:rsidR="00E50CAC" w:rsidRDefault="00E50CAC" w:rsidP="009A5444">
      <w:pPr>
        <w:spacing w:after="0" w:line="276" w:lineRule="auto"/>
        <w:jc w:val="both"/>
        <w:rPr>
          <w:rFonts w:ascii="Trebuchet MS" w:eastAsia="Times New Roman" w:hAnsi="Trebuchet MS" w:cs="Arial"/>
          <w:color w:val="000000"/>
          <w:sz w:val="24"/>
          <w:szCs w:val="24"/>
          <w:lang w:val="es-ES_tradnl" w:eastAsia="x-none"/>
        </w:rPr>
      </w:pPr>
    </w:p>
    <w:p w14:paraId="13CBC073" w14:textId="77777777" w:rsidR="00661784" w:rsidRPr="001E6615" w:rsidRDefault="00661784" w:rsidP="009A5444">
      <w:pPr>
        <w:spacing w:after="0" w:line="276" w:lineRule="auto"/>
        <w:jc w:val="both"/>
        <w:rPr>
          <w:rFonts w:ascii="Trebuchet MS" w:eastAsia="Times New Roman" w:hAnsi="Trebuchet MS" w:cs="Arial"/>
          <w:color w:val="000000"/>
          <w:sz w:val="24"/>
          <w:szCs w:val="24"/>
          <w:lang w:val="es-ES_tradnl" w:eastAsia="x-none"/>
        </w:rPr>
      </w:pPr>
    </w:p>
    <w:p w14:paraId="6DD95695" w14:textId="4B3F0402" w:rsidR="00907AF3" w:rsidRDefault="00907AF3" w:rsidP="009A5444">
      <w:pPr>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 xml:space="preserve">De la diligencia de investigación, relativa a </w:t>
      </w:r>
      <w:r w:rsidR="00D267D1">
        <w:rPr>
          <w:rFonts w:ascii="Trebuchet MS" w:eastAsia="Times New Roman" w:hAnsi="Trebuchet MS" w:cs="Arial"/>
          <w:sz w:val="24"/>
          <w:szCs w:val="24"/>
          <w:lang w:val="es-ES_tradnl" w:eastAsia="es-MX"/>
        </w:rPr>
        <w:t>dos</w:t>
      </w:r>
      <w:r>
        <w:rPr>
          <w:rFonts w:ascii="Trebuchet MS" w:eastAsia="Times New Roman" w:hAnsi="Trebuchet MS" w:cs="Arial"/>
          <w:sz w:val="24"/>
          <w:szCs w:val="24"/>
          <w:lang w:val="es-ES_tradnl" w:eastAsia="es-MX"/>
        </w:rPr>
        <w:t xml:space="preserve"> publicaciones de las redes sociales </w:t>
      </w:r>
      <w:r>
        <w:rPr>
          <w:rFonts w:ascii="Trebuchet MS" w:eastAsia="Times New Roman" w:hAnsi="Trebuchet MS" w:cs="Arial"/>
          <w:i/>
          <w:sz w:val="24"/>
          <w:szCs w:val="24"/>
          <w:lang w:val="es-ES_tradnl" w:eastAsia="es-MX"/>
        </w:rPr>
        <w:t xml:space="preserve">Twitter </w:t>
      </w:r>
      <w:r>
        <w:rPr>
          <w:rFonts w:ascii="Trebuchet MS" w:eastAsia="Times New Roman" w:hAnsi="Trebuchet MS" w:cs="Arial"/>
          <w:sz w:val="24"/>
          <w:szCs w:val="24"/>
          <w:lang w:val="es-ES_tradnl" w:eastAsia="es-MX"/>
        </w:rPr>
        <w:t xml:space="preserve">y </w:t>
      </w:r>
      <w:r>
        <w:rPr>
          <w:rFonts w:ascii="Trebuchet MS" w:eastAsia="Times New Roman" w:hAnsi="Trebuchet MS" w:cs="Arial"/>
          <w:i/>
          <w:sz w:val="24"/>
          <w:szCs w:val="24"/>
          <w:lang w:val="es-ES_tradnl" w:eastAsia="es-MX"/>
        </w:rPr>
        <w:t xml:space="preserve">Facebook, </w:t>
      </w:r>
      <w:r w:rsidR="00D267D1">
        <w:rPr>
          <w:rFonts w:ascii="Trebuchet MS" w:eastAsia="Times New Roman" w:hAnsi="Trebuchet MS" w:cs="Arial"/>
          <w:sz w:val="24"/>
          <w:szCs w:val="24"/>
          <w:lang w:val="es-ES_tradnl" w:eastAsia="es-MX"/>
        </w:rPr>
        <w:t xml:space="preserve">en el perfil “Enrique Alfaro” se localizó un video, coincidente en ambas plataformas, cuyo contenido consiste en: </w:t>
      </w:r>
    </w:p>
    <w:p w14:paraId="246776D9" w14:textId="3713D82B" w:rsidR="00B83B99" w:rsidRPr="00907AF3" w:rsidRDefault="00B83B99" w:rsidP="009A5444">
      <w:pPr>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ab/>
      </w:r>
    </w:p>
    <w:tbl>
      <w:tblPr>
        <w:tblStyle w:val="Tablaconcuadrcula"/>
        <w:tblW w:w="8926" w:type="dxa"/>
        <w:tblLayout w:type="fixed"/>
        <w:tblLook w:val="04A0" w:firstRow="1" w:lastRow="0" w:firstColumn="1" w:lastColumn="0" w:noHBand="0" w:noVBand="1"/>
      </w:tblPr>
      <w:tblGrid>
        <w:gridCol w:w="2547"/>
        <w:gridCol w:w="6379"/>
      </w:tblGrid>
      <w:tr w:rsidR="00B83B99" w:rsidRPr="00EA1BAE" w14:paraId="1FAC1416" w14:textId="77777777" w:rsidTr="006236DC">
        <w:tc>
          <w:tcPr>
            <w:tcW w:w="8926" w:type="dxa"/>
            <w:gridSpan w:val="2"/>
            <w:shd w:val="clear" w:color="auto" w:fill="A6A6A6" w:themeFill="background1" w:themeFillShade="A6"/>
            <w:vAlign w:val="center"/>
          </w:tcPr>
          <w:p w14:paraId="5A2A3124" w14:textId="49E4FC79" w:rsidR="00B83B99" w:rsidRPr="00EA1BAE"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ACTA DE</w:t>
            </w:r>
            <w:r w:rsidR="00D267D1">
              <w:rPr>
                <w:rFonts w:ascii="Trebuchet MS" w:eastAsia="Times New Roman" w:hAnsi="Trebuchet MS" w:cs="Arial"/>
                <w:b/>
                <w:sz w:val="21"/>
                <w:szCs w:val="21"/>
                <w:lang w:val="es-ES_tradnl" w:eastAsia="es-MX"/>
              </w:rPr>
              <w:t xml:space="preserve"> OFICIALÍA ELECTORAL IEPC-OE/521</w:t>
            </w:r>
            <w:r w:rsidRPr="00EA1BAE">
              <w:rPr>
                <w:rFonts w:ascii="Trebuchet MS" w:eastAsia="Times New Roman" w:hAnsi="Trebuchet MS" w:cs="Arial"/>
                <w:b/>
                <w:sz w:val="21"/>
                <w:szCs w:val="21"/>
                <w:lang w:val="es-ES_tradnl" w:eastAsia="es-MX"/>
              </w:rPr>
              <w:t>/2021</w:t>
            </w:r>
          </w:p>
        </w:tc>
      </w:tr>
      <w:tr w:rsidR="00B83B99" w:rsidRPr="00EA1BAE" w14:paraId="1C08354B" w14:textId="77777777" w:rsidTr="006236DC">
        <w:tc>
          <w:tcPr>
            <w:tcW w:w="2547" w:type="dxa"/>
            <w:shd w:val="clear" w:color="auto" w:fill="A6A6A6" w:themeFill="background1" w:themeFillShade="A6"/>
            <w:vAlign w:val="center"/>
          </w:tcPr>
          <w:p w14:paraId="535527DC" w14:textId="77777777" w:rsidR="00EA1BAE" w:rsidRDefault="00EA1BAE" w:rsidP="00B83B99">
            <w:pPr>
              <w:spacing w:after="0" w:line="276" w:lineRule="auto"/>
              <w:jc w:val="center"/>
              <w:rPr>
                <w:rFonts w:ascii="Trebuchet MS" w:eastAsia="Times New Roman" w:hAnsi="Trebuchet MS" w:cs="Arial"/>
                <w:b/>
                <w:sz w:val="21"/>
                <w:szCs w:val="21"/>
                <w:lang w:val="es-ES_tradnl" w:eastAsia="es-MX"/>
              </w:rPr>
            </w:pPr>
          </w:p>
          <w:p w14:paraId="0CFA936C" w14:textId="77777777" w:rsidR="00B83B99"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Hipervínculo</w:t>
            </w:r>
          </w:p>
          <w:p w14:paraId="278B59F3" w14:textId="4A6EFBF4" w:rsidR="00EA1BAE" w:rsidRPr="00EA1BAE" w:rsidRDefault="00EA1BAE" w:rsidP="00B83B99">
            <w:pPr>
              <w:spacing w:after="0" w:line="276" w:lineRule="auto"/>
              <w:jc w:val="center"/>
              <w:rPr>
                <w:rFonts w:ascii="Trebuchet MS" w:eastAsia="Times New Roman" w:hAnsi="Trebuchet MS" w:cs="Arial"/>
                <w:b/>
                <w:sz w:val="21"/>
                <w:szCs w:val="21"/>
                <w:lang w:val="es-ES_tradnl" w:eastAsia="es-MX"/>
              </w:rPr>
            </w:pPr>
          </w:p>
        </w:tc>
        <w:tc>
          <w:tcPr>
            <w:tcW w:w="6379" w:type="dxa"/>
            <w:shd w:val="clear" w:color="auto" w:fill="A6A6A6" w:themeFill="background1" w:themeFillShade="A6"/>
            <w:vAlign w:val="center"/>
          </w:tcPr>
          <w:p w14:paraId="28067D78" w14:textId="1EC49882" w:rsidR="00B83B99" w:rsidRPr="00EA1BAE"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Contenido</w:t>
            </w:r>
          </w:p>
        </w:tc>
      </w:tr>
      <w:tr w:rsidR="00B83B99" w:rsidRPr="00EA1BAE" w14:paraId="6A3BF308" w14:textId="77777777" w:rsidTr="006236DC">
        <w:tc>
          <w:tcPr>
            <w:tcW w:w="2547" w:type="dxa"/>
            <w:vAlign w:val="center"/>
          </w:tcPr>
          <w:p w14:paraId="05D0C3A4" w14:textId="34EE2FE3" w:rsidR="00B83B99" w:rsidRDefault="00D13555" w:rsidP="00D13555">
            <w:pPr>
              <w:spacing w:after="0" w:line="276" w:lineRule="auto"/>
              <w:jc w:val="both"/>
              <w:rPr>
                <w:rFonts w:ascii="Trebuchet MS" w:hAnsi="Trebuchet MS"/>
                <w:sz w:val="21"/>
                <w:szCs w:val="21"/>
              </w:rPr>
            </w:pPr>
            <w:r>
              <w:rPr>
                <w:rFonts w:ascii="Trebuchet MS" w:hAnsi="Trebuchet MS"/>
                <w:sz w:val="21"/>
                <w:szCs w:val="21"/>
              </w:rPr>
              <w:t xml:space="preserve">Publicaciones de 4 de junio de 2020. </w:t>
            </w:r>
          </w:p>
          <w:p w14:paraId="3A51BA41" w14:textId="77777777" w:rsidR="00D13555" w:rsidRDefault="00D13555" w:rsidP="00D13555">
            <w:pPr>
              <w:spacing w:after="0" w:line="276" w:lineRule="auto"/>
              <w:jc w:val="both"/>
              <w:rPr>
                <w:rFonts w:ascii="Trebuchet MS" w:hAnsi="Trebuchet MS"/>
                <w:sz w:val="21"/>
                <w:szCs w:val="21"/>
              </w:rPr>
            </w:pPr>
          </w:p>
          <w:p w14:paraId="671AB3F2" w14:textId="77777777" w:rsidR="00D13555" w:rsidRDefault="009C543E" w:rsidP="00D13555">
            <w:pPr>
              <w:spacing w:after="0" w:line="276" w:lineRule="auto"/>
              <w:jc w:val="both"/>
              <w:rPr>
                <w:rStyle w:val="Hipervnculo"/>
                <w:rFonts w:ascii="Trebuchet MS" w:hAnsi="Trebuchet MS"/>
              </w:rPr>
            </w:pPr>
            <w:hyperlink r:id="rId10" w:history="1">
              <w:r w:rsidR="00D13555" w:rsidRPr="00462823">
                <w:rPr>
                  <w:rStyle w:val="Hipervnculo"/>
                  <w:rFonts w:ascii="Trebuchet MS" w:hAnsi="Trebuchet MS"/>
                </w:rPr>
                <w:t>https://twitter.com/i/status/1400818494363607040</w:t>
              </w:r>
            </w:hyperlink>
          </w:p>
          <w:p w14:paraId="020FFC61" w14:textId="77777777" w:rsidR="00D13555" w:rsidRDefault="00D13555" w:rsidP="00D13555">
            <w:pPr>
              <w:spacing w:after="0" w:line="276" w:lineRule="auto"/>
              <w:jc w:val="both"/>
              <w:rPr>
                <w:rStyle w:val="Hipervnculo"/>
                <w:rFonts w:ascii="Trebuchet MS" w:hAnsi="Trebuchet MS"/>
              </w:rPr>
            </w:pPr>
          </w:p>
          <w:p w14:paraId="01F149C7" w14:textId="067643B4" w:rsidR="00D13555" w:rsidRPr="00EA1BAE" w:rsidRDefault="00D13555" w:rsidP="00D13555">
            <w:pPr>
              <w:spacing w:after="0" w:line="276" w:lineRule="auto"/>
              <w:jc w:val="both"/>
              <w:rPr>
                <w:rFonts w:ascii="Trebuchet MS" w:eastAsia="Times New Roman" w:hAnsi="Trebuchet MS" w:cs="Arial"/>
                <w:sz w:val="21"/>
                <w:szCs w:val="21"/>
                <w:lang w:val="es-ES_tradnl" w:eastAsia="es-MX"/>
              </w:rPr>
            </w:pPr>
            <w:r w:rsidRPr="00223CAC">
              <w:rPr>
                <w:rFonts w:ascii="Trebuchet MS" w:hAnsi="Trebuchet MS"/>
                <w:color w:val="0070C0"/>
                <w:u w:val="single"/>
              </w:rPr>
              <w:t>https://facebook.com/EnriqueAlfaroR/videos/1046022885804561</w:t>
            </w:r>
          </w:p>
        </w:tc>
        <w:tc>
          <w:tcPr>
            <w:tcW w:w="6379" w:type="dxa"/>
            <w:vAlign w:val="center"/>
          </w:tcPr>
          <w:p w14:paraId="6AC9CC7C" w14:textId="1B8D519F" w:rsidR="00B83B99" w:rsidRDefault="00D13555" w:rsidP="00D13555">
            <w:pPr>
              <w:spacing w:after="0" w:line="276" w:lineRule="auto"/>
              <w:jc w:val="center"/>
              <w:rPr>
                <w:rFonts w:ascii="Trebuchet MS" w:eastAsia="Times New Roman" w:hAnsi="Trebuchet MS" w:cs="Arial"/>
                <w:sz w:val="21"/>
                <w:szCs w:val="21"/>
                <w:lang w:val="es-ES_tradnl" w:eastAsia="es-MX"/>
              </w:rPr>
            </w:pPr>
            <w:r>
              <w:rPr>
                <w:noProof/>
                <w:lang w:eastAsia="es-MX"/>
              </w:rPr>
              <w:drawing>
                <wp:inline distT="0" distB="0" distL="0" distR="0" wp14:anchorId="17810ADE" wp14:editId="23DE0F2F">
                  <wp:extent cx="2733675" cy="155540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619" b="4348"/>
                          <a:stretch/>
                        </pic:blipFill>
                        <pic:spPr bwMode="auto">
                          <a:xfrm>
                            <a:off x="0" y="0"/>
                            <a:ext cx="2761861" cy="1571442"/>
                          </a:xfrm>
                          <a:prstGeom prst="rect">
                            <a:avLst/>
                          </a:prstGeom>
                          <a:ln>
                            <a:noFill/>
                          </a:ln>
                          <a:extLst>
                            <a:ext uri="{53640926-AAD7-44D8-BBD7-CCE9431645EC}">
                              <a14:shadowObscured xmlns:a14="http://schemas.microsoft.com/office/drawing/2010/main"/>
                            </a:ext>
                          </a:extLst>
                        </pic:spPr>
                      </pic:pic>
                    </a:graphicData>
                  </a:graphic>
                </wp:inline>
              </w:drawing>
            </w:r>
          </w:p>
          <w:p w14:paraId="3BC2ABEA" w14:textId="77777777" w:rsidR="00D13555" w:rsidRDefault="00D13555" w:rsidP="00D13555">
            <w:pPr>
              <w:spacing w:after="0" w:line="276" w:lineRule="auto"/>
              <w:jc w:val="center"/>
              <w:rPr>
                <w:rFonts w:ascii="Trebuchet MS" w:eastAsia="Times New Roman" w:hAnsi="Trebuchet MS" w:cs="Arial"/>
                <w:sz w:val="21"/>
                <w:szCs w:val="21"/>
                <w:lang w:val="es-ES_tradnl" w:eastAsia="es-MX"/>
              </w:rPr>
            </w:pPr>
          </w:p>
          <w:p w14:paraId="3649F10C" w14:textId="4DB1264F" w:rsidR="00D13555" w:rsidRDefault="00D13555" w:rsidP="00D13555">
            <w:pPr>
              <w:spacing w:after="0" w:line="276" w:lineRule="auto"/>
              <w:jc w:val="center"/>
              <w:rPr>
                <w:rFonts w:ascii="Trebuchet MS" w:eastAsia="Times New Roman" w:hAnsi="Trebuchet MS" w:cs="Arial"/>
                <w:sz w:val="21"/>
                <w:szCs w:val="21"/>
                <w:lang w:val="es-ES_tradnl" w:eastAsia="es-MX"/>
              </w:rPr>
            </w:pPr>
            <w:r>
              <w:rPr>
                <w:noProof/>
                <w:lang w:eastAsia="es-MX"/>
              </w:rPr>
              <w:drawing>
                <wp:inline distT="0" distB="0" distL="0" distR="0" wp14:anchorId="20179372" wp14:editId="339BD4C7">
                  <wp:extent cx="2763877" cy="16590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60"/>
                          <a:stretch/>
                        </pic:blipFill>
                        <pic:spPr bwMode="auto">
                          <a:xfrm>
                            <a:off x="0" y="0"/>
                            <a:ext cx="2781209" cy="1669500"/>
                          </a:xfrm>
                          <a:prstGeom prst="rect">
                            <a:avLst/>
                          </a:prstGeom>
                          <a:ln>
                            <a:noFill/>
                          </a:ln>
                          <a:extLst>
                            <a:ext uri="{53640926-AAD7-44D8-BBD7-CCE9431645EC}">
                              <a14:shadowObscured xmlns:a14="http://schemas.microsoft.com/office/drawing/2010/main"/>
                            </a:ext>
                          </a:extLst>
                        </pic:spPr>
                      </pic:pic>
                    </a:graphicData>
                  </a:graphic>
                </wp:inline>
              </w:drawing>
            </w:r>
          </w:p>
          <w:p w14:paraId="7C3EB393" w14:textId="77777777" w:rsidR="00D13555" w:rsidRDefault="00D13555" w:rsidP="00D13555">
            <w:pPr>
              <w:spacing w:after="0" w:line="276" w:lineRule="auto"/>
              <w:jc w:val="center"/>
              <w:rPr>
                <w:rFonts w:ascii="Trebuchet MS" w:eastAsia="Times New Roman" w:hAnsi="Trebuchet MS" w:cs="Arial"/>
                <w:sz w:val="21"/>
                <w:szCs w:val="21"/>
                <w:lang w:val="es-ES_tradnl" w:eastAsia="es-MX"/>
              </w:rPr>
            </w:pPr>
          </w:p>
          <w:p w14:paraId="3E867B6E" w14:textId="4195EBCB" w:rsidR="00D13555" w:rsidRDefault="00D13555" w:rsidP="00D13555">
            <w:pPr>
              <w:spacing w:after="0" w:line="276" w:lineRule="auto"/>
              <w:jc w:val="both"/>
              <w:rPr>
                <w:rFonts w:ascii="Trebuchet MS" w:hAnsi="Trebuchet MS" w:cs="Arial"/>
              </w:rPr>
            </w:pPr>
            <w:r w:rsidRPr="00D13555">
              <w:rPr>
                <w:rFonts w:ascii="Trebuchet MS" w:hAnsi="Trebuchet MS"/>
                <w:bCs/>
                <w:color w:val="000000" w:themeColor="text1"/>
                <w:lang w:eastAsia="es-MX"/>
              </w:rPr>
              <w:t xml:space="preserve">Video </w:t>
            </w:r>
            <w:r w:rsidRPr="00D13555">
              <w:rPr>
                <w:rFonts w:ascii="Trebuchet MS" w:hAnsi="Trebuchet MS"/>
                <w:bCs/>
                <w:color w:val="000000"/>
                <w:lang w:eastAsia="es-MX"/>
              </w:rPr>
              <w:t>de una duración de 06:20 de seis minutos con veinte segundos.</w:t>
            </w:r>
            <w:r>
              <w:rPr>
                <w:rFonts w:ascii="Trebuchet MS" w:hAnsi="Trebuchet MS"/>
                <w:bCs/>
                <w:color w:val="000000"/>
                <w:lang w:eastAsia="es-MX"/>
              </w:rPr>
              <w:t xml:space="preserve"> </w:t>
            </w:r>
            <w:r>
              <w:rPr>
                <w:rFonts w:ascii="Trebuchet MS" w:hAnsi="Trebuchet MS" w:cs="Arial"/>
              </w:rPr>
              <w:t>Seguido del texto</w:t>
            </w:r>
            <w:r w:rsidRPr="008F0600">
              <w:rPr>
                <w:rFonts w:ascii="Trebuchet MS" w:hAnsi="Trebuchet MS" w:cs="Arial"/>
                <w:color w:val="0070C0"/>
              </w:rPr>
              <w:t xml:space="preserve"> </w:t>
            </w:r>
            <w:r w:rsidRPr="00D13555">
              <w:rPr>
                <w:rFonts w:ascii="Trebuchet MS" w:hAnsi="Trebuchet MS" w:cs="Arial"/>
              </w:rPr>
              <w:t>“Hace un año, el 4, 5 y 6 de junio, Jalisco vivió una dura historia que dejó una profunda cicatriz en nuestra sociedad. Sabíamos que sin justicia ninguna disculpa alcanzaría y por eso hoy, de frente como en aquellos terribles días, te presento los avances y un importante mensaje:”</w:t>
            </w:r>
          </w:p>
          <w:p w14:paraId="2F83B06D" w14:textId="77777777" w:rsidR="00D13555" w:rsidRDefault="00D13555" w:rsidP="00D13555">
            <w:pPr>
              <w:spacing w:after="0" w:line="276" w:lineRule="auto"/>
              <w:jc w:val="both"/>
              <w:rPr>
                <w:rFonts w:ascii="Trebuchet MS" w:hAnsi="Trebuchet MS" w:cs="Arial"/>
              </w:rPr>
            </w:pPr>
            <w:r>
              <w:rPr>
                <w:rFonts w:ascii="Trebuchet MS" w:hAnsi="Trebuchet MS" w:cs="Arial"/>
              </w:rPr>
              <w:t xml:space="preserve">Donde el contenido del video consiste en: </w:t>
            </w:r>
          </w:p>
          <w:p w14:paraId="4624934C" w14:textId="25016440" w:rsidR="00D13555" w:rsidRPr="00F82F46" w:rsidRDefault="00D13555" w:rsidP="00D13555">
            <w:pPr>
              <w:tabs>
                <w:tab w:val="left" w:pos="495"/>
              </w:tabs>
              <w:spacing w:line="276" w:lineRule="auto"/>
              <w:jc w:val="both"/>
              <w:rPr>
                <w:rFonts w:ascii="Trebuchet MS" w:hAnsi="Trebuchet MS" w:cs="Arial"/>
              </w:rPr>
            </w:pPr>
            <w:r>
              <w:rPr>
                <w:rFonts w:ascii="Trebuchet MS" w:hAnsi="Trebuchet MS" w:cs="Arial"/>
              </w:rPr>
              <w:t xml:space="preserve">Se observa a una persona de sexo masculino de medio cuerpo, tez morena clara, sin pelo, vistiendo una camisa de  color </w:t>
            </w:r>
            <w:r>
              <w:rPr>
                <w:rFonts w:ascii="Trebuchet MS" w:hAnsi="Trebuchet MS" w:cs="Arial"/>
              </w:rPr>
              <w:lastRenderedPageBreak/>
              <w:t xml:space="preserve">blanco una chaqueta de color gris, en la parte derecha baja un recuadro con una persona quien de manera de señas trasmite el mensaje del video. </w:t>
            </w:r>
          </w:p>
          <w:p w14:paraId="20A80E5E" w14:textId="72B31108" w:rsidR="00B83B99" w:rsidRPr="00EA1BAE" w:rsidRDefault="00D13555" w:rsidP="00EA1BAE">
            <w:pPr>
              <w:spacing w:after="0" w:line="276" w:lineRule="auto"/>
              <w:jc w:val="both"/>
              <w:rPr>
                <w:rFonts w:ascii="Trebuchet MS" w:eastAsia="Times New Roman" w:hAnsi="Trebuchet MS" w:cs="Arial"/>
                <w:sz w:val="21"/>
                <w:szCs w:val="21"/>
                <w:lang w:val="es-ES_tradnl" w:eastAsia="es-MX"/>
              </w:rPr>
            </w:pPr>
            <w:r w:rsidRPr="00D81932">
              <w:rPr>
                <w:rFonts w:ascii="Trebuchet MS" w:hAnsi="Trebuchet MS" w:cs="Arial"/>
                <w:b/>
                <w:i/>
              </w:rPr>
              <w:t>Voz Masculina:</w:t>
            </w:r>
            <w:r>
              <w:rPr>
                <w:rFonts w:ascii="Trebuchet MS" w:hAnsi="Trebuchet MS" w:cs="Arial"/>
              </w:rPr>
              <w:t xml:space="preserve"> </w:t>
            </w:r>
            <w:r w:rsidRPr="004E0E6C">
              <w:rPr>
                <w:rFonts w:ascii="Trebuchet MS" w:hAnsi="Trebuchet MS"/>
                <w:i/>
              </w:rPr>
              <w:t>Hace un año nuestro estado vivió una historia dolorosa,  los días 4,5, 6 de junio, Jalisco se vio inverso en un ambiente enrarecido, en el que una protesta justa por el homicidio</w:t>
            </w:r>
            <w:r>
              <w:rPr>
                <w:rFonts w:ascii="Trebuchet MS" w:hAnsi="Trebuchet MS"/>
                <w:i/>
              </w:rPr>
              <w:t xml:space="preserve"> de un joven</w:t>
            </w:r>
            <w:r w:rsidRPr="004E0E6C">
              <w:rPr>
                <w:rFonts w:ascii="Trebuchet MS" w:hAnsi="Trebuchet MS"/>
                <w:i/>
              </w:rPr>
              <w:t>, por parte  de po</w:t>
            </w:r>
            <w:r>
              <w:rPr>
                <w:rFonts w:ascii="Trebuchet MS" w:hAnsi="Trebuchet MS"/>
                <w:i/>
              </w:rPr>
              <w:t xml:space="preserve">licías municipales de </w:t>
            </w:r>
            <w:proofErr w:type="spellStart"/>
            <w:r>
              <w:rPr>
                <w:rFonts w:ascii="Trebuchet MS" w:hAnsi="Trebuchet MS"/>
                <w:i/>
              </w:rPr>
              <w:t>Ixtlahuacán</w:t>
            </w:r>
            <w:proofErr w:type="spellEnd"/>
            <w:r w:rsidRPr="004E0E6C">
              <w:rPr>
                <w:rFonts w:ascii="Trebuchet MS" w:hAnsi="Trebuchet MS"/>
                <w:i/>
              </w:rPr>
              <w:t xml:space="preserve"> de los  Membrillos, fue aprovechada por otro tipo de interes</w:t>
            </w:r>
            <w:r>
              <w:rPr>
                <w:rFonts w:ascii="Trebuchet MS" w:hAnsi="Trebuchet MS"/>
                <w:i/>
              </w:rPr>
              <w:t>es  con el propósito de generar</w:t>
            </w:r>
            <w:r w:rsidRPr="004E0E6C">
              <w:rPr>
                <w:rFonts w:ascii="Trebuchet MS" w:hAnsi="Trebuchet MS"/>
                <w:i/>
              </w:rPr>
              <w:t xml:space="preserve"> inestabilidad  y violencia</w:t>
            </w:r>
            <w:r>
              <w:rPr>
                <w:rFonts w:ascii="Trebuchet MS" w:hAnsi="Trebuchet MS"/>
                <w:i/>
              </w:rPr>
              <w:t>. E</w:t>
            </w:r>
            <w:r w:rsidRPr="004E0E6C">
              <w:rPr>
                <w:rFonts w:ascii="Trebuchet MS" w:hAnsi="Trebuchet MS"/>
                <w:i/>
              </w:rPr>
              <w:t>l legítimo derecho a manifestarse  degenero en actos violentos orquestados por g</w:t>
            </w:r>
            <w:r>
              <w:rPr>
                <w:rFonts w:ascii="Trebuchet MS" w:hAnsi="Trebuchet MS"/>
                <w:i/>
              </w:rPr>
              <w:t>rupos que llegaron a la entidad</w:t>
            </w:r>
            <w:r w:rsidRPr="004E0E6C">
              <w:rPr>
                <w:rFonts w:ascii="Trebuchet MS" w:hAnsi="Trebuchet MS"/>
                <w:i/>
              </w:rPr>
              <w:t xml:space="preserve"> con la encomienda de convertir una protesta, en un ataque directo a nuestras instituciones, en medio de esta ambiente de tensión se </w:t>
            </w:r>
            <w:r>
              <w:rPr>
                <w:rFonts w:ascii="Trebuchet MS" w:hAnsi="Trebuchet MS"/>
                <w:i/>
              </w:rPr>
              <w:t>dio un hecho injustificable</w:t>
            </w:r>
            <w:r w:rsidRPr="004E0E6C">
              <w:rPr>
                <w:rFonts w:ascii="Trebuchet MS" w:hAnsi="Trebuchet MS"/>
                <w:i/>
              </w:rPr>
              <w:t xml:space="preserve"> por parte de policía</w:t>
            </w:r>
            <w:r>
              <w:rPr>
                <w:rFonts w:ascii="Trebuchet MS" w:hAnsi="Trebuchet MS"/>
                <w:i/>
              </w:rPr>
              <w:t>s</w:t>
            </w:r>
            <w:r w:rsidRPr="004E0E6C">
              <w:rPr>
                <w:rFonts w:ascii="Trebuchet MS" w:hAnsi="Trebuchet MS"/>
                <w:i/>
              </w:rPr>
              <w:t xml:space="preserve"> </w:t>
            </w:r>
            <w:r>
              <w:rPr>
                <w:rFonts w:ascii="Trebuchet MS" w:hAnsi="Trebuchet MS"/>
                <w:i/>
              </w:rPr>
              <w:t>ministeriales</w:t>
            </w:r>
            <w:r w:rsidRPr="004E0E6C">
              <w:rPr>
                <w:rFonts w:ascii="Trebuchet MS" w:hAnsi="Trebuchet MS"/>
                <w:i/>
              </w:rPr>
              <w:t xml:space="preserve"> que actuaron por iniciativa propia  y de manera inexplicable en</w:t>
            </w:r>
            <w:r>
              <w:rPr>
                <w:rFonts w:ascii="Trebuchet MS" w:hAnsi="Trebuchet MS"/>
                <w:i/>
              </w:rPr>
              <w:t xml:space="preserve"> contra de jóvenes jaliscienses</w:t>
            </w:r>
            <w:r w:rsidRPr="004E0E6C">
              <w:rPr>
                <w:rFonts w:ascii="Trebuchet MS" w:hAnsi="Trebuchet MS"/>
                <w:i/>
              </w:rPr>
              <w:t>, que ejer</w:t>
            </w:r>
            <w:r>
              <w:rPr>
                <w:rFonts w:ascii="Trebuchet MS" w:hAnsi="Trebuchet MS"/>
                <w:i/>
              </w:rPr>
              <w:t>cían  su derecho a manifestarse. E</w:t>
            </w:r>
            <w:r w:rsidRPr="004E0E6C">
              <w:rPr>
                <w:rFonts w:ascii="Trebuchet MS" w:hAnsi="Trebuchet MS"/>
                <w:i/>
              </w:rPr>
              <w:t>st</w:t>
            </w:r>
            <w:r>
              <w:rPr>
                <w:rFonts w:ascii="Trebuchet MS" w:hAnsi="Trebuchet MS"/>
                <w:i/>
              </w:rPr>
              <w:t>os hechos pusieron en evidencia</w:t>
            </w:r>
            <w:r w:rsidRPr="004E0E6C">
              <w:rPr>
                <w:rFonts w:ascii="Trebuchet MS" w:hAnsi="Trebuchet MS"/>
                <w:i/>
              </w:rPr>
              <w:t xml:space="preserve"> un modelo policia</w:t>
            </w:r>
            <w:r>
              <w:rPr>
                <w:rFonts w:ascii="Trebuchet MS" w:hAnsi="Trebuchet MS"/>
                <w:i/>
              </w:rPr>
              <w:t>cos con problemas estructurales</w:t>
            </w:r>
            <w:r w:rsidRPr="004E0E6C">
              <w:rPr>
                <w:rFonts w:ascii="Trebuchet MS" w:hAnsi="Trebuchet MS"/>
                <w:i/>
              </w:rPr>
              <w:t>, que lo hacían vul</w:t>
            </w:r>
            <w:r>
              <w:rPr>
                <w:rFonts w:ascii="Trebuchet MS" w:hAnsi="Trebuchet MS"/>
                <w:i/>
              </w:rPr>
              <w:t>nerable y susceptible de fallos con consecuencias</w:t>
            </w:r>
            <w:r w:rsidRPr="004E0E6C">
              <w:rPr>
                <w:rFonts w:ascii="Trebuchet MS" w:hAnsi="Trebuchet MS"/>
                <w:i/>
              </w:rPr>
              <w:t xml:space="preserve"> potencialmente desastrosas, a un año de esos eventos y a raíz de las recomendaciones del alto comisionado de las naciones unidas para los derechos humanos y del informe especial emitido por la Comisión Estatal De Derechos Humanos, hoy me gustaría hacer un corte de caja de frente </w:t>
            </w:r>
            <w:r>
              <w:rPr>
                <w:rFonts w:ascii="Trebuchet MS" w:hAnsi="Trebuchet MS"/>
                <w:i/>
              </w:rPr>
              <w:t>a los jaliscienses, para conocer los avances</w:t>
            </w:r>
            <w:r w:rsidRPr="004E0E6C">
              <w:rPr>
                <w:rFonts w:ascii="Trebuchet MS" w:hAnsi="Trebuchet MS"/>
                <w:i/>
              </w:rPr>
              <w:t xml:space="preserve"> en materia de impartición de justicia de derechos humanos y de reforma</w:t>
            </w:r>
            <w:r>
              <w:rPr>
                <w:rFonts w:ascii="Trebuchet MS" w:hAnsi="Trebuchet MS"/>
                <w:i/>
              </w:rPr>
              <w:t xml:space="preserve"> policial que hemos emprendido. S</w:t>
            </w:r>
            <w:r w:rsidRPr="004E0E6C">
              <w:rPr>
                <w:rFonts w:ascii="Trebuchet MS" w:hAnsi="Trebuchet MS"/>
                <w:i/>
              </w:rPr>
              <w:t>abíamos  que ofrecer disculpas públicas no era suficiente, se tenía que hacer justicia y los responsables tenían que pagar</w:t>
            </w:r>
            <w:r>
              <w:rPr>
                <w:rFonts w:ascii="Trebuchet MS" w:hAnsi="Trebuchet MS"/>
                <w:i/>
              </w:rPr>
              <w:t xml:space="preserve"> las consecuencias de sus actos</w:t>
            </w:r>
            <w:r w:rsidRPr="004E0E6C">
              <w:rPr>
                <w:rFonts w:ascii="Trebuchet MS" w:hAnsi="Trebuchet MS"/>
                <w:i/>
              </w:rPr>
              <w:t>, por eso hoy los policías que m</w:t>
            </w:r>
            <w:r>
              <w:rPr>
                <w:rFonts w:ascii="Trebuchet MS" w:hAnsi="Trebuchet MS"/>
                <w:i/>
              </w:rPr>
              <w:t xml:space="preserve">ataron a Giovanni  en </w:t>
            </w:r>
            <w:proofErr w:type="spellStart"/>
            <w:r>
              <w:rPr>
                <w:rFonts w:ascii="Trebuchet MS" w:hAnsi="Trebuchet MS"/>
                <w:i/>
              </w:rPr>
              <w:t>Ixtlahuacán</w:t>
            </w:r>
            <w:proofErr w:type="spellEnd"/>
            <w:r w:rsidRPr="004E0E6C">
              <w:rPr>
                <w:rFonts w:ascii="Trebuchet MS" w:hAnsi="Trebuchet MS"/>
                <w:i/>
              </w:rPr>
              <w:t xml:space="preserve"> están tras las rejas, así mismo los responsables de los hechos ocurridos al exterior d</w:t>
            </w:r>
            <w:r>
              <w:rPr>
                <w:rFonts w:ascii="Trebuchet MS" w:hAnsi="Trebuchet MS"/>
                <w:i/>
              </w:rPr>
              <w:t>e la fiscalía como consecuencia</w:t>
            </w:r>
            <w:r w:rsidRPr="004E0E6C">
              <w:rPr>
                <w:rFonts w:ascii="Trebuchet MS" w:hAnsi="Trebuchet MS"/>
                <w:i/>
              </w:rPr>
              <w:t xml:space="preserve"> del proceso llevado de la fiscalía anticor</w:t>
            </w:r>
            <w:r>
              <w:rPr>
                <w:rFonts w:ascii="Trebuchet MS" w:hAnsi="Trebuchet MS"/>
                <w:i/>
              </w:rPr>
              <w:t>rupción están también detenidos. Su destino está en manos</w:t>
            </w:r>
            <w:r w:rsidRPr="004E0E6C">
              <w:rPr>
                <w:rFonts w:ascii="Trebuchet MS" w:hAnsi="Trebuchet MS"/>
                <w:i/>
              </w:rPr>
              <w:t xml:space="preserve"> de la justicia y serán las instancias correspondientes las que determine la responsabilidad de cada uno de ellos,</w:t>
            </w:r>
            <w:r>
              <w:rPr>
                <w:rFonts w:ascii="Trebuchet MS" w:hAnsi="Trebuchet MS"/>
                <w:i/>
              </w:rPr>
              <w:t xml:space="preserve"> y en su caso las sanciones con</w:t>
            </w:r>
            <w:r w:rsidRPr="004E0E6C">
              <w:rPr>
                <w:rFonts w:ascii="Trebuchet MS" w:hAnsi="Trebuchet MS"/>
                <w:i/>
              </w:rPr>
              <w:t>forme a derecho, así mismo  implementamos un modelo de toma d</w:t>
            </w:r>
            <w:r>
              <w:rPr>
                <w:rFonts w:ascii="Trebuchet MS" w:hAnsi="Trebuchet MS"/>
                <w:i/>
              </w:rPr>
              <w:t>e mando en policías municipales</w:t>
            </w:r>
            <w:r w:rsidRPr="004E0E6C">
              <w:rPr>
                <w:rFonts w:ascii="Trebuchet MS" w:hAnsi="Trebuchet MS"/>
                <w:i/>
              </w:rPr>
              <w:t xml:space="preserve"> con el </w:t>
            </w:r>
            <w:r w:rsidRPr="004E0E6C">
              <w:rPr>
                <w:rFonts w:ascii="Trebuchet MS" w:hAnsi="Trebuchet MS"/>
                <w:i/>
              </w:rPr>
              <w:lastRenderedPageBreak/>
              <w:t>que hemos intervenido reforzado y depurado siete corporacio</w:t>
            </w:r>
            <w:r>
              <w:rPr>
                <w:rFonts w:ascii="Trebuchet MS" w:hAnsi="Trebuchet MS"/>
                <w:i/>
              </w:rPr>
              <w:t xml:space="preserve">nes en el estado incluyendo por </w:t>
            </w:r>
            <w:r w:rsidRPr="004E0E6C">
              <w:rPr>
                <w:rFonts w:ascii="Trebuchet MS" w:hAnsi="Trebuchet MS"/>
                <w:i/>
              </w:rPr>
              <w:t>supuesto la policí</w:t>
            </w:r>
            <w:r>
              <w:rPr>
                <w:rFonts w:ascii="Trebuchet MS" w:hAnsi="Trebuchet MS"/>
                <w:i/>
              </w:rPr>
              <w:t xml:space="preserve">a de </w:t>
            </w:r>
            <w:proofErr w:type="spellStart"/>
            <w:r>
              <w:rPr>
                <w:rFonts w:ascii="Trebuchet MS" w:hAnsi="Trebuchet MS"/>
                <w:i/>
              </w:rPr>
              <w:t>Ixtlahuacán</w:t>
            </w:r>
            <w:proofErr w:type="spellEnd"/>
            <w:r>
              <w:rPr>
                <w:rFonts w:ascii="Trebuchet MS" w:hAnsi="Trebuchet MS"/>
                <w:i/>
              </w:rPr>
              <w:t xml:space="preserve"> de los Membrillos. H</w:t>
            </w:r>
            <w:r w:rsidRPr="004E0E6C">
              <w:rPr>
                <w:rFonts w:ascii="Trebuchet MS" w:hAnsi="Trebuchet MS"/>
                <w:i/>
              </w:rPr>
              <w:t>emos puesto en marcha,</w:t>
            </w:r>
            <w:r>
              <w:rPr>
                <w:rFonts w:ascii="Trebuchet MS" w:hAnsi="Trebuchet MS"/>
                <w:i/>
              </w:rPr>
              <w:t xml:space="preserve"> </w:t>
            </w:r>
            <w:r w:rsidRPr="004E0E6C">
              <w:rPr>
                <w:rFonts w:ascii="Trebuchet MS" w:hAnsi="Trebuchet MS"/>
                <w:i/>
              </w:rPr>
              <w:t>un intenso programa de depuración en las corporaciones poniendo especial  Énfasis en la detención de elementos vinculada con los delitos de desaparición forzada, sabíamos que la garantía de la no repetición de estos sucesos, requiere transformar de fondo nuestras instituciones, por eso iniciamos un proceso de introspección para evaluar el modelo de seguridad de Jalisco, a pesar de que llevamos dos años y medio, combatiendo la delincuencia sin tregua, y obteniendo reducciones import</w:t>
            </w:r>
            <w:r>
              <w:rPr>
                <w:rFonts w:ascii="Trebuchet MS" w:hAnsi="Trebuchet MS"/>
                <w:i/>
              </w:rPr>
              <w:t>antes  en incidencia en general</w:t>
            </w:r>
            <w:r w:rsidRPr="004E0E6C">
              <w:rPr>
                <w:rFonts w:ascii="Trebuchet MS" w:hAnsi="Trebuchet MS"/>
                <w:i/>
              </w:rPr>
              <w:t>, pero sobre todo en los delitos contra el patrimonio de la personas, los hechos que vivimos hace un año nos obligaron a apresurar la trasformar de  las instituciones de seguridad en Jalisco; este proceso de transformación ha implicado por supuesto la generación de un dialogo abierto y honesto con las instituciones educativas, sociedad civil, la ciudadanía en general, y de man</w:t>
            </w:r>
            <w:r>
              <w:rPr>
                <w:rFonts w:ascii="Trebuchet MS" w:hAnsi="Trebuchet MS"/>
                <w:i/>
              </w:rPr>
              <w:t>era particular con las víctimas.</w:t>
            </w:r>
            <w:r w:rsidRPr="004E0E6C">
              <w:rPr>
                <w:rFonts w:ascii="Trebuchet MS" w:hAnsi="Trebuchet MS"/>
                <w:i/>
              </w:rPr>
              <w:t xml:space="preserve"> De este proceso de dialogo surgieron planteamientos que en el mediano y largo plazo permitirán no solo corregir las deficiencias de fondo nuestro modelo de seguridad, sino una transformación completa de las instituciones de seguridad y procuración de justicia en Jalisco, los resultados de los diálogos por la seguridad ciudadana que presentamos en abril serán operados bajo tres líneas de intervención que responden a necesidades planteadas en las mesas de trabajo.</w:t>
            </w:r>
            <w:r>
              <w:rPr>
                <w:rFonts w:ascii="Trebuchet MS" w:hAnsi="Trebuchet MS"/>
                <w:i/>
              </w:rPr>
              <w:t xml:space="preserve"> </w:t>
            </w:r>
            <w:r w:rsidRPr="004E0E6C">
              <w:rPr>
                <w:rFonts w:ascii="Trebuchet MS" w:hAnsi="Trebuchet MS"/>
                <w:i/>
              </w:rPr>
              <w:t>Primero el sistema de seguridad Ciudadana funcional y garante de los derechos Humanos</w:t>
            </w:r>
            <w:r>
              <w:rPr>
                <w:rFonts w:ascii="Trebuchet MS" w:hAnsi="Trebuchet MS"/>
                <w:i/>
              </w:rPr>
              <w:t xml:space="preserve">. </w:t>
            </w:r>
            <w:r w:rsidRPr="004E0E6C">
              <w:rPr>
                <w:rFonts w:ascii="Trebuchet MS" w:hAnsi="Trebuchet MS"/>
                <w:i/>
              </w:rPr>
              <w:t>Segundo gobernanza democrática y tercero prevención de la violencia. Con este proceso de transformación estamos atendiendo a este enorme reto desde un enfoque sistémico e integral que nos permitirá atender los problemas con miras a un objetivo claro</w:t>
            </w:r>
            <w:r>
              <w:rPr>
                <w:rFonts w:ascii="Trebuchet MS" w:hAnsi="Trebuchet MS"/>
                <w:i/>
              </w:rPr>
              <w:t xml:space="preserve"> y compartido, vivir en paz,</w:t>
            </w:r>
            <w:r w:rsidRPr="004E0E6C">
              <w:rPr>
                <w:rFonts w:ascii="Trebuchet MS" w:hAnsi="Trebuchet MS"/>
                <w:i/>
              </w:rPr>
              <w:t xml:space="preserve"> son muchas las acciones que compone el modelo de trabajo, pero sin duda la más relevante es el de la incorporación del enfoque de seguridad ciudadana en la constitución</w:t>
            </w:r>
            <w:r>
              <w:rPr>
                <w:rFonts w:ascii="Trebuchet MS" w:hAnsi="Trebuchet MS"/>
                <w:i/>
              </w:rPr>
              <w:t xml:space="preserve"> política del estado de Jalisco. B</w:t>
            </w:r>
            <w:r w:rsidRPr="004E0E6C">
              <w:rPr>
                <w:rFonts w:ascii="Trebuchet MS" w:hAnsi="Trebuchet MS"/>
                <w:i/>
              </w:rPr>
              <w:t xml:space="preserve">ajo este paradigma la seguridad ciudadana, consideradas como un bien público se sitúa en un marco de gobernanza democrática de </w:t>
            </w:r>
            <w:r w:rsidRPr="004E0E6C">
              <w:rPr>
                <w:rFonts w:ascii="Trebuchet MS" w:hAnsi="Trebuchet MS"/>
                <w:i/>
              </w:rPr>
              <w:lastRenderedPageBreak/>
              <w:t xml:space="preserve">cultura de paz y de </w:t>
            </w:r>
            <w:r>
              <w:rPr>
                <w:rFonts w:ascii="Trebuchet MS" w:hAnsi="Trebuchet MS"/>
                <w:i/>
              </w:rPr>
              <w:t>respeto  a los derechos humanos</w:t>
            </w:r>
            <w:r w:rsidRPr="004E0E6C">
              <w:rPr>
                <w:rFonts w:ascii="Trebuchet MS" w:hAnsi="Trebuchet MS"/>
                <w:i/>
              </w:rPr>
              <w:t xml:space="preserve">, así mismo establece con su principal estrategia la prevención y atención de las violencias y del delito, la minimización de daños, el acceso </w:t>
            </w:r>
            <w:r>
              <w:rPr>
                <w:rFonts w:ascii="Trebuchet MS" w:hAnsi="Trebuchet MS"/>
                <w:i/>
              </w:rPr>
              <w:t>a un sistema de justicia eficaz</w:t>
            </w:r>
            <w:r w:rsidRPr="004E0E6C">
              <w:rPr>
                <w:rFonts w:ascii="Trebuchet MS" w:hAnsi="Trebuchet MS"/>
                <w:i/>
              </w:rPr>
              <w:t>, y la reducción y reintegración social, con la  finalidad generar com</w:t>
            </w:r>
            <w:r>
              <w:rPr>
                <w:rFonts w:ascii="Trebuchet MS" w:hAnsi="Trebuchet MS"/>
                <w:i/>
              </w:rPr>
              <w:t>unidades y entornos más seguros. C</w:t>
            </w:r>
            <w:r w:rsidRPr="004E0E6C">
              <w:rPr>
                <w:rFonts w:ascii="Trebuchet MS" w:hAnsi="Trebuchet MS"/>
                <w:i/>
              </w:rPr>
              <w:t>omo anuncie en abril la ruta propuesta en los diálogos por la seguridad ciudadana se divide en dos grandes momentos:  el primero definido por un plan de trasformación institucional diseñado para implementarse 100 días, este mismo ya está en marcha concluirán con la presentación de los primeros resultados, en octubre de este año, por ejemplo como parte de esta primera etapa este mes inicia la implementación del servicio de profesional de carrera para la secretaria de seguridad pública, por primera vez en la historia de Jalisco, los policías podrán tener reglas claras para el ingreso formación permanencia evaluación, promoción y reconocimiento, por primera vez los policías podrán aspirar a hacer una verdad esa carrera policial y quienes demuestren su compromiso y su capacidad tendrán la certeza de que llegaran a los mejores puestos al concluir este primer momentos estos 100 días, los resultados obtenidos serán sometidos a un proceso de evaluación y un revisión para hacer las modificacion</w:t>
            </w:r>
            <w:r>
              <w:rPr>
                <w:rFonts w:ascii="Trebuchet MS" w:hAnsi="Trebuchet MS"/>
                <w:i/>
              </w:rPr>
              <w:t>es con miras al segundo momento:</w:t>
            </w:r>
            <w:r w:rsidRPr="004E0E6C">
              <w:rPr>
                <w:rFonts w:ascii="Trebuchet MS" w:hAnsi="Trebuchet MS"/>
                <w:i/>
              </w:rPr>
              <w:t xml:space="preserve"> los 1000 </w:t>
            </w:r>
            <w:r>
              <w:rPr>
                <w:rFonts w:ascii="Trebuchet MS" w:hAnsi="Trebuchet MS"/>
                <w:i/>
              </w:rPr>
              <w:t>días por la seguridad ciudadana. L</w:t>
            </w:r>
            <w:r w:rsidRPr="004E0E6C">
              <w:rPr>
                <w:rFonts w:ascii="Trebuchet MS" w:hAnsi="Trebuchet MS"/>
                <w:i/>
              </w:rPr>
              <w:t xml:space="preserve">a </w:t>
            </w:r>
            <w:r>
              <w:rPr>
                <w:rFonts w:ascii="Trebuchet MS" w:hAnsi="Trebuchet MS"/>
                <w:i/>
              </w:rPr>
              <w:t>a</w:t>
            </w:r>
            <w:r w:rsidRPr="004E0E6C">
              <w:rPr>
                <w:rFonts w:ascii="Trebuchet MS" w:hAnsi="Trebuchet MS"/>
                <w:i/>
              </w:rPr>
              <w:t>puesta de mediano a larg</w:t>
            </w:r>
            <w:r>
              <w:rPr>
                <w:rFonts w:ascii="Trebuchet MS" w:hAnsi="Trebuchet MS"/>
                <w:i/>
              </w:rPr>
              <w:t>o plazo</w:t>
            </w:r>
            <w:r w:rsidRPr="004E0E6C">
              <w:rPr>
                <w:rFonts w:ascii="Trebuchet MS" w:hAnsi="Trebuchet MS"/>
                <w:i/>
              </w:rPr>
              <w:t xml:space="preserve">, para recuperar la paz  y la tranquilidad de todos, en Jalisco nos tomamos muy en serio la seguridad y sabemos que este proceso de transformación profunda, es necesario y urgente, pero no podemos hacer cambios a medias esperando soluciones para un problema tan complejo y enraizado por eso estamos trabajando de la  mano </w:t>
            </w:r>
            <w:r>
              <w:rPr>
                <w:rFonts w:ascii="Trebuchet MS" w:hAnsi="Trebuchet MS"/>
                <w:i/>
              </w:rPr>
              <w:t>de las universidades</w:t>
            </w:r>
            <w:r w:rsidRPr="004E0E6C">
              <w:rPr>
                <w:rFonts w:ascii="Trebuchet MS" w:hAnsi="Trebuchet MS"/>
                <w:i/>
              </w:rPr>
              <w:t>, personas expertas de la sociedad civil para traer soluciones re</w:t>
            </w:r>
            <w:r>
              <w:rPr>
                <w:rFonts w:ascii="Trebuchet MS" w:hAnsi="Trebuchet MS"/>
                <w:i/>
              </w:rPr>
              <w:t>ales al mediano y a largo plazo.</w:t>
            </w:r>
            <w:r w:rsidRPr="004E0E6C">
              <w:rPr>
                <w:rFonts w:ascii="Trebuchet MS" w:hAnsi="Trebuchet MS"/>
                <w:i/>
              </w:rPr>
              <w:t xml:space="preserve"> </w:t>
            </w:r>
            <w:r>
              <w:rPr>
                <w:rFonts w:ascii="Trebuchet MS" w:hAnsi="Trebuchet MS"/>
                <w:i/>
              </w:rPr>
              <w:t>E</w:t>
            </w:r>
            <w:r w:rsidRPr="004E0E6C">
              <w:rPr>
                <w:rFonts w:ascii="Trebuchet MS" w:hAnsi="Trebuchet MS"/>
                <w:i/>
              </w:rPr>
              <w:t>n el periodo de 1000 d</w:t>
            </w:r>
            <w:r>
              <w:rPr>
                <w:rFonts w:ascii="Trebuchet MS" w:hAnsi="Trebuchet MS"/>
                <w:i/>
              </w:rPr>
              <w:t>ías, por la seguridad ciudadana</w:t>
            </w:r>
            <w:r w:rsidRPr="004E0E6C">
              <w:rPr>
                <w:rFonts w:ascii="Trebuchet MS" w:hAnsi="Trebuchet MS"/>
                <w:i/>
              </w:rPr>
              <w:t xml:space="preserve">, que concluirá </w:t>
            </w:r>
            <w:r>
              <w:rPr>
                <w:rFonts w:ascii="Trebuchet MS" w:hAnsi="Trebuchet MS"/>
                <w:i/>
              </w:rPr>
              <w:t>a la par de esta administración</w:t>
            </w:r>
            <w:r w:rsidRPr="004E0E6C">
              <w:rPr>
                <w:rFonts w:ascii="Trebuchet MS" w:hAnsi="Trebuchet MS"/>
                <w:i/>
              </w:rPr>
              <w:t>, construirán los cimientos q</w:t>
            </w:r>
            <w:r>
              <w:rPr>
                <w:rFonts w:ascii="Trebuchet MS" w:hAnsi="Trebuchet MS"/>
                <w:i/>
              </w:rPr>
              <w:t>ue sostendrán en el largo plazo</w:t>
            </w:r>
            <w:r w:rsidRPr="004E0E6C">
              <w:rPr>
                <w:rFonts w:ascii="Trebuchet MS" w:hAnsi="Trebuchet MS"/>
                <w:i/>
              </w:rPr>
              <w:t>, a partir de un modelo plural de gobernanza  y participación ciudadana a las instituciones de seguridad y de procuración de justicia de nuestro estado, vamos bien, pero falta mucho por hacer,</w:t>
            </w:r>
            <w:r>
              <w:rPr>
                <w:rFonts w:ascii="Trebuchet MS" w:hAnsi="Trebuchet MS"/>
                <w:i/>
              </w:rPr>
              <w:t xml:space="preserve"> como me comprometí hace un año.</w:t>
            </w:r>
            <w:r w:rsidRPr="004E0E6C">
              <w:rPr>
                <w:rFonts w:ascii="Trebuchet MS" w:hAnsi="Trebuchet MS"/>
                <w:i/>
              </w:rPr>
              <w:t xml:space="preserve"> </w:t>
            </w:r>
            <w:r>
              <w:rPr>
                <w:rFonts w:ascii="Trebuchet MS" w:hAnsi="Trebuchet MS"/>
                <w:i/>
              </w:rPr>
              <w:t>E</w:t>
            </w:r>
            <w:r w:rsidRPr="004E0E6C">
              <w:rPr>
                <w:rFonts w:ascii="Trebuchet MS" w:hAnsi="Trebuchet MS"/>
                <w:i/>
              </w:rPr>
              <w:t xml:space="preserve">sta, no fue una historia más de impunidad, los responsables </w:t>
            </w:r>
            <w:r w:rsidRPr="004E0E6C">
              <w:rPr>
                <w:rFonts w:ascii="Trebuchet MS" w:hAnsi="Trebuchet MS"/>
                <w:i/>
              </w:rPr>
              <w:lastRenderedPageBreak/>
              <w:t>del homicidio de Giovanni, y los responsables de las detenciones ilegales el día 05 de junio, están tras las rejas pagando las co</w:t>
            </w:r>
            <w:r>
              <w:rPr>
                <w:rFonts w:ascii="Trebuchet MS" w:hAnsi="Trebuchet MS"/>
                <w:i/>
              </w:rPr>
              <w:t>nsecuencias de sus actos.</w:t>
            </w:r>
            <w:r w:rsidRPr="004E0E6C">
              <w:rPr>
                <w:rFonts w:ascii="Trebuchet MS" w:hAnsi="Trebuchet MS"/>
                <w:i/>
              </w:rPr>
              <w:t xml:space="preserve"> Hoy nuestro gobierno está concentrado en transformar las instituciones  de seguridad con un compromiso claro, vamos a reconstruir  t</w:t>
            </w:r>
            <w:r>
              <w:rPr>
                <w:rFonts w:ascii="Trebuchet MS" w:hAnsi="Trebuchet MS"/>
                <w:i/>
              </w:rPr>
              <w:t>odo nuestro modelo de seguridad</w:t>
            </w:r>
            <w:r w:rsidRPr="004E0E6C">
              <w:rPr>
                <w:rFonts w:ascii="Trebuchet MS" w:hAnsi="Trebuchet MS"/>
                <w:i/>
              </w:rPr>
              <w:t>, para que en Jalisco nunca vuelvan a ocurrir hechos como los del 4,5 y 6 d</w:t>
            </w:r>
            <w:r>
              <w:rPr>
                <w:rFonts w:ascii="Trebuchet MS" w:hAnsi="Trebuchet MS"/>
                <w:i/>
              </w:rPr>
              <w:t xml:space="preserve">e junio  del 2020 </w:t>
            </w:r>
            <w:r>
              <w:rPr>
                <w:rFonts w:ascii="Trebuchet MS" w:hAnsi="Trebuchet MS"/>
              </w:rPr>
              <w:t>(se termina la reproducción del video).</w:t>
            </w:r>
          </w:p>
        </w:tc>
      </w:tr>
    </w:tbl>
    <w:p w14:paraId="2919EFAB" w14:textId="1E12DF60" w:rsidR="00907AF3" w:rsidRDefault="00907AF3" w:rsidP="009A5444">
      <w:pPr>
        <w:spacing w:after="0" w:line="276" w:lineRule="auto"/>
        <w:jc w:val="both"/>
        <w:rPr>
          <w:rFonts w:ascii="Trebuchet MS" w:eastAsia="Times New Roman" w:hAnsi="Trebuchet MS" w:cs="Arial"/>
          <w:sz w:val="24"/>
          <w:szCs w:val="24"/>
          <w:lang w:val="es-ES_tradnl" w:eastAsia="es-MX"/>
        </w:rPr>
      </w:pPr>
    </w:p>
    <w:p w14:paraId="630C3C19" w14:textId="1CD64EB4" w:rsidR="00907AF3" w:rsidRPr="00C14CA1" w:rsidRDefault="00907AF3" w:rsidP="009A5444">
      <w:pPr>
        <w:spacing w:after="0" w:line="276" w:lineRule="auto"/>
        <w:jc w:val="both"/>
        <w:rPr>
          <w:rFonts w:ascii="Trebuchet MS" w:eastAsia="Times New Roman" w:hAnsi="Trebuchet MS" w:cs="Arial"/>
          <w:b/>
          <w:color w:val="000000"/>
          <w:sz w:val="24"/>
          <w:szCs w:val="24"/>
          <w:lang w:val="es-ES_tradnl" w:eastAsia="x-none"/>
        </w:rPr>
      </w:pPr>
      <w:r>
        <w:rPr>
          <w:rFonts w:ascii="Trebuchet MS" w:eastAsia="Times New Roman" w:hAnsi="Trebuchet MS" w:cs="Arial"/>
          <w:sz w:val="24"/>
          <w:szCs w:val="24"/>
          <w:lang w:val="es-ES_tradnl" w:eastAsia="es-MX"/>
        </w:rPr>
        <w:t>Cabe mencionar, que por lo que hace a l</w:t>
      </w:r>
      <w:r w:rsidR="00D13555">
        <w:rPr>
          <w:rFonts w:ascii="Trebuchet MS" w:eastAsia="Times New Roman" w:hAnsi="Trebuchet MS" w:cs="Arial"/>
          <w:sz w:val="24"/>
          <w:szCs w:val="24"/>
          <w:lang w:val="es-ES_tradnl" w:eastAsia="es-MX"/>
        </w:rPr>
        <w:t>as cuentas en redes sociales del denunciado</w:t>
      </w:r>
      <w:r>
        <w:rPr>
          <w:rFonts w:ascii="Trebuchet MS" w:eastAsia="Times New Roman" w:hAnsi="Trebuchet MS" w:cs="Arial"/>
          <w:sz w:val="24"/>
          <w:szCs w:val="24"/>
          <w:lang w:val="es-ES_tradnl" w:eastAsia="es-MX"/>
        </w:rPr>
        <w:t>, las mismas cuentan con el distintivo identificado para aquellos perfiles que han sido veri</w:t>
      </w:r>
      <w:r w:rsidR="00461D6F">
        <w:rPr>
          <w:rFonts w:ascii="Trebuchet MS" w:eastAsia="Times New Roman" w:hAnsi="Trebuchet MS" w:cs="Arial"/>
          <w:sz w:val="24"/>
          <w:szCs w:val="24"/>
          <w:lang w:val="es-ES_tradnl" w:eastAsia="es-MX"/>
        </w:rPr>
        <w:t>ficados</w:t>
      </w:r>
      <w:r>
        <w:rPr>
          <w:rFonts w:ascii="Trebuchet MS" w:eastAsia="Times New Roman" w:hAnsi="Trebuchet MS" w:cs="Arial"/>
          <w:sz w:val="24"/>
          <w:szCs w:val="24"/>
          <w:lang w:val="es-ES_tradnl" w:eastAsia="es-MX"/>
        </w:rPr>
        <w:t xml:space="preserve"> respecto a su autenticidad, lo que hace indubitable el origen de dichas publicaciones. </w:t>
      </w:r>
      <w:r w:rsidR="001E64F5">
        <w:rPr>
          <w:rFonts w:ascii="Trebuchet MS" w:eastAsia="Times New Roman" w:hAnsi="Trebuchet MS" w:cs="Arial"/>
          <w:sz w:val="24"/>
          <w:szCs w:val="24"/>
          <w:lang w:val="es-ES_tradnl" w:eastAsia="es-MX"/>
        </w:rPr>
        <w:t>Además,</w:t>
      </w:r>
      <w:r w:rsidR="00C14CA1">
        <w:rPr>
          <w:rFonts w:ascii="Trebuchet MS" w:eastAsia="Times New Roman" w:hAnsi="Trebuchet MS" w:cs="Arial"/>
          <w:sz w:val="24"/>
          <w:szCs w:val="24"/>
          <w:lang w:val="es-ES_tradnl" w:eastAsia="es-MX"/>
        </w:rPr>
        <w:t xml:space="preserve"> es preciso remarcar que se realizaron el </w:t>
      </w:r>
      <w:r w:rsidR="00D13555">
        <w:rPr>
          <w:rFonts w:ascii="Trebuchet MS" w:eastAsia="Times New Roman" w:hAnsi="Trebuchet MS" w:cs="Arial"/>
          <w:b/>
          <w:sz w:val="24"/>
          <w:szCs w:val="24"/>
          <w:lang w:val="es-ES_tradnl" w:eastAsia="es-MX"/>
        </w:rPr>
        <w:t>cuatro de junio</w:t>
      </w:r>
      <w:r w:rsidR="00C14CA1">
        <w:rPr>
          <w:rFonts w:ascii="Trebuchet MS" w:eastAsia="Times New Roman" w:hAnsi="Trebuchet MS" w:cs="Arial"/>
          <w:b/>
          <w:sz w:val="24"/>
          <w:szCs w:val="24"/>
          <w:lang w:val="es-ES_tradnl" w:eastAsia="es-MX"/>
        </w:rPr>
        <w:t xml:space="preserve"> de dos mil veintiuno. </w:t>
      </w:r>
    </w:p>
    <w:p w14:paraId="6D228500" w14:textId="77777777" w:rsidR="00D85F82" w:rsidRPr="00D96A79" w:rsidRDefault="00D85F82" w:rsidP="009A5444">
      <w:pPr>
        <w:spacing w:after="0" w:line="276" w:lineRule="auto"/>
        <w:jc w:val="both"/>
        <w:rPr>
          <w:rFonts w:ascii="Trebuchet MS" w:eastAsia="Calibri" w:hAnsi="Trebuchet MS" w:cs="Arial"/>
          <w:sz w:val="24"/>
          <w:szCs w:val="24"/>
          <w:lang w:val="es-ES_tradnl"/>
        </w:rPr>
      </w:pPr>
    </w:p>
    <w:p w14:paraId="7003F837" w14:textId="77777777" w:rsidR="006D6CB0" w:rsidRPr="00483EFA" w:rsidRDefault="006D6CB0" w:rsidP="006D6CB0">
      <w:pPr>
        <w:spacing w:after="0" w:line="276" w:lineRule="auto"/>
        <w:jc w:val="both"/>
        <w:rPr>
          <w:rFonts w:ascii="Trebuchet MS" w:eastAsia="Calibri" w:hAnsi="Trebuchet MS" w:cs="Arial"/>
          <w:sz w:val="24"/>
          <w:szCs w:val="24"/>
          <w:lang w:val="es-ES_tradnl" w:eastAsia="ar-SA" w:bidi="en-US"/>
        </w:rPr>
      </w:pPr>
      <w:r w:rsidRPr="00483EFA">
        <w:rPr>
          <w:rFonts w:ascii="Trebuchet MS" w:eastAsia="Calibri" w:hAnsi="Trebuchet MS" w:cs="Arial"/>
          <w:b/>
          <w:sz w:val="24"/>
          <w:szCs w:val="24"/>
          <w:lang w:val="es-ES_tradnl"/>
        </w:rPr>
        <w:t>VII. Pronunciamiento respecto de la solicitud de adopción de la medida cautelar.</w:t>
      </w:r>
      <w:r w:rsidRPr="00483EFA">
        <w:rPr>
          <w:rFonts w:ascii="Trebuchet MS" w:eastAsia="Calibri" w:hAnsi="Trebuchet MS" w:cs="Arial"/>
          <w:sz w:val="24"/>
          <w:szCs w:val="24"/>
          <w:lang w:val="es-ES_tradnl"/>
        </w:rPr>
        <w:t xml:space="preserve"> </w:t>
      </w:r>
    </w:p>
    <w:p w14:paraId="44D66596" w14:textId="77777777" w:rsidR="006D6CB0" w:rsidRDefault="006D6CB0" w:rsidP="009A5444">
      <w:pPr>
        <w:spacing w:after="0" w:line="276" w:lineRule="auto"/>
        <w:jc w:val="both"/>
        <w:rPr>
          <w:rFonts w:ascii="Trebuchet MS" w:eastAsia="Calibri" w:hAnsi="Trebuchet MS" w:cs="Arial"/>
          <w:color w:val="000000"/>
          <w:sz w:val="24"/>
          <w:szCs w:val="24"/>
          <w:lang w:val="es-ES_tradnl"/>
        </w:rPr>
      </w:pPr>
    </w:p>
    <w:p w14:paraId="462A47AA" w14:textId="6507A338" w:rsidR="008603FF" w:rsidRPr="001E6615" w:rsidRDefault="008603FF" w:rsidP="009A5444">
      <w:pPr>
        <w:spacing w:after="0" w:line="276" w:lineRule="auto"/>
        <w:jc w:val="both"/>
        <w:rPr>
          <w:rFonts w:ascii="Trebuchet MS" w:eastAsia="Times New Roman" w:hAnsi="Trebuchet MS" w:cs="Arial"/>
          <w:sz w:val="24"/>
          <w:szCs w:val="24"/>
          <w:lang w:val="es-ES_tradnl" w:eastAsia="es-MX"/>
        </w:rPr>
      </w:pPr>
      <w:r w:rsidRPr="001E6615">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F4CC8" w:rsidRPr="001E6615">
        <w:rPr>
          <w:rFonts w:ascii="Trebuchet MS" w:eastAsia="Calibri" w:hAnsi="Trebuchet MS" w:cs="Arial"/>
          <w:color w:val="000000"/>
          <w:sz w:val="24"/>
          <w:szCs w:val="24"/>
          <w:lang w:val="es-ES_tradnl"/>
        </w:rPr>
        <w:t xml:space="preserve"> hecha valer por el</w:t>
      </w:r>
      <w:r w:rsidR="0012548E">
        <w:rPr>
          <w:rFonts w:ascii="Trebuchet MS" w:eastAsia="Calibri" w:hAnsi="Trebuchet MS" w:cs="Arial"/>
          <w:color w:val="000000"/>
          <w:sz w:val="24"/>
          <w:szCs w:val="24"/>
          <w:lang w:val="es-ES_tradnl"/>
        </w:rPr>
        <w:t xml:space="preserve"> impetrante</w:t>
      </w:r>
      <w:r w:rsidR="0012548E">
        <w:rPr>
          <w:rFonts w:ascii="Trebuchet MS" w:eastAsia="Times New Roman" w:hAnsi="Trebuchet MS" w:cs="Arial"/>
          <w:sz w:val="24"/>
          <w:szCs w:val="24"/>
          <w:lang w:val="es-ES_tradnl" w:eastAsia="es-MX"/>
        </w:rPr>
        <w:t>.</w:t>
      </w:r>
    </w:p>
    <w:p w14:paraId="3DAD08E8" w14:textId="77777777" w:rsidR="00316C0F" w:rsidRDefault="00316C0F" w:rsidP="009A5444">
      <w:pPr>
        <w:spacing w:after="0" w:line="276" w:lineRule="auto"/>
        <w:jc w:val="both"/>
        <w:rPr>
          <w:rFonts w:ascii="Trebuchet MS" w:eastAsia="Calibri" w:hAnsi="Trebuchet MS" w:cs="Arial"/>
          <w:sz w:val="24"/>
          <w:szCs w:val="24"/>
          <w:lang w:val="es-ES_tradnl" w:eastAsia="ar-SA" w:bidi="en-US"/>
        </w:rPr>
      </w:pPr>
    </w:p>
    <w:p w14:paraId="66CE91B7" w14:textId="6954F7B1" w:rsidR="00BD382D" w:rsidRDefault="004A7BD8"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ese sentido </w:t>
      </w:r>
      <w:r w:rsidR="00461D6F">
        <w:rPr>
          <w:rFonts w:ascii="Trebuchet MS" w:eastAsia="Calibri" w:hAnsi="Trebuchet MS" w:cs="Arial"/>
          <w:sz w:val="24"/>
          <w:szCs w:val="24"/>
          <w:lang w:val="es-ES_tradnl" w:eastAsia="ar-SA" w:bidi="en-US"/>
        </w:rPr>
        <w:t>se destaca</w:t>
      </w:r>
      <w:r w:rsidR="0063159D">
        <w:rPr>
          <w:rFonts w:ascii="Trebuchet MS" w:eastAsia="Calibri" w:hAnsi="Trebuchet MS" w:cs="Arial"/>
          <w:sz w:val="24"/>
          <w:szCs w:val="24"/>
          <w:lang w:val="es-ES_tradnl" w:eastAsia="ar-SA" w:bidi="en-US"/>
        </w:rPr>
        <w:t xml:space="preserve"> </w:t>
      </w:r>
      <w:r w:rsidR="00BD382D">
        <w:rPr>
          <w:rFonts w:ascii="Trebuchet MS" w:eastAsia="Calibri" w:hAnsi="Trebuchet MS" w:cs="Arial"/>
          <w:sz w:val="24"/>
          <w:szCs w:val="24"/>
          <w:lang w:val="es-ES_tradnl" w:eastAsia="ar-SA" w:bidi="en-US"/>
        </w:rPr>
        <w:t>que</w:t>
      </w:r>
      <w:r w:rsidR="0063159D">
        <w:rPr>
          <w:rFonts w:ascii="Trebuchet MS" w:eastAsia="Calibri" w:hAnsi="Trebuchet MS" w:cs="Arial"/>
          <w:sz w:val="24"/>
          <w:szCs w:val="24"/>
          <w:lang w:val="es-ES_tradnl" w:eastAsia="ar-SA" w:bidi="en-US"/>
        </w:rPr>
        <w:t>,</w:t>
      </w:r>
      <w:r w:rsidR="00BD382D">
        <w:rPr>
          <w:rFonts w:ascii="Trebuchet MS" w:eastAsia="Calibri" w:hAnsi="Trebuchet MS" w:cs="Arial"/>
          <w:sz w:val="24"/>
          <w:szCs w:val="24"/>
          <w:lang w:val="es-ES_tradnl" w:eastAsia="ar-SA" w:bidi="en-US"/>
        </w:rPr>
        <w:t xml:space="preserve"> la propaganda gubernamental son las campañas de comunicación de los gobiernos que difunden sus acciones y logros, por lo cual, los </w:t>
      </w:r>
      <w:r w:rsidR="0063159D">
        <w:rPr>
          <w:rFonts w:ascii="Trebuchet MS" w:eastAsia="Calibri" w:hAnsi="Trebuchet MS" w:cs="Arial"/>
          <w:sz w:val="24"/>
          <w:szCs w:val="24"/>
          <w:lang w:val="es-ES_tradnl" w:eastAsia="ar-SA" w:bidi="en-US"/>
        </w:rPr>
        <w:t>servidores</w:t>
      </w:r>
      <w:r w:rsidR="00BD382D">
        <w:rPr>
          <w:rFonts w:ascii="Trebuchet MS" w:eastAsia="Calibri" w:hAnsi="Trebuchet MS" w:cs="Arial"/>
          <w:sz w:val="24"/>
          <w:szCs w:val="24"/>
          <w:lang w:val="es-ES_tradnl" w:eastAsia="ar-SA" w:bidi="en-US"/>
        </w:rPr>
        <w:t xml:space="preserve"> públicos tienen prohibido difundir</w:t>
      </w:r>
      <w:r w:rsidR="0063159D">
        <w:rPr>
          <w:rFonts w:ascii="Trebuchet MS" w:eastAsia="Calibri" w:hAnsi="Trebuchet MS" w:cs="Arial"/>
          <w:sz w:val="24"/>
          <w:szCs w:val="24"/>
          <w:lang w:val="es-ES_tradnl" w:eastAsia="ar-SA" w:bidi="en-US"/>
        </w:rPr>
        <w:t xml:space="preserve"> todo tipo de</w:t>
      </w:r>
      <w:r w:rsidR="00BD382D">
        <w:rPr>
          <w:rFonts w:ascii="Trebuchet MS" w:eastAsia="Calibri" w:hAnsi="Trebuchet MS" w:cs="Arial"/>
          <w:sz w:val="24"/>
          <w:szCs w:val="24"/>
          <w:lang w:val="es-ES_tradnl" w:eastAsia="ar-SA" w:bidi="en-US"/>
        </w:rPr>
        <w:t xml:space="preserve"> propaganda gubernamental durante las campañas electorales</w:t>
      </w:r>
      <w:r w:rsidR="0063159D">
        <w:rPr>
          <w:rFonts w:ascii="Trebuchet MS" w:eastAsia="Calibri" w:hAnsi="Trebuchet MS" w:cs="Arial"/>
          <w:sz w:val="24"/>
          <w:szCs w:val="24"/>
          <w:lang w:val="es-ES_tradnl" w:eastAsia="ar-SA" w:bidi="en-US"/>
        </w:rPr>
        <w:t xml:space="preserve">, con las excepciones establecidas en la ley, </w:t>
      </w:r>
      <w:r w:rsidR="00BD382D">
        <w:rPr>
          <w:rFonts w:ascii="Trebuchet MS" w:eastAsia="Calibri" w:hAnsi="Trebuchet MS" w:cs="Arial"/>
          <w:sz w:val="24"/>
          <w:szCs w:val="24"/>
          <w:lang w:val="es-ES_tradnl" w:eastAsia="ar-SA" w:bidi="en-US"/>
        </w:rPr>
        <w:t>para que éstas no influyan en el voto de las personas</w:t>
      </w:r>
      <w:r w:rsidR="0063159D">
        <w:rPr>
          <w:rFonts w:ascii="Trebuchet MS" w:eastAsia="Calibri" w:hAnsi="Trebuchet MS" w:cs="Arial"/>
          <w:sz w:val="24"/>
          <w:szCs w:val="24"/>
          <w:lang w:val="es-ES_tradnl" w:eastAsia="ar-SA" w:bidi="en-US"/>
        </w:rPr>
        <w:t xml:space="preserve"> y c</w:t>
      </w:r>
      <w:r w:rsidR="00BD382D">
        <w:rPr>
          <w:rFonts w:ascii="Trebuchet MS" w:eastAsia="Calibri" w:hAnsi="Trebuchet MS" w:cs="Arial"/>
          <w:sz w:val="24"/>
          <w:szCs w:val="24"/>
          <w:lang w:val="es-ES_tradnl" w:eastAsia="ar-SA" w:bidi="en-US"/>
        </w:rPr>
        <w:t>on la finalidad de garantizar la equidad en las elecciones</w:t>
      </w:r>
      <w:r w:rsidR="0063159D">
        <w:rPr>
          <w:rFonts w:ascii="Trebuchet MS" w:eastAsia="Calibri" w:hAnsi="Trebuchet MS" w:cs="Arial"/>
          <w:sz w:val="24"/>
          <w:szCs w:val="24"/>
          <w:lang w:val="es-ES_tradnl" w:eastAsia="ar-SA" w:bidi="en-US"/>
        </w:rPr>
        <w:t>.</w:t>
      </w:r>
    </w:p>
    <w:p w14:paraId="1DB91291" w14:textId="77777777" w:rsidR="00BD382D" w:rsidRPr="00316C0F" w:rsidRDefault="00BD382D" w:rsidP="009A5444">
      <w:pPr>
        <w:spacing w:after="0" w:line="276" w:lineRule="auto"/>
        <w:jc w:val="both"/>
        <w:rPr>
          <w:rFonts w:ascii="Trebuchet MS" w:eastAsia="Calibri" w:hAnsi="Trebuchet MS" w:cs="Arial"/>
          <w:sz w:val="24"/>
          <w:szCs w:val="24"/>
          <w:lang w:val="es-ES_tradnl" w:eastAsia="ar-SA" w:bidi="en-US"/>
        </w:rPr>
      </w:pPr>
    </w:p>
    <w:p w14:paraId="5356929F" w14:textId="2B6CC4A2" w:rsidR="00CC3ABD" w:rsidRPr="00CC3ABD" w:rsidRDefault="00CC3ABD" w:rsidP="0030033D">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Ahora bien, respecto al marco constitucional, en su artículo 41</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Base III</w:t>
      </w:r>
      <w:r w:rsidR="00ED02DA">
        <w:rPr>
          <w:rFonts w:ascii="Trebuchet MS" w:eastAsia="Calibri" w:hAnsi="Trebuchet MS" w:cs="Arial"/>
          <w:sz w:val="24"/>
          <w:szCs w:val="24"/>
          <w:lang w:val="es-ES_tradnl" w:eastAsia="ar-SA" w:bidi="en-US"/>
        </w:rPr>
        <w:t>,</w:t>
      </w:r>
      <w:r w:rsidRPr="00CC3ABD">
        <w:rPr>
          <w:rFonts w:ascii="Trebuchet MS" w:eastAsia="Calibri" w:hAnsi="Trebuchet MS" w:cs="Arial"/>
          <w:sz w:val="24"/>
          <w:szCs w:val="24"/>
          <w:lang w:val="es-ES_tradnl" w:eastAsia="ar-SA" w:bidi="en-US"/>
        </w:rPr>
        <w:t xml:space="preserve"> </w:t>
      </w:r>
      <w:r w:rsidR="00ED02DA">
        <w:rPr>
          <w:rFonts w:ascii="Trebuchet MS" w:eastAsia="Calibri" w:hAnsi="Trebuchet MS" w:cs="Arial"/>
          <w:sz w:val="24"/>
          <w:szCs w:val="24"/>
          <w:lang w:val="es-ES_tradnl" w:eastAsia="ar-SA" w:bidi="en-US"/>
        </w:rPr>
        <w:t>Apartado</w:t>
      </w:r>
      <w:r w:rsidRPr="00CC3ABD">
        <w:rPr>
          <w:rFonts w:ascii="Trebuchet MS" w:eastAsia="Calibri" w:hAnsi="Trebuchet MS" w:cs="Arial"/>
          <w:sz w:val="24"/>
          <w:szCs w:val="24"/>
          <w:lang w:val="es-ES_tradnl" w:eastAsia="ar-SA" w:bidi="en-US"/>
        </w:rPr>
        <w:t xml:space="preserve"> C</w:t>
      </w:r>
      <w:r w:rsidR="00ED02DA">
        <w:rPr>
          <w:rFonts w:ascii="Trebuchet MS" w:eastAsia="Calibri" w:hAnsi="Trebuchet MS" w:cs="Arial"/>
          <w:sz w:val="24"/>
          <w:szCs w:val="24"/>
          <w:lang w:val="es-ES_tradnl" w:eastAsia="ar-SA" w:bidi="en-US"/>
        </w:rPr>
        <w:t xml:space="preserve"> en el</w:t>
      </w:r>
      <w:r w:rsidRPr="00CC3ABD">
        <w:rPr>
          <w:rFonts w:ascii="Trebuchet MS" w:eastAsia="Calibri" w:hAnsi="Trebuchet MS" w:cs="Arial"/>
          <w:sz w:val="24"/>
          <w:szCs w:val="24"/>
          <w:lang w:val="es-ES_tradnl" w:eastAsia="ar-SA" w:bidi="en-US"/>
        </w:rPr>
        <w:t xml:space="preserve"> párrafo segundo </w:t>
      </w:r>
      <w:r>
        <w:rPr>
          <w:rFonts w:ascii="Trebuchet MS" w:eastAsia="Calibri" w:hAnsi="Trebuchet MS" w:cs="Arial"/>
          <w:sz w:val="24"/>
          <w:szCs w:val="24"/>
          <w:lang w:val="es-ES_tradnl" w:eastAsia="ar-SA" w:bidi="en-US"/>
        </w:rPr>
        <w:t xml:space="preserve">establece </w:t>
      </w:r>
      <w:r w:rsidR="004712CC">
        <w:rPr>
          <w:rFonts w:ascii="Trebuchet MS" w:eastAsia="Calibri" w:hAnsi="Trebuchet MS" w:cs="Arial"/>
          <w:sz w:val="24"/>
          <w:szCs w:val="24"/>
          <w:lang w:val="es-ES_tradnl" w:eastAsia="ar-SA" w:bidi="en-US"/>
        </w:rPr>
        <w:t xml:space="preserve">que durante </w:t>
      </w:r>
      <w:r w:rsidRPr="00CC3ABD">
        <w:rPr>
          <w:rFonts w:ascii="Trebuchet MS" w:hAnsi="Trebuchet MS"/>
          <w:sz w:val="24"/>
          <w:szCs w:val="24"/>
        </w:rPr>
        <w:t xml:space="preserve">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w:t>
      </w:r>
      <w:r w:rsidRPr="00CC3ABD">
        <w:rPr>
          <w:rFonts w:ascii="Trebuchet MS" w:hAnsi="Trebuchet MS"/>
          <w:sz w:val="24"/>
          <w:szCs w:val="24"/>
        </w:rPr>
        <w:lastRenderedPageBreak/>
        <w:t>excepciones a lo anterior serán las campañas de información de las autoridades electorales, las relativas a servicios educativos y de salud, o las necesarias para la protección civil en casos de emergencia.</w:t>
      </w:r>
    </w:p>
    <w:p w14:paraId="30E0B02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7C9C6C78" w14:textId="7F4EDE4D" w:rsidR="00CC3ABD" w:rsidRPr="00CC3ABD" w:rsidRDefault="00CC3ABD" w:rsidP="0030033D">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Así pues, </w:t>
      </w:r>
      <w:r w:rsidR="004712CC">
        <w:rPr>
          <w:rFonts w:ascii="Trebuchet MS" w:eastAsia="Calibri" w:hAnsi="Trebuchet MS" w:cs="Arial"/>
          <w:sz w:val="24"/>
          <w:szCs w:val="24"/>
          <w:lang w:val="es-ES_tradnl" w:eastAsia="ar-SA" w:bidi="en-US"/>
        </w:rPr>
        <w:t>l</w:t>
      </w:r>
      <w:r w:rsidR="0030033D">
        <w:rPr>
          <w:rFonts w:ascii="Trebuchet MS" w:hAnsi="Trebuchet MS"/>
          <w:sz w:val="24"/>
          <w:szCs w:val="24"/>
        </w:rPr>
        <w:t>os servidores públicos de la f</w:t>
      </w:r>
      <w:r w:rsidRPr="00CC3ABD">
        <w:rPr>
          <w:rFonts w:ascii="Trebuchet MS" w:hAnsi="Trebuchet MS"/>
          <w:sz w:val="24"/>
          <w:szCs w:val="24"/>
        </w:rPr>
        <w:t xml:space="preserve">ederación, </w:t>
      </w:r>
      <w:r w:rsidR="0030033D">
        <w:rPr>
          <w:rFonts w:ascii="Trebuchet MS" w:hAnsi="Trebuchet MS"/>
          <w:sz w:val="24"/>
          <w:szCs w:val="24"/>
        </w:rPr>
        <w:t>las entidades federativas y los m</w:t>
      </w:r>
      <w:r w:rsidRPr="00CC3ABD">
        <w:rPr>
          <w:rFonts w:ascii="Trebuchet MS" w:hAnsi="Trebuchet MS"/>
          <w:sz w:val="24"/>
          <w:szCs w:val="24"/>
        </w:rPr>
        <w:t>unicipios, tienen en todo tiempo la obligación de aplicar con imparcialidad los recursos públicos que están bajo su responsabilidad, sin influir en la equidad de la competen</w:t>
      </w:r>
      <w:r>
        <w:rPr>
          <w:rFonts w:ascii="Trebuchet MS" w:hAnsi="Trebuchet MS"/>
          <w:sz w:val="24"/>
          <w:szCs w:val="24"/>
        </w:rPr>
        <w:t>cia entre los partidos políticos</w:t>
      </w:r>
      <w:r w:rsidR="004712CC">
        <w:rPr>
          <w:rFonts w:ascii="Trebuchet MS" w:hAnsi="Trebuchet MS"/>
          <w:sz w:val="24"/>
          <w:szCs w:val="24"/>
        </w:rPr>
        <w:t>, de conformidad con el artículo 134 de la Constitución Política de los Estados Unidos Mexicanos.</w:t>
      </w:r>
    </w:p>
    <w:p w14:paraId="0A04A0E6"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5A9D7BEF" w14:textId="3AC80914" w:rsidR="00D13555" w:rsidRPr="004712CC" w:rsidRDefault="004712CC" w:rsidP="00D13555">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ese sentido, se tiene que en la fecha en que se emite la presente resolución ha concluido la jornada electoral del proceso electivo ordinario en que nos encontramos, por lo que el otorgamiento de las medidas cautelares no tendría el efecto pretendido por el quejoso. Esto, en razón de que los actos denunciados y  de los cuales se solicita su cese, se encuentran consumados habiendo producido todos sus efectos y consecuencias en la contienda electoral. Sin que pase desapercibido a esta autoridad, la fecha de publicación de los mensajes denunciados, situación que será analizada al momento del dictado de la resolución de fondo. </w:t>
      </w:r>
    </w:p>
    <w:p w14:paraId="4FF2C9DA" w14:textId="77777777" w:rsidR="006236DC" w:rsidRDefault="006236DC" w:rsidP="00D13555">
      <w:pPr>
        <w:spacing w:after="0" w:line="276" w:lineRule="auto"/>
        <w:jc w:val="both"/>
        <w:rPr>
          <w:rFonts w:ascii="Trebuchet MS" w:eastAsia="Calibri" w:hAnsi="Trebuchet MS" w:cs="Arial"/>
          <w:sz w:val="24"/>
          <w:szCs w:val="24"/>
          <w:lang w:val="es-ES_tradnl" w:eastAsia="ar-SA" w:bidi="en-US"/>
        </w:rPr>
      </w:pPr>
    </w:p>
    <w:p w14:paraId="66A870BD" w14:textId="77777777" w:rsidR="00D13555" w:rsidRPr="004712CC" w:rsidRDefault="00D13555" w:rsidP="00D13555">
      <w:pPr>
        <w:spacing w:after="0" w:line="276" w:lineRule="auto"/>
        <w:jc w:val="both"/>
        <w:rPr>
          <w:rFonts w:ascii="Trebuchet MS" w:eastAsia="Calibri" w:hAnsi="Trebuchet MS" w:cs="Arial"/>
          <w:sz w:val="24"/>
          <w:szCs w:val="24"/>
          <w:lang w:val="es-ES_tradnl" w:eastAsia="ar-SA" w:bidi="en-US"/>
        </w:rPr>
      </w:pPr>
      <w:r w:rsidRPr="004712CC">
        <w:rPr>
          <w:rFonts w:ascii="Trebuchet MS" w:eastAsia="Calibri" w:hAnsi="Trebuchet MS" w:cs="Arial"/>
          <w:sz w:val="24"/>
          <w:szCs w:val="24"/>
          <w:lang w:val="es-ES_tradnl" w:eastAsia="ar-SA" w:bidi="en-US"/>
        </w:rPr>
        <w:t>De ahí que resulte evidente que la resolución de las medidas cautelares solicitadas por el denunciante no podría producir efectos materiales de restitución del orden electoral violado ya que perdería su naturaleza preventiva y de carácter provisional.</w:t>
      </w:r>
    </w:p>
    <w:p w14:paraId="66F9F898" w14:textId="77777777" w:rsidR="00D13555" w:rsidRPr="00D13555" w:rsidRDefault="00D13555" w:rsidP="00D13555">
      <w:pPr>
        <w:spacing w:after="0" w:line="276" w:lineRule="auto"/>
        <w:jc w:val="both"/>
        <w:rPr>
          <w:rFonts w:ascii="Trebuchet MS" w:eastAsia="Calibri" w:hAnsi="Trebuchet MS" w:cs="Arial"/>
          <w:sz w:val="24"/>
          <w:szCs w:val="24"/>
          <w:highlight w:val="yellow"/>
          <w:lang w:val="es-ES_tradnl" w:eastAsia="ar-SA" w:bidi="en-US"/>
        </w:rPr>
      </w:pPr>
    </w:p>
    <w:p w14:paraId="1EC2DBAD" w14:textId="77777777" w:rsidR="00D13555" w:rsidRPr="004712CC" w:rsidRDefault="00D13555" w:rsidP="00D13555">
      <w:pPr>
        <w:spacing w:after="0" w:line="276" w:lineRule="auto"/>
        <w:jc w:val="both"/>
        <w:rPr>
          <w:rFonts w:ascii="Trebuchet MS" w:eastAsia="Calibri" w:hAnsi="Trebuchet MS" w:cs="Arial"/>
          <w:sz w:val="24"/>
          <w:szCs w:val="24"/>
          <w:lang w:val="es-ES_tradnl" w:eastAsia="ar-SA" w:bidi="en-US"/>
        </w:rPr>
      </w:pPr>
      <w:r w:rsidRPr="004712CC">
        <w:rPr>
          <w:rFonts w:ascii="Trebuchet MS" w:eastAsia="Calibri" w:hAnsi="Trebuchet MS" w:cs="Arial"/>
          <w:sz w:val="24"/>
          <w:szCs w:val="24"/>
          <w:lang w:val="es-ES_tradnl" w:eastAsia="ar-SA" w:bidi="en-US"/>
        </w:rPr>
        <w:t>Lo anterior derivado de que el presente asunto se resuelve una vez que transcurrió la jornada electoral, por lo cual en razón a la temporalidad, éste órgano considera que ya no se cuenta con materia que tutelar, toda vez que la conducta presumiblemente transgresora de la normativa electoral, ya generó sus efectos, por lo cual no tendría ningún sentido el dictado de medidas tendentes a lograr la paralización, suspensión o cesación de la misma.</w:t>
      </w:r>
    </w:p>
    <w:p w14:paraId="149E2435" w14:textId="77777777" w:rsidR="003979BC" w:rsidRDefault="003979BC" w:rsidP="00A45A1E">
      <w:pPr>
        <w:spacing w:after="0" w:line="276" w:lineRule="auto"/>
        <w:jc w:val="both"/>
        <w:rPr>
          <w:rFonts w:ascii="Trebuchet MS" w:eastAsia="Calibri" w:hAnsi="Trebuchet MS" w:cs="Arial"/>
          <w:sz w:val="24"/>
          <w:szCs w:val="24"/>
          <w:lang w:val="es-ES_tradnl" w:eastAsia="ar-SA" w:bidi="en-US"/>
        </w:rPr>
      </w:pPr>
    </w:p>
    <w:p w14:paraId="6216268E" w14:textId="453638A3" w:rsidR="00AF6996" w:rsidRPr="001E6615" w:rsidRDefault="00C61B07" w:rsidP="009A5444">
      <w:pPr>
        <w:spacing w:after="0" w:line="276" w:lineRule="auto"/>
        <w:jc w:val="both"/>
        <w:rPr>
          <w:rFonts w:ascii="Trebuchet MS" w:eastAsia="Times New Roman" w:hAnsi="Trebuchet MS" w:cs="Times New Roman"/>
          <w:sz w:val="24"/>
          <w:szCs w:val="24"/>
          <w:lang w:val="es-ES_tradnl" w:eastAsia="es-ES_tradnl"/>
        </w:rPr>
      </w:pPr>
      <w:r>
        <w:rPr>
          <w:rFonts w:ascii="Trebuchet MS" w:eastAsia="Times New Roman" w:hAnsi="Trebuchet MS" w:cs="Times New Roman"/>
          <w:sz w:val="24"/>
          <w:szCs w:val="24"/>
          <w:lang w:val="es-ES_tradnl" w:eastAsia="es-ES_tradnl"/>
        </w:rPr>
        <w:t>Precisando, que las</w:t>
      </w:r>
      <w:r w:rsidR="00AF6996" w:rsidRPr="001E6615">
        <w:rPr>
          <w:rFonts w:ascii="Trebuchet MS" w:eastAsia="Times New Roman" w:hAnsi="Trebuchet MS" w:cs="Times New Roman"/>
          <w:sz w:val="24"/>
          <w:szCs w:val="24"/>
          <w:lang w:val="es-ES_tradnl" w:eastAsia="es-ES_tradnl"/>
        </w:rPr>
        <w:t xml:space="preserve"> situaciones presentadas a lo largo del presente considerando no prejuzgan respecto de la existencia o no de las infracciones denunciadas, es decir, la misma no prejuzga respecto de la existencia de una infracción que pudiera </w:t>
      </w:r>
      <w:r w:rsidR="00AF6996" w:rsidRPr="001E6615">
        <w:rPr>
          <w:rFonts w:ascii="Trebuchet MS" w:eastAsia="Times New Roman" w:hAnsi="Trebuchet MS" w:cs="Times New Roman"/>
          <w:sz w:val="24"/>
          <w:szCs w:val="24"/>
          <w:lang w:val="es-ES_tradnl" w:eastAsia="es-ES_tradnl"/>
        </w:rPr>
        <w:lastRenderedPageBreak/>
        <w:t xml:space="preserve">llegar a determinar la autoridad competente, al someter los mismos hechos a consideración. </w:t>
      </w:r>
    </w:p>
    <w:p w14:paraId="06D1FCD7"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0E3914" w:rsidRDefault="002C1015" w:rsidP="009A5444">
      <w:pPr>
        <w:spacing w:after="0" w:line="276" w:lineRule="auto"/>
        <w:jc w:val="both"/>
        <w:rPr>
          <w:rFonts w:ascii="Trebuchet MS" w:eastAsia="Calibri" w:hAnsi="Trebuchet MS" w:cs="Arial"/>
          <w:sz w:val="24"/>
          <w:szCs w:val="24"/>
          <w:lang w:val="es-ES_tradnl" w:eastAsia="ar-SA"/>
        </w:rPr>
      </w:pPr>
      <w:r w:rsidRPr="001E6615">
        <w:rPr>
          <w:rFonts w:ascii="Trebuchet MS" w:eastAsia="Calibri" w:hAnsi="Trebuchet MS" w:cs="Arial"/>
          <w:sz w:val="24"/>
          <w:szCs w:val="24"/>
          <w:lang w:val="es-ES_tradnl" w:eastAsia="ar-SA"/>
        </w:rPr>
        <w:t>Por las consideraciones antes expuestas y fundadas, esta Comisió</w:t>
      </w:r>
      <w:r w:rsidR="009A4FFB">
        <w:rPr>
          <w:rFonts w:ascii="Trebuchet MS" w:eastAsia="Calibri" w:hAnsi="Trebuchet MS" w:cs="Arial"/>
          <w:sz w:val="24"/>
          <w:szCs w:val="24"/>
          <w:lang w:val="es-ES_tradnl" w:eastAsia="ar-SA"/>
        </w:rPr>
        <w:t>n</w:t>
      </w:r>
    </w:p>
    <w:p w14:paraId="1AFE0FE5" w14:textId="77777777" w:rsidR="009A4FFB" w:rsidRDefault="009A4FFB" w:rsidP="009A5444">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ar-SA"/>
        </w:rPr>
      </w:pPr>
      <w:r w:rsidRPr="001E6615">
        <w:rPr>
          <w:rFonts w:ascii="Trebuchet MS" w:eastAsia="Times New Roman" w:hAnsi="Trebuchet MS" w:cs="Arial"/>
          <w:b/>
          <w:sz w:val="24"/>
          <w:szCs w:val="24"/>
          <w:lang w:val="es-ES_tradnl" w:eastAsia="ar-SA"/>
        </w:rPr>
        <w:t>R E S U E L V E:</w:t>
      </w:r>
    </w:p>
    <w:p w14:paraId="27A438BD" w14:textId="77777777" w:rsidR="002C1015" w:rsidRPr="001E6615" w:rsidRDefault="002C1015" w:rsidP="009A5444">
      <w:pPr>
        <w:spacing w:after="0" w:line="276" w:lineRule="auto"/>
        <w:jc w:val="both"/>
        <w:rPr>
          <w:rFonts w:ascii="Trebuchet MS" w:eastAsia="Times New Roman" w:hAnsi="Trebuchet MS" w:cs="Arial"/>
          <w:b/>
          <w:sz w:val="24"/>
          <w:szCs w:val="24"/>
          <w:lang w:val="es-ES_tradnl" w:eastAsia="es-ES"/>
        </w:rPr>
      </w:pPr>
    </w:p>
    <w:p w14:paraId="6221712A" w14:textId="1B711212" w:rsidR="00016706" w:rsidRDefault="002C1015" w:rsidP="00486F7E">
      <w:pPr>
        <w:spacing w:after="0" w:line="276" w:lineRule="auto"/>
        <w:jc w:val="both"/>
        <w:rPr>
          <w:rFonts w:ascii="Trebuchet MS" w:hAnsi="Trebuchet MS" w:cs="Arial"/>
          <w:sz w:val="24"/>
          <w:szCs w:val="24"/>
          <w:lang w:val="es-ES"/>
        </w:rPr>
      </w:pPr>
      <w:r w:rsidRPr="001E6615">
        <w:rPr>
          <w:rFonts w:ascii="Trebuchet MS" w:eastAsia="Times New Roman" w:hAnsi="Trebuchet MS" w:cs="Arial"/>
          <w:b/>
          <w:sz w:val="24"/>
          <w:szCs w:val="24"/>
          <w:lang w:val="es-ES_tradnl" w:eastAsia="es-MX"/>
        </w:rPr>
        <w:t>Primero.</w:t>
      </w:r>
      <w:r w:rsidRPr="001E6615">
        <w:rPr>
          <w:rFonts w:ascii="Trebuchet MS" w:eastAsia="Times New Roman" w:hAnsi="Trebuchet MS" w:cs="Arial"/>
          <w:sz w:val="24"/>
          <w:szCs w:val="24"/>
          <w:lang w:val="es-ES_tradnl" w:eastAsia="es-MX"/>
        </w:rPr>
        <w:t xml:space="preserve"> </w:t>
      </w:r>
      <w:r w:rsidR="00016706" w:rsidRPr="001E6615">
        <w:rPr>
          <w:rFonts w:ascii="Trebuchet MS" w:hAnsi="Trebuchet MS" w:cs="Arial"/>
          <w:sz w:val="24"/>
          <w:szCs w:val="24"/>
          <w:lang w:val="es-ES"/>
        </w:rPr>
        <w:t xml:space="preserve">Se declara </w:t>
      </w:r>
      <w:r w:rsidR="00D13555">
        <w:rPr>
          <w:rFonts w:ascii="Trebuchet MS" w:hAnsi="Trebuchet MS" w:cs="Arial"/>
          <w:b/>
          <w:sz w:val="24"/>
          <w:szCs w:val="24"/>
          <w:lang w:val="es-ES"/>
        </w:rPr>
        <w:t>imp</w:t>
      </w:r>
      <w:r w:rsidR="00016706" w:rsidRPr="001E6615">
        <w:rPr>
          <w:rFonts w:ascii="Trebuchet MS" w:hAnsi="Trebuchet MS" w:cs="Arial"/>
          <w:b/>
          <w:sz w:val="24"/>
          <w:szCs w:val="24"/>
          <w:lang w:val="es-ES"/>
        </w:rPr>
        <w:t>rocedente</w:t>
      </w:r>
      <w:r w:rsidR="00016706" w:rsidRPr="001E6615">
        <w:rPr>
          <w:rFonts w:ascii="Trebuchet MS" w:hAnsi="Trebuchet MS" w:cs="Arial"/>
          <w:sz w:val="24"/>
          <w:szCs w:val="24"/>
          <w:lang w:val="es-ES"/>
        </w:rPr>
        <w:t xml:space="preserve"> la medida cautelar solicitada </w:t>
      </w:r>
      <w:r w:rsidR="003979BC">
        <w:rPr>
          <w:rFonts w:ascii="Trebuchet MS" w:hAnsi="Trebuchet MS" w:cs="Arial"/>
          <w:sz w:val="24"/>
          <w:szCs w:val="24"/>
          <w:lang w:val="es-ES"/>
        </w:rPr>
        <w:t>por el partido político</w:t>
      </w:r>
      <w:r w:rsidR="003965F9" w:rsidRPr="00B54A13">
        <w:rPr>
          <w:rFonts w:ascii="Trebuchet MS" w:eastAsia="Times New Roman" w:hAnsi="Trebuchet MS" w:cs="Times New Roman"/>
          <w:sz w:val="24"/>
          <w:szCs w:val="24"/>
          <w:lang w:val="es-ES" w:eastAsia="es-ES"/>
        </w:rPr>
        <w:t xml:space="preserve"> </w:t>
      </w:r>
      <w:r w:rsidR="003965F9" w:rsidRPr="00486F7E">
        <w:rPr>
          <w:rFonts w:ascii="Trebuchet MS" w:eastAsia="Times New Roman" w:hAnsi="Trebuchet MS" w:cs="Times New Roman"/>
          <w:sz w:val="24"/>
          <w:szCs w:val="24"/>
          <w:lang w:val="es-ES" w:eastAsia="es-ES"/>
        </w:rPr>
        <w:t>MORENA</w:t>
      </w:r>
      <w:r w:rsidR="003965F9" w:rsidRPr="00B54A13">
        <w:rPr>
          <w:rFonts w:ascii="Trebuchet MS" w:eastAsia="Times New Roman" w:hAnsi="Trebuchet MS" w:cs="Times New Roman"/>
          <w:sz w:val="24"/>
          <w:szCs w:val="24"/>
          <w:lang w:val="es-ES" w:eastAsia="es-ES"/>
        </w:rPr>
        <w:t xml:space="preserve"> </w:t>
      </w:r>
      <w:r w:rsidR="00016706" w:rsidRPr="001E6615">
        <w:rPr>
          <w:rFonts w:ascii="Trebuchet MS" w:hAnsi="Trebuchet MS" w:cs="Arial"/>
          <w:sz w:val="24"/>
          <w:szCs w:val="24"/>
          <w:lang w:val="es-ES"/>
        </w:rPr>
        <w:t xml:space="preserve">por las razones expuestas en el considerando </w:t>
      </w:r>
      <w:r w:rsidR="00016706" w:rsidRPr="001E6615">
        <w:rPr>
          <w:rFonts w:ascii="Trebuchet MS" w:hAnsi="Trebuchet MS" w:cs="Arial"/>
          <w:b/>
          <w:sz w:val="24"/>
          <w:szCs w:val="24"/>
          <w:lang w:val="es-ES"/>
        </w:rPr>
        <w:t>VII</w:t>
      </w:r>
      <w:r w:rsidR="00486F7E">
        <w:rPr>
          <w:rFonts w:ascii="Trebuchet MS" w:hAnsi="Trebuchet MS" w:cs="Arial"/>
          <w:sz w:val="24"/>
          <w:szCs w:val="24"/>
          <w:lang w:val="es-ES"/>
        </w:rPr>
        <w:t xml:space="preserve"> de la presente resolución.</w:t>
      </w:r>
    </w:p>
    <w:p w14:paraId="4D40F4AA" w14:textId="77777777" w:rsidR="00486F7E" w:rsidRDefault="00486F7E" w:rsidP="00486F7E">
      <w:pPr>
        <w:spacing w:after="0" w:line="276" w:lineRule="auto"/>
        <w:jc w:val="both"/>
        <w:rPr>
          <w:rFonts w:ascii="Trebuchet MS" w:hAnsi="Trebuchet MS" w:cs="Arial"/>
          <w:color w:val="000000"/>
          <w:sz w:val="24"/>
          <w:szCs w:val="24"/>
        </w:rPr>
      </w:pPr>
    </w:p>
    <w:p w14:paraId="6BA231A4" w14:textId="28BD0FD4" w:rsidR="002C1015" w:rsidRPr="00D13555" w:rsidRDefault="00016706" w:rsidP="00E579C1">
      <w:pPr>
        <w:pStyle w:val="Sinespaciado"/>
        <w:spacing w:line="276" w:lineRule="auto"/>
        <w:jc w:val="both"/>
        <w:rPr>
          <w:rFonts w:ascii="Trebuchet MS" w:hAnsi="Trebuchet MS" w:cs="Arial"/>
          <w:sz w:val="24"/>
          <w:szCs w:val="24"/>
          <w:lang w:val="es-ES"/>
        </w:rPr>
      </w:pPr>
      <w:r w:rsidRPr="001E6615">
        <w:rPr>
          <w:rFonts w:ascii="Trebuchet MS" w:hAnsi="Trebuchet MS" w:cs="Arial"/>
          <w:b/>
          <w:sz w:val="24"/>
          <w:szCs w:val="24"/>
          <w:lang w:val="es-ES"/>
        </w:rPr>
        <w:t>Segundo.</w:t>
      </w:r>
      <w:r w:rsidRPr="001E6615">
        <w:rPr>
          <w:rFonts w:ascii="Trebuchet MS" w:hAnsi="Trebuchet MS" w:cs="Arial"/>
          <w:sz w:val="24"/>
          <w:szCs w:val="24"/>
          <w:lang w:val="es-ES"/>
        </w:rPr>
        <w:t xml:space="preserve"> Túrnese a la Secretaria Ejecutiva de este Instituto a efecto de que notifique el contenido de la presente determinación, personalmente </w:t>
      </w:r>
      <w:r w:rsidR="003979BC">
        <w:rPr>
          <w:rFonts w:ascii="Trebuchet MS" w:hAnsi="Trebuchet MS" w:cs="Arial"/>
          <w:sz w:val="24"/>
          <w:szCs w:val="24"/>
          <w:lang w:val="es-ES"/>
        </w:rPr>
        <w:t>a las partes.</w:t>
      </w:r>
    </w:p>
    <w:p w14:paraId="485750E5" w14:textId="77777777" w:rsidR="002C1015" w:rsidRPr="001E6615" w:rsidRDefault="002C1015" w:rsidP="009A5444">
      <w:pPr>
        <w:spacing w:after="0" w:line="276" w:lineRule="auto"/>
        <w:jc w:val="both"/>
        <w:rPr>
          <w:rFonts w:ascii="Trebuchet MS" w:eastAsia="Calibri" w:hAnsi="Trebuchet MS" w:cs="Arial"/>
          <w:color w:val="000000"/>
          <w:sz w:val="24"/>
          <w:szCs w:val="24"/>
          <w:lang w:val="es-ES_tradnl"/>
        </w:rPr>
      </w:pPr>
    </w:p>
    <w:p w14:paraId="607605B6" w14:textId="44D1175F" w:rsidR="00D822E5" w:rsidRDefault="00D822E5" w:rsidP="009A5444">
      <w:pPr>
        <w:spacing w:after="0" w:line="276" w:lineRule="auto"/>
        <w:jc w:val="center"/>
        <w:rPr>
          <w:rFonts w:ascii="Trebuchet MS" w:eastAsia="Times New Roman" w:hAnsi="Trebuchet MS" w:cs="Arial"/>
          <w:b/>
          <w:sz w:val="24"/>
          <w:szCs w:val="24"/>
          <w:lang w:val="es-ES_tradnl" w:eastAsia="es-ES"/>
        </w:rPr>
      </w:pPr>
      <w:r>
        <w:rPr>
          <w:rFonts w:ascii="Trebuchet MS" w:eastAsia="Times New Roman" w:hAnsi="Trebuchet MS" w:cs="Arial"/>
          <w:b/>
          <w:sz w:val="24"/>
          <w:szCs w:val="24"/>
          <w:lang w:val="es-ES_tradnl" w:eastAsia="es-ES"/>
        </w:rPr>
        <w:t>Por la Comisión de Quejas y Denuncias</w:t>
      </w:r>
    </w:p>
    <w:p w14:paraId="58C745D2" w14:textId="3AE3C434"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Guadalajara, Jalisco, a </w:t>
      </w:r>
      <w:r w:rsidRPr="0012548E">
        <w:rPr>
          <w:rFonts w:ascii="Trebuchet MS" w:eastAsia="Times New Roman" w:hAnsi="Trebuchet MS" w:cs="Arial"/>
          <w:b/>
          <w:sz w:val="24"/>
          <w:szCs w:val="24"/>
          <w:lang w:val="es-ES_tradnl" w:eastAsia="es-ES"/>
        </w:rPr>
        <w:t xml:space="preserve">de </w:t>
      </w:r>
      <w:r w:rsidR="006236DC">
        <w:rPr>
          <w:rFonts w:ascii="Trebuchet MS" w:eastAsia="Times New Roman" w:hAnsi="Trebuchet MS" w:cs="Arial"/>
          <w:b/>
          <w:sz w:val="24"/>
          <w:szCs w:val="24"/>
          <w:lang w:val="es-ES_tradnl" w:eastAsia="es-ES"/>
        </w:rPr>
        <w:t>17</w:t>
      </w:r>
      <w:r w:rsidR="00D13555">
        <w:rPr>
          <w:rFonts w:ascii="Trebuchet MS" w:eastAsia="Times New Roman" w:hAnsi="Trebuchet MS" w:cs="Arial"/>
          <w:b/>
          <w:sz w:val="24"/>
          <w:szCs w:val="24"/>
          <w:lang w:val="es-ES_tradnl" w:eastAsia="es-ES"/>
        </w:rPr>
        <w:t xml:space="preserve"> de junio</w:t>
      </w:r>
      <w:r w:rsidR="00A01805" w:rsidRPr="001E6615">
        <w:rPr>
          <w:rFonts w:ascii="Trebuchet MS" w:eastAsia="Times New Roman" w:hAnsi="Trebuchet MS" w:cs="Arial"/>
          <w:b/>
          <w:sz w:val="24"/>
          <w:szCs w:val="24"/>
          <w:lang w:val="es-ES_tradnl" w:eastAsia="es-ES"/>
        </w:rPr>
        <w:t xml:space="preserve"> de 2021</w:t>
      </w:r>
    </w:p>
    <w:p w14:paraId="6FCE60F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2DE07891" w14:textId="77777777" w:rsidR="00D822E5" w:rsidRDefault="00D822E5"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1E6615" w14:paraId="015EB27A" w14:textId="77777777" w:rsidTr="00BA00BA">
        <w:tc>
          <w:tcPr>
            <w:tcW w:w="8840" w:type="dxa"/>
            <w:gridSpan w:val="2"/>
            <w:shd w:val="clear" w:color="auto" w:fill="auto"/>
          </w:tcPr>
          <w:p w14:paraId="2337BD3D"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Silvia Guadalupe Bustos Vásquez </w:t>
            </w:r>
          </w:p>
          <w:p w14:paraId="2C6387D5" w14:textId="77777777" w:rsidR="002C1015" w:rsidRPr="001E6615"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Consejera e</w:t>
            </w:r>
            <w:r w:rsidR="002C1015" w:rsidRPr="001E6615">
              <w:rPr>
                <w:rFonts w:ascii="Trebuchet MS" w:eastAsia="Times New Roman" w:hAnsi="Trebuchet MS" w:cs="Arial"/>
                <w:b/>
                <w:sz w:val="24"/>
                <w:szCs w:val="24"/>
                <w:lang w:val="es-ES_tradnl" w:eastAsia="es-ES"/>
              </w:rPr>
              <w:t xml:space="preserve">lectoral </w:t>
            </w:r>
            <w:r w:rsidRPr="001E6615">
              <w:rPr>
                <w:rFonts w:ascii="Trebuchet MS" w:eastAsia="Times New Roman" w:hAnsi="Trebuchet MS" w:cs="Arial"/>
                <w:b/>
                <w:sz w:val="24"/>
                <w:szCs w:val="24"/>
                <w:lang w:val="es-ES_tradnl" w:eastAsia="es-ES"/>
              </w:rPr>
              <w:t>p</w:t>
            </w:r>
            <w:r w:rsidR="002C1015" w:rsidRPr="001E6615">
              <w:rPr>
                <w:rFonts w:ascii="Trebuchet MS" w:eastAsia="Times New Roman" w:hAnsi="Trebuchet MS" w:cs="Arial"/>
                <w:b/>
                <w:sz w:val="24"/>
                <w:szCs w:val="24"/>
                <w:lang w:val="es-ES_tradnl" w:eastAsia="es-ES"/>
              </w:rPr>
              <w:t>residenta</w:t>
            </w:r>
          </w:p>
        </w:tc>
      </w:tr>
      <w:tr w:rsidR="002C1015" w:rsidRPr="001E6615" w14:paraId="41166F95" w14:textId="77777777" w:rsidTr="00BA00BA">
        <w:tc>
          <w:tcPr>
            <w:tcW w:w="4374" w:type="dxa"/>
            <w:shd w:val="clear" w:color="auto" w:fill="auto"/>
          </w:tcPr>
          <w:p w14:paraId="28F1995C"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1A587336" w14:textId="77777777" w:rsidR="006236DC" w:rsidRPr="001E6615" w:rsidRDefault="006236DC" w:rsidP="009A5444">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roofErr w:type="spellStart"/>
            <w:r w:rsidRPr="001E6615">
              <w:rPr>
                <w:rFonts w:ascii="Trebuchet MS" w:eastAsia="Times New Roman" w:hAnsi="Trebuchet MS" w:cs="Arial"/>
                <w:b/>
                <w:sz w:val="24"/>
                <w:szCs w:val="24"/>
                <w:lang w:val="es-ES_tradnl" w:eastAsia="es-ES"/>
              </w:rPr>
              <w:t>Zoad</w:t>
            </w:r>
            <w:proofErr w:type="spellEnd"/>
            <w:r w:rsidRPr="001E6615">
              <w:rPr>
                <w:rFonts w:ascii="Trebuchet MS" w:eastAsia="Times New Roman" w:hAnsi="Trebuchet MS" w:cs="Arial"/>
                <w:b/>
                <w:sz w:val="24"/>
                <w:szCs w:val="24"/>
                <w:lang w:val="es-ES_tradnl" w:eastAsia="es-ES"/>
              </w:rPr>
              <w:t xml:space="preserve"> </w:t>
            </w:r>
            <w:proofErr w:type="spellStart"/>
            <w:r w:rsidRPr="001E6615">
              <w:rPr>
                <w:rFonts w:ascii="Trebuchet MS" w:eastAsia="Times New Roman" w:hAnsi="Trebuchet MS" w:cs="Arial"/>
                <w:b/>
                <w:sz w:val="24"/>
                <w:szCs w:val="24"/>
                <w:lang w:val="es-ES_tradnl" w:eastAsia="es-ES"/>
              </w:rPr>
              <w:t>Jeanine</w:t>
            </w:r>
            <w:proofErr w:type="spellEnd"/>
            <w:r w:rsidRPr="001E6615">
              <w:rPr>
                <w:rFonts w:ascii="Trebuchet MS" w:eastAsia="Times New Roman" w:hAnsi="Trebuchet MS" w:cs="Arial"/>
                <w:b/>
                <w:sz w:val="24"/>
                <w:szCs w:val="24"/>
                <w:lang w:val="es-ES_tradnl" w:eastAsia="es-ES"/>
              </w:rPr>
              <w:t xml:space="preserve"> García González</w:t>
            </w:r>
          </w:p>
          <w:p w14:paraId="59C0052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A47FB1B" w14:textId="77777777" w:rsidR="00D822E5" w:rsidRDefault="00D822E5" w:rsidP="009A5444">
            <w:pPr>
              <w:spacing w:after="0" w:line="276" w:lineRule="auto"/>
              <w:jc w:val="center"/>
              <w:rPr>
                <w:rFonts w:ascii="Trebuchet MS" w:eastAsia="Times New Roman" w:hAnsi="Trebuchet MS" w:cs="Arial"/>
                <w:b/>
                <w:sz w:val="24"/>
                <w:szCs w:val="24"/>
                <w:lang w:val="es-ES_tradnl" w:eastAsia="es-ES"/>
              </w:rPr>
            </w:pPr>
          </w:p>
          <w:p w14:paraId="4E48A25A" w14:textId="77777777" w:rsidR="006236DC" w:rsidRPr="001E6615" w:rsidRDefault="006236DC" w:rsidP="009A5444">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Claudia Alejandra Vargas Bautista</w:t>
            </w:r>
          </w:p>
          <w:p w14:paraId="3EBF906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 xml:space="preserve">lectoral integrante </w:t>
            </w:r>
          </w:p>
          <w:p w14:paraId="56131F3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2F4325B0" w14:textId="77777777" w:rsidR="006236DC" w:rsidRPr="001E6615" w:rsidRDefault="006236DC" w:rsidP="009A5444">
            <w:pPr>
              <w:spacing w:after="0" w:line="276" w:lineRule="auto"/>
              <w:jc w:val="center"/>
              <w:rPr>
                <w:rFonts w:ascii="Trebuchet MS" w:eastAsia="Times New Roman" w:hAnsi="Trebuchet MS" w:cs="Arial"/>
                <w:b/>
                <w:sz w:val="24"/>
                <w:szCs w:val="24"/>
                <w:lang w:val="es-ES_tradnl" w:eastAsia="es-ES"/>
              </w:rPr>
            </w:pPr>
          </w:p>
          <w:p w14:paraId="4F8BCBCE"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tc>
      </w:tr>
      <w:tr w:rsidR="002C1015" w:rsidRPr="009A5444" w14:paraId="0481E416" w14:textId="77777777" w:rsidTr="00BA00BA">
        <w:tc>
          <w:tcPr>
            <w:tcW w:w="8840" w:type="dxa"/>
            <w:gridSpan w:val="2"/>
            <w:shd w:val="clear" w:color="auto" w:fill="auto"/>
          </w:tcPr>
          <w:p w14:paraId="14C3877D"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Luis Alfonso Campos Guzmán</w:t>
            </w:r>
          </w:p>
          <w:p w14:paraId="2C319084" w14:textId="77777777" w:rsidR="002C1015" w:rsidRPr="009A5444"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Calibri" w:hAnsi="Trebuchet MS" w:cs="Arial"/>
                <w:b/>
                <w:sz w:val="24"/>
                <w:szCs w:val="24"/>
                <w:lang w:val="es-ES_tradnl"/>
              </w:rPr>
              <w:t>Secretario t</w:t>
            </w:r>
            <w:r w:rsidR="002C1015" w:rsidRPr="001E6615">
              <w:rPr>
                <w:rFonts w:ascii="Trebuchet MS" w:eastAsia="Calibri" w:hAnsi="Trebuchet MS" w:cs="Arial"/>
                <w:b/>
                <w:sz w:val="24"/>
                <w:szCs w:val="24"/>
                <w:lang w:val="es-ES_tradnl"/>
              </w:rPr>
              <w:t>écnico</w:t>
            </w:r>
          </w:p>
        </w:tc>
      </w:tr>
    </w:tbl>
    <w:p w14:paraId="023DE1E9"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243B7641"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7BDA7102" w14:textId="77777777" w:rsidR="006236DC" w:rsidRDefault="006236DC" w:rsidP="00D822E5">
      <w:pPr>
        <w:spacing w:after="0" w:line="240" w:lineRule="auto"/>
        <w:jc w:val="both"/>
        <w:rPr>
          <w:rFonts w:ascii="Trebuchet MS" w:eastAsia="Calibri" w:hAnsi="Trebuchet MS" w:cs="Arial"/>
          <w:sz w:val="18"/>
          <w:szCs w:val="18"/>
          <w:lang w:val="es-ES" w:eastAsia="es-ES"/>
        </w:rPr>
      </w:pPr>
    </w:p>
    <w:p w14:paraId="587D9245" w14:textId="699D383C" w:rsidR="00F476ED" w:rsidRPr="009A5444" w:rsidRDefault="006236DC" w:rsidP="00D822E5">
      <w:pPr>
        <w:spacing w:after="0" w:line="240" w:lineRule="auto"/>
        <w:jc w:val="both"/>
        <w:rPr>
          <w:rFonts w:ascii="Trebuchet MS" w:hAnsi="Trebuchet MS"/>
          <w:sz w:val="24"/>
          <w:szCs w:val="24"/>
          <w:lang w:val="es-ES_tradnl"/>
        </w:rPr>
      </w:pPr>
      <w:r w:rsidRPr="006236DC">
        <w:rPr>
          <w:rFonts w:ascii="Trebuchet MS" w:eastAsia="Calibri" w:hAnsi="Trebuchet MS" w:cs="Arial"/>
          <w:sz w:val="18"/>
          <w:szCs w:val="18"/>
          <w:lang w:val="es-ES" w:eastAsia="es-ES"/>
        </w:rPr>
        <w:t>La pres</w:t>
      </w:r>
      <w:r>
        <w:rPr>
          <w:rFonts w:ascii="Trebuchet MS" w:eastAsia="Calibri" w:hAnsi="Trebuchet MS" w:cs="Arial"/>
          <w:sz w:val="18"/>
          <w:szCs w:val="18"/>
          <w:lang w:val="es-ES" w:eastAsia="es-ES"/>
        </w:rPr>
        <w:t>ente resolución que consta de 13</w:t>
      </w:r>
      <w:r w:rsidRPr="006236DC">
        <w:rPr>
          <w:rFonts w:ascii="Trebuchet MS" w:eastAsia="Calibri" w:hAnsi="Trebuchet MS" w:cs="Arial"/>
          <w:sz w:val="18"/>
          <w:szCs w:val="18"/>
          <w:lang w:val="es-ES" w:eastAsia="es-ES"/>
        </w:rPr>
        <w:t xml:space="preserve"> fojas, fue aprobada en la quincuagésima segunda sesión extraordinaria de la Comisión de Quejas y Denuncias del Instituto Electoral y de Participación Ciudadana del Estado de Jalisco, celebrada el 17 de junio de 2021, por unanimidad de votos de las consejeras integrantes de la Comisión.-------------------------------------------------------------------------------------------------------------------------</w:t>
      </w:r>
    </w:p>
    <w:sectPr w:rsidR="00F476ED" w:rsidRPr="009A5444" w:rsidSect="006236DC">
      <w:headerReference w:type="default" r:id="rId13"/>
      <w:footerReference w:type="even" r:id="rId14"/>
      <w:footerReference w:type="default" r:id="rId15"/>
      <w:pgSz w:w="12242" w:h="15842" w:code="1"/>
      <w:pgMar w:top="2552"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055A4" w14:textId="77777777" w:rsidR="009C543E" w:rsidRDefault="009C543E" w:rsidP="002C1015">
      <w:pPr>
        <w:spacing w:after="0" w:line="240" w:lineRule="auto"/>
      </w:pPr>
      <w:r>
        <w:separator/>
      </w:r>
    </w:p>
  </w:endnote>
  <w:endnote w:type="continuationSeparator" w:id="0">
    <w:p w14:paraId="4B5E56C4" w14:textId="77777777" w:rsidR="009C543E" w:rsidRDefault="009C543E"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907AF3" w:rsidRDefault="00907AF3"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907AF3" w:rsidRDefault="00907AF3"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6236DC" w:rsidRPr="006236DC" w14:paraId="57ED937D" w14:textId="77777777" w:rsidTr="00212CD7">
      <w:trPr>
        <w:jc w:val="center"/>
      </w:trPr>
      <w:tc>
        <w:tcPr>
          <w:tcW w:w="8828" w:type="dxa"/>
          <w:shd w:val="clear" w:color="auto" w:fill="auto"/>
        </w:tcPr>
        <w:p w14:paraId="6B59B05D" w14:textId="77777777" w:rsidR="006236DC" w:rsidRPr="006236DC" w:rsidRDefault="006236DC" w:rsidP="006236DC">
          <w:pPr>
            <w:spacing w:after="0" w:line="240" w:lineRule="auto"/>
            <w:jc w:val="center"/>
            <w:rPr>
              <w:rFonts w:ascii="Trebuchet MS" w:eastAsia="Calibri" w:hAnsi="Trebuchet MS" w:cs="Times New Roman"/>
              <w:sz w:val="16"/>
              <w:szCs w:val="16"/>
            </w:rPr>
          </w:pPr>
          <w:r w:rsidRPr="006236DC">
            <w:rPr>
              <w:rFonts w:ascii="Trebuchet MS" w:eastAsia="Calibri" w:hAnsi="Trebuchet MS" w:cs="Times New Roman"/>
              <w:sz w:val="16"/>
              <w:szCs w:val="16"/>
            </w:rPr>
            <w:t>Parque de las Estrellas 2764, colonia Jardines del Bosque Centro, Guadalajara, Jalisco, México. C.P.44520</w:t>
          </w:r>
        </w:p>
        <w:p w14:paraId="6ACFD7BE" w14:textId="77777777" w:rsidR="006236DC" w:rsidRPr="006236DC" w:rsidRDefault="006236DC" w:rsidP="006236DC">
          <w:pPr>
            <w:spacing w:after="0" w:line="240" w:lineRule="auto"/>
            <w:jc w:val="center"/>
            <w:rPr>
              <w:rFonts w:ascii="Trebuchet MS" w:eastAsia="Calibri" w:hAnsi="Trebuchet MS" w:cs="Times New Roman"/>
              <w:sz w:val="16"/>
              <w:szCs w:val="16"/>
            </w:rPr>
          </w:pPr>
          <w:r w:rsidRPr="006236DC">
            <w:rPr>
              <w:rFonts w:ascii="Trebuchet MS" w:eastAsia="Calibri" w:hAnsi="Trebuchet MS" w:cs="Times New Roman"/>
              <w:sz w:val="16"/>
              <w:szCs w:val="16"/>
            </w:rPr>
            <w:pict w14:anchorId="5D38E944">
              <v:rect id="_x0000_i1025" style="width:425.45pt;height:1.25pt" o:hrpct="988" o:hralign="center" o:hrstd="t" o:hr="t" fillcolor="#a0a0a0" stroked="f"/>
            </w:pict>
          </w:r>
        </w:p>
        <w:p w14:paraId="42948CE2" w14:textId="77777777" w:rsidR="006236DC" w:rsidRPr="006236DC" w:rsidRDefault="006236DC" w:rsidP="006236DC">
          <w:pPr>
            <w:spacing w:after="0" w:line="240" w:lineRule="auto"/>
            <w:jc w:val="center"/>
            <w:rPr>
              <w:rFonts w:ascii="Trebuchet MS" w:eastAsia="Calibri" w:hAnsi="Trebuchet MS" w:cs="Times New Roman"/>
              <w:sz w:val="16"/>
              <w:szCs w:val="16"/>
            </w:rPr>
          </w:pPr>
          <w:r w:rsidRPr="006236DC">
            <w:rPr>
              <w:rFonts w:ascii="Trebuchet MS" w:eastAsia="Calibri" w:hAnsi="Trebuchet MS" w:cs="Times New Roman"/>
              <w:b/>
              <w:color w:val="7030A0"/>
              <w:sz w:val="16"/>
              <w:szCs w:val="16"/>
              <w:lang w:val="en-US"/>
            </w:rPr>
            <w:t>www.iepcjalisco.org.mx</w:t>
          </w:r>
        </w:p>
      </w:tc>
    </w:tr>
    <w:tr w:rsidR="006236DC" w:rsidRPr="006236DC" w14:paraId="45BF26C1" w14:textId="77777777" w:rsidTr="00212CD7">
      <w:trPr>
        <w:jc w:val="center"/>
      </w:trPr>
      <w:tc>
        <w:tcPr>
          <w:tcW w:w="8828" w:type="dxa"/>
          <w:shd w:val="clear" w:color="auto" w:fill="auto"/>
        </w:tcPr>
        <w:p w14:paraId="504016FF" w14:textId="77777777" w:rsidR="006236DC" w:rsidRPr="006236DC" w:rsidRDefault="006236DC" w:rsidP="006236DC">
          <w:pPr>
            <w:tabs>
              <w:tab w:val="left" w:pos="1545"/>
            </w:tabs>
            <w:spacing w:after="0" w:line="240" w:lineRule="auto"/>
            <w:jc w:val="right"/>
            <w:rPr>
              <w:rFonts w:ascii="Trebuchet MS" w:eastAsia="Calibri" w:hAnsi="Trebuchet MS" w:cs="Times New Roman"/>
              <w:sz w:val="16"/>
              <w:szCs w:val="16"/>
            </w:rPr>
          </w:pPr>
          <w:r w:rsidRPr="006236DC">
            <w:rPr>
              <w:rFonts w:ascii="Trebuchet MS" w:eastAsia="Calibri" w:hAnsi="Trebuchet MS" w:cs="Arial"/>
              <w:sz w:val="16"/>
              <w:szCs w:val="16"/>
            </w:rPr>
            <w:t xml:space="preserve">Página </w:t>
          </w:r>
          <w:r w:rsidRPr="006236DC">
            <w:rPr>
              <w:rFonts w:ascii="Trebuchet MS" w:eastAsia="Calibri" w:hAnsi="Trebuchet MS" w:cs="Arial"/>
              <w:sz w:val="16"/>
              <w:szCs w:val="16"/>
            </w:rPr>
            <w:fldChar w:fldCharType="begin"/>
          </w:r>
          <w:r w:rsidRPr="006236DC">
            <w:rPr>
              <w:rFonts w:ascii="Trebuchet MS" w:eastAsia="Calibri" w:hAnsi="Trebuchet MS" w:cs="Arial"/>
              <w:sz w:val="16"/>
              <w:szCs w:val="16"/>
            </w:rPr>
            <w:instrText xml:space="preserve"> PAGE </w:instrText>
          </w:r>
          <w:r w:rsidRPr="006236DC">
            <w:rPr>
              <w:rFonts w:ascii="Trebuchet MS" w:eastAsia="Calibri" w:hAnsi="Trebuchet MS" w:cs="Arial"/>
              <w:sz w:val="16"/>
              <w:szCs w:val="16"/>
            </w:rPr>
            <w:fldChar w:fldCharType="separate"/>
          </w:r>
          <w:r>
            <w:rPr>
              <w:rFonts w:ascii="Trebuchet MS" w:eastAsia="Calibri" w:hAnsi="Trebuchet MS" w:cs="Arial"/>
              <w:noProof/>
              <w:sz w:val="16"/>
              <w:szCs w:val="16"/>
            </w:rPr>
            <w:t>13</w:t>
          </w:r>
          <w:r w:rsidRPr="006236DC">
            <w:rPr>
              <w:rFonts w:ascii="Trebuchet MS" w:eastAsia="Calibri" w:hAnsi="Trebuchet MS" w:cs="Arial"/>
              <w:sz w:val="16"/>
              <w:szCs w:val="16"/>
            </w:rPr>
            <w:fldChar w:fldCharType="end"/>
          </w:r>
          <w:r w:rsidRPr="006236DC">
            <w:rPr>
              <w:rFonts w:ascii="Trebuchet MS" w:eastAsia="Calibri" w:hAnsi="Trebuchet MS" w:cs="Arial"/>
              <w:sz w:val="16"/>
              <w:szCs w:val="16"/>
            </w:rPr>
            <w:t xml:space="preserve"> de </w:t>
          </w:r>
          <w:r w:rsidRPr="006236DC">
            <w:rPr>
              <w:rFonts w:ascii="Trebuchet MS" w:eastAsia="Calibri" w:hAnsi="Trebuchet MS" w:cs="Arial"/>
              <w:sz w:val="16"/>
              <w:szCs w:val="16"/>
            </w:rPr>
            <w:fldChar w:fldCharType="begin"/>
          </w:r>
          <w:r w:rsidRPr="006236DC">
            <w:rPr>
              <w:rFonts w:ascii="Trebuchet MS" w:eastAsia="Calibri" w:hAnsi="Trebuchet MS" w:cs="Arial"/>
              <w:sz w:val="16"/>
              <w:szCs w:val="16"/>
            </w:rPr>
            <w:instrText xml:space="preserve"> NUMPAGES </w:instrText>
          </w:r>
          <w:r w:rsidRPr="006236DC">
            <w:rPr>
              <w:rFonts w:ascii="Trebuchet MS" w:eastAsia="Calibri" w:hAnsi="Trebuchet MS" w:cs="Arial"/>
              <w:sz w:val="16"/>
              <w:szCs w:val="16"/>
            </w:rPr>
            <w:fldChar w:fldCharType="separate"/>
          </w:r>
          <w:r>
            <w:rPr>
              <w:rFonts w:ascii="Trebuchet MS" w:eastAsia="Calibri" w:hAnsi="Trebuchet MS" w:cs="Arial"/>
              <w:noProof/>
              <w:sz w:val="16"/>
              <w:szCs w:val="16"/>
            </w:rPr>
            <w:t>13</w:t>
          </w:r>
          <w:r w:rsidRPr="006236DC">
            <w:rPr>
              <w:rFonts w:ascii="Trebuchet MS" w:eastAsia="Calibri" w:hAnsi="Trebuchet MS" w:cs="Arial"/>
              <w:sz w:val="16"/>
              <w:szCs w:val="16"/>
            </w:rPr>
            <w:fldChar w:fldCharType="end"/>
          </w:r>
        </w:p>
      </w:tc>
    </w:tr>
  </w:tbl>
  <w:p w14:paraId="15C7794F" w14:textId="518AFBBE" w:rsidR="00907AF3" w:rsidRDefault="00907AF3" w:rsidP="006236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B9504" w14:textId="77777777" w:rsidR="009C543E" w:rsidRDefault="009C543E" w:rsidP="002C1015">
      <w:pPr>
        <w:spacing w:after="0" w:line="240" w:lineRule="auto"/>
      </w:pPr>
      <w:r>
        <w:separator/>
      </w:r>
    </w:p>
  </w:footnote>
  <w:footnote w:type="continuationSeparator" w:id="0">
    <w:p w14:paraId="6E323C80" w14:textId="77777777" w:rsidR="009C543E" w:rsidRDefault="009C543E" w:rsidP="002C1015">
      <w:pPr>
        <w:spacing w:after="0" w:line="240" w:lineRule="auto"/>
      </w:pPr>
      <w:r>
        <w:continuationSeparator/>
      </w:r>
    </w:p>
  </w:footnote>
  <w:footnote w:id="1">
    <w:p w14:paraId="188B36AC"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8075F1B" w14:textId="76C90BF7" w:rsidR="00907AF3" w:rsidRPr="00D80321" w:rsidRDefault="00907AF3"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1DD84EBA" w14:textId="77777777" w:rsidR="00907AF3" w:rsidRPr="00D80321" w:rsidRDefault="00907AF3" w:rsidP="002C1015">
      <w:pPr>
        <w:pStyle w:val="Textonotapie"/>
        <w:jc w:val="both"/>
        <w:rPr>
          <w:rFonts w:ascii="Trebuchet MS" w:hAnsi="Trebuchet MS"/>
          <w:sz w:val="16"/>
          <w:szCs w:val="16"/>
          <w:lang w:val="es-MX"/>
        </w:rPr>
      </w:pPr>
    </w:p>
    <w:p w14:paraId="0E50E6BA" w14:textId="77777777" w:rsidR="00907AF3" w:rsidRPr="00D80321" w:rsidRDefault="00907AF3"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50B0270A" w14:textId="77777777" w:rsidR="00907AF3" w:rsidRPr="00616673" w:rsidRDefault="00907AF3" w:rsidP="002C10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907AF3" w14:paraId="4909613B" w14:textId="77777777" w:rsidTr="00BA00BA">
      <w:tc>
        <w:tcPr>
          <w:tcW w:w="4556" w:type="dxa"/>
        </w:tcPr>
        <w:p w14:paraId="1529F631" w14:textId="77777777" w:rsidR="00907AF3" w:rsidRDefault="00907AF3"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907AF3" w:rsidRDefault="00907AF3"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56403F11" w:rsidR="00907AF3" w:rsidRPr="00402770" w:rsidRDefault="003779C4" w:rsidP="00BA00BA">
          <w:pPr>
            <w:pStyle w:val="Sinespaciado1"/>
            <w:jc w:val="right"/>
            <w:rPr>
              <w:rFonts w:ascii="Trebuchet MS" w:hAnsi="Trebuchet MS" w:cs="Arial"/>
              <w:b/>
              <w:color w:val="808080"/>
            </w:rPr>
          </w:pPr>
          <w:r>
            <w:rPr>
              <w:rFonts w:ascii="Trebuchet MS" w:hAnsi="Trebuchet MS" w:cs="Arial"/>
              <w:b/>
              <w:color w:val="808080"/>
            </w:rPr>
            <w:t xml:space="preserve"> </w:t>
          </w:r>
          <w:r w:rsidR="00D822E5" w:rsidRPr="00D822E5">
            <w:rPr>
              <w:rFonts w:ascii="Trebuchet MS" w:hAnsi="Trebuchet MS" w:cs="Arial"/>
              <w:b/>
              <w:color w:val="808080"/>
            </w:rPr>
            <w:t>Resolución No. RCQD-IEP</w:t>
          </w:r>
          <w:r w:rsidR="00D822E5" w:rsidRPr="006236DC">
            <w:rPr>
              <w:rFonts w:ascii="Trebuchet MS" w:hAnsi="Trebuchet MS" w:cs="Arial"/>
              <w:b/>
              <w:color w:val="808080"/>
            </w:rPr>
            <w:t>C-</w:t>
          </w:r>
          <w:r w:rsidR="006236DC" w:rsidRPr="006236DC">
            <w:rPr>
              <w:rFonts w:ascii="Trebuchet MS" w:hAnsi="Trebuchet MS" w:cs="Arial"/>
              <w:b/>
              <w:color w:val="808080"/>
            </w:rPr>
            <w:t>132</w:t>
          </w:r>
          <w:r w:rsidR="00907AF3" w:rsidRPr="006236DC">
            <w:rPr>
              <w:rFonts w:ascii="Trebuchet MS" w:hAnsi="Trebuchet MS" w:cs="Arial"/>
              <w:b/>
              <w:color w:val="808080"/>
            </w:rPr>
            <w:t>/2021</w:t>
          </w:r>
        </w:p>
        <w:p w14:paraId="4179025F"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6323596B"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sidR="003779C4">
            <w:rPr>
              <w:rFonts w:ascii="Trebuchet MS" w:hAnsi="Trebuchet MS" w:cs="Arial"/>
              <w:b/>
              <w:color w:val="808080"/>
            </w:rPr>
            <w:t>412/</w:t>
          </w:r>
          <w:r w:rsidRPr="00402770">
            <w:rPr>
              <w:rFonts w:ascii="Trebuchet MS" w:hAnsi="Trebuchet MS" w:cs="Arial"/>
              <w:b/>
              <w:color w:val="808080"/>
            </w:rPr>
            <w:t>202</w:t>
          </w:r>
          <w:r>
            <w:rPr>
              <w:rFonts w:ascii="Trebuchet MS" w:hAnsi="Trebuchet MS" w:cs="Arial"/>
              <w:b/>
              <w:color w:val="808080"/>
            </w:rPr>
            <w:t>1</w:t>
          </w:r>
        </w:p>
        <w:p w14:paraId="330E5CC3" w14:textId="77777777" w:rsidR="00907AF3" w:rsidRDefault="00907AF3" w:rsidP="00BA00BA">
          <w:pPr>
            <w:pStyle w:val="Sinespaciado1"/>
            <w:jc w:val="right"/>
            <w:rPr>
              <w:rFonts w:ascii="Trebuchet MS" w:eastAsia="Times New Roman" w:hAnsi="Trebuchet MS" w:cs="Times New Roman"/>
              <w:sz w:val="24"/>
              <w:szCs w:val="20"/>
              <w:lang w:eastAsia="es-ES"/>
            </w:rPr>
          </w:pPr>
        </w:p>
      </w:tc>
    </w:tr>
  </w:tbl>
  <w:p w14:paraId="07E3FDB6" w14:textId="77777777" w:rsidR="00907AF3" w:rsidRPr="00DF5163" w:rsidRDefault="00907AF3"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1"/>
  </w:num>
  <w:num w:numId="8">
    <w:abstractNumId w:val="8"/>
  </w:num>
  <w:num w:numId="9">
    <w:abstractNumId w:val="5"/>
  </w:num>
  <w:num w:numId="10">
    <w:abstractNumId w:val="6"/>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6706"/>
    <w:rsid w:val="00017333"/>
    <w:rsid w:val="000256FA"/>
    <w:rsid w:val="00027E1A"/>
    <w:rsid w:val="00032F19"/>
    <w:rsid w:val="000624B2"/>
    <w:rsid w:val="00074540"/>
    <w:rsid w:val="000806C9"/>
    <w:rsid w:val="000822F6"/>
    <w:rsid w:val="00085DC2"/>
    <w:rsid w:val="000924E4"/>
    <w:rsid w:val="00094A55"/>
    <w:rsid w:val="00096DBC"/>
    <w:rsid w:val="000B22DE"/>
    <w:rsid w:val="000C03C2"/>
    <w:rsid w:val="000E3914"/>
    <w:rsid w:val="000F6A9F"/>
    <w:rsid w:val="000F7284"/>
    <w:rsid w:val="000F7CE1"/>
    <w:rsid w:val="0010281C"/>
    <w:rsid w:val="00107D15"/>
    <w:rsid w:val="0011779A"/>
    <w:rsid w:val="0012548E"/>
    <w:rsid w:val="00141ECA"/>
    <w:rsid w:val="0018124A"/>
    <w:rsid w:val="0018780A"/>
    <w:rsid w:val="001945B9"/>
    <w:rsid w:val="001967C0"/>
    <w:rsid w:val="001A3731"/>
    <w:rsid w:val="001A3742"/>
    <w:rsid w:val="001A6E64"/>
    <w:rsid w:val="001D4882"/>
    <w:rsid w:val="001E64F5"/>
    <w:rsid w:val="001E6615"/>
    <w:rsid w:val="00200ADB"/>
    <w:rsid w:val="0021019F"/>
    <w:rsid w:val="00210CFA"/>
    <w:rsid w:val="002202BE"/>
    <w:rsid w:val="002325EB"/>
    <w:rsid w:val="002343DB"/>
    <w:rsid w:val="00243AEA"/>
    <w:rsid w:val="00243DF8"/>
    <w:rsid w:val="00247CF6"/>
    <w:rsid w:val="00257126"/>
    <w:rsid w:val="00264C54"/>
    <w:rsid w:val="002655A1"/>
    <w:rsid w:val="00274AC5"/>
    <w:rsid w:val="00282029"/>
    <w:rsid w:val="0028542A"/>
    <w:rsid w:val="002856DF"/>
    <w:rsid w:val="0028725F"/>
    <w:rsid w:val="002908E3"/>
    <w:rsid w:val="00293AC3"/>
    <w:rsid w:val="002A17A4"/>
    <w:rsid w:val="002B19B7"/>
    <w:rsid w:val="002B23B1"/>
    <w:rsid w:val="002B3E70"/>
    <w:rsid w:val="002C1015"/>
    <w:rsid w:val="002C13CB"/>
    <w:rsid w:val="002C2725"/>
    <w:rsid w:val="002C73D1"/>
    <w:rsid w:val="002D1C43"/>
    <w:rsid w:val="002D7F60"/>
    <w:rsid w:val="002E6DE8"/>
    <w:rsid w:val="0030033D"/>
    <w:rsid w:val="00300483"/>
    <w:rsid w:val="003010B4"/>
    <w:rsid w:val="00305D76"/>
    <w:rsid w:val="00310D6A"/>
    <w:rsid w:val="00313120"/>
    <w:rsid w:val="003136CE"/>
    <w:rsid w:val="003144AE"/>
    <w:rsid w:val="00316B4B"/>
    <w:rsid w:val="00316C0F"/>
    <w:rsid w:val="003479BD"/>
    <w:rsid w:val="003506D0"/>
    <w:rsid w:val="00364948"/>
    <w:rsid w:val="00370FC6"/>
    <w:rsid w:val="0037508E"/>
    <w:rsid w:val="003779C4"/>
    <w:rsid w:val="00384E6B"/>
    <w:rsid w:val="00392526"/>
    <w:rsid w:val="00393EEA"/>
    <w:rsid w:val="003965F9"/>
    <w:rsid w:val="003979BC"/>
    <w:rsid w:val="003A4A0E"/>
    <w:rsid w:val="003A6712"/>
    <w:rsid w:val="003C10EF"/>
    <w:rsid w:val="003C44FE"/>
    <w:rsid w:val="003C4D7C"/>
    <w:rsid w:val="003D0A30"/>
    <w:rsid w:val="003E0A14"/>
    <w:rsid w:val="003E4D8C"/>
    <w:rsid w:val="0040738F"/>
    <w:rsid w:val="00430054"/>
    <w:rsid w:val="0044180D"/>
    <w:rsid w:val="00442A11"/>
    <w:rsid w:val="00461D6F"/>
    <w:rsid w:val="004712CC"/>
    <w:rsid w:val="004724CF"/>
    <w:rsid w:val="00472E75"/>
    <w:rsid w:val="00481409"/>
    <w:rsid w:val="00486F7E"/>
    <w:rsid w:val="00492979"/>
    <w:rsid w:val="00492BD9"/>
    <w:rsid w:val="00494252"/>
    <w:rsid w:val="00495FFF"/>
    <w:rsid w:val="004974F2"/>
    <w:rsid w:val="004A34B3"/>
    <w:rsid w:val="004A53AC"/>
    <w:rsid w:val="004A77F0"/>
    <w:rsid w:val="004A7BD8"/>
    <w:rsid w:val="004B147B"/>
    <w:rsid w:val="004C7145"/>
    <w:rsid w:val="004C7A07"/>
    <w:rsid w:val="004D2A2E"/>
    <w:rsid w:val="004D7068"/>
    <w:rsid w:val="004E1495"/>
    <w:rsid w:val="004E4CB5"/>
    <w:rsid w:val="004E61A7"/>
    <w:rsid w:val="004F4064"/>
    <w:rsid w:val="004F709C"/>
    <w:rsid w:val="0050490B"/>
    <w:rsid w:val="005053C0"/>
    <w:rsid w:val="005079B0"/>
    <w:rsid w:val="00512000"/>
    <w:rsid w:val="00515111"/>
    <w:rsid w:val="00515734"/>
    <w:rsid w:val="005167B4"/>
    <w:rsid w:val="00516C3B"/>
    <w:rsid w:val="00520965"/>
    <w:rsid w:val="00520FF4"/>
    <w:rsid w:val="00541673"/>
    <w:rsid w:val="0055156C"/>
    <w:rsid w:val="0055730C"/>
    <w:rsid w:val="005666B8"/>
    <w:rsid w:val="00582FB8"/>
    <w:rsid w:val="005A2531"/>
    <w:rsid w:val="005B2DFA"/>
    <w:rsid w:val="005B3E25"/>
    <w:rsid w:val="005C3FBD"/>
    <w:rsid w:val="005C6624"/>
    <w:rsid w:val="005D1734"/>
    <w:rsid w:val="005D4F7B"/>
    <w:rsid w:val="005D5E43"/>
    <w:rsid w:val="005D69AD"/>
    <w:rsid w:val="005D79B4"/>
    <w:rsid w:val="005E7038"/>
    <w:rsid w:val="005F41B8"/>
    <w:rsid w:val="005F496E"/>
    <w:rsid w:val="006145FB"/>
    <w:rsid w:val="00614BA2"/>
    <w:rsid w:val="0061704F"/>
    <w:rsid w:val="006236DC"/>
    <w:rsid w:val="006262CD"/>
    <w:rsid w:val="006265AF"/>
    <w:rsid w:val="00627FFE"/>
    <w:rsid w:val="0063159D"/>
    <w:rsid w:val="00635DB6"/>
    <w:rsid w:val="00636DC8"/>
    <w:rsid w:val="0064238A"/>
    <w:rsid w:val="0064465C"/>
    <w:rsid w:val="00661784"/>
    <w:rsid w:val="00690037"/>
    <w:rsid w:val="0069677A"/>
    <w:rsid w:val="006A0569"/>
    <w:rsid w:val="006D2CDA"/>
    <w:rsid w:val="006D6BBD"/>
    <w:rsid w:val="006D6CB0"/>
    <w:rsid w:val="007027C3"/>
    <w:rsid w:val="0070343F"/>
    <w:rsid w:val="007078E0"/>
    <w:rsid w:val="00712286"/>
    <w:rsid w:val="00715378"/>
    <w:rsid w:val="007269F8"/>
    <w:rsid w:val="00737092"/>
    <w:rsid w:val="00743A30"/>
    <w:rsid w:val="00750FAB"/>
    <w:rsid w:val="00752101"/>
    <w:rsid w:val="00754D2A"/>
    <w:rsid w:val="007671DE"/>
    <w:rsid w:val="00774739"/>
    <w:rsid w:val="007751BF"/>
    <w:rsid w:val="00780A1B"/>
    <w:rsid w:val="0079219A"/>
    <w:rsid w:val="007976F7"/>
    <w:rsid w:val="007A2711"/>
    <w:rsid w:val="007B5286"/>
    <w:rsid w:val="007D7B33"/>
    <w:rsid w:val="007D7BEB"/>
    <w:rsid w:val="007E3313"/>
    <w:rsid w:val="007F053E"/>
    <w:rsid w:val="007F1121"/>
    <w:rsid w:val="007F7834"/>
    <w:rsid w:val="00805F80"/>
    <w:rsid w:val="00812A95"/>
    <w:rsid w:val="0081499E"/>
    <w:rsid w:val="00817B4D"/>
    <w:rsid w:val="008303C6"/>
    <w:rsid w:val="008343F1"/>
    <w:rsid w:val="00840B55"/>
    <w:rsid w:val="00844EB9"/>
    <w:rsid w:val="00854E6A"/>
    <w:rsid w:val="008603FF"/>
    <w:rsid w:val="00877648"/>
    <w:rsid w:val="00880509"/>
    <w:rsid w:val="008805D5"/>
    <w:rsid w:val="00886721"/>
    <w:rsid w:val="008A4DB7"/>
    <w:rsid w:val="008A53E5"/>
    <w:rsid w:val="008C085A"/>
    <w:rsid w:val="008C620C"/>
    <w:rsid w:val="008C7BB8"/>
    <w:rsid w:val="008C7C40"/>
    <w:rsid w:val="008D729F"/>
    <w:rsid w:val="008F34A7"/>
    <w:rsid w:val="009002A2"/>
    <w:rsid w:val="00906245"/>
    <w:rsid w:val="00906A99"/>
    <w:rsid w:val="00907AF3"/>
    <w:rsid w:val="009109B7"/>
    <w:rsid w:val="0091102F"/>
    <w:rsid w:val="00913AE1"/>
    <w:rsid w:val="00923703"/>
    <w:rsid w:val="00953FCB"/>
    <w:rsid w:val="0096624C"/>
    <w:rsid w:val="00972105"/>
    <w:rsid w:val="00983022"/>
    <w:rsid w:val="009832E0"/>
    <w:rsid w:val="00997A84"/>
    <w:rsid w:val="009A11C3"/>
    <w:rsid w:val="009A3AD8"/>
    <w:rsid w:val="009A3C6C"/>
    <w:rsid w:val="009A4FFB"/>
    <w:rsid w:val="009A5444"/>
    <w:rsid w:val="009B09B3"/>
    <w:rsid w:val="009B2FB5"/>
    <w:rsid w:val="009B3354"/>
    <w:rsid w:val="009C434F"/>
    <w:rsid w:val="009C543E"/>
    <w:rsid w:val="009C65AA"/>
    <w:rsid w:val="009D496D"/>
    <w:rsid w:val="009E1606"/>
    <w:rsid w:val="00A0008C"/>
    <w:rsid w:val="00A00D83"/>
    <w:rsid w:val="00A01805"/>
    <w:rsid w:val="00A036C2"/>
    <w:rsid w:val="00A15964"/>
    <w:rsid w:val="00A16E53"/>
    <w:rsid w:val="00A1753D"/>
    <w:rsid w:val="00A23C7E"/>
    <w:rsid w:val="00A249C4"/>
    <w:rsid w:val="00A25889"/>
    <w:rsid w:val="00A41966"/>
    <w:rsid w:val="00A45A1E"/>
    <w:rsid w:val="00A46125"/>
    <w:rsid w:val="00A51C02"/>
    <w:rsid w:val="00A565AD"/>
    <w:rsid w:val="00A61171"/>
    <w:rsid w:val="00A64A4C"/>
    <w:rsid w:val="00A73E9A"/>
    <w:rsid w:val="00A80F26"/>
    <w:rsid w:val="00A94890"/>
    <w:rsid w:val="00AA3441"/>
    <w:rsid w:val="00AA3A8B"/>
    <w:rsid w:val="00AA581A"/>
    <w:rsid w:val="00AA7EB2"/>
    <w:rsid w:val="00AB26B4"/>
    <w:rsid w:val="00AC0D68"/>
    <w:rsid w:val="00AC1E61"/>
    <w:rsid w:val="00AD6EDD"/>
    <w:rsid w:val="00AD7E82"/>
    <w:rsid w:val="00AE1A95"/>
    <w:rsid w:val="00AE2883"/>
    <w:rsid w:val="00AE31EF"/>
    <w:rsid w:val="00AE32FD"/>
    <w:rsid w:val="00AE3B11"/>
    <w:rsid w:val="00AE5AFD"/>
    <w:rsid w:val="00AF296D"/>
    <w:rsid w:val="00AF521D"/>
    <w:rsid w:val="00AF6996"/>
    <w:rsid w:val="00B0376B"/>
    <w:rsid w:val="00B22144"/>
    <w:rsid w:val="00B35509"/>
    <w:rsid w:val="00B4091B"/>
    <w:rsid w:val="00B55951"/>
    <w:rsid w:val="00B653E3"/>
    <w:rsid w:val="00B748DD"/>
    <w:rsid w:val="00B77610"/>
    <w:rsid w:val="00B835A4"/>
    <w:rsid w:val="00B83B99"/>
    <w:rsid w:val="00B84301"/>
    <w:rsid w:val="00BA00BA"/>
    <w:rsid w:val="00BA639B"/>
    <w:rsid w:val="00BA7DBB"/>
    <w:rsid w:val="00BB1B5E"/>
    <w:rsid w:val="00BD0405"/>
    <w:rsid w:val="00BD0CF2"/>
    <w:rsid w:val="00BD197D"/>
    <w:rsid w:val="00BD382D"/>
    <w:rsid w:val="00BD50E6"/>
    <w:rsid w:val="00BE7460"/>
    <w:rsid w:val="00BF1E74"/>
    <w:rsid w:val="00C14CA1"/>
    <w:rsid w:val="00C378DB"/>
    <w:rsid w:val="00C4693E"/>
    <w:rsid w:val="00C61B07"/>
    <w:rsid w:val="00C768E9"/>
    <w:rsid w:val="00C76FA4"/>
    <w:rsid w:val="00C942D9"/>
    <w:rsid w:val="00CA2EEF"/>
    <w:rsid w:val="00CB0E3E"/>
    <w:rsid w:val="00CB2520"/>
    <w:rsid w:val="00CB41F6"/>
    <w:rsid w:val="00CB59FC"/>
    <w:rsid w:val="00CC3ABD"/>
    <w:rsid w:val="00CD7CAF"/>
    <w:rsid w:val="00CE4E81"/>
    <w:rsid w:val="00CE56D2"/>
    <w:rsid w:val="00CF3632"/>
    <w:rsid w:val="00CF4CC8"/>
    <w:rsid w:val="00CF6D3B"/>
    <w:rsid w:val="00D1052E"/>
    <w:rsid w:val="00D13555"/>
    <w:rsid w:val="00D15B94"/>
    <w:rsid w:val="00D24350"/>
    <w:rsid w:val="00D24B80"/>
    <w:rsid w:val="00D267D1"/>
    <w:rsid w:val="00D318FD"/>
    <w:rsid w:val="00D51780"/>
    <w:rsid w:val="00D56AF5"/>
    <w:rsid w:val="00D656FC"/>
    <w:rsid w:val="00D80321"/>
    <w:rsid w:val="00D80379"/>
    <w:rsid w:val="00D822E5"/>
    <w:rsid w:val="00D82F22"/>
    <w:rsid w:val="00D858B5"/>
    <w:rsid w:val="00D85F82"/>
    <w:rsid w:val="00D95693"/>
    <w:rsid w:val="00D96A79"/>
    <w:rsid w:val="00DA2D24"/>
    <w:rsid w:val="00DA78FD"/>
    <w:rsid w:val="00DB6D1E"/>
    <w:rsid w:val="00DC16C5"/>
    <w:rsid w:val="00DE14A2"/>
    <w:rsid w:val="00DE752D"/>
    <w:rsid w:val="00DF4BE9"/>
    <w:rsid w:val="00E00A2B"/>
    <w:rsid w:val="00E1330E"/>
    <w:rsid w:val="00E160BE"/>
    <w:rsid w:val="00E1695A"/>
    <w:rsid w:val="00E200F4"/>
    <w:rsid w:val="00E26D59"/>
    <w:rsid w:val="00E32056"/>
    <w:rsid w:val="00E32906"/>
    <w:rsid w:val="00E335E1"/>
    <w:rsid w:val="00E3705A"/>
    <w:rsid w:val="00E400BB"/>
    <w:rsid w:val="00E46B85"/>
    <w:rsid w:val="00E50CAC"/>
    <w:rsid w:val="00E55BE5"/>
    <w:rsid w:val="00E579C1"/>
    <w:rsid w:val="00E73467"/>
    <w:rsid w:val="00E763B4"/>
    <w:rsid w:val="00E81DCF"/>
    <w:rsid w:val="00E923DD"/>
    <w:rsid w:val="00E96AD6"/>
    <w:rsid w:val="00E97AB8"/>
    <w:rsid w:val="00E97BEE"/>
    <w:rsid w:val="00EA1BAE"/>
    <w:rsid w:val="00EB3F77"/>
    <w:rsid w:val="00EC0AB6"/>
    <w:rsid w:val="00EC662E"/>
    <w:rsid w:val="00ED0232"/>
    <w:rsid w:val="00ED02DA"/>
    <w:rsid w:val="00ED046A"/>
    <w:rsid w:val="00ED0EE9"/>
    <w:rsid w:val="00ED59ED"/>
    <w:rsid w:val="00EF2AEF"/>
    <w:rsid w:val="00EF60FA"/>
    <w:rsid w:val="00EF773E"/>
    <w:rsid w:val="00F15615"/>
    <w:rsid w:val="00F15C32"/>
    <w:rsid w:val="00F16A84"/>
    <w:rsid w:val="00F17A0B"/>
    <w:rsid w:val="00F21DED"/>
    <w:rsid w:val="00F322B4"/>
    <w:rsid w:val="00F44412"/>
    <w:rsid w:val="00F476ED"/>
    <w:rsid w:val="00F50F73"/>
    <w:rsid w:val="00F5167E"/>
    <w:rsid w:val="00F5605A"/>
    <w:rsid w:val="00F56916"/>
    <w:rsid w:val="00F612D1"/>
    <w:rsid w:val="00F61E39"/>
    <w:rsid w:val="00F63E60"/>
    <w:rsid w:val="00F641DA"/>
    <w:rsid w:val="00F66045"/>
    <w:rsid w:val="00F71BCA"/>
    <w:rsid w:val="00F731ED"/>
    <w:rsid w:val="00F8071C"/>
    <w:rsid w:val="00F81D09"/>
    <w:rsid w:val="00F84429"/>
    <w:rsid w:val="00F8548B"/>
    <w:rsid w:val="00F8666A"/>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510E"/>
  <w15:docId w15:val="{A1C7A016-BEF9-4A62-BA1F-98FA1CBF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status/140081849436360704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witter.com/i/status/1400818494363607040" TargetMode="External"/><Relationship Id="rId4" Type="http://schemas.openxmlformats.org/officeDocument/2006/relationships/settings" Target="settings.xml"/><Relationship Id="rId9" Type="http://schemas.openxmlformats.org/officeDocument/2006/relationships/hyperlink" Target="https://facebook.com/EnriqueAlfaroR/videos/104602288580456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1D2D4-9BAF-40E6-BE77-6C0255FA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3931</Words>
  <Characters>21621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5</cp:revision>
  <cp:lastPrinted>2021-04-29T15:49:00Z</cp:lastPrinted>
  <dcterms:created xsi:type="dcterms:W3CDTF">2021-06-17T01:44:00Z</dcterms:created>
  <dcterms:modified xsi:type="dcterms:W3CDTF">2021-06-18T17:53:00Z</dcterms:modified>
</cp:coreProperties>
</file>