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2" w14:textId="0E49A435" w:rsidR="00FB5931" w:rsidRPr="00BE6830" w:rsidRDefault="004701C7" w:rsidP="005D6C93">
      <w:pPr>
        <w:spacing w:after="0"/>
        <w:jc w:val="both"/>
        <w:rPr>
          <w:rFonts w:ascii="Lucida Sans" w:hAnsi="Lucida Sans"/>
          <w:b/>
        </w:rPr>
      </w:pPr>
      <w:r w:rsidRPr="00BE6830">
        <w:rPr>
          <w:rFonts w:ascii="Lucida Sans" w:hAnsi="Lucida Sans"/>
          <w:b/>
        </w:rPr>
        <w:t xml:space="preserve">PROYECTO DE </w:t>
      </w:r>
      <w:r w:rsidR="0041347D" w:rsidRPr="00BE6830">
        <w:rPr>
          <w:rFonts w:ascii="Lucida Sans" w:hAnsi="Lucida Sans"/>
          <w:b/>
        </w:rPr>
        <w:t>RESOLUCIÓN DEL CONSEJO GENERAL DEL INSTITUTO ELECTORAL Y DE PARTICIPACIÓN CIUDADANA DEL ESTADO DE JALISCO, RESPECTO DE</w:t>
      </w:r>
      <w:r w:rsidR="006D1711" w:rsidRPr="00BE6830">
        <w:rPr>
          <w:rFonts w:ascii="Lucida Sans" w:hAnsi="Lucida Sans"/>
          <w:b/>
        </w:rPr>
        <w:t xml:space="preserve"> LA DENUNCIA PRESENTADA POR </w:t>
      </w:r>
      <w:r w:rsidR="002F665A" w:rsidRPr="00BE6830">
        <w:rPr>
          <w:rFonts w:ascii="Lucida Sans" w:hAnsi="Lucida Sans"/>
          <w:b/>
        </w:rPr>
        <w:t xml:space="preserve">EL PARTIDO POLÍTICO </w:t>
      </w:r>
      <w:r w:rsidR="00271995" w:rsidRPr="00BE6830">
        <w:rPr>
          <w:rFonts w:ascii="Lucida Sans" w:hAnsi="Lucida Sans"/>
          <w:b/>
        </w:rPr>
        <w:t>MOVIMIENTO CIUDADANO</w:t>
      </w:r>
      <w:r w:rsidR="00CE2B01" w:rsidRPr="00BE6830">
        <w:rPr>
          <w:rFonts w:ascii="Lucida Sans" w:hAnsi="Lucida Sans"/>
          <w:b/>
        </w:rPr>
        <w:t xml:space="preserve">, </w:t>
      </w:r>
      <w:r w:rsidR="006D1711" w:rsidRPr="00BE6830">
        <w:rPr>
          <w:rFonts w:ascii="Lucida Sans" w:hAnsi="Lucida Sans" w:cs="Arial"/>
          <w:b/>
          <w:lang w:val="es-ES"/>
        </w:rPr>
        <w:t xml:space="preserve">CONTRA </w:t>
      </w:r>
      <w:r w:rsidR="00271995" w:rsidRPr="00BE6830">
        <w:rPr>
          <w:rFonts w:ascii="Lucida Sans" w:hAnsi="Lucida Sans" w:cs="Arial"/>
          <w:b/>
          <w:lang w:val="es-ES"/>
        </w:rPr>
        <w:t xml:space="preserve">MARCO ANTONIO PÉREZ GARIBAY </w:t>
      </w:r>
      <w:r w:rsidR="002F665A" w:rsidRPr="00BE6830">
        <w:rPr>
          <w:rFonts w:ascii="Lucida Sans" w:hAnsi="Lucida Sans" w:cs="Arial"/>
          <w:b/>
          <w:lang w:val="es-ES"/>
        </w:rPr>
        <w:t xml:space="preserve">Y EL PARTIDO POLÍTICO </w:t>
      </w:r>
      <w:r w:rsidR="00271995" w:rsidRPr="00BE6830">
        <w:rPr>
          <w:rFonts w:ascii="Lucida Sans" w:hAnsi="Lucida Sans" w:cs="Arial"/>
          <w:b/>
          <w:lang w:val="es-ES"/>
        </w:rPr>
        <w:t>MORENA</w:t>
      </w:r>
      <w:r w:rsidR="00826D91" w:rsidRPr="00BE6830">
        <w:rPr>
          <w:rFonts w:ascii="Lucida Sans" w:hAnsi="Lucida Sans"/>
          <w:b/>
        </w:rPr>
        <w:t xml:space="preserve">, </w:t>
      </w:r>
      <w:r w:rsidR="00C764F8" w:rsidRPr="00BE6830">
        <w:rPr>
          <w:rFonts w:ascii="Lucida Sans" w:hAnsi="Lucida Sans"/>
          <w:b/>
        </w:rPr>
        <w:t>DENTRO</w:t>
      </w:r>
      <w:r w:rsidR="00826D91" w:rsidRPr="00BE6830">
        <w:rPr>
          <w:rFonts w:ascii="Lucida Sans" w:hAnsi="Lucida Sans"/>
          <w:b/>
        </w:rPr>
        <w:t xml:space="preserve"> </w:t>
      </w:r>
      <w:r w:rsidR="00A65531" w:rsidRPr="00BE6830">
        <w:rPr>
          <w:rFonts w:ascii="Lucida Sans" w:hAnsi="Lucida Sans"/>
          <w:b/>
        </w:rPr>
        <w:t>DEL</w:t>
      </w:r>
      <w:r w:rsidR="00826D91" w:rsidRPr="00BE6830">
        <w:rPr>
          <w:rFonts w:ascii="Lucida Sans" w:hAnsi="Lucida Sans"/>
          <w:b/>
        </w:rPr>
        <w:t xml:space="preserve"> </w:t>
      </w:r>
      <w:r w:rsidR="006D1711" w:rsidRPr="00BE6830">
        <w:rPr>
          <w:rFonts w:ascii="Lucida Sans" w:hAnsi="Lucida Sans"/>
          <w:b/>
        </w:rPr>
        <w:t>PROCEDIMIENTO SANCIONADOR ORDINARIO</w:t>
      </w:r>
      <w:r w:rsidR="002F665A" w:rsidRPr="00BE6830">
        <w:rPr>
          <w:rFonts w:ascii="Lucida Sans" w:hAnsi="Lucida Sans"/>
          <w:b/>
        </w:rPr>
        <w:t xml:space="preserve"> IDENTIFICADO CON EL NÚMERO DE EXPEDIENTE PSO-QUEJA-00</w:t>
      </w:r>
      <w:r w:rsidR="00271995" w:rsidRPr="00BE6830">
        <w:rPr>
          <w:rFonts w:ascii="Lucida Sans" w:hAnsi="Lucida Sans"/>
          <w:b/>
        </w:rPr>
        <w:t>8</w:t>
      </w:r>
      <w:r w:rsidR="002F665A" w:rsidRPr="00BE6830">
        <w:rPr>
          <w:rFonts w:ascii="Lucida Sans" w:hAnsi="Lucida Sans"/>
          <w:b/>
        </w:rPr>
        <w:t>/202</w:t>
      </w:r>
      <w:r w:rsidR="00271995" w:rsidRPr="00BE6830">
        <w:rPr>
          <w:rFonts w:ascii="Lucida Sans" w:hAnsi="Lucida Sans"/>
          <w:b/>
        </w:rPr>
        <w:t>3</w:t>
      </w:r>
      <w:r w:rsidR="0043484D" w:rsidRPr="00BE6830">
        <w:rPr>
          <w:rFonts w:ascii="Lucida Sans" w:hAnsi="Lucida Sans"/>
          <w:b/>
        </w:rPr>
        <w:t xml:space="preserve">. </w:t>
      </w:r>
    </w:p>
    <w:p w14:paraId="4F40DB68" w14:textId="77777777" w:rsidR="00BC2413" w:rsidRPr="00BE6830" w:rsidRDefault="00BC2413" w:rsidP="005D6C93">
      <w:pPr>
        <w:spacing w:after="0"/>
        <w:jc w:val="both"/>
        <w:rPr>
          <w:rFonts w:ascii="Lucida Sans" w:hAnsi="Lucida Sans"/>
          <w:b/>
        </w:rPr>
      </w:pPr>
    </w:p>
    <w:p w14:paraId="5A83C753" w14:textId="691D77BB" w:rsidR="006478D0" w:rsidRPr="00BE6830" w:rsidRDefault="006478D0" w:rsidP="005D6C93">
      <w:pPr>
        <w:pStyle w:val="Ttulo1"/>
        <w:spacing w:before="0" w:after="0"/>
        <w:jc w:val="both"/>
        <w:rPr>
          <w:rFonts w:ascii="Lucida Sans" w:hAnsi="Lucida Sans"/>
          <w:b w:val="0"/>
          <w:sz w:val="22"/>
          <w:szCs w:val="22"/>
          <w:lang w:val="es-ES_tradnl"/>
        </w:rPr>
      </w:pPr>
      <w:r w:rsidRPr="00BE6830">
        <w:rPr>
          <w:rFonts w:ascii="Lucida Sans" w:hAnsi="Lucida Sans"/>
          <w:sz w:val="22"/>
          <w:szCs w:val="22"/>
          <w:lang w:val="es-ES_tradnl"/>
        </w:rPr>
        <w:t>Visto</w:t>
      </w:r>
      <w:r w:rsidR="00121F98" w:rsidRPr="00BE6830">
        <w:rPr>
          <w:rFonts w:ascii="Lucida Sans" w:hAnsi="Lucida Sans"/>
          <w:sz w:val="22"/>
          <w:szCs w:val="22"/>
          <w:lang w:val="es-ES_tradnl"/>
        </w:rPr>
        <w:t>s</w:t>
      </w:r>
      <w:r w:rsidRPr="00BE6830">
        <w:rPr>
          <w:rFonts w:ascii="Lucida Sans" w:hAnsi="Lucida Sans"/>
          <w:b w:val="0"/>
          <w:sz w:val="22"/>
          <w:szCs w:val="22"/>
          <w:lang w:val="es-ES_tradnl"/>
        </w:rPr>
        <w:t xml:space="preserve"> </w:t>
      </w:r>
      <w:r w:rsidR="006D1711" w:rsidRPr="00BE6830">
        <w:rPr>
          <w:rFonts w:ascii="Lucida Sans" w:hAnsi="Lucida Sans"/>
          <w:b w:val="0"/>
          <w:sz w:val="22"/>
          <w:szCs w:val="22"/>
          <w:lang w:val="es-ES_tradnl"/>
        </w:rPr>
        <w:t>los auto</w:t>
      </w:r>
      <w:r w:rsidR="00415E51" w:rsidRPr="00BE6830">
        <w:rPr>
          <w:rFonts w:ascii="Lucida Sans" w:hAnsi="Lucida Sans"/>
          <w:b w:val="0"/>
          <w:sz w:val="22"/>
          <w:szCs w:val="22"/>
          <w:lang w:val="es-ES_tradnl"/>
        </w:rPr>
        <w:t>s para resolver el P</w:t>
      </w:r>
      <w:r w:rsidR="006D1711" w:rsidRPr="00BE6830">
        <w:rPr>
          <w:rFonts w:ascii="Lucida Sans" w:hAnsi="Lucida Sans"/>
          <w:b w:val="0"/>
          <w:sz w:val="22"/>
          <w:szCs w:val="22"/>
          <w:lang w:val="es-ES_tradnl"/>
        </w:rPr>
        <w:t xml:space="preserve">rocedimiento </w:t>
      </w:r>
      <w:r w:rsidR="00415E51" w:rsidRPr="00BE6830">
        <w:rPr>
          <w:rFonts w:ascii="Lucida Sans" w:hAnsi="Lucida Sans"/>
          <w:b w:val="0"/>
          <w:sz w:val="22"/>
          <w:szCs w:val="22"/>
          <w:lang w:val="es-ES_tradnl"/>
        </w:rPr>
        <w:t xml:space="preserve">Sancionador Ordinario, identificado con el </w:t>
      </w:r>
      <w:r w:rsidR="006D1711" w:rsidRPr="00BE6830">
        <w:rPr>
          <w:rFonts w:ascii="Lucida Sans" w:hAnsi="Lucida Sans"/>
          <w:b w:val="0"/>
          <w:sz w:val="22"/>
          <w:szCs w:val="22"/>
          <w:lang w:val="es-ES_tradnl"/>
        </w:rPr>
        <w:t>número de expediente citado al rubro por hechos</w:t>
      </w:r>
      <w:r w:rsidR="00415E51" w:rsidRPr="00BE6830">
        <w:rPr>
          <w:rFonts w:ascii="Lucida Sans" w:hAnsi="Lucida Sans"/>
          <w:b w:val="0"/>
          <w:sz w:val="22"/>
          <w:szCs w:val="22"/>
          <w:lang w:val="es-ES_tradnl"/>
        </w:rPr>
        <w:t xml:space="preserve"> que el denunciante considera contrarios a la normatividad electoral del Estado de Jalisco</w:t>
      </w:r>
      <w:r w:rsidR="00854F0B" w:rsidRPr="00BE6830">
        <w:rPr>
          <w:rFonts w:ascii="Lucida Sans" w:hAnsi="Lucida Sans"/>
          <w:b w:val="0"/>
          <w:sz w:val="22"/>
          <w:szCs w:val="22"/>
          <w:lang w:val="es-ES_tradnl"/>
        </w:rPr>
        <w:t>.</w:t>
      </w:r>
    </w:p>
    <w:p w14:paraId="4A5DF995" w14:textId="77777777" w:rsidR="00742246" w:rsidRPr="00BE6830" w:rsidRDefault="00742246" w:rsidP="005D6C93">
      <w:pPr>
        <w:spacing w:after="0"/>
        <w:rPr>
          <w:rFonts w:ascii="Lucida Sans" w:hAnsi="Lucida Sans"/>
          <w:lang w:val="es-ES_tradnl"/>
        </w:rPr>
      </w:pPr>
    </w:p>
    <w:p w14:paraId="00000005" w14:textId="2B6C9954" w:rsidR="00FB5931" w:rsidRPr="00BE6830" w:rsidRDefault="00271995" w:rsidP="005D6C93">
      <w:pPr>
        <w:pBdr>
          <w:top w:val="nil"/>
          <w:left w:val="nil"/>
          <w:bottom w:val="nil"/>
          <w:right w:val="nil"/>
          <w:between w:val="nil"/>
        </w:pBdr>
        <w:spacing w:after="0"/>
        <w:jc w:val="center"/>
        <w:rPr>
          <w:rFonts w:ascii="Lucida Sans" w:eastAsia="Trebuchet MS" w:hAnsi="Lucida Sans" w:cs="Trebuchet MS"/>
          <w:b/>
        </w:rPr>
      </w:pPr>
      <w:r w:rsidRPr="00BE6830">
        <w:rPr>
          <w:rFonts w:ascii="Lucida Sans" w:eastAsia="Trebuchet MS" w:hAnsi="Lucida Sans" w:cs="Trebuchet MS"/>
          <w:b/>
        </w:rPr>
        <w:t>A N T E C E D E N T E S</w:t>
      </w:r>
    </w:p>
    <w:p w14:paraId="0293B4F7" w14:textId="77777777" w:rsidR="00210E1C" w:rsidRPr="00BE6830" w:rsidRDefault="00210E1C" w:rsidP="005D6C93">
      <w:pPr>
        <w:pBdr>
          <w:top w:val="nil"/>
          <w:left w:val="nil"/>
          <w:bottom w:val="nil"/>
          <w:right w:val="nil"/>
          <w:between w:val="nil"/>
        </w:pBdr>
        <w:spacing w:after="0"/>
        <w:jc w:val="both"/>
        <w:rPr>
          <w:rFonts w:ascii="Lucida Sans" w:eastAsia="Trebuchet MS" w:hAnsi="Lucida Sans" w:cs="Trebuchet MS"/>
        </w:rPr>
      </w:pPr>
    </w:p>
    <w:p w14:paraId="309CBC61" w14:textId="42F8DF58" w:rsidR="00AB20DF" w:rsidRPr="00BE6830" w:rsidRDefault="00AB20DF" w:rsidP="005D6C93">
      <w:pPr>
        <w:spacing w:after="0"/>
        <w:jc w:val="both"/>
        <w:rPr>
          <w:rFonts w:ascii="Lucida Sans" w:hAnsi="Lucida Sans" w:cs="Arial"/>
          <w:bCs/>
          <w:lang w:val="es-ES_tradnl"/>
        </w:rPr>
      </w:pPr>
      <w:r w:rsidRPr="00BE6830">
        <w:rPr>
          <w:rFonts w:ascii="Lucida Sans" w:hAnsi="Lucida Sans" w:cs="Arial"/>
          <w:b/>
          <w:lang w:val="es-ES_tradnl"/>
        </w:rPr>
        <w:t xml:space="preserve">1. </w:t>
      </w:r>
      <w:r w:rsidRPr="00BE6830">
        <w:rPr>
          <w:rFonts w:ascii="Lucida Sans" w:hAnsi="Lucida Sans" w:cs="Arial"/>
          <w:b/>
          <w:lang w:val="es-ES_tradnl" w:eastAsia="ar-SA"/>
        </w:rPr>
        <w:t>Presentación del escrito de denuncia.</w:t>
      </w:r>
      <w:r w:rsidRPr="00BE6830">
        <w:rPr>
          <w:rFonts w:ascii="Lucida Sans" w:hAnsi="Lucida Sans" w:cs="Arial"/>
          <w:lang w:val="es-ES_tradnl" w:eastAsia="ar-SA"/>
        </w:rPr>
        <w:t xml:space="preserve"> </w:t>
      </w:r>
      <w:r w:rsidRPr="00BE6830">
        <w:rPr>
          <w:rFonts w:ascii="Lucida Sans" w:hAnsi="Lucida Sans" w:cs="Arial"/>
          <w:lang w:val="es-ES_tradnl"/>
        </w:rPr>
        <w:t>El cinco de junio del año dos mil veintitrés</w:t>
      </w:r>
      <w:r w:rsidR="004F4315" w:rsidRPr="00BE6830">
        <w:rPr>
          <w:rStyle w:val="Refdenotaalpie"/>
          <w:rFonts w:ascii="Lucida Sans" w:hAnsi="Lucida Sans"/>
          <w:lang w:val="es-ES_tradnl"/>
        </w:rPr>
        <w:footnoteReference w:id="2"/>
      </w:r>
      <w:r w:rsidRPr="00BE6830">
        <w:rPr>
          <w:rFonts w:ascii="Lucida Sans" w:hAnsi="Lucida Sans" w:cs="Arial"/>
          <w:lang w:val="es-ES_tradnl"/>
        </w:rPr>
        <w:t>, se recibió en la oficialía de partes del Instituto Electoral y de Participación Ciudadana del Estado de Jalisco</w:t>
      </w:r>
      <w:r w:rsidRPr="00BE6830">
        <w:rPr>
          <w:rFonts w:ascii="Lucida Sans" w:hAnsi="Lucida Sans" w:cs="Arial"/>
          <w:vertAlign w:val="superscript"/>
          <w:lang w:val="es-ES_tradnl"/>
        </w:rPr>
        <w:footnoteReference w:id="3"/>
      </w:r>
      <w:r w:rsidR="00062203" w:rsidRPr="00BE6830">
        <w:rPr>
          <w:rFonts w:ascii="Lucida Sans" w:hAnsi="Lucida Sans" w:cs="Arial"/>
          <w:lang w:val="es-ES_tradnl"/>
        </w:rPr>
        <w:t>,</w:t>
      </w:r>
      <w:r w:rsidRPr="00BE6830">
        <w:rPr>
          <w:rFonts w:ascii="Lucida Sans" w:hAnsi="Lucida Sans" w:cs="Arial"/>
          <w:lang w:val="es-ES_tradnl"/>
        </w:rPr>
        <w:t xml:space="preserve"> escrito de queja, suscrito por el ciudadano</w:t>
      </w:r>
      <w:r w:rsidRPr="00BE6830">
        <w:rPr>
          <w:rFonts w:ascii="Lucida Sans" w:hAnsi="Lucida Sans" w:cs="Arial"/>
          <w:b/>
          <w:bCs/>
          <w:lang w:val="es-ES_tradnl"/>
        </w:rPr>
        <w:t xml:space="preserve"> Ricardo Ramírez Aguilera</w:t>
      </w:r>
      <w:r w:rsidRPr="00BE6830">
        <w:rPr>
          <w:rFonts w:ascii="Lucida Sans" w:hAnsi="Lucida Sans" w:cs="Arial"/>
          <w:lang w:val="es-ES_tradnl"/>
        </w:rPr>
        <w:t xml:space="preserve">, en su calidad de representante propietario del partido político Movimiento Ciudadano ante este Instituto, en el que se denuncian hechos que considera violatorios de la normatividad electoral vigente en el estado de Jalisco, los cuales atribuye al </w:t>
      </w:r>
      <w:r w:rsidRPr="00BE6830">
        <w:rPr>
          <w:rFonts w:ascii="Lucida Sans" w:hAnsi="Lucida Sans" w:cs="Arial"/>
          <w:bCs/>
          <w:lang w:val="es-ES_tradnl"/>
        </w:rPr>
        <w:t>ciudadano</w:t>
      </w:r>
      <w:r w:rsidRPr="00BE6830">
        <w:rPr>
          <w:rFonts w:ascii="Lucida Sans" w:hAnsi="Lucida Sans" w:cs="Arial"/>
          <w:lang w:val="es-ES_tradnl"/>
        </w:rPr>
        <w:t xml:space="preserve"> </w:t>
      </w:r>
      <w:r w:rsidRPr="00BE6830">
        <w:rPr>
          <w:rFonts w:ascii="Lucida Sans" w:hAnsi="Lucida Sans" w:cs="Arial"/>
          <w:b/>
          <w:bCs/>
          <w:lang w:val="es-ES_tradnl"/>
        </w:rPr>
        <w:t>Marco Antonio Pérez Garibay</w:t>
      </w:r>
      <w:r w:rsidRPr="00BE6830">
        <w:rPr>
          <w:rFonts w:ascii="Lucida Sans" w:hAnsi="Lucida Sans" w:cs="Arial"/>
          <w:b/>
          <w:lang w:val="es-ES_tradnl"/>
        </w:rPr>
        <w:t xml:space="preserve"> </w:t>
      </w:r>
      <w:r w:rsidRPr="00BE6830">
        <w:rPr>
          <w:rFonts w:ascii="Lucida Sans" w:hAnsi="Lucida Sans" w:cs="Arial"/>
          <w:bCs/>
          <w:lang w:val="es-ES_tradnl"/>
        </w:rPr>
        <w:t xml:space="preserve">y al partido político MORENA por </w:t>
      </w:r>
      <w:r w:rsidRPr="00BE6830">
        <w:rPr>
          <w:rFonts w:ascii="Lucida Sans" w:hAnsi="Lucida Sans" w:cs="Arial"/>
          <w:bCs/>
          <w:i/>
          <w:iCs/>
          <w:lang w:val="es-ES_tradnl"/>
        </w:rPr>
        <w:t>culpa in vigilando</w:t>
      </w:r>
      <w:r w:rsidRPr="00BE6830">
        <w:rPr>
          <w:rFonts w:ascii="Lucida Sans" w:hAnsi="Lucida Sans" w:cs="Arial"/>
          <w:bCs/>
          <w:lang w:val="es-ES_tradnl"/>
        </w:rPr>
        <w:t>.</w:t>
      </w:r>
    </w:p>
    <w:p w14:paraId="07F3A737" w14:textId="77777777" w:rsidR="00AB20DF" w:rsidRPr="00BE6830" w:rsidRDefault="00AB20DF" w:rsidP="005D6C93">
      <w:pPr>
        <w:spacing w:after="0"/>
        <w:jc w:val="both"/>
        <w:rPr>
          <w:rFonts w:ascii="Lucida Sans" w:hAnsi="Lucida Sans" w:cs="Arial"/>
          <w:lang w:val="es-ES_tradnl"/>
        </w:rPr>
      </w:pPr>
    </w:p>
    <w:p w14:paraId="29629185" w14:textId="08F83F4E" w:rsidR="00AB20DF" w:rsidRPr="00BE6830" w:rsidRDefault="00AB20DF" w:rsidP="005D6C93">
      <w:pPr>
        <w:spacing w:after="0"/>
        <w:jc w:val="both"/>
        <w:rPr>
          <w:rFonts w:ascii="Lucida Sans" w:hAnsi="Lucida Sans" w:cs="Arial"/>
          <w:lang w:val="es-ES_tradnl"/>
        </w:rPr>
      </w:pPr>
      <w:r w:rsidRPr="00BE6830">
        <w:rPr>
          <w:rFonts w:ascii="Lucida Sans" w:hAnsi="Lucida Sans" w:cs="Arial"/>
          <w:b/>
          <w:lang w:val="es-ES_tradnl"/>
        </w:rPr>
        <w:t>2. Acuerdo de radicación</w:t>
      </w:r>
      <w:r w:rsidRPr="00BE6830">
        <w:rPr>
          <w:rFonts w:ascii="Lucida Sans" w:hAnsi="Lucida Sans" w:cs="Arial"/>
          <w:b/>
          <w:color w:val="000000"/>
          <w:lang w:val="es-ES_tradnl"/>
        </w:rPr>
        <w:t>, ampliación de término, requerimiento y ordena práctica de diligencias</w:t>
      </w:r>
      <w:r w:rsidRPr="00BE6830">
        <w:rPr>
          <w:rFonts w:ascii="Lucida Sans" w:hAnsi="Lucida Sans" w:cs="Arial"/>
          <w:b/>
          <w:lang w:val="es-ES_tradnl"/>
        </w:rPr>
        <w:t>.</w:t>
      </w:r>
      <w:r w:rsidRPr="00BE6830">
        <w:rPr>
          <w:rFonts w:ascii="Lucida Sans" w:hAnsi="Lucida Sans" w:cs="Arial"/>
          <w:lang w:val="es-ES_tradnl"/>
        </w:rPr>
        <w:t xml:space="preserve"> El siete de junio</w:t>
      </w:r>
      <w:r w:rsidR="00BC2AEC" w:rsidRPr="00BE6830">
        <w:rPr>
          <w:rFonts w:ascii="Lucida Sans" w:hAnsi="Lucida Sans" w:cs="Arial"/>
          <w:lang w:val="es-ES_tradnl"/>
        </w:rPr>
        <w:t>,</w:t>
      </w:r>
      <w:r w:rsidRPr="00BE6830">
        <w:rPr>
          <w:rFonts w:ascii="Lucida Sans" w:hAnsi="Lucida Sans" w:cs="Arial"/>
          <w:lang w:val="es-ES_tradnl"/>
        </w:rPr>
        <w:t xml:space="preserve"> la Secretaría Ejecutiva del Instituto dictó acuerdo en el que radicó el escrito de denuncia con el número de expediente </w:t>
      </w:r>
      <w:r w:rsidRPr="00BE6830">
        <w:rPr>
          <w:rFonts w:ascii="Lucida Sans" w:hAnsi="Lucida Sans" w:cs="Arial"/>
          <w:b/>
          <w:lang w:val="es-ES_tradnl"/>
        </w:rPr>
        <w:t>PSO-QUEJA-008/2023</w:t>
      </w:r>
      <w:r w:rsidR="00235E46" w:rsidRPr="00BE6830">
        <w:rPr>
          <w:rFonts w:ascii="Lucida Sans" w:hAnsi="Lucida Sans" w:cs="Arial"/>
          <w:b/>
          <w:lang w:val="es-ES_tradnl"/>
        </w:rPr>
        <w:t>,</w:t>
      </w:r>
      <w:r w:rsidRPr="00BE6830">
        <w:rPr>
          <w:rFonts w:ascii="Lucida Sans" w:hAnsi="Lucida Sans" w:cs="Arial"/>
          <w:lang w:val="es-ES_tradnl"/>
        </w:rPr>
        <w:t xml:space="preserve"> se amplió el plazo para resolver sobre la admisión o desechamiento de la denuncia; además, ordenó la realización de diligencias </w:t>
      </w:r>
      <w:r w:rsidR="001E0D5B" w:rsidRPr="00BE6830">
        <w:rPr>
          <w:rFonts w:ascii="Lucida Sans" w:hAnsi="Lucida Sans" w:cs="Arial"/>
          <w:lang w:val="es-ES_tradnl"/>
        </w:rPr>
        <w:t xml:space="preserve">para la </w:t>
      </w:r>
      <w:r w:rsidRPr="00BE6830">
        <w:rPr>
          <w:rFonts w:ascii="Lucida Sans" w:hAnsi="Lucida Sans" w:cs="Arial"/>
          <w:lang w:val="es-ES_tradnl"/>
        </w:rPr>
        <w:t xml:space="preserve">verificación de existencia y contenido de los hechos denunciados, así como un requerimiento al ayuntamiento de El Salto, Jalisco. </w:t>
      </w:r>
    </w:p>
    <w:p w14:paraId="4575590F" w14:textId="77777777" w:rsidR="00AB20DF" w:rsidRPr="00BE6830" w:rsidRDefault="00AB20DF" w:rsidP="005D6C93">
      <w:pPr>
        <w:spacing w:after="0"/>
        <w:jc w:val="both"/>
        <w:rPr>
          <w:rFonts w:ascii="Lucida Sans" w:hAnsi="Lucida Sans" w:cs="Arial"/>
          <w:lang w:val="es-ES_tradnl"/>
        </w:rPr>
      </w:pPr>
    </w:p>
    <w:p w14:paraId="41E661B3" w14:textId="38A79744" w:rsidR="00AB20DF" w:rsidRPr="00BE6830" w:rsidRDefault="00AB20DF" w:rsidP="005D6C93">
      <w:pPr>
        <w:spacing w:after="0"/>
        <w:jc w:val="both"/>
        <w:rPr>
          <w:rFonts w:ascii="Lucida Sans" w:hAnsi="Lucida Sans" w:cs="Arial"/>
          <w:bCs/>
          <w:lang w:val="es-ES_tradnl"/>
        </w:rPr>
      </w:pPr>
      <w:r w:rsidRPr="00BE6830">
        <w:rPr>
          <w:rFonts w:ascii="Lucida Sans" w:hAnsi="Lucida Sans" w:cs="Arial"/>
          <w:b/>
          <w:lang w:val="es-ES_tradnl"/>
        </w:rPr>
        <w:t xml:space="preserve">3. Segundo requerimiento. </w:t>
      </w:r>
      <w:r w:rsidRPr="00BE6830">
        <w:rPr>
          <w:rFonts w:ascii="Lucida Sans" w:eastAsia="Times New Roman" w:hAnsi="Lucida Sans" w:cs="Times New Roman"/>
          <w:color w:val="000000"/>
          <w:lang w:eastAsia="es-MX"/>
        </w:rPr>
        <w:t xml:space="preserve">El veintiuno de junio se tuvo por recibido el escrito registrado con el número de folio 00789, mediante el cual se dio contestación al requerimiento que le fue notificado el pasado doce de junio </w:t>
      </w:r>
      <w:r w:rsidRPr="00BE6830">
        <w:rPr>
          <w:rFonts w:ascii="Lucida Sans" w:hAnsi="Lucida Sans" w:cs="Arial"/>
          <w:lang w:val="es-ES_tradnl"/>
        </w:rPr>
        <w:t xml:space="preserve">al ayuntamiento de El Salto, Jalisco, sin embargo, al </w:t>
      </w:r>
      <w:r w:rsidR="00F80067" w:rsidRPr="00BE6830">
        <w:rPr>
          <w:rFonts w:ascii="Lucida Sans" w:hAnsi="Lucida Sans" w:cs="Arial"/>
          <w:lang w:val="es-ES_tradnl"/>
        </w:rPr>
        <w:t xml:space="preserve">considerarse como </w:t>
      </w:r>
      <w:r w:rsidRPr="00BE6830">
        <w:rPr>
          <w:rFonts w:ascii="Lucida Sans" w:hAnsi="Lucida Sans" w:cs="Arial"/>
          <w:lang w:val="es-ES_tradnl"/>
        </w:rPr>
        <w:t>insuficiente para el curso de la investigación, se requirió nuevamente</w:t>
      </w:r>
      <w:r w:rsidR="009621BE" w:rsidRPr="00BE6830">
        <w:rPr>
          <w:rFonts w:ascii="Lucida Sans" w:hAnsi="Lucida Sans" w:cs="Arial"/>
          <w:lang w:val="es-ES_tradnl"/>
        </w:rPr>
        <w:t xml:space="preserve">. </w:t>
      </w:r>
    </w:p>
    <w:p w14:paraId="102E4959" w14:textId="77777777" w:rsidR="00AB20DF" w:rsidRPr="00BE6830" w:rsidRDefault="00AB20DF" w:rsidP="005D6C93">
      <w:pPr>
        <w:spacing w:after="0"/>
        <w:jc w:val="both"/>
        <w:rPr>
          <w:rFonts w:ascii="Lucida Sans" w:hAnsi="Lucida Sans" w:cs="Arial"/>
          <w:b/>
          <w:lang w:val="es-ES_tradnl"/>
        </w:rPr>
      </w:pPr>
    </w:p>
    <w:p w14:paraId="5AC090FB" w14:textId="77777777" w:rsidR="00AB20DF" w:rsidRPr="00BE6830" w:rsidRDefault="00AB20DF" w:rsidP="005D6C93">
      <w:pPr>
        <w:spacing w:after="0"/>
        <w:jc w:val="both"/>
        <w:rPr>
          <w:rFonts w:ascii="Lucida Sans" w:hAnsi="Lucida Sans" w:cs="Arial"/>
          <w:lang w:val="es-ES_tradnl"/>
        </w:rPr>
      </w:pPr>
      <w:r w:rsidRPr="00BE6830">
        <w:rPr>
          <w:rFonts w:ascii="Lucida Sans" w:hAnsi="Lucida Sans" w:cs="Arial"/>
          <w:b/>
          <w:lang w:val="es-ES_tradnl"/>
        </w:rPr>
        <w:t xml:space="preserve">4. Acta circunstanciada. </w:t>
      </w:r>
      <w:r w:rsidRPr="00BE6830">
        <w:rPr>
          <w:rFonts w:ascii="Lucida Sans" w:hAnsi="Lucida Sans" w:cs="Arial"/>
          <w:lang w:val="es-ES_tradnl"/>
        </w:rPr>
        <w:t>El veintidós de junio se elaboró el acta circunstanciada mediante la cual personal de la oficialía electoral debidamente investido de fe pública electoral y legalmente facultado para el ejercicio de dicha función, verificó la existencia y contenido de los anuncios espectaculares y los enlaces señalados en el escrito de denuncia.</w:t>
      </w:r>
    </w:p>
    <w:p w14:paraId="2886C91F" w14:textId="77777777" w:rsidR="00AB20DF" w:rsidRPr="00BE6830" w:rsidRDefault="00AB20DF" w:rsidP="005D6C93">
      <w:pPr>
        <w:spacing w:after="0"/>
        <w:jc w:val="both"/>
        <w:rPr>
          <w:rFonts w:ascii="Lucida Sans" w:hAnsi="Lucida Sans" w:cs="Arial"/>
          <w:lang w:val="es-ES_tradnl"/>
        </w:rPr>
      </w:pPr>
      <w:r w:rsidRPr="00BE6830">
        <w:rPr>
          <w:rFonts w:ascii="Lucida Sans" w:hAnsi="Lucida Sans" w:cs="Arial"/>
          <w:lang w:val="es-ES_tradnl"/>
        </w:rPr>
        <w:t xml:space="preserve"> </w:t>
      </w:r>
    </w:p>
    <w:p w14:paraId="55DE7F3B" w14:textId="4CDD0AF2" w:rsidR="00AB20DF" w:rsidRPr="00BE6830" w:rsidRDefault="00AB20DF" w:rsidP="005D6C93">
      <w:pPr>
        <w:spacing w:after="0"/>
        <w:jc w:val="both"/>
        <w:rPr>
          <w:rFonts w:ascii="Lucida Sans" w:hAnsi="Lucida Sans" w:cs="Arial"/>
          <w:bCs/>
          <w:lang w:val="es-ES_tradnl"/>
        </w:rPr>
      </w:pPr>
      <w:r w:rsidRPr="00BE6830">
        <w:rPr>
          <w:rFonts w:ascii="Lucida Sans" w:hAnsi="Lucida Sans" w:cs="Arial"/>
          <w:b/>
          <w:lang w:val="es-ES_tradnl"/>
        </w:rPr>
        <w:t xml:space="preserve">5. Tercer requerimiento. </w:t>
      </w:r>
      <w:r w:rsidRPr="00BE6830">
        <w:rPr>
          <w:rFonts w:ascii="Lucida Sans" w:eastAsia="Times New Roman" w:hAnsi="Lucida Sans" w:cs="Times New Roman"/>
          <w:color w:val="000000"/>
          <w:lang w:eastAsia="es-MX"/>
        </w:rPr>
        <w:t xml:space="preserve">El veintinueve de junio se tuvo por recibido el escrito registrado con el número de folio 00840, mediante el cual se dio contestación al acuerdo de requerimiento que le fue notificado el pasado veintiuno de junio </w:t>
      </w:r>
      <w:r w:rsidRPr="00BE6830">
        <w:rPr>
          <w:rFonts w:ascii="Lucida Sans" w:hAnsi="Lucida Sans" w:cs="Arial"/>
          <w:lang w:val="es-ES_tradnl"/>
        </w:rPr>
        <w:t xml:space="preserve">al </w:t>
      </w:r>
      <w:r w:rsidR="004701C7" w:rsidRPr="00BE6830">
        <w:rPr>
          <w:rFonts w:ascii="Lucida Sans" w:hAnsi="Lucida Sans" w:cs="Arial"/>
          <w:lang w:val="es-ES_tradnl"/>
        </w:rPr>
        <w:t>A</w:t>
      </w:r>
      <w:r w:rsidRPr="00BE6830">
        <w:rPr>
          <w:rFonts w:ascii="Lucida Sans" w:hAnsi="Lucida Sans" w:cs="Arial"/>
          <w:lang w:val="es-ES_tradnl"/>
        </w:rPr>
        <w:t xml:space="preserve">yuntamiento de El Salto, Jalisco, sin embargo, al </w:t>
      </w:r>
      <w:r w:rsidR="00294ABB" w:rsidRPr="00BE6830">
        <w:rPr>
          <w:rFonts w:ascii="Lucida Sans" w:hAnsi="Lucida Sans" w:cs="Arial"/>
          <w:lang w:val="es-ES_tradnl"/>
        </w:rPr>
        <w:t xml:space="preserve">estimarse nuevamente </w:t>
      </w:r>
      <w:r w:rsidRPr="00BE6830">
        <w:rPr>
          <w:rFonts w:ascii="Lucida Sans" w:hAnsi="Lucida Sans" w:cs="Arial"/>
          <w:lang w:val="es-ES_tradnl"/>
        </w:rPr>
        <w:t>insuficiente</w:t>
      </w:r>
      <w:r w:rsidR="00294ABB" w:rsidRPr="00BE6830">
        <w:rPr>
          <w:rFonts w:ascii="Lucida Sans" w:hAnsi="Lucida Sans" w:cs="Arial"/>
          <w:lang w:val="es-ES_tradnl"/>
        </w:rPr>
        <w:t xml:space="preserve"> la contestación </w:t>
      </w:r>
      <w:r w:rsidRPr="00BE6830">
        <w:rPr>
          <w:rFonts w:ascii="Lucida Sans" w:hAnsi="Lucida Sans" w:cs="Arial"/>
          <w:lang w:val="es-ES_tradnl"/>
        </w:rPr>
        <w:t xml:space="preserve">para el curso de la investigación, en tal fecha se requirió </w:t>
      </w:r>
      <w:r w:rsidR="00294ABB" w:rsidRPr="00BE6830">
        <w:rPr>
          <w:rFonts w:ascii="Lucida Sans" w:hAnsi="Lucida Sans" w:cs="Arial"/>
          <w:lang w:val="es-ES_tradnl"/>
        </w:rPr>
        <w:t xml:space="preserve">de nueva cuenta </w:t>
      </w:r>
      <w:r w:rsidR="001871ED" w:rsidRPr="00BE6830">
        <w:rPr>
          <w:rFonts w:ascii="Lucida Sans" w:hAnsi="Lucida Sans" w:cs="Arial"/>
          <w:lang w:val="es-ES_tradnl"/>
        </w:rPr>
        <w:t xml:space="preserve">al citado Ayuntamiento </w:t>
      </w:r>
      <w:r w:rsidRPr="00BE6830">
        <w:rPr>
          <w:rFonts w:ascii="Lucida Sans" w:hAnsi="Lucida Sans" w:cs="Arial"/>
          <w:lang w:val="es-ES_tradnl"/>
        </w:rPr>
        <w:t>para que otorgara cierta información.</w:t>
      </w:r>
    </w:p>
    <w:p w14:paraId="53C3D386" w14:textId="77777777" w:rsidR="00AB20DF" w:rsidRPr="00BE6830" w:rsidRDefault="00AB20DF" w:rsidP="005D6C93">
      <w:pPr>
        <w:spacing w:after="0"/>
        <w:jc w:val="both"/>
        <w:rPr>
          <w:rFonts w:ascii="Lucida Sans" w:hAnsi="Lucida Sans" w:cs="Arial"/>
          <w:b/>
          <w:lang w:val="es-ES_tradnl"/>
        </w:rPr>
      </w:pPr>
    </w:p>
    <w:p w14:paraId="1A969466" w14:textId="70823052" w:rsidR="00AB20DF" w:rsidRPr="00BE6830" w:rsidRDefault="00AB20DF" w:rsidP="005D6C93">
      <w:pPr>
        <w:spacing w:after="0"/>
        <w:jc w:val="both"/>
        <w:rPr>
          <w:rFonts w:ascii="Lucida Sans" w:hAnsi="Lucida Sans" w:cs="Arial"/>
          <w:lang w:val="es-ES_tradnl"/>
        </w:rPr>
      </w:pPr>
      <w:r w:rsidRPr="00BE6830">
        <w:rPr>
          <w:rFonts w:ascii="Lucida Sans" w:hAnsi="Lucida Sans" w:cs="Arial"/>
          <w:b/>
          <w:lang w:val="es-ES_tradnl"/>
        </w:rPr>
        <w:t>6. Acuerdo de admisión a trámite.</w:t>
      </w:r>
      <w:r w:rsidRPr="00BE6830">
        <w:rPr>
          <w:rFonts w:ascii="Lucida Sans" w:hAnsi="Lucida Sans" w:cs="Arial"/>
          <w:lang w:val="es-ES_tradnl"/>
        </w:rPr>
        <w:t xml:space="preserve"> El siete de julio, la autoridad instructora dictó el acuerdo en el que se admitió a trámite la denuncia formulada. </w:t>
      </w:r>
    </w:p>
    <w:p w14:paraId="28B47928" w14:textId="77777777" w:rsidR="00BF1A15" w:rsidRPr="00BE6830" w:rsidRDefault="00BF1A15" w:rsidP="005D6C93">
      <w:pPr>
        <w:pStyle w:val="Sinespaciado"/>
        <w:tabs>
          <w:tab w:val="left" w:pos="284"/>
        </w:tabs>
        <w:spacing w:line="276" w:lineRule="auto"/>
        <w:jc w:val="both"/>
        <w:rPr>
          <w:rFonts w:ascii="Lucida Sans" w:hAnsi="Lucida Sans" w:cs="Arial"/>
          <w:b/>
          <w:sz w:val="22"/>
          <w:szCs w:val="22"/>
          <w:lang w:val="es-ES_tradnl"/>
        </w:rPr>
      </w:pPr>
    </w:p>
    <w:p w14:paraId="44EF3AED" w14:textId="0F2A0F0D" w:rsidR="00BF1A15" w:rsidRPr="00BE6830" w:rsidRDefault="00AB20DF" w:rsidP="005D6C93">
      <w:pPr>
        <w:pStyle w:val="Sinespaciado"/>
        <w:tabs>
          <w:tab w:val="left" w:pos="284"/>
        </w:tabs>
        <w:spacing w:line="276" w:lineRule="auto"/>
        <w:jc w:val="both"/>
        <w:rPr>
          <w:rFonts w:ascii="Lucida Sans" w:hAnsi="Lucida Sans" w:cs="Arial"/>
          <w:b/>
          <w:sz w:val="22"/>
          <w:szCs w:val="22"/>
          <w:lang w:val="es-ES_tradnl"/>
        </w:rPr>
      </w:pPr>
      <w:r w:rsidRPr="00BE6830">
        <w:rPr>
          <w:rFonts w:ascii="Lucida Sans" w:hAnsi="Lucida Sans" w:cs="Arial"/>
          <w:b/>
          <w:sz w:val="22"/>
          <w:szCs w:val="22"/>
          <w:lang w:val="es-ES_tradnl"/>
        </w:rPr>
        <w:t xml:space="preserve">7. </w:t>
      </w:r>
      <w:r w:rsidR="00BF1A15" w:rsidRPr="00BE6830">
        <w:rPr>
          <w:rFonts w:ascii="Lucida Sans" w:hAnsi="Lucida Sans" w:cs="Arial"/>
          <w:b/>
          <w:sz w:val="22"/>
          <w:szCs w:val="22"/>
          <w:lang w:val="es-ES_tradnl"/>
        </w:rPr>
        <w:t xml:space="preserve">Resolución de </w:t>
      </w:r>
      <w:r w:rsidR="000A6A34" w:rsidRPr="00BE6830">
        <w:rPr>
          <w:rFonts w:ascii="Lucida Sans" w:hAnsi="Lucida Sans" w:cs="Arial"/>
          <w:b/>
          <w:sz w:val="22"/>
          <w:szCs w:val="22"/>
          <w:lang w:val="es-ES_tradnl"/>
        </w:rPr>
        <w:t>medidas cautelares</w:t>
      </w:r>
      <w:r w:rsidR="00BF1A15" w:rsidRPr="00BE6830">
        <w:rPr>
          <w:rFonts w:ascii="Lucida Sans" w:hAnsi="Lucida Sans" w:cs="Arial"/>
          <w:b/>
          <w:sz w:val="22"/>
          <w:szCs w:val="22"/>
          <w:lang w:val="es-ES_tradnl"/>
        </w:rPr>
        <w:t xml:space="preserve">. </w:t>
      </w:r>
      <w:r w:rsidR="00175C04" w:rsidRPr="00BE6830">
        <w:rPr>
          <w:rFonts w:ascii="Lucida Sans" w:hAnsi="Lucida Sans" w:cs="Arial"/>
          <w:sz w:val="22"/>
          <w:szCs w:val="22"/>
          <w:lang w:val="es-ES_tradnl"/>
        </w:rPr>
        <w:t xml:space="preserve">Con fecha </w:t>
      </w:r>
      <w:r w:rsidRPr="00BE6830">
        <w:rPr>
          <w:rFonts w:ascii="Lucida Sans" w:hAnsi="Lucida Sans" w:cs="Arial"/>
          <w:sz w:val="22"/>
          <w:szCs w:val="22"/>
          <w:lang w:val="es-ES_tradnl"/>
        </w:rPr>
        <w:t>trece de julio</w:t>
      </w:r>
      <w:r w:rsidR="00175C04" w:rsidRPr="00BE6830">
        <w:rPr>
          <w:rFonts w:ascii="Lucida Sans" w:hAnsi="Lucida Sans" w:cs="Arial"/>
          <w:sz w:val="22"/>
          <w:szCs w:val="22"/>
          <w:lang w:val="es-ES_tradnl"/>
        </w:rPr>
        <w:t>, la Comisión de Quejas y Denuncias de este Instituto, a través de la resolución RCQD-IEPC-0</w:t>
      </w:r>
      <w:r w:rsidRPr="00BE6830">
        <w:rPr>
          <w:rFonts w:ascii="Lucida Sans" w:hAnsi="Lucida Sans" w:cs="Arial"/>
          <w:sz w:val="22"/>
          <w:szCs w:val="22"/>
          <w:lang w:val="es-ES_tradnl"/>
        </w:rPr>
        <w:t>8</w:t>
      </w:r>
      <w:r w:rsidR="00175C04" w:rsidRPr="00BE6830">
        <w:rPr>
          <w:rFonts w:ascii="Lucida Sans" w:hAnsi="Lucida Sans" w:cs="Arial"/>
          <w:sz w:val="22"/>
          <w:szCs w:val="22"/>
          <w:lang w:val="es-ES_tradnl"/>
        </w:rPr>
        <w:t>/202</w:t>
      </w:r>
      <w:r w:rsidRPr="00BE6830">
        <w:rPr>
          <w:rFonts w:ascii="Lucida Sans" w:hAnsi="Lucida Sans" w:cs="Arial"/>
          <w:sz w:val="22"/>
          <w:szCs w:val="22"/>
          <w:lang w:val="es-ES_tradnl"/>
        </w:rPr>
        <w:t>3</w:t>
      </w:r>
      <w:r w:rsidR="00175C04" w:rsidRPr="00BE6830">
        <w:rPr>
          <w:rFonts w:ascii="Lucida Sans" w:hAnsi="Lucida Sans" w:cs="Arial"/>
          <w:sz w:val="22"/>
          <w:szCs w:val="22"/>
          <w:lang w:val="es-ES_tradnl"/>
        </w:rPr>
        <w:t xml:space="preserve"> determinó improcedente la adopción de las medidas cautelares solicitadas por el denunciante. </w:t>
      </w:r>
    </w:p>
    <w:p w14:paraId="0ECF7B8D" w14:textId="77777777" w:rsidR="00175C04" w:rsidRPr="00BE6830" w:rsidRDefault="00175C04" w:rsidP="005D6C93">
      <w:pPr>
        <w:pStyle w:val="Sinespaciado"/>
        <w:tabs>
          <w:tab w:val="left" w:pos="284"/>
        </w:tabs>
        <w:spacing w:line="276" w:lineRule="auto"/>
        <w:jc w:val="both"/>
        <w:rPr>
          <w:rFonts w:ascii="Lucida Sans" w:hAnsi="Lucida Sans" w:cs="Arial"/>
          <w:b/>
          <w:sz w:val="22"/>
          <w:szCs w:val="22"/>
          <w:lang w:val="es-ES_tradnl"/>
        </w:rPr>
      </w:pPr>
    </w:p>
    <w:p w14:paraId="76A50F6E" w14:textId="4983E27B" w:rsidR="002C7094" w:rsidRPr="00BE6830" w:rsidRDefault="00AB20DF" w:rsidP="005D6C93">
      <w:pPr>
        <w:pStyle w:val="Sinespaciado"/>
        <w:tabs>
          <w:tab w:val="left" w:pos="284"/>
        </w:tabs>
        <w:spacing w:line="276" w:lineRule="auto"/>
        <w:jc w:val="both"/>
        <w:rPr>
          <w:rFonts w:ascii="Lucida Sans" w:hAnsi="Lucida Sans" w:cs="Arial"/>
          <w:sz w:val="22"/>
          <w:szCs w:val="22"/>
          <w:lang w:val="es-ES_tradnl"/>
        </w:rPr>
      </w:pPr>
      <w:r w:rsidRPr="00BE6830">
        <w:rPr>
          <w:rFonts w:ascii="Lucida Sans" w:hAnsi="Lucida Sans" w:cs="Arial"/>
          <w:b/>
          <w:sz w:val="22"/>
          <w:szCs w:val="22"/>
          <w:lang w:val="es-ES_tradnl"/>
        </w:rPr>
        <w:t xml:space="preserve">8. </w:t>
      </w:r>
      <w:r w:rsidR="00175C04" w:rsidRPr="00BE6830">
        <w:rPr>
          <w:rFonts w:ascii="Lucida Sans" w:hAnsi="Lucida Sans" w:cs="Arial"/>
          <w:b/>
          <w:sz w:val="22"/>
          <w:szCs w:val="22"/>
          <w:lang w:val="es-ES_tradnl"/>
        </w:rPr>
        <w:t xml:space="preserve">Recepción de escritos y </w:t>
      </w:r>
      <w:r w:rsidR="0035060B" w:rsidRPr="00BE6830">
        <w:rPr>
          <w:rFonts w:ascii="Lucida Sans" w:hAnsi="Lucida Sans" w:cs="Arial"/>
          <w:b/>
          <w:sz w:val="22"/>
          <w:szCs w:val="22"/>
          <w:lang w:val="es-ES_tradnl"/>
        </w:rPr>
        <w:t>se da vista a las partes</w:t>
      </w:r>
      <w:r w:rsidR="00175C04" w:rsidRPr="00BE6830">
        <w:rPr>
          <w:rFonts w:ascii="Lucida Sans" w:hAnsi="Lucida Sans" w:cs="Arial"/>
          <w:b/>
          <w:sz w:val="22"/>
          <w:szCs w:val="22"/>
          <w:lang w:val="es-ES_tradnl"/>
        </w:rPr>
        <w:t xml:space="preserve">. </w:t>
      </w:r>
      <w:r w:rsidR="00175C04" w:rsidRPr="00BE6830">
        <w:rPr>
          <w:rFonts w:ascii="Lucida Sans" w:hAnsi="Lucida Sans" w:cs="Arial"/>
          <w:sz w:val="22"/>
          <w:szCs w:val="22"/>
          <w:lang w:val="es-ES_tradnl"/>
        </w:rPr>
        <w:t xml:space="preserve">Mediante acuerdo administrativo de </w:t>
      </w:r>
      <w:r w:rsidRPr="00BE6830">
        <w:rPr>
          <w:rFonts w:ascii="Lucida Sans" w:hAnsi="Lucida Sans" w:cs="Arial"/>
          <w:sz w:val="22"/>
          <w:szCs w:val="22"/>
          <w:lang w:val="es-ES_tradnl"/>
        </w:rPr>
        <w:t>veintiséis de julio</w:t>
      </w:r>
      <w:r w:rsidR="00175C04" w:rsidRPr="00BE6830">
        <w:rPr>
          <w:rFonts w:ascii="Lucida Sans" w:hAnsi="Lucida Sans" w:cs="Arial"/>
          <w:sz w:val="22"/>
          <w:szCs w:val="22"/>
          <w:lang w:val="es-ES_tradnl"/>
        </w:rPr>
        <w:t xml:space="preserve">, se tuvo a los denunciados dando contestación a la queja interpuesta y ofreciendo medios de convicción. </w:t>
      </w:r>
      <w:r w:rsidR="0035060B" w:rsidRPr="00BE6830">
        <w:rPr>
          <w:rFonts w:ascii="Lucida Sans" w:hAnsi="Lucida Sans" w:cs="Arial"/>
          <w:sz w:val="22"/>
          <w:szCs w:val="22"/>
          <w:lang w:val="es-ES_tradnl"/>
        </w:rPr>
        <w:t>Además</w:t>
      </w:r>
      <w:r w:rsidR="00A93517" w:rsidRPr="00BE6830">
        <w:rPr>
          <w:rFonts w:ascii="Lucida Sans" w:hAnsi="Lucida Sans" w:cs="Arial"/>
          <w:sz w:val="22"/>
          <w:szCs w:val="22"/>
          <w:lang w:val="es-ES_tradnl"/>
        </w:rPr>
        <w:t>,</w:t>
      </w:r>
      <w:r w:rsidR="0035060B" w:rsidRPr="00BE6830">
        <w:rPr>
          <w:rFonts w:ascii="Lucida Sans" w:hAnsi="Lucida Sans" w:cs="Arial"/>
          <w:sz w:val="22"/>
          <w:szCs w:val="22"/>
          <w:lang w:val="es-ES_tradnl"/>
        </w:rPr>
        <w:t xml:space="preserve"> </w:t>
      </w:r>
      <w:r w:rsidR="00CA7704" w:rsidRPr="00BE6830">
        <w:rPr>
          <w:rFonts w:ascii="Lucida Sans" w:hAnsi="Lucida Sans" w:cs="Arial"/>
          <w:sz w:val="22"/>
          <w:szCs w:val="22"/>
          <w:lang w:val="es-ES_tradnl"/>
        </w:rPr>
        <w:t>se admitieron las pruebas ofrecidas por las partes y se puso el expediente a la vista para que</w:t>
      </w:r>
      <w:r w:rsidR="00C16DB3" w:rsidRPr="00BE6830">
        <w:rPr>
          <w:rFonts w:ascii="Lucida Sans" w:hAnsi="Lucida Sans" w:cs="Arial"/>
          <w:sz w:val="22"/>
          <w:szCs w:val="22"/>
          <w:lang w:val="es-ES_tradnl"/>
        </w:rPr>
        <w:t>,</w:t>
      </w:r>
      <w:r w:rsidR="00CA7704" w:rsidRPr="00BE6830">
        <w:rPr>
          <w:rFonts w:ascii="Lucida Sans" w:hAnsi="Lucida Sans" w:cs="Arial"/>
          <w:sz w:val="22"/>
          <w:szCs w:val="22"/>
          <w:lang w:val="es-ES_tradnl"/>
        </w:rPr>
        <w:t xml:space="preserve"> dentro del plazo de cinco días hábiles, manifestaran lo que a su derecho conviniera.</w:t>
      </w:r>
    </w:p>
    <w:p w14:paraId="4C0CF15A" w14:textId="77777777" w:rsidR="0035060B" w:rsidRPr="00BE6830" w:rsidRDefault="0035060B" w:rsidP="005D6C93">
      <w:pPr>
        <w:pStyle w:val="Sinespaciado"/>
        <w:tabs>
          <w:tab w:val="left" w:pos="284"/>
        </w:tabs>
        <w:spacing w:line="276" w:lineRule="auto"/>
        <w:jc w:val="both"/>
        <w:rPr>
          <w:rFonts w:ascii="Lucida Sans" w:hAnsi="Lucida Sans" w:cs="Arial"/>
          <w:sz w:val="22"/>
          <w:szCs w:val="22"/>
          <w:lang w:val="es-ES_tradnl"/>
        </w:rPr>
      </w:pPr>
    </w:p>
    <w:p w14:paraId="23A67947" w14:textId="0DA92740" w:rsidR="00C3560B" w:rsidRPr="00BE6830" w:rsidRDefault="0035060B" w:rsidP="005D6C93">
      <w:pPr>
        <w:pStyle w:val="Sinespaciado"/>
        <w:tabs>
          <w:tab w:val="left" w:pos="284"/>
        </w:tabs>
        <w:spacing w:line="276" w:lineRule="auto"/>
        <w:jc w:val="both"/>
        <w:rPr>
          <w:rFonts w:ascii="Lucida Sans" w:hAnsi="Lucida Sans" w:cs="Arial"/>
          <w:sz w:val="22"/>
          <w:szCs w:val="22"/>
        </w:rPr>
      </w:pPr>
      <w:r w:rsidRPr="00BE6830">
        <w:rPr>
          <w:rFonts w:ascii="Lucida Sans" w:hAnsi="Lucida Sans" w:cs="Arial"/>
          <w:b/>
          <w:sz w:val="22"/>
          <w:szCs w:val="22"/>
        </w:rPr>
        <w:t xml:space="preserve">9. </w:t>
      </w:r>
      <w:r w:rsidR="00120FF7" w:rsidRPr="00BE6830">
        <w:rPr>
          <w:rFonts w:ascii="Lucida Sans" w:hAnsi="Lucida Sans" w:cs="Arial"/>
          <w:b/>
          <w:sz w:val="22"/>
          <w:szCs w:val="22"/>
        </w:rPr>
        <w:t>Acuerdo se re</w:t>
      </w:r>
      <w:r w:rsidR="00C3560B" w:rsidRPr="00BE6830">
        <w:rPr>
          <w:rFonts w:ascii="Lucida Sans" w:hAnsi="Lucida Sans" w:cs="Arial"/>
          <w:b/>
          <w:sz w:val="22"/>
          <w:szCs w:val="22"/>
        </w:rPr>
        <w:t xml:space="preserve">serva </w:t>
      </w:r>
      <w:r w:rsidR="004C6DC3" w:rsidRPr="00BE6830">
        <w:rPr>
          <w:rFonts w:ascii="Lucida Sans" w:hAnsi="Lucida Sans" w:cs="Arial"/>
          <w:b/>
          <w:sz w:val="22"/>
          <w:szCs w:val="22"/>
        </w:rPr>
        <w:t xml:space="preserve">los </w:t>
      </w:r>
      <w:r w:rsidR="00C3560B" w:rsidRPr="00BE6830">
        <w:rPr>
          <w:rFonts w:ascii="Lucida Sans" w:hAnsi="Lucida Sans" w:cs="Arial"/>
          <w:b/>
          <w:sz w:val="22"/>
          <w:szCs w:val="22"/>
        </w:rPr>
        <w:t>autos para formular el proyecto de resolución.</w:t>
      </w:r>
      <w:r w:rsidR="00C3560B" w:rsidRPr="00BE6830">
        <w:rPr>
          <w:rFonts w:ascii="Lucida Sans" w:hAnsi="Lucida Sans" w:cs="Arial"/>
          <w:sz w:val="22"/>
          <w:szCs w:val="22"/>
        </w:rPr>
        <w:t xml:space="preserve"> El </w:t>
      </w:r>
      <w:r w:rsidR="00A32126">
        <w:rPr>
          <w:rFonts w:ascii="Lucida Sans" w:hAnsi="Lucida Sans" w:cs="Arial"/>
          <w:sz w:val="22"/>
          <w:szCs w:val="22"/>
        </w:rPr>
        <w:t>veinticuatro</w:t>
      </w:r>
      <w:r w:rsidR="005434E2" w:rsidRPr="00BE6830">
        <w:rPr>
          <w:rFonts w:ascii="Lucida Sans" w:hAnsi="Lucida Sans" w:cs="Arial"/>
          <w:sz w:val="22"/>
          <w:szCs w:val="22"/>
        </w:rPr>
        <w:t xml:space="preserve"> de </w:t>
      </w:r>
      <w:r w:rsidRPr="00BE6830">
        <w:rPr>
          <w:rFonts w:ascii="Lucida Sans" w:hAnsi="Lucida Sans" w:cs="Arial"/>
          <w:sz w:val="22"/>
          <w:szCs w:val="22"/>
        </w:rPr>
        <w:t>agosto</w:t>
      </w:r>
      <w:r w:rsidR="00E274E7" w:rsidRPr="00BE6830">
        <w:rPr>
          <w:rFonts w:ascii="Lucida Sans" w:hAnsi="Lucida Sans" w:cs="Arial"/>
          <w:sz w:val="22"/>
          <w:szCs w:val="22"/>
        </w:rPr>
        <w:t xml:space="preserve">, </w:t>
      </w:r>
      <w:r w:rsidR="00C3560B" w:rsidRPr="00BE6830">
        <w:rPr>
          <w:rFonts w:ascii="Lucida Sans" w:hAnsi="Lucida Sans" w:cs="Arial"/>
          <w:sz w:val="22"/>
          <w:szCs w:val="22"/>
        </w:rPr>
        <w:t xml:space="preserve">se </w:t>
      </w:r>
      <w:r w:rsidR="00CA7704" w:rsidRPr="00BE6830">
        <w:rPr>
          <w:rFonts w:ascii="Lucida Sans" w:hAnsi="Lucida Sans" w:cs="Arial"/>
          <w:sz w:val="22"/>
          <w:szCs w:val="22"/>
        </w:rPr>
        <w:t xml:space="preserve">tuvo </w:t>
      </w:r>
      <w:r w:rsidRPr="00BE6830">
        <w:rPr>
          <w:rFonts w:ascii="Lucida Sans" w:hAnsi="Lucida Sans" w:cs="Arial"/>
          <w:sz w:val="22"/>
          <w:szCs w:val="22"/>
        </w:rPr>
        <w:t xml:space="preserve">a las partes </w:t>
      </w:r>
      <w:r w:rsidR="00CA7704" w:rsidRPr="00BE6830">
        <w:rPr>
          <w:rFonts w:ascii="Lucida Sans" w:hAnsi="Lucida Sans" w:cs="Arial"/>
          <w:sz w:val="22"/>
          <w:szCs w:val="22"/>
        </w:rPr>
        <w:t>realizando</w:t>
      </w:r>
      <w:r w:rsidR="00C3560B" w:rsidRPr="00BE6830">
        <w:rPr>
          <w:rFonts w:ascii="Lucida Sans" w:hAnsi="Lucida Sans" w:cs="Arial"/>
          <w:sz w:val="22"/>
          <w:szCs w:val="22"/>
        </w:rPr>
        <w:t xml:space="preserve"> manifestaciones respecto de las actuaciones y se reservaron las mismas para formular el proyecto de resolución correspondiente. </w:t>
      </w:r>
    </w:p>
    <w:p w14:paraId="56C6543F" w14:textId="77777777" w:rsidR="00A716E6" w:rsidRPr="00BE6830" w:rsidRDefault="00A716E6" w:rsidP="005D6C93">
      <w:pPr>
        <w:pStyle w:val="Sinespaciado"/>
        <w:spacing w:line="276" w:lineRule="auto"/>
        <w:jc w:val="both"/>
        <w:rPr>
          <w:rFonts w:ascii="Lucida Sans" w:hAnsi="Lucida Sans" w:cs="Arial"/>
          <w:sz w:val="22"/>
          <w:szCs w:val="22"/>
        </w:rPr>
      </w:pPr>
    </w:p>
    <w:p w14:paraId="119ACCDB" w14:textId="68E87B20" w:rsidR="00A716E6" w:rsidRPr="00BE6830" w:rsidRDefault="00692412" w:rsidP="005D6C93">
      <w:pPr>
        <w:pStyle w:val="Sinespaciado"/>
        <w:spacing w:line="276" w:lineRule="auto"/>
        <w:jc w:val="both"/>
        <w:rPr>
          <w:rFonts w:ascii="Lucida Sans" w:hAnsi="Lucida Sans" w:cs="Arial"/>
          <w:sz w:val="22"/>
          <w:szCs w:val="22"/>
        </w:rPr>
      </w:pPr>
      <w:r w:rsidRPr="00BE6830">
        <w:rPr>
          <w:rFonts w:ascii="Lucida Sans" w:hAnsi="Lucida Sans" w:cs="Arial"/>
          <w:b/>
          <w:sz w:val="22"/>
          <w:szCs w:val="22"/>
        </w:rPr>
        <w:t>1</w:t>
      </w:r>
      <w:r w:rsidR="0035060B" w:rsidRPr="00BE6830">
        <w:rPr>
          <w:rFonts w:ascii="Lucida Sans" w:hAnsi="Lucida Sans" w:cs="Arial"/>
          <w:b/>
          <w:sz w:val="22"/>
          <w:szCs w:val="22"/>
        </w:rPr>
        <w:t>0</w:t>
      </w:r>
      <w:r w:rsidR="00A716E6" w:rsidRPr="00BE6830">
        <w:rPr>
          <w:rFonts w:ascii="Lucida Sans" w:hAnsi="Lucida Sans" w:cs="Arial"/>
          <w:b/>
          <w:sz w:val="22"/>
          <w:szCs w:val="22"/>
        </w:rPr>
        <w:t xml:space="preserve">. Remisión del proyecto de resolución a la Comisión de Quejas y Denuncias. </w:t>
      </w:r>
      <w:r w:rsidR="00A716E6" w:rsidRPr="00BE6830">
        <w:rPr>
          <w:rFonts w:ascii="Lucida Sans" w:hAnsi="Lucida Sans" w:cs="Arial"/>
          <w:sz w:val="22"/>
          <w:szCs w:val="22"/>
        </w:rPr>
        <w:t xml:space="preserve">El </w:t>
      </w:r>
      <w:r w:rsidR="00A32126">
        <w:rPr>
          <w:rFonts w:ascii="Lucida Sans" w:hAnsi="Lucida Sans" w:cs="Arial"/>
          <w:sz w:val="22"/>
          <w:szCs w:val="22"/>
        </w:rPr>
        <w:t>veintinueve</w:t>
      </w:r>
      <w:r w:rsidR="00615B59" w:rsidRPr="00BE6830">
        <w:rPr>
          <w:rFonts w:ascii="Lucida Sans" w:hAnsi="Lucida Sans" w:cs="Arial"/>
          <w:sz w:val="22"/>
          <w:szCs w:val="22"/>
        </w:rPr>
        <w:t xml:space="preserve"> </w:t>
      </w:r>
      <w:r w:rsidR="005434E2" w:rsidRPr="00BE6830">
        <w:rPr>
          <w:rFonts w:ascii="Lucida Sans" w:hAnsi="Lucida Sans" w:cs="Arial"/>
          <w:sz w:val="22"/>
          <w:szCs w:val="22"/>
        </w:rPr>
        <w:t xml:space="preserve">de </w:t>
      </w:r>
      <w:r w:rsidR="00A32126">
        <w:rPr>
          <w:rFonts w:ascii="Lucida Sans" w:hAnsi="Lucida Sans" w:cs="Arial"/>
          <w:sz w:val="22"/>
          <w:szCs w:val="22"/>
        </w:rPr>
        <w:t>agosto</w:t>
      </w:r>
      <w:r w:rsidR="00615B59" w:rsidRPr="00BE6830">
        <w:rPr>
          <w:rFonts w:ascii="Lucida Sans" w:hAnsi="Lucida Sans" w:cs="Arial"/>
          <w:sz w:val="22"/>
          <w:szCs w:val="22"/>
        </w:rPr>
        <w:t xml:space="preserve"> </w:t>
      </w:r>
      <w:r w:rsidR="00A716E6" w:rsidRPr="00BE6830">
        <w:rPr>
          <w:rFonts w:ascii="Lucida Sans" w:hAnsi="Lucida Sans" w:cs="Arial"/>
          <w:sz w:val="22"/>
          <w:szCs w:val="22"/>
        </w:rPr>
        <w:t xml:space="preserve">la autoridad instructora remitió el proyecto de resolución </w:t>
      </w:r>
      <w:r w:rsidR="00862A6E" w:rsidRPr="00BE6830">
        <w:rPr>
          <w:rFonts w:ascii="Lucida Sans" w:hAnsi="Lucida Sans" w:cs="Arial"/>
          <w:sz w:val="22"/>
          <w:szCs w:val="22"/>
        </w:rPr>
        <w:t xml:space="preserve">a la Comisión de Quejas y Denuncias </w:t>
      </w:r>
      <w:r w:rsidR="00A716E6" w:rsidRPr="00BE6830">
        <w:rPr>
          <w:rFonts w:ascii="Lucida Sans" w:hAnsi="Lucida Sans" w:cs="Arial"/>
          <w:sz w:val="22"/>
          <w:szCs w:val="22"/>
        </w:rPr>
        <w:t>para su conocimiento y estudio.</w:t>
      </w:r>
    </w:p>
    <w:p w14:paraId="1359BAA1" w14:textId="77777777" w:rsidR="00A716E6" w:rsidRPr="00BE6830" w:rsidRDefault="00A716E6" w:rsidP="005D6C93">
      <w:pPr>
        <w:pStyle w:val="Sinespaciado"/>
        <w:spacing w:line="276" w:lineRule="auto"/>
        <w:jc w:val="both"/>
        <w:rPr>
          <w:rFonts w:ascii="Lucida Sans" w:hAnsi="Lucida Sans" w:cs="Arial"/>
          <w:sz w:val="22"/>
          <w:szCs w:val="22"/>
          <w:highlight w:val="yellow"/>
        </w:rPr>
      </w:pPr>
    </w:p>
    <w:p w14:paraId="74597C4A" w14:textId="58C423B7" w:rsidR="00A716E6" w:rsidRPr="00BE6830" w:rsidRDefault="00692412" w:rsidP="005D6C93">
      <w:pPr>
        <w:pStyle w:val="Sinespaciado"/>
        <w:spacing w:line="276" w:lineRule="auto"/>
        <w:jc w:val="both"/>
        <w:rPr>
          <w:rFonts w:ascii="Lucida Sans" w:hAnsi="Lucida Sans" w:cs="Arial"/>
          <w:b/>
          <w:sz w:val="22"/>
          <w:szCs w:val="22"/>
        </w:rPr>
      </w:pPr>
      <w:r w:rsidRPr="00BE6830">
        <w:rPr>
          <w:rFonts w:ascii="Lucida Sans" w:hAnsi="Lucida Sans" w:cs="Arial"/>
          <w:b/>
          <w:sz w:val="22"/>
          <w:szCs w:val="22"/>
        </w:rPr>
        <w:lastRenderedPageBreak/>
        <w:t>1</w:t>
      </w:r>
      <w:r w:rsidR="0035060B" w:rsidRPr="00BE6830">
        <w:rPr>
          <w:rFonts w:ascii="Lucida Sans" w:hAnsi="Lucida Sans" w:cs="Arial"/>
          <w:b/>
          <w:sz w:val="22"/>
          <w:szCs w:val="22"/>
        </w:rPr>
        <w:t>1</w:t>
      </w:r>
      <w:r w:rsidR="00A716E6" w:rsidRPr="00BE6830">
        <w:rPr>
          <w:rFonts w:ascii="Lucida Sans" w:hAnsi="Lucida Sans" w:cs="Arial"/>
          <w:b/>
          <w:sz w:val="22"/>
          <w:szCs w:val="22"/>
        </w:rPr>
        <w:t xml:space="preserve">. Sesión de la Comisión de Quejas y Denuncias. </w:t>
      </w:r>
      <w:r w:rsidR="00A716E6" w:rsidRPr="00BE6830">
        <w:rPr>
          <w:rFonts w:ascii="Lucida Sans" w:hAnsi="Lucida Sans" w:cs="Arial"/>
          <w:sz w:val="22"/>
          <w:szCs w:val="22"/>
        </w:rPr>
        <w:t xml:space="preserve">El </w:t>
      </w:r>
      <w:r w:rsidR="00A32126">
        <w:rPr>
          <w:rFonts w:ascii="Lucida Sans" w:hAnsi="Lucida Sans" w:cs="Arial"/>
          <w:sz w:val="22"/>
          <w:szCs w:val="22"/>
        </w:rPr>
        <w:t>treinta y uno de agosto</w:t>
      </w:r>
      <w:r w:rsidR="00A716E6" w:rsidRPr="00BE6830">
        <w:rPr>
          <w:rFonts w:ascii="Lucida Sans" w:hAnsi="Lucida Sans" w:cs="Arial"/>
          <w:sz w:val="22"/>
          <w:szCs w:val="22"/>
        </w:rPr>
        <w:t>, la Comisión de Quejas y Denuncias aprobó por unanimidad el proyecto y ordenó se llevar</w:t>
      </w:r>
      <w:r w:rsidR="00615B59" w:rsidRPr="00BE6830">
        <w:rPr>
          <w:rFonts w:ascii="Lucida Sans" w:hAnsi="Lucida Sans" w:cs="Arial"/>
          <w:sz w:val="22"/>
          <w:szCs w:val="22"/>
        </w:rPr>
        <w:t>á</w:t>
      </w:r>
      <w:r w:rsidR="00A716E6" w:rsidRPr="00BE6830">
        <w:rPr>
          <w:rFonts w:ascii="Lucida Sans" w:hAnsi="Lucida Sans" w:cs="Arial"/>
          <w:sz w:val="22"/>
          <w:szCs w:val="22"/>
        </w:rPr>
        <w:t>n a cabo las gestiones necesarias para su resolución defin</w:t>
      </w:r>
      <w:r w:rsidR="005116D5" w:rsidRPr="00BE6830">
        <w:rPr>
          <w:rFonts w:ascii="Lucida Sans" w:hAnsi="Lucida Sans" w:cs="Arial"/>
          <w:sz w:val="22"/>
          <w:szCs w:val="22"/>
        </w:rPr>
        <w:t>i</w:t>
      </w:r>
      <w:r w:rsidR="00A716E6" w:rsidRPr="00BE6830">
        <w:rPr>
          <w:rFonts w:ascii="Lucida Sans" w:hAnsi="Lucida Sans" w:cs="Arial"/>
          <w:sz w:val="22"/>
          <w:szCs w:val="22"/>
        </w:rPr>
        <w:t xml:space="preserve">tiva. </w:t>
      </w:r>
    </w:p>
    <w:p w14:paraId="5C6607D0" w14:textId="77777777" w:rsidR="00A716E6" w:rsidRPr="00A32126" w:rsidRDefault="00A716E6" w:rsidP="005D6C93">
      <w:pPr>
        <w:pStyle w:val="Sinespaciado"/>
        <w:spacing w:line="276" w:lineRule="auto"/>
        <w:jc w:val="both"/>
        <w:rPr>
          <w:rFonts w:ascii="Lucida Sans" w:hAnsi="Lucida Sans" w:cs="Arial"/>
          <w:b/>
          <w:sz w:val="22"/>
          <w:szCs w:val="22"/>
        </w:rPr>
      </w:pPr>
    </w:p>
    <w:p w14:paraId="731DB2AF" w14:textId="127BC75E" w:rsidR="00210E1C" w:rsidRPr="00A32126" w:rsidRDefault="00692412" w:rsidP="005D6C93">
      <w:pPr>
        <w:spacing w:after="0"/>
        <w:jc w:val="both"/>
        <w:rPr>
          <w:rFonts w:ascii="Lucida Sans" w:hAnsi="Lucida Sans" w:cs="Arial"/>
          <w:lang w:val="es-ES" w:eastAsia="es-ES"/>
        </w:rPr>
      </w:pPr>
      <w:r w:rsidRPr="00A32126">
        <w:rPr>
          <w:rFonts w:ascii="Lucida Sans" w:hAnsi="Lucida Sans" w:cs="Arial"/>
          <w:b/>
          <w:lang w:val="es-ES" w:eastAsia="es-ES"/>
        </w:rPr>
        <w:t>1</w:t>
      </w:r>
      <w:r w:rsidR="0035060B" w:rsidRPr="00A32126">
        <w:rPr>
          <w:rFonts w:ascii="Lucida Sans" w:hAnsi="Lucida Sans" w:cs="Arial"/>
          <w:b/>
          <w:lang w:val="es-ES" w:eastAsia="es-ES"/>
        </w:rPr>
        <w:t>2</w:t>
      </w:r>
      <w:r w:rsidR="00294FDB" w:rsidRPr="00A32126">
        <w:rPr>
          <w:rFonts w:ascii="Lucida Sans" w:hAnsi="Lucida Sans" w:cs="Arial"/>
          <w:b/>
          <w:lang w:val="es-ES" w:eastAsia="es-ES"/>
        </w:rPr>
        <w:t>.</w:t>
      </w:r>
      <w:r w:rsidR="00294FDB" w:rsidRPr="00A32126">
        <w:rPr>
          <w:rFonts w:ascii="Lucida Sans" w:hAnsi="Lucida Sans" w:cs="Arial"/>
          <w:lang w:val="es-ES" w:eastAsia="es-ES"/>
        </w:rPr>
        <w:t xml:space="preserve"> </w:t>
      </w:r>
      <w:r w:rsidR="00A716E6" w:rsidRPr="00A32126">
        <w:rPr>
          <w:rFonts w:ascii="Lucida Sans" w:hAnsi="Lucida Sans" w:cs="Arial"/>
          <w:b/>
          <w:lang w:val="es-ES" w:eastAsia="es-ES"/>
        </w:rPr>
        <w:t xml:space="preserve">Remisión del proyecto de resolución </w:t>
      </w:r>
      <w:r w:rsidR="005116D5" w:rsidRPr="00A32126">
        <w:rPr>
          <w:rFonts w:ascii="Lucida Sans" w:hAnsi="Lucida Sans" w:cs="Arial"/>
          <w:b/>
          <w:lang w:val="es-ES" w:eastAsia="es-ES"/>
        </w:rPr>
        <w:t xml:space="preserve">a la </w:t>
      </w:r>
      <w:r w:rsidR="00A716E6" w:rsidRPr="00A32126">
        <w:rPr>
          <w:rFonts w:ascii="Lucida Sans" w:hAnsi="Lucida Sans" w:cs="Arial"/>
          <w:b/>
          <w:lang w:val="es-ES" w:eastAsia="es-ES"/>
        </w:rPr>
        <w:t>Consejer</w:t>
      </w:r>
      <w:r w:rsidR="005116D5" w:rsidRPr="00A32126">
        <w:rPr>
          <w:rFonts w:ascii="Lucida Sans" w:hAnsi="Lucida Sans" w:cs="Arial"/>
          <w:b/>
          <w:lang w:val="es-ES" w:eastAsia="es-ES"/>
        </w:rPr>
        <w:t>a</w:t>
      </w:r>
      <w:r w:rsidR="00A716E6" w:rsidRPr="00A32126">
        <w:rPr>
          <w:rFonts w:ascii="Lucida Sans" w:hAnsi="Lucida Sans" w:cs="Arial"/>
          <w:b/>
          <w:lang w:val="es-ES" w:eastAsia="es-ES"/>
        </w:rPr>
        <w:t xml:space="preserve"> President</w:t>
      </w:r>
      <w:r w:rsidR="005116D5" w:rsidRPr="00A32126">
        <w:rPr>
          <w:rFonts w:ascii="Lucida Sans" w:hAnsi="Lucida Sans" w:cs="Arial"/>
          <w:b/>
          <w:lang w:val="es-ES" w:eastAsia="es-ES"/>
        </w:rPr>
        <w:t>a</w:t>
      </w:r>
      <w:r w:rsidR="00A716E6" w:rsidRPr="00A32126">
        <w:rPr>
          <w:rFonts w:ascii="Lucida Sans" w:hAnsi="Lucida Sans" w:cs="Arial"/>
          <w:b/>
          <w:lang w:val="es-ES" w:eastAsia="es-ES"/>
        </w:rPr>
        <w:t>.</w:t>
      </w:r>
      <w:r w:rsidR="00A716E6" w:rsidRPr="00A32126">
        <w:rPr>
          <w:rFonts w:ascii="Lucida Sans" w:hAnsi="Lucida Sans" w:cs="Arial"/>
          <w:lang w:val="es-ES" w:eastAsia="es-ES"/>
        </w:rPr>
        <w:t xml:space="preserve">  El </w:t>
      </w:r>
      <w:r w:rsidR="00A32126" w:rsidRPr="00A32126">
        <w:rPr>
          <w:rFonts w:ascii="Lucida Sans" w:hAnsi="Lucida Sans" w:cs="Arial"/>
          <w:lang w:val="es-ES" w:eastAsia="es-ES"/>
        </w:rPr>
        <w:t>cinco de septiembre</w:t>
      </w:r>
      <w:r w:rsidR="0031346D" w:rsidRPr="00A32126">
        <w:rPr>
          <w:rFonts w:ascii="Lucida Sans" w:hAnsi="Lucida Sans" w:cs="Arial"/>
          <w:lang w:val="es-ES" w:eastAsia="es-ES"/>
        </w:rPr>
        <w:t xml:space="preserve">, </w:t>
      </w:r>
      <w:r w:rsidR="00210E1C" w:rsidRPr="00A32126">
        <w:rPr>
          <w:rFonts w:ascii="Lucida Sans" w:hAnsi="Lucida Sans" w:cs="Arial"/>
          <w:lang w:val="es-ES" w:eastAsia="es-ES"/>
        </w:rPr>
        <w:t xml:space="preserve">la Secretaría turnó </w:t>
      </w:r>
      <w:r w:rsidR="00862A6E" w:rsidRPr="00A32126">
        <w:rPr>
          <w:rFonts w:ascii="Lucida Sans" w:hAnsi="Lucida Sans" w:cs="Arial"/>
          <w:lang w:val="es-ES" w:eastAsia="es-ES"/>
        </w:rPr>
        <w:t>a</w:t>
      </w:r>
      <w:r w:rsidR="005116D5" w:rsidRPr="00A32126">
        <w:rPr>
          <w:rFonts w:ascii="Lucida Sans" w:hAnsi="Lucida Sans" w:cs="Arial"/>
          <w:lang w:val="es-ES" w:eastAsia="es-ES"/>
        </w:rPr>
        <w:t xml:space="preserve"> la Consejera </w:t>
      </w:r>
      <w:r w:rsidR="00862A6E" w:rsidRPr="00A32126">
        <w:rPr>
          <w:rFonts w:ascii="Lucida Sans" w:hAnsi="Lucida Sans" w:cs="Arial"/>
          <w:lang w:val="es-ES" w:eastAsia="es-ES"/>
        </w:rPr>
        <w:t>President</w:t>
      </w:r>
      <w:r w:rsidR="005116D5" w:rsidRPr="00A32126">
        <w:rPr>
          <w:rFonts w:ascii="Lucida Sans" w:hAnsi="Lucida Sans" w:cs="Arial"/>
          <w:lang w:val="es-ES" w:eastAsia="es-ES"/>
        </w:rPr>
        <w:t>a</w:t>
      </w:r>
      <w:r w:rsidR="000D26ED" w:rsidRPr="00A32126">
        <w:rPr>
          <w:rFonts w:ascii="Lucida Sans" w:hAnsi="Lucida Sans" w:cs="Arial"/>
          <w:lang w:val="es-ES" w:eastAsia="es-ES"/>
        </w:rPr>
        <w:t xml:space="preserve"> del Instituto Electoral </w:t>
      </w:r>
      <w:r w:rsidR="00210E1C" w:rsidRPr="00A32126">
        <w:rPr>
          <w:rFonts w:ascii="Lucida Sans" w:hAnsi="Lucida Sans" w:cs="Arial"/>
          <w:lang w:val="es-ES" w:eastAsia="es-ES"/>
        </w:rPr>
        <w:t xml:space="preserve">el proyecto de resolución aprobado. </w:t>
      </w:r>
    </w:p>
    <w:p w14:paraId="64CF5B51" w14:textId="77777777" w:rsidR="00210E1C" w:rsidRPr="00BE6830" w:rsidRDefault="00210E1C" w:rsidP="005D6C93">
      <w:pPr>
        <w:spacing w:after="0"/>
        <w:jc w:val="both"/>
        <w:rPr>
          <w:rFonts w:ascii="Lucida Sans" w:hAnsi="Lucida Sans" w:cs="Arial"/>
          <w:lang w:val="es-ES" w:eastAsia="es-ES"/>
        </w:rPr>
      </w:pPr>
    </w:p>
    <w:p w14:paraId="6A37BA31" w14:textId="7B766D65" w:rsidR="00294FDB" w:rsidRPr="00BE6830" w:rsidRDefault="00C74CFB" w:rsidP="005D6C93">
      <w:pPr>
        <w:spacing w:after="0"/>
        <w:jc w:val="both"/>
        <w:rPr>
          <w:rFonts w:ascii="Lucida Sans" w:hAnsi="Lucida Sans" w:cs="Arial"/>
          <w:lang w:val="es-ES" w:eastAsia="es-ES"/>
        </w:rPr>
      </w:pPr>
      <w:r w:rsidRPr="00BE6830">
        <w:rPr>
          <w:rFonts w:ascii="Lucida Sans" w:hAnsi="Lucida Sans" w:cs="Arial"/>
          <w:b/>
          <w:lang w:val="es-ES" w:eastAsia="es-ES"/>
        </w:rPr>
        <w:t>1</w:t>
      </w:r>
      <w:r w:rsidR="0035060B" w:rsidRPr="00BE6830">
        <w:rPr>
          <w:rFonts w:ascii="Lucida Sans" w:hAnsi="Lucida Sans" w:cs="Arial"/>
          <w:b/>
          <w:lang w:val="es-ES" w:eastAsia="es-ES"/>
        </w:rPr>
        <w:t>3</w:t>
      </w:r>
      <w:r w:rsidR="00210E1C" w:rsidRPr="00BE6830">
        <w:rPr>
          <w:rFonts w:ascii="Lucida Sans" w:hAnsi="Lucida Sans" w:cs="Arial"/>
          <w:b/>
          <w:lang w:val="es-ES" w:eastAsia="es-ES"/>
        </w:rPr>
        <w:t xml:space="preserve">. </w:t>
      </w:r>
      <w:r w:rsidR="00294FDB" w:rsidRPr="00BE6830">
        <w:rPr>
          <w:rFonts w:ascii="Lucida Sans" w:hAnsi="Lucida Sans" w:cs="Arial"/>
          <w:b/>
          <w:lang w:val="es-ES" w:eastAsia="es-ES"/>
        </w:rPr>
        <w:t>Conocimiento del proyecto de resolución por el Consejo General.</w:t>
      </w:r>
      <w:r w:rsidR="00294FDB" w:rsidRPr="00BE6830">
        <w:rPr>
          <w:rFonts w:ascii="Lucida Sans" w:hAnsi="Lucida Sans" w:cs="Arial"/>
          <w:lang w:val="es-ES" w:eastAsia="es-ES"/>
        </w:rPr>
        <w:t xml:space="preserve"> En esta fecha, </w:t>
      </w:r>
      <w:r w:rsidR="005116D5" w:rsidRPr="00BE6830">
        <w:rPr>
          <w:rFonts w:ascii="Lucida Sans" w:hAnsi="Lucida Sans" w:cs="Arial"/>
          <w:lang w:val="es-ES" w:eastAsia="es-ES"/>
        </w:rPr>
        <w:t>la</w:t>
      </w:r>
      <w:r w:rsidR="00294FDB" w:rsidRPr="00BE6830">
        <w:rPr>
          <w:rFonts w:ascii="Lucida Sans" w:hAnsi="Lucida Sans" w:cs="Arial"/>
          <w:lang w:val="es-ES" w:eastAsia="es-ES"/>
        </w:rPr>
        <w:t xml:space="preserve"> </w:t>
      </w:r>
      <w:r w:rsidR="00FB6B03" w:rsidRPr="00BE6830">
        <w:rPr>
          <w:rFonts w:ascii="Lucida Sans" w:hAnsi="Lucida Sans" w:cs="Arial"/>
          <w:lang w:val="es-ES" w:eastAsia="es-ES"/>
        </w:rPr>
        <w:t>C</w:t>
      </w:r>
      <w:r w:rsidR="00294FDB" w:rsidRPr="00BE6830">
        <w:rPr>
          <w:rFonts w:ascii="Lucida Sans" w:hAnsi="Lucida Sans" w:cs="Arial"/>
          <w:lang w:val="es-ES" w:eastAsia="es-ES"/>
        </w:rPr>
        <w:t>onsejer</w:t>
      </w:r>
      <w:r w:rsidR="005116D5" w:rsidRPr="00BE6830">
        <w:rPr>
          <w:rFonts w:ascii="Lucida Sans" w:hAnsi="Lucida Sans" w:cs="Arial"/>
          <w:lang w:val="es-ES" w:eastAsia="es-ES"/>
        </w:rPr>
        <w:t>a</w:t>
      </w:r>
      <w:r w:rsidR="00294FDB" w:rsidRPr="00BE6830">
        <w:rPr>
          <w:rFonts w:ascii="Lucida Sans" w:hAnsi="Lucida Sans" w:cs="Arial"/>
          <w:lang w:val="es-ES" w:eastAsia="es-ES"/>
        </w:rPr>
        <w:t xml:space="preserve"> </w:t>
      </w:r>
      <w:r w:rsidR="00FB6B03" w:rsidRPr="00BE6830">
        <w:rPr>
          <w:rFonts w:ascii="Lucida Sans" w:hAnsi="Lucida Sans" w:cs="Arial"/>
          <w:lang w:val="es-ES" w:eastAsia="es-ES"/>
        </w:rPr>
        <w:t>P</w:t>
      </w:r>
      <w:r w:rsidR="00294FDB" w:rsidRPr="00BE6830">
        <w:rPr>
          <w:rFonts w:ascii="Lucida Sans" w:hAnsi="Lucida Sans" w:cs="Arial"/>
          <w:lang w:val="es-ES" w:eastAsia="es-ES"/>
        </w:rPr>
        <w:t>resident</w:t>
      </w:r>
      <w:r w:rsidR="005116D5" w:rsidRPr="00BE6830">
        <w:rPr>
          <w:rFonts w:ascii="Lucida Sans" w:hAnsi="Lucida Sans" w:cs="Arial"/>
          <w:lang w:val="es-ES" w:eastAsia="es-ES"/>
        </w:rPr>
        <w:t>a</w:t>
      </w:r>
      <w:r w:rsidR="00294FDB" w:rsidRPr="00BE6830">
        <w:rPr>
          <w:rFonts w:ascii="Lucida Sans" w:hAnsi="Lucida Sans" w:cs="Arial"/>
          <w:lang w:val="es-ES" w:eastAsia="es-ES"/>
        </w:rPr>
        <w:t xml:space="preserve"> hace del conocimiento de</w:t>
      </w:r>
      <w:r w:rsidR="00210E1C" w:rsidRPr="00BE6830">
        <w:rPr>
          <w:rFonts w:ascii="Lucida Sans" w:hAnsi="Lucida Sans" w:cs="Arial"/>
          <w:lang w:val="es-ES" w:eastAsia="es-ES"/>
        </w:rPr>
        <w:t xml:space="preserve">l </w:t>
      </w:r>
      <w:r w:rsidR="00294FDB" w:rsidRPr="00BE6830">
        <w:rPr>
          <w:rFonts w:ascii="Lucida Sans" w:hAnsi="Lucida Sans" w:cs="Arial"/>
          <w:lang w:val="es-ES" w:eastAsia="es-ES"/>
        </w:rPr>
        <w:t>Consejo General el proyecto de resolución del procedimiento sancionador</w:t>
      </w:r>
      <w:r w:rsidR="00210E1C" w:rsidRPr="00BE6830">
        <w:rPr>
          <w:rFonts w:ascii="Lucida Sans" w:hAnsi="Lucida Sans" w:cs="Arial"/>
          <w:lang w:val="es-ES" w:eastAsia="es-ES"/>
        </w:rPr>
        <w:t xml:space="preserve"> </w:t>
      </w:r>
      <w:r w:rsidR="00294FDB" w:rsidRPr="00BE6830">
        <w:rPr>
          <w:rFonts w:ascii="Lucida Sans" w:hAnsi="Lucida Sans" w:cs="Arial"/>
          <w:lang w:val="es-ES" w:eastAsia="es-ES"/>
        </w:rPr>
        <w:t>elaborado por la Secretaría Ejecutiva y aprobado por la Comisión, para determinar lo conducente.</w:t>
      </w:r>
    </w:p>
    <w:p w14:paraId="1D66540A" w14:textId="77777777" w:rsidR="00EF30B1" w:rsidRPr="00BE6830" w:rsidRDefault="00EF30B1" w:rsidP="005D6C93">
      <w:pPr>
        <w:pStyle w:val="Sinespaciado"/>
        <w:spacing w:line="276" w:lineRule="auto"/>
        <w:jc w:val="both"/>
        <w:rPr>
          <w:rFonts w:ascii="Lucida Sans" w:hAnsi="Lucida Sans" w:cs="Arial"/>
          <w:sz w:val="22"/>
          <w:szCs w:val="22"/>
        </w:rPr>
      </w:pPr>
    </w:p>
    <w:p w14:paraId="00000040" w14:textId="152AA706" w:rsidR="00FB5931" w:rsidRPr="00BE6830" w:rsidRDefault="0078636D" w:rsidP="005D6C93">
      <w:pPr>
        <w:pBdr>
          <w:top w:val="nil"/>
          <w:left w:val="nil"/>
          <w:bottom w:val="nil"/>
          <w:right w:val="nil"/>
          <w:between w:val="nil"/>
        </w:pBdr>
        <w:spacing w:after="0"/>
        <w:jc w:val="center"/>
        <w:rPr>
          <w:rFonts w:ascii="Lucida Sans" w:eastAsia="Trebuchet MS" w:hAnsi="Lucida Sans" w:cs="Trebuchet MS"/>
          <w:b/>
        </w:rPr>
      </w:pPr>
      <w:r w:rsidRPr="00BE6830">
        <w:rPr>
          <w:rFonts w:ascii="Lucida Sans" w:eastAsia="Trebuchet MS" w:hAnsi="Lucida Sans" w:cs="Trebuchet MS"/>
          <w:b/>
        </w:rPr>
        <w:t>C</w:t>
      </w:r>
      <w:r w:rsidR="00BD7FFC" w:rsidRPr="00BE6830">
        <w:rPr>
          <w:rFonts w:ascii="Lucida Sans" w:eastAsia="Trebuchet MS" w:hAnsi="Lucida Sans" w:cs="Trebuchet MS"/>
          <w:b/>
        </w:rPr>
        <w:t xml:space="preserve"> O N S I D E R A N D O </w:t>
      </w:r>
    </w:p>
    <w:p w14:paraId="2C9124CB" w14:textId="77777777" w:rsidR="00374C62" w:rsidRPr="00BE6830" w:rsidRDefault="00374C62" w:rsidP="005D6C93">
      <w:pPr>
        <w:pBdr>
          <w:top w:val="nil"/>
          <w:left w:val="nil"/>
          <w:bottom w:val="nil"/>
          <w:right w:val="nil"/>
          <w:between w:val="nil"/>
        </w:pBdr>
        <w:spacing w:after="0"/>
        <w:jc w:val="center"/>
        <w:rPr>
          <w:rFonts w:ascii="Lucida Sans" w:eastAsia="Trebuchet MS" w:hAnsi="Lucida Sans" w:cs="Trebuchet MS"/>
          <w:b/>
        </w:rPr>
      </w:pPr>
    </w:p>
    <w:p w14:paraId="294FE6BF" w14:textId="77777777" w:rsidR="00241AFA" w:rsidRPr="00BE6830" w:rsidRDefault="00262BE8" w:rsidP="005D6C93">
      <w:pPr>
        <w:pStyle w:val="Sinespaciado"/>
        <w:spacing w:line="276" w:lineRule="auto"/>
        <w:jc w:val="both"/>
        <w:rPr>
          <w:rFonts w:ascii="Lucida Sans" w:hAnsi="Lucida Sans" w:cs="Arial"/>
          <w:sz w:val="22"/>
          <w:szCs w:val="22"/>
        </w:rPr>
      </w:pPr>
      <w:r w:rsidRPr="00BE6830">
        <w:rPr>
          <w:rFonts w:ascii="Lucida Sans" w:hAnsi="Lucida Sans" w:cs="Arial"/>
          <w:b/>
          <w:sz w:val="22"/>
          <w:szCs w:val="22"/>
        </w:rPr>
        <w:t xml:space="preserve">PRIMERO. </w:t>
      </w:r>
      <w:r w:rsidR="00580D15" w:rsidRPr="00BE6830">
        <w:rPr>
          <w:rFonts w:ascii="Lucida Sans" w:hAnsi="Lucida Sans" w:cs="Arial"/>
          <w:b/>
          <w:sz w:val="22"/>
          <w:szCs w:val="22"/>
        </w:rPr>
        <w:t>Competencia.</w:t>
      </w:r>
      <w:r w:rsidR="00580D15" w:rsidRPr="00BE6830">
        <w:rPr>
          <w:rFonts w:ascii="Lucida Sans" w:hAnsi="Lucida Sans" w:cs="Arial"/>
          <w:sz w:val="22"/>
          <w:szCs w:val="22"/>
        </w:rPr>
        <w:t xml:space="preserve"> </w:t>
      </w:r>
    </w:p>
    <w:p w14:paraId="6FB15387" w14:textId="77777777" w:rsidR="00241AFA" w:rsidRPr="00BE6830" w:rsidRDefault="00241AFA" w:rsidP="005D6C93">
      <w:pPr>
        <w:pStyle w:val="Sinespaciado"/>
        <w:spacing w:line="276" w:lineRule="auto"/>
        <w:jc w:val="both"/>
        <w:rPr>
          <w:rFonts w:ascii="Lucida Sans" w:hAnsi="Lucida Sans" w:cs="Arial"/>
          <w:sz w:val="22"/>
          <w:szCs w:val="22"/>
        </w:rPr>
      </w:pPr>
    </w:p>
    <w:p w14:paraId="5C8BDD46" w14:textId="7252DB3B" w:rsidR="00580D15" w:rsidRPr="00BE6830" w:rsidRDefault="00580D15" w:rsidP="005D6C93">
      <w:pPr>
        <w:pStyle w:val="Sinespaciado"/>
        <w:spacing w:line="276" w:lineRule="auto"/>
        <w:jc w:val="both"/>
        <w:rPr>
          <w:rFonts w:ascii="Lucida Sans" w:hAnsi="Lucida Sans" w:cs="Arial"/>
          <w:sz w:val="22"/>
          <w:szCs w:val="22"/>
        </w:rPr>
      </w:pPr>
      <w:r w:rsidRPr="00BE6830">
        <w:rPr>
          <w:rFonts w:ascii="Lucida Sans" w:hAnsi="Lucida Sans" w:cs="Arial"/>
          <w:sz w:val="22"/>
          <w:szCs w:val="22"/>
        </w:rPr>
        <w:t>El Consejo General del Instituto Electoral y de Participación Ciudadana del Estado de Jalisco, es competente para resolver los procedimientos sancionadores ordinarios</w:t>
      </w:r>
      <w:r w:rsidR="00BD50C4" w:rsidRPr="00BE6830">
        <w:rPr>
          <w:rFonts w:ascii="Lucida Sans" w:hAnsi="Lucida Sans" w:cs="Arial"/>
          <w:sz w:val="22"/>
          <w:szCs w:val="22"/>
        </w:rPr>
        <w:t>,</w:t>
      </w:r>
      <w:r w:rsidRPr="00BE6830">
        <w:rPr>
          <w:rFonts w:ascii="Lucida Sans" w:hAnsi="Lucida Sans" w:cs="Arial"/>
          <w:sz w:val="22"/>
          <w:szCs w:val="22"/>
        </w:rPr>
        <w:t xml:space="preserve"> cuyos proyectos le sean turnados por la Comisión de Quejas y Denuncias, conforme con lo dispuesto en los artículos </w:t>
      </w:r>
      <w:r w:rsidR="00C90483" w:rsidRPr="00BE6830">
        <w:rPr>
          <w:rFonts w:ascii="Lucida Sans" w:hAnsi="Lucida Sans" w:cs="Arial"/>
          <w:sz w:val="22"/>
          <w:szCs w:val="22"/>
        </w:rPr>
        <w:t xml:space="preserve">12, fracción IV, primer párrafo de la Constitución Política del Estado de Jalisco; </w:t>
      </w:r>
      <w:r w:rsidR="00A80B94" w:rsidRPr="00BE6830">
        <w:rPr>
          <w:rFonts w:ascii="Lucida Sans" w:hAnsi="Lucida Sans" w:cs="Arial"/>
          <w:sz w:val="22"/>
          <w:szCs w:val="22"/>
        </w:rPr>
        <w:t xml:space="preserve">118, párrafo 1, fracción I; 120, párrafo 1; </w:t>
      </w:r>
      <w:r w:rsidRPr="00BE6830">
        <w:rPr>
          <w:rFonts w:ascii="Lucida Sans" w:hAnsi="Lucida Sans" w:cs="Arial"/>
          <w:sz w:val="22"/>
          <w:szCs w:val="22"/>
        </w:rPr>
        <w:t>134</w:t>
      </w:r>
      <w:r w:rsidR="00FB6B03" w:rsidRPr="00BE6830">
        <w:rPr>
          <w:rFonts w:ascii="Lucida Sans" w:hAnsi="Lucida Sans" w:cs="Arial"/>
          <w:sz w:val="22"/>
          <w:szCs w:val="22"/>
        </w:rPr>
        <w:t>,</w:t>
      </w:r>
      <w:r w:rsidRPr="00BE6830">
        <w:rPr>
          <w:rFonts w:ascii="Lucida Sans" w:hAnsi="Lucida Sans" w:cs="Arial"/>
          <w:sz w:val="22"/>
          <w:szCs w:val="22"/>
        </w:rPr>
        <w:t xml:space="preserve"> párrafo 1</w:t>
      </w:r>
      <w:r w:rsidR="00D1510C" w:rsidRPr="00BE6830">
        <w:rPr>
          <w:rFonts w:ascii="Lucida Sans" w:hAnsi="Lucida Sans" w:cs="Arial"/>
          <w:sz w:val="22"/>
          <w:szCs w:val="22"/>
        </w:rPr>
        <w:t>,</w:t>
      </w:r>
      <w:r w:rsidRPr="00BE6830">
        <w:rPr>
          <w:rFonts w:ascii="Lucida Sans" w:hAnsi="Lucida Sans" w:cs="Arial"/>
          <w:sz w:val="22"/>
          <w:szCs w:val="22"/>
        </w:rPr>
        <w:t xml:space="preserve"> fracciones XXII</w:t>
      </w:r>
      <w:r w:rsidR="00B33832" w:rsidRPr="00BE6830">
        <w:rPr>
          <w:rFonts w:ascii="Lucida Sans" w:hAnsi="Lucida Sans" w:cs="Arial"/>
          <w:sz w:val="22"/>
          <w:szCs w:val="22"/>
        </w:rPr>
        <w:t xml:space="preserve"> y LI; </w:t>
      </w:r>
      <w:r w:rsidRPr="00BE6830">
        <w:rPr>
          <w:rFonts w:ascii="Lucida Sans" w:hAnsi="Lucida Sans" w:cs="Arial"/>
          <w:sz w:val="22"/>
          <w:szCs w:val="22"/>
        </w:rPr>
        <w:t>460 párrafo 1</w:t>
      </w:r>
      <w:r w:rsidR="00B33832" w:rsidRPr="00BE6830">
        <w:rPr>
          <w:rFonts w:ascii="Lucida Sans" w:hAnsi="Lucida Sans" w:cs="Arial"/>
          <w:sz w:val="22"/>
          <w:szCs w:val="22"/>
        </w:rPr>
        <w:t>,</w:t>
      </w:r>
      <w:r w:rsidRPr="00BE6830">
        <w:rPr>
          <w:rFonts w:ascii="Lucida Sans" w:hAnsi="Lucida Sans" w:cs="Arial"/>
          <w:sz w:val="22"/>
          <w:szCs w:val="22"/>
        </w:rPr>
        <w:t xml:space="preserve"> frac</w:t>
      </w:r>
      <w:r w:rsidR="00FB6B03" w:rsidRPr="00BE6830">
        <w:rPr>
          <w:rFonts w:ascii="Lucida Sans" w:hAnsi="Lucida Sans" w:cs="Arial"/>
          <w:sz w:val="22"/>
          <w:szCs w:val="22"/>
        </w:rPr>
        <w:t>c</w:t>
      </w:r>
      <w:r w:rsidRPr="00BE6830">
        <w:rPr>
          <w:rFonts w:ascii="Lucida Sans" w:hAnsi="Lucida Sans" w:cs="Arial"/>
          <w:sz w:val="22"/>
          <w:szCs w:val="22"/>
        </w:rPr>
        <w:t>ión I del Código Electoral del Estado de Jalisco.</w:t>
      </w:r>
    </w:p>
    <w:p w14:paraId="06472094" w14:textId="77777777" w:rsidR="005116D5" w:rsidRPr="00BE6830" w:rsidRDefault="005116D5" w:rsidP="005D6C93">
      <w:pPr>
        <w:pStyle w:val="Sinespaciado"/>
        <w:spacing w:line="276" w:lineRule="auto"/>
        <w:jc w:val="both"/>
        <w:rPr>
          <w:rFonts w:ascii="Lucida Sans" w:hAnsi="Lucida Sans" w:cs="Arial"/>
          <w:sz w:val="22"/>
          <w:szCs w:val="22"/>
        </w:rPr>
      </w:pPr>
    </w:p>
    <w:p w14:paraId="23284179" w14:textId="77777777" w:rsidR="00241AFA" w:rsidRPr="00BE6830" w:rsidRDefault="00262BE8" w:rsidP="005D6C93">
      <w:pPr>
        <w:pStyle w:val="Sinespaciado"/>
        <w:spacing w:line="276" w:lineRule="auto"/>
        <w:jc w:val="both"/>
        <w:rPr>
          <w:rFonts w:ascii="Lucida Sans" w:hAnsi="Lucida Sans" w:cs="Arial"/>
          <w:sz w:val="22"/>
          <w:szCs w:val="22"/>
        </w:rPr>
      </w:pPr>
      <w:r w:rsidRPr="00BE6830">
        <w:rPr>
          <w:rFonts w:ascii="Lucida Sans" w:hAnsi="Lucida Sans" w:cs="Arial"/>
          <w:b/>
          <w:sz w:val="22"/>
          <w:szCs w:val="22"/>
        </w:rPr>
        <w:t>SEGUNDO.</w:t>
      </w:r>
      <w:r w:rsidRPr="00BE6830">
        <w:rPr>
          <w:rFonts w:ascii="Lucida Sans" w:hAnsi="Lucida Sans" w:cs="Arial"/>
          <w:sz w:val="22"/>
          <w:szCs w:val="22"/>
        </w:rPr>
        <w:t xml:space="preserve"> </w:t>
      </w:r>
      <w:r w:rsidRPr="00BE6830">
        <w:rPr>
          <w:rFonts w:ascii="Lucida Sans" w:hAnsi="Lucida Sans" w:cs="Arial"/>
          <w:b/>
          <w:sz w:val="22"/>
          <w:szCs w:val="22"/>
        </w:rPr>
        <w:t>Requisitos de procedencia.</w:t>
      </w:r>
      <w:r w:rsidRPr="00BE6830">
        <w:rPr>
          <w:rFonts w:ascii="Lucida Sans" w:hAnsi="Lucida Sans" w:cs="Arial"/>
          <w:sz w:val="22"/>
          <w:szCs w:val="22"/>
        </w:rPr>
        <w:t xml:space="preserve"> </w:t>
      </w:r>
    </w:p>
    <w:p w14:paraId="600D1E5E" w14:textId="77777777" w:rsidR="00241AFA" w:rsidRPr="00BE6830" w:rsidRDefault="00241AFA" w:rsidP="005D6C93">
      <w:pPr>
        <w:pStyle w:val="Sinespaciado"/>
        <w:spacing w:line="276" w:lineRule="auto"/>
        <w:jc w:val="both"/>
        <w:rPr>
          <w:rFonts w:ascii="Lucida Sans" w:hAnsi="Lucida Sans" w:cs="Arial"/>
          <w:sz w:val="22"/>
          <w:szCs w:val="22"/>
        </w:rPr>
      </w:pPr>
    </w:p>
    <w:p w14:paraId="79BD9A58" w14:textId="5A64974C" w:rsidR="003B647F" w:rsidRPr="00BE6830" w:rsidRDefault="00B83C4E" w:rsidP="005D6C93">
      <w:pPr>
        <w:pStyle w:val="Sinespaciado"/>
        <w:spacing w:line="276" w:lineRule="auto"/>
        <w:jc w:val="both"/>
        <w:rPr>
          <w:rFonts w:ascii="Lucida Sans" w:hAnsi="Lucida Sans" w:cs="Arial"/>
          <w:sz w:val="22"/>
          <w:szCs w:val="22"/>
        </w:rPr>
      </w:pPr>
      <w:r w:rsidRPr="00BE6830">
        <w:rPr>
          <w:rFonts w:ascii="Lucida Sans" w:hAnsi="Lucida Sans" w:cs="Arial"/>
          <w:sz w:val="22"/>
          <w:szCs w:val="22"/>
        </w:rPr>
        <w:t>L</w:t>
      </w:r>
      <w:r w:rsidR="00262BE8" w:rsidRPr="00BE6830">
        <w:rPr>
          <w:rFonts w:ascii="Lucida Sans" w:hAnsi="Lucida Sans" w:cs="Arial"/>
          <w:sz w:val="22"/>
          <w:szCs w:val="22"/>
        </w:rPr>
        <w:t>a Secretaría Ejecutiva tuvo por admitida la denuncia</w:t>
      </w:r>
      <w:r w:rsidR="00314128" w:rsidRPr="00BE6830">
        <w:rPr>
          <w:rFonts w:ascii="Lucida Sans" w:hAnsi="Lucida Sans" w:cs="Arial"/>
          <w:sz w:val="22"/>
          <w:szCs w:val="22"/>
        </w:rPr>
        <w:t xml:space="preserve"> </w:t>
      </w:r>
      <w:r w:rsidR="00262BE8" w:rsidRPr="00BE6830">
        <w:rPr>
          <w:rFonts w:ascii="Lucida Sans" w:hAnsi="Lucida Sans" w:cs="Arial"/>
          <w:sz w:val="22"/>
          <w:szCs w:val="22"/>
        </w:rPr>
        <w:t>al considerar que se cumplían los requisitos previstos en el artículo 466, párrafo 2</w:t>
      </w:r>
      <w:r w:rsidR="00CA7704" w:rsidRPr="00BE6830">
        <w:rPr>
          <w:rFonts w:ascii="Lucida Sans" w:hAnsi="Lucida Sans" w:cs="Arial"/>
          <w:sz w:val="22"/>
          <w:szCs w:val="22"/>
        </w:rPr>
        <w:t>,</w:t>
      </w:r>
      <w:r w:rsidR="00262BE8" w:rsidRPr="00BE6830">
        <w:rPr>
          <w:rFonts w:ascii="Lucida Sans" w:hAnsi="Lucida Sans" w:cs="Arial"/>
          <w:sz w:val="22"/>
          <w:szCs w:val="22"/>
        </w:rPr>
        <w:t xml:space="preserve"> del Código de</w:t>
      </w:r>
      <w:r w:rsidR="00FE0FFF" w:rsidRPr="00BE6830">
        <w:rPr>
          <w:rFonts w:ascii="Lucida Sans" w:hAnsi="Lucida Sans" w:cs="Arial"/>
          <w:sz w:val="22"/>
          <w:szCs w:val="22"/>
        </w:rPr>
        <w:t xml:space="preserve"> la materia, </w:t>
      </w:r>
      <w:r w:rsidR="00262BE8" w:rsidRPr="00BE6830">
        <w:rPr>
          <w:rFonts w:ascii="Lucida Sans" w:hAnsi="Lucida Sans" w:cs="Arial"/>
          <w:sz w:val="22"/>
          <w:szCs w:val="22"/>
        </w:rPr>
        <w:t>pues el escrito inicial contiene nombre y firma a</w:t>
      </w:r>
      <w:r w:rsidR="003B647F" w:rsidRPr="00BE6830">
        <w:rPr>
          <w:rFonts w:ascii="Lucida Sans" w:hAnsi="Lucida Sans" w:cs="Arial"/>
          <w:sz w:val="22"/>
          <w:szCs w:val="22"/>
        </w:rPr>
        <w:t>utógrafa del denunciante,</w:t>
      </w:r>
      <w:r w:rsidR="00262BE8" w:rsidRPr="00BE6830">
        <w:rPr>
          <w:rFonts w:ascii="Lucida Sans" w:hAnsi="Lucida Sans" w:cs="Arial"/>
          <w:sz w:val="22"/>
          <w:szCs w:val="22"/>
        </w:rPr>
        <w:t xml:space="preserve"> domicilio</w:t>
      </w:r>
      <w:r w:rsidR="003B647F" w:rsidRPr="00BE6830">
        <w:rPr>
          <w:rFonts w:ascii="Lucida Sans" w:hAnsi="Lucida Sans" w:cs="Arial"/>
          <w:sz w:val="22"/>
          <w:szCs w:val="22"/>
        </w:rPr>
        <w:t xml:space="preserve"> del quejoso</w:t>
      </w:r>
      <w:r w:rsidR="00262BE8" w:rsidRPr="00BE6830">
        <w:rPr>
          <w:rFonts w:ascii="Lucida Sans" w:hAnsi="Lucida Sans" w:cs="Arial"/>
          <w:sz w:val="22"/>
          <w:szCs w:val="22"/>
        </w:rPr>
        <w:t xml:space="preserve"> para recibir notificaciones, </w:t>
      </w:r>
      <w:r w:rsidR="003B647F" w:rsidRPr="00BE6830">
        <w:rPr>
          <w:rFonts w:ascii="Lucida Sans" w:hAnsi="Lucida Sans" w:cs="Arial"/>
          <w:sz w:val="22"/>
          <w:szCs w:val="22"/>
        </w:rPr>
        <w:t xml:space="preserve">así como una narración de los hechos en los que considera se llevó a cabo la comisión de los actos infractoras de la normativa electoral y las pruebas para acreditar su dicho. </w:t>
      </w:r>
    </w:p>
    <w:p w14:paraId="3078593F" w14:textId="77777777" w:rsidR="00B83C4E" w:rsidRPr="00BE6830" w:rsidRDefault="00B83C4E" w:rsidP="005D6C93">
      <w:pPr>
        <w:pStyle w:val="Sinespaciado"/>
        <w:spacing w:line="276" w:lineRule="auto"/>
        <w:jc w:val="both"/>
        <w:rPr>
          <w:rFonts w:ascii="Lucida Sans" w:hAnsi="Lucida Sans" w:cs="Arial"/>
          <w:sz w:val="22"/>
          <w:szCs w:val="22"/>
        </w:rPr>
      </w:pPr>
    </w:p>
    <w:p w14:paraId="26CBB326" w14:textId="0DD5EFCC" w:rsidR="00262BE8" w:rsidRPr="00BE6830" w:rsidRDefault="00B83C4E" w:rsidP="005D6C93">
      <w:pPr>
        <w:pStyle w:val="Sinespaciado"/>
        <w:spacing w:line="276" w:lineRule="auto"/>
        <w:jc w:val="both"/>
        <w:rPr>
          <w:rFonts w:ascii="Lucida Sans" w:hAnsi="Lucida Sans" w:cs="Arial"/>
          <w:sz w:val="22"/>
          <w:szCs w:val="22"/>
        </w:rPr>
      </w:pPr>
      <w:r w:rsidRPr="00BE6830">
        <w:rPr>
          <w:rFonts w:ascii="Lucida Sans" w:hAnsi="Lucida Sans" w:cs="Arial"/>
          <w:sz w:val="22"/>
          <w:szCs w:val="22"/>
        </w:rPr>
        <w:t xml:space="preserve">Asimismo, </w:t>
      </w:r>
      <w:r w:rsidR="00515ABD" w:rsidRPr="00BE6830">
        <w:rPr>
          <w:rFonts w:ascii="Lucida Sans" w:hAnsi="Lucida Sans" w:cs="Arial"/>
          <w:sz w:val="22"/>
          <w:szCs w:val="22"/>
        </w:rPr>
        <w:t xml:space="preserve">no </w:t>
      </w:r>
      <w:r w:rsidR="00262BE8" w:rsidRPr="00BE6830">
        <w:rPr>
          <w:rFonts w:ascii="Lucida Sans" w:hAnsi="Lucida Sans" w:cs="Arial"/>
          <w:sz w:val="22"/>
          <w:szCs w:val="22"/>
        </w:rPr>
        <w:t>se advirt</w:t>
      </w:r>
      <w:r w:rsidR="00314128" w:rsidRPr="00BE6830">
        <w:rPr>
          <w:rFonts w:ascii="Lucida Sans" w:hAnsi="Lucida Sans" w:cs="Arial"/>
          <w:sz w:val="22"/>
          <w:szCs w:val="22"/>
        </w:rPr>
        <w:t>ieron</w:t>
      </w:r>
      <w:r w:rsidR="00262BE8" w:rsidRPr="00BE6830">
        <w:rPr>
          <w:rFonts w:ascii="Lucida Sans" w:hAnsi="Lucida Sans" w:cs="Arial"/>
          <w:sz w:val="22"/>
          <w:szCs w:val="22"/>
        </w:rPr>
        <w:t xml:space="preserve"> causales de improcedencia </w:t>
      </w:r>
      <w:r w:rsidR="00515ABD" w:rsidRPr="00BE6830">
        <w:rPr>
          <w:rFonts w:ascii="Lucida Sans" w:hAnsi="Lucida Sans" w:cs="Arial"/>
          <w:sz w:val="22"/>
          <w:szCs w:val="22"/>
        </w:rPr>
        <w:t>o</w:t>
      </w:r>
      <w:r w:rsidR="00262BE8" w:rsidRPr="00BE6830">
        <w:rPr>
          <w:rFonts w:ascii="Lucida Sans" w:hAnsi="Lucida Sans" w:cs="Arial"/>
          <w:sz w:val="22"/>
          <w:szCs w:val="22"/>
        </w:rPr>
        <w:t xml:space="preserve"> sobreseimiento previstas en el artículo 467, párrafos 1 y 2 del citado ordenamiento local.</w:t>
      </w:r>
    </w:p>
    <w:p w14:paraId="16BE071B" w14:textId="77777777" w:rsidR="00EF30B1" w:rsidRPr="00BE6830" w:rsidRDefault="00EF30B1" w:rsidP="005D6C93">
      <w:pPr>
        <w:pStyle w:val="Sinespaciado"/>
        <w:tabs>
          <w:tab w:val="left" w:pos="3330"/>
        </w:tabs>
        <w:spacing w:line="276" w:lineRule="auto"/>
        <w:jc w:val="both"/>
        <w:rPr>
          <w:rFonts w:ascii="Lucida Sans" w:hAnsi="Lucida Sans" w:cs="Arial"/>
          <w:sz w:val="22"/>
          <w:szCs w:val="22"/>
        </w:rPr>
      </w:pPr>
    </w:p>
    <w:p w14:paraId="459274A0" w14:textId="362A6E6E" w:rsidR="00262BE8" w:rsidRPr="00BE6830" w:rsidRDefault="00262BE8" w:rsidP="005D6C93">
      <w:pPr>
        <w:pStyle w:val="Sinespaciado"/>
        <w:spacing w:line="276" w:lineRule="auto"/>
        <w:jc w:val="both"/>
        <w:rPr>
          <w:rFonts w:ascii="Lucida Sans" w:hAnsi="Lucida Sans" w:cs="Arial"/>
          <w:b/>
          <w:sz w:val="22"/>
          <w:szCs w:val="22"/>
        </w:rPr>
      </w:pPr>
      <w:r w:rsidRPr="00BE6830">
        <w:rPr>
          <w:rFonts w:ascii="Lucida Sans" w:hAnsi="Lucida Sans" w:cs="Arial"/>
          <w:b/>
          <w:sz w:val="22"/>
          <w:szCs w:val="22"/>
        </w:rPr>
        <w:t>TERCERO. Estudio de fondo.</w:t>
      </w:r>
      <w:r w:rsidR="0078636D" w:rsidRPr="00BE6830">
        <w:rPr>
          <w:rFonts w:ascii="Lucida Sans" w:hAnsi="Lucida Sans" w:cs="Arial"/>
          <w:b/>
          <w:sz w:val="22"/>
          <w:szCs w:val="22"/>
        </w:rPr>
        <w:t xml:space="preserve">  </w:t>
      </w:r>
    </w:p>
    <w:p w14:paraId="1E9102D5" w14:textId="77777777" w:rsidR="00262BE8" w:rsidRPr="00BE6830" w:rsidRDefault="00262BE8" w:rsidP="005D6C93">
      <w:pPr>
        <w:pStyle w:val="Sinespaciado"/>
        <w:spacing w:line="276" w:lineRule="auto"/>
        <w:jc w:val="both"/>
        <w:rPr>
          <w:rFonts w:ascii="Lucida Sans" w:hAnsi="Lucida Sans" w:cs="Arial"/>
          <w:sz w:val="22"/>
          <w:szCs w:val="22"/>
        </w:rPr>
      </w:pPr>
    </w:p>
    <w:p w14:paraId="6B5DFFCF" w14:textId="77777777" w:rsidR="00241AFA" w:rsidRPr="00BE6830" w:rsidRDefault="00262BE8" w:rsidP="005D6C93">
      <w:pPr>
        <w:pStyle w:val="Sinespaciado"/>
        <w:tabs>
          <w:tab w:val="left" w:pos="426"/>
        </w:tabs>
        <w:spacing w:line="276" w:lineRule="auto"/>
        <w:jc w:val="both"/>
        <w:rPr>
          <w:rFonts w:ascii="Lucida Sans" w:hAnsi="Lucida Sans" w:cs="Arial"/>
          <w:b/>
          <w:sz w:val="22"/>
          <w:szCs w:val="22"/>
        </w:rPr>
      </w:pPr>
      <w:r w:rsidRPr="00BE6830">
        <w:rPr>
          <w:rFonts w:ascii="Lucida Sans" w:hAnsi="Lucida Sans" w:cs="Arial"/>
          <w:b/>
          <w:sz w:val="22"/>
          <w:szCs w:val="22"/>
          <w:u w:val="single"/>
        </w:rPr>
        <w:t>Hechos denunciados.</w:t>
      </w:r>
      <w:r w:rsidRPr="00BE6830">
        <w:rPr>
          <w:rFonts w:ascii="Lucida Sans" w:hAnsi="Lucida Sans" w:cs="Arial"/>
          <w:b/>
          <w:sz w:val="22"/>
          <w:szCs w:val="22"/>
        </w:rPr>
        <w:t xml:space="preserve"> </w:t>
      </w:r>
    </w:p>
    <w:p w14:paraId="72649D1B" w14:textId="77777777" w:rsidR="00241AFA" w:rsidRPr="00BE6830" w:rsidRDefault="00241AFA" w:rsidP="005D6C93">
      <w:pPr>
        <w:pStyle w:val="Sinespaciado"/>
        <w:tabs>
          <w:tab w:val="left" w:pos="426"/>
        </w:tabs>
        <w:spacing w:line="276" w:lineRule="auto"/>
        <w:jc w:val="both"/>
        <w:rPr>
          <w:rFonts w:ascii="Lucida Sans" w:hAnsi="Lucida Sans" w:cs="Arial"/>
          <w:b/>
          <w:sz w:val="22"/>
          <w:szCs w:val="22"/>
        </w:rPr>
      </w:pPr>
    </w:p>
    <w:p w14:paraId="3E5075FE" w14:textId="5BDB0A9D" w:rsidR="00917975" w:rsidRPr="00BE6830" w:rsidRDefault="001214D0" w:rsidP="005D6C93">
      <w:pPr>
        <w:pStyle w:val="Sinespaciado"/>
        <w:tabs>
          <w:tab w:val="left" w:pos="426"/>
        </w:tabs>
        <w:spacing w:line="276" w:lineRule="auto"/>
        <w:jc w:val="both"/>
        <w:rPr>
          <w:rFonts w:ascii="Lucida Sans" w:hAnsi="Lucida Sans" w:cs="Arial"/>
          <w:b/>
          <w:sz w:val="22"/>
          <w:szCs w:val="22"/>
        </w:rPr>
      </w:pPr>
      <w:r w:rsidRPr="00BE6830">
        <w:rPr>
          <w:rFonts w:ascii="Lucida Sans" w:hAnsi="Lucida Sans" w:cs="Arial"/>
          <w:sz w:val="22"/>
          <w:szCs w:val="22"/>
        </w:rPr>
        <w:t xml:space="preserve">Del contenido de la denuncia, se desprende que el partido denunciante se queja esencialmente, </w:t>
      </w:r>
      <w:r w:rsidR="00171463" w:rsidRPr="00BE6830">
        <w:rPr>
          <w:rFonts w:ascii="Lucida Sans" w:hAnsi="Lucida Sans" w:cs="Arial"/>
          <w:sz w:val="22"/>
          <w:szCs w:val="22"/>
        </w:rPr>
        <w:t xml:space="preserve">de </w:t>
      </w:r>
      <w:r w:rsidRPr="00BE6830">
        <w:rPr>
          <w:rFonts w:ascii="Lucida Sans" w:hAnsi="Lucida Sans" w:cs="Arial"/>
          <w:sz w:val="22"/>
          <w:szCs w:val="22"/>
        </w:rPr>
        <w:t>que el ciudadano Marco Antonio Pérez Garibay presuntamente lleva a cabo actos anticipados de precampaña</w:t>
      </w:r>
      <w:r w:rsidR="00661012" w:rsidRPr="00BE6830">
        <w:rPr>
          <w:rFonts w:ascii="Lucida Sans" w:hAnsi="Lucida Sans" w:cs="Arial"/>
          <w:sz w:val="22"/>
          <w:szCs w:val="22"/>
        </w:rPr>
        <w:t xml:space="preserve"> o campaña</w:t>
      </w:r>
      <w:r w:rsidRPr="00BE6830">
        <w:rPr>
          <w:rFonts w:ascii="Lucida Sans" w:hAnsi="Lucida Sans" w:cs="Arial"/>
          <w:sz w:val="22"/>
          <w:szCs w:val="22"/>
        </w:rPr>
        <w:t>, ya que, a su decir, el citado diputado federal tiene la intención de contender a la candidatura por la g</w:t>
      </w:r>
      <w:r w:rsidR="00FA06F1" w:rsidRPr="00BE6830">
        <w:rPr>
          <w:rFonts w:ascii="Lucida Sans" w:hAnsi="Lucida Sans" w:cs="Arial"/>
          <w:sz w:val="22"/>
          <w:szCs w:val="22"/>
        </w:rPr>
        <w:t>u</w:t>
      </w:r>
      <w:r w:rsidRPr="00BE6830">
        <w:rPr>
          <w:rFonts w:ascii="Lucida Sans" w:hAnsi="Lucida Sans" w:cs="Arial"/>
          <w:sz w:val="22"/>
          <w:szCs w:val="22"/>
        </w:rPr>
        <w:t xml:space="preserve">bernatura de Jalisco, lo anterior por haber manifestado su deseo de contender como candidato en las próximas elecciones, ante medios de comunicación digitales y por la instalación de </w:t>
      </w:r>
      <w:r w:rsidR="003C655E" w:rsidRPr="00BE6830">
        <w:rPr>
          <w:rFonts w:ascii="Lucida Sans" w:hAnsi="Lucida Sans" w:cs="Arial"/>
          <w:sz w:val="22"/>
          <w:szCs w:val="22"/>
        </w:rPr>
        <w:t xml:space="preserve">diversos espectaculares </w:t>
      </w:r>
      <w:r w:rsidRPr="00BE6830">
        <w:rPr>
          <w:rFonts w:ascii="Lucida Sans" w:hAnsi="Lucida Sans" w:cs="Arial"/>
          <w:sz w:val="22"/>
          <w:szCs w:val="22"/>
        </w:rPr>
        <w:t>con un seudónimo parecido al nombre del ciudadano diputado</w:t>
      </w:r>
      <w:r w:rsidR="004B70EC" w:rsidRPr="00BE6830">
        <w:rPr>
          <w:rFonts w:ascii="Lucida Sans" w:hAnsi="Lucida Sans" w:cs="Arial"/>
          <w:sz w:val="22"/>
          <w:szCs w:val="22"/>
        </w:rPr>
        <w:t xml:space="preserve"> federal</w:t>
      </w:r>
      <w:r w:rsidRPr="00BE6830">
        <w:rPr>
          <w:rFonts w:ascii="Lucida Sans" w:hAnsi="Lucida Sans" w:cs="Arial"/>
          <w:sz w:val="22"/>
          <w:szCs w:val="22"/>
        </w:rPr>
        <w:t>, lo que a decir del quejoso vulnera el principio de equidad en la contienda.</w:t>
      </w:r>
    </w:p>
    <w:p w14:paraId="4550B381" w14:textId="77777777" w:rsidR="00BA7D38" w:rsidRPr="00BE6830" w:rsidRDefault="00BA7D38" w:rsidP="005D6C93">
      <w:pPr>
        <w:pStyle w:val="Sinespaciado"/>
        <w:tabs>
          <w:tab w:val="left" w:pos="426"/>
        </w:tabs>
        <w:spacing w:line="276" w:lineRule="auto"/>
        <w:jc w:val="both"/>
        <w:rPr>
          <w:rFonts w:ascii="Lucida Sans" w:hAnsi="Lucida Sans" w:cs="Arial"/>
          <w:sz w:val="22"/>
          <w:szCs w:val="22"/>
        </w:rPr>
      </w:pPr>
    </w:p>
    <w:p w14:paraId="318AA176" w14:textId="77777777" w:rsidR="00241AFA" w:rsidRPr="00BE6830" w:rsidRDefault="009A6796" w:rsidP="005D6C93">
      <w:pPr>
        <w:pStyle w:val="Sinespaciado"/>
        <w:spacing w:line="276" w:lineRule="auto"/>
        <w:jc w:val="both"/>
        <w:rPr>
          <w:rFonts w:ascii="Lucida Sans" w:hAnsi="Lucida Sans" w:cs="Arial"/>
          <w:b/>
          <w:sz w:val="22"/>
          <w:szCs w:val="22"/>
        </w:rPr>
      </w:pPr>
      <w:r w:rsidRPr="00BE6830">
        <w:rPr>
          <w:rFonts w:ascii="Lucida Sans" w:hAnsi="Lucida Sans" w:cs="Arial"/>
          <w:b/>
          <w:sz w:val="22"/>
          <w:szCs w:val="22"/>
          <w:u w:val="single"/>
        </w:rPr>
        <w:t>Defensa de</w:t>
      </w:r>
      <w:r w:rsidR="00403482" w:rsidRPr="00BE6830">
        <w:rPr>
          <w:rFonts w:ascii="Lucida Sans" w:hAnsi="Lucida Sans" w:cs="Arial"/>
          <w:b/>
          <w:sz w:val="22"/>
          <w:szCs w:val="22"/>
          <w:u w:val="single"/>
        </w:rPr>
        <w:t xml:space="preserve"> </w:t>
      </w:r>
      <w:r w:rsidRPr="00BE6830">
        <w:rPr>
          <w:rFonts w:ascii="Lucida Sans" w:hAnsi="Lucida Sans" w:cs="Arial"/>
          <w:b/>
          <w:sz w:val="22"/>
          <w:szCs w:val="22"/>
          <w:u w:val="single"/>
        </w:rPr>
        <w:t>l</w:t>
      </w:r>
      <w:r w:rsidR="00403482" w:rsidRPr="00BE6830">
        <w:rPr>
          <w:rFonts w:ascii="Lucida Sans" w:hAnsi="Lucida Sans" w:cs="Arial"/>
          <w:b/>
          <w:sz w:val="22"/>
          <w:szCs w:val="22"/>
          <w:u w:val="single"/>
        </w:rPr>
        <w:t>os</w:t>
      </w:r>
      <w:r w:rsidRPr="00BE6830">
        <w:rPr>
          <w:rFonts w:ascii="Lucida Sans" w:hAnsi="Lucida Sans" w:cs="Arial"/>
          <w:b/>
          <w:sz w:val="22"/>
          <w:szCs w:val="22"/>
          <w:u w:val="single"/>
        </w:rPr>
        <w:t xml:space="preserve"> denunciado</w:t>
      </w:r>
      <w:r w:rsidR="00403482" w:rsidRPr="00BE6830">
        <w:rPr>
          <w:rFonts w:ascii="Lucida Sans" w:hAnsi="Lucida Sans" w:cs="Arial"/>
          <w:b/>
          <w:sz w:val="22"/>
          <w:szCs w:val="22"/>
          <w:u w:val="single"/>
        </w:rPr>
        <w:t>s</w:t>
      </w:r>
      <w:r w:rsidRPr="00BE6830">
        <w:rPr>
          <w:rFonts w:ascii="Lucida Sans" w:hAnsi="Lucida Sans" w:cs="Arial"/>
          <w:b/>
          <w:sz w:val="22"/>
          <w:szCs w:val="22"/>
          <w:u w:val="single"/>
        </w:rPr>
        <w:t>.</w:t>
      </w:r>
      <w:r w:rsidR="001214D0" w:rsidRPr="00BE6830">
        <w:rPr>
          <w:rFonts w:ascii="Lucida Sans" w:hAnsi="Lucida Sans" w:cs="Arial"/>
          <w:b/>
          <w:sz w:val="22"/>
          <w:szCs w:val="22"/>
        </w:rPr>
        <w:t xml:space="preserve"> </w:t>
      </w:r>
    </w:p>
    <w:p w14:paraId="56BB1540" w14:textId="77777777" w:rsidR="00241AFA" w:rsidRPr="00BE6830" w:rsidRDefault="00241AFA" w:rsidP="005D6C93">
      <w:pPr>
        <w:pStyle w:val="Sinespaciado"/>
        <w:spacing w:line="276" w:lineRule="auto"/>
        <w:jc w:val="both"/>
        <w:rPr>
          <w:rFonts w:ascii="Lucida Sans" w:hAnsi="Lucida Sans" w:cs="Arial"/>
          <w:b/>
          <w:sz w:val="22"/>
          <w:szCs w:val="22"/>
        </w:rPr>
      </w:pPr>
    </w:p>
    <w:p w14:paraId="27BA07DA" w14:textId="14B6B506" w:rsidR="001214D0" w:rsidRPr="00BE6830" w:rsidRDefault="005A33AE" w:rsidP="005D6C93">
      <w:pPr>
        <w:pStyle w:val="Sinespaciado"/>
        <w:spacing w:line="276" w:lineRule="auto"/>
        <w:jc w:val="both"/>
        <w:rPr>
          <w:rFonts w:ascii="Lucida Sans" w:hAnsi="Lucida Sans" w:cs="Arial"/>
          <w:sz w:val="22"/>
          <w:szCs w:val="22"/>
        </w:rPr>
      </w:pPr>
      <w:r w:rsidRPr="00BE6830">
        <w:rPr>
          <w:rFonts w:ascii="Lucida Sans" w:hAnsi="Lucida Sans" w:cs="Arial"/>
          <w:sz w:val="22"/>
          <w:szCs w:val="22"/>
        </w:rPr>
        <w:t>Por su parte</w:t>
      </w:r>
      <w:r w:rsidR="00D36938" w:rsidRPr="00BE6830">
        <w:rPr>
          <w:rFonts w:ascii="Lucida Sans" w:hAnsi="Lucida Sans" w:cs="Arial"/>
          <w:sz w:val="22"/>
          <w:szCs w:val="22"/>
        </w:rPr>
        <w:t xml:space="preserve">, el denunciado </w:t>
      </w:r>
      <w:r w:rsidR="001214D0" w:rsidRPr="00BE6830">
        <w:rPr>
          <w:rFonts w:ascii="Lucida Sans" w:hAnsi="Lucida Sans" w:cs="Arial"/>
          <w:sz w:val="22"/>
          <w:szCs w:val="22"/>
          <w:lang w:val="es-ES_tradnl"/>
        </w:rPr>
        <w:t>Marco Antonio Pérez Garibay</w:t>
      </w:r>
      <w:r w:rsidR="001214D0" w:rsidRPr="00BE6830">
        <w:rPr>
          <w:rFonts w:ascii="Lucida Sans" w:hAnsi="Lucida Sans" w:cs="Arial"/>
          <w:b/>
          <w:sz w:val="22"/>
          <w:szCs w:val="22"/>
          <w:lang w:val="es-ES_tradnl"/>
        </w:rPr>
        <w:t xml:space="preserve"> </w:t>
      </w:r>
      <w:r w:rsidR="00BD309B" w:rsidRPr="00BE6830">
        <w:rPr>
          <w:rFonts w:ascii="Lucida Sans" w:hAnsi="Lucida Sans" w:cs="Arial"/>
          <w:sz w:val="22"/>
          <w:szCs w:val="22"/>
        </w:rPr>
        <w:t xml:space="preserve">al emitir contestación a la denuncia, </w:t>
      </w:r>
      <w:r w:rsidR="00146829" w:rsidRPr="00BE6830">
        <w:rPr>
          <w:rFonts w:ascii="Lucida Sans" w:hAnsi="Lucida Sans" w:cs="Arial"/>
          <w:sz w:val="22"/>
          <w:szCs w:val="22"/>
        </w:rPr>
        <w:t xml:space="preserve">refiere que </w:t>
      </w:r>
      <w:r w:rsidR="00361501" w:rsidRPr="00BE6830">
        <w:rPr>
          <w:rFonts w:ascii="Lucida Sans" w:hAnsi="Lucida Sans" w:cs="Arial"/>
          <w:sz w:val="22"/>
          <w:szCs w:val="22"/>
        </w:rPr>
        <w:t>sobre los espectaculares, la parte denunciante menciona diversos anuncios en varios municipios, pero solo se aprecian las fotografías de dos espectaculares de ubicación imprecisa y sin señalar circunstancias de modo tiempo y lugar, además referente a las notas informativas digitales, señala que no son hechos de su autoría, sino actividades realizadas por medios de comunicación en ejercicio de su libertad de prensa</w:t>
      </w:r>
      <w:r w:rsidR="00D975FC" w:rsidRPr="00BE6830">
        <w:rPr>
          <w:rFonts w:ascii="Lucida Sans" w:hAnsi="Lucida Sans" w:cs="Arial"/>
          <w:sz w:val="22"/>
          <w:szCs w:val="22"/>
        </w:rPr>
        <w:t>.</w:t>
      </w:r>
    </w:p>
    <w:p w14:paraId="63DDDA25" w14:textId="225F67A1" w:rsidR="00373810" w:rsidRPr="00BE6830" w:rsidRDefault="00373810" w:rsidP="005D6C93">
      <w:pPr>
        <w:pStyle w:val="Sinespaciado"/>
        <w:spacing w:line="276" w:lineRule="auto"/>
        <w:jc w:val="both"/>
        <w:rPr>
          <w:rFonts w:ascii="Lucida Sans" w:hAnsi="Lucida Sans" w:cs="Arial"/>
          <w:sz w:val="22"/>
          <w:szCs w:val="22"/>
        </w:rPr>
      </w:pPr>
    </w:p>
    <w:p w14:paraId="2D556B17" w14:textId="3433B969" w:rsidR="005A33AE" w:rsidRPr="00BE6830" w:rsidRDefault="005A33AE" w:rsidP="005A33AE">
      <w:pPr>
        <w:pStyle w:val="Sinespaciado"/>
        <w:spacing w:line="276" w:lineRule="auto"/>
        <w:jc w:val="both"/>
        <w:rPr>
          <w:rFonts w:ascii="Lucida Sans" w:hAnsi="Lucida Sans" w:cs="Arial"/>
          <w:sz w:val="22"/>
          <w:szCs w:val="22"/>
        </w:rPr>
      </w:pPr>
      <w:r w:rsidRPr="00BE6830">
        <w:rPr>
          <w:rFonts w:ascii="Lucida Sans" w:hAnsi="Lucida Sans" w:cs="Arial"/>
          <w:sz w:val="22"/>
          <w:szCs w:val="22"/>
        </w:rPr>
        <w:t xml:space="preserve">Luego, el denunciado </w:t>
      </w:r>
      <w:r w:rsidRPr="00BE6830">
        <w:rPr>
          <w:rFonts w:ascii="Lucida Sans" w:hAnsi="Lucida Sans" w:cs="Arial"/>
          <w:bCs/>
          <w:sz w:val="22"/>
          <w:szCs w:val="22"/>
          <w:lang w:val="es-ES_tradnl"/>
        </w:rPr>
        <w:t>partido político MORENA</w:t>
      </w:r>
      <w:r w:rsidRPr="00BE6830">
        <w:rPr>
          <w:rFonts w:ascii="Lucida Sans" w:hAnsi="Lucida Sans" w:cs="Arial"/>
          <w:sz w:val="22"/>
          <w:szCs w:val="22"/>
        </w:rPr>
        <w:t>, al momento de dar contestación a la queja refiere que la denuncia está basada en hechos inciertos a futuro, que es permitido para los ciudadanos expresarse en favor de cualquier causa, que el partido político no ha publicado una convocatoria para designar a algún candidato para la gubernatura del estado de Jalisco, que no se aprecia una conducta sistemática en todo el territorio estatal, que el partido no ha auspiciado con recursos públicos a ningún presunto simpatizante, que no se aprecia el eslogan del partido en ninguna publicidad del denunciado y que los slogans utilizados en la publicidad denunciada son expresiones amparadas por la libertad de expresión y que no están relacionadas con ningún acto anticipado de precampañas o campañas.</w:t>
      </w:r>
    </w:p>
    <w:p w14:paraId="71CBAA69" w14:textId="77777777" w:rsidR="005A33AE" w:rsidRPr="00BE6830" w:rsidRDefault="005A33AE" w:rsidP="005D6C93">
      <w:pPr>
        <w:pStyle w:val="Sinespaciado"/>
        <w:spacing w:line="276" w:lineRule="auto"/>
        <w:jc w:val="both"/>
        <w:rPr>
          <w:rFonts w:ascii="Lucida Sans" w:hAnsi="Lucida Sans" w:cs="Arial"/>
          <w:sz w:val="22"/>
          <w:szCs w:val="22"/>
        </w:rPr>
      </w:pPr>
    </w:p>
    <w:p w14:paraId="2A8FA073" w14:textId="77777777" w:rsidR="00241AFA" w:rsidRPr="00BE6830" w:rsidRDefault="00A44F4F" w:rsidP="005D6C93">
      <w:pPr>
        <w:pStyle w:val="Sinespaciado"/>
        <w:spacing w:line="276" w:lineRule="auto"/>
        <w:jc w:val="both"/>
        <w:rPr>
          <w:rFonts w:ascii="Lucida Sans" w:hAnsi="Lucida Sans" w:cs="Arial"/>
          <w:sz w:val="22"/>
          <w:szCs w:val="22"/>
        </w:rPr>
      </w:pPr>
      <w:r w:rsidRPr="00BE6830">
        <w:rPr>
          <w:rFonts w:ascii="Lucida Sans" w:hAnsi="Lucida Sans" w:cs="Arial"/>
          <w:b/>
          <w:sz w:val="22"/>
          <w:szCs w:val="22"/>
          <w:u w:val="single"/>
        </w:rPr>
        <w:t>Pruebas ofrecidas</w:t>
      </w:r>
      <w:r w:rsidR="005F5B36" w:rsidRPr="00BE6830">
        <w:rPr>
          <w:rFonts w:ascii="Lucida Sans" w:hAnsi="Lucida Sans" w:cs="Arial"/>
          <w:b/>
          <w:sz w:val="22"/>
          <w:szCs w:val="22"/>
          <w:u w:val="single"/>
        </w:rPr>
        <w:t>.</w:t>
      </w:r>
      <w:r w:rsidR="005F5B36" w:rsidRPr="00BE6830">
        <w:rPr>
          <w:rFonts w:ascii="Lucida Sans" w:hAnsi="Lucida Sans" w:cs="Arial"/>
          <w:sz w:val="22"/>
          <w:szCs w:val="22"/>
        </w:rPr>
        <w:t xml:space="preserve"> </w:t>
      </w:r>
    </w:p>
    <w:p w14:paraId="3E687357" w14:textId="77777777" w:rsidR="00241AFA" w:rsidRPr="00BE6830" w:rsidRDefault="00241AFA" w:rsidP="005D6C93">
      <w:pPr>
        <w:pStyle w:val="Sinespaciado"/>
        <w:spacing w:line="276" w:lineRule="auto"/>
        <w:jc w:val="both"/>
        <w:rPr>
          <w:rFonts w:ascii="Lucida Sans" w:hAnsi="Lucida Sans" w:cs="Arial"/>
          <w:sz w:val="22"/>
          <w:szCs w:val="22"/>
        </w:rPr>
      </w:pPr>
    </w:p>
    <w:p w14:paraId="0EC2CD86" w14:textId="630B2A73" w:rsidR="00382226" w:rsidRDefault="005F5B36" w:rsidP="005D6C93">
      <w:pPr>
        <w:pStyle w:val="Sinespaciado"/>
        <w:spacing w:line="276" w:lineRule="auto"/>
        <w:jc w:val="both"/>
        <w:rPr>
          <w:rFonts w:ascii="Lucida Sans" w:hAnsi="Lucida Sans" w:cs="Arial"/>
          <w:sz w:val="22"/>
          <w:szCs w:val="22"/>
        </w:rPr>
      </w:pPr>
      <w:r w:rsidRPr="00BE6830">
        <w:rPr>
          <w:rFonts w:ascii="Lucida Sans" w:hAnsi="Lucida Sans" w:cs="Arial"/>
          <w:sz w:val="22"/>
          <w:szCs w:val="22"/>
        </w:rPr>
        <w:t xml:space="preserve">Para acreditar </w:t>
      </w:r>
      <w:r w:rsidR="00323C55" w:rsidRPr="00BE6830">
        <w:rPr>
          <w:rFonts w:ascii="Lucida Sans" w:hAnsi="Lucida Sans" w:cs="Arial"/>
          <w:sz w:val="22"/>
          <w:szCs w:val="22"/>
        </w:rPr>
        <w:t xml:space="preserve">su dicho, </w:t>
      </w:r>
      <w:r w:rsidRPr="00BE6830">
        <w:rPr>
          <w:rFonts w:ascii="Lucida Sans" w:hAnsi="Lucida Sans" w:cs="Arial"/>
          <w:sz w:val="22"/>
          <w:szCs w:val="22"/>
        </w:rPr>
        <w:t xml:space="preserve">el </w:t>
      </w:r>
      <w:r w:rsidRPr="00BE6830">
        <w:rPr>
          <w:rFonts w:ascii="Lucida Sans" w:hAnsi="Lucida Sans" w:cs="Arial"/>
          <w:b/>
          <w:sz w:val="22"/>
          <w:szCs w:val="22"/>
        </w:rPr>
        <w:t xml:space="preserve">denunciante </w:t>
      </w:r>
      <w:r w:rsidRPr="00BE6830">
        <w:rPr>
          <w:rFonts w:ascii="Lucida Sans" w:hAnsi="Lucida Sans" w:cs="Arial"/>
          <w:sz w:val="22"/>
          <w:szCs w:val="22"/>
        </w:rPr>
        <w:t>ofreció como medio</w:t>
      </w:r>
      <w:r w:rsidR="00382226" w:rsidRPr="00BE6830">
        <w:rPr>
          <w:rFonts w:ascii="Lucida Sans" w:hAnsi="Lucida Sans" w:cs="Arial"/>
          <w:sz w:val="22"/>
          <w:szCs w:val="22"/>
        </w:rPr>
        <w:t>s de convicción los siguientes:</w:t>
      </w:r>
    </w:p>
    <w:p w14:paraId="4A92C006" w14:textId="77777777" w:rsidR="00BE6830" w:rsidRPr="00BE6830" w:rsidRDefault="00BE6830" w:rsidP="005D6C93">
      <w:pPr>
        <w:pStyle w:val="Sinespaciado"/>
        <w:spacing w:line="276" w:lineRule="auto"/>
        <w:jc w:val="both"/>
        <w:rPr>
          <w:rFonts w:ascii="Lucida Sans" w:hAnsi="Lucida Sans" w:cs="Arial"/>
          <w:sz w:val="22"/>
          <w:szCs w:val="22"/>
        </w:rPr>
      </w:pPr>
    </w:p>
    <w:p w14:paraId="478643AD" w14:textId="77777777" w:rsidR="00361501" w:rsidRPr="00BE6830" w:rsidRDefault="00361501" w:rsidP="005D6C93">
      <w:pPr>
        <w:pStyle w:val="NormalWeb"/>
        <w:tabs>
          <w:tab w:val="left" w:pos="8222"/>
        </w:tabs>
        <w:spacing w:before="0" w:beforeAutospacing="0" w:after="0" w:afterAutospacing="0" w:line="276" w:lineRule="auto"/>
        <w:ind w:left="709" w:right="707"/>
        <w:jc w:val="both"/>
        <w:textAlignment w:val="baseline"/>
        <w:rPr>
          <w:rFonts w:ascii="Lucida Sans" w:hAnsi="Lucida Sans" w:cs="Arial"/>
          <w:bCs/>
          <w:i/>
          <w:sz w:val="20"/>
          <w:szCs w:val="20"/>
          <w:lang w:val="es-ES_tradnl"/>
        </w:rPr>
      </w:pPr>
      <w:r w:rsidRPr="00BE6830">
        <w:rPr>
          <w:rFonts w:ascii="Lucida Sans" w:hAnsi="Lucida Sans" w:cs="Arial"/>
          <w:bCs/>
          <w:i/>
          <w:sz w:val="20"/>
          <w:szCs w:val="20"/>
          <w:lang w:val="es-ES_tradnl"/>
        </w:rPr>
        <w:t>1. Documental pública, consistente en la copia certificada del nombramiento como representante ante el Consejo General del IEPC de Jalisco.</w:t>
      </w:r>
    </w:p>
    <w:p w14:paraId="04DF1825" w14:textId="77777777" w:rsidR="00361501" w:rsidRPr="00BE6830" w:rsidRDefault="00361501" w:rsidP="005D6C93">
      <w:pPr>
        <w:pStyle w:val="NormalWeb"/>
        <w:tabs>
          <w:tab w:val="left" w:pos="8222"/>
        </w:tabs>
        <w:spacing w:before="0" w:beforeAutospacing="0" w:after="0" w:afterAutospacing="0" w:line="276" w:lineRule="auto"/>
        <w:ind w:left="709" w:right="707"/>
        <w:jc w:val="both"/>
        <w:textAlignment w:val="baseline"/>
        <w:rPr>
          <w:rFonts w:ascii="Lucida Sans" w:hAnsi="Lucida Sans" w:cs="Arial"/>
          <w:bCs/>
          <w:i/>
          <w:sz w:val="20"/>
          <w:szCs w:val="20"/>
          <w:lang w:val="es-ES_tradnl"/>
        </w:rPr>
      </w:pPr>
      <w:r w:rsidRPr="00BE6830">
        <w:rPr>
          <w:rFonts w:ascii="Lucida Sans" w:hAnsi="Lucida Sans" w:cs="Arial"/>
          <w:bCs/>
          <w:i/>
          <w:sz w:val="20"/>
          <w:szCs w:val="20"/>
          <w:lang w:val="es-ES_tradnl"/>
        </w:rPr>
        <w:t>2. Documental pública, consistente en la certificación de la existencia de los espectaculares que se denuncian y de todos los link proporcionados por parte de la autoridad electoral en funciones de Oficialía Electoral, conforme a los artículos 2, 3, 4, 12 de los Lineamientos para la función de la oficialía electoral del IEPC de Jalisco.</w:t>
      </w:r>
    </w:p>
    <w:p w14:paraId="7DAE042D" w14:textId="77777777" w:rsidR="00361501" w:rsidRPr="00BE6830" w:rsidRDefault="00361501" w:rsidP="005D6C93">
      <w:pPr>
        <w:pStyle w:val="NormalWeb"/>
        <w:tabs>
          <w:tab w:val="left" w:pos="8222"/>
        </w:tabs>
        <w:spacing w:before="0" w:beforeAutospacing="0" w:after="0" w:afterAutospacing="0" w:line="276" w:lineRule="auto"/>
        <w:ind w:left="709" w:right="707"/>
        <w:jc w:val="both"/>
        <w:textAlignment w:val="baseline"/>
        <w:rPr>
          <w:rFonts w:ascii="Lucida Sans" w:hAnsi="Lucida Sans" w:cs="Arial"/>
          <w:bCs/>
          <w:i/>
          <w:sz w:val="20"/>
          <w:szCs w:val="20"/>
          <w:lang w:val="es-ES_tradnl"/>
        </w:rPr>
      </w:pPr>
      <w:r w:rsidRPr="00BE6830">
        <w:rPr>
          <w:rFonts w:ascii="Lucida Sans" w:hAnsi="Lucida Sans" w:cs="Arial"/>
          <w:bCs/>
          <w:i/>
          <w:sz w:val="20"/>
          <w:szCs w:val="20"/>
          <w:lang w:val="es-ES_tradnl"/>
        </w:rPr>
        <w:t>3. Documental pública, la indagatoria que se realice para localizar a los responsables de las pintas y los recursos que se erogan para tales fines.</w:t>
      </w:r>
    </w:p>
    <w:p w14:paraId="17E33028" w14:textId="77777777" w:rsidR="00361501" w:rsidRPr="00BE6830" w:rsidRDefault="00361501" w:rsidP="005D6C93">
      <w:pPr>
        <w:pStyle w:val="NormalWeb"/>
        <w:tabs>
          <w:tab w:val="left" w:pos="8222"/>
        </w:tabs>
        <w:spacing w:before="0" w:beforeAutospacing="0" w:after="0" w:afterAutospacing="0" w:line="276" w:lineRule="auto"/>
        <w:ind w:left="709" w:right="707"/>
        <w:jc w:val="both"/>
        <w:textAlignment w:val="baseline"/>
        <w:rPr>
          <w:rFonts w:ascii="Lucida Sans" w:hAnsi="Lucida Sans" w:cs="Arial"/>
          <w:bCs/>
          <w:i/>
          <w:sz w:val="20"/>
          <w:szCs w:val="20"/>
          <w:lang w:val="es-ES_tradnl"/>
        </w:rPr>
      </w:pPr>
      <w:r w:rsidRPr="00BE6830">
        <w:rPr>
          <w:rFonts w:ascii="Lucida Sans" w:hAnsi="Lucida Sans" w:cs="Arial"/>
          <w:bCs/>
          <w:i/>
          <w:sz w:val="20"/>
          <w:szCs w:val="20"/>
          <w:lang w:val="es-ES_tradnl"/>
        </w:rPr>
        <w:t>4. LA INSTRUMENTAL DE ACTUACIONES, consistente en todo lo actuado en el Procedimiento Sancionador Especial que se tramite ante ese H. Instituto. Esta prueba la relaciono con todos y cada uno de los hechos de la presente denuncia.</w:t>
      </w:r>
    </w:p>
    <w:p w14:paraId="2DD1A925" w14:textId="77777777" w:rsidR="00361501" w:rsidRPr="00BE6830" w:rsidRDefault="00361501" w:rsidP="005D6C93">
      <w:pPr>
        <w:tabs>
          <w:tab w:val="left" w:pos="8222"/>
        </w:tabs>
        <w:spacing w:after="0"/>
        <w:ind w:left="709" w:right="707"/>
        <w:jc w:val="both"/>
        <w:rPr>
          <w:rFonts w:ascii="Lucida Sans" w:hAnsi="Lucida Sans" w:cs="Arial"/>
          <w:bCs/>
          <w:i/>
          <w:sz w:val="20"/>
          <w:szCs w:val="20"/>
          <w:lang w:val="es-ES_tradnl" w:eastAsia="es-ES"/>
        </w:rPr>
      </w:pPr>
      <w:r w:rsidRPr="00BE6830">
        <w:rPr>
          <w:rFonts w:ascii="Lucida Sans" w:hAnsi="Lucida Sans" w:cs="Arial"/>
          <w:bCs/>
          <w:i/>
          <w:sz w:val="20"/>
          <w:szCs w:val="20"/>
          <w:lang w:val="es-ES_tradnl" w:eastAsia="es-ES"/>
        </w:rPr>
        <w:t>5. LA PRESUNCIONAL LEGAL Y HUMANA, en igual sentido que la anterior y que favorezca a los intereses de mi representada. Esta prueba la relaciono con todos y cada uno de los hechos de la presente denuncia.”</w:t>
      </w:r>
    </w:p>
    <w:p w14:paraId="5B3C2D5D" w14:textId="77777777" w:rsidR="00361501" w:rsidRPr="00BE6830" w:rsidRDefault="00361501" w:rsidP="005D6C93">
      <w:pPr>
        <w:spacing w:after="0"/>
        <w:jc w:val="both"/>
        <w:rPr>
          <w:rFonts w:ascii="Lucida Sans" w:hAnsi="Lucida Sans" w:cs="Arial"/>
          <w:bCs/>
          <w:iCs/>
          <w:sz w:val="23"/>
          <w:szCs w:val="23"/>
          <w:lang w:val="es-ES_tradnl" w:eastAsia="es-ES"/>
        </w:rPr>
      </w:pPr>
    </w:p>
    <w:p w14:paraId="39CCB834" w14:textId="77777777" w:rsidR="00D975FC" w:rsidRPr="00BE6830" w:rsidRDefault="00D975FC" w:rsidP="005D6C93">
      <w:pPr>
        <w:spacing w:after="0"/>
        <w:jc w:val="both"/>
        <w:rPr>
          <w:rFonts w:ascii="Lucida Sans" w:hAnsi="Lucida Sans" w:cs="Times New Roman"/>
        </w:rPr>
      </w:pPr>
      <w:r w:rsidRPr="00BE6830">
        <w:rPr>
          <w:rFonts w:ascii="Lucida Sans" w:hAnsi="Lucida Sans" w:cs="Times New Roman"/>
        </w:rPr>
        <w:t xml:space="preserve">Ahora bien, al momento de dar contestación a la queja que nos ocupa, por un lado, el partido político MORENA no realizó un ofrecimiento de pruebas, mientras que el denunciado </w:t>
      </w:r>
      <w:r w:rsidRPr="00BE6830">
        <w:rPr>
          <w:rFonts w:ascii="Lucida Sans" w:eastAsia="Times New Roman" w:hAnsi="Lucida Sans" w:cs="Times New Roman"/>
          <w:lang w:eastAsia="es-MX"/>
        </w:rPr>
        <w:t>Marco Antonio Pérez Garibay</w:t>
      </w:r>
      <w:r w:rsidRPr="00BE6830">
        <w:rPr>
          <w:rFonts w:ascii="Lucida Sans" w:hAnsi="Lucida Sans" w:cs="Times New Roman"/>
        </w:rPr>
        <w:t xml:space="preserve"> aportó los siguientes medios de prueba: </w:t>
      </w:r>
    </w:p>
    <w:p w14:paraId="7DC380B3" w14:textId="77777777" w:rsidR="00D975FC" w:rsidRPr="00BE6830" w:rsidRDefault="00D975FC" w:rsidP="005D6C93">
      <w:pPr>
        <w:spacing w:after="0"/>
        <w:jc w:val="both"/>
        <w:rPr>
          <w:rFonts w:ascii="Lucida Sans" w:hAnsi="Lucida Sans" w:cs="Times New Roman"/>
          <w:sz w:val="23"/>
          <w:szCs w:val="23"/>
        </w:rPr>
      </w:pPr>
    </w:p>
    <w:p w14:paraId="502D3CC0" w14:textId="77777777" w:rsidR="00D975FC" w:rsidRPr="00BE6830" w:rsidRDefault="00D975FC" w:rsidP="005D6C93">
      <w:pPr>
        <w:spacing w:after="0"/>
        <w:ind w:left="709" w:right="707"/>
        <w:jc w:val="both"/>
        <w:rPr>
          <w:rFonts w:ascii="Lucida Sans" w:eastAsia="Times New Roman" w:hAnsi="Lucida Sans" w:cs="Times New Roman"/>
          <w:i/>
          <w:iCs/>
          <w:sz w:val="20"/>
          <w:szCs w:val="20"/>
          <w:lang w:eastAsia="es-MX"/>
        </w:rPr>
      </w:pPr>
      <w:r w:rsidRPr="00BE6830">
        <w:rPr>
          <w:rFonts w:ascii="Lucida Sans" w:eastAsia="Times New Roman" w:hAnsi="Lucida Sans" w:cs="Times New Roman"/>
          <w:i/>
          <w:iCs/>
          <w:sz w:val="20"/>
          <w:szCs w:val="20"/>
          <w:lang w:eastAsia="es-MX"/>
        </w:rPr>
        <w:t>“LA PRESUNCIONAL, en su doble aspecto, LEGAL Y HUMANA, así como la INSTRUMENTAL DE ACTUACIONES, ambas en todo aquello que beneficie a mis intereses.”</w:t>
      </w:r>
    </w:p>
    <w:p w14:paraId="70E6EB47" w14:textId="77777777" w:rsidR="003E4464" w:rsidRPr="00BE6830" w:rsidRDefault="003E4464" w:rsidP="005D6C93">
      <w:pPr>
        <w:spacing w:after="0"/>
        <w:jc w:val="both"/>
        <w:rPr>
          <w:rFonts w:ascii="Lucida Sans" w:eastAsia="Trebuchet MS" w:hAnsi="Lucida Sans" w:cs="Trebuchet MS"/>
          <w:sz w:val="23"/>
          <w:szCs w:val="23"/>
        </w:rPr>
      </w:pPr>
    </w:p>
    <w:p w14:paraId="3518097A" w14:textId="4CE15541" w:rsidR="00241AFA" w:rsidRPr="00BE6830" w:rsidRDefault="00A6234A" w:rsidP="005D6C93">
      <w:pPr>
        <w:spacing w:after="0"/>
        <w:jc w:val="both"/>
        <w:rPr>
          <w:rFonts w:ascii="Lucida Sans" w:eastAsia="Times New Roman" w:hAnsi="Lucida Sans" w:cs="Arial"/>
          <w:lang w:val="es-ES_tradnl" w:eastAsia="es-MX"/>
        </w:rPr>
      </w:pPr>
      <w:r w:rsidRPr="00BE6830">
        <w:rPr>
          <w:rFonts w:ascii="Lucida Sans" w:eastAsia="Trebuchet MS" w:hAnsi="Lucida Sans" w:cs="Trebuchet MS"/>
          <w:b/>
          <w:u w:val="single"/>
        </w:rPr>
        <w:t>Pruebas r</w:t>
      </w:r>
      <w:r w:rsidR="00365DF3" w:rsidRPr="00BE6830">
        <w:rPr>
          <w:rFonts w:ascii="Lucida Sans" w:eastAsia="Trebuchet MS" w:hAnsi="Lucida Sans" w:cs="Trebuchet MS"/>
          <w:b/>
          <w:u w:val="single"/>
        </w:rPr>
        <w:t xml:space="preserve">ecabadas por la </w:t>
      </w:r>
      <w:r w:rsidR="00132B1B" w:rsidRPr="00BE6830">
        <w:rPr>
          <w:rFonts w:ascii="Lucida Sans" w:eastAsia="Trebuchet MS" w:hAnsi="Lucida Sans" w:cs="Trebuchet MS"/>
          <w:b/>
          <w:u w:val="single"/>
        </w:rPr>
        <w:t>autoridad instru</w:t>
      </w:r>
      <w:r w:rsidR="00A840AD" w:rsidRPr="00BE6830">
        <w:rPr>
          <w:rFonts w:ascii="Lucida Sans" w:eastAsia="Trebuchet MS" w:hAnsi="Lucida Sans" w:cs="Trebuchet MS"/>
          <w:b/>
          <w:u w:val="single"/>
        </w:rPr>
        <w:t>ctora</w:t>
      </w:r>
      <w:r w:rsidR="00365DF3" w:rsidRPr="00BE6830">
        <w:rPr>
          <w:rFonts w:ascii="Lucida Sans" w:eastAsia="Trebuchet MS" w:hAnsi="Lucida Sans" w:cs="Trebuchet MS"/>
          <w:b/>
          <w:u w:val="single"/>
        </w:rPr>
        <w:t>.</w:t>
      </w:r>
      <w:r w:rsidR="00361501" w:rsidRPr="00BE6830">
        <w:rPr>
          <w:rFonts w:ascii="Lucida Sans" w:eastAsia="Trebuchet MS" w:hAnsi="Lucida Sans" w:cs="Trebuchet MS"/>
          <w:b/>
        </w:rPr>
        <w:t xml:space="preserve"> </w:t>
      </w:r>
    </w:p>
    <w:p w14:paraId="35FBAF38" w14:textId="77777777" w:rsidR="00241AFA" w:rsidRPr="00BE6830" w:rsidRDefault="00241AFA" w:rsidP="005D6C93">
      <w:pPr>
        <w:spacing w:after="0"/>
        <w:jc w:val="both"/>
        <w:rPr>
          <w:rFonts w:ascii="Lucida Sans" w:eastAsia="Times New Roman" w:hAnsi="Lucida Sans" w:cs="Arial"/>
          <w:lang w:val="es-ES_tradnl" w:eastAsia="es-MX"/>
        </w:rPr>
      </w:pPr>
    </w:p>
    <w:p w14:paraId="3E726CC7" w14:textId="76304CB5" w:rsidR="00361501" w:rsidRPr="00BE6830" w:rsidRDefault="00361501" w:rsidP="005D6C93">
      <w:pPr>
        <w:spacing w:after="0"/>
        <w:jc w:val="both"/>
        <w:rPr>
          <w:rFonts w:ascii="Lucida Sans" w:eastAsia="Times New Roman" w:hAnsi="Lucida Sans" w:cs="Arial"/>
          <w:b/>
          <w:bCs/>
          <w:color w:val="000000"/>
          <w:lang w:val="es-ES_tradnl" w:eastAsia="x-none"/>
        </w:rPr>
      </w:pPr>
      <w:r w:rsidRPr="00BE6830">
        <w:rPr>
          <w:rFonts w:ascii="Lucida Sans" w:eastAsia="Times New Roman" w:hAnsi="Lucida Sans" w:cs="Arial"/>
          <w:lang w:val="es-ES_tradnl" w:eastAsia="es-MX"/>
        </w:rPr>
        <w:t>Esta autoridad integradora, ordenó realizar como diligencia de investigación la verificación de</w:t>
      </w:r>
      <w:r w:rsidRPr="00BE6830">
        <w:rPr>
          <w:rFonts w:ascii="Lucida Sans" w:eastAsia="Times New Roman" w:hAnsi="Lucida Sans" w:cs="Arial"/>
          <w:color w:val="000000"/>
          <w:lang w:val="es-ES_tradnl" w:eastAsia="x-none"/>
        </w:rPr>
        <w:t xml:space="preserve"> la existencia los anuncios espectaculares y las notas periodísticas, misma que se llevó a cabo el día veintidós de junio, la cual consta en el acta de la función de oficialía electoral número IEPC-OE-18/2023.</w:t>
      </w:r>
    </w:p>
    <w:p w14:paraId="2DAB4521" w14:textId="46C3E8F5" w:rsidR="00365DF3" w:rsidRPr="00BE6830" w:rsidRDefault="00365DF3" w:rsidP="005D6C93">
      <w:pPr>
        <w:spacing w:after="0"/>
        <w:jc w:val="both"/>
        <w:rPr>
          <w:rFonts w:ascii="Lucida Sans" w:eastAsia="Trebuchet MS" w:hAnsi="Lucida Sans" w:cs="Trebuchet MS"/>
          <w:b/>
        </w:rPr>
      </w:pPr>
    </w:p>
    <w:p w14:paraId="0AB59E41" w14:textId="204683EC" w:rsidR="00590682" w:rsidRPr="00BE6830" w:rsidRDefault="00D975FC" w:rsidP="005D6C93">
      <w:pPr>
        <w:spacing w:after="0"/>
        <w:jc w:val="both"/>
        <w:rPr>
          <w:rFonts w:ascii="Lucida Sans" w:eastAsia="Times New Roman" w:hAnsi="Lucida Sans" w:cs="Arial"/>
          <w:lang w:eastAsia="es-ES"/>
        </w:rPr>
      </w:pPr>
      <w:r w:rsidRPr="00BE6830">
        <w:rPr>
          <w:rFonts w:ascii="Lucida Sans" w:eastAsia="Trebuchet MS" w:hAnsi="Lucida Sans" w:cs="Trebuchet MS"/>
          <w:bCs/>
        </w:rPr>
        <w:t>Además,</w:t>
      </w:r>
      <w:r w:rsidR="00361501" w:rsidRPr="00BE6830">
        <w:rPr>
          <w:rFonts w:ascii="Lucida Sans" w:eastAsia="Trebuchet MS" w:hAnsi="Lucida Sans" w:cs="Trebuchet MS"/>
          <w:bCs/>
        </w:rPr>
        <w:t xml:space="preserve"> </w:t>
      </w:r>
      <w:r w:rsidRPr="00BE6830">
        <w:rPr>
          <w:rFonts w:ascii="Lucida Sans" w:eastAsia="Trebuchet MS" w:hAnsi="Lucida Sans" w:cs="Trebuchet MS"/>
          <w:bCs/>
        </w:rPr>
        <w:t>se requirió</w:t>
      </w:r>
      <w:r w:rsidRPr="00BE6830">
        <w:rPr>
          <w:rFonts w:ascii="Lucida Sans" w:eastAsia="Trebuchet MS" w:hAnsi="Lucida Sans" w:cs="Trebuchet MS"/>
          <w:b/>
        </w:rPr>
        <w:t xml:space="preserve"> </w:t>
      </w:r>
      <w:r w:rsidRPr="00BE6830">
        <w:rPr>
          <w:rFonts w:ascii="Lucida Sans" w:eastAsia="Times New Roman" w:hAnsi="Lucida Sans" w:cs="Arial"/>
          <w:lang w:eastAsia="es-ES"/>
        </w:rPr>
        <w:t xml:space="preserve">al Ayuntamiento de El Salto, Jalisco, para que informara a este órgano electoral si </w:t>
      </w:r>
      <w:r w:rsidR="00A6234A" w:rsidRPr="00BE6830">
        <w:rPr>
          <w:rFonts w:ascii="Lucida Sans" w:eastAsia="Times New Roman" w:hAnsi="Lucida Sans" w:cs="Arial"/>
          <w:lang w:eastAsia="es-ES"/>
        </w:rPr>
        <w:t xml:space="preserve">contaba con </w:t>
      </w:r>
      <w:r w:rsidRPr="00BE6830">
        <w:rPr>
          <w:rFonts w:ascii="Lucida Sans" w:eastAsia="Times New Roman" w:hAnsi="Lucida Sans" w:cs="Arial"/>
          <w:lang w:eastAsia="es-ES"/>
        </w:rPr>
        <w:t>datos (nombre y domicilio) respecto de quién solicitó los permisos para la colocación de los anuncios espectaculares en las ubicaciones señaladas por la parte denunciante y las encontradas por esta autoridad</w:t>
      </w:r>
      <w:r w:rsidR="00590682" w:rsidRPr="00BE6830">
        <w:rPr>
          <w:rFonts w:ascii="Lucida Sans" w:eastAsia="Times New Roman" w:hAnsi="Lucida Sans" w:cs="Arial"/>
          <w:lang w:eastAsia="es-ES"/>
        </w:rPr>
        <w:t xml:space="preserve">, respondiendo al anterior requerimiento </w:t>
      </w:r>
      <w:r w:rsidR="007F0158" w:rsidRPr="00BE6830">
        <w:rPr>
          <w:rFonts w:ascii="Lucida Sans" w:eastAsia="Times New Roman" w:hAnsi="Lucida Sans" w:cs="Arial"/>
          <w:lang w:eastAsia="es-ES"/>
        </w:rPr>
        <w:t>mediante ocurso Presidencia PM/0515/2023, en el que manifestó lo siguiente</w:t>
      </w:r>
      <w:r w:rsidR="002479A2" w:rsidRPr="00BE6830">
        <w:rPr>
          <w:rFonts w:ascii="Lucida Sans" w:eastAsia="Times New Roman" w:hAnsi="Lucida Sans" w:cs="Arial"/>
          <w:lang w:eastAsia="es-ES"/>
        </w:rPr>
        <w:t xml:space="preserve"> </w:t>
      </w:r>
      <w:r w:rsidR="002479A2" w:rsidRPr="00BE6830">
        <w:rPr>
          <w:rFonts w:ascii="Lucida Sans" w:eastAsia="Times New Roman" w:hAnsi="Lucida Sans" w:cs="Arial"/>
          <w:i/>
          <w:iCs/>
          <w:lang w:eastAsia="es-ES"/>
        </w:rPr>
        <w:t>“…tras una búsqueda exhaustiva en los Archivos de la Dirección de Padrón y Licencias no se encontró información alguna respecto a los domicilios proporcionados.”</w:t>
      </w:r>
    </w:p>
    <w:p w14:paraId="27701CB4" w14:textId="77777777" w:rsidR="00590682" w:rsidRPr="00BE6830" w:rsidRDefault="00590682" w:rsidP="005D6C93">
      <w:pPr>
        <w:spacing w:after="0"/>
        <w:jc w:val="both"/>
        <w:rPr>
          <w:rFonts w:ascii="Lucida Sans" w:eastAsia="Times New Roman" w:hAnsi="Lucida Sans" w:cs="Arial"/>
          <w:lang w:eastAsia="es-ES"/>
        </w:rPr>
      </w:pPr>
    </w:p>
    <w:p w14:paraId="63D75C94" w14:textId="77777777" w:rsidR="009E353E" w:rsidRPr="00BE6830" w:rsidRDefault="007F0158" w:rsidP="005D6C93">
      <w:pPr>
        <w:spacing w:after="0"/>
        <w:jc w:val="both"/>
        <w:rPr>
          <w:rFonts w:ascii="Lucida Sans" w:eastAsia="Times New Roman" w:hAnsi="Lucida Sans" w:cs="Arial"/>
          <w:lang w:eastAsia="es-ES"/>
        </w:rPr>
      </w:pPr>
      <w:r w:rsidRPr="00BE6830">
        <w:rPr>
          <w:rFonts w:ascii="Lucida Sans" w:eastAsia="Times New Roman" w:hAnsi="Lucida Sans" w:cs="Arial"/>
          <w:lang w:eastAsia="es-ES"/>
        </w:rPr>
        <w:t xml:space="preserve">En razón de lo anterior se requirió de nueva cuenta </w:t>
      </w:r>
      <w:r w:rsidR="00D975FC" w:rsidRPr="00BE6830">
        <w:rPr>
          <w:rFonts w:ascii="Lucida Sans" w:eastAsia="Times New Roman" w:hAnsi="Lucida Sans" w:cs="Arial"/>
          <w:lang w:eastAsia="es-ES"/>
        </w:rPr>
        <w:t>para que remitiera a este órgano electoral el listado total de las licencias otorgadas para el uso y funcionamiento de espectaculares vigentes en el mes de junio del presente año, incluyendo ubicaciones de estos y los nombres y domicilios de las personas físicas o morales a quienes fueron concedidas, conforme a sus registros en la base de datos de la dirección de padrón y licencias del Ayuntamiento de El Salto, Jalisco</w:t>
      </w:r>
      <w:r w:rsidR="009E353E" w:rsidRPr="00BE6830">
        <w:rPr>
          <w:rFonts w:ascii="Lucida Sans" w:eastAsia="Times New Roman" w:hAnsi="Lucida Sans" w:cs="Arial"/>
          <w:lang w:eastAsia="es-ES"/>
        </w:rPr>
        <w:t xml:space="preserve">. </w:t>
      </w:r>
    </w:p>
    <w:p w14:paraId="33B692C8" w14:textId="77777777" w:rsidR="009E353E" w:rsidRPr="00BE6830" w:rsidRDefault="009E353E" w:rsidP="005D6C93">
      <w:pPr>
        <w:spacing w:after="0"/>
        <w:jc w:val="both"/>
        <w:rPr>
          <w:rFonts w:ascii="Lucida Sans" w:eastAsia="Times New Roman" w:hAnsi="Lucida Sans" w:cs="Arial"/>
          <w:lang w:eastAsia="es-ES"/>
        </w:rPr>
      </w:pPr>
    </w:p>
    <w:p w14:paraId="0C9F8F67" w14:textId="77D1C13F" w:rsidR="00D975FC" w:rsidRPr="00BE6830" w:rsidRDefault="009E353E" w:rsidP="005D6C93">
      <w:pPr>
        <w:spacing w:after="0"/>
        <w:jc w:val="both"/>
        <w:rPr>
          <w:rFonts w:ascii="Lucida Sans" w:eastAsia="Times New Roman" w:hAnsi="Lucida Sans" w:cs="Arial"/>
          <w:lang w:eastAsia="es-ES"/>
        </w:rPr>
      </w:pPr>
      <w:r w:rsidRPr="00BE6830">
        <w:rPr>
          <w:rFonts w:ascii="Lucida Sans" w:eastAsia="Times New Roman" w:hAnsi="Lucida Sans" w:cs="Arial"/>
          <w:lang w:eastAsia="es-ES"/>
        </w:rPr>
        <w:t xml:space="preserve">Es así </w:t>
      </w:r>
      <w:r w:rsidR="003D6536" w:rsidRPr="00BE6830">
        <w:rPr>
          <w:rFonts w:ascii="Lucida Sans" w:eastAsia="Times New Roman" w:hAnsi="Lucida Sans" w:cs="Arial"/>
          <w:lang w:eastAsia="es-ES"/>
        </w:rPr>
        <w:t xml:space="preserve">como </w:t>
      </w:r>
      <w:r w:rsidRPr="00BE6830">
        <w:rPr>
          <w:rFonts w:ascii="Lucida Sans" w:eastAsia="Times New Roman" w:hAnsi="Lucida Sans" w:cs="Arial"/>
          <w:lang w:eastAsia="es-ES"/>
        </w:rPr>
        <w:t xml:space="preserve">mediante Oficio DPL-166/2023 de once de julio, fue remitida la información solicitada, sin embargo, de un análisis de la misma se concluye </w:t>
      </w:r>
      <w:r w:rsidR="00374C62" w:rsidRPr="00BE6830">
        <w:rPr>
          <w:rFonts w:ascii="Lucida Sans" w:eastAsia="Times New Roman" w:hAnsi="Lucida Sans" w:cs="Arial"/>
          <w:lang w:eastAsia="es-ES"/>
        </w:rPr>
        <w:t xml:space="preserve">que la información aportada </w:t>
      </w:r>
      <w:r w:rsidRPr="00BE6830">
        <w:rPr>
          <w:rFonts w:ascii="Lucida Sans" w:eastAsia="Times New Roman" w:hAnsi="Lucida Sans" w:cs="Arial"/>
          <w:lang w:eastAsia="es-ES"/>
        </w:rPr>
        <w:t xml:space="preserve">por la dirección </w:t>
      </w:r>
      <w:r w:rsidR="00374C62" w:rsidRPr="00BE6830">
        <w:rPr>
          <w:rFonts w:ascii="Lucida Sans" w:eastAsia="Times New Roman" w:hAnsi="Lucida Sans" w:cs="Arial"/>
          <w:lang w:eastAsia="es-ES"/>
        </w:rPr>
        <w:t xml:space="preserve">no </w:t>
      </w:r>
      <w:r w:rsidR="001D48E3" w:rsidRPr="00BE6830">
        <w:rPr>
          <w:rFonts w:ascii="Lucida Sans" w:eastAsia="Times New Roman" w:hAnsi="Lucida Sans" w:cs="Arial"/>
          <w:lang w:eastAsia="es-ES"/>
        </w:rPr>
        <w:t xml:space="preserve">es coincidente </w:t>
      </w:r>
      <w:r w:rsidR="001D50DF" w:rsidRPr="00BE6830">
        <w:rPr>
          <w:rFonts w:ascii="Lucida Sans" w:eastAsia="Times New Roman" w:hAnsi="Lucida Sans" w:cs="Arial"/>
          <w:lang w:eastAsia="es-ES"/>
        </w:rPr>
        <w:t xml:space="preserve">con la ubicación de los espectaculares denunciados, por lo que se estima que el referido Ayuntamiento </w:t>
      </w:r>
      <w:r w:rsidR="001D48E3" w:rsidRPr="00BE6830">
        <w:rPr>
          <w:rFonts w:ascii="Lucida Sans" w:eastAsia="Times New Roman" w:hAnsi="Lucida Sans" w:cs="Arial"/>
          <w:lang w:eastAsia="es-ES"/>
        </w:rPr>
        <w:t>no cuentan con información que aporte a la investigación del presente procedimiento.</w:t>
      </w:r>
    </w:p>
    <w:p w14:paraId="181B39C4" w14:textId="77777777" w:rsidR="001D48E3" w:rsidRPr="00BE6830" w:rsidRDefault="001D48E3" w:rsidP="005D6C93">
      <w:pPr>
        <w:spacing w:after="0"/>
        <w:jc w:val="both"/>
        <w:rPr>
          <w:rFonts w:ascii="Lucida Sans" w:eastAsia="Times New Roman" w:hAnsi="Lucida Sans" w:cs="Arial"/>
          <w:lang w:eastAsia="es-ES"/>
        </w:rPr>
      </w:pPr>
    </w:p>
    <w:p w14:paraId="656DB58B" w14:textId="189F24AB" w:rsidR="00435BF8" w:rsidRPr="00BE6830" w:rsidRDefault="00030BF6" w:rsidP="005D6C93">
      <w:pPr>
        <w:spacing w:after="0"/>
        <w:jc w:val="both"/>
        <w:rPr>
          <w:rFonts w:ascii="Lucida Sans" w:eastAsia="Times New Roman" w:hAnsi="Lucida Sans" w:cs="Arial"/>
          <w:lang w:eastAsia="es-ES"/>
        </w:rPr>
      </w:pPr>
      <w:r w:rsidRPr="00BE6830">
        <w:rPr>
          <w:rFonts w:ascii="Lucida Sans" w:eastAsia="Times New Roman" w:hAnsi="Lucida Sans" w:cs="Arial"/>
          <w:lang w:eastAsia="es-ES"/>
        </w:rPr>
        <w:t>En este sentido</w:t>
      </w:r>
      <w:r w:rsidR="00F13771" w:rsidRPr="00BE6830">
        <w:rPr>
          <w:rFonts w:ascii="Lucida Sans" w:eastAsia="Times New Roman" w:hAnsi="Lucida Sans" w:cs="Arial"/>
          <w:lang w:eastAsia="es-ES"/>
        </w:rPr>
        <w:t xml:space="preserve">, </w:t>
      </w:r>
      <w:r w:rsidR="00F31AEF" w:rsidRPr="00BE6830">
        <w:rPr>
          <w:rFonts w:ascii="Lucida Sans" w:eastAsia="Times New Roman" w:hAnsi="Lucida Sans" w:cs="Arial"/>
          <w:lang w:eastAsia="es-ES"/>
        </w:rPr>
        <w:t xml:space="preserve">el tres de agosto, mediante escrito registrado con número de folio 01028, el denunciante </w:t>
      </w:r>
      <w:r w:rsidR="001D48E3" w:rsidRPr="00BE6830">
        <w:rPr>
          <w:rFonts w:ascii="Lucida Sans" w:eastAsia="Times New Roman" w:hAnsi="Lucida Sans" w:cs="Arial"/>
          <w:lang w:eastAsia="es-ES"/>
        </w:rPr>
        <w:t xml:space="preserve">solicitó que se repusiera el procedimiento para que se realizaran más investigaciones, </w:t>
      </w:r>
      <w:r w:rsidR="006B3F77" w:rsidRPr="00BE6830">
        <w:rPr>
          <w:rFonts w:ascii="Lucida Sans" w:eastAsia="Times New Roman" w:hAnsi="Lucida Sans" w:cs="Arial"/>
          <w:lang w:eastAsia="es-ES"/>
        </w:rPr>
        <w:t>pues a su consideración exi</w:t>
      </w:r>
      <w:r w:rsidR="00593EF7" w:rsidRPr="00BE6830">
        <w:rPr>
          <w:rFonts w:ascii="Lucida Sans" w:eastAsia="Times New Roman" w:hAnsi="Lucida Sans" w:cs="Arial"/>
          <w:lang w:eastAsia="es-ES"/>
        </w:rPr>
        <w:t xml:space="preserve">stía </w:t>
      </w:r>
      <w:r w:rsidR="006B3F77" w:rsidRPr="00BE6830">
        <w:rPr>
          <w:rFonts w:ascii="Lucida Sans" w:eastAsia="Times New Roman" w:hAnsi="Lucida Sans" w:cs="Arial"/>
          <w:lang w:eastAsia="es-ES"/>
        </w:rPr>
        <w:t xml:space="preserve">falta de exhaustividad toda vez que únicamente se verificaron los anuncios espectaculares </w:t>
      </w:r>
      <w:r w:rsidR="008B35EC" w:rsidRPr="00BE6830">
        <w:rPr>
          <w:rFonts w:ascii="Lucida Sans" w:eastAsia="Times New Roman" w:hAnsi="Lucida Sans" w:cs="Arial"/>
          <w:lang w:eastAsia="es-ES"/>
        </w:rPr>
        <w:t xml:space="preserve">y los </w:t>
      </w:r>
      <w:r w:rsidR="00435BF8" w:rsidRPr="00BE6830">
        <w:rPr>
          <w:rFonts w:ascii="Lucida Sans" w:eastAsia="Times New Roman" w:hAnsi="Lucida Sans" w:cs="Arial"/>
          <w:lang w:eastAsia="es-ES"/>
        </w:rPr>
        <w:t>hipervínculos</w:t>
      </w:r>
      <w:r w:rsidR="008B35EC" w:rsidRPr="00BE6830">
        <w:rPr>
          <w:rFonts w:ascii="Lucida Sans" w:eastAsia="Times New Roman" w:hAnsi="Lucida Sans" w:cs="Arial"/>
          <w:lang w:eastAsia="es-ES"/>
        </w:rPr>
        <w:t xml:space="preserve"> que fueron ofrecidos como prueba en el escrito de denuncia. </w:t>
      </w:r>
    </w:p>
    <w:p w14:paraId="27CD8FCA" w14:textId="77777777" w:rsidR="00435BF8" w:rsidRPr="00BE6830" w:rsidRDefault="00435BF8" w:rsidP="005D6C93">
      <w:pPr>
        <w:spacing w:after="0"/>
        <w:jc w:val="both"/>
        <w:rPr>
          <w:rFonts w:ascii="Lucida Sans" w:eastAsia="Times New Roman" w:hAnsi="Lucida Sans" w:cs="Arial"/>
          <w:lang w:eastAsia="es-ES"/>
        </w:rPr>
      </w:pPr>
    </w:p>
    <w:p w14:paraId="66719D89" w14:textId="5FD10028" w:rsidR="005C21FB" w:rsidRPr="00BE6830" w:rsidRDefault="008B35EC" w:rsidP="005D6C93">
      <w:pPr>
        <w:spacing w:after="0"/>
        <w:jc w:val="both"/>
        <w:rPr>
          <w:rFonts w:ascii="Lucida Sans" w:eastAsia="Lucida Sans Unicode" w:hAnsi="Lucida Sans" w:cs="Arial"/>
          <w:i/>
          <w:iCs/>
          <w:kern w:val="2"/>
          <w:lang w:val="es-ES_tradnl" w:eastAsia="es-MX"/>
        </w:rPr>
      </w:pPr>
      <w:r w:rsidRPr="00BE6830">
        <w:rPr>
          <w:rFonts w:ascii="Lucida Sans" w:eastAsia="Times New Roman" w:hAnsi="Lucida Sans" w:cs="Arial"/>
          <w:lang w:eastAsia="es-ES"/>
        </w:rPr>
        <w:t>Al respecto</w:t>
      </w:r>
      <w:r w:rsidR="00435BF8" w:rsidRPr="00BE6830">
        <w:rPr>
          <w:rFonts w:ascii="Lucida Sans" w:eastAsia="Times New Roman" w:hAnsi="Lucida Sans" w:cs="Arial"/>
          <w:lang w:eastAsia="es-ES"/>
        </w:rPr>
        <w:t xml:space="preserve">, </w:t>
      </w:r>
      <w:r w:rsidR="005C21FB" w:rsidRPr="00BE6830">
        <w:rPr>
          <w:rFonts w:ascii="Lucida Sans" w:eastAsia="Lucida Sans Unicode" w:hAnsi="Lucida Sans" w:cs="Arial"/>
          <w:kern w:val="2"/>
          <w:lang w:val="es-ES_tradnl" w:eastAsia="es-MX"/>
        </w:rPr>
        <w:t xml:space="preserve">el artículo 466 número 2, fracción V, del código comicial en el estado, establece que </w:t>
      </w:r>
      <w:r w:rsidR="00BE6830" w:rsidRPr="00BE6830">
        <w:rPr>
          <w:rFonts w:ascii="Lucida Sans" w:eastAsia="Lucida Sans Unicode" w:hAnsi="Lucida Sans" w:cs="Arial"/>
          <w:kern w:val="2"/>
          <w:lang w:val="es-ES_tradnl" w:eastAsia="es-MX"/>
        </w:rPr>
        <w:t>“</w:t>
      </w:r>
      <w:r w:rsidR="005C21FB" w:rsidRPr="00BE6830">
        <w:rPr>
          <w:rFonts w:ascii="Lucida Sans" w:eastAsia="Lucida Sans Unicode" w:hAnsi="Lucida Sans" w:cs="Arial"/>
          <w:kern w:val="2"/>
          <w:lang w:val="es-ES_tradnl" w:eastAsia="es-MX"/>
        </w:rPr>
        <w:t>…</w:t>
      </w:r>
      <w:r w:rsidR="005C21FB" w:rsidRPr="00BE6830">
        <w:rPr>
          <w:rFonts w:ascii="Lucida Sans" w:eastAsia="Lucida Sans Unicode" w:hAnsi="Lucida Sans" w:cs="Arial"/>
          <w:i/>
          <w:iCs/>
          <w:kern w:val="2"/>
          <w:lang w:val="es-ES_tradnl" w:eastAsia="es-MX"/>
        </w:rPr>
        <w:t>la queja o denuncia podrá ser presentada por escrito, en forma oral o por medios de comunicación electrónicos y deberá cumplir con los siguientes requisitos: …</w:t>
      </w:r>
      <w:r w:rsidR="005C21FB" w:rsidRPr="00BE6830">
        <w:rPr>
          <w:rFonts w:ascii="Lucida Sans" w:eastAsia="Lucida Sans Unicode" w:hAnsi="Lucida Sans" w:cs="Arial"/>
          <w:b/>
          <w:bCs/>
          <w:i/>
          <w:iCs/>
          <w:kern w:val="2"/>
          <w:lang w:val="es-ES_tradnl" w:eastAsia="es-MX"/>
        </w:rPr>
        <w:t>V. Ofrecer y aportar pruebas con que cuente; o en su caso, mencionar las que habrán de requerirse, cuando el promovente acredite que oportunamente las solicitó…</w:t>
      </w:r>
      <w:r w:rsidR="00AC4429" w:rsidRPr="00BE6830">
        <w:rPr>
          <w:rFonts w:ascii="Lucida Sans" w:eastAsia="Lucida Sans Unicode" w:hAnsi="Lucida Sans" w:cs="Arial"/>
          <w:b/>
          <w:bCs/>
          <w:i/>
          <w:iCs/>
          <w:kern w:val="2"/>
          <w:lang w:val="es-ES_tradnl" w:eastAsia="es-MX"/>
        </w:rPr>
        <w:t>.</w:t>
      </w:r>
      <w:r w:rsidR="00BE6830" w:rsidRPr="00BE6830">
        <w:rPr>
          <w:rFonts w:ascii="Lucida Sans" w:eastAsia="Lucida Sans Unicode" w:hAnsi="Lucida Sans" w:cs="Arial"/>
          <w:b/>
          <w:bCs/>
          <w:i/>
          <w:iCs/>
          <w:kern w:val="2"/>
          <w:lang w:val="es-ES_tradnl" w:eastAsia="es-MX"/>
        </w:rPr>
        <w:t>”</w:t>
      </w:r>
      <w:r w:rsidR="00AC4429" w:rsidRPr="00BE6830">
        <w:rPr>
          <w:rFonts w:ascii="Lucida Sans" w:eastAsia="Lucida Sans Unicode" w:hAnsi="Lucida Sans" w:cs="Arial"/>
          <w:b/>
          <w:bCs/>
          <w:i/>
          <w:iCs/>
          <w:kern w:val="2"/>
          <w:lang w:val="es-ES_tradnl" w:eastAsia="es-MX"/>
        </w:rPr>
        <w:t xml:space="preserve">  </w:t>
      </w:r>
    </w:p>
    <w:p w14:paraId="2FB5825D" w14:textId="77777777" w:rsidR="005C21FB" w:rsidRPr="00BE6830" w:rsidRDefault="005C21FB" w:rsidP="005D6C93">
      <w:pPr>
        <w:widowControl w:val="0"/>
        <w:suppressAutoHyphens/>
        <w:spacing w:after="0"/>
        <w:ind w:right="-142"/>
        <w:contextualSpacing/>
        <w:jc w:val="both"/>
        <w:rPr>
          <w:rFonts w:ascii="Lucida Sans" w:eastAsia="Lucida Sans Unicode" w:hAnsi="Lucida Sans" w:cs="Arial"/>
          <w:kern w:val="2"/>
          <w:lang w:val="es-ES_tradnl" w:eastAsia="es-MX"/>
        </w:rPr>
      </w:pPr>
    </w:p>
    <w:p w14:paraId="6156EB59" w14:textId="451F0638" w:rsidR="005C21FB" w:rsidRPr="00BE6830" w:rsidRDefault="005C21FB" w:rsidP="005D6C93">
      <w:pPr>
        <w:widowControl w:val="0"/>
        <w:suppressAutoHyphens/>
        <w:spacing w:after="0"/>
        <w:ind w:right="-142"/>
        <w:contextualSpacing/>
        <w:jc w:val="both"/>
        <w:rPr>
          <w:rFonts w:ascii="Lucida Sans" w:eastAsia="Lucida Sans Unicode" w:hAnsi="Lucida Sans" w:cs="Arial"/>
          <w:kern w:val="2"/>
          <w:lang w:val="es-ES_tradnl" w:eastAsia="es-MX"/>
        </w:rPr>
      </w:pPr>
      <w:r w:rsidRPr="00BE6830">
        <w:rPr>
          <w:rFonts w:ascii="Lucida Sans" w:eastAsia="Lucida Sans Unicode" w:hAnsi="Lucida Sans" w:cs="Arial"/>
          <w:kern w:val="2"/>
          <w:lang w:val="es-ES_tradnl" w:eastAsia="es-MX"/>
        </w:rPr>
        <w:t>Ahora bien, como se desprende del numeral</w:t>
      </w:r>
      <w:r w:rsidR="00AC4429" w:rsidRPr="00BE6830">
        <w:rPr>
          <w:rFonts w:ascii="Lucida Sans" w:eastAsia="Lucida Sans Unicode" w:hAnsi="Lucida Sans" w:cs="Arial"/>
          <w:kern w:val="2"/>
          <w:lang w:val="es-ES_tradnl" w:eastAsia="es-MX"/>
        </w:rPr>
        <w:t xml:space="preserve"> referido</w:t>
      </w:r>
      <w:r w:rsidRPr="00BE6830">
        <w:rPr>
          <w:rFonts w:ascii="Lucida Sans" w:eastAsia="Lucida Sans Unicode" w:hAnsi="Lucida Sans" w:cs="Arial"/>
          <w:kern w:val="2"/>
          <w:lang w:val="es-ES_tradnl" w:eastAsia="es-MX"/>
        </w:rPr>
        <w:t xml:space="preserve">, </w:t>
      </w:r>
      <w:r w:rsidRPr="00BE6830">
        <w:rPr>
          <w:rFonts w:ascii="Lucida Sans" w:eastAsia="Lucida Sans Unicode" w:hAnsi="Lucida Sans" w:cs="Arial"/>
          <w:b/>
          <w:bCs/>
          <w:kern w:val="2"/>
          <w:lang w:val="es-ES_tradnl" w:eastAsia="es-MX"/>
        </w:rPr>
        <w:t xml:space="preserve">el denunciante tiene la obligación de cumplir con el requisito de ofrecer y aportar pruebas desde el momento de la presentación de la denuncia, </w:t>
      </w:r>
      <w:r w:rsidRPr="00BE6830">
        <w:rPr>
          <w:rFonts w:ascii="Lucida Sans" w:eastAsia="Lucida Sans Unicode" w:hAnsi="Lucida Sans" w:cs="Arial"/>
          <w:kern w:val="2"/>
          <w:lang w:val="es-ES_tradnl" w:eastAsia="es-MX"/>
        </w:rPr>
        <w:t xml:space="preserve">esto independientemente de la facultad investigadora de la Secretaría, es decir el </w:t>
      </w:r>
      <w:r w:rsidRPr="00BE6830">
        <w:rPr>
          <w:rFonts w:ascii="Lucida Sans" w:eastAsia="Lucida Sans Unicode" w:hAnsi="Lucida Sans" w:cs="Arial"/>
          <w:b/>
          <w:bCs/>
          <w:kern w:val="2"/>
          <w:lang w:val="es-ES_tradnl" w:eastAsia="es-MX"/>
        </w:rPr>
        <w:t xml:space="preserve">quejoso sigue teniendo la carga de la prueba, </w:t>
      </w:r>
      <w:r w:rsidRPr="00BE6830">
        <w:rPr>
          <w:rFonts w:ascii="Lucida Sans" w:eastAsia="Lucida Sans Unicode" w:hAnsi="Lucida Sans" w:cs="Arial"/>
          <w:kern w:val="2"/>
          <w:lang w:val="es-ES_tradnl" w:eastAsia="es-MX"/>
        </w:rPr>
        <w:t xml:space="preserve">robustece lo anterior la jurisprudencia 12/2010 de título </w:t>
      </w:r>
      <w:r w:rsidR="00335E40" w:rsidRPr="00BE6830">
        <w:rPr>
          <w:rFonts w:ascii="Lucida Sans" w:eastAsia="Lucida Sans Unicode" w:hAnsi="Lucida Sans" w:cs="Arial"/>
          <w:kern w:val="2"/>
          <w:lang w:val="es-ES_tradnl" w:eastAsia="es-MX"/>
        </w:rPr>
        <w:t>CARGA DE LA PRUEBA. EN EL PROCEDIMIENTO ESPECIAL SANCIONADOR CORRESPONDE AL QUEJOSO O DENUNCIANTE</w:t>
      </w:r>
      <w:r w:rsidRPr="00BE6830">
        <w:rPr>
          <w:rStyle w:val="Refdenotaalpie"/>
          <w:rFonts w:ascii="Lucida Sans" w:eastAsia="Lucida Sans Unicode" w:hAnsi="Lucida Sans"/>
          <w:kern w:val="2"/>
          <w:lang w:val="es-ES_tradnl" w:eastAsia="es-MX"/>
        </w:rPr>
        <w:footnoteReference w:id="4"/>
      </w:r>
      <w:r w:rsidRPr="00BE6830">
        <w:rPr>
          <w:rFonts w:ascii="Lucida Sans" w:eastAsia="Lucida Sans Unicode" w:hAnsi="Lucida Sans" w:cs="Arial"/>
          <w:kern w:val="2"/>
          <w:lang w:val="es-ES_tradnl" w:eastAsia="es-MX"/>
        </w:rPr>
        <w:t>; es así que</w:t>
      </w:r>
      <w:r w:rsidR="00335E40" w:rsidRPr="00BE6830">
        <w:rPr>
          <w:rFonts w:ascii="Lucida Sans" w:eastAsia="Lucida Sans Unicode" w:hAnsi="Lucida Sans" w:cs="Arial"/>
          <w:kern w:val="2"/>
          <w:lang w:val="es-ES_tradnl" w:eastAsia="es-MX"/>
        </w:rPr>
        <w:t>,</w:t>
      </w:r>
      <w:r w:rsidRPr="00BE6830">
        <w:rPr>
          <w:rFonts w:ascii="Lucida Sans" w:eastAsia="Lucida Sans Unicode" w:hAnsi="Lucida Sans" w:cs="Arial"/>
          <w:kern w:val="2"/>
          <w:lang w:val="es-ES_tradnl" w:eastAsia="es-MX"/>
        </w:rPr>
        <w:t xml:space="preserve"> independientemente de las diligencias que pueda ordenar en un momento determinado la autoridad instructora de ninguna manera se relava al denunciante de la carga que tiene de acreditar </w:t>
      </w:r>
      <w:r w:rsidR="00AF174E" w:rsidRPr="00BE6830">
        <w:rPr>
          <w:rFonts w:ascii="Lucida Sans" w:eastAsia="Lucida Sans Unicode" w:hAnsi="Lucida Sans" w:cs="Arial"/>
          <w:kern w:val="2"/>
          <w:lang w:val="es-ES_tradnl" w:eastAsia="es-MX"/>
        </w:rPr>
        <w:t xml:space="preserve">los hechos denunciados </w:t>
      </w:r>
      <w:r w:rsidRPr="00BE6830">
        <w:rPr>
          <w:rFonts w:ascii="Lucida Sans" w:eastAsia="Lucida Sans Unicode" w:hAnsi="Lucida Sans" w:cs="Arial"/>
          <w:kern w:val="2"/>
          <w:lang w:val="es-ES_tradnl" w:eastAsia="es-MX"/>
        </w:rPr>
        <w:t>con los medios probatorios que considere idóneos</w:t>
      </w:r>
      <w:r w:rsidR="00AF174E" w:rsidRPr="00BE6830">
        <w:rPr>
          <w:rFonts w:ascii="Lucida Sans" w:eastAsia="Lucida Sans Unicode" w:hAnsi="Lucida Sans" w:cs="Arial"/>
          <w:kern w:val="2"/>
          <w:lang w:val="es-ES_tradnl" w:eastAsia="es-MX"/>
        </w:rPr>
        <w:t xml:space="preserve">. </w:t>
      </w:r>
    </w:p>
    <w:p w14:paraId="3F675D25" w14:textId="77777777" w:rsidR="00AF174E" w:rsidRPr="00BE6830" w:rsidRDefault="00AF174E" w:rsidP="005D6C93">
      <w:pPr>
        <w:widowControl w:val="0"/>
        <w:suppressAutoHyphens/>
        <w:spacing w:after="0"/>
        <w:ind w:right="-142"/>
        <w:contextualSpacing/>
        <w:jc w:val="both"/>
        <w:rPr>
          <w:rFonts w:ascii="Lucida Sans" w:eastAsia="Lucida Sans Unicode" w:hAnsi="Lucida Sans" w:cs="Arial"/>
          <w:kern w:val="2"/>
          <w:lang w:val="es-ES_tradnl" w:eastAsia="es-MX"/>
        </w:rPr>
      </w:pPr>
    </w:p>
    <w:p w14:paraId="441580ED" w14:textId="54DE5CA7" w:rsidR="005C21FB" w:rsidRPr="00BE6830" w:rsidRDefault="005C21FB" w:rsidP="005D6C93">
      <w:pPr>
        <w:widowControl w:val="0"/>
        <w:suppressAutoHyphens/>
        <w:spacing w:after="0"/>
        <w:ind w:right="-142"/>
        <w:contextualSpacing/>
        <w:jc w:val="both"/>
        <w:rPr>
          <w:rFonts w:ascii="Lucida Sans" w:eastAsia="Lucida Sans Unicode" w:hAnsi="Lucida Sans" w:cs="Arial"/>
          <w:kern w:val="2"/>
          <w:lang w:val="es-ES_tradnl" w:eastAsia="es-MX"/>
        </w:rPr>
      </w:pPr>
      <w:r w:rsidRPr="00BE6830">
        <w:rPr>
          <w:rFonts w:ascii="Lucida Sans" w:eastAsia="Lucida Sans Unicode" w:hAnsi="Lucida Sans" w:cs="Arial"/>
          <w:kern w:val="2"/>
          <w:lang w:val="es-ES_tradnl" w:eastAsia="es-MX"/>
        </w:rPr>
        <w:t xml:space="preserve">Así mismo, se establece que </w:t>
      </w:r>
      <w:r w:rsidRPr="00BE6830">
        <w:rPr>
          <w:rFonts w:ascii="Lucida Sans" w:eastAsia="Lucida Sans Unicode" w:hAnsi="Lucida Sans" w:cs="Arial"/>
          <w:b/>
          <w:bCs/>
          <w:kern w:val="2"/>
          <w:lang w:val="es-ES_tradnl" w:eastAsia="es-MX"/>
        </w:rPr>
        <w:t>es facultad de la Secretaría</w:t>
      </w:r>
      <w:r w:rsidRPr="00BE6830">
        <w:rPr>
          <w:rFonts w:ascii="Lucida Sans" w:eastAsia="Lucida Sans Unicode" w:hAnsi="Lucida Sans" w:cs="Arial"/>
          <w:kern w:val="2"/>
          <w:lang w:val="es-ES_tradnl" w:eastAsia="es-MX"/>
        </w:rPr>
        <w:t xml:space="preserve"> determinar las diligencias necesarias para el desarrollo de la investigación, por lo que esta autoridad al momento de instruir el </w:t>
      </w:r>
      <w:r w:rsidR="004104F6" w:rsidRPr="00BE6830">
        <w:rPr>
          <w:rFonts w:ascii="Lucida Sans" w:eastAsia="Lucida Sans Unicode" w:hAnsi="Lucida Sans" w:cs="Arial"/>
          <w:kern w:val="2"/>
          <w:lang w:val="es-ES_tradnl" w:eastAsia="es-MX"/>
        </w:rPr>
        <w:t xml:space="preserve">presente </w:t>
      </w:r>
      <w:r w:rsidRPr="00BE6830">
        <w:rPr>
          <w:rFonts w:ascii="Lucida Sans" w:eastAsia="Lucida Sans Unicode" w:hAnsi="Lucida Sans" w:cs="Arial"/>
          <w:kern w:val="2"/>
          <w:lang w:val="es-ES_tradnl" w:eastAsia="es-MX"/>
        </w:rPr>
        <w:t xml:space="preserve">procedimiento sancionador ordinario ordenó las diligencias que consideró necesarias, tal como se reseña a continuación: </w:t>
      </w:r>
    </w:p>
    <w:p w14:paraId="07FFCC08" w14:textId="77777777" w:rsidR="005C21FB" w:rsidRPr="00BE6830" w:rsidRDefault="005C21FB" w:rsidP="005D6C93">
      <w:pPr>
        <w:widowControl w:val="0"/>
        <w:suppressAutoHyphens/>
        <w:spacing w:after="0"/>
        <w:ind w:right="-142"/>
        <w:contextualSpacing/>
        <w:jc w:val="both"/>
        <w:rPr>
          <w:rFonts w:ascii="Lucida Sans" w:eastAsia="Lucida Sans Unicode" w:hAnsi="Lucida Sans" w:cs="Arial"/>
          <w:kern w:val="2"/>
          <w:lang w:val="es-ES_tradnl" w:eastAsia="es-MX"/>
        </w:rPr>
      </w:pPr>
    </w:p>
    <w:p w14:paraId="7B4310C4" w14:textId="77777777" w:rsidR="005C21FB" w:rsidRPr="00BE6830" w:rsidRDefault="005C21FB" w:rsidP="005D6C93">
      <w:pPr>
        <w:widowControl w:val="0"/>
        <w:suppressAutoHyphens/>
        <w:spacing w:after="0"/>
        <w:ind w:right="-142"/>
        <w:contextualSpacing/>
        <w:jc w:val="both"/>
        <w:rPr>
          <w:rFonts w:ascii="Lucida Sans" w:eastAsia="Lucida Sans Unicode" w:hAnsi="Lucida Sans" w:cs="Arial"/>
          <w:b/>
          <w:bCs/>
          <w:kern w:val="2"/>
          <w:lang w:val="es-ES_tradnl" w:eastAsia="es-MX"/>
        </w:rPr>
      </w:pPr>
      <w:r w:rsidRPr="00BE6830">
        <w:rPr>
          <w:rFonts w:ascii="Lucida Sans" w:eastAsia="Lucida Sans Unicode" w:hAnsi="Lucida Sans" w:cs="Arial"/>
          <w:b/>
          <w:bCs/>
          <w:kern w:val="2"/>
          <w:lang w:val="es-ES_tradnl" w:eastAsia="es-MX"/>
        </w:rPr>
        <w:t xml:space="preserve">Requerimientos realizados previo a la admisión. </w:t>
      </w:r>
    </w:p>
    <w:p w14:paraId="56E72271" w14:textId="77777777" w:rsidR="005C21FB" w:rsidRPr="00BE6830" w:rsidRDefault="005C21FB" w:rsidP="005D6C93">
      <w:pPr>
        <w:widowControl w:val="0"/>
        <w:suppressAutoHyphens/>
        <w:spacing w:after="0"/>
        <w:ind w:right="-142"/>
        <w:contextualSpacing/>
        <w:jc w:val="both"/>
        <w:rPr>
          <w:rFonts w:ascii="Lucida Sans" w:eastAsia="Lucida Sans Unicode" w:hAnsi="Lucida Sans" w:cs="Arial"/>
          <w:kern w:val="2"/>
          <w:lang w:val="es-ES_tradnl" w:eastAsia="es-MX"/>
        </w:rPr>
      </w:pPr>
    </w:p>
    <w:p w14:paraId="3F7DDB62" w14:textId="3AEBC81E" w:rsidR="004104F6" w:rsidRPr="00BE6830" w:rsidRDefault="004104F6" w:rsidP="005D6C93">
      <w:pPr>
        <w:pStyle w:val="Prrafodelista"/>
        <w:numPr>
          <w:ilvl w:val="0"/>
          <w:numId w:val="28"/>
        </w:numPr>
        <w:spacing w:after="0"/>
        <w:jc w:val="both"/>
        <w:rPr>
          <w:rFonts w:ascii="Lucida Sans" w:hAnsi="Lucida Sans" w:cs="Arial"/>
        </w:rPr>
      </w:pPr>
      <w:r w:rsidRPr="00BE6830">
        <w:rPr>
          <w:rFonts w:ascii="Lucida Sans" w:hAnsi="Lucida Sans" w:cs="Arial"/>
        </w:rPr>
        <w:t xml:space="preserve">Verificación física sobre la existencia de los anuncios espectaculares denunciados. </w:t>
      </w:r>
    </w:p>
    <w:p w14:paraId="321A7419" w14:textId="42DE439A" w:rsidR="007C5827" w:rsidRPr="00BE6830" w:rsidRDefault="007C5827" w:rsidP="005D6C93">
      <w:pPr>
        <w:pStyle w:val="Prrafodelista"/>
        <w:numPr>
          <w:ilvl w:val="0"/>
          <w:numId w:val="28"/>
        </w:numPr>
        <w:spacing w:after="0"/>
        <w:jc w:val="both"/>
        <w:rPr>
          <w:rFonts w:ascii="Lucida Sans" w:hAnsi="Lucida Sans" w:cs="Arial"/>
        </w:rPr>
      </w:pPr>
      <w:r w:rsidRPr="00BE6830">
        <w:rPr>
          <w:rFonts w:ascii="Lucida Sans" w:hAnsi="Lucida Sans" w:cs="Arial"/>
        </w:rPr>
        <w:t xml:space="preserve">Requerimiento al Ayuntamiento de El Salto, Jalisco, respecto a los datos (nombre y domicilio), de quien solicitó los permisos para la colocación de los anuncios espectaculares. </w:t>
      </w:r>
    </w:p>
    <w:p w14:paraId="6FCB29B2" w14:textId="63D44216" w:rsidR="002A2D0D" w:rsidRPr="00BE6830" w:rsidRDefault="00EC52AF" w:rsidP="005D6C93">
      <w:pPr>
        <w:pStyle w:val="Prrafodelista"/>
        <w:numPr>
          <w:ilvl w:val="0"/>
          <w:numId w:val="28"/>
        </w:numPr>
        <w:spacing w:after="0"/>
        <w:jc w:val="both"/>
        <w:rPr>
          <w:rFonts w:ascii="Lucida Sans" w:hAnsi="Lucida Sans" w:cs="Arial"/>
        </w:rPr>
      </w:pPr>
      <w:r w:rsidRPr="00BE6830">
        <w:rPr>
          <w:rFonts w:ascii="Lucida Sans" w:hAnsi="Lucida Sans" w:cs="Arial"/>
        </w:rPr>
        <w:t>Requerimiento al Ayuntamiento de El Salto, Jalisco, solicitando nombres y domicilios de quien solicitó los permisos para la colocación de los anuncios espectaculares, pero ahora se precisó los domicilios de acuerdo al Google Maps.</w:t>
      </w:r>
    </w:p>
    <w:p w14:paraId="39888BC9" w14:textId="41ADEC63" w:rsidR="00EC52AF" w:rsidRPr="00BE6830" w:rsidRDefault="00F20A0C" w:rsidP="005D6C93">
      <w:pPr>
        <w:pStyle w:val="Prrafodelista"/>
        <w:numPr>
          <w:ilvl w:val="0"/>
          <w:numId w:val="28"/>
        </w:numPr>
        <w:spacing w:after="0"/>
        <w:jc w:val="both"/>
        <w:rPr>
          <w:rFonts w:ascii="Lucida Sans" w:hAnsi="Lucida Sans" w:cs="Arial"/>
        </w:rPr>
      </w:pPr>
      <w:r w:rsidRPr="00BE6830">
        <w:rPr>
          <w:rFonts w:ascii="Lucida Sans" w:hAnsi="Lucida Sans" w:cs="Arial"/>
        </w:rPr>
        <w:t xml:space="preserve">Requerimiento al Ayuntamiento de El Salto, Jalisco, para que remitiera el listado total de las licencias otorgadas para el uso y funcionamiento de espectaculares vigentes en el mes de junio. </w:t>
      </w:r>
    </w:p>
    <w:p w14:paraId="3BF7BE57" w14:textId="77777777" w:rsidR="005C21FB" w:rsidRPr="00BE6830" w:rsidRDefault="005C21FB" w:rsidP="005D6C93">
      <w:pPr>
        <w:pStyle w:val="NormalWeb"/>
        <w:spacing w:before="0" w:beforeAutospacing="0" w:after="0" w:afterAutospacing="0" w:line="276" w:lineRule="auto"/>
        <w:jc w:val="both"/>
        <w:rPr>
          <w:rFonts w:ascii="Lucida Sans" w:hAnsi="Lucida Sans" w:cs="Arial"/>
          <w:sz w:val="22"/>
          <w:szCs w:val="22"/>
          <w:lang w:eastAsia="es-MX"/>
        </w:rPr>
      </w:pPr>
    </w:p>
    <w:p w14:paraId="2A4DD285" w14:textId="6C1A2A0D" w:rsidR="005C21FB" w:rsidRPr="00BE6830" w:rsidRDefault="005C21FB" w:rsidP="005D6C93">
      <w:pPr>
        <w:widowControl w:val="0"/>
        <w:suppressAutoHyphens/>
        <w:spacing w:after="0"/>
        <w:ind w:right="-142"/>
        <w:contextualSpacing/>
        <w:jc w:val="both"/>
        <w:rPr>
          <w:rFonts w:ascii="Lucida Sans" w:eastAsia="Lucida Sans Unicode" w:hAnsi="Lucida Sans" w:cs="Arial"/>
          <w:kern w:val="2"/>
          <w:lang w:val="es-ES_tradnl" w:eastAsia="es-MX"/>
        </w:rPr>
      </w:pPr>
      <w:r w:rsidRPr="00BE6830">
        <w:rPr>
          <w:rFonts w:ascii="Lucida Sans" w:eastAsia="Lucida Sans Unicode" w:hAnsi="Lucida Sans" w:cs="Arial"/>
          <w:kern w:val="2"/>
          <w:lang w:val="es-ES_tradnl" w:eastAsia="es-MX"/>
        </w:rPr>
        <w:t xml:space="preserve">Por lo que </w:t>
      </w:r>
      <w:r w:rsidRPr="00BE6830">
        <w:rPr>
          <w:rFonts w:ascii="Lucida Sans" w:eastAsia="Lucida Sans Unicode" w:hAnsi="Lucida Sans" w:cs="Arial"/>
          <w:b/>
          <w:bCs/>
          <w:kern w:val="2"/>
          <w:lang w:val="es-ES_tradnl" w:eastAsia="es-MX"/>
        </w:rPr>
        <w:t xml:space="preserve">una vez que la Secretaría consideró que el procedimiento estaba suficientemente instruido, </w:t>
      </w:r>
      <w:r w:rsidRPr="00BE6830">
        <w:rPr>
          <w:rFonts w:ascii="Lucida Sans" w:eastAsia="Lucida Sans Unicode" w:hAnsi="Lucida Sans" w:cs="Arial"/>
          <w:kern w:val="2"/>
          <w:lang w:val="es-ES_tradnl" w:eastAsia="es-MX"/>
        </w:rPr>
        <w:t xml:space="preserve">se emitió </w:t>
      </w:r>
      <w:r w:rsidR="0016026C" w:rsidRPr="00BE6830">
        <w:rPr>
          <w:rFonts w:ascii="Lucida Sans" w:eastAsia="Lucida Sans Unicode" w:hAnsi="Lucida Sans" w:cs="Arial"/>
          <w:kern w:val="2"/>
          <w:lang w:val="es-ES_tradnl" w:eastAsia="es-MX"/>
        </w:rPr>
        <w:t>el acuerdo de admisión y emplazamiento</w:t>
      </w:r>
      <w:r w:rsidRPr="00BE6830">
        <w:rPr>
          <w:rFonts w:ascii="Lucida Sans" w:eastAsia="Lucida Sans Unicode" w:hAnsi="Lucida Sans" w:cs="Arial"/>
          <w:kern w:val="2"/>
          <w:lang w:val="es-ES_tradnl" w:eastAsia="es-MX"/>
        </w:rPr>
        <w:t xml:space="preserve">, </w:t>
      </w:r>
      <w:r w:rsidR="0016026C" w:rsidRPr="00BE6830">
        <w:rPr>
          <w:rFonts w:ascii="Lucida Sans" w:eastAsia="Lucida Sans Unicode" w:hAnsi="Lucida Sans" w:cs="Arial"/>
          <w:kern w:val="2"/>
          <w:lang w:val="es-ES_tradnl" w:eastAsia="es-MX"/>
        </w:rPr>
        <w:t xml:space="preserve">es así que </w:t>
      </w:r>
      <w:r w:rsidRPr="00BE6830">
        <w:rPr>
          <w:rFonts w:ascii="Lucida Sans" w:eastAsia="Lucida Sans Unicode" w:hAnsi="Lucida Sans" w:cs="Arial"/>
          <w:kern w:val="2"/>
          <w:lang w:val="es-ES_tradnl" w:eastAsia="es-MX"/>
        </w:rPr>
        <w:t xml:space="preserve">esta autoridad </w:t>
      </w:r>
      <w:r w:rsidRPr="00BE6830">
        <w:rPr>
          <w:rFonts w:ascii="Lucida Sans" w:eastAsia="Lucida Sans Unicode" w:hAnsi="Lucida Sans" w:cs="Arial"/>
          <w:b/>
          <w:bCs/>
          <w:kern w:val="2"/>
          <w:lang w:val="es-ES_tradnl" w:eastAsia="es-MX"/>
        </w:rPr>
        <w:t>cumplió con lo que dispone el código en la materia</w:t>
      </w:r>
      <w:r w:rsidRPr="00BE6830">
        <w:rPr>
          <w:rFonts w:ascii="Lucida Sans" w:eastAsia="Lucida Sans Unicode" w:hAnsi="Lucida Sans" w:cs="Arial"/>
          <w:kern w:val="2"/>
          <w:lang w:val="es-ES_tradnl" w:eastAsia="es-MX"/>
        </w:rPr>
        <w:t xml:space="preserve"> respecto a la substanciación del </w:t>
      </w:r>
      <w:r w:rsidR="0016026C" w:rsidRPr="00BE6830">
        <w:rPr>
          <w:rFonts w:ascii="Lucida Sans" w:eastAsia="Lucida Sans Unicode" w:hAnsi="Lucida Sans" w:cs="Arial"/>
          <w:kern w:val="2"/>
          <w:lang w:val="es-ES_tradnl" w:eastAsia="es-MX"/>
        </w:rPr>
        <w:t xml:space="preserve">presente </w:t>
      </w:r>
      <w:r w:rsidR="00593EF7" w:rsidRPr="00BE6830">
        <w:rPr>
          <w:rFonts w:ascii="Lucida Sans" w:eastAsia="Lucida Sans Unicode" w:hAnsi="Lucida Sans" w:cs="Arial"/>
          <w:kern w:val="2"/>
          <w:lang w:val="es-ES_tradnl" w:eastAsia="es-MX"/>
        </w:rPr>
        <w:t>p</w:t>
      </w:r>
      <w:r w:rsidRPr="00BE6830">
        <w:rPr>
          <w:rFonts w:ascii="Lucida Sans" w:eastAsia="Lucida Sans Unicode" w:hAnsi="Lucida Sans" w:cs="Arial"/>
          <w:kern w:val="2"/>
          <w:lang w:val="es-ES_tradnl" w:eastAsia="es-MX"/>
        </w:rPr>
        <w:t xml:space="preserve">rocedimiento sancionador ordinario, por lo que de ninguna manera </w:t>
      </w:r>
      <w:r w:rsidR="00B40E6C" w:rsidRPr="00BE6830">
        <w:rPr>
          <w:rFonts w:ascii="Lucida Sans" w:eastAsia="Lucida Sans Unicode" w:hAnsi="Lucida Sans" w:cs="Arial"/>
          <w:kern w:val="2"/>
          <w:lang w:val="es-ES_tradnl" w:eastAsia="es-MX"/>
        </w:rPr>
        <w:t xml:space="preserve">dejo de ser exhaustiva al </w:t>
      </w:r>
      <w:r w:rsidRPr="00BE6830">
        <w:rPr>
          <w:rFonts w:ascii="Lucida Sans" w:eastAsia="Lucida Sans Unicode" w:hAnsi="Lucida Sans" w:cs="Arial"/>
          <w:kern w:val="2"/>
          <w:lang w:val="es-ES_tradnl" w:eastAsia="es-MX"/>
        </w:rPr>
        <w:t xml:space="preserve">allegarse de información que considero necesaria. </w:t>
      </w:r>
    </w:p>
    <w:p w14:paraId="0691F3AA" w14:textId="77777777" w:rsidR="005C21FB" w:rsidRPr="00BE6830" w:rsidRDefault="005C21FB" w:rsidP="005D6C93">
      <w:pPr>
        <w:widowControl w:val="0"/>
        <w:suppressAutoHyphens/>
        <w:spacing w:after="0"/>
        <w:ind w:right="-142"/>
        <w:contextualSpacing/>
        <w:jc w:val="both"/>
        <w:rPr>
          <w:rFonts w:ascii="Lucida Sans" w:eastAsia="Lucida Sans Unicode" w:hAnsi="Lucida Sans" w:cs="Arial"/>
          <w:kern w:val="2"/>
          <w:lang w:val="es-ES_tradnl" w:eastAsia="es-MX"/>
        </w:rPr>
      </w:pPr>
    </w:p>
    <w:p w14:paraId="63E7396A" w14:textId="418F897E" w:rsidR="00F57CC8" w:rsidRPr="00BE6830" w:rsidRDefault="005C21FB" w:rsidP="005D6C93">
      <w:pPr>
        <w:widowControl w:val="0"/>
        <w:suppressAutoHyphens/>
        <w:spacing w:after="0"/>
        <w:ind w:right="-142"/>
        <w:contextualSpacing/>
        <w:jc w:val="both"/>
        <w:rPr>
          <w:rFonts w:ascii="Lucida Sans" w:hAnsi="Lucida Sans" w:cs="Arial"/>
          <w:b/>
        </w:rPr>
      </w:pPr>
      <w:r w:rsidRPr="00BE6830">
        <w:rPr>
          <w:rFonts w:ascii="Lucida Sans" w:eastAsia="Lucida Sans Unicode" w:hAnsi="Lucida Sans" w:cs="Arial"/>
          <w:kern w:val="2"/>
          <w:lang w:val="es-ES_tradnl" w:eastAsia="es-MX"/>
        </w:rPr>
        <w:t>Es así que, el ahora impugnante pretende que se revierta la carga de la prueba para que sea la Secretaría Ejecutiva quien tenga que acreditar los hechos denunciados y no el denunciante; sin que pase desapercibido para esta autoridad el principio legal de que “</w:t>
      </w:r>
      <w:r w:rsidRPr="00BE6830">
        <w:rPr>
          <w:rFonts w:ascii="Lucida Sans" w:eastAsia="Lucida Sans Unicode" w:hAnsi="Lucida Sans" w:cs="Arial"/>
          <w:b/>
          <w:bCs/>
          <w:kern w:val="2"/>
          <w:lang w:val="es-ES_tradnl" w:eastAsia="es-MX"/>
        </w:rPr>
        <w:t>el que afirma est</w:t>
      </w:r>
      <w:r w:rsidR="003D6536" w:rsidRPr="00BE6830">
        <w:rPr>
          <w:rFonts w:ascii="Lucida Sans" w:eastAsia="Lucida Sans Unicode" w:hAnsi="Lucida Sans" w:cs="Arial"/>
          <w:b/>
          <w:bCs/>
          <w:kern w:val="2"/>
          <w:lang w:val="es-ES_tradnl" w:eastAsia="es-MX"/>
        </w:rPr>
        <w:t>á</w:t>
      </w:r>
      <w:r w:rsidRPr="00BE6830">
        <w:rPr>
          <w:rFonts w:ascii="Lucida Sans" w:eastAsia="Lucida Sans Unicode" w:hAnsi="Lucida Sans" w:cs="Arial"/>
          <w:b/>
          <w:bCs/>
          <w:kern w:val="2"/>
          <w:lang w:val="es-ES_tradnl" w:eastAsia="es-MX"/>
        </w:rPr>
        <w:t xml:space="preserve"> obligado a probar”, </w:t>
      </w:r>
      <w:r w:rsidRPr="00BE6830">
        <w:rPr>
          <w:rFonts w:ascii="Lucida Sans" w:eastAsia="Lucida Sans Unicode" w:hAnsi="Lucida Sans" w:cs="Arial"/>
          <w:kern w:val="2"/>
          <w:lang w:val="es-ES_tradnl" w:eastAsia="es-MX"/>
        </w:rPr>
        <w:t xml:space="preserve">por lo que si el quejoso manifestó que </w:t>
      </w:r>
      <w:r w:rsidR="00B23157" w:rsidRPr="00BE6830">
        <w:rPr>
          <w:rFonts w:ascii="Lucida Sans" w:eastAsia="Lucida Sans Unicode" w:hAnsi="Lucida Sans" w:cs="Arial"/>
          <w:i/>
          <w:iCs/>
          <w:kern w:val="2"/>
          <w:lang w:val="es-ES_tradnl" w:eastAsia="es-MX"/>
        </w:rPr>
        <w:t>“</w:t>
      </w:r>
      <w:r w:rsidR="00BF185A" w:rsidRPr="00BE6830">
        <w:rPr>
          <w:rFonts w:ascii="Lucida Sans" w:hAnsi="Lucida Sans" w:cs="Arial"/>
          <w:i/>
          <w:iCs/>
        </w:rPr>
        <w:t>el citado diputado federal tiene la intención de contender a la candidatura por la gobernatura de Jalisco, lo anterior por</w:t>
      </w:r>
      <w:r w:rsidR="00B23157" w:rsidRPr="00BE6830">
        <w:rPr>
          <w:rFonts w:ascii="Lucida Sans" w:hAnsi="Lucida Sans" w:cs="Arial"/>
          <w:i/>
          <w:iCs/>
        </w:rPr>
        <w:t xml:space="preserve">… </w:t>
      </w:r>
      <w:r w:rsidR="00BF185A" w:rsidRPr="00BE6830">
        <w:rPr>
          <w:rFonts w:ascii="Lucida Sans" w:hAnsi="Lucida Sans" w:cs="Arial"/>
          <w:i/>
          <w:iCs/>
        </w:rPr>
        <w:t xml:space="preserve">la instalación de </w:t>
      </w:r>
      <w:r w:rsidR="00E315DB" w:rsidRPr="00BE6830">
        <w:rPr>
          <w:rFonts w:ascii="Lucida Sans" w:hAnsi="Lucida Sans" w:cs="Arial"/>
          <w:i/>
          <w:iCs/>
        </w:rPr>
        <w:t>diversos espectaculares…</w:t>
      </w:r>
      <w:r w:rsidR="00E315DB" w:rsidRPr="00BE6830">
        <w:rPr>
          <w:rFonts w:ascii="Lucida Sans" w:hAnsi="Lucida Sans" w:cs="Arial"/>
        </w:rPr>
        <w:t xml:space="preserve">”, </w:t>
      </w:r>
      <w:r w:rsidR="006A6108" w:rsidRPr="00BE6830">
        <w:rPr>
          <w:rFonts w:ascii="Lucida Sans" w:hAnsi="Lucida Sans" w:cs="Arial"/>
        </w:rPr>
        <w:t>debió de haber señalado la precisión exacta de los diversos espectaculares</w:t>
      </w:r>
      <w:r w:rsidR="003F6A18" w:rsidRPr="00BE6830">
        <w:rPr>
          <w:rFonts w:ascii="Lucida Sans" w:hAnsi="Lucida Sans" w:cs="Arial"/>
        </w:rPr>
        <w:t xml:space="preserve">, sin embargo solamente se refirió </w:t>
      </w:r>
      <w:r w:rsidR="00340973" w:rsidRPr="00BE6830">
        <w:rPr>
          <w:rFonts w:ascii="Lucida Sans" w:hAnsi="Lucida Sans" w:cs="Arial"/>
        </w:rPr>
        <w:t xml:space="preserve">a la ubicación de dos, resaltando que los mismos fueron verificados por esta autoridad, así como se realizaron los requerimientos respectivos. </w:t>
      </w:r>
    </w:p>
    <w:p w14:paraId="5902469C" w14:textId="389295C3" w:rsidR="00F57CC8" w:rsidRPr="00BE6830" w:rsidRDefault="00F57CC8" w:rsidP="005D6C93">
      <w:pPr>
        <w:pStyle w:val="Sinespaciado"/>
        <w:tabs>
          <w:tab w:val="left" w:pos="426"/>
        </w:tabs>
        <w:spacing w:line="276" w:lineRule="auto"/>
        <w:jc w:val="both"/>
        <w:rPr>
          <w:rFonts w:ascii="Lucida Sans" w:hAnsi="Lucida Sans" w:cs="Arial"/>
          <w:sz w:val="22"/>
          <w:szCs w:val="22"/>
        </w:rPr>
      </w:pPr>
    </w:p>
    <w:p w14:paraId="5C4A8FB2" w14:textId="77777777" w:rsidR="00241AFA" w:rsidRPr="00BE6830" w:rsidRDefault="003A5CEF" w:rsidP="005D6C93">
      <w:pPr>
        <w:spacing w:after="0"/>
        <w:jc w:val="both"/>
        <w:rPr>
          <w:rFonts w:ascii="Lucida Sans" w:hAnsi="Lucida Sans"/>
          <w:lang w:val="es-ES_tradnl"/>
        </w:rPr>
      </w:pPr>
      <w:r w:rsidRPr="00BE6830">
        <w:rPr>
          <w:rFonts w:ascii="Lucida Sans" w:hAnsi="Lucida Sans" w:cs="Arial"/>
          <w:b/>
          <w:u w:val="single"/>
          <w:lang w:val="es-ES_tradnl"/>
        </w:rPr>
        <w:t>Admisión y desahogo de pruebas</w:t>
      </w:r>
      <w:r w:rsidR="005E49BB" w:rsidRPr="00BE6830">
        <w:rPr>
          <w:rFonts w:ascii="Lucida Sans" w:hAnsi="Lucida Sans" w:cs="Arial"/>
          <w:b/>
          <w:u w:val="single"/>
          <w:lang w:val="es-ES_tradnl"/>
        </w:rPr>
        <w:t>.</w:t>
      </w:r>
      <w:r w:rsidR="005E49BB" w:rsidRPr="00BE6830">
        <w:rPr>
          <w:rFonts w:ascii="Lucida Sans" w:hAnsi="Lucida Sans" w:cs="Arial"/>
          <w:b/>
          <w:lang w:val="es-ES_tradnl"/>
        </w:rPr>
        <w:t xml:space="preserve"> </w:t>
      </w:r>
    </w:p>
    <w:p w14:paraId="0915A032" w14:textId="77777777" w:rsidR="00241AFA" w:rsidRPr="00BE6830" w:rsidRDefault="00241AFA" w:rsidP="005D6C93">
      <w:pPr>
        <w:spacing w:after="0"/>
        <w:jc w:val="both"/>
        <w:rPr>
          <w:rFonts w:ascii="Lucida Sans" w:hAnsi="Lucida Sans"/>
          <w:lang w:val="es-ES_tradnl"/>
        </w:rPr>
      </w:pPr>
    </w:p>
    <w:p w14:paraId="72694504" w14:textId="3C89BDC8" w:rsidR="00D975FC" w:rsidRPr="00BE6830" w:rsidRDefault="00E539F9" w:rsidP="005D6C93">
      <w:pPr>
        <w:spacing w:after="0"/>
        <w:jc w:val="both"/>
        <w:rPr>
          <w:rFonts w:ascii="Lucida Sans" w:hAnsi="Lucida Sans"/>
          <w:lang w:val="es-ES_tradnl"/>
        </w:rPr>
      </w:pPr>
      <w:r w:rsidRPr="00BE6830">
        <w:rPr>
          <w:rFonts w:ascii="Lucida Sans" w:hAnsi="Lucida Sans"/>
          <w:lang w:val="es-ES_tradnl"/>
        </w:rPr>
        <w:t xml:space="preserve">Por lo que hace a las pruebas ofrecidas por el </w:t>
      </w:r>
      <w:r w:rsidRPr="00BE6830">
        <w:rPr>
          <w:rFonts w:ascii="Lucida Sans" w:hAnsi="Lucida Sans"/>
          <w:bCs/>
          <w:lang w:val="es-ES_tradnl"/>
        </w:rPr>
        <w:t>denunciante</w:t>
      </w:r>
      <w:r w:rsidRPr="00BE6830">
        <w:rPr>
          <w:rFonts w:ascii="Lucida Sans" w:hAnsi="Lucida Sans"/>
          <w:lang w:val="es-ES_tradnl"/>
        </w:rPr>
        <w:t xml:space="preserve"> en su escrito de queja, le fueron admitidas </w:t>
      </w:r>
      <w:r w:rsidR="00D975FC" w:rsidRPr="00BE6830">
        <w:rPr>
          <w:rFonts w:ascii="Lucida Sans" w:hAnsi="Lucida Sans"/>
          <w:lang w:val="es-ES_tradnl"/>
        </w:rPr>
        <w:t>la prueba denominada 1 con el carácter de documental pública, toda vez que obra en archivos de este Instituto. Respecto a las 2 y 3 se admitieron con el carácter de documentales públicas, ya que la verificación de existencia y contenido de los hipervínculos referidos por el quejoso obra mediante el acta de Oficialía Electoral identificada con la clave alfanumérica IEPC-OE-018/2023 de veintidós de junio del año en curso; lo anterior de conformidad con el artículo 462, párrafo 3, fracción I del código electoral local y 11, párrafo 1, fracción I, del Reglamento de Quejas y Denuncias del Instituto Electoral y de Participación Ciudadana del Estado de Jalisco; teniéndose por desahogadas dada su naturaleza.</w:t>
      </w:r>
    </w:p>
    <w:p w14:paraId="4B898FD5" w14:textId="77777777" w:rsidR="00D975FC" w:rsidRPr="00BE6830" w:rsidRDefault="00D975FC" w:rsidP="005D6C93">
      <w:pPr>
        <w:spacing w:after="0"/>
        <w:jc w:val="both"/>
        <w:rPr>
          <w:rFonts w:ascii="Lucida Sans" w:hAnsi="Lucida Sans"/>
          <w:lang w:val="es-ES_tradnl"/>
        </w:rPr>
      </w:pPr>
    </w:p>
    <w:p w14:paraId="65AF289F" w14:textId="5D633AE0" w:rsidR="00B94D0C" w:rsidRPr="00BE6830" w:rsidRDefault="00D975FC" w:rsidP="005D6C93">
      <w:pPr>
        <w:spacing w:after="0"/>
        <w:jc w:val="both"/>
        <w:rPr>
          <w:rFonts w:ascii="Lucida Sans" w:eastAsia="Trebuchet MS" w:hAnsi="Lucida Sans" w:cs="Trebuchet MS"/>
          <w:b/>
        </w:rPr>
      </w:pPr>
      <w:r w:rsidRPr="00BE6830">
        <w:rPr>
          <w:rFonts w:ascii="Lucida Sans" w:hAnsi="Lucida Sans"/>
          <w:lang w:val="es-ES_tradnl"/>
        </w:rPr>
        <w:t>Respecto a las 4 y 5, las probanzas se admitieron de conformidad a lo previsto en el artículo 462, párrafo 3, fracciones V y VI del citado ordenamiento legal y 15 y 16 del Reglamento de Quejas y Denuncias del Instituto Electoral y de Participación Ciudadana del Estado de Jalisco, la primera de ellas, consistente en la instrumental de actuaciones, se tuvo desahogada por su propia y especial naturaleza.</w:t>
      </w:r>
    </w:p>
    <w:p w14:paraId="763086E3" w14:textId="77777777" w:rsidR="002707E2" w:rsidRPr="00BE6830" w:rsidRDefault="002707E2" w:rsidP="005D6C93">
      <w:pPr>
        <w:spacing w:after="0"/>
        <w:jc w:val="both"/>
        <w:rPr>
          <w:rFonts w:ascii="Lucida Sans" w:hAnsi="Lucida Sans" w:cs="Arial"/>
          <w:b/>
          <w:lang w:val="es-ES_tradnl"/>
        </w:rPr>
      </w:pPr>
    </w:p>
    <w:p w14:paraId="52F19966" w14:textId="2ECC149A" w:rsidR="00D975FC" w:rsidRPr="00BE6830" w:rsidRDefault="00B951DE" w:rsidP="005D6C93">
      <w:pPr>
        <w:spacing w:after="0"/>
        <w:jc w:val="both"/>
        <w:rPr>
          <w:rFonts w:ascii="Lucida Sans" w:hAnsi="Lucida Sans" w:cs="Arial"/>
          <w:b/>
          <w:lang w:val="es-ES_tradnl"/>
        </w:rPr>
      </w:pPr>
      <w:r w:rsidRPr="00BE6830">
        <w:rPr>
          <w:rFonts w:ascii="Lucida Sans" w:hAnsi="Lucida Sans" w:cs="Arial"/>
          <w:bCs/>
          <w:lang w:val="es-ES_tradnl"/>
        </w:rPr>
        <w:t xml:space="preserve">Por lo que se refiere a </w:t>
      </w:r>
      <w:r w:rsidR="00D975FC" w:rsidRPr="00BE6830">
        <w:rPr>
          <w:rFonts w:ascii="Lucida Sans" w:hAnsi="Lucida Sans" w:cs="Arial"/>
          <w:bCs/>
          <w:lang w:val="es-ES_tradnl"/>
        </w:rPr>
        <w:t>las ofrecidas por el denunciado</w:t>
      </w:r>
      <w:r w:rsidR="00D975FC" w:rsidRPr="00BE6830">
        <w:rPr>
          <w:rFonts w:ascii="Lucida Sans" w:hAnsi="Lucida Sans" w:cs="Arial"/>
          <w:b/>
          <w:lang w:val="es-ES_tradnl"/>
        </w:rPr>
        <w:t xml:space="preserve"> </w:t>
      </w:r>
      <w:r w:rsidR="00D975FC" w:rsidRPr="00BE6830">
        <w:rPr>
          <w:rFonts w:ascii="Lucida Sans" w:eastAsia="Times New Roman" w:hAnsi="Lucida Sans" w:cs="Times New Roman"/>
          <w:lang w:eastAsia="es-MX"/>
        </w:rPr>
        <w:t>Marco Antonio Pérez Garibay se admiti</w:t>
      </w:r>
      <w:r w:rsidRPr="00BE6830">
        <w:rPr>
          <w:rFonts w:ascii="Lucida Sans" w:eastAsia="Times New Roman" w:hAnsi="Lucida Sans" w:cs="Times New Roman"/>
          <w:lang w:eastAsia="es-MX"/>
        </w:rPr>
        <w:t xml:space="preserve">eron </w:t>
      </w:r>
      <w:r w:rsidR="00D975FC" w:rsidRPr="00BE6830">
        <w:rPr>
          <w:rFonts w:ascii="Lucida Sans" w:eastAsia="Times New Roman" w:hAnsi="Lucida Sans" w:cs="Times New Roman"/>
          <w:lang w:eastAsia="es-MX"/>
        </w:rPr>
        <w:t>de conformidad a lo previsto en el artículo 462, párrafo 3, fracciones V y VI del citado ordenamiento legal y 15 y 16 del Reglamento de Quejas y Denuncias del Instituto Electoral y de Participación Ciudadana del Estado de Jalisco y la instrumental de actuaciones, se tuvo por desahogada por su propia y especial naturaleza.</w:t>
      </w:r>
    </w:p>
    <w:p w14:paraId="270C7975" w14:textId="77777777" w:rsidR="0006610C" w:rsidRPr="00BE6830" w:rsidRDefault="0006610C" w:rsidP="005D6C93">
      <w:pPr>
        <w:spacing w:after="0"/>
        <w:jc w:val="both"/>
        <w:rPr>
          <w:rFonts w:ascii="Lucida Sans" w:hAnsi="Lucida Sans" w:cs="Arial"/>
        </w:rPr>
      </w:pPr>
    </w:p>
    <w:p w14:paraId="69071BD1" w14:textId="77777777" w:rsidR="00241AFA" w:rsidRPr="00BE6830" w:rsidRDefault="009A7069" w:rsidP="005D6C93">
      <w:pPr>
        <w:pBdr>
          <w:top w:val="nil"/>
          <w:left w:val="nil"/>
          <w:bottom w:val="nil"/>
          <w:right w:val="nil"/>
          <w:between w:val="nil"/>
        </w:pBdr>
        <w:spacing w:after="0"/>
        <w:jc w:val="both"/>
        <w:rPr>
          <w:rFonts w:ascii="Lucida Sans" w:eastAsia="Trebuchet MS" w:hAnsi="Lucida Sans" w:cs="Trebuchet MS"/>
          <w:lang w:val="es-ES"/>
        </w:rPr>
      </w:pPr>
      <w:r w:rsidRPr="00BE6830">
        <w:rPr>
          <w:rFonts w:ascii="Lucida Sans" w:eastAsia="Trebuchet MS" w:hAnsi="Lucida Sans" w:cs="Trebuchet MS"/>
          <w:b/>
          <w:u w:val="single"/>
          <w:lang w:val="es-ES"/>
        </w:rPr>
        <w:t>Hechos acreditados.</w:t>
      </w:r>
      <w:r w:rsidR="005B6558" w:rsidRPr="00BE6830">
        <w:rPr>
          <w:rFonts w:ascii="Lucida Sans" w:eastAsia="Trebuchet MS" w:hAnsi="Lucida Sans" w:cs="Trebuchet MS"/>
          <w:b/>
          <w:lang w:val="es-ES"/>
        </w:rPr>
        <w:t xml:space="preserve"> </w:t>
      </w:r>
    </w:p>
    <w:p w14:paraId="687EC4CC" w14:textId="77777777" w:rsidR="00241AFA" w:rsidRPr="00BE6830" w:rsidRDefault="00241AFA" w:rsidP="005D6C93">
      <w:pPr>
        <w:pBdr>
          <w:top w:val="nil"/>
          <w:left w:val="nil"/>
          <w:bottom w:val="nil"/>
          <w:right w:val="nil"/>
          <w:between w:val="nil"/>
        </w:pBdr>
        <w:spacing w:after="0"/>
        <w:jc w:val="both"/>
        <w:rPr>
          <w:rFonts w:ascii="Lucida Sans" w:eastAsia="Trebuchet MS" w:hAnsi="Lucida Sans" w:cs="Trebuchet MS"/>
          <w:lang w:val="es-ES"/>
        </w:rPr>
      </w:pPr>
    </w:p>
    <w:p w14:paraId="678998C5" w14:textId="50C31EBB" w:rsidR="009A7069" w:rsidRPr="00BE6830" w:rsidRDefault="00567268" w:rsidP="005D6C93">
      <w:pPr>
        <w:pBdr>
          <w:top w:val="nil"/>
          <w:left w:val="nil"/>
          <w:bottom w:val="nil"/>
          <w:right w:val="nil"/>
          <w:between w:val="nil"/>
        </w:pBdr>
        <w:spacing w:after="0"/>
        <w:jc w:val="both"/>
        <w:rPr>
          <w:rFonts w:ascii="Lucida Sans" w:eastAsia="Trebuchet MS" w:hAnsi="Lucida Sans" w:cs="Trebuchet MS"/>
          <w:b/>
          <w:lang w:val="es-ES"/>
        </w:rPr>
      </w:pPr>
      <w:r w:rsidRPr="00BE6830">
        <w:rPr>
          <w:rFonts w:ascii="Lucida Sans" w:eastAsia="Trebuchet MS" w:hAnsi="Lucida Sans" w:cs="Trebuchet MS"/>
          <w:lang w:val="es-ES"/>
        </w:rPr>
        <w:t>Del caudal probatorio y de las demás cons</w:t>
      </w:r>
      <w:r w:rsidR="007172CE" w:rsidRPr="00BE6830">
        <w:rPr>
          <w:rFonts w:ascii="Lucida Sans" w:eastAsia="Trebuchet MS" w:hAnsi="Lucida Sans" w:cs="Trebuchet MS"/>
          <w:lang w:val="es-ES"/>
        </w:rPr>
        <w:t xml:space="preserve">tancias </w:t>
      </w:r>
      <w:r w:rsidRPr="00BE6830">
        <w:rPr>
          <w:rFonts w:ascii="Lucida Sans" w:eastAsia="Trebuchet MS" w:hAnsi="Lucida Sans" w:cs="Trebuchet MS"/>
          <w:lang w:val="es-ES"/>
        </w:rPr>
        <w:t xml:space="preserve">que integran el expediente, </w:t>
      </w:r>
      <w:r w:rsidR="007172CE" w:rsidRPr="00BE6830">
        <w:rPr>
          <w:rFonts w:ascii="Lucida Sans" w:eastAsia="Trebuchet MS" w:hAnsi="Lucida Sans" w:cs="Trebuchet MS"/>
          <w:lang w:val="es-ES"/>
        </w:rPr>
        <w:t xml:space="preserve">se tiene que los </w:t>
      </w:r>
      <w:r w:rsidR="009A7069" w:rsidRPr="00BE6830">
        <w:rPr>
          <w:rFonts w:ascii="Lucida Sans" w:eastAsia="Trebuchet MS" w:hAnsi="Lucida Sans" w:cs="Trebuchet MS"/>
          <w:lang w:val="es-ES"/>
        </w:rPr>
        <w:t xml:space="preserve">hechos acreditados en este procedimiento son los siguientes: </w:t>
      </w:r>
    </w:p>
    <w:p w14:paraId="24B6A9D7" w14:textId="77777777" w:rsidR="009A7069" w:rsidRPr="00BE6830" w:rsidRDefault="009A7069" w:rsidP="005D6C93">
      <w:pPr>
        <w:pBdr>
          <w:top w:val="nil"/>
          <w:left w:val="nil"/>
          <w:bottom w:val="nil"/>
          <w:right w:val="nil"/>
          <w:between w:val="nil"/>
        </w:pBdr>
        <w:spacing w:after="0"/>
        <w:jc w:val="both"/>
        <w:rPr>
          <w:rFonts w:ascii="Lucida Sans" w:eastAsia="Trebuchet MS" w:hAnsi="Lucida Sans" w:cs="Trebuchet MS"/>
          <w:lang w:val="es-ES"/>
        </w:rPr>
      </w:pPr>
    </w:p>
    <w:p w14:paraId="2745193D" w14:textId="1110B696" w:rsidR="00674B3C" w:rsidRPr="00BE6830" w:rsidRDefault="000E6699" w:rsidP="005D6C93">
      <w:pPr>
        <w:pStyle w:val="Prrafodelista"/>
        <w:numPr>
          <w:ilvl w:val="0"/>
          <w:numId w:val="6"/>
        </w:numPr>
        <w:spacing w:after="0"/>
        <w:jc w:val="both"/>
        <w:rPr>
          <w:rFonts w:ascii="Lucida Sans" w:hAnsi="Lucida Sans"/>
          <w:lang w:val="es-ES"/>
        </w:rPr>
      </w:pPr>
      <w:r w:rsidRPr="00BE6830">
        <w:rPr>
          <w:rFonts w:ascii="Lucida Sans" w:eastAsia="Trebuchet MS" w:hAnsi="Lucida Sans" w:cs="Trebuchet MS"/>
          <w:lang w:val="es-ES"/>
        </w:rPr>
        <w:t>S</w:t>
      </w:r>
      <w:r w:rsidR="002E79FF" w:rsidRPr="00BE6830">
        <w:rPr>
          <w:rFonts w:ascii="Lucida Sans" w:eastAsia="Trebuchet MS" w:hAnsi="Lucida Sans" w:cs="Trebuchet MS"/>
          <w:lang w:val="es-ES"/>
        </w:rPr>
        <w:t xml:space="preserve">e </w:t>
      </w:r>
      <w:r w:rsidRPr="00BE6830">
        <w:rPr>
          <w:rFonts w:ascii="Lucida Sans" w:eastAsia="Trebuchet MS" w:hAnsi="Lucida Sans" w:cs="Trebuchet MS"/>
          <w:lang w:val="es-ES"/>
        </w:rPr>
        <w:t xml:space="preserve">localizaron </w:t>
      </w:r>
      <w:r w:rsidR="002E79FF" w:rsidRPr="00BE6830">
        <w:rPr>
          <w:rFonts w:ascii="Lucida Sans" w:eastAsia="Trebuchet MS" w:hAnsi="Lucida Sans" w:cs="Trebuchet MS"/>
          <w:lang w:val="es-ES"/>
        </w:rPr>
        <w:t>dos anuncios espectaculares en el municipio de El Salto</w:t>
      </w:r>
      <w:r w:rsidR="007D79FF" w:rsidRPr="00BE6830">
        <w:rPr>
          <w:rFonts w:ascii="Lucida Sans" w:eastAsia="Trebuchet MS" w:hAnsi="Lucida Sans" w:cs="Trebuchet MS"/>
          <w:lang w:val="es-ES"/>
        </w:rPr>
        <w:t xml:space="preserve">, </w:t>
      </w:r>
      <w:r w:rsidR="00D932D7" w:rsidRPr="00BE6830">
        <w:rPr>
          <w:rFonts w:ascii="Lucida Sans" w:eastAsia="Trebuchet MS" w:hAnsi="Lucida Sans" w:cs="Trebuchet MS"/>
          <w:lang w:val="es-ES"/>
        </w:rPr>
        <w:t xml:space="preserve">Jalisco, </w:t>
      </w:r>
      <w:r w:rsidR="007D79FF" w:rsidRPr="00BE6830">
        <w:rPr>
          <w:rFonts w:ascii="Lucida Sans" w:eastAsia="Trebuchet MS" w:hAnsi="Lucida Sans" w:cs="Trebuchet MS"/>
          <w:lang w:val="es-ES"/>
        </w:rPr>
        <w:t>cuyo diseño tiene</w:t>
      </w:r>
      <w:r w:rsidR="00D932D7" w:rsidRPr="00BE6830">
        <w:rPr>
          <w:rFonts w:ascii="Lucida Sans" w:eastAsia="Trebuchet MS" w:hAnsi="Lucida Sans" w:cs="Trebuchet MS"/>
          <w:lang w:val="es-ES"/>
        </w:rPr>
        <w:t>s</w:t>
      </w:r>
      <w:r w:rsidR="007D79FF" w:rsidRPr="00BE6830">
        <w:rPr>
          <w:rFonts w:ascii="Lucida Sans" w:eastAsia="MS Mincho" w:hAnsi="Lucida Sans" w:cs="Arial"/>
          <w:lang w:val="es-ES_tradnl" w:eastAsia="es-MX"/>
        </w:rPr>
        <w:t xml:space="preserve"> fondo blanco con unas banderas de carreras cruzadas </w:t>
      </w:r>
      <w:r w:rsidR="00D932D7" w:rsidRPr="00BE6830">
        <w:rPr>
          <w:rFonts w:ascii="Lucida Sans" w:eastAsia="MS Mincho" w:hAnsi="Lucida Sans" w:cs="Arial"/>
          <w:lang w:val="es-ES_tradnl" w:eastAsia="es-MX"/>
        </w:rPr>
        <w:t>(</w:t>
      </w:r>
      <w:r w:rsidR="007D79FF" w:rsidRPr="00BE6830">
        <w:rPr>
          <w:rFonts w:ascii="Lucida Sans" w:eastAsia="MS Mincho" w:hAnsi="Lucida Sans" w:cs="Arial"/>
          <w:lang w:val="es-ES_tradnl" w:eastAsia="es-MX"/>
        </w:rPr>
        <w:t>banderas cuadriculadas en blanco y negro</w:t>
      </w:r>
      <w:r w:rsidR="00D932D7" w:rsidRPr="00BE6830">
        <w:rPr>
          <w:rFonts w:ascii="Lucida Sans" w:eastAsia="MS Mincho" w:hAnsi="Lucida Sans" w:cs="Arial"/>
          <w:lang w:val="es-ES_tradnl" w:eastAsia="es-MX"/>
        </w:rPr>
        <w:t>)</w:t>
      </w:r>
      <w:r w:rsidR="007D79FF" w:rsidRPr="00BE6830">
        <w:rPr>
          <w:rFonts w:ascii="Lucida Sans" w:eastAsia="MS Mincho" w:hAnsi="Lucida Sans" w:cs="Arial"/>
          <w:lang w:val="es-ES_tradnl" w:eastAsia="es-MX"/>
        </w:rPr>
        <w:t>, les acompaña la frase #ToñoPérez en color guinda y debajo se ve una franja negra con letras blancas que dice “POR UN JALISCO MÁS SEGURO”</w:t>
      </w:r>
      <w:r w:rsidR="0036779D" w:rsidRPr="00BE6830">
        <w:rPr>
          <w:rFonts w:ascii="Lucida Sans" w:eastAsia="MS Mincho" w:hAnsi="Lucida Sans" w:cs="Arial"/>
          <w:lang w:val="es-ES_tradnl" w:eastAsia="es-MX"/>
        </w:rPr>
        <w:t xml:space="preserve"> como se muestra en las siguientes imágenes:</w:t>
      </w:r>
    </w:p>
    <w:p w14:paraId="3ADF6BC7" w14:textId="77777777" w:rsidR="00465E6E" w:rsidRDefault="00465E6E" w:rsidP="005D6C93">
      <w:pPr>
        <w:spacing w:after="0"/>
        <w:jc w:val="both"/>
        <w:rPr>
          <w:rFonts w:ascii="Lucida Sans" w:hAnsi="Lucida Sans"/>
          <w:sz w:val="23"/>
          <w:szCs w:val="23"/>
          <w:lang w:val="es-ES"/>
        </w:rPr>
      </w:pPr>
    </w:p>
    <w:p w14:paraId="79D68C44" w14:textId="77777777" w:rsidR="00BE6830" w:rsidRDefault="00BE6830" w:rsidP="005D6C93">
      <w:pPr>
        <w:spacing w:after="0"/>
        <w:jc w:val="both"/>
        <w:rPr>
          <w:rFonts w:ascii="Lucida Sans" w:hAnsi="Lucida Sans"/>
          <w:sz w:val="23"/>
          <w:szCs w:val="23"/>
          <w:lang w:val="es-ES"/>
        </w:rPr>
      </w:pPr>
    </w:p>
    <w:p w14:paraId="36D0068A" w14:textId="77777777" w:rsidR="00BE6830" w:rsidRDefault="00BE6830" w:rsidP="005D6C93">
      <w:pPr>
        <w:spacing w:after="0"/>
        <w:jc w:val="both"/>
        <w:rPr>
          <w:rFonts w:ascii="Lucida Sans" w:hAnsi="Lucida Sans"/>
          <w:sz w:val="23"/>
          <w:szCs w:val="23"/>
          <w:lang w:val="es-ES"/>
        </w:rPr>
      </w:pPr>
    </w:p>
    <w:p w14:paraId="65979D18" w14:textId="77777777" w:rsidR="00BE6830" w:rsidRDefault="00BE6830" w:rsidP="005D6C93">
      <w:pPr>
        <w:spacing w:after="0"/>
        <w:jc w:val="both"/>
        <w:rPr>
          <w:rFonts w:ascii="Lucida Sans" w:hAnsi="Lucida Sans"/>
          <w:sz w:val="23"/>
          <w:szCs w:val="23"/>
          <w:lang w:val="es-ES"/>
        </w:rPr>
      </w:pPr>
    </w:p>
    <w:p w14:paraId="04728E12" w14:textId="77777777" w:rsidR="00BE6830" w:rsidRPr="00BE6830" w:rsidRDefault="00BE6830" w:rsidP="005D6C93">
      <w:pPr>
        <w:spacing w:after="0"/>
        <w:jc w:val="both"/>
        <w:rPr>
          <w:rFonts w:ascii="Lucida Sans" w:hAnsi="Lucida Sans"/>
          <w:sz w:val="23"/>
          <w:szCs w:val="23"/>
          <w:lang w:val="es-ES"/>
        </w:rPr>
      </w:pPr>
    </w:p>
    <w:p w14:paraId="4886C672" w14:textId="5C331953" w:rsidR="0036779D" w:rsidRPr="00BE6830" w:rsidRDefault="0036779D" w:rsidP="005D6C93">
      <w:pPr>
        <w:spacing w:after="0"/>
        <w:jc w:val="center"/>
        <w:rPr>
          <w:rFonts w:ascii="Lucida Sans" w:hAnsi="Lucida Sans"/>
          <w:sz w:val="23"/>
          <w:szCs w:val="23"/>
          <w:lang w:val="es-ES"/>
        </w:rPr>
      </w:pPr>
      <w:r w:rsidRPr="00BE6830">
        <w:rPr>
          <w:rFonts w:ascii="Lucida Sans" w:hAnsi="Lucida Sans"/>
          <w:b/>
          <w:bCs/>
          <w:noProof/>
          <w:sz w:val="23"/>
          <w:szCs w:val="23"/>
          <w:lang w:eastAsia="es-MX"/>
        </w:rPr>
        <w:drawing>
          <wp:inline distT="0" distB="0" distL="0" distR="0" wp14:anchorId="178BBDB9" wp14:editId="2F376ADF">
            <wp:extent cx="5372100" cy="3083869"/>
            <wp:effectExtent l="0" t="0" r="0" b="2540"/>
            <wp:docPr id="1983659543" name="Imagen 2" descr="Una señal de calle en un día solea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59543" name="Imagen 2" descr="Una señal de calle en un día soleado&#10;&#10;Descripción generada automáticamente con confianza m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8566" cy="3139246"/>
                    </a:xfrm>
                    <a:prstGeom prst="rect">
                      <a:avLst/>
                    </a:prstGeom>
                    <a:noFill/>
                    <a:ln>
                      <a:noFill/>
                    </a:ln>
                  </pic:spPr>
                </pic:pic>
              </a:graphicData>
            </a:graphic>
          </wp:inline>
        </w:drawing>
      </w:r>
    </w:p>
    <w:p w14:paraId="4E36F806" w14:textId="77777777" w:rsidR="00465E6E" w:rsidRDefault="00465E6E" w:rsidP="00BE6830">
      <w:pPr>
        <w:spacing w:after="0"/>
        <w:rPr>
          <w:rFonts w:ascii="Lucida Sans" w:hAnsi="Lucida Sans"/>
          <w:sz w:val="23"/>
          <w:szCs w:val="23"/>
          <w:lang w:val="es-ES"/>
        </w:rPr>
      </w:pPr>
    </w:p>
    <w:p w14:paraId="39C0EEAE" w14:textId="77777777" w:rsidR="00BE6830" w:rsidRDefault="00BE6830" w:rsidP="00BE6830">
      <w:pPr>
        <w:spacing w:after="0"/>
        <w:rPr>
          <w:rFonts w:ascii="Lucida Sans" w:hAnsi="Lucida Sans"/>
          <w:sz w:val="23"/>
          <w:szCs w:val="23"/>
          <w:lang w:val="es-ES"/>
        </w:rPr>
      </w:pPr>
    </w:p>
    <w:p w14:paraId="39914E25" w14:textId="77777777" w:rsidR="00BE6830" w:rsidRPr="00BE6830" w:rsidRDefault="00BE6830" w:rsidP="00BE6830">
      <w:pPr>
        <w:spacing w:after="0"/>
        <w:rPr>
          <w:rFonts w:ascii="Lucida Sans" w:hAnsi="Lucida Sans"/>
          <w:sz w:val="23"/>
          <w:szCs w:val="23"/>
          <w:lang w:val="es-ES"/>
        </w:rPr>
      </w:pPr>
    </w:p>
    <w:p w14:paraId="7FD322C5" w14:textId="195E0F89" w:rsidR="0036779D" w:rsidRPr="00BE6830" w:rsidRDefault="0036779D" w:rsidP="005D6C93">
      <w:pPr>
        <w:spacing w:after="0"/>
        <w:jc w:val="center"/>
        <w:rPr>
          <w:rFonts w:ascii="Lucida Sans" w:hAnsi="Lucida Sans"/>
          <w:sz w:val="23"/>
          <w:szCs w:val="23"/>
          <w:lang w:val="es-ES"/>
        </w:rPr>
      </w:pPr>
      <w:r w:rsidRPr="00BE6830">
        <w:rPr>
          <w:rFonts w:ascii="Lucida Sans" w:hAnsi="Lucida Sans"/>
          <w:noProof/>
          <w:sz w:val="23"/>
          <w:szCs w:val="23"/>
          <w:lang w:eastAsia="es-MX"/>
        </w:rPr>
        <w:drawing>
          <wp:inline distT="0" distB="0" distL="0" distR="0" wp14:anchorId="06491A50" wp14:editId="1CE33D66">
            <wp:extent cx="5467350" cy="3171956"/>
            <wp:effectExtent l="0" t="0" r="0" b="9525"/>
            <wp:docPr id="80917592" name="Imagen 80917592" descr="Coche en un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17592" name="Imagen 80917592" descr="Coche en una calle&#10;&#10;Descripción generada automáticament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2558"/>
                    <a:stretch/>
                  </pic:blipFill>
                  <pic:spPr bwMode="auto">
                    <a:xfrm>
                      <a:off x="0" y="0"/>
                      <a:ext cx="5567429" cy="3230018"/>
                    </a:xfrm>
                    <a:prstGeom prst="rect">
                      <a:avLst/>
                    </a:prstGeom>
                    <a:noFill/>
                    <a:ln>
                      <a:noFill/>
                    </a:ln>
                    <a:extLst>
                      <a:ext uri="{53640926-AAD7-44D8-BBD7-CCE9431645EC}">
                        <a14:shadowObscured xmlns:a14="http://schemas.microsoft.com/office/drawing/2010/main"/>
                      </a:ext>
                    </a:extLst>
                  </pic:spPr>
                </pic:pic>
              </a:graphicData>
            </a:graphic>
          </wp:inline>
        </w:drawing>
      </w:r>
    </w:p>
    <w:p w14:paraId="02622BBF" w14:textId="77777777" w:rsidR="00465E6E" w:rsidRDefault="00465E6E" w:rsidP="005D6C93">
      <w:pPr>
        <w:spacing w:after="0"/>
        <w:jc w:val="both"/>
        <w:rPr>
          <w:rFonts w:ascii="Lucida Sans" w:hAnsi="Lucida Sans"/>
          <w:sz w:val="23"/>
          <w:szCs w:val="23"/>
          <w:lang w:val="es-ES"/>
        </w:rPr>
      </w:pPr>
    </w:p>
    <w:p w14:paraId="166FBF7B" w14:textId="77777777" w:rsidR="00BE6830" w:rsidRDefault="00BE6830" w:rsidP="005D6C93">
      <w:pPr>
        <w:spacing w:after="0"/>
        <w:jc w:val="both"/>
        <w:rPr>
          <w:rFonts w:ascii="Lucida Sans" w:hAnsi="Lucida Sans"/>
          <w:sz w:val="23"/>
          <w:szCs w:val="23"/>
          <w:lang w:val="es-ES"/>
        </w:rPr>
      </w:pPr>
    </w:p>
    <w:p w14:paraId="7C0BC739" w14:textId="77777777" w:rsidR="00BE6830" w:rsidRPr="00BE6830" w:rsidRDefault="00BE6830" w:rsidP="005D6C93">
      <w:pPr>
        <w:spacing w:after="0"/>
        <w:jc w:val="both"/>
        <w:rPr>
          <w:rFonts w:ascii="Lucida Sans" w:hAnsi="Lucida Sans"/>
          <w:sz w:val="23"/>
          <w:szCs w:val="23"/>
          <w:lang w:val="es-ES"/>
        </w:rPr>
      </w:pPr>
    </w:p>
    <w:p w14:paraId="183E8AD4" w14:textId="400C5E0F" w:rsidR="007D79FF" w:rsidRPr="00BE6830" w:rsidRDefault="007D79FF" w:rsidP="005D6C93">
      <w:pPr>
        <w:pStyle w:val="Prrafodelista"/>
        <w:numPr>
          <w:ilvl w:val="0"/>
          <w:numId w:val="6"/>
        </w:numPr>
        <w:spacing w:after="0"/>
        <w:jc w:val="both"/>
        <w:rPr>
          <w:rFonts w:ascii="Lucida Sans" w:hAnsi="Lucida Sans"/>
          <w:lang w:val="es-ES"/>
        </w:rPr>
      </w:pPr>
      <w:r w:rsidRPr="00BE6830">
        <w:rPr>
          <w:rFonts w:ascii="Lucida Sans" w:hAnsi="Lucida Sans"/>
          <w:lang w:val="es-ES"/>
        </w:rPr>
        <w:t>Que en internet se localizan las siguientes páginas:</w:t>
      </w:r>
    </w:p>
    <w:p w14:paraId="7DD47166" w14:textId="77777777" w:rsidR="00465E6E" w:rsidRPr="00BE6830" w:rsidRDefault="00465E6E" w:rsidP="005D6C93">
      <w:pPr>
        <w:spacing w:after="0"/>
        <w:jc w:val="both"/>
        <w:rPr>
          <w:rFonts w:ascii="Lucida Sans" w:hAnsi="Lucida Sans"/>
          <w:sz w:val="23"/>
          <w:szCs w:val="23"/>
          <w:lang w:val="es-ES"/>
        </w:rPr>
      </w:pPr>
    </w:p>
    <w:tbl>
      <w:tblPr>
        <w:tblStyle w:val="Tablaconcuadrcula"/>
        <w:tblW w:w="0" w:type="auto"/>
        <w:tblLayout w:type="fixed"/>
        <w:tblLook w:val="04A0" w:firstRow="1" w:lastRow="0" w:firstColumn="1" w:lastColumn="0" w:noHBand="0" w:noVBand="1"/>
      </w:tblPr>
      <w:tblGrid>
        <w:gridCol w:w="1980"/>
        <w:gridCol w:w="6939"/>
      </w:tblGrid>
      <w:tr w:rsidR="007D79FF" w:rsidRPr="00BE6830" w14:paraId="711196A3" w14:textId="77777777" w:rsidTr="007D79FF">
        <w:tc>
          <w:tcPr>
            <w:tcW w:w="1980" w:type="dxa"/>
            <w:shd w:val="clear" w:color="auto" w:fill="948A54" w:themeFill="background2" w:themeFillShade="80"/>
          </w:tcPr>
          <w:p w14:paraId="3DA52256" w14:textId="64007BA8" w:rsidR="007D79FF" w:rsidRPr="00BE6830" w:rsidRDefault="007D79FF" w:rsidP="005D6C93">
            <w:pPr>
              <w:spacing w:after="0"/>
              <w:jc w:val="center"/>
              <w:rPr>
                <w:rFonts w:ascii="Lucida Sans" w:hAnsi="Lucida Sans"/>
                <w:color w:val="FFFFFF" w:themeColor="background1"/>
                <w:sz w:val="18"/>
                <w:szCs w:val="18"/>
                <w:lang w:val="es-ES"/>
              </w:rPr>
            </w:pPr>
            <w:r w:rsidRPr="00BE6830">
              <w:rPr>
                <w:rFonts w:ascii="Lucida Sans" w:hAnsi="Lucida Sans"/>
                <w:color w:val="FFFFFF" w:themeColor="background1"/>
                <w:sz w:val="18"/>
                <w:szCs w:val="18"/>
                <w:lang w:val="es-ES"/>
              </w:rPr>
              <w:t>Hipervínculo</w:t>
            </w:r>
          </w:p>
        </w:tc>
        <w:tc>
          <w:tcPr>
            <w:tcW w:w="6939" w:type="dxa"/>
            <w:shd w:val="clear" w:color="auto" w:fill="948A54" w:themeFill="background2" w:themeFillShade="80"/>
          </w:tcPr>
          <w:p w14:paraId="03230208" w14:textId="6FE6CF47" w:rsidR="007D79FF" w:rsidRPr="00BE6830" w:rsidRDefault="007D79FF" w:rsidP="005D6C93">
            <w:pPr>
              <w:spacing w:after="0"/>
              <w:jc w:val="center"/>
              <w:rPr>
                <w:rFonts w:ascii="Lucida Sans" w:hAnsi="Lucida Sans"/>
                <w:color w:val="FFFFFF" w:themeColor="background1"/>
                <w:sz w:val="18"/>
                <w:szCs w:val="18"/>
                <w:lang w:val="es-ES"/>
              </w:rPr>
            </w:pPr>
            <w:r w:rsidRPr="00BE6830">
              <w:rPr>
                <w:rFonts w:ascii="Lucida Sans" w:hAnsi="Lucida Sans"/>
                <w:color w:val="FFFFFF" w:themeColor="background1"/>
                <w:sz w:val="18"/>
                <w:szCs w:val="18"/>
                <w:lang w:val="es-ES"/>
              </w:rPr>
              <w:t>Contenido</w:t>
            </w:r>
          </w:p>
        </w:tc>
      </w:tr>
      <w:tr w:rsidR="007D79FF" w:rsidRPr="00BE6830" w14:paraId="704C8B52" w14:textId="77777777" w:rsidTr="007D79FF">
        <w:tc>
          <w:tcPr>
            <w:tcW w:w="1980" w:type="dxa"/>
          </w:tcPr>
          <w:p w14:paraId="4ACCF216" w14:textId="43A0F808" w:rsidR="007D79FF" w:rsidRPr="00BE6830" w:rsidRDefault="007D0C7E" w:rsidP="005D6C93">
            <w:pPr>
              <w:spacing w:after="0"/>
              <w:jc w:val="both"/>
              <w:rPr>
                <w:rFonts w:ascii="Lucida Sans" w:hAnsi="Lucida Sans"/>
                <w:sz w:val="18"/>
                <w:szCs w:val="18"/>
                <w:lang w:val="es-ES"/>
              </w:rPr>
            </w:pPr>
            <w:hyperlink r:id="rId10" w:history="1">
              <w:r w:rsidR="007D79FF" w:rsidRPr="00BE6830">
                <w:rPr>
                  <w:rStyle w:val="Hipervnculo"/>
                  <w:rFonts w:ascii="Lucida Sans" w:hAnsi="Lucida Sans"/>
                  <w:sz w:val="18"/>
                  <w:szCs w:val="18"/>
                  <w:lang w:eastAsia="es-MX"/>
                </w:rPr>
                <w:t>https://www.infobae.com/mexico/2023/02/18/es-con-morena-o-nada-padre-de-de-checo-perez-reitero-su-intencion-por-gubernatura-de-jalisco/</w:t>
              </w:r>
            </w:hyperlink>
          </w:p>
        </w:tc>
        <w:tc>
          <w:tcPr>
            <w:tcW w:w="6939" w:type="dxa"/>
          </w:tcPr>
          <w:p w14:paraId="6C0D4079" w14:textId="77777777" w:rsidR="007D79FF" w:rsidRPr="00BE6830" w:rsidRDefault="007D79FF" w:rsidP="005D6C93">
            <w:pPr>
              <w:pStyle w:val="Sinespaciado"/>
              <w:spacing w:line="276" w:lineRule="auto"/>
              <w:jc w:val="center"/>
              <w:rPr>
                <w:rFonts w:ascii="Lucida Sans" w:hAnsi="Lucida Sans" w:cs="Arial"/>
                <w:sz w:val="18"/>
                <w:szCs w:val="18"/>
                <w:lang w:val="es-ES_tradnl" w:eastAsia="es-MX"/>
              </w:rPr>
            </w:pPr>
            <w:r w:rsidRPr="00BE6830">
              <w:rPr>
                <w:rFonts w:ascii="Lucida Sans" w:hAnsi="Lucida Sans"/>
                <w:noProof/>
                <w:sz w:val="18"/>
                <w:szCs w:val="18"/>
                <w:lang w:eastAsia="es-MX"/>
              </w:rPr>
              <w:drawing>
                <wp:inline distT="0" distB="0" distL="0" distR="0" wp14:anchorId="3D76AE7B" wp14:editId="0D106E31">
                  <wp:extent cx="2685415" cy="1449442"/>
                  <wp:effectExtent l="0" t="0" r="635" b="0"/>
                  <wp:docPr id="1380800816"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00816" name="Imagen 1" descr="Una captura de pantalla de una computadora&#10;&#10;Descripción generada automáticamente"/>
                          <pic:cNvPicPr/>
                        </pic:nvPicPr>
                        <pic:blipFill rotWithShape="1">
                          <a:blip r:embed="rId11"/>
                          <a:srcRect b="4055"/>
                          <a:stretch/>
                        </pic:blipFill>
                        <pic:spPr bwMode="auto">
                          <a:xfrm>
                            <a:off x="0" y="0"/>
                            <a:ext cx="2697453" cy="1455940"/>
                          </a:xfrm>
                          <a:prstGeom prst="rect">
                            <a:avLst/>
                          </a:prstGeom>
                          <a:ln>
                            <a:noFill/>
                          </a:ln>
                          <a:extLst>
                            <a:ext uri="{53640926-AAD7-44D8-BBD7-CCE9431645EC}">
                              <a14:shadowObscured xmlns:a14="http://schemas.microsoft.com/office/drawing/2010/main"/>
                            </a:ext>
                          </a:extLst>
                        </pic:spPr>
                      </pic:pic>
                    </a:graphicData>
                  </a:graphic>
                </wp:inline>
              </w:drawing>
            </w:r>
          </w:p>
          <w:p w14:paraId="6E85ADD0" w14:textId="24A86A93" w:rsidR="007D79FF" w:rsidRPr="00BE6830" w:rsidRDefault="007D79FF" w:rsidP="005D6C93">
            <w:pPr>
              <w:pStyle w:val="Sinespaciado"/>
              <w:spacing w:line="276" w:lineRule="auto"/>
              <w:jc w:val="both"/>
              <w:rPr>
                <w:rFonts w:ascii="Lucida Sans" w:hAnsi="Lucida Sans" w:cs="Arial"/>
                <w:sz w:val="18"/>
                <w:szCs w:val="18"/>
                <w:lang w:val="es-ES_tradnl" w:eastAsia="es-MX"/>
              </w:rPr>
            </w:pPr>
            <w:r w:rsidRPr="00BE6830">
              <w:rPr>
                <w:rFonts w:ascii="Lucida Sans" w:hAnsi="Lucida Sans" w:cs="Arial"/>
                <w:sz w:val="18"/>
                <w:szCs w:val="18"/>
                <w:lang w:val="es-ES_tradnl" w:eastAsia="es-MX"/>
              </w:rPr>
              <w:t xml:space="preserve">Se muestra una página de internet denominada “infobae”, específicamente se muestra una nota de fecha 18 de febrero de 2023, de título “Es con Morena o nada”: padre de Checo Pérez reiteró su intención por la gubernatura de Jalisco </w:t>
            </w:r>
          </w:p>
          <w:p w14:paraId="196A05F7" w14:textId="22A8ED1F" w:rsidR="007D79FF" w:rsidRPr="00BE6830" w:rsidRDefault="007D79FF" w:rsidP="005D6C93">
            <w:pPr>
              <w:pStyle w:val="Sinespaciado"/>
              <w:spacing w:line="276" w:lineRule="auto"/>
              <w:jc w:val="both"/>
              <w:rPr>
                <w:rFonts w:ascii="Lucida Sans" w:hAnsi="Lucida Sans" w:cs="Arial"/>
                <w:sz w:val="18"/>
                <w:szCs w:val="18"/>
                <w:lang w:val="es-ES_tradnl" w:eastAsia="es-MX"/>
              </w:rPr>
            </w:pPr>
            <w:r w:rsidRPr="00BE6830">
              <w:rPr>
                <w:rFonts w:ascii="Lucida Sans" w:hAnsi="Lucida Sans" w:cs="Arial"/>
                <w:sz w:val="18"/>
                <w:szCs w:val="18"/>
                <w:lang w:val="es-ES_tradnl" w:eastAsia="es-MX"/>
              </w:rPr>
              <w:t xml:space="preserve">El diputado plurinominal aseguró que buscará ser mandatario de su estado natal bajos la bandera de la “Cuarta Transformación” (sic). </w:t>
            </w:r>
          </w:p>
          <w:p w14:paraId="1373A2E2" w14:textId="4F35D88C" w:rsidR="007D79FF" w:rsidRPr="00BE6830" w:rsidRDefault="007D79FF" w:rsidP="005D6C93">
            <w:pPr>
              <w:pStyle w:val="Sinespaciado"/>
              <w:spacing w:line="276" w:lineRule="auto"/>
              <w:jc w:val="both"/>
              <w:rPr>
                <w:rFonts w:ascii="Lucida Sans" w:hAnsi="Lucida Sans" w:cs="Arial"/>
                <w:sz w:val="18"/>
                <w:szCs w:val="18"/>
                <w:lang w:val="es-ES_tradnl" w:eastAsia="es-MX"/>
              </w:rPr>
            </w:pPr>
            <w:r w:rsidRPr="00BE6830">
              <w:rPr>
                <w:rFonts w:ascii="Lucida Sans" w:hAnsi="Lucida Sans" w:cs="Arial"/>
                <w:sz w:val="18"/>
                <w:szCs w:val="18"/>
                <w:lang w:val="es-ES_tradnl" w:eastAsia="es-MX"/>
              </w:rPr>
              <w:t xml:space="preserve">Debajo del título se observa una fotografía donde aparece un señor de edad avanzada, vestido con saco azul marino, camisa blanca y corbata roja, el señor tiene tez morena, poco pelo y se le ve saludando con su mano derecha extendida a un hombre blanco con camisa a rayas blancas y moradas y con lentes. </w:t>
            </w:r>
          </w:p>
          <w:p w14:paraId="563C7CE2" w14:textId="3195402C" w:rsidR="007D79FF" w:rsidRPr="00BE6830" w:rsidRDefault="007D79FF" w:rsidP="005D6C93">
            <w:pPr>
              <w:pStyle w:val="Sinespaciado"/>
              <w:spacing w:line="276" w:lineRule="auto"/>
              <w:jc w:val="both"/>
              <w:rPr>
                <w:rFonts w:ascii="Lucida Sans" w:hAnsi="Lucida Sans" w:cs="Arial"/>
                <w:sz w:val="18"/>
                <w:szCs w:val="18"/>
                <w:lang w:val="es-ES_tradnl" w:eastAsia="es-MX"/>
              </w:rPr>
            </w:pPr>
            <w:r w:rsidRPr="00BE6830">
              <w:rPr>
                <w:rFonts w:ascii="Lucida Sans" w:hAnsi="Lucida Sans" w:cs="Arial"/>
                <w:sz w:val="18"/>
                <w:szCs w:val="18"/>
                <w:lang w:val="es-ES_tradnl" w:eastAsia="es-MX"/>
              </w:rPr>
              <w:t>Debajo de la imagen la descripción dice: Antonio Pérez Garibay. Foto: @AntonioPerezMEX. Y el texto de la nota es el siguiente</w:t>
            </w:r>
          </w:p>
          <w:p w14:paraId="12258554" w14:textId="77777777" w:rsidR="007D79FF" w:rsidRPr="00BE6830" w:rsidRDefault="007D79FF" w:rsidP="005D6C93">
            <w:pPr>
              <w:pStyle w:val="Sinespaciado"/>
              <w:spacing w:line="276" w:lineRule="auto"/>
              <w:jc w:val="both"/>
              <w:rPr>
                <w:rFonts w:ascii="Lucida Sans" w:hAnsi="Lucida Sans" w:cs="Arial"/>
                <w:sz w:val="18"/>
                <w:szCs w:val="18"/>
                <w:lang w:val="es-ES_tradnl" w:eastAsia="es-MX"/>
              </w:rPr>
            </w:pPr>
            <w:r w:rsidRPr="00BE6830">
              <w:rPr>
                <w:rFonts w:ascii="Lucida Sans" w:hAnsi="Lucida Sans" w:cs="Arial"/>
                <w:sz w:val="18"/>
                <w:szCs w:val="18"/>
                <w:lang w:val="es-ES_tradnl" w:eastAsia="es-MX"/>
              </w:rPr>
              <w:t xml:space="preserve">El diputado federal y padre del piloto Sergio Checo Pérez, Antonio Pérez Garibay perfiló su futuro político hacia la gubernatura de su estado natal y al cual representa en la Cámara de Diputado, Jalisco. Aunque no es la primera vez que el legislador hace mención de sus aspiraciones rumbo al proceso electoral de 2024, en esta ocasión aseguró que en caso de consolidar su candidatura no existe otro partido al que representaría que no sea Morena (Movimiento de Regeneración Nacional). </w:t>
            </w:r>
          </w:p>
          <w:p w14:paraId="698FE090" w14:textId="447899F1" w:rsidR="007D79FF" w:rsidRPr="00BE6830" w:rsidRDefault="007D79FF" w:rsidP="005D6C93">
            <w:pPr>
              <w:pStyle w:val="Sinespaciado"/>
              <w:spacing w:line="276" w:lineRule="auto"/>
              <w:jc w:val="both"/>
              <w:rPr>
                <w:rFonts w:ascii="Lucida Sans" w:hAnsi="Lucida Sans" w:cs="Arial"/>
                <w:sz w:val="18"/>
                <w:szCs w:val="18"/>
                <w:lang w:val="es-ES_tradnl" w:eastAsia="es-MX"/>
              </w:rPr>
            </w:pPr>
            <w:r w:rsidRPr="00BE6830">
              <w:rPr>
                <w:rFonts w:ascii="Lucida Sans" w:hAnsi="Lucida Sans" w:cs="Arial"/>
                <w:sz w:val="18"/>
                <w:szCs w:val="18"/>
                <w:lang w:val="es-ES_tradnl" w:eastAsia="es-MX"/>
              </w:rPr>
              <w:t xml:space="preserve">Durante una sesión legislativa, el político fue cuestionado por sus próximos planes y si refrendar un curul como diputado o buscar una senaduría era su propósito. Pérez Garibay descartó ambos escenarios y en cambio aseguró que su meta es poder ocupar el cargo de gobernador en la entidad jalisciense bajo la bandera guinda, misma con la que llegó a su actual cargo elegido por representación proporcional (plurinominal). </w:t>
            </w:r>
          </w:p>
          <w:p w14:paraId="4FA6D4D2" w14:textId="61B695C1" w:rsidR="007D79FF" w:rsidRPr="00BE6830" w:rsidRDefault="007D79FF" w:rsidP="005D6C93">
            <w:pPr>
              <w:pStyle w:val="Sinespaciado"/>
              <w:spacing w:line="276" w:lineRule="auto"/>
              <w:jc w:val="both"/>
              <w:rPr>
                <w:rFonts w:ascii="Lucida Sans" w:hAnsi="Lucida Sans" w:cs="Arial"/>
                <w:sz w:val="18"/>
                <w:szCs w:val="18"/>
                <w:lang w:val="es-ES_tradnl" w:eastAsia="es-MX"/>
              </w:rPr>
            </w:pPr>
            <w:r w:rsidRPr="00BE6830">
              <w:rPr>
                <w:rFonts w:ascii="Lucida Sans" w:hAnsi="Lucida Sans" w:cs="Arial"/>
                <w:sz w:val="18"/>
                <w:szCs w:val="18"/>
                <w:lang w:val="es-ES_tradnl" w:eastAsia="es-MX"/>
              </w:rPr>
              <w:t xml:space="preserve">“Estoy trabajando en estos momentos en Cámara de Diputados, cuando lleguen los tiempos me gustaría caminar rumbo a la gubernatura del estado. No (repetir como diputado), me gustaría ser gobernador de Jalisco y ya veremos qué es lo que se da en sus tiempos para registrarnos. En este momento estoy caminando los 125 municipios de mi estado. Por morena o nada”, comentó el padre del reconocido piloto de Fórmula 1. </w:t>
            </w:r>
          </w:p>
          <w:p w14:paraId="4E3F5454" w14:textId="349BF9D6" w:rsidR="007D79FF" w:rsidRPr="00BE6830" w:rsidRDefault="007D79FF" w:rsidP="005D6C93">
            <w:pPr>
              <w:pStyle w:val="Sinespaciado"/>
              <w:spacing w:line="276" w:lineRule="auto"/>
              <w:jc w:val="both"/>
              <w:rPr>
                <w:rFonts w:ascii="Lucida Sans" w:hAnsi="Lucida Sans" w:cs="Arial"/>
                <w:sz w:val="18"/>
                <w:szCs w:val="18"/>
                <w:lang w:val="es-ES_tradnl" w:eastAsia="es-MX"/>
              </w:rPr>
            </w:pPr>
            <w:r w:rsidRPr="00BE6830">
              <w:rPr>
                <w:rFonts w:ascii="Lucida Sans" w:hAnsi="Lucida Sans" w:cs="Arial"/>
                <w:sz w:val="18"/>
                <w:szCs w:val="18"/>
                <w:lang w:val="es-ES_tradnl" w:eastAsia="es-MX"/>
              </w:rPr>
              <w:t xml:space="preserve">Antonio Pérez Garibay comenzó su cargo como legislador en agosto de 2021 y está previsto que finalice su periodo en julio de 2024. Sin embargo, en caso de materializar su candidatura como gobernador deberá separarse del cargo por lo menos seis meses antes de las votaciones. Es decir, para diciembre de este año tendrá que ya haber pedido licencia para mantenerse en el marco normativo electoral. </w:t>
            </w:r>
          </w:p>
          <w:p w14:paraId="6E9304C3" w14:textId="5ECC4FB9" w:rsidR="007D79FF" w:rsidRPr="00BE6830" w:rsidRDefault="007D79FF" w:rsidP="005D6C93">
            <w:pPr>
              <w:pStyle w:val="Sinespaciado"/>
              <w:spacing w:line="276" w:lineRule="auto"/>
              <w:jc w:val="both"/>
              <w:rPr>
                <w:rFonts w:ascii="Lucida Sans" w:hAnsi="Lucida Sans" w:cs="Arial"/>
                <w:sz w:val="18"/>
                <w:szCs w:val="18"/>
                <w:lang w:val="es-ES_tradnl" w:eastAsia="es-MX"/>
              </w:rPr>
            </w:pPr>
            <w:r w:rsidRPr="00BE6830">
              <w:rPr>
                <w:rFonts w:ascii="Lucida Sans" w:hAnsi="Lucida Sans" w:cs="Arial"/>
                <w:sz w:val="18"/>
                <w:szCs w:val="18"/>
                <w:lang w:val="es-ES_tradnl" w:eastAsia="es-MX"/>
              </w:rPr>
              <w:t xml:space="preserve">El historial del padre de Checo, no obstante, cuenta con dos procesos electorales disputados. En 2015 contendió a la presidencia municipal de Guadalajara como candidato de Nueva Alianza y en 2018 buscó ser senador por la coalición Juntos Haremos Historia. En ambos casos las intensiones no fueron fructíferas. </w:t>
            </w:r>
          </w:p>
          <w:p w14:paraId="192A9C69" w14:textId="103A3E77" w:rsidR="007D79FF" w:rsidRPr="00BE6830" w:rsidRDefault="007D79FF" w:rsidP="005D6C93">
            <w:pPr>
              <w:pStyle w:val="Sinespaciado"/>
              <w:spacing w:line="276" w:lineRule="auto"/>
              <w:jc w:val="both"/>
              <w:rPr>
                <w:rFonts w:ascii="Lucida Sans" w:hAnsi="Lucida Sans" w:cs="Arial"/>
                <w:sz w:val="18"/>
                <w:szCs w:val="18"/>
                <w:lang w:val="es-ES_tradnl" w:eastAsia="es-MX"/>
              </w:rPr>
            </w:pPr>
            <w:r w:rsidRPr="00BE6830">
              <w:rPr>
                <w:rFonts w:ascii="Lucida Sans" w:hAnsi="Lucida Sans" w:cs="Arial"/>
                <w:sz w:val="18"/>
                <w:szCs w:val="18"/>
                <w:lang w:val="es-ES_tradnl" w:eastAsia="es-MX"/>
              </w:rPr>
              <w:t xml:space="preserve">Actualmente como legislador es integrante de las comisiones de la Defensa Nacional, Marina y Seguridad Ciudadana. En otros aspectos y como parte de su vigente curriculum destaca que Pérez Garibay ha tenido una importante trayectoria empresarial, es presidente de la Fundación Checo Pérez y resalta, además, que su nivel académico es la preparatoria. </w:t>
            </w:r>
          </w:p>
          <w:p w14:paraId="12BF2D75" w14:textId="77777777" w:rsidR="007D79FF" w:rsidRPr="00BE6830" w:rsidRDefault="007D79FF" w:rsidP="005D6C93">
            <w:pPr>
              <w:pStyle w:val="Sinespaciado"/>
              <w:spacing w:line="276" w:lineRule="auto"/>
              <w:jc w:val="both"/>
              <w:rPr>
                <w:rFonts w:ascii="Lucida Sans" w:hAnsi="Lucida Sans" w:cs="Arial"/>
                <w:sz w:val="18"/>
                <w:szCs w:val="18"/>
                <w:lang w:val="es-ES_tradnl" w:eastAsia="es-MX"/>
              </w:rPr>
            </w:pPr>
            <w:r w:rsidRPr="00BE6830">
              <w:rPr>
                <w:rFonts w:ascii="Lucida Sans" w:hAnsi="Lucida Sans" w:cs="Arial"/>
                <w:sz w:val="18"/>
                <w:szCs w:val="18"/>
                <w:lang w:val="es-ES_tradnl" w:eastAsia="es-MX"/>
              </w:rPr>
              <w:t xml:space="preserve">Respecto a esto último y en un virtual escenario en el que llegase a ser gobernador de Jalisco, el diputado sería el primer en el cargo con un título civil menor a una licenciatura en más de 70 años. De acuerdo con el registro oficial de la entidad, el último mandatario que no cuenta con un un título fue Victor Prieto cuando ocupó el puesto en 1943. </w:t>
            </w:r>
          </w:p>
          <w:p w14:paraId="4B3F95A7" w14:textId="257B1C92" w:rsidR="007D79FF" w:rsidRPr="00BE6830" w:rsidRDefault="007D79FF" w:rsidP="005D6C93">
            <w:pPr>
              <w:pStyle w:val="Sinespaciado"/>
              <w:spacing w:line="276" w:lineRule="auto"/>
              <w:jc w:val="both"/>
              <w:rPr>
                <w:rFonts w:ascii="Lucida Sans" w:hAnsi="Lucida Sans" w:cs="Arial"/>
                <w:sz w:val="18"/>
                <w:szCs w:val="18"/>
                <w:lang w:val="es-ES_tradnl" w:eastAsia="es-MX"/>
              </w:rPr>
            </w:pPr>
            <w:r w:rsidRPr="00BE6830">
              <w:rPr>
                <w:rFonts w:ascii="Lucida Sans" w:hAnsi="Lucida Sans" w:cs="Arial"/>
                <w:sz w:val="18"/>
                <w:szCs w:val="18"/>
                <w:lang w:val="es-ES_tradnl" w:eastAsia="es-MX"/>
              </w:rPr>
              <w:t xml:space="preserve">Amistades incómodas. </w:t>
            </w:r>
          </w:p>
          <w:p w14:paraId="615D11B1" w14:textId="503C3FC2" w:rsidR="007D79FF" w:rsidRPr="00BE6830" w:rsidRDefault="007D79FF" w:rsidP="005D6C93">
            <w:pPr>
              <w:pStyle w:val="Sinespaciado"/>
              <w:spacing w:line="276" w:lineRule="auto"/>
              <w:jc w:val="both"/>
              <w:rPr>
                <w:rFonts w:ascii="Lucida Sans" w:hAnsi="Lucida Sans" w:cs="Arial"/>
                <w:sz w:val="18"/>
                <w:szCs w:val="18"/>
                <w:lang w:val="es-ES_tradnl" w:eastAsia="es-MX"/>
              </w:rPr>
            </w:pPr>
            <w:r w:rsidRPr="00BE6830">
              <w:rPr>
                <w:rFonts w:ascii="Lucida Sans" w:hAnsi="Lucida Sans" w:cs="Arial"/>
                <w:sz w:val="18"/>
                <w:szCs w:val="18"/>
                <w:lang w:val="es-ES_tradnl" w:eastAsia="es-MX"/>
              </w:rPr>
              <w:t xml:space="preserve">El diputado jalisciense ha manifestado en diversas ocasiones su disposición en beneficio de la denominada Cuarta Transformación que encabeza el actual presidente López Obrador. En ese marco, ha destacado que Pérez Garibay mantiene una estrecha relación con uno de lo principales opositores y rivales políticos del morenista: el expresidente Felipe Calderón. </w:t>
            </w:r>
          </w:p>
          <w:p w14:paraId="4A7C8DF7" w14:textId="3266E2CC" w:rsidR="007D79FF" w:rsidRPr="00BE6830" w:rsidRDefault="007D79FF" w:rsidP="005D6C93">
            <w:pPr>
              <w:pStyle w:val="Sinespaciado"/>
              <w:spacing w:line="276" w:lineRule="auto"/>
              <w:jc w:val="both"/>
              <w:rPr>
                <w:rFonts w:ascii="Lucida Sans" w:hAnsi="Lucida Sans" w:cs="Arial"/>
                <w:sz w:val="18"/>
                <w:szCs w:val="18"/>
                <w:lang w:val="es-ES_tradnl" w:eastAsia="es-MX"/>
              </w:rPr>
            </w:pPr>
            <w:r w:rsidRPr="00BE6830">
              <w:rPr>
                <w:rFonts w:ascii="Lucida Sans" w:hAnsi="Lucida Sans" w:cs="Arial"/>
                <w:sz w:val="18"/>
                <w:szCs w:val="18"/>
                <w:lang w:val="es-ES_tradnl" w:eastAsia="es-MX"/>
              </w:rPr>
              <w:t xml:space="preserve">En mayo de 2022, a través de un mensaje para el periodista Ciro Gómez Leyva, revelado en su noticiario nocturno para Imagen Televisión reveló que mantiene una amistad con el exmandatario federal. Sin embargo, aclaró en este sentido que también es amigo de todos los antiguos presidentes que continúan con vida, incluido el propio AMLO. </w:t>
            </w:r>
          </w:p>
          <w:p w14:paraId="3370251D" w14:textId="30178679" w:rsidR="007D79FF" w:rsidRPr="00BE6830" w:rsidRDefault="007D79FF" w:rsidP="005D6C93">
            <w:pPr>
              <w:spacing w:after="0"/>
              <w:jc w:val="both"/>
              <w:rPr>
                <w:rFonts w:ascii="Lucida Sans" w:hAnsi="Lucida Sans"/>
                <w:sz w:val="18"/>
                <w:szCs w:val="18"/>
                <w:lang w:val="es-ES"/>
              </w:rPr>
            </w:pPr>
            <w:r w:rsidRPr="00BE6830">
              <w:rPr>
                <w:rFonts w:ascii="Lucida Sans" w:hAnsi="Lucida Sans" w:cs="Arial"/>
                <w:sz w:val="18"/>
                <w:szCs w:val="18"/>
                <w:lang w:val="es-ES_tradnl" w:eastAsia="es-MX"/>
              </w:rPr>
              <w:t xml:space="preserve">“Claro, somos amigos de todos los presidentes de México que viven, los Pérez no los vamos a negar nunca. Son nuestros amigos, lo he dicho, lo repito. El presidente de la República está enterado desde antes, cuando iniciamos la campaña, precisamente que mis amistades y relaciones no las voy a dejar”, advirtió Garibay. </w:t>
            </w:r>
          </w:p>
        </w:tc>
      </w:tr>
      <w:tr w:rsidR="007D79FF" w:rsidRPr="00BE6830" w14:paraId="6CC1BB41" w14:textId="77777777" w:rsidTr="007D79FF">
        <w:tc>
          <w:tcPr>
            <w:tcW w:w="1980" w:type="dxa"/>
          </w:tcPr>
          <w:p w14:paraId="6D50D4CF" w14:textId="47B236B8" w:rsidR="007D79FF" w:rsidRPr="00BE6830" w:rsidRDefault="007D0C7E" w:rsidP="005D6C93">
            <w:pPr>
              <w:pStyle w:val="Sinespaciado"/>
              <w:spacing w:line="276" w:lineRule="auto"/>
              <w:jc w:val="both"/>
              <w:rPr>
                <w:rFonts w:ascii="Lucida Sans" w:hAnsi="Lucida Sans"/>
                <w:color w:val="000000"/>
                <w:sz w:val="18"/>
                <w:szCs w:val="18"/>
                <w:lang w:eastAsia="es-MX"/>
              </w:rPr>
            </w:pPr>
            <w:hyperlink r:id="rId12" w:history="1">
              <w:r w:rsidR="007D79FF" w:rsidRPr="00BE6830">
                <w:rPr>
                  <w:rStyle w:val="Hipervnculo"/>
                  <w:rFonts w:ascii="Lucida Sans" w:hAnsi="Lucida Sans"/>
                  <w:sz w:val="18"/>
                  <w:szCs w:val="18"/>
                  <w:lang w:eastAsia="es-MX"/>
                </w:rPr>
                <w:t>https://www.informador.mx/jalisco/Elecciones-2024-y-Antonio-Perez-El-diputado-busca-la-gubernatura-de-Jalisco-por-Morena-20230225-0088.html</w:t>
              </w:r>
            </w:hyperlink>
            <w:r w:rsidR="007D79FF" w:rsidRPr="00BE6830">
              <w:rPr>
                <w:rFonts w:ascii="Lucida Sans" w:hAnsi="Lucida Sans"/>
                <w:color w:val="000000"/>
                <w:sz w:val="18"/>
                <w:szCs w:val="18"/>
                <w:lang w:eastAsia="es-MX"/>
              </w:rPr>
              <w:t xml:space="preserve">   </w:t>
            </w:r>
          </w:p>
          <w:p w14:paraId="4389B510" w14:textId="77777777" w:rsidR="007D79FF" w:rsidRPr="00BE6830" w:rsidRDefault="007D79FF" w:rsidP="005D6C93">
            <w:pPr>
              <w:spacing w:after="0"/>
              <w:jc w:val="both"/>
              <w:rPr>
                <w:rFonts w:ascii="Lucida Sans" w:hAnsi="Lucida Sans"/>
                <w:sz w:val="18"/>
                <w:szCs w:val="18"/>
                <w:lang w:val="es-ES"/>
              </w:rPr>
            </w:pPr>
          </w:p>
        </w:tc>
        <w:tc>
          <w:tcPr>
            <w:tcW w:w="6939" w:type="dxa"/>
          </w:tcPr>
          <w:p w14:paraId="24263A39" w14:textId="77777777" w:rsidR="007D79FF" w:rsidRPr="00BE6830" w:rsidRDefault="007D79FF" w:rsidP="005D6C93">
            <w:pPr>
              <w:pStyle w:val="Sinespaciado"/>
              <w:spacing w:line="276" w:lineRule="auto"/>
              <w:jc w:val="both"/>
              <w:rPr>
                <w:rFonts w:ascii="Lucida Sans" w:hAnsi="Lucida Sans" w:cs="Arial"/>
                <w:sz w:val="18"/>
                <w:szCs w:val="18"/>
                <w:lang w:val="es-ES_tradnl" w:eastAsia="es-MX"/>
              </w:rPr>
            </w:pPr>
          </w:p>
          <w:p w14:paraId="077B1F31" w14:textId="77777777" w:rsidR="007D79FF" w:rsidRPr="00BE6830" w:rsidRDefault="007D79FF" w:rsidP="005D6C93">
            <w:pPr>
              <w:pStyle w:val="Sinespaciado"/>
              <w:spacing w:line="276" w:lineRule="auto"/>
              <w:jc w:val="center"/>
              <w:rPr>
                <w:rFonts w:ascii="Lucida Sans" w:hAnsi="Lucida Sans" w:cs="Arial"/>
                <w:sz w:val="18"/>
                <w:szCs w:val="18"/>
                <w:lang w:val="es-ES_tradnl" w:eastAsia="es-MX"/>
              </w:rPr>
            </w:pPr>
            <w:r w:rsidRPr="00BE6830">
              <w:rPr>
                <w:rFonts w:ascii="Lucida Sans" w:hAnsi="Lucida Sans"/>
                <w:noProof/>
                <w:sz w:val="18"/>
                <w:szCs w:val="18"/>
                <w:lang w:eastAsia="es-MX"/>
              </w:rPr>
              <w:drawing>
                <wp:inline distT="0" distB="0" distL="0" distR="0" wp14:anchorId="2BA5DAAC" wp14:editId="14C2D4B9">
                  <wp:extent cx="2580640" cy="1406546"/>
                  <wp:effectExtent l="0" t="0" r="0" b="3175"/>
                  <wp:docPr id="142348920"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8920" name="Imagen 1" descr="Captura de pantalla de un celular&#10;&#10;Descripción generada automáticamente"/>
                          <pic:cNvPicPr/>
                        </pic:nvPicPr>
                        <pic:blipFill rotWithShape="1">
                          <a:blip r:embed="rId13"/>
                          <a:srcRect b="3114"/>
                          <a:stretch/>
                        </pic:blipFill>
                        <pic:spPr bwMode="auto">
                          <a:xfrm>
                            <a:off x="0" y="0"/>
                            <a:ext cx="2602485" cy="1418452"/>
                          </a:xfrm>
                          <a:prstGeom prst="rect">
                            <a:avLst/>
                          </a:prstGeom>
                          <a:ln>
                            <a:noFill/>
                          </a:ln>
                          <a:extLst>
                            <a:ext uri="{53640926-AAD7-44D8-BBD7-CCE9431645EC}">
                              <a14:shadowObscured xmlns:a14="http://schemas.microsoft.com/office/drawing/2010/main"/>
                            </a:ext>
                          </a:extLst>
                        </pic:spPr>
                      </pic:pic>
                    </a:graphicData>
                  </a:graphic>
                </wp:inline>
              </w:drawing>
            </w:r>
          </w:p>
          <w:p w14:paraId="2B4363DC" w14:textId="693076EE" w:rsidR="007D79FF" w:rsidRPr="00BE6830" w:rsidRDefault="007D79FF" w:rsidP="005D6C93">
            <w:pPr>
              <w:pStyle w:val="Sinespaciado"/>
              <w:spacing w:line="276" w:lineRule="auto"/>
              <w:jc w:val="both"/>
              <w:rPr>
                <w:rFonts w:ascii="Lucida Sans" w:hAnsi="Lucida Sans" w:cs="Arial"/>
                <w:sz w:val="18"/>
                <w:szCs w:val="18"/>
                <w:lang w:val="es-ES_tradnl" w:eastAsia="es-MX"/>
              </w:rPr>
            </w:pPr>
            <w:r w:rsidRPr="00BE6830">
              <w:rPr>
                <w:rFonts w:ascii="Lucida Sans" w:hAnsi="Lucida Sans" w:cs="Arial"/>
                <w:sz w:val="18"/>
                <w:szCs w:val="18"/>
                <w:lang w:val="es-ES_tradnl" w:eastAsia="es-MX"/>
              </w:rPr>
              <w:t xml:space="preserve">Al abrir el enlace, se muestra una página de internet denominada “INFORMADOR.MX”, específicamente se muestra una nota de fecha 25 de febrero de 2023 con el siguiente título: “El diputado Antonio Pérez busca la gubernatura de Jalisco por Morena. </w:t>
            </w:r>
          </w:p>
          <w:p w14:paraId="535AB7FA" w14:textId="034F788F" w:rsidR="007D79FF" w:rsidRPr="00BE6830" w:rsidRDefault="007D79FF" w:rsidP="005D6C93">
            <w:pPr>
              <w:pStyle w:val="Sinespaciado"/>
              <w:spacing w:line="276" w:lineRule="auto"/>
              <w:jc w:val="both"/>
              <w:rPr>
                <w:rFonts w:ascii="Lucida Sans" w:hAnsi="Lucida Sans"/>
                <w:sz w:val="18"/>
                <w:szCs w:val="18"/>
                <w:lang w:val="es-ES_tradnl"/>
              </w:rPr>
            </w:pPr>
            <w:r w:rsidRPr="00BE6830">
              <w:rPr>
                <w:rFonts w:ascii="Lucida Sans" w:hAnsi="Lucida Sans" w:cs="Arial"/>
                <w:sz w:val="18"/>
                <w:szCs w:val="18"/>
                <w:lang w:val="es-ES_tradnl" w:eastAsia="es-MX"/>
              </w:rPr>
              <w:t xml:space="preserve">El padre del piloto mexicano Sergio Checo Pérez señala que su principal proyecto será la seguridad.” </w:t>
            </w:r>
          </w:p>
          <w:p w14:paraId="516D4D04" w14:textId="28C95FCA" w:rsidR="007D79FF" w:rsidRPr="00BE6830" w:rsidRDefault="007D79FF" w:rsidP="005D6C93">
            <w:pPr>
              <w:pStyle w:val="Sinespaciado"/>
              <w:spacing w:line="276" w:lineRule="auto"/>
              <w:jc w:val="both"/>
              <w:rPr>
                <w:rFonts w:ascii="Lucida Sans" w:hAnsi="Lucida Sans"/>
                <w:color w:val="000000"/>
                <w:sz w:val="18"/>
                <w:szCs w:val="18"/>
                <w:lang w:eastAsia="es-MX"/>
              </w:rPr>
            </w:pPr>
            <w:r w:rsidRPr="00BE6830">
              <w:rPr>
                <w:rFonts w:ascii="Lucida Sans" w:hAnsi="Lucida Sans"/>
                <w:color w:val="000000"/>
                <w:sz w:val="18"/>
                <w:szCs w:val="18"/>
                <w:lang w:eastAsia="es-MX"/>
              </w:rPr>
              <w:t xml:space="preserve">Debajo del título se observa una fotografía de frente de un señor de edad avanzada y tez trigueña, con las cejas canosas, poco cabello; el hombre luce sonriente, viste camisa blanca y chaleco negro, detrás suyo de ven dos banderas. </w:t>
            </w:r>
          </w:p>
          <w:p w14:paraId="5A50CF7B" w14:textId="52DF6DDC" w:rsidR="007D79FF" w:rsidRPr="00BE6830" w:rsidRDefault="007D79FF" w:rsidP="005D6C93">
            <w:pPr>
              <w:pStyle w:val="Sinespaciado"/>
              <w:spacing w:line="276" w:lineRule="auto"/>
              <w:jc w:val="both"/>
              <w:rPr>
                <w:rFonts w:ascii="Lucida Sans" w:hAnsi="Lucida Sans"/>
                <w:color w:val="000000"/>
                <w:sz w:val="18"/>
                <w:szCs w:val="18"/>
                <w:lang w:eastAsia="es-MX"/>
              </w:rPr>
            </w:pPr>
            <w:r w:rsidRPr="00BE6830">
              <w:rPr>
                <w:rFonts w:ascii="Lucida Sans" w:hAnsi="Lucida Sans"/>
                <w:color w:val="000000"/>
                <w:sz w:val="18"/>
                <w:szCs w:val="18"/>
                <w:lang w:eastAsia="es-MX"/>
              </w:rPr>
              <w:t>El contenido de la nota es el siguiente:</w:t>
            </w:r>
          </w:p>
          <w:p w14:paraId="69347D78" w14:textId="60867254" w:rsidR="007D79FF" w:rsidRPr="00BE6830" w:rsidRDefault="007D79FF" w:rsidP="005D6C93">
            <w:pPr>
              <w:pStyle w:val="Sinespaciado"/>
              <w:spacing w:line="276" w:lineRule="auto"/>
              <w:jc w:val="both"/>
              <w:rPr>
                <w:rFonts w:ascii="Lucida Sans" w:hAnsi="Lucida Sans"/>
                <w:color w:val="000000"/>
                <w:sz w:val="18"/>
                <w:szCs w:val="18"/>
                <w:lang w:eastAsia="es-MX"/>
              </w:rPr>
            </w:pPr>
            <w:r w:rsidRPr="00BE6830">
              <w:rPr>
                <w:rFonts w:ascii="Lucida Sans" w:hAnsi="Lucida Sans"/>
                <w:color w:val="000000"/>
                <w:sz w:val="18"/>
                <w:szCs w:val="18"/>
                <w:lang w:eastAsia="es-MX"/>
              </w:rPr>
              <w:t xml:space="preserve">El diputado federal por Morena, Marco Antonio Pérez Garibay, anunció que se encuentra en la ruta a la gubernatura de Jalisco de la mano del partido guinda. </w:t>
            </w:r>
          </w:p>
          <w:p w14:paraId="1DBE51FE" w14:textId="20DCDF74" w:rsidR="007D79FF" w:rsidRPr="00BE6830" w:rsidRDefault="007D79FF" w:rsidP="005D6C93">
            <w:pPr>
              <w:pStyle w:val="Sinespaciado"/>
              <w:spacing w:line="276" w:lineRule="auto"/>
              <w:jc w:val="both"/>
              <w:rPr>
                <w:rFonts w:ascii="Lucida Sans" w:hAnsi="Lucida Sans"/>
                <w:color w:val="000000"/>
                <w:sz w:val="18"/>
                <w:szCs w:val="18"/>
                <w:lang w:eastAsia="es-MX"/>
              </w:rPr>
            </w:pPr>
            <w:r w:rsidRPr="00BE6830">
              <w:rPr>
                <w:rFonts w:ascii="Lucida Sans" w:hAnsi="Lucida Sans"/>
                <w:color w:val="000000"/>
                <w:sz w:val="18"/>
                <w:szCs w:val="18"/>
                <w:lang w:eastAsia="es-MX"/>
              </w:rPr>
              <w:t>Confió en que los resultados de la contienda interna lo beneficien y, de ser así, afirmó que su principal proyecto será mejorar la situación de inseguridad que se vive en el Estado.</w:t>
            </w:r>
          </w:p>
          <w:p w14:paraId="295C383E" w14:textId="54751DEF" w:rsidR="007D79FF" w:rsidRPr="00BE6830" w:rsidRDefault="007D79FF" w:rsidP="005D6C93">
            <w:pPr>
              <w:pStyle w:val="Sinespaciado"/>
              <w:spacing w:line="276" w:lineRule="auto"/>
              <w:jc w:val="both"/>
              <w:rPr>
                <w:rFonts w:ascii="Lucida Sans" w:hAnsi="Lucida Sans"/>
                <w:color w:val="000000"/>
                <w:sz w:val="18"/>
                <w:szCs w:val="18"/>
                <w:lang w:eastAsia="es-MX"/>
              </w:rPr>
            </w:pPr>
            <w:r w:rsidRPr="00BE6830">
              <w:rPr>
                <w:rFonts w:ascii="Lucida Sans" w:hAnsi="Lucida Sans"/>
                <w:color w:val="000000"/>
                <w:sz w:val="18"/>
                <w:szCs w:val="18"/>
                <w:lang w:eastAsia="es-MX"/>
              </w:rPr>
              <w:t xml:space="preserve">Antonio Pérez Garibay, padre del piloto mexicano Sergio “Checo Pérez”, aseguró que su experiencia en la Cámara de Diputados le ha dado una nueva perspectiva de cómo trabajar en favor de los jaliscienses desde los temas que más le pesan a la ciudadanía: seguridad, empleo y la atracción de inversiones a Jalisco. Sin embargo, subrayó que su mejor carta de presentación como participante en la contienda interna por la silla en Casa Jalisco es su trabajo de décadas en favor del Estado y de su gente, refirió que así como puede conversar con empresarios y líder industriales tiene cercanía y apoyo de la ciudadanía de a pie, pues en los barrios fue donde comenzó su carrera. </w:t>
            </w:r>
          </w:p>
          <w:p w14:paraId="14F3EC6D" w14:textId="225AE52B" w:rsidR="007D79FF" w:rsidRPr="00BE6830" w:rsidRDefault="007D79FF" w:rsidP="005D6C93">
            <w:pPr>
              <w:pStyle w:val="Sinespaciado"/>
              <w:spacing w:line="276" w:lineRule="auto"/>
              <w:jc w:val="both"/>
              <w:rPr>
                <w:rFonts w:ascii="Lucida Sans" w:hAnsi="Lucida Sans"/>
                <w:sz w:val="18"/>
                <w:szCs w:val="18"/>
                <w:lang w:val="es-ES"/>
              </w:rPr>
            </w:pPr>
            <w:r w:rsidRPr="00BE6830">
              <w:rPr>
                <w:rFonts w:ascii="Lucida Sans" w:hAnsi="Lucida Sans"/>
                <w:color w:val="000000"/>
                <w:sz w:val="18"/>
                <w:szCs w:val="18"/>
                <w:lang w:eastAsia="es-MX"/>
              </w:rPr>
              <w:t xml:space="preserve">“No puedes ser un gobernante e intentar ser un político cuando ni siquiera conoces el mundo, yo les puedo decir el día de hoy a ustedes que yo nací en la pobreza extrema, pero también les digo que la vida me ha sonreído y les puedo que México es el mejor país del mundo y Jalisco tiene todo para ser el estado más sobresaliente en todos los rubros”, apuntó. El legislador reconoció que existen diferentes perfiles que buscan la candidatura para la gubernatura de Jalisco por Morena en 2024, con quienes, anotó, tiene buena relación. No obstante, enfatizó que de no ser el abanderado por el guinda, no buscará la candidatura a pesar de que otros partidos le han buscado. A pesar de ser abierto con sus aspiraciones, Pérez Garibay aceptó que aún no son los tiempos para comenzar con una campaña política y dijo estar enfocado en su trabajo en la Cámara de Diputados. </w:t>
            </w:r>
          </w:p>
        </w:tc>
      </w:tr>
      <w:tr w:rsidR="007D79FF" w:rsidRPr="00BE6830" w14:paraId="7A8BC247" w14:textId="77777777" w:rsidTr="007D79FF">
        <w:tc>
          <w:tcPr>
            <w:tcW w:w="1980" w:type="dxa"/>
          </w:tcPr>
          <w:p w14:paraId="4CD45326" w14:textId="25BA0635" w:rsidR="007D79FF" w:rsidRPr="00BE6830" w:rsidRDefault="007D0C7E" w:rsidP="005D6C93">
            <w:pPr>
              <w:pStyle w:val="Sinespaciado"/>
              <w:spacing w:line="276" w:lineRule="auto"/>
              <w:jc w:val="both"/>
              <w:rPr>
                <w:rFonts w:ascii="Lucida Sans" w:hAnsi="Lucida Sans"/>
                <w:color w:val="000000"/>
                <w:sz w:val="18"/>
                <w:szCs w:val="18"/>
                <w:lang w:eastAsia="es-MX"/>
              </w:rPr>
            </w:pPr>
            <w:hyperlink r:id="rId14" w:history="1">
              <w:r w:rsidR="007D79FF" w:rsidRPr="00BE6830">
                <w:rPr>
                  <w:rStyle w:val="Hipervnculo"/>
                  <w:rFonts w:ascii="Lucida Sans" w:hAnsi="Lucida Sans"/>
                  <w:sz w:val="18"/>
                  <w:szCs w:val="18"/>
                  <w:lang w:eastAsia="es-MX"/>
                </w:rPr>
                <w:t>https://fb.watch/kZOdfEMYE6/?mibextid=Nif5oz</w:t>
              </w:r>
            </w:hyperlink>
            <w:r w:rsidR="007D79FF" w:rsidRPr="00BE6830">
              <w:rPr>
                <w:rFonts w:ascii="Lucida Sans" w:hAnsi="Lucida Sans"/>
                <w:color w:val="000000"/>
                <w:sz w:val="18"/>
                <w:szCs w:val="18"/>
                <w:lang w:eastAsia="es-MX"/>
              </w:rPr>
              <w:t xml:space="preserve"> en el minuto y el mensaje señalado en el escrito de denuncia.</w:t>
            </w:r>
          </w:p>
          <w:p w14:paraId="5F39AC84" w14:textId="77777777" w:rsidR="007D79FF" w:rsidRPr="00BE6830" w:rsidRDefault="007D79FF" w:rsidP="005D6C93">
            <w:pPr>
              <w:spacing w:after="0"/>
              <w:jc w:val="both"/>
              <w:rPr>
                <w:rFonts w:ascii="Lucida Sans" w:hAnsi="Lucida Sans"/>
                <w:sz w:val="18"/>
                <w:szCs w:val="18"/>
                <w:lang w:val="es-ES"/>
              </w:rPr>
            </w:pPr>
          </w:p>
        </w:tc>
        <w:tc>
          <w:tcPr>
            <w:tcW w:w="6939" w:type="dxa"/>
          </w:tcPr>
          <w:p w14:paraId="3A4B9B29" w14:textId="071002A3" w:rsidR="007D79FF" w:rsidRPr="00BE6830" w:rsidRDefault="007D79FF" w:rsidP="005D6C93">
            <w:pPr>
              <w:spacing w:after="0"/>
              <w:jc w:val="center"/>
              <w:rPr>
                <w:rFonts w:ascii="Lucida Sans" w:hAnsi="Lucida Sans"/>
                <w:sz w:val="18"/>
                <w:szCs w:val="18"/>
                <w:lang w:val="es-ES"/>
              </w:rPr>
            </w:pPr>
            <w:r w:rsidRPr="00BE6830">
              <w:rPr>
                <w:rFonts w:ascii="Lucida Sans" w:hAnsi="Lucida Sans"/>
                <w:noProof/>
                <w:sz w:val="18"/>
                <w:szCs w:val="18"/>
                <w:lang w:eastAsia="es-MX"/>
              </w:rPr>
              <w:drawing>
                <wp:inline distT="0" distB="0" distL="0" distR="0" wp14:anchorId="7FBBBF92" wp14:editId="60B15014">
                  <wp:extent cx="2685415" cy="1510704"/>
                  <wp:effectExtent l="0" t="0" r="635" b="0"/>
                  <wp:docPr id="7239095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09552" name=""/>
                          <pic:cNvPicPr/>
                        </pic:nvPicPr>
                        <pic:blipFill>
                          <a:blip r:embed="rId15"/>
                          <a:stretch>
                            <a:fillRect/>
                          </a:stretch>
                        </pic:blipFill>
                        <pic:spPr>
                          <a:xfrm>
                            <a:off x="0" y="0"/>
                            <a:ext cx="2699849" cy="1518824"/>
                          </a:xfrm>
                          <a:prstGeom prst="rect">
                            <a:avLst/>
                          </a:prstGeom>
                        </pic:spPr>
                      </pic:pic>
                    </a:graphicData>
                  </a:graphic>
                </wp:inline>
              </w:drawing>
            </w:r>
          </w:p>
          <w:p w14:paraId="0D600CA8" w14:textId="0A877E8C" w:rsidR="007D79FF" w:rsidRPr="00BE6830" w:rsidRDefault="007D79FF" w:rsidP="005D6C93">
            <w:pPr>
              <w:pStyle w:val="Sinespaciado"/>
              <w:spacing w:line="276" w:lineRule="auto"/>
              <w:jc w:val="both"/>
              <w:rPr>
                <w:rFonts w:ascii="Lucida Sans" w:hAnsi="Lucida Sans"/>
                <w:color w:val="000000"/>
                <w:sz w:val="18"/>
                <w:szCs w:val="18"/>
                <w:lang w:eastAsia="es-MX"/>
              </w:rPr>
            </w:pPr>
            <w:r w:rsidRPr="00BE6830">
              <w:rPr>
                <w:rFonts w:ascii="Lucida Sans" w:hAnsi="Lucida Sans"/>
                <w:color w:val="000000"/>
                <w:sz w:val="18"/>
                <w:szCs w:val="18"/>
                <w:lang w:eastAsia="es-MX"/>
              </w:rPr>
              <w:t>El enlace me dirige a una página de la red social Facebook, específicamente se trata de un video publicado desde el perfil de nombre Antonio Pérez Garibay (cuenta verificada), la publicación se realizó el día 2 de mayo y lleva por título "De frente en Jalisco, amigos no se pierdan la entrevisco con Alfredo Ceja.” (sic). El video cuenta con 34 reacciones, 8 comentarios y 510 visualizaciones.</w:t>
            </w:r>
          </w:p>
          <w:p w14:paraId="38D238FC" w14:textId="57419895" w:rsidR="007D79FF" w:rsidRPr="00BE6830" w:rsidRDefault="007D79FF" w:rsidP="005D6C93">
            <w:pPr>
              <w:pStyle w:val="Sinespaciado"/>
              <w:spacing w:line="276" w:lineRule="auto"/>
              <w:jc w:val="both"/>
              <w:rPr>
                <w:rFonts w:ascii="Lucida Sans" w:hAnsi="Lucida Sans"/>
                <w:color w:val="000000"/>
                <w:sz w:val="18"/>
                <w:szCs w:val="18"/>
                <w:lang w:eastAsia="es-MX"/>
              </w:rPr>
            </w:pPr>
            <w:r w:rsidRPr="00BE6830">
              <w:rPr>
                <w:rFonts w:ascii="Lucida Sans" w:hAnsi="Lucida Sans"/>
                <w:color w:val="000000"/>
                <w:sz w:val="18"/>
                <w:szCs w:val="18"/>
                <w:lang w:eastAsia="es-MX"/>
              </w:rPr>
              <w:t xml:space="preserve">Ahora bien, el acuerdo que ordena la verificación menciona que se haga la misma, en este enlace, sobre el minuto y el mensaje que señala la denuncia, la cual señala: “En este video en el aproximadamente minuto 10:10 menciona su intención de ser gobernador.” </w:t>
            </w:r>
          </w:p>
          <w:p w14:paraId="73E0FEF9" w14:textId="6CBAD9C7" w:rsidR="007D79FF" w:rsidRPr="00BE6830" w:rsidRDefault="007D79FF" w:rsidP="005D6C93">
            <w:pPr>
              <w:pStyle w:val="Sinespaciado"/>
              <w:spacing w:line="276" w:lineRule="auto"/>
              <w:jc w:val="both"/>
              <w:rPr>
                <w:rFonts w:ascii="Lucida Sans" w:hAnsi="Lucida Sans"/>
                <w:color w:val="000000"/>
                <w:sz w:val="18"/>
                <w:szCs w:val="18"/>
                <w:lang w:eastAsia="es-MX"/>
              </w:rPr>
            </w:pPr>
            <w:r w:rsidRPr="00BE6830">
              <w:rPr>
                <w:rFonts w:ascii="Lucida Sans" w:hAnsi="Lucida Sans"/>
                <w:color w:val="000000"/>
                <w:sz w:val="18"/>
                <w:szCs w:val="18"/>
                <w:lang w:eastAsia="es-MX"/>
              </w:rPr>
              <w:t>Entonces, adelanto el reproductor del video y me coloco exactamente en el minuto diez con diez segundos.</w:t>
            </w:r>
          </w:p>
          <w:p w14:paraId="19A29816" w14:textId="1A8B4AA2" w:rsidR="007D79FF" w:rsidRPr="00BE6830" w:rsidRDefault="007D79FF" w:rsidP="005D6C93">
            <w:pPr>
              <w:pStyle w:val="Sinespaciado"/>
              <w:spacing w:line="276" w:lineRule="auto"/>
              <w:jc w:val="both"/>
              <w:rPr>
                <w:rFonts w:ascii="Lucida Sans" w:hAnsi="Lucida Sans"/>
                <w:color w:val="000000"/>
                <w:sz w:val="18"/>
                <w:szCs w:val="18"/>
                <w:lang w:eastAsia="es-MX"/>
              </w:rPr>
            </w:pPr>
            <w:r w:rsidRPr="00BE6830">
              <w:rPr>
                <w:rFonts w:ascii="Lucida Sans" w:hAnsi="Lucida Sans"/>
                <w:color w:val="000000"/>
                <w:sz w:val="18"/>
                <w:szCs w:val="18"/>
                <w:lang w:eastAsia="es-MX"/>
              </w:rPr>
              <w:t xml:space="preserve">Puedo observar una fotografía donde aparecen dos hombres de pie con los brazos cruzados al frente, entre ellos se ve un pendón azul con un logotipo con la letra H y dice Heraldo Media Group, el hombre de lado izquierdo es un señor de edad avanzada, piel trigueña, ceja poblada, pelo canoso, viste camisa azul claro y un saco azul marino, el hombre de lado derecho es una persona adulta joven, con cabello oscuro, barba y bigote, de complexión media, también viste camisa azul. </w:t>
            </w:r>
          </w:p>
          <w:p w14:paraId="0DB140C3" w14:textId="1833E956" w:rsidR="007D79FF" w:rsidRPr="00BE6830" w:rsidRDefault="007D79FF" w:rsidP="005D6C93">
            <w:pPr>
              <w:spacing w:after="0"/>
              <w:jc w:val="both"/>
              <w:rPr>
                <w:rFonts w:ascii="Lucida Sans" w:hAnsi="Lucida Sans" w:cs="Arial"/>
                <w:sz w:val="18"/>
                <w:szCs w:val="18"/>
                <w:lang w:val="es-ES_tradnl" w:eastAsia="ar-SA" w:bidi="en-US"/>
              </w:rPr>
            </w:pPr>
            <w:r w:rsidRPr="00BE6830">
              <w:rPr>
                <w:rFonts w:ascii="Lucida Sans" w:hAnsi="Lucida Sans" w:cs="Arial"/>
                <w:sz w:val="18"/>
                <w:szCs w:val="18"/>
                <w:lang w:val="es-ES_tradnl" w:eastAsia="ar-SA" w:bidi="en-US"/>
              </w:rPr>
              <w:t xml:space="preserve">Doy play al video y procedo a transcribir el audio. </w:t>
            </w:r>
          </w:p>
          <w:p w14:paraId="640E383A" w14:textId="44F5791B" w:rsidR="007D79FF" w:rsidRPr="00BE6830" w:rsidRDefault="007D79FF" w:rsidP="005D6C93">
            <w:pPr>
              <w:spacing w:after="0"/>
              <w:jc w:val="both"/>
              <w:rPr>
                <w:rFonts w:ascii="Lucida Sans" w:hAnsi="Lucida Sans" w:cs="Arial"/>
                <w:sz w:val="18"/>
                <w:szCs w:val="18"/>
                <w:lang w:val="es-ES_tradnl" w:eastAsia="ar-SA" w:bidi="en-US"/>
              </w:rPr>
            </w:pPr>
            <w:r w:rsidRPr="00BE6830">
              <w:rPr>
                <w:rFonts w:ascii="Lucida Sans" w:hAnsi="Lucida Sans" w:cs="Arial"/>
                <w:sz w:val="18"/>
                <w:szCs w:val="18"/>
                <w:lang w:val="es-ES_tradnl" w:eastAsia="ar-SA" w:bidi="en-US"/>
              </w:rPr>
              <w:t>Voz masculina 1. “Si me toca, bien. Lo he dicho claro y abierto y gritando y todo el mundo lo sabe. Quiero ser el próximo gobernador de Jalisco. Pero también, si no me toca, no te creas que estoy aferrado a los cargos. Si yo en lo personal, yo veo que hay un mejor candidato, hasta lo apoyo, cuenta con ello. Yo no estoy en busca de chamba, pero también no quiero ver ni candidatos que traen un pasado de miedo, ni políticos corruptos, rateros y traidores. O sea, Antonio Pérez Garibay viene a hacer las cosas bien por Jalisco, yo no vengo a negociar con el crimen organizado.”</w:t>
            </w:r>
          </w:p>
          <w:p w14:paraId="108FFC8A" w14:textId="58DA2CCC" w:rsidR="007D79FF" w:rsidRPr="00BE6830" w:rsidRDefault="007D79FF" w:rsidP="005D6C93">
            <w:pPr>
              <w:spacing w:after="0"/>
              <w:jc w:val="both"/>
              <w:rPr>
                <w:rFonts w:ascii="Lucida Sans" w:hAnsi="Lucida Sans" w:cs="Arial"/>
                <w:sz w:val="18"/>
                <w:szCs w:val="18"/>
                <w:lang w:val="es-ES_tradnl" w:eastAsia="ar-SA" w:bidi="en-US"/>
              </w:rPr>
            </w:pPr>
            <w:r w:rsidRPr="00BE6830">
              <w:rPr>
                <w:rFonts w:ascii="Lucida Sans" w:hAnsi="Lucida Sans" w:cs="Arial"/>
                <w:sz w:val="18"/>
                <w:szCs w:val="18"/>
                <w:lang w:val="es-ES_tradnl" w:eastAsia="ar-SA" w:bidi="en-US"/>
              </w:rPr>
              <w:t xml:space="preserve">Voz masculina 2. “Claro.” </w:t>
            </w:r>
          </w:p>
          <w:p w14:paraId="429C2031" w14:textId="2BD30100" w:rsidR="007D79FF" w:rsidRPr="00BE6830" w:rsidRDefault="007D79FF" w:rsidP="005D6C93">
            <w:pPr>
              <w:spacing w:after="0"/>
              <w:jc w:val="both"/>
              <w:rPr>
                <w:rFonts w:ascii="Lucida Sans" w:hAnsi="Lucida Sans"/>
                <w:sz w:val="18"/>
                <w:szCs w:val="18"/>
                <w:lang w:val="es-ES"/>
              </w:rPr>
            </w:pPr>
            <w:r w:rsidRPr="00BE6830">
              <w:rPr>
                <w:rFonts w:ascii="Lucida Sans" w:hAnsi="Lucida Sans" w:cs="Arial"/>
                <w:sz w:val="18"/>
                <w:szCs w:val="18"/>
                <w:lang w:val="es-ES_tradnl" w:eastAsia="ar-SA" w:bidi="en-US"/>
              </w:rPr>
              <w:t xml:space="preserve">Voz masculina 1. “El padre de Checo no puede hacer esto.” El tema de conversación concluye en este momento, siendo el minuto 10:46 diez con cuarenta y seis segundos. </w:t>
            </w:r>
          </w:p>
        </w:tc>
      </w:tr>
    </w:tbl>
    <w:p w14:paraId="646D4EDC" w14:textId="77777777" w:rsidR="00567268" w:rsidRPr="00BE6830" w:rsidRDefault="00567268" w:rsidP="005D6C93">
      <w:pPr>
        <w:pBdr>
          <w:top w:val="nil"/>
          <w:left w:val="nil"/>
          <w:bottom w:val="nil"/>
          <w:right w:val="nil"/>
          <w:between w:val="nil"/>
        </w:pBdr>
        <w:tabs>
          <w:tab w:val="left" w:pos="6703"/>
          <w:tab w:val="left" w:pos="8505"/>
        </w:tabs>
        <w:spacing w:after="0"/>
        <w:jc w:val="both"/>
        <w:rPr>
          <w:rFonts w:ascii="Lucida Sans" w:eastAsia="Trebuchet MS" w:hAnsi="Lucida Sans" w:cs="Trebuchet MS"/>
          <w:sz w:val="23"/>
          <w:szCs w:val="23"/>
          <w:lang w:val="es-ES"/>
        </w:rPr>
      </w:pPr>
    </w:p>
    <w:p w14:paraId="3238520E" w14:textId="77777777" w:rsidR="003C0709" w:rsidRPr="00BE6830" w:rsidRDefault="003C0709" w:rsidP="005D6C93">
      <w:pPr>
        <w:pBdr>
          <w:top w:val="nil"/>
          <w:left w:val="nil"/>
          <w:bottom w:val="nil"/>
          <w:right w:val="nil"/>
          <w:between w:val="nil"/>
        </w:pBdr>
        <w:tabs>
          <w:tab w:val="left" w:pos="6703"/>
          <w:tab w:val="left" w:pos="8505"/>
        </w:tabs>
        <w:spacing w:after="0"/>
        <w:jc w:val="both"/>
        <w:rPr>
          <w:rFonts w:ascii="Lucida Sans" w:eastAsia="Trebuchet MS" w:hAnsi="Lucida Sans" w:cs="Trebuchet MS"/>
          <w:lang w:val="es-ES"/>
        </w:rPr>
      </w:pPr>
    </w:p>
    <w:p w14:paraId="3F276C34" w14:textId="77777777" w:rsidR="00552DA3" w:rsidRPr="00BE6830" w:rsidRDefault="0041347D" w:rsidP="005D6C93">
      <w:pPr>
        <w:pStyle w:val="TableParagraph"/>
        <w:spacing w:line="276" w:lineRule="auto"/>
        <w:jc w:val="both"/>
        <w:rPr>
          <w:rFonts w:ascii="Lucida Sans" w:eastAsia="Trebuchet MS" w:hAnsi="Lucida Sans" w:cs="Trebuchet MS"/>
          <w:b/>
          <w:u w:val="none"/>
        </w:rPr>
      </w:pPr>
      <w:r w:rsidRPr="00BE6830">
        <w:rPr>
          <w:rFonts w:ascii="Lucida Sans" w:eastAsia="Trebuchet MS" w:hAnsi="Lucida Sans" w:cs="Trebuchet MS"/>
          <w:b/>
        </w:rPr>
        <w:t>Marco normativo.</w:t>
      </w:r>
      <w:r w:rsidR="007D79FF" w:rsidRPr="00BE6830">
        <w:rPr>
          <w:rFonts w:ascii="Lucida Sans" w:eastAsia="Trebuchet MS" w:hAnsi="Lucida Sans" w:cs="Trebuchet MS"/>
          <w:b/>
          <w:u w:val="none"/>
        </w:rPr>
        <w:t xml:space="preserve"> </w:t>
      </w:r>
    </w:p>
    <w:p w14:paraId="437FDC56" w14:textId="77777777" w:rsidR="00552DA3" w:rsidRPr="00BE6830" w:rsidRDefault="00552DA3" w:rsidP="005D6C93">
      <w:pPr>
        <w:pStyle w:val="TableParagraph"/>
        <w:spacing w:line="276" w:lineRule="auto"/>
        <w:jc w:val="both"/>
        <w:rPr>
          <w:rFonts w:ascii="Lucida Sans" w:eastAsia="Trebuchet MS" w:hAnsi="Lucida Sans" w:cs="Trebuchet MS"/>
          <w:b/>
          <w:u w:val="none"/>
        </w:rPr>
      </w:pPr>
    </w:p>
    <w:p w14:paraId="1A964DD0" w14:textId="666ECB73" w:rsidR="0036779D" w:rsidRPr="00BE6830" w:rsidRDefault="0036779D" w:rsidP="005D6C93">
      <w:pPr>
        <w:pStyle w:val="TableParagraph"/>
        <w:spacing w:line="276" w:lineRule="auto"/>
        <w:jc w:val="both"/>
        <w:rPr>
          <w:rFonts w:ascii="Lucida Sans" w:eastAsia="Times New Roman" w:hAnsi="Lucida Sans" w:cs="Times New Roman"/>
          <w:u w:val="none"/>
          <w:lang w:eastAsia="es-ES"/>
        </w:rPr>
      </w:pPr>
      <w:r w:rsidRPr="00BE6830">
        <w:rPr>
          <w:rFonts w:ascii="Lucida Sans" w:eastAsia="Times New Roman" w:hAnsi="Lucida Sans" w:cs="Times New Roman"/>
          <w:u w:val="none"/>
          <w:lang w:eastAsia="es-ES"/>
        </w:rPr>
        <w:t xml:space="preserve">Tomando en cuenta que el denunciante refiere la posible comisión de actos anticipados de precampaña, se debe precisar que en el procedimiento sancionador ordinario es aplicable el principio de presunción de inocencia, cuyo marco constitucional vinculante, lo constituye el artículo 20 de la Constitución Federal, al enunciar, en lo que interesa: </w:t>
      </w:r>
    </w:p>
    <w:p w14:paraId="491BB079" w14:textId="77777777" w:rsidR="0036779D" w:rsidRPr="00BE6830" w:rsidRDefault="0036779D" w:rsidP="005D6C93">
      <w:pPr>
        <w:pStyle w:val="TableParagraph"/>
        <w:spacing w:line="276" w:lineRule="auto"/>
        <w:jc w:val="both"/>
        <w:rPr>
          <w:rFonts w:ascii="Lucida Sans" w:eastAsia="Times New Roman" w:hAnsi="Lucida Sans" w:cs="Times New Roman"/>
          <w:sz w:val="23"/>
          <w:szCs w:val="23"/>
          <w:u w:val="none"/>
          <w:lang w:eastAsia="es-ES"/>
        </w:rPr>
      </w:pPr>
    </w:p>
    <w:p w14:paraId="38726ABA" w14:textId="77777777" w:rsidR="0036779D" w:rsidRPr="00BE6830" w:rsidRDefault="0036779D" w:rsidP="005D6C93">
      <w:pPr>
        <w:pStyle w:val="TableParagraph"/>
        <w:spacing w:line="276" w:lineRule="auto"/>
        <w:ind w:left="567" w:right="707"/>
        <w:jc w:val="both"/>
        <w:rPr>
          <w:rFonts w:ascii="Lucida Sans" w:eastAsia="Times New Roman" w:hAnsi="Lucida Sans" w:cs="Times New Roman"/>
          <w:i/>
          <w:iCs/>
          <w:sz w:val="20"/>
          <w:szCs w:val="20"/>
          <w:u w:val="none"/>
          <w:lang w:eastAsia="es-ES"/>
        </w:rPr>
      </w:pPr>
      <w:r w:rsidRPr="00BE6830">
        <w:rPr>
          <w:rFonts w:ascii="Lucida Sans" w:eastAsia="Times New Roman" w:hAnsi="Lucida Sans" w:cs="Times New Roman"/>
          <w:i/>
          <w:iCs/>
          <w:sz w:val="20"/>
          <w:szCs w:val="20"/>
          <w:u w:val="none"/>
          <w:lang w:eastAsia="es-ES"/>
        </w:rPr>
        <w:t xml:space="preserve">Artículo 20. El proceso penal será acusatorio y oral. Se regirá por los principios de publicidad, contradicción, concentración, continuidad e inmediación. </w:t>
      </w:r>
    </w:p>
    <w:p w14:paraId="02898C6D" w14:textId="77777777" w:rsidR="0036779D" w:rsidRPr="00BE6830" w:rsidRDefault="0036779D" w:rsidP="005D6C93">
      <w:pPr>
        <w:pStyle w:val="TableParagraph"/>
        <w:spacing w:line="276" w:lineRule="auto"/>
        <w:ind w:left="567" w:right="707"/>
        <w:jc w:val="both"/>
        <w:rPr>
          <w:rFonts w:ascii="Lucida Sans" w:eastAsia="Times New Roman" w:hAnsi="Lucida Sans" w:cs="Times New Roman"/>
          <w:i/>
          <w:iCs/>
          <w:sz w:val="20"/>
          <w:szCs w:val="20"/>
          <w:u w:val="none"/>
          <w:lang w:eastAsia="es-ES"/>
        </w:rPr>
      </w:pPr>
    </w:p>
    <w:p w14:paraId="64807C4C" w14:textId="582AF1C2" w:rsidR="0036779D" w:rsidRPr="00BE6830" w:rsidRDefault="0036779D" w:rsidP="005D6C93">
      <w:pPr>
        <w:pStyle w:val="TableParagraph"/>
        <w:spacing w:line="276" w:lineRule="auto"/>
        <w:ind w:left="567" w:right="707"/>
        <w:jc w:val="both"/>
        <w:rPr>
          <w:rFonts w:ascii="Lucida Sans" w:eastAsia="Times New Roman" w:hAnsi="Lucida Sans" w:cs="Times New Roman"/>
          <w:i/>
          <w:iCs/>
          <w:sz w:val="20"/>
          <w:szCs w:val="20"/>
          <w:u w:val="none"/>
          <w:lang w:eastAsia="es-ES"/>
        </w:rPr>
      </w:pPr>
      <w:r w:rsidRPr="00BE6830">
        <w:rPr>
          <w:rFonts w:ascii="Lucida Sans" w:eastAsia="Times New Roman" w:hAnsi="Lucida Sans" w:cs="Times New Roman"/>
          <w:i/>
          <w:iCs/>
          <w:sz w:val="20"/>
          <w:szCs w:val="20"/>
          <w:u w:val="none"/>
          <w:lang w:eastAsia="es-ES"/>
        </w:rPr>
        <w:t xml:space="preserve">A. De los principios generales: </w:t>
      </w:r>
    </w:p>
    <w:p w14:paraId="579DAD76" w14:textId="77777777" w:rsidR="0036779D" w:rsidRPr="00BE6830" w:rsidRDefault="0036779D" w:rsidP="005D6C93">
      <w:pPr>
        <w:pStyle w:val="TableParagraph"/>
        <w:spacing w:line="276" w:lineRule="auto"/>
        <w:ind w:left="567" w:right="707"/>
        <w:jc w:val="both"/>
        <w:rPr>
          <w:rFonts w:ascii="Lucida Sans" w:eastAsia="Times New Roman" w:hAnsi="Lucida Sans" w:cs="Times New Roman"/>
          <w:i/>
          <w:iCs/>
          <w:sz w:val="20"/>
          <w:szCs w:val="20"/>
          <w:u w:val="none"/>
          <w:lang w:eastAsia="es-ES"/>
        </w:rPr>
      </w:pPr>
      <w:r w:rsidRPr="00BE6830">
        <w:rPr>
          <w:rFonts w:ascii="Lucida Sans" w:eastAsia="Times New Roman" w:hAnsi="Lucida Sans" w:cs="Times New Roman"/>
          <w:i/>
          <w:iCs/>
          <w:sz w:val="20"/>
          <w:szCs w:val="20"/>
          <w:u w:val="none"/>
          <w:lang w:eastAsia="es-ES"/>
        </w:rPr>
        <w:t xml:space="preserve">I. a X(...) </w:t>
      </w:r>
    </w:p>
    <w:p w14:paraId="457C1CD6" w14:textId="77777777" w:rsidR="0036779D" w:rsidRPr="00BE6830" w:rsidRDefault="0036779D" w:rsidP="005D6C93">
      <w:pPr>
        <w:pStyle w:val="TableParagraph"/>
        <w:spacing w:line="276" w:lineRule="auto"/>
        <w:ind w:left="567" w:right="707"/>
        <w:jc w:val="both"/>
        <w:rPr>
          <w:rFonts w:ascii="Lucida Sans" w:eastAsia="Times New Roman" w:hAnsi="Lucida Sans" w:cs="Times New Roman"/>
          <w:i/>
          <w:iCs/>
          <w:sz w:val="20"/>
          <w:szCs w:val="20"/>
          <w:u w:val="none"/>
          <w:lang w:eastAsia="es-ES"/>
        </w:rPr>
      </w:pPr>
      <w:r w:rsidRPr="00BE6830">
        <w:rPr>
          <w:rFonts w:ascii="Lucida Sans" w:eastAsia="Times New Roman" w:hAnsi="Lucida Sans" w:cs="Times New Roman"/>
          <w:i/>
          <w:iCs/>
          <w:sz w:val="20"/>
          <w:szCs w:val="20"/>
          <w:u w:val="none"/>
          <w:lang w:eastAsia="es-ES"/>
        </w:rPr>
        <w:t xml:space="preserve">B. De los derechos de toda persona imputada: </w:t>
      </w:r>
    </w:p>
    <w:p w14:paraId="3AA227B6" w14:textId="77777777" w:rsidR="0036779D" w:rsidRPr="00BE6830" w:rsidRDefault="0036779D" w:rsidP="005D6C93">
      <w:pPr>
        <w:pStyle w:val="TableParagraph"/>
        <w:spacing w:line="276" w:lineRule="auto"/>
        <w:ind w:left="567" w:right="707"/>
        <w:jc w:val="both"/>
        <w:rPr>
          <w:rFonts w:ascii="Lucida Sans" w:eastAsia="Times New Roman" w:hAnsi="Lucida Sans" w:cs="Times New Roman"/>
          <w:i/>
          <w:iCs/>
          <w:sz w:val="20"/>
          <w:szCs w:val="20"/>
          <w:u w:val="none"/>
          <w:lang w:eastAsia="es-ES"/>
        </w:rPr>
      </w:pPr>
      <w:r w:rsidRPr="00BE6830">
        <w:rPr>
          <w:rFonts w:ascii="Lucida Sans" w:eastAsia="Times New Roman" w:hAnsi="Lucida Sans" w:cs="Times New Roman"/>
          <w:i/>
          <w:iCs/>
          <w:sz w:val="20"/>
          <w:szCs w:val="20"/>
          <w:u w:val="none"/>
          <w:lang w:eastAsia="es-ES"/>
        </w:rPr>
        <w:t xml:space="preserve">I. A que se presuma su inocencia mientras no se declare su responsabilidad mediante sentencia emitida por el juez de la causa; </w:t>
      </w:r>
    </w:p>
    <w:p w14:paraId="4754E0D9" w14:textId="77777777" w:rsidR="0036779D" w:rsidRPr="00BE6830" w:rsidRDefault="0036779D" w:rsidP="005D6C93">
      <w:pPr>
        <w:pStyle w:val="TableParagraph"/>
        <w:spacing w:line="276" w:lineRule="auto"/>
        <w:ind w:left="567" w:right="707"/>
        <w:jc w:val="both"/>
        <w:rPr>
          <w:rFonts w:ascii="Lucida Sans" w:eastAsia="Times New Roman" w:hAnsi="Lucida Sans" w:cs="Times New Roman"/>
          <w:i/>
          <w:iCs/>
          <w:sz w:val="20"/>
          <w:szCs w:val="20"/>
          <w:u w:val="none"/>
          <w:lang w:eastAsia="es-ES"/>
        </w:rPr>
      </w:pPr>
      <w:r w:rsidRPr="00BE6830">
        <w:rPr>
          <w:rFonts w:ascii="Lucida Sans" w:eastAsia="Times New Roman" w:hAnsi="Lucida Sans" w:cs="Times New Roman"/>
          <w:i/>
          <w:iCs/>
          <w:sz w:val="20"/>
          <w:szCs w:val="20"/>
          <w:u w:val="none"/>
          <w:lang w:eastAsia="es-ES"/>
        </w:rPr>
        <w:t xml:space="preserve">II. a IX (…) </w:t>
      </w:r>
    </w:p>
    <w:p w14:paraId="009CA98B" w14:textId="77777777" w:rsidR="0036779D" w:rsidRPr="00BE6830" w:rsidRDefault="0036779D" w:rsidP="005D6C93">
      <w:pPr>
        <w:pStyle w:val="TableParagraph"/>
        <w:spacing w:line="276" w:lineRule="auto"/>
        <w:jc w:val="both"/>
        <w:rPr>
          <w:rFonts w:ascii="Lucida Sans" w:eastAsia="Times New Roman" w:hAnsi="Lucida Sans" w:cs="Times New Roman"/>
          <w:sz w:val="23"/>
          <w:szCs w:val="23"/>
          <w:u w:val="none"/>
          <w:lang w:eastAsia="es-ES"/>
        </w:rPr>
      </w:pPr>
    </w:p>
    <w:p w14:paraId="27F9C31E" w14:textId="77777777" w:rsidR="0036779D" w:rsidRPr="00BE6830" w:rsidRDefault="0036779D" w:rsidP="005D6C93">
      <w:pPr>
        <w:pStyle w:val="TableParagraph"/>
        <w:spacing w:line="276" w:lineRule="auto"/>
        <w:jc w:val="both"/>
        <w:rPr>
          <w:rFonts w:ascii="Lucida Sans" w:eastAsia="Times New Roman" w:hAnsi="Lucida Sans" w:cs="Times New Roman"/>
          <w:u w:val="none"/>
          <w:lang w:eastAsia="es-ES"/>
        </w:rPr>
      </w:pPr>
      <w:r w:rsidRPr="00BE6830">
        <w:rPr>
          <w:rFonts w:ascii="Lucida Sans" w:eastAsia="Times New Roman" w:hAnsi="Lucida Sans" w:cs="Times New Roman"/>
          <w:u w:val="none"/>
          <w:lang w:eastAsia="es-ES"/>
        </w:rPr>
        <w:t>De la norma constitucional transcrita, se deduce que la presunción de inocencia constituye un derecho fundamental a favor de todo gobernado; por ende, al ser una cuestión central de todo sistema democrático, que tiene por objeto preservar la libertad, la seguridad jurídica y la defensa social, busca proteger a las personas respecto a la limitación de sus derechos.</w:t>
      </w:r>
    </w:p>
    <w:p w14:paraId="4AB5D7AB" w14:textId="77777777" w:rsidR="0036779D" w:rsidRPr="00BE6830" w:rsidRDefault="0036779D" w:rsidP="005D6C93">
      <w:pPr>
        <w:pStyle w:val="TableParagraph"/>
        <w:spacing w:line="276" w:lineRule="auto"/>
        <w:jc w:val="both"/>
        <w:rPr>
          <w:rFonts w:ascii="Lucida Sans" w:eastAsia="Times New Roman" w:hAnsi="Lucida Sans" w:cs="Times New Roman"/>
          <w:u w:val="none"/>
          <w:lang w:eastAsia="es-ES"/>
        </w:rPr>
      </w:pPr>
    </w:p>
    <w:p w14:paraId="030061CE" w14:textId="327E1F93" w:rsidR="007D79FF" w:rsidRPr="00BE6830" w:rsidRDefault="0036779D" w:rsidP="005D6C93">
      <w:pPr>
        <w:pStyle w:val="TableParagraph"/>
        <w:spacing w:line="276" w:lineRule="auto"/>
        <w:jc w:val="both"/>
        <w:rPr>
          <w:rFonts w:ascii="Lucida Sans" w:eastAsia="Times New Roman" w:hAnsi="Lucida Sans" w:cs="Times New Roman"/>
          <w:u w:val="none"/>
          <w:lang w:eastAsia="es-ES"/>
        </w:rPr>
      </w:pPr>
      <w:r w:rsidRPr="00BE6830">
        <w:rPr>
          <w:rFonts w:ascii="Lucida Sans" w:eastAsia="Times New Roman" w:hAnsi="Lucida Sans" w:cs="Times New Roman"/>
          <w:u w:val="none"/>
          <w:lang w:eastAsia="es-ES"/>
        </w:rPr>
        <w:t>En ese sentido, la presunción de inocencia, es un derecho subjetivo público, que se ha elevado a la categoría de derecho humano fundamental, que posee eficacia en un doble plano: por una parte, opera en las situaciones extraprocesales y constituye en derecho a recibir la consideración y el trato de no autor o partícipe de los hechos de carácter delictivo o análogos a éstos; y por otro lado, el referido derecho opera fundamentalmente en el campo procesal, con influjo decisivo en el régimen jurídico de la prueba.</w:t>
      </w:r>
    </w:p>
    <w:p w14:paraId="7200D310" w14:textId="77777777" w:rsidR="007D79FF" w:rsidRPr="00BE6830" w:rsidRDefault="007D79FF" w:rsidP="005D6C93">
      <w:pPr>
        <w:pStyle w:val="TableParagraph"/>
        <w:spacing w:line="276" w:lineRule="auto"/>
        <w:jc w:val="both"/>
        <w:rPr>
          <w:rFonts w:ascii="Lucida Sans" w:hAnsi="Lucida Sans" w:cs="Arial"/>
        </w:rPr>
      </w:pPr>
    </w:p>
    <w:p w14:paraId="083C28D8" w14:textId="77777777" w:rsidR="0036779D" w:rsidRPr="00BE6830" w:rsidRDefault="0036779D" w:rsidP="005D6C93">
      <w:pPr>
        <w:pStyle w:val="TableParagraph"/>
        <w:spacing w:line="276" w:lineRule="auto"/>
        <w:jc w:val="both"/>
        <w:rPr>
          <w:rFonts w:ascii="Lucida Sans" w:eastAsia="Times New Roman" w:hAnsi="Lucida Sans" w:cs="Times New Roman"/>
          <w:u w:val="none"/>
          <w:lang w:eastAsia="es-ES"/>
        </w:rPr>
      </w:pPr>
      <w:r w:rsidRPr="00BE6830">
        <w:rPr>
          <w:rFonts w:ascii="Lucida Sans" w:eastAsia="Times New Roman" w:hAnsi="Lucida Sans" w:cs="Times New Roman"/>
          <w:u w:val="none"/>
          <w:lang w:eastAsia="es-ES"/>
        </w:rPr>
        <w:t xml:space="preserve">En el derecho administrativo sancionador electoral, como expresión del ejercicio de la potestad punitiva del Estado, rige la presunción de inocencia y la responsabilidad debe ser demostrada en un procedimiento donde rijan las garantías del debido proceso. Sirve de apoyo a lo anterior la Jurisprudencia 21/2013, emitida por la Sala Superior del Tribunal Electoral del Poder Judicial de la Federación, bajo rubro: PRESUNCIÓN DE INOCENCIA DEBE OBSERVARSE EN LOS PROCEDIMIENTOS SANCIONADORES ELECTORALES. </w:t>
      </w:r>
    </w:p>
    <w:p w14:paraId="6477C379" w14:textId="77777777" w:rsidR="0036779D" w:rsidRPr="00BE6830" w:rsidRDefault="0036779D" w:rsidP="005D6C93">
      <w:pPr>
        <w:pStyle w:val="TableParagraph"/>
        <w:spacing w:line="276" w:lineRule="auto"/>
        <w:jc w:val="both"/>
        <w:rPr>
          <w:rFonts w:ascii="Lucida Sans" w:eastAsia="Times New Roman" w:hAnsi="Lucida Sans" w:cs="Times New Roman"/>
          <w:u w:val="none"/>
          <w:lang w:eastAsia="es-ES"/>
        </w:rPr>
      </w:pPr>
    </w:p>
    <w:p w14:paraId="441C4570" w14:textId="418B1DFD" w:rsidR="007D79FF" w:rsidRPr="00BE6830" w:rsidRDefault="0036779D" w:rsidP="005D6C93">
      <w:pPr>
        <w:pStyle w:val="TableParagraph"/>
        <w:spacing w:line="276" w:lineRule="auto"/>
        <w:jc w:val="both"/>
        <w:rPr>
          <w:rFonts w:ascii="Lucida Sans" w:eastAsia="Times New Roman" w:hAnsi="Lucida Sans" w:cs="Times New Roman"/>
          <w:u w:val="none"/>
          <w:lang w:eastAsia="es-ES"/>
        </w:rPr>
      </w:pPr>
      <w:r w:rsidRPr="00BE6830">
        <w:rPr>
          <w:rFonts w:ascii="Lucida Sans" w:eastAsia="Times New Roman" w:hAnsi="Lucida Sans" w:cs="Times New Roman"/>
          <w:u w:val="none"/>
          <w:lang w:eastAsia="es-ES"/>
        </w:rPr>
        <w:t>En esa línea argumentativa, el principio de presunción de inocencia aplicable al procedimiento sancionador establece un equilibrio entre la facultad sancionadora del Estado y el derecho a una defensa adecuada del denunciado, a fin de que sea el órgano jurisdiccional quien dirima el conflicto partiendo siempre de las bases del debido proceso legal, entre cuyas reglas tenemos justamente, la relativa a que quien afirma está obligado a probar sus afirmaciones con base al régimen probatorio vigente, por lo que es dable tenerlo en cuenta al momento de resolver el procedimiento sometido a estudio del Pleno de este órgano.</w:t>
      </w:r>
    </w:p>
    <w:p w14:paraId="30E89EA3" w14:textId="77777777" w:rsidR="007D79FF" w:rsidRPr="00BE6830" w:rsidRDefault="007D79FF" w:rsidP="005D6C93">
      <w:pPr>
        <w:pStyle w:val="TableParagraph"/>
        <w:spacing w:line="276" w:lineRule="auto"/>
        <w:jc w:val="both"/>
        <w:rPr>
          <w:rFonts w:ascii="Lucida Sans" w:eastAsia="Times New Roman" w:hAnsi="Lucida Sans" w:cs="Times New Roman"/>
          <w:u w:val="none"/>
          <w:lang w:eastAsia="es-ES"/>
        </w:rPr>
      </w:pPr>
    </w:p>
    <w:p w14:paraId="213A2DCF" w14:textId="77777777" w:rsidR="00552DA3" w:rsidRPr="00BE6830" w:rsidRDefault="0036779D" w:rsidP="005D6C93">
      <w:pPr>
        <w:pStyle w:val="TableParagraph"/>
        <w:spacing w:line="276" w:lineRule="auto"/>
        <w:jc w:val="both"/>
        <w:rPr>
          <w:rFonts w:ascii="Lucida Sans" w:eastAsia="Times New Roman" w:hAnsi="Lucida Sans" w:cs="Times New Roman"/>
          <w:u w:val="none"/>
          <w:lang w:eastAsia="es-ES"/>
        </w:rPr>
      </w:pPr>
      <w:r w:rsidRPr="00BE6830">
        <w:rPr>
          <w:rFonts w:ascii="Lucida Sans" w:eastAsia="Times New Roman" w:hAnsi="Lucida Sans" w:cs="Times New Roman"/>
          <w:b/>
          <w:bCs/>
          <w:lang w:eastAsia="es-ES"/>
        </w:rPr>
        <w:t>Análisis de los elementos de la infracción consistente en actos anticipados de precampaña.</w:t>
      </w:r>
      <w:r w:rsidRPr="00BE6830">
        <w:rPr>
          <w:rFonts w:ascii="Lucida Sans" w:eastAsia="Times New Roman" w:hAnsi="Lucida Sans" w:cs="Times New Roman"/>
          <w:b/>
          <w:bCs/>
          <w:u w:val="none"/>
          <w:lang w:eastAsia="es-ES"/>
        </w:rPr>
        <w:t xml:space="preserve"> </w:t>
      </w:r>
    </w:p>
    <w:p w14:paraId="15A35B7C" w14:textId="77777777" w:rsidR="00552DA3" w:rsidRPr="00BE6830" w:rsidRDefault="00552DA3" w:rsidP="005D6C93">
      <w:pPr>
        <w:pStyle w:val="TableParagraph"/>
        <w:spacing w:line="276" w:lineRule="auto"/>
        <w:jc w:val="both"/>
        <w:rPr>
          <w:rFonts w:ascii="Lucida Sans" w:eastAsia="Times New Roman" w:hAnsi="Lucida Sans" w:cs="Times New Roman"/>
          <w:u w:val="none"/>
          <w:lang w:eastAsia="es-ES"/>
        </w:rPr>
      </w:pPr>
    </w:p>
    <w:p w14:paraId="67AD6262" w14:textId="4FFC1AF7" w:rsidR="00145ADD" w:rsidRPr="00BE6830" w:rsidRDefault="00145ADD" w:rsidP="005D6C93">
      <w:pPr>
        <w:pStyle w:val="TableParagraph"/>
        <w:spacing w:line="276" w:lineRule="auto"/>
        <w:jc w:val="both"/>
        <w:rPr>
          <w:rFonts w:ascii="Lucida Sans" w:eastAsia="Times New Roman" w:hAnsi="Lucida Sans" w:cs="Times New Roman"/>
          <w:u w:val="none"/>
          <w:lang w:eastAsia="es-ES"/>
        </w:rPr>
      </w:pPr>
      <w:r w:rsidRPr="00BE6830">
        <w:rPr>
          <w:rFonts w:ascii="Lucida Sans" w:eastAsia="Times New Roman" w:hAnsi="Lucida Sans" w:cs="Times New Roman"/>
          <w:u w:val="none"/>
          <w:lang w:eastAsia="es-ES"/>
        </w:rPr>
        <w:t xml:space="preserve">La Constitución Federal, en el artículo 116, fracción IV, inciso j), establece que los poderes de los Estados se organizarán conforme a la Constitución de cada uno de ellos, y de conformidad con las bases establecidas en esta Constitución y las leyes generales en la materia, las Constituciones y leyes de los Estados en materia electoral, garantizarán que se fijen las reglas para las precampañas y las campañas electorales de los partidos políticos, así como las sanciones para quienes las infrinjan. </w:t>
      </w:r>
    </w:p>
    <w:p w14:paraId="13E475B7" w14:textId="77777777" w:rsidR="00145ADD" w:rsidRPr="00BE6830" w:rsidRDefault="00145ADD" w:rsidP="005D6C93">
      <w:pPr>
        <w:pStyle w:val="TableParagraph"/>
        <w:spacing w:line="276" w:lineRule="auto"/>
        <w:jc w:val="both"/>
        <w:rPr>
          <w:rFonts w:ascii="Lucida Sans" w:eastAsia="Times New Roman" w:hAnsi="Lucida Sans" w:cs="Times New Roman"/>
          <w:u w:val="none"/>
          <w:lang w:eastAsia="es-ES"/>
        </w:rPr>
      </w:pPr>
    </w:p>
    <w:p w14:paraId="51F021C7" w14:textId="4D1400DF" w:rsidR="0036779D" w:rsidRPr="00BE6830" w:rsidRDefault="00145ADD" w:rsidP="005D6C93">
      <w:pPr>
        <w:pStyle w:val="TableParagraph"/>
        <w:spacing w:line="276" w:lineRule="auto"/>
        <w:jc w:val="both"/>
        <w:rPr>
          <w:rFonts w:ascii="Lucida Sans" w:eastAsia="Times New Roman" w:hAnsi="Lucida Sans" w:cs="Times New Roman"/>
          <w:u w:val="none"/>
          <w:lang w:eastAsia="es-ES"/>
        </w:rPr>
      </w:pPr>
      <w:r w:rsidRPr="00B047A2">
        <w:rPr>
          <w:rFonts w:ascii="Lucida Sans" w:eastAsia="Times New Roman" w:hAnsi="Lucida Sans" w:cs="Times New Roman"/>
          <w:u w:val="none"/>
          <w:lang w:eastAsia="es-ES"/>
        </w:rPr>
        <w:t xml:space="preserve">En todo caso, </w:t>
      </w:r>
      <w:r w:rsidR="00B047A2" w:rsidRPr="00B047A2">
        <w:rPr>
          <w:rFonts w:ascii="Lucida Sans" w:eastAsia="Times New Roman" w:hAnsi="Lucida Sans" w:cs="Times New Roman"/>
          <w:u w:val="none"/>
          <w:lang w:eastAsia="es-ES"/>
        </w:rPr>
        <w:t>según lo establecido en el artículo 264 párraf</w:t>
      </w:r>
      <w:r w:rsidR="00B047A2" w:rsidRPr="00B047A2">
        <w:rPr>
          <w:rFonts w:ascii="Lucida Sans" w:eastAsia="Times New Roman" w:hAnsi="Lucida Sans" w:cs="Times New Roman"/>
          <w:u w:val="none"/>
          <w:lang w:eastAsia="es-ES"/>
        </w:rPr>
        <w:t>o</w:t>
      </w:r>
      <w:r w:rsidR="00B047A2" w:rsidRPr="00B047A2">
        <w:rPr>
          <w:rFonts w:ascii="Lucida Sans" w:eastAsia="Times New Roman" w:hAnsi="Lucida Sans" w:cs="Times New Roman"/>
          <w:u w:val="none"/>
          <w:lang w:eastAsia="es-ES"/>
        </w:rPr>
        <w:t>s</w:t>
      </w:r>
      <w:r w:rsidR="00B047A2" w:rsidRPr="00B047A2">
        <w:rPr>
          <w:rFonts w:ascii="Lucida Sans" w:eastAsia="Times New Roman" w:hAnsi="Lucida Sans" w:cs="Times New Roman"/>
          <w:u w:val="none"/>
          <w:lang w:eastAsia="es-ES"/>
        </w:rPr>
        <w:t xml:space="preserve"> 1 y 2</w:t>
      </w:r>
      <w:r w:rsidR="00B047A2" w:rsidRPr="00B047A2">
        <w:rPr>
          <w:rFonts w:ascii="Lucida Sans" w:eastAsia="Times New Roman" w:hAnsi="Lucida Sans" w:cs="Times New Roman"/>
          <w:u w:val="none"/>
          <w:lang w:eastAsia="es-ES"/>
        </w:rPr>
        <w:t xml:space="preserve"> del Código local en la materia, </w:t>
      </w:r>
      <w:r w:rsidRPr="00B047A2">
        <w:rPr>
          <w:rFonts w:ascii="Lucida Sans" w:eastAsia="Times New Roman" w:hAnsi="Lucida Sans" w:cs="Times New Roman"/>
          <w:u w:val="none"/>
          <w:lang w:eastAsia="es-ES"/>
        </w:rPr>
        <w:t>la duración de las campañas será de noventa días para la elección de gobernador y de sesenta días cuando sólo se elijan diputados locales o ayuntamientos; las precampañas no podrán durar más de las dos terceras partes de las respectivas campañas electorales</w:t>
      </w:r>
      <w:r w:rsidR="00B047A2" w:rsidRPr="00B047A2">
        <w:rPr>
          <w:rFonts w:ascii="Lucida Sans" w:eastAsia="Times New Roman" w:hAnsi="Lucida Sans" w:cs="Times New Roman"/>
          <w:u w:val="none"/>
          <w:lang w:eastAsia="es-ES"/>
        </w:rPr>
        <w:t>, de conformidad con el artículo 229, párrafo 2, fracción I de dicho ordenamento.</w:t>
      </w:r>
      <w:r w:rsidR="00BE6830">
        <w:rPr>
          <w:rFonts w:ascii="Lucida Sans" w:eastAsia="Times New Roman" w:hAnsi="Lucida Sans" w:cs="Times New Roman"/>
          <w:u w:val="none"/>
          <w:lang w:eastAsia="es-ES"/>
        </w:rPr>
        <w:t xml:space="preserve"> </w:t>
      </w:r>
    </w:p>
    <w:p w14:paraId="620DC058" w14:textId="77777777" w:rsidR="00145ADD" w:rsidRPr="00BE6830" w:rsidRDefault="00145ADD" w:rsidP="005D6C93">
      <w:pPr>
        <w:pStyle w:val="TableParagraph"/>
        <w:spacing w:line="276" w:lineRule="auto"/>
        <w:jc w:val="both"/>
        <w:rPr>
          <w:rFonts w:ascii="Lucida Sans" w:eastAsia="Times New Roman" w:hAnsi="Lucida Sans" w:cs="Times New Roman"/>
          <w:u w:val="none"/>
          <w:lang w:eastAsia="es-ES"/>
        </w:rPr>
      </w:pPr>
    </w:p>
    <w:p w14:paraId="303F8FEF" w14:textId="568F8BAC" w:rsidR="00145ADD" w:rsidRPr="00BE6830" w:rsidRDefault="00145ADD" w:rsidP="005D6C93">
      <w:pPr>
        <w:pStyle w:val="TableParagraph"/>
        <w:spacing w:line="276" w:lineRule="auto"/>
        <w:jc w:val="both"/>
        <w:rPr>
          <w:rFonts w:ascii="Lucida Sans" w:eastAsia="Times New Roman" w:hAnsi="Lucida Sans" w:cs="Times New Roman"/>
          <w:u w:val="none"/>
          <w:lang w:eastAsia="es-ES"/>
        </w:rPr>
      </w:pPr>
      <w:r w:rsidRPr="00BE6830">
        <w:rPr>
          <w:rFonts w:ascii="Lucida Sans" w:eastAsia="Times New Roman" w:hAnsi="Lucida Sans" w:cs="Times New Roman"/>
          <w:u w:val="none"/>
          <w:lang w:eastAsia="es-ES"/>
        </w:rPr>
        <w:t>Atento a lo anterior, resulta necesario precisar que el Código Electoral del Estado de Jalisco</w:t>
      </w:r>
      <w:r w:rsidR="003809D7" w:rsidRPr="00BE6830">
        <w:rPr>
          <w:rFonts w:ascii="Lucida Sans" w:eastAsia="Times New Roman" w:hAnsi="Lucida Sans" w:cs="Times New Roman"/>
          <w:u w:val="none"/>
          <w:lang w:eastAsia="es-ES"/>
        </w:rPr>
        <w:t xml:space="preserve">, </w:t>
      </w:r>
      <w:r w:rsidRPr="00BE6830">
        <w:rPr>
          <w:rFonts w:ascii="Lucida Sans" w:eastAsia="Times New Roman" w:hAnsi="Lucida Sans" w:cs="Times New Roman"/>
          <w:u w:val="none"/>
          <w:lang w:eastAsia="es-ES"/>
        </w:rPr>
        <w:t xml:space="preserve">en el artículo 230 establece que se entiende por precampaña electoral el conjunto de actos que realizan los partidos políticos, sus militantes y los precandidatos a candidaturas a cargos de elección popular debidamente registrados por cada partido. </w:t>
      </w:r>
    </w:p>
    <w:p w14:paraId="33B59E00" w14:textId="77777777" w:rsidR="00145ADD" w:rsidRPr="00BE6830" w:rsidRDefault="00145ADD" w:rsidP="005D6C93">
      <w:pPr>
        <w:pStyle w:val="TableParagraph"/>
        <w:spacing w:line="276" w:lineRule="auto"/>
        <w:jc w:val="both"/>
        <w:rPr>
          <w:rFonts w:ascii="Lucida Sans" w:eastAsia="Times New Roman" w:hAnsi="Lucida Sans" w:cs="Times New Roman"/>
          <w:u w:val="none"/>
          <w:lang w:eastAsia="es-ES"/>
        </w:rPr>
      </w:pPr>
    </w:p>
    <w:p w14:paraId="3499DAD6" w14:textId="1181981F" w:rsidR="00145ADD" w:rsidRPr="00BE6830" w:rsidRDefault="00145ADD" w:rsidP="005D6C93">
      <w:pPr>
        <w:pStyle w:val="TableParagraph"/>
        <w:spacing w:line="276" w:lineRule="auto"/>
        <w:jc w:val="both"/>
        <w:rPr>
          <w:rFonts w:ascii="Lucida Sans" w:eastAsia="Times New Roman" w:hAnsi="Lucida Sans" w:cs="Times New Roman"/>
          <w:u w:val="none"/>
          <w:lang w:eastAsia="es-ES"/>
        </w:rPr>
      </w:pPr>
      <w:r w:rsidRPr="00BE6830">
        <w:rPr>
          <w:rFonts w:ascii="Lucida Sans" w:eastAsia="Times New Roman" w:hAnsi="Lucida Sans" w:cs="Times New Roman"/>
          <w:u w:val="none"/>
          <w:lang w:eastAsia="es-ES"/>
        </w:rPr>
        <w:t>Asimismo, que son actos de precampaña electoral las reuniones públicas, asambleas, marchas y en general aquellos en que los precandidatos a una candidatura se dirigen a los afiliados, simpatizantes o al electorado en general, con el objetivo de obtener su respaldo para ser postulado como candidato a un cargo de elección popular.</w:t>
      </w:r>
    </w:p>
    <w:p w14:paraId="026E464B" w14:textId="77777777" w:rsidR="007D79FF" w:rsidRPr="00BE6830" w:rsidRDefault="007D79FF" w:rsidP="005D6C93">
      <w:pPr>
        <w:pStyle w:val="TableParagraph"/>
        <w:spacing w:line="276" w:lineRule="auto"/>
        <w:jc w:val="both"/>
        <w:rPr>
          <w:rFonts w:ascii="Lucida Sans" w:eastAsia="Times New Roman" w:hAnsi="Lucida Sans" w:cs="Times New Roman"/>
          <w:u w:val="none"/>
          <w:lang w:eastAsia="es-ES"/>
        </w:rPr>
      </w:pPr>
    </w:p>
    <w:p w14:paraId="0D7CDD1E" w14:textId="53438F20" w:rsidR="00145ADD" w:rsidRPr="00BE6830" w:rsidRDefault="00145ADD" w:rsidP="005D6C93">
      <w:pPr>
        <w:pStyle w:val="TableParagraph"/>
        <w:spacing w:line="276" w:lineRule="auto"/>
        <w:jc w:val="both"/>
        <w:rPr>
          <w:rFonts w:ascii="Lucida Sans" w:eastAsia="Times New Roman" w:hAnsi="Lucida Sans" w:cs="Times New Roman"/>
          <w:u w:val="none"/>
          <w:lang w:eastAsia="es-ES"/>
        </w:rPr>
      </w:pPr>
      <w:r w:rsidRPr="00BE6830">
        <w:rPr>
          <w:rFonts w:ascii="Lucida Sans" w:eastAsia="Times New Roman" w:hAnsi="Lucida Sans" w:cs="Times New Roman"/>
          <w:u w:val="none"/>
          <w:lang w:eastAsia="es-ES"/>
        </w:rPr>
        <w:t xml:space="preserve">Igualmente, dispone el citado artículo, que propaganda de precampaña es el conjunto de escritos, publicaciones, imágenes, grabaciones, proyecciones y expresiones que durante el periodo establecido por </w:t>
      </w:r>
      <w:r w:rsidR="00593EF7" w:rsidRPr="00BE6830">
        <w:rPr>
          <w:rFonts w:ascii="Lucida Sans" w:eastAsia="Times New Roman" w:hAnsi="Lucida Sans" w:cs="Times New Roman"/>
          <w:u w:val="none"/>
          <w:lang w:eastAsia="es-ES"/>
        </w:rPr>
        <w:t xml:space="preserve">el </w:t>
      </w:r>
      <w:r w:rsidRPr="00BE6830">
        <w:rPr>
          <w:rFonts w:ascii="Lucida Sans" w:eastAsia="Times New Roman" w:hAnsi="Lucida Sans" w:cs="Times New Roman"/>
          <w:u w:val="none"/>
          <w:lang w:eastAsia="es-ES"/>
        </w:rPr>
        <w:t xml:space="preserve">Código y el que señale la convocatoria respectiva difunden los precandidatos a candidaturas a cargos de elección popular con el propósito de dar a conocer sus propuestas. La propaganda de precampaña deberá señalar de manera expresa la calidad de precandidatos de quien es promovido. </w:t>
      </w:r>
    </w:p>
    <w:p w14:paraId="27DBF955" w14:textId="77777777" w:rsidR="00145ADD" w:rsidRPr="00BE6830" w:rsidRDefault="00145ADD" w:rsidP="005D6C93">
      <w:pPr>
        <w:pStyle w:val="TableParagraph"/>
        <w:spacing w:line="276" w:lineRule="auto"/>
        <w:jc w:val="both"/>
        <w:rPr>
          <w:rFonts w:ascii="Lucida Sans" w:eastAsia="Times New Roman" w:hAnsi="Lucida Sans" w:cs="Times New Roman"/>
          <w:u w:val="none"/>
          <w:lang w:eastAsia="es-ES"/>
        </w:rPr>
      </w:pPr>
    </w:p>
    <w:p w14:paraId="0AD7E6BE" w14:textId="0A3B814C" w:rsidR="007D79FF" w:rsidRPr="00BE6830" w:rsidRDefault="00145ADD" w:rsidP="005D6C93">
      <w:pPr>
        <w:pStyle w:val="TableParagraph"/>
        <w:spacing w:line="276" w:lineRule="auto"/>
        <w:jc w:val="both"/>
        <w:rPr>
          <w:rFonts w:ascii="Lucida Sans" w:eastAsia="Times New Roman" w:hAnsi="Lucida Sans" w:cs="Times New Roman"/>
          <w:u w:val="none"/>
          <w:lang w:eastAsia="es-ES"/>
        </w:rPr>
      </w:pPr>
      <w:r w:rsidRPr="00BE6830">
        <w:rPr>
          <w:rFonts w:ascii="Lucida Sans" w:eastAsia="Times New Roman" w:hAnsi="Lucida Sans" w:cs="Times New Roman"/>
          <w:u w:val="none"/>
          <w:lang w:eastAsia="es-ES"/>
        </w:rPr>
        <w:t>También, establece que precandidato es el ciudadano que pretende ser postulado por un partido político como candidato a cargo de elección popular, conforme a las leyes aplicables, al Código Electoral y a los Estatutos de un partido político, en el proceso de selección interna de candidatos a cargos de elección popular.</w:t>
      </w:r>
    </w:p>
    <w:p w14:paraId="1673233F" w14:textId="77777777" w:rsidR="007D79FF" w:rsidRPr="00BE6830" w:rsidRDefault="007D79FF" w:rsidP="005D6C93">
      <w:pPr>
        <w:pStyle w:val="TableParagraph"/>
        <w:spacing w:line="276" w:lineRule="auto"/>
        <w:jc w:val="both"/>
        <w:rPr>
          <w:rFonts w:ascii="Lucida Sans" w:eastAsia="Times New Roman" w:hAnsi="Lucida Sans" w:cs="Times New Roman"/>
          <w:u w:val="none"/>
          <w:lang w:eastAsia="es-ES"/>
        </w:rPr>
      </w:pPr>
    </w:p>
    <w:p w14:paraId="3F7C0DCF" w14:textId="77777777" w:rsidR="00145ADD" w:rsidRPr="00BE6830" w:rsidRDefault="00145ADD" w:rsidP="005D6C93">
      <w:pPr>
        <w:pStyle w:val="TableParagraph"/>
        <w:spacing w:line="276" w:lineRule="auto"/>
        <w:jc w:val="both"/>
        <w:rPr>
          <w:rFonts w:ascii="Lucida Sans" w:eastAsia="Times New Roman" w:hAnsi="Lucida Sans" w:cs="Times New Roman"/>
          <w:u w:val="none"/>
          <w:lang w:eastAsia="es-ES"/>
        </w:rPr>
      </w:pPr>
      <w:r w:rsidRPr="00BE6830">
        <w:rPr>
          <w:rFonts w:ascii="Lucida Sans" w:eastAsia="Times New Roman" w:hAnsi="Lucida Sans" w:cs="Times New Roman"/>
          <w:u w:val="none"/>
          <w:lang w:eastAsia="es-ES"/>
        </w:rPr>
        <w:t xml:space="preserve">Con relación a los actos anticipados campaña, la Ley General de Instituciones y Procedimientos Electorales, en el artículo 3, señala que son actos anticipados de precampaña, las expresiones realizadas en cualquier modalidad y momento durante el lapso que va desde el inicio del proceso electoral, hasta antes del plazo legal para el inicio de las precampañas, que contengan llamados expresos al voto en contra o a favor de una precandidatura. </w:t>
      </w:r>
    </w:p>
    <w:p w14:paraId="1D655153" w14:textId="77777777" w:rsidR="00145ADD" w:rsidRPr="00BE6830" w:rsidRDefault="00145ADD" w:rsidP="005D6C93">
      <w:pPr>
        <w:pStyle w:val="TableParagraph"/>
        <w:spacing w:line="276" w:lineRule="auto"/>
        <w:jc w:val="both"/>
        <w:rPr>
          <w:rFonts w:ascii="Lucida Sans" w:eastAsia="Times New Roman" w:hAnsi="Lucida Sans" w:cs="Times New Roman"/>
          <w:u w:val="none"/>
          <w:lang w:eastAsia="es-ES"/>
        </w:rPr>
      </w:pPr>
    </w:p>
    <w:p w14:paraId="7AB28555" w14:textId="152A9365" w:rsidR="007D79FF" w:rsidRPr="00BE6830" w:rsidRDefault="00145ADD" w:rsidP="005D6C93">
      <w:pPr>
        <w:pStyle w:val="TableParagraph"/>
        <w:spacing w:line="276" w:lineRule="auto"/>
        <w:jc w:val="both"/>
        <w:rPr>
          <w:rFonts w:ascii="Lucida Sans" w:eastAsia="Times New Roman" w:hAnsi="Lucida Sans" w:cs="Times New Roman"/>
          <w:u w:val="none"/>
          <w:lang w:eastAsia="es-ES"/>
        </w:rPr>
      </w:pPr>
      <w:r w:rsidRPr="00BE6830">
        <w:rPr>
          <w:rFonts w:ascii="Lucida Sans" w:eastAsia="Times New Roman" w:hAnsi="Lucida Sans" w:cs="Times New Roman"/>
          <w:u w:val="none"/>
          <w:lang w:eastAsia="es-ES"/>
        </w:rPr>
        <w:t>En ese contexto, la Sala Superior del Tribunal Electoral del Poder Judicial de la Federación en la tesis XXV/2012, de rubro "ACTOS ANTICIPADOS DE PRECAMPAÑA Y CAMPAÑA. PUEDEN DENUNCIARSE EN CUALQUIER MOMENTO ANTE EL INSTITUTO FEDERAL ELECTORAL", ha sostenido que la prohibición de realizar actos anticipados de precampaña y campaña busca proteger el principio de equidad en la contienda, para evitar que una opción política obtenga ventaja en relación con otra, por lo que esos actos pueden realizarse antes de tales etapas, incluso antes del inicio del proceso electoral.</w:t>
      </w:r>
    </w:p>
    <w:p w14:paraId="21631DEE" w14:textId="77777777" w:rsidR="007D79FF" w:rsidRPr="00BE6830" w:rsidRDefault="007D79FF" w:rsidP="005D6C93">
      <w:pPr>
        <w:pStyle w:val="TableParagraph"/>
        <w:spacing w:line="276" w:lineRule="auto"/>
        <w:jc w:val="both"/>
        <w:rPr>
          <w:rFonts w:ascii="Lucida Sans" w:eastAsia="Times New Roman" w:hAnsi="Lucida Sans" w:cs="Times New Roman"/>
          <w:u w:val="none"/>
          <w:lang w:eastAsia="es-ES"/>
        </w:rPr>
      </w:pPr>
    </w:p>
    <w:p w14:paraId="473E0F39" w14:textId="35E1F619" w:rsidR="00145ADD" w:rsidRPr="00BE6830" w:rsidRDefault="00145ADD" w:rsidP="005D6C93">
      <w:pPr>
        <w:pStyle w:val="TableParagraph"/>
        <w:spacing w:line="276" w:lineRule="auto"/>
        <w:jc w:val="both"/>
        <w:rPr>
          <w:rFonts w:ascii="Lucida Sans" w:eastAsia="Times New Roman" w:hAnsi="Lucida Sans" w:cs="Times New Roman"/>
          <w:u w:val="none"/>
          <w:lang w:eastAsia="es-ES"/>
        </w:rPr>
      </w:pPr>
      <w:r w:rsidRPr="00BE6830">
        <w:rPr>
          <w:rFonts w:ascii="Lucida Sans" w:eastAsia="Times New Roman" w:hAnsi="Lucida Sans" w:cs="Times New Roman"/>
          <w:u w:val="none"/>
          <w:lang w:eastAsia="es-ES"/>
        </w:rPr>
        <w:t xml:space="preserve">A su vez, la Sala Superior cuenta con una amplia línea de precedentes en el sentido de que los actos anticipados de precampaña, para su acreditación requieren de la actualización de los siguientes elementos: </w:t>
      </w:r>
    </w:p>
    <w:p w14:paraId="0E1C2399" w14:textId="77777777" w:rsidR="00145ADD" w:rsidRPr="00BE6830" w:rsidRDefault="00145ADD" w:rsidP="005D6C93">
      <w:pPr>
        <w:pStyle w:val="TableParagraph"/>
        <w:spacing w:line="276" w:lineRule="auto"/>
        <w:jc w:val="both"/>
        <w:rPr>
          <w:rFonts w:ascii="Lucida Sans" w:eastAsia="Times New Roman" w:hAnsi="Lucida Sans" w:cs="Times New Roman"/>
          <w:u w:val="none"/>
          <w:lang w:eastAsia="es-ES"/>
        </w:rPr>
      </w:pPr>
    </w:p>
    <w:p w14:paraId="398CD556" w14:textId="77777777" w:rsidR="00145ADD" w:rsidRPr="00BE6830" w:rsidRDefault="00145ADD" w:rsidP="005D6C93">
      <w:pPr>
        <w:pStyle w:val="TableParagraph"/>
        <w:spacing w:line="276" w:lineRule="auto"/>
        <w:jc w:val="both"/>
        <w:rPr>
          <w:rFonts w:ascii="Lucida Sans" w:eastAsia="Times New Roman" w:hAnsi="Lucida Sans" w:cs="Times New Roman"/>
          <w:u w:val="none"/>
          <w:lang w:eastAsia="es-ES"/>
        </w:rPr>
      </w:pPr>
      <w:r w:rsidRPr="00BE6830">
        <w:rPr>
          <w:rFonts w:ascii="Lucida Sans" w:eastAsia="Times New Roman" w:hAnsi="Lucida Sans" w:cs="Times New Roman"/>
          <w:b/>
          <w:bCs/>
          <w:u w:val="none"/>
          <w:lang w:eastAsia="es-ES"/>
        </w:rPr>
        <w:t>a. Elemento personal.</w:t>
      </w:r>
      <w:r w:rsidRPr="00BE6830">
        <w:rPr>
          <w:rFonts w:ascii="Lucida Sans" w:eastAsia="Times New Roman" w:hAnsi="Lucida Sans" w:cs="Times New Roman"/>
          <w:u w:val="none"/>
          <w:lang w:eastAsia="es-ES"/>
        </w:rPr>
        <w:t xml:space="preserve"> Se refiere a que los actos son realizados por los ciudadanos, militantes, aspirantes o precandidatos de los partidos políticos, es decir, atiende al sujeto con posibilidad de infracción a la normativa electoral. </w:t>
      </w:r>
    </w:p>
    <w:p w14:paraId="56B99AEA" w14:textId="77777777" w:rsidR="00145ADD" w:rsidRPr="00BE6830" w:rsidRDefault="00145ADD" w:rsidP="005D6C93">
      <w:pPr>
        <w:pStyle w:val="TableParagraph"/>
        <w:spacing w:line="276" w:lineRule="auto"/>
        <w:jc w:val="both"/>
        <w:rPr>
          <w:rFonts w:ascii="Lucida Sans" w:eastAsia="Times New Roman" w:hAnsi="Lucida Sans" w:cs="Times New Roman"/>
          <w:u w:val="none"/>
          <w:lang w:eastAsia="es-ES"/>
        </w:rPr>
      </w:pPr>
    </w:p>
    <w:p w14:paraId="20215B73" w14:textId="77777777" w:rsidR="00145ADD" w:rsidRPr="00BE6830" w:rsidRDefault="00145ADD" w:rsidP="005D6C93">
      <w:pPr>
        <w:pStyle w:val="TableParagraph"/>
        <w:spacing w:line="276" w:lineRule="auto"/>
        <w:jc w:val="both"/>
        <w:rPr>
          <w:rFonts w:ascii="Lucida Sans" w:eastAsia="Times New Roman" w:hAnsi="Lucida Sans" w:cs="Times New Roman"/>
          <w:u w:val="none"/>
          <w:lang w:eastAsia="es-ES"/>
        </w:rPr>
      </w:pPr>
      <w:r w:rsidRPr="00BE6830">
        <w:rPr>
          <w:rFonts w:ascii="Lucida Sans" w:eastAsia="Times New Roman" w:hAnsi="Lucida Sans" w:cs="Times New Roman"/>
          <w:b/>
          <w:bCs/>
          <w:u w:val="none"/>
          <w:lang w:eastAsia="es-ES"/>
        </w:rPr>
        <w:t>b. Elemento temporal</w:t>
      </w:r>
      <w:r w:rsidRPr="00BE6830">
        <w:rPr>
          <w:rFonts w:ascii="Lucida Sans" w:eastAsia="Times New Roman" w:hAnsi="Lucida Sans" w:cs="Times New Roman"/>
          <w:u w:val="none"/>
          <w:lang w:eastAsia="es-ES"/>
        </w:rPr>
        <w:t xml:space="preserve">. Se refiere al período en el cual ocurren los actos, para el caso en estudio y en términos generales, deben acontecer antes de que inicie formalmente el procedimiento partidista de selección respectivo, que en el Estado de Jalisco, tratándose de una elección en la que únicamente se elegirán diputados y munícipes, como acontece en el proceso electoral en curso, no puede iniciar antes de la tercera semana de diciembre del año previo a la elección, atento a lo previsto por el artículo 229, párrafo 6 del Código Electoral. </w:t>
      </w:r>
    </w:p>
    <w:p w14:paraId="28F4B113" w14:textId="77777777" w:rsidR="00145ADD" w:rsidRPr="00BE6830" w:rsidRDefault="00145ADD" w:rsidP="005D6C93">
      <w:pPr>
        <w:pStyle w:val="TableParagraph"/>
        <w:spacing w:line="276" w:lineRule="auto"/>
        <w:jc w:val="both"/>
        <w:rPr>
          <w:rFonts w:ascii="Lucida Sans" w:eastAsia="Times New Roman" w:hAnsi="Lucida Sans" w:cs="Times New Roman"/>
          <w:u w:val="none"/>
          <w:lang w:eastAsia="es-ES"/>
        </w:rPr>
      </w:pPr>
    </w:p>
    <w:p w14:paraId="351539F3" w14:textId="3ABE133C" w:rsidR="007D79FF" w:rsidRPr="00BE6830" w:rsidRDefault="00145ADD" w:rsidP="005D6C93">
      <w:pPr>
        <w:pStyle w:val="TableParagraph"/>
        <w:spacing w:line="276" w:lineRule="auto"/>
        <w:jc w:val="both"/>
        <w:rPr>
          <w:rFonts w:ascii="Lucida Sans" w:eastAsia="Times New Roman" w:hAnsi="Lucida Sans" w:cs="Times New Roman"/>
          <w:u w:val="none"/>
          <w:lang w:eastAsia="es-ES"/>
        </w:rPr>
      </w:pPr>
      <w:r w:rsidRPr="00BE6830">
        <w:rPr>
          <w:rFonts w:ascii="Lucida Sans" w:eastAsia="Times New Roman" w:hAnsi="Lucida Sans" w:cs="Times New Roman"/>
          <w:b/>
          <w:bCs/>
          <w:u w:val="none"/>
          <w:lang w:eastAsia="es-ES"/>
        </w:rPr>
        <w:t>c. Elemento subjetivo.</w:t>
      </w:r>
      <w:r w:rsidRPr="00BE6830">
        <w:rPr>
          <w:rFonts w:ascii="Lucida Sans" w:eastAsia="Times New Roman" w:hAnsi="Lucida Sans" w:cs="Times New Roman"/>
          <w:u w:val="none"/>
          <w:lang w:eastAsia="es-ES"/>
        </w:rPr>
        <w:t xml:space="preserve"> Los actos tienen como propósito fundamental presentar su plataforma electoral y promover al partido político o posicionar a un ciudadano, para obtener la postulación a una precandidatura, candidatura o cargo de elección popular.</w:t>
      </w:r>
    </w:p>
    <w:p w14:paraId="2852ADAA" w14:textId="77777777" w:rsidR="007D79FF" w:rsidRPr="00BE6830" w:rsidRDefault="007D79FF" w:rsidP="005D6C93">
      <w:pPr>
        <w:pStyle w:val="TableParagraph"/>
        <w:spacing w:line="276" w:lineRule="auto"/>
        <w:jc w:val="both"/>
        <w:rPr>
          <w:rFonts w:ascii="Lucida Sans" w:eastAsia="Times New Roman" w:hAnsi="Lucida Sans" w:cs="Times New Roman"/>
          <w:u w:val="none"/>
          <w:lang w:eastAsia="es-ES"/>
        </w:rPr>
      </w:pPr>
    </w:p>
    <w:p w14:paraId="69EE6A54" w14:textId="74E01507" w:rsidR="007D79FF" w:rsidRPr="00BE6830" w:rsidRDefault="00145ADD" w:rsidP="005D6C93">
      <w:pPr>
        <w:pStyle w:val="TableParagraph"/>
        <w:spacing w:line="276" w:lineRule="auto"/>
        <w:jc w:val="both"/>
        <w:rPr>
          <w:rFonts w:ascii="Lucida Sans" w:eastAsia="Times New Roman" w:hAnsi="Lucida Sans" w:cs="Times New Roman"/>
          <w:u w:val="none"/>
          <w:lang w:eastAsia="es-ES"/>
        </w:rPr>
      </w:pPr>
      <w:r w:rsidRPr="00BE6830">
        <w:rPr>
          <w:rFonts w:ascii="Lucida Sans" w:eastAsia="Times New Roman" w:hAnsi="Lucida Sans" w:cs="Times New Roman"/>
          <w:u w:val="none"/>
          <w:lang w:eastAsia="es-ES"/>
        </w:rPr>
        <w:t>Elemento que, a su vez debe valorarse atendiendo a lo determinado por la Sala Superior en la jurisprudencia 4/2018, de rubro “Actos anticipados de precampaña o campaña. Para acreditar el elemento subjetivo se requiere que el mensaje sea explícito o inequívoco respecto a su finalidad electoral”, en cuyo texto se establece que el mensaje debe estudiarse atendiendo a dos elementos, a saber:</w:t>
      </w:r>
    </w:p>
    <w:p w14:paraId="6A8A6A82" w14:textId="77777777" w:rsidR="00145ADD" w:rsidRPr="00BE6830" w:rsidRDefault="00145ADD" w:rsidP="005D6C93">
      <w:pPr>
        <w:pStyle w:val="TableParagraph"/>
        <w:spacing w:line="276" w:lineRule="auto"/>
        <w:jc w:val="both"/>
        <w:rPr>
          <w:rFonts w:ascii="Lucida Sans" w:eastAsia="Times New Roman" w:hAnsi="Lucida Sans" w:cs="Times New Roman"/>
          <w:u w:val="none"/>
          <w:lang w:eastAsia="es-ES"/>
        </w:rPr>
      </w:pPr>
    </w:p>
    <w:p w14:paraId="6CB3361D" w14:textId="60E8199B" w:rsidR="00145ADD" w:rsidRPr="00BE6830" w:rsidRDefault="00145ADD" w:rsidP="005D6C93">
      <w:pPr>
        <w:pStyle w:val="TableParagraph"/>
        <w:spacing w:line="276" w:lineRule="auto"/>
        <w:jc w:val="both"/>
        <w:rPr>
          <w:rFonts w:ascii="Lucida Sans" w:eastAsia="Times New Roman" w:hAnsi="Lucida Sans" w:cs="Times New Roman"/>
          <w:u w:val="none"/>
          <w:lang w:eastAsia="es-ES"/>
        </w:rPr>
      </w:pPr>
      <w:r w:rsidRPr="00BE6830">
        <w:rPr>
          <w:rFonts w:ascii="Lucida Sans" w:eastAsia="Times New Roman" w:hAnsi="Lucida Sans" w:cs="Times New Roman"/>
          <w:u w:val="none"/>
          <w:lang w:eastAsia="es-ES"/>
        </w:rPr>
        <w:t xml:space="preserve">1. Si el contenido analizado incluye alguna palabra o expresión que, de forma objetiva, manifiesta, abierta y sin ambigüedad denote alguno de esos propósitos, o que posea un significado equivalente de apoyo o rechazo hacia una opción electoral de una forma inequívoca; y </w:t>
      </w:r>
    </w:p>
    <w:p w14:paraId="7081D760" w14:textId="77777777" w:rsidR="00145ADD" w:rsidRPr="00BE6830" w:rsidRDefault="00145ADD" w:rsidP="005D6C93">
      <w:pPr>
        <w:pStyle w:val="TableParagraph"/>
        <w:spacing w:line="276" w:lineRule="auto"/>
        <w:jc w:val="both"/>
        <w:rPr>
          <w:rFonts w:ascii="Lucida Sans" w:eastAsia="Times New Roman" w:hAnsi="Lucida Sans" w:cs="Times New Roman"/>
          <w:u w:val="none"/>
          <w:lang w:eastAsia="es-ES"/>
        </w:rPr>
      </w:pPr>
    </w:p>
    <w:p w14:paraId="31D6BC45" w14:textId="322FD818" w:rsidR="00145ADD" w:rsidRPr="00BE6830" w:rsidRDefault="00145ADD" w:rsidP="005D6C93">
      <w:pPr>
        <w:pStyle w:val="TableParagraph"/>
        <w:spacing w:line="276" w:lineRule="auto"/>
        <w:jc w:val="both"/>
        <w:rPr>
          <w:rFonts w:ascii="Lucida Sans" w:eastAsia="Times New Roman" w:hAnsi="Lucida Sans" w:cs="Times New Roman"/>
          <w:u w:val="none"/>
          <w:lang w:eastAsia="es-ES"/>
        </w:rPr>
      </w:pPr>
      <w:r w:rsidRPr="00BE6830">
        <w:rPr>
          <w:rFonts w:ascii="Lucida Sans" w:eastAsia="Times New Roman" w:hAnsi="Lucida Sans" w:cs="Times New Roman"/>
          <w:u w:val="none"/>
          <w:lang w:eastAsia="es-ES"/>
        </w:rPr>
        <w:t>2. Que esas manifestaciones trasciendan al conocimiento de la ciudadanía y que, valoradas en su contexto, puedan afectar la equidad en la contienda. Lo anterior permite, de manera más objetiva, llegar a conclusiones sobre la intencionalidad y finalidad de un mensaje, así como generar mayor certeza y predictibilidad respecto a qué tipo de actos configuran una irregularidad en materia de actos anticipados de precampaña y campaña, acotando, a su vez, la discrecionalidad de las decisiones de la autoridad y maximizando el debate público, al evitar, de forma innecesaria, la restricción al discurso político y a la estrategia electoral de los partidos políticos y de quienes aspiran u ostentan una candidatura.</w:t>
      </w:r>
    </w:p>
    <w:p w14:paraId="00EF98C9" w14:textId="77777777" w:rsidR="007D79FF" w:rsidRPr="00BE6830" w:rsidRDefault="007D79FF" w:rsidP="005D6C93">
      <w:pPr>
        <w:pStyle w:val="TableParagraph"/>
        <w:spacing w:line="276" w:lineRule="auto"/>
        <w:jc w:val="both"/>
        <w:rPr>
          <w:rFonts w:ascii="Lucida Sans" w:eastAsia="Times New Roman" w:hAnsi="Lucida Sans" w:cs="Times New Roman"/>
          <w:u w:val="none"/>
          <w:lang w:eastAsia="es-ES"/>
        </w:rPr>
      </w:pPr>
    </w:p>
    <w:p w14:paraId="5C7578B4" w14:textId="65A9B311" w:rsidR="007D79FF" w:rsidRPr="00BE6830" w:rsidRDefault="003809D7" w:rsidP="005D6C93">
      <w:pPr>
        <w:pStyle w:val="TableParagraph"/>
        <w:spacing w:line="276" w:lineRule="auto"/>
        <w:jc w:val="both"/>
        <w:rPr>
          <w:rFonts w:ascii="Lucida Sans" w:eastAsia="Times New Roman" w:hAnsi="Lucida Sans" w:cs="Times New Roman"/>
          <w:b/>
          <w:bCs/>
          <w:lang w:eastAsia="es-ES"/>
        </w:rPr>
      </w:pPr>
      <w:r w:rsidRPr="00BE6830">
        <w:rPr>
          <w:rFonts w:ascii="Lucida Sans" w:eastAsia="Times New Roman" w:hAnsi="Lucida Sans" w:cs="Times New Roman"/>
          <w:b/>
          <w:bCs/>
          <w:lang w:eastAsia="es-ES"/>
        </w:rPr>
        <w:t>Caso concreto, a</w:t>
      </w:r>
      <w:r w:rsidR="00145ADD" w:rsidRPr="00BE6830">
        <w:rPr>
          <w:rFonts w:ascii="Lucida Sans" w:eastAsia="Times New Roman" w:hAnsi="Lucida Sans" w:cs="Times New Roman"/>
          <w:b/>
          <w:bCs/>
          <w:lang w:eastAsia="es-ES"/>
        </w:rPr>
        <w:t>nálisis de los elementos de la infracción consistente en actos anticipados de precampaña.</w:t>
      </w:r>
    </w:p>
    <w:p w14:paraId="674F875E" w14:textId="77777777" w:rsidR="00145ADD" w:rsidRPr="00BE6830" w:rsidRDefault="00145ADD" w:rsidP="005D6C93">
      <w:pPr>
        <w:pStyle w:val="TableParagraph"/>
        <w:spacing w:line="276" w:lineRule="auto"/>
        <w:jc w:val="both"/>
        <w:rPr>
          <w:rFonts w:ascii="Lucida Sans" w:eastAsia="Times New Roman" w:hAnsi="Lucida Sans" w:cs="Times New Roman"/>
          <w:b/>
          <w:bCs/>
          <w:u w:val="none"/>
          <w:lang w:eastAsia="es-ES"/>
        </w:rPr>
      </w:pPr>
    </w:p>
    <w:p w14:paraId="09313929" w14:textId="77777777" w:rsidR="005545FD" w:rsidRPr="00BE6830" w:rsidRDefault="00145ADD" w:rsidP="005D6C93">
      <w:pPr>
        <w:pStyle w:val="TableParagraph"/>
        <w:numPr>
          <w:ilvl w:val="0"/>
          <w:numId w:val="26"/>
        </w:numPr>
        <w:spacing w:line="276" w:lineRule="auto"/>
        <w:jc w:val="both"/>
        <w:rPr>
          <w:rFonts w:ascii="Lucida Sans" w:hAnsi="Lucida Sans"/>
          <w:b/>
          <w:bCs/>
          <w:u w:val="none"/>
        </w:rPr>
      </w:pPr>
      <w:r w:rsidRPr="00BE6830">
        <w:rPr>
          <w:rFonts w:ascii="Lucida Sans" w:hAnsi="Lucida Sans"/>
          <w:b/>
          <w:bCs/>
          <w:u w:val="none"/>
        </w:rPr>
        <w:t xml:space="preserve">Elemento </w:t>
      </w:r>
      <w:r w:rsidR="00C907F6" w:rsidRPr="00BE6830">
        <w:rPr>
          <w:rFonts w:ascii="Lucida Sans" w:hAnsi="Lucida Sans"/>
          <w:b/>
          <w:bCs/>
          <w:u w:val="none"/>
        </w:rPr>
        <w:t>personal</w:t>
      </w:r>
    </w:p>
    <w:p w14:paraId="3B8D2068" w14:textId="77777777" w:rsidR="003809D7" w:rsidRPr="00BE6830" w:rsidRDefault="003809D7" w:rsidP="005D6C93">
      <w:pPr>
        <w:pStyle w:val="TableParagraph"/>
        <w:spacing w:line="276" w:lineRule="auto"/>
        <w:jc w:val="both"/>
        <w:rPr>
          <w:rFonts w:ascii="Lucida Sans" w:hAnsi="Lucida Sans"/>
          <w:b/>
          <w:bCs/>
          <w:u w:val="none"/>
        </w:rPr>
      </w:pPr>
    </w:p>
    <w:p w14:paraId="6D5FF55E" w14:textId="6803FCA1" w:rsidR="008C3B99" w:rsidRPr="00BE6830" w:rsidRDefault="008C3B99" w:rsidP="005D6C93">
      <w:pPr>
        <w:pStyle w:val="TableParagraph"/>
        <w:spacing w:line="276" w:lineRule="auto"/>
        <w:jc w:val="both"/>
        <w:rPr>
          <w:rFonts w:ascii="Lucida Sans" w:hAnsi="Lucida Sans" w:cs="Times New Roman"/>
          <w:u w:val="none"/>
        </w:rPr>
      </w:pPr>
      <w:r w:rsidRPr="00BE6830">
        <w:rPr>
          <w:rFonts w:ascii="Lucida Sans" w:hAnsi="Lucida Sans" w:cs="Times New Roman"/>
          <w:u w:val="none"/>
        </w:rPr>
        <w:t>En lo que se refiere a los anuncios espectaculare</w:t>
      </w:r>
      <w:r w:rsidR="00EA768A" w:rsidRPr="00BE6830">
        <w:rPr>
          <w:rFonts w:ascii="Lucida Sans" w:hAnsi="Lucida Sans" w:cs="Times New Roman"/>
          <w:u w:val="none"/>
        </w:rPr>
        <w:t xml:space="preserve">s, no existen elementos </w:t>
      </w:r>
      <w:r w:rsidR="00367C14" w:rsidRPr="00BE6830">
        <w:rPr>
          <w:rFonts w:ascii="Lucida Sans" w:hAnsi="Lucida Sans" w:cs="Times New Roman"/>
          <w:u w:val="none"/>
        </w:rPr>
        <w:t xml:space="preserve">en los que se advierta la imagen y/o nombre del denunciado, así también se dejan de advertir </w:t>
      </w:r>
      <w:r w:rsidR="005F22E5" w:rsidRPr="00BE6830">
        <w:rPr>
          <w:rFonts w:ascii="Lucida Sans" w:hAnsi="Lucida Sans" w:cs="Times New Roman"/>
          <w:u w:val="none"/>
        </w:rPr>
        <w:t xml:space="preserve">elementos que puedan tener </w:t>
      </w:r>
      <w:r w:rsidR="00CF7432" w:rsidRPr="00BE6830">
        <w:rPr>
          <w:rFonts w:ascii="Lucida Sans" w:hAnsi="Lucida Sans" w:cs="Times New Roman"/>
          <w:u w:val="none"/>
        </w:rPr>
        <w:t xml:space="preserve">identidad entre </w:t>
      </w:r>
      <w:r w:rsidR="005F22E5" w:rsidRPr="00BE6830">
        <w:rPr>
          <w:rFonts w:ascii="Lucida Sans" w:hAnsi="Lucida Sans" w:cs="Times New Roman"/>
          <w:u w:val="none"/>
        </w:rPr>
        <w:t>la frase “#ToñoPérez</w:t>
      </w:r>
      <w:r w:rsidR="00CF7432" w:rsidRPr="00BE6830">
        <w:rPr>
          <w:rFonts w:ascii="Lucida Sans" w:hAnsi="Lucida Sans" w:cs="Times New Roman"/>
          <w:u w:val="none"/>
        </w:rPr>
        <w:t xml:space="preserve"> y el denunciado, o que permitan que esta autoridad resolutora pueda concluir que al denunciado Marco Antonio Pérez Garibay </w:t>
      </w:r>
      <w:r w:rsidR="004151D6" w:rsidRPr="00BE6830">
        <w:rPr>
          <w:rFonts w:ascii="Lucida Sans" w:hAnsi="Lucida Sans" w:cs="Times New Roman"/>
          <w:u w:val="none"/>
        </w:rPr>
        <w:t xml:space="preserve">se le conozca o se le identifique como Toño Pérez, en razón de lo anterior </w:t>
      </w:r>
      <w:r w:rsidR="004151D6" w:rsidRPr="00BE6830">
        <w:rPr>
          <w:rFonts w:ascii="Lucida Sans" w:hAnsi="Lucida Sans" w:cs="Times New Roman"/>
          <w:b/>
          <w:bCs/>
          <w:u w:val="none"/>
        </w:rPr>
        <w:t>no es posible tener acreditado el elemento personal</w:t>
      </w:r>
      <w:r w:rsidR="004151D6" w:rsidRPr="00BE6830">
        <w:rPr>
          <w:rFonts w:ascii="Lucida Sans" w:hAnsi="Lucida Sans" w:cs="Times New Roman"/>
          <w:u w:val="none"/>
        </w:rPr>
        <w:t xml:space="preserve"> en los anuncios </w:t>
      </w:r>
      <w:r w:rsidR="00CD5520" w:rsidRPr="00BE6830">
        <w:rPr>
          <w:rFonts w:ascii="Lucida Sans" w:hAnsi="Lucida Sans" w:cs="Times New Roman"/>
          <w:u w:val="none"/>
        </w:rPr>
        <w:t>materia de la queja</w:t>
      </w:r>
      <w:r w:rsidR="00677EC5" w:rsidRPr="00BE6830">
        <w:rPr>
          <w:rFonts w:ascii="Lucida Sans" w:hAnsi="Lucida Sans" w:cs="Times New Roman"/>
          <w:u w:val="none"/>
        </w:rPr>
        <w:t>, as</w:t>
      </w:r>
      <w:r w:rsidR="00CD5520" w:rsidRPr="00BE6830">
        <w:rPr>
          <w:rFonts w:ascii="Lucida Sans" w:hAnsi="Lucida Sans" w:cs="Times New Roman"/>
          <w:u w:val="none"/>
        </w:rPr>
        <w:t>í</w:t>
      </w:r>
      <w:r w:rsidR="00677EC5" w:rsidRPr="00BE6830">
        <w:rPr>
          <w:rFonts w:ascii="Lucida Sans" w:hAnsi="Lucida Sans" w:cs="Times New Roman"/>
          <w:u w:val="none"/>
        </w:rPr>
        <w:t xml:space="preserve"> como tampoco al partido político. </w:t>
      </w:r>
    </w:p>
    <w:p w14:paraId="0A18B860" w14:textId="77777777" w:rsidR="00FF189A" w:rsidRPr="00BE6830" w:rsidRDefault="00FF189A" w:rsidP="005D6C93">
      <w:pPr>
        <w:pStyle w:val="TableParagraph"/>
        <w:spacing w:line="276" w:lineRule="auto"/>
        <w:jc w:val="both"/>
        <w:rPr>
          <w:rFonts w:ascii="Lucida Sans" w:hAnsi="Lucida Sans" w:cs="Times New Roman"/>
          <w:u w:val="none"/>
        </w:rPr>
      </w:pPr>
    </w:p>
    <w:p w14:paraId="7165F8C3" w14:textId="08240CB0" w:rsidR="00FF189A" w:rsidRPr="00BE6830" w:rsidRDefault="00FF189A" w:rsidP="005D6C93">
      <w:pPr>
        <w:pStyle w:val="TableParagraph"/>
        <w:spacing w:line="276" w:lineRule="auto"/>
        <w:jc w:val="both"/>
        <w:rPr>
          <w:rFonts w:ascii="Lucida Sans" w:hAnsi="Lucida Sans" w:cs="Times New Roman"/>
          <w:u w:val="none"/>
        </w:rPr>
      </w:pPr>
      <w:r w:rsidRPr="00BE6830">
        <w:rPr>
          <w:rFonts w:ascii="Lucida Sans" w:hAnsi="Lucida Sans" w:cs="Times New Roman"/>
          <w:u w:val="none"/>
        </w:rPr>
        <w:t xml:space="preserve">Es por lo anterior, que al no tenerse por acreditado el elemento personal en lo referente a los espectaculares, materia de la queja, resulta innecesario continuar con el análisis de los elementos restantes, en lo referente a la colocación de espectaculares. </w:t>
      </w:r>
    </w:p>
    <w:p w14:paraId="7A5141C1" w14:textId="77777777" w:rsidR="008C3B99" w:rsidRPr="00BE6830" w:rsidRDefault="008C3B99" w:rsidP="005D6C93">
      <w:pPr>
        <w:pStyle w:val="TableParagraph"/>
        <w:spacing w:line="276" w:lineRule="auto"/>
        <w:jc w:val="both"/>
        <w:rPr>
          <w:rFonts w:ascii="Lucida Sans" w:hAnsi="Lucida Sans" w:cs="Times New Roman"/>
          <w:u w:val="none"/>
        </w:rPr>
      </w:pPr>
    </w:p>
    <w:p w14:paraId="4979CDF2" w14:textId="1511577B" w:rsidR="008C3B99" w:rsidRPr="00BE6830" w:rsidRDefault="004151D6" w:rsidP="005D6C93">
      <w:pPr>
        <w:pStyle w:val="TableParagraph"/>
        <w:spacing w:line="276" w:lineRule="auto"/>
        <w:jc w:val="both"/>
        <w:rPr>
          <w:rFonts w:ascii="Lucida Sans" w:hAnsi="Lucida Sans" w:cs="Times New Roman"/>
          <w:b/>
          <w:bCs/>
          <w:u w:val="none"/>
        </w:rPr>
      </w:pPr>
      <w:r w:rsidRPr="00BE6830">
        <w:rPr>
          <w:rFonts w:ascii="Lucida Sans" w:hAnsi="Lucida Sans" w:cs="Times New Roman"/>
          <w:u w:val="none"/>
        </w:rPr>
        <w:t xml:space="preserve">Ahora bien, en lo </w:t>
      </w:r>
      <w:r w:rsidR="00E05E22" w:rsidRPr="00BE6830">
        <w:rPr>
          <w:rFonts w:ascii="Lucida Sans" w:hAnsi="Lucida Sans" w:cs="Times New Roman"/>
          <w:u w:val="none"/>
        </w:rPr>
        <w:t xml:space="preserve">concerniente a este elemento, por lo que se refiere a </w:t>
      </w:r>
      <w:r w:rsidR="005545FD" w:rsidRPr="00BE6830">
        <w:rPr>
          <w:rFonts w:ascii="Lucida Sans" w:hAnsi="Lucida Sans" w:cs="Times New Roman"/>
          <w:u w:val="none"/>
        </w:rPr>
        <w:t>las notas periodísticas</w:t>
      </w:r>
      <w:r w:rsidR="00C9462E" w:rsidRPr="00BE6830">
        <w:rPr>
          <w:rFonts w:ascii="Lucida Sans" w:hAnsi="Lucida Sans" w:cs="Times New Roman"/>
          <w:u w:val="none"/>
        </w:rPr>
        <w:t xml:space="preserve">, de las mismas se advierte la manifestación de quien las redacta, que </w:t>
      </w:r>
      <w:r w:rsidR="005545FD" w:rsidRPr="00BE6830">
        <w:rPr>
          <w:rFonts w:ascii="Lucida Sans" w:hAnsi="Lucida Sans" w:cs="Times New Roman"/>
          <w:b/>
          <w:bCs/>
          <w:u w:val="none"/>
        </w:rPr>
        <w:t>los comentarios son realizados por el denunciado</w:t>
      </w:r>
      <w:r w:rsidR="00D018CF" w:rsidRPr="00BE6830">
        <w:rPr>
          <w:rFonts w:ascii="Lucida Sans" w:hAnsi="Lucida Sans" w:cs="Times New Roman"/>
          <w:b/>
          <w:bCs/>
          <w:u w:val="none"/>
        </w:rPr>
        <w:t xml:space="preserve"> </w:t>
      </w:r>
      <w:r w:rsidR="00D018CF" w:rsidRPr="00BE6830">
        <w:rPr>
          <w:rFonts w:ascii="Lucida Sans" w:hAnsi="Lucida Sans" w:cs="Times New Roman"/>
          <w:u w:val="none"/>
        </w:rPr>
        <w:t>Marco Antonio Pérez Garibay</w:t>
      </w:r>
      <w:r w:rsidR="00677EC5" w:rsidRPr="00BE6830">
        <w:rPr>
          <w:rFonts w:ascii="Lucida Sans" w:hAnsi="Lucida Sans" w:cs="Times New Roman"/>
          <w:b/>
          <w:bCs/>
          <w:u w:val="none"/>
        </w:rPr>
        <w:t xml:space="preserve">. </w:t>
      </w:r>
    </w:p>
    <w:p w14:paraId="4051623E" w14:textId="77777777" w:rsidR="006B5D3F" w:rsidRPr="00BE6830" w:rsidRDefault="006B5D3F" w:rsidP="005D6C93">
      <w:pPr>
        <w:pStyle w:val="TableParagraph"/>
        <w:spacing w:line="276" w:lineRule="auto"/>
        <w:jc w:val="both"/>
        <w:rPr>
          <w:rFonts w:ascii="Lucida Sans" w:hAnsi="Lucida Sans" w:cs="Times New Roman"/>
          <w:u w:val="none"/>
        </w:rPr>
      </w:pPr>
    </w:p>
    <w:p w14:paraId="1A769520" w14:textId="31388C43" w:rsidR="00552DA3" w:rsidRPr="00BE6830" w:rsidRDefault="00C907F6" w:rsidP="005D6C93">
      <w:pPr>
        <w:pStyle w:val="TableParagraph"/>
        <w:numPr>
          <w:ilvl w:val="0"/>
          <w:numId w:val="26"/>
        </w:numPr>
        <w:spacing w:line="276" w:lineRule="auto"/>
        <w:jc w:val="both"/>
        <w:rPr>
          <w:rFonts w:ascii="Lucida Sans" w:hAnsi="Lucida Sans"/>
          <w:b/>
          <w:bCs/>
          <w:u w:val="none"/>
        </w:rPr>
      </w:pPr>
      <w:r w:rsidRPr="00BE6830">
        <w:rPr>
          <w:rFonts w:ascii="Lucida Sans" w:hAnsi="Lucida Sans"/>
          <w:b/>
          <w:bCs/>
          <w:u w:val="none"/>
        </w:rPr>
        <w:t xml:space="preserve">Elemento </w:t>
      </w:r>
      <w:r w:rsidR="00145ADD" w:rsidRPr="00BE6830">
        <w:rPr>
          <w:rFonts w:ascii="Lucida Sans" w:hAnsi="Lucida Sans"/>
          <w:b/>
          <w:bCs/>
          <w:u w:val="none"/>
        </w:rPr>
        <w:t xml:space="preserve">temporal </w:t>
      </w:r>
    </w:p>
    <w:p w14:paraId="36BACBB2" w14:textId="77777777" w:rsidR="00552DA3" w:rsidRPr="00BE6830" w:rsidRDefault="00552DA3" w:rsidP="005D6C93">
      <w:pPr>
        <w:pStyle w:val="TableParagraph"/>
        <w:spacing w:line="276" w:lineRule="auto"/>
        <w:jc w:val="both"/>
        <w:rPr>
          <w:rFonts w:ascii="Lucida Sans" w:hAnsi="Lucida Sans"/>
          <w:u w:val="none"/>
        </w:rPr>
      </w:pPr>
    </w:p>
    <w:p w14:paraId="05E1306A" w14:textId="64F62A63" w:rsidR="00145ADD" w:rsidRPr="00BE6830" w:rsidRDefault="00145ADD" w:rsidP="005D6C93">
      <w:pPr>
        <w:pStyle w:val="TableParagraph"/>
        <w:spacing w:line="276" w:lineRule="auto"/>
        <w:jc w:val="both"/>
        <w:rPr>
          <w:rFonts w:ascii="Lucida Sans" w:eastAsia="Times New Roman" w:hAnsi="Lucida Sans" w:cs="Times New Roman"/>
          <w:b/>
          <w:bCs/>
          <w:u w:val="none"/>
          <w:lang w:eastAsia="es-ES"/>
        </w:rPr>
      </w:pPr>
      <w:r w:rsidRPr="00BE6830">
        <w:rPr>
          <w:rFonts w:ascii="Lucida Sans" w:hAnsi="Lucida Sans"/>
          <w:u w:val="none"/>
        </w:rPr>
        <w:t xml:space="preserve">En lo referente al elemento temporal, se considera que quedó acreditada la </w:t>
      </w:r>
      <w:r w:rsidR="006B5D3F" w:rsidRPr="00BE6830">
        <w:rPr>
          <w:rFonts w:ascii="Lucida Sans" w:hAnsi="Lucida Sans"/>
          <w:u w:val="none"/>
        </w:rPr>
        <w:t xml:space="preserve">publicación de las </w:t>
      </w:r>
      <w:r w:rsidR="00964181" w:rsidRPr="00BE6830">
        <w:rPr>
          <w:rFonts w:ascii="Lucida Sans" w:hAnsi="Lucida Sans"/>
          <w:u w:val="none"/>
        </w:rPr>
        <w:t>notas periodísticas digitales</w:t>
      </w:r>
      <w:r w:rsidRPr="00BE6830">
        <w:rPr>
          <w:rFonts w:ascii="Lucida Sans" w:hAnsi="Lucida Sans"/>
          <w:u w:val="none"/>
        </w:rPr>
        <w:t xml:space="preserve"> que motivaron este proce</w:t>
      </w:r>
      <w:r w:rsidR="006B5D3F" w:rsidRPr="00BE6830">
        <w:rPr>
          <w:rFonts w:ascii="Lucida Sans" w:hAnsi="Lucida Sans"/>
          <w:u w:val="none"/>
        </w:rPr>
        <w:t>dimiento</w:t>
      </w:r>
      <w:r w:rsidRPr="00BE6830">
        <w:rPr>
          <w:rFonts w:ascii="Lucida Sans" w:hAnsi="Lucida Sans"/>
          <w:u w:val="none"/>
        </w:rPr>
        <w:t xml:space="preserve">, desde la fecha de la denuncia </w:t>
      </w:r>
      <w:r w:rsidR="003809D7" w:rsidRPr="00BE6830">
        <w:rPr>
          <w:rFonts w:ascii="Lucida Sans" w:hAnsi="Lucida Sans"/>
          <w:u w:val="none"/>
        </w:rPr>
        <w:t xml:space="preserve">esto es el cinco de junio </w:t>
      </w:r>
      <w:r w:rsidRPr="00BE6830">
        <w:rPr>
          <w:rFonts w:ascii="Lucida Sans" w:hAnsi="Lucida Sans"/>
          <w:u w:val="none"/>
        </w:rPr>
        <w:t xml:space="preserve">y hasta el momento en que </w:t>
      </w:r>
      <w:r w:rsidR="00964181" w:rsidRPr="00BE6830">
        <w:rPr>
          <w:rFonts w:ascii="Lucida Sans" w:hAnsi="Lucida Sans"/>
          <w:u w:val="none"/>
        </w:rPr>
        <w:t>esta</w:t>
      </w:r>
      <w:r w:rsidRPr="00BE6830">
        <w:rPr>
          <w:rFonts w:ascii="Lucida Sans" w:hAnsi="Lucida Sans"/>
          <w:u w:val="none"/>
        </w:rPr>
        <w:t xml:space="preserve"> autoridad desahogó la diligencia de inspección</w:t>
      </w:r>
      <w:r w:rsidR="003809D7" w:rsidRPr="00BE6830">
        <w:rPr>
          <w:rFonts w:ascii="Lucida Sans" w:hAnsi="Lucida Sans"/>
          <w:u w:val="none"/>
        </w:rPr>
        <w:t xml:space="preserve">, es decir al veintidós de junio. </w:t>
      </w:r>
    </w:p>
    <w:p w14:paraId="167F0439" w14:textId="77777777" w:rsidR="00145ADD" w:rsidRPr="00BE6830" w:rsidRDefault="00145ADD" w:rsidP="005D6C93">
      <w:pPr>
        <w:pStyle w:val="TableParagraph"/>
        <w:spacing w:line="276" w:lineRule="auto"/>
        <w:jc w:val="both"/>
        <w:rPr>
          <w:rFonts w:ascii="Lucida Sans" w:eastAsia="Times New Roman" w:hAnsi="Lucida Sans" w:cs="Times New Roman"/>
          <w:u w:val="none"/>
          <w:lang w:eastAsia="es-ES"/>
        </w:rPr>
      </w:pPr>
    </w:p>
    <w:p w14:paraId="6AEA5C0F" w14:textId="74FF3D68" w:rsidR="00145ADD" w:rsidRPr="00BE6830" w:rsidRDefault="00964181" w:rsidP="005D6C93">
      <w:pPr>
        <w:pStyle w:val="TableParagraph"/>
        <w:spacing w:line="276" w:lineRule="auto"/>
        <w:jc w:val="both"/>
        <w:rPr>
          <w:rFonts w:ascii="Lucida Sans" w:eastAsia="Times New Roman" w:hAnsi="Lucida Sans" w:cs="Times New Roman"/>
          <w:u w:val="none"/>
          <w:lang w:eastAsia="es-ES"/>
        </w:rPr>
      </w:pPr>
      <w:r w:rsidRPr="00BE6830">
        <w:rPr>
          <w:rFonts w:ascii="Lucida Sans" w:eastAsia="Times New Roman" w:hAnsi="Lucida Sans" w:cs="Times New Roman"/>
          <w:u w:val="none"/>
          <w:lang w:eastAsia="es-ES"/>
        </w:rPr>
        <w:t xml:space="preserve">Por lo tanto, </w:t>
      </w:r>
      <w:r w:rsidR="004D7F95" w:rsidRPr="00BE6830">
        <w:rPr>
          <w:rFonts w:ascii="Lucida Sans" w:eastAsia="Times New Roman" w:hAnsi="Lucida Sans" w:cs="Times New Roman"/>
          <w:u w:val="none"/>
          <w:lang w:eastAsia="es-ES"/>
        </w:rPr>
        <w:t xml:space="preserve">los comentarios materia de la presente denuncia se realizaron </w:t>
      </w:r>
      <w:r w:rsidRPr="00BE6830">
        <w:rPr>
          <w:rFonts w:ascii="Lucida Sans" w:eastAsia="Times New Roman" w:hAnsi="Lucida Sans" w:cs="Times New Roman"/>
          <w:u w:val="none"/>
          <w:lang w:eastAsia="es-ES"/>
        </w:rPr>
        <w:t>previo al inicio del proceso electoral próximo a celebrarse</w:t>
      </w:r>
      <w:r w:rsidR="00F071E1" w:rsidRPr="00BE6830">
        <w:rPr>
          <w:rFonts w:ascii="Lucida Sans" w:eastAsia="Times New Roman" w:hAnsi="Lucida Sans" w:cs="Times New Roman"/>
          <w:u w:val="none"/>
          <w:lang w:eastAsia="es-ES"/>
        </w:rPr>
        <w:t>,</w:t>
      </w:r>
      <w:r w:rsidRPr="00BE6830">
        <w:rPr>
          <w:rFonts w:ascii="Lucida Sans" w:eastAsia="Times New Roman" w:hAnsi="Lucida Sans" w:cs="Times New Roman"/>
          <w:u w:val="none"/>
          <w:lang w:eastAsia="es-ES"/>
        </w:rPr>
        <w:t xml:space="preserve"> 2023 </w:t>
      </w:r>
      <w:r w:rsidR="00F071E1" w:rsidRPr="00BE6830">
        <w:rPr>
          <w:rFonts w:ascii="Lucida Sans" w:eastAsia="Times New Roman" w:hAnsi="Lucida Sans" w:cs="Times New Roman"/>
          <w:u w:val="none"/>
          <w:lang w:eastAsia="es-ES"/>
        </w:rPr>
        <w:t>-</w:t>
      </w:r>
      <w:r w:rsidRPr="00BE6830">
        <w:rPr>
          <w:rFonts w:ascii="Lucida Sans" w:eastAsia="Times New Roman" w:hAnsi="Lucida Sans" w:cs="Times New Roman"/>
          <w:u w:val="none"/>
          <w:lang w:eastAsia="es-ES"/>
        </w:rPr>
        <w:t>2024.</w:t>
      </w:r>
    </w:p>
    <w:p w14:paraId="4D1ACCE2" w14:textId="77777777" w:rsidR="00145ADD" w:rsidRPr="00BE6830" w:rsidRDefault="00145ADD" w:rsidP="005D6C93">
      <w:pPr>
        <w:pStyle w:val="TableParagraph"/>
        <w:spacing w:line="276" w:lineRule="auto"/>
        <w:jc w:val="both"/>
        <w:rPr>
          <w:rFonts w:ascii="Lucida Sans" w:eastAsia="Times New Roman" w:hAnsi="Lucida Sans" w:cs="Times New Roman"/>
          <w:u w:val="none"/>
          <w:lang w:eastAsia="es-ES"/>
        </w:rPr>
      </w:pPr>
    </w:p>
    <w:p w14:paraId="761FC168" w14:textId="7696C078" w:rsidR="00964181" w:rsidRPr="00BE6830" w:rsidRDefault="00964181" w:rsidP="005D6C93">
      <w:pPr>
        <w:pStyle w:val="TableParagraph"/>
        <w:numPr>
          <w:ilvl w:val="0"/>
          <w:numId w:val="26"/>
        </w:numPr>
        <w:spacing w:line="276" w:lineRule="auto"/>
        <w:jc w:val="both"/>
        <w:rPr>
          <w:rFonts w:ascii="Lucida Sans" w:eastAsia="Times New Roman" w:hAnsi="Lucida Sans" w:cs="Times New Roman"/>
          <w:b/>
          <w:bCs/>
          <w:u w:val="none"/>
          <w:lang w:eastAsia="es-ES"/>
        </w:rPr>
      </w:pPr>
      <w:r w:rsidRPr="00BE6830">
        <w:rPr>
          <w:rFonts w:ascii="Lucida Sans" w:eastAsia="Times New Roman" w:hAnsi="Lucida Sans" w:cs="Times New Roman"/>
          <w:b/>
          <w:bCs/>
          <w:u w:val="none"/>
          <w:lang w:eastAsia="es-ES"/>
        </w:rPr>
        <w:t xml:space="preserve">Elemento subjetivo </w:t>
      </w:r>
    </w:p>
    <w:p w14:paraId="353EA4B4" w14:textId="77777777" w:rsidR="00964181" w:rsidRPr="00BE6830" w:rsidRDefault="00964181" w:rsidP="005D6C93">
      <w:pPr>
        <w:pStyle w:val="TableParagraph"/>
        <w:spacing w:line="276" w:lineRule="auto"/>
        <w:jc w:val="both"/>
        <w:rPr>
          <w:rFonts w:ascii="Lucida Sans" w:eastAsia="Times New Roman" w:hAnsi="Lucida Sans" w:cs="Times New Roman"/>
          <w:u w:val="none"/>
          <w:lang w:eastAsia="es-ES"/>
        </w:rPr>
      </w:pPr>
    </w:p>
    <w:p w14:paraId="69404256" w14:textId="05A4FEF4" w:rsidR="00964181" w:rsidRPr="00BE6830" w:rsidRDefault="00964181" w:rsidP="005D6C93">
      <w:pPr>
        <w:pStyle w:val="TableParagraph"/>
        <w:spacing w:line="276" w:lineRule="auto"/>
        <w:jc w:val="both"/>
        <w:rPr>
          <w:rFonts w:ascii="Lucida Sans" w:hAnsi="Lucida Sans"/>
          <w:u w:val="none"/>
        </w:rPr>
      </w:pPr>
      <w:r w:rsidRPr="00BE6830">
        <w:rPr>
          <w:rFonts w:ascii="Lucida Sans" w:hAnsi="Lucida Sans"/>
          <w:u w:val="none"/>
        </w:rPr>
        <w:t>Con relación al elemento subjetivo, se debe analizar que los actos tengan como propósito fundamental presentar una plataforma electoral y promover a</w:t>
      </w:r>
      <w:r w:rsidR="00AC6B98" w:rsidRPr="00BE6830">
        <w:rPr>
          <w:rFonts w:ascii="Lucida Sans" w:hAnsi="Lucida Sans"/>
          <w:u w:val="none"/>
        </w:rPr>
        <w:t xml:space="preserve"> un </w:t>
      </w:r>
      <w:r w:rsidRPr="00BE6830">
        <w:rPr>
          <w:rFonts w:ascii="Lucida Sans" w:hAnsi="Lucida Sans"/>
          <w:u w:val="none"/>
        </w:rPr>
        <w:t xml:space="preserve">partido político o posicionar a un ciudadano, para obtener la postulación a una precandidatura, candidatura o cargo de elección popular. </w:t>
      </w:r>
    </w:p>
    <w:p w14:paraId="1965DE21" w14:textId="77777777" w:rsidR="00964181" w:rsidRPr="00BE6830" w:rsidRDefault="00964181" w:rsidP="005D6C93">
      <w:pPr>
        <w:pStyle w:val="TableParagraph"/>
        <w:spacing w:line="276" w:lineRule="auto"/>
        <w:jc w:val="both"/>
        <w:rPr>
          <w:rFonts w:ascii="Lucida Sans" w:hAnsi="Lucida Sans"/>
          <w:u w:val="none"/>
        </w:rPr>
      </w:pPr>
    </w:p>
    <w:p w14:paraId="4B19747E" w14:textId="613DC2C5" w:rsidR="00964181" w:rsidRPr="00BE6830" w:rsidRDefault="00964181" w:rsidP="005D6C93">
      <w:pPr>
        <w:pStyle w:val="TableParagraph"/>
        <w:spacing w:line="276" w:lineRule="auto"/>
        <w:jc w:val="both"/>
        <w:rPr>
          <w:rFonts w:ascii="Lucida Sans" w:hAnsi="Lucida Sans"/>
          <w:u w:val="none"/>
        </w:rPr>
      </w:pPr>
      <w:r w:rsidRPr="00BE6830">
        <w:rPr>
          <w:rFonts w:ascii="Lucida Sans" w:hAnsi="Lucida Sans"/>
          <w:u w:val="none"/>
        </w:rPr>
        <w:t>Cabe precisar que respecto a la configuración de los actos anticipados de precampaña la Sala Superior del Tribunal Electoral ha sostenido, que:</w:t>
      </w:r>
    </w:p>
    <w:p w14:paraId="70FC7617" w14:textId="77777777" w:rsidR="00145ADD" w:rsidRPr="00BE6830" w:rsidRDefault="00145ADD" w:rsidP="005D6C93">
      <w:pPr>
        <w:pStyle w:val="TableParagraph"/>
        <w:spacing w:line="276" w:lineRule="auto"/>
        <w:jc w:val="both"/>
        <w:rPr>
          <w:rFonts w:ascii="Lucida Sans" w:hAnsi="Lucida Sans"/>
          <w:u w:val="none"/>
        </w:rPr>
      </w:pPr>
    </w:p>
    <w:p w14:paraId="3E49DB36" w14:textId="77777777" w:rsidR="00964181" w:rsidRPr="00BE6830" w:rsidRDefault="00964181" w:rsidP="005D6C93">
      <w:pPr>
        <w:pStyle w:val="TableParagraph"/>
        <w:spacing w:line="276" w:lineRule="auto"/>
        <w:jc w:val="both"/>
        <w:rPr>
          <w:rFonts w:ascii="Lucida Sans" w:hAnsi="Lucida Sans"/>
          <w:u w:val="none"/>
        </w:rPr>
      </w:pPr>
      <w:r w:rsidRPr="00BE6830">
        <w:rPr>
          <w:rFonts w:ascii="Lucida Sans" w:hAnsi="Lucida Sans"/>
          <w:u w:val="none"/>
        </w:rPr>
        <w:t xml:space="preserve">a) No toda referencia o manifestación que encuentra algún punto de coincidencia o conexión con una plataforma electoral, por sí misma, se traduce en un acto anticipado de precampaña.  </w:t>
      </w:r>
    </w:p>
    <w:p w14:paraId="5EC795B8" w14:textId="77777777" w:rsidR="00964181" w:rsidRPr="00BE6830" w:rsidRDefault="00964181" w:rsidP="005D6C93">
      <w:pPr>
        <w:pStyle w:val="TableParagraph"/>
        <w:spacing w:line="276" w:lineRule="auto"/>
        <w:jc w:val="both"/>
        <w:rPr>
          <w:rFonts w:ascii="Lucida Sans" w:hAnsi="Lucida Sans"/>
          <w:u w:val="none"/>
        </w:rPr>
      </w:pPr>
    </w:p>
    <w:p w14:paraId="6C926AB2" w14:textId="77777777" w:rsidR="00964181" w:rsidRPr="00BE6830" w:rsidRDefault="00964181" w:rsidP="005D6C93">
      <w:pPr>
        <w:pStyle w:val="TableParagraph"/>
        <w:spacing w:line="276" w:lineRule="auto"/>
        <w:jc w:val="both"/>
        <w:rPr>
          <w:rFonts w:ascii="Lucida Sans" w:hAnsi="Lucida Sans"/>
          <w:u w:val="none"/>
        </w:rPr>
      </w:pPr>
      <w:r w:rsidRPr="00BE6830">
        <w:rPr>
          <w:rFonts w:ascii="Lucida Sans" w:hAnsi="Lucida Sans"/>
          <w:u w:val="none"/>
        </w:rPr>
        <w:t xml:space="preserve">b) Lo que prescribe la normatividad, reside en buscar un apoyo en la ciudadanía en general, frente a la cual, en forma abierta, se divulgue una oferta de gobierno y/o plataforma electoral y/o se solicite el voto mediante actos proselitistas, ya que es esto último lo que no pueden realizar los aspirantes, precandidatos o candidatos designados, antes del inicio de las campañas. </w:t>
      </w:r>
    </w:p>
    <w:p w14:paraId="44A82266" w14:textId="77777777" w:rsidR="00964181" w:rsidRPr="00BE6830" w:rsidRDefault="00964181" w:rsidP="005D6C93">
      <w:pPr>
        <w:pStyle w:val="TableParagraph"/>
        <w:spacing w:line="276" w:lineRule="auto"/>
        <w:jc w:val="both"/>
        <w:rPr>
          <w:rFonts w:ascii="Lucida Sans" w:hAnsi="Lucida Sans"/>
          <w:u w:val="none"/>
        </w:rPr>
      </w:pPr>
    </w:p>
    <w:p w14:paraId="03AEF7AA" w14:textId="3BBEA815" w:rsidR="00145ADD" w:rsidRPr="00BE6830" w:rsidRDefault="00964181" w:rsidP="005D6C93">
      <w:pPr>
        <w:pStyle w:val="TableParagraph"/>
        <w:spacing w:line="276" w:lineRule="auto"/>
        <w:jc w:val="both"/>
        <w:rPr>
          <w:rFonts w:ascii="Lucida Sans" w:hAnsi="Lucida Sans"/>
          <w:u w:val="none"/>
        </w:rPr>
      </w:pPr>
      <w:r w:rsidRPr="00BE6830">
        <w:rPr>
          <w:rFonts w:ascii="Lucida Sans" w:hAnsi="Lucida Sans"/>
          <w:u w:val="none"/>
        </w:rPr>
        <w:t xml:space="preserve">c) Las expresiones o manifestaciones sobre temas que están en el interés de </w:t>
      </w:r>
      <w:r w:rsidRPr="00BE6830">
        <w:rPr>
          <w:rFonts w:ascii="Lucida Sans" w:hAnsi="Lucida Sans"/>
          <w:b/>
          <w:bCs/>
          <w:u w:val="none"/>
        </w:rPr>
        <w:t xml:space="preserve">la opinión pública, configuran actos anticipados de </w:t>
      </w:r>
      <w:r w:rsidR="00280E81" w:rsidRPr="00BE6830">
        <w:rPr>
          <w:rFonts w:ascii="Lucida Sans" w:hAnsi="Lucida Sans"/>
          <w:b/>
          <w:bCs/>
          <w:u w:val="none"/>
        </w:rPr>
        <w:t xml:space="preserve">precampaña o </w:t>
      </w:r>
      <w:r w:rsidRPr="00BE6830">
        <w:rPr>
          <w:rFonts w:ascii="Lucida Sans" w:hAnsi="Lucida Sans"/>
          <w:b/>
          <w:bCs/>
          <w:u w:val="none"/>
        </w:rPr>
        <w:t>campaña cuando se traducen, de forma objetiva, en un proselitismo que busca promover una candidatura</w:t>
      </w:r>
      <w:r w:rsidRPr="00BE6830">
        <w:rPr>
          <w:rFonts w:ascii="Lucida Sans" w:hAnsi="Lucida Sans"/>
          <w:u w:val="none"/>
        </w:rPr>
        <w:t xml:space="preserve"> antes del periodo legalmente previsto para tal fin.</w:t>
      </w:r>
    </w:p>
    <w:p w14:paraId="7BD03DCD" w14:textId="77777777" w:rsidR="00145ADD" w:rsidRPr="00BE6830" w:rsidRDefault="00145ADD" w:rsidP="005D6C93">
      <w:pPr>
        <w:pStyle w:val="TableParagraph"/>
        <w:spacing w:line="276" w:lineRule="auto"/>
        <w:jc w:val="both"/>
        <w:rPr>
          <w:rFonts w:ascii="Lucida Sans" w:hAnsi="Lucida Sans"/>
          <w:u w:val="none"/>
        </w:rPr>
      </w:pPr>
    </w:p>
    <w:p w14:paraId="3DB69086" w14:textId="2464B26B" w:rsidR="000D092B" w:rsidRPr="00BE6830" w:rsidRDefault="000D092B" w:rsidP="005D6C93">
      <w:pPr>
        <w:pStyle w:val="TableParagraph"/>
        <w:spacing w:line="276" w:lineRule="auto"/>
        <w:jc w:val="both"/>
        <w:rPr>
          <w:rFonts w:ascii="Lucida Sans" w:hAnsi="Lucida Sans"/>
          <w:u w:val="none"/>
        </w:rPr>
      </w:pPr>
      <w:r w:rsidRPr="00BE6830">
        <w:rPr>
          <w:rFonts w:ascii="Lucida Sans" w:hAnsi="Lucida Sans"/>
          <w:u w:val="none"/>
        </w:rPr>
        <w:t xml:space="preserve">En ese contexto, se debe analizar si Marco Antonio Pérez Garibay ha realizado, como lo señala la parte denunciante, hechos contrarios a la normatividad electoral, derivado de </w:t>
      </w:r>
      <w:r w:rsidR="005649F3" w:rsidRPr="00BE6830">
        <w:rPr>
          <w:rFonts w:ascii="Lucida Sans" w:hAnsi="Lucida Sans"/>
          <w:u w:val="none"/>
        </w:rPr>
        <w:t>los comentarios publicados en las notas p</w:t>
      </w:r>
      <w:r w:rsidR="00A00332" w:rsidRPr="00BE6830">
        <w:rPr>
          <w:rFonts w:ascii="Lucida Sans" w:hAnsi="Lucida Sans"/>
          <w:u w:val="none"/>
        </w:rPr>
        <w:t>e</w:t>
      </w:r>
      <w:r w:rsidR="005649F3" w:rsidRPr="00BE6830">
        <w:rPr>
          <w:rFonts w:ascii="Lucida Sans" w:hAnsi="Lucida Sans"/>
          <w:u w:val="none"/>
        </w:rPr>
        <w:t xml:space="preserve">riodísticas. </w:t>
      </w:r>
    </w:p>
    <w:p w14:paraId="004623A6" w14:textId="2BDE60C0" w:rsidR="00563E92" w:rsidRPr="00BE6830" w:rsidRDefault="00563E92" w:rsidP="005D6C93">
      <w:pPr>
        <w:pStyle w:val="TableParagraph"/>
        <w:spacing w:line="276" w:lineRule="auto"/>
        <w:jc w:val="both"/>
        <w:rPr>
          <w:rFonts w:ascii="Lucida Sans" w:hAnsi="Lucida Sans"/>
          <w:u w:val="none"/>
        </w:rPr>
      </w:pPr>
    </w:p>
    <w:p w14:paraId="4BE0781E" w14:textId="261942B3" w:rsidR="005545FD" w:rsidRPr="00BE6830" w:rsidRDefault="00B2598C" w:rsidP="005D6C93">
      <w:pPr>
        <w:pStyle w:val="TableParagraph"/>
        <w:spacing w:line="276" w:lineRule="auto"/>
        <w:jc w:val="both"/>
        <w:rPr>
          <w:rFonts w:ascii="Lucida Sans" w:hAnsi="Lucida Sans"/>
          <w:u w:val="none"/>
        </w:rPr>
      </w:pPr>
      <w:r w:rsidRPr="00BE6830">
        <w:rPr>
          <w:rFonts w:ascii="Lucida Sans" w:hAnsi="Lucida Sans"/>
          <w:u w:val="none"/>
        </w:rPr>
        <w:t xml:space="preserve">Así </w:t>
      </w:r>
      <w:r w:rsidR="005545FD" w:rsidRPr="00BE6830">
        <w:rPr>
          <w:rFonts w:ascii="Lucida Sans" w:hAnsi="Lucida Sans"/>
          <w:u w:val="none"/>
        </w:rPr>
        <w:t xml:space="preserve">mismo, se debe estudiar si el partido político denunciado ha incumplido en su deber de vigilancia respecto de los hechos </w:t>
      </w:r>
      <w:r w:rsidR="00F071E1" w:rsidRPr="00BE6830">
        <w:rPr>
          <w:rFonts w:ascii="Lucida Sans" w:hAnsi="Lucida Sans"/>
          <w:u w:val="none"/>
        </w:rPr>
        <w:t>materia de la queja</w:t>
      </w:r>
      <w:r w:rsidR="005545FD" w:rsidRPr="00BE6830">
        <w:rPr>
          <w:rFonts w:ascii="Lucida Sans" w:hAnsi="Lucida Sans"/>
          <w:u w:val="none"/>
        </w:rPr>
        <w:t xml:space="preserve">. </w:t>
      </w:r>
    </w:p>
    <w:p w14:paraId="5695FD41" w14:textId="77777777" w:rsidR="005545FD" w:rsidRPr="00BE6830" w:rsidRDefault="005545FD" w:rsidP="005D6C93">
      <w:pPr>
        <w:pStyle w:val="TableParagraph"/>
        <w:spacing w:line="276" w:lineRule="auto"/>
        <w:jc w:val="both"/>
        <w:rPr>
          <w:rFonts w:ascii="Lucida Sans" w:hAnsi="Lucida Sans"/>
          <w:u w:val="none"/>
        </w:rPr>
      </w:pPr>
    </w:p>
    <w:p w14:paraId="6F544AD5" w14:textId="52F20DC9" w:rsidR="00145ADD" w:rsidRPr="00BE6830" w:rsidRDefault="00F63F7B" w:rsidP="005D6C93">
      <w:pPr>
        <w:pStyle w:val="TableParagraph"/>
        <w:spacing w:line="276" w:lineRule="auto"/>
        <w:jc w:val="both"/>
        <w:rPr>
          <w:rFonts w:ascii="Lucida Sans" w:hAnsi="Lucida Sans"/>
          <w:u w:val="none"/>
        </w:rPr>
      </w:pPr>
      <w:r w:rsidRPr="00BE6830">
        <w:rPr>
          <w:rFonts w:ascii="Lucida Sans" w:eastAsia="Times New Roman" w:hAnsi="Lucida Sans" w:cs="Times New Roman"/>
          <w:u w:val="none"/>
          <w:lang w:eastAsia="es-ES"/>
        </w:rPr>
        <w:t xml:space="preserve">Como se puede advertir en las </w:t>
      </w:r>
      <w:r w:rsidR="00563E92" w:rsidRPr="00BE6830">
        <w:rPr>
          <w:rFonts w:ascii="Lucida Sans" w:eastAsia="Times New Roman" w:hAnsi="Lucida Sans" w:cs="Times New Roman"/>
          <w:u w:val="none"/>
          <w:lang w:eastAsia="es-ES"/>
        </w:rPr>
        <w:t xml:space="preserve">notas digitales, los periodistas dicen que el ciudadano diputado ha </w:t>
      </w:r>
      <w:r w:rsidR="00D1601D" w:rsidRPr="00BE6830">
        <w:rPr>
          <w:rFonts w:ascii="Lucida Sans" w:eastAsia="Times New Roman" w:hAnsi="Lucida Sans" w:cs="Times New Roman"/>
          <w:u w:val="none"/>
          <w:lang w:eastAsia="es-ES"/>
        </w:rPr>
        <w:t>mencionado</w:t>
      </w:r>
      <w:r w:rsidR="00563E92" w:rsidRPr="00BE6830">
        <w:rPr>
          <w:rFonts w:ascii="Lucida Sans" w:eastAsia="Times New Roman" w:hAnsi="Lucida Sans" w:cs="Times New Roman"/>
          <w:u w:val="none"/>
          <w:lang w:eastAsia="es-ES"/>
        </w:rPr>
        <w:t xml:space="preserve"> tener un interés por ser postulado por el partido M</w:t>
      </w:r>
      <w:r w:rsidR="00B55C6D" w:rsidRPr="00BE6830">
        <w:rPr>
          <w:rFonts w:ascii="Lucida Sans" w:eastAsia="Times New Roman" w:hAnsi="Lucida Sans" w:cs="Times New Roman"/>
          <w:u w:val="none"/>
          <w:lang w:eastAsia="es-ES"/>
        </w:rPr>
        <w:t>orena</w:t>
      </w:r>
      <w:r w:rsidR="005545FD" w:rsidRPr="00BE6830">
        <w:rPr>
          <w:rFonts w:ascii="Lucida Sans" w:eastAsia="Times New Roman" w:hAnsi="Lucida Sans" w:cs="Times New Roman"/>
          <w:u w:val="none"/>
          <w:lang w:eastAsia="es-ES"/>
        </w:rPr>
        <w:t xml:space="preserve">, </w:t>
      </w:r>
      <w:r w:rsidR="00B2598C" w:rsidRPr="00BE6830">
        <w:rPr>
          <w:rFonts w:ascii="Lucida Sans" w:eastAsia="Times New Roman" w:hAnsi="Lucida Sans" w:cs="Times New Roman"/>
          <w:u w:val="none"/>
          <w:lang w:eastAsia="es-ES"/>
        </w:rPr>
        <w:t xml:space="preserve">cabe resaltar </w:t>
      </w:r>
      <w:r w:rsidR="000B1050" w:rsidRPr="00BE6830">
        <w:rPr>
          <w:rFonts w:ascii="Lucida Sans" w:eastAsia="Times New Roman" w:hAnsi="Lucida Sans" w:cs="Times New Roman"/>
          <w:u w:val="none"/>
          <w:lang w:eastAsia="es-ES"/>
        </w:rPr>
        <w:t xml:space="preserve">que no existen pronunciamientos del partido que robustezcan las declaraciones del denunciado. </w:t>
      </w:r>
    </w:p>
    <w:p w14:paraId="7FEA1614" w14:textId="77777777" w:rsidR="00145ADD" w:rsidRPr="00BE6830" w:rsidRDefault="00145ADD" w:rsidP="005D6C93">
      <w:pPr>
        <w:pStyle w:val="TableParagraph"/>
        <w:spacing w:line="276" w:lineRule="auto"/>
        <w:jc w:val="both"/>
        <w:rPr>
          <w:rFonts w:ascii="Lucida Sans" w:hAnsi="Lucida Sans"/>
          <w:u w:val="none"/>
        </w:rPr>
      </w:pPr>
    </w:p>
    <w:p w14:paraId="1763EBAF" w14:textId="491B55D0" w:rsidR="00E24B89" w:rsidRPr="00BE6830" w:rsidRDefault="00B2598C" w:rsidP="005D6C93">
      <w:pPr>
        <w:pStyle w:val="TableParagraph"/>
        <w:spacing w:line="276" w:lineRule="auto"/>
        <w:jc w:val="both"/>
        <w:rPr>
          <w:rFonts w:ascii="Lucida Sans" w:hAnsi="Lucida Sans" w:cs="Arial"/>
          <w:u w:val="none"/>
        </w:rPr>
      </w:pPr>
      <w:r w:rsidRPr="00BE6830">
        <w:rPr>
          <w:rFonts w:ascii="Lucida Sans" w:hAnsi="Lucida Sans"/>
          <w:u w:val="none"/>
        </w:rPr>
        <w:t xml:space="preserve">Del análisis de </w:t>
      </w:r>
      <w:r w:rsidR="0038343F" w:rsidRPr="00BE6830">
        <w:rPr>
          <w:rFonts w:ascii="Lucida Sans" w:hAnsi="Lucida Sans"/>
          <w:u w:val="none"/>
        </w:rPr>
        <w:t xml:space="preserve">las declaraciones realizadas por el denunciado </w:t>
      </w:r>
      <w:r w:rsidR="00280E81" w:rsidRPr="00BE6830">
        <w:rPr>
          <w:rFonts w:ascii="Lucida Sans" w:hAnsi="Lucida Sans"/>
          <w:u w:val="none"/>
        </w:rPr>
        <w:t xml:space="preserve">se dejan de advertir </w:t>
      </w:r>
      <w:r w:rsidR="006D3C6A" w:rsidRPr="00BE6830">
        <w:rPr>
          <w:rFonts w:ascii="Lucida Sans" w:hAnsi="Lucida Sans"/>
          <w:u w:val="none"/>
        </w:rPr>
        <w:t>elementos expresos</w:t>
      </w:r>
      <w:r w:rsidR="002E3321" w:rsidRPr="00BE6830">
        <w:rPr>
          <w:rFonts w:ascii="Lucida Sans" w:hAnsi="Lucida Sans"/>
          <w:u w:val="none"/>
        </w:rPr>
        <w:t xml:space="preserve"> </w:t>
      </w:r>
      <w:r w:rsidR="0094667A" w:rsidRPr="00BE6830">
        <w:rPr>
          <w:rFonts w:ascii="Lucida Sans" w:hAnsi="Lucida Sans" w:cs="Arial"/>
          <w:u w:val="none"/>
        </w:rPr>
        <w:t xml:space="preserve">que trasciendan al conocimiento de la comunidad, cuya finalidad consista en solicitar el voto ciudadano en favor de una </w:t>
      </w:r>
      <w:r w:rsidR="002E3321" w:rsidRPr="00BE6830">
        <w:rPr>
          <w:rFonts w:ascii="Lucida Sans" w:hAnsi="Lucida Sans" w:cs="Arial"/>
          <w:u w:val="none"/>
        </w:rPr>
        <w:t xml:space="preserve">precandidatura o </w:t>
      </w:r>
      <w:r w:rsidR="0094667A" w:rsidRPr="00BE6830">
        <w:rPr>
          <w:rFonts w:ascii="Lucida Sans" w:hAnsi="Lucida Sans" w:cs="Arial"/>
          <w:u w:val="none"/>
        </w:rPr>
        <w:t xml:space="preserve">candidatura, </w:t>
      </w:r>
      <w:r w:rsidR="002E3321" w:rsidRPr="00BE6830">
        <w:rPr>
          <w:rFonts w:ascii="Lucida Sans" w:hAnsi="Lucida Sans" w:cs="Arial"/>
          <w:u w:val="none"/>
        </w:rPr>
        <w:t xml:space="preserve">así como tampoco se desprenden una </w:t>
      </w:r>
      <w:r w:rsidR="0094667A" w:rsidRPr="00BE6830">
        <w:rPr>
          <w:rFonts w:ascii="Lucida Sans" w:hAnsi="Lucida Sans" w:cs="Arial"/>
          <w:u w:val="none"/>
        </w:rPr>
        <w:t xml:space="preserve">plataforma electoral o </w:t>
      </w:r>
      <w:r w:rsidR="002E3321" w:rsidRPr="00BE6830">
        <w:rPr>
          <w:rFonts w:ascii="Lucida Sans" w:hAnsi="Lucida Sans" w:cs="Arial"/>
          <w:u w:val="none"/>
        </w:rPr>
        <w:t xml:space="preserve">un </w:t>
      </w:r>
      <w:r w:rsidR="0094667A" w:rsidRPr="00BE6830">
        <w:rPr>
          <w:rFonts w:ascii="Lucida Sans" w:hAnsi="Lucida Sans" w:cs="Arial"/>
          <w:u w:val="none"/>
        </w:rPr>
        <w:t>programa de gobierno</w:t>
      </w:r>
      <w:r w:rsidR="00E24B89" w:rsidRPr="00BE6830">
        <w:rPr>
          <w:rFonts w:ascii="Lucida Sans" w:hAnsi="Lucida Sans" w:cs="Arial"/>
          <w:u w:val="none"/>
        </w:rPr>
        <w:t xml:space="preserve">. </w:t>
      </w:r>
    </w:p>
    <w:p w14:paraId="399ABAA2" w14:textId="77777777" w:rsidR="00E24B89" w:rsidRPr="00BE6830" w:rsidRDefault="00E24B89" w:rsidP="005D6C93">
      <w:pPr>
        <w:pStyle w:val="TableParagraph"/>
        <w:spacing w:line="276" w:lineRule="auto"/>
        <w:jc w:val="both"/>
        <w:rPr>
          <w:rFonts w:ascii="Lucida Sans" w:hAnsi="Lucida Sans" w:cs="Arial"/>
          <w:u w:val="none"/>
        </w:rPr>
      </w:pPr>
    </w:p>
    <w:p w14:paraId="7EB92E35" w14:textId="117E0457" w:rsidR="002E3321" w:rsidRPr="00BE6830" w:rsidRDefault="00E24B89" w:rsidP="005D6C93">
      <w:pPr>
        <w:pStyle w:val="TableParagraph"/>
        <w:spacing w:line="276" w:lineRule="auto"/>
        <w:jc w:val="both"/>
        <w:rPr>
          <w:rFonts w:ascii="Lucida Sans" w:hAnsi="Lucida Sans" w:cs="Arial"/>
          <w:u w:val="none"/>
        </w:rPr>
      </w:pPr>
      <w:r w:rsidRPr="00BE6830">
        <w:rPr>
          <w:rFonts w:ascii="Lucida Sans" w:hAnsi="Lucida Sans" w:cs="Arial"/>
          <w:u w:val="none"/>
        </w:rPr>
        <w:t xml:space="preserve">Es así, que no se </w:t>
      </w:r>
      <w:r w:rsidR="008908CE" w:rsidRPr="00BE6830">
        <w:rPr>
          <w:rFonts w:ascii="Lucida Sans" w:hAnsi="Lucida Sans" w:cs="Arial"/>
          <w:u w:val="none"/>
        </w:rPr>
        <w:t xml:space="preserve">logra advertir una estrategia del denunciado para participar en el </w:t>
      </w:r>
      <w:r w:rsidR="002E3321" w:rsidRPr="00BE6830">
        <w:rPr>
          <w:rFonts w:ascii="Lucida Sans" w:hAnsi="Lucida Sans" w:cs="Arial"/>
          <w:u w:val="none"/>
        </w:rPr>
        <w:t xml:space="preserve">proceso electoral, </w:t>
      </w:r>
      <w:r w:rsidR="008908CE" w:rsidRPr="00BE6830">
        <w:rPr>
          <w:rFonts w:ascii="Lucida Sans" w:hAnsi="Lucida Sans" w:cs="Arial"/>
          <w:u w:val="none"/>
        </w:rPr>
        <w:t xml:space="preserve">tampoco es posible </w:t>
      </w:r>
      <w:r w:rsidRPr="00BE6830">
        <w:rPr>
          <w:rFonts w:ascii="Lucida Sans" w:hAnsi="Lucida Sans" w:cs="Arial"/>
          <w:u w:val="none"/>
        </w:rPr>
        <w:t xml:space="preserve">concluir </w:t>
      </w:r>
      <w:r w:rsidR="002E3321" w:rsidRPr="00BE6830">
        <w:rPr>
          <w:rFonts w:ascii="Lucida Sans" w:hAnsi="Lucida Sans" w:cs="Arial"/>
          <w:u w:val="none"/>
        </w:rPr>
        <w:t xml:space="preserve">que </w:t>
      </w:r>
      <w:r w:rsidRPr="00BE6830">
        <w:rPr>
          <w:rFonts w:ascii="Lucida Sans" w:hAnsi="Lucida Sans" w:cs="Arial"/>
          <w:u w:val="none"/>
        </w:rPr>
        <w:t xml:space="preserve">existan </w:t>
      </w:r>
      <w:r w:rsidR="002E3321" w:rsidRPr="00BE6830">
        <w:rPr>
          <w:rFonts w:ascii="Lucida Sans" w:hAnsi="Lucida Sans" w:cs="Arial"/>
          <w:u w:val="none"/>
        </w:rPr>
        <w:t>propuestas para la ciudadanía</w:t>
      </w:r>
      <w:r w:rsidRPr="00BE6830">
        <w:rPr>
          <w:rFonts w:ascii="Lucida Sans" w:hAnsi="Lucida Sans" w:cs="Arial"/>
          <w:u w:val="none"/>
        </w:rPr>
        <w:t xml:space="preserve"> o los </w:t>
      </w:r>
      <w:r w:rsidR="002E3321" w:rsidRPr="00BE6830">
        <w:rPr>
          <w:rFonts w:ascii="Lucida Sans" w:hAnsi="Lucida Sans" w:cs="Arial"/>
          <w:u w:val="none"/>
        </w:rPr>
        <w:t>logros que pretende</w:t>
      </w:r>
      <w:r w:rsidRPr="00BE6830">
        <w:rPr>
          <w:rFonts w:ascii="Lucida Sans" w:hAnsi="Lucida Sans" w:cs="Arial"/>
          <w:u w:val="none"/>
        </w:rPr>
        <w:t xml:space="preserve">. </w:t>
      </w:r>
    </w:p>
    <w:p w14:paraId="212E90AE" w14:textId="77777777" w:rsidR="002E3321" w:rsidRPr="00BE6830" w:rsidRDefault="002E3321" w:rsidP="005D6C93">
      <w:pPr>
        <w:pStyle w:val="TableParagraph"/>
        <w:spacing w:line="276" w:lineRule="auto"/>
        <w:jc w:val="both"/>
        <w:rPr>
          <w:rFonts w:ascii="Lucida Sans" w:hAnsi="Lucida Sans"/>
          <w:u w:val="none"/>
        </w:rPr>
      </w:pPr>
    </w:p>
    <w:p w14:paraId="3CC81BD7" w14:textId="77777777" w:rsidR="00633BF8" w:rsidRPr="00BE6830" w:rsidRDefault="00E24B89" w:rsidP="005D6C93">
      <w:pPr>
        <w:pStyle w:val="TableParagraph"/>
        <w:spacing w:line="276" w:lineRule="auto"/>
        <w:jc w:val="both"/>
        <w:rPr>
          <w:rFonts w:ascii="Lucida Sans" w:hAnsi="Lucida Sans" w:cs="Arial"/>
          <w:u w:val="none"/>
        </w:rPr>
      </w:pPr>
      <w:r w:rsidRPr="00BE6830">
        <w:rPr>
          <w:rFonts w:ascii="Lucida Sans" w:hAnsi="Lucida Sans"/>
          <w:u w:val="none"/>
        </w:rPr>
        <w:t xml:space="preserve">Por lo anterior, está autoridad no advierte que existan </w:t>
      </w:r>
      <w:r w:rsidRPr="00BE6830">
        <w:rPr>
          <w:rFonts w:ascii="Lucida Sans" w:hAnsi="Lucida Sans" w:cs="Arial"/>
          <w:u w:val="none"/>
        </w:rPr>
        <w:t xml:space="preserve">manifestaciones </w:t>
      </w:r>
      <w:r w:rsidR="0094667A" w:rsidRPr="00BE6830">
        <w:rPr>
          <w:rFonts w:ascii="Lucida Sans" w:hAnsi="Lucida Sans" w:cs="Arial"/>
          <w:u w:val="none"/>
        </w:rPr>
        <w:t>de forma abierta y sin ambigüedad</w:t>
      </w:r>
      <w:r w:rsidR="00987915" w:rsidRPr="00BE6830">
        <w:rPr>
          <w:rFonts w:ascii="Lucida Sans" w:hAnsi="Lucida Sans" w:cs="Arial"/>
          <w:u w:val="none"/>
        </w:rPr>
        <w:t xml:space="preserve"> </w:t>
      </w:r>
      <w:r w:rsidRPr="00BE6830">
        <w:rPr>
          <w:rFonts w:ascii="Lucida Sans" w:hAnsi="Lucida Sans" w:cs="Arial"/>
          <w:u w:val="none"/>
        </w:rPr>
        <w:t xml:space="preserve">que realicen </w:t>
      </w:r>
      <w:r w:rsidR="0094667A" w:rsidRPr="00BE6830">
        <w:rPr>
          <w:rFonts w:ascii="Lucida Sans" w:hAnsi="Lucida Sans" w:cs="Arial"/>
          <w:u w:val="none"/>
        </w:rPr>
        <w:t xml:space="preserve">un llamamiento al voto en favor </w:t>
      </w:r>
      <w:r w:rsidR="00987915" w:rsidRPr="00BE6830">
        <w:rPr>
          <w:rFonts w:ascii="Lucida Sans" w:hAnsi="Lucida Sans" w:cs="Arial"/>
          <w:u w:val="none"/>
        </w:rPr>
        <w:t xml:space="preserve">del denunciado o de algún partido político </w:t>
      </w:r>
      <w:r w:rsidR="0094667A" w:rsidRPr="00BE6830">
        <w:rPr>
          <w:rFonts w:ascii="Lucida Sans" w:hAnsi="Lucida Sans" w:cs="Arial"/>
          <w:u w:val="none"/>
        </w:rPr>
        <w:t>o contra una persona o partido</w:t>
      </w:r>
      <w:r w:rsidR="00987915" w:rsidRPr="00BE6830">
        <w:rPr>
          <w:rFonts w:ascii="Lucida Sans" w:hAnsi="Lucida Sans" w:cs="Arial"/>
          <w:u w:val="none"/>
        </w:rPr>
        <w:t xml:space="preserve"> determinado o que pretendan </w:t>
      </w:r>
      <w:r w:rsidR="0094667A" w:rsidRPr="00BE6830">
        <w:rPr>
          <w:rFonts w:ascii="Lucida Sans" w:hAnsi="Lucida Sans" w:cs="Arial"/>
          <w:u w:val="none"/>
        </w:rPr>
        <w:t>posicionar una precandidatura o candidatura</w:t>
      </w:r>
      <w:r w:rsidR="00E3600E" w:rsidRPr="00BE6830">
        <w:rPr>
          <w:rFonts w:ascii="Lucida Sans" w:hAnsi="Lucida Sans" w:cs="Arial"/>
          <w:u w:val="none"/>
        </w:rPr>
        <w:t>, ni siquiera que tengan la finalidad de incidir en el sentido del sufragio del electorado</w:t>
      </w:r>
      <w:r w:rsidR="00633BF8" w:rsidRPr="00BE6830">
        <w:rPr>
          <w:rFonts w:ascii="Lucida Sans" w:hAnsi="Lucida Sans" w:cs="Arial"/>
          <w:u w:val="none"/>
        </w:rPr>
        <w:t xml:space="preserve"> en el próximo proceso electoral. </w:t>
      </w:r>
    </w:p>
    <w:p w14:paraId="43482AED" w14:textId="77777777" w:rsidR="00633BF8" w:rsidRPr="00BE6830" w:rsidRDefault="00633BF8" w:rsidP="005D6C93">
      <w:pPr>
        <w:pStyle w:val="TableParagraph"/>
        <w:spacing w:line="276" w:lineRule="auto"/>
        <w:jc w:val="both"/>
        <w:rPr>
          <w:rFonts w:ascii="Lucida Sans" w:hAnsi="Lucida Sans" w:cs="Arial"/>
          <w:u w:val="none"/>
        </w:rPr>
      </w:pPr>
    </w:p>
    <w:p w14:paraId="6DF1C502" w14:textId="1D81FC8A" w:rsidR="004173C0" w:rsidRPr="00BE6830" w:rsidRDefault="00703C1D" w:rsidP="004173C0">
      <w:pPr>
        <w:pStyle w:val="Textoindependiente"/>
        <w:spacing w:after="0" w:line="276" w:lineRule="auto"/>
        <w:ind w:right="-93"/>
        <w:jc w:val="both"/>
        <w:rPr>
          <w:rFonts w:ascii="Lucida Sans" w:hAnsi="Lucida Sans" w:cs="Times New Roman"/>
          <w:sz w:val="22"/>
          <w:szCs w:val="22"/>
        </w:rPr>
      </w:pPr>
      <w:r w:rsidRPr="00BE6830">
        <w:rPr>
          <w:rFonts w:ascii="Lucida Sans" w:hAnsi="Lucida Sans"/>
          <w:sz w:val="22"/>
          <w:szCs w:val="22"/>
        </w:rPr>
        <w:t>Así también</w:t>
      </w:r>
      <w:r w:rsidR="00633BF8" w:rsidRPr="00BE6830">
        <w:rPr>
          <w:rFonts w:ascii="Lucida Sans" w:hAnsi="Lucida Sans"/>
          <w:sz w:val="22"/>
          <w:szCs w:val="22"/>
        </w:rPr>
        <w:t xml:space="preserve">, el partido denunciado, señala que la Comisión Nacional de Elecciones, </w:t>
      </w:r>
      <w:r w:rsidR="004F6AFD" w:rsidRPr="00BE6830">
        <w:rPr>
          <w:rFonts w:ascii="Lucida Sans" w:hAnsi="Lucida Sans"/>
          <w:sz w:val="22"/>
          <w:szCs w:val="22"/>
        </w:rPr>
        <w:t>aún</w:t>
      </w:r>
      <w:r w:rsidR="00633BF8" w:rsidRPr="00BE6830">
        <w:rPr>
          <w:rFonts w:ascii="Lucida Sans" w:hAnsi="Lucida Sans"/>
          <w:sz w:val="22"/>
          <w:szCs w:val="22"/>
        </w:rPr>
        <w:t xml:space="preserve"> no ha publicado la convocatoria respectiva, por lo que el denunciado no ostenta </w:t>
      </w:r>
      <w:r w:rsidR="0056595C" w:rsidRPr="00BE6830">
        <w:rPr>
          <w:rFonts w:ascii="Lucida Sans" w:hAnsi="Lucida Sans"/>
          <w:sz w:val="22"/>
          <w:szCs w:val="22"/>
        </w:rPr>
        <w:t>una precandidatura, ni mucho menos una candidatura</w:t>
      </w:r>
      <w:r w:rsidR="004173C0" w:rsidRPr="00BE6830">
        <w:rPr>
          <w:rFonts w:ascii="Lucida Sans" w:hAnsi="Lucida Sans"/>
          <w:sz w:val="22"/>
          <w:szCs w:val="22"/>
        </w:rPr>
        <w:t xml:space="preserve">, </w:t>
      </w:r>
      <w:r w:rsidR="004173C0" w:rsidRPr="00BE6830">
        <w:rPr>
          <w:rFonts w:ascii="Lucida Sans" w:hAnsi="Lucida Sans" w:cs="Times New Roman"/>
          <w:sz w:val="22"/>
          <w:szCs w:val="22"/>
        </w:rPr>
        <w:t xml:space="preserve">ello ya que derivado de la normativa electoral, los actos anticipados de precampaña o campaña, solamente pueden ser realizados por las personas aspirantes a una precandidatura o candidatura, así como los partidos políticos y sus militantes. </w:t>
      </w:r>
    </w:p>
    <w:p w14:paraId="1F1F1F21" w14:textId="6F1FC9B2" w:rsidR="0094667A" w:rsidRPr="00BE6830" w:rsidRDefault="0094667A" w:rsidP="005D6C93">
      <w:pPr>
        <w:pStyle w:val="TableParagraph"/>
        <w:spacing w:line="276" w:lineRule="auto"/>
        <w:jc w:val="both"/>
        <w:rPr>
          <w:rFonts w:ascii="Lucida Sans" w:hAnsi="Lucida Sans"/>
          <w:u w:val="none"/>
        </w:rPr>
      </w:pPr>
    </w:p>
    <w:p w14:paraId="4736A902" w14:textId="4A5ED7C2" w:rsidR="002E3321" w:rsidRPr="00BE6830" w:rsidRDefault="008F2682" w:rsidP="005D6C93">
      <w:pPr>
        <w:pStyle w:val="Prrafodelista"/>
        <w:spacing w:after="0"/>
        <w:ind w:left="0"/>
        <w:contextualSpacing w:val="0"/>
        <w:jc w:val="both"/>
        <w:rPr>
          <w:rFonts w:ascii="Lucida Sans" w:hAnsi="Lucida Sans" w:cs="Arial"/>
        </w:rPr>
      </w:pPr>
      <w:r w:rsidRPr="00BE6830">
        <w:rPr>
          <w:rFonts w:ascii="Lucida Sans" w:hAnsi="Lucida Sans" w:cs="Arial"/>
        </w:rPr>
        <w:t xml:space="preserve">Por lo que se concluye </w:t>
      </w:r>
      <w:r w:rsidR="002E3321" w:rsidRPr="00BE6830">
        <w:rPr>
          <w:rFonts w:ascii="Lucida Sans" w:hAnsi="Lucida Sans" w:cs="Arial"/>
        </w:rPr>
        <w:t>que ninguna de las frases a las que se ha hecho referencia</w:t>
      </w:r>
      <w:r w:rsidR="00E940A1" w:rsidRPr="00BE6830">
        <w:rPr>
          <w:rFonts w:ascii="Lucida Sans" w:hAnsi="Lucida Sans" w:cs="Arial"/>
        </w:rPr>
        <w:t xml:space="preserve"> el diputado denunci</w:t>
      </w:r>
      <w:r w:rsidR="00CD17AA" w:rsidRPr="00BE6830">
        <w:rPr>
          <w:rFonts w:ascii="Lucida Sans" w:hAnsi="Lucida Sans" w:cs="Arial"/>
        </w:rPr>
        <w:t>a</w:t>
      </w:r>
      <w:r w:rsidR="00E940A1" w:rsidRPr="00BE6830">
        <w:rPr>
          <w:rFonts w:ascii="Lucida Sans" w:hAnsi="Lucida Sans" w:cs="Arial"/>
        </w:rPr>
        <w:t>do</w:t>
      </w:r>
      <w:r w:rsidR="002E3321" w:rsidRPr="00BE6830">
        <w:rPr>
          <w:rFonts w:ascii="Lucida Sans" w:hAnsi="Lucida Sans" w:cs="Arial"/>
        </w:rPr>
        <w:t xml:space="preserve">, pudieron implicar la comisión de actos anticipados de </w:t>
      </w:r>
      <w:r w:rsidR="003D1561" w:rsidRPr="00BE6830">
        <w:rPr>
          <w:rFonts w:ascii="Lucida Sans" w:hAnsi="Lucida Sans" w:cs="Arial"/>
        </w:rPr>
        <w:t xml:space="preserve">precampaña o </w:t>
      </w:r>
      <w:r w:rsidR="002E3321" w:rsidRPr="00BE6830">
        <w:rPr>
          <w:rFonts w:ascii="Lucida Sans" w:hAnsi="Lucida Sans" w:cs="Arial"/>
        </w:rPr>
        <w:t>campaña electoral, dada la inexistencia de símbolos, lemas o frases que permitieran identificar al denunciad</w:t>
      </w:r>
      <w:r w:rsidR="003D1561" w:rsidRPr="00BE6830">
        <w:rPr>
          <w:rFonts w:ascii="Lucida Sans" w:hAnsi="Lucida Sans" w:cs="Arial"/>
        </w:rPr>
        <w:t>o</w:t>
      </w:r>
      <w:r w:rsidR="002E3321" w:rsidRPr="00BE6830">
        <w:rPr>
          <w:rFonts w:ascii="Lucida Sans" w:hAnsi="Lucida Sans" w:cs="Arial"/>
        </w:rPr>
        <w:t xml:space="preserve"> como </w:t>
      </w:r>
      <w:r w:rsidR="00CD17AA" w:rsidRPr="00BE6830">
        <w:rPr>
          <w:rFonts w:ascii="Lucida Sans" w:hAnsi="Lucida Sans" w:cs="Arial"/>
        </w:rPr>
        <w:t xml:space="preserve">precandidato o </w:t>
      </w:r>
      <w:r w:rsidR="002E3321" w:rsidRPr="00BE6830">
        <w:rPr>
          <w:rFonts w:ascii="Lucida Sans" w:hAnsi="Lucida Sans" w:cs="Arial"/>
        </w:rPr>
        <w:t>candidat</w:t>
      </w:r>
      <w:r w:rsidR="003D1561" w:rsidRPr="00BE6830">
        <w:rPr>
          <w:rFonts w:ascii="Lucida Sans" w:hAnsi="Lucida Sans" w:cs="Arial"/>
        </w:rPr>
        <w:t xml:space="preserve">o en el próximo </w:t>
      </w:r>
      <w:r w:rsidR="002E3321" w:rsidRPr="00BE6830">
        <w:rPr>
          <w:rFonts w:ascii="Lucida Sans" w:hAnsi="Lucida Sans" w:cs="Arial"/>
        </w:rPr>
        <w:t>proceso electoral local ni expresiones como “voto”, “vota”, “votar”, “sufragio”, “sufragar”, “comicios”, “elección”, “elegir”, “proceso electoral” o cualquiera otra similar que pudiera traducirse como algún equivalencia funcional.</w:t>
      </w:r>
    </w:p>
    <w:p w14:paraId="286AB1C7" w14:textId="77777777" w:rsidR="0094667A" w:rsidRPr="00BE6830" w:rsidRDefault="0094667A" w:rsidP="005D6C93">
      <w:pPr>
        <w:pStyle w:val="TableParagraph"/>
        <w:spacing w:line="276" w:lineRule="auto"/>
        <w:jc w:val="both"/>
        <w:rPr>
          <w:rFonts w:ascii="Lucida Sans" w:hAnsi="Lucida Sans"/>
          <w:u w:val="none"/>
        </w:rPr>
      </w:pPr>
    </w:p>
    <w:p w14:paraId="6A454A82" w14:textId="347605EA" w:rsidR="009E0EFC" w:rsidRPr="00BE6830" w:rsidRDefault="00703C1D" w:rsidP="005D6C93">
      <w:pPr>
        <w:spacing w:after="0"/>
        <w:ind w:right="51"/>
        <w:jc w:val="both"/>
        <w:rPr>
          <w:rFonts w:ascii="Lucida Sans" w:hAnsi="Lucida Sans"/>
        </w:rPr>
      </w:pPr>
      <w:r w:rsidRPr="00BE6830">
        <w:rPr>
          <w:rFonts w:ascii="Lucida Sans" w:hAnsi="Lucida Sans"/>
        </w:rPr>
        <w:t xml:space="preserve">Aunado a lo anterior, </w:t>
      </w:r>
      <w:r w:rsidR="006D3C6A" w:rsidRPr="00BE6830">
        <w:rPr>
          <w:rFonts w:ascii="Lucida Sans" w:hAnsi="Lucida Sans"/>
        </w:rPr>
        <w:t xml:space="preserve">se desprende que el diputado </w:t>
      </w:r>
      <w:r w:rsidR="00EF2E33" w:rsidRPr="00BE6830">
        <w:rPr>
          <w:rFonts w:ascii="Lucida Sans" w:hAnsi="Lucida Sans"/>
        </w:rPr>
        <w:t xml:space="preserve">denunciado </w:t>
      </w:r>
      <w:r w:rsidR="006D3C6A" w:rsidRPr="00BE6830">
        <w:rPr>
          <w:rFonts w:ascii="Lucida Sans" w:hAnsi="Lucida Sans"/>
        </w:rPr>
        <w:t xml:space="preserve">no obtiene un beneficio por </w:t>
      </w:r>
      <w:r w:rsidR="006769E6" w:rsidRPr="00BE6830">
        <w:rPr>
          <w:rFonts w:ascii="Lucida Sans" w:hAnsi="Lucida Sans"/>
        </w:rPr>
        <w:t xml:space="preserve">derivado de </w:t>
      </w:r>
      <w:r w:rsidR="00B53CAD" w:rsidRPr="00BE6830">
        <w:rPr>
          <w:rFonts w:ascii="Lucida Sans" w:hAnsi="Lucida Sans"/>
        </w:rPr>
        <w:t xml:space="preserve">las </w:t>
      </w:r>
      <w:r w:rsidR="006D3C6A" w:rsidRPr="00BE6830">
        <w:rPr>
          <w:rFonts w:ascii="Lucida Sans" w:hAnsi="Lucida Sans"/>
        </w:rPr>
        <w:t xml:space="preserve">notas periodísticas, </w:t>
      </w:r>
      <w:r w:rsidR="00043496" w:rsidRPr="00BE6830">
        <w:rPr>
          <w:rFonts w:ascii="Lucida Sans" w:hAnsi="Lucida Sans"/>
        </w:rPr>
        <w:t xml:space="preserve">ello ya que </w:t>
      </w:r>
      <w:r w:rsidR="009E0EFC" w:rsidRPr="00BE6830">
        <w:rPr>
          <w:rFonts w:ascii="Lucida Sans" w:hAnsi="Lucida Sans"/>
        </w:rPr>
        <w:t xml:space="preserve">si bien, es indubitable que se habla del </w:t>
      </w:r>
      <w:r w:rsidR="00B53CAD" w:rsidRPr="00BE6830">
        <w:rPr>
          <w:rFonts w:ascii="Lucida Sans" w:hAnsi="Lucida Sans"/>
        </w:rPr>
        <w:t>mismo</w:t>
      </w:r>
      <w:r w:rsidR="009E0EFC" w:rsidRPr="00BE6830">
        <w:rPr>
          <w:rFonts w:ascii="Lucida Sans" w:hAnsi="Lucida Sans"/>
        </w:rPr>
        <w:t xml:space="preserve">, las manifestaciones plasmadas en las notas </w:t>
      </w:r>
      <w:r w:rsidR="00B465B5" w:rsidRPr="00BE6830">
        <w:rPr>
          <w:rFonts w:ascii="Lucida Sans" w:hAnsi="Lucida Sans"/>
        </w:rPr>
        <w:t xml:space="preserve">digitales </w:t>
      </w:r>
      <w:r w:rsidR="009E0EFC" w:rsidRPr="00BE6830">
        <w:rPr>
          <w:rFonts w:ascii="Lucida Sans" w:hAnsi="Lucida Sans"/>
        </w:rPr>
        <w:t>se tratan de manifestaciones que no muestran ser parte de una estrategia a nivel estatal cuya finalidad sea posicionarse frente al electorado de cara al inicio del próximo proceso electoral, lo que pu</w:t>
      </w:r>
      <w:r w:rsidR="00B465B5" w:rsidRPr="00BE6830">
        <w:rPr>
          <w:rFonts w:ascii="Lucida Sans" w:hAnsi="Lucida Sans"/>
        </w:rPr>
        <w:t xml:space="preserve">diera </w:t>
      </w:r>
      <w:r w:rsidR="009E0EFC" w:rsidRPr="00BE6830">
        <w:rPr>
          <w:rFonts w:ascii="Lucida Sans" w:hAnsi="Lucida Sans"/>
        </w:rPr>
        <w:t xml:space="preserve">afectar </w:t>
      </w:r>
      <w:r w:rsidR="002F7AEA" w:rsidRPr="00BE6830">
        <w:rPr>
          <w:rFonts w:ascii="Lucida Sans" w:hAnsi="Lucida Sans"/>
        </w:rPr>
        <w:t xml:space="preserve">el </w:t>
      </w:r>
      <w:r w:rsidR="009E0EFC" w:rsidRPr="00BE6830">
        <w:rPr>
          <w:rFonts w:ascii="Lucida Sans" w:hAnsi="Lucida Sans"/>
        </w:rPr>
        <w:t>principio de equidad.</w:t>
      </w:r>
    </w:p>
    <w:p w14:paraId="0F65E91F" w14:textId="77777777" w:rsidR="005D6C93" w:rsidRPr="00BE6830" w:rsidRDefault="005D6C93" w:rsidP="005D6C93">
      <w:pPr>
        <w:spacing w:after="0"/>
        <w:ind w:right="51"/>
        <w:jc w:val="both"/>
        <w:rPr>
          <w:rFonts w:ascii="Lucida Sans" w:hAnsi="Lucida Sans"/>
        </w:rPr>
      </w:pPr>
    </w:p>
    <w:p w14:paraId="0CE80E9E" w14:textId="6B28003D" w:rsidR="00D95F92" w:rsidRPr="00BE6830" w:rsidRDefault="005D6C93" w:rsidP="00D95F92">
      <w:pPr>
        <w:spacing w:after="0"/>
        <w:ind w:right="51"/>
        <w:jc w:val="both"/>
        <w:rPr>
          <w:rFonts w:ascii="Lucida Sans" w:hAnsi="Lucida Sans" w:cs="Arial"/>
          <w:bCs/>
        </w:rPr>
      </w:pPr>
      <w:r w:rsidRPr="00BE6830">
        <w:rPr>
          <w:rFonts w:ascii="Lucida Sans" w:hAnsi="Lucida Sans"/>
        </w:rPr>
        <w:t xml:space="preserve">En este sentido, esta autoridad resolutora al analizar las notas periodísticas no únicamente se redujo a la labor mecánica de detectar las palabras </w:t>
      </w:r>
      <w:r w:rsidR="000A78A2" w:rsidRPr="00BE6830">
        <w:rPr>
          <w:rFonts w:ascii="Lucida Sans" w:hAnsi="Lucida Sans"/>
        </w:rPr>
        <w:t xml:space="preserve">señaladas en párrafos precedentes, sino que también analizó si se advertían </w:t>
      </w:r>
      <w:r w:rsidR="00D95F92" w:rsidRPr="00BE6830">
        <w:rPr>
          <w:rFonts w:ascii="Lucida Sans" w:hAnsi="Lucida Sans"/>
        </w:rPr>
        <w:t xml:space="preserve">equivalentes de apoyo hacia el ciudadano denunciado o rechazo hacia una opción política, dejándose de advertir de las notas denunciadas un beneficio electoral a favor del denunciado o del partido Morena, que permitan concluir que se obtuvo una ventaja electoral. </w:t>
      </w:r>
    </w:p>
    <w:p w14:paraId="4654BD13" w14:textId="77777777" w:rsidR="005D6C93" w:rsidRPr="00BE6830" w:rsidRDefault="005D6C93" w:rsidP="005D6C93">
      <w:pPr>
        <w:spacing w:after="0"/>
        <w:ind w:right="51"/>
        <w:jc w:val="both"/>
        <w:rPr>
          <w:rFonts w:ascii="Lucida Sans" w:hAnsi="Lucida Sans"/>
        </w:rPr>
      </w:pPr>
    </w:p>
    <w:p w14:paraId="59C09F77" w14:textId="746C972D" w:rsidR="005A653D" w:rsidRPr="00BE6830" w:rsidRDefault="005A653D" w:rsidP="005D6C93">
      <w:pPr>
        <w:spacing w:after="0"/>
        <w:ind w:right="51"/>
        <w:jc w:val="both"/>
        <w:rPr>
          <w:rFonts w:ascii="Lucida Sans" w:hAnsi="Lucida Sans" w:cs="Times New Roman"/>
        </w:rPr>
      </w:pPr>
      <w:r w:rsidRPr="00BE6830">
        <w:rPr>
          <w:rFonts w:ascii="Lucida Sans" w:hAnsi="Lucida Sans" w:cs="Arial"/>
          <w:color w:val="000000"/>
          <w:lang w:val="es-ES_tradnl"/>
        </w:rPr>
        <w:t>E</w:t>
      </w:r>
      <w:r w:rsidR="00E56D56" w:rsidRPr="00BE6830">
        <w:rPr>
          <w:rFonts w:ascii="Lucida Sans" w:hAnsi="Lucida Sans" w:cs="Arial"/>
          <w:color w:val="000000"/>
          <w:lang w:val="es-ES_tradnl"/>
        </w:rPr>
        <w:t>s</w:t>
      </w:r>
      <w:r w:rsidRPr="00BE6830">
        <w:rPr>
          <w:rFonts w:ascii="Lucida Sans" w:hAnsi="Lucida Sans" w:cs="Arial"/>
          <w:color w:val="000000"/>
          <w:lang w:val="es-ES_tradnl"/>
        </w:rPr>
        <w:t xml:space="preserve"> </w:t>
      </w:r>
      <w:r w:rsidR="00E56D56" w:rsidRPr="00BE6830">
        <w:rPr>
          <w:rFonts w:ascii="Lucida Sans" w:hAnsi="Lucida Sans" w:cs="Arial"/>
          <w:color w:val="000000"/>
          <w:lang w:val="es-ES_tradnl"/>
        </w:rPr>
        <w:t xml:space="preserve">por lo anterior, que en el </w:t>
      </w:r>
      <w:r w:rsidRPr="00BE6830">
        <w:rPr>
          <w:rFonts w:ascii="Lucida Sans" w:hAnsi="Lucida Sans" w:cs="Arial"/>
          <w:color w:val="000000"/>
          <w:lang w:val="es-ES_tradnl"/>
        </w:rPr>
        <w:t>presente caso este órgano colegiado considera</w:t>
      </w:r>
      <w:r w:rsidR="00870E1C" w:rsidRPr="00BE6830">
        <w:rPr>
          <w:rFonts w:ascii="Lucida Sans" w:hAnsi="Lucida Sans" w:cs="Arial"/>
          <w:color w:val="000000"/>
          <w:lang w:val="es-ES_tradnl"/>
        </w:rPr>
        <w:t xml:space="preserve"> </w:t>
      </w:r>
      <w:r w:rsidRPr="00BE6830">
        <w:rPr>
          <w:rFonts w:ascii="Lucida Sans" w:hAnsi="Lucida Sans" w:cs="Arial"/>
          <w:color w:val="000000"/>
          <w:lang w:val="es-ES_tradnl"/>
        </w:rPr>
        <w:t xml:space="preserve">que no se aprecia la comisión de conductas antijurídicas. </w:t>
      </w:r>
    </w:p>
    <w:p w14:paraId="4DB27EF5" w14:textId="77777777" w:rsidR="005A653D" w:rsidRPr="00BE6830" w:rsidRDefault="005A653D" w:rsidP="005D6C93">
      <w:pPr>
        <w:pStyle w:val="Textoindependiente"/>
        <w:spacing w:after="0" w:line="276" w:lineRule="auto"/>
        <w:ind w:right="-93"/>
        <w:jc w:val="both"/>
        <w:rPr>
          <w:rFonts w:ascii="Lucida Sans" w:hAnsi="Lucida Sans" w:cs="Times New Roman"/>
          <w:sz w:val="22"/>
          <w:szCs w:val="22"/>
        </w:rPr>
      </w:pPr>
    </w:p>
    <w:p w14:paraId="53BD57F7" w14:textId="29E7BFCD" w:rsidR="005A653D" w:rsidRPr="00BE6830" w:rsidRDefault="00E56D56" w:rsidP="005D6C93">
      <w:pPr>
        <w:spacing w:after="0"/>
        <w:ind w:right="51"/>
        <w:jc w:val="both"/>
        <w:rPr>
          <w:rFonts w:ascii="Lucida Sans" w:hAnsi="Lucida Sans" w:cs="Arial"/>
          <w:color w:val="000000"/>
          <w:lang w:val="es-ES_tradnl"/>
        </w:rPr>
      </w:pPr>
      <w:r w:rsidRPr="00BE6830">
        <w:rPr>
          <w:rFonts w:ascii="Lucida Sans" w:hAnsi="Lucida Sans" w:cs="Arial"/>
          <w:color w:val="000000"/>
          <w:lang w:val="es-ES_tradnl"/>
        </w:rPr>
        <w:t xml:space="preserve">Por lo que, </w:t>
      </w:r>
      <w:r w:rsidR="005A653D" w:rsidRPr="00BE6830">
        <w:rPr>
          <w:rFonts w:ascii="Lucida Sans" w:hAnsi="Lucida Sans" w:cs="Arial"/>
          <w:color w:val="000000"/>
          <w:lang w:val="es-ES_tradnl"/>
        </w:rPr>
        <w:t xml:space="preserve">atendiendo al contexto y particularidades del caso, no se advierte un elemento </w:t>
      </w:r>
      <w:r w:rsidR="00C907F6" w:rsidRPr="00BE6830">
        <w:rPr>
          <w:rFonts w:ascii="Lucida Sans" w:hAnsi="Lucida Sans" w:cs="Arial"/>
          <w:color w:val="000000"/>
          <w:lang w:val="es-ES_tradnl"/>
        </w:rPr>
        <w:t xml:space="preserve">subjetivo </w:t>
      </w:r>
      <w:r w:rsidR="005A653D" w:rsidRPr="00BE6830">
        <w:rPr>
          <w:rFonts w:ascii="Lucida Sans" w:hAnsi="Lucida Sans" w:cs="Arial"/>
          <w:color w:val="000000"/>
          <w:lang w:val="es-ES_tradnl"/>
        </w:rPr>
        <w:t xml:space="preserve">dado que no es posible advertir de forma inequívoca que se esté promoviendo una </w:t>
      </w:r>
      <w:r w:rsidRPr="00BE6830">
        <w:rPr>
          <w:rFonts w:ascii="Lucida Sans" w:hAnsi="Lucida Sans" w:cs="Arial"/>
          <w:color w:val="000000"/>
          <w:lang w:val="es-ES_tradnl"/>
        </w:rPr>
        <w:t xml:space="preserve">precandidatura, </w:t>
      </w:r>
      <w:r w:rsidR="005A653D" w:rsidRPr="00BE6830">
        <w:rPr>
          <w:rFonts w:ascii="Lucida Sans" w:hAnsi="Lucida Sans" w:cs="Arial"/>
          <w:color w:val="000000"/>
          <w:lang w:val="es-ES_tradnl"/>
        </w:rPr>
        <w:t>candidatura o llamado al voto</w:t>
      </w:r>
      <w:r w:rsidR="00896954" w:rsidRPr="00BE6830">
        <w:rPr>
          <w:rFonts w:ascii="Lucida Sans" w:hAnsi="Lucida Sans" w:cs="Arial"/>
          <w:color w:val="000000"/>
          <w:lang w:val="es-ES_tradnl"/>
        </w:rPr>
        <w:t xml:space="preserve"> a favor del ciudadano o del partido político denunciados.</w:t>
      </w:r>
    </w:p>
    <w:p w14:paraId="4A0FACB6" w14:textId="77777777" w:rsidR="005A653D" w:rsidRPr="00BE6830" w:rsidRDefault="005A653D" w:rsidP="005D6C93">
      <w:pPr>
        <w:spacing w:after="0"/>
        <w:ind w:right="51"/>
        <w:jc w:val="both"/>
        <w:rPr>
          <w:rFonts w:ascii="Lucida Sans" w:hAnsi="Lucida Sans" w:cs="Arial"/>
          <w:color w:val="000000"/>
          <w:lang w:val="es-ES_tradnl"/>
        </w:rPr>
      </w:pPr>
    </w:p>
    <w:p w14:paraId="5661A0FA" w14:textId="1494E7CB" w:rsidR="005A653D" w:rsidRPr="00BE6830" w:rsidRDefault="00AD64AD" w:rsidP="005D6C93">
      <w:pPr>
        <w:spacing w:after="0"/>
        <w:ind w:right="51"/>
        <w:jc w:val="both"/>
        <w:rPr>
          <w:rFonts w:ascii="Lucida Sans" w:hAnsi="Lucida Sans" w:cs="Arial"/>
          <w:color w:val="000000"/>
          <w:lang w:val="es-ES_tradnl"/>
        </w:rPr>
      </w:pPr>
      <w:r w:rsidRPr="00BE6830">
        <w:rPr>
          <w:rFonts w:ascii="Lucida Sans" w:hAnsi="Lucida Sans" w:cs="Arial"/>
          <w:color w:val="000000"/>
          <w:lang w:val="es-ES_tradnl"/>
        </w:rPr>
        <w:t>Además</w:t>
      </w:r>
      <w:r w:rsidR="005A653D" w:rsidRPr="00BE6830">
        <w:rPr>
          <w:rFonts w:ascii="Lucida Sans" w:hAnsi="Lucida Sans" w:cs="Arial"/>
          <w:color w:val="000000"/>
          <w:lang w:val="es-ES_tradnl"/>
        </w:rPr>
        <w:t xml:space="preserve">, se estima que las manifestaciones plasmadas en las notas periodísticas se tratan de </w:t>
      </w:r>
      <w:r w:rsidRPr="00BE6830">
        <w:rPr>
          <w:rFonts w:ascii="Lucida Sans" w:hAnsi="Lucida Sans" w:cs="Arial"/>
          <w:color w:val="000000"/>
          <w:lang w:val="es-ES_tradnl"/>
        </w:rPr>
        <w:t>expresiones citadas o interpretadas por un tercero,</w:t>
      </w:r>
      <w:r w:rsidR="005A653D" w:rsidRPr="00BE6830">
        <w:rPr>
          <w:rFonts w:ascii="Lucida Sans" w:hAnsi="Lucida Sans" w:cs="Arial"/>
          <w:color w:val="000000"/>
          <w:lang w:val="es-ES_tradnl"/>
        </w:rPr>
        <w:t xml:space="preserve"> que no muestran </w:t>
      </w:r>
      <w:r w:rsidRPr="00BE6830">
        <w:rPr>
          <w:rFonts w:ascii="Lucida Sans" w:hAnsi="Lucida Sans" w:cs="Arial"/>
          <w:color w:val="000000"/>
          <w:lang w:val="es-ES_tradnl"/>
        </w:rPr>
        <w:t>con precisión la intención de</w:t>
      </w:r>
      <w:r w:rsidR="005A653D" w:rsidRPr="00BE6830">
        <w:rPr>
          <w:rFonts w:ascii="Lucida Sans" w:hAnsi="Lucida Sans" w:cs="Arial"/>
          <w:color w:val="000000"/>
          <w:lang w:val="es-ES_tradnl"/>
        </w:rPr>
        <w:t xml:space="preserve"> posicionarse frente al electorado de cara al inicio del próximo proceso electoral.</w:t>
      </w:r>
    </w:p>
    <w:p w14:paraId="7A696F02" w14:textId="77777777" w:rsidR="005A653D" w:rsidRPr="00BE6830" w:rsidRDefault="005A653D" w:rsidP="005D6C93">
      <w:pPr>
        <w:spacing w:after="0"/>
        <w:ind w:right="51"/>
        <w:jc w:val="both"/>
        <w:rPr>
          <w:rFonts w:ascii="Lucida Sans" w:hAnsi="Lucida Sans" w:cs="Arial"/>
          <w:color w:val="000000"/>
          <w:highlight w:val="lightGray"/>
          <w:lang w:val="es-ES_tradnl"/>
        </w:rPr>
      </w:pPr>
    </w:p>
    <w:p w14:paraId="39D497EA" w14:textId="00138324" w:rsidR="005A653D" w:rsidRPr="00BE6830" w:rsidRDefault="005A653D" w:rsidP="005D6C93">
      <w:pPr>
        <w:spacing w:after="0"/>
        <w:ind w:right="51"/>
        <w:jc w:val="both"/>
        <w:rPr>
          <w:rFonts w:ascii="Lucida Sans" w:hAnsi="Lucida Sans" w:cs="Arial"/>
          <w:color w:val="000000"/>
          <w:lang w:val="es-ES_tradnl"/>
        </w:rPr>
      </w:pPr>
      <w:r w:rsidRPr="00BE6830">
        <w:rPr>
          <w:rFonts w:ascii="Lucida Sans" w:hAnsi="Lucida Sans" w:cs="Arial"/>
          <w:color w:val="000000"/>
          <w:lang w:val="es-ES_tradnl"/>
        </w:rPr>
        <w:t>En ese sentido, la Sala Superior del Tribunal Electoral del Poder Judicial de la Federación, consideró en la resolución del SUP-JE-021/2023 que “</w:t>
      </w:r>
      <w:r w:rsidRPr="00BE6830">
        <w:rPr>
          <w:rFonts w:ascii="Lucida Sans" w:hAnsi="Lucida Sans" w:cs="Arial"/>
          <w:i/>
          <w:iCs/>
          <w:color w:val="000000"/>
          <w:lang w:val="es-ES_tradnl"/>
        </w:rPr>
        <w:t>los actos susceptibles de configurar una infracción electoral deben ser de tal magnitud que generen de manera real o manifiesta una ventaja indebida e injustificada susceptible de trascender a la equidad de la contienda y a la debida rendición de cuentas, pues no basta la mera manifestación de una intención de una persona de participar o ser designada como candidata a un cargo de elección popular en una futura elección, si con ello no se advierten elementos o circunstancias contextuales que permitan advertir que tal manifestación es, en realidad, parte de una campaña proselitista, esto es, de un acto de propaganda sistemático o planificado encaminado a incidir en las preferencias electorales y con la posibilidad de hacerlo en un grado razonable que justifique ser considerado como una infracción a la normativa electoral.</w:t>
      </w:r>
      <w:r w:rsidRPr="00BE6830">
        <w:rPr>
          <w:rFonts w:ascii="Lucida Sans" w:hAnsi="Lucida Sans" w:cs="Arial"/>
          <w:color w:val="000000"/>
          <w:lang w:val="es-ES_tradnl"/>
        </w:rPr>
        <w:t>” Situación que en el caso no acontece</w:t>
      </w:r>
      <w:r w:rsidR="004173C0" w:rsidRPr="00BE6830">
        <w:rPr>
          <w:rFonts w:ascii="Lucida Sans" w:hAnsi="Lucida Sans" w:cs="Arial"/>
          <w:color w:val="000000"/>
          <w:lang w:val="es-ES_tradnl"/>
        </w:rPr>
        <w:t xml:space="preserve">. </w:t>
      </w:r>
    </w:p>
    <w:p w14:paraId="2BD4ACF9" w14:textId="77777777" w:rsidR="005A653D" w:rsidRPr="00BE6830" w:rsidRDefault="005A653D" w:rsidP="005D6C93">
      <w:pPr>
        <w:spacing w:after="0"/>
        <w:ind w:right="51"/>
        <w:jc w:val="both"/>
        <w:rPr>
          <w:rFonts w:ascii="Lucida Sans" w:hAnsi="Lucida Sans" w:cs="Arial"/>
          <w:color w:val="000000"/>
          <w:lang w:val="es-ES_tradnl"/>
        </w:rPr>
      </w:pPr>
    </w:p>
    <w:p w14:paraId="6952400D" w14:textId="7F96DB48" w:rsidR="00AD64AD" w:rsidRPr="00BE6830" w:rsidRDefault="00A9697D" w:rsidP="00A9697D">
      <w:pPr>
        <w:pStyle w:val="Textoindependiente"/>
        <w:spacing w:after="0" w:line="276" w:lineRule="auto"/>
        <w:ind w:right="-93"/>
        <w:jc w:val="both"/>
        <w:rPr>
          <w:rFonts w:ascii="Lucida Sans" w:hAnsi="Lucida Sans" w:cs="Times New Roman"/>
          <w:sz w:val="22"/>
          <w:szCs w:val="22"/>
        </w:rPr>
      </w:pPr>
      <w:r w:rsidRPr="00BE6830">
        <w:rPr>
          <w:rFonts w:ascii="Lucida Sans" w:hAnsi="Lucida Sans" w:cs="Times New Roman"/>
          <w:sz w:val="22"/>
          <w:szCs w:val="22"/>
        </w:rPr>
        <w:t xml:space="preserve">Sin que pase inadvertido para quien resuelve, que </w:t>
      </w:r>
      <w:r w:rsidR="00AD64AD" w:rsidRPr="00BE6830">
        <w:rPr>
          <w:rFonts w:ascii="Lucida Sans" w:hAnsi="Lucida Sans" w:cs="Times New Roman"/>
          <w:sz w:val="22"/>
          <w:szCs w:val="22"/>
        </w:rPr>
        <w:t>la Sala Superior ha establecido que los servidores públicos pueden ser sujetos activos excepcionalmente de actos anticipados de campaña , sin embargo la condición necesaria es que se advierta que de los hechos denunciados y acreditados se advierta que se busca la postulación de una candidatura, lo que en este caso no aconteció; por lo que no cualquier persona puede ser sujeto activo de esta conducta, sino que será necesario que siempre busque posicionarse frente a la ciudadanía para obtener una candidatura de forma anticipada.</w:t>
      </w:r>
    </w:p>
    <w:p w14:paraId="6A5138C7" w14:textId="77777777" w:rsidR="00AD64AD" w:rsidRPr="00BE6830" w:rsidRDefault="00AD64AD" w:rsidP="005D6C93">
      <w:pPr>
        <w:pStyle w:val="TableParagraph"/>
        <w:spacing w:line="276" w:lineRule="auto"/>
        <w:jc w:val="both"/>
        <w:rPr>
          <w:rFonts w:ascii="Lucida Sans" w:eastAsia="Calibri" w:hAnsi="Lucida Sans" w:cs="Calibri"/>
          <w:u w:val="none"/>
          <w:lang w:val="es-MX"/>
        </w:rPr>
      </w:pPr>
    </w:p>
    <w:p w14:paraId="33E9CDC2" w14:textId="1E24E9CA" w:rsidR="00AD64AD" w:rsidRPr="00BE6830" w:rsidRDefault="00AD64AD" w:rsidP="005D6C93">
      <w:pPr>
        <w:pStyle w:val="Textoindependiente"/>
        <w:spacing w:after="0" w:line="276" w:lineRule="auto"/>
        <w:ind w:right="-93"/>
        <w:jc w:val="both"/>
        <w:rPr>
          <w:rFonts w:ascii="Lucida Sans" w:hAnsi="Lucida Sans" w:cs="Times New Roman"/>
          <w:sz w:val="22"/>
          <w:szCs w:val="22"/>
        </w:rPr>
      </w:pPr>
      <w:r w:rsidRPr="00BE6830">
        <w:rPr>
          <w:rFonts w:ascii="Lucida Sans" w:hAnsi="Lucida Sans" w:cs="Times New Roman"/>
          <w:sz w:val="22"/>
          <w:szCs w:val="22"/>
        </w:rPr>
        <w:t xml:space="preserve">Por lo tanto, este organismo electoral considera que no se configuran los elementos de los actos anticipados de precampaña o campaña. </w:t>
      </w:r>
    </w:p>
    <w:p w14:paraId="1655B18B" w14:textId="77777777" w:rsidR="00AD64AD" w:rsidRPr="00BE6830" w:rsidRDefault="00AD64AD" w:rsidP="005D6C93">
      <w:pPr>
        <w:pStyle w:val="TableParagraph"/>
        <w:spacing w:line="276" w:lineRule="auto"/>
        <w:jc w:val="both"/>
        <w:rPr>
          <w:rFonts w:ascii="Lucida Sans" w:eastAsia="Times New Roman" w:hAnsi="Lucida Sans" w:cs="Times New Roman"/>
          <w:u w:val="none"/>
          <w:lang w:eastAsia="es-ES"/>
        </w:rPr>
      </w:pPr>
    </w:p>
    <w:p w14:paraId="41A130B3" w14:textId="77777777" w:rsidR="002C31D7" w:rsidRPr="00BE6830" w:rsidRDefault="009E0EFC" w:rsidP="005D6C93">
      <w:pPr>
        <w:pStyle w:val="TableParagraph"/>
        <w:spacing w:line="276" w:lineRule="auto"/>
        <w:jc w:val="both"/>
        <w:rPr>
          <w:rFonts w:ascii="Lucida Sans" w:eastAsia="Calibri" w:hAnsi="Lucida Sans" w:cs="Calibri"/>
          <w:u w:val="none"/>
          <w:lang w:val="es-MX"/>
        </w:rPr>
      </w:pPr>
      <w:r w:rsidRPr="00BE6830">
        <w:rPr>
          <w:rFonts w:ascii="Lucida Sans" w:eastAsia="Calibri" w:hAnsi="Lucida Sans" w:cs="Calibri"/>
          <w:b/>
          <w:bCs/>
          <w:u w:val="none"/>
          <w:lang w:val="es-MX"/>
        </w:rPr>
        <w:t>CUARTO. Conclusión.</w:t>
      </w:r>
      <w:r w:rsidRPr="00BE6830">
        <w:rPr>
          <w:rFonts w:ascii="Lucida Sans" w:eastAsia="Calibri" w:hAnsi="Lucida Sans" w:cs="Calibri"/>
          <w:u w:val="none"/>
          <w:lang w:val="es-MX"/>
        </w:rPr>
        <w:t xml:space="preserve"> </w:t>
      </w:r>
    </w:p>
    <w:p w14:paraId="33B9A6D9" w14:textId="77777777" w:rsidR="002C31D7" w:rsidRPr="00BE6830" w:rsidRDefault="002C31D7" w:rsidP="005D6C93">
      <w:pPr>
        <w:pStyle w:val="TableParagraph"/>
        <w:spacing w:line="276" w:lineRule="auto"/>
        <w:jc w:val="both"/>
        <w:rPr>
          <w:rFonts w:ascii="Lucida Sans" w:eastAsia="Calibri" w:hAnsi="Lucida Sans" w:cs="Calibri"/>
          <w:u w:val="none"/>
          <w:lang w:val="es-MX"/>
        </w:rPr>
      </w:pPr>
    </w:p>
    <w:p w14:paraId="590F939A" w14:textId="4FA1619B" w:rsidR="00145ADD" w:rsidRPr="00BE6830" w:rsidRDefault="009E0EFC" w:rsidP="005D6C93">
      <w:pPr>
        <w:pStyle w:val="TableParagraph"/>
        <w:spacing w:line="276" w:lineRule="auto"/>
        <w:jc w:val="both"/>
        <w:rPr>
          <w:rFonts w:ascii="Lucida Sans" w:eastAsia="Calibri" w:hAnsi="Lucida Sans" w:cs="Calibri"/>
          <w:i/>
          <w:iCs/>
          <w:u w:val="none"/>
          <w:lang w:val="es-MX"/>
        </w:rPr>
      </w:pPr>
      <w:r w:rsidRPr="00BE6830">
        <w:rPr>
          <w:rFonts w:ascii="Lucida Sans" w:eastAsia="Calibri" w:hAnsi="Lucida Sans" w:cs="Calibri"/>
          <w:u w:val="none"/>
          <w:lang w:val="es-MX"/>
        </w:rPr>
        <w:t xml:space="preserve">Por lo </w:t>
      </w:r>
      <w:r w:rsidR="00A9697D" w:rsidRPr="00BE6830">
        <w:rPr>
          <w:rFonts w:ascii="Lucida Sans" w:eastAsia="Calibri" w:hAnsi="Lucida Sans" w:cs="Calibri"/>
          <w:u w:val="none"/>
          <w:lang w:val="es-MX"/>
        </w:rPr>
        <w:t>expuesto y fundamentado</w:t>
      </w:r>
      <w:r w:rsidRPr="00BE6830">
        <w:rPr>
          <w:rFonts w:ascii="Lucida Sans" w:eastAsia="Calibri" w:hAnsi="Lucida Sans" w:cs="Calibri"/>
          <w:u w:val="none"/>
          <w:lang w:val="es-MX"/>
        </w:rPr>
        <w:t xml:space="preserve">, este </w:t>
      </w:r>
      <w:r w:rsidR="00AD64AD" w:rsidRPr="00BE6830">
        <w:rPr>
          <w:rFonts w:ascii="Lucida Sans" w:eastAsia="Calibri" w:hAnsi="Lucida Sans" w:cs="Calibri"/>
          <w:u w:val="none"/>
          <w:lang w:val="es-MX"/>
        </w:rPr>
        <w:t>colegiado</w:t>
      </w:r>
      <w:r w:rsidRPr="00BE6830">
        <w:rPr>
          <w:rFonts w:ascii="Lucida Sans" w:eastAsia="Calibri" w:hAnsi="Lucida Sans" w:cs="Calibri"/>
          <w:u w:val="none"/>
          <w:lang w:val="es-MX"/>
        </w:rPr>
        <w:t xml:space="preserve"> arriba a la conclusión de que lo procedente es declarar la </w:t>
      </w:r>
      <w:r w:rsidRPr="00BE6830">
        <w:rPr>
          <w:rFonts w:ascii="Lucida Sans" w:eastAsia="Calibri" w:hAnsi="Lucida Sans" w:cs="Calibri"/>
          <w:b/>
          <w:bCs/>
          <w:u w:val="none"/>
          <w:lang w:val="es-MX"/>
        </w:rPr>
        <w:t>inexistencia de la infracción</w:t>
      </w:r>
      <w:r w:rsidRPr="00BE6830">
        <w:rPr>
          <w:rFonts w:ascii="Lucida Sans" w:eastAsia="Calibri" w:hAnsi="Lucida Sans" w:cs="Calibri"/>
          <w:u w:val="none"/>
          <w:lang w:val="es-MX"/>
        </w:rPr>
        <w:t xml:space="preserve"> atribuida a Marco Antonio Pérez Garibay, consistente en la realización de actos anticipados de precampaña</w:t>
      </w:r>
      <w:r w:rsidR="00A9697D" w:rsidRPr="00BE6830">
        <w:rPr>
          <w:rFonts w:ascii="Lucida Sans" w:eastAsia="Calibri" w:hAnsi="Lucida Sans" w:cs="Calibri"/>
          <w:u w:val="none"/>
          <w:lang w:val="es-MX"/>
        </w:rPr>
        <w:t xml:space="preserve"> </w:t>
      </w:r>
      <w:r w:rsidR="007732BA" w:rsidRPr="00BE6830">
        <w:rPr>
          <w:rFonts w:ascii="Lucida Sans" w:eastAsia="Calibri" w:hAnsi="Lucida Sans" w:cs="Calibri"/>
          <w:u w:val="none"/>
          <w:lang w:val="es-MX"/>
        </w:rPr>
        <w:t xml:space="preserve">o campaña </w:t>
      </w:r>
      <w:r w:rsidR="00A9697D" w:rsidRPr="00BE6830">
        <w:rPr>
          <w:rFonts w:ascii="Lucida Sans" w:eastAsia="Calibri" w:hAnsi="Lucida Sans" w:cs="Calibri"/>
          <w:u w:val="none"/>
          <w:lang w:val="es-MX"/>
        </w:rPr>
        <w:t xml:space="preserve">y como consecuencia </w:t>
      </w:r>
      <w:r w:rsidR="00A9697D" w:rsidRPr="00BE6830">
        <w:rPr>
          <w:rFonts w:ascii="Lucida Sans" w:eastAsia="Calibri" w:hAnsi="Lucida Sans" w:cs="Calibri"/>
          <w:b/>
          <w:bCs/>
          <w:u w:val="none"/>
          <w:lang w:val="es-MX"/>
        </w:rPr>
        <w:t xml:space="preserve">absolver </w:t>
      </w:r>
      <w:r w:rsidR="00A9697D" w:rsidRPr="00BE6830">
        <w:rPr>
          <w:rFonts w:ascii="Lucida Sans" w:eastAsia="Calibri" w:hAnsi="Lucida Sans" w:cs="Calibri"/>
          <w:u w:val="none"/>
          <w:lang w:val="es-MX"/>
        </w:rPr>
        <w:t xml:space="preserve">al partido político Morena por culpa </w:t>
      </w:r>
      <w:r w:rsidR="00A9697D" w:rsidRPr="00BE6830">
        <w:rPr>
          <w:rFonts w:ascii="Lucida Sans" w:eastAsia="Calibri" w:hAnsi="Lucida Sans" w:cs="Calibri"/>
          <w:i/>
          <w:iCs/>
          <w:u w:val="none"/>
          <w:lang w:val="es-MX"/>
        </w:rPr>
        <w:t xml:space="preserve">in vigilando. </w:t>
      </w:r>
    </w:p>
    <w:p w14:paraId="17FE68D7" w14:textId="77777777" w:rsidR="00A9697D" w:rsidRPr="00BE6830" w:rsidRDefault="00A9697D" w:rsidP="005D6C93">
      <w:pPr>
        <w:pStyle w:val="TableParagraph"/>
        <w:spacing w:line="276" w:lineRule="auto"/>
        <w:jc w:val="both"/>
        <w:rPr>
          <w:rFonts w:ascii="Lucida Sans" w:eastAsia="Calibri" w:hAnsi="Lucida Sans" w:cs="Calibri"/>
          <w:u w:val="none"/>
          <w:lang w:val="es-MX"/>
        </w:rPr>
      </w:pPr>
    </w:p>
    <w:p w14:paraId="508EEC6B" w14:textId="7235C6C8" w:rsidR="000B4796" w:rsidRPr="00BE6830" w:rsidRDefault="00A9697D" w:rsidP="005D6C93">
      <w:pPr>
        <w:pStyle w:val="Textoindependiente"/>
        <w:spacing w:after="0" w:line="276" w:lineRule="auto"/>
        <w:ind w:right="-93"/>
        <w:jc w:val="both"/>
        <w:rPr>
          <w:rFonts w:ascii="Lucida Sans" w:hAnsi="Lucida Sans" w:cs="Times New Roman"/>
          <w:sz w:val="22"/>
          <w:szCs w:val="22"/>
        </w:rPr>
      </w:pPr>
      <w:r w:rsidRPr="00BE6830">
        <w:rPr>
          <w:rFonts w:ascii="Lucida Sans" w:hAnsi="Lucida Sans" w:cs="Times New Roman"/>
          <w:sz w:val="22"/>
          <w:szCs w:val="22"/>
        </w:rPr>
        <w:t>En razón de lo anterior</w:t>
      </w:r>
      <w:r w:rsidRPr="00BE6830">
        <w:rPr>
          <w:rStyle w:val="Refdenotaalpie"/>
          <w:rFonts w:ascii="Lucida Sans" w:hAnsi="Lucida Sans"/>
          <w:sz w:val="22"/>
          <w:szCs w:val="22"/>
        </w:rPr>
        <w:footnoteReference w:id="5"/>
      </w:r>
      <w:r w:rsidRPr="00BE6830">
        <w:rPr>
          <w:rFonts w:ascii="Lucida Sans" w:hAnsi="Lucida Sans" w:cs="Times New Roman"/>
          <w:sz w:val="22"/>
          <w:szCs w:val="22"/>
        </w:rPr>
        <w:t xml:space="preserve"> se: </w:t>
      </w:r>
    </w:p>
    <w:p w14:paraId="7E51CE6E" w14:textId="77777777" w:rsidR="002F5A0D" w:rsidRPr="00BE6830" w:rsidRDefault="002F5A0D" w:rsidP="005D6C93">
      <w:pPr>
        <w:pBdr>
          <w:top w:val="nil"/>
          <w:left w:val="nil"/>
          <w:bottom w:val="nil"/>
          <w:right w:val="nil"/>
          <w:between w:val="nil"/>
        </w:pBdr>
        <w:spacing w:after="0"/>
        <w:jc w:val="both"/>
        <w:rPr>
          <w:rFonts w:ascii="Lucida Sans" w:eastAsia="Times New Roman" w:hAnsi="Lucida Sans" w:cs="Times New Roman"/>
        </w:rPr>
      </w:pPr>
    </w:p>
    <w:p w14:paraId="23694F51" w14:textId="77777777" w:rsidR="002F5A0D" w:rsidRPr="00BE6830" w:rsidRDefault="002F5A0D" w:rsidP="005D6C93">
      <w:pPr>
        <w:pBdr>
          <w:top w:val="nil"/>
          <w:left w:val="nil"/>
          <w:bottom w:val="nil"/>
          <w:right w:val="nil"/>
          <w:between w:val="nil"/>
        </w:pBdr>
        <w:spacing w:after="0"/>
        <w:jc w:val="center"/>
        <w:rPr>
          <w:rFonts w:ascii="Lucida Sans" w:eastAsia="Trebuchet MS" w:hAnsi="Lucida Sans" w:cs="Trebuchet MS"/>
          <w:b/>
        </w:rPr>
      </w:pPr>
      <w:r w:rsidRPr="00BE6830">
        <w:rPr>
          <w:rFonts w:ascii="Lucida Sans" w:eastAsia="Trebuchet MS" w:hAnsi="Lucida Sans" w:cs="Trebuchet MS"/>
          <w:b/>
        </w:rPr>
        <w:t>R E S U E L V E</w:t>
      </w:r>
    </w:p>
    <w:p w14:paraId="5634DC0F" w14:textId="4755C095" w:rsidR="00EE23B6" w:rsidRPr="00BE6830" w:rsidRDefault="00EE23B6" w:rsidP="005D6C93">
      <w:pPr>
        <w:pStyle w:val="Textoindependiente"/>
        <w:spacing w:after="0" w:line="276" w:lineRule="auto"/>
        <w:ind w:right="-93"/>
        <w:jc w:val="both"/>
        <w:rPr>
          <w:rFonts w:ascii="Lucida Sans" w:eastAsia="Trebuchet MS" w:hAnsi="Lucida Sans" w:cs="Trebuchet MS"/>
          <w:b/>
          <w:sz w:val="22"/>
          <w:szCs w:val="22"/>
        </w:rPr>
      </w:pPr>
    </w:p>
    <w:p w14:paraId="2C5D0D32" w14:textId="1EA2D00D" w:rsidR="0021566B" w:rsidRPr="00BE6830" w:rsidRDefault="00EE23B6" w:rsidP="00D25CC3">
      <w:pPr>
        <w:pBdr>
          <w:top w:val="nil"/>
          <w:left w:val="nil"/>
          <w:bottom w:val="nil"/>
          <w:right w:val="nil"/>
          <w:between w:val="nil"/>
        </w:pBdr>
        <w:spacing w:after="0"/>
        <w:ind w:right="-143"/>
        <w:jc w:val="both"/>
        <w:rPr>
          <w:rFonts w:ascii="Lucida Sans" w:hAnsi="Lucida Sans" w:cs="Times New Roman"/>
        </w:rPr>
      </w:pPr>
      <w:r w:rsidRPr="00BE6830">
        <w:rPr>
          <w:rFonts w:ascii="Lucida Sans" w:eastAsia="Trebuchet MS" w:hAnsi="Lucida Sans" w:cs="Trebuchet MS"/>
          <w:b/>
        </w:rPr>
        <w:t xml:space="preserve">PRIMERO. </w:t>
      </w:r>
      <w:r w:rsidR="0021566B" w:rsidRPr="00BE6830">
        <w:rPr>
          <w:rFonts w:ascii="Lucida Sans" w:eastAsia="Trebuchet MS" w:hAnsi="Lucida Sans" w:cs="Trebuchet MS"/>
          <w:bCs/>
        </w:rPr>
        <w:t>Se declara</w:t>
      </w:r>
      <w:r w:rsidR="0021566B" w:rsidRPr="00BE6830">
        <w:rPr>
          <w:rFonts w:ascii="Lucida Sans" w:eastAsia="Trebuchet MS" w:hAnsi="Lucida Sans" w:cs="Trebuchet MS"/>
          <w:b/>
        </w:rPr>
        <w:t xml:space="preserve"> la inexistencia de la</w:t>
      </w:r>
      <w:r w:rsidR="00721539" w:rsidRPr="00BE6830">
        <w:rPr>
          <w:rFonts w:ascii="Lucida Sans" w:eastAsia="Trebuchet MS" w:hAnsi="Lucida Sans" w:cs="Trebuchet MS"/>
          <w:b/>
        </w:rPr>
        <w:t xml:space="preserve"> infracción </w:t>
      </w:r>
      <w:r w:rsidR="00721539" w:rsidRPr="00BE6830">
        <w:rPr>
          <w:rFonts w:ascii="Lucida Sans" w:eastAsia="Trebuchet MS" w:hAnsi="Lucida Sans" w:cs="Trebuchet MS"/>
          <w:bCs/>
        </w:rPr>
        <w:t xml:space="preserve">consistente en </w:t>
      </w:r>
      <w:r w:rsidR="00E8741F" w:rsidRPr="00BE6830">
        <w:rPr>
          <w:rFonts w:ascii="Lucida Sans" w:eastAsia="Trebuchet MS" w:hAnsi="Lucida Sans" w:cs="Trebuchet MS"/>
          <w:bCs/>
        </w:rPr>
        <w:t>realización de actos anticipados de precampaña</w:t>
      </w:r>
      <w:r w:rsidR="000629F7" w:rsidRPr="00BE6830">
        <w:rPr>
          <w:rFonts w:ascii="Lucida Sans" w:eastAsia="Trebuchet MS" w:hAnsi="Lucida Sans" w:cs="Trebuchet MS"/>
          <w:bCs/>
        </w:rPr>
        <w:t xml:space="preserve"> o campaña</w:t>
      </w:r>
      <w:r w:rsidR="00E8741F" w:rsidRPr="00BE6830">
        <w:rPr>
          <w:rFonts w:ascii="Lucida Sans" w:eastAsia="Trebuchet MS" w:hAnsi="Lucida Sans" w:cs="Trebuchet MS"/>
          <w:bCs/>
        </w:rPr>
        <w:t>, atribuida a</w:t>
      </w:r>
      <w:r w:rsidR="007D79FF" w:rsidRPr="00BE6830">
        <w:rPr>
          <w:rFonts w:ascii="Lucida Sans" w:eastAsia="Trebuchet MS" w:hAnsi="Lucida Sans" w:cs="Trebuchet MS"/>
          <w:bCs/>
        </w:rPr>
        <w:t>l ciudadano Marco Antonio Pérez Garibay</w:t>
      </w:r>
      <w:r w:rsidR="00A9697D" w:rsidRPr="00BE6830">
        <w:rPr>
          <w:rFonts w:ascii="Lucida Sans" w:eastAsia="Trebuchet MS" w:hAnsi="Lucida Sans" w:cs="Trebuchet MS"/>
          <w:bCs/>
        </w:rPr>
        <w:t xml:space="preserve">, en los términos de la presente </w:t>
      </w:r>
      <w:r w:rsidR="00875353" w:rsidRPr="00BE6830">
        <w:rPr>
          <w:rFonts w:ascii="Lucida Sans" w:eastAsia="Trebuchet MS" w:hAnsi="Lucida Sans" w:cs="Trebuchet MS"/>
          <w:bCs/>
        </w:rPr>
        <w:t>resolución</w:t>
      </w:r>
      <w:r w:rsidR="00A9697D" w:rsidRPr="00BE6830">
        <w:rPr>
          <w:rFonts w:ascii="Lucida Sans" w:eastAsia="Trebuchet MS" w:hAnsi="Lucida Sans" w:cs="Trebuchet MS"/>
          <w:bCs/>
        </w:rPr>
        <w:t xml:space="preserve">. </w:t>
      </w:r>
    </w:p>
    <w:p w14:paraId="423AACA5" w14:textId="77777777" w:rsidR="00E8741F" w:rsidRPr="00BE6830" w:rsidRDefault="00E8741F" w:rsidP="00D25CC3">
      <w:pPr>
        <w:pBdr>
          <w:top w:val="nil"/>
          <w:left w:val="nil"/>
          <w:bottom w:val="nil"/>
          <w:right w:val="nil"/>
          <w:between w:val="nil"/>
        </w:pBdr>
        <w:spacing w:after="0"/>
        <w:ind w:right="-143"/>
        <w:jc w:val="both"/>
        <w:rPr>
          <w:rFonts w:ascii="Lucida Sans" w:eastAsia="Trebuchet MS" w:hAnsi="Lucida Sans" w:cs="Trebuchet MS"/>
          <w:bCs/>
        </w:rPr>
      </w:pPr>
    </w:p>
    <w:p w14:paraId="64CB4C82" w14:textId="722EB43C" w:rsidR="00053810" w:rsidRPr="00BE6830" w:rsidRDefault="00F77407" w:rsidP="00D25CC3">
      <w:pPr>
        <w:pBdr>
          <w:top w:val="nil"/>
          <w:left w:val="nil"/>
          <w:bottom w:val="nil"/>
          <w:right w:val="nil"/>
          <w:between w:val="nil"/>
        </w:pBdr>
        <w:spacing w:after="0"/>
        <w:ind w:right="-143"/>
        <w:jc w:val="both"/>
        <w:rPr>
          <w:rFonts w:ascii="Lucida Sans" w:eastAsia="Trebuchet MS" w:hAnsi="Lucida Sans" w:cs="Trebuchet MS"/>
          <w:bCs/>
        </w:rPr>
      </w:pPr>
      <w:r w:rsidRPr="00BE6830">
        <w:rPr>
          <w:rFonts w:ascii="Lucida Sans" w:eastAsia="Trebuchet MS" w:hAnsi="Lucida Sans" w:cs="Trebuchet MS"/>
          <w:b/>
        </w:rPr>
        <w:t xml:space="preserve">SEGUNDO. </w:t>
      </w:r>
      <w:r w:rsidR="005C7909" w:rsidRPr="00BE6830">
        <w:rPr>
          <w:rFonts w:ascii="Lucida Sans" w:eastAsia="Trebuchet MS" w:hAnsi="Lucida Sans" w:cs="Trebuchet MS"/>
          <w:bCs/>
        </w:rPr>
        <w:t>No se</w:t>
      </w:r>
      <w:r w:rsidR="005C7909" w:rsidRPr="00BE6830">
        <w:rPr>
          <w:rFonts w:ascii="Lucida Sans" w:eastAsia="Trebuchet MS" w:hAnsi="Lucida Sans" w:cs="Trebuchet MS"/>
          <w:b/>
        </w:rPr>
        <w:t xml:space="preserve"> </w:t>
      </w:r>
      <w:r w:rsidR="008A03BA" w:rsidRPr="00BE6830">
        <w:rPr>
          <w:rFonts w:ascii="Lucida Sans" w:hAnsi="Lucida Sans" w:cs="Arial"/>
          <w:b/>
        </w:rPr>
        <w:t xml:space="preserve">acredita </w:t>
      </w:r>
      <w:r w:rsidR="00EE23B6" w:rsidRPr="00BE6830">
        <w:rPr>
          <w:rFonts w:ascii="Lucida Sans" w:hAnsi="Lucida Sans" w:cs="Arial"/>
        </w:rPr>
        <w:t xml:space="preserve">la </w:t>
      </w:r>
      <w:r w:rsidR="00875353" w:rsidRPr="00BE6830">
        <w:rPr>
          <w:rFonts w:ascii="Lucida Sans" w:hAnsi="Lucida Sans" w:cs="Arial"/>
          <w:b/>
          <w:bCs/>
        </w:rPr>
        <w:t>culpa invigilando</w:t>
      </w:r>
      <w:r w:rsidRPr="00BE6830">
        <w:rPr>
          <w:rFonts w:ascii="Lucida Sans" w:hAnsi="Lucida Sans" w:cs="Arial"/>
        </w:rPr>
        <w:t xml:space="preserve">, atribuida al partido </w:t>
      </w:r>
      <w:r w:rsidR="007D79FF" w:rsidRPr="00BE6830">
        <w:rPr>
          <w:rFonts w:ascii="Lucida Sans" w:eastAsia="Trebuchet MS" w:hAnsi="Lucida Sans" w:cs="Trebuchet MS"/>
          <w:bCs/>
        </w:rPr>
        <w:t>político MORENA</w:t>
      </w:r>
      <w:r w:rsidR="00875353" w:rsidRPr="00BE6830">
        <w:rPr>
          <w:rFonts w:ascii="Lucida Sans" w:eastAsia="Trebuchet MS" w:hAnsi="Lucida Sans" w:cs="Trebuchet MS"/>
          <w:bCs/>
        </w:rPr>
        <w:t>, en los términos de la presente resolución</w:t>
      </w:r>
      <w:r w:rsidR="007D79FF" w:rsidRPr="00BE6830">
        <w:rPr>
          <w:rFonts w:ascii="Lucida Sans" w:eastAsia="Trebuchet MS" w:hAnsi="Lucida Sans" w:cs="Trebuchet MS"/>
          <w:bCs/>
        </w:rPr>
        <w:t>.</w:t>
      </w:r>
    </w:p>
    <w:p w14:paraId="1E3ADF9B" w14:textId="77777777" w:rsidR="007D79FF" w:rsidRPr="00BE6830" w:rsidRDefault="007D79FF" w:rsidP="005D6C93">
      <w:pPr>
        <w:pBdr>
          <w:top w:val="nil"/>
          <w:left w:val="nil"/>
          <w:bottom w:val="nil"/>
          <w:right w:val="nil"/>
          <w:between w:val="nil"/>
        </w:pBdr>
        <w:spacing w:after="0"/>
        <w:jc w:val="both"/>
        <w:rPr>
          <w:rFonts w:ascii="Lucida Sans" w:hAnsi="Lucida Sans" w:cs="Arial"/>
          <w:lang w:val="es-ES"/>
        </w:rPr>
      </w:pPr>
    </w:p>
    <w:p w14:paraId="544AC850" w14:textId="4C729FCB" w:rsidR="00EE23B6" w:rsidRPr="00BE6830" w:rsidRDefault="00EE23B6" w:rsidP="005D6C93">
      <w:pPr>
        <w:pBdr>
          <w:top w:val="nil"/>
          <w:left w:val="nil"/>
          <w:bottom w:val="nil"/>
          <w:right w:val="nil"/>
          <w:between w:val="nil"/>
        </w:pBdr>
        <w:spacing w:after="0"/>
        <w:ind w:right="-93"/>
        <w:jc w:val="both"/>
        <w:rPr>
          <w:rFonts w:ascii="Lucida Sans" w:hAnsi="Lucida Sans" w:cs="Arial"/>
        </w:rPr>
      </w:pPr>
      <w:r w:rsidRPr="00BE6830">
        <w:rPr>
          <w:rFonts w:ascii="Lucida Sans" w:hAnsi="Lucida Sans" w:cs="Arial"/>
          <w:b/>
        </w:rPr>
        <w:t>Notifíquese</w:t>
      </w:r>
      <w:r w:rsidRPr="00BE6830">
        <w:rPr>
          <w:rFonts w:ascii="Lucida Sans" w:hAnsi="Lucida Sans" w:cs="Arial"/>
        </w:rPr>
        <w:t xml:space="preserve"> personalmente a las partes la presente resolución. </w:t>
      </w:r>
    </w:p>
    <w:p w14:paraId="0690B984" w14:textId="77777777" w:rsidR="002C31D7" w:rsidRPr="00BE6830" w:rsidRDefault="002C31D7" w:rsidP="005D6C93">
      <w:pPr>
        <w:pBdr>
          <w:top w:val="nil"/>
          <w:left w:val="nil"/>
          <w:bottom w:val="nil"/>
          <w:right w:val="nil"/>
          <w:between w:val="nil"/>
        </w:pBdr>
        <w:spacing w:after="0"/>
        <w:ind w:right="-93"/>
        <w:jc w:val="both"/>
        <w:rPr>
          <w:rFonts w:ascii="Lucida Sans" w:hAnsi="Lucida Sans" w:cs="Arial"/>
        </w:rPr>
      </w:pPr>
    </w:p>
    <w:p w14:paraId="4D0A3D09" w14:textId="77777777" w:rsidR="00EE23B6" w:rsidRPr="00BE6830" w:rsidRDefault="00EE23B6" w:rsidP="005D6C93">
      <w:pPr>
        <w:pBdr>
          <w:top w:val="nil"/>
          <w:left w:val="nil"/>
          <w:bottom w:val="nil"/>
          <w:right w:val="nil"/>
          <w:between w:val="nil"/>
        </w:pBdr>
        <w:spacing w:after="0"/>
        <w:jc w:val="both"/>
        <w:rPr>
          <w:rFonts w:ascii="Lucida Sans" w:hAnsi="Lucida Sans" w:cs="Arial"/>
        </w:rPr>
      </w:pPr>
    </w:p>
    <w:p w14:paraId="79A2A769" w14:textId="6AA0DB47" w:rsidR="00327ED0" w:rsidRPr="00BE6830" w:rsidRDefault="00327ED0" w:rsidP="005D6C93">
      <w:pPr>
        <w:pBdr>
          <w:top w:val="nil"/>
          <w:left w:val="nil"/>
          <w:bottom w:val="nil"/>
          <w:right w:val="nil"/>
          <w:between w:val="nil"/>
        </w:pBdr>
        <w:spacing w:after="0"/>
        <w:jc w:val="center"/>
        <w:rPr>
          <w:rFonts w:ascii="Lucida Sans" w:eastAsia="Trebuchet MS" w:hAnsi="Lucida Sans" w:cs="Trebuchet MS"/>
          <w:b/>
        </w:rPr>
      </w:pPr>
      <w:r w:rsidRPr="00BE6830">
        <w:rPr>
          <w:rFonts w:ascii="Lucida Sans" w:eastAsia="Trebuchet MS" w:hAnsi="Lucida Sans" w:cs="Trebuchet MS"/>
          <w:b/>
        </w:rPr>
        <w:t xml:space="preserve">Guadalajara, Jalisco; a </w:t>
      </w:r>
      <w:r w:rsidR="00BE6830" w:rsidRPr="00BE6830">
        <w:rPr>
          <w:rFonts w:ascii="Lucida Sans" w:eastAsia="Trebuchet MS" w:hAnsi="Lucida Sans" w:cs="Trebuchet MS"/>
          <w:b/>
        </w:rPr>
        <w:t xml:space="preserve">08 </w:t>
      </w:r>
      <w:r w:rsidRPr="00BE6830">
        <w:rPr>
          <w:rFonts w:ascii="Lucida Sans" w:eastAsia="Trebuchet MS" w:hAnsi="Lucida Sans" w:cs="Trebuchet MS"/>
          <w:b/>
        </w:rPr>
        <w:t xml:space="preserve">de </w:t>
      </w:r>
      <w:r w:rsidR="00BE6830" w:rsidRPr="00BE6830">
        <w:rPr>
          <w:rFonts w:ascii="Lucida Sans" w:eastAsia="Trebuchet MS" w:hAnsi="Lucida Sans" w:cs="Trebuchet MS"/>
          <w:b/>
        </w:rPr>
        <w:t>septiembre</w:t>
      </w:r>
      <w:r w:rsidRPr="00BE6830">
        <w:rPr>
          <w:rFonts w:ascii="Lucida Sans" w:eastAsia="Trebuchet MS" w:hAnsi="Lucida Sans" w:cs="Trebuchet MS"/>
          <w:b/>
        </w:rPr>
        <w:t xml:space="preserve"> de dos mil v</w:t>
      </w:r>
      <w:r w:rsidR="00436D0B" w:rsidRPr="00BE6830">
        <w:rPr>
          <w:rFonts w:ascii="Lucida Sans" w:eastAsia="Trebuchet MS" w:hAnsi="Lucida Sans" w:cs="Trebuchet MS"/>
          <w:b/>
        </w:rPr>
        <w:t>eintitrés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459"/>
      </w:tblGrid>
      <w:tr w:rsidR="00327ED0" w:rsidRPr="00BE6830" w14:paraId="63476CA0" w14:textId="77777777" w:rsidTr="008807DB">
        <w:trPr>
          <w:trHeight w:val="891"/>
        </w:trPr>
        <w:tc>
          <w:tcPr>
            <w:tcW w:w="4459" w:type="dxa"/>
          </w:tcPr>
          <w:p w14:paraId="6359D574" w14:textId="77777777" w:rsidR="00327ED0" w:rsidRPr="00BE6830" w:rsidRDefault="00327ED0" w:rsidP="005D6C93">
            <w:pPr>
              <w:shd w:val="clear" w:color="auto" w:fill="FFFFFF"/>
              <w:spacing w:after="0"/>
              <w:jc w:val="center"/>
              <w:rPr>
                <w:rFonts w:ascii="Lucida Sans" w:eastAsia="Trebuchet MS" w:hAnsi="Lucida Sans" w:cs="Trebuchet MS"/>
                <w:b/>
              </w:rPr>
            </w:pPr>
          </w:p>
          <w:p w14:paraId="343712A3" w14:textId="77777777" w:rsidR="00327ED0" w:rsidRPr="00BE6830" w:rsidRDefault="00327ED0" w:rsidP="005D6C93">
            <w:pPr>
              <w:shd w:val="clear" w:color="auto" w:fill="FFFFFF"/>
              <w:spacing w:after="0"/>
              <w:jc w:val="center"/>
              <w:rPr>
                <w:rFonts w:ascii="Lucida Sans" w:eastAsia="Trebuchet MS" w:hAnsi="Lucida Sans" w:cs="Trebuchet MS"/>
                <w:b/>
              </w:rPr>
            </w:pPr>
          </w:p>
          <w:p w14:paraId="3B7444D7" w14:textId="77777777" w:rsidR="002C31D7" w:rsidRPr="00BE6830" w:rsidRDefault="002C31D7" w:rsidP="005D6C93">
            <w:pPr>
              <w:shd w:val="clear" w:color="auto" w:fill="FFFFFF"/>
              <w:spacing w:after="0"/>
              <w:jc w:val="center"/>
              <w:rPr>
                <w:rFonts w:ascii="Lucida Sans" w:eastAsia="Trebuchet MS" w:hAnsi="Lucida Sans" w:cs="Trebuchet MS"/>
                <w:b/>
              </w:rPr>
            </w:pPr>
          </w:p>
          <w:p w14:paraId="56EB8308" w14:textId="77777777" w:rsidR="00053810" w:rsidRPr="00BE6830" w:rsidRDefault="00053810" w:rsidP="005D6C93">
            <w:pPr>
              <w:shd w:val="clear" w:color="auto" w:fill="FFFFFF"/>
              <w:spacing w:after="0"/>
              <w:jc w:val="center"/>
              <w:rPr>
                <w:rFonts w:ascii="Lucida Sans" w:eastAsia="Trebuchet MS" w:hAnsi="Lucida Sans" w:cs="Trebuchet MS"/>
                <w:b/>
              </w:rPr>
            </w:pPr>
          </w:p>
          <w:p w14:paraId="3FD2C0F2" w14:textId="77777777" w:rsidR="00327ED0" w:rsidRPr="00BE6830" w:rsidRDefault="00327ED0" w:rsidP="005D6C93">
            <w:pPr>
              <w:shd w:val="clear" w:color="auto" w:fill="FFFFFF"/>
              <w:spacing w:after="0"/>
              <w:jc w:val="center"/>
              <w:rPr>
                <w:rFonts w:ascii="Lucida Sans" w:eastAsia="Trebuchet MS" w:hAnsi="Lucida Sans" w:cs="Trebuchet MS"/>
                <w:b/>
              </w:rPr>
            </w:pPr>
            <w:r w:rsidRPr="00BE6830">
              <w:rPr>
                <w:rFonts w:ascii="Lucida Sans" w:eastAsia="Trebuchet MS" w:hAnsi="Lucida Sans" w:cs="Trebuchet MS"/>
                <w:b/>
              </w:rPr>
              <w:t>Mtra. Paula Ramírez Höhne</w:t>
            </w:r>
          </w:p>
          <w:p w14:paraId="1340D391" w14:textId="7B97F0B6" w:rsidR="00327ED0" w:rsidRPr="00BE6830" w:rsidRDefault="00077B5D" w:rsidP="005D6C93">
            <w:pPr>
              <w:shd w:val="clear" w:color="auto" w:fill="FFFFFF"/>
              <w:spacing w:after="0"/>
              <w:jc w:val="center"/>
              <w:rPr>
                <w:rFonts w:ascii="Lucida Sans" w:eastAsia="Trebuchet MS" w:hAnsi="Lucida Sans" w:cs="Trebuchet MS"/>
                <w:b/>
              </w:rPr>
            </w:pPr>
            <w:r w:rsidRPr="00BE6830">
              <w:rPr>
                <w:rFonts w:ascii="Lucida Sans" w:eastAsia="Trebuchet MS" w:hAnsi="Lucida Sans" w:cs="Trebuchet MS"/>
                <w:b/>
              </w:rPr>
              <w:t>La c</w:t>
            </w:r>
            <w:r w:rsidR="00327ED0" w:rsidRPr="00BE6830">
              <w:rPr>
                <w:rFonts w:ascii="Lucida Sans" w:eastAsia="Trebuchet MS" w:hAnsi="Lucida Sans" w:cs="Trebuchet MS"/>
                <w:b/>
              </w:rPr>
              <w:t xml:space="preserve">onsejera </w:t>
            </w:r>
            <w:r w:rsidRPr="00BE6830">
              <w:rPr>
                <w:rFonts w:ascii="Lucida Sans" w:eastAsia="Trebuchet MS" w:hAnsi="Lucida Sans" w:cs="Trebuchet MS"/>
                <w:b/>
              </w:rPr>
              <w:t>p</w:t>
            </w:r>
            <w:r w:rsidR="00327ED0" w:rsidRPr="00BE6830">
              <w:rPr>
                <w:rFonts w:ascii="Lucida Sans" w:eastAsia="Trebuchet MS" w:hAnsi="Lucida Sans" w:cs="Trebuchet MS"/>
                <w:b/>
              </w:rPr>
              <w:t>residenta</w:t>
            </w:r>
          </w:p>
          <w:p w14:paraId="7538BCCA" w14:textId="77777777" w:rsidR="00327ED0" w:rsidRPr="00BE6830" w:rsidRDefault="00327ED0" w:rsidP="005D6C93">
            <w:pPr>
              <w:spacing w:after="0"/>
              <w:jc w:val="center"/>
              <w:rPr>
                <w:rFonts w:ascii="Lucida Sans" w:eastAsia="Trebuchet MS" w:hAnsi="Lucida Sans" w:cs="Trebuchet MS"/>
                <w:b/>
              </w:rPr>
            </w:pPr>
          </w:p>
        </w:tc>
        <w:tc>
          <w:tcPr>
            <w:tcW w:w="4459" w:type="dxa"/>
          </w:tcPr>
          <w:p w14:paraId="171D717B" w14:textId="77777777" w:rsidR="00327ED0" w:rsidRPr="00BE6830" w:rsidRDefault="00327ED0" w:rsidP="005D6C93">
            <w:pPr>
              <w:shd w:val="clear" w:color="auto" w:fill="FFFFFF"/>
              <w:spacing w:after="0"/>
              <w:jc w:val="center"/>
              <w:rPr>
                <w:rFonts w:ascii="Lucida Sans" w:eastAsia="Trebuchet MS" w:hAnsi="Lucida Sans" w:cs="Trebuchet MS"/>
                <w:b/>
              </w:rPr>
            </w:pPr>
          </w:p>
          <w:p w14:paraId="4A237996" w14:textId="77777777" w:rsidR="00327ED0" w:rsidRPr="00BE6830" w:rsidRDefault="00327ED0" w:rsidP="005D6C93">
            <w:pPr>
              <w:shd w:val="clear" w:color="auto" w:fill="FFFFFF"/>
              <w:spacing w:after="0"/>
              <w:jc w:val="center"/>
              <w:rPr>
                <w:rFonts w:ascii="Lucida Sans" w:eastAsia="Trebuchet MS" w:hAnsi="Lucida Sans" w:cs="Trebuchet MS"/>
                <w:b/>
              </w:rPr>
            </w:pPr>
          </w:p>
          <w:p w14:paraId="240EB2CF" w14:textId="77777777" w:rsidR="00053810" w:rsidRPr="00BE6830" w:rsidRDefault="00053810" w:rsidP="005D6C93">
            <w:pPr>
              <w:shd w:val="clear" w:color="auto" w:fill="FFFFFF"/>
              <w:spacing w:after="0"/>
              <w:jc w:val="center"/>
              <w:rPr>
                <w:rFonts w:ascii="Lucida Sans" w:eastAsia="Trebuchet MS" w:hAnsi="Lucida Sans" w:cs="Trebuchet MS"/>
                <w:b/>
              </w:rPr>
            </w:pPr>
          </w:p>
          <w:p w14:paraId="6AB370AC" w14:textId="77777777" w:rsidR="002C31D7" w:rsidRPr="00BE6830" w:rsidRDefault="002C31D7" w:rsidP="005D6C93">
            <w:pPr>
              <w:shd w:val="clear" w:color="auto" w:fill="FFFFFF"/>
              <w:spacing w:after="0"/>
              <w:jc w:val="center"/>
              <w:rPr>
                <w:rFonts w:ascii="Lucida Sans" w:eastAsia="Trebuchet MS" w:hAnsi="Lucida Sans" w:cs="Trebuchet MS"/>
                <w:b/>
              </w:rPr>
            </w:pPr>
          </w:p>
          <w:p w14:paraId="635C6AA0" w14:textId="77777777" w:rsidR="00327ED0" w:rsidRPr="00BE6830" w:rsidRDefault="00327ED0" w:rsidP="005D6C93">
            <w:pPr>
              <w:shd w:val="clear" w:color="auto" w:fill="FFFFFF"/>
              <w:spacing w:after="0"/>
              <w:jc w:val="center"/>
              <w:rPr>
                <w:rFonts w:ascii="Lucida Sans" w:eastAsia="Trebuchet MS" w:hAnsi="Lucida Sans" w:cs="Trebuchet MS"/>
                <w:b/>
              </w:rPr>
            </w:pPr>
            <w:r w:rsidRPr="00BE6830">
              <w:rPr>
                <w:rFonts w:ascii="Lucida Sans" w:eastAsia="Trebuchet MS" w:hAnsi="Lucida Sans" w:cs="Trebuchet MS"/>
                <w:b/>
              </w:rPr>
              <w:t>Mtro. Christian Flores Garza</w:t>
            </w:r>
          </w:p>
          <w:p w14:paraId="4605B040" w14:textId="561BF96C" w:rsidR="00327ED0" w:rsidRPr="00BE6830" w:rsidRDefault="00077B5D" w:rsidP="005D6C93">
            <w:pPr>
              <w:shd w:val="clear" w:color="auto" w:fill="FFFFFF"/>
              <w:spacing w:after="0"/>
              <w:jc w:val="center"/>
              <w:rPr>
                <w:rFonts w:ascii="Lucida Sans" w:eastAsia="Trebuchet MS" w:hAnsi="Lucida Sans" w:cs="Trebuchet MS"/>
                <w:b/>
              </w:rPr>
            </w:pPr>
            <w:r w:rsidRPr="00BE6830">
              <w:rPr>
                <w:rFonts w:ascii="Lucida Sans" w:eastAsia="Trebuchet MS" w:hAnsi="Lucida Sans" w:cs="Trebuchet MS"/>
                <w:b/>
              </w:rPr>
              <w:t>El s</w:t>
            </w:r>
            <w:r w:rsidR="00327ED0" w:rsidRPr="00BE6830">
              <w:rPr>
                <w:rFonts w:ascii="Lucida Sans" w:eastAsia="Trebuchet MS" w:hAnsi="Lucida Sans" w:cs="Trebuchet MS"/>
                <w:b/>
              </w:rPr>
              <w:t xml:space="preserve">ecretario </w:t>
            </w:r>
            <w:r w:rsidRPr="00BE6830">
              <w:rPr>
                <w:rFonts w:ascii="Lucida Sans" w:eastAsia="Trebuchet MS" w:hAnsi="Lucida Sans" w:cs="Trebuchet MS"/>
                <w:b/>
              </w:rPr>
              <w:t>e</w:t>
            </w:r>
            <w:r w:rsidR="00327ED0" w:rsidRPr="00BE6830">
              <w:rPr>
                <w:rFonts w:ascii="Lucida Sans" w:eastAsia="Trebuchet MS" w:hAnsi="Lucida Sans" w:cs="Trebuchet MS"/>
                <w:b/>
              </w:rPr>
              <w:t>jecutivo</w:t>
            </w:r>
          </w:p>
        </w:tc>
      </w:tr>
    </w:tbl>
    <w:p w14:paraId="4A794B61" w14:textId="77777777" w:rsidR="00F611FC" w:rsidRPr="00BE6830" w:rsidRDefault="00F611FC" w:rsidP="005D6C93">
      <w:pPr>
        <w:spacing w:after="0"/>
        <w:jc w:val="both"/>
        <w:rPr>
          <w:rFonts w:ascii="Lucida Sans" w:hAnsi="Lucida Sans"/>
          <w:sz w:val="23"/>
          <w:szCs w:val="23"/>
        </w:rPr>
      </w:pPr>
    </w:p>
    <w:p w14:paraId="5AA19803" w14:textId="77777777" w:rsidR="00BE6830" w:rsidRDefault="00BE6830" w:rsidP="005D6C93">
      <w:pPr>
        <w:spacing w:after="0"/>
        <w:jc w:val="both"/>
        <w:rPr>
          <w:rFonts w:ascii="Lucida Sans" w:hAnsi="Lucida Sans"/>
          <w:sz w:val="18"/>
          <w:szCs w:val="18"/>
        </w:rPr>
      </w:pPr>
    </w:p>
    <w:p w14:paraId="0451A0CE" w14:textId="77777777" w:rsidR="00BE6830" w:rsidRDefault="00BE6830" w:rsidP="005D6C93">
      <w:pPr>
        <w:spacing w:after="0"/>
        <w:jc w:val="both"/>
        <w:rPr>
          <w:rFonts w:ascii="Lucida Sans" w:hAnsi="Lucida Sans"/>
          <w:sz w:val="18"/>
          <w:szCs w:val="18"/>
        </w:rPr>
      </w:pPr>
    </w:p>
    <w:p w14:paraId="67AC4736" w14:textId="5DC5F0AD" w:rsidR="008807DB" w:rsidRPr="00BE6830" w:rsidRDefault="008807DB" w:rsidP="005D6C93">
      <w:pPr>
        <w:spacing w:after="0"/>
        <w:jc w:val="both"/>
        <w:rPr>
          <w:rFonts w:ascii="Lucida Sans" w:hAnsi="Lucida Sans"/>
          <w:sz w:val="18"/>
          <w:szCs w:val="18"/>
        </w:rPr>
      </w:pPr>
      <w:r w:rsidRPr="00BE6830">
        <w:rPr>
          <w:rFonts w:ascii="Lucida Sans" w:hAnsi="Lucida Sans"/>
          <w:sz w:val="18"/>
          <w:szCs w:val="18"/>
        </w:rPr>
        <w:t xml:space="preserve">El suscrito secretario ejecutivo del Instituto Electoral y de Participación Ciudadana del Estado de Jalisco, con fundamento en lo establecido por los artículos 143, párrafo 2, fracción XXX del Código Electoral del Estado de Jalisco; 10, párrafo 1, fracción V y 43, párrafo 2 del Reglamento de Sesiones del Consejo General de este organismo, hago constar que la presente resolución fue aprobada en </w:t>
      </w:r>
      <w:r w:rsidR="007D0C7E">
        <w:rPr>
          <w:rFonts w:ascii="Lucida Sans" w:hAnsi="Lucida Sans"/>
          <w:sz w:val="18"/>
          <w:szCs w:val="18"/>
        </w:rPr>
        <w:t>la décimo tercera sesión extraordinaria</w:t>
      </w:r>
      <w:r w:rsidRPr="00BE6830">
        <w:rPr>
          <w:rFonts w:ascii="Lucida Sans" w:hAnsi="Lucida Sans"/>
          <w:sz w:val="18"/>
          <w:szCs w:val="18"/>
        </w:rPr>
        <w:t xml:space="preserve"> del Consejo General celebrada el </w:t>
      </w:r>
      <w:r w:rsidR="007D0C7E">
        <w:rPr>
          <w:rFonts w:ascii="Lucida Sans" w:hAnsi="Lucida Sans"/>
          <w:sz w:val="18"/>
          <w:szCs w:val="18"/>
        </w:rPr>
        <w:t>ocho de septiembre</w:t>
      </w:r>
      <w:r w:rsidRPr="00BE6830">
        <w:rPr>
          <w:rFonts w:ascii="Lucida Sans" w:hAnsi="Lucida Sans"/>
          <w:sz w:val="18"/>
          <w:szCs w:val="18"/>
        </w:rPr>
        <w:t xml:space="preserve"> de dos mil vein</w:t>
      </w:r>
      <w:r w:rsidR="007D096C" w:rsidRPr="00BE6830">
        <w:rPr>
          <w:rFonts w:ascii="Lucida Sans" w:hAnsi="Lucida Sans"/>
          <w:sz w:val="18"/>
          <w:szCs w:val="18"/>
        </w:rPr>
        <w:t>titré</w:t>
      </w:r>
      <w:r w:rsidRPr="00BE6830">
        <w:rPr>
          <w:rFonts w:ascii="Lucida Sans" w:hAnsi="Lucida Sans"/>
          <w:sz w:val="18"/>
          <w:szCs w:val="18"/>
        </w:rPr>
        <w:t xml:space="preserve">s, por votación </w:t>
      </w:r>
      <w:r w:rsidR="007D0C7E">
        <w:rPr>
          <w:rFonts w:ascii="Lucida Sans" w:hAnsi="Lucida Sans"/>
          <w:sz w:val="18"/>
          <w:szCs w:val="18"/>
        </w:rPr>
        <w:t>mayoritaria</w:t>
      </w:r>
      <w:r w:rsidRPr="00BE6830">
        <w:rPr>
          <w:rFonts w:ascii="Lucida Sans" w:hAnsi="Lucida Sans"/>
          <w:sz w:val="18"/>
          <w:szCs w:val="18"/>
        </w:rPr>
        <w:t xml:space="preserve"> de las y los consejeros electorales Silvia Guadalupe Bustos Vásquez</w:t>
      </w:r>
      <w:r w:rsidRPr="00BE6830">
        <w:rPr>
          <w:rFonts w:ascii="Lucida Sans" w:hAnsi="Lucida Sans"/>
          <w:bCs/>
          <w:sz w:val="18"/>
          <w:szCs w:val="18"/>
        </w:rPr>
        <w:t>,</w:t>
      </w:r>
      <w:r w:rsidRPr="00BE6830">
        <w:rPr>
          <w:rFonts w:ascii="Lucida Sans" w:hAnsi="Lucida Sans"/>
          <w:sz w:val="18"/>
          <w:szCs w:val="18"/>
        </w:rPr>
        <w:t xml:space="preserve"> Miguel Godínez Terríquez</w:t>
      </w:r>
      <w:r w:rsidRPr="00BE6830">
        <w:rPr>
          <w:rFonts w:ascii="Lucida Sans" w:hAnsi="Lucida Sans"/>
          <w:bCs/>
          <w:sz w:val="18"/>
          <w:szCs w:val="18"/>
        </w:rPr>
        <w:t>,</w:t>
      </w:r>
      <w:r w:rsidRPr="00BE6830">
        <w:rPr>
          <w:rFonts w:ascii="Lucida Sans" w:hAnsi="Lucida Sans"/>
          <w:sz w:val="18"/>
          <w:szCs w:val="18"/>
        </w:rPr>
        <w:t xml:space="preserve"> </w:t>
      </w:r>
      <w:r w:rsidRPr="00BE6830">
        <w:rPr>
          <w:rFonts w:ascii="Lucida Sans" w:hAnsi="Lucida Sans"/>
          <w:bCs/>
          <w:sz w:val="18"/>
          <w:szCs w:val="18"/>
        </w:rPr>
        <w:t xml:space="preserve">Moisés Pérez Vega, Brenda Judith Serafín Morfín, Claudia Alejandra Vargas Bautista y de la consejera presidenta </w:t>
      </w:r>
      <w:r w:rsidRPr="00BE6830">
        <w:rPr>
          <w:rFonts w:ascii="Lucida Sans" w:hAnsi="Lucida Sans"/>
          <w:sz w:val="18"/>
          <w:szCs w:val="18"/>
        </w:rPr>
        <w:t>Paula Ramírez Höhne</w:t>
      </w:r>
      <w:r w:rsidR="007D0C7E">
        <w:rPr>
          <w:rFonts w:ascii="Lucida Sans" w:hAnsi="Lucida Sans"/>
          <w:sz w:val="18"/>
          <w:szCs w:val="18"/>
        </w:rPr>
        <w:t>, con el voto en contra de la consejera Zoad Jeanine García González</w:t>
      </w:r>
      <w:r w:rsidRPr="00BE6830">
        <w:rPr>
          <w:rFonts w:ascii="Lucida Sans" w:hAnsi="Lucida Sans"/>
          <w:sz w:val="18"/>
          <w:szCs w:val="18"/>
        </w:rPr>
        <w:t>.</w:t>
      </w:r>
      <w:r w:rsidRPr="00BE6830">
        <w:rPr>
          <w:rFonts w:ascii="Lucida Sans" w:hAnsi="Lucida Sans" w:cs="CJNLLK+Garamond"/>
          <w:color w:val="000000"/>
          <w:sz w:val="18"/>
          <w:szCs w:val="18"/>
        </w:rPr>
        <w:t xml:space="preserve"> </w:t>
      </w:r>
      <w:r w:rsidRPr="00BE6830">
        <w:rPr>
          <w:rFonts w:ascii="Lucida Sans" w:hAnsi="Lucida Sans"/>
          <w:sz w:val="18"/>
          <w:szCs w:val="18"/>
        </w:rPr>
        <w:t>Doy fe.</w:t>
      </w:r>
      <w:r w:rsidR="007D0C7E">
        <w:rPr>
          <w:rFonts w:ascii="Lucida Sans" w:hAnsi="Lucida Sans"/>
          <w:sz w:val="18"/>
          <w:szCs w:val="18"/>
        </w:rPr>
        <w:t xml:space="preserve"> -------------------------------------------------------------------------------------------------------------------</w:t>
      </w:r>
    </w:p>
    <w:p w14:paraId="62EE6E10" w14:textId="1BE9FB5C" w:rsidR="00053810" w:rsidRPr="00BE6830" w:rsidRDefault="00053810" w:rsidP="005D6C93">
      <w:pPr>
        <w:spacing w:after="0"/>
        <w:jc w:val="both"/>
        <w:rPr>
          <w:rFonts w:ascii="Lucida Sans" w:hAnsi="Lucida Sans"/>
          <w:sz w:val="23"/>
          <w:szCs w:val="23"/>
        </w:rPr>
      </w:pPr>
    </w:p>
    <w:p w14:paraId="7A5CC96B" w14:textId="77777777" w:rsidR="00F611FC" w:rsidRPr="00BE6830" w:rsidRDefault="00F611FC" w:rsidP="005D6C93">
      <w:pPr>
        <w:spacing w:after="0"/>
        <w:jc w:val="both"/>
        <w:rPr>
          <w:rFonts w:ascii="Lucida Sans" w:hAnsi="Lucida Sans"/>
          <w:sz w:val="23"/>
          <w:szCs w:val="23"/>
        </w:rPr>
      </w:pPr>
    </w:p>
    <w:p w14:paraId="5734D974" w14:textId="77777777" w:rsidR="008807DB" w:rsidRPr="00BE6830" w:rsidRDefault="008807DB" w:rsidP="005D6C93">
      <w:pPr>
        <w:spacing w:after="0"/>
        <w:jc w:val="center"/>
        <w:rPr>
          <w:rFonts w:ascii="Lucida Sans" w:hAnsi="Lucida Sans" w:cs="Arial"/>
          <w:sz w:val="18"/>
          <w:szCs w:val="18"/>
        </w:rPr>
      </w:pPr>
      <w:r w:rsidRPr="00BE6830">
        <w:rPr>
          <w:rFonts w:ascii="Lucida Sans" w:hAnsi="Lucida Sans" w:cs="Arial"/>
          <w:sz w:val="18"/>
          <w:szCs w:val="18"/>
        </w:rPr>
        <w:t>Mtro. Christian Flores Garza</w:t>
      </w:r>
    </w:p>
    <w:p w14:paraId="461F2D1C" w14:textId="51D8DB06" w:rsidR="00327ED0" w:rsidRPr="00BE6830" w:rsidRDefault="008807DB" w:rsidP="005D6C93">
      <w:pPr>
        <w:spacing w:after="0"/>
        <w:jc w:val="center"/>
        <w:rPr>
          <w:rFonts w:ascii="Lucida Sans" w:hAnsi="Lucida Sans"/>
          <w:iCs/>
          <w:sz w:val="18"/>
          <w:szCs w:val="18"/>
          <w:lang w:eastAsia="es-MX"/>
        </w:rPr>
      </w:pPr>
      <w:r w:rsidRPr="00BE6830">
        <w:rPr>
          <w:rFonts w:ascii="Lucida Sans" w:hAnsi="Lucida Sans" w:cs="Arial"/>
          <w:sz w:val="18"/>
          <w:szCs w:val="18"/>
        </w:rPr>
        <w:t>El secretario ejecut</w:t>
      </w:r>
      <w:bookmarkStart w:id="0" w:name="_GoBack"/>
      <w:bookmarkEnd w:id="0"/>
      <w:r w:rsidRPr="00BE6830">
        <w:rPr>
          <w:rFonts w:ascii="Lucida Sans" w:hAnsi="Lucida Sans" w:cs="Arial"/>
          <w:sz w:val="18"/>
          <w:szCs w:val="18"/>
        </w:rPr>
        <w:t>ivo</w:t>
      </w:r>
    </w:p>
    <w:sectPr w:rsidR="00327ED0" w:rsidRPr="00BE6830" w:rsidSect="009A193A">
      <w:headerReference w:type="even" r:id="rId16"/>
      <w:headerReference w:type="default" r:id="rId17"/>
      <w:footerReference w:type="default" r:id="rId18"/>
      <w:headerReference w:type="first" r:id="rId19"/>
      <w:pgSz w:w="12240" w:h="15840" w:code="1"/>
      <w:pgMar w:top="1293" w:right="1610" w:bottom="1021" w:left="1701" w:header="624" w:footer="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F0C799" w14:textId="77777777" w:rsidR="00681D24" w:rsidRDefault="00681D24">
      <w:pPr>
        <w:spacing w:after="0" w:line="240" w:lineRule="auto"/>
      </w:pPr>
      <w:r>
        <w:separator/>
      </w:r>
    </w:p>
  </w:endnote>
  <w:endnote w:type="continuationSeparator" w:id="0">
    <w:p w14:paraId="38169C7F" w14:textId="77777777" w:rsidR="00681D24" w:rsidRDefault="00681D24">
      <w:pPr>
        <w:spacing w:after="0" w:line="240" w:lineRule="auto"/>
      </w:pPr>
      <w:r>
        <w:continuationSeparator/>
      </w:r>
    </w:p>
  </w:endnote>
  <w:endnote w:type="continuationNotice" w:id="1">
    <w:p w14:paraId="4DCF1BE0" w14:textId="77777777" w:rsidR="00681D24" w:rsidRDefault="00681D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CJNLLK+Garamond">
    <w:altName w:val="Garamon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63" w14:textId="5597C80A" w:rsidR="00591803" w:rsidRDefault="00591803" w:rsidP="00350B84">
    <w:pPr>
      <w:tabs>
        <w:tab w:val="center" w:pos="4419"/>
        <w:tab w:val="right" w:pos="8838"/>
      </w:tabs>
      <w:ind w:right="49"/>
      <w:jc w:val="right"/>
      <w:rPr>
        <w:rFonts w:ascii="Trebuchet MS" w:eastAsia="Trebuchet MS" w:hAnsi="Trebuchet MS" w:cs="Trebuchet MS"/>
        <w:sz w:val="20"/>
        <w:szCs w:val="20"/>
      </w:rPr>
    </w:pPr>
    <w:r>
      <w:rPr>
        <w:rFonts w:ascii="Trebuchet MS" w:eastAsia="Trebuchet MS" w:hAnsi="Trebuchet MS" w:cs="Trebuchet MS"/>
        <w:sz w:val="20"/>
        <w:szCs w:val="20"/>
      </w:rPr>
      <w:t xml:space="preserve">Página </w:t>
    </w:r>
    <w:r>
      <w:rPr>
        <w:rFonts w:ascii="Trebuchet MS" w:eastAsia="Trebuchet MS" w:hAnsi="Trebuchet MS" w:cs="Trebuchet MS"/>
        <w:sz w:val="20"/>
        <w:szCs w:val="20"/>
      </w:rPr>
      <w:fldChar w:fldCharType="begin"/>
    </w:r>
    <w:r>
      <w:rPr>
        <w:rFonts w:ascii="Trebuchet MS" w:eastAsia="Trebuchet MS" w:hAnsi="Trebuchet MS" w:cs="Trebuchet MS"/>
        <w:sz w:val="20"/>
        <w:szCs w:val="20"/>
      </w:rPr>
      <w:instrText>PAGE</w:instrText>
    </w:r>
    <w:r>
      <w:rPr>
        <w:rFonts w:ascii="Trebuchet MS" w:eastAsia="Trebuchet MS" w:hAnsi="Trebuchet MS" w:cs="Trebuchet MS"/>
        <w:sz w:val="20"/>
        <w:szCs w:val="20"/>
      </w:rPr>
      <w:fldChar w:fldCharType="separate"/>
    </w:r>
    <w:r w:rsidR="007D0C7E">
      <w:rPr>
        <w:rFonts w:ascii="Trebuchet MS" w:eastAsia="Trebuchet MS" w:hAnsi="Trebuchet MS" w:cs="Trebuchet MS"/>
        <w:noProof/>
        <w:sz w:val="20"/>
        <w:szCs w:val="20"/>
      </w:rPr>
      <w:t>21</w:t>
    </w:r>
    <w:r>
      <w:rPr>
        <w:rFonts w:ascii="Trebuchet MS" w:eastAsia="Trebuchet MS" w:hAnsi="Trebuchet MS" w:cs="Trebuchet MS"/>
        <w:sz w:val="20"/>
        <w:szCs w:val="20"/>
      </w:rPr>
      <w:fldChar w:fldCharType="end"/>
    </w:r>
    <w:r>
      <w:rPr>
        <w:rFonts w:ascii="Trebuchet MS" w:eastAsia="Trebuchet MS" w:hAnsi="Trebuchet MS" w:cs="Trebuchet MS"/>
        <w:sz w:val="20"/>
        <w:szCs w:val="20"/>
      </w:rPr>
      <w:t xml:space="preserve"> de </w:t>
    </w:r>
    <w:r>
      <w:rPr>
        <w:rFonts w:ascii="Trebuchet MS" w:eastAsia="Trebuchet MS" w:hAnsi="Trebuchet MS" w:cs="Trebuchet MS"/>
        <w:sz w:val="20"/>
        <w:szCs w:val="20"/>
      </w:rPr>
      <w:fldChar w:fldCharType="begin"/>
    </w:r>
    <w:r>
      <w:rPr>
        <w:rFonts w:ascii="Trebuchet MS" w:eastAsia="Trebuchet MS" w:hAnsi="Trebuchet MS" w:cs="Trebuchet MS"/>
        <w:sz w:val="20"/>
        <w:szCs w:val="20"/>
      </w:rPr>
      <w:instrText>NUMPAGES</w:instrText>
    </w:r>
    <w:r>
      <w:rPr>
        <w:rFonts w:ascii="Trebuchet MS" w:eastAsia="Trebuchet MS" w:hAnsi="Trebuchet MS" w:cs="Trebuchet MS"/>
        <w:sz w:val="20"/>
        <w:szCs w:val="20"/>
      </w:rPr>
      <w:fldChar w:fldCharType="separate"/>
    </w:r>
    <w:r w:rsidR="007D0C7E">
      <w:rPr>
        <w:rFonts w:ascii="Trebuchet MS" w:eastAsia="Trebuchet MS" w:hAnsi="Trebuchet MS" w:cs="Trebuchet MS"/>
        <w:noProof/>
        <w:sz w:val="20"/>
        <w:szCs w:val="20"/>
      </w:rPr>
      <w:t>22</w:t>
    </w:r>
    <w:r>
      <w:rPr>
        <w:rFonts w:ascii="Trebuchet MS" w:eastAsia="Trebuchet MS" w:hAnsi="Trebuchet MS" w:cs="Trebuchet MS"/>
        <w:sz w:val="20"/>
        <w:szCs w:val="20"/>
      </w:rPr>
      <w:fldChar w:fldCharType="end"/>
    </w:r>
  </w:p>
  <w:p w14:paraId="00000164" w14:textId="77777777" w:rsidR="00591803" w:rsidRDefault="00591803">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p>
  <w:p w14:paraId="79BAE8B5" w14:textId="77777777" w:rsidR="00591803" w:rsidRDefault="0059180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C4E759" w14:textId="77777777" w:rsidR="00681D24" w:rsidRDefault="00681D24">
      <w:pPr>
        <w:spacing w:after="0" w:line="240" w:lineRule="auto"/>
      </w:pPr>
      <w:r>
        <w:separator/>
      </w:r>
    </w:p>
  </w:footnote>
  <w:footnote w:type="continuationSeparator" w:id="0">
    <w:p w14:paraId="32FE39A3" w14:textId="77777777" w:rsidR="00681D24" w:rsidRDefault="00681D24">
      <w:pPr>
        <w:spacing w:after="0" w:line="240" w:lineRule="auto"/>
      </w:pPr>
      <w:r>
        <w:continuationSeparator/>
      </w:r>
    </w:p>
  </w:footnote>
  <w:footnote w:type="continuationNotice" w:id="1">
    <w:p w14:paraId="3D443FC1" w14:textId="77777777" w:rsidR="00681D24" w:rsidRDefault="00681D24">
      <w:pPr>
        <w:spacing w:after="0" w:line="240" w:lineRule="auto"/>
      </w:pPr>
    </w:p>
  </w:footnote>
  <w:footnote w:id="2">
    <w:p w14:paraId="105E124B" w14:textId="3B12764F" w:rsidR="004F4315" w:rsidRPr="00BE6830" w:rsidRDefault="004F4315" w:rsidP="00062203">
      <w:pPr>
        <w:pStyle w:val="Textonotapie"/>
        <w:jc w:val="both"/>
        <w:rPr>
          <w:rFonts w:ascii="Lucida Sans" w:hAnsi="Lucida Sans"/>
          <w:sz w:val="18"/>
          <w:szCs w:val="18"/>
          <w:lang w:val="es-MX"/>
        </w:rPr>
      </w:pPr>
      <w:r w:rsidRPr="00BE6830">
        <w:rPr>
          <w:rStyle w:val="Refdenotaalpie"/>
          <w:rFonts w:ascii="Lucida Sans" w:hAnsi="Lucida Sans"/>
          <w:sz w:val="18"/>
          <w:szCs w:val="18"/>
        </w:rPr>
        <w:footnoteRef/>
      </w:r>
      <w:r w:rsidRPr="00BE6830">
        <w:rPr>
          <w:rFonts w:ascii="Lucida Sans" w:hAnsi="Lucida Sans"/>
          <w:sz w:val="18"/>
          <w:szCs w:val="18"/>
        </w:rPr>
        <w:t xml:space="preserve"> </w:t>
      </w:r>
      <w:r w:rsidRPr="00BE6830">
        <w:rPr>
          <w:rFonts w:ascii="Lucida Sans" w:hAnsi="Lucida Sans"/>
          <w:sz w:val="18"/>
          <w:szCs w:val="18"/>
          <w:lang w:val="es-MX"/>
        </w:rPr>
        <w:t xml:space="preserve">En adelante todas las fechas correspondes al dos mil veintitrés. </w:t>
      </w:r>
    </w:p>
  </w:footnote>
  <w:footnote w:id="3">
    <w:p w14:paraId="1DC7C2EE" w14:textId="77777777" w:rsidR="00AB20DF" w:rsidRPr="00062203" w:rsidRDefault="00AB20DF" w:rsidP="00062203">
      <w:pPr>
        <w:pStyle w:val="Textonotapie"/>
        <w:jc w:val="both"/>
        <w:rPr>
          <w:rFonts w:ascii="Trebuchet MS" w:hAnsi="Trebuchet MS"/>
          <w:sz w:val="18"/>
          <w:szCs w:val="18"/>
        </w:rPr>
      </w:pPr>
      <w:r w:rsidRPr="00BE6830">
        <w:rPr>
          <w:rStyle w:val="Refdenotaalpie"/>
          <w:rFonts w:ascii="Lucida Sans" w:hAnsi="Lucida Sans"/>
          <w:sz w:val="18"/>
          <w:szCs w:val="18"/>
        </w:rPr>
        <w:footnoteRef/>
      </w:r>
      <w:r w:rsidRPr="00BE6830">
        <w:rPr>
          <w:rFonts w:ascii="Lucida Sans" w:hAnsi="Lucida Sans"/>
          <w:sz w:val="18"/>
          <w:szCs w:val="18"/>
        </w:rPr>
        <w:t xml:space="preserve"> </w:t>
      </w:r>
      <w:r w:rsidRPr="00BE6830">
        <w:rPr>
          <w:rFonts w:ascii="Lucida Sans" w:hAnsi="Lucida Sans" w:cs="Arial"/>
          <w:bCs/>
          <w:sz w:val="18"/>
          <w:szCs w:val="18"/>
        </w:rPr>
        <w:t>El Instituto Electoral y de Participación Ciudadana del Estado de Jalisco, en lo sucesivo será referido como instituto.</w:t>
      </w:r>
    </w:p>
  </w:footnote>
  <w:footnote w:id="4">
    <w:p w14:paraId="57D1FCC7" w14:textId="77777777" w:rsidR="005C21FB" w:rsidRPr="00BE6830" w:rsidRDefault="005C21FB" w:rsidP="005C21FB">
      <w:pPr>
        <w:pStyle w:val="Textonotapie"/>
        <w:jc w:val="both"/>
        <w:rPr>
          <w:rFonts w:ascii="Lucida Sans" w:hAnsi="Lucida Sans"/>
          <w:sz w:val="18"/>
          <w:szCs w:val="18"/>
          <w:lang w:val="es-MX"/>
        </w:rPr>
      </w:pPr>
      <w:r w:rsidRPr="00BE6830">
        <w:rPr>
          <w:rStyle w:val="Refdenotaalpie"/>
          <w:rFonts w:ascii="Lucida Sans" w:hAnsi="Lucida Sans"/>
          <w:sz w:val="18"/>
          <w:szCs w:val="18"/>
        </w:rPr>
        <w:footnoteRef/>
      </w:r>
      <w:r w:rsidRPr="00BE6830">
        <w:rPr>
          <w:rFonts w:ascii="Lucida Sans" w:hAnsi="Lucida Sans"/>
          <w:sz w:val="18"/>
          <w:szCs w:val="18"/>
        </w:rPr>
        <w:t xml:space="preserve"> </w:t>
      </w:r>
      <w:r w:rsidRPr="00BE6830">
        <w:rPr>
          <w:rFonts w:ascii="Lucida Sans" w:hAnsi="Lucida Sans" w:cs="Arial"/>
          <w:sz w:val="18"/>
          <w:szCs w:val="18"/>
          <w:shd w:val="clear" w:color="auto" w:fill="FFFFFF"/>
        </w:rPr>
        <w:t>Gaceta de Jurisprudencia y Tesis en materia electoral, Tribunal Electoral del Poder Judicial de la Federación, Año 3, Número 6, 2010, páginas 12 y 13.</w:t>
      </w:r>
    </w:p>
  </w:footnote>
  <w:footnote w:id="5">
    <w:p w14:paraId="6CDA1799" w14:textId="206D231A" w:rsidR="00A9697D" w:rsidRPr="00BE6830" w:rsidRDefault="00A9697D" w:rsidP="00D25CC3">
      <w:pPr>
        <w:pStyle w:val="Textonotapie"/>
        <w:jc w:val="both"/>
        <w:rPr>
          <w:rFonts w:ascii="Lucida Sans" w:hAnsi="Lucida Sans" w:cs="Arial"/>
          <w:sz w:val="18"/>
          <w:szCs w:val="18"/>
        </w:rPr>
      </w:pPr>
      <w:r w:rsidRPr="00BE6830">
        <w:rPr>
          <w:rStyle w:val="Refdenotaalpie"/>
          <w:rFonts w:ascii="Lucida Sans" w:hAnsi="Lucida Sans"/>
          <w:sz w:val="18"/>
          <w:szCs w:val="18"/>
        </w:rPr>
        <w:footnoteRef/>
      </w:r>
      <w:r w:rsidRPr="00BE6830">
        <w:rPr>
          <w:rFonts w:ascii="Lucida Sans" w:hAnsi="Lucida Sans"/>
          <w:sz w:val="18"/>
          <w:szCs w:val="18"/>
        </w:rPr>
        <w:t xml:space="preserve"> </w:t>
      </w:r>
      <w:r w:rsidRPr="00BE6830">
        <w:rPr>
          <w:rFonts w:ascii="Lucida Sans" w:hAnsi="Lucida Sans" w:cs="Times New Roman"/>
          <w:sz w:val="18"/>
          <w:szCs w:val="18"/>
        </w:rPr>
        <w:t xml:space="preserve">Con fundamento en los </w:t>
      </w:r>
      <w:r w:rsidRPr="00BE6830">
        <w:rPr>
          <w:rFonts w:ascii="Lucida Sans" w:hAnsi="Lucida Sans" w:cs="Arial"/>
          <w:sz w:val="18"/>
          <w:szCs w:val="18"/>
        </w:rPr>
        <w:t>artículos 12, fracción IV, primer párrafo de la Constitución Política del Estado de Jalisco; 118, párrafo 1, fracción I; 120, párrafo 1; 134, párrafo 1, fracciones XXII y LI; 460 párrafo 1, fracción I del Código Electoral del Estado de Jalisco y 23 del Reglamento de Quejas y Denuncias del Instituto Electoral y de Participación Ciudadana del Estado de Jalisco.</w:t>
      </w:r>
    </w:p>
    <w:p w14:paraId="0A296B69" w14:textId="720A4B2C" w:rsidR="00236576" w:rsidRPr="00A9697D" w:rsidRDefault="00236576" w:rsidP="00D25CC3">
      <w:pPr>
        <w:pStyle w:val="Textonotapie"/>
        <w:jc w:val="both"/>
        <w:rPr>
          <w:lang w:val="es-MX"/>
        </w:rPr>
      </w:pPr>
      <w:r>
        <w:rPr>
          <w:noProof/>
          <w:lang w:val="es-MX" w:eastAsia="es-MX"/>
        </w:rPr>
        <w:drawing>
          <wp:inline distT="0" distB="0" distL="0" distR="0" wp14:anchorId="0FF2C163" wp14:editId="6EF1A3BE">
            <wp:extent cx="3650095" cy="863575"/>
            <wp:effectExtent l="0" t="0" r="0" b="635"/>
            <wp:docPr id="1089215582" name="Imagen 3"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15582" name="Imagen 3" descr="Text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3706033" cy="876809"/>
                    </a:xfrm>
                    <a:prstGeom prst="rect">
                      <a:avLst/>
                    </a:prstGeom>
                  </pic:spPr>
                </pic:pic>
              </a:graphicData>
            </a:graphic>
          </wp:inline>
        </w:drawing>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42DBE" w14:textId="1EBAB107" w:rsidR="00591803" w:rsidRDefault="002450D8">
    <w:pPr>
      <w:pStyle w:val="Encabezado"/>
    </w:pPr>
    <w:r>
      <w:rPr>
        <w:noProof/>
        <w:lang w:val="es-MX" w:eastAsia="es-MX"/>
      </w:rPr>
      <mc:AlternateContent>
        <mc:Choice Requires="wps">
          <w:drawing>
            <wp:anchor distT="0" distB="0" distL="114300" distR="114300" simplePos="0" relativeHeight="251657216" behindDoc="1" locked="0" layoutInCell="0" allowOverlap="1" wp14:anchorId="646FBA7D" wp14:editId="372843B8">
              <wp:simplePos x="0" y="0"/>
              <wp:positionH relativeFrom="margin">
                <wp:align>center</wp:align>
              </wp:positionH>
              <wp:positionV relativeFrom="margin">
                <wp:align>center</wp:align>
              </wp:positionV>
              <wp:extent cx="6395085" cy="1598295"/>
              <wp:effectExtent l="0" t="1781175" r="0" b="1706880"/>
              <wp:wrapNone/>
              <wp:docPr id="86611601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95085" cy="1598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0710CF" w14:textId="77777777" w:rsidR="002450D8" w:rsidRDefault="002450D8" w:rsidP="002450D8">
                          <w:pPr>
                            <w:jc w:val="center"/>
                            <w:rPr>
                              <w:rFonts w:ascii="Trebuchet MS" w:hAnsi="Trebuchet MS"/>
                              <w:color w:val="C0C0C0"/>
                              <w:sz w:val="2"/>
                              <w:szCs w:val="2"/>
                              <w14:textFill>
                                <w14:solidFill>
                                  <w14:srgbClr w14:val="C0C0C0">
                                    <w14:alpha w14:val="50000"/>
                                  </w14:srgbClr>
                                </w14:solidFill>
                              </w14:textFill>
                            </w:rPr>
                          </w:pPr>
                          <w:r>
                            <w:rPr>
                              <w:rFonts w:ascii="Trebuchet MS" w:hAnsi="Trebuchet MS"/>
                              <w:color w:val="C0C0C0"/>
                              <w:sz w:val="2"/>
                              <w:szCs w:val="2"/>
                              <w14:textFill>
                                <w14:solidFill>
                                  <w14:srgbClr w14:val="C0C0C0">
                                    <w14:alpha w14:val="50000"/>
                                  </w14:srgb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6FBA7D" id="_x0000_t202" coordsize="21600,21600" o:spt="202" path="m,l,21600r21600,l21600,xe">
              <v:stroke joinstyle="miter"/>
              <v:path gradientshapeok="t" o:connecttype="rect"/>
            </v:shapetype>
            <v:shape id="WordArt 2" o:spid="_x0000_s1026" type="#_x0000_t202" style="position:absolute;margin-left:0;margin-top:0;width:503.55pt;height:125.8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" o:allowincell="f" filled="f" stroked="f">
              <v:stroke joinstyle="round"/>
              <o:lock v:ext="edit" shapetype="t"/>
              <v:textbox style="mso-fit-shape-to-text:t">
                <w:txbxContent>
                  <w:p w14:paraId="330710CF" w14:textId="77777777" w:rsidR="002450D8" w:rsidRDefault="002450D8" w:rsidP="002450D8">
                    <w:pPr>
                      <w:jc w:val="center"/>
                      <w:rPr>
                        <w:rFonts w:ascii="Trebuchet MS" w:hAnsi="Trebuchet MS"/>
                        <w:color w:val="C0C0C0"/>
                        <w:sz w:val="2"/>
                        <w:szCs w:val="2"/>
                        <w14:textFill>
                          <w14:solidFill>
                            <w14:srgbClr w14:val="C0C0C0">
                              <w14:alpha w14:val="50000"/>
                            </w14:srgbClr>
                          </w14:solidFill>
                        </w14:textFill>
                      </w:rPr>
                    </w:pPr>
                    <w:r>
                      <w:rPr>
                        <w:rFonts w:ascii="Trebuchet MS" w:hAnsi="Trebuchet MS"/>
                        <w:color w:val="C0C0C0"/>
                        <w:sz w:val="2"/>
                        <w:szCs w:val="2"/>
                        <w14:textFill>
                          <w14:solidFill>
                            <w14:srgbClr w14:val="C0C0C0">
                              <w14:alpha w14:val="50000"/>
                            </w14:srgbClr>
                          </w14:solidFill>
                        </w14:textFill>
                      </w:rPr>
                      <w:t>PROYECTO</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BEA4A" w14:textId="1C61493E" w:rsidR="00591803" w:rsidRDefault="009D6346" w:rsidP="00BE6830">
    <w:pPr>
      <w:pBdr>
        <w:top w:val="nil"/>
        <w:left w:val="nil"/>
        <w:bottom w:val="nil"/>
        <w:right w:val="nil"/>
        <w:between w:val="nil"/>
      </w:pBdr>
      <w:tabs>
        <w:tab w:val="left" w:pos="7012"/>
      </w:tabs>
      <w:spacing w:after="0" w:line="240" w:lineRule="auto"/>
      <w:ind w:right="-93"/>
      <w:jc w:val="both"/>
      <w:rPr>
        <w:rFonts w:ascii="Trebuchet MS" w:eastAsia="Trebuchet MS" w:hAnsi="Trebuchet MS" w:cs="Trebuchet MS"/>
        <w:color w:val="000000"/>
      </w:rPr>
    </w:pPr>
    <w:r>
      <w:rPr>
        <w:noProof/>
        <w:lang w:eastAsia="es-MX"/>
      </w:rPr>
      <w:drawing>
        <wp:inline distT="0" distB="0" distL="0" distR="0" wp14:anchorId="2068E7D5" wp14:editId="73928F19">
          <wp:extent cx="1873045" cy="1004552"/>
          <wp:effectExtent l="0" t="0" r="0" b="0"/>
          <wp:docPr id="430056611" name="Imagen 43005661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42448" name="Imagen 1"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62834" cy="1052708"/>
                  </a:xfrm>
                  <a:prstGeom prst="rect">
                    <a:avLst/>
                  </a:prstGeom>
                </pic:spPr>
              </pic:pic>
            </a:graphicData>
          </a:graphic>
        </wp:inline>
      </w:drawing>
    </w:r>
    <w:r w:rsidR="00591803">
      <w:rPr>
        <w:rFonts w:ascii="Trebuchet MS" w:eastAsia="Trebuchet MS" w:hAnsi="Trebuchet MS" w:cs="Trebuchet MS"/>
        <w:color w:val="000000"/>
      </w:rPr>
      <w:t xml:space="preserve">     </w:t>
    </w:r>
    <w:r w:rsidR="00BE6830">
      <w:rPr>
        <w:rFonts w:ascii="Trebuchet MS" w:eastAsia="Trebuchet MS" w:hAnsi="Trebuchet MS" w:cs="Trebuchet MS"/>
        <w:color w:val="000000"/>
      </w:rPr>
      <w:t xml:space="preserve">                                                   </w:t>
    </w:r>
    <w:r w:rsidR="00591803">
      <w:rPr>
        <w:rFonts w:ascii="Trebuchet MS" w:eastAsia="Trebuchet MS" w:hAnsi="Trebuchet MS" w:cs="Trebuchet MS"/>
        <w:color w:val="000000"/>
      </w:rPr>
      <w:t xml:space="preserve">       </w:t>
    </w:r>
    <w:r w:rsidR="00591803">
      <w:rPr>
        <w:rFonts w:ascii="Trebuchet MS" w:eastAsia="Trebuchet MS" w:hAnsi="Trebuchet MS" w:cs="Trebuchet MS"/>
        <w:color w:val="000000"/>
      </w:rPr>
      <w:tab/>
      <w:t xml:space="preserve">          </w:t>
    </w:r>
    <w:r w:rsidR="00591803">
      <w:rPr>
        <w:rFonts w:ascii="Trebuchet MS" w:eastAsia="Trebuchet MS" w:hAnsi="Trebuchet MS" w:cs="Trebuchet MS"/>
        <w:color w:val="000000"/>
      </w:rPr>
      <w:tab/>
    </w:r>
    <w:r w:rsidR="00591803">
      <w:rPr>
        <w:rFonts w:ascii="Trebuchet MS" w:eastAsia="Trebuchet MS" w:hAnsi="Trebuchet MS" w:cs="Trebuchet MS"/>
        <w:color w:val="000000"/>
      </w:rPr>
      <w:tab/>
    </w:r>
  </w:p>
  <w:p w14:paraId="217DD4DD" w14:textId="274CA436" w:rsidR="00591803" w:rsidRPr="00BE6830" w:rsidRDefault="009D6346" w:rsidP="00602DB5">
    <w:pPr>
      <w:pBdr>
        <w:top w:val="nil"/>
        <w:left w:val="nil"/>
        <w:bottom w:val="nil"/>
        <w:right w:val="nil"/>
        <w:between w:val="nil"/>
      </w:pBdr>
      <w:tabs>
        <w:tab w:val="center" w:pos="4419"/>
        <w:tab w:val="right" w:pos="8931"/>
      </w:tabs>
      <w:spacing w:after="0" w:line="240" w:lineRule="auto"/>
      <w:jc w:val="right"/>
      <w:rPr>
        <w:rFonts w:ascii="Lucida Sans" w:eastAsia="Trebuchet MS" w:hAnsi="Lucida Sans" w:cs="Trebuchet MS"/>
        <w:b/>
        <w:color w:val="000000"/>
      </w:rPr>
    </w:pPr>
    <w:r w:rsidRPr="00BE6830">
      <w:rPr>
        <w:rFonts w:ascii="Lucida Sans" w:eastAsia="Trebuchet MS" w:hAnsi="Lucida Sans" w:cs="Trebuchet MS"/>
        <w:b/>
        <w:color w:val="000000"/>
      </w:rPr>
      <w:t>P</w:t>
    </w:r>
    <w:r w:rsidR="00591803" w:rsidRPr="00BE6830">
      <w:rPr>
        <w:rFonts w:ascii="Lucida Sans" w:eastAsia="Trebuchet MS" w:hAnsi="Lucida Sans" w:cs="Trebuchet MS"/>
        <w:b/>
        <w:color w:val="000000"/>
      </w:rPr>
      <w:t>SO-QUEJA-0</w:t>
    </w:r>
    <w:r w:rsidR="002450D8" w:rsidRPr="00BE6830">
      <w:rPr>
        <w:rFonts w:ascii="Lucida Sans" w:eastAsia="Trebuchet MS" w:hAnsi="Lucida Sans" w:cs="Trebuchet MS"/>
        <w:b/>
        <w:color w:val="000000"/>
      </w:rPr>
      <w:t>08</w:t>
    </w:r>
    <w:r w:rsidR="00591803" w:rsidRPr="00BE6830">
      <w:rPr>
        <w:rFonts w:ascii="Lucida Sans" w:eastAsia="Trebuchet MS" w:hAnsi="Lucida Sans" w:cs="Trebuchet MS"/>
        <w:b/>
        <w:color w:val="000000"/>
      </w:rPr>
      <w:t>/202</w:t>
    </w:r>
    <w:r w:rsidR="002450D8" w:rsidRPr="00BE6830">
      <w:rPr>
        <w:rFonts w:ascii="Lucida Sans" w:eastAsia="Trebuchet MS" w:hAnsi="Lucida Sans" w:cs="Trebuchet MS"/>
        <w:b/>
        <w:color w:val="000000"/>
      </w:rPr>
      <w:t>3</w:t>
    </w:r>
  </w:p>
  <w:p w14:paraId="26F47160" w14:textId="77777777" w:rsidR="00CC5BA9" w:rsidRPr="00BE6830" w:rsidRDefault="00CC5BA9" w:rsidP="00602DB5">
    <w:pPr>
      <w:pBdr>
        <w:top w:val="nil"/>
        <w:left w:val="nil"/>
        <w:bottom w:val="nil"/>
        <w:right w:val="nil"/>
        <w:between w:val="nil"/>
      </w:pBdr>
      <w:tabs>
        <w:tab w:val="center" w:pos="4419"/>
        <w:tab w:val="right" w:pos="8931"/>
      </w:tabs>
      <w:spacing w:after="0" w:line="240" w:lineRule="auto"/>
      <w:jc w:val="right"/>
      <w:rPr>
        <w:rFonts w:ascii="Lucida Sans" w:eastAsia="Trebuchet MS" w:hAnsi="Lucida Sans" w:cs="Trebuchet MS"/>
        <w:b/>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98A2D" w14:textId="47C2BDB8" w:rsidR="00591803" w:rsidRDefault="007D0C7E">
    <w:pPr>
      <w:pStyle w:val="Encabezado"/>
    </w:pPr>
    <w:r>
      <w:rPr>
        <w:noProof/>
      </w:rPr>
      <w:pict w14:anchorId="13C6AC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03.55pt;height:125.85pt;rotation:315;z-index:-251658240;mso-position-horizontal:center;mso-position-horizontal-relative:margin;mso-position-vertical:center;mso-position-vertical-relative:margin" o:allowincell="f" fillcolor="silver" stroked="f">
          <v:fill opacity=".5"/>
          <v:textpath style="font-family:&quot;Trebuchet MS&quot;;font-size:1pt" string="PROYECT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214D7"/>
    <w:multiLevelType w:val="hybridMultilevel"/>
    <w:tmpl w:val="D35023A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460568"/>
    <w:multiLevelType w:val="hybridMultilevel"/>
    <w:tmpl w:val="C26645F0"/>
    <w:lvl w:ilvl="0" w:tplc="5AF85FB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C48DD"/>
    <w:multiLevelType w:val="hybridMultilevel"/>
    <w:tmpl w:val="1EFC1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AC39BB"/>
    <w:multiLevelType w:val="hybridMultilevel"/>
    <w:tmpl w:val="6AC8F86A"/>
    <w:lvl w:ilvl="0" w:tplc="59DEF136">
      <w:start w:val="3"/>
      <w:numFmt w:val="upperRoman"/>
      <w:lvlText w:val="%1."/>
      <w:lvlJc w:val="left"/>
      <w:pPr>
        <w:ind w:left="2207" w:hanging="720"/>
      </w:pPr>
      <w:rPr>
        <w:rFonts w:hint="default"/>
      </w:rPr>
    </w:lvl>
    <w:lvl w:ilvl="1" w:tplc="080A0019" w:tentative="1">
      <w:start w:val="1"/>
      <w:numFmt w:val="lowerLetter"/>
      <w:lvlText w:val="%2."/>
      <w:lvlJc w:val="left"/>
      <w:pPr>
        <w:ind w:left="2567" w:hanging="360"/>
      </w:pPr>
    </w:lvl>
    <w:lvl w:ilvl="2" w:tplc="080A001B" w:tentative="1">
      <w:start w:val="1"/>
      <w:numFmt w:val="lowerRoman"/>
      <w:lvlText w:val="%3."/>
      <w:lvlJc w:val="right"/>
      <w:pPr>
        <w:ind w:left="3287" w:hanging="180"/>
      </w:pPr>
    </w:lvl>
    <w:lvl w:ilvl="3" w:tplc="080A000F" w:tentative="1">
      <w:start w:val="1"/>
      <w:numFmt w:val="decimal"/>
      <w:lvlText w:val="%4."/>
      <w:lvlJc w:val="left"/>
      <w:pPr>
        <w:ind w:left="4007" w:hanging="360"/>
      </w:pPr>
    </w:lvl>
    <w:lvl w:ilvl="4" w:tplc="080A0019" w:tentative="1">
      <w:start w:val="1"/>
      <w:numFmt w:val="lowerLetter"/>
      <w:lvlText w:val="%5."/>
      <w:lvlJc w:val="left"/>
      <w:pPr>
        <w:ind w:left="4727" w:hanging="360"/>
      </w:pPr>
    </w:lvl>
    <w:lvl w:ilvl="5" w:tplc="080A001B" w:tentative="1">
      <w:start w:val="1"/>
      <w:numFmt w:val="lowerRoman"/>
      <w:lvlText w:val="%6."/>
      <w:lvlJc w:val="right"/>
      <w:pPr>
        <w:ind w:left="5447" w:hanging="180"/>
      </w:pPr>
    </w:lvl>
    <w:lvl w:ilvl="6" w:tplc="080A000F" w:tentative="1">
      <w:start w:val="1"/>
      <w:numFmt w:val="decimal"/>
      <w:lvlText w:val="%7."/>
      <w:lvlJc w:val="left"/>
      <w:pPr>
        <w:ind w:left="6167" w:hanging="360"/>
      </w:pPr>
    </w:lvl>
    <w:lvl w:ilvl="7" w:tplc="080A0019" w:tentative="1">
      <w:start w:val="1"/>
      <w:numFmt w:val="lowerLetter"/>
      <w:lvlText w:val="%8."/>
      <w:lvlJc w:val="left"/>
      <w:pPr>
        <w:ind w:left="6887" w:hanging="360"/>
      </w:pPr>
    </w:lvl>
    <w:lvl w:ilvl="8" w:tplc="080A001B" w:tentative="1">
      <w:start w:val="1"/>
      <w:numFmt w:val="lowerRoman"/>
      <w:lvlText w:val="%9."/>
      <w:lvlJc w:val="right"/>
      <w:pPr>
        <w:ind w:left="7607" w:hanging="180"/>
      </w:pPr>
    </w:lvl>
  </w:abstractNum>
  <w:abstractNum w:abstractNumId="4">
    <w:nsid w:val="0E004FC2"/>
    <w:multiLevelType w:val="hybridMultilevel"/>
    <w:tmpl w:val="F4E219D8"/>
    <w:lvl w:ilvl="0" w:tplc="52003B62">
      <w:start w:val="1"/>
      <w:numFmt w:val="lowerRoman"/>
      <w:lvlText w:val="(%1)"/>
      <w:lvlJc w:val="center"/>
      <w:pPr>
        <w:ind w:left="720" w:hanging="360"/>
      </w:pPr>
      <w:rPr>
        <w:rFonts w:ascii="Arial" w:eastAsia="Times New Roman" w:hAnsi="Arial" w:cs="Aria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F6018B3"/>
    <w:multiLevelType w:val="hybridMultilevel"/>
    <w:tmpl w:val="D0EA2BD0"/>
    <w:lvl w:ilvl="0" w:tplc="D88065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AA73E88"/>
    <w:multiLevelType w:val="hybridMultilevel"/>
    <w:tmpl w:val="DA9891FC"/>
    <w:lvl w:ilvl="0" w:tplc="22022640">
      <w:numFmt w:val="bullet"/>
      <w:lvlText w:val="-"/>
      <w:lvlJc w:val="left"/>
      <w:pPr>
        <w:ind w:left="720" w:hanging="360"/>
      </w:pPr>
      <w:rPr>
        <w:rFonts w:ascii="Trebuchet MS" w:eastAsia="Times New Roman"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4F7B7D"/>
    <w:multiLevelType w:val="hybridMultilevel"/>
    <w:tmpl w:val="83F86A8C"/>
    <w:lvl w:ilvl="0" w:tplc="6F487E6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76B009A"/>
    <w:multiLevelType w:val="hybridMultilevel"/>
    <w:tmpl w:val="033C71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7E66437"/>
    <w:multiLevelType w:val="hybridMultilevel"/>
    <w:tmpl w:val="42A07C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F145AA5"/>
    <w:multiLevelType w:val="hybridMultilevel"/>
    <w:tmpl w:val="539CF492"/>
    <w:lvl w:ilvl="0" w:tplc="89004D68">
      <w:start w:val="1"/>
      <w:numFmt w:val="decimal"/>
      <w:lvlText w:val="%1"/>
      <w:lvlJc w:val="left"/>
      <w:pPr>
        <w:ind w:left="360" w:hanging="360"/>
      </w:pPr>
      <w:rPr>
        <w:rFonts w:hint="default"/>
        <w:b w:val="0"/>
        <w:i w:val="0"/>
        <w:iCs w:val="0"/>
        <w:sz w:val="20"/>
      </w:rPr>
    </w:lvl>
    <w:lvl w:ilvl="1" w:tplc="080A0019">
      <w:start w:val="1"/>
      <w:numFmt w:val="lowerLetter"/>
      <w:lvlText w:val="%2."/>
      <w:lvlJc w:val="left"/>
      <w:pPr>
        <w:ind w:left="1440" w:hanging="360"/>
      </w:pPr>
    </w:lvl>
    <w:lvl w:ilvl="2" w:tplc="2F4265E2">
      <w:start w:val="1"/>
      <w:numFmt w:val="upperRoman"/>
      <w:lvlText w:val="%3."/>
      <w:lvlJc w:val="left"/>
      <w:pPr>
        <w:ind w:left="2700" w:hanging="72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0CB28C5"/>
    <w:multiLevelType w:val="hybridMultilevel"/>
    <w:tmpl w:val="2410DB2E"/>
    <w:lvl w:ilvl="0" w:tplc="226043CC">
      <w:start w:val="1"/>
      <w:numFmt w:val="lowerLetter"/>
      <w:lvlText w:val="%1)"/>
      <w:lvlJc w:val="left"/>
      <w:pPr>
        <w:ind w:left="1827" w:hanging="428"/>
      </w:pPr>
      <w:rPr>
        <w:rFonts w:ascii="Trebuchet MS" w:eastAsia="Arial" w:hAnsi="Trebuchet MS" w:cs="Arial" w:hint="default"/>
        <w:b/>
        <w:bCs/>
        <w:spacing w:val="-1"/>
        <w:w w:val="100"/>
        <w:sz w:val="20"/>
        <w:szCs w:val="20"/>
        <w:lang w:val="es-ES" w:eastAsia="en-US" w:bidi="ar-SA"/>
      </w:rPr>
    </w:lvl>
    <w:lvl w:ilvl="1" w:tplc="B7721F28">
      <w:numFmt w:val="bullet"/>
      <w:lvlText w:val="•"/>
      <w:lvlJc w:val="left"/>
      <w:pPr>
        <w:ind w:left="2612" w:hanging="428"/>
      </w:pPr>
      <w:rPr>
        <w:rFonts w:hint="default"/>
        <w:lang w:val="es-ES" w:eastAsia="en-US" w:bidi="ar-SA"/>
      </w:rPr>
    </w:lvl>
    <w:lvl w:ilvl="2" w:tplc="A412C712">
      <w:numFmt w:val="bullet"/>
      <w:lvlText w:val="•"/>
      <w:lvlJc w:val="left"/>
      <w:pPr>
        <w:ind w:left="3404" w:hanging="428"/>
      </w:pPr>
      <w:rPr>
        <w:rFonts w:hint="default"/>
        <w:lang w:val="es-ES" w:eastAsia="en-US" w:bidi="ar-SA"/>
      </w:rPr>
    </w:lvl>
    <w:lvl w:ilvl="3" w:tplc="AE8A906E">
      <w:numFmt w:val="bullet"/>
      <w:lvlText w:val="•"/>
      <w:lvlJc w:val="left"/>
      <w:pPr>
        <w:ind w:left="4196" w:hanging="428"/>
      </w:pPr>
      <w:rPr>
        <w:rFonts w:hint="default"/>
        <w:lang w:val="es-ES" w:eastAsia="en-US" w:bidi="ar-SA"/>
      </w:rPr>
    </w:lvl>
    <w:lvl w:ilvl="4" w:tplc="5DDC4106">
      <w:numFmt w:val="bullet"/>
      <w:lvlText w:val="•"/>
      <w:lvlJc w:val="left"/>
      <w:pPr>
        <w:ind w:left="4988" w:hanging="428"/>
      </w:pPr>
      <w:rPr>
        <w:rFonts w:hint="default"/>
        <w:lang w:val="es-ES" w:eastAsia="en-US" w:bidi="ar-SA"/>
      </w:rPr>
    </w:lvl>
    <w:lvl w:ilvl="5" w:tplc="0FD4AA96">
      <w:numFmt w:val="bullet"/>
      <w:lvlText w:val="•"/>
      <w:lvlJc w:val="left"/>
      <w:pPr>
        <w:ind w:left="5780" w:hanging="428"/>
      </w:pPr>
      <w:rPr>
        <w:rFonts w:hint="default"/>
        <w:lang w:val="es-ES" w:eastAsia="en-US" w:bidi="ar-SA"/>
      </w:rPr>
    </w:lvl>
    <w:lvl w:ilvl="6" w:tplc="C340F852">
      <w:numFmt w:val="bullet"/>
      <w:lvlText w:val="•"/>
      <w:lvlJc w:val="left"/>
      <w:pPr>
        <w:ind w:left="6572" w:hanging="428"/>
      </w:pPr>
      <w:rPr>
        <w:rFonts w:hint="default"/>
        <w:lang w:val="es-ES" w:eastAsia="en-US" w:bidi="ar-SA"/>
      </w:rPr>
    </w:lvl>
    <w:lvl w:ilvl="7" w:tplc="1840D058">
      <w:numFmt w:val="bullet"/>
      <w:lvlText w:val="•"/>
      <w:lvlJc w:val="left"/>
      <w:pPr>
        <w:ind w:left="7364" w:hanging="428"/>
      </w:pPr>
      <w:rPr>
        <w:rFonts w:hint="default"/>
        <w:lang w:val="es-ES" w:eastAsia="en-US" w:bidi="ar-SA"/>
      </w:rPr>
    </w:lvl>
    <w:lvl w:ilvl="8" w:tplc="78500CAC">
      <w:numFmt w:val="bullet"/>
      <w:lvlText w:val="•"/>
      <w:lvlJc w:val="left"/>
      <w:pPr>
        <w:ind w:left="8156" w:hanging="428"/>
      </w:pPr>
      <w:rPr>
        <w:rFonts w:hint="default"/>
        <w:lang w:val="es-ES" w:eastAsia="en-US" w:bidi="ar-SA"/>
      </w:rPr>
    </w:lvl>
  </w:abstractNum>
  <w:abstractNum w:abstractNumId="12">
    <w:nsid w:val="33C53877"/>
    <w:multiLevelType w:val="hybridMultilevel"/>
    <w:tmpl w:val="D1B0C7E0"/>
    <w:lvl w:ilvl="0" w:tplc="0A5CBA70">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084884"/>
    <w:multiLevelType w:val="hybridMultilevel"/>
    <w:tmpl w:val="3392D676"/>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4">
    <w:nsid w:val="3EA57D8F"/>
    <w:multiLevelType w:val="hybridMultilevel"/>
    <w:tmpl w:val="6B2AB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78E665C"/>
    <w:multiLevelType w:val="hybridMultilevel"/>
    <w:tmpl w:val="4B08F0B8"/>
    <w:lvl w:ilvl="0" w:tplc="83249530">
      <w:start w:val="1"/>
      <w:numFmt w:val="decimal"/>
      <w:lvlText w:val="%1."/>
      <w:lvlJc w:val="left"/>
      <w:pPr>
        <w:ind w:left="360" w:hanging="360"/>
      </w:pPr>
      <w:rPr>
        <w:rFonts w:hint="default"/>
        <w:b/>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4A405000"/>
    <w:multiLevelType w:val="hybridMultilevel"/>
    <w:tmpl w:val="9F82DFCA"/>
    <w:lvl w:ilvl="0" w:tplc="D78E22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9A1B64"/>
    <w:multiLevelType w:val="hybridMultilevel"/>
    <w:tmpl w:val="546C4D6A"/>
    <w:lvl w:ilvl="0" w:tplc="019069F8">
      <w:start w:val="1"/>
      <w:numFmt w:val="decimal"/>
      <w:lvlText w:val="%1."/>
      <w:lvlJc w:val="left"/>
      <w:pPr>
        <w:ind w:left="2771" w:hanging="360"/>
      </w:pPr>
      <w:rPr>
        <w:rFonts w:ascii="Arial" w:hAnsi="Arial" w:cs="Arial" w:hint="default"/>
        <w:b w:val="0"/>
        <w:i w:val="0"/>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0382A5F"/>
    <w:multiLevelType w:val="hybridMultilevel"/>
    <w:tmpl w:val="6C5459E6"/>
    <w:lvl w:ilvl="0" w:tplc="68C604F8">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50B200A6"/>
    <w:multiLevelType w:val="hybridMultilevel"/>
    <w:tmpl w:val="8B2ECCFE"/>
    <w:lvl w:ilvl="0" w:tplc="C58E5C46">
      <w:start w:val="3"/>
      <w:numFmt w:val="upperRoman"/>
      <w:lvlText w:val="%1."/>
      <w:lvlJc w:val="left"/>
      <w:pPr>
        <w:ind w:left="1794" w:hanging="307"/>
      </w:pPr>
      <w:rPr>
        <w:rFonts w:ascii="Arial MT" w:eastAsia="Arial MT" w:hAnsi="Arial MT" w:cs="Arial MT" w:hint="default"/>
        <w:b/>
        <w:w w:val="99"/>
        <w:sz w:val="20"/>
        <w:szCs w:val="20"/>
        <w:lang w:val="es-ES" w:eastAsia="en-US" w:bidi="ar-SA"/>
      </w:rPr>
    </w:lvl>
    <w:lvl w:ilvl="1" w:tplc="11309F00">
      <w:numFmt w:val="bullet"/>
      <w:lvlText w:val="•"/>
      <w:lvlJc w:val="left"/>
      <w:pPr>
        <w:ind w:left="2576" w:hanging="307"/>
      </w:pPr>
      <w:rPr>
        <w:rFonts w:hint="default"/>
        <w:lang w:val="es-ES" w:eastAsia="en-US" w:bidi="ar-SA"/>
      </w:rPr>
    </w:lvl>
    <w:lvl w:ilvl="2" w:tplc="5016EC1A">
      <w:numFmt w:val="bullet"/>
      <w:lvlText w:val="•"/>
      <w:lvlJc w:val="left"/>
      <w:pPr>
        <w:ind w:left="3352" w:hanging="307"/>
      </w:pPr>
      <w:rPr>
        <w:rFonts w:hint="default"/>
        <w:lang w:val="es-ES" w:eastAsia="en-US" w:bidi="ar-SA"/>
      </w:rPr>
    </w:lvl>
    <w:lvl w:ilvl="3" w:tplc="2C680BEA">
      <w:numFmt w:val="bullet"/>
      <w:lvlText w:val="•"/>
      <w:lvlJc w:val="left"/>
      <w:pPr>
        <w:ind w:left="4128" w:hanging="307"/>
      </w:pPr>
      <w:rPr>
        <w:rFonts w:hint="default"/>
        <w:lang w:val="es-ES" w:eastAsia="en-US" w:bidi="ar-SA"/>
      </w:rPr>
    </w:lvl>
    <w:lvl w:ilvl="4" w:tplc="8522FDA4">
      <w:numFmt w:val="bullet"/>
      <w:lvlText w:val="•"/>
      <w:lvlJc w:val="left"/>
      <w:pPr>
        <w:ind w:left="4904" w:hanging="307"/>
      </w:pPr>
      <w:rPr>
        <w:rFonts w:hint="default"/>
        <w:lang w:val="es-ES" w:eastAsia="en-US" w:bidi="ar-SA"/>
      </w:rPr>
    </w:lvl>
    <w:lvl w:ilvl="5" w:tplc="26E23A5E">
      <w:numFmt w:val="bullet"/>
      <w:lvlText w:val="•"/>
      <w:lvlJc w:val="left"/>
      <w:pPr>
        <w:ind w:left="5680" w:hanging="307"/>
      </w:pPr>
      <w:rPr>
        <w:rFonts w:hint="default"/>
        <w:lang w:val="es-ES" w:eastAsia="en-US" w:bidi="ar-SA"/>
      </w:rPr>
    </w:lvl>
    <w:lvl w:ilvl="6" w:tplc="88746474">
      <w:numFmt w:val="bullet"/>
      <w:lvlText w:val="•"/>
      <w:lvlJc w:val="left"/>
      <w:pPr>
        <w:ind w:left="6456" w:hanging="307"/>
      </w:pPr>
      <w:rPr>
        <w:rFonts w:hint="default"/>
        <w:lang w:val="es-ES" w:eastAsia="en-US" w:bidi="ar-SA"/>
      </w:rPr>
    </w:lvl>
    <w:lvl w:ilvl="7" w:tplc="1EA280AA">
      <w:numFmt w:val="bullet"/>
      <w:lvlText w:val="•"/>
      <w:lvlJc w:val="left"/>
      <w:pPr>
        <w:ind w:left="7232" w:hanging="307"/>
      </w:pPr>
      <w:rPr>
        <w:rFonts w:hint="default"/>
        <w:lang w:val="es-ES" w:eastAsia="en-US" w:bidi="ar-SA"/>
      </w:rPr>
    </w:lvl>
    <w:lvl w:ilvl="8" w:tplc="880EEA7A">
      <w:numFmt w:val="bullet"/>
      <w:lvlText w:val="•"/>
      <w:lvlJc w:val="left"/>
      <w:pPr>
        <w:ind w:left="8008" w:hanging="307"/>
      </w:pPr>
      <w:rPr>
        <w:rFonts w:hint="default"/>
        <w:lang w:val="es-ES" w:eastAsia="en-US" w:bidi="ar-SA"/>
      </w:rPr>
    </w:lvl>
  </w:abstractNum>
  <w:abstractNum w:abstractNumId="20">
    <w:nsid w:val="517F3C7F"/>
    <w:multiLevelType w:val="hybridMultilevel"/>
    <w:tmpl w:val="F75897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47E3F52"/>
    <w:multiLevelType w:val="hybridMultilevel"/>
    <w:tmpl w:val="A090519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67638A0"/>
    <w:multiLevelType w:val="hybridMultilevel"/>
    <w:tmpl w:val="1B2254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94505E8"/>
    <w:multiLevelType w:val="hybridMultilevel"/>
    <w:tmpl w:val="479C96B4"/>
    <w:lvl w:ilvl="0" w:tplc="FE72ED2C">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0B2BAB"/>
    <w:multiLevelType w:val="hybridMultilevel"/>
    <w:tmpl w:val="B22850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229791F"/>
    <w:multiLevelType w:val="hybridMultilevel"/>
    <w:tmpl w:val="507282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28F5E97"/>
    <w:multiLevelType w:val="hybridMultilevel"/>
    <w:tmpl w:val="47DE729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4F96127"/>
    <w:multiLevelType w:val="hybridMultilevel"/>
    <w:tmpl w:val="841A5D0A"/>
    <w:lvl w:ilvl="0" w:tplc="C730229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6712FF"/>
    <w:multiLevelType w:val="multilevel"/>
    <w:tmpl w:val="D8D05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AD23FF6"/>
    <w:multiLevelType w:val="hybridMultilevel"/>
    <w:tmpl w:val="17AED7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C4C3116"/>
    <w:multiLevelType w:val="hybridMultilevel"/>
    <w:tmpl w:val="C37AB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DF74987"/>
    <w:multiLevelType w:val="hybridMultilevel"/>
    <w:tmpl w:val="ABDA46B2"/>
    <w:lvl w:ilvl="0" w:tplc="9FB8CE46">
      <w:start w:val="1"/>
      <w:numFmt w:val="bullet"/>
      <w:lvlText w:val=""/>
      <w:lvlJc w:val="left"/>
      <w:pPr>
        <w:ind w:left="113" w:hanging="113"/>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3"/>
  </w:num>
  <w:num w:numId="3">
    <w:abstractNumId w:val="11"/>
  </w:num>
  <w:num w:numId="4">
    <w:abstractNumId w:val="1"/>
  </w:num>
  <w:num w:numId="5">
    <w:abstractNumId w:val="12"/>
  </w:num>
  <w:num w:numId="6">
    <w:abstractNumId w:val="15"/>
  </w:num>
  <w:num w:numId="7">
    <w:abstractNumId w:val="6"/>
  </w:num>
  <w:num w:numId="8">
    <w:abstractNumId w:val="19"/>
  </w:num>
  <w:num w:numId="9">
    <w:abstractNumId w:val="3"/>
  </w:num>
  <w:num w:numId="10">
    <w:abstractNumId w:val="27"/>
  </w:num>
  <w:num w:numId="11">
    <w:abstractNumId w:val="16"/>
  </w:num>
  <w:num w:numId="12">
    <w:abstractNumId w:val="26"/>
  </w:num>
  <w:num w:numId="13">
    <w:abstractNumId w:val="13"/>
  </w:num>
  <w:num w:numId="14">
    <w:abstractNumId w:val="28"/>
  </w:num>
  <w:num w:numId="15">
    <w:abstractNumId w:val="31"/>
  </w:num>
  <w:num w:numId="16">
    <w:abstractNumId w:val="22"/>
  </w:num>
  <w:num w:numId="17">
    <w:abstractNumId w:val="25"/>
  </w:num>
  <w:num w:numId="18">
    <w:abstractNumId w:val="20"/>
  </w:num>
  <w:num w:numId="19">
    <w:abstractNumId w:val="5"/>
  </w:num>
  <w:num w:numId="20">
    <w:abstractNumId w:val="29"/>
  </w:num>
  <w:num w:numId="21">
    <w:abstractNumId w:val="24"/>
  </w:num>
  <w:num w:numId="22">
    <w:abstractNumId w:val="30"/>
  </w:num>
  <w:num w:numId="23">
    <w:abstractNumId w:val="8"/>
  </w:num>
  <w:num w:numId="24">
    <w:abstractNumId w:val="9"/>
  </w:num>
  <w:num w:numId="25">
    <w:abstractNumId w:val="0"/>
  </w:num>
  <w:num w:numId="26">
    <w:abstractNumId w:val="21"/>
  </w:num>
  <w:num w:numId="27">
    <w:abstractNumId w:val="18"/>
  </w:num>
  <w:num w:numId="28">
    <w:abstractNumId w:val="14"/>
  </w:num>
  <w:num w:numId="29">
    <w:abstractNumId w:val="2"/>
  </w:num>
  <w:num w:numId="30">
    <w:abstractNumId w:val="4"/>
  </w:num>
  <w:num w:numId="31">
    <w:abstractNumId w:val="10"/>
  </w:num>
  <w:num w:numId="32">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931"/>
    <w:rsid w:val="00000674"/>
    <w:rsid w:val="00000DE5"/>
    <w:rsid w:val="0000120D"/>
    <w:rsid w:val="00001DC1"/>
    <w:rsid w:val="00003C45"/>
    <w:rsid w:val="00005999"/>
    <w:rsid w:val="00007199"/>
    <w:rsid w:val="00013A1D"/>
    <w:rsid w:val="000144FE"/>
    <w:rsid w:val="00015EA4"/>
    <w:rsid w:val="00017025"/>
    <w:rsid w:val="000172B2"/>
    <w:rsid w:val="000262BF"/>
    <w:rsid w:val="00027E14"/>
    <w:rsid w:val="00030BF6"/>
    <w:rsid w:val="000322B1"/>
    <w:rsid w:val="0003259B"/>
    <w:rsid w:val="0003668B"/>
    <w:rsid w:val="00037E78"/>
    <w:rsid w:val="000415FF"/>
    <w:rsid w:val="000429F0"/>
    <w:rsid w:val="00043496"/>
    <w:rsid w:val="0004362E"/>
    <w:rsid w:val="00043B1E"/>
    <w:rsid w:val="00043E34"/>
    <w:rsid w:val="000446B1"/>
    <w:rsid w:val="00044861"/>
    <w:rsid w:val="0004502C"/>
    <w:rsid w:val="00046069"/>
    <w:rsid w:val="000464D8"/>
    <w:rsid w:val="00047901"/>
    <w:rsid w:val="0005024E"/>
    <w:rsid w:val="00051415"/>
    <w:rsid w:val="000517F3"/>
    <w:rsid w:val="000526C8"/>
    <w:rsid w:val="00052FFD"/>
    <w:rsid w:val="000532D0"/>
    <w:rsid w:val="00053810"/>
    <w:rsid w:val="00053B59"/>
    <w:rsid w:val="000544E9"/>
    <w:rsid w:val="00055709"/>
    <w:rsid w:val="000567E2"/>
    <w:rsid w:val="00056981"/>
    <w:rsid w:val="0005757E"/>
    <w:rsid w:val="0006117C"/>
    <w:rsid w:val="00062203"/>
    <w:rsid w:val="000629ED"/>
    <w:rsid w:val="000629F7"/>
    <w:rsid w:val="00064BEA"/>
    <w:rsid w:val="0006610C"/>
    <w:rsid w:val="00067367"/>
    <w:rsid w:val="00071BFC"/>
    <w:rsid w:val="00073AD3"/>
    <w:rsid w:val="00076FFF"/>
    <w:rsid w:val="000773B5"/>
    <w:rsid w:val="00077B5D"/>
    <w:rsid w:val="00077B60"/>
    <w:rsid w:val="0008262F"/>
    <w:rsid w:val="00082FA7"/>
    <w:rsid w:val="00083608"/>
    <w:rsid w:val="000854F8"/>
    <w:rsid w:val="000858C3"/>
    <w:rsid w:val="00092299"/>
    <w:rsid w:val="00092B9E"/>
    <w:rsid w:val="000945F9"/>
    <w:rsid w:val="00095342"/>
    <w:rsid w:val="0009640F"/>
    <w:rsid w:val="00096DC3"/>
    <w:rsid w:val="0009712D"/>
    <w:rsid w:val="000A33A0"/>
    <w:rsid w:val="000A6A34"/>
    <w:rsid w:val="000A74EC"/>
    <w:rsid w:val="000A78A2"/>
    <w:rsid w:val="000A78DF"/>
    <w:rsid w:val="000B1050"/>
    <w:rsid w:val="000B4796"/>
    <w:rsid w:val="000B4F19"/>
    <w:rsid w:val="000B62B3"/>
    <w:rsid w:val="000C170D"/>
    <w:rsid w:val="000C367F"/>
    <w:rsid w:val="000C5558"/>
    <w:rsid w:val="000D00CD"/>
    <w:rsid w:val="000D092B"/>
    <w:rsid w:val="000D0A8E"/>
    <w:rsid w:val="000D10A9"/>
    <w:rsid w:val="000D26ED"/>
    <w:rsid w:val="000D2E93"/>
    <w:rsid w:val="000D3334"/>
    <w:rsid w:val="000D36B9"/>
    <w:rsid w:val="000E08DB"/>
    <w:rsid w:val="000E0EFB"/>
    <w:rsid w:val="000E2854"/>
    <w:rsid w:val="000E368F"/>
    <w:rsid w:val="000E3F74"/>
    <w:rsid w:val="000E4CCE"/>
    <w:rsid w:val="000E590A"/>
    <w:rsid w:val="000E6699"/>
    <w:rsid w:val="000E7637"/>
    <w:rsid w:val="000E7A2E"/>
    <w:rsid w:val="000E7FD5"/>
    <w:rsid w:val="000F16CB"/>
    <w:rsid w:val="000F1F9C"/>
    <w:rsid w:val="000F3082"/>
    <w:rsid w:val="000F37B6"/>
    <w:rsid w:val="000F546D"/>
    <w:rsid w:val="000F5B18"/>
    <w:rsid w:val="000F5E78"/>
    <w:rsid w:val="000F5F0A"/>
    <w:rsid w:val="000F6B26"/>
    <w:rsid w:val="001022D5"/>
    <w:rsid w:val="00104873"/>
    <w:rsid w:val="0010495A"/>
    <w:rsid w:val="00104A69"/>
    <w:rsid w:val="00105CD1"/>
    <w:rsid w:val="00113F5A"/>
    <w:rsid w:val="001144A8"/>
    <w:rsid w:val="00115F1C"/>
    <w:rsid w:val="00120FF7"/>
    <w:rsid w:val="001211ED"/>
    <w:rsid w:val="001214D0"/>
    <w:rsid w:val="00121866"/>
    <w:rsid w:val="00121F7D"/>
    <w:rsid w:val="00121F98"/>
    <w:rsid w:val="00123FC9"/>
    <w:rsid w:val="00125B88"/>
    <w:rsid w:val="00126A2B"/>
    <w:rsid w:val="00127FC7"/>
    <w:rsid w:val="001302D2"/>
    <w:rsid w:val="00131689"/>
    <w:rsid w:val="00131EFD"/>
    <w:rsid w:val="00132862"/>
    <w:rsid w:val="00132B1B"/>
    <w:rsid w:val="00134081"/>
    <w:rsid w:val="001348C8"/>
    <w:rsid w:val="00136B43"/>
    <w:rsid w:val="00136D91"/>
    <w:rsid w:val="00140716"/>
    <w:rsid w:val="00140CEE"/>
    <w:rsid w:val="00143234"/>
    <w:rsid w:val="0014454A"/>
    <w:rsid w:val="0014541A"/>
    <w:rsid w:val="00145ADD"/>
    <w:rsid w:val="00146483"/>
    <w:rsid w:val="0014653D"/>
    <w:rsid w:val="00146829"/>
    <w:rsid w:val="00146B8A"/>
    <w:rsid w:val="0014703C"/>
    <w:rsid w:val="0015053B"/>
    <w:rsid w:val="0015308D"/>
    <w:rsid w:val="0015377B"/>
    <w:rsid w:val="00153C97"/>
    <w:rsid w:val="0015569E"/>
    <w:rsid w:val="00156101"/>
    <w:rsid w:val="00156658"/>
    <w:rsid w:val="00156D05"/>
    <w:rsid w:val="00157EA5"/>
    <w:rsid w:val="0016026C"/>
    <w:rsid w:val="00160C0B"/>
    <w:rsid w:val="001617D8"/>
    <w:rsid w:val="00161E13"/>
    <w:rsid w:val="00163969"/>
    <w:rsid w:val="00164666"/>
    <w:rsid w:val="00164E2F"/>
    <w:rsid w:val="00166C0F"/>
    <w:rsid w:val="00170DE4"/>
    <w:rsid w:val="00171463"/>
    <w:rsid w:val="00171CB3"/>
    <w:rsid w:val="0017308D"/>
    <w:rsid w:val="0017379F"/>
    <w:rsid w:val="0017435B"/>
    <w:rsid w:val="00175C04"/>
    <w:rsid w:val="00175F9E"/>
    <w:rsid w:val="00177215"/>
    <w:rsid w:val="001777AA"/>
    <w:rsid w:val="001811DE"/>
    <w:rsid w:val="00181435"/>
    <w:rsid w:val="001830ED"/>
    <w:rsid w:val="00183615"/>
    <w:rsid w:val="001871ED"/>
    <w:rsid w:val="001911CA"/>
    <w:rsid w:val="00192E0E"/>
    <w:rsid w:val="001930AE"/>
    <w:rsid w:val="0019359C"/>
    <w:rsid w:val="001943A4"/>
    <w:rsid w:val="00194995"/>
    <w:rsid w:val="00194AFF"/>
    <w:rsid w:val="00195648"/>
    <w:rsid w:val="00195B58"/>
    <w:rsid w:val="00197461"/>
    <w:rsid w:val="001A05F3"/>
    <w:rsid w:val="001A2B0C"/>
    <w:rsid w:val="001A481E"/>
    <w:rsid w:val="001A5F65"/>
    <w:rsid w:val="001A692B"/>
    <w:rsid w:val="001B09D9"/>
    <w:rsid w:val="001B1684"/>
    <w:rsid w:val="001B1A4D"/>
    <w:rsid w:val="001B1AB5"/>
    <w:rsid w:val="001B1D91"/>
    <w:rsid w:val="001B2480"/>
    <w:rsid w:val="001B378D"/>
    <w:rsid w:val="001B55E2"/>
    <w:rsid w:val="001C0C5C"/>
    <w:rsid w:val="001C4ED0"/>
    <w:rsid w:val="001C5837"/>
    <w:rsid w:val="001C6818"/>
    <w:rsid w:val="001C6D1D"/>
    <w:rsid w:val="001C7A6F"/>
    <w:rsid w:val="001C7CF9"/>
    <w:rsid w:val="001D0DD8"/>
    <w:rsid w:val="001D31DB"/>
    <w:rsid w:val="001D44D6"/>
    <w:rsid w:val="001D48E3"/>
    <w:rsid w:val="001D4A73"/>
    <w:rsid w:val="001D50DF"/>
    <w:rsid w:val="001D59EB"/>
    <w:rsid w:val="001D6725"/>
    <w:rsid w:val="001D706D"/>
    <w:rsid w:val="001D7585"/>
    <w:rsid w:val="001D781D"/>
    <w:rsid w:val="001E0D5B"/>
    <w:rsid w:val="001E0F33"/>
    <w:rsid w:val="001E5162"/>
    <w:rsid w:val="001E6A9C"/>
    <w:rsid w:val="001E778B"/>
    <w:rsid w:val="001F13F0"/>
    <w:rsid w:val="001F2886"/>
    <w:rsid w:val="001F2DCC"/>
    <w:rsid w:val="001F370F"/>
    <w:rsid w:val="001F5801"/>
    <w:rsid w:val="001F621E"/>
    <w:rsid w:val="001F647A"/>
    <w:rsid w:val="001F65C3"/>
    <w:rsid w:val="0020064E"/>
    <w:rsid w:val="002027CD"/>
    <w:rsid w:val="00202846"/>
    <w:rsid w:val="00202C46"/>
    <w:rsid w:val="002032BF"/>
    <w:rsid w:val="00204599"/>
    <w:rsid w:val="0020489C"/>
    <w:rsid w:val="00205C56"/>
    <w:rsid w:val="00207649"/>
    <w:rsid w:val="00210E1C"/>
    <w:rsid w:val="0021198C"/>
    <w:rsid w:val="00211A63"/>
    <w:rsid w:val="00213874"/>
    <w:rsid w:val="0021525C"/>
    <w:rsid w:val="0021566B"/>
    <w:rsid w:val="0021584D"/>
    <w:rsid w:val="002210C6"/>
    <w:rsid w:val="00223870"/>
    <w:rsid w:val="0022777D"/>
    <w:rsid w:val="00227E87"/>
    <w:rsid w:val="0023144C"/>
    <w:rsid w:val="00232CD2"/>
    <w:rsid w:val="00235E46"/>
    <w:rsid w:val="00236576"/>
    <w:rsid w:val="002369D3"/>
    <w:rsid w:val="00240292"/>
    <w:rsid w:val="00241137"/>
    <w:rsid w:val="00241AFA"/>
    <w:rsid w:val="00241B86"/>
    <w:rsid w:val="002450D8"/>
    <w:rsid w:val="002460BC"/>
    <w:rsid w:val="0024636E"/>
    <w:rsid w:val="0024643A"/>
    <w:rsid w:val="002479A2"/>
    <w:rsid w:val="0025131B"/>
    <w:rsid w:val="00253504"/>
    <w:rsid w:val="00253A30"/>
    <w:rsid w:val="00254A42"/>
    <w:rsid w:val="0025692D"/>
    <w:rsid w:val="00260C58"/>
    <w:rsid w:val="00262BE8"/>
    <w:rsid w:val="0026708B"/>
    <w:rsid w:val="002707E2"/>
    <w:rsid w:val="00271995"/>
    <w:rsid w:val="00273AA3"/>
    <w:rsid w:val="00276763"/>
    <w:rsid w:val="00276B71"/>
    <w:rsid w:val="00280E81"/>
    <w:rsid w:val="00281087"/>
    <w:rsid w:val="002844BC"/>
    <w:rsid w:val="0028611F"/>
    <w:rsid w:val="0028740A"/>
    <w:rsid w:val="00287462"/>
    <w:rsid w:val="00290392"/>
    <w:rsid w:val="00291436"/>
    <w:rsid w:val="0029161B"/>
    <w:rsid w:val="00291828"/>
    <w:rsid w:val="00293F52"/>
    <w:rsid w:val="00294ABB"/>
    <w:rsid w:val="00294FDB"/>
    <w:rsid w:val="002957EE"/>
    <w:rsid w:val="00295F42"/>
    <w:rsid w:val="00296227"/>
    <w:rsid w:val="002966C3"/>
    <w:rsid w:val="002A0D7C"/>
    <w:rsid w:val="002A2D0D"/>
    <w:rsid w:val="002A3AC1"/>
    <w:rsid w:val="002A3C78"/>
    <w:rsid w:val="002A3DC8"/>
    <w:rsid w:val="002A3F6C"/>
    <w:rsid w:val="002A4338"/>
    <w:rsid w:val="002A4FB1"/>
    <w:rsid w:val="002B0804"/>
    <w:rsid w:val="002B203C"/>
    <w:rsid w:val="002B3D6D"/>
    <w:rsid w:val="002B3EA9"/>
    <w:rsid w:val="002B6128"/>
    <w:rsid w:val="002B6CE4"/>
    <w:rsid w:val="002B7703"/>
    <w:rsid w:val="002B7E7F"/>
    <w:rsid w:val="002C0146"/>
    <w:rsid w:val="002C077C"/>
    <w:rsid w:val="002C31D7"/>
    <w:rsid w:val="002C40BF"/>
    <w:rsid w:val="002C50C4"/>
    <w:rsid w:val="002C7094"/>
    <w:rsid w:val="002D2817"/>
    <w:rsid w:val="002D62A5"/>
    <w:rsid w:val="002D71C3"/>
    <w:rsid w:val="002E2AA7"/>
    <w:rsid w:val="002E3321"/>
    <w:rsid w:val="002E441A"/>
    <w:rsid w:val="002E5043"/>
    <w:rsid w:val="002E5772"/>
    <w:rsid w:val="002E62C6"/>
    <w:rsid w:val="002E6D90"/>
    <w:rsid w:val="002E7031"/>
    <w:rsid w:val="002E79FF"/>
    <w:rsid w:val="002F091D"/>
    <w:rsid w:val="002F1BA6"/>
    <w:rsid w:val="002F2A4B"/>
    <w:rsid w:val="002F2AD5"/>
    <w:rsid w:val="002F5076"/>
    <w:rsid w:val="002F5A0D"/>
    <w:rsid w:val="002F665A"/>
    <w:rsid w:val="002F7802"/>
    <w:rsid w:val="002F7AEA"/>
    <w:rsid w:val="002F7F90"/>
    <w:rsid w:val="003024EC"/>
    <w:rsid w:val="00303D60"/>
    <w:rsid w:val="00306C08"/>
    <w:rsid w:val="00307CFA"/>
    <w:rsid w:val="0031346D"/>
    <w:rsid w:val="003135EF"/>
    <w:rsid w:val="00314128"/>
    <w:rsid w:val="003165CC"/>
    <w:rsid w:val="003209FC"/>
    <w:rsid w:val="00321CAE"/>
    <w:rsid w:val="00321E1D"/>
    <w:rsid w:val="00323C55"/>
    <w:rsid w:val="00323E0D"/>
    <w:rsid w:val="00324439"/>
    <w:rsid w:val="00324F45"/>
    <w:rsid w:val="0032643E"/>
    <w:rsid w:val="00326EF8"/>
    <w:rsid w:val="00327ED0"/>
    <w:rsid w:val="003302DD"/>
    <w:rsid w:val="00330A5A"/>
    <w:rsid w:val="0033563E"/>
    <w:rsid w:val="003357AD"/>
    <w:rsid w:val="00335D86"/>
    <w:rsid w:val="00335E40"/>
    <w:rsid w:val="00340973"/>
    <w:rsid w:val="00341277"/>
    <w:rsid w:val="003425A5"/>
    <w:rsid w:val="00342B61"/>
    <w:rsid w:val="0035060B"/>
    <w:rsid w:val="0035069E"/>
    <w:rsid w:val="00350B84"/>
    <w:rsid w:val="00352EF4"/>
    <w:rsid w:val="00352F59"/>
    <w:rsid w:val="0035407F"/>
    <w:rsid w:val="00356979"/>
    <w:rsid w:val="003600D0"/>
    <w:rsid w:val="00361377"/>
    <w:rsid w:val="00361501"/>
    <w:rsid w:val="003655CD"/>
    <w:rsid w:val="00365DF3"/>
    <w:rsid w:val="00365FF4"/>
    <w:rsid w:val="00366D40"/>
    <w:rsid w:val="0036745E"/>
    <w:rsid w:val="0036779D"/>
    <w:rsid w:val="00367C14"/>
    <w:rsid w:val="0037153F"/>
    <w:rsid w:val="00371B38"/>
    <w:rsid w:val="00373810"/>
    <w:rsid w:val="00373BED"/>
    <w:rsid w:val="003742F2"/>
    <w:rsid w:val="00374C62"/>
    <w:rsid w:val="00375343"/>
    <w:rsid w:val="00375BA3"/>
    <w:rsid w:val="00377640"/>
    <w:rsid w:val="00377ACF"/>
    <w:rsid w:val="003802EC"/>
    <w:rsid w:val="003809D7"/>
    <w:rsid w:val="00382226"/>
    <w:rsid w:val="00382C1D"/>
    <w:rsid w:val="0038343F"/>
    <w:rsid w:val="003836BC"/>
    <w:rsid w:val="00386985"/>
    <w:rsid w:val="003904BE"/>
    <w:rsid w:val="00391117"/>
    <w:rsid w:val="00393D35"/>
    <w:rsid w:val="0039456A"/>
    <w:rsid w:val="0039489F"/>
    <w:rsid w:val="00395E19"/>
    <w:rsid w:val="00397868"/>
    <w:rsid w:val="003A2728"/>
    <w:rsid w:val="003A3764"/>
    <w:rsid w:val="003A5CEF"/>
    <w:rsid w:val="003A7C8E"/>
    <w:rsid w:val="003B18A5"/>
    <w:rsid w:val="003B1C19"/>
    <w:rsid w:val="003B1E81"/>
    <w:rsid w:val="003B647F"/>
    <w:rsid w:val="003B7997"/>
    <w:rsid w:val="003C0709"/>
    <w:rsid w:val="003C0C45"/>
    <w:rsid w:val="003C25CC"/>
    <w:rsid w:val="003C655E"/>
    <w:rsid w:val="003C6642"/>
    <w:rsid w:val="003C68D6"/>
    <w:rsid w:val="003C7234"/>
    <w:rsid w:val="003C7BA1"/>
    <w:rsid w:val="003C7D5E"/>
    <w:rsid w:val="003D13D6"/>
    <w:rsid w:val="003D1561"/>
    <w:rsid w:val="003D2028"/>
    <w:rsid w:val="003D3658"/>
    <w:rsid w:val="003D38A4"/>
    <w:rsid w:val="003D462D"/>
    <w:rsid w:val="003D5AF2"/>
    <w:rsid w:val="003D5B5D"/>
    <w:rsid w:val="003D61E9"/>
    <w:rsid w:val="003D6536"/>
    <w:rsid w:val="003D668A"/>
    <w:rsid w:val="003D7719"/>
    <w:rsid w:val="003E305D"/>
    <w:rsid w:val="003E4342"/>
    <w:rsid w:val="003E4464"/>
    <w:rsid w:val="003E5B66"/>
    <w:rsid w:val="003F2E00"/>
    <w:rsid w:val="003F3B6E"/>
    <w:rsid w:val="003F68C6"/>
    <w:rsid w:val="003F6A18"/>
    <w:rsid w:val="003F7E3D"/>
    <w:rsid w:val="004014C5"/>
    <w:rsid w:val="0040230A"/>
    <w:rsid w:val="00402BAD"/>
    <w:rsid w:val="00402C25"/>
    <w:rsid w:val="00403482"/>
    <w:rsid w:val="004038A5"/>
    <w:rsid w:val="00405A57"/>
    <w:rsid w:val="00405DA0"/>
    <w:rsid w:val="004075C5"/>
    <w:rsid w:val="0040765D"/>
    <w:rsid w:val="004104F6"/>
    <w:rsid w:val="00410FE2"/>
    <w:rsid w:val="0041347D"/>
    <w:rsid w:val="004151D6"/>
    <w:rsid w:val="00415CC7"/>
    <w:rsid w:val="00415E51"/>
    <w:rsid w:val="004173C0"/>
    <w:rsid w:val="00417EBE"/>
    <w:rsid w:val="00420746"/>
    <w:rsid w:val="0042099F"/>
    <w:rsid w:val="004211F9"/>
    <w:rsid w:val="00422896"/>
    <w:rsid w:val="00422B93"/>
    <w:rsid w:val="00422DCA"/>
    <w:rsid w:val="0042402C"/>
    <w:rsid w:val="00427468"/>
    <w:rsid w:val="00427DD5"/>
    <w:rsid w:val="00430D68"/>
    <w:rsid w:val="00431DBB"/>
    <w:rsid w:val="00432908"/>
    <w:rsid w:val="0043484D"/>
    <w:rsid w:val="00434BEA"/>
    <w:rsid w:val="00435BF8"/>
    <w:rsid w:val="00436D0B"/>
    <w:rsid w:val="00440AA6"/>
    <w:rsid w:val="00442EB9"/>
    <w:rsid w:val="00443BB9"/>
    <w:rsid w:val="00445C4A"/>
    <w:rsid w:val="00447360"/>
    <w:rsid w:val="00447654"/>
    <w:rsid w:val="00450D2F"/>
    <w:rsid w:val="004517D5"/>
    <w:rsid w:val="00452252"/>
    <w:rsid w:val="00453885"/>
    <w:rsid w:val="00453B5B"/>
    <w:rsid w:val="00453E0C"/>
    <w:rsid w:val="00454566"/>
    <w:rsid w:val="00454ACA"/>
    <w:rsid w:val="00454E62"/>
    <w:rsid w:val="00456ECF"/>
    <w:rsid w:val="0046239C"/>
    <w:rsid w:val="00465E6E"/>
    <w:rsid w:val="0046664B"/>
    <w:rsid w:val="00467EAB"/>
    <w:rsid w:val="004701C7"/>
    <w:rsid w:val="00474F75"/>
    <w:rsid w:val="00474F92"/>
    <w:rsid w:val="00476236"/>
    <w:rsid w:val="00480D38"/>
    <w:rsid w:val="00480F10"/>
    <w:rsid w:val="0048256C"/>
    <w:rsid w:val="00485946"/>
    <w:rsid w:val="004861FE"/>
    <w:rsid w:val="004878CC"/>
    <w:rsid w:val="00487E2C"/>
    <w:rsid w:val="00490081"/>
    <w:rsid w:val="004915F8"/>
    <w:rsid w:val="004928C8"/>
    <w:rsid w:val="00493D42"/>
    <w:rsid w:val="004947C3"/>
    <w:rsid w:val="004949B8"/>
    <w:rsid w:val="00494F8B"/>
    <w:rsid w:val="00495E60"/>
    <w:rsid w:val="00497913"/>
    <w:rsid w:val="004979E7"/>
    <w:rsid w:val="004A070C"/>
    <w:rsid w:val="004A4052"/>
    <w:rsid w:val="004A4DD6"/>
    <w:rsid w:val="004A51E7"/>
    <w:rsid w:val="004A5AF7"/>
    <w:rsid w:val="004B00CD"/>
    <w:rsid w:val="004B0C57"/>
    <w:rsid w:val="004B0E8F"/>
    <w:rsid w:val="004B1DCA"/>
    <w:rsid w:val="004B576E"/>
    <w:rsid w:val="004B6D66"/>
    <w:rsid w:val="004B70EC"/>
    <w:rsid w:val="004C1FD9"/>
    <w:rsid w:val="004C49FA"/>
    <w:rsid w:val="004C4A79"/>
    <w:rsid w:val="004C597A"/>
    <w:rsid w:val="004C6DC3"/>
    <w:rsid w:val="004D1BEA"/>
    <w:rsid w:val="004D214F"/>
    <w:rsid w:val="004D2C7B"/>
    <w:rsid w:val="004D4319"/>
    <w:rsid w:val="004D46C2"/>
    <w:rsid w:val="004D6DD4"/>
    <w:rsid w:val="004D7F95"/>
    <w:rsid w:val="004E0790"/>
    <w:rsid w:val="004E2492"/>
    <w:rsid w:val="004E2CD7"/>
    <w:rsid w:val="004E5129"/>
    <w:rsid w:val="004E74D6"/>
    <w:rsid w:val="004F0901"/>
    <w:rsid w:val="004F0F96"/>
    <w:rsid w:val="004F11F9"/>
    <w:rsid w:val="004F19F5"/>
    <w:rsid w:val="004F4315"/>
    <w:rsid w:val="004F4917"/>
    <w:rsid w:val="004F4940"/>
    <w:rsid w:val="004F6AFD"/>
    <w:rsid w:val="00500C18"/>
    <w:rsid w:val="005039A9"/>
    <w:rsid w:val="00504AD9"/>
    <w:rsid w:val="00504BB9"/>
    <w:rsid w:val="00505059"/>
    <w:rsid w:val="005116D5"/>
    <w:rsid w:val="00511D9B"/>
    <w:rsid w:val="00514DA5"/>
    <w:rsid w:val="00515988"/>
    <w:rsid w:val="00515ABD"/>
    <w:rsid w:val="00515E5E"/>
    <w:rsid w:val="005161E4"/>
    <w:rsid w:val="00516E28"/>
    <w:rsid w:val="0052055B"/>
    <w:rsid w:val="0052082B"/>
    <w:rsid w:val="00520CED"/>
    <w:rsid w:val="005217DD"/>
    <w:rsid w:val="005227CF"/>
    <w:rsid w:val="00523B07"/>
    <w:rsid w:val="00524FF7"/>
    <w:rsid w:val="00526386"/>
    <w:rsid w:val="00526E7F"/>
    <w:rsid w:val="00527D01"/>
    <w:rsid w:val="005303C5"/>
    <w:rsid w:val="00532A2A"/>
    <w:rsid w:val="00533023"/>
    <w:rsid w:val="00537FCB"/>
    <w:rsid w:val="005409E2"/>
    <w:rsid w:val="00541287"/>
    <w:rsid w:val="005424C1"/>
    <w:rsid w:val="00542BE9"/>
    <w:rsid w:val="005434E2"/>
    <w:rsid w:val="005444DC"/>
    <w:rsid w:val="005451CD"/>
    <w:rsid w:val="00547BCD"/>
    <w:rsid w:val="00547FE1"/>
    <w:rsid w:val="00552DA3"/>
    <w:rsid w:val="00553455"/>
    <w:rsid w:val="005545FD"/>
    <w:rsid w:val="005550C6"/>
    <w:rsid w:val="005609DF"/>
    <w:rsid w:val="00561061"/>
    <w:rsid w:val="005613FA"/>
    <w:rsid w:val="00562F06"/>
    <w:rsid w:val="0056375C"/>
    <w:rsid w:val="00563E92"/>
    <w:rsid w:val="0056458D"/>
    <w:rsid w:val="005649F3"/>
    <w:rsid w:val="0056595C"/>
    <w:rsid w:val="00567268"/>
    <w:rsid w:val="00567969"/>
    <w:rsid w:val="00570285"/>
    <w:rsid w:val="0057268B"/>
    <w:rsid w:val="00580D15"/>
    <w:rsid w:val="005827EF"/>
    <w:rsid w:val="00582F21"/>
    <w:rsid w:val="005842A9"/>
    <w:rsid w:val="0058554B"/>
    <w:rsid w:val="00585B3D"/>
    <w:rsid w:val="00585E37"/>
    <w:rsid w:val="00590682"/>
    <w:rsid w:val="00590838"/>
    <w:rsid w:val="00590CD0"/>
    <w:rsid w:val="00591803"/>
    <w:rsid w:val="005924B3"/>
    <w:rsid w:val="00593EF7"/>
    <w:rsid w:val="005978EE"/>
    <w:rsid w:val="00597A46"/>
    <w:rsid w:val="005A33AE"/>
    <w:rsid w:val="005A36F8"/>
    <w:rsid w:val="005A3A56"/>
    <w:rsid w:val="005A5D06"/>
    <w:rsid w:val="005A653D"/>
    <w:rsid w:val="005A6C33"/>
    <w:rsid w:val="005B0702"/>
    <w:rsid w:val="005B3DB4"/>
    <w:rsid w:val="005B4196"/>
    <w:rsid w:val="005B6558"/>
    <w:rsid w:val="005C21FB"/>
    <w:rsid w:val="005C77F2"/>
    <w:rsid w:val="005C7909"/>
    <w:rsid w:val="005D1C4C"/>
    <w:rsid w:val="005D371A"/>
    <w:rsid w:val="005D4EA5"/>
    <w:rsid w:val="005D51B3"/>
    <w:rsid w:val="005D6C93"/>
    <w:rsid w:val="005D6F4A"/>
    <w:rsid w:val="005E06FA"/>
    <w:rsid w:val="005E0CA7"/>
    <w:rsid w:val="005E2A80"/>
    <w:rsid w:val="005E3491"/>
    <w:rsid w:val="005E36EA"/>
    <w:rsid w:val="005E4919"/>
    <w:rsid w:val="005E49BB"/>
    <w:rsid w:val="005E4ABA"/>
    <w:rsid w:val="005E6A30"/>
    <w:rsid w:val="005F0201"/>
    <w:rsid w:val="005F0D3E"/>
    <w:rsid w:val="005F0EFD"/>
    <w:rsid w:val="005F1839"/>
    <w:rsid w:val="005F22E5"/>
    <w:rsid w:val="005F310B"/>
    <w:rsid w:val="005F5030"/>
    <w:rsid w:val="005F5B36"/>
    <w:rsid w:val="005F622D"/>
    <w:rsid w:val="00600821"/>
    <w:rsid w:val="00600AC4"/>
    <w:rsid w:val="006014E7"/>
    <w:rsid w:val="00601F06"/>
    <w:rsid w:val="00602DB5"/>
    <w:rsid w:val="00603A4A"/>
    <w:rsid w:val="00603B0C"/>
    <w:rsid w:val="00603D23"/>
    <w:rsid w:val="00607BF2"/>
    <w:rsid w:val="0061215C"/>
    <w:rsid w:val="00613A04"/>
    <w:rsid w:val="00614023"/>
    <w:rsid w:val="00614DFB"/>
    <w:rsid w:val="00615B59"/>
    <w:rsid w:val="006163CA"/>
    <w:rsid w:val="006165A4"/>
    <w:rsid w:val="006207B1"/>
    <w:rsid w:val="00620D07"/>
    <w:rsid w:val="00620FEB"/>
    <w:rsid w:val="006235D1"/>
    <w:rsid w:val="006237EB"/>
    <w:rsid w:val="0062741E"/>
    <w:rsid w:val="0062759F"/>
    <w:rsid w:val="00633BF8"/>
    <w:rsid w:val="006347C6"/>
    <w:rsid w:val="00635F43"/>
    <w:rsid w:val="00636A65"/>
    <w:rsid w:val="00637A9B"/>
    <w:rsid w:val="00637F96"/>
    <w:rsid w:val="00642CFB"/>
    <w:rsid w:val="006437D2"/>
    <w:rsid w:val="0064411E"/>
    <w:rsid w:val="00646598"/>
    <w:rsid w:val="00646C57"/>
    <w:rsid w:val="006478D0"/>
    <w:rsid w:val="00647E1E"/>
    <w:rsid w:val="00652BF5"/>
    <w:rsid w:val="006532BF"/>
    <w:rsid w:val="006533CE"/>
    <w:rsid w:val="006545D1"/>
    <w:rsid w:val="00655B20"/>
    <w:rsid w:val="00656C5E"/>
    <w:rsid w:val="00657E84"/>
    <w:rsid w:val="0066000C"/>
    <w:rsid w:val="0066013E"/>
    <w:rsid w:val="0066049E"/>
    <w:rsid w:val="0066068D"/>
    <w:rsid w:val="00661012"/>
    <w:rsid w:val="00662D53"/>
    <w:rsid w:val="00664F24"/>
    <w:rsid w:val="00665E2E"/>
    <w:rsid w:val="00666597"/>
    <w:rsid w:val="00666E91"/>
    <w:rsid w:val="00667EBE"/>
    <w:rsid w:val="00672009"/>
    <w:rsid w:val="00672B15"/>
    <w:rsid w:val="00673063"/>
    <w:rsid w:val="00673569"/>
    <w:rsid w:val="00674B3C"/>
    <w:rsid w:val="0067672A"/>
    <w:rsid w:val="006767FC"/>
    <w:rsid w:val="006769E6"/>
    <w:rsid w:val="00676AED"/>
    <w:rsid w:val="00677EC5"/>
    <w:rsid w:val="00681D24"/>
    <w:rsid w:val="006852AE"/>
    <w:rsid w:val="00685E2F"/>
    <w:rsid w:val="00690AB9"/>
    <w:rsid w:val="00692412"/>
    <w:rsid w:val="006932D8"/>
    <w:rsid w:val="00694674"/>
    <w:rsid w:val="00694E9C"/>
    <w:rsid w:val="0069513C"/>
    <w:rsid w:val="00695D4B"/>
    <w:rsid w:val="00696E7C"/>
    <w:rsid w:val="00697BC6"/>
    <w:rsid w:val="006A24DF"/>
    <w:rsid w:val="006A5D8B"/>
    <w:rsid w:val="006A6108"/>
    <w:rsid w:val="006B1981"/>
    <w:rsid w:val="006B1B33"/>
    <w:rsid w:val="006B2B33"/>
    <w:rsid w:val="006B2FC2"/>
    <w:rsid w:val="006B3F77"/>
    <w:rsid w:val="006B5D3F"/>
    <w:rsid w:val="006C16B6"/>
    <w:rsid w:val="006C23B2"/>
    <w:rsid w:val="006C2B5D"/>
    <w:rsid w:val="006C2B9D"/>
    <w:rsid w:val="006C40AD"/>
    <w:rsid w:val="006C5609"/>
    <w:rsid w:val="006C5834"/>
    <w:rsid w:val="006D0E3B"/>
    <w:rsid w:val="006D1582"/>
    <w:rsid w:val="006D164C"/>
    <w:rsid w:val="006D1711"/>
    <w:rsid w:val="006D34C2"/>
    <w:rsid w:val="006D38BD"/>
    <w:rsid w:val="006D3C6A"/>
    <w:rsid w:val="006D4B80"/>
    <w:rsid w:val="006D4D62"/>
    <w:rsid w:val="006D7606"/>
    <w:rsid w:val="006D7D2F"/>
    <w:rsid w:val="006E0C78"/>
    <w:rsid w:val="006E19AD"/>
    <w:rsid w:val="006E2396"/>
    <w:rsid w:val="006E2817"/>
    <w:rsid w:val="006E34AD"/>
    <w:rsid w:val="006E3C75"/>
    <w:rsid w:val="006E3E44"/>
    <w:rsid w:val="006E653E"/>
    <w:rsid w:val="006E76A4"/>
    <w:rsid w:val="006F0A67"/>
    <w:rsid w:val="006F171C"/>
    <w:rsid w:val="006F39BA"/>
    <w:rsid w:val="006F4D4B"/>
    <w:rsid w:val="006F51C7"/>
    <w:rsid w:val="00700E2F"/>
    <w:rsid w:val="00702AAB"/>
    <w:rsid w:val="00702C2A"/>
    <w:rsid w:val="00703C1D"/>
    <w:rsid w:val="00704247"/>
    <w:rsid w:val="00704EA3"/>
    <w:rsid w:val="00704EC5"/>
    <w:rsid w:val="00705ABB"/>
    <w:rsid w:val="00705E0B"/>
    <w:rsid w:val="0070665D"/>
    <w:rsid w:val="00706680"/>
    <w:rsid w:val="007108B1"/>
    <w:rsid w:val="007108DF"/>
    <w:rsid w:val="00711FA6"/>
    <w:rsid w:val="00712501"/>
    <w:rsid w:val="00713D8F"/>
    <w:rsid w:val="00714201"/>
    <w:rsid w:val="007172CE"/>
    <w:rsid w:val="00721539"/>
    <w:rsid w:val="00722818"/>
    <w:rsid w:val="00723D7E"/>
    <w:rsid w:val="0072472C"/>
    <w:rsid w:val="007249AA"/>
    <w:rsid w:val="00724E7A"/>
    <w:rsid w:val="00725517"/>
    <w:rsid w:val="0072571C"/>
    <w:rsid w:val="00725AC4"/>
    <w:rsid w:val="00730A79"/>
    <w:rsid w:val="00733175"/>
    <w:rsid w:val="00734288"/>
    <w:rsid w:val="00734A89"/>
    <w:rsid w:val="00735464"/>
    <w:rsid w:val="00735D7C"/>
    <w:rsid w:val="00736A13"/>
    <w:rsid w:val="007407A1"/>
    <w:rsid w:val="00742246"/>
    <w:rsid w:val="007430EC"/>
    <w:rsid w:val="00744DFD"/>
    <w:rsid w:val="00744F30"/>
    <w:rsid w:val="00747264"/>
    <w:rsid w:val="00747D1B"/>
    <w:rsid w:val="00750B38"/>
    <w:rsid w:val="0075130C"/>
    <w:rsid w:val="00751ADA"/>
    <w:rsid w:val="00751D00"/>
    <w:rsid w:val="00757078"/>
    <w:rsid w:val="0076012C"/>
    <w:rsid w:val="007611A3"/>
    <w:rsid w:val="0076132E"/>
    <w:rsid w:val="00763BEC"/>
    <w:rsid w:val="00771879"/>
    <w:rsid w:val="007732BA"/>
    <w:rsid w:val="00773F6A"/>
    <w:rsid w:val="0077658E"/>
    <w:rsid w:val="0077722E"/>
    <w:rsid w:val="00777D5E"/>
    <w:rsid w:val="00777E3F"/>
    <w:rsid w:val="00782831"/>
    <w:rsid w:val="00784A51"/>
    <w:rsid w:val="0078636D"/>
    <w:rsid w:val="007865E1"/>
    <w:rsid w:val="0078759D"/>
    <w:rsid w:val="00790B55"/>
    <w:rsid w:val="007936E4"/>
    <w:rsid w:val="0079474E"/>
    <w:rsid w:val="00794F17"/>
    <w:rsid w:val="007A0083"/>
    <w:rsid w:val="007A14AE"/>
    <w:rsid w:val="007A2CE9"/>
    <w:rsid w:val="007A2FCF"/>
    <w:rsid w:val="007A3362"/>
    <w:rsid w:val="007A5BCE"/>
    <w:rsid w:val="007A5CEB"/>
    <w:rsid w:val="007A6BA0"/>
    <w:rsid w:val="007B0277"/>
    <w:rsid w:val="007B2CF6"/>
    <w:rsid w:val="007B30CB"/>
    <w:rsid w:val="007B53FD"/>
    <w:rsid w:val="007B6AC9"/>
    <w:rsid w:val="007B6DC8"/>
    <w:rsid w:val="007B74A3"/>
    <w:rsid w:val="007C0DBA"/>
    <w:rsid w:val="007C41F7"/>
    <w:rsid w:val="007C5827"/>
    <w:rsid w:val="007C588F"/>
    <w:rsid w:val="007D096C"/>
    <w:rsid w:val="007D0C7E"/>
    <w:rsid w:val="007D15A9"/>
    <w:rsid w:val="007D3D83"/>
    <w:rsid w:val="007D3F5D"/>
    <w:rsid w:val="007D5866"/>
    <w:rsid w:val="007D79FF"/>
    <w:rsid w:val="007E2465"/>
    <w:rsid w:val="007E44B4"/>
    <w:rsid w:val="007E576D"/>
    <w:rsid w:val="007E6C67"/>
    <w:rsid w:val="007E6D40"/>
    <w:rsid w:val="007E728C"/>
    <w:rsid w:val="007F0158"/>
    <w:rsid w:val="007F0743"/>
    <w:rsid w:val="007F37E0"/>
    <w:rsid w:val="007F4548"/>
    <w:rsid w:val="007F7BBA"/>
    <w:rsid w:val="008018A8"/>
    <w:rsid w:val="00801930"/>
    <w:rsid w:val="00802B58"/>
    <w:rsid w:val="00802E2F"/>
    <w:rsid w:val="00802FF2"/>
    <w:rsid w:val="0080373B"/>
    <w:rsid w:val="00803B05"/>
    <w:rsid w:val="00807B1D"/>
    <w:rsid w:val="00810851"/>
    <w:rsid w:val="00810AAE"/>
    <w:rsid w:val="00811056"/>
    <w:rsid w:val="00813B26"/>
    <w:rsid w:val="00814987"/>
    <w:rsid w:val="00817E8C"/>
    <w:rsid w:val="00820203"/>
    <w:rsid w:val="00821E3E"/>
    <w:rsid w:val="0082241E"/>
    <w:rsid w:val="008257E5"/>
    <w:rsid w:val="00825F51"/>
    <w:rsid w:val="00826D91"/>
    <w:rsid w:val="0082763D"/>
    <w:rsid w:val="00827C3D"/>
    <w:rsid w:val="008316BD"/>
    <w:rsid w:val="00831B4F"/>
    <w:rsid w:val="00834ADE"/>
    <w:rsid w:val="00835421"/>
    <w:rsid w:val="00837E67"/>
    <w:rsid w:val="00840232"/>
    <w:rsid w:val="00844C13"/>
    <w:rsid w:val="008458A0"/>
    <w:rsid w:val="00845C36"/>
    <w:rsid w:val="00845D90"/>
    <w:rsid w:val="00845DE5"/>
    <w:rsid w:val="00850C2A"/>
    <w:rsid w:val="00851159"/>
    <w:rsid w:val="00851CE2"/>
    <w:rsid w:val="00852F05"/>
    <w:rsid w:val="00854193"/>
    <w:rsid w:val="00854F0B"/>
    <w:rsid w:val="00857E6D"/>
    <w:rsid w:val="00860C0E"/>
    <w:rsid w:val="00861DE2"/>
    <w:rsid w:val="00862A6E"/>
    <w:rsid w:val="00862C6B"/>
    <w:rsid w:val="0086584F"/>
    <w:rsid w:val="008678D1"/>
    <w:rsid w:val="00867CE6"/>
    <w:rsid w:val="00870129"/>
    <w:rsid w:val="00870E1C"/>
    <w:rsid w:val="00871D26"/>
    <w:rsid w:val="00871E3C"/>
    <w:rsid w:val="00874360"/>
    <w:rsid w:val="00875353"/>
    <w:rsid w:val="008754A9"/>
    <w:rsid w:val="00875C28"/>
    <w:rsid w:val="00876520"/>
    <w:rsid w:val="00876649"/>
    <w:rsid w:val="008807DB"/>
    <w:rsid w:val="00881E9C"/>
    <w:rsid w:val="00881FB2"/>
    <w:rsid w:val="008825E8"/>
    <w:rsid w:val="00882FC3"/>
    <w:rsid w:val="00883B5B"/>
    <w:rsid w:val="00884A3B"/>
    <w:rsid w:val="0088639B"/>
    <w:rsid w:val="0089075F"/>
    <w:rsid w:val="008908CE"/>
    <w:rsid w:val="00890CF4"/>
    <w:rsid w:val="00893D63"/>
    <w:rsid w:val="0089402F"/>
    <w:rsid w:val="008950EA"/>
    <w:rsid w:val="00896954"/>
    <w:rsid w:val="00896A17"/>
    <w:rsid w:val="008A03BA"/>
    <w:rsid w:val="008A094D"/>
    <w:rsid w:val="008A0A0F"/>
    <w:rsid w:val="008A1066"/>
    <w:rsid w:val="008A5C00"/>
    <w:rsid w:val="008A6D6D"/>
    <w:rsid w:val="008B2B7F"/>
    <w:rsid w:val="008B2D78"/>
    <w:rsid w:val="008B2DF9"/>
    <w:rsid w:val="008B35EC"/>
    <w:rsid w:val="008B40B5"/>
    <w:rsid w:val="008B5860"/>
    <w:rsid w:val="008B61D7"/>
    <w:rsid w:val="008B631B"/>
    <w:rsid w:val="008B7AB5"/>
    <w:rsid w:val="008C11CE"/>
    <w:rsid w:val="008C22E7"/>
    <w:rsid w:val="008C3B99"/>
    <w:rsid w:val="008C408A"/>
    <w:rsid w:val="008C42E3"/>
    <w:rsid w:val="008C5182"/>
    <w:rsid w:val="008C6F51"/>
    <w:rsid w:val="008C797C"/>
    <w:rsid w:val="008D020C"/>
    <w:rsid w:val="008D445A"/>
    <w:rsid w:val="008D4BD6"/>
    <w:rsid w:val="008D671A"/>
    <w:rsid w:val="008E4132"/>
    <w:rsid w:val="008E4411"/>
    <w:rsid w:val="008E5230"/>
    <w:rsid w:val="008E5B50"/>
    <w:rsid w:val="008E5FE0"/>
    <w:rsid w:val="008F2682"/>
    <w:rsid w:val="008F2959"/>
    <w:rsid w:val="008F5D9E"/>
    <w:rsid w:val="0090053D"/>
    <w:rsid w:val="00900C8F"/>
    <w:rsid w:val="00902745"/>
    <w:rsid w:val="00903922"/>
    <w:rsid w:val="00904839"/>
    <w:rsid w:val="00905FFD"/>
    <w:rsid w:val="00911B93"/>
    <w:rsid w:val="00912912"/>
    <w:rsid w:val="00912CDC"/>
    <w:rsid w:val="00913217"/>
    <w:rsid w:val="00913A4A"/>
    <w:rsid w:val="009145D6"/>
    <w:rsid w:val="00917975"/>
    <w:rsid w:val="0092197E"/>
    <w:rsid w:val="009230B7"/>
    <w:rsid w:val="0092375D"/>
    <w:rsid w:val="00924048"/>
    <w:rsid w:val="009249FB"/>
    <w:rsid w:val="009252CF"/>
    <w:rsid w:val="0093062D"/>
    <w:rsid w:val="00930C4B"/>
    <w:rsid w:val="00930E21"/>
    <w:rsid w:val="00934E5C"/>
    <w:rsid w:val="00936299"/>
    <w:rsid w:val="00937418"/>
    <w:rsid w:val="009405C2"/>
    <w:rsid w:val="00940916"/>
    <w:rsid w:val="0094164A"/>
    <w:rsid w:val="00944E70"/>
    <w:rsid w:val="00945E55"/>
    <w:rsid w:val="0094667A"/>
    <w:rsid w:val="0094673B"/>
    <w:rsid w:val="009467A0"/>
    <w:rsid w:val="009476E2"/>
    <w:rsid w:val="00947960"/>
    <w:rsid w:val="009508E4"/>
    <w:rsid w:val="00951C82"/>
    <w:rsid w:val="009539C5"/>
    <w:rsid w:val="00954570"/>
    <w:rsid w:val="009612F2"/>
    <w:rsid w:val="009620F9"/>
    <w:rsid w:val="009621BE"/>
    <w:rsid w:val="00962FD1"/>
    <w:rsid w:val="009630D0"/>
    <w:rsid w:val="00964181"/>
    <w:rsid w:val="00964500"/>
    <w:rsid w:val="0096594C"/>
    <w:rsid w:val="0096712F"/>
    <w:rsid w:val="009720EB"/>
    <w:rsid w:val="009749AF"/>
    <w:rsid w:val="00974D3B"/>
    <w:rsid w:val="00974DF6"/>
    <w:rsid w:val="009800E1"/>
    <w:rsid w:val="0098168F"/>
    <w:rsid w:val="00981A99"/>
    <w:rsid w:val="009825C5"/>
    <w:rsid w:val="009826D8"/>
    <w:rsid w:val="00987915"/>
    <w:rsid w:val="009904C8"/>
    <w:rsid w:val="00990548"/>
    <w:rsid w:val="00991200"/>
    <w:rsid w:val="00991350"/>
    <w:rsid w:val="00992B70"/>
    <w:rsid w:val="00992E46"/>
    <w:rsid w:val="0099494C"/>
    <w:rsid w:val="009A193A"/>
    <w:rsid w:val="009A6796"/>
    <w:rsid w:val="009A7069"/>
    <w:rsid w:val="009A71D5"/>
    <w:rsid w:val="009A72B0"/>
    <w:rsid w:val="009B1399"/>
    <w:rsid w:val="009B2BE5"/>
    <w:rsid w:val="009B3E24"/>
    <w:rsid w:val="009B4184"/>
    <w:rsid w:val="009B647E"/>
    <w:rsid w:val="009B7075"/>
    <w:rsid w:val="009C2638"/>
    <w:rsid w:val="009C4D6E"/>
    <w:rsid w:val="009C6984"/>
    <w:rsid w:val="009D3431"/>
    <w:rsid w:val="009D37F4"/>
    <w:rsid w:val="009D5B35"/>
    <w:rsid w:val="009D5EF3"/>
    <w:rsid w:val="009D6346"/>
    <w:rsid w:val="009E0EFC"/>
    <w:rsid w:val="009E353E"/>
    <w:rsid w:val="009E3B8F"/>
    <w:rsid w:val="009E3C82"/>
    <w:rsid w:val="009E5071"/>
    <w:rsid w:val="009E63DC"/>
    <w:rsid w:val="009E649C"/>
    <w:rsid w:val="009E769E"/>
    <w:rsid w:val="009F0512"/>
    <w:rsid w:val="009F1221"/>
    <w:rsid w:val="009F3322"/>
    <w:rsid w:val="009F3819"/>
    <w:rsid w:val="009F4373"/>
    <w:rsid w:val="009F47ED"/>
    <w:rsid w:val="009F634E"/>
    <w:rsid w:val="009F791D"/>
    <w:rsid w:val="009F7EC1"/>
    <w:rsid w:val="00A00332"/>
    <w:rsid w:val="00A052F1"/>
    <w:rsid w:val="00A0574F"/>
    <w:rsid w:val="00A063FC"/>
    <w:rsid w:val="00A12B60"/>
    <w:rsid w:val="00A170AE"/>
    <w:rsid w:val="00A17FBD"/>
    <w:rsid w:val="00A2096E"/>
    <w:rsid w:val="00A22370"/>
    <w:rsid w:val="00A245EE"/>
    <w:rsid w:val="00A25984"/>
    <w:rsid w:val="00A26C38"/>
    <w:rsid w:val="00A30C19"/>
    <w:rsid w:val="00A3161F"/>
    <w:rsid w:val="00A31E5E"/>
    <w:rsid w:val="00A32126"/>
    <w:rsid w:val="00A346AA"/>
    <w:rsid w:val="00A35D9B"/>
    <w:rsid w:val="00A363FD"/>
    <w:rsid w:val="00A3657D"/>
    <w:rsid w:val="00A369CD"/>
    <w:rsid w:val="00A411AF"/>
    <w:rsid w:val="00A41398"/>
    <w:rsid w:val="00A41784"/>
    <w:rsid w:val="00A41AB1"/>
    <w:rsid w:val="00A42449"/>
    <w:rsid w:val="00A43C4D"/>
    <w:rsid w:val="00A43DEA"/>
    <w:rsid w:val="00A444E4"/>
    <w:rsid w:val="00A44A38"/>
    <w:rsid w:val="00A44F4F"/>
    <w:rsid w:val="00A45A82"/>
    <w:rsid w:val="00A525EB"/>
    <w:rsid w:val="00A567C4"/>
    <w:rsid w:val="00A6097A"/>
    <w:rsid w:val="00A6234A"/>
    <w:rsid w:val="00A64549"/>
    <w:rsid w:val="00A65531"/>
    <w:rsid w:val="00A6580B"/>
    <w:rsid w:val="00A667B8"/>
    <w:rsid w:val="00A66CD9"/>
    <w:rsid w:val="00A67828"/>
    <w:rsid w:val="00A70A96"/>
    <w:rsid w:val="00A70FB4"/>
    <w:rsid w:val="00A711BD"/>
    <w:rsid w:val="00A716E6"/>
    <w:rsid w:val="00A725E4"/>
    <w:rsid w:val="00A72A4A"/>
    <w:rsid w:val="00A73D30"/>
    <w:rsid w:val="00A74909"/>
    <w:rsid w:val="00A75D96"/>
    <w:rsid w:val="00A80B94"/>
    <w:rsid w:val="00A8327F"/>
    <w:rsid w:val="00A840AD"/>
    <w:rsid w:val="00A842BF"/>
    <w:rsid w:val="00A902A1"/>
    <w:rsid w:val="00A93517"/>
    <w:rsid w:val="00A93DE8"/>
    <w:rsid w:val="00A9470A"/>
    <w:rsid w:val="00A94CB7"/>
    <w:rsid w:val="00A96919"/>
    <w:rsid w:val="00A9697D"/>
    <w:rsid w:val="00A9708F"/>
    <w:rsid w:val="00AA1050"/>
    <w:rsid w:val="00AA22B3"/>
    <w:rsid w:val="00AA3D46"/>
    <w:rsid w:val="00AA7CA6"/>
    <w:rsid w:val="00AA7F29"/>
    <w:rsid w:val="00AB20DF"/>
    <w:rsid w:val="00AB2BB2"/>
    <w:rsid w:val="00AB4222"/>
    <w:rsid w:val="00AB4AA3"/>
    <w:rsid w:val="00AB7C05"/>
    <w:rsid w:val="00AC0AD1"/>
    <w:rsid w:val="00AC1BA7"/>
    <w:rsid w:val="00AC1D8D"/>
    <w:rsid w:val="00AC1EBA"/>
    <w:rsid w:val="00AC2437"/>
    <w:rsid w:val="00AC2B76"/>
    <w:rsid w:val="00AC4429"/>
    <w:rsid w:val="00AC55C1"/>
    <w:rsid w:val="00AC6B98"/>
    <w:rsid w:val="00AC6DC7"/>
    <w:rsid w:val="00AC7333"/>
    <w:rsid w:val="00AD64AD"/>
    <w:rsid w:val="00AD66D9"/>
    <w:rsid w:val="00AD70C2"/>
    <w:rsid w:val="00AE2008"/>
    <w:rsid w:val="00AE2419"/>
    <w:rsid w:val="00AE257D"/>
    <w:rsid w:val="00AE3190"/>
    <w:rsid w:val="00AE457D"/>
    <w:rsid w:val="00AE551D"/>
    <w:rsid w:val="00AE6FE5"/>
    <w:rsid w:val="00AE797A"/>
    <w:rsid w:val="00AF00AB"/>
    <w:rsid w:val="00AF1672"/>
    <w:rsid w:val="00AF174E"/>
    <w:rsid w:val="00AF250E"/>
    <w:rsid w:val="00AF3A2D"/>
    <w:rsid w:val="00B00CA1"/>
    <w:rsid w:val="00B0430F"/>
    <w:rsid w:val="00B047A2"/>
    <w:rsid w:val="00B049A2"/>
    <w:rsid w:val="00B071D6"/>
    <w:rsid w:val="00B07218"/>
    <w:rsid w:val="00B075D7"/>
    <w:rsid w:val="00B077C1"/>
    <w:rsid w:val="00B0781F"/>
    <w:rsid w:val="00B10749"/>
    <w:rsid w:val="00B11FA6"/>
    <w:rsid w:val="00B16071"/>
    <w:rsid w:val="00B16D8F"/>
    <w:rsid w:val="00B1743F"/>
    <w:rsid w:val="00B21078"/>
    <w:rsid w:val="00B22008"/>
    <w:rsid w:val="00B23157"/>
    <w:rsid w:val="00B2327A"/>
    <w:rsid w:val="00B25969"/>
    <w:rsid w:val="00B2598C"/>
    <w:rsid w:val="00B30D66"/>
    <w:rsid w:val="00B318AC"/>
    <w:rsid w:val="00B32718"/>
    <w:rsid w:val="00B33832"/>
    <w:rsid w:val="00B3477D"/>
    <w:rsid w:val="00B34CA2"/>
    <w:rsid w:val="00B35994"/>
    <w:rsid w:val="00B40B5A"/>
    <w:rsid w:val="00B40E6C"/>
    <w:rsid w:val="00B4146F"/>
    <w:rsid w:val="00B42ADA"/>
    <w:rsid w:val="00B43339"/>
    <w:rsid w:val="00B43D01"/>
    <w:rsid w:val="00B465B5"/>
    <w:rsid w:val="00B46B0E"/>
    <w:rsid w:val="00B51D83"/>
    <w:rsid w:val="00B51FE2"/>
    <w:rsid w:val="00B53CAD"/>
    <w:rsid w:val="00B54BAE"/>
    <w:rsid w:val="00B54CBE"/>
    <w:rsid w:val="00B55636"/>
    <w:rsid w:val="00B55C6D"/>
    <w:rsid w:val="00B55E3D"/>
    <w:rsid w:val="00B560BB"/>
    <w:rsid w:val="00B56AD6"/>
    <w:rsid w:val="00B60694"/>
    <w:rsid w:val="00B61482"/>
    <w:rsid w:val="00B621AA"/>
    <w:rsid w:val="00B654A0"/>
    <w:rsid w:val="00B663D0"/>
    <w:rsid w:val="00B70F10"/>
    <w:rsid w:val="00B76122"/>
    <w:rsid w:val="00B76AD4"/>
    <w:rsid w:val="00B812A1"/>
    <w:rsid w:val="00B82926"/>
    <w:rsid w:val="00B83C4E"/>
    <w:rsid w:val="00B85133"/>
    <w:rsid w:val="00B85B1B"/>
    <w:rsid w:val="00B85F6B"/>
    <w:rsid w:val="00B902F0"/>
    <w:rsid w:val="00B90343"/>
    <w:rsid w:val="00B906C3"/>
    <w:rsid w:val="00B91D0B"/>
    <w:rsid w:val="00B923D4"/>
    <w:rsid w:val="00B92E87"/>
    <w:rsid w:val="00B9345E"/>
    <w:rsid w:val="00B9413E"/>
    <w:rsid w:val="00B94D0C"/>
    <w:rsid w:val="00B951DE"/>
    <w:rsid w:val="00B97178"/>
    <w:rsid w:val="00BA07BC"/>
    <w:rsid w:val="00BA1A48"/>
    <w:rsid w:val="00BA2F4A"/>
    <w:rsid w:val="00BA3022"/>
    <w:rsid w:val="00BA3412"/>
    <w:rsid w:val="00BA3433"/>
    <w:rsid w:val="00BA3AAC"/>
    <w:rsid w:val="00BA5407"/>
    <w:rsid w:val="00BA623B"/>
    <w:rsid w:val="00BA7AD6"/>
    <w:rsid w:val="00BA7D38"/>
    <w:rsid w:val="00BB0318"/>
    <w:rsid w:val="00BB1F76"/>
    <w:rsid w:val="00BB7C37"/>
    <w:rsid w:val="00BC0BDF"/>
    <w:rsid w:val="00BC0DCE"/>
    <w:rsid w:val="00BC11A4"/>
    <w:rsid w:val="00BC2413"/>
    <w:rsid w:val="00BC2AEC"/>
    <w:rsid w:val="00BC3AF7"/>
    <w:rsid w:val="00BC45FE"/>
    <w:rsid w:val="00BC5317"/>
    <w:rsid w:val="00BC5960"/>
    <w:rsid w:val="00BC6877"/>
    <w:rsid w:val="00BC6A4F"/>
    <w:rsid w:val="00BC797B"/>
    <w:rsid w:val="00BD0E78"/>
    <w:rsid w:val="00BD1493"/>
    <w:rsid w:val="00BD1BBF"/>
    <w:rsid w:val="00BD2222"/>
    <w:rsid w:val="00BD283B"/>
    <w:rsid w:val="00BD2C88"/>
    <w:rsid w:val="00BD309B"/>
    <w:rsid w:val="00BD3874"/>
    <w:rsid w:val="00BD4579"/>
    <w:rsid w:val="00BD50C4"/>
    <w:rsid w:val="00BD58E5"/>
    <w:rsid w:val="00BD7BDC"/>
    <w:rsid w:val="00BD7FFC"/>
    <w:rsid w:val="00BE24F0"/>
    <w:rsid w:val="00BE2BEA"/>
    <w:rsid w:val="00BE2C4C"/>
    <w:rsid w:val="00BE3ACA"/>
    <w:rsid w:val="00BE3FEA"/>
    <w:rsid w:val="00BE6630"/>
    <w:rsid w:val="00BE6830"/>
    <w:rsid w:val="00BE6D91"/>
    <w:rsid w:val="00BE7BE8"/>
    <w:rsid w:val="00BE7F84"/>
    <w:rsid w:val="00BF05AF"/>
    <w:rsid w:val="00BF071B"/>
    <w:rsid w:val="00BF185A"/>
    <w:rsid w:val="00BF1A15"/>
    <w:rsid w:val="00BF3A6F"/>
    <w:rsid w:val="00BF3E01"/>
    <w:rsid w:val="00BF51BD"/>
    <w:rsid w:val="00BF5B0D"/>
    <w:rsid w:val="00C012B8"/>
    <w:rsid w:val="00C0190F"/>
    <w:rsid w:val="00C021F5"/>
    <w:rsid w:val="00C02B49"/>
    <w:rsid w:val="00C0793B"/>
    <w:rsid w:val="00C11940"/>
    <w:rsid w:val="00C12973"/>
    <w:rsid w:val="00C134B2"/>
    <w:rsid w:val="00C1427D"/>
    <w:rsid w:val="00C16DB3"/>
    <w:rsid w:val="00C177E5"/>
    <w:rsid w:val="00C2125E"/>
    <w:rsid w:val="00C2202F"/>
    <w:rsid w:val="00C22EDD"/>
    <w:rsid w:val="00C25C65"/>
    <w:rsid w:val="00C27566"/>
    <w:rsid w:val="00C32F4F"/>
    <w:rsid w:val="00C33807"/>
    <w:rsid w:val="00C3560B"/>
    <w:rsid w:val="00C35BD1"/>
    <w:rsid w:val="00C36826"/>
    <w:rsid w:val="00C3685A"/>
    <w:rsid w:val="00C36891"/>
    <w:rsid w:val="00C3792A"/>
    <w:rsid w:val="00C41C84"/>
    <w:rsid w:val="00C41D2E"/>
    <w:rsid w:val="00C41D5F"/>
    <w:rsid w:val="00C4281F"/>
    <w:rsid w:val="00C42911"/>
    <w:rsid w:val="00C432B9"/>
    <w:rsid w:val="00C43D1D"/>
    <w:rsid w:val="00C45760"/>
    <w:rsid w:val="00C46554"/>
    <w:rsid w:val="00C46D99"/>
    <w:rsid w:val="00C46F16"/>
    <w:rsid w:val="00C500D4"/>
    <w:rsid w:val="00C51806"/>
    <w:rsid w:val="00C52785"/>
    <w:rsid w:val="00C5477F"/>
    <w:rsid w:val="00C54D37"/>
    <w:rsid w:val="00C64653"/>
    <w:rsid w:val="00C66762"/>
    <w:rsid w:val="00C67A25"/>
    <w:rsid w:val="00C67E0D"/>
    <w:rsid w:val="00C71290"/>
    <w:rsid w:val="00C71943"/>
    <w:rsid w:val="00C72765"/>
    <w:rsid w:val="00C74CFB"/>
    <w:rsid w:val="00C7533F"/>
    <w:rsid w:val="00C75EED"/>
    <w:rsid w:val="00C764F8"/>
    <w:rsid w:val="00C76BD1"/>
    <w:rsid w:val="00C76C37"/>
    <w:rsid w:val="00C80A51"/>
    <w:rsid w:val="00C84645"/>
    <w:rsid w:val="00C86CA8"/>
    <w:rsid w:val="00C8771B"/>
    <w:rsid w:val="00C9001C"/>
    <w:rsid w:val="00C90483"/>
    <w:rsid w:val="00C905B9"/>
    <w:rsid w:val="00C907F6"/>
    <w:rsid w:val="00C92D42"/>
    <w:rsid w:val="00C92E1D"/>
    <w:rsid w:val="00C9309A"/>
    <w:rsid w:val="00C9462E"/>
    <w:rsid w:val="00C947A5"/>
    <w:rsid w:val="00C94FD3"/>
    <w:rsid w:val="00C953DC"/>
    <w:rsid w:val="00C97EE6"/>
    <w:rsid w:val="00CA0405"/>
    <w:rsid w:val="00CA1262"/>
    <w:rsid w:val="00CA3B4F"/>
    <w:rsid w:val="00CA5466"/>
    <w:rsid w:val="00CA7704"/>
    <w:rsid w:val="00CB055A"/>
    <w:rsid w:val="00CB057B"/>
    <w:rsid w:val="00CB0E77"/>
    <w:rsid w:val="00CB3E83"/>
    <w:rsid w:val="00CB7DD3"/>
    <w:rsid w:val="00CC0A44"/>
    <w:rsid w:val="00CC157D"/>
    <w:rsid w:val="00CC3004"/>
    <w:rsid w:val="00CC38AF"/>
    <w:rsid w:val="00CC4044"/>
    <w:rsid w:val="00CC5351"/>
    <w:rsid w:val="00CC5BA9"/>
    <w:rsid w:val="00CD07EA"/>
    <w:rsid w:val="00CD159A"/>
    <w:rsid w:val="00CD17AA"/>
    <w:rsid w:val="00CD2E16"/>
    <w:rsid w:val="00CD4A5C"/>
    <w:rsid w:val="00CD5520"/>
    <w:rsid w:val="00CE1AC5"/>
    <w:rsid w:val="00CE2125"/>
    <w:rsid w:val="00CE2B01"/>
    <w:rsid w:val="00CE36E2"/>
    <w:rsid w:val="00CE6569"/>
    <w:rsid w:val="00CE7822"/>
    <w:rsid w:val="00CF595A"/>
    <w:rsid w:val="00CF59FE"/>
    <w:rsid w:val="00CF7432"/>
    <w:rsid w:val="00D00583"/>
    <w:rsid w:val="00D011D5"/>
    <w:rsid w:val="00D018CF"/>
    <w:rsid w:val="00D01D3F"/>
    <w:rsid w:val="00D02B7F"/>
    <w:rsid w:val="00D02EF3"/>
    <w:rsid w:val="00D03E50"/>
    <w:rsid w:val="00D04FED"/>
    <w:rsid w:val="00D063BB"/>
    <w:rsid w:val="00D074E9"/>
    <w:rsid w:val="00D1174D"/>
    <w:rsid w:val="00D1510C"/>
    <w:rsid w:val="00D156B1"/>
    <w:rsid w:val="00D1601D"/>
    <w:rsid w:val="00D17C1F"/>
    <w:rsid w:val="00D20517"/>
    <w:rsid w:val="00D2289D"/>
    <w:rsid w:val="00D24ACF"/>
    <w:rsid w:val="00D25725"/>
    <w:rsid w:val="00D25CC3"/>
    <w:rsid w:val="00D26D24"/>
    <w:rsid w:val="00D30460"/>
    <w:rsid w:val="00D30544"/>
    <w:rsid w:val="00D317E8"/>
    <w:rsid w:val="00D31ACE"/>
    <w:rsid w:val="00D32532"/>
    <w:rsid w:val="00D332B9"/>
    <w:rsid w:val="00D3386C"/>
    <w:rsid w:val="00D339E8"/>
    <w:rsid w:val="00D33D7E"/>
    <w:rsid w:val="00D3502B"/>
    <w:rsid w:val="00D35A94"/>
    <w:rsid w:val="00D36938"/>
    <w:rsid w:val="00D37E09"/>
    <w:rsid w:val="00D41DA7"/>
    <w:rsid w:val="00D4477E"/>
    <w:rsid w:val="00D468E2"/>
    <w:rsid w:val="00D5005C"/>
    <w:rsid w:val="00D50E01"/>
    <w:rsid w:val="00D519D7"/>
    <w:rsid w:val="00D54799"/>
    <w:rsid w:val="00D61653"/>
    <w:rsid w:val="00D63A14"/>
    <w:rsid w:val="00D64243"/>
    <w:rsid w:val="00D6582B"/>
    <w:rsid w:val="00D65E3B"/>
    <w:rsid w:val="00D71FCF"/>
    <w:rsid w:val="00D72BD9"/>
    <w:rsid w:val="00D732CF"/>
    <w:rsid w:val="00D7340B"/>
    <w:rsid w:val="00D743B5"/>
    <w:rsid w:val="00D753D1"/>
    <w:rsid w:val="00D75727"/>
    <w:rsid w:val="00D76B29"/>
    <w:rsid w:val="00D76CCC"/>
    <w:rsid w:val="00D770C6"/>
    <w:rsid w:val="00D841B8"/>
    <w:rsid w:val="00D85F51"/>
    <w:rsid w:val="00D87CC9"/>
    <w:rsid w:val="00D90B3F"/>
    <w:rsid w:val="00D92009"/>
    <w:rsid w:val="00D932D7"/>
    <w:rsid w:val="00D942A4"/>
    <w:rsid w:val="00D95F92"/>
    <w:rsid w:val="00D975FC"/>
    <w:rsid w:val="00DA36A8"/>
    <w:rsid w:val="00DA7646"/>
    <w:rsid w:val="00DB5C6B"/>
    <w:rsid w:val="00DB6B6E"/>
    <w:rsid w:val="00DC133C"/>
    <w:rsid w:val="00DC27E4"/>
    <w:rsid w:val="00DC3CD3"/>
    <w:rsid w:val="00DC42B5"/>
    <w:rsid w:val="00DC59F8"/>
    <w:rsid w:val="00DC65E6"/>
    <w:rsid w:val="00DC6EA7"/>
    <w:rsid w:val="00DD1A31"/>
    <w:rsid w:val="00DD31D8"/>
    <w:rsid w:val="00DD5929"/>
    <w:rsid w:val="00DD5B29"/>
    <w:rsid w:val="00DD5DBB"/>
    <w:rsid w:val="00DD6276"/>
    <w:rsid w:val="00DD652F"/>
    <w:rsid w:val="00DD69F5"/>
    <w:rsid w:val="00DD78F2"/>
    <w:rsid w:val="00DE0002"/>
    <w:rsid w:val="00DE2AA5"/>
    <w:rsid w:val="00DE6852"/>
    <w:rsid w:val="00DF098D"/>
    <w:rsid w:val="00DF2330"/>
    <w:rsid w:val="00DF2C8E"/>
    <w:rsid w:val="00DF3FAF"/>
    <w:rsid w:val="00DF47B6"/>
    <w:rsid w:val="00DF4B88"/>
    <w:rsid w:val="00DF4E80"/>
    <w:rsid w:val="00DF6F8C"/>
    <w:rsid w:val="00E0208D"/>
    <w:rsid w:val="00E033CC"/>
    <w:rsid w:val="00E041A4"/>
    <w:rsid w:val="00E041BC"/>
    <w:rsid w:val="00E043B6"/>
    <w:rsid w:val="00E04841"/>
    <w:rsid w:val="00E04A43"/>
    <w:rsid w:val="00E05E22"/>
    <w:rsid w:val="00E1570D"/>
    <w:rsid w:val="00E15B34"/>
    <w:rsid w:val="00E16562"/>
    <w:rsid w:val="00E20ADE"/>
    <w:rsid w:val="00E20BAB"/>
    <w:rsid w:val="00E20C1B"/>
    <w:rsid w:val="00E21168"/>
    <w:rsid w:val="00E24B89"/>
    <w:rsid w:val="00E25CE1"/>
    <w:rsid w:val="00E26E65"/>
    <w:rsid w:val="00E274E7"/>
    <w:rsid w:val="00E277AF"/>
    <w:rsid w:val="00E315DB"/>
    <w:rsid w:val="00E31FB9"/>
    <w:rsid w:val="00E32A20"/>
    <w:rsid w:val="00E337FD"/>
    <w:rsid w:val="00E3600E"/>
    <w:rsid w:val="00E36FF7"/>
    <w:rsid w:val="00E42341"/>
    <w:rsid w:val="00E42B2E"/>
    <w:rsid w:val="00E45063"/>
    <w:rsid w:val="00E50BBD"/>
    <w:rsid w:val="00E539F9"/>
    <w:rsid w:val="00E5450F"/>
    <w:rsid w:val="00E54E69"/>
    <w:rsid w:val="00E56D56"/>
    <w:rsid w:val="00E576E5"/>
    <w:rsid w:val="00E60F68"/>
    <w:rsid w:val="00E62461"/>
    <w:rsid w:val="00E62891"/>
    <w:rsid w:val="00E65DE2"/>
    <w:rsid w:val="00E67CBA"/>
    <w:rsid w:val="00E7109E"/>
    <w:rsid w:val="00E7236D"/>
    <w:rsid w:val="00E7245F"/>
    <w:rsid w:val="00E746B1"/>
    <w:rsid w:val="00E7486B"/>
    <w:rsid w:val="00E81008"/>
    <w:rsid w:val="00E815BF"/>
    <w:rsid w:val="00E825FA"/>
    <w:rsid w:val="00E828D8"/>
    <w:rsid w:val="00E83FAA"/>
    <w:rsid w:val="00E84505"/>
    <w:rsid w:val="00E8595D"/>
    <w:rsid w:val="00E86270"/>
    <w:rsid w:val="00E865A4"/>
    <w:rsid w:val="00E8741F"/>
    <w:rsid w:val="00E90E33"/>
    <w:rsid w:val="00E922FA"/>
    <w:rsid w:val="00E93132"/>
    <w:rsid w:val="00E940A1"/>
    <w:rsid w:val="00E945D7"/>
    <w:rsid w:val="00E956DE"/>
    <w:rsid w:val="00E97AEE"/>
    <w:rsid w:val="00EA08D6"/>
    <w:rsid w:val="00EA38FB"/>
    <w:rsid w:val="00EA454F"/>
    <w:rsid w:val="00EA768A"/>
    <w:rsid w:val="00EB070F"/>
    <w:rsid w:val="00EB0DA5"/>
    <w:rsid w:val="00EB30A2"/>
    <w:rsid w:val="00EB3724"/>
    <w:rsid w:val="00EB69E7"/>
    <w:rsid w:val="00EC0193"/>
    <w:rsid w:val="00EC04FC"/>
    <w:rsid w:val="00EC0DA2"/>
    <w:rsid w:val="00EC1C4C"/>
    <w:rsid w:val="00EC2674"/>
    <w:rsid w:val="00EC2FB1"/>
    <w:rsid w:val="00EC3189"/>
    <w:rsid w:val="00EC3348"/>
    <w:rsid w:val="00EC47F7"/>
    <w:rsid w:val="00EC4F10"/>
    <w:rsid w:val="00EC52AF"/>
    <w:rsid w:val="00EC6CFC"/>
    <w:rsid w:val="00EC72D8"/>
    <w:rsid w:val="00ED042C"/>
    <w:rsid w:val="00ED078D"/>
    <w:rsid w:val="00ED3A55"/>
    <w:rsid w:val="00ED525F"/>
    <w:rsid w:val="00ED6CF4"/>
    <w:rsid w:val="00ED6E67"/>
    <w:rsid w:val="00EE0F2F"/>
    <w:rsid w:val="00EE1F66"/>
    <w:rsid w:val="00EE23B6"/>
    <w:rsid w:val="00EE2D15"/>
    <w:rsid w:val="00EE4186"/>
    <w:rsid w:val="00EE64E6"/>
    <w:rsid w:val="00EF2E33"/>
    <w:rsid w:val="00EF30B1"/>
    <w:rsid w:val="00EF423F"/>
    <w:rsid w:val="00EF4F2B"/>
    <w:rsid w:val="00EF5E20"/>
    <w:rsid w:val="00EF6D34"/>
    <w:rsid w:val="00F00948"/>
    <w:rsid w:val="00F00BA8"/>
    <w:rsid w:val="00F03932"/>
    <w:rsid w:val="00F04EAA"/>
    <w:rsid w:val="00F071E1"/>
    <w:rsid w:val="00F10CA8"/>
    <w:rsid w:val="00F10D9C"/>
    <w:rsid w:val="00F10FA5"/>
    <w:rsid w:val="00F13771"/>
    <w:rsid w:val="00F1492B"/>
    <w:rsid w:val="00F14F21"/>
    <w:rsid w:val="00F153E5"/>
    <w:rsid w:val="00F15D17"/>
    <w:rsid w:val="00F164D3"/>
    <w:rsid w:val="00F20A0C"/>
    <w:rsid w:val="00F253A0"/>
    <w:rsid w:val="00F257D3"/>
    <w:rsid w:val="00F26651"/>
    <w:rsid w:val="00F26F68"/>
    <w:rsid w:val="00F272FC"/>
    <w:rsid w:val="00F302D0"/>
    <w:rsid w:val="00F31AEF"/>
    <w:rsid w:val="00F31F1E"/>
    <w:rsid w:val="00F3314A"/>
    <w:rsid w:val="00F336E1"/>
    <w:rsid w:val="00F35658"/>
    <w:rsid w:val="00F356F1"/>
    <w:rsid w:val="00F36092"/>
    <w:rsid w:val="00F36638"/>
    <w:rsid w:val="00F40490"/>
    <w:rsid w:val="00F41594"/>
    <w:rsid w:val="00F47125"/>
    <w:rsid w:val="00F56692"/>
    <w:rsid w:val="00F57250"/>
    <w:rsid w:val="00F57AAE"/>
    <w:rsid w:val="00F57CC8"/>
    <w:rsid w:val="00F611FC"/>
    <w:rsid w:val="00F63B8D"/>
    <w:rsid w:val="00F63F7B"/>
    <w:rsid w:val="00F63FBE"/>
    <w:rsid w:val="00F656E5"/>
    <w:rsid w:val="00F676F6"/>
    <w:rsid w:val="00F760C6"/>
    <w:rsid w:val="00F77407"/>
    <w:rsid w:val="00F77B07"/>
    <w:rsid w:val="00F77C86"/>
    <w:rsid w:val="00F80067"/>
    <w:rsid w:val="00F827ED"/>
    <w:rsid w:val="00F90F4F"/>
    <w:rsid w:val="00F91040"/>
    <w:rsid w:val="00F9145A"/>
    <w:rsid w:val="00F915D7"/>
    <w:rsid w:val="00F92F71"/>
    <w:rsid w:val="00F93043"/>
    <w:rsid w:val="00F93066"/>
    <w:rsid w:val="00F93D6B"/>
    <w:rsid w:val="00F95E06"/>
    <w:rsid w:val="00F977D0"/>
    <w:rsid w:val="00F979F0"/>
    <w:rsid w:val="00FA00F5"/>
    <w:rsid w:val="00FA06F1"/>
    <w:rsid w:val="00FA3043"/>
    <w:rsid w:val="00FA605B"/>
    <w:rsid w:val="00FB01A9"/>
    <w:rsid w:val="00FB203B"/>
    <w:rsid w:val="00FB4D71"/>
    <w:rsid w:val="00FB5931"/>
    <w:rsid w:val="00FB597D"/>
    <w:rsid w:val="00FB665D"/>
    <w:rsid w:val="00FB6B03"/>
    <w:rsid w:val="00FB6D27"/>
    <w:rsid w:val="00FB7843"/>
    <w:rsid w:val="00FB78B7"/>
    <w:rsid w:val="00FC054A"/>
    <w:rsid w:val="00FC1806"/>
    <w:rsid w:val="00FC1CE4"/>
    <w:rsid w:val="00FC25DA"/>
    <w:rsid w:val="00FC2E4C"/>
    <w:rsid w:val="00FC2E58"/>
    <w:rsid w:val="00FC53B4"/>
    <w:rsid w:val="00FC6A8F"/>
    <w:rsid w:val="00FC7A3E"/>
    <w:rsid w:val="00FD0401"/>
    <w:rsid w:val="00FD1089"/>
    <w:rsid w:val="00FD17E7"/>
    <w:rsid w:val="00FD1D46"/>
    <w:rsid w:val="00FD1FAC"/>
    <w:rsid w:val="00FD29FA"/>
    <w:rsid w:val="00FD495A"/>
    <w:rsid w:val="00FD5C6D"/>
    <w:rsid w:val="00FD6FAD"/>
    <w:rsid w:val="00FD7AEE"/>
    <w:rsid w:val="00FE0FFF"/>
    <w:rsid w:val="00FE21B7"/>
    <w:rsid w:val="00FE4D9B"/>
    <w:rsid w:val="00FF03AE"/>
    <w:rsid w:val="00FF189A"/>
    <w:rsid w:val="00FF23B9"/>
    <w:rsid w:val="00FF296A"/>
    <w:rsid w:val="00FF60D8"/>
    <w:rsid w:val="00FF648A"/>
    <w:rsid w:val="2670E2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217CD"/>
  <w15:docId w15:val="{28A74C41-70A9-41E6-A1F1-35EF45790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6D6"/>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0438E8"/>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Prrafodelista">
    <w:name w:val="List Paragraph"/>
    <w:aliases w:val="CNBV Parrafo1,Párrafo de lista1,Parrafo 1,Lista multicolor - Énfasis 11,Lista vistosa - Énfasis 11,Cuadrícula media 1 - Énfasis 21,Cita texto,Footnote,List Paragraph-Thesis,Listas,List Paragraph2,Colorful List - Accent 11,Bulleteado,lp1"/>
    <w:basedOn w:val="Normal"/>
    <w:link w:val="PrrafodelistaCar"/>
    <w:uiPriority w:val="34"/>
    <w:qFormat/>
    <w:rsid w:val="00064770"/>
    <w:pPr>
      <w:ind w:left="720"/>
      <w:contextualSpacing/>
    </w:p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FA Fu?notente,Ca1"/>
    <w:basedOn w:val="Normal"/>
    <w:link w:val="TextonotapieCar"/>
    <w:uiPriority w:val="99"/>
    <w:qFormat/>
    <w:rsid w:val="00064770"/>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link w:val="Textonotapie"/>
    <w:uiPriority w:val="99"/>
    <w:qFormat/>
    <w:locked/>
    <w:rsid w:val="00064770"/>
    <w:rPr>
      <w:rFonts w:ascii="Times New Roman" w:hAnsi="Times New Roman" w:cs="Times New Roman"/>
      <w:sz w:val="20"/>
      <w:szCs w:val="20"/>
      <w:lang w:val="es-ES" w:eastAsia="es-ES"/>
    </w:rPr>
  </w:style>
  <w:style w:type="character" w:styleId="Refdenotaalpie">
    <w:name w:val="footnote reference"/>
    <w:aliases w:val="Footnotes refss,Texto de nota al pie,Appel note de bas de page,Footnote number,referencia nota al pie,BVI fnr,4_G,16 Point,Superscript 6 Point,Texto nota al pie,Footnote Reference Char3,Footnote Reference Char1 Char,ftref,julio,Ref,R"/>
    <w:link w:val="4GChar"/>
    <w:uiPriority w:val="99"/>
    <w:qFormat/>
    <w:rsid w:val="00064770"/>
    <w:rPr>
      <w:rFonts w:cs="Times New Roman"/>
      <w:vertAlign w:val="superscript"/>
    </w:rPr>
  </w:style>
  <w:style w:type="paragraph" w:styleId="Encabezado">
    <w:name w:val="header"/>
    <w:basedOn w:val="Normal"/>
    <w:link w:val="EncabezadoCar"/>
    <w:uiPriority w:val="99"/>
    <w:rsid w:val="00064770"/>
    <w:pPr>
      <w:tabs>
        <w:tab w:val="center" w:pos="4419"/>
        <w:tab w:val="right" w:pos="8838"/>
      </w:tabs>
      <w:suppressAutoHyphens/>
      <w:spacing w:after="0" w:line="240" w:lineRule="auto"/>
    </w:pPr>
    <w:rPr>
      <w:rFonts w:ascii="Arial" w:eastAsia="Times New Roman" w:hAnsi="Arial" w:cs="Arial"/>
      <w:sz w:val="20"/>
      <w:szCs w:val="20"/>
      <w:lang w:val="es-ES" w:eastAsia="ar-SA"/>
    </w:rPr>
  </w:style>
  <w:style w:type="character" w:customStyle="1" w:styleId="EncabezadoCar">
    <w:name w:val="Encabezado Car"/>
    <w:link w:val="Encabezado"/>
    <w:uiPriority w:val="99"/>
    <w:locked/>
    <w:rsid w:val="00064770"/>
    <w:rPr>
      <w:rFonts w:ascii="Arial" w:hAnsi="Arial" w:cs="Arial"/>
      <w:sz w:val="20"/>
      <w:szCs w:val="20"/>
      <w:lang w:val="es-ES" w:eastAsia="ar-SA" w:bidi="ar-SA"/>
    </w:rPr>
  </w:style>
  <w:style w:type="paragraph" w:styleId="Piedepgina">
    <w:name w:val="footer"/>
    <w:basedOn w:val="Normal"/>
    <w:link w:val="PiedepginaCar"/>
    <w:uiPriority w:val="99"/>
    <w:rsid w:val="00064770"/>
    <w:pPr>
      <w:tabs>
        <w:tab w:val="center" w:pos="4419"/>
        <w:tab w:val="right" w:pos="8838"/>
      </w:tabs>
      <w:suppressAutoHyphens/>
      <w:spacing w:after="0" w:line="240" w:lineRule="auto"/>
    </w:pPr>
    <w:rPr>
      <w:rFonts w:ascii="Arial" w:eastAsia="Times New Roman" w:hAnsi="Arial" w:cs="Arial"/>
      <w:sz w:val="20"/>
      <w:szCs w:val="20"/>
      <w:lang w:val="es-ES" w:eastAsia="ar-SA"/>
    </w:rPr>
  </w:style>
  <w:style w:type="character" w:customStyle="1" w:styleId="PiedepginaCar">
    <w:name w:val="Pie de página Car"/>
    <w:link w:val="Piedepgina"/>
    <w:uiPriority w:val="99"/>
    <w:locked/>
    <w:rsid w:val="00064770"/>
    <w:rPr>
      <w:rFonts w:ascii="Arial" w:hAnsi="Arial" w:cs="Arial"/>
      <w:sz w:val="20"/>
      <w:szCs w:val="20"/>
      <w:lang w:val="es-ES" w:eastAsia="ar-SA" w:bidi="ar-SA"/>
    </w:rPr>
  </w:style>
  <w:style w:type="paragraph" w:styleId="Textodeglobo">
    <w:name w:val="Balloon Text"/>
    <w:basedOn w:val="Normal"/>
    <w:link w:val="TextodegloboCar"/>
    <w:uiPriority w:val="99"/>
    <w:semiHidden/>
    <w:rsid w:val="00064770"/>
    <w:pPr>
      <w:suppressAutoHyphens/>
      <w:spacing w:after="0" w:line="240" w:lineRule="auto"/>
    </w:pPr>
    <w:rPr>
      <w:rFonts w:ascii="Tahoma" w:eastAsia="Times New Roman" w:hAnsi="Tahoma" w:cs="Tahoma"/>
      <w:sz w:val="16"/>
      <w:szCs w:val="16"/>
      <w:lang w:val="es-ES" w:eastAsia="ar-SA"/>
    </w:rPr>
  </w:style>
  <w:style w:type="character" w:customStyle="1" w:styleId="TextodegloboCar">
    <w:name w:val="Texto de globo Car"/>
    <w:link w:val="Textodeglobo"/>
    <w:uiPriority w:val="99"/>
    <w:semiHidden/>
    <w:locked/>
    <w:rsid w:val="00064770"/>
    <w:rPr>
      <w:rFonts w:ascii="Tahoma" w:hAnsi="Tahoma" w:cs="Tahoma"/>
      <w:sz w:val="16"/>
      <w:szCs w:val="16"/>
      <w:lang w:val="es-ES" w:eastAsia="ar-SA" w:bidi="ar-SA"/>
    </w:rPr>
  </w:style>
  <w:style w:type="character" w:styleId="Hipervnculo">
    <w:name w:val="Hyperlink"/>
    <w:uiPriority w:val="99"/>
    <w:rsid w:val="00064770"/>
    <w:rPr>
      <w:rFonts w:cs="Times New Roman"/>
      <w:color w:val="0000FF"/>
      <w:u w:val="single"/>
    </w:rPr>
  </w:style>
  <w:style w:type="table" w:styleId="Tablaconcuadrcula">
    <w:name w:val="Table Grid"/>
    <w:basedOn w:val="Tablanormal"/>
    <w:uiPriority w:val="59"/>
    <w:rsid w:val="000647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basedOn w:val="Normal"/>
    <w:link w:val="SinespaciadoCar"/>
    <w:uiPriority w:val="1"/>
    <w:qFormat/>
    <w:rsid w:val="00064770"/>
    <w:pPr>
      <w:spacing w:after="0" w:line="240" w:lineRule="auto"/>
    </w:pPr>
    <w:rPr>
      <w:sz w:val="20"/>
      <w:szCs w:val="20"/>
      <w:lang w:eastAsia="es-ES"/>
    </w:rPr>
  </w:style>
  <w:style w:type="character" w:customStyle="1" w:styleId="SinespaciadoCar">
    <w:name w:val="Sin espaciado Car"/>
    <w:link w:val="Sinespaciado"/>
    <w:uiPriority w:val="1"/>
    <w:locked/>
    <w:rsid w:val="00064770"/>
    <w:rPr>
      <w:rFonts w:ascii="Calibri" w:eastAsia="Times New Roman" w:hAnsi="Calibri"/>
    </w:rPr>
  </w:style>
  <w:style w:type="paragraph" w:styleId="NormalWeb">
    <w:name w:val="Normal (Web)"/>
    <w:aliases w:val="Normal (Web) Car1,Normal (Web) Car Car,Normal (Web) Car1 Car Car,Normal (Web) Car Car Car Car Car Car Car Car Car Car,Car Car Car,Car Car Car Car Car,Car,Car Car,Car Car Car Car,Car Car Ca,Normal (Web) Car Car Car Car, Car Car Car Car, C"/>
    <w:basedOn w:val="Normal"/>
    <w:link w:val="NormalWebCar"/>
    <w:uiPriority w:val="99"/>
    <w:qFormat/>
    <w:rsid w:val="0006477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NormalWebCar">
    <w:name w:val="Normal (Web) Car"/>
    <w:aliases w:val="Normal (Web) Car1 Car,Normal (Web) Car Car Car,Normal (Web) Car1 Car Car Car,Normal (Web) Car Car Car Car Car Car Car Car Car Car Car,Car Car Car Car1,Car Car Car Car Car Car,Car Car1,Car Car Car1,Car Car Car Car Car1,Car Car Ca Car"/>
    <w:link w:val="NormalWeb"/>
    <w:uiPriority w:val="99"/>
    <w:locked/>
    <w:rsid w:val="00064770"/>
    <w:rPr>
      <w:rFonts w:ascii="Times New Roman" w:hAnsi="Times New Roman"/>
      <w:sz w:val="24"/>
      <w:lang w:val="es-ES" w:eastAsia="es-ES"/>
    </w:rPr>
  </w:style>
  <w:style w:type="paragraph" w:customStyle="1" w:styleId="Texto">
    <w:name w:val="Texto"/>
    <w:basedOn w:val="Normal"/>
    <w:link w:val="TextoCar"/>
    <w:rsid w:val="00064770"/>
    <w:pPr>
      <w:spacing w:after="101" w:line="216" w:lineRule="exact"/>
      <w:ind w:firstLine="288"/>
      <w:jc w:val="both"/>
    </w:pPr>
    <w:rPr>
      <w:rFonts w:ascii="Arial" w:eastAsia="Times New Roman" w:hAnsi="Arial"/>
      <w:sz w:val="18"/>
      <w:szCs w:val="20"/>
      <w:lang w:val="es-ES" w:eastAsia="es-ES"/>
    </w:rPr>
  </w:style>
  <w:style w:type="paragraph" w:styleId="Textoindependiente">
    <w:name w:val="Body Text"/>
    <w:basedOn w:val="Normal"/>
    <w:link w:val="TextoindependienteCar"/>
    <w:uiPriority w:val="99"/>
    <w:semiHidden/>
    <w:rsid w:val="00064770"/>
    <w:pPr>
      <w:suppressAutoHyphens/>
      <w:spacing w:after="120" w:line="240" w:lineRule="auto"/>
    </w:pPr>
    <w:rPr>
      <w:rFonts w:ascii="Arial" w:eastAsia="Times New Roman" w:hAnsi="Arial" w:cs="Arial"/>
      <w:sz w:val="20"/>
      <w:szCs w:val="20"/>
      <w:lang w:val="es-ES" w:eastAsia="ar-SA"/>
    </w:rPr>
  </w:style>
  <w:style w:type="character" w:customStyle="1" w:styleId="TextoindependienteCar">
    <w:name w:val="Texto independiente Car"/>
    <w:link w:val="Textoindependiente"/>
    <w:uiPriority w:val="99"/>
    <w:semiHidden/>
    <w:locked/>
    <w:rsid w:val="00064770"/>
    <w:rPr>
      <w:rFonts w:ascii="Arial" w:hAnsi="Arial" w:cs="Arial"/>
      <w:sz w:val="20"/>
      <w:szCs w:val="20"/>
      <w:lang w:val="es-ES" w:eastAsia="ar-SA" w:bidi="ar-SA"/>
    </w:rPr>
  </w:style>
  <w:style w:type="character" w:customStyle="1" w:styleId="apple-converted-space">
    <w:name w:val="apple-converted-space"/>
    <w:rsid w:val="00064770"/>
  </w:style>
  <w:style w:type="character" w:styleId="Refdecomentario">
    <w:name w:val="annotation reference"/>
    <w:uiPriority w:val="99"/>
    <w:semiHidden/>
    <w:rsid w:val="00064770"/>
    <w:rPr>
      <w:rFonts w:cs="Times New Roman"/>
      <w:sz w:val="16"/>
    </w:rPr>
  </w:style>
  <w:style w:type="paragraph" w:styleId="Textocomentario">
    <w:name w:val="annotation text"/>
    <w:basedOn w:val="Normal"/>
    <w:link w:val="TextocomentarioCar"/>
    <w:uiPriority w:val="99"/>
    <w:semiHidden/>
    <w:rsid w:val="00064770"/>
    <w:pPr>
      <w:suppressAutoHyphens/>
      <w:spacing w:after="0" w:line="240" w:lineRule="auto"/>
    </w:pPr>
    <w:rPr>
      <w:rFonts w:ascii="Arial" w:eastAsia="Times New Roman" w:hAnsi="Arial" w:cs="Arial"/>
      <w:sz w:val="20"/>
      <w:szCs w:val="20"/>
      <w:lang w:val="es-ES" w:eastAsia="ar-SA"/>
    </w:rPr>
  </w:style>
  <w:style w:type="character" w:customStyle="1" w:styleId="TextocomentarioCar">
    <w:name w:val="Texto comentario Car"/>
    <w:link w:val="Textocomentario"/>
    <w:uiPriority w:val="99"/>
    <w:semiHidden/>
    <w:locked/>
    <w:rsid w:val="00064770"/>
    <w:rPr>
      <w:rFonts w:ascii="Arial" w:hAnsi="Arial" w:cs="Arial"/>
      <w:sz w:val="20"/>
      <w:szCs w:val="20"/>
      <w:lang w:val="es-ES" w:eastAsia="ar-SA" w:bidi="ar-SA"/>
    </w:rPr>
  </w:style>
  <w:style w:type="paragraph" w:styleId="Asuntodelcomentario">
    <w:name w:val="annotation subject"/>
    <w:basedOn w:val="Textocomentario"/>
    <w:next w:val="Textocomentario"/>
    <w:link w:val="AsuntodelcomentarioCar"/>
    <w:uiPriority w:val="99"/>
    <w:semiHidden/>
    <w:rsid w:val="00064770"/>
    <w:rPr>
      <w:b/>
      <w:bCs/>
    </w:rPr>
  </w:style>
  <w:style w:type="character" w:customStyle="1" w:styleId="AsuntodelcomentarioCar">
    <w:name w:val="Asunto del comentario Car"/>
    <w:link w:val="Asuntodelcomentario"/>
    <w:uiPriority w:val="99"/>
    <w:semiHidden/>
    <w:locked/>
    <w:rsid w:val="00064770"/>
    <w:rPr>
      <w:rFonts w:ascii="Arial" w:hAnsi="Arial" w:cs="Arial"/>
      <w:b/>
      <w:bCs/>
      <w:sz w:val="20"/>
      <w:szCs w:val="20"/>
      <w:lang w:val="es-ES" w:eastAsia="ar-SA" w:bidi="ar-SA"/>
    </w:rPr>
  </w:style>
  <w:style w:type="character" w:customStyle="1" w:styleId="TextoCar">
    <w:name w:val="Texto Car"/>
    <w:link w:val="Texto"/>
    <w:locked/>
    <w:rsid w:val="00064770"/>
    <w:rPr>
      <w:rFonts w:ascii="Arial" w:hAnsi="Arial"/>
      <w:sz w:val="20"/>
      <w:lang w:val="es-ES" w:eastAsia="es-ES"/>
    </w:rPr>
  </w:style>
  <w:style w:type="character" w:styleId="Textoennegrita">
    <w:name w:val="Strong"/>
    <w:uiPriority w:val="22"/>
    <w:qFormat/>
    <w:rsid w:val="00064770"/>
    <w:rPr>
      <w:rFonts w:cs="Times New Roman"/>
      <w:b/>
    </w:rPr>
  </w:style>
  <w:style w:type="paragraph" w:customStyle="1" w:styleId="p">
    <w:name w:val="p"/>
    <w:basedOn w:val="Normal"/>
    <w:uiPriority w:val="99"/>
    <w:rsid w:val="00064770"/>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f">
    <w:name w:val="f"/>
    <w:uiPriority w:val="99"/>
    <w:rsid w:val="00064770"/>
  </w:style>
  <w:style w:type="paragraph" w:customStyle="1" w:styleId="q">
    <w:name w:val="q"/>
    <w:basedOn w:val="Normal"/>
    <w:uiPriority w:val="99"/>
    <w:rsid w:val="00064770"/>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
    <w:name w:val="a"/>
    <w:uiPriority w:val="99"/>
    <w:rsid w:val="00064770"/>
  </w:style>
  <w:style w:type="character" w:customStyle="1" w:styleId="d">
    <w:name w:val="d"/>
    <w:uiPriority w:val="99"/>
    <w:rsid w:val="00064770"/>
  </w:style>
  <w:style w:type="character" w:customStyle="1" w:styleId="b">
    <w:name w:val="b"/>
    <w:uiPriority w:val="99"/>
    <w:rsid w:val="00064770"/>
  </w:style>
  <w:style w:type="character" w:customStyle="1" w:styleId="g">
    <w:name w:val="g"/>
    <w:uiPriority w:val="99"/>
    <w:rsid w:val="00064770"/>
  </w:style>
  <w:style w:type="paragraph" w:styleId="Textoindependiente2">
    <w:name w:val="Body Text 2"/>
    <w:basedOn w:val="Normal"/>
    <w:link w:val="Textoindependiente2Car"/>
    <w:uiPriority w:val="99"/>
    <w:semiHidden/>
    <w:rsid w:val="00064770"/>
    <w:pPr>
      <w:suppressAutoHyphens/>
      <w:spacing w:after="120" w:line="480" w:lineRule="auto"/>
    </w:pPr>
    <w:rPr>
      <w:rFonts w:ascii="Arial" w:eastAsia="Times New Roman" w:hAnsi="Arial" w:cs="Arial"/>
      <w:sz w:val="20"/>
      <w:szCs w:val="20"/>
      <w:lang w:val="es-ES" w:eastAsia="ar-SA"/>
    </w:rPr>
  </w:style>
  <w:style w:type="character" w:customStyle="1" w:styleId="Textoindependiente2Car">
    <w:name w:val="Texto independiente 2 Car"/>
    <w:link w:val="Textoindependiente2"/>
    <w:uiPriority w:val="99"/>
    <w:semiHidden/>
    <w:locked/>
    <w:rsid w:val="00064770"/>
    <w:rPr>
      <w:rFonts w:ascii="Arial" w:hAnsi="Arial" w:cs="Arial"/>
      <w:sz w:val="20"/>
      <w:szCs w:val="20"/>
      <w:lang w:val="es-ES" w:eastAsia="ar-SA" w:bidi="ar-SA"/>
    </w:rPr>
  </w:style>
  <w:style w:type="paragraph" w:styleId="Sangradetextonormal">
    <w:name w:val="Body Text Indent"/>
    <w:basedOn w:val="Normal"/>
    <w:link w:val="SangradetextonormalCar"/>
    <w:uiPriority w:val="99"/>
    <w:semiHidden/>
    <w:rsid w:val="00064770"/>
    <w:pPr>
      <w:suppressAutoHyphens/>
      <w:spacing w:after="120" w:line="240" w:lineRule="auto"/>
      <w:ind w:left="283"/>
    </w:pPr>
    <w:rPr>
      <w:rFonts w:ascii="Arial" w:eastAsia="Times New Roman" w:hAnsi="Arial" w:cs="Arial"/>
      <w:sz w:val="20"/>
      <w:szCs w:val="20"/>
      <w:lang w:val="es-ES" w:eastAsia="ar-SA"/>
    </w:rPr>
  </w:style>
  <w:style w:type="character" w:customStyle="1" w:styleId="SangradetextonormalCar">
    <w:name w:val="Sangría de texto normal Car"/>
    <w:link w:val="Sangradetextonormal"/>
    <w:uiPriority w:val="99"/>
    <w:semiHidden/>
    <w:locked/>
    <w:rsid w:val="00064770"/>
    <w:rPr>
      <w:rFonts w:ascii="Arial" w:hAnsi="Arial" w:cs="Arial"/>
      <w:sz w:val="20"/>
      <w:szCs w:val="20"/>
      <w:lang w:val="es-ES" w:eastAsia="ar-SA" w:bidi="ar-SA"/>
    </w:rPr>
  </w:style>
  <w:style w:type="paragraph" w:styleId="Mapadeldocumento">
    <w:name w:val="Document Map"/>
    <w:basedOn w:val="Normal"/>
    <w:link w:val="MapadeldocumentoCar"/>
    <w:uiPriority w:val="99"/>
    <w:semiHidden/>
    <w:unhideWhenUsed/>
    <w:rsid w:val="00210A90"/>
    <w:rPr>
      <w:rFonts w:ascii="Segoe UI" w:hAnsi="Segoe UI" w:cs="Segoe UI"/>
      <w:sz w:val="16"/>
      <w:szCs w:val="16"/>
    </w:rPr>
  </w:style>
  <w:style w:type="character" w:customStyle="1" w:styleId="MapadeldocumentoCar">
    <w:name w:val="Mapa del documento Car"/>
    <w:link w:val="Mapadeldocumento"/>
    <w:uiPriority w:val="99"/>
    <w:semiHidden/>
    <w:rsid w:val="00210A90"/>
    <w:rPr>
      <w:rFonts w:ascii="Segoe UI" w:hAnsi="Segoe UI" w:cs="Segoe UI"/>
      <w:sz w:val="16"/>
      <w:szCs w:val="16"/>
      <w:lang w:eastAsia="en-US"/>
    </w:rPr>
  </w:style>
  <w:style w:type="paragraph" w:styleId="Textoindependiente3">
    <w:name w:val="Body Text 3"/>
    <w:basedOn w:val="Normal"/>
    <w:link w:val="Textoindependiente3Car"/>
    <w:uiPriority w:val="99"/>
    <w:semiHidden/>
    <w:unhideWhenUsed/>
    <w:rsid w:val="00210A90"/>
    <w:pPr>
      <w:spacing w:after="120"/>
    </w:pPr>
    <w:rPr>
      <w:sz w:val="16"/>
      <w:szCs w:val="16"/>
    </w:rPr>
  </w:style>
  <w:style w:type="character" w:customStyle="1" w:styleId="Textoindependiente3Car">
    <w:name w:val="Texto independiente 3 Car"/>
    <w:link w:val="Textoindependiente3"/>
    <w:uiPriority w:val="99"/>
    <w:semiHidden/>
    <w:rsid w:val="00210A90"/>
    <w:rPr>
      <w:sz w:val="16"/>
      <w:szCs w:val="16"/>
      <w:lang w:eastAsia="en-US"/>
    </w:rPr>
  </w:style>
  <w:style w:type="character" w:customStyle="1" w:styleId="Ttulo2Car">
    <w:name w:val="Título 2 Car"/>
    <w:link w:val="Ttulo2"/>
    <w:semiHidden/>
    <w:rsid w:val="000438E8"/>
    <w:rPr>
      <w:rFonts w:ascii="Cambria" w:eastAsia="Times New Roman" w:hAnsi="Cambria" w:cs="Times New Roman"/>
      <w:b/>
      <w:bCs/>
      <w:i/>
      <w:iCs/>
      <w:sz w:val="28"/>
      <w:szCs w:val="28"/>
      <w:lang w:eastAsia="en-US"/>
    </w:rPr>
  </w:style>
  <w:style w:type="table" w:customStyle="1" w:styleId="Tablaconcuadrcula1">
    <w:name w:val="Tabla con cuadrícula1"/>
    <w:basedOn w:val="Tablanormal"/>
    <w:next w:val="Tablaconcuadrcula"/>
    <w:uiPriority w:val="59"/>
    <w:rsid w:val="003901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901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99"/>
    <w:rsid w:val="008C2C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99"/>
    <w:rsid w:val="008C2C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99"/>
    <w:rsid w:val="008C2C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777F46"/>
    <w:pPr>
      <w:spacing w:after="0" w:line="240" w:lineRule="auto"/>
      <w:jc w:val="both"/>
    </w:pPr>
    <w:rPr>
      <w:sz w:val="20"/>
      <w:szCs w:val="20"/>
      <w:vertAlign w:val="superscript"/>
      <w:lang w:eastAsia="es-MX"/>
    </w:rPr>
  </w:style>
  <w:style w:type="character" w:customStyle="1" w:styleId="PrrafodelistaCar">
    <w:name w:val="Párrafo de lista Car"/>
    <w:aliases w:val="CNBV Parrafo1 Car,Párrafo de lista1 Car,Parrafo 1 Car,Lista multicolor - Énfasis 11 Car,Lista vistosa - Énfasis 11 Car,Cuadrícula media 1 - Énfasis 21 Car,Cita texto Car,Footnote Car,List Paragraph-Thesis Car,Listas Car,lp1 Car"/>
    <w:link w:val="Prrafodelista"/>
    <w:uiPriority w:val="34"/>
    <w:qFormat/>
    <w:locked/>
    <w:rsid w:val="00777F46"/>
    <w:rPr>
      <w:sz w:val="22"/>
      <w:szCs w:val="22"/>
      <w:lang w:eastAsia="en-US"/>
    </w:rPr>
  </w:style>
  <w:style w:type="character" w:styleId="nfasis">
    <w:name w:val="Emphasis"/>
    <w:basedOn w:val="Fuentedeprrafopredeter"/>
    <w:qFormat/>
    <w:locked/>
    <w:rsid w:val="001D00D2"/>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Mencinsinresolver1">
    <w:name w:val="Mención sin resolver1"/>
    <w:basedOn w:val="Fuentedeprrafopredeter"/>
    <w:uiPriority w:val="99"/>
    <w:semiHidden/>
    <w:unhideWhenUsed/>
    <w:rsid w:val="00646C57"/>
    <w:rPr>
      <w:color w:val="605E5C"/>
      <w:shd w:val="clear" w:color="auto" w:fill="E1DFDD"/>
    </w:rPr>
  </w:style>
  <w:style w:type="character" w:customStyle="1" w:styleId="red">
    <w:name w:val="red"/>
    <w:basedOn w:val="Fuentedeprrafopredeter"/>
    <w:rsid w:val="00DF4E80"/>
  </w:style>
  <w:style w:type="character" w:styleId="Hipervnculovisitado">
    <w:name w:val="FollowedHyperlink"/>
    <w:basedOn w:val="Fuentedeprrafopredeter"/>
    <w:uiPriority w:val="99"/>
    <w:semiHidden/>
    <w:unhideWhenUsed/>
    <w:rsid w:val="00817E8C"/>
    <w:rPr>
      <w:color w:val="800080" w:themeColor="followedHyperlink"/>
      <w:u w:val="single"/>
    </w:rPr>
  </w:style>
  <w:style w:type="character" w:customStyle="1" w:styleId="meta">
    <w:name w:val="meta"/>
    <w:basedOn w:val="Fuentedeprrafopredeter"/>
    <w:rsid w:val="00E7245F"/>
  </w:style>
  <w:style w:type="paragraph" w:customStyle="1" w:styleId="TableParagraph">
    <w:name w:val="Table Paragraph"/>
    <w:basedOn w:val="Normal"/>
    <w:uiPriority w:val="1"/>
    <w:qFormat/>
    <w:rsid w:val="00D85F51"/>
    <w:pPr>
      <w:widowControl w:val="0"/>
      <w:autoSpaceDE w:val="0"/>
      <w:autoSpaceDN w:val="0"/>
      <w:spacing w:after="0" w:line="240" w:lineRule="auto"/>
    </w:pPr>
    <w:rPr>
      <w:rFonts w:ascii="Arial MT" w:eastAsia="Arial MT" w:hAnsi="Arial MT" w:cs="Arial MT"/>
      <w:u w:val="single" w:color="000000"/>
      <w:lang w:val="es-ES"/>
    </w:rPr>
  </w:style>
  <w:style w:type="character" w:customStyle="1" w:styleId="markedcontent">
    <w:name w:val="markedcontent"/>
    <w:basedOn w:val="Fuentedeprrafopredeter"/>
    <w:rsid w:val="007430EC"/>
  </w:style>
  <w:style w:type="character" w:customStyle="1" w:styleId="UnresolvedMention">
    <w:name w:val="Unresolved Mention"/>
    <w:basedOn w:val="Fuentedeprrafopredeter"/>
    <w:uiPriority w:val="99"/>
    <w:semiHidden/>
    <w:unhideWhenUsed/>
    <w:rsid w:val="00001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677306">
      <w:bodyDiv w:val="1"/>
      <w:marLeft w:val="0"/>
      <w:marRight w:val="0"/>
      <w:marTop w:val="0"/>
      <w:marBottom w:val="0"/>
      <w:divBdr>
        <w:top w:val="none" w:sz="0" w:space="0" w:color="auto"/>
        <w:left w:val="none" w:sz="0" w:space="0" w:color="auto"/>
        <w:bottom w:val="none" w:sz="0" w:space="0" w:color="auto"/>
        <w:right w:val="none" w:sz="0" w:space="0" w:color="auto"/>
      </w:divBdr>
    </w:div>
    <w:div w:id="97261201">
      <w:bodyDiv w:val="1"/>
      <w:marLeft w:val="0"/>
      <w:marRight w:val="0"/>
      <w:marTop w:val="0"/>
      <w:marBottom w:val="0"/>
      <w:divBdr>
        <w:top w:val="none" w:sz="0" w:space="0" w:color="auto"/>
        <w:left w:val="none" w:sz="0" w:space="0" w:color="auto"/>
        <w:bottom w:val="none" w:sz="0" w:space="0" w:color="auto"/>
        <w:right w:val="none" w:sz="0" w:space="0" w:color="auto"/>
      </w:divBdr>
    </w:div>
    <w:div w:id="117384530">
      <w:bodyDiv w:val="1"/>
      <w:marLeft w:val="0"/>
      <w:marRight w:val="0"/>
      <w:marTop w:val="0"/>
      <w:marBottom w:val="0"/>
      <w:divBdr>
        <w:top w:val="none" w:sz="0" w:space="0" w:color="auto"/>
        <w:left w:val="none" w:sz="0" w:space="0" w:color="auto"/>
        <w:bottom w:val="none" w:sz="0" w:space="0" w:color="auto"/>
        <w:right w:val="none" w:sz="0" w:space="0" w:color="auto"/>
      </w:divBdr>
    </w:div>
    <w:div w:id="124856307">
      <w:bodyDiv w:val="1"/>
      <w:marLeft w:val="0"/>
      <w:marRight w:val="0"/>
      <w:marTop w:val="0"/>
      <w:marBottom w:val="0"/>
      <w:divBdr>
        <w:top w:val="none" w:sz="0" w:space="0" w:color="auto"/>
        <w:left w:val="none" w:sz="0" w:space="0" w:color="auto"/>
        <w:bottom w:val="none" w:sz="0" w:space="0" w:color="auto"/>
        <w:right w:val="none" w:sz="0" w:space="0" w:color="auto"/>
      </w:divBdr>
    </w:div>
    <w:div w:id="209267427">
      <w:bodyDiv w:val="1"/>
      <w:marLeft w:val="0"/>
      <w:marRight w:val="0"/>
      <w:marTop w:val="0"/>
      <w:marBottom w:val="0"/>
      <w:divBdr>
        <w:top w:val="none" w:sz="0" w:space="0" w:color="auto"/>
        <w:left w:val="none" w:sz="0" w:space="0" w:color="auto"/>
        <w:bottom w:val="none" w:sz="0" w:space="0" w:color="auto"/>
        <w:right w:val="none" w:sz="0" w:space="0" w:color="auto"/>
      </w:divBdr>
      <w:divsChild>
        <w:div w:id="857235399">
          <w:marLeft w:val="0"/>
          <w:marRight w:val="0"/>
          <w:marTop w:val="0"/>
          <w:marBottom w:val="0"/>
          <w:divBdr>
            <w:top w:val="none" w:sz="0" w:space="0" w:color="auto"/>
            <w:left w:val="none" w:sz="0" w:space="0" w:color="auto"/>
            <w:bottom w:val="none" w:sz="0" w:space="0" w:color="auto"/>
            <w:right w:val="none" w:sz="0" w:space="0" w:color="auto"/>
          </w:divBdr>
        </w:div>
        <w:div w:id="2110277410">
          <w:marLeft w:val="0"/>
          <w:marRight w:val="0"/>
          <w:marTop w:val="0"/>
          <w:marBottom w:val="0"/>
          <w:divBdr>
            <w:top w:val="none" w:sz="0" w:space="0" w:color="auto"/>
            <w:left w:val="none" w:sz="0" w:space="0" w:color="auto"/>
            <w:bottom w:val="none" w:sz="0" w:space="0" w:color="auto"/>
            <w:right w:val="none" w:sz="0" w:space="0" w:color="auto"/>
          </w:divBdr>
          <w:divsChild>
            <w:div w:id="20299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24247">
      <w:bodyDiv w:val="1"/>
      <w:marLeft w:val="0"/>
      <w:marRight w:val="0"/>
      <w:marTop w:val="0"/>
      <w:marBottom w:val="0"/>
      <w:divBdr>
        <w:top w:val="none" w:sz="0" w:space="0" w:color="auto"/>
        <w:left w:val="none" w:sz="0" w:space="0" w:color="auto"/>
        <w:bottom w:val="none" w:sz="0" w:space="0" w:color="auto"/>
        <w:right w:val="none" w:sz="0" w:space="0" w:color="auto"/>
      </w:divBdr>
    </w:div>
    <w:div w:id="253247915">
      <w:bodyDiv w:val="1"/>
      <w:marLeft w:val="0"/>
      <w:marRight w:val="0"/>
      <w:marTop w:val="0"/>
      <w:marBottom w:val="0"/>
      <w:divBdr>
        <w:top w:val="none" w:sz="0" w:space="0" w:color="auto"/>
        <w:left w:val="none" w:sz="0" w:space="0" w:color="auto"/>
        <w:bottom w:val="none" w:sz="0" w:space="0" w:color="auto"/>
        <w:right w:val="none" w:sz="0" w:space="0" w:color="auto"/>
      </w:divBdr>
    </w:div>
    <w:div w:id="258805379">
      <w:bodyDiv w:val="1"/>
      <w:marLeft w:val="0"/>
      <w:marRight w:val="0"/>
      <w:marTop w:val="0"/>
      <w:marBottom w:val="0"/>
      <w:divBdr>
        <w:top w:val="none" w:sz="0" w:space="0" w:color="auto"/>
        <w:left w:val="none" w:sz="0" w:space="0" w:color="auto"/>
        <w:bottom w:val="none" w:sz="0" w:space="0" w:color="auto"/>
        <w:right w:val="none" w:sz="0" w:space="0" w:color="auto"/>
      </w:divBdr>
    </w:div>
    <w:div w:id="265309359">
      <w:bodyDiv w:val="1"/>
      <w:marLeft w:val="0"/>
      <w:marRight w:val="0"/>
      <w:marTop w:val="0"/>
      <w:marBottom w:val="0"/>
      <w:divBdr>
        <w:top w:val="none" w:sz="0" w:space="0" w:color="auto"/>
        <w:left w:val="none" w:sz="0" w:space="0" w:color="auto"/>
        <w:bottom w:val="none" w:sz="0" w:space="0" w:color="auto"/>
        <w:right w:val="none" w:sz="0" w:space="0" w:color="auto"/>
      </w:divBdr>
      <w:divsChild>
        <w:div w:id="1943221380">
          <w:marLeft w:val="0"/>
          <w:marRight w:val="0"/>
          <w:marTop w:val="0"/>
          <w:marBottom w:val="0"/>
          <w:divBdr>
            <w:top w:val="none" w:sz="0" w:space="0" w:color="auto"/>
            <w:left w:val="none" w:sz="0" w:space="0" w:color="auto"/>
            <w:bottom w:val="none" w:sz="0" w:space="0" w:color="auto"/>
            <w:right w:val="none" w:sz="0" w:space="0" w:color="auto"/>
          </w:divBdr>
          <w:divsChild>
            <w:div w:id="124572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140405">
      <w:bodyDiv w:val="1"/>
      <w:marLeft w:val="0"/>
      <w:marRight w:val="0"/>
      <w:marTop w:val="0"/>
      <w:marBottom w:val="0"/>
      <w:divBdr>
        <w:top w:val="none" w:sz="0" w:space="0" w:color="auto"/>
        <w:left w:val="none" w:sz="0" w:space="0" w:color="auto"/>
        <w:bottom w:val="none" w:sz="0" w:space="0" w:color="auto"/>
        <w:right w:val="none" w:sz="0" w:space="0" w:color="auto"/>
      </w:divBdr>
    </w:div>
    <w:div w:id="710765512">
      <w:bodyDiv w:val="1"/>
      <w:marLeft w:val="0"/>
      <w:marRight w:val="0"/>
      <w:marTop w:val="0"/>
      <w:marBottom w:val="0"/>
      <w:divBdr>
        <w:top w:val="none" w:sz="0" w:space="0" w:color="auto"/>
        <w:left w:val="none" w:sz="0" w:space="0" w:color="auto"/>
        <w:bottom w:val="none" w:sz="0" w:space="0" w:color="auto"/>
        <w:right w:val="none" w:sz="0" w:space="0" w:color="auto"/>
      </w:divBdr>
    </w:div>
    <w:div w:id="754210661">
      <w:bodyDiv w:val="1"/>
      <w:marLeft w:val="0"/>
      <w:marRight w:val="0"/>
      <w:marTop w:val="0"/>
      <w:marBottom w:val="0"/>
      <w:divBdr>
        <w:top w:val="none" w:sz="0" w:space="0" w:color="auto"/>
        <w:left w:val="none" w:sz="0" w:space="0" w:color="auto"/>
        <w:bottom w:val="none" w:sz="0" w:space="0" w:color="auto"/>
        <w:right w:val="none" w:sz="0" w:space="0" w:color="auto"/>
      </w:divBdr>
    </w:div>
    <w:div w:id="808519337">
      <w:bodyDiv w:val="1"/>
      <w:marLeft w:val="0"/>
      <w:marRight w:val="0"/>
      <w:marTop w:val="0"/>
      <w:marBottom w:val="0"/>
      <w:divBdr>
        <w:top w:val="none" w:sz="0" w:space="0" w:color="auto"/>
        <w:left w:val="none" w:sz="0" w:space="0" w:color="auto"/>
        <w:bottom w:val="none" w:sz="0" w:space="0" w:color="auto"/>
        <w:right w:val="none" w:sz="0" w:space="0" w:color="auto"/>
      </w:divBdr>
    </w:div>
    <w:div w:id="855773960">
      <w:bodyDiv w:val="1"/>
      <w:marLeft w:val="0"/>
      <w:marRight w:val="0"/>
      <w:marTop w:val="0"/>
      <w:marBottom w:val="0"/>
      <w:divBdr>
        <w:top w:val="none" w:sz="0" w:space="0" w:color="auto"/>
        <w:left w:val="none" w:sz="0" w:space="0" w:color="auto"/>
        <w:bottom w:val="none" w:sz="0" w:space="0" w:color="auto"/>
        <w:right w:val="none" w:sz="0" w:space="0" w:color="auto"/>
      </w:divBdr>
    </w:div>
    <w:div w:id="1004939262">
      <w:bodyDiv w:val="1"/>
      <w:marLeft w:val="0"/>
      <w:marRight w:val="0"/>
      <w:marTop w:val="0"/>
      <w:marBottom w:val="0"/>
      <w:divBdr>
        <w:top w:val="none" w:sz="0" w:space="0" w:color="auto"/>
        <w:left w:val="none" w:sz="0" w:space="0" w:color="auto"/>
        <w:bottom w:val="none" w:sz="0" w:space="0" w:color="auto"/>
        <w:right w:val="none" w:sz="0" w:space="0" w:color="auto"/>
      </w:divBdr>
    </w:div>
    <w:div w:id="1090853295">
      <w:bodyDiv w:val="1"/>
      <w:marLeft w:val="0"/>
      <w:marRight w:val="0"/>
      <w:marTop w:val="0"/>
      <w:marBottom w:val="0"/>
      <w:divBdr>
        <w:top w:val="none" w:sz="0" w:space="0" w:color="auto"/>
        <w:left w:val="none" w:sz="0" w:space="0" w:color="auto"/>
        <w:bottom w:val="none" w:sz="0" w:space="0" w:color="auto"/>
        <w:right w:val="none" w:sz="0" w:space="0" w:color="auto"/>
      </w:divBdr>
    </w:div>
    <w:div w:id="1097092704">
      <w:bodyDiv w:val="1"/>
      <w:marLeft w:val="0"/>
      <w:marRight w:val="0"/>
      <w:marTop w:val="0"/>
      <w:marBottom w:val="0"/>
      <w:divBdr>
        <w:top w:val="none" w:sz="0" w:space="0" w:color="auto"/>
        <w:left w:val="none" w:sz="0" w:space="0" w:color="auto"/>
        <w:bottom w:val="none" w:sz="0" w:space="0" w:color="auto"/>
        <w:right w:val="none" w:sz="0" w:space="0" w:color="auto"/>
      </w:divBdr>
    </w:div>
    <w:div w:id="1150559111">
      <w:bodyDiv w:val="1"/>
      <w:marLeft w:val="0"/>
      <w:marRight w:val="0"/>
      <w:marTop w:val="0"/>
      <w:marBottom w:val="0"/>
      <w:divBdr>
        <w:top w:val="none" w:sz="0" w:space="0" w:color="auto"/>
        <w:left w:val="none" w:sz="0" w:space="0" w:color="auto"/>
        <w:bottom w:val="none" w:sz="0" w:space="0" w:color="auto"/>
        <w:right w:val="none" w:sz="0" w:space="0" w:color="auto"/>
      </w:divBdr>
    </w:div>
    <w:div w:id="1150948385">
      <w:bodyDiv w:val="1"/>
      <w:marLeft w:val="0"/>
      <w:marRight w:val="0"/>
      <w:marTop w:val="0"/>
      <w:marBottom w:val="0"/>
      <w:divBdr>
        <w:top w:val="none" w:sz="0" w:space="0" w:color="auto"/>
        <w:left w:val="none" w:sz="0" w:space="0" w:color="auto"/>
        <w:bottom w:val="none" w:sz="0" w:space="0" w:color="auto"/>
        <w:right w:val="none" w:sz="0" w:space="0" w:color="auto"/>
      </w:divBdr>
    </w:div>
    <w:div w:id="1184512724">
      <w:bodyDiv w:val="1"/>
      <w:marLeft w:val="0"/>
      <w:marRight w:val="0"/>
      <w:marTop w:val="0"/>
      <w:marBottom w:val="0"/>
      <w:divBdr>
        <w:top w:val="none" w:sz="0" w:space="0" w:color="auto"/>
        <w:left w:val="none" w:sz="0" w:space="0" w:color="auto"/>
        <w:bottom w:val="none" w:sz="0" w:space="0" w:color="auto"/>
        <w:right w:val="none" w:sz="0" w:space="0" w:color="auto"/>
      </w:divBdr>
    </w:div>
    <w:div w:id="1234195316">
      <w:bodyDiv w:val="1"/>
      <w:marLeft w:val="0"/>
      <w:marRight w:val="0"/>
      <w:marTop w:val="0"/>
      <w:marBottom w:val="0"/>
      <w:divBdr>
        <w:top w:val="none" w:sz="0" w:space="0" w:color="auto"/>
        <w:left w:val="none" w:sz="0" w:space="0" w:color="auto"/>
        <w:bottom w:val="none" w:sz="0" w:space="0" w:color="auto"/>
        <w:right w:val="none" w:sz="0" w:space="0" w:color="auto"/>
      </w:divBdr>
    </w:div>
    <w:div w:id="1254977720">
      <w:bodyDiv w:val="1"/>
      <w:marLeft w:val="0"/>
      <w:marRight w:val="0"/>
      <w:marTop w:val="0"/>
      <w:marBottom w:val="0"/>
      <w:divBdr>
        <w:top w:val="none" w:sz="0" w:space="0" w:color="auto"/>
        <w:left w:val="none" w:sz="0" w:space="0" w:color="auto"/>
        <w:bottom w:val="none" w:sz="0" w:space="0" w:color="auto"/>
        <w:right w:val="none" w:sz="0" w:space="0" w:color="auto"/>
      </w:divBdr>
    </w:div>
    <w:div w:id="1271090533">
      <w:bodyDiv w:val="1"/>
      <w:marLeft w:val="0"/>
      <w:marRight w:val="0"/>
      <w:marTop w:val="0"/>
      <w:marBottom w:val="0"/>
      <w:divBdr>
        <w:top w:val="none" w:sz="0" w:space="0" w:color="auto"/>
        <w:left w:val="none" w:sz="0" w:space="0" w:color="auto"/>
        <w:bottom w:val="none" w:sz="0" w:space="0" w:color="auto"/>
        <w:right w:val="none" w:sz="0" w:space="0" w:color="auto"/>
      </w:divBdr>
    </w:div>
    <w:div w:id="1305239591">
      <w:bodyDiv w:val="1"/>
      <w:marLeft w:val="0"/>
      <w:marRight w:val="0"/>
      <w:marTop w:val="0"/>
      <w:marBottom w:val="0"/>
      <w:divBdr>
        <w:top w:val="none" w:sz="0" w:space="0" w:color="auto"/>
        <w:left w:val="none" w:sz="0" w:space="0" w:color="auto"/>
        <w:bottom w:val="none" w:sz="0" w:space="0" w:color="auto"/>
        <w:right w:val="none" w:sz="0" w:space="0" w:color="auto"/>
      </w:divBdr>
    </w:div>
    <w:div w:id="1317954883">
      <w:bodyDiv w:val="1"/>
      <w:marLeft w:val="0"/>
      <w:marRight w:val="0"/>
      <w:marTop w:val="0"/>
      <w:marBottom w:val="0"/>
      <w:divBdr>
        <w:top w:val="none" w:sz="0" w:space="0" w:color="auto"/>
        <w:left w:val="none" w:sz="0" w:space="0" w:color="auto"/>
        <w:bottom w:val="none" w:sz="0" w:space="0" w:color="auto"/>
        <w:right w:val="none" w:sz="0" w:space="0" w:color="auto"/>
      </w:divBdr>
    </w:div>
    <w:div w:id="1343244889">
      <w:bodyDiv w:val="1"/>
      <w:marLeft w:val="0"/>
      <w:marRight w:val="0"/>
      <w:marTop w:val="0"/>
      <w:marBottom w:val="0"/>
      <w:divBdr>
        <w:top w:val="none" w:sz="0" w:space="0" w:color="auto"/>
        <w:left w:val="none" w:sz="0" w:space="0" w:color="auto"/>
        <w:bottom w:val="none" w:sz="0" w:space="0" w:color="auto"/>
        <w:right w:val="none" w:sz="0" w:space="0" w:color="auto"/>
      </w:divBdr>
    </w:div>
    <w:div w:id="1377043655">
      <w:bodyDiv w:val="1"/>
      <w:marLeft w:val="0"/>
      <w:marRight w:val="0"/>
      <w:marTop w:val="0"/>
      <w:marBottom w:val="0"/>
      <w:divBdr>
        <w:top w:val="none" w:sz="0" w:space="0" w:color="auto"/>
        <w:left w:val="none" w:sz="0" w:space="0" w:color="auto"/>
        <w:bottom w:val="none" w:sz="0" w:space="0" w:color="auto"/>
        <w:right w:val="none" w:sz="0" w:space="0" w:color="auto"/>
      </w:divBdr>
    </w:div>
    <w:div w:id="1423531266">
      <w:bodyDiv w:val="1"/>
      <w:marLeft w:val="0"/>
      <w:marRight w:val="0"/>
      <w:marTop w:val="0"/>
      <w:marBottom w:val="0"/>
      <w:divBdr>
        <w:top w:val="none" w:sz="0" w:space="0" w:color="auto"/>
        <w:left w:val="none" w:sz="0" w:space="0" w:color="auto"/>
        <w:bottom w:val="none" w:sz="0" w:space="0" w:color="auto"/>
        <w:right w:val="none" w:sz="0" w:space="0" w:color="auto"/>
      </w:divBdr>
    </w:div>
    <w:div w:id="1468089062">
      <w:bodyDiv w:val="1"/>
      <w:marLeft w:val="0"/>
      <w:marRight w:val="0"/>
      <w:marTop w:val="0"/>
      <w:marBottom w:val="0"/>
      <w:divBdr>
        <w:top w:val="none" w:sz="0" w:space="0" w:color="auto"/>
        <w:left w:val="none" w:sz="0" w:space="0" w:color="auto"/>
        <w:bottom w:val="none" w:sz="0" w:space="0" w:color="auto"/>
        <w:right w:val="none" w:sz="0" w:space="0" w:color="auto"/>
      </w:divBdr>
    </w:div>
    <w:div w:id="1479810172">
      <w:bodyDiv w:val="1"/>
      <w:marLeft w:val="0"/>
      <w:marRight w:val="0"/>
      <w:marTop w:val="0"/>
      <w:marBottom w:val="0"/>
      <w:divBdr>
        <w:top w:val="none" w:sz="0" w:space="0" w:color="auto"/>
        <w:left w:val="none" w:sz="0" w:space="0" w:color="auto"/>
        <w:bottom w:val="none" w:sz="0" w:space="0" w:color="auto"/>
        <w:right w:val="none" w:sz="0" w:space="0" w:color="auto"/>
      </w:divBdr>
    </w:div>
    <w:div w:id="1549564425">
      <w:bodyDiv w:val="1"/>
      <w:marLeft w:val="0"/>
      <w:marRight w:val="0"/>
      <w:marTop w:val="0"/>
      <w:marBottom w:val="0"/>
      <w:divBdr>
        <w:top w:val="none" w:sz="0" w:space="0" w:color="auto"/>
        <w:left w:val="none" w:sz="0" w:space="0" w:color="auto"/>
        <w:bottom w:val="none" w:sz="0" w:space="0" w:color="auto"/>
        <w:right w:val="none" w:sz="0" w:space="0" w:color="auto"/>
      </w:divBdr>
      <w:divsChild>
        <w:div w:id="473254500">
          <w:marLeft w:val="0"/>
          <w:marRight w:val="0"/>
          <w:marTop w:val="0"/>
          <w:marBottom w:val="0"/>
          <w:divBdr>
            <w:top w:val="none" w:sz="0" w:space="0" w:color="auto"/>
            <w:left w:val="none" w:sz="0" w:space="0" w:color="auto"/>
            <w:bottom w:val="none" w:sz="0" w:space="0" w:color="auto"/>
            <w:right w:val="none" w:sz="0" w:space="0" w:color="auto"/>
          </w:divBdr>
        </w:div>
        <w:div w:id="1630814318">
          <w:marLeft w:val="0"/>
          <w:marRight w:val="0"/>
          <w:marTop w:val="0"/>
          <w:marBottom w:val="0"/>
          <w:divBdr>
            <w:top w:val="none" w:sz="0" w:space="0" w:color="auto"/>
            <w:left w:val="none" w:sz="0" w:space="0" w:color="auto"/>
            <w:bottom w:val="none" w:sz="0" w:space="0" w:color="auto"/>
            <w:right w:val="none" w:sz="0" w:space="0" w:color="auto"/>
          </w:divBdr>
          <w:divsChild>
            <w:div w:id="9255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830030">
      <w:bodyDiv w:val="1"/>
      <w:marLeft w:val="0"/>
      <w:marRight w:val="0"/>
      <w:marTop w:val="0"/>
      <w:marBottom w:val="0"/>
      <w:divBdr>
        <w:top w:val="none" w:sz="0" w:space="0" w:color="auto"/>
        <w:left w:val="none" w:sz="0" w:space="0" w:color="auto"/>
        <w:bottom w:val="none" w:sz="0" w:space="0" w:color="auto"/>
        <w:right w:val="none" w:sz="0" w:space="0" w:color="auto"/>
      </w:divBdr>
    </w:div>
    <w:div w:id="1864436495">
      <w:bodyDiv w:val="1"/>
      <w:marLeft w:val="0"/>
      <w:marRight w:val="0"/>
      <w:marTop w:val="0"/>
      <w:marBottom w:val="0"/>
      <w:divBdr>
        <w:top w:val="none" w:sz="0" w:space="0" w:color="auto"/>
        <w:left w:val="none" w:sz="0" w:space="0" w:color="auto"/>
        <w:bottom w:val="none" w:sz="0" w:space="0" w:color="auto"/>
        <w:right w:val="none" w:sz="0" w:space="0" w:color="auto"/>
      </w:divBdr>
    </w:div>
    <w:div w:id="1893616977">
      <w:bodyDiv w:val="1"/>
      <w:marLeft w:val="0"/>
      <w:marRight w:val="0"/>
      <w:marTop w:val="0"/>
      <w:marBottom w:val="0"/>
      <w:divBdr>
        <w:top w:val="none" w:sz="0" w:space="0" w:color="auto"/>
        <w:left w:val="none" w:sz="0" w:space="0" w:color="auto"/>
        <w:bottom w:val="none" w:sz="0" w:space="0" w:color="auto"/>
        <w:right w:val="none" w:sz="0" w:space="0" w:color="auto"/>
      </w:divBdr>
    </w:div>
    <w:div w:id="1908607753">
      <w:bodyDiv w:val="1"/>
      <w:marLeft w:val="0"/>
      <w:marRight w:val="0"/>
      <w:marTop w:val="0"/>
      <w:marBottom w:val="0"/>
      <w:divBdr>
        <w:top w:val="none" w:sz="0" w:space="0" w:color="auto"/>
        <w:left w:val="none" w:sz="0" w:space="0" w:color="auto"/>
        <w:bottom w:val="none" w:sz="0" w:space="0" w:color="auto"/>
        <w:right w:val="none" w:sz="0" w:space="0" w:color="auto"/>
      </w:divBdr>
    </w:div>
    <w:div w:id="1914898778">
      <w:bodyDiv w:val="1"/>
      <w:marLeft w:val="0"/>
      <w:marRight w:val="0"/>
      <w:marTop w:val="0"/>
      <w:marBottom w:val="0"/>
      <w:divBdr>
        <w:top w:val="none" w:sz="0" w:space="0" w:color="auto"/>
        <w:left w:val="none" w:sz="0" w:space="0" w:color="auto"/>
        <w:bottom w:val="none" w:sz="0" w:space="0" w:color="auto"/>
        <w:right w:val="none" w:sz="0" w:space="0" w:color="auto"/>
      </w:divBdr>
    </w:div>
    <w:div w:id="1922451045">
      <w:bodyDiv w:val="1"/>
      <w:marLeft w:val="0"/>
      <w:marRight w:val="0"/>
      <w:marTop w:val="0"/>
      <w:marBottom w:val="0"/>
      <w:divBdr>
        <w:top w:val="none" w:sz="0" w:space="0" w:color="auto"/>
        <w:left w:val="none" w:sz="0" w:space="0" w:color="auto"/>
        <w:bottom w:val="none" w:sz="0" w:space="0" w:color="auto"/>
        <w:right w:val="none" w:sz="0" w:space="0" w:color="auto"/>
      </w:divBdr>
    </w:div>
    <w:div w:id="1943763931">
      <w:bodyDiv w:val="1"/>
      <w:marLeft w:val="0"/>
      <w:marRight w:val="0"/>
      <w:marTop w:val="0"/>
      <w:marBottom w:val="0"/>
      <w:divBdr>
        <w:top w:val="none" w:sz="0" w:space="0" w:color="auto"/>
        <w:left w:val="none" w:sz="0" w:space="0" w:color="auto"/>
        <w:bottom w:val="none" w:sz="0" w:space="0" w:color="auto"/>
        <w:right w:val="none" w:sz="0" w:space="0" w:color="auto"/>
      </w:divBdr>
      <w:divsChild>
        <w:div w:id="1618827832">
          <w:marLeft w:val="0"/>
          <w:marRight w:val="0"/>
          <w:marTop w:val="0"/>
          <w:marBottom w:val="0"/>
          <w:divBdr>
            <w:top w:val="none" w:sz="0" w:space="0" w:color="auto"/>
            <w:left w:val="none" w:sz="0" w:space="0" w:color="auto"/>
            <w:bottom w:val="none" w:sz="0" w:space="0" w:color="auto"/>
            <w:right w:val="none" w:sz="0" w:space="0" w:color="auto"/>
          </w:divBdr>
          <w:divsChild>
            <w:div w:id="15899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64500">
      <w:bodyDiv w:val="1"/>
      <w:marLeft w:val="0"/>
      <w:marRight w:val="0"/>
      <w:marTop w:val="0"/>
      <w:marBottom w:val="0"/>
      <w:divBdr>
        <w:top w:val="none" w:sz="0" w:space="0" w:color="auto"/>
        <w:left w:val="none" w:sz="0" w:space="0" w:color="auto"/>
        <w:bottom w:val="none" w:sz="0" w:space="0" w:color="auto"/>
        <w:right w:val="none" w:sz="0" w:space="0" w:color="auto"/>
      </w:divBdr>
    </w:div>
    <w:div w:id="2107386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nformador.mx/jalisco/Elecciones-2024-y-Antonio-Perez-El-diputado-busca-la-gubernatura-de-Jalisco-por-Morena-20230225-0088.htm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infobae.com/mexico/2023/02/18/es-con-morena-o-nada-padre-de-de-checo-perez-reitero-su-intencion-por-gubernatura-de-jalisco/"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fb.watch/kZOdfEMYE6/?mibextid=Nif5oz"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36273-DE4B-4C17-82B8-AEB493587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1225</TotalTime>
  <Pages>22</Pages>
  <Words>7346</Words>
  <Characters>40408</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Chacon</dc:creator>
  <cp:lastModifiedBy>Carmen Rosario Chacon Uranga</cp:lastModifiedBy>
  <cp:revision>166</cp:revision>
  <cp:lastPrinted>2023-02-09T15:17:00Z</cp:lastPrinted>
  <dcterms:created xsi:type="dcterms:W3CDTF">2023-07-31T17:26:00Z</dcterms:created>
  <dcterms:modified xsi:type="dcterms:W3CDTF">2023-09-11T18:07:00Z</dcterms:modified>
</cp:coreProperties>
</file>