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BACD" w14:textId="5F8E16F7" w:rsidR="0045091A" w:rsidRDefault="004F438C" w:rsidP="008B597F">
      <w:pPr>
        <w:jc w:val="both"/>
        <w:rPr>
          <w:rFonts w:ascii="Century Gothic" w:hAnsi="Century Gothic"/>
        </w:rPr>
      </w:pPr>
      <w:r w:rsidRPr="007E758C">
        <w:rPr>
          <w:rFonts w:ascii="Century Gothic" w:hAnsi="Century Gothic"/>
          <w:noProof/>
          <w:lang w:val="es-ES" w:eastAsia="es-ES"/>
        </w:rPr>
        <mc:AlternateContent>
          <mc:Choice Requires="wps">
            <w:drawing>
              <wp:anchor distT="0" distB="0" distL="114300" distR="114300" simplePos="0" relativeHeight="251634176" behindDoc="0" locked="0" layoutInCell="1" allowOverlap="1" wp14:anchorId="781C8C47" wp14:editId="7C9AB78E">
                <wp:simplePos x="0" y="0"/>
                <wp:positionH relativeFrom="page">
                  <wp:posOffset>-815340</wp:posOffset>
                </wp:positionH>
                <wp:positionV relativeFrom="page">
                  <wp:posOffset>-228600</wp:posOffset>
                </wp:positionV>
                <wp:extent cx="6150610" cy="10439400"/>
                <wp:effectExtent l="0" t="0" r="2540"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0610" cy="10439400"/>
                        </a:xfrm>
                        <a:prstGeom prst="rect">
                          <a:avLst/>
                        </a:prstGeom>
                        <a:solidFill>
                          <a:schemeClr val="accent4">
                            <a:lumMod val="60000"/>
                            <a:lumOff val="40000"/>
                          </a:schemeClr>
                        </a:solidFill>
                        <a:ln>
                          <a:noFill/>
                        </a:ln>
                      </wps:spPr>
                      <wps:txbx>
                        <w:txbxContent>
                          <w:p w14:paraId="2041FEB6" w14:textId="77777777" w:rsidR="00A45D57" w:rsidRDefault="00A45D57">
                            <w:pPr>
                              <w:spacing w:before="240"/>
                              <w:ind w:left="720"/>
                              <w:jc w:val="right"/>
                              <w:rPr>
                                <w:color w:val="FFFFFF" w:themeColor="background1"/>
                              </w:rPr>
                            </w:pPr>
                          </w:p>
                          <w:sdt>
                            <w:sdtPr>
                              <w:rPr>
                                <w:rFonts w:ascii="Century Gothic" w:hAnsi="Century Gothic"/>
                                <w:b/>
                                <w:color w:val="FFFFFF" w:themeColor="background1"/>
                                <w:sz w:val="32"/>
                                <w:szCs w:val="32"/>
                              </w:rPr>
                              <w:alias w:val="Descripción breve"/>
                              <w:id w:val="-1812170092"/>
                              <w:showingPlcHdr/>
                              <w:dataBinding w:prefixMappings="xmlns:ns0='http://schemas.microsoft.com/office/2006/coverPageProps'" w:xpath="/ns0:CoverPageProperties[1]/ns0:Abstract[1]" w:storeItemID="{55AF091B-3C7A-41E3-B477-F2FDAA23CFDA}"/>
                              <w:text/>
                            </w:sdtPr>
                            <w:sdtContent>
                              <w:p w14:paraId="1ED55600" w14:textId="2A237F68" w:rsidR="00A45D57" w:rsidRPr="003230C2" w:rsidRDefault="00A45D57">
                                <w:pPr>
                                  <w:spacing w:before="240"/>
                                  <w:ind w:left="1008"/>
                                  <w:jc w:val="right"/>
                                  <w:rPr>
                                    <w:rFonts w:ascii="Arial Narrow" w:hAnsi="Arial Narrow"/>
                                    <w:b/>
                                    <w:color w:val="FFFFFF" w:themeColor="background1"/>
                                    <w:sz w:val="32"/>
                                    <w:szCs w:val="32"/>
                                  </w:rPr>
                                </w:pPr>
                                <w:r>
                                  <w:rPr>
                                    <w:rFonts w:ascii="Century Gothic" w:hAnsi="Century Gothic"/>
                                    <w:b/>
                                    <w:color w:val="FFFFFF" w:themeColor="background1"/>
                                    <w:sz w:val="32"/>
                                    <w:szCs w:val="3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1C8C47" id="Rectángulo 16" o:spid="_x0000_s1026" style="position:absolute;left:0;text-align:left;margin-left:-64.2pt;margin-top:-18pt;width:484.3pt;height:822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bjAQIAAO4DAAAOAAAAZHJzL2Uyb0RvYy54bWysU9tu2zAMfR+wfxD0vthO3XQ14hRDiw4D&#10;ugvQ7QMUWY6FyaJGybGzrx8lJ2m3vRXVgyCSEnl4eLS+mXrD9gq9BlvzYpFzpqyERttdzX98v3/3&#10;njMfhG2EAatqflCe32zevlmPrlJL6MA0Chklsb4aXc27EFyVZV52qhd+AU5ZCraAvQhk4i5rUIyU&#10;vTfZMs9X2QjYOASpvCfv3Rzkm5S/bZUMX9vWq8BMzQlbSDumfRv3bLMW1Q6F67Q8whAvQNELbano&#10;OdWdCIINqP9L1WuJ4KENCwl9Bm2rpUo9UDdF/k83j51wKvVC5Hh3psm/Xlr5Zf/ovmGE7t0DyJ+e&#10;GMlG56tzJBqe7rDt+BkamqEYAqRmpxb7+JLaYFPi9HDmVE2BSXKuist8VRD1kmJFXl5cl3miPRPV&#10;6b1DHz4q6Fk81Bxpaim/2D/4EPGI6nQlAQWjm3ttTDKiUtStQbYXNGMhpbKhTM/N0BPg2b/Kac3T&#10;JjdpYnYTljOapLmYKRX0z4sYG0tZiEVnPNGTaIrMRLX5KkzbiYLxuIXmQIQhzHqj/0GHDvA3ZyNp&#10;reb+1yBQcWY+WRrm8qq8WEZ1Juu6KCNFDP+KbZNVXl7Fi8JKylZzGfBk3IZZ1YNDveuoXJE4sPCB&#10;ptXqROMTtCN4ElVq9vgBomqf2+nW0zfd/AEAAP//AwBQSwMEFAAGAAgAAAAhAOUbZ5LiAAAADQEA&#10;AA8AAABkcnMvZG93bnJldi54bWxMj01LxDAQhu+C/yGM4G032W4ptdt0EUHBD4TW3Xu2GZtik5Qm&#10;263/3vGktxnm4Z3nLfeLHdiMU+i9k7BZC2DoWq9710k4fDyucmAhKqfV4B1K+MYA++r6qlSF9hdX&#10;49zEjlGIC4WSYGIcC85Da9CqsPYjOrp9+smqSOvUcT2pC4XbgSdCZNyq3tEHo0Z8MNh+NWcrYTaD&#10;2c5vT3fH1/T5/aVr66w51lLe3iz3O2ARl/gHw68+qUNFTid/djqwQcJqk+QpsTRtM2pFSJ6KBNiJ&#10;2EzkAnhV8v8tqh8AAAD//wMAUEsBAi0AFAAGAAgAAAAhALaDOJL+AAAA4QEAABMAAAAAAAAAAAAA&#10;AAAAAAAAAFtDb250ZW50X1R5cGVzXS54bWxQSwECLQAUAAYACAAAACEAOP0h/9YAAACUAQAACwAA&#10;AAAAAAAAAAAAAAAvAQAAX3JlbHMvLnJlbHNQSwECLQAUAAYACAAAACEAGAgG4wECAADuAwAADgAA&#10;AAAAAAAAAAAAAAAuAgAAZHJzL2Uyb0RvYy54bWxQSwECLQAUAAYACAAAACEA5RtnkuIAAAANAQAA&#10;DwAAAAAAAAAAAAAAAABbBAAAZHJzL2Rvd25yZXYueG1sUEsFBgAAAAAEAAQA8wAAAGoFAAAAAA==&#10;" fillcolor="#b2a1c7 [1943]" stroked="f">
                <v:textbox inset="21.6pt,1in,21.6pt">
                  <w:txbxContent>
                    <w:p w14:paraId="2041FEB6" w14:textId="77777777" w:rsidR="00A45D57" w:rsidRDefault="00A45D57">
                      <w:pPr>
                        <w:spacing w:before="240"/>
                        <w:ind w:left="720"/>
                        <w:jc w:val="right"/>
                        <w:rPr>
                          <w:color w:val="FFFFFF" w:themeColor="background1"/>
                        </w:rPr>
                      </w:pPr>
                    </w:p>
                    <w:sdt>
                      <w:sdtPr>
                        <w:rPr>
                          <w:rFonts w:ascii="Century Gothic" w:hAnsi="Century Gothic"/>
                          <w:b/>
                          <w:color w:val="FFFFFF" w:themeColor="background1"/>
                          <w:sz w:val="32"/>
                          <w:szCs w:val="32"/>
                        </w:rPr>
                        <w:alias w:val="Descripción breve"/>
                        <w:id w:val="-1812170092"/>
                        <w:showingPlcHdr/>
                        <w:dataBinding w:prefixMappings="xmlns:ns0='http://schemas.microsoft.com/office/2006/coverPageProps'" w:xpath="/ns0:CoverPageProperties[1]/ns0:Abstract[1]" w:storeItemID="{55AF091B-3C7A-41E3-B477-F2FDAA23CFDA}"/>
                        <w:text/>
                      </w:sdtPr>
                      <w:sdtContent>
                        <w:p w14:paraId="1ED55600" w14:textId="2A237F68" w:rsidR="00A45D57" w:rsidRPr="003230C2" w:rsidRDefault="00A45D57">
                          <w:pPr>
                            <w:spacing w:before="240"/>
                            <w:ind w:left="1008"/>
                            <w:jc w:val="right"/>
                            <w:rPr>
                              <w:rFonts w:ascii="Arial Narrow" w:hAnsi="Arial Narrow"/>
                              <w:b/>
                              <w:color w:val="FFFFFF" w:themeColor="background1"/>
                              <w:sz w:val="32"/>
                              <w:szCs w:val="32"/>
                            </w:rPr>
                          </w:pPr>
                          <w:r>
                            <w:rPr>
                              <w:rFonts w:ascii="Century Gothic" w:hAnsi="Century Gothic"/>
                              <w:b/>
                              <w:color w:val="FFFFFF" w:themeColor="background1"/>
                              <w:sz w:val="32"/>
                              <w:szCs w:val="32"/>
                            </w:rPr>
                            <w:t xml:space="preserve">     </w:t>
                          </w:r>
                        </w:p>
                      </w:sdtContent>
                    </w:sdt>
                  </w:txbxContent>
                </v:textbox>
                <w10:wrap anchorx="page" anchory="page"/>
              </v:rect>
            </w:pict>
          </mc:Fallback>
        </mc:AlternateContent>
      </w:r>
      <w:r w:rsidRPr="007E758C">
        <w:rPr>
          <w:rFonts w:ascii="Century Gothic" w:hAnsi="Century Gothic"/>
          <w:noProof/>
          <w:lang w:val="es-ES" w:eastAsia="es-ES"/>
        </w:rPr>
        <mc:AlternateContent>
          <mc:Choice Requires="wps">
            <w:drawing>
              <wp:anchor distT="0" distB="0" distL="114300" distR="114300" simplePos="0" relativeHeight="251652608" behindDoc="0" locked="0" layoutInCell="1" allowOverlap="1" wp14:anchorId="4C4AF997" wp14:editId="444B0A91">
                <wp:simplePos x="0" y="0"/>
                <wp:positionH relativeFrom="page">
                  <wp:posOffset>5297170</wp:posOffset>
                </wp:positionH>
                <wp:positionV relativeFrom="page">
                  <wp:align>top</wp:align>
                </wp:positionV>
                <wp:extent cx="2895600" cy="10050780"/>
                <wp:effectExtent l="0" t="0" r="0" b="762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005078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5A35B" w14:textId="1F425DBF" w:rsidR="00A45D57" w:rsidRPr="006840E2" w:rsidRDefault="004F438C" w:rsidP="004F438C">
                            <w:pPr>
                              <w:rPr>
                                <w:rFonts w:ascii="Trebuchet MS" w:hAnsi="Trebuchet MS"/>
                                <w:b/>
                                <w:bCs/>
                                <w:sz w:val="32"/>
                                <w:szCs w:val="32"/>
                              </w:rPr>
                            </w:pPr>
                            <w:r w:rsidRPr="006840E2">
                              <w:rPr>
                                <w:rFonts w:ascii="Trebuchet MS" w:hAnsi="Trebuchet MS"/>
                                <w:b/>
                                <w:bCs/>
                                <w:sz w:val="32"/>
                                <w:szCs w:val="32"/>
                              </w:rPr>
                              <w:t>Mtra. Silvia Guadalupe</w:t>
                            </w:r>
                          </w:p>
                          <w:p w14:paraId="5013212F" w14:textId="0BD78EDC" w:rsidR="004F438C" w:rsidRPr="006840E2" w:rsidRDefault="004F438C" w:rsidP="004F438C">
                            <w:pPr>
                              <w:rPr>
                                <w:rFonts w:ascii="Trebuchet MS" w:hAnsi="Trebuchet MS"/>
                                <w:b/>
                                <w:bCs/>
                                <w:sz w:val="32"/>
                                <w:szCs w:val="32"/>
                              </w:rPr>
                            </w:pPr>
                            <w:r w:rsidRPr="006840E2">
                              <w:rPr>
                                <w:rFonts w:ascii="Trebuchet MS" w:hAnsi="Trebuchet MS"/>
                                <w:b/>
                                <w:bCs/>
                                <w:sz w:val="32"/>
                                <w:szCs w:val="32"/>
                              </w:rPr>
                              <w:t>Bustos Vásquez</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AF997" id="Rectángulo 472" o:spid="_x0000_s1027" style="position:absolute;left:0;text-align:left;margin-left:417.1pt;margin-top:0;width:228pt;height:791.4pt;z-index:2516526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5lgIAAI4FAAAOAAAAZHJzL2Uyb0RvYy54bWysVE1v2zAMvQ/YfxB0X+1kS5sZdYqgRYcB&#10;QVusHXpWZCkWJouapMTOfv0o+aNdW+wwzAfBFMlH8onk+UXXaHIQziswJZ2d5JQIw6FSZlfS7w/X&#10;H5aU+MBMxTQYUdKj8PRi9f7deWsLMYcadCUcQRDji9aWtA7BFlnmeS0a5k/ACoNKCa5hAUW3yyrH&#10;WkRvdDbP89OsBVdZB1x4j7dXvZKuEr6UgodbKb0IRJcUcwvpdOncxjNbnbNi55itFR/SYP+QRcOU&#10;waAT1BULjOydegXVKO7AgwwnHJoMpFRcpBqwmln+opr7mlmRakFyvJ1o8v8Plt8c7u2di6l7uwH+&#10;wyMjWWt9MWmi4AebTrom2mLipEssHicWRRcIx8v58vPiNEeyOepmeb7Iz5aJ6IwVo791PnwR0JD4&#10;U1KH75ToY4eNDzEDVowmKTXQqrpWWifB7baX2pEDwzc9yz/m6xHdPzfTJhobiG49YrxJpfXVpLrC&#10;UYtop803IYmqYv4pk9SBYorDOBcmzHpVzSrRh1/k+MUmwoQnjyQlwIgsMf6EPQDE7n6N3cMM9tFV&#10;pAaenPO/JdY7Tx4pMpgwOTfKgHsLQGNVQ+TefiSppyayFLpth9zga0bLeLOF6njniIN+oLzl1wpf&#10;csN8uGMOJwifH7dCuMVDamhLCsMfJTW4X2/dR3tsbNRS0uJEltT/3DMnKNFfDbb8bDlfYiORkKRP&#10;i7M5Cu4P1fa5yuybS8AWmeEGsjz9Roegx1/poHnE9bGOcVHFDMfoJeXBjcJl6HcFLiAu1utkhoNr&#10;WdiYe8sjeGQ69upD98icHRo64DDcwDi/rHjR171t9DSw3geQKjX9E7PDG+DQp2YaFlTcKs/lZPW0&#10;Rle/AQAA//8DAFBLAwQUAAYACAAAACEAiQssYOAAAAAKAQAADwAAAGRycy9kb3ducmV2LnhtbEyP&#10;wU7DMBBE70j8g7VI3KiDgeCGOBUqoB4KB9oe4LZNTJISr6PYbcPfsz3BbUczmn2Tz0bXiYMdQuvJ&#10;wPUkAWGp9FVLtYHN+uVKgwgRqcLOkzXwYwPMivOzHLPKH+ndHlaxFlxCIUMDTYx9JmUoG+swTHxv&#10;ib0vPziMLIdaVgMeudx1UiVJKh22xB8a7O28seX3au8MvKW7djndLe7x8yPVz4unV4Vzbczlxfj4&#10;ACLaMf6F4YTP6FAw09bvqQqiM6BvbhVHDfCik62mCestX3daaZBFLv9PKH4BAAD//wMAUEsBAi0A&#10;FAAGAAgAAAAhALaDOJL+AAAA4QEAABMAAAAAAAAAAAAAAAAAAAAAAFtDb250ZW50X1R5cGVzXS54&#10;bWxQSwECLQAUAAYACAAAACEAOP0h/9YAAACUAQAACwAAAAAAAAAAAAAAAAAvAQAAX3JlbHMvLnJl&#10;bHNQSwECLQAUAAYACAAAACEAgMfjuZYCAACOBQAADgAAAAAAAAAAAAAAAAAuAgAAZHJzL2Uyb0Rv&#10;Yy54bWxQSwECLQAUAAYACAAAACEAiQssYOAAAAAKAQAADwAAAAAAAAAAAAAAAADwBAAAZHJzL2Rv&#10;d25yZXYueG1sUEsFBgAAAAAEAAQA8wAAAP0FAAAAAA==&#10;" fillcolor="#7030a0" stroked="f" strokeweight="2pt">
                <v:textbox inset="14.4pt,,14.4pt">
                  <w:txbxContent>
                    <w:p w14:paraId="6A25A35B" w14:textId="1F425DBF" w:rsidR="00A45D57" w:rsidRPr="006840E2" w:rsidRDefault="004F438C" w:rsidP="004F438C">
                      <w:pPr>
                        <w:rPr>
                          <w:rFonts w:ascii="Trebuchet MS" w:hAnsi="Trebuchet MS"/>
                          <w:b/>
                          <w:bCs/>
                          <w:sz w:val="32"/>
                          <w:szCs w:val="32"/>
                        </w:rPr>
                      </w:pPr>
                      <w:r w:rsidRPr="006840E2">
                        <w:rPr>
                          <w:rFonts w:ascii="Trebuchet MS" w:hAnsi="Trebuchet MS"/>
                          <w:b/>
                          <w:bCs/>
                          <w:sz w:val="32"/>
                          <w:szCs w:val="32"/>
                        </w:rPr>
                        <w:t>Mtra. Silvia Guadalupe</w:t>
                      </w:r>
                    </w:p>
                    <w:p w14:paraId="5013212F" w14:textId="0BD78EDC" w:rsidR="004F438C" w:rsidRPr="006840E2" w:rsidRDefault="004F438C" w:rsidP="004F438C">
                      <w:pPr>
                        <w:rPr>
                          <w:rFonts w:ascii="Trebuchet MS" w:hAnsi="Trebuchet MS"/>
                          <w:b/>
                          <w:bCs/>
                          <w:sz w:val="32"/>
                          <w:szCs w:val="32"/>
                        </w:rPr>
                      </w:pPr>
                      <w:r w:rsidRPr="006840E2">
                        <w:rPr>
                          <w:rFonts w:ascii="Trebuchet MS" w:hAnsi="Trebuchet MS"/>
                          <w:b/>
                          <w:bCs/>
                          <w:sz w:val="32"/>
                          <w:szCs w:val="32"/>
                        </w:rPr>
                        <w:t>Bustos Vásquez</w:t>
                      </w:r>
                    </w:p>
                  </w:txbxContent>
                </v:textbox>
                <w10:wrap anchorx="page" anchory="page"/>
              </v:rect>
            </w:pict>
          </mc:Fallback>
        </mc:AlternateContent>
      </w:r>
      <w:r w:rsidR="0045091A">
        <w:rPr>
          <w:rFonts w:ascii="Century Gothic" w:hAnsi="Century Gothic"/>
        </w:rPr>
        <w:t>a</w:t>
      </w:r>
    </w:p>
    <w:sdt>
      <w:sdtPr>
        <w:rPr>
          <w:rFonts w:ascii="Century Gothic" w:hAnsi="Century Gothic"/>
        </w:rPr>
        <w:id w:val="-1090772246"/>
        <w:docPartObj>
          <w:docPartGallery w:val="Cover Pages"/>
          <w:docPartUnique/>
        </w:docPartObj>
      </w:sdtPr>
      <w:sdtContent>
        <w:p w14:paraId="3DFC3D74" w14:textId="33383BE9" w:rsidR="003B5C52" w:rsidRPr="007E758C" w:rsidRDefault="003B5C52" w:rsidP="008B597F">
          <w:pPr>
            <w:jc w:val="both"/>
            <w:rPr>
              <w:rFonts w:ascii="Century Gothic" w:hAnsi="Century Gothic"/>
            </w:rPr>
          </w:pPr>
        </w:p>
        <w:p w14:paraId="10CE6548" w14:textId="3CD2E74E" w:rsidR="003B5C52" w:rsidRPr="007E758C" w:rsidRDefault="003B5C52" w:rsidP="008B597F">
          <w:pPr>
            <w:jc w:val="both"/>
            <w:rPr>
              <w:rFonts w:ascii="Century Gothic" w:hAnsi="Century Gothic"/>
            </w:rPr>
          </w:pPr>
        </w:p>
        <w:p w14:paraId="59104256" w14:textId="4F712F18" w:rsidR="003B5C52" w:rsidRPr="007E758C" w:rsidRDefault="004F438C" w:rsidP="00CF63DA">
          <w:pPr>
            <w:ind w:right="1238"/>
            <w:jc w:val="both"/>
            <w:rPr>
              <w:rFonts w:ascii="Century Gothic" w:hAnsi="Century Gothic"/>
            </w:rPr>
          </w:pPr>
          <w:r>
            <w:rPr>
              <w:noProof/>
            </w:rPr>
            <mc:AlternateContent>
              <mc:Choice Requires="wps">
                <w:drawing>
                  <wp:anchor distT="0" distB="0" distL="114300" distR="114300" simplePos="0" relativeHeight="251687424" behindDoc="0" locked="0" layoutInCell="1" allowOverlap="1" wp14:anchorId="460601DC" wp14:editId="74DFD726">
                    <wp:simplePos x="0" y="0"/>
                    <wp:positionH relativeFrom="column">
                      <wp:posOffset>-915670</wp:posOffset>
                    </wp:positionH>
                    <wp:positionV relativeFrom="paragraph">
                      <wp:posOffset>245745</wp:posOffset>
                    </wp:positionV>
                    <wp:extent cx="6469380" cy="2377440"/>
                    <wp:effectExtent l="0" t="0" r="0" b="3810"/>
                    <wp:wrapNone/>
                    <wp:docPr id="15" name="Cuadro de texto 15"/>
                    <wp:cNvGraphicFramePr/>
                    <a:graphic xmlns:a="http://schemas.openxmlformats.org/drawingml/2006/main">
                      <a:graphicData uri="http://schemas.microsoft.com/office/word/2010/wordprocessingShape">
                        <wps:wsp>
                          <wps:cNvSpPr txBox="1"/>
                          <wps:spPr>
                            <a:xfrm>
                              <a:off x="0" y="0"/>
                              <a:ext cx="6469380" cy="2377440"/>
                            </a:xfrm>
                            <a:prstGeom prst="rect">
                              <a:avLst/>
                            </a:prstGeom>
                            <a:noFill/>
                            <a:ln>
                              <a:noFill/>
                            </a:ln>
                          </wps:spPr>
                          <wps:txbx>
                            <w:txbxContent>
                              <w:sdt>
                                <w:sdtPr>
                                  <w:rPr>
                                    <w:rFonts w:ascii="Trebuchet MS" w:hAnsi="Trebuchet MS"/>
                                    <w:b/>
                                    <w:caps/>
                                    <w:color w:val="FFFFFF" w:themeColor="background1"/>
                                    <w:sz w:val="72"/>
                                    <w:szCs w:val="72"/>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5BCF2133" w14:textId="4878746D" w:rsidR="004F438C" w:rsidRPr="006840E2" w:rsidRDefault="004F438C" w:rsidP="004F438C">
                                    <w:pPr>
                                      <w:pStyle w:val="Ttulo"/>
                                      <w:pBdr>
                                        <w:bottom w:val="none" w:sz="0" w:space="0" w:color="auto"/>
                                      </w:pBdr>
                                      <w:ind w:right="3899"/>
                                      <w:jc w:val="center"/>
                                      <w:rPr>
                                        <w:rFonts w:ascii="Trebuchet MS" w:hAnsi="Trebuchet MS"/>
                                        <w:b/>
                                        <w:caps/>
                                        <w:color w:val="FFFFFF" w:themeColor="background1"/>
                                        <w:sz w:val="72"/>
                                        <w:szCs w:val="72"/>
                                      </w:rPr>
                                    </w:pPr>
                                    <w:r w:rsidRPr="006840E2">
                                      <w:rPr>
                                        <w:rFonts w:ascii="Trebuchet MS" w:hAnsi="Trebuchet MS"/>
                                        <w:b/>
                                        <w:caps/>
                                        <w:color w:val="FFFFFF" w:themeColor="background1"/>
                                        <w:sz w:val="72"/>
                                        <w:szCs w:val="72"/>
                                      </w:rPr>
                                      <w:t>comisión de ORGANIZACIÓN ELECTORAL</w:t>
                                    </w:r>
                                  </w:p>
                                </w:sdtContent>
                              </w:sdt>
                              <w:p w14:paraId="0EA16D54" w14:textId="6D07B59C" w:rsidR="004F438C" w:rsidRPr="004F438C" w:rsidRDefault="004F438C" w:rsidP="004F438C">
                                <w:pPr>
                                  <w:jc w:val="center"/>
                                  <w:rPr>
                                    <w:rFonts w:ascii="Century Gothic" w:hAnsi="Century Gothic"/>
                                    <w:noProof/>
                                    <w:color w:val="000000" w:themeColor="text1"/>
                                    <w:sz w:val="72"/>
                                    <w:szCs w:val="72"/>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601DC" id="_x0000_t202" coordsize="21600,21600" o:spt="202" path="m,l,21600r21600,l21600,xe">
                    <v:stroke joinstyle="miter"/>
                    <v:path gradientshapeok="t" o:connecttype="rect"/>
                  </v:shapetype>
                  <v:shape id="Cuadro de texto 15" o:spid="_x0000_s1028" type="#_x0000_t202" style="position:absolute;left:0;text-align:left;margin-left:-72.1pt;margin-top:19.35pt;width:509.4pt;height:187.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FAIAACsEAAAOAAAAZHJzL2Uyb0RvYy54bWysU01v2zAMvQ/YfxB0X5ykWdIacYqsRYYB&#10;QVsgHXpWZCk2YIuaxMTOfv0o2flYt9Owi0yRND/ee5rft3XFDsr5EkzGR4MhZ8pIyEuzy/j319Wn&#10;W848CpOLCozK+FF5fr/4+GHe2FSNoYAqV45REePTxma8QLRpknhZqFr4AVhlKKjB1QLp6nZJ7kRD&#10;1esqGQ+H06QBl1sHUnlP3scuyBexvtZK4rPWXiGrMk6zYTxdPLfhTBZzke6csEUp+zHEP0xRi9JQ&#10;03OpR4GC7V35R6m6lA48aBxIqBPQupQq7kDbjIbvttkUwqq4C4Hj7Rkm///KyqfDxr44hu0XaInA&#10;AEhjferJGfZptavDlyZlFCcIj2fYVItMknM6md7d3FJIUmx8M5tNJhHY5PK7dR6/KqhZMDLuiJcI&#10;lzisPVJLSj2lhG4GVmVVRW4q85uDEoMnucwYLGy3LStz6n6afwv5kdZy0DHurVyV1HotPL4IRxTT&#10;uCRbfKZDV9BkHHqLswLcz7/5Qz4hT1HOGpJMxv2PvXCKs+qbIU7uRmFxhvEy+Twb08VdR7bXEbOv&#10;H4BUOaIHYmU0Qz5WJ1M7qN9I3cvQlULCSOqdcTyZD9gJmV6HVMtlTCJVWYFrs7EylA7YBWBf2zfh&#10;bI8+EnFPcBKXSN+R0OV2qC/3CLqMDAWcO1R7+EmRkbj+9QTJX99j1uWNL34BAAD//wMAUEsDBBQA&#10;BgAIAAAAIQBCtrPV4AAAAAsBAAAPAAAAZHJzL2Rvd25yZXYueG1sTI/BTsMwEETvSPyDtUjcWjut&#10;aUPIpkIgrqAWqNSbm2yTiHgdxW4T/h5zguNqnmbe5pvJduJCg28dIyRzBYK4dFXLNcLH+8ssBeGD&#10;4cp0jgnhmzxsiuur3GSVG3lLl12oRSxhnxmEJoQ+k9KXDVnj564njtnJDdaEeA61rAYzxnLbyYVS&#10;K2lNy3GhMT09NVR+7c4W4fP1dNhr9VY/27t+dJOSbO8l4u3N9PgAItAU/mD41Y/qUESnoztz5UWH&#10;MEu0XkQWYZmuQUQiXesViCOCTpYJyCKX/38ofgAAAP//AwBQSwECLQAUAAYACAAAACEAtoM4kv4A&#10;AADhAQAAEwAAAAAAAAAAAAAAAAAAAAAAW0NvbnRlbnRfVHlwZXNdLnhtbFBLAQItABQABgAIAAAA&#10;IQA4/SH/1gAAAJQBAAALAAAAAAAAAAAAAAAAAC8BAABfcmVscy8ucmVsc1BLAQItABQABgAIAAAA&#10;IQC/nFxqFAIAACsEAAAOAAAAAAAAAAAAAAAAAC4CAABkcnMvZTJvRG9jLnhtbFBLAQItABQABgAI&#10;AAAAIQBCtrPV4AAAAAsBAAAPAAAAAAAAAAAAAAAAAG4EAABkcnMvZG93bnJldi54bWxQSwUGAAAA&#10;AAQABADzAAAAewUAAAAA&#10;" filled="f" stroked="f">
                    <v:textbox>
                      <w:txbxContent>
                        <w:sdt>
                          <w:sdtPr>
                            <w:rPr>
                              <w:rFonts w:ascii="Trebuchet MS" w:hAnsi="Trebuchet MS"/>
                              <w:b/>
                              <w:caps/>
                              <w:color w:val="FFFFFF" w:themeColor="background1"/>
                              <w:sz w:val="72"/>
                              <w:szCs w:val="72"/>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5BCF2133" w14:textId="4878746D" w:rsidR="004F438C" w:rsidRPr="006840E2" w:rsidRDefault="004F438C" w:rsidP="004F438C">
                              <w:pPr>
                                <w:pStyle w:val="Ttulo"/>
                                <w:pBdr>
                                  <w:bottom w:val="none" w:sz="0" w:space="0" w:color="auto"/>
                                </w:pBdr>
                                <w:ind w:right="3899"/>
                                <w:jc w:val="center"/>
                                <w:rPr>
                                  <w:rFonts w:ascii="Trebuchet MS" w:hAnsi="Trebuchet MS"/>
                                  <w:b/>
                                  <w:caps/>
                                  <w:color w:val="FFFFFF" w:themeColor="background1"/>
                                  <w:sz w:val="72"/>
                                  <w:szCs w:val="72"/>
                                </w:rPr>
                              </w:pPr>
                              <w:r w:rsidRPr="006840E2">
                                <w:rPr>
                                  <w:rFonts w:ascii="Trebuchet MS" w:hAnsi="Trebuchet MS"/>
                                  <w:b/>
                                  <w:caps/>
                                  <w:color w:val="FFFFFF" w:themeColor="background1"/>
                                  <w:sz w:val="72"/>
                                  <w:szCs w:val="72"/>
                                </w:rPr>
                                <w:t>comisión de ORGANIZACIÓN ELECTORAL</w:t>
                              </w:r>
                            </w:p>
                          </w:sdtContent>
                        </w:sdt>
                        <w:p w14:paraId="0EA16D54" w14:textId="6D07B59C" w:rsidR="004F438C" w:rsidRPr="004F438C" w:rsidRDefault="004F438C" w:rsidP="004F438C">
                          <w:pPr>
                            <w:jc w:val="center"/>
                            <w:rPr>
                              <w:rFonts w:ascii="Century Gothic" w:hAnsi="Century Gothic"/>
                              <w:noProof/>
                              <w:color w:val="000000" w:themeColor="text1"/>
                              <w:sz w:val="72"/>
                              <w:szCs w:val="72"/>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600AC473" wp14:editId="591DF25A">
                    <wp:simplePos x="0" y="0"/>
                    <wp:positionH relativeFrom="column">
                      <wp:posOffset>2056130</wp:posOffset>
                    </wp:positionH>
                    <wp:positionV relativeFrom="paragraph">
                      <wp:posOffset>1167765</wp:posOffset>
                    </wp:positionV>
                    <wp:extent cx="2895600" cy="774763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2895600" cy="7747635"/>
                            </a:xfrm>
                            <a:prstGeom prst="rect">
                              <a:avLst/>
                            </a:prstGeom>
                            <a:noFill/>
                            <a:ln>
                              <a:noFill/>
                            </a:ln>
                          </wps:spPr>
                          <wps:txbx>
                            <w:txbxContent>
                              <w:p w14:paraId="41895269" w14:textId="203CAFAC"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4C2B593D"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0B63DC" w14:textId="77777777" w:rsidR="004F438C" w:rsidRDefault="004F438C"/>
                              <w:p w14:paraId="6E02BB92" w14:textId="7777777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79E2C945"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05860" w14:textId="77777777" w:rsidR="004F438C" w:rsidRDefault="004F438C"/>
                              <w:p w14:paraId="015B1B8B" w14:textId="7777777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1F3C4D9C"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7A104B" w14:textId="77777777" w:rsidR="004F438C" w:rsidRDefault="004F438C"/>
                              <w:p w14:paraId="50D0028C" w14:textId="7777777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56FE893A"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E36423" w14:textId="77777777" w:rsidR="004F438C" w:rsidRDefault="004F438C"/>
                              <w:p w14:paraId="08D1E917" w14:textId="17858C6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77E7C296"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20ED48" w14:textId="77777777" w:rsidR="004F438C" w:rsidRDefault="004F438C"/>
                              <w:p w14:paraId="373B8F24" w14:textId="7777777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02EF2376"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300F01" w14:textId="77777777" w:rsidR="004F438C" w:rsidRDefault="004F438C"/>
                              <w:p w14:paraId="7AE22CFC" w14:textId="6DBC687D"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51E4B003"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155A8" w14:textId="77777777" w:rsidR="004F438C" w:rsidRDefault="004F438C"/>
                              <w:p w14:paraId="62A14C05" w14:textId="5E7FDD74"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0448E6A8" w14:textId="3675DCB8"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0AC473" id="Cuadro de texto 23" o:spid="_x0000_s1029" type="#_x0000_t202" style="position:absolute;left:0;text-align:left;margin-left:161.9pt;margin-top:91.95pt;width:228pt;height:610.05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Y9EwIAACkEAAAOAAAAZHJzL2Uyb0RvYy54bWysU8lu2zAQvRfoPxC8x7IdL4lgOXATuChg&#10;JAGcImeaIi0BJIcgaUvu13dIeWvaU5ELNZwZzfLe4+yh1YrshfM1mIIOen1KhOFQ1mZb0J9vy5s7&#10;SnxgpmQKjCjoQXj6MP/6ZdbYXAyhAlUKR7CI8XljC1qFYPMs87wSmvkeWGEwKMFpFvDqtlnpWIPV&#10;tcqG/f4ka8CV1gEX3qP3qQvSeaovpeDhRUovAlEFxdlCOl06N/HM5jOWbx2zVc2PY7D/mEKz2mDT&#10;c6knFhjZufqvUrrmDjzI0OOgM5Cy5iLtgNsM+h+2WVfMirQLguPtGSb/eWX5835tXx0J7TdokcAI&#10;SGN97tEZ92ml0/GLkxKMI4SHM2yiDYSjc3h3P570McQxNp2OppPbcayTXX63zofvAjSJRkEd8pLg&#10;YvuVD13qKSV2M7CslUrcKPOHA2tGT3aZMVqh3bSkLgt6e5p/A+UB13LQMe4tX9bYesV8eGUOKcZx&#10;UbbhBQ+poCkoHC1KKnC//uWP+Yg8RilpUDIFNahpStQPg4zcD0ajqLB0GY2nQ7y468jmOmJ2+hFQ&#10;kwN8HpYnM+YHdTKlA/2O2l7EnhhihmPngoaT+Rg6GePb4GKxSEmoKcvCyqwtj6UjchHWt/adOXvE&#10;PiBtz3CSFss/UNDlxj+9XewCEpH4iSh3mB7BRz0mho9vJwr++p6yLi98/hsAAP//AwBQSwMEFAAG&#10;AAgAAAAhAGmplUHeAAAADAEAAA8AAABkcnMvZG93bnJldi54bWxMj8FOwzAQRO9I/IO1SNyo3STQ&#10;JI1ToQJnSuED3NiNQ+J1FLtt4OtZTnDcmdHsm2ozu4GdzRQ6jxKWCwHMYON1h62Ej/eXuxxYiAq1&#10;GjwaCV8mwKa+vqpUqf0F38x5H1tGJRhKJcHGOJach8Yap8LCjwbJO/rJqUjn1HI9qQuVu4EnQjxw&#10;pzqkD1aNZmtN0+9PTkIu3GvfF8kuuOx7eW+3T/55/JTy9mZ+XAOLZo5/YfjFJ3SoiengT6gDGySk&#10;SUrokYw8LYBRYrUqSDmQkolMAK8r/n9E/QMAAP//AwBQSwECLQAUAAYACAAAACEAtoM4kv4AAADh&#10;AQAAEwAAAAAAAAAAAAAAAAAAAAAAW0NvbnRlbnRfVHlwZXNdLnhtbFBLAQItABQABgAIAAAAIQA4&#10;/SH/1gAAAJQBAAALAAAAAAAAAAAAAAAAAC8BAABfcmVscy8ucmVsc1BLAQItABQABgAIAAAAIQCA&#10;SBY9EwIAACkEAAAOAAAAAAAAAAAAAAAAAC4CAABkcnMvZTJvRG9jLnhtbFBLAQItABQABgAIAAAA&#10;IQBpqZVB3gAAAAwBAAAPAAAAAAAAAAAAAAAAAG0EAABkcnMvZG93bnJldi54bWxQSwUGAAAAAAQA&#10;BADzAAAAeAUAAAAA&#10;" filled="f" stroked="f">
                    <v:textbox style="mso-fit-shape-to-text:t">
                      <w:txbxContent>
                        <w:p w14:paraId="41895269" w14:textId="203CAFAC"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4C2B593D"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0B63DC" w14:textId="77777777" w:rsidR="004F438C" w:rsidRDefault="004F438C"/>
                        <w:p w14:paraId="6E02BB92" w14:textId="7777777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79E2C945"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05860" w14:textId="77777777" w:rsidR="004F438C" w:rsidRDefault="004F438C"/>
                        <w:p w14:paraId="015B1B8B" w14:textId="7777777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1F3C4D9C"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7A104B" w14:textId="77777777" w:rsidR="004F438C" w:rsidRDefault="004F438C"/>
                        <w:p w14:paraId="50D0028C" w14:textId="7777777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56FE893A"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E36423" w14:textId="77777777" w:rsidR="004F438C" w:rsidRDefault="004F438C"/>
                        <w:p w14:paraId="08D1E917" w14:textId="17858C6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77E7C296"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20ED48" w14:textId="77777777" w:rsidR="004F438C" w:rsidRDefault="004F438C"/>
                        <w:p w14:paraId="373B8F24" w14:textId="77777777"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02EF2376"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300F01" w14:textId="77777777" w:rsidR="004F438C" w:rsidRDefault="004F438C"/>
                        <w:p w14:paraId="7AE22CFC" w14:textId="6DBC687D"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51E4B003" w14:textId="77777777"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155A8" w14:textId="77777777" w:rsidR="004F438C" w:rsidRDefault="004F438C"/>
                        <w:p w14:paraId="62A14C05" w14:textId="5E7FDD74" w:rsidR="004F438C" w:rsidRDefault="004F438C" w:rsidP="004F438C">
                          <w:pPr>
                            <w:pStyle w:val="Subttulo"/>
                            <w:ind w:right="1377"/>
                            <w:jc w:val="left"/>
                            <w:rPr>
                              <w:rFonts w:ascii="Century Gothic" w:eastAsiaTheme="minorHAnsi" w:hAnsi="Century Gothic" w:cstheme="minorBidi"/>
                              <w:b/>
                              <w:color w:val="FFFFFF" w:themeColor="background1"/>
                              <w:sz w:val="32"/>
                              <w:szCs w:val="32"/>
                              <w:lang w:eastAsia="en-US"/>
                            </w:rPr>
                          </w:pPr>
                        </w:p>
                        <w:p w14:paraId="0448E6A8" w14:textId="3675DCB8" w:rsidR="004F438C" w:rsidRPr="004F438C" w:rsidRDefault="004F438C" w:rsidP="004F438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B5C52" w:rsidRPr="007E758C">
            <w:rPr>
              <w:rFonts w:ascii="Century Gothic" w:hAnsi="Century Gothic"/>
            </w:rPr>
            <w:br w:type="page"/>
          </w:r>
        </w:p>
      </w:sdtContent>
    </w:sdt>
    <w:p w14:paraId="6A047AA9" w14:textId="77777777" w:rsidR="00846F21" w:rsidRPr="007E758C" w:rsidRDefault="00846F21" w:rsidP="008B597F">
      <w:pPr>
        <w:pStyle w:val="Sinespaciado"/>
        <w:spacing w:line="276" w:lineRule="auto"/>
        <w:jc w:val="both"/>
        <w:rPr>
          <w:rFonts w:ascii="Century Gothic" w:hAnsi="Century Gothic"/>
          <w:b/>
          <w:color w:val="7030A0"/>
          <w:sz w:val="24"/>
          <w:szCs w:val="24"/>
        </w:rPr>
      </w:pPr>
    </w:p>
    <w:p w14:paraId="0150A386" w14:textId="77777777" w:rsidR="00365FF6" w:rsidRPr="007E758C" w:rsidRDefault="00365FF6" w:rsidP="008B597F">
      <w:pPr>
        <w:pStyle w:val="Sinespaciado"/>
        <w:spacing w:line="276" w:lineRule="auto"/>
        <w:jc w:val="both"/>
        <w:rPr>
          <w:rFonts w:ascii="Century Gothic" w:hAnsi="Century Gothic"/>
          <w:b/>
          <w:color w:val="7030A0"/>
          <w:sz w:val="24"/>
          <w:szCs w:val="24"/>
        </w:rPr>
      </w:pPr>
    </w:p>
    <w:p w14:paraId="0D9E077A" w14:textId="77777777" w:rsidR="00365FF6" w:rsidRPr="007E758C" w:rsidRDefault="00365FF6" w:rsidP="008B597F">
      <w:pPr>
        <w:pStyle w:val="Sinespaciado"/>
        <w:spacing w:line="276" w:lineRule="auto"/>
        <w:jc w:val="both"/>
        <w:rPr>
          <w:rFonts w:ascii="Century Gothic" w:hAnsi="Century Gothic"/>
          <w:b/>
          <w:color w:val="7030A0"/>
          <w:sz w:val="24"/>
          <w:szCs w:val="24"/>
        </w:rPr>
      </w:pPr>
    </w:p>
    <w:p w14:paraId="029184DA" w14:textId="77777777" w:rsidR="00365FF6" w:rsidRPr="007E758C" w:rsidRDefault="00365FF6" w:rsidP="008B597F">
      <w:pPr>
        <w:pStyle w:val="Sinespaciado"/>
        <w:spacing w:line="276" w:lineRule="auto"/>
        <w:jc w:val="both"/>
        <w:rPr>
          <w:rFonts w:ascii="Century Gothic" w:hAnsi="Century Gothic"/>
          <w:b/>
          <w:color w:val="7030A0"/>
          <w:sz w:val="24"/>
          <w:szCs w:val="24"/>
        </w:rPr>
      </w:pPr>
    </w:p>
    <w:p w14:paraId="23A260A6" w14:textId="77777777" w:rsidR="00365FF6" w:rsidRPr="007E758C" w:rsidRDefault="00365FF6" w:rsidP="008B597F">
      <w:pPr>
        <w:pStyle w:val="Sinespaciado"/>
        <w:spacing w:line="276" w:lineRule="auto"/>
        <w:jc w:val="both"/>
        <w:rPr>
          <w:rFonts w:ascii="Century Gothic" w:hAnsi="Century Gothic"/>
          <w:b/>
          <w:color w:val="7030A0"/>
          <w:sz w:val="24"/>
          <w:szCs w:val="24"/>
        </w:rPr>
      </w:pPr>
    </w:p>
    <w:p w14:paraId="27627A0B" w14:textId="77777777" w:rsidR="00365FF6" w:rsidRPr="007E758C" w:rsidRDefault="00365FF6" w:rsidP="008B597F">
      <w:pPr>
        <w:pStyle w:val="Sinespaciado"/>
        <w:spacing w:line="276" w:lineRule="auto"/>
        <w:jc w:val="both"/>
        <w:rPr>
          <w:rFonts w:ascii="Century Gothic" w:hAnsi="Century Gothic"/>
          <w:b/>
          <w:color w:val="7030A0"/>
          <w:sz w:val="24"/>
          <w:szCs w:val="24"/>
        </w:rPr>
      </w:pPr>
    </w:p>
    <w:p w14:paraId="07F0AD89" w14:textId="77777777" w:rsidR="00365FF6" w:rsidRPr="007E758C" w:rsidRDefault="00365FF6" w:rsidP="008B597F">
      <w:pPr>
        <w:pStyle w:val="Sinespaciado"/>
        <w:spacing w:line="276" w:lineRule="auto"/>
        <w:jc w:val="both"/>
        <w:rPr>
          <w:rFonts w:ascii="Century Gothic" w:hAnsi="Century Gothic"/>
          <w:b/>
          <w:color w:val="7030A0"/>
          <w:sz w:val="24"/>
          <w:szCs w:val="24"/>
        </w:rPr>
      </w:pPr>
    </w:p>
    <w:p w14:paraId="373E1F13" w14:textId="77777777" w:rsidR="00365FF6" w:rsidRPr="007E758C" w:rsidRDefault="00365FF6" w:rsidP="008B597F">
      <w:pPr>
        <w:pStyle w:val="Sinespaciado"/>
        <w:spacing w:line="276" w:lineRule="auto"/>
        <w:jc w:val="both"/>
        <w:rPr>
          <w:rFonts w:ascii="Century Gothic" w:hAnsi="Century Gothic"/>
          <w:b/>
          <w:color w:val="7030A0"/>
          <w:sz w:val="24"/>
          <w:szCs w:val="24"/>
        </w:rPr>
      </w:pPr>
    </w:p>
    <w:p w14:paraId="653AE3DE" w14:textId="77777777" w:rsidR="00365FF6" w:rsidRPr="007E758C" w:rsidRDefault="00365FF6" w:rsidP="008B597F">
      <w:pPr>
        <w:pStyle w:val="Sinespaciado"/>
        <w:spacing w:line="276" w:lineRule="auto"/>
        <w:jc w:val="both"/>
        <w:rPr>
          <w:rFonts w:ascii="Century Gothic" w:hAnsi="Century Gothic"/>
          <w:b/>
          <w:color w:val="7030A0"/>
          <w:sz w:val="24"/>
          <w:szCs w:val="24"/>
        </w:rPr>
      </w:pPr>
    </w:p>
    <w:p w14:paraId="3E8CFF05" w14:textId="77777777" w:rsidR="00673FA1" w:rsidRPr="007E758C" w:rsidRDefault="00673FA1" w:rsidP="008B597F">
      <w:pPr>
        <w:pStyle w:val="Sinespaciado"/>
        <w:spacing w:line="276" w:lineRule="auto"/>
        <w:jc w:val="both"/>
        <w:rPr>
          <w:rFonts w:ascii="Century Gothic" w:hAnsi="Century Gothic"/>
          <w:b/>
          <w:color w:val="7030A0"/>
          <w:sz w:val="24"/>
          <w:szCs w:val="24"/>
        </w:rPr>
      </w:pPr>
    </w:p>
    <w:p w14:paraId="42203B9B" w14:textId="77777777" w:rsidR="00673FA1" w:rsidRPr="007E758C" w:rsidRDefault="00673FA1" w:rsidP="008B597F">
      <w:pPr>
        <w:pStyle w:val="Sinespaciado"/>
        <w:spacing w:line="276" w:lineRule="auto"/>
        <w:jc w:val="both"/>
        <w:rPr>
          <w:rFonts w:ascii="Century Gothic" w:hAnsi="Century Gothic"/>
          <w:b/>
          <w:color w:val="7030A0"/>
          <w:sz w:val="24"/>
          <w:szCs w:val="24"/>
        </w:rPr>
      </w:pPr>
    </w:p>
    <w:p w14:paraId="07E741EF" w14:textId="1FC179EA" w:rsidR="00846F21" w:rsidRPr="006840E2" w:rsidRDefault="00846F21" w:rsidP="008B597F">
      <w:pPr>
        <w:pStyle w:val="Sinespaciado"/>
        <w:spacing w:line="276" w:lineRule="auto"/>
        <w:jc w:val="both"/>
        <w:rPr>
          <w:rFonts w:ascii="Trebuchet MS" w:hAnsi="Trebuchet MS"/>
          <w:b/>
          <w:sz w:val="24"/>
          <w:szCs w:val="24"/>
        </w:rPr>
      </w:pPr>
      <w:r w:rsidRPr="006840E2">
        <w:rPr>
          <w:rFonts w:ascii="Trebuchet MS" w:hAnsi="Trebuchet MS"/>
          <w:b/>
          <w:color w:val="7030A0"/>
          <w:sz w:val="24"/>
          <w:szCs w:val="24"/>
        </w:rPr>
        <w:t xml:space="preserve">Comisión de </w:t>
      </w:r>
      <w:r w:rsidR="004F438C" w:rsidRPr="006840E2">
        <w:rPr>
          <w:rFonts w:ascii="Trebuchet MS" w:hAnsi="Trebuchet MS"/>
          <w:b/>
          <w:color w:val="7030A0"/>
          <w:sz w:val="24"/>
          <w:szCs w:val="24"/>
        </w:rPr>
        <w:t>Organización Electoral</w:t>
      </w:r>
      <w:r w:rsidR="00293A05" w:rsidRPr="006840E2">
        <w:rPr>
          <w:rFonts w:ascii="Trebuchet MS" w:hAnsi="Trebuchet MS"/>
          <w:b/>
          <w:color w:val="7030A0"/>
          <w:sz w:val="24"/>
          <w:szCs w:val="24"/>
        </w:rPr>
        <w:t>.</w:t>
      </w:r>
    </w:p>
    <w:p w14:paraId="4DD9166F" w14:textId="77777777" w:rsidR="00846F21" w:rsidRPr="006840E2" w:rsidRDefault="00846F21" w:rsidP="008B597F">
      <w:pPr>
        <w:pStyle w:val="Sinespaciado"/>
        <w:spacing w:line="276" w:lineRule="auto"/>
        <w:jc w:val="both"/>
        <w:rPr>
          <w:rFonts w:ascii="Trebuchet MS" w:hAnsi="Trebuchet MS"/>
          <w:sz w:val="24"/>
          <w:szCs w:val="24"/>
        </w:rPr>
      </w:pPr>
    </w:p>
    <w:p w14:paraId="39765613" w14:textId="77777777" w:rsidR="00846F21" w:rsidRPr="006840E2" w:rsidRDefault="00846F21" w:rsidP="008B597F">
      <w:pPr>
        <w:pStyle w:val="Sinespaciado"/>
        <w:spacing w:line="276" w:lineRule="auto"/>
        <w:jc w:val="both"/>
        <w:rPr>
          <w:rFonts w:ascii="Trebuchet MS" w:hAnsi="Trebuchet MS"/>
          <w:color w:val="7030A0"/>
          <w:sz w:val="24"/>
          <w:szCs w:val="24"/>
        </w:rPr>
      </w:pPr>
    </w:p>
    <w:p w14:paraId="26769130" w14:textId="29CD797B" w:rsidR="00846F21" w:rsidRPr="006840E2" w:rsidRDefault="00846F21" w:rsidP="008B597F">
      <w:pPr>
        <w:pStyle w:val="Sinespaciado"/>
        <w:spacing w:line="276" w:lineRule="auto"/>
        <w:jc w:val="both"/>
        <w:rPr>
          <w:rFonts w:ascii="Trebuchet MS" w:hAnsi="Trebuchet MS"/>
          <w:color w:val="7030A0"/>
          <w:sz w:val="24"/>
          <w:szCs w:val="24"/>
        </w:rPr>
      </w:pPr>
      <w:r w:rsidRPr="006840E2">
        <w:rPr>
          <w:rFonts w:ascii="Trebuchet MS" w:hAnsi="Trebuchet MS"/>
          <w:color w:val="7030A0"/>
          <w:sz w:val="24"/>
          <w:szCs w:val="24"/>
        </w:rPr>
        <w:t>Mtra. Silvia Guadalupe Bustos Vásquez</w:t>
      </w:r>
    </w:p>
    <w:p w14:paraId="2DAC9CB4" w14:textId="19B6D09D" w:rsidR="00846F21" w:rsidRPr="006840E2" w:rsidRDefault="00846F21" w:rsidP="008B597F">
      <w:pPr>
        <w:pStyle w:val="Sinespaciado"/>
        <w:spacing w:line="276" w:lineRule="auto"/>
        <w:jc w:val="both"/>
        <w:rPr>
          <w:rFonts w:ascii="Trebuchet MS" w:hAnsi="Trebuchet MS"/>
          <w:color w:val="7030A0"/>
          <w:sz w:val="24"/>
          <w:szCs w:val="24"/>
        </w:rPr>
      </w:pPr>
      <w:r w:rsidRPr="006840E2">
        <w:rPr>
          <w:rFonts w:ascii="Trebuchet MS" w:hAnsi="Trebuchet MS"/>
          <w:color w:val="7030A0"/>
          <w:sz w:val="24"/>
          <w:szCs w:val="24"/>
        </w:rPr>
        <w:t>Consejera electoral presidenta de la Comisión</w:t>
      </w:r>
      <w:r w:rsidR="002D022B" w:rsidRPr="006840E2">
        <w:rPr>
          <w:rFonts w:ascii="Trebuchet MS" w:hAnsi="Trebuchet MS"/>
          <w:color w:val="7030A0"/>
          <w:sz w:val="24"/>
          <w:szCs w:val="24"/>
        </w:rPr>
        <w:t>.</w:t>
      </w:r>
    </w:p>
    <w:p w14:paraId="52047D0E" w14:textId="77777777" w:rsidR="00846F21" w:rsidRPr="006840E2" w:rsidRDefault="00846F21" w:rsidP="008B597F">
      <w:pPr>
        <w:pStyle w:val="Sinespaciado"/>
        <w:spacing w:line="276" w:lineRule="auto"/>
        <w:jc w:val="both"/>
        <w:rPr>
          <w:rFonts w:ascii="Trebuchet MS" w:hAnsi="Trebuchet MS"/>
          <w:bCs/>
          <w:sz w:val="24"/>
          <w:szCs w:val="24"/>
        </w:rPr>
      </w:pPr>
    </w:p>
    <w:p w14:paraId="5C29567A" w14:textId="54C0DE85" w:rsidR="00673FA1" w:rsidRDefault="00B72311" w:rsidP="00B72311">
      <w:pPr>
        <w:pStyle w:val="Sinespaciado"/>
        <w:spacing w:line="276" w:lineRule="auto"/>
        <w:jc w:val="both"/>
        <w:rPr>
          <w:rFonts w:ascii="Trebuchet MS" w:hAnsi="Trebuchet MS"/>
          <w:bCs/>
          <w:color w:val="7030A0"/>
          <w:sz w:val="24"/>
          <w:szCs w:val="24"/>
        </w:rPr>
      </w:pPr>
      <w:r w:rsidRPr="006840E2">
        <w:rPr>
          <w:rFonts w:ascii="Trebuchet MS" w:hAnsi="Trebuchet MS"/>
          <w:bCs/>
          <w:color w:val="7030A0"/>
          <w:sz w:val="24"/>
          <w:szCs w:val="24"/>
        </w:rPr>
        <w:t>Dr. Moisés Pérez Vega</w:t>
      </w:r>
    </w:p>
    <w:p w14:paraId="06256DB6" w14:textId="25704924" w:rsidR="00483A4D" w:rsidRPr="00483A4D" w:rsidRDefault="00483A4D" w:rsidP="00B72311">
      <w:pPr>
        <w:pStyle w:val="Sinespaciado"/>
        <w:spacing w:line="276" w:lineRule="auto"/>
        <w:jc w:val="both"/>
        <w:rPr>
          <w:rFonts w:ascii="Trebuchet MS" w:hAnsi="Trebuchet MS"/>
          <w:sz w:val="24"/>
          <w:szCs w:val="24"/>
        </w:rPr>
      </w:pPr>
      <w:r w:rsidRPr="006840E2">
        <w:rPr>
          <w:rFonts w:ascii="Trebuchet MS" w:hAnsi="Trebuchet MS"/>
          <w:color w:val="7030A0"/>
          <w:sz w:val="24"/>
          <w:szCs w:val="24"/>
        </w:rPr>
        <w:t>Consejer</w:t>
      </w:r>
      <w:r>
        <w:rPr>
          <w:rFonts w:ascii="Trebuchet MS" w:hAnsi="Trebuchet MS"/>
          <w:color w:val="7030A0"/>
          <w:sz w:val="24"/>
          <w:szCs w:val="24"/>
        </w:rPr>
        <w:t>o</w:t>
      </w:r>
      <w:r w:rsidRPr="006840E2">
        <w:rPr>
          <w:rFonts w:ascii="Trebuchet MS" w:hAnsi="Trebuchet MS"/>
          <w:color w:val="7030A0"/>
          <w:sz w:val="24"/>
          <w:szCs w:val="24"/>
        </w:rPr>
        <w:t xml:space="preserve"> electoral integrante.</w:t>
      </w:r>
    </w:p>
    <w:p w14:paraId="38E76242" w14:textId="77777777" w:rsidR="00673FA1" w:rsidRPr="006840E2" w:rsidRDefault="00673FA1" w:rsidP="008B597F">
      <w:pPr>
        <w:pStyle w:val="Sinespaciado"/>
        <w:spacing w:line="276" w:lineRule="auto"/>
        <w:jc w:val="both"/>
        <w:rPr>
          <w:rFonts w:ascii="Trebuchet MS" w:hAnsi="Trebuchet MS"/>
          <w:color w:val="7030A0"/>
          <w:sz w:val="24"/>
          <w:szCs w:val="24"/>
        </w:rPr>
      </w:pPr>
    </w:p>
    <w:p w14:paraId="113E6FDC" w14:textId="2695D869" w:rsidR="00846F21" w:rsidRPr="006840E2" w:rsidRDefault="00846F21" w:rsidP="008B597F">
      <w:pPr>
        <w:pStyle w:val="Sinespaciado"/>
        <w:spacing w:line="276" w:lineRule="auto"/>
        <w:jc w:val="both"/>
        <w:rPr>
          <w:rFonts w:ascii="Trebuchet MS" w:hAnsi="Trebuchet MS"/>
          <w:color w:val="7030A0"/>
          <w:sz w:val="24"/>
          <w:szCs w:val="24"/>
        </w:rPr>
      </w:pPr>
      <w:r w:rsidRPr="006840E2">
        <w:rPr>
          <w:rFonts w:ascii="Trebuchet MS" w:hAnsi="Trebuchet MS"/>
          <w:color w:val="7030A0"/>
          <w:sz w:val="24"/>
          <w:szCs w:val="24"/>
        </w:rPr>
        <w:t xml:space="preserve">Mtra. Claudia Alejandra Vargas Bautista </w:t>
      </w:r>
    </w:p>
    <w:p w14:paraId="2356025F" w14:textId="32D8F46A" w:rsidR="00846F21" w:rsidRPr="006840E2" w:rsidRDefault="00846F21" w:rsidP="008B597F">
      <w:pPr>
        <w:pStyle w:val="Sinespaciado"/>
        <w:spacing w:line="276" w:lineRule="auto"/>
        <w:jc w:val="both"/>
        <w:rPr>
          <w:rFonts w:ascii="Trebuchet MS" w:hAnsi="Trebuchet MS"/>
          <w:sz w:val="24"/>
          <w:szCs w:val="24"/>
        </w:rPr>
      </w:pPr>
      <w:r w:rsidRPr="006840E2">
        <w:rPr>
          <w:rFonts w:ascii="Trebuchet MS" w:hAnsi="Trebuchet MS"/>
          <w:color w:val="7030A0"/>
          <w:sz w:val="24"/>
          <w:szCs w:val="24"/>
        </w:rPr>
        <w:t>Consejera electoral integrante</w:t>
      </w:r>
      <w:r w:rsidR="002D022B" w:rsidRPr="006840E2">
        <w:rPr>
          <w:rFonts w:ascii="Trebuchet MS" w:hAnsi="Trebuchet MS"/>
          <w:color w:val="7030A0"/>
          <w:sz w:val="24"/>
          <w:szCs w:val="24"/>
        </w:rPr>
        <w:t>.</w:t>
      </w:r>
    </w:p>
    <w:p w14:paraId="35A5B9E0" w14:textId="77777777" w:rsidR="00846F21" w:rsidRPr="006840E2" w:rsidRDefault="00846F21" w:rsidP="008B597F">
      <w:pPr>
        <w:pStyle w:val="Sinespaciado"/>
        <w:spacing w:line="276" w:lineRule="auto"/>
        <w:jc w:val="both"/>
        <w:rPr>
          <w:rFonts w:ascii="Trebuchet MS" w:hAnsi="Trebuchet MS"/>
          <w:sz w:val="24"/>
          <w:szCs w:val="24"/>
        </w:rPr>
      </w:pPr>
    </w:p>
    <w:p w14:paraId="074B3B7B" w14:textId="58D750F8" w:rsidR="00846F21" w:rsidRPr="006840E2" w:rsidRDefault="00F2783F" w:rsidP="008B597F">
      <w:pPr>
        <w:pStyle w:val="Sinespaciado"/>
        <w:spacing w:line="276" w:lineRule="auto"/>
        <w:jc w:val="both"/>
        <w:rPr>
          <w:rFonts w:ascii="Trebuchet MS" w:hAnsi="Trebuchet MS"/>
          <w:color w:val="7030A0"/>
          <w:sz w:val="24"/>
          <w:szCs w:val="24"/>
        </w:rPr>
      </w:pPr>
      <w:r>
        <w:rPr>
          <w:rFonts w:ascii="Trebuchet MS" w:hAnsi="Trebuchet MS"/>
          <w:color w:val="7030A0"/>
          <w:sz w:val="24"/>
          <w:szCs w:val="24"/>
        </w:rPr>
        <w:t>Mtro. Aldo Alonso Salazar Ruiz</w:t>
      </w:r>
    </w:p>
    <w:p w14:paraId="2FB01EDB" w14:textId="564400AC" w:rsidR="00272B91" w:rsidRPr="006840E2" w:rsidRDefault="00846F21" w:rsidP="008B597F">
      <w:pPr>
        <w:spacing w:line="252" w:lineRule="auto"/>
        <w:jc w:val="both"/>
        <w:rPr>
          <w:rFonts w:ascii="Trebuchet MS" w:hAnsi="Trebuchet MS"/>
          <w:color w:val="7030A0"/>
          <w:sz w:val="24"/>
          <w:szCs w:val="24"/>
        </w:rPr>
      </w:pPr>
      <w:r w:rsidRPr="006840E2">
        <w:rPr>
          <w:rFonts w:ascii="Trebuchet MS" w:hAnsi="Trebuchet MS"/>
          <w:color w:val="7030A0"/>
          <w:sz w:val="24"/>
          <w:szCs w:val="24"/>
        </w:rPr>
        <w:t xml:space="preserve">Secretario Técnico de </w:t>
      </w:r>
      <w:r w:rsidR="00F2783F">
        <w:rPr>
          <w:rFonts w:ascii="Trebuchet MS" w:hAnsi="Trebuchet MS"/>
          <w:color w:val="7030A0"/>
          <w:sz w:val="24"/>
          <w:szCs w:val="24"/>
        </w:rPr>
        <w:t xml:space="preserve">la </w:t>
      </w:r>
      <w:r w:rsidRPr="006840E2">
        <w:rPr>
          <w:rFonts w:ascii="Trebuchet MS" w:hAnsi="Trebuchet MS"/>
          <w:color w:val="7030A0"/>
          <w:sz w:val="24"/>
          <w:szCs w:val="24"/>
        </w:rPr>
        <w:t>Comisi</w:t>
      </w:r>
      <w:r w:rsidR="00F2783F">
        <w:rPr>
          <w:rFonts w:ascii="Trebuchet MS" w:hAnsi="Trebuchet MS"/>
          <w:color w:val="7030A0"/>
          <w:sz w:val="24"/>
          <w:szCs w:val="24"/>
        </w:rPr>
        <w:t>ón de Organización Electoral</w:t>
      </w:r>
      <w:r w:rsidR="002D022B" w:rsidRPr="006840E2">
        <w:rPr>
          <w:rFonts w:ascii="Trebuchet MS" w:hAnsi="Trebuchet MS"/>
          <w:color w:val="7030A0"/>
          <w:sz w:val="24"/>
          <w:szCs w:val="24"/>
        </w:rPr>
        <w:t>.</w:t>
      </w:r>
    </w:p>
    <w:p w14:paraId="6E13703B" w14:textId="77777777" w:rsidR="00272B91" w:rsidRDefault="00272B91">
      <w:pPr>
        <w:rPr>
          <w:rFonts w:ascii="Century Gothic" w:hAnsi="Century Gothic"/>
          <w:color w:val="7030A0"/>
          <w:sz w:val="24"/>
          <w:szCs w:val="24"/>
        </w:rPr>
      </w:pPr>
      <w:r>
        <w:rPr>
          <w:rFonts w:ascii="Century Gothic" w:hAnsi="Century Gothic"/>
          <w:color w:val="7030A0"/>
          <w:sz w:val="24"/>
          <w:szCs w:val="24"/>
        </w:rPr>
        <w:br w:type="page"/>
      </w:r>
    </w:p>
    <w:p w14:paraId="3CFD6A31" w14:textId="77777777" w:rsidR="00846F21" w:rsidRDefault="00846F21" w:rsidP="008B597F">
      <w:pPr>
        <w:spacing w:line="252" w:lineRule="auto"/>
        <w:jc w:val="both"/>
        <w:rPr>
          <w:rFonts w:ascii="Century Gothic" w:hAnsi="Century Gothic"/>
          <w:b/>
          <w:color w:val="FFFFFF" w:themeColor="background1"/>
          <w:sz w:val="28"/>
          <w:szCs w:val="28"/>
        </w:rPr>
      </w:pPr>
    </w:p>
    <w:sdt>
      <w:sdtPr>
        <w:rPr>
          <w:rFonts w:asciiTheme="minorHAnsi" w:eastAsiaTheme="minorHAnsi" w:hAnsiTheme="minorHAnsi" w:cstheme="minorBidi"/>
          <w:b w:val="0"/>
          <w:bCs w:val="0"/>
          <w:color w:val="auto"/>
          <w:sz w:val="22"/>
          <w:szCs w:val="22"/>
          <w:lang w:val="es-ES" w:eastAsia="en-US"/>
        </w:rPr>
        <w:id w:val="-368686862"/>
        <w:docPartObj>
          <w:docPartGallery w:val="Table of Contents"/>
          <w:docPartUnique/>
        </w:docPartObj>
      </w:sdtPr>
      <w:sdtContent>
        <w:p w14:paraId="2C63B583" w14:textId="2536CF4B" w:rsidR="00E01548" w:rsidRDefault="00483A4D" w:rsidP="00E01548">
          <w:pPr>
            <w:pStyle w:val="TtuloTDC"/>
            <w:jc w:val="center"/>
            <w:rPr>
              <w:rFonts w:ascii="Trebuchet MS" w:hAnsi="Trebuchet MS"/>
              <w:color w:val="auto"/>
              <w:sz w:val="24"/>
              <w:szCs w:val="24"/>
              <w:lang w:val="es-ES"/>
            </w:rPr>
          </w:pPr>
          <w:r>
            <w:rPr>
              <w:rFonts w:ascii="Trebuchet MS" w:hAnsi="Trebuchet MS"/>
              <w:color w:val="auto"/>
              <w:sz w:val="24"/>
              <w:szCs w:val="24"/>
              <w:lang w:val="es-ES"/>
            </w:rPr>
            <w:t>Í</w:t>
          </w:r>
          <w:r w:rsidR="00E01548">
            <w:rPr>
              <w:rFonts w:ascii="Trebuchet MS" w:hAnsi="Trebuchet MS"/>
              <w:color w:val="auto"/>
              <w:sz w:val="24"/>
              <w:szCs w:val="24"/>
              <w:lang w:val="es-ES"/>
            </w:rPr>
            <w:t>ND</w:t>
          </w:r>
          <w:r>
            <w:rPr>
              <w:rFonts w:ascii="Trebuchet MS" w:hAnsi="Trebuchet MS"/>
              <w:color w:val="auto"/>
              <w:sz w:val="24"/>
              <w:szCs w:val="24"/>
              <w:lang w:val="es-ES"/>
            </w:rPr>
            <w:t>I</w:t>
          </w:r>
          <w:r w:rsidR="00E01548">
            <w:rPr>
              <w:rFonts w:ascii="Trebuchet MS" w:hAnsi="Trebuchet MS"/>
              <w:color w:val="auto"/>
              <w:sz w:val="24"/>
              <w:szCs w:val="24"/>
              <w:lang w:val="es-ES"/>
            </w:rPr>
            <w:t>CE</w:t>
          </w:r>
        </w:p>
        <w:p w14:paraId="463823DF" w14:textId="25ABA473" w:rsidR="00471879" w:rsidRPr="00471879" w:rsidRDefault="00471879" w:rsidP="003A7F13">
          <w:pPr>
            <w:spacing w:line="360" w:lineRule="auto"/>
            <w:rPr>
              <w:rFonts w:ascii="Trebuchet MS" w:hAnsi="Trebuchet MS" w:cs="Arial"/>
              <w:b/>
              <w:bCs/>
              <w:sz w:val="24"/>
              <w:szCs w:val="24"/>
            </w:rPr>
          </w:pPr>
          <w:r w:rsidRPr="00471879">
            <w:rPr>
              <w:rFonts w:ascii="Trebuchet MS" w:hAnsi="Trebuchet MS" w:cs="Arial"/>
              <w:b/>
              <w:bCs/>
              <w:sz w:val="24"/>
              <w:szCs w:val="24"/>
            </w:rPr>
            <w:t>CAP</w:t>
          </w:r>
          <w:r w:rsidR="00483A4D">
            <w:rPr>
              <w:rFonts w:ascii="Trebuchet MS" w:hAnsi="Trebuchet MS" w:cs="Arial"/>
              <w:b/>
              <w:bCs/>
              <w:sz w:val="24"/>
              <w:szCs w:val="24"/>
            </w:rPr>
            <w:t>Í</w:t>
          </w:r>
          <w:r w:rsidRPr="00471879">
            <w:rPr>
              <w:rFonts w:ascii="Trebuchet MS" w:hAnsi="Trebuchet MS" w:cs="Arial"/>
              <w:b/>
              <w:bCs/>
              <w:sz w:val="24"/>
              <w:szCs w:val="24"/>
            </w:rPr>
            <w:t>TULO I. COMISIÓN DE ORGANIZACIÓN ELECTORAL</w:t>
          </w:r>
        </w:p>
        <w:p w14:paraId="73A539AD" w14:textId="25E6088B" w:rsidR="00E01548" w:rsidRPr="003A7F13" w:rsidRDefault="00E01548" w:rsidP="005635D3">
          <w:pPr>
            <w:pStyle w:val="TDC1"/>
            <w:rPr>
              <w:rFonts w:eastAsiaTheme="minorEastAsia"/>
              <w:b w:val="0"/>
              <w:bCs w:val="0"/>
              <w:color w:val="7030A0"/>
              <w:lang w:eastAsia="es-MX"/>
            </w:rPr>
          </w:pPr>
          <w:r w:rsidRPr="00E01548">
            <w:rPr>
              <w:color w:val="7030A0"/>
            </w:rPr>
            <w:fldChar w:fldCharType="begin"/>
          </w:r>
          <w:r w:rsidRPr="00E01548">
            <w:instrText xml:space="preserve"> TOC \o "1-3" \h \z \u </w:instrText>
          </w:r>
          <w:r w:rsidRPr="00E01548">
            <w:rPr>
              <w:color w:val="7030A0"/>
            </w:rPr>
            <w:fldChar w:fldCharType="separate"/>
          </w:r>
          <w:hyperlink w:anchor="_Toc126879627" w:history="1">
            <w:r w:rsidRPr="003A7F13">
              <w:rPr>
                <w:rStyle w:val="Hipervnculo"/>
                <w:b w:val="0"/>
                <w:bCs w:val="0"/>
                <w:color w:val="7030A0"/>
              </w:rPr>
              <w:t>1.</w:t>
            </w:r>
            <w:r w:rsidR="00471879" w:rsidRPr="003A7F13">
              <w:rPr>
                <w:rStyle w:val="Hipervnculo"/>
                <w:b w:val="0"/>
                <w:bCs w:val="0"/>
                <w:color w:val="7030A0"/>
              </w:rPr>
              <w:t xml:space="preserve"> </w:t>
            </w:r>
            <w:r w:rsidRPr="003A7F13">
              <w:rPr>
                <w:rStyle w:val="Hipervnculo"/>
                <w:b w:val="0"/>
                <w:bCs w:val="0"/>
                <w:color w:val="7030A0"/>
              </w:rPr>
              <w:t>Presentación.</w:t>
            </w:r>
            <w:r w:rsidRPr="003A7F13">
              <w:rPr>
                <w:b w:val="0"/>
                <w:bCs w:val="0"/>
                <w:webHidden/>
                <w:color w:val="7030A0"/>
              </w:rPr>
              <w:tab/>
              <w:t>1</w:t>
            </w:r>
          </w:hyperlink>
        </w:p>
        <w:p w14:paraId="24A2A772" w14:textId="4D475421" w:rsidR="00E01548" w:rsidRPr="003A7F13" w:rsidRDefault="00000000" w:rsidP="005635D3">
          <w:pPr>
            <w:pStyle w:val="TDC1"/>
            <w:rPr>
              <w:rFonts w:eastAsiaTheme="minorEastAsia"/>
              <w:b w:val="0"/>
              <w:bCs w:val="0"/>
              <w:color w:val="7030A0"/>
              <w:lang w:eastAsia="es-MX"/>
            </w:rPr>
          </w:pPr>
          <w:hyperlink w:anchor="_Toc126879628" w:history="1">
            <w:r w:rsidR="00554EE4" w:rsidRPr="003A7F13">
              <w:rPr>
                <w:rStyle w:val="Hipervnculo"/>
                <w:b w:val="0"/>
                <w:bCs w:val="0"/>
                <w:color w:val="7030A0"/>
              </w:rPr>
              <w:t>2</w:t>
            </w:r>
            <w:r w:rsidR="00477893" w:rsidRPr="003A7F13">
              <w:rPr>
                <w:rStyle w:val="Hipervnculo"/>
                <w:b w:val="0"/>
                <w:bCs w:val="0"/>
                <w:color w:val="7030A0"/>
              </w:rPr>
              <w:t>.</w:t>
            </w:r>
            <w:r w:rsidR="00E01548" w:rsidRPr="003A7F13">
              <w:rPr>
                <w:rStyle w:val="Hipervnculo"/>
                <w:b w:val="0"/>
                <w:bCs w:val="0"/>
                <w:color w:val="7030A0"/>
              </w:rPr>
              <w:t xml:space="preserve"> Marco normativo.</w:t>
            </w:r>
            <w:r w:rsidR="00E01548" w:rsidRPr="003A7F13">
              <w:rPr>
                <w:b w:val="0"/>
                <w:bCs w:val="0"/>
                <w:webHidden/>
                <w:color w:val="7030A0"/>
              </w:rPr>
              <w:tab/>
              <w:t>1</w:t>
            </w:r>
          </w:hyperlink>
        </w:p>
        <w:p w14:paraId="0EFE9529" w14:textId="5E0D921E" w:rsidR="00E01548" w:rsidRPr="003A7F13" w:rsidRDefault="00000000" w:rsidP="005635D3">
          <w:pPr>
            <w:pStyle w:val="TDC1"/>
            <w:rPr>
              <w:rFonts w:eastAsiaTheme="minorEastAsia"/>
              <w:b w:val="0"/>
              <w:bCs w:val="0"/>
              <w:color w:val="7030A0"/>
              <w:lang w:eastAsia="es-MX"/>
            </w:rPr>
          </w:pPr>
          <w:hyperlink w:anchor="_Toc126879629" w:history="1">
            <w:r w:rsidR="00554EE4" w:rsidRPr="003A7F13">
              <w:rPr>
                <w:rStyle w:val="Hipervnculo"/>
                <w:b w:val="0"/>
                <w:bCs w:val="0"/>
                <w:color w:val="7030A0"/>
              </w:rPr>
              <w:t>3</w:t>
            </w:r>
            <w:r w:rsidR="00477893" w:rsidRPr="003A7F13">
              <w:rPr>
                <w:rStyle w:val="Hipervnculo"/>
                <w:b w:val="0"/>
                <w:bCs w:val="0"/>
                <w:color w:val="7030A0"/>
              </w:rPr>
              <w:t>.</w:t>
            </w:r>
            <w:r w:rsidR="00E01548" w:rsidRPr="003A7F13">
              <w:rPr>
                <w:rStyle w:val="Hipervnculo"/>
                <w:b w:val="0"/>
                <w:bCs w:val="0"/>
                <w:color w:val="7030A0"/>
              </w:rPr>
              <w:t xml:space="preserve"> Integración de la Comisión de Organización.</w:t>
            </w:r>
            <w:r w:rsidR="00E01548" w:rsidRPr="003A7F13">
              <w:rPr>
                <w:b w:val="0"/>
                <w:bCs w:val="0"/>
                <w:webHidden/>
                <w:color w:val="7030A0"/>
              </w:rPr>
              <w:tab/>
            </w:r>
            <w:r w:rsidR="00E01548" w:rsidRPr="003A7F13">
              <w:rPr>
                <w:b w:val="0"/>
                <w:bCs w:val="0"/>
                <w:webHidden/>
                <w:color w:val="7030A0"/>
              </w:rPr>
              <w:fldChar w:fldCharType="begin"/>
            </w:r>
            <w:r w:rsidR="00E01548" w:rsidRPr="003A7F13">
              <w:rPr>
                <w:b w:val="0"/>
                <w:bCs w:val="0"/>
                <w:webHidden/>
                <w:color w:val="7030A0"/>
              </w:rPr>
              <w:instrText xml:space="preserve"> PAGEREF _Toc126879629 \h </w:instrText>
            </w:r>
            <w:r w:rsidR="00E01548" w:rsidRPr="003A7F13">
              <w:rPr>
                <w:b w:val="0"/>
                <w:bCs w:val="0"/>
                <w:webHidden/>
                <w:color w:val="7030A0"/>
              </w:rPr>
            </w:r>
            <w:r w:rsidR="00E01548" w:rsidRPr="003A7F13">
              <w:rPr>
                <w:b w:val="0"/>
                <w:bCs w:val="0"/>
                <w:webHidden/>
                <w:color w:val="7030A0"/>
              </w:rPr>
              <w:fldChar w:fldCharType="separate"/>
            </w:r>
            <w:r w:rsidR="00875B45" w:rsidRPr="003A7F13">
              <w:rPr>
                <w:b w:val="0"/>
                <w:bCs w:val="0"/>
                <w:webHidden/>
                <w:color w:val="7030A0"/>
              </w:rPr>
              <w:t>1</w:t>
            </w:r>
            <w:r w:rsidR="00E01548" w:rsidRPr="003A7F13">
              <w:rPr>
                <w:b w:val="0"/>
                <w:bCs w:val="0"/>
                <w:webHidden/>
                <w:color w:val="7030A0"/>
              </w:rPr>
              <w:fldChar w:fldCharType="end"/>
            </w:r>
          </w:hyperlink>
        </w:p>
        <w:p w14:paraId="24688659" w14:textId="4F390EF2" w:rsidR="00E01548" w:rsidRPr="003A7F13" w:rsidRDefault="00000000" w:rsidP="00483A4D">
          <w:pPr>
            <w:pStyle w:val="TDC2"/>
            <w:rPr>
              <w:rFonts w:eastAsiaTheme="minorEastAsia"/>
              <w:lang w:eastAsia="es-MX"/>
            </w:rPr>
          </w:pPr>
          <w:hyperlink w:anchor="_Toc126879630" w:history="1">
            <w:r w:rsidR="00483A4D" w:rsidRPr="003A7F13">
              <w:rPr>
                <w:rStyle w:val="Hipervnculo"/>
                <w:rFonts w:eastAsia="Arial Narrow"/>
                <w:color w:val="7030A0"/>
              </w:rPr>
              <w:t xml:space="preserve">4. </w:t>
            </w:r>
            <w:r w:rsidR="00E01548" w:rsidRPr="003A7F13">
              <w:rPr>
                <w:rStyle w:val="Hipervnculo"/>
                <w:rFonts w:eastAsia="Arial Narrow"/>
                <w:color w:val="7030A0"/>
              </w:rPr>
              <w:t>Atribuciones de la Comisión de Organización Electoral.</w:t>
            </w:r>
            <w:r w:rsidR="00E01548" w:rsidRPr="003A7F13">
              <w:rPr>
                <w:webHidden/>
              </w:rPr>
              <w:tab/>
            </w:r>
            <w:r w:rsidR="00E01548" w:rsidRPr="003A7F13">
              <w:rPr>
                <w:webHidden/>
              </w:rPr>
              <w:fldChar w:fldCharType="begin"/>
            </w:r>
            <w:r w:rsidR="00E01548" w:rsidRPr="003A7F13">
              <w:rPr>
                <w:webHidden/>
              </w:rPr>
              <w:instrText xml:space="preserve"> PAGEREF _Toc126879630 \h </w:instrText>
            </w:r>
            <w:r w:rsidR="00E01548" w:rsidRPr="003A7F13">
              <w:rPr>
                <w:webHidden/>
              </w:rPr>
            </w:r>
            <w:r w:rsidR="00E01548" w:rsidRPr="003A7F13">
              <w:rPr>
                <w:webHidden/>
              </w:rPr>
              <w:fldChar w:fldCharType="separate"/>
            </w:r>
            <w:r w:rsidR="00875B45" w:rsidRPr="003A7F13">
              <w:rPr>
                <w:webHidden/>
              </w:rPr>
              <w:t>2</w:t>
            </w:r>
            <w:r w:rsidR="00E01548" w:rsidRPr="003A7F13">
              <w:rPr>
                <w:webHidden/>
              </w:rPr>
              <w:fldChar w:fldCharType="end"/>
            </w:r>
          </w:hyperlink>
        </w:p>
        <w:p w14:paraId="226D483F" w14:textId="0AA24E1A" w:rsidR="00E01548" w:rsidRPr="003A7F13" w:rsidRDefault="00000000" w:rsidP="00483A4D">
          <w:pPr>
            <w:pStyle w:val="TDC2"/>
            <w:rPr>
              <w:rFonts w:eastAsiaTheme="minorEastAsia"/>
              <w:lang w:eastAsia="es-MX"/>
            </w:rPr>
          </w:pPr>
          <w:hyperlink w:anchor="_Toc126879640" w:history="1">
            <w:r w:rsidR="00483A4D" w:rsidRPr="003A7F13">
              <w:rPr>
                <w:rStyle w:val="Hipervnculo"/>
                <w:rFonts w:eastAsia="Arial Narrow" w:cs="Arial Narrow"/>
                <w:color w:val="7030A0"/>
              </w:rPr>
              <w:t>5.</w:t>
            </w:r>
            <w:r w:rsidR="00E01548" w:rsidRPr="003A7F13">
              <w:rPr>
                <w:rStyle w:val="Hipervnculo"/>
                <w:rFonts w:eastAsia="Arial Narrow" w:cs="Arial Narrow"/>
                <w:color w:val="7030A0"/>
              </w:rPr>
              <w:t xml:space="preserve"> Seguimiento a la agenda de trabajo de la Comisión de Organización Electoral.</w:t>
            </w:r>
            <w:r w:rsidR="00E01548" w:rsidRPr="003A7F13">
              <w:rPr>
                <w:webHidden/>
              </w:rPr>
              <w:tab/>
            </w:r>
            <w:r w:rsidR="00E01548" w:rsidRPr="003A7F13">
              <w:rPr>
                <w:webHidden/>
              </w:rPr>
              <w:fldChar w:fldCharType="begin"/>
            </w:r>
            <w:r w:rsidR="00E01548" w:rsidRPr="003A7F13">
              <w:rPr>
                <w:webHidden/>
              </w:rPr>
              <w:instrText xml:space="preserve"> PAGEREF _Toc126879640 \h </w:instrText>
            </w:r>
            <w:r w:rsidR="00E01548" w:rsidRPr="003A7F13">
              <w:rPr>
                <w:webHidden/>
              </w:rPr>
            </w:r>
            <w:r w:rsidR="00E01548" w:rsidRPr="003A7F13">
              <w:rPr>
                <w:webHidden/>
              </w:rPr>
              <w:fldChar w:fldCharType="separate"/>
            </w:r>
            <w:r w:rsidR="00875B45" w:rsidRPr="003A7F13">
              <w:rPr>
                <w:webHidden/>
              </w:rPr>
              <w:t>3</w:t>
            </w:r>
            <w:r w:rsidR="00E01548" w:rsidRPr="003A7F13">
              <w:rPr>
                <w:webHidden/>
              </w:rPr>
              <w:fldChar w:fldCharType="end"/>
            </w:r>
          </w:hyperlink>
        </w:p>
        <w:p w14:paraId="557970B4" w14:textId="443477C5" w:rsidR="00E01548" w:rsidRPr="006361A3" w:rsidRDefault="00483A4D" w:rsidP="00483A4D">
          <w:pPr>
            <w:pStyle w:val="TDC1"/>
            <w:ind w:left="284"/>
            <w:rPr>
              <w:rFonts w:eastAsiaTheme="minorEastAsia"/>
              <w:lang w:eastAsia="es-MX"/>
            </w:rPr>
          </w:pPr>
          <w:r w:rsidRPr="00483A4D">
            <w:rPr>
              <w:b w:val="0"/>
              <w:bCs w:val="0"/>
              <w:color w:val="7030A0"/>
            </w:rPr>
            <w:t>5.1</w:t>
          </w:r>
          <w:r>
            <w:t xml:space="preserve"> </w:t>
          </w:r>
          <w:hyperlink w:anchor="_Toc126879641" w:history="1">
            <w:r w:rsidR="006361A3" w:rsidRPr="006361A3">
              <w:rPr>
                <w:rStyle w:val="Hipervnculo"/>
                <w:rFonts w:cs="Arial Narrow"/>
                <w:b w:val="0"/>
                <w:bCs w:val="0"/>
                <w:color w:val="7030A0"/>
              </w:rPr>
              <w:t>Manuales de procedimientos de la dirección de organización electoral</w:t>
            </w:r>
            <w:r w:rsidR="006361A3" w:rsidRPr="005635D3">
              <w:rPr>
                <w:rStyle w:val="Hipervnculo"/>
                <w:rFonts w:cs="Arial Narrow"/>
                <w:b w:val="0"/>
                <w:bCs w:val="0"/>
                <w:color w:val="7030A0"/>
              </w:rPr>
              <w:t>.</w:t>
            </w:r>
            <w:r w:rsidR="006361A3" w:rsidRPr="005635D3">
              <w:rPr>
                <w:webHidden/>
                <w:color w:val="7030A0"/>
              </w:rPr>
              <w:tab/>
            </w:r>
            <w:r w:rsidR="00E01548" w:rsidRPr="005635D3">
              <w:rPr>
                <w:webHidden/>
                <w:color w:val="7030A0"/>
              </w:rPr>
              <w:fldChar w:fldCharType="begin"/>
            </w:r>
            <w:r w:rsidR="00E01548" w:rsidRPr="005635D3">
              <w:rPr>
                <w:webHidden/>
                <w:color w:val="7030A0"/>
              </w:rPr>
              <w:instrText xml:space="preserve"> PAGEREF _Toc126879641 \h </w:instrText>
            </w:r>
            <w:r w:rsidR="00E01548" w:rsidRPr="005635D3">
              <w:rPr>
                <w:webHidden/>
                <w:color w:val="7030A0"/>
              </w:rPr>
            </w:r>
            <w:r w:rsidR="00E01548" w:rsidRPr="005635D3">
              <w:rPr>
                <w:webHidden/>
                <w:color w:val="7030A0"/>
              </w:rPr>
              <w:fldChar w:fldCharType="separate"/>
            </w:r>
            <w:r w:rsidR="00875B45">
              <w:rPr>
                <w:webHidden/>
                <w:color w:val="7030A0"/>
              </w:rPr>
              <w:t>3</w:t>
            </w:r>
            <w:r w:rsidR="00E01548" w:rsidRPr="005635D3">
              <w:rPr>
                <w:webHidden/>
                <w:color w:val="7030A0"/>
              </w:rPr>
              <w:fldChar w:fldCharType="end"/>
            </w:r>
          </w:hyperlink>
        </w:p>
        <w:p w14:paraId="2EE57EBC" w14:textId="570BC96A" w:rsidR="00E01548" w:rsidRPr="00E01548" w:rsidRDefault="00483A4D" w:rsidP="00483A4D">
          <w:pPr>
            <w:pStyle w:val="TDC2"/>
            <w:rPr>
              <w:rFonts w:eastAsiaTheme="minorEastAsia"/>
              <w:lang w:eastAsia="es-MX"/>
            </w:rPr>
          </w:pPr>
          <w:r>
            <w:t xml:space="preserve">    </w:t>
          </w:r>
          <w:hyperlink w:anchor="_Toc126879642" w:history="1">
            <w:r>
              <w:rPr>
                <w:rStyle w:val="Hipervnculo"/>
                <w:color w:val="7030A0"/>
              </w:rPr>
              <w:t>5.2</w:t>
            </w:r>
            <w:r w:rsidR="006361A3">
              <w:rPr>
                <w:rStyle w:val="Hipervnculo"/>
                <w:color w:val="7030A0"/>
              </w:rPr>
              <w:t xml:space="preserve"> </w:t>
            </w:r>
            <w:r w:rsidR="00E01548" w:rsidRPr="00E01548">
              <w:rPr>
                <w:rStyle w:val="Hipervnculo"/>
                <w:rFonts w:eastAsia="Arial Narrow" w:cs="Arial Narrow"/>
                <w:color w:val="7030A0"/>
              </w:rPr>
              <w:t>Carpeta de Información Básica Electoral (CIBE).</w:t>
            </w:r>
            <w:r w:rsidR="00E01548" w:rsidRPr="00E01548">
              <w:rPr>
                <w:webHidden/>
              </w:rPr>
              <w:tab/>
            </w:r>
            <w:r w:rsidR="00E01548" w:rsidRPr="00E01548">
              <w:rPr>
                <w:webHidden/>
              </w:rPr>
              <w:fldChar w:fldCharType="begin"/>
            </w:r>
            <w:r w:rsidR="00E01548" w:rsidRPr="00E01548">
              <w:rPr>
                <w:webHidden/>
              </w:rPr>
              <w:instrText xml:space="preserve"> PAGEREF _Toc126879642 \h </w:instrText>
            </w:r>
            <w:r w:rsidR="00E01548" w:rsidRPr="00E01548">
              <w:rPr>
                <w:webHidden/>
              </w:rPr>
            </w:r>
            <w:r w:rsidR="00E01548" w:rsidRPr="00E01548">
              <w:rPr>
                <w:webHidden/>
              </w:rPr>
              <w:fldChar w:fldCharType="separate"/>
            </w:r>
            <w:r w:rsidR="00875B45">
              <w:rPr>
                <w:webHidden/>
              </w:rPr>
              <w:t>4</w:t>
            </w:r>
            <w:r w:rsidR="00E01548" w:rsidRPr="00E01548">
              <w:rPr>
                <w:webHidden/>
              </w:rPr>
              <w:fldChar w:fldCharType="end"/>
            </w:r>
          </w:hyperlink>
        </w:p>
        <w:p w14:paraId="353BC7DE" w14:textId="3EEF58C6" w:rsidR="00E01548" w:rsidRPr="00E01548" w:rsidRDefault="00483A4D" w:rsidP="00483A4D">
          <w:pPr>
            <w:pStyle w:val="TDC2"/>
            <w:rPr>
              <w:rFonts w:eastAsiaTheme="minorEastAsia"/>
              <w:lang w:eastAsia="es-MX"/>
            </w:rPr>
          </w:pPr>
          <w:r>
            <w:t xml:space="preserve">    </w:t>
          </w:r>
          <w:hyperlink w:anchor="_Toc126879643" w:history="1">
            <w:r>
              <w:rPr>
                <w:rStyle w:val="Hipervnculo"/>
                <w:rFonts w:eastAsia="Arial Narrow"/>
                <w:color w:val="7030A0"/>
              </w:rPr>
              <w:t xml:space="preserve">5.3 </w:t>
            </w:r>
            <w:r w:rsidR="00E01548" w:rsidRPr="00E01548">
              <w:rPr>
                <w:rStyle w:val="Hipervnculo"/>
                <w:rFonts w:eastAsia="Arial Narrow"/>
                <w:color w:val="7030A0"/>
              </w:rPr>
              <w:t>Del Programa de Rehabilitación de Materiales Electorales.</w:t>
            </w:r>
            <w:r w:rsidR="00E01548" w:rsidRPr="00E01548">
              <w:rPr>
                <w:webHidden/>
              </w:rPr>
              <w:tab/>
            </w:r>
            <w:r w:rsidR="00E01548" w:rsidRPr="00E01548">
              <w:rPr>
                <w:webHidden/>
              </w:rPr>
              <w:fldChar w:fldCharType="begin"/>
            </w:r>
            <w:r w:rsidR="00E01548" w:rsidRPr="00E01548">
              <w:rPr>
                <w:webHidden/>
              </w:rPr>
              <w:instrText xml:space="preserve"> PAGEREF _Toc126879643 \h </w:instrText>
            </w:r>
            <w:r w:rsidR="00E01548" w:rsidRPr="00E01548">
              <w:rPr>
                <w:webHidden/>
              </w:rPr>
            </w:r>
            <w:r w:rsidR="00E01548" w:rsidRPr="00E01548">
              <w:rPr>
                <w:webHidden/>
              </w:rPr>
              <w:fldChar w:fldCharType="separate"/>
            </w:r>
            <w:r w:rsidR="00875B45">
              <w:rPr>
                <w:webHidden/>
              </w:rPr>
              <w:t>4</w:t>
            </w:r>
            <w:r w:rsidR="00E01548" w:rsidRPr="00E01548">
              <w:rPr>
                <w:webHidden/>
              </w:rPr>
              <w:fldChar w:fldCharType="end"/>
            </w:r>
          </w:hyperlink>
        </w:p>
        <w:p w14:paraId="516F53C2" w14:textId="10AEAFB0" w:rsidR="00E01548" w:rsidRPr="00E01548" w:rsidRDefault="00483A4D" w:rsidP="00483A4D">
          <w:pPr>
            <w:pStyle w:val="TDC2"/>
            <w:rPr>
              <w:rFonts w:eastAsiaTheme="minorEastAsia"/>
              <w:lang w:eastAsia="es-MX"/>
            </w:rPr>
          </w:pPr>
          <w:r>
            <w:t xml:space="preserve">    </w:t>
          </w:r>
          <w:hyperlink w:anchor="_Toc126879644" w:history="1">
            <w:r>
              <w:rPr>
                <w:rStyle w:val="Hipervnculo"/>
                <w:rFonts w:eastAsia="Arial Narrow" w:cs="Arial Narrow"/>
                <w:color w:val="7030A0"/>
              </w:rPr>
              <w:t xml:space="preserve">5.4 </w:t>
            </w:r>
            <w:r w:rsidR="00E01548" w:rsidRPr="00E01548">
              <w:rPr>
                <w:rStyle w:val="Hipervnculo"/>
                <w:rFonts w:eastAsia="Arial Narrow" w:cs="Arial Narrow"/>
                <w:color w:val="7030A0"/>
              </w:rPr>
              <w:t>Destrucción de Documentación del Proceso Electoral y de la Consulta Popular.</w:t>
            </w:r>
            <w:r w:rsidR="00E01548" w:rsidRPr="00E01548">
              <w:rPr>
                <w:webHidden/>
              </w:rPr>
              <w:tab/>
            </w:r>
            <w:r w:rsidR="00E01548" w:rsidRPr="00E01548">
              <w:rPr>
                <w:webHidden/>
              </w:rPr>
              <w:fldChar w:fldCharType="begin"/>
            </w:r>
            <w:r w:rsidR="00E01548" w:rsidRPr="00E01548">
              <w:rPr>
                <w:webHidden/>
              </w:rPr>
              <w:instrText xml:space="preserve"> PAGEREF _Toc126879644 \h </w:instrText>
            </w:r>
            <w:r w:rsidR="00E01548" w:rsidRPr="00E01548">
              <w:rPr>
                <w:webHidden/>
              </w:rPr>
            </w:r>
            <w:r w:rsidR="00E01548" w:rsidRPr="00E01548">
              <w:rPr>
                <w:webHidden/>
              </w:rPr>
              <w:fldChar w:fldCharType="separate"/>
            </w:r>
            <w:r w:rsidR="00875B45">
              <w:rPr>
                <w:webHidden/>
              </w:rPr>
              <w:t>5</w:t>
            </w:r>
            <w:r w:rsidR="00E01548" w:rsidRPr="00E01548">
              <w:rPr>
                <w:webHidden/>
              </w:rPr>
              <w:fldChar w:fldCharType="end"/>
            </w:r>
          </w:hyperlink>
        </w:p>
        <w:p w14:paraId="36ED1796" w14:textId="67DF7224" w:rsidR="00E01548" w:rsidRPr="006361A3" w:rsidRDefault="00483A4D" w:rsidP="00483A4D">
          <w:pPr>
            <w:pStyle w:val="TDC2"/>
            <w:rPr>
              <w:rFonts w:eastAsiaTheme="minorEastAsia"/>
              <w:lang w:eastAsia="es-MX"/>
            </w:rPr>
          </w:pPr>
          <w:r>
            <w:t xml:space="preserve">    </w:t>
          </w:r>
          <w:hyperlink w:anchor="_Toc126879645" w:history="1">
            <w:r>
              <w:rPr>
                <w:rStyle w:val="Hipervnculo"/>
                <w:color w:val="7030A0"/>
              </w:rPr>
              <w:t xml:space="preserve">5.5 </w:t>
            </w:r>
            <w:r w:rsidR="00E01548" w:rsidRPr="006361A3">
              <w:rPr>
                <w:rStyle w:val="Hipervnculo"/>
                <w:color w:val="7030A0"/>
              </w:rPr>
              <w:t>Desincorporación y destino final de los materiales electorales.</w:t>
            </w:r>
            <w:r w:rsidR="00E01548" w:rsidRPr="006361A3">
              <w:rPr>
                <w:webHidden/>
              </w:rPr>
              <w:tab/>
            </w:r>
            <w:r w:rsidR="00E01548" w:rsidRPr="006361A3">
              <w:rPr>
                <w:webHidden/>
              </w:rPr>
              <w:fldChar w:fldCharType="begin"/>
            </w:r>
            <w:r w:rsidR="00E01548" w:rsidRPr="006361A3">
              <w:rPr>
                <w:webHidden/>
              </w:rPr>
              <w:instrText xml:space="preserve"> PAGEREF _Toc126879645 \h </w:instrText>
            </w:r>
            <w:r w:rsidR="00E01548" w:rsidRPr="006361A3">
              <w:rPr>
                <w:webHidden/>
              </w:rPr>
            </w:r>
            <w:r w:rsidR="00E01548" w:rsidRPr="006361A3">
              <w:rPr>
                <w:webHidden/>
              </w:rPr>
              <w:fldChar w:fldCharType="separate"/>
            </w:r>
            <w:r w:rsidR="00875B45">
              <w:rPr>
                <w:webHidden/>
              </w:rPr>
              <w:t>6</w:t>
            </w:r>
            <w:r w:rsidR="00E01548" w:rsidRPr="006361A3">
              <w:rPr>
                <w:webHidden/>
              </w:rPr>
              <w:fldChar w:fldCharType="end"/>
            </w:r>
          </w:hyperlink>
        </w:p>
        <w:p w14:paraId="40AEB4BA" w14:textId="3D7624D0" w:rsidR="00E01548" w:rsidRPr="006361A3" w:rsidRDefault="00000000" w:rsidP="00483A4D">
          <w:pPr>
            <w:pStyle w:val="TDC1"/>
            <w:ind w:left="284"/>
            <w:rPr>
              <w:rFonts w:eastAsiaTheme="minorEastAsia"/>
              <w:lang w:eastAsia="es-MX"/>
            </w:rPr>
          </w:pPr>
          <w:hyperlink w:anchor="_Toc126879646" w:history="1">
            <w:r w:rsidR="00483A4D" w:rsidRPr="00483A4D">
              <w:rPr>
                <w:rStyle w:val="Hipervnculo"/>
                <w:b w:val="0"/>
                <w:bCs w:val="0"/>
                <w:color w:val="7030A0"/>
              </w:rPr>
              <w:t>5.6</w:t>
            </w:r>
            <w:r w:rsidR="00E01548" w:rsidRPr="006361A3">
              <w:rPr>
                <w:rStyle w:val="Hipervnculo"/>
                <w:color w:val="7030A0"/>
              </w:rPr>
              <w:t xml:space="preserve"> </w:t>
            </w:r>
            <w:r w:rsidR="006361A3" w:rsidRPr="006361A3">
              <w:rPr>
                <w:rStyle w:val="Hipervnculo"/>
                <w:b w:val="0"/>
                <w:bCs w:val="0"/>
                <w:color w:val="7030A0"/>
              </w:rPr>
              <w:t>Seguimiento y atención al proyecto de distritación nacional 2021-2023,</w:t>
            </w:r>
            <w:r w:rsidR="00483A4D">
              <w:rPr>
                <w:rStyle w:val="Hipervnculo"/>
                <w:b w:val="0"/>
                <w:bCs w:val="0"/>
                <w:color w:val="7030A0"/>
              </w:rPr>
              <w:t xml:space="preserve"> a            </w:t>
            </w:r>
            <w:r w:rsidR="00367259">
              <w:rPr>
                <w:rStyle w:val="Hipervnculo"/>
                <w:b w:val="0"/>
                <w:bCs w:val="0"/>
                <w:color w:val="7030A0"/>
              </w:rPr>
              <w:t xml:space="preserve">       </w:t>
            </w:r>
            <w:r w:rsidR="006361A3" w:rsidRPr="006361A3">
              <w:rPr>
                <w:rStyle w:val="Hipervnculo"/>
                <w:b w:val="0"/>
                <w:bCs w:val="0"/>
                <w:color w:val="7030A0"/>
              </w:rPr>
              <w:t>cargo del INE</w:t>
            </w:r>
            <w:r w:rsidR="00E01548" w:rsidRPr="00367259">
              <w:rPr>
                <w:webHidden/>
                <w:color w:val="7030A0"/>
              </w:rPr>
              <w:tab/>
            </w:r>
            <w:r w:rsidR="00E01548" w:rsidRPr="00483A4D">
              <w:rPr>
                <w:b w:val="0"/>
                <w:bCs w:val="0"/>
                <w:webHidden/>
                <w:color w:val="7030A0"/>
              </w:rPr>
              <w:fldChar w:fldCharType="begin"/>
            </w:r>
            <w:r w:rsidR="00E01548" w:rsidRPr="00483A4D">
              <w:rPr>
                <w:b w:val="0"/>
                <w:bCs w:val="0"/>
                <w:webHidden/>
                <w:color w:val="7030A0"/>
              </w:rPr>
              <w:instrText xml:space="preserve"> PAGEREF _Toc126879646 \h </w:instrText>
            </w:r>
            <w:r w:rsidR="00E01548" w:rsidRPr="00483A4D">
              <w:rPr>
                <w:b w:val="0"/>
                <w:bCs w:val="0"/>
                <w:webHidden/>
                <w:color w:val="7030A0"/>
              </w:rPr>
            </w:r>
            <w:r w:rsidR="00E01548" w:rsidRPr="00483A4D">
              <w:rPr>
                <w:b w:val="0"/>
                <w:bCs w:val="0"/>
                <w:webHidden/>
                <w:color w:val="7030A0"/>
              </w:rPr>
              <w:fldChar w:fldCharType="separate"/>
            </w:r>
            <w:r w:rsidR="00875B45">
              <w:rPr>
                <w:b w:val="0"/>
                <w:bCs w:val="0"/>
                <w:webHidden/>
                <w:color w:val="7030A0"/>
              </w:rPr>
              <w:t>7</w:t>
            </w:r>
            <w:r w:rsidR="00E01548" w:rsidRPr="00483A4D">
              <w:rPr>
                <w:b w:val="0"/>
                <w:bCs w:val="0"/>
                <w:webHidden/>
                <w:color w:val="7030A0"/>
              </w:rPr>
              <w:fldChar w:fldCharType="end"/>
            </w:r>
          </w:hyperlink>
        </w:p>
        <w:p w14:paraId="0958183E" w14:textId="5A9E5C8A" w:rsidR="00E01548" w:rsidRPr="00E01548" w:rsidRDefault="00483A4D" w:rsidP="00483A4D">
          <w:pPr>
            <w:pStyle w:val="TDC2"/>
            <w:rPr>
              <w:rFonts w:eastAsiaTheme="minorEastAsia"/>
              <w:lang w:eastAsia="es-MX"/>
            </w:rPr>
          </w:pPr>
          <w:r>
            <w:t xml:space="preserve">    </w:t>
          </w:r>
          <w:hyperlink w:anchor="_Toc126879647" w:history="1">
            <w:r>
              <w:rPr>
                <w:rStyle w:val="Hipervnculo"/>
                <w:color w:val="7030A0"/>
              </w:rPr>
              <w:t>5.7</w:t>
            </w:r>
            <w:r w:rsidR="00E01548" w:rsidRPr="00E01548">
              <w:rPr>
                <w:rStyle w:val="Hipervnculo"/>
                <w:color w:val="7030A0"/>
              </w:rPr>
              <w:t xml:space="preserve"> Primer Encuentro de Direcciones de Organización Electoral, Atribuciones de los OPLE en los procesos electorales, una perspectiva desde lo local.</w:t>
            </w:r>
            <w:r w:rsidR="00E01548" w:rsidRPr="00E01548">
              <w:rPr>
                <w:webHidden/>
              </w:rPr>
              <w:tab/>
            </w:r>
            <w:r w:rsidR="00E01548" w:rsidRPr="00E01548">
              <w:rPr>
                <w:webHidden/>
              </w:rPr>
              <w:fldChar w:fldCharType="begin"/>
            </w:r>
            <w:r w:rsidR="00E01548" w:rsidRPr="00E01548">
              <w:rPr>
                <w:webHidden/>
              </w:rPr>
              <w:instrText xml:space="preserve"> PAGEREF _Toc126879647 \h </w:instrText>
            </w:r>
            <w:r w:rsidR="00E01548" w:rsidRPr="00E01548">
              <w:rPr>
                <w:webHidden/>
              </w:rPr>
            </w:r>
            <w:r w:rsidR="00E01548" w:rsidRPr="00E01548">
              <w:rPr>
                <w:webHidden/>
              </w:rPr>
              <w:fldChar w:fldCharType="separate"/>
            </w:r>
            <w:r w:rsidR="00875B45">
              <w:rPr>
                <w:webHidden/>
              </w:rPr>
              <w:t>7</w:t>
            </w:r>
            <w:r w:rsidR="00E01548" w:rsidRPr="00E01548">
              <w:rPr>
                <w:webHidden/>
              </w:rPr>
              <w:fldChar w:fldCharType="end"/>
            </w:r>
          </w:hyperlink>
        </w:p>
        <w:p w14:paraId="13A6BFBE" w14:textId="24B228DF" w:rsidR="00E01548" w:rsidRPr="00E01548" w:rsidRDefault="00483A4D" w:rsidP="00483A4D">
          <w:pPr>
            <w:pStyle w:val="TDC2"/>
            <w:rPr>
              <w:rFonts w:eastAsiaTheme="minorEastAsia"/>
              <w:lang w:eastAsia="es-MX"/>
            </w:rPr>
          </w:pPr>
          <w:r>
            <w:t xml:space="preserve">    </w:t>
          </w:r>
          <w:hyperlink w:anchor="_Toc126879648" w:history="1">
            <w:r>
              <w:rPr>
                <w:rStyle w:val="Hipervnculo"/>
                <w:rFonts w:eastAsia="Arial Narrow" w:cs="Arial Narrow"/>
                <w:color w:val="7030A0"/>
              </w:rPr>
              <w:t xml:space="preserve">5.8 </w:t>
            </w:r>
            <w:r w:rsidR="00E01548" w:rsidRPr="00E01548">
              <w:rPr>
                <w:rStyle w:val="Hipervnculo"/>
                <w:rFonts w:eastAsia="Arial Narrow" w:cs="Arial Narrow"/>
                <w:color w:val="7030A0"/>
              </w:rPr>
              <w:t>Metas Colectivas para los Miembros del Servicio Profesional Electoral Nacional, adscritos a la Dirección de Organización Electoral.</w:t>
            </w:r>
            <w:r w:rsidR="00E01548" w:rsidRPr="00E01548">
              <w:rPr>
                <w:webHidden/>
              </w:rPr>
              <w:tab/>
            </w:r>
            <w:r w:rsidR="00E01548" w:rsidRPr="00E01548">
              <w:rPr>
                <w:webHidden/>
              </w:rPr>
              <w:fldChar w:fldCharType="begin"/>
            </w:r>
            <w:r w:rsidR="00E01548" w:rsidRPr="00E01548">
              <w:rPr>
                <w:webHidden/>
              </w:rPr>
              <w:instrText xml:space="preserve"> PAGEREF _Toc126879648 \h </w:instrText>
            </w:r>
            <w:r w:rsidR="00E01548" w:rsidRPr="00E01548">
              <w:rPr>
                <w:webHidden/>
              </w:rPr>
            </w:r>
            <w:r w:rsidR="00E01548" w:rsidRPr="00E01548">
              <w:rPr>
                <w:webHidden/>
              </w:rPr>
              <w:fldChar w:fldCharType="separate"/>
            </w:r>
            <w:r w:rsidR="00875B45">
              <w:rPr>
                <w:webHidden/>
              </w:rPr>
              <w:t>9</w:t>
            </w:r>
            <w:r w:rsidR="00E01548" w:rsidRPr="00E01548">
              <w:rPr>
                <w:webHidden/>
              </w:rPr>
              <w:fldChar w:fldCharType="end"/>
            </w:r>
          </w:hyperlink>
        </w:p>
        <w:p w14:paraId="7F169EDB" w14:textId="073027DF" w:rsidR="00E01548" w:rsidRPr="00E01548" w:rsidRDefault="00000000" w:rsidP="005635D3">
          <w:pPr>
            <w:pStyle w:val="TDC1"/>
            <w:rPr>
              <w:rFonts w:eastAsiaTheme="minorEastAsia"/>
              <w:lang w:eastAsia="es-MX"/>
            </w:rPr>
          </w:pPr>
          <w:hyperlink w:anchor="_Toc126879649" w:history="1">
            <w:r w:rsidR="00E01548" w:rsidRPr="00E01548">
              <w:rPr>
                <w:rStyle w:val="Hipervnculo"/>
                <w:color w:val="auto"/>
              </w:rPr>
              <w:t>CAPÍTULO I</w:t>
            </w:r>
            <w:r w:rsidR="006361A3">
              <w:rPr>
                <w:rStyle w:val="Hipervnculo"/>
                <w:color w:val="auto"/>
              </w:rPr>
              <w:t>I</w:t>
            </w:r>
            <w:r w:rsidR="00E01548" w:rsidRPr="00E01548">
              <w:rPr>
                <w:rStyle w:val="Hipervnculo"/>
                <w:color w:val="auto"/>
              </w:rPr>
              <w:t>. COLABORACIÓN A DIFERENTES ÁREAS DEL INSTITUTO.</w:t>
            </w:r>
            <w:r w:rsidR="00E01548" w:rsidRPr="00E01548">
              <w:rPr>
                <w:webHidden/>
              </w:rPr>
              <w:tab/>
            </w:r>
            <w:r w:rsidR="00E01548" w:rsidRPr="00E01548">
              <w:rPr>
                <w:webHidden/>
              </w:rPr>
              <w:fldChar w:fldCharType="begin"/>
            </w:r>
            <w:r w:rsidR="00E01548" w:rsidRPr="00E01548">
              <w:rPr>
                <w:webHidden/>
              </w:rPr>
              <w:instrText xml:space="preserve"> PAGEREF _Toc126879649 \h </w:instrText>
            </w:r>
            <w:r w:rsidR="00E01548" w:rsidRPr="00E01548">
              <w:rPr>
                <w:webHidden/>
              </w:rPr>
            </w:r>
            <w:r w:rsidR="00E01548" w:rsidRPr="00E01548">
              <w:rPr>
                <w:webHidden/>
              </w:rPr>
              <w:fldChar w:fldCharType="separate"/>
            </w:r>
            <w:r w:rsidR="00875B45">
              <w:rPr>
                <w:webHidden/>
              </w:rPr>
              <w:t>10</w:t>
            </w:r>
            <w:r w:rsidR="00E01548" w:rsidRPr="00E01548">
              <w:rPr>
                <w:webHidden/>
              </w:rPr>
              <w:fldChar w:fldCharType="end"/>
            </w:r>
          </w:hyperlink>
        </w:p>
        <w:p w14:paraId="21D938AA" w14:textId="20833457" w:rsidR="00E01548" w:rsidRPr="00E01548" w:rsidRDefault="00000000" w:rsidP="00483A4D">
          <w:pPr>
            <w:pStyle w:val="TDC2"/>
            <w:rPr>
              <w:rFonts w:eastAsiaTheme="minorEastAsia"/>
              <w:lang w:eastAsia="es-MX"/>
            </w:rPr>
          </w:pPr>
          <w:hyperlink w:anchor="_Toc126879650" w:history="1">
            <w:r w:rsidR="00B04919">
              <w:rPr>
                <w:rStyle w:val="Hipervnculo"/>
                <w:color w:val="7030A0"/>
              </w:rPr>
              <w:t>1</w:t>
            </w:r>
            <w:r w:rsidR="00471879">
              <w:rPr>
                <w:rStyle w:val="Hipervnculo"/>
                <w:color w:val="7030A0"/>
              </w:rPr>
              <w:t>.</w:t>
            </w:r>
            <w:r w:rsidR="00E01548" w:rsidRPr="00E01548">
              <w:rPr>
                <w:rStyle w:val="Hipervnculo"/>
                <w:color w:val="7030A0"/>
              </w:rPr>
              <w:t xml:space="preserve"> Matrices de Indicadores para Resultados (MIR).</w:t>
            </w:r>
            <w:r w:rsidR="00E01548" w:rsidRPr="00E01548">
              <w:rPr>
                <w:webHidden/>
              </w:rPr>
              <w:tab/>
            </w:r>
            <w:r w:rsidR="00E01548" w:rsidRPr="00E01548">
              <w:rPr>
                <w:webHidden/>
              </w:rPr>
              <w:fldChar w:fldCharType="begin"/>
            </w:r>
            <w:r w:rsidR="00E01548" w:rsidRPr="00E01548">
              <w:rPr>
                <w:webHidden/>
              </w:rPr>
              <w:instrText xml:space="preserve"> PAGEREF _Toc126879650 \h </w:instrText>
            </w:r>
            <w:r w:rsidR="00E01548" w:rsidRPr="00E01548">
              <w:rPr>
                <w:webHidden/>
              </w:rPr>
            </w:r>
            <w:r w:rsidR="00E01548" w:rsidRPr="00E01548">
              <w:rPr>
                <w:webHidden/>
              </w:rPr>
              <w:fldChar w:fldCharType="separate"/>
            </w:r>
            <w:r w:rsidR="00875B45">
              <w:rPr>
                <w:webHidden/>
              </w:rPr>
              <w:t>10</w:t>
            </w:r>
            <w:r w:rsidR="00E01548" w:rsidRPr="00E01548">
              <w:rPr>
                <w:webHidden/>
              </w:rPr>
              <w:fldChar w:fldCharType="end"/>
            </w:r>
          </w:hyperlink>
        </w:p>
        <w:p w14:paraId="255F8409" w14:textId="777D61AD" w:rsidR="00E01548" w:rsidRPr="00E01548" w:rsidRDefault="00000000" w:rsidP="00483A4D">
          <w:pPr>
            <w:pStyle w:val="TDC2"/>
            <w:ind w:left="284" w:hanging="284"/>
            <w:rPr>
              <w:rFonts w:eastAsiaTheme="minorEastAsia"/>
              <w:lang w:eastAsia="es-MX"/>
            </w:rPr>
          </w:pPr>
          <w:hyperlink w:anchor="_Toc126879651" w:history="1">
            <w:r w:rsidR="00B04919">
              <w:rPr>
                <w:rStyle w:val="Hipervnculo"/>
                <w:color w:val="7030A0"/>
              </w:rPr>
              <w:t>2</w:t>
            </w:r>
            <w:r w:rsidR="006361A3">
              <w:rPr>
                <w:rStyle w:val="Hipervnculo"/>
                <w:color w:val="7030A0"/>
              </w:rPr>
              <w:t>.</w:t>
            </w:r>
            <w:r w:rsidR="00E01548" w:rsidRPr="00E01548">
              <w:rPr>
                <w:rStyle w:val="Hipervnculo"/>
                <w:color w:val="7030A0"/>
              </w:rPr>
              <w:t xml:space="preserve"> Planeación control y seguimiento de procesos para el Proceso Electoral Local 2023-2024.</w:t>
            </w:r>
            <w:r w:rsidR="00E01548" w:rsidRPr="00E01548">
              <w:rPr>
                <w:webHidden/>
              </w:rPr>
              <w:tab/>
            </w:r>
            <w:r w:rsidR="00E01548" w:rsidRPr="00E01548">
              <w:rPr>
                <w:webHidden/>
              </w:rPr>
              <w:fldChar w:fldCharType="begin"/>
            </w:r>
            <w:r w:rsidR="00E01548" w:rsidRPr="00E01548">
              <w:rPr>
                <w:webHidden/>
              </w:rPr>
              <w:instrText xml:space="preserve"> PAGEREF _Toc126879651 \h </w:instrText>
            </w:r>
            <w:r w:rsidR="00E01548" w:rsidRPr="00E01548">
              <w:rPr>
                <w:webHidden/>
              </w:rPr>
            </w:r>
            <w:r w:rsidR="00E01548" w:rsidRPr="00E01548">
              <w:rPr>
                <w:webHidden/>
              </w:rPr>
              <w:fldChar w:fldCharType="separate"/>
            </w:r>
            <w:r w:rsidR="00875B45">
              <w:rPr>
                <w:webHidden/>
              </w:rPr>
              <w:t>10</w:t>
            </w:r>
            <w:r w:rsidR="00E01548" w:rsidRPr="00E01548">
              <w:rPr>
                <w:webHidden/>
              </w:rPr>
              <w:fldChar w:fldCharType="end"/>
            </w:r>
          </w:hyperlink>
        </w:p>
        <w:p w14:paraId="5C592289" w14:textId="7DABE648" w:rsidR="00E01548" w:rsidRPr="00E01548" w:rsidRDefault="00000000" w:rsidP="00483A4D">
          <w:pPr>
            <w:pStyle w:val="TDC2"/>
            <w:rPr>
              <w:rFonts w:eastAsiaTheme="minorEastAsia"/>
              <w:lang w:eastAsia="es-MX"/>
            </w:rPr>
          </w:pPr>
          <w:hyperlink w:anchor="_Toc126879652" w:history="1">
            <w:r w:rsidR="006361A3">
              <w:rPr>
                <w:rStyle w:val="Hipervnculo"/>
                <w:color w:val="7030A0"/>
              </w:rPr>
              <w:t>3.</w:t>
            </w:r>
            <w:r w:rsidR="00E01548" w:rsidRPr="00E01548">
              <w:rPr>
                <w:rStyle w:val="Hipervnculo"/>
                <w:color w:val="7030A0"/>
              </w:rPr>
              <w:t xml:space="preserve"> Presupuesto y Comodato.</w:t>
            </w:r>
            <w:r w:rsidR="00E01548" w:rsidRPr="00E01548">
              <w:rPr>
                <w:webHidden/>
              </w:rPr>
              <w:tab/>
            </w:r>
            <w:r w:rsidR="00E01548" w:rsidRPr="00E01548">
              <w:rPr>
                <w:webHidden/>
              </w:rPr>
              <w:fldChar w:fldCharType="begin"/>
            </w:r>
            <w:r w:rsidR="00E01548" w:rsidRPr="00E01548">
              <w:rPr>
                <w:webHidden/>
              </w:rPr>
              <w:instrText xml:space="preserve"> PAGEREF _Toc126879652 \h </w:instrText>
            </w:r>
            <w:r w:rsidR="00E01548" w:rsidRPr="00E01548">
              <w:rPr>
                <w:webHidden/>
              </w:rPr>
            </w:r>
            <w:r w:rsidR="00E01548" w:rsidRPr="00E01548">
              <w:rPr>
                <w:webHidden/>
              </w:rPr>
              <w:fldChar w:fldCharType="separate"/>
            </w:r>
            <w:r w:rsidR="00875B45">
              <w:rPr>
                <w:webHidden/>
              </w:rPr>
              <w:t>11</w:t>
            </w:r>
            <w:r w:rsidR="00E01548" w:rsidRPr="00E01548">
              <w:rPr>
                <w:webHidden/>
              </w:rPr>
              <w:fldChar w:fldCharType="end"/>
            </w:r>
          </w:hyperlink>
        </w:p>
        <w:p w14:paraId="628ED6BB" w14:textId="272D8DDE" w:rsidR="00E01548" w:rsidRPr="00E01548" w:rsidRDefault="00000000" w:rsidP="00483A4D">
          <w:pPr>
            <w:pStyle w:val="TDC2"/>
            <w:ind w:left="284" w:hanging="284"/>
            <w:rPr>
              <w:rFonts w:eastAsiaTheme="minorEastAsia"/>
              <w:lang w:eastAsia="es-MX"/>
            </w:rPr>
          </w:pPr>
          <w:hyperlink w:anchor="_Toc126879653" w:history="1">
            <w:r w:rsidR="00471879">
              <w:rPr>
                <w:rStyle w:val="Hipervnculo"/>
                <w:color w:val="7030A0"/>
              </w:rPr>
              <w:t>4</w:t>
            </w:r>
            <w:r w:rsidR="00E01548" w:rsidRPr="00E01548">
              <w:rPr>
                <w:rStyle w:val="Hipervnculo"/>
                <w:color w:val="7030A0"/>
              </w:rPr>
              <w:t>. Jornadas para construir espacios libres de violencia política en razón de género.</w:t>
            </w:r>
            <w:r w:rsidR="00E01548" w:rsidRPr="00E01548">
              <w:rPr>
                <w:webHidden/>
              </w:rPr>
              <w:tab/>
            </w:r>
            <w:r w:rsidR="00E01548" w:rsidRPr="00E01548">
              <w:rPr>
                <w:webHidden/>
              </w:rPr>
              <w:fldChar w:fldCharType="begin"/>
            </w:r>
            <w:r w:rsidR="00E01548" w:rsidRPr="00E01548">
              <w:rPr>
                <w:webHidden/>
              </w:rPr>
              <w:instrText xml:space="preserve"> PAGEREF _Toc126879653 \h </w:instrText>
            </w:r>
            <w:r w:rsidR="00E01548" w:rsidRPr="00E01548">
              <w:rPr>
                <w:webHidden/>
              </w:rPr>
            </w:r>
            <w:r w:rsidR="00E01548" w:rsidRPr="00E01548">
              <w:rPr>
                <w:webHidden/>
              </w:rPr>
              <w:fldChar w:fldCharType="separate"/>
            </w:r>
            <w:r w:rsidR="00875B45">
              <w:rPr>
                <w:webHidden/>
              </w:rPr>
              <w:t>11</w:t>
            </w:r>
            <w:r w:rsidR="00E01548" w:rsidRPr="00E01548">
              <w:rPr>
                <w:webHidden/>
              </w:rPr>
              <w:fldChar w:fldCharType="end"/>
            </w:r>
          </w:hyperlink>
        </w:p>
        <w:p w14:paraId="1CD0B288" w14:textId="65BBFB6C" w:rsidR="00E01548" w:rsidRPr="00E01548" w:rsidRDefault="00000000" w:rsidP="00483A4D">
          <w:pPr>
            <w:pStyle w:val="TDC2"/>
            <w:rPr>
              <w:rFonts w:eastAsiaTheme="minorEastAsia"/>
              <w:lang w:eastAsia="es-MX"/>
            </w:rPr>
          </w:pPr>
          <w:hyperlink w:anchor="_Toc126879654" w:history="1">
            <w:r w:rsidR="006361A3">
              <w:rPr>
                <w:rStyle w:val="Hipervnculo"/>
                <w:color w:val="7030A0"/>
              </w:rPr>
              <w:t>5.</w:t>
            </w:r>
            <w:r w:rsidR="00E01548" w:rsidRPr="00E01548">
              <w:rPr>
                <w:rStyle w:val="Hipervnculo"/>
                <w:color w:val="7030A0"/>
              </w:rPr>
              <w:t xml:space="preserve"> Consulta Indígena en San Sebastián Teponahuaxtlán.</w:t>
            </w:r>
            <w:r w:rsidR="00E01548" w:rsidRPr="00E01548">
              <w:rPr>
                <w:webHidden/>
              </w:rPr>
              <w:tab/>
            </w:r>
            <w:r w:rsidR="00E01548" w:rsidRPr="00E01548">
              <w:rPr>
                <w:webHidden/>
              </w:rPr>
              <w:fldChar w:fldCharType="begin"/>
            </w:r>
            <w:r w:rsidR="00E01548" w:rsidRPr="00E01548">
              <w:rPr>
                <w:webHidden/>
              </w:rPr>
              <w:instrText xml:space="preserve"> PAGEREF _Toc126879654 \h </w:instrText>
            </w:r>
            <w:r w:rsidR="00E01548" w:rsidRPr="00E01548">
              <w:rPr>
                <w:webHidden/>
              </w:rPr>
            </w:r>
            <w:r w:rsidR="00E01548" w:rsidRPr="00E01548">
              <w:rPr>
                <w:webHidden/>
              </w:rPr>
              <w:fldChar w:fldCharType="separate"/>
            </w:r>
            <w:r w:rsidR="00875B45">
              <w:rPr>
                <w:webHidden/>
              </w:rPr>
              <w:t>13</w:t>
            </w:r>
            <w:r w:rsidR="00E01548" w:rsidRPr="00E01548">
              <w:rPr>
                <w:webHidden/>
              </w:rPr>
              <w:fldChar w:fldCharType="end"/>
            </w:r>
          </w:hyperlink>
        </w:p>
        <w:p w14:paraId="0D5DC2C8" w14:textId="357F388B" w:rsidR="00E01548" w:rsidRPr="00E01548" w:rsidRDefault="00000000" w:rsidP="00483A4D">
          <w:pPr>
            <w:pStyle w:val="TDC2"/>
            <w:rPr>
              <w:rFonts w:eastAsiaTheme="minorEastAsia"/>
              <w:lang w:eastAsia="es-MX"/>
            </w:rPr>
          </w:pPr>
          <w:hyperlink w:anchor="_Toc126879655" w:history="1">
            <w:r w:rsidR="006361A3">
              <w:rPr>
                <w:rStyle w:val="Hipervnculo"/>
                <w:color w:val="7030A0"/>
              </w:rPr>
              <w:t>6.</w:t>
            </w:r>
            <w:r w:rsidR="00E01548" w:rsidRPr="00E01548">
              <w:rPr>
                <w:rStyle w:val="Hipervnculo"/>
                <w:color w:val="7030A0"/>
              </w:rPr>
              <w:t xml:space="preserve"> Dossier OPLES.</w:t>
            </w:r>
            <w:r w:rsidR="00E01548" w:rsidRPr="00E01548">
              <w:rPr>
                <w:webHidden/>
              </w:rPr>
              <w:tab/>
            </w:r>
            <w:r w:rsidR="00E01548" w:rsidRPr="00E01548">
              <w:rPr>
                <w:webHidden/>
              </w:rPr>
              <w:fldChar w:fldCharType="begin"/>
            </w:r>
            <w:r w:rsidR="00E01548" w:rsidRPr="00E01548">
              <w:rPr>
                <w:webHidden/>
              </w:rPr>
              <w:instrText xml:space="preserve"> PAGEREF _Toc126879655 \h </w:instrText>
            </w:r>
            <w:r w:rsidR="00E01548" w:rsidRPr="00E01548">
              <w:rPr>
                <w:webHidden/>
              </w:rPr>
            </w:r>
            <w:r w:rsidR="00E01548" w:rsidRPr="00E01548">
              <w:rPr>
                <w:webHidden/>
              </w:rPr>
              <w:fldChar w:fldCharType="separate"/>
            </w:r>
            <w:r w:rsidR="00875B45">
              <w:rPr>
                <w:webHidden/>
              </w:rPr>
              <w:t>14</w:t>
            </w:r>
            <w:r w:rsidR="00E01548" w:rsidRPr="00E01548">
              <w:rPr>
                <w:webHidden/>
              </w:rPr>
              <w:fldChar w:fldCharType="end"/>
            </w:r>
          </w:hyperlink>
        </w:p>
        <w:p w14:paraId="61062F0C" w14:textId="2BD7DDBE" w:rsidR="00E01548" w:rsidRPr="00E01548" w:rsidRDefault="00000000" w:rsidP="00483A4D">
          <w:pPr>
            <w:pStyle w:val="TDC2"/>
            <w:rPr>
              <w:rFonts w:eastAsiaTheme="minorEastAsia"/>
              <w:lang w:eastAsia="es-MX"/>
            </w:rPr>
          </w:pPr>
          <w:hyperlink w:anchor="_Toc126879656" w:history="1">
            <w:r w:rsidR="006361A3">
              <w:rPr>
                <w:rStyle w:val="Hipervnculo"/>
                <w:color w:val="7030A0"/>
              </w:rPr>
              <w:t>7.</w:t>
            </w:r>
            <w:r w:rsidR="00E01548" w:rsidRPr="00E01548">
              <w:rPr>
                <w:rStyle w:val="Hipervnculo"/>
                <w:color w:val="7030A0"/>
              </w:rPr>
              <w:t xml:space="preserve"> Macro simulacro.</w:t>
            </w:r>
            <w:r w:rsidR="00E01548" w:rsidRPr="00E01548">
              <w:rPr>
                <w:webHidden/>
              </w:rPr>
              <w:tab/>
            </w:r>
            <w:r w:rsidR="00E01548" w:rsidRPr="00E01548">
              <w:rPr>
                <w:webHidden/>
              </w:rPr>
              <w:fldChar w:fldCharType="begin"/>
            </w:r>
            <w:r w:rsidR="00E01548" w:rsidRPr="00E01548">
              <w:rPr>
                <w:webHidden/>
              </w:rPr>
              <w:instrText xml:space="preserve"> PAGEREF _Toc126879656 \h </w:instrText>
            </w:r>
            <w:r w:rsidR="00E01548" w:rsidRPr="00E01548">
              <w:rPr>
                <w:webHidden/>
              </w:rPr>
            </w:r>
            <w:r w:rsidR="00E01548" w:rsidRPr="00E01548">
              <w:rPr>
                <w:webHidden/>
              </w:rPr>
              <w:fldChar w:fldCharType="separate"/>
            </w:r>
            <w:r w:rsidR="00875B45">
              <w:rPr>
                <w:webHidden/>
              </w:rPr>
              <w:t>14</w:t>
            </w:r>
            <w:r w:rsidR="00E01548" w:rsidRPr="00E01548">
              <w:rPr>
                <w:webHidden/>
              </w:rPr>
              <w:fldChar w:fldCharType="end"/>
            </w:r>
          </w:hyperlink>
        </w:p>
        <w:p w14:paraId="4547C8A2" w14:textId="4741D322" w:rsidR="00E01548" w:rsidRPr="00E01548" w:rsidRDefault="00000000" w:rsidP="00483A4D">
          <w:pPr>
            <w:pStyle w:val="TDC2"/>
            <w:rPr>
              <w:rFonts w:eastAsiaTheme="minorEastAsia"/>
              <w:lang w:eastAsia="es-MX"/>
            </w:rPr>
          </w:pPr>
          <w:hyperlink w:anchor="_Toc126879657" w:history="1">
            <w:r w:rsidR="006361A3">
              <w:rPr>
                <w:rStyle w:val="Hipervnculo"/>
                <w:color w:val="7030A0"/>
              </w:rPr>
              <w:t>8.</w:t>
            </w:r>
            <w:r w:rsidR="00E01548" w:rsidRPr="00E01548">
              <w:rPr>
                <w:rStyle w:val="Hipervnculo"/>
                <w:color w:val="7030A0"/>
              </w:rPr>
              <w:t xml:space="preserve"> Apoyo en FIL.</w:t>
            </w:r>
            <w:r w:rsidR="00E01548" w:rsidRPr="00E01548">
              <w:rPr>
                <w:webHidden/>
              </w:rPr>
              <w:tab/>
            </w:r>
            <w:r w:rsidR="00E01548" w:rsidRPr="00E01548">
              <w:rPr>
                <w:webHidden/>
              </w:rPr>
              <w:fldChar w:fldCharType="begin"/>
            </w:r>
            <w:r w:rsidR="00E01548" w:rsidRPr="00E01548">
              <w:rPr>
                <w:webHidden/>
              </w:rPr>
              <w:instrText xml:space="preserve"> PAGEREF _Toc126879657 \h </w:instrText>
            </w:r>
            <w:r w:rsidR="00E01548" w:rsidRPr="00E01548">
              <w:rPr>
                <w:webHidden/>
              </w:rPr>
            </w:r>
            <w:r w:rsidR="00E01548" w:rsidRPr="00E01548">
              <w:rPr>
                <w:webHidden/>
              </w:rPr>
              <w:fldChar w:fldCharType="separate"/>
            </w:r>
            <w:r w:rsidR="00875B45">
              <w:rPr>
                <w:webHidden/>
              </w:rPr>
              <w:t>15</w:t>
            </w:r>
            <w:r w:rsidR="00E01548" w:rsidRPr="00E01548">
              <w:rPr>
                <w:webHidden/>
              </w:rPr>
              <w:fldChar w:fldCharType="end"/>
            </w:r>
          </w:hyperlink>
        </w:p>
        <w:p w14:paraId="6DE8D08E" w14:textId="11850F4A" w:rsidR="00E01548" w:rsidRPr="00471879" w:rsidRDefault="00000000" w:rsidP="00483A4D">
          <w:pPr>
            <w:pStyle w:val="TDC2"/>
            <w:rPr>
              <w:rFonts w:eastAsiaTheme="minorEastAsia"/>
              <w:lang w:eastAsia="es-MX"/>
            </w:rPr>
          </w:pPr>
          <w:hyperlink w:anchor="_Toc126879658" w:history="1">
            <w:r w:rsidR="006361A3">
              <w:rPr>
                <w:rStyle w:val="Hipervnculo"/>
                <w:b/>
                <w:bCs/>
                <w:color w:val="7030A0"/>
              </w:rPr>
              <w:t>9.</w:t>
            </w:r>
            <w:r w:rsidR="00E01548" w:rsidRPr="00471879">
              <w:rPr>
                <w:rStyle w:val="Hipervnculo"/>
                <w:b/>
                <w:bCs/>
                <w:color w:val="7030A0"/>
              </w:rPr>
              <w:t xml:space="preserve"> </w:t>
            </w:r>
            <w:r w:rsidR="00E01548" w:rsidRPr="00471879">
              <w:rPr>
                <w:rStyle w:val="Hipervnculo"/>
                <w:color w:val="7030A0"/>
              </w:rPr>
              <w:t>Consulta estrecha y de participación activa a personas con discapacidad y consulta libre, previa e informada, a pueblos y comunidades indígenas, para la postulación de candidaturas a cargos de munícipes y diputaciones del Congreso del Estado de Jalisco, para el proceso electoral local 2023-2024.</w:t>
            </w:r>
            <w:r w:rsidR="00E01548" w:rsidRPr="00471879">
              <w:rPr>
                <w:webHidden/>
              </w:rPr>
              <w:tab/>
            </w:r>
            <w:r w:rsidR="00E01548" w:rsidRPr="00471879">
              <w:rPr>
                <w:webHidden/>
              </w:rPr>
              <w:fldChar w:fldCharType="begin"/>
            </w:r>
            <w:r w:rsidR="00E01548" w:rsidRPr="00471879">
              <w:rPr>
                <w:webHidden/>
              </w:rPr>
              <w:instrText xml:space="preserve"> PAGEREF _Toc126879658 \h </w:instrText>
            </w:r>
            <w:r w:rsidR="00E01548" w:rsidRPr="00471879">
              <w:rPr>
                <w:webHidden/>
              </w:rPr>
            </w:r>
            <w:r w:rsidR="00E01548" w:rsidRPr="00471879">
              <w:rPr>
                <w:webHidden/>
              </w:rPr>
              <w:fldChar w:fldCharType="separate"/>
            </w:r>
            <w:r w:rsidR="00875B45">
              <w:rPr>
                <w:webHidden/>
              </w:rPr>
              <w:t>16</w:t>
            </w:r>
            <w:r w:rsidR="00E01548" w:rsidRPr="00471879">
              <w:rPr>
                <w:webHidden/>
              </w:rPr>
              <w:fldChar w:fldCharType="end"/>
            </w:r>
          </w:hyperlink>
        </w:p>
        <w:p w14:paraId="1795D265" w14:textId="2901C733" w:rsidR="00E01548" w:rsidRPr="00E01548" w:rsidRDefault="00000000" w:rsidP="005635D3">
          <w:pPr>
            <w:pStyle w:val="TDC1"/>
            <w:rPr>
              <w:rFonts w:eastAsiaTheme="minorEastAsia"/>
              <w:lang w:eastAsia="es-MX"/>
            </w:rPr>
          </w:pPr>
          <w:hyperlink w:anchor="_Toc126879659" w:history="1">
            <w:r w:rsidR="00E01548" w:rsidRPr="00E01548">
              <w:rPr>
                <w:rStyle w:val="Hipervnculo"/>
                <w:rFonts w:eastAsia="Trebuchet MS" w:cs="Trebuchet MS"/>
                <w:color w:val="auto"/>
              </w:rPr>
              <w:t xml:space="preserve">CAPÍTULO </w:t>
            </w:r>
            <w:r w:rsidR="006361A3">
              <w:rPr>
                <w:rStyle w:val="Hipervnculo"/>
                <w:rFonts w:eastAsia="Trebuchet MS" w:cs="Trebuchet MS"/>
                <w:color w:val="auto"/>
              </w:rPr>
              <w:t>III</w:t>
            </w:r>
            <w:r w:rsidR="00E01548" w:rsidRPr="00E01548">
              <w:rPr>
                <w:rStyle w:val="Hipervnculo"/>
                <w:rFonts w:eastAsia="Trebuchet MS" w:cs="Trebuchet MS"/>
                <w:color w:val="auto"/>
              </w:rPr>
              <w:t>. CONCLUSIÓN.</w:t>
            </w:r>
            <w:r w:rsidR="00E01548" w:rsidRPr="00E01548">
              <w:rPr>
                <w:webHidden/>
              </w:rPr>
              <w:tab/>
            </w:r>
            <w:r w:rsidR="00E01548" w:rsidRPr="00E01548">
              <w:rPr>
                <w:webHidden/>
              </w:rPr>
              <w:fldChar w:fldCharType="begin"/>
            </w:r>
            <w:r w:rsidR="00E01548" w:rsidRPr="00E01548">
              <w:rPr>
                <w:webHidden/>
              </w:rPr>
              <w:instrText xml:space="preserve"> PAGEREF _Toc126879659 \h </w:instrText>
            </w:r>
            <w:r w:rsidR="00E01548" w:rsidRPr="00E01548">
              <w:rPr>
                <w:webHidden/>
              </w:rPr>
            </w:r>
            <w:r w:rsidR="00E01548" w:rsidRPr="00E01548">
              <w:rPr>
                <w:webHidden/>
              </w:rPr>
              <w:fldChar w:fldCharType="separate"/>
            </w:r>
            <w:r w:rsidR="00875B45">
              <w:rPr>
                <w:webHidden/>
              </w:rPr>
              <w:t>17</w:t>
            </w:r>
            <w:r w:rsidR="00E01548" w:rsidRPr="00E01548">
              <w:rPr>
                <w:webHidden/>
              </w:rPr>
              <w:fldChar w:fldCharType="end"/>
            </w:r>
          </w:hyperlink>
        </w:p>
        <w:p w14:paraId="08372235" w14:textId="0106C34A" w:rsidR="00E01548" w:rsidRDefault="00E01548">
          <w:r w:rsidRPr="00E01548">
            <w:rPr>
              <w:rFonts w:ascii="Trebuchet MS" w:hAnsi="Trebuchet MS"/>
              <w:b/>
              <w:bCs/>
              <w:sz w:val="24"/>
              <w:szCs w:val="24"/>
              <w:lang w:val="es-ES"/>
            </w:rPr>
            <w:fldChar w:fldCharType="end"/>
          </w:r>
        </w:p>
      </w:sdtContent>
    </w:sdt>
    <w:p w14:paraId="08AB0619" w14:textId="34C32208" w:rsidR="00272B91" w:rsidRPr="007E758C" w:rsidRDefault="00272B91" w:rsidP="008B597F">
      <w:pPr>
        <w:spacing w:line="252" w:lineRule="auto"/>
        <w:jc w:val="both"/>
        <w:rPr>
          <w:rFonts w:ascii="Century Gothic" w:hAnsi="Century Gothic"/>
          <w:b/>
          <w:color w:val="FFFFFF" w:themeColor="background1"/>
          <w:sz w:val="28"/>
          <w:szCs w:val="28"/>
        </w:rPr>
        <w:sectPr w:rsidR="00272B91" w:rsidRPr="007E758C" w:rsidSect="004F438C">
          <w:headerReference w:type="default" r:id="rId12"/>
          <w:footerReference w:type="first" r:id="rId13"/>
          <w:pgSz w:w="12240" w:h="15840" w:code="1"/>
          <w:pgMar w:top="1418" w:right="1418" w:bottom="1418" w:left="1985" w:header="709" w:footer="709" w:gutter="0"/>
          <w:pgNumType w:start="0"/>
          <w:cols w:space="708"/>
          <w:titlePg/>
          <w:docGrid w:linePitch="360"/>
        </w:sectPr>
      </w:pPr>
    </w:p>
    <w:p w14:paraId="563791E7" w14:textId="48537C4A" w:rsidR="00584CB6" w:rsidRPr="00A84CE9" w:rsidRDefault="00584CB6" w:rsidP="00A84CE9">
      <w:pPr>
        <w:spacing w:line="360" w:lineRule="auto"/>
        <w:rPr>
          <w:rFonts w:ascii="Trebuchet MS" w:hAnsi="Trebuchet MS" w:cs="Arial"/>
          <w:b/>
          <w:bCs/>
          <w:color w:val="7030A0"/>
          <w:sz w:val="24"/>
          <w:szCs w:val="24"/>
        </w:rPr>
      </w:pPr>
      <w:bookmarkStart w:id="0" w:name="_Hlk94041398"/>
      <w:r>
        <w:rPr>
          <w:rFonts w:ascii="Trebuchet MS" w:hAnsi="Trebuchet MS" w:cs="Arial"/>
          <w:b/>
          <w:bCs/>
          <w:color w:val="7030A0"/>
          <w:sz w:val="24"/>
          <w:szCs w:val="24"/>
        </w:rPr>
        <w:t>CAPITULO I. COMISIÓN DE ORGANIZACIÓN ELECTORAL</w:t>
      </w:r>
    </w:p>
    <w:p w14:paraId="2CE51FD0" w14:textId="77777777" w:rsidR="00584CB6" w:rsidRDefault="00584CB6" w:rsidP="00A84CE9">
      <w:pPr>
        <w:pStyle w:val="Ttulo1"/>
        <w:spacing w:line="360" w:lineRule="auto"/>
        <w:rPr>
          <w:rFonts w:ascii="Trebuchet MS" w:hAnsi="Trebuchet MS" w:cs="Arial"/>
          <w:b w:val="0"/>
          <w:bCs w:val="0"/>
          <w:color w:val="7030A0"/>
          <w:sz w:val="24"/>
          <w:szCs w:val="24"/>
        </w:rPr>
      </w:pPr>
      <w:bookmarkStart w:id="1" w:name="_Toc126879627"/>
      <w:r>
        <w:rPr>
          <w:rFonts w:ascii="Trebuchet MS" w:hAnsi="Trebuchet MS" w:cs="Arial"/>
          <w:b w:val="0"/>
          <w:bCs w:val="0"/>
          <w:color w:val="7030A0"/>
          <w:sz w:val="24"/>
          <w:szCs w:val="24"/>
        </w:rPr>
        <w:t>1.</w:t>
      </w:r>
      <w:r w:rsidRPr="2B49C48C">
        <w:rPr>
          <w:rFonts w:ascii="Trebuchet MS" w:hAnsi="Trebuchet MS" w:cs="Arial"/>
          <w:color w:val="7030A0"/>
          <w:sz w:val="24"/>
          <w:szCs w:val="24"/>
        </w:rPr>
        <w:t>Presentación.</w:t>
      </w:r>
      <w:bookmarkEnd w:id="1"/>
    </w:p>
    <w:p w14:paraId="6D0240AE" w14:textId="77777777" w:rsidR="00584CB6" w:rsidRDefault="00584CB6" w:rsidP="00A84CE9">
      <w:pPr>
        <w:spacing w:line="360" w:lineRule="auto"/>
        <w:contextualSpacing/>
        <w:jc w:val="both"/>
        <w:rPr>
          <w:rFonts w:ascii="Trebuchet MS" w:eastAsia="Arial Narrow" w:hAnsi="Trebuchet MS" w:cs="Arial"/>
          <w:sz w:val="24"/>
          <w:szCs w:val="24"/>
        </w:rPr>
      </w:pPr>
    </w:p>
    <w:p w14:paraId="0A78566A" w14:textId="77777777" w:rsidR="00584CB6" w:rsidRDefault="00584CB6" w:rsidP="00A84CE9">
      <w:pPr>
        <w:spacing w:line="360" w:lineRule="auto"/>
        <w:jc w:val="both"/>
        <w:rPr>
          <w:rFonts w:ascii="Trebuchet MS" w:eastAsia="Arial Narrow" w:hAnsi="Trebuchet MS" w:cs="Arial"/>
          <w:sz w:val="24"/>
          <w:szCs w:val="24"/>
        </w:rPr>
      </w:pPr>
      <w:r w:rsidRPr="2B49C48C">
        <w:rPr>
          <w:rFonts w:ascii="Trebuchet MS" w:hAnsi="Trebuchet MS" w:cs="Arial"/>
          <w:sz w:val="24"/>
          <w:szCs w:val="24"/>
        </w:rPr>
        <w:t>El presente informe, tiene como finalidad dar a conocer las actividades en materia de Organización Electoral, c</w:t>
      </w:r>
      <w:r w:rsidRPr="2B49C48C">
        <w:rPr>
          <w:rFonts w:ascii="Trebuchet MS" w:eastAsia="Arial Narrow" w:hAnsi="Trebuchet MS" w:cs="Arial"/>
          <w:sz w:val="24"/>
          <w:szCs w:val="24"/>
        </w:rPr>
        <w:t>on base en el acuerdo IEPC-ACG-023/2022</w:t>
      </w:r>
      <w:r w:rsidRPr="2B49C48C">
        <w:rPr>
          <w:rStyle w:val="Refdenotaalpie"/>
          <w:rFonts w:ascii="Trebuchet MS" w:eastAsia="Arial Narrow" w:hAnsi="Trebuchet MS" w:cs="Arial"/>
          <w:sz w:val="24"/>
          <w:szCs w:val="24"/>
        </w:rPr>
        <w:footnoteReference w:id="1"/>
      </w:r>
      <w:r w:rsidRPr="2B49C48C">
        <w:rPr>
          <w:rFonts w:ascii="Trebuchet MS" w:eastAsia="Arial Narrow" w:hAnsi="Trebuchet MS" w:cs="Arial"/>
          <w:sz w:val="24"/>
          <w:szCs w:val="24"/>
        </w:rPr>
        <w:t>, de fecha veintiocho de abril de 2022, mediante el que se aprobaron las agendas de trabajo presentadas por las comisiones internas de este Instituto, para el periodo comprendido de marzo de 2022 a febrero de 2023 en términos del anexo del acuerdo referido.</w:t>
      </w:r>
    </w:p>
    <w:p w14:paraId="4597D615" w14:textId="4DF92652" w:rsidR="00584CB6" w:rsidRPr="005D496B" w:rsidRDefault="00477893" w:rsidP="00A84CE9">
      <w:pPr>
        <w:pStyle w:val="Ttulo1"/>
        <w:spacing w:line="360" w:lineRule="auto"/>
        <w:rPr>
          <w:rFonts w:ascii="Trebuchet MS" w:eastAsia="Arial Narrow" w:hAnsi="Trebuchet MS" w:cs="Arial"/>
          <w:color w:val="7030A0"/>
          <w:sz w:val="24"/>
          <w:szCs w:val="24"/>
        </w:rPr>
      </w:pPr>
      <w:bookmarkStart w:id="2" w:name="_Toc99531682"/>
      <w:bookmarkStart w:id="3" w:name="_Toc99534300"/>
      <w:bookmarkStart w:id="4" w:name="_Toc126875297"/>
      <w:bookmarkStart w:id="5" w:name="_Toc126879628"/>
      <w:r>
        <w:rPr>
          <w:rFonts w:ascii="Trebuchet MS" w:eastAsia="Arial Narrow" w:hAnsi="Trebuchet MS" w:cs="Arial"/>
          <w:color w:val="7030A0"/>
          <w:sz w:val="24"/>
          <w:szCs w:val="24"/>
        </w:rPr>
        <w:t>2.</w:t>
      </w:r>
      <w:r w:rsidR="00584CB6">
        <w:rPr>
          <w:rFonts w:ascii="Trebuchet MS" w:eastAsia="Arial Narrow" w:hAnsi="Trebuchet MS" w:cs="Arial"/>
          <w:color w:val="7030A0"/>
          <w:sz w:val="24"/>
          <w:szCs w:val="24"/>
        </w:rPr>
        <w:t xml:space="preserve"> </w:t>
      </w:r>
      <w:r w:rsidR="00584CB6" w:rsidRPr="2B49C48C">
        <w:rPr>
          <w:rFonts w:ascii="Trebuchet MS" w:eastAsia="Arial Narrow" w:hAnsi="Trebuchet MS" w:cs="Arial"/>
          <w:color w:val="7030A0"/>
          <w:sz w:val="24"/>
          <w:szCs w:val="24"/>
        </w:rPr>
        <w:t>Marco normativo.</w:t>
      </w:r>
      <w:bookmarkEnd w:id="2"/>
      <w:bookmarkEnd w:id="3"/>
      <w:bookmarkEnd w:id="4"/>
      <w:bookmarkEnd w:id="5"/>
    </w:p>
    <w:p w14:paraId="6CFCB898" w14:textId="77777777" w:rsidR="00584CB6" w:rsidRDefault="00584CB6" w:rsidP="00A84CE9">
      <w:pPr>
        <w:spacing w:line="360" w:lineRule="auto"/>
        <w:contextualSpacing/>
      </w:pPr>
    </w:p>
    <w:p w14:paraId="36429EAC" w14:textId="77777777" w:rsidR="00584CB6" w:rsidRDefault="00584CB6" w:rsidP="00A84CE9">
      <w:pPr>
        <w:spacing w:line="360" w:lineRule="auto"/>
        <w:contextualSpacing/>
        <w:jc w:val="both"/>
        <w:rPr>
          <w:rFonts w:ascii="Trebuchet MS" w:eastAsia="Trebuchet MS" w:hAnsi="Trebuchet MS" w:cs="Trebuchet MS"/>
          <w:sz w:val="24"/>
          <w:szCs w:val="24"/>
        </w:rPr>
      </w:pPr>
      <w:r w:rsidRPr="2B49C48C">
        <w:rPr>
          <w:rFonts w:ascii="Trebuchet MS" w:eastAsia="Trebuchet MS" w:hAnsi="Trebuchet MS" w:cs="Trebuchet MS"/>
          <w:sz w:val="24"/>
          <w:szCs w:val="24"/>
        </w:rPr>
        <w:t>Las comisiones contribuyen al desempeño de las atribuciones del Consejo General y ejercen las facultades que les confiere el Código Electoral del Estado de Jalisco, los acuerdos y resoluciones que emita el propio Consejo</w:t>
      </w:r>
      <w:r>
        <w:rPr>
          <w:rFonts w:ascii="Trebuchet MS" w:eastAsia="Trebuchet MS" w:hAnsi="Trebuchet MS" w:cs="Trebuchet MS"/>
          <w:sz w:val="24"/>
          <w:szCs w:val="24"/>
        </w:rPr>
        <w:t xml:space="preserve"> General.</w:t>
      </w:r>
    </w:p>
    <w:p w14:paraId="34CE0547" w14:textId="77777777" w:rsidR="00584CB6" w:rsidRDefault="00584CB6" w:rsidP="00A84CE9">
      <w:pPr>
        <w:spacing w:line="360" w:lineRule="auto"/>
        <w:contextualSpacing/>
        <w:jc w:val="both"/>
        <w:rPr>
          <w:rFonts w:ascii="Trebuchet MS" w:eastAsia="Trebuchet MS" w:hAnsi="Trebuchet MS" w:cs="Trebuchet MS"/>
          <w:sz w:val="24"/>
          <w:szCs w:val="24"/>
        </w:rPr>
      </w:pPr>
    </w:p>
    <w:p w14:paraId="5EAD31A2" w14:textId="77777777" w:rsidR="00584CB6" w:rsidRDefault="00584CB6" w:rsidP="00A84CE9">
      <w:pPr>
        <w:spacing w:line="360" w:lineRule="auto"/>
        <w:contextualSpacing/>
        <w:jc w:val="both"/>
        <w:rPr>
          <w:rFonts w:ascii="Trebuchet MS" w:eastAsia="Arial Narrow" w:hAnsi="Trebuchet MS" w:cs="Arial"/>
          <w:sz w:val="24"/>
          <w:szCs w:val="24"/>
          <w:highlight w:val="yellow"/>
        </w:rPr>
      </w:pPr>
      <w:r>
        <w:rPr>
          <w:rFonts w:ascii="Trebuchet MS" w:eastAsia="Trebuchet MS" w:hAnsi="Trebuchet MS" w:cs="Trebuchet MS"/>
          <w:sz w:val="24"/>
          <w:szCs w:val="24"/>
        </w:rPr>
        <w:t xml:space="preserve">Las comisiones </w:t>
      </w:r>
      <w:r w:rsidRPr="2B49C48C">
        <w:rPr>
          <w:rFonts w:ascii="Trebuchet MS" w:eastAsia="Trebuchet MS" w:hAnsi="Trebuchet MS" w:cs="Trebuchet MS"/>
          <w:sz w:val="24"/>
          <w:szCs w:val="24"/>
        </w:rPr>
        <w:t xml:space="preserve">se integran exclusivamente por consejeras y consejeros </w:t>
      </w:r>
      <w:r>
        <w:rPr>
          <w:rFonts w:ascii="Trebuchet MS" w:eastAsia="Trebuchet MS" w:hAnsi="Trebuchet MS" w:cs="Trebuchet MS"/>
          <w:sz w:val="24"/>
          <w:szCs w:val="24"/>
        </w:rPr>
        <w:t>e</w:t>
      </w:r>
      <w:r w:rsidRPr="2B49C48C">
        <w:rPr>
          <w:rFonts w:ascii="Trebuchet MS" w:eastAsia="Trebuchet MS" w:hAnsi="Trebuchet MS" w:cs="Trebuchet MS"/>
          <w:sz w:val="24"/>
          <w:szCs w:val="24"/>
        </w:rPr>
        <w:t xml:space="preserve">lectorales designados por el Consejo General y podrán participar en ellas, con voz pero sin voto, los representantes de los partidos políticos. </w:t>
      </w:r>
      <w:r>
        <w:rPr>
          <w:rFonts w:ascii="Trebuchet MS" w:eastAsia="Trebuchet MS" w:hAnsi="Trebuchet MS" w:cs="Trebuchet MS"/>
          <w:sz w:val="24"/>
          <w:szCs w:val="24"/>
        </w:rPr>
        <w:t>Estas</w:t>
      </w:r>
      <w:r w:rsidRPr="2B49C48C">
        <w:rPr>
          <w:rFonts w:ascii="Trebuchet MS" w:eastAsia="Trebuchet MS" w:hAnsi="Trebuchet MS" w:cs="Trebuchet MS"/>
          <w:sz w:val="24"/>
          <w:szCs w:val="24"/>
        </w:rPr>
        <w:t xml:space="preserve"> contarán con un secretario técnico y la presidencia será rotativa en forma anual entre sus integrantes.</w:t>
      </w:r>
    </w:p>
    <w:p w14:paraId="35560093" w14:textId="77777777" w:rsidR="00584CB6" w:rsidRDefault="00584CB6" w:rsidP="00A84CE9">
      <w:pPr>
        <w:spacing w:line="360" w:lineRule="auto"/>
        <w:contextualSpacing/>
        <w:jc w:val="both"/>
        <w:rPr>
          <w:rFonts w:ascii="Trebuchet MS" w:eastAsia="Trebuchet MS" w:hAnsi="Trebuchet MS" w:cs="Trebuchet MS"/>
          <w:sz w:val="24"/>
          <w:szCs w:val="24"/>
        </w:rPr>
      </w:pPr>
    </w:p>
    <w:p w14:paraId="3F60D062" w14:textId="77777777" w:rsidR="00584CB6" w:rsidRDefault="00584CB6" w:rsidP="00A84CE9">
      <w:pPr>
        <w:spacing w:line="360" w:lineRule="auto"/>
        <w:contextualSpacing/>
        <w:jc w:val="both"/>
        <w:rPr>
          <w:rFonts w:ascii="Trebuchet MS" w:eastAsia="Arial Narrow" w:hAnsi="Trebuchet MS" w:cs="Arial"/>
          <w:sz w:val="24"/>
          <w:szCs w:val="24"/>
          <w:highlight w:val="yellow"/>
        </w:rPr>
      </w:pPr>
      <w:r w:rsidRPr="2B49C48C">
        <w:rPr>
          <w:rFonts w:ascii="Trebuchet MS" w:eastAsia="Trebuchet MS" w:hAnsi="Trebuchet MS" w:cs="Trebuchet MS"/>
          <w:sz w:val="24"/>
          <w:szCs w:val="24"/>
        </w:rPr>
        <w:t>La Comisión</w:t>
      </w:r>
      <w:r>
        <w:rPr>
          <w:rFonts w:ascii="Trebuchet MS" w:eastAsia="Trebuchet MS" w:hAnsi="Trebuchet MS" w:cs="Trebuchet MS"/>
          <w:sz w:val="24"/>
          <w:szCs w:val="24"/>
        </w:rPr>
        <w:t xml:space="preserve"> de Organización Electoral</w:t>
      </w:r>
      <w:r w:rsidRPr="2B49C48C">
        <w:rPr>
          <w:rFonts w:ascii="Trebuchet MS" w:eastAsia="Trebuchet MS" w:hAnsi="Trebuchet MS" w:cs="Trebuchet MS"/>
          <w:sz w:val="24"/>
          <w:szCs w:val="24"/>
        </w:rPr>
        <w:t>, funciona en forma permanente y tiene, entre otras, la atribución de emitir los acuerdos, dictámenes e informes, en cada uno de los asuntos que les sean encomendados.</w:t>
      </w:r>
    </w:p>
    <w:p w14:paraId="0027164C" w14:textId="77777777" w:rsidR="00584CB6" w:rsidRDefault="00584CB6" w:rsidP="00A84CE9">
      <w:pPr>
        <w:spacing w:line="360" w:lineRule="auto"/>
        <w:contextualSpacing/>
      </w:pPr>
    </w:p>
    <w:p w14:paraId="768F1B27" w14:textId="77777777" w:rsidR="00584CB6" w:rsidRPr="005D496B" w:rsidRDefault="00584CB6" w:rsidP="00A84CE9">
      <w:pPr>
        <w:spacing w:line="360" w:lineRule="auto"/>
        <w:contextualSpacing/>
        <w:jc w:val="both"/>
        <w:rPr>
          <w:rFonts w:ascii="Trebuchet MS" w:eastAsia="Trebuchet MS" w:hAnsi="Trebuchet MS" w:cs="Trebuchet MS"/>
          <w:sz w:val="24"/>
          <w:szCs w:val="24"/>
        </w:rPr>
      </w:pPr>
      <w:r w:rsidRPr="2B49C48C">
        <w:rPr>
          <w:rFonts w:ascii="Trebuchet MS" w:eastAsia="Arial Narrow" w:hAnsi="Trebuchet MS" w:cs="Arial"/>
          <w:sz w:val="24"/>
          <w:szCs w:val="24"/>
        </w:rPr>
        <w:t xml:space="preserve">Con la finalidad de dar cumplimiento al artículo 28, numeral II del Reglamento Interior del Instituto Electoral y de Participación Ciudadana del Estado de Jalisco, la Comisión de Organización Electoral rinde el Informe Anual de Actividades al Consejo General de este Instituto, acorde con las atribuciones previstas en el artículo 33 del mismo ordenamiento.  </w:t>
      </w:r>
    </w:p>
    <w:p w14:paraId="6B119430" w14:textId="77777777" w:rsidR="00584CB6" w:rsidRPr="005D496B" w:rsidRDefault="00584CB6" w:rsidP="00A84CE9">
      <w:pPr>
        <w:spacing w:line="360" w:lineRule="auto"/>
        <w:contextualSpacing/>
        <w:jc w:val="both"/>
        <w:rPr>
          <w:rFonts w:ascii="Trebuchet MS" w:eastAsia="Arial Narrow" w:hAnsi="Trebuchet MS" w:cs="Arial"/>
          <w:sz w:val="24"/>
          <w:szCs w:val="24"/>
        </w:rPr>
      </w:pPr>
    </w:p>
    <w:p w14:paraId="65E3FC91" w14:textId="45D3F53B" w:rsidR="00584CB6" w:rsidRPr="00A84CE9" w:rsidRDefault="00584CB6" w:rsidP="00A84CE9">
      <w:pPr>
        <w:spacing w:line="360" w:lineRule="auto"/>
        <w:contextualSpacing/>
        <w:jc w:val="both"/>
        <w:rPr>
          <w:rFonts w:ascii="Trebuchet MS" w:eastAsia="Arial Narrow" w:hAnsi="Trebuchet MS" w:cs="Arial"/>
          <w:sz w:val="24"/>
          <w:szCs w:val="24"/>
        </w:rPr>
      </w:pPr>
      <w:r w:rsidRPr="2B49C48C">
        <w:rPr>
          <w:rFonts w:ascii="Trebuchet MS" w:eastAsia="Arial Narrow" w:hAnsi="Trebuchet MS" w:cs="Arial"/>
          <w:sz w:val="24"/>
          <w:szCs w:val="24"/>
        </w:rPr>
        <w:t>En cumplimiento al principio de máxima publicidad, las sesiones que celebró esta Comisión fueron transmitidas en el portal de internet del Instituto Electoral y de Participación Ciudadana del Estado de Jalisco, y cada uno de los informes presentados, se encuentran publicados en la página de internet del organismo electoral, garantizando con ello el derecho de acceso a la información de la ciudadanía.</w:t>
      </w:r>
    </w:p>
    <w:p w14:paraId="765D3950" w14:textId="1B4DC811" w:rsidR="00584CB6" w:rsidRDefault="00477893" w:rsidP="00A84CE9">
      <w:pPr>
        <w:pStyle w:val="Ttulo1"/>
        <w:spacing w:line="360" w:lineRule="auto"/>
        <w:rPr>
          <w:rFonts w:ascii="Trebuchet MS" w:eastAsia="Arial Narrow" w:hAnsi="Trebuchet MS" w:cs="Arial"/>
          <w:b w:val="0"/>
          <w:bCs w:val="0"/>
          <w:color w:val="7030A0"/>
          <w:sz w:val="24"/>
          <w:szCs w:val="24"/>
        </w:rPr>
      </w:pPr>
      <w:bookmarkStart w:id="6" w:name="_Toc126879629"/>
      <w:r w:rsidRPr="00483A4D">
        <w:rPr>
          <w:rFonts w:ascii="Trebuchet MS" w:eastAsia="Arial Narrow" w:hAnsi="Trebuchet MS" w:cs="Arial"/>
          <w:color w:val="7030A0"/>
          <w:sz w:val="24"/>
          <w:szCs w:val="24"/>
        </w:rPr>
        <w:t>3</w:t>
      </w:r>
      <w:r>
        <w:rPr>
          <w:rFonts w:ascii="Trebuchet MS" w:eastAsia="Arial Narrow" w:hAnsi="Trebuchet MS" w:cs="Arial"/>
          <w:b w:val="0"/>
          <w:bCs w:val="0"/>
          <w:color w:val="7030A0"/>
          <w:sz w:val="24"/>
          <w:szCs w:val="24"/>
        </w:rPr>
        <w:t>.</w:t>
      </w:r>
      <w:r w:rsidR="00584CB6">
        <w:rPr>
          <w:rFonts w:ascii="Trebuchet MS" w:eastAsia="Arial Narrow" w:hAnsi="Trebuchet MS" w:cs="Arial"/>
          <w:b w:val="0"/>
          <w:bCs w:val="0"/>
          <w:color w:val="7030A0"/>
          <w:sz w:val="24"/>
          <w:szCs w:val="24"/>
        </w:rPr>
        <w:t xml:space="preserve"> </w:t>
      </w:r>
      <w:r w:rsidR="00584CB6" w:rsidRPr="2B49C48C">
        <w:rPr>
          <w:rFonts w:ascii="Trebuchet MS" w:eastAsia="Arial Narrow" w:hAnsi="Trebuchet MS" w:cs="Arial"/>
          <w:color w:val="7030A0"/>
          <w:sz w:val="24"/>
          <w:szCs w:val="24"/>
        </w:rPr>
        <w:t>Integración de la Comisión de Organización.</w:t>
      </w:r>
      <w:bookmarkEnd w:id="6"/>
    </w:p>
    <w:p w14:paraId="716CAED1" w14:textId="77777777" w:rsidR="00584CB6" w:rsidRPr="005D496B" w:rsidRDefault="00584CB6" w:rsidP="00A84CE9">
      <w:pPr>
        <w:spacing w:line="360" w:lineRule="auto"/>
        <w:contextualSpacing/>
        <w:jc w:val="both"/>
        <w:rPr>
          <w:rFonts w:ascii="Trebuchet MS" w:eastAsia="Arial Narrow" w:hAnsi="Trebuchet MS" w:cs="Arial"/>
          <w:b/>
          <w:bCs/>
          <w:color w:val="7030A0"/>
          <w:sz w:val="24"/>
          <w:szCs w:val="24"/>
        </w:rPr>
      </w:pPr>
    </w:p>
    <w:p w14:paraId="717B7265" w14:textId="77777777" w:rsidR="00584CB6" w:rsidRDefault="00584CB6" w:rsidP="00A84CE9">
      <w:pPr>
        <w:spacing w:line="360" w:lineRule="auto"/>
        <w:contextualSpacing/>
        <w:jc w:val="both"/>
        <w:rPr>
          <w:rFonts w:ascii="Trebuchet MS" w:eastAsia="Arial Narrow" w:hAnsi="Trebuchet MS" w:cs="Arial"/>
          <w:sz w:val="24"/>
          <w:szCs w:val="24"/>
        </w:rPr>
      </w:pPr>
      <w:r w:rsidRPr="2B49C48C">
        <w:rPr>
          <w:rFonts w:ascii="Trebuchet MS" w:eastAsia="Arial Narrow" w:hAnsi="Trebuchet MS" w:cs="Arial"/>
          <w:sz w:val="24"/>
          <w:szCs w:val="24"/>
        </w:rPr>
        <w:t>El quince de febrero de 2022, el Consejo General del Instituto celebró sesión extraordinaria en la que, entre otros acuerdos, emitió el identificado con la clave IEPC-ACG-O10/2022</w:t>
      </w:r>
      <w:r w:rsidRPr="2B49C48C">
        <w:rPr>
          <w:rStyle w:val="Refdenotaalpie"/>
          <w:rFonts w:ascii="Trebuchet MS" w:eastAsia="Arial Narrow" w:hAnsi="Trebuchet MS" w:cs="Arial"/>
          <w:sz w:val="24"/>
          <w:szCs w:val="24"/>
        </w:rPr>
        <w:footnoteReference w:id="2"/>
      </w:r>
      <w:r w:rsidRPr="2B49C48C">
        <w:rPr>
          <w:rFonts w:ascii="Trebuchet MS" w:eastAsia="Arial Narrow" w:hAnsi="Trebuchet MS" w:cs="Arial"/>
          <w:sz w:val="24"/>
          <w:szCs w:val="24"/>
        </w:rPr>
        <w:t xml:space="preserve"> mediante el cual aprobó la integración de la Comisión</w:t>
      </w:r>
      <w:r>
        <w:rPr>
          <w:rFonts w:ascii="Trebuchet MS" w:eastAsia="Arial Narrow" w:hAnsi="Trebuchet MS" w:cs="Arial"/>
          <w:sz w:val="24"/>
          <w:szCs w:val="24"/>
        </w:rPr>
        <w:t xml:space="preserve"> de Organización Electoral</w:t>
      </w:r>
      <w:r w:rsidRPr="2B49C48C">
        <w:rPr>
          <w:rFonts w:ascii="Trebuchet MS" w:eastAsia="Arial Narrow" w:hAnsi="Trebuchet MS" w:cs="Arial"/>
          <w:sz w:val="24"/>
          <w:szCs w:val="24"/>
        </w:rPr>
        <w:t>, la cual quedó conformada como se muestra a continuación:</w:t>
      </w:r>
    </w:p>
    <w:p w14:paraId="27E0913E" w14:textId="6F73A3CF" w:rsidR="00584CB6" w:rsidRDefault="00584CB6" w:rsidP="00A84CE9">
      <w:pPr>
        <w:spacing w:line="360" w:lineRule="auto"/>
        <w:contextualSpacing/>
        <w:jc w:val="both"/>
        <w:rPr>
          <w:rFonts w:ascii="Trebuchet MS" w:eastAsia="Arial Narrow" w:hAnsi="Trebuchet MS" w:cs="Arial"/>
          <w:sz w:val="24"/>
          <w:szCs w:val="24"/>
        </w:rPr>
      </w:pPr>
    </w:p>
    <w:p w14:paraId="42603210" w14:textId="77777777" w:rsidR="00A84CE9" w:rsidRDefault="00A84CE9" w:rsidP="00A84CE9">
      <w:pPr>
        <w:spacing w:line="360" w:lineRule="auto"/>
        <w:contextualSpacing/>
        <w:jc w:val="both"/>
        <w:rPr>
          <w:rFonts w:ascii="Trebuchet MS" w:eastAsia="Arial Narrow" w:hAnsi="Trebuchet MS" w:cs="Arial"/>
          <w:sz w:val="24"/>
          <w:szCs w:val="24"/>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8835"/>
      </w:tblGrid>
      <w:tr w:rsidR="00584CB6" w14:paraId="06289C75" w14:textId="77777777" w:rsidTr="00ED767E">
        <w:trPr>
          <w:trHeight w:val="900"/>
        </w:trPr>
        <w:tc>
          <w:tcPr>
            <w:tcW w:w="8835" w:type="dxa"/>
            <w:shd w:val="clear" w:color="auto" w:fill="AC64E3"/>
            <w:vAlign w:val="center"/>
          </w:tcPr>
          <w:p w14:paraId="6D30B76F" w14:textId="77777777" w:rsidR="00584CB6" w:rsidRDefault="00584CB6" w:rsidP="00A84CE9">
            <w:pPr>
              <w:spacing w:line="360" w:lineRule="auto"/>
              <w:jc w:val="center"/>
              <w:rPr>
                <w:rFonts w:ascii="Trebuchet MS" w:eastAsia="Arial Narrow" w:hAnsi="Trebuchet MS" w:cs="Arial"/>
                <w:color w:val="FFFFFF" w:themeColor="background1"/>
                <w:sz w:val="24"/>
                <w:szCs w:val="24"/>
              </w:rPr>
            </w:pPr>
            <w:r w:rsidRPr="2B49C48C">
              <w:rPr>
                <w:rFonts w:ascii="Trebuchet MS" w:eastAsia="Arial Narrow" w:hAnsi="Trebuchet MS" w:cs="Arial"/>
                <w:color w:val="FFFFFF" w:themeColor="background1"/>
                <w:sz w:val="24"/>
                <w:szCs w:val="24"/>
              </w:rPr>
              <w:t xml:space="preserve">Comisión de Organización Electoral </w:t>
            </w:r>
          </w:p>
          <w:p w14:paraId="00FA1B35" w14:textId="2500B68F" w:rsidR="00584CB6" w:rsidRDefault="00584CB6" w:rsidP="00A84CE9">
            <w:pPr>
              <w:spacing w:line="360" w:lineRule="auto"/>
              <w:jc w:val="center"/>
              <w:rPr>
                <w:rFonts w:ascii="Trebuchet MS" w:eastAsia="Arial Narrow" w:hAnsi="Trebuchet MS" w:cs="Arial"/>
                <w:color w:val="FFFFFF" w:themeColor="background1"/>
                <w:sz w:val="24"/>
                <w:szCs w:val="24"/>
              </w:rPr>
            </w:pPr>
            <w:r w:rsidRPr="2B49C48C">
              <w:rPr>
                <w:rFonts w:ascii="Trebuchet MS" w:eastAsia="Arial Narrow" w:hAnsi="Trebuchet MS" w:cs="Arial"/>
                <w:color w:val="FFFFFF" w:themeColor="background1"/>
                <w:sz w:val="24"/>
                <w:szCs w:val="24"/>
              </w:rPr>
              <w:t>Silvia Guadalupe Bustos Vásquez (</w:t>
            </w:r>
            <w:r w:rsidR="002D0D82">
              <w:rPr>
                <w:rFonts w:ascii="Trebuchet MS" w:eastAsia="Arial Narrow" w:hAnsi="Trebuchet MS" w:cs="Arial"/>
                <w:color w:val="FFFFFF" w:themeColor="background1"/>
                <w:sz w:val="24"/>
                <w:szCs w:val="24"/>
              </w:rPr>
              <w:t xml:space="preserve">Consejera </w:t>
            </w:r>
            <w:r w:rsidRPr="2B49C48C">
              <w:rPr>
                <w:rFonts w:ascii="Trebuchet MS" w:eastAsia="Arial Narrow" w:hAnsi="Trebuchet MS" w:cs="Arial"/>
                <w:color w:val="FFFFFF" w:themeColor="background1"/>
                <w:sz w:val="24"/>
                <w:szCs w:val="24"/>
              </w:rPr>
              <w:t>Presidenta)</w:t>
            </w:r>
          </w:p>
          <w:p w14:paraId="15F279BA" w14:textId="3AC69A5E" w:rsidR="00584CB6" w:rsidRDefault="00584CB6" w:rsidP="00A84CE9">
            <w:pPr>
              <w:spacing w:line="360" w:lineRule="auto"/>
              <w:jc w:val="center"/>
              <w:rPr>
                <w:rFonts w:ascii="Trebuchet MS" w:eastAsia="Arial Narrow" w:hAnsi="Trebuchet MS" w:cs="Arial"/>
                <w:color w:val="FFFFFF" w:themeColor="background1"/>
                <w:sz w:val="24"/>
                <w:szCs w:val="24"/>
              </w:rPr>
            </w:pPr>
            <w:r w:rsidRPr="2B49C48C">
              <w:rPr>
                <w:rFonts w:ascii="Trebuchet MS" w:eastAsia="Arial Narrow" w:hAnsi="Trebuchet MS" w:cs="Arial"/>
                <w:color w:val="FFFFFF" w:themeColor="background1"/>
                <w:sz w:val="24"/>
                <w:szCs w:val="24"/>
              </w:rPr>
              <w:t>Claudia Alejandra Vargas Bautista</w:t>
            </w:r>
            <w:r w:rsidR="002D0D82">
              <w:rPr>
                <w:rFonts w:ascii="Trebuchet MS" w:eastAsia="Arial Narrow" w:hAnsi="Trebuchet MS" w:cs="Arial"/>
                <w:color w:val="FFFFFF" w:themeColor="background1"/>
                <w:sz w:val="24"/>
                <w:szCs w:val="24"/>
              </w:rPr>
              <w:t xml:space="preserve"> (Consejera Electoral Integrante)</w:t>
            </w:r>
          </w:p>
          <w:p w14:paraId="12349443" w14:textId="28FBC6D5" w:rsidR="00584CB6" w:rsidRDefault="00584CB6" w:rsidP="00A84CE9">
            <w:pPr>
              <w:spacing w:line="360" w:lineRule="auto"/>
              <w:jc w:val="center"/>
              <w:rPr>
                <w:rFonts w:ascii="Trebuchet MS" w:eastAsia="Arial Narrow" w:hAnsi="Trebuchet MS" w:cs="Arial"/>
                <w:color w:val="FFFFFF" w:themeColor="background1"/>
                <w:sz w:val="24"/>
                <w:szCs w:val="24"/>
              </w:rPr>
            </w:pPr>
            <w:r w:rsidRPr="2B49C48C">
              <w:rPr>
                <w:rFonts w:ascii="Trebuchet MS" w:eastAsia="Arial Narrow" w:hAnsi="Trebuchet MS" w:cs="Arial"/>
                <w:color w:val="FFFFFF" w:themeColor="background1"/>
                <w:sz w:val="24"/>
                <w:szCs w:val="24"/>
              </w:rPr>
              <w:t>Moisés Pérez Vega</w:t>
            </w:r>
            <w:r w:rsidR="002D0D82">
              <w:rPr>
                <w:rFonts w:ascii="Trebuchet MS" w:eastAsia="Arial Narrow" w:hAnsi="Trebuchet MS" w:cs="Arial"/>
                <w:color w:val="FFFFFF" w:themeColor="background1"/>
                <w:sz w:val="24"/>
                <w:szCs w:val="24"/>
              </w:rPr>
              <w:t xml:space="preserve"> (Consejer</w:t>
            </w:r>
            <w:r w:rsidR="00875B45">
              <w:rPr>
                <w:rFonts w:ascii="Trebuchet MS" w:eastAsia="Arial Narrow" w:hAnsi="Trebuchet MS" w:cs="Arial"/>
                <w:color w:val="FFFFFF" w:themeColor="background1"/>
                <w:sz w:val="24"/>
                <w:szCs w:val="24"/>
              </w:rPr>
              <w:t>o</w:t>
            </w:r>
            <w:r w:rsidR="002D0D82">
              <w:rPr>
                <w:rFonts w:ascii="Trebuchet MS" w:eastAsia="Arial Narrow" w:hAnsi="Trebuchet MS" w:cs="Arial"/>
                <w:color w:val="FFFFFF" w:themeColor="background1"/>
                <w:sz w:val="24"/>
                <w:szCs w:val="24"/>
              </w:rPr>
              <w:t xml:space="preserve"> Electoral Integrante)</w:t>
            </w:r>
          </w:p>
        </w:tc>
      </w:tr>
    </w:tbl>
    <w:p w14:paraId="2630D31B" w14:textId="77777777" w:rsidR="00584CB6" w:rsidRPr="00C43818" w:rsidRDefault="00584CB6" w:rsidP="00A84CE9">
      <w:pPr>
        <w:spacing w:line="360" w:lineRule="auto"/>
      </w:pPr>
    </w:p>
    <w:p w14:paraId="3A1F6CCE" w14:textId="6D672B9E" w:rsidR="00584CB6" w:rsidRPr="00A84CE9" w:rsidRDefault="00483A4D" w:rsidP="00A84CE9">
      <w:pPr>
        <w:pStyle w:val="Ttulo2"/>
        <w:spacing w:line="360" w:lineRule="auto"/>
        <w:rPr>
          <w:rFonts w:ascii="Trebuchet MS" w:eastAsia="Arial Narrow" w:hAnsi="Trebuchet MS" w:cs="Arial"/>
          <w:b/>
          <w:bCs/>
          <w:color w:val="7030A0"/>
          <w:sz w:val="24"/>
          <w:szCs w:val="24"/>
        </w:rPr>
      </w:pPr>
      <w:bookmarkStart w:id="7" w:name="_Toc126875298"/>
      <w:bookmarkStart w:id="8" w:name="_Toc126879630"/>
      <w:r>
        <w:rPr>
          <w:rFonts w:ascii="Trebuchet MS" w:eastAsia="Arial Narrow" w:hAnsi="Trebuchet MS" w:cs="Arial"/>
          <w:b/>
          <w:bCs/>
          <w:color w:val="7030A0"/>
          <w:sz w:val="24"/>
          <w:szCs w:val="24"/>
        </w:rPr>
        <w:t>4.</w:t>
      </w:r>
      <w:r w:rsidR="00584CB6" w:rsidRPr="00A84CE9">
        <w:rPr>
          <w:rFonts w:ascii="Trebuchet MS" w:eastAsia="Arial Narrow" w:hAnsi="Trebuchet MS" w:cs="Arial"/>
          <w:b/>
          <w:bCs/>
          <w:color w:val="7030A0"/>
          <w:sz w:val="24"/>
          <w:szCs w:val="24"/>
        </w:rPr>
        <w:t xml:space="preserve"> Atribuciones de la Comisión de Organización Electoral.</w:t>
      </w:r>
      <w:bookmarkEnd w:id="7"/>
      <w:bookmarkEnd w:id="8"/>
    </w:p>
    <w:p w14:paraId="629DE4F0" w14:textId="77777777" w:rsidR="00584CB6" w:rsidRPr="00C43818" w:rsidRDefault="00584CB6" w:rsidP="00A84CE9">
      <w:pPr>
        <w:spacing w:line="360" w:lineRule="auto"/>
      </w:pPr>
    </w:p>
    <w:p w14:paraId="5DB3B734" w14:textId="52883C20" w:rsidR="00A84CE9" w:rsidRPr="00A84CE9" w:rsidRDefault="009A0252" w:rsidP="00A84CE9">
      <w:pPr>
        <w:pStyle w:val="Ttulo1"/>
        <w:spacing w:before="0" w:line="360" w:lineRule="auto"/>
        <w:contextualSpacing/>
        <w:jc w:val="both"/>
        <w:rPr>
          <w:rFonts w:ascii="Trebuchet MS" w:hAnsi="Trebuchet MS" w:cs="Arial"/>
          <w:b w:val="0"/>
          <w:color w:val="auto"/>
          <w:sz w:val="24"/>
          <w:szCs w:val="24"/>
        </w:rPr>
      </w:pPr>
      <w:bookmarkStart w:id="9" w:name="_Toc126879631"/>
      <w:r w:rsidRPr="009A0252">
        <w:rPr>
          <w:rFonts w:ascii="Trebuchet MS" w:hAnsi="Trebuchet MS" w:cs="Arial"/>
          <w:b w:val="0"/>
          <w:color w:val="auto"/>
          <w:sz w:val="24"/>
          <w:szCs w:val="24"/>
        </w:rPr>
        <w:t>Conforme al artículo 33 del Reglamento Interior del IEPCJ, la Comisión de Organización Electoral tiene las siguientes atribuciones:</w:t>
      </w:r>
      <w:bookmarkEnd w:id="9"/>
    </w:p>
    <w:p w14:paraId="21DBE829" w14:textId="77777777" w:rsidR="009A0252" w:rsidRPr="009A0252" w:rsidRDefault="009A0252" w:rsidP="00A84CE9">
      <w:pPr>
        <w:pStyle w:val="Ttulo1"/>
        <w:spacing w:line="360" w:lineRule="auto"/>
        <w:contextualSpacing/>
        <w:jc w:val="both"/>
        <w:rPr>
          <w:rFonts w:ascii="Trebuchet MS" w:hAnsi="Trebuchet MS" w:cs="Arial"/>
          <w:b w:val="0"/>
          <w:color w:val="auto"/>
          <w:sz w:val="24"/>
          <w:szCs w:val="24"/>
        </w:rPr>
      </w:pPr>
    </w:p>
    <w:p w14:paraId="0C66417E" w14:textId="77777777" w:rsidR="009A0252" w:rsidRPr="009A0252" w:rsidRDefault="009A0252" w:rsidP="00A84CE9">
      <w:pPr>
        <w:pStyle w:val="Ttulo1"/>
        <w:numPr>
          <w:ilvl w:val="0"/>
          <w:numId w:val="31"/>
        </w:numPr>
        <w:spacing w:line="480" w:lineRule="auto"/>
        <w:contextualSpacing/>
        <w:jc w:val="both"/>
        <w:rPr>
          <w:rFonts w:ascii="Trebuchet MS" w:hAnsi="Trebuchet MS" w:cs="Arial"/>
          <w:b w:val="0"/>
          <w:color w:val="auto"/>
          <w:sz w:val="24"/>
          <w:szCs w:val="24"/>
        </w:rPr>
      </w:pPr>
      <w:bookmarkStart w:id="10" w:name="_Toc126879632"/>
      <w:r w:rsidRPr="009A0252">
        <w:rPr>
          <w:rFonts w:ascii="Trebuchet MS" w:hAnsi="Trebuchet MS" w:cs="Arial"/>
          <w:b w:val="0"/>
          <w:color w:val="auto"/>
          <w:sz w:val="24"/>
          <w:szCs w:val="24"/>
        </w:rPr>
        <w:t>Supervisar el cumplimiento de los programas de organización electoral;</w:t>
      </w:r>
      <w:bookmarkEnd w:id="10"/>
    </w:p>
    <w:p w14:paraId="49EB3505" w14:textId="77777777" w:rsidR="009A0252" w:rsidRPr="009A0252" w:rsidRDefault="009A0252" w:rsidP="00A84CE9">
      <w:pPr>
        <w:pStyle w:val="Ttulo1"/>
        <w:numPr>
          <w:ilvl w:val="0"/>
          <w:numId w:val="31"/>
        </w:numPr>
        <w:spacing w:line="480" w:lineRule="auto"/>
        <w:contextualSpacing/>
        <w:jc w:val="both"/>
        <w:rPr>
          <w:rFonts w:ascii="Trebuchet MS" w:hAnsi="Trebuchet MS" w:cs="Arial"/>
          <w:b w:val="0"/>
          <w:color w:val="auto"/>
          <w:sz w:val="24"/>
          <w:szCs w:val="24"/>
        </w:rPr>
      </w:pPr>
      <w:bookmarkStart w:id="11" w:name="_Toc126879633"/>
      <w:r w:rsidRPr="009A0252">
        <w:rPr>
          <w:rFonts w:ascii="Trebuchet MS" w:hAnsi="Trebuchet MS" w:cs="Arial"/>
          <w:b w:val="0"/>
          <w:color w:val="auto"/>
          <w:sz w:val="24"/>
          <w:szCs w:val="24"/>
        </w:rPr>
        <w:t>Conocer el contenido y el sistema de información de la estadística de las elecciones y los mecanismos de participación ciudadana que desarrolle la Dirección de Organización Electoral;</w:t>
      </w:r>
      <w:bookmarkEnd w:id="11"/>
    </w:p>
    <w:p w14:paraId="5F5DEE23" w14:textId="77777777" w:rsidR="009A0252" w:rsidRPr="009A0252" w:rsidRDefault="009A0252" w:rsidP="00A84CE9">
      <w:pPr>
        <w:pStyle w:val="Ttulo1"/>
        <w:numPr>
          <w:ilvl w:val="0"/>
          <w:numId w:val="31"/>
        </w:numPr>
        <w:spacing w:line="480" w:lineRule="auto"/>
        <w:contextualSpacing/>
        <w:jc w:val="both"/>
        <w:rPr>
          <w:rFonts w:ascii="Trebuchet MS" w:hAnsi="Trebuchet MS" w:cs="Arial"/>
          <w:b w:val="0"/>
          <w:color w:val="auto"/>
          <w:sz w:val="24"/>
          <w:szCs w:val="24"/>
        </w:rPr>
      </w:pPr>
      <w:bookmarkStart w:id="12" w:name="_Toc126879634"/>
      <w:r w:rsidRPr="009A0252">
        <w:rPr>
          <w:rFonts w:ascii="Trebuchet MS" w:hAnsi="Trebuchet MS" w:cs="Arial"/>
          <w:b w:val="0"/>
          <w:color w:val="auto"/>
          <w:sz w:val="24"/>
          <w:szCs w:val="24"/>
        </w:rPr>
        <w:t>Proponer al Consejo General los estudios para actualizar los procedimientos en materia de organización electoral y procurar un mejor ejercicio del sufragio;</w:t>
      </w:r>
      <w:bookmarkEnd w:id="12"/>
    </w:p>
    <w:p w14:paraId="31858F14" w14:textId="77777777" w:rsidR="009A0252" w:rsidRPr="009A0252" w:rsidRDefault="009A0252" w:rsidP="00A84CE9">
      <w:pPr>
        <w:pStyle w:val="Ttulo1"/>
        <w:numPr>
          <w:ilvl w:val="0"/>
          <w:numId w:val="31"/>
        </w:numPr>
        <w:spacing w:line="480" w:lineRule="auto"/>
        <w:contextualSpacing/>
        <w:jc w:val="both"/>
        <w:rPr>
          <w:rFonts w:ascii="Trebuchet MS" w:hAnsi="Trebuchet MS" w:cs="Arial"/>
          <w:b w:val="0"/>
          <w:color w:val="auto"/>
          <w:sz w:val="24"/>
          <w:szCs w:val="24"/>
        </w:rPr>
      </w:pPr>
      <w:bookmarkStart w:id="13" w:name="_Toc126879635"/>
      <w:r w:rsidRPr="009A0252">
        <w:rPr>
          <w:rFonts w:ascii="Trebuchet MS" w:hAnsi="Trebuchet MS" w:cs="Arial"/>
          <w:b w:val="0"/>
          <w:color w:val="auto"/>
          <w:sz w:val="24"/>
          <w:szCs w:val="24"/>
        </w:rPr>
        <w:t>Revisar, conjuntamente con los partidos políticos, el Catálogo de Electores, el Padrón Electoral y la Lista Nominal que proporciona el INE;</w:t>
      </w:r>
      <w:bookmarkEnd w:id="13"/>
    </w:p>
    <w:p w14:paraId="6BCECE5A" w14:textId="77777777" w:rsidR="009A0252" w:rsidRPr="009A0252" w:rsidRDefault="009A0252" w:rsidP="00A84CE9">
      <w:pPr>
        <w:pStyle w:val="Ttulo1"/>
        <w:numPr>
          <w:ilvl w:val="0"/>
          <w:numId w:val="31"/>
        </w:numPr>
        <w:spacing w:line="480" w:lineRule="auto"/>
        <w:contextualSpacing/>
        <w:jc w:val="both"/>
        <w:rPr>
          <w:rFonts w:ascii="Trebuchet MS" w:hAnsi="Trebuchet MS" w:cs="Arial"/>
          <w:b w:val="0"/>
          <w:color w:val="auto"/>
          <w:sz w:val="24"/>
          <w:szCs w:val="24"/>
        </w:rPr>
      </w:pPr>
      <w:bookmarkStart w:id="14" w:name="_Toc126879636"/>
      <w:r w:rsidRPr="009A0252">
        <w:rPr>
          <w:rFonts w:ascii="Trebuchet MS" w:hAnsi="Trebuchet MS" w:cs="Arial"/>
          <w:b w:val="0"/>
          <w:color w:val="auto"/>
          <w:sz w:val="24"/>
          <w:szCs w:val="24"/>
        </w:rPr>
        <w:t>Proponer al Consejo General la aprobación de los lineamientos de las sesiones de cómputos;</w:t>
      </w:r>
      <w:bookmarkEnd w:id="14"/>
    </w:p>
    <w:p w14:paraId="77CF3599" w14:textId="77777777" w:rsidR="009A0252" w:rsidRPr="009A0252" w:rsidRDefault="009A0252" w:rsidP="00A84CE9">
      <w:pPr>
        <w:pStyle w:val="Ttulo1"/>
        <w:numPr>
          <w:ilvl w:val="0"/>
          <w:numId w:val="31"/>
        </w:numPr>
        <w:spacing w:line="480" w:lineRule="auto"/>
        <w:contextualSpacing/>
        <w:jc w:val="both"/>
        <w:rPr>
          <w:rFonts w:ascii="Trebuchet MS" w:hAnsi="Trebuchet MS" w:cs="Arial"/>
          <w:b w:val="0"/>
          <w:color w:val="auto"/>
          <w:sz w:val="24"/>
          <w:szCs w:val="24"/>
        </w:rPr>
      </w:pPr>
      <w:bookmarkStart w:id="15" w:name="_Toc126879637"/>
      <w:r w:rsidRPr="009A0252">
        <w:rPr>
          <w:rFonts w:ascii="Trebuchet MS" w:hAnsi="Trebuchet MS" w:cs="Arial"/>
          <w:b w:val="0"/>
          <w:color w:val="auto"/>
          <w:sz w:val="24"/>
          <w:szCs w:val="24"/>
        </w:rPr>
        <w:t>Supervisar el diseño y la producción de la documentación y materiales electorales;</w:t>
      </w:r>
      <w:bookmarkEnd w:id="15"/>
    </w:p>
    <w:p w14:paraId="634825CB" w14:textId="6E1575A3" w:rsidR="009A0252" w:rsidRPr="009A0252" w:rsidRDefault="009A0252" w:rsidP="00A84CE9">
      <w:pPr>
        <w:pStyle w:val="Ttulo1"/>
        <w:numPr>
          <w:ilvl w:val="0"/>
          <w:numId w:val="32"/>
        </w:numPr>
        <w:spacing w:line="480" w:lineRule="auto"/>
        <w:contextualSpacing/>
        <w:jc w:val="both"/>
        <w:rPr>
          <w:rFonts w:ascii="Trebuchet MS" w:hAnsi="Trebuchet MS" w:cs="Arial"/>
          <w:b w:val="0"/>
          <w:color w:val="auto"/>
          <w:sz w:val="24"/>
          <w:szCs w:val="24"/>
        </w:rPr>
      </w:pPr>
      <w:bookmarkStart w:id="16" w:name="_Toc126879638"/>
      <w:r w:rsidRPr="009A0252">
        <w:rPr>
          <w:rFonts w:ascii="Trebuchet MS" w:hAnsi="Trebuchet MS" w:cs="Arial"/>
          <w:b w:val="0"/>
          <w:color w:val="auto"/>
          <w:sz w:val="24"/>
          <w:szCs w:val="24"/>
        </w:rPr>
        <w:t>Supervisar el proceso de acreditación de la observación electoral; y</w:t>
      </w:r>
      <w:bookmarkEnd w:id="16"/>
    </w:p>
    <w:p w14:paraId="65940083" w14:textId="5386A729" w:rsidR="00584CB6" w:rsidRDefault="009A0252" w:rsidP="00A84CE9">
      <w:pPr>
        <w:pStyle w:val="Ttulo1"/>
        <w:numPr>
          <w:ilvl w:val="0"/>
          <w:numId w:val="32"/>
        </w:numPr>
        <w:spacing w:line="480" w:lineRule="auto"/>
        <w:contextualSpacing/>
        <w:jc w:val="both"/>
        <w:rPr>
          <w:rFonts w:ascii="Trebuchet MS" w:hAnsi="Trebuchet MS" w:cs="Arial"/>
          <w:b w:val="0"/>
          <w:color w:val="auto"/>
          <w:sz w:val="24"/>
          <w:szCs w:val="24"/>
        </w:rPr>
      </w:pPr>
      <w:bookmarkStart w:id="17" w:name="_Toc126879639"/>
      <w:r w:rsidRPr="009A0252">
        <w:rPr>
          <w:rFonts w:ascii="Trebuchet MS" w:hAnsi="Trebuchet MS" w:cs="Arial"/>
          <w:b w:val="0"/>
          <w:color w:val="auto"/>
          <w:sz w:val="24"/>
          <w:szCs w:val="24"/>
        </w:rPr>
        <w:t>Dar seguimiento al procedimiento de ubicación de casillas instrumentado por el INE.</w:t>
      </w:r>
      <w:bookmarkEnd w:id="17"/>
    </w:p>
    <w:p w14:paraId="6FC7A7B6" w14:textId="77777777" w:rsidR="00A84CE9" w:rsidRPr="00A84CE9" w:rsidRDefault="00A84CE9" w:rsidP="00A84CE9">
      <w:pPr>
        <w:spacing w:line="360" w:lineRule="auto"/>
      </w:pPr>
    </w:p>
    <w:p w14:paraId="79E48D42" w14:textId="510C2092" w:rsidR="00584CB6" w:rsidRDefault="00483A4D" w:rsidP="00A84CE9">
      <w:pPr>
        <w:pStyle w:val="Ttulo2"/>
        <w:spacing w:line="360" w:lineRule="auto"/>
        <w:rPr>
          <w:rFonts w:ascii="Trebuchet MS" w:eastAsia="Arial Narrow" w:hAnsi="Trebuchet MS" w:cs="Arial Narrow"/>
          <w:b/>
          <w:bCs/>
          <w:color w:val="7030A0"/>
          <w:sz w:val="24"/>
          <w:szCs w:val="24"/>
        </w:rPr>
      </w:pPr>
      <w:bookmarkStart w:id="18" w:name="_Toc126875308"/>
      <w:bookmarkStart w:id="19" w:name="_Toc126879640"/>
      <w:r>
        <w:rPr>
          <w:rFonts w:ascii="Trebuchet MS" w:eastAsia="Arial Narrow" w:hAnsi="Trebuchet MS" w:cs="Arial Narrow"/>
          <w:b/>
          <w:bCs/>
          <w:color w:val="7030A0"/>
          <w:sz w:val="24"/>
          <w:szCs w:val="24"/>
        </w:rPr>
        <w:t>5.</w:t>
      </w:r>
      <w:r w:rsidR="00471879">
        <w:rPr>
          <w:rFonts w:ascii="Trebuchet MS" w:eastAsia="Arial Narrow" w:hAnsi="Trebuchet MS" w:cs="Arial Narrow"/>
          <w:b/>
          <w:bCs/>
          <w:color w:val="7030A0"/>
          <w:sz w:val="24"/>
          <w:szCs w:val="24"/>
        </w:rPr>
        <w:t xml:space="preserve"> </w:t>
      </w:r>
      <w:r w:rsidR="00584CB6" w:rsidRPr="00A84CE9">
        <w:rPr>
          <w:rFonts w:ascii="Trebuchet MS" w:eastAsia="Arial Narrow" w:hAnsi="Trebuchet MS" w:cs="Arial Narrow"/>
          <w:b/>
          <w:bCs/>
          <w:color w:val="7030A0"/>
          <w:sz w:val="24"/>
          <w:szCs w:val="24"/>
        </w:rPr>
        <w:t>Seguimiento a la agenda de trabajo de la Comisión de Organización Electoral.</w:t>
      </w:r>
      <w:bookmarkEnd w:id="18"/>
      <w:bookmarkEnd w:id="19"/>
    </w:p>
    <w:p w14:paraId="77280FC9" w14:textId="77777777" w:rsidR="00A84CE9" w:rsidRPr="00A84CE9" w:rsidRDefault="00A84CE9" w:rsidP="00A84CE9">
      <w:pPr>
        <w:spacing w:line="360" w:lineRule="auto"/>
      </w:pPr>
    </w:p>
    <w:p w14:paraId="500C1DDA" w14:textId="77777777" w:rsidR="00584CB6" w:rsidRPr="005D496B" w:rsidRDefault="00584CB6" w:rsidP="00A84CE9">
      <w:pPr>
        <w:spacing w:line="360" w:lineRule="auto"/>
        <w:contextualSpacing/>
        <w:jc w:val="both"/>
        <w:rPr>
          <w:rFonts w:ascii="Trebuchet MS" w:eastAsia="Trebuchet MS" w:hAnsi="Trebuchet MS" w:cs="Trebuchet MS"/>
        </w:rPr>
      </w:pPr>
      <w:r w:rsidRPr="2B49C48C">
        <w:rPr>
          <w:rFonts w:ascii="Trebuchet MS" w:eastAsia="Trebuchet MS" w:hAnsi="Trebuchet MS" w:cs="Trebuchet MS"/>
        </w:rPr>
        <w:t>Para dar seguimiento a la agenda de trabajo de esta Comisión, se realizó una Sesión Ordinaria</w:t>
      </w:r>
      <w:r w:rsidRPr="2B49C48C">
        <w:rPr>
          <w:rStyle w:val="Refdenotaalpie"/>
          <w:rFonts w:ascii="Trebuchet MS" w:eastAsia="Trebuchet MS" w:hAnsi="Trebuchet MS" w:cs="Trebuchet MS"/>
        </w:rPr>
        <w:footnoteReference w:id="3"/>
      </w:r>
      <w:r w:rsidRPr="2B49C48C">
        <w:rPr>
          <w:rFonts w:ascii="Trebuchet MS" w:eastAsia="Trebuchet MS" w:hAnsi="Trebuchet MS" w:cs="Trebuchet MS"/>
        </w:rPr>
        <w:t>, la cual se celebró el 30 de septiembre de 2022, a las 14:00 horas, y una Sesión Extraordinaria</w:t>
      </w:r>
      <w:r w:rsidRPr="2B49C48C">
        <w:rPr>
          <w:rStyle w:val="Refdenotaalpie"/>
          <w:rFonts w:ascii="Trebuchet MS" w:eastAsia="Trebuchet MS" w:hAnsi="Trebuchet MS" w:cs="Trebuchet MS"/>
        </w:rPr>
        <w:footnoteReference w:id="4"/>
      </w:r>
      <w:r w:rsidRPr="2B49C48C">
        <w:rPr>
          <w:rFonts w:ascii="Trebuchet MS" w:eastAsia="Trebuchet MS" w:hAnsi="Trebuchet MS" w:cs="Trebuchet MS"/>
        </w:rPr>
        <w:t xml:space="preserve"> el 25 de octubre de 2022 a las 13:30 horas, </w:t>
      </w:r>
      <w:r>
        <w:rPr>
          <w:rFonts w:ascii="Trebuchet MS" w:eastAsia="Trebuchet MS" w:hAnsi="Trebuchet MS" w:cs="Trebuchet MS"/>
        </w:rPr>
        <w:t xml:space="preserve">ambas </w:t>
      </w:r>
      <w:r w:rsidRPr="2B49C48C">
        <w:rPr>
          <w:rFonts w:ascii="Trebuchet MS" w:eastAsia="Trebuchet MS" w:hAnsi="Trebuchet MS" w:cs="Trebuchet MS"/>
        </w:rPr>
        <w:t>por videoconferencia</w:t>
      </w:r>
      <w:r>
        <w:rPr>
          <w:rFonts w:ascii="Trebuchet MS" w:eastAsia="Trebuchet MS" w:hAnsi="Trebuchet MS" w:cs="Trebuchet MS"/>
        </w:rPr>
        <w:t xml:space="preserve"> en la plataforma </w:t>
      </w:r>
      <w:r w:rsidRPr="002E0E02">
        <w:rPr>
          <w:rFonts w:ascii="Trebuchet MS" w:eastAsia="Trebuchet MS" w:hAnsi="Trebuchet MS" w:cs="Trebuchet MS"/>
          <w:i/>
          <w:iCs/>
        </w:rPr>
        <w:t>Zoom</w:t>
      </w:r>
      <w:r w:rsidRPr="2B49C48C">
        <w:rPr>
          <w:rFonts w:ascii="Trebuchet MS" w:eastAsia="Trebuchet MS" w:hAnsi="Trebuchet MS" w:cs="Trebuchet MS"/>
        </w:rPr>
        <w:t xml:space="preserve">. En estas sesiones se presentaron diversos informes, documentos y proyectos producto de los trabajos realizados desde la dirección de organización electoral. </w:t>
      </w:r>
    </w:p>
    <w:p w14:paraId="7BE21E37" w14:textId="77777777" w:rsidR="00584CB6" w:rsidRPr="005D496B" w:rsidRDefault="00584CB6" w:rsidP="00A84CE9">
      <w:pPr>
        <w:spacing w:line="360" w:lineRule="auto"/>
        <w:contextualSpacing/>
        <w:jc w:val="both"/>
        <w:rPr>
          <w:rFonts w:ascii="Trebuchet MS" w:eastAsia="Trebuchet MS" w:hAnsi="Trebuchet MS" w:cs="Trebuchet MS"/>
        </w:rPr>
      </w:pPr>
      <w:r w:rsidRPr="2B49C48C">
        <w:rPr>
          <w:rFonts w:ascii="Trebuchet MS" w:eastAsia="Trebuchet MS" w:hAnsi="Trebuchet MS" w:cs="Trebuchet MS"/>
        </w:rPr>
        <w:t xml:space="preserve">Además, en cumplimiento al principio de máxima publicidad, las sesiones que celebró esta Comisión fueron transmitidas en el portal de internet del Instituto Electoral y de Participación Ciudadana del Estado de Jalisco, y cada uno de los informes presentados, se encuentran publicados en la página de internet del organismo electoral, garantizando con ello el derecho de acceso a la información de la ciudadanía.  </w:t>
      </w:r>
    </w:p>
    <w:p w14:paraId="2CAE2502" w14:textId="77777777" w:rsidR="00584CB6" w:rsidRPr="005D496B" w:rsidRDefault="00584CB6" w:rsidP="00A84CE9">
      <w:pPr>
        <w:spacing w:line="360" w:lineRule="auto"/>
        <w:contextualSpacing/>
        <w:jc w:val="both"/>
        <w:rPr>
          <w:rFonts w:ascii="Trebuchet MS" w:eastAsia="Trebuchet MS" w:hAnsi="Trebuchet MS" w:cs="Trebuchet MS"/>
        </w:rPr>
      </w:pPr>
    </w:p>
    <w:p w14:paraId="2FCE8F7A" w14:textId="77777777" w:rsidR="00584CB6" w:rsidRPr="005D496B" w:rsidRDefault="00584CB6" w:rsidP="00A84CE9">
      <w:pPr>
        <w:spacing w:line="360" w:lineRule="auto"/>
        <w:contextualSpacing/>
        <w:jc w:val="both"/>
        <w:rPr>
          <w:rFonts w:ascii="Trebuchet MS" w:eastAsia="Trebuchet MS" w:hAnsi="Trebuchet MS" w:cs="Trebuchet MS"/>
        </w:rPr>
      </w:pPr>
      <w:r w:rsidRPr="2B49C48C">
        <w:rPr>
          <w:rFonts w:ascii="Trebuchet MS" w:eastAsia="Trebuchet MS" w:hAnsi="Trebuchet MS" w:cs="Trebuchet MS"/>
        </w:rPr>
        <w:t>Las actividades a las que se dio seguimiento durante este periodo son las siguientes:</w:t>
      </w:r>
    </w:p>
    <w:p w14:paraId="2262F551" w14:textId="5BEB3BF8" w:rsidR="00584CB6" w:rsidRDefault="00483A4D" w:rsidP="00367259">
      <w:pPr>
        <w:pStyle w:val="Ttulo1"/>
        <w:spacing w:line="360" w:lineRule="auto"/>
        <w:jc w:val="both"/>
        <w:rPr>
          <w:rFonts w:ascii="Trebuchet MS" w:eastAsia="Arial Narrow" w:hAnsi="Trebuchet MS" w:cs="Arial Narrow"/>
          <w:color w:val="7030A0"/>
          <w:sz w:val="24"/>
          <w:szCs w:val="24"/>
        </w:rPr>
      </w:pPr>
      <w:bookmarkStart w:id="20" w:name="_Toc126875309"/>
      <w:bookmarkStart w:id="21" w:name="_Toc126879641"/>
      <w:r>
        <w:rPr>
          <w:rFonts w:ascii="Trebuchet MS" w:eastAsia="Arial Narrow" w:hAnsi="Trebuchet MS" w:cs="Arial Narrow"/>
          <w:color w:val="7030A0"/>
          <w:sz w:val="24"/>
          <w:szCs w:val="24"/>
        </w:rPr>
        <w:t xml:space="preserve">5.1 </w:t>
      </w:r>
      <w:r w:rsidR="00584CB6" w:rsidRPr="2B49C48C">
        <w:rPr>
          <w:rFonts w:ascii="Trebuchet MS" w:eastAsia="Arial Narrow" w:hAnsi="Trebuchet MS" w:cs="Arial Narrow"/>
          <w:color w:val="7030A0"/>
          <w:sz w:val="24"/>
          <w:szCs w:val="24"/>
        </w:rPr>
        <w:t>MANUALES DE PROCEDIMIENTOS DE LA DIRECCIÓN DE ORGANIZACIÓN ELECTORAL.</w:t>
      </w:r>
      <w:bookmarkEnd w:id="20"/>
      <w:bookmarkEnd w:id="21"/>
    </w:p>
    <w:p w14:paraId="4969EE88" w14:textId="77777777" w:rsidR="00584CB6" w:rsidRPr="00C43818" w:rsidRDefault="00584CB6" w:rsidP="00A84CE9">
      <w:pPr>
        <w:spacing w:line="360" w:lineRule="auto"/>
      </w:pPr>
    </w:p>
    <w:p w14:paraId="7FF0A388" w14:textId="56F285EF" w:rsidR="00584CB6" w:rsidRDefault="00584CB6" w:rsidP="00A84CE9">
      <w:pPr>
        <w:spacing w:after="0" w:line="360" w:lineRule="auto"/>
        <w:contextualSpacing/>
        <w:jc w:val="both"/>
        <w:rPr>
          <w:rFonts w:ascii="Trebuchet MS" w:hAnsi="Trebuchet MS"/>
          <w:color w:val="333333"/>
          <w:sz w:val="24"/>
          <w:szCs w:val="24"/>
        </w:rPr>
      </w:pPr>
      <w:r w:rsidRPr="2B49C48C">
        <w:rPr>
          <w:rFonts w:ascii="Trebuchet MS" w:hAnsi="Trebuchet MS"/>
          <w:color w:val="333333"/>
          <w:sz w:val="24"/>
          <w:szCs w:val="24"/>
        </w:rPr>
        <w:t>Durante la sesión ordinaria del 30 de septiembre de 2022, esta comisión presentó los Manuales de Procedimientos, creados por la Dirección de Organización Electoral, correspondientes a los procesos de elaboración de la Documentación Electoral y de Rehabilitación del Material Electoral recuperado. Dichos manuales servirán como herramienta de punto de partida para llevar a cabo los cambios requeridos después de cada proceso electoral; refrendando con ello la eficiencia, efectividad, eficacia y economía en dichos procesos.</w:t>
      </w:r>
    </w:p>
    <w:p w14:paraId="3108FBAA" w14:textId="77777777" w:rsidR="00A84CE9" w:rsidRPr="005D496B" w:rsidRDefault="00A84CE9" w:rsidP="00A84CE9">
      <w:pPr>
        <w:spacing w:after="0" w:line="360" w:lineRule="auto"/>
        <w:contextualSpacing/>
        <w:jc w:val="both"/>
        <w:rPr>
          <w:rFonts w:ascii="Trebuchet MS" w:hAnsi="Trebuchet MS"/>
          <w:color w:val="333333"/>
          <w:sz w:val="24"/>
          <w:szCs w:val="24"/>
        </w:rPr>
      </w:pPr>
    </w:p>
    <w:p w14:paraId="4DBE873A" w14:textId="655B0792" w:rsidR="00584CB6" w:rsidRPr="00A84CE9" w:rsidRDefault="00367259" w:rsidP="00367259">
      <w:pPr>
        <w:pStyle w:val="Ttulo2"/>
        <w:spacing w:line="360" w:lineRule="auto"/>
        <w:jc w:val="both"/>
        <w:rPr>
          <w:rFonts w:ascii="Trebuchet MS" w:eastAsia="Arial Narrow" w:hAnsi="Trebuchet MS" w:cs="Arial Narrow"/>
          <w:b/>
          <w:bCs/>
          <w:color w:val="7030A0"/>
          <w:sz w:val="24"/>
          <w:szCs w:val="24"/>
        </w:rPr>
      </w:pPr>
      <w:bookmarkStart w:id="22" w:name="_Toc126875310"/>
      <w:bookmarkStart w:id="23" w:name="_Toc126879642"/>
      <w:r>
        <w:rPr>
          <w:rFonts w:ascii="Trebuchet MS" w:eastAsia="Arial Narrow" w:hAnsi="Trebuchet MS" w:cs="Arial Narrow"/>
          <w:b/>
          <w:bCs/>
          <w:color w:val="7030A0"/>
          <w:sz w:val="24"/>
          <w:szCs w:val="24"/>
        </w:rPr>
        <w:t xml:space="preserve">5.2 </w:t>
      </w:r>
      <w:r w:rsidR="00584CB6" w:rsidRPr="00A84CE9">
        <w:rPr>
          <w:rFonts w:ascii="Trebuchet MS" w:eastAsia="Arial Narrow" w:hAnsi="Trebuchet MS" w:cs="Arial Narrow"/>
          <w:b/>
          <w:bCs/>
          <w:color w:val="7030A0"/>
          <w:sz w:val="24"/>
          <w:szCs w:val="24"/>
        </w:rPr>
        <w:t>Carpeta de Información Básica Electoral (CIBE).</w:t>
      </w:r>
      <w:bookmarkEnd w:id="22"/>
      <w:bookmarkEnd w:id="23"/>
    </w:p>
    <w:p w14:paraId="2156886D" w14:textId="77777777" w:rsidR="00584CB6" w:rsidRPr="00C43818" w:rsidRDefault="00584CB6" w:rsidP="00A84CE9">
      <w:pPr>
        <w:spacing w:line="360" w:lineRule="auto"/>
      </w:pPr>
    </w:p>
    <w:p w14:paraId="0FBC7499" w14:textId="77777777" w:rsidR="00584CB6" w:rsidRPr="005D496B" w:rsidRDefault="00584CB6" w:rsidP="00A84CE9">
      <w:pPr>
        <w:spacing w:after="0" w:line="360" w:lineRule="auto"/>
        <w:contextualSpacing/>
        <w:jc w:val="both"/>
        <w:rPr>
          <w:rFonts w:ascii="Trebuchet MS" w:hAnsi="Trebuchet MS"/>
          <w:sz w:val="24"/>
          <w:szCs w:val="24"/>
        </w:rPr>
      </w:pPr>
      <w:r w:rsidRPr="2B49C48C">
        <w:rPr>
          <w:rFonts w:ascii="Trebuchet MS" w:hAnsi="Trebuchet MS"/>
          <w:sz w:val="24"/>
          <w:szCs w:val="24"/>
        </w:rPr>
        <w:t>Con el objetivo de mantener al día la estadística electoral por parte de este Instituto y consolidar sus fines, así como de construir una cultura democrática mediante el perfeccionamiento de su propia actividad, y materializando el principio rector de máxima publicidad, se realizó la actualización de la Carpeta de Información Básica Electoral (CIBE). El contenido de estas carpetas son un documento de consulta que se integra con información sistematizada, a través de cuadros y gráficas, que permiten al lector, el acceso a los datos más relevantes de los procesos electorales 2017-2018 y 2020-2021 en donde se realiza un comparativo de aspectos como: la integración de los órganos distritales, casillas electorales, representantes de partidos políticos y candidatos independientes, observadores electorales, supervisores electorales (SE), capacitadores- asistentes electorales (CAE), Sistema de Información sobre el desarrollo de la Jornada Electoral (SIJE), recepción de paquetes electorales y entrega de materiales electorales, entre otros.</w:t>
      </w:r>
    </w:p>
    <w:p w14:paraId="3E403A84" w14:textId="77777777" w:rsidR="00367259" w:rsidRDefault="00367259" w:rsidP="00367259">
      <w:pPr>
        <w:pStyle w:val="Ttulo2"/>
        <w:spacing w:line="360" w:lineRule="auto"/>
        <w:jc w:val="both"/>
        <w:rPr>
          <w:rFonts w:ascii="Trebuchet MS" w:eastAsia="Arial Narrow" w:hAnsi="Trebuchet MS" w:cs="Arial"/>
          <w:b/>
          <w:bCs/>
          <w:color w:val="7030A0"/>
          <w:sz w:val="24"/>
          <w:szCs w:val="24"/>
        </w:rPr>
      </w:pPr>
      <w:bookmarkStart w:id="24" w:name="_Toc126879643"/>
    </w:p>
    <w:p w14:paraId="4B5ECCA7" w14:textId="09BF9C48" w:rsidR="00584CB6" w:rsidRDefault="00367259" w:rsidP="00367259">
      <w:pPr>
        <w:pStyle w:val="Ttulo2"/>
        <w:spacing w:line="360" w:lineRule="auto"/>
        <w:jc w:val="both"/>
        <w:rPr>
          <w:rFonts w:ascii="Trebuchet MS" w:eastAsia="Arial Narrow" w:hAnsi="Trebuchet MS" w:cs="Arial"/>
          <w:b/>
          <w:bCs/>
          <w:color w:val="7030A0"/>
          <w:sz w:val="24"/>
          <w:szCs w:val="24"/>
        </w:rPr>
      </w:pPr>
      <w:r>
        <w:rPr>
          <w:rFonts w:ascii="Trebuchet MS" w:eastAsia="Arial Narrow" w:hAnsi="Trebuchet MS" w:cs="Arial"/>
          <w:b/>
          <w:bCs/>
          <w:color w:val="7030A0"/>
          <w:sz w:val="24"/>
          <w:szCs w:val="24"/>
        </w:rPr>
        <w:t xml:space="preserve">5.3 </w:t>
      </w:r>
      <w:r w:rsidR="00584CB6" w:rsidRPr="2B49C48C">
        <w:rPr>
          <w:rFonts w:ascii="Trebuchet MS" w:eastAsia="Arial Narrow" w:hAnsi="Trebuchet MS" w:cs="Arial"/>
          <w:b/>
          <w:bCs/>
          <w:color w:val="7030A0"/>
          <w:sz w:val="24"/>
          <w:szCs w:val="24"/>
        </w:rPr>
        <w:t>Del Programa de Rehabilitación de Materiales Electorales.</w:t>
      </w:r>
      <w:bookmarkEnd w:id="24"/>
    </w:p>
    <w:p w14:paraId="0EDE0281" w14:textId="77777777" w:rsidR="00584CB6" w:rsidRPr="005D496B" w:rsidRDefault="00584CB6" w:rsidP="00A84CE9">
      <w:pPr>
        <w:spacing w:after="0" w:line="360" w:lineRule="auto"/>
        <w:contextualSpacing/>
        <w:jc w:val="both"/>
        <w:rPr>
          <w:rFonts w:ascii="Trebuchet MS" w:eastAsia="Arial Narrow" w:hAnsi="Trebuchet MS" w:cs="Arial"/>
          <w:b/>
          <w:bCs/>
          <w:color w:val="7030A0"/>
          <w:sz w:val="24"/>
          <w:szCs w:val="24"/>
        </w:rPr>
      </w:pPr>
    </w:p>
    <w:p w14:paraId="7612CE8D" w14:textId="77777777" w:rsidR="00584CB6" w:rsidRPr="005D496B" w:rsidRDefault="00584CB6" w:rsidP="00A84CE9">
      <w:pPr>
        <w:shd w:val="clear" w:color="auto" w:fill="FFFFFF" w:themeFill="background1"/>
        <w:spacing w:before="100" w:beforeAutospacing="1" w:after="0" w:afterAutospacing="1" w:line="360" w:lineRule="auto"/>
        <w:contextualSpacing/>
        <w:jc w:val="both"/>
        <w:rPr>
          <w:rFonts w:ascii="Trebuchet MS" w:eastAsia="Times New Roman" w:hAnsi="Trebuchet MS" w:cs="Arial"/>
          <w:sz w:val="24"/>
          <w:szCs w:val="24"/>
        </w:rPr>
      </w:pPr>
      <w:r w:rsidRPr="2B49C48C">
        <w:rPr>
          <w:rFonts w:ascii="Trebuchet MS" w:eastAsia="Times New Roman" w:hAnsi="Trebuchet MS" w:cs="Arial"/>
          <w:sz w:val="24"/>
          <w:szCs w:val="24"/>
        </w:rPr>
        <w:t>Una de las atribuciones de esta comisión es supervisar el aprovechamiento de los recursos disponibles con los que cuenta este Instituto, como son: los materiales electorales que fueron utilizados en la pasada jornada electoral del 06 de junio de 2021, por lo que la Dirección de Organización Electoral estableció las condiciones, mecanismos y procedimientos de recuperación, restauración, almacenamiento, y conservación de los materiales electorales, tomando en cuenta lo establecido en el Anexo 4.1 del Reglamento de Elecciones.</w:t>
      </w:r>
    </w:p>
    <w:p w14:paraId="4A8AE032" w14:textId="77777777" w:rsidR="00584CB6" w:rsidRPr="005D496B" w:rsidRDefault="00584CB6" w:rsidP="00A84CE9">
      <w:pPr>
        <w:shd w:val="clear" w:color="auto" w:fill="FFFFFF"/>
        <w:spacing w:before="100" w:beforeAutospacing="1" w:after="100" w:afterAutospacing="1" w:line="360" w:lineRule="auto"/>
        <w:contextualSpacing/>
        <w:jc w:val="both"/>
        <w:rPr>
          <w:rFonts w:ascii="Trebuchet MS" w:eastAsia="Times New Roman" w:hAnsi="Trebuchet MS" w:cs="Arial"/>
          <w:sz w:val="24"/>
          <w:szCs w:val="24"/>
        </w:rPr>
      </w:pPr>
    </w:p>
    <w:p w14:paraId="4CC7CA6F" w14:textId="77777777" w:rsidR="00584CB6" w:rsidRPr="005D496B" w:rsidRDefault="00584CB6" w:rsidP="00A84CE9">
      <w:pPr>
        <w:shd w:val="clear" w:color="auto" w:fill="FFFFFF" w:themeFill="background1"/>
        <w:spacing w:before="100" w:beforeAutospacing="1" w:after="100" w:afterAutospacing="1" w:line="360" w:lineRule="auto"/>
        <w:contextualSpacing/>
        <w:jc w:val="both"/>
        <w:rPr>
          <w:rFonts w:ascii="Trebuchet MS" w:eastAsia="Times New Roman" w:hAnsi="Trebuchet MS" w:cs="Arial"/>
          <w:sz w:val="24"/>
          <w:szCs w:val="24"/>
        </w:rPr>
      </w:pPr>
      <w:r w:rsidRPr="2B49C48C">
        <w:rPr>
          <w:rFonts w:ascii="Trebuchet MS" w:eastAsia="Times New Roman" w:hAnsi="Trebuchet MS" w:cs="Arial"/>
          <w:sz w:val="24"/>
          <w:szCs w:val="24"/>
        </w:rPr>
        <w:t xml:space="preserve">Los trabajos de rehabilitación de materiales electorales tuvieron una duración de 11 meses, iniciando en el mes de julio de 2021 y concluyeron en el mes de junio de 2022, por lo que una vez rehabilitados se procedió a su almacenamiento y conservación para su reutilización en la jornada electoral del domingo 02 de junio de 2024. </w:t>
      </w:r>
    </w:p>
    <w:p w14:paraId="27ADF039" w14:textId="77777777" w:rsidR="00584CB6" w:rsidRPr="005D496B" w:rsidRDefault="00584CB6" w:rsidP="00A84CE9">
      <w:pPr>
        <w:shd w:val="clear" w:color="auto" w:fill="FFFFFF"/>
        <w:spacing w:before="100" w:beforeAutospacing="1" w:after="100" w:afterAutospacing="1" w:line="360" w:lineRule="auto"/>
        <w:contextualSpacing/>
        <w:jc w:val="both"/>
        <w:rPr>
          <w:rFonts w:ascii="Trebuchet MS" w:eastAsia="Times New Roman" w:hAnsi="Trebuchet MS" w:cs="Arial"/>
          <w:sz w:val="24"/>
          <w:szCs w:val="24"/>
        </w:rPr>
      </w:pPr>
    </w:p>
    <w:p w14:paraId="56E583C3" w14:textId="6D46E7F8" w:rsidR="00584CB6" w:rsidRPr="005D496B" w:rsidRDefault="00584CB6" w:rsidP="00A84CE9">
      <w:pPr>
        <w:shd w:val="clear" w:color="auto" w:fill="FFFFFF"/>
        <w:spacing w:before="100" w:beforeAutospacing="1" w:after="100" w:afterAutospacing="1" w:line="360" w:lineRule="auto"/>
        <w:contextualSpacing/>
        <w:jc w:val="both"/>
        <w:rPr>
          <w:rFonts w:ascii="Trebuchet MS" w:eastAsia="Times New Roman" w:hAnsi="Trebuchet MS" w:cs="Times New Roman"/>
          <w:sz w:val="24"/>
          <w:szCs w:val="24"/>
        </w:rPr>
      </w:pPr>
      <w:r w:rsidRPr="005D496B">
        <w:rPr>
          <w:rFonts w:ascii="Trebuchet MS" w:eastAsia="Times New Roman" w:hAnsi="Trebuchet MS" w:cs="Times New Roman"/>
          <w:sz w:val="24"/>
          <w:szCs w:val="24"/>
        </w:rPr>
        <w:t>El ahorro aproximado producto de los trabajos de rehabilitación de materiales electorales recuperados del pasado Proceso Electoral Concurrente 2020-2021, representan beneficios significativos en términos de economía y funcionalidad para el Instituto, por lo que se estima que se haya generado un ahorro total aproximado de: $47,510,603.70. Estas cifras significan cubrir las necesidades en 5,872 casillas con materiales electorales en óptimas condiciones para su uso.</w:t>
      </w:r>
    </w:p>
    <w:p w14:paraId="54CAA8C3" w14:textId="77777777" w:rsidR="00367259" w:rsidRDefault="00367259" w:rsidP="00367259">
      <w:pPr>
        <w:pStyle w:val="Ttulo2"/>
        <w:spacing w:line="360" w:lineRule="auto"/>
        <w:rPr>
          <w:rFonts w:ascii="Trebuchet MS" w:eastAsia="Arial Narrow" w:hAnsi="Trebuchet MS" w:cs="Arial Narrow"/>
          <w:b/>
          <w:bCs/>
          <w:color w:val="7030A0"/>
          <w:sz w:val="24"/>
          <w:szCs w:val="24"/>
        </w:rPr>
      </w:pPr>
      <w:bookmarkStart w:id="25" w:name="_Toc126875311"/>
      <w:bookmarkStart w:id="26" w:name="_Toc126879644"/>
    </w:p>
    <w:p w14:paraId="2198E34A" w14:textId="2CF02B0C" w:rsidR="00584CB6" w:rsidRPr="00A84CE9" w:rsidRDefault="00367259" w:rsidP="00367259">
      <w:pPr>
        <w:pStyle w:val="Ttulo2"/>
        <w:spacing w:line="360" w:lineRule="auto"/>
        <w:jc w:val="both"/>
        <w:rPr>
          <w:rFonts w:ascii="Trebuchet MS" w:eastAsia="Arial Narrow" w:hAnsi="Trebuchet MS" w:cs="Arial Narrow"/>
          <w:b/>
          <w:bCs/>
          <w:color w:val="7030A0"/>
          <w:sz w:val="24"/>
          <w:szCs w:val="24"/>
        </w:rPr>
      </w:pPr>
      <w:r>
        <w:rPr>
          <w:rFonts w:ascii="Trebuchet MS" w:eastAsia="Arial Narrow" w:hAnsi="Trebuchet MS" w:cs="Arial Narrow"/>
          <w:b/>
          <w:bCs/>
          <w:color w:val="7030A0"/>
          <w:sz w:val="24"/>
          <w:szCs w:val="24"/>
        </w:rPr>
        <w:t xml:space="preserve">5.4 </w:t>
      </w:r>
      <w:r w:rsidR="00584CB6" w:rsidRPr="00A84CE9">
        <w:rPr>
          <w:rFonts w:ascii="Trebuchet MS" w:eastAsia="Arial Narrow" w:hAnsi="Trebuchet MS" w:cs="Arial Narrow"/>
          <w:b/>
          <w:bCs/>
          <w:color w:val="7030A0"/>
          <w:sz w:val="24"/>
          <w:szCs w:val="24"/>
        </w:rPr>
        <w:t>Destrucción de Documentación del Proceso Electoral y de la Consulta Popular.</w:t>
      </w:r>
      <w:bookmarkEnd w:id="25"/>
      <w:bookmarkEnd w:id="26"/>
    </w:p>
    <w:p w14:paraId="015454EB" w14:textId="77777777" w:rsidR="00584CB6" w:rsidRPr="00C43818" w:rsidRDefault="00584CB6" w:rsidP="00A84CE9">
      <w:pPr>
        <w:spacing w:after="0" w:line="360" w:lineRule="auto"/>
      </w:pPr>
    </w:p>
    <w:p w14:paraId="1B4A7658" w14:textId="77777777" w:rsidR="00584CB6" w:rsidRPr="005D496B" w:rsidRDefault="00584CB6" w:rsidP="00A84CE9">
      <w:pPr>
        <w:spacing w:before="240" w:after="0" w:line="360" w:lineRule="auto"/>
        <w:contextualSpacing/>
        <w:jc w:val="both"/>
        <w:textAlignment w:val="baseline"/>
        <w:rPr>
          <w:rFonts w:ascii="Trebuchet MS" w:eastAsia="Times New Roman" w:hAnsi="Trebuchet MS"/>
          <w:color w:val="000000" w:themeColor="text1"/>
          <w:sz w:val="24"/>
          <w:szCs w:val="24"/>
        </w:rPr>
      </w:pPr>
      <w:r w:rsidRPr="2B49C48C">
        <w:rPr>
          <w:rFonts w:ascii="Trebuchet MS" w:eastAsia="Times New Roman" w:hAnsi="Trebuchet MS"/>
          <w:color w:val="000000" w:themeColor="text1"/>
          <w:sz w:val="24"/>
          <w:szCs w:val="24"/>
        </w:rPr>
        <w:t>Esta comisión junto con los integrantes del Consejo General de Instituto, vigilaron el proceso de destrucción, que dio inició el día 9 de junio de 2022, culminando el 22 de julio de 2022. Dicho proceso fue ejecutado por la Dirección de Organización Electoral y la empresa “Recuperadora de Metales Jalisco S.A. de C.V.</w:t>
      </w:r>
      <w:r>
        <w:rPr>
          <w:rFonts w:ascii="Trebuchet MS" w:eastAsia="Times New Roman" w:hAnsi="Trebuchet MS"/>
          <w:color w:val="000000" w:themeColor="text1"/>
          <w:sz w:val="24"/>
          <w:szCs w:val="24"/>
        </w:rPr>
        <w:t>,</w:t>
      </w:r>
      <w:r w:rsidRPr="2B49C48C">
        <w:rPr>
          <w:rFonts w:ascii="Trebuchet MS" w:eastAsia="Times New Roman" w:hAnsi="Trebuchet MS"/>
          <w:color w:val="000000" w:themeColor="text1"/>
          <w:sz w:val="24"/>
          <w:szCs w:val="24"/>
        </w:rPr>
        <w:t xml:space="preserve"> </w:t>
      </w:r>
      <w:r>
        <w:rPr>
          <w:rFonts w:ascii="Trebuchet MS" w:eastAsia="Times New Roman" w:hAnsi="Trebuchet MS"/>
          <w:color w:val="000000" w:themeColor="text1"/>
          <w:sz w:val="24"/>
          <w:szCs w:val="24"/>
        </w:rPr>
        <w:t>ejecutando</w:t>
      </w:r>
      <w:r w:rsidRPr="2B49C48C">
        <w:rPr>
          <w:rFonts w:ascii="Trebuchet MS" w:eastAsia="Times New Roman" w:hAnsi="Trebuchet MS"/>
          <w:color w:val="000000" w:themeColor="text1"/>
          <w:sz w:val="24"/>
          <w:szCs w:val="24"/>
        </w:rPr>
        <w:t xml:space="preserve"> la separación y extracción de la documentación de las cajas paquetes electorales conformadas en las casillas de la elección ordinaria 2020-2021 y extraordinaria de San Pedro Tlaquepaque 2021, que se encuentran en los anaqueles de la bodega del IEPC.</w:t>
      </w:r>
    </w:p>
    <w:p w14:paraId="3B8432D2" w14:textId="0C7F1E4D" w:rsidR="00584CB6" w:rsidRPr="006840E2" w:rsidRDefault="00584CB6" w:rsidP="006840E2">
      <w:pPr>
        <w:spacing w:before="240" w:after="0" w:line="360" w:lineRule="auto"/>
        <w:contextualSpacing/>
        <w:jc w:val="both"/>
        <w:textAlignment w:val="baseline"/>
        <w:rPr>
          <w:rFonts w:ascii="Trebuchet MS" w:eastAsia="Times New Roman" w:hAnsi="Trebuchet MS"/>
          <w:color w:val="000000" w:themeColor="text1"/>
          <w:sz w:val="24"/>
          <w:szCs w:val="24"/>
        </w:rPr>
      </w:pPr>
      <w:r w:rsidRPr="2B49C48C">
        <w:rPr>
          <w:rFonts w:ascii="Trebuchet MS" w:eastAsia="Times New Roman" w:hAnsi="Trebuchet MS"/>
          <w:color w:val="000000" w:themeColor="text1"/>
          <w:sz w:val="24"/>
          <w:szCs w:val="24"/>
        </w:rPr>
        <w:t xml:space="preserve">El resultado final de la destrucción fue de 73,200 kilos de papel y plástico. </w:t>
      </w:r>
    </w:p>
    <w:p w14:paraId="599E7E43" w14:textId="37775259" w:rsidR="00584CB6" w:rsidRDefault="00367259" w:rsidP="00367259">
      <w:pPr>
        <w:pStyle w:val="Ttulo2"/>
        <w:spacing w:line="360" w:lineRule="auto"/>
        <w:jc w:val="both"/>
        <w:rPr>
          <w:rFonts w:ascii="Trebuchet MS" w:eastAsia="Times New Roman" w:hAnsi="Trebuchet MS"/>
          <w:b/>
          <w:bCs/>
          <w:color w:val="5A0D94"/>
          <w:sz w:val="24"/>
          <w:szCs w:val="24"/>
        </w:rPr>
      </w:pPr>
      <w:bookmarkStart w:id="27" w:name="_Toc126879645"/>
      <w:r>
        <w:rPr>
          <w:rFonts w:ascii="Trebuchet MS" w:eastAsia="Times New Roman" w:hAnsi="Trebuchet MS"/>
          <w:b/>
          <w:bCs/>
          <w:color w:val="5A0D94"/>
          <w:sz w:val="24"/>
          <w:szCs w:val="24"/>
        </w:rPr>
        <w:t xml:space="preserve">5.5 </w:t>
      </w:r>
      <w:r w:rsidR="00584CB6" w:rsidRPr="2B49C48C">
        <w:rPr>
          <w:rFonts w:ascii="Trebuchet MS" w:eastAsia="Times New Roman" w:hAnsi="Trebuchet MS"/>
          <w:b/>
          <w:bCs/>
          <w:color w:val="5A0D94"/>
          <w:sz w:val="24"/>
          <w:szCs w:val="24"/>
        </w:rPr>
        <w:t>Desincorporación y destino final de los materiales electorales.</w:t>
      </w:r>
      <w:bookmarkEnd w:id="27"/>
    </w:p>
    <w:p w14:paraId="305EBBF0" w14:textId="77777777" w:rsidR="00584CB6" w:rsidRDefault="00584CB6" w:rsidP="00A84CE9">
      <w:pPr>
        <w:spacing w:before="240" w:line="360" w:lineRule="auto"/>
        <w:contextualSpacing/>
        <w:jc w:val="both"/>
        <w:textAlignment w:val="baseline"/>
        <w:rPr>
          <w:rFonts w:ascii="Trebuchet MS" w:eastAsia="Times New Roman" w:hAnsi="Trebuchet MS"/>
          <w:color w:val="5A0D94"/>
          <w:sz w:val="24"/>
          <w:szCs w:val="24"/>
        </w:rPr>
      </w:pPr>
    </w:p>
    <w:p w14:paraId="3D5CB9BC" w14:textId="77777777" w:rsidR="00584CB6" w:rsidRPr="005D496B" w:rsidRDefault="00584CB6" w:rsidP="00A84CE9">
      <w:pPr>
        <w:spacing w:before="240" w:after="0" w:line="360" w:lineRule="auto"/>
        <w:contextualSpacing/>
        <w:jc w:val="both"/>
        <w:textAlignment w:val="baseline"/>
        <w:rPr>
          <w:rFonts w:ascii="Trebuchet MS" w:eastAsia="Times New Roman" w:hAnsi="Trebuchet MS"/>
          <w:color w:val="000000" w:themeColor="text1"/>
          <w:sz w:val="24"/>
          <w:szCs w:val="24"/>
        </w:rPr>
      </w:pPr>
      <w:r w:rsidRPr="2B49C48C">
        <w:rPr>
          <w:rFonts w:ascii="Trebuchet MS" w:eastAsia="Times New Roman" w:hAnsi="Trebuchet MS"/>
          <w:sz w:val="24"/>
          <w:szCs w:val="24"/>
        </w:rPr>
        <w:t>Una vez concluida la rehabilitación de materiales electorales y la destrucción de la documentación electoral, se procedió a verificar los trámites correspondientes para la desincorporación y destino final de los materiales electorales, que por sus condiciones no son de utilidad para el Instituto. Por lo que la Dirección de Organización Electoral hizo del conocimiento al Consejo General, dos propuestas: una para la desincorporación tanto de materiales electorales en estado de deshecho y la otra en la que se determinó la inviabilidad del reacondicionamiento de la caja paquete electoral, utilizada en el proceso ordinario 2021-2022 y en el proceso extraordinario de San Pedro Tlaquepaque 2022. y posteriormente, con fecha 27 de octubre de 2022 se aprobó dicha desincorporación mediante el acuerdo IEPC-ACG-054/2022.</w:t>
      </w:r>
    </w:p>
    <w:p w14:paraId="294E2914" w14:textId="77777777" w:rsidR="00584CB6" w:rsidRPr="005D496B" w:rsidRDefault="00584CB6" w:rsidP="00A84CE9">
      <w:pPr>
        <w:spacing w:after="0" w:line="360" w:lineRule="auto"/>
        <w:contextualSpacing/>
        <w:jc w:val="both"/>
        <w:textAlignment w:val="baseline"/>
        <w:rPr>
          <w:rFonts w:ascii="Trebuchet MS" w:eastAsia="Times New Roman" w:hAnsi="Trebuchet MS"/>
          <w:color w:val="000000" w:themeColor="text1"/>
          <w:sz w:val="24"/>
          <w:szCs w:val="24"/>
          <w:highlight w:val="yellow"/>
        </w:rPr>
      </w:pPr>
    </w:p>
    <w:p w14:paraId="368ABE8E" w14:textId="37F77BFC" w:rsidR="00584CB6" w:rsidRPr="005D496B" w:rsidRDefault="00584CB6" w:rsidP="00A84CE9">
      <w:pPr>
        <w:spacing w:after="0" w:line="360" w:lineRule="auto"/>
        <w:contextualSpacing/>
        <w:jc w:val="both"/>
        <w:textAlignment w:val="baseline"/>
        <w:rPr>
          <w:rFonts w:ascii="Trebuchet MS" w:eastAsia="Times New Roman" w:hAnsi="Trebuchet MS"/>
          <w:color w:val="000000" w:themeColor="text1"/>
          <w:sz w:val="24"/>
          <w:szCs w:val="24"/>
        </w:rPr>
      </w:pPr>
      <w:r w:rsidRPr="2B49C48C">
        <w:rPr>
          <w:rFonts w:ascii="Trebuchet MS" w:eastAsia="Times New Roman" w:hAnsi="Trebuchet MS"/>
          <w:color w:val="000000" w:themeColor="text1"/>
          <w:sz w:val="24"/>
          <w:szCs w:val="24"/>
        </w:rPr>
        <w:t>Los materiales electorales en condiciones de deshecho son: canceles, urnas y bases porta urna, con un peso aproximado 9 toneladas y con un volumen aproximado a los 70 m3, así como una altura aproximada entre 1.20 metros y 1.50 metros, este material se encuentra en la bodega del Instituto.</w:t>
      </w:r>
    </w:p>
    <w:p w14:paraId="03BD22B5" w14:textId="77777777" w:rsidR="00584CB6" w:rsidRPr="005D496B" w:rsidRDefault="00584CB6" w:rsidP="00A84CE9">
      <w:pPr>
        <w:spacing w:after="0" w:line="360" w:lineRule="auto"/>
        <w:contextualSpacing/>
        <w:jc w:val="both"/>
        <w:textAlignment w:val="baseline"/>
        <w:rPr>
          <w:rFonts w:ascii="Trebuchet MS" w:eastAsia="Times New Roman" w:hAnsi="Trebuchet MS"/>
          <w:color w:val="000000" w:themeColor="text1"/>
          <w:sz w:val="24"/>
          <w:szCs w:val="24"/>
        </w:rPr>
      </w:pPr>
    </w:p>
    <w:p w14:paraId="09E93A6C" w14:textId="77777777" w:rsidR="00584CB6" w:rsidRDefault="00584CB6" w:rsidP="00A84CE9">
      <w:pPr>
        <w:spacing w:after="0" w:line="360" w:lineRule="auto"/>
        <w:contextualSpacing/>
        <w:jc w:val="both"/>
        <w:textAlignment w:val="baseline"/>
        <w:rPr>
          <w:rFonts w:ascii="Trebuchet MS" w:eastAsia="Times New Roman" w:hAnsi="Trebuchet MS"/>
          <w:color w:val="000000" w:themeColor="text1"/>
          <w:sz w:val="24"/>
          <w:szCs w:val="24"/>
        </w:rPr>
      </w:pPr>
      <w:r w:rsidRPr="2B49C48C">
        <w:rPr>
          <w:rFonts w:ascii="Trebuchet MS" w:eastAsia="Times New Roman" w:hAnsi="Trebuchet MS"/>
          <w:color w:val="000000" w:themeColor="text1"/>
          <w:sz w:val="24"/>
          <w:szCs w:val="24"/>
        </w:rPr>
        <w:t>En lo que corresponde a las cajas paquete en condiciones de deshecho, se han contabilizado 21,162 piezas utilizadas en los recientes procesos electorales ordinario 2020-2021, así como el extraordinario de San Pedro Tlaquepaque con un peso y volumen aproximado de 15 toneladas y 100 m3.</w:t>
      </w:r>
    </w:p>
    <w:p w14:paraId="5372EB58" w14:textId="09DAB5FB" w:rsidR="00584CB6" w:rsidRDefault="00584CB6" w:rsidP="00A84CE9">
      <w:pPr>
        <w:spacing w:after="0" w:line="360" w:lineRule="auto"/>
        <w:contextualSpacing/>
        <w:jc w:val="both"/>
        <w:textAlignment w:val="baseline"/>
        <w:rPr>
          <w:rFonts w:ascii="Trebuchet MS" w:eastAsia="Times New Roman" w:hAnsi="Trebuchet MS"/>
          <w:color w:val="000000" w:themeColor="text1"/>
          <w:sz w:val="24"/>
          <w:szCs w:val="24"/>
          <w:highlight w:val="yellow"/>
        </w:rPr>
      </w:pPr>
    </w:p>
    <w:p w14:paraId="26841C73" w14:textId="77777777" w:rsidR="00F2783F" w:rsidRDefault="00F2783F" w:rsidP="00A84CE9">
      <w:pPr>
        <w:spacing w:after="0" w:line="360" w:lineRule="auto"/>
        <w:contextualSpacing/>
        <w:jc w:val="both"/>
        <w:textAlignment w:val="baseline"/>
        <w:rPr>
          <w:rFonts w:ascii="Trebuchet MS" w:eastAsia="Times New Roman" w:hAnsi="Trebuchet MS"/>
          <w:color w:val="000000" w:themeColor="text1"/>
          <w:sz w:val="24"/>
          <w:szCs w:val="24"/>
          <w:highlight w:val="yellow"/>
        </w:rPr>
      </w:pPr>
    </w:p>
    <w:p w14:paraId="7ABB6BF4" w14:textId="01D974E8" w:rsidR="00584CB6" w:rsidRPr="00A84CE9" w:rsidRDefault="00367259" w:rsidP="00367259">
      <w:pPr>
        <w:pStyle w:val="Ttulo1"/>
        <w:spacing w:line="360" w:lineRule="auto"/>
        <w:jc w:val="both"/>
        <w:rPr>
          <w:rFonts w:ascii="Trebuchet MS" w:hAnsi="Trebuchet MS"/>
          <w:color w:val="7030A0"/>
          <w:sz w:val="24"/>
          <w:szCs w:val="24"/>
        </w:rPr>
      </w:pPr>
      <w:bookmarkStart w:id="28" w:name="_Toc126879646"/>
      <w:r>
        <w:rPr>
          <w:rFonts w:ascii="Trebuchet MS" w:hAnsi="Trebuchet MS"/>
          <w:color w:val="7030A0"/>
          <w:sz w:val="24"/>
          <w:szCs w:val="24"/>
        </w:rPr>
        <w:t xml:space="preserve">5.6 </w:t>
      </w:r>
      <w:r w:rsidR="00AD68E3">
        <w:rPr>
          <w:rFonts w:ascii="Trebuchet MS" w:hAnsi="Trebuchet MS"/>
          <w:color w:val="7030A0"/>
          <w:sz w:val="24"/>
          <w:szCs w:val="24"/>
        </w:rPr>
        <w:t>S</w:t>
      </w:r>
      <w:r w:rsidR="00AD68E3" w:rsidRPr="00A84CE9">
        <w:rPr>
          <w:rFonts w:ascii="Trebuchet MS" w:hAnsi="Trebuchet MS"/>
          <w:color w:val="7030A0"/>
          <w:sz w:val="24"/>
          <w:szCs w:val="24"/>
        </w:rPr>
        <w:t xml:space="preserve">eguimiento y atención al proyecto de distritación nacional 2021-2023, a cargo del </w:t>
      </w:r>
      <w:r w:rsidR="00AD68E3">
        <w:rPr>
          <w:rFonts w:ascii="Trebuchet MS" w:hAnsi="Trebuchet MS"/>
          <w:color w:val="7030A0"/>
          <w:sz w:val="24"/>
          <w:szCs w:val="24"/>
        </w:rPr>
        <w:t>INE</w:t>
      </w:r>
      <w:r w:rsidR="00AD68E3" w:rsidRPr="00A84CE9">
        <w:rPr>
          <w:rFonts w:ascii="Trebuchet MS" w:hAnsi="Trebuchet MS"/>
          <w:color w:val="7030A0"/>
          <w:sz w:val="24"/>
          <w:szCs w:val="24"/>
        </w:rPr>
        <w:t>.</w:t>
      </w:r>
      <w:bookmarkEnd w:id="28"/>
    </w:p>
    <w:p w14:paraId="03295972" w14:textId="77777777" w:rsidR="00584CB6" w:rsidRPr="005D496B" w:rsidRDefault="00584CB6" w:rsidP="00A84CE9">
      <w:pPr>
        <w:spacing w:line="360" w:lineRule="auto"/>
        <w:contextualSpacing/>
        <w:jc w:val="both"/>
        <w:rPr>
          <w:rFonts w:ascii="Trebuchet MS" w:hAnsi="Trebuchet MS"/>
          <w:b/>
          <w:bCs/>
          <w:color w:val="7030A0"/>
          <w:sz w:val="24"/>
          <w:szCs w:val="24"/>
        </w:rPr>
      </w:pPr>
    </w:p>
    <w:p w14:paraId="645909CF" w14:textId="77777777" w:rsidR="00584CB6" w:rsidRDefault="00584CB6" w:rsidP="00A84CE9">
      <w:pPr>
        <w:spacing w:line="360" w:lineRule="auto"/>
        <w:contextualSpacing/>
        <w:jc w:val="both"/>
        <w:rPr>
          <w:rFonts w:ascii="Trebuchet MS" w:hAnsi="Trebuchet MS"/>
          <w:sz w:val="24"/>
          <w:szCs w:val="24"/>
        </w:rPr>
      </w:pPr>
      <w:r w:rsidRPr="2B49C48C">
        <w:rPr>
          <w:rFonts w:ascii="Trebuchet MS" w:hAnsi="Trebuchet MS"/>
          <w:sz w:val="24"/>
          <w:szCs w:val="24"/>
        </w:rPr>
        <w:t xml:space="preserve">Esta comisión dio seguimiento a la distritación nacional, a partir de su inicio el 15 de febrero del año 2022, con las actividades de: Foros estatales, así como de reuniones informativas y consultivas que formaron parte del proyecto de la Distritación Nacional 2021–2023, en los que se generaron los tres escenarios de distritación electoral. </w:t>
      </w:r>
    </w:p>
    <w:p w14:paraId="46DA2829" w14:textId="77777777" w:rsidR="00584CB6" w:rsidRPr="005D496B" w:rsidRDefault="00584CB6" w:rsidP="00A84CE9">
      <w:pPr>
        <w:spacing w:line="360" w:lineRule="auto"/>
        <w:contextualSpacing/>
        <w:jc w:val="both"/>
        <w:rPr>
          <w:rFonts w:ascii="Trebuchet MS" w:hAnsi="Trebuchet MS"/>
          <w:sz w:val="24"/>
          <w:szCs w:val="24"/>
        </w:rPr>
      </w:pPr>
    </w:p>
    <w:p w14:paraId="3A439532" w14:textId="77777777" w:rsidR="00584CB6" w:rsidRPr="005D496B" w:rsidRDefault="00584CB6" w:rsidP="00A84CE9">
      <w:pPr>
        <w:spacing w:line="360" w:lineRule="auto"/>
        <w:contextualSpacing/>
        <w:jc w:val="both"/>
        <w:rPr>
          <w:rFonts w:ascii="Trebuchet MS" w:hAnsi="Trebuchet MS"/>
          <w:sz w:val="24"/>
          <w:szCs w:val="24"/>
        </w:rPr>
      </w:pPr>
      <w:r w:rsidRPr="2B49C48C">
        <w:rPr>
          <w:rFonts w:ascii="Trebuchet MS" w:hAnsi="Trebuchet MS"/>
          <w:sz w:val="24"/>
          <w:szCs w:val="24"/>
        </w:rPr>
        <w:t xml:space="preserve">De manera coordinada y oportuna con el INE, se emitieron las invitaciones a las representaciones partidistas, así como los documentos respectivos, para conocer las fechas relevantes para la generación de los escenarios de distritación a través del documento denominado </w:t>
      </w:r>
      <w:r w:rsidRPr="2B49C48C">
        <w:rPr>
          <w:rFonts w:ascii="Trebuchet MS" w:hAnsi="Trebuchet MS"/>
          <w:i/>
          <w:iCs/>
          <w:sz w:val="24"/>
          <w:szCs w:val="24"/>
        </w:rPr>
        <w:t>GENERACION DE ESCENARIOS DE DISTRITACION APROBACIÓN LOCAL Y FEDERAL POR BLOQUES DE ENTIDADES</w:t>
      </w:r>
      <w:r w:rsidRPr="2B49C48C">
        <w:rPr>
          <w:rFonts w:ascii="Trebuchet MS" w:hAnsi="Trebuchet MS"/>
          <w:sz w:val="24"/>
          <w:szCs w:val="24"/>
        </w:rPr>
        <w:t xml:space="preserve">, lo anterior, para conocer los plazos con los que los partidos políticos presentaron sus observaciones. </w:t>
      </w:r>
    </w:p>
    <w:p w14:paraId="4DBF7302" w14:textId="77777777" w:rsidR="00584CB6" w:rsidRDefault="00584CB6" w:rsidP="00A84CE9">
      <w:pPr>
        <w:spacing w:line="360" w:lineRule="auto"/>
        <w:contextualSpacing/>
        <w:jc w:val="both"/>
        <w:rPr>
          <w:rFonts w:ascii="Trebuchet MS" w:hAnsi="Trebuchet MS"/>
          <w:sz w:val="24"/>
          <w:szCs w:val="24"/>
        </w:rPr>
      </w:pPr>
      <w:r w:rsidRPr="2B49C48C">
        <w:rPr>
          <w:rFonts w:ascii="Trebuchet MS" w:hAnsi="Trebuchet MS"/>
          <w:sz w:val="24"/>
          <w:szCs w:val="24"/>
        </w:rPr>
        <w:t xml:space="preserve">Finalmente, con fecha 19 de octubre de 2022, mediante el acuerdo INE/CG638/2022, el Consejo General del Instituto Nacional Electoral aprobó </w:t>
      </w:r>
      <w:r w:rsidRPr="2B49C48C">
        <w:rPr>
          <w:rFonts w:ascii="Trebuchet MS" w:hAnsi="Trebuchet MS"/>
          <w:i/>
          <w:iCs/>
          <w:sz w:val="24"/>
          <w:szCs w:val="24"/>
        </w:rPr>
        <w:t>la demarcación territorial de los distritos electorales uninominales locales en que se divide el Estado de Jalisco y sus respectivas cabeceras distritales</w:t>
      </w:r>
      <w:r w:rsidRPr="2B49C48C">
        <w:rPr>
          <w:rFonts w:ascii="Trebuchet MS" w:hAnsi="Trebuchet MS"/>
          <w:sz w:val="24"/>
          <w:szCs w:val="24"/>
        </w:rPr>
        <w:t>, de lo cual fue notificado a este Instituto mediante Folio 01382 SIVOPLE de 24 de octubre de 2022.</w:t>
      </w:r>
    </w:p>
    <w:p w14:paraId="44ABF762" w14:textId="77777777" w:rsidR="00584CB6" w:rsidRPr="005D496B" w:rsidRDefault="00584CB6" w:rsidP="00A84CE9">
      <w:pPr>
        <w:spacing w:line="360" w:lineRule="auto"/>
        <w:contextualSpacing/>
        <w:jc w:val="both"/>
        <w:rPr>
          <w:rFonts w:ascii="Trebuchet MS" w:hAnsi="Trebuchet MS"/>
          <w:sz w:val="24"/>
          <w:szCs w:val="24"/>
        </w:rPr>
      </w:pPr>
    </w:p>
    <w:p w14:paraId="143E3469" w14:textId="3AC08F0C" w:rsidR="00584CB6" w:rsidRDefault="00367259" w:rsidP="00367259">
      <w:pPr>
        <w:pStyle w:val="Ttulo2"/>
        <w:spacing w:line="360" w:lineRule="auto"/>
        <w:rPr>
          <w:rFonts w:ascii="Trebuchet MS" w:hAnsi="Trebuchet MS"/>
          <w:b/>
          <w:bCs/>
          <w:color w:val="7030A0"/>
          <w:sz w:val="24"/>
          <w:szCs w:val="24"/>
        </w:rPr>
      </w:pPr>
      <w:bookmarkStart w:id="29" w:name="_Toc126879647"/>
      <w:r>
        <w:rPr>
          <w:rFonts w:ascii="Trebuchet MS" w:hAnsi="Trebuchet MS"/>
          <w:b/>
          <w:bCs/>
          <w:color w:val="7030A0"/>
          <w:sz w:val="24"/>
          <w:szCs w:val="24"/>
        </w:rPr>
        <w:t xml:space="preserve">5.7 </w:t>
      </w:r>
      <w:r w:rsidR="00584CB6" w:rsidRPr="2B49C48C">
        <w:rPr>
          <w:rFonts w:ascii="Trebuchet MS" w:hAnsi="Trebuchet MS"/>
          <w:b/>
          <w:bCs/>
          <w:color w:val="7030A0"/>
          <w:sz w:val="24"/>
          <w:szCs w:val="24"/>
        </w:rPr>
        <w:t>Primer Encuentro de Direcciones de Organización Electoral, Atribuciones de los OPLE en los procesos electorales, una perspectiva desde lo local.</w:t>
      </w:r>
      <w:bookmarkEnd w:id="29"/>
    </w:p>
    <w:p w14:paraId="316D5066" w14:textId="77777777" w:rsidR="00584CB6" w:rsidRPr="005D496B" w:rsidRDefault="00584CB6" w:rsidP="00A84CE9">
      <w:pPr>
        <w:spacing w:line="360" w:lineRule="auto"/>
        <w:contextualSpacing/>
        <w:jc w:val="both"/>
        <w:rPr>
          <w:rFonts w:ascii="Trebuchet MS" w:hAnsi="Trebuchet MS"/>
          <w:b/>
          <w:bCs/>
          <w:color w:val="7030A0"/>
          <w:sz w:val="24"/>
          <w:szCs w:val="24"/>
        </w:rPr>
      </w:pPr>
    </w:p>
    <w:p w14:paraId="49B231FF" w14:textId="77777777" w:rsidR="00584CB6" w:rsidRDefault="00584CB6" w:rsidP="00A84CE9">
      <w:pPr>
        <w:pStyle w:val="NormalWeb"/>
        <w:spacing w:before="0" w:beforeAutospacing="0" w:after="0" w:afterAutospacing="0" w:line="360" w:lineRule="auto"/>
        <w:contextualSpacing/>
        <w:jc w:val="both"/>
        <w:rPr>
          <w:rFonts w:ascii="Trebuchet MS" w:hAnsi="Trebuchet MS"/>
          <w:color w:val="000000" w:themeColor="text1"/>
        </w:rPr>
      </w:pPr>
      <w:r w:rsidRPr="2B49C48C">
        <w:rPr>
          <w:rFonts w:ascii="Trebuchet MS" w:hAnsi="Trebuchet MS"/>
          <w:color w:val="000000" w:themeColor="text1"/>
        </w:rPr>
        <w:t>Con fecha 23 y 24 de noviembre de 2022 se llevó a cabo el Primer Encuentro de Direcciones de Organización Electoral,</w:t>
      </w:r>
      <w:r w:rsidRPr="2B49C48C">
        <w:rPr>
          <w:rFonts w:ascii="Trebuchet MS" w:hAnsi="Trebuchet MS"/>
        </w:rPr>
        <w:t xml:space="preserve"> </w:t>
      </w:r>
      <w:r w:rsidRPr="2B49C48C">
        <w:rPr>
          <w:rFonts w:ascii="Trebuchet MS" w:hAnsi="Trebuchet MS"/>
          <w:color w:val="000000" w:themeColor="text1"/>
        </w:rPr>
        <w:t>en colaboración con las Direcciones de Organización Electoral de los organismos públicos locales electorales, con la finalidad de concentrar sus experiencias electorales como universo de estudio respecto de la organización de los comicios electorales en los estados, desde una perspectiva técnica y operativa para identificar las buenas prácticas y áreas de oportunidad que sirvan de base para superar los retos en las elecciones concurrentes de 2023-2024.</w:t>
      </w:r>
    </w:p>
    <w:p w14:paraId="5434CE6A" w14:textId="77777777" w:rsidR="00584CB6" w:rsidRPr="005D496B" w:rsidRDefault="00584CB6" w:rsidP="00A84CE9">
      <w:pPr>
        <w:pStyle w:val="NormalWeb"/>
        <w:spacing w:before="0" w:beforeAutospacing="0" w:after="0" w:afterAutospacing="0" w:line="360" w:lineRule="auto"/>
        <w:contextualSpacing/>
        <w:jc w:val="both"/>
        <w:rPr>
          <w:rFonts w:ascii="Trebuchet MS" w:hAnsi="Trebuchet MS"/>
        </w:rPr>
      </w:pPr>
    </w:p>
    <w:p w14:paraId="08DF9CFE" w14:textId="77777777" w:rsidR="00584CB6" w:rsidRPr="005D496B" w:rsidRDefault="00584CB6" w:rsidP="00A84CE9">
      <w:pPr>
        <w:spacing w:after="0" w:line="360" w:lineRule="auto"/>
        <w:contextualSpacing/>
        <w:jc w:val="both"/>
        <w:rPr>
          <w:rFonts w:ascii="Trebuchet MS" w:hAnsi="Trebuchet MS"/>
          <w:color w:val="000000" w:themeColor="text1"/>
          <w:sz w:val="24"/>
          <w:szCs w:val="24"/>
        </w:rPr>
      </w:pPr>
      <w:r w:rsidRPr="2B49C48C">
        <w:rPr>
          <w:rFonts w:ascii="Trebuchet MS" w:hAnsi="Trebuchet MS"/>
          <w:color w:val="000000" w:themeColor="text1"/>
          <w:sz w:val="24"/>
          <w:szCs w:val="24"/>
        </w:rPr>
        <w:t>En dicho encuentro se trataron los siguientes temas fundamentales en el área de organización electoral:</w:t>
      </w:r>
    </w:p>
    <w:p w14:paraId="05965FA5" w14:textId="77777777" w:rsidR="00584CB6" w:rsidRPr="005D496B" w:rsidRDefault="00584CB6" w:rsidP="00A84CE9">
      <w:pPr>
        <w:spacing w:after="0" w:line="360" w:lineRule="auto"/>
        <w:contextualSpacing/>
        <w:jc w:val="both"/>
        <w:rPr>
          <w:rFonts w:ascii="Trebuchet MS" w:hAnsi="Trebuchet MS"/>
          <w:color w:val="000000" w:themeColor="text1"/>
          <w:sz w:val="24"/>
          <w:szCs w:val="24"/>
        </w:rPr>
      </w:pPr>
    </w:p>
    <w:p w14:paraId="74DFE639" w14:textId="2BBE7EB8" w:rsidR="00584CB6" w:rsidRPr="005D496B" w:rsidRDefault="00584CB6" w:rsidP="00F4537F">
      <w:pPr>
        <w:pStyle w:val="NormalWeb"/>
        <w:numPr>
          <w:ilvl w:val="0"/>
          <w:numId w:val="29"/>
        </w:numPr>
        <w:spacing w:before="0" w:beforeAutospacing="0" w:after="0" w:afterAutospacing="0" w:line="360" w:lineRule="auto"/>
        <w:contextualSpacing/>
        <w:jc w:val="both"/>
        <w:rPr>
          <w:rFonts w:ascii="Trebuchet MS" w:hAnsi="Trebuchet MS"/>
          <w:color w:val="000000" w:themeColor="text1"/>
        </w:rPr>
      </w:pPr>
      <w:r w:rsidRPr="2B49C48C">
        <w:rPr>
          <w:rFonts w:ascii="Trebuchet MS" w:hAnsi="Trebuchet MS"/>
          <w:color w:val="000000" w:themeColor="text1"/>
        </w:rPr>
        <w:t xml:space="preserve">Diseño y producción de la documentación y materiales electorales. </w:t>
      </w:r>
    </w:p>
    <w:p w14:paraId="4C901C21" w14:textId="77777777" w:rsidR="00584CB6" w:rsidRPr="005D496B" w:rsidRDefault="00584CB6" w:rsidP="00A84CE9">
      <w:pPr>
        <w:pStyle w:val="NormalWeb"/>
        <w:numPr>
          <w:ilvl w:val="0"/>
          <w:numId w:val="29"/>
        </w:numPr>
        <w:spacing w:before="0" w:beforeAutospacing="0" w:after="0" w:afterAutospacing="0" w:line="360" w:lineRule="auto"/>
        <w:contextualSpacing/>
        <w:jc w:val="both"/>
        <w:rPr>
          <w:rFonts w:ascii="Trebuchet MS" w:hAnsi="Trebuchet MS"/>
          <w:color w:val="000000" w:themeColor="text1"/>
        </w:rPr>
      </w:pPr>
      <w:r w:rsidRPr="2B49C48C">
        <w:rPr>
          <w:rFonts w:ascii="Trebuchet MS" w:hAnsi="Trebuchet MS"/>
          <w:color w:val="000000" w:themeColor="text1"/>
        </w:rPr>
        <w:t>Seguridad en las elecciones.</w:t>
      </w:r>
    </w:p>
    <w:p w14:paraId="4F940EE8" w14:textId="77777777" w:rsidR="00584CB6" w:rsidRPr="005D496B" w:rsidRDefault="00584CB6" w:rsidP="00A84CE9">
      <w:pPr>
        <w:pStyle w:val="NormalWeb"/>
        <w:numPr>
          <w:ilvl w:val="0"/>
          <w:numId w:val="29"/>
        </w:numPr>
        <w:spacing w:before="0" w:beforeAutospacing="0" w:after="0" w:afterAutospacing="0" w:line="360" w:lineRule="auto"/>
        <w:contextualSpacing/>
        <w:jc w:val="both"/>
        <w:rPr>
          <w:rFonts w:ascii="Trebuchet MS" w:hAnsi="Trebuchet MS"/>
          <w:color w:val="000000" w:themeColor="text1"/>
        </w:rPr>
      </w:pPr>
      <w:r w:rsidRPr="2B49C48C">
        <w:rPr>
          <w:rFonts w:ascii="Trebuchet MS" w:hAnsi="Trebuchet MS"/>
          <w:color w:val="000000" w:themeColor="text1"/>
        </w:rPr>
        <w:t xml:space="preserve">La Integración de los órganos desconcentrados y sus bodegas electorales. </w:t>
      </w:r>
    </w:p>
    <w:p w14:paraId="7E0CA9DA" w14:textId="77777777" w:rsidR="00584CB6" w:rsidRPr="005D496B" w:rsidRDefault="00584CB6" w:rsidP="00A84CE9">
      <w:pPr>
        <w:pStyle w:val="NormalWeb"/>
        <w:numPr>
          <w:ilvl w:val="0"/>
          <w:numId w:val="29"/>
        </w:numPr>
        <w:spacing w:before="0" w:beforeAutospacing="0" w:after="0" w:afterAutospacing="0" w:line="360" w:lineRule="auto"/>
        <w:contextualSpacing/>
        <w:jc w:val="both"/>
        <w:rPr>
          <w:rFonts w:ascii="Trebuchet MS" w:hAnsi="Trebuchet MS"/>
          <w:color w:val="000000" w:themeColor="text1"/>
        </w:rPr>
      </w:pPr>
      <w:r w:rsidRPr="2B49C48C">
        <w:rPr>
          <w:rFonts w:ascii="Trebuchet MS" w:hAnsi="Trebuchet MS"/>
          <w:color w:val="000000" w:themeColor="text1"/>
        </w:rPr>
        <w:t xml:space="preserve">Conteo, sellado y agrupamiento de boletas e integración del paquete electoral para entrega al funcionario de Mesa Directiva de Casilla. </w:t>
      </w:r>
    </w:p>
    <w:p w14:paraId="46DD0CA7" w14:textId="77777777" w:rsidR="00584CB6" w:rsidRPr="005D496B" w:rsidRDefault="00584CB6" w:rsidP="00A84CE9">
      <w:pPr>
        <w:pStyle w:val="NormalWeb"/>
        <w:numPr>
          <w:ilvl w:val="0"/>
          <w:numId w:val="29"/>
        </w:numPr>
        <w:spacing w:before="0" w:beforeAutospacing="0" w:after="0" w:afterAutospacing="0" w:line="360" w:lineRule="auto"/>
        <w:contextualSpacing/>
        <w:jc w:val="both"/>
        <w:rPr>
          <w:rFonts w:ascii="Trebuchet MS" w:hAnsi="Trebuchet MS"/>
          <w:color w:val="000000" w:themeColor="text1"/>
        </w:rPr>
      </w:pPr>
      <w:r w:rsidRPr="2B49C48C">
        <w:rPr>
          <w:rFonts w:ascii="Trebuchet MS" w:hAnsi="Trebuchet MS"/>
          <w:color w:val="000000" w:themeColor="text1"/>
        </w:rPr>
        <w:t xml:space="preserve">Mecanismos de recolección y modelos operativos de recepción de paquetes electorales. </w:t>
      </w:r>
    </w:p>
    <w:p w14:paraId="293B3145" w14:textId="77777777" w:rsidR="00584CB6" w:rsidRPr="005D496B" w:rsidRDefault="00584CB6" w:rsidP="00A84CE9">
      <w:pPr>
        <w:pStyle w:val="NormalWeb"/>
        <w:numPr>
          <w:ilvl w:val="0"/>
          <w:numId w:val="29"/>
        </w:numPr>
        <w:spacing w:before="0" w:beforeAutospacing="0" w:after="0" w:afterAutospacing="0" w:line="360" w:lineRule="auto"/>
        <w:contextualSpacing/>
        <w:jc w:val="both"/>
        <w:rPr>
          <w:rFonts w:ascii="Trebuchet MS" w:hAnsi="Trebuchet MS"/>
          <w:color w:val="000000" w:themeColor="text1"/>
        </w:rPr>
      </w:pPr>
      <w:r w:rsidRPr="2B49C48C">
        <w:rPr>
          <w:rFonts w:ascii="Trebuchet MS" w:hAnsi="Trebuchet MS"/>
          <w:color w:val="000000" w:themeColor="text1"/>
        </w:rPr>
        <w:t>Cómputos, la base para una estadística electoral.</w:t>
      </w:r>
    </w:p>
    <w:p w14:paraId="5EDDEC4C" w14:textId="77777777" w:rsidR="00584CB6" w:rsidRPr="005D496B" w:rsidRDefault="00584CB6" w:rsidP="00A84CE9">
      <w:pPr>
        <w:pStyle w:val="NormalWeb"/>
        <w:spacing w:before="0" w:beforeAutospacing="0" w:after="0" w:afterAutospacing="0" w:line="360" w:lineRule="auto"/>
        <w:ind w:left="720"/>
        <w:contextualSpacing/>
        <w:jc w:val="both"/>
        <w:rPr>
          <w:rFonts w:ascii="Trebuchet MS" w:hAnsi="Trebuchet MS"/>
          <w:color w:val="000000" w:themeColor="text1"/>
        </w:rPr>
      </w:pPr>
    </w:p>
    <w:p w14:paraId="02BEFD59" w14:textId="77777777" w:rsidR="00584CB6" w:rsidRDefault="00584CB6" w:rsidP="00A84CE9">
      <w:pPr>
        <w:spacing w:line="360" w:lineRule="auto"/>
        <w:contextualSpacing/>
        <w:jc w:val="both"/>
        <w:rPr>
          <w:rFonts w:ascii="Trebuchet MS" w:hAnsi="Trebuchet MS"/>
          <w:color w:val="000000" w:themeColor="text1"/>
          <w:sz w:val="24"/>
          <w:szCs w:val="24"/>
        </w:rPr>
      </w:pPr>
      <w:r w:rsidRPr="2B49C48C">
        <w:rPr>
          <w:rFonts w:ascii="Trebuchet MS" w:hAnsi="Trebuchet MS"/>
          <w:color w:val="000000" w:themeColor="text1"/>
          <w:sz w:val="24"/>
          <w:szCs w:val="24"/>
        </w:rPr>
        <w:t>Dentro de los paneles participaron 18 expositores, titulares de las direcciones de organización electoral de diferentes OPLE y se contó con la participación de todos los integrantes del Consejo General del Instituto como moderadoras y moderadores.</w:t>
      </w:r>
    </w:p>
    <w:p w14:paraId="7409FBB9" w14:textId="77777777" w:rsidR="00584CB6" w:rsidRPr="005D496B" w:rsidRDefault="00584CB6" w:rsidP="00A84CE9">
      <w:pPr>
        <w:spacing w:line="360" w:lineRule="auto"/>
        <w:contextualSpacing/>
        <w:jc w:val="both"/>
        <w:rPr>
          <w:rFonts w:ascii="Trebuchet MS" w:hAnsi="Trebuchet MS"/>
          <w:color w:val="000000" w:themeColor="text1"/>
          <w:sz w:val="24"/>
          <w:szCs w:val="24"/>
        </w:rPr>
      </w:pPr>
    </w:p>
    <w:p w14:paraId="40135465" w14:textId="72551CD5" w:rsidR="00584CB6" w:rsidRPr="005D496B" w:rsidRDefault="00584CB6" w:rsidP="006840E2">
      <w:pPr>
        <w:spacing w:line="360" w:lineRule="auto"/>
        <w:contextualSpacing/>
        <w:jc w:val="both"/>
        <w:rPr>
          <w:rFonts w:ascii="Trebuchet MS" w:hAnsi="Trebuchet MS"/>
          <w:color w:val="000000" w:themeColor="text1"/>
          <w:sz w:val="24"/>
          <w:szCs w:val="24"/>
        </w:rPr>
      </w:pPr>
      <w:r w:rsidRPr="2B49C48C">
        <w:rPr>
          <w:rFonts w:ascii="Trebuchet MS" w:hAnsi="Trebuchet MS"/>
          <w:color w:val="000000" w:themeColor="text1"/>
          <w:sz w:val="24"/>
          <w:szCs w:val="24"/>
        </w:rPr>
        <w:t xml:space="preserve">Dicho evento tuvo una asistencia aproximada a los 260 funcionarias y funcionarios de 31 Organismos Públicos Locales Electorales, por lo que el Instituto Electoral y de Participación Ciudadana del Estado de Jalisco, otorgó una constancia con valor curricular expedida por el </w:t>
      </w:r>
      <w:r w:rsidRPr="2B49C48C">
        <w:rPr>
          <w:rFonts w:ascii="Trebuchet MS" w:hAnsi="Trebuchet MS"/>
          <w:i/>
          <w:iCs/>
          <w:color w:val="000000" w:themeColor="text1"/>
          <w:sz w:val="24"/>
          <w:szCs w:val="24"/>
        </w:rPr>
        <w:t>Centro de Estudios e Investigación Electoral, “Irene Robledo”,</w:t>
      </w:r>
      <w:r w:rsidRPr="2B49C48C">
        <w:rPr>
          <w:rFonts w:ascii="Trebuchet MS" w:hAnsi="Trebuchet MS"/>
          <w:color w:val="000000" w:themeColor="text1"/>
          <w:sz w:val="24"/>
          <w:szCs w:val="24"/>
        </w:rPr>
        <w:t xml:space="preserve"> a quienes asistieron al Encuentro durante los dos días de su desarrollo.</w:t>
      </w:r>
    </w:p>
    <w:p w14:paraId="40997212" w14:textId="6F231A40" w:rsidR="00584CB6" w:rsidRDefault="00367259" w:rsidP="00367259">
      <w:pPr>
        <w:pStyle w:val="Ttulo2"/>
        <w:spacing w:line="360" w:lineRule="auto"/>
        <w:rPr>
          <w:rFonts w:ascii="Trebuchet MS" w:eastAsia="Arial Narrow" w:hAnsi="Trebuchet MS" w:cs="Arial Narrow"/>
          <w:b/>
          <w:bCs/>
          <w:color w:val="7030A0"/>
          <w:sz w:val="24"/>
          <w:szCs w:val="24"/>
        </w:rPr>
      </w:pPr>
      <w:bookmarkStart w:id="30" w:name="_Toc126879648"/>
      <w:r>
        <w:rPr>
          <w:rFonts w:ascii="Trebuchet MS" w:eastAsia="Arial Narrow" w:hAnsi="Trebuchet MS" w:cs="Arial Narrow"/>
          <w:b/>
          <w:bCs/>
          <w:color w:val="7030A0"/>
          <w:sz w:val="24"/>
          <w:szCs w:val="24"/>
        </w:rPr>
        <w:t xml:space="preserve">5.8 </w:t>
      </w:r>
      <w:r w:rsidR="00584CB6" w:rsidRPr="2B49C48C">
        <w:rPr>
          <w:rFonts w:ascii="Trebuchet MS" w:eastAsia="Arial Narrow" w:hAnsi="Trebuchet MS" w:cs="Arial Narrow"/>
          <w:b/>
          <w:bCs/>
          <w:color w:val="7030A0"/>
          <w:sz w:val="24"/>
          <w:szCs w:val="24"/>
        </w:rPr>
        <w:t>Metas Colectivas para los Miembros del Servicio Profesional Electoral Nacional, adscritos a la Dirección de Organización Electoral.</w:t>
      </w:r>
      <w:bookmarkEnd w:id="30"/>
    </w:p>
    <w:p w14:paraId="59B9EC09" w14:textId="77777777" w:rsidR="00584CB6" w:rsidRPr="005D496B" w:rsidRDefault="00584CB6" w:rsidP="00A84CE9">
      <w:pPr>
        <w:spacing w:line="360" w:lineRule="auto"/>
        <w:contextualSpacing/>
        <w:jc w:val="both"/>
        <w:rPr>
          <w:rFonts w:ascii="Trebuchet MS" w:eastAsia="Arial Narrow" w:hAnsi="Trebuchet MS" w:cs="Arial Narrow"/>
          <w:b/>
          <w:bCs/>
          <w:color w:val="7030A0"/>
          <w:sz w:val="24"/>
          <w:szCs w:val="24"/>
        </w:rPr>
      </w:pPr>
    </w:p>
    <w:p w14:paraId="4CA10AC2" w14:textId="77777777" w:rsidR="00584CB6" w:rsidRPr="005D496B" w:rsidRDefault="00584CB6" w:rsidP="00A84CE9">
      <w:pPr>
        <w:spacing w:line="360" w:lineRule="auto"/>
        <w:contextualSpacing/>
        <w:jc w:val="both"/>
        <w:rPr>
          <w:rFonts w:ascii="Trebuchet MS" w:hAnsi="Trebuchet MS"/>
          <w:sz w:val="24"/>
          <w:szCs w:val="24"/>
        </w:rPr>
      </w:pPr>
      <w:r w:rsidRPr="2B49C48C">
        <w:rPr>
          <w:rFonts w:ascii="Trebuchet MS" w:hAnsi="Trebuchet MS"/>
          <w:sz w:val="24"/>
          <w:szCs w:val="24"/>
        </w:rPr>
        <w:t>Esta comisión supervisó el cumplimiento de las 4 metas asignadas por la Dirección Ejecutiva del Servicio Profesional Electoral Nacional (DESPEN), a los miembros adscritos a la Dirección de Organización Electoral, cuyo cumplimiento fue enviado a través del Órgano de Enlace de este Instituto para su entrega a la DESPEN.</w:t>
      </w:r>
    </w:p>
    <w:p w14:paraId="5926871F" w14:textId="77777777" w:rsidR="00584CB6" w:rsidRPr="005D496B" w:rsidRDefault="00584CB6" w:rsidP="00A84CE9">
      <w:pPr>
        <w:spacing w:line="360" w:lineRule="auto"/>
        <w:contextualSpacing/>
        <w:jc w:val="both"/>
        <w:rPr>
          <w:rFonts w:ascii="Trebuchet MS" w:hAnsi="Trebuchet MS"/>
          <w:color w:val="7030A0"/>
          <w:sz w:val="24"/>
          <w:szCs w:val="24"/>
        </w:rPr>
      </w:pPr>
    </w:p>
    <w:p w14:paraId="361A9784" w14:textId="77777777" w:rsidR="00584CB6" w:rsidRPr="00A84CE9" w:rsidRDefault="00584CB6" w:rsidP="00A84CE9">
      <w:pPr>
        <w:spacing w:line="360" w:lineRule="auto"/>
        <w:contextualSpacing/>
        <w:jc w:val="both"/>
        <w:rPr>
          <w:rFonts w:ascii="Trebuchet MS" w:hAnsi="Trebuchet MS"/>
          <w:i/>
          <w:iCs/>
          <w:sz w:val="24"/>
          <w:szCs w:val="24"/>
        </w:rPr>
      </w:pPr>
      <w:r w:rsidRPr="00A84CE9">
        <w:rPr>
          <w:rFonts w:ascii="Trebuchet MS" w:hAnsi="Trebuchet MS"/>
          <w:i/>
          <w:iCs/>
          <w:color w:val="7030A0"/>
          <w:sz w:val="24"/>
          <w:szCs w:val="24"/>
        </w:rPr>
        <w:t xml:space="preserve">Meta colectiva número 1. </w:t>
      </w:r>
      <w:r w:rsidRPr="00A84CE9">
        <w:rPr>
          <w:rFonts w:ascii="Trebuchet MS" w:hAnsi="Trebuchet MS"/>
          <w:i/>
          <w:iCs/>
          <w:sz w:val="24"/>
          <w:szCs w:val="24"/>
        </w:rPr>
        <w:t xml:space="preserve">Consistió en el diseño de acciones de capacitación y difusión en materia de prevención, atención y erradicación de la violencia política contra las mujeres en razón de género. </w:t>
      </w:r>
    </w:p>
    <w:p w14:paraId="353361F8" w14:textId="77777777" w:rsidR="00584CB6" w:rsidRPr="00A84CE9" w:rsidRDefault="00584CB6" w:rsidP="00A84CE9">
      <w:pPr>
        <w:spacing w:line="360" w:lineRule="auto"/>
        <w:contextualSpacing/>
        <w:jc w:val="both"/>
        <w:rPr>
          <w:rFonts w:ascii="Trebuchet MS" w:hAnsi="Trebuchet MS"/>
          <w:i/>
          <w:iCs/>
          <w:color w:val="7030A0"/>
          <w:sz w:val="24"/>
          <w:szCs w:val="24"/>
        </w:rPr>
      </w:pPr>
      <w:r w:rsidRPr="00A84CE9">
        <w:rPr>
          <w:rFonts w:ascii="Trebuchet MS" w:hAnsi="Trebuchet MS"/>
          <w:i/>
          <w:iCs/>
          <w:color w:val="7030A0"/>
          <w:sz w:val="24"/>
          <w:szCs w:val="24"/>
        </w:rPr>
        <w:t xml:space="preserve">Meta colectiva número 3. </w:t>
      </w:r>
      <w:r w:rsidRPr="00A84CE9">
        <w:rPr>
          <w:rFonts w:ascii="Trebuchet MS" w:hAnsi="Trebuchet MS"/>
          <w:i/>
          <w:iCs/>
          <w:sz w:val="24"/>
          <w:szCs w:val="24"/>
        </w:rPr>
        <w:t xml:space="preserve">Relativa a la capacitación a las consejeras y consejeros electorales para las sesiones especiales de cómputos para el Proceso Electoral Local 2022. Cabe precisar que, con fecha 25 de marzo de 2022 por medio del memorándum 036/2022 se solicitó al Titular del órgano de Enlace del SPEN de este Instituto, que por su conducto solicitara a la DESPEN la modificación o eliminación de la meta colectiva 3 la cual correspondía a actividades de capacitación para Procesos Electorales Locales en el año 2022, ya que no resultaba posible realizarla, dado que este Instituto no tuvo la organización de algún proceso electoral en 2022. </w:t>
      </w:r>
    </w:p>
    <w:p w14:paraId="0F4237B8" w14:textId="77777777" w:rsidR="00584CB6" w:rsidRPr="00A84CE9" w:rsidRDefault="00584CB6" w:rsidP="00A84CE9">
      <w:pPr>
        <w:spacing w:line="360" w:lineRule="auto"/>
        <w:contextualSpacing/>
        <w:jc w:val="both"/>
        <w:rPr>
          <w:rFonts w:ascii="Trebuchet MS" w:hAnsi="Trebuchet MS"/>
          <w:i/>
          <w:iCs/>
          <w:sz w:val="24"/>
          <w:szCs w:val="24"/>
        </w:rPr>
      </w:pPr>
      <w:r w:rsidRPr="00A84CE9">
        <w:rPr>
          <w:i/>
          <w:iCs/>
        </w:rPr>
        <w:br/>
      </w:r>
      <w:r w:rsidRPr="00A84CE9">
        <w:rPr>
          <w:rFonts w:ascii="Trebuchet MS" w:hAnsi="Trebuchet MS"/>
          <w:i/>
          <w:iCs/>
          <w:color w:val="7030A0"/>
          <w:sz w:val="24"/>
          <w:szCs w:val="24"/>
        </w:rPr>
        <w:t xml:space="preserve">Meta colectiva número 4. </w:t>
      </w:r>
      <w:r w:rsidRPr="00A84CE9">
        <w:rPr>
          <w:rFonts w:ascii="Trebuchet MS" w:hAnsi="Trebuchet MS"/>
          <w:i/>
          <w:iCs/>
          <w:sz w:val="24"/>
          <w:szCs w:val="24"/>
        </w:rPr>
        <w:t>Con el objetivo de</w:t>
      </w:r>
      <w:r w:rsidRPr="00A84CE9">
        <w:rPr>
          <w:rFonts w:ascii="Trebuchet MS" w:hAnsi="Trebuchet MS"/>
          <w:i/>
          <w:iCs/>
          <w:color w:val="7030A0"/>
          <w:sz w:val="24"/>
          <w:szCs w:val="24"/>
        </w:rPr>
        <w:t xml:space="preserve"> </w:t>
      </w:r>
      <w:r w:rsidRPr="00A84CE9">
        <w:rPr>
          <w:rFonts w:ascii="Trebuchet MS" w:hAnsi="Trebuchet MS"/>
          <w:i/>
          <w:iCs/>
          <w:sz w:val="24"/>
          <w:szCs w:val="24"/>
        </w:rPr>
        <w:t>capacitar al personal de apoyo y/o adscrito al área de Organización Electoral que no es miembro del SPEN;</w:t>
      </w:r>
    </w:p>
    <w:p w14:paraId="7A605266" w14:textId="77777777" w:rsidR="00584CB6" w:rsidRPr="00A84CE9" w:rsidRDefault="00584CB6" w:rsidP="00A84CE9">
      <w:pPr>
        <w:spacing w:line="360" w:lineRule="auto"/>
        <w:contextualSpacing/>
        <w:jc w:val="both"/>
        <w:rPr>
          <w:rFonts w:ascii="Trebuchet MS" w:hAnsi="Trebuchet MS"/>
          <w:i/>
          <w:iCs/>
          <w:color w:val="7030A0"/>
          <w:sz w:val="24"/>
          <w:szCs w:val="24"/>
        </w:rPr>
      </w:pPr>
    </w:p>
    <w:p w14:paraId="0885AF7B" w14:textId="46400C91" w:rsidR="00584CB6" w:rsidRPr="006840E2" w:rsidRDefault="00584CB6" w:rsidP="006840E2">
      <w:pPr>
        <w:spacing w:line="360" w:lineRule="auto"/>
        <w:contextualSpacing/>
        <w:jc w:val="both"/>
        <w:rPr>
          <w:rFonts w:ascii="Trebuchet MS" w:hAnsi="Trebuchet MS"/>
          <w:i/>
          <w:iCs/>
          <w:sz w:val="24"/>
          <w:szCs w:val="24"/>
        </w:rPr>
      </w:pPr>
      <w:r w:rsidRPr="00A84CE9">
        <w:rPr>
          <w:rFonts w:ascii="Trebuchet MS" w:hAnsi="Trebuchet MS"/>
          <w:i/>
          <w:iCs/>
          <w:color w:val="7030A0"/>
          <w:sz w:val="24"/>
          <w:szCs w:val="24"/>
        </w:rPr>
        <w:t xml:space="preserve">Meta colectiva número 9. </w:t>
      </w:r>
      <w:r w:rsidRPr="00A84CE9">
        <w:rPr>
          <w:rFonts w:ascii="Trebuchet MS" w:hAnsi="Trebuchet MS"/>
          <w:i/>
          <w:iCs/>
          <w:sz w:val="24"/>
          <w:szCs w:val="24"/>
        </w:rPr>
        <w:t xml:space="preserve">Consistente en elaborar las 15 </w:t>
      </w:r>
      <w:r w:rsidRPr="00A84CE9">
        <w:rPr>
          <w:rFonts w:ascii="Trebuchet MS" w:hAnsi="Trebuchet MS"/>
          <w:b/>
          <w:bCs/>
          <w:i/>
          <w:iCs/>
          <w:sz w:val="24"/>
          <w:szCs w:val="24"/>
        </w:rPr>
        <w:t>Tablas Electorales del Proceso Electoral 2020-2021, d</w:t>
      </w:r>
      <w:r w:rsidRPr="00A84CE9">
        <w:rPr>
          <w:rFonts w:ascii="Trebuchet MS" w:hAnsi="Trebuchet MS"/>
          <w:i/>
          <w:iCs/>
          <w:sz w:val="24"/>
          <w:szCs w:val="24"/>
        </w:rPr>
        <w:t xml:space="preserve">e conformidad a lo establecido en el anexo 15 del Reglamento de Elecciones, para su publicación en el Sistema de Consulta de la Estadística Electoral. </w:t>
      </w:r>
    </w:p>
    <w:p w14:paraId="0BA9C02D" w14:textId="763FACA1" w:rsidR="00584CB6" w:rsidRPr="00A84CE9" w:rsidRDefault="00584CB6" w:rsidP="00A84CE9">
      <w:pPr>
        <w:pStyle w:val="Ttulo1"/>
        <w:spacing w:line="360" w:lineRule="auto"/>
        <w:rPr>
          <w:rFonts w:ascii="Trebuchet MS" w:hAnsi="Trebuchet MS"/>
          <w:color w:val="7030A0"/>
          <w:sz w:val="24"/>
          <w:szCs w:val="24"/>
        </w:rPr>
      </w:pPr>
      <w:bookmarkStart w:id="31" w:name="_Hlk124770065"/>
      <w:bookmarkStart w:id="32" w:name="_Toc126879649"/>
      <w:bookmarkEnd w:id="31"/>
      <w:r w:rsidRPr="00A84CE9">
        <w:rPr>
          <w:rFonts w:ascii="Trebuchet MS" w:hAnsi="Trebuchet MS"/>
          <w:color w:val="7030A0"/>
          <w:sz w:val="24"/>
          <w:szCs w:val="24"/>
        </w:rPr>
        <w:t>CAPÍTULO I</w:t>
      </w:r>
      <w:r w:rsidR="00096A2A">
        <w:rPr>
          <w:rFonts w:ascii="Trebuchet MS" w:hAnsi="Trebuchet MS"/>
          <w:color w:val="7030A0"/>
          <w:sz w:val="24"/>
          <w:szCs w:val="24"/>
        </w:rPr>
        <w:t>I</w:t>
      </w:r>
      <w:r w:rsidRPr="00A84CE9">
        <w:rPr>
          <w:rFonts w:ascii="Trebuchet MS" w:hAnsi="Trebuchet MS"/>
          <w:color w:val="7030A0"/>
          <w:sz w:val="24"/>
          <w:szCs w:val="24"/>
        </w:rPr>
        <w:t>. COLABORACIÓN A DIFERENTES ÁREAS DEL INSTITUTO.</w:t>
      </w:r>
      <w:bookmarkEnd w:id="32"/>
    </w:p>
    <w:p w14:paraId="0A3E448F" w14:textId="77777777" w:rsidR="00584CB6" w:rsidRPr="005D496B" w:rsidRDefault="00584CB6" w:rsidP="00A84CE9">
      <w:pPr>
        <w:pStyle w:val="Ttulo2"/>
        <w:spacing w:line="360" w:lineRule="auto"/>
        <w:rPr>
          <w:rFonts w:ascii="Trebuchet MS" w:hAnsi="Trebuchet MS"/>
          <w:b/>
          <w:bCs/>
          <w:color w:val="7030A0"/>
          <w:sz w:val="24"/>
          <w:szCs w:val="24"/>
        </w:rPr>
      </w:pPr>
    </w:p>
    <w:p w14:paraId="11D8DCFF" w14:textId="25A9434B" w:rsidR="00584CB6" w:rsidRPr="00B604F3" w:rsidRDefault="00096A2A" w:rsidP="00A84CE9">
      <w:pPr>
        <w:pStyle w:val="Ttulo2"/>
        <w:spacing w:line="360" w:lineRule="auto"/>
        <w:rPr>
          <w:rFonts w:ascii="Trebuchet MS" w:hAnsi="Trebuchet MS"/>
          <w:b/>
          <w:bCs/>
          <w:color w:val="7030A0"/>
          <w:sz w:val="24"/>
          <w:szCs w:val="24"/>
        </w:rPr>
      </w:pPr>
      <w:bookmarkStart w:id="33" w:name="_Toc126879650"/>
      <w:r>
        <w:rPr>
          <w:rFonts w:ascii="Trebuchet MS" w:hAnsi="Trebuchet MS"/>
          <w:b/>
          <w:bCs/>
          <w:color w:val="7030A0"/>
          <w:sz w:val="24"/>
          <w:szCs w:val="24"/>
        </w:rPr>
        <w:t>1</w:t>
      </w:r>
      <w:r w:rsidR="00471879">
        <w:rPr>
          <w:rFonts w:ascii="Trebuchet MS" w:hAnsi="Trebuchet MS"/>
          <w:b/>
          <w:bCs/>
          <w:color w:val="7030A0"/>
          <w:sz w:val="24"/>
          <w:szCs w:val="24"/>
        </w:rPr>
        <w:t>.</w:t>
      </w:r>
      <w:r w:rsidR="0059060B">
        <w:rPr>
          <w:rFonts w:ascii="Trebuchet MS" w:hAnsi="Trebuchet MS"/>
          <w:b/>
          <w:bCs/>
          <w:color w:val="7030A0"/>
          <w:sz w:val="24"/>
          <w:szCs w:val="24"/>
        </w:rPr>
        <w:t xml:space="preserve"> </w:t>
      </w:r>
      <w:r w:rsidR="00584CB6" w:rsidRPr="00B604F3">
        <w:rPr>
          <w:rFonts w:ascii="Trebuchet MS" w:hAnsi="Trebuchet MS"/>
          <w:b/>
          <w:bCs/>
          <w:color w:val="7030A0"/>
          <w:sz w:val="24"/>
          <w:szCs w:val="24"/>
        </w:rPr>
        <w:t>Matrices de Indicadores para Resultados (MIRS).</w:t>
      </w:r>
      <w:bookmarkEnd w:id="33"/>
    </w:p>
    <w:p w14:paraId="47A2DB35" w14:textId="77777777" w:rsidR="00584CB6" w:rsidRPr="005D496B" w:rsidRDefault="00584CB6" w:rsidP="00A84CE9">
      <w:pPr>
        <w:spacing w:line="360" w:lineRule="auto"/>
        <w:contextualSpacing/>
        <w:jc w:val="both"/>
        <w:rPr>
          <w:rFonts w:ascii="Trebuchet MS" w:hAnsi="Trebuchet MS"/>
          <w:b/>
          <w:bCs/>
          <w:color w:val="7030A0"/>
          <w:sz w:val="24"/>
          <w:szCs w:val="24"/>
        </w:rPr>
      </w:pPr>
    </w:p>
    <w:p w14:paraId="4DC05F6A" w14:textId="77777777" w:rsidR="00584CB6" w:rsidRPr="005D496B" w:rsidRDefault="00584CB6" w:rsidP="00A84CE9">
      <w:pPr>
        <w:spacing w:line="360" w:lineRule="auto"/>
        <w:contextualSpacing/>
        <w:jc w:val="both"/>
        <w:rPr>
          <w:rFonts w:ascii="Trebuchet MS" w:hAnsi="Trebuchet MS"/>
          <w:color w:val="000000" w:themeColor="text1"/>
          <w:sz w:val="24"/>
          <w:szCs w:val="24"/>
        </w:rPr>
      </w:pPr>
      <w:r w:rsidRPr="2B49C48C">
        <w:rPr>
          <w:rFonts w:ascii="Trebuchet MS" w:hAnsi="Trebuchet MS"/>
          <w:color w:val="000000" w:themeColor="text1"/>
          <w:sz w:val="24"/>
          <w:szCs w:val="24"/>
        </w:rPr>
        <w:t xml:space="preserve">Con la finalidad de dar cumplimiento a las obligaciones en materia de transparencia y rendición de cuentas de este Instituto y derivado de la aprobación del acuerdo IEPC-ACG-30/2022 por parte del Consejo General del IEPC, a partir del mes de junio de 2022, se remitieron a la Dirección Ejecutiva de Administración e Innovación, los formatos de reporte de avance correspondientes a los cuatro trimestres de los indicadores contenidos en las Matrices de Indicadores para Resultados 2022. </w:t>
      </w:r>
    </w:p>
    <w:p w14:paraId="68193335" w14:textId="77777777" w:rsidR="00584CB6" w:rsidRDefault="00584CB6" w:rsidP="00A84CE9">
      <w:pPr>
        <w:spacing w:line="360" w:lineRule="auto"/>
        <w:contextualSpacing/>
        <w:jc w:val="both"/>
        <w:rPr>
          <w:rFonts w:ascii="Trebuchet MS" w:hAnsi="Trebuchet MS"/>
          <w:bCs/>
          <w:color w:val="000000" w:themeColor="text1"/>
          <w:sz w:val="24"/>
          <w:szCs w:val="24"/>
        </w:rPr>
      </w:pPr>
    </w:p>
    <w:p w14:paraId="29CE5FF5" w14:textId="77777777" w:rsidR="00584CB6" w:rsidRPr="005D496B" w:rsidRDefault="00584CB6" w:rsidP="00A84CE9">
      <w:pPr>
        <w:spacing w:line="360" w:lineRule="auto"/>
        <w:contextualSpacing/>
        <w:jc w:val="both"/>
        <w:rPr>
          <w:rFonts w:ascii="Trebuchet MS" w:hAnsi="Trebuchet MS"/>
          <w:color w:val="000000" w:themeColor="text1"/>
          <w:sz w:val="24"/>
          <w:szCs w:val="24"/>
        </w:rPr>
      </w:pPr>
      <w:r w:rsidRPr="2B49C48C">
        <w:rPr>
          <w:rFonts w:ascii="Trebuchet MS" w:hAnsi="Trebuchet MS"/>
          <w:color w:val="000000" w:themeColor="text1"/>
          <w:sz w:val="24"/>
          <w:szCs w:val="24"/>
        </w:rPr>
        <w:t xml:space="preserve">Así mismo, se coadyuvó con la Dirección Ejecutiva de Administración e Innovación en el diseño de los programas que permitieran evaluar los resultados en la administración de los recursos asignados para 2023 a </w:t>
      </w:r>
      <w:r>
        <w:rPr>
          <w:rFonts w:ascii="Trebuchet MS" w:hAnsi="Trebuchet MS"/>
          <w:color w:val="000000" w:themeColor="text1"/>
          <w:sz w:val="24"/>
          <w:szCs w:val="24"/>
        </w:rPr>
        <w:t>la D</w:t>
      </w:r>
      <w:r w:rsidRPr="2B49C48C">
        <w:rPr>
          <w:rFonts w:ascii="Trebuchet MS" w:hAnsi="Trebuchet MS"/>
          <w:color w:val="000000" w:themeColor="text1"/>
          <w:sz w:val="24"/>
          <w:szCs w:val="24"/>
        </w:rPr>
        <w:t>irección</w:t>
      </w:r>
      <w:r>
        <w:rPr>
          <w:rFonts w:ascii="Trebuchet MS" w:hAnsi="Trebuchet MS"/>
          <w:color w:val="000000" w:themeColor="text1"/>
          <w:sz w:val="24"/>
          <w:szCs w:val="24"/>
        </w:rPr>
        <w:t xml:space="preserve"> de Organización</w:t>
      </w:r>
      <w:r w:rsidRPr="2B49C48C">
        <w:rPr>
          <w:rFonts w:ascii="Trebuchet MS" w:hAnsi="Trebuchet MS"/>
          <w:color w:val="000000" w:themeColor="text1"/>
          <w:sz w:val="24"/>
          <w:szCs w:val="24"/>
        </w:rPr>
        <w:t xml:space="preserve">, mismos que fueron analizados para realizar las adecuaciones pertinentes y su presupuestación correspondiente, quedando aprobadas mediante acuerdo de Consejo General IEPC-ACG-045/2022 de fecha 27 de julio de 2022. </w:t>
      </w:r>
    </w:p>
    <w:p w14:paraId="6D43FC76" w14:textId="77777777" w:rsidR="00584CB6" w:rsidRDefault="00584CB6" w:rsidP="00A84CE9">
      <w:pPr>
        <w:spacing w:line="360" w:lineRule="auto"/>
        <w:contextualSpacing/>
        <w:jc w:val="both"/>
        <w:rPr>
          <w:rFonts w:ascii="Trebuchet MS" w:hAnsi="Trebuchet MS"/>
          <w:b/>
          <w:color w:val="7030A0"/>
          <w:sz w:val="24"/>
          <w:szCs w:val="24"/>
        </w:rPr>
      </w:pPr>
    </w:p>
    <w:p w14:paraId="64393F7D" w14:textId="366A6C0D" w:rsidR="00584CB6" w:rsidRDefault="00096A2A" w:rsidP="00A84CE9">
      <w:pPr>
        <w:pStyle w:val="Ttulo2"/>
        <w:spacing w:line="360" w:lineRule="auto"/>
        <w:rPr>
          <w:rFonts w:ascii="Trebuchet MS" w:hAnsi="Trebuchet MS"/>
          <w:b/>
          <w:bCs/>
          <w:color w:val="7030A0"/>
          <w:sz w:val="24"/>
          <w:szCs w:val="24"/>
        </w:rPr>
      </w:pPr>
      <w:bookmarkStart w:id="34" w:name="_Toc126879651"/>
      <w:r>
        <w:rPr>
          <w:rFonts w:ascii="Trebuchet MS" w:hAnsi="Trebuchet MS"/>
          <w:b/>
          <w:bCs/>
          <w:color w:val="7030A0"/>
          <w:sz w:val="24"/>
          <w:szCs w:val="24"/>
        </w:rPr>
        <w:t>2.</w:t>
      </w:r>
      <w:r w:rsidR="00584CB6">
        <w:rPr>
          <w:rFonts w:ascii="Trebuchet MS" w:hAnsi="Trebuchet MS"/>
          <w:b/>
          <w:bCs/>
          <w:color w:val="7030A0"/>
          <w:sz w:val="24"/>
          <w:szCs w:val="24"/>
        </w:rPr>
        <w:t xml:space="preserve"> </w:t>
      </w:r>
      <w:r w:rsidR="00584CB6" w:rsidRPr="2B49C48C">
        <w:rPr>
          <w:rFonts w:ascii="Trebuchet MS" w:hAnsi="Trebuchet MS"/>
          <w:b/>
          <w:bCs/>
          <w:color w:val="7030A0"/>
          <w:sz w:val="24"/>
          <w:szCs w:val="24"/>
        </w:rPr>
        <w:t>Planeación control y seguimiento de procesos para el Proceso Electoral Local 2023-2024.</w:t>
      </w:r>
      <w:bookmarkEnd w:id="34"/>
    </w:p>
    <w:p w14:paraId="03458BBC" w14:textId="77777777" w:rsidR="00584CB6" w:rsidRDefault="00584CB6" w:rsidP="00A84CE9">
      <w:pPr>
        <w:spacing w:line="360" w:lineRule="auto"/>
        <w:contextualSpacing/>
        <w:jc w:val="both"/>
        <w:rPr>
          <w:rFonts w:ascii="Trebuchet MS" w:hAnsi="Trebuchet MS"/>
          <w:b/>
          <w:bCs/>
          <w:color w:val="7030A0"/>
          <w:sz w:val="24"/>
          <w:szCs w:val="24"/>
        </w:rPr>
      </w:pPr>
    </w:p>
    <w:p w14:paraId="1E0E5F4D" w14:textId="77777777" w:rsidR="00584CB6" w:rsidRPr="005D496B" w:rsidRDefault="00584CB6" w:rsidP="00A84CE9">
      <w:pPr>
        <w:spacing w:line="360" w:lineRule="auto"/>
        <w:contextualSpacing/>
        <w:jc w:val="both"/>
        <w:rPr>
          <w:rFonts w:ascii="Trebuchet MS" w:hAnsi="Trebuchet MS" w:cs="Tunga"/>
          <w:bCs/>
          <w:sz w:val="24"/>
          <w:szCs w:val="24"/>
        </w:rPr>
      </w:pPr>
      <w:r w:rsidRPr="005D496B">
        <w:rPr>
          <w:rFonts w:ascii="Trebuchet MS" w:hAnsi="Trebuchet MS"/>
          <w:bCs/>
          <w:sz w:val="24"/>
          <w:szCs w:val="24"/>
        </w:rPr>
        <w:t xml:space="preserve">Desde el mes de </w:t>
      </w:r>
      <w:r w:rsidRPr="00292788">
        <w:rPr>
          <w:rFonts w:ascii="Trebuchet MS" w:hAnsi="Trebuchet MS"/>
          <w:bCs/>
          <w:sz w:val="24"/>
          <w:szCs w:val="24"/>
          <w:shd w:val="clear" w:color="auto" w:fill="FFFFFF" w:themeFill="background1"/>
        </w:rPr>
        <w:t>mayo</w:t>
      </w:r>
      <w:r w:rsidRPr="005D496B">
        <w:rPr>
          <w:rFonts w:ascii="Trebuchet MS" w:hAnsi="Trebuchet MS"/>
          <w:bCs/>
          <w:sz w:val="24"/>
          <w:szCs w:val="24"/>
        </w:rPr>
        <w:t xml:space="preserve"> y hasta noviembre de 2022, </w:t>
      </w:r>
      <w:r>
        <w:rPr>
          <w:rFonts w:ascii="Trebuchet MS" w:hAnsi="Trebuchet MS"/>
          <w:bCs/>
          <w:sz w:val="24"/>
          <w:szCs w:val="24"/>
        </w:rPr>
        <w:t>la D</w:t>
      </w:r>
      <w:r w:rsidRPr="005D496B">
        <w:rPr>
          <w:rFonts w:ascii="Trebuchet MS" w:hAnsi="Trebuchet MS"/>
          <w:bCs/>
          <w:sz w:val="24"/>
          <w:szCs w:val="24"/>
        </w:rPr>
        <w:t>irección</w:t>
      </w:r>
      <w:r>
        <w:rPr>
          <w:rFonts w:ascii="Trebuchet MS" w:hAnsi="Trebuchet MS"/>
          <w:bCs/>
          <w:sz w:val="24"/>
          <w:szCs w:val="24"/>
        </w:rPr>
        <w:t xml:space="preserve"> de Organización</w:t>
      </w:r>
      <w:r w:rsidRPr="005D496B">
        <w:rPr>
          <w:rFonts w:ascii="Trebuchet MS" w:hAnsi="Trebuchet MS"/>
          <w:bCs/>
          <w:sz w:val="24"/>
          <w:szCs w:val="24"/>
        </w:rPr>
        <w:t xml:space="preserve"> colaboró con la Secretaría Ejecutiva en las propuestas de actividades, responsables y fechas de ejecución de los </w:t>
      </w:r>
      <w:r>
        <w:rPr>
          <w:rFonts w:ascii="Trebuchet MS" w:hAnsi="Trebuchet MS"/>
          <w:bCs/>
          <w:sz w:val="24"/>
          <w:szCs w:val="24"/>
        </w:rPr>
        <w:t>p</w:t>
      </w:r>
      <w:r w:rsidRPr="005D496B">
        <w:rPr>
          <w:rFonts w:ascii="Trebuchet MS" w:hAnsi="Trebuchet MS"/>
          <w:bCs/>
          <w:sz w:val="24"/>
          <w:szCs w:val="24"/>
        </w:rPr>
        <w:t xml:space="preserve">rocesos </w:t>
      </w:r>
      <w:r>
        <w:rPr>
          <w:rFonts w:ascii="Trebuchet MS" w:hAnsi="Trebuchet MS"/>
          <w:bCs/>
          <w:sz w:val="24"/>
          <w:szCs w:val="24"/>
        </w:rPr>
        <w:t>c</w:t>
      </w:r>
      <w:r w:rsidRPr="005D496B">
        <w:rPr>
          <w:rFonts w:ascii="Trebuchet MS" w:hAnsi="Trebuchet MS"/>
          <w:bCs/>
          <w:sz w:val="24"/>
          <w:szCs w:val="24"/>
        </w:rPr>
        <w:t xml:space="preserve">lave del IEPCJ para el proceso electoral 2023-2024. Los procesos estratégicos para </w:t>
      </w:r>
      <w:r>
        <w:rPr>
          <w:rFonts w:ascii="Trebuchet MS" w:hAnsi="Trebuchet MS"/>
          <w:bCs/>
          <w:sz w:val="24"/>
          <w:szCs w:val="24"/>
        </w:rPr>
        <w:t>la Direc</w:t>
      </w:r>
      <w:r w:rsidRPr="005D496B">
        <w:rPr>
          <w:rFonts w:ascii="Trebuchet MS" w:hAnsi="Trebuchet MS"/>
          <w:bCs/>
          <w:sz w:val="24"/>
          <w:szCs w:val="24"/>
        </w:rPr>
        <w:t>ción</w:t>
      </w:r>
      <w:r>
        <w:rPr>
          <w:rFonts w:ascii="Trebuchet MS" w:hAnsi="Trebuchet MS"/>
          <w:bCs/>
          <w:sz w:val="24"/>
          <w:szCs w:val="24"/>
        </w:rPr>
        <w:t xml:space="preserve"> de Organización,</w:t>
      </w:r>
      <w:r w:rsidRPr="005D496B">
        <w:rPr>
          <w:rFonts w:ascii="Trebuchet MS" w:hAnsi="Trebuchet MS"/>
          <w:bCs/>
          <w:sz w:val="24"/>
          <w:szCs w:val="24"/>
        </w:rPr>
        <w:t xml:space="preserve"> se encuentran conformados por las principales actividades del proceso electoral, como son:  </w:t>
      </w:r>
      <w:r w:rsidRPr="005D496B">
        <w:rPr>
          <w:rFonts w:ascii="Trebuchet MS" w:hAnsi="Trebuchet MS" w:cs="Tunga"/>
          <w:bCs/>
          <w:sz w:val="24"/>
          <w:szCs w:val="24"/>
        </w:rPr>
        <w:t xml:space="preserve">Proceso de integración, instalación y seguimiento de órganos desconcentrados (consejos electorales); </w:t>
      </w:r>
      <w:r>
        <w:rPr>
          <w:rFonts w:ascii="Trebuchet MS" w:hAnsi="Trebuchet MS" w:cs="Tunga"/>
          <w:bCs/>
          <w:sz w:val="24"/>
          <w:szCs w:val="24"/>
        </w:rPr>
        <w:t>p</w:t>
      </w:r>
      <w:r w:rsidRPr="005D496B">
        <w:rPr>
          <w:rFonts w:ascii="Trebuchet MS" w:hAnsi="Trebuchet MS" w:cs="Tunga"/>
          <w:bCs/>
          <w:sz w:val="24"/>
          <w:szCs w:val="24"/>
        </w:rPr>
        <w:t>roceso de diseño, validación y producción de la documentación y material electoral;</w:t>
      </w:r>
      <w:r w:rsidRPr="005D496B">
        <w:rPr>
          <w:rFonts w:ascii="Trebuchet MS" w:hAnsi="Trebuchet MS" w:cs="Tunga"/>
          <w:sz w:val="24"/>
          <w:szCs w:val="24"/>
        </w:rPr>
        <w:t xml:space="preserve"> </w:t>
      </w:r>
      <w:r>
        <w:rPr>
          <w:rFonts w:ascii="Trebuchet MS" w:hAnsi="Trebuchet MS" w:cs="Tunga"/>
          <w:sz w:val="24"/>
          <w:szCs w:val="24"/>
        </w:rPr>
        <w:t>p</w:t>
      </w:r>
      <w:r w:rsidRPr="005D496B">
        <w:rPr>
          <w:rFonts w:ascii="Trebuchet MS" w:hAnsi="Trebuchet MS" w:cs="Tunga"/>
          <w:sz w:val="24"/>
          <w:szCs w:val="24"/>
        </w:rPr>
        <w:t xml:space="preserve">roceso de asistencia electoral antes y durante la jornada electoral y </w:t>
      </w:r>
      <w:r>
        <w:rPr>
          <w:rFonts w:ascii="Trebuchet MS" w:hAnsi="Trebuchet MS" w:cs="Tunga"/>
          <w:sz w:val="24"/>
          <w:szCs w:val="24"/>
        </w:rPr>
        <w:t>p</w:t>
      </w:r>
      <w:r w:rsidRPr="005D496B">
        <w:rPr>
          <w:rFonts w:ascii="Trebuchet MS" w:hAnsi="Trebuchet MS" w:cs="Tunga"/>
          <w:sz w:val="24"/>
          <w:szCs w:val="24"/>
        </w:rPr>
        <w:t>roceso de cómputos distritales y municipales.</w:t>
      </w:r>
    </w:p>
    <w:p w14:paraId="286AC2B3" w14:textId="77777777" w:rsidR="00584CB6" w:rsidRDefault="00584CB6" w:rsidP="00A84CE9">
      <w:pPr>
        <w:spacing w:line="360" w:lineRule="auto"/>
        <w:contextualSpacing/>
        <w:jc w:val="both"/>
        <w:rPr>
          <w:rFonts w:ascii="Trebuchet MS" w:hAnsi="Trebuchet MS" w:cs="Tunga"/>
          <w:bCs/>
          <w:sz w:val="24"/>
          <w:szCs w:val="24"/>
        </w:rPr>
      </w:pPr>
    </w:p>
    <w:p w14:paraId="22BC2093" w14:textId="7F1FC56C" w:rsidR="00584CB6" w:rsidRDefault="00096A2A" w:rsidP="00A84CE9">
      <w:pPr>
        <w:pStyle w:val="Ttulo2"/>
        <w:spacing w:line="360" w:lineRule="auto"/>
        <w:rPr>
          <w:rFonts w:ascii="Trebuchet MS" w:hAnsi="Trebuchet MS"/>
          <w:b/>
          <w:bCs/>
          <w:color w:val="7030A0"/>
          <w:sz w:val="24"/>
          <w:szCs w:val="24"/>
        </w:rPr>
      </w:pPr>
      <w:bookmarkStart w:id="35" w:name="_Toc126879652"/>
      <w:r>
        <w:rPr>
          <w:rFonts w:ascii="Trebuchet MS" w:hAnsi="Trebuchet MS"/>
          <w:b/>
          <w:bCs/>
          <w:color w:val="7030A0"/>
          <w:sz w:val="24"/>
          <w:szCs w:val="24"/>
        </w:rPr>
        <w:t>3.</w:t>
      </w:r>
      <w:r w:rsidR="00584CB6">
        <w:rPr>
          <w:rFonts w:ascii="Trebuchet MS" w:hAnsi="Trebuchet MS"/>
          <w:b/>
          <w:bCs/>
          <w:color w:val="7030A0"/>
          <w:sz w:val="24"/>
          <w:szCs w:val="24"/>
        </w:rPr>
        <w:t xml:space="preserve"> </w:t>
      </w:r>
      <w:r w:rsidR="00584CB6" w:rsidRPr="2B49C48C">
        <w:rPr>
          <w:rFonts w:ascii="Trebuchet MS" w:hAnsi="Trebuchet MS"/>
          <w:b/>
          <w:bCs/>
          <w:color w:val="7030A0"/>
          <w:sz w:val="24"/>
          <w:szCs w:val="24"/>
        </w:rPr>
        <w:t>Presupuesto y Comodato.</w:t>
      </w:r>
      <w:bookmarkEnd w:id="35"/>
    </w:p>
    <w:p w14:paraId="263A6F30" w14:textId="77777777" w:rsidR="00584CB6" w:rsidRDefault="00584CB6" w:rsidP="00A84CE9">
      <w:pPr>
        <w:spacing w:line="360" w:lineRule="auto"/>
        <w:contextualSpacing/>
        <w:jc w:val="both"/>
        <w:rPr>
          <w:rFonts w:ascii="Trebuchet MS" w:hAnsi="Trebuchet MS"/>
          <w:b/>
          <w:bCs/>
          <w:color w:val="7030A0"/>
          <w:sz w:val="24"/>
          <w:szCs w:val="24"/>
        </w:rPr>
      </w:pPr>
    </w:p>
    <w:p w14:paraId="2AC8385D" w14:textId="3BB4833E" w:rsidR="00584CB6" w:rsidRPr="00F43327" w:rsidRDefault="00584CB6" w:rsidP="00A84CE9">
      <w:pPr>
        <w:spacing w:line="360" w:lineRule="auto"/>
        <w:contextualSpacing/>
        <w:jc w:val="both"/>
        <w:rPr>
          <w:rFonts w:ascii="Trebuchet MS" w:hAnsi="Trebuchet MS"/>
          <w:sz w:val="24"/>
          <w:szCs w:val="24"/>
        </w:rPr>
      </w:pPr>
      <w:r w:rsidRPr="2B49C48C">
        <w:rPr>
          <w:rFonts w:ascii="Trebuchet MS" w:hAnsi="Trebuchet MS"/>
          <w:sz w:val="24"/>
          <w:szCs w:val="24"/>
        </w:rPr>
        <w:t>Desde el mes de mayo de 2022, la Dirección de Organización colaboró en el proceso de presupuestación para el año 2023, tomando como base los acuerdos de diferentes reuniones, tales como: Guía de presupuestación 2023; principales políticas de presupuestación y gasto para 2023; criterios para elaborar el presupuesto ordinario y presupuesto para proceso electoral para 2023; formatos de fichas de proyectos, formatos de presupuestación 2023; formato de presupuesto ordinario 2023 (Capítulos 2000 al 5000); y formato de presupuesto proceso electoral 2023 (Recursos humanos y  Capítulo 2000 al 5000)</w:t>
      </w:r>
      <w:r w:rsidR="00251BCD">
        <w:rPr>
          <w:rFonts w:ascii="Trebuchet MS" w:hAnsi="Trebuchet MS"/>
          <w:sz w:val="24"/>
          <w:szCs w:val="24"/>
        </w:rPr>
        <w:t>.</w:t>
      </w:r>
    </w:p>
    <w:p w14:paraId="5E271CE7" w14:textId="77777777" w:rsidR="00584CB6" w:rsidRDefault="00584CB6" w:rsidP="00A84CE9">
      <w:pPr>
        <w:spacing w:line="360" w:lineRule="auto"/>
        <w:contextualSpacing/>
        <w:jc w:val="both"/>
        <w:rPr>
          <w:rFonts w:ascii="Trebuchet MS" w:hAnsi="Trebuchet MS"/>
          <w:sz w:val="24"/>
          <w:szCs w:val="24"/>
        </w:rPr>
      </w:pPr>
      <w:r w:rsidRPr="2B49C48C">
        <w:rPr>
          <w:rFonts w:ascii="Trebuchet MS" w:hAnsi="Trebuchet MS"/>
          <w:sz w:val="24"/>
          <w:szCs w:val="24"/>
        </w:rPr>
        <w:t>Por lo que una vez agotadas todas las reuniones, se elaboró la propuesta de presupuestación de la Dirección para el año 2023, relativo al gasto ordinario y al proceso electoral 2023-2024. Lo cual fue aprobado mediante los acuerdos IEPC-ACG-045/2022</w:t>
      </w:r>
      <w:r w:rsidRPr="2B49C48C">
        <w:rPr>
          <w:rStyle w:val="Refdenotaalpie"/>
          <w:rFonts w:ascii="Trebuchet MS" w:hAnsi="Trebuchet MS"/>
          <w:sz w:val="24"/>
          <w:szCs w:val="24"/>
        </w:rPr>
        <w:footnoteReference w:id="5"/>
      </w:r>
      <w:r w:rsidRPr="2B49C48C">
        <w:rPr>
          <w:rFonts w:ascii="Trebuchet MS" w:hAnsi="Trebuchet MS"/>
          <w:sz w:val="24"/>
          <w:szCs w:val="24"/>
        </w:rPr>
        <w:t xml:space="preserve"> y IEPC-ACG-046/2022</w:t>
      </w:r>
      <w:r w:rsidRPr="2B49C48C">
        <w:rPr>
          <w:rStyle w:val="Refdenotaalpie"/>
          <w:rFonts w:ascii="Trebuchet MS" w:hAnsi="Trebuchet MS"/>
          <w:sz w:val="24"/>
          <w:szCs w:val="24"/>
        </w:rPr>
        <w:footnoteReference w:id="6"/>
      </w:r>
      <w:r w:rsidRPr="2B49C48C">
        <w:rPr>
          <w:rFonts w:ascii="Trebuchet MS" w:hAnsi="Trebuchet MS"/>
          <w:sz w:val="24"/>
          <w:szCs w:val="24"/>
        </w:rPr>
        <w:t xml:space="preserve"> respectivamente.</w:t>
      </w:r>
    </w:p>
    <w:p w14:paraId="1D8CB0F2" w14:textId="77777777" w:rsidR="00584CB6" w:rsidRDefault="00584CB6" w:rsidP="00A84CE9">
      <w:pPr>
        <w:spacing w:line="360" w:lineRule="auto"/>
        <w:contextualSpacing/>
        <w:jc w:val="both"/>
        <w:rPr>
          <w:rFonts w:ascii="Trebuchet MS" w:hAnsi="Trebuchet MS"/>
          <w:sz w:val="24"/>
          <w:szCs w:val="24"/>
        </w:rPr>
      </w:pPr>
    </w:p>
    <w:p w14:paraId="396D0463" w14:textId="3BDC91CE" w:rsidR="00584CB6" w:rsidRDefault="00471879" w:rsidP="00A84CE9">
      <w:pPr>
        <w:pStyle w:val="Ttulo2"/>
        <w:spacing w:line="360" w:lineRule="auto"/>
        <w:rPr>
          <w:rFonts w:ascii="Trebuchet MS" w:hAnsi="Trebuchet MS"/>
          <w:b/>
          <w:bCs/>
          <w:color w:val="7030A0"/>
          <w:sz w:val="24"/>
          <w:szCs w:val="24"/>
        </w:rPr>
      </w:pPr>
      <w:bookmarkStart w:id="36" w:name="_Toc126879653"/>
      <w:r>
        <w:rPr>
          <w:rFonts w:ascii="Trebuchet MS" w:hAnsi="Trebuchet MS"/>
          <w:b/>
          <w:bCs/>
          <w:color w:val="7030A0"/>
          <w:sz w:val="24"/>
          <w:szCs w:val="24"/>
        </w:rPr>
        <w:t>4</w:t>
      </w:r>
      <w:r w:rsidR="00096A2A">
        <w:rPr>
          <w:rFonts w:ascii="Trebuchet MS" w:hAnsi="Trebuchet MS"/>
          <w:b/>
          <w:bCs/>
          <w:color w:val="7030A0"/>
          <w:sz w:val="24"/>
          <w:szCs w:val="24"/>
        </w:rPr>
        <w:t>.</w:t>
      </w:r>
      <w:r w:rsidR="00584CB6">
        <w:rPr>
          <w:rFonts w:ascii="Trebuchet MS" w:hAnsi="Trebuchet MS"/>
          <w:b/>
          <w:bCs/>
          <w:color w:val="7030A0"/>
          <w:sz w:val="24"/>
          <w:szCs w:val="24"/>
        </w:rPr>
        <w:t xml:space="preserve"> </w:t>
      </w:r>
      <w:r w:rsidR="00584CB6" w:rsidRPr="2B49C48C">
        <w:rPr>
          <w:rFonts w:ascii="Trebuchet MS" w:hAnsi="Trebuchet MS"/>
          <w:b/>
          <w:bCs/>
          <w:color w:val="7030A0"/>
          <w:sz w:val="24"/>
          <w:szCs w:val="24"/>
        </w:rPr>
        <w:t>Jornadas para construir espacios libres de violencia política en razón de género.</w:t>
      </w:r>
      <w:bookmarkEnd w:id="36"/>
    </w:p>
    <w:p w14:paraId="264E26F4" w14:textId="77777777" w:rsidR="00584CB6" w:rsidRDefault="00584CB6" w:rsidP="00A84CE9">
      <w:pPr>
        <w:spacing w:line="360" w:lineRule="auto"/>
        <w:contextualSpacing/>
        <w:jc w:val="both"/>
        <w:rPr>
          <w:rFonts w:ascii="Trebuchet MS" w:hAnsi="Trebuchet MS"/>
          <w:b/>
          <w:bCs/>
          <w:color w:val="7030A0"/>
          <w:sz w:val="24"/>
          <w:szCs w:val="24"/>
        </w:rPr>
      </w:pPr>
    </w:p>
    <w:p w14:paraId="1F392214" w14:textId="77777777" w:rsidR="00584CB6" w:rsidRDefault="00584CB6" w:rsidP="00A84CE9">
      <w:pPr>
        <w:spacing w:line="360" w:lineRule="auto"/>
        <w:contextualSpacing/>
        <w:jc w:val="both"/>
        <w:rPr>
          <w:rFonts w:ascii="Trebuchet MS" w:hAnsi="Trebuchet MS"/>
          <w:color w:val="000000" w:themeColor="text1"/>
          <w:sz w:val="24"/>
          <w:szCs w:val="24"/>
        </w:rPr>
      </w:pPr>
      <w:r w:rsidRPr="2B49C48C">
        <w:rPr>
          <w:rFonts w:ascii="Trebuchet MS" w:hAnsi="Trebuchet MS"/>
          <w:color w:val="000000" w:themeColor="text1"/>
          <w:sz w:val="24"/>
          <w:szCs w:val="24"/>
        </w:rPr>
        <w:t>Como parte de las atribuciones establecidas en el Reglamento Interior del Instituto, se encomendó a la Dirección de Organización Electoral, el apoyo logístico a la Unidad de Igualdad de Género y No Discriminación, para llevar a cabo las "Jornadas para construir espacios libres de violencia política contra las mujeres en Jalisco”, con base al calendario del Plan Ejecutivo aprobado. Las actividades que llevó a cabo la Dirección fueron las siguientes:</w:t>
      </w:r>
    </w:p>
    <w:p w14:paraId="6DDD1F05" w14:textId="36730E39" w:rsidR="00584CB6" w:rsidRPr="00F4537F" w:rsidRDefault="00584CB6" w:rsidP="00F4537F">
      <w:pPr>
        <w:pStyle w:val="Prrafodelista"/>
        <w:numPr>
          <w:ilvl w:val="0"/>
          <w:numId w:val="30"/>
        </w:numPr>
        <w:spacing w:after="160" w:line="360" w:lineRule="auto"/>
        <w:jc w:val="both"/>
        <w:rPr>
          <w:rFonts w:ascii="Trebuchet MS" w:hAnsi="Trebuchet MS"/>
          <w:color w:val="000000" w:themeColor="text1"/>
          <w:sz w:val="24"/>
          <w:szCs w:val="24"/>
        </w:rPr>
      </w:pPr>
      <w:r w:rsidRPr="00F4537F">
        <w:rPr>
          <w:rFonts w:ascii="Trebuchet MS" w:hAnsi="Trebuchet MS"/>
          <w:color w:val="000000" w:themeColor="text1"/>
          <w:sz w:val="24"/>
          <w:szCs w:val="24"/>
        </w:rPr>
        <w:t>Contactar a los enlaces de cada municipio para la gestión del préstamo de un lugar, así como acordar la fecha y solicitar los insumos materiales necesarios para poder llevar a cabo el taller en los municipios.</w:t>
      </w:r>
    </w:p>
    <w:p w14:paraId="56FC0724" w14:textId="77777777" w:rsidR="00584CB6" w:rsidRDefault="00584CB6" w:rsidP="00A84CE9">
      <w:pPr>
        <w:pStyle w:val="Prrafodelista"/>
        <w:numPr>
          <w:ilvl w:val="0"/>
          <w:numId w:val="30"/>
        </w:numPr>
        <w:spacing w:after="160" w:line="360" w:lineRule="auto"/>
        <w:jc w:val="both"/>
        <w:rPr>
          <w:rFonts w:ascii="Trebuchet MS" w:hAnsi="Trebuchet MS"/>
          <w:color w:val="000000" w:themeColor="text1"/>
          <w:sz w:val="24"/>
          <w:szCs w:val="24"/>
        </w:rPr>
      </w:pPr>
      <w:r w:rsidRPr="2B49C48C">
        <w:rPr>
          <w:rFonts w:ascii="Trebuchet MS" w:hAnsi="Trebuchet MS"/>
          <w:color w:val="000000" w:themeColor="text1"/>
          <w:sz w:val="24"/>
          <w:szCs w:val="24"/>
        </w:rPr>
        <w:t>Logística de traslado para el personal que imparte los talleres.</w:t>
      </w:r>
    </w:p>
    <w:p w14:paraId="1DAAC187" w14:textId="77777777" w:rsidR="00584CB6" w:rsidRDefault="00584CB6" w:rsidP="00A84CE9">
      <w:pPr>
        <w:pStyle w:val="Prrafodelista"/>
        <w:numPr>
          <w:ilvl w:val="0"/>
          <w:numId w:val="30"/>
        </w:numPr>
        <w:spacing w:after="160" w:line="360" w:lineRule="auto"/>
        <w:jc w:val="both"/>
        <w:rPr>
          <w:rFonts w:ascii="Trebuchet MS" w:hAnsi="Trebuchet MS"/>
          <w:i/>
          <w:iCs/>
          <w:color w:val="000000" w:themeColor="text1"/>
          <w:sz w:val="24"/>
          <w:szCs w:val="24"/>
        </w:rPr>
      </w:pPr>
      <w:r w:rsidRPr="2B49C48C">
        <w:rPr>
          <w:rFonts w:ascii="Trebuchet MS" w:hAnsi="Trebuchet MS"/>
          <w:color w:val="000000" w:themeColor="text1"/>
          <w:sz w:val="24"/>
          <w:szCs w:val="24"/>
        </w:rPr>
        <w:t xml:space="preserve">Exposición de los temas: </w:t>
      </w:r>
      <w:r w:rsidRPr="2B49C48C">
        <w:rPr>
          <w:rFonts w:ascii="Trebuchet MS" w:hAnsi="Trebuchet MS"/>
          <w:i/>
          <w:iCs/>
          <w:color w:val="000000" w:themeColor="text1"/>
          <w:sz w:val="24"/>
          <w:szCs w:val="24"/>
        </w:rPr>
        <w:t>Vías y medios de defensa frente a la Violencia Política contra las Mujeres en Razón de Género, así como el módulo denominado Hombres y Masculinidades alternativas.</w:t>
      </w:r>
    </w:p>
    <w:p w14:paraId="3ACF1C87" w14:textId="77777777" w:rsidR="00584CB6" w:rsidRDefault="00584CB6" w:rsidP="00A84CE9">
      <w:pPr>
        <w:pStyle w:val="Prrafodelista"/>
        <w:numPr>
          <w:ilvl w:val="0"/>
          <w:numId w:val="30"/>
        </w:numPr>
        <w:spacing w:after="160" w:line="360" w:lineRule="auto"/>
        <w:jc w:val="both"/>
        <w:rPr>
          <w:rFonts w:ascii="Trebuchet MS" w:hAnsi="Trebuchet MS"/>
          <w:color w:val="000000" w:themeColor="text1"/>
          <w:sz w:val="24"/>
          <w:szCs w:val="24"/>
        </w:rPr>
      </w:pPr>
      <w:r w:rsidRPr="2B49C48C">
        <w:rPr>
          <w:rFonts w:ascii="Trebuchet MS" w:hAnsi="Trebuchet MS"/>
          <w:color w:val="000000" w:themeColor="text1"/>
          <w:sz w:val="24"/>
          <w:szCs w:val="24"/>
        </w:rPr>
        <w:t>Al finalizar el taller en cada municipio se dio seguimiento con el enlace respectivo, para obtener los correos electrónicos faltantes de los servidores públicos que tomaron la capacitación, esto con el fin de completar la red y remitirles su constancia.</w:t>
      </w:r>
    </w:p>
    <w:tbl>
      <w:tblPr>
        <w:tblStyle w:val="Tablaconcuadrcula"/>
        <w:tblW w:w="0" w:type="auto"/>
        <w:jc w:val="center"/>
        <w:tblLook w:val="04A0" w:firstRow="1" w:lastRow="0" w:firstColumn="1" w:lastColumn="0" w:noHBand="0" w:noVBand="1"/>
      </w:tblPr>
      <w:tblGrid>
        <w:gridCol w:w="704"/>
        <w:gridCol w:w="3969"/>
        <w:gridCol w:w="2835"/>
      </w:tblGrid>
      <w:tr w:rsidR="00584CB6" w14:paraId="7CBE320A" w14:textId="77777777" w:rsidTr="00546D59">
        <w:trPr>
          <w:trHeight w:val="300"/>
          <w:jc w:val="center"/>
        </w:trPr>
        <w:tc>
          <w:tcPr>
            <w:tcW w:w="704" w:type="dxa"/>
            <w:shd w:val="clear" w:color="auto" w:fill="7030A0"/>
            <w:vAlign w:val="center"/>
          </w:tcPr>
          <w:p w14:paraId="368641A2" w14:textId="77777777" w:rsidR="00584CB6" w:rsidRDefault="00584CB6" w:rsidP="00ED767E">
            <w:pPr>
              <w:spacing w:line="360" w:lineRule="auto"/>
              <w:jc w:val="center"/>
              <w:rPr>
                <w:rFonts w:ascii="Trebuchet MS" w:hAnsi="Trebuchet MS"/>
                <w:color w:val="F2F2F2" w:themeColor="background1" w:themeShade="F2"/>
              </w:rPr>
            </w:pPr>
          </w:p>
        </w:tc>
        <w:tc>
          <w:tcPr>
            <w:tcW w:w="3969" w:type="dxa"/>
            <w:shd w:val="clear" w:color="auto" w:fill="7030A0"/>
            <w:vAlign w:val="center"/>
          </w:tcPr>
          <w:p w14:paraId="5790AE7B" w14:textId="77777777" w:rsidR="00584CB6" w:rsidRDefault="00584CB6" w:rsidP="00ED767E">
            <w:pPr>
              <w:spacing w:line="360" w:lineRule="auto"/>
              <w:jc w:val="center"/>
              <w:rPr>
                <w:rFonts w:ascii="Trebuchet MS" w:hAnsi="Trebuchet MS"/>
                <w:color w:val="F2F2F2" w:themeColor="background1" w:themeShade="F2"/>
              </w:rPr>
            </w:pPr>
            <w:r w:rsidRPr="2B49C48C">
              <w:rPr>
                <w:rFonts w:ascii="Trebuchet MS" w:hAnsi="Trebuchet MS"/>
                <w:color w:val="F2F2F2" w:themeColor="background1" w:themeShade="F2"/>
              </w:rPr>
              <w:t>Municipio</w:t>
            </w:r>
          </w:p>
        </w:tc>
        <w:tc>
          <w:tcPr>
            <w:tcW w:w="2835" w:type="dxa"/>
            <w:shd w:val="clear" w:color="auto" w:fill="7030A0"/>
            <w:vAlign w:val="center"/>
          </w:tcPr>
          <w:p w14:paraId="64827B39" w14:textId="77777777" w:rsidR="00584CB6" w:rsidRDefault="00584CB6" w:rsidP="00ED767E">
            <w:pPr>
              <w:spacing w:line="360" w:lineRule="auto"/>
              <w:jc w:val="center"/>
              <w:rPr>
                <w:rFonts w:ascii="Trebuchet MS" w:hAnsi="Trebuchet MS"/>
                <w:color w:val="F2F2F2" w:themeColor="background1" w:themeShade="F2"/>
              </w:rPr>
            </w:pPr>
            <w:r w:rsidRPr="2B49C48C">
              <w:rPr>
                <w:rFonts w:ascii="Trebuchet MS" w:hAnsi="Trebuchet MS"/>
                <w:color w:val="F2F2F2" w:themeColor="background1" w:themeShade="F2"/>
              </w:rPr>
              <w:t>Fecha en que se realizó el taller</w:t>
            </w:r>
          </w:p>
        </w:tc>
      </w:tr>
      <w:tr w:rsidR="00584CB6" w14:paraId="40DC6911" w14:textId="77777777" w:rsidTr="00546D59">
        <w:trPr>
          <w:trHeight w:val="300"/>
          <w:jc w:val="center"/>
        </w:trPr>
        <w:tc>
          <w:tcPr>
            <w:tcW w:w="704" w:type="dxa"/>
            <w:vAlign w:val="center"/>
          </w:tcPr>
          <w:p w14:paraId="27929EE6"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w:t>
            </w:r>
          </w:p>
        </w:tc>
        <w:tc>
          <w:tcPr>
            <w:tcW w:w="3969" w:type="dxa"/>
            <w:vAlign w:val="center"/>
          </w:tcPr>
          <w:p w14:paraId="3EE69B5F"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Amacueca</w:t>
            </w:r>
          </w:p>
        </w:tc>
        <w:tc>
          <w:tcPr>
            <w:tcW w:w="2835" w:type="dxa"/>
            <w:vAlign w:val="center"/>
          </w:tcPr>
          <w:p w14:paraId="2FE35FBC"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w:t>
            </w:r>
            <w:r>
              <w:rPr>
                <w:rFonts w:ascii="Trebuchet MS" w:hAnsi="Trebuchet MS"/>
                <w:color w:val="000000" w:themeColor="text1"/>
              </w:rPr>
              <w:t>6</w:t>
            </w:r>
            <w:r w:rsidRPr="2B49C48C">
              <w:rPr>
                <w:rFonts w:ascii="Trebuchet MS" w:hAnsi="Trebuchet MS"/>
                <w:color w:val="000000" w:themeColor="text1"/>
              </w:rPr>
              <w:t xml:space="preserve"> de mayo 2022</w:t>
            </w:r>
          </w:p>
        </w:tc>
      </w:tr>
      <w:tr w:rsidR="00584CB6" w14:paraId="38854758" w14:textId="77777777" w:rsidTr="00546D59">
        <w:trPr>
          <w:trHeight w:val="300"/>
          <w:jc w:val="center"/>
        </w:trPr>
        <w:tc>
          <w:tcPr>
            <w:tcW w:w="704" w:type="dxa"/>
            <w:vAlign w:val="center"/>
          </w:tcPr>
          <w:p w14:paraId="62B78CBD"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2</w:t>
            </w:r>
          </w:p>
        </w:tc>
        <w:tc>
          <w:tcPr>
            <w:tcW w:w="3969" w:type="dxa"/>
            <w:vAlign w:val="center"/>
          </w:tcPr>
          <w:p w14:paraId="369F0727"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Arandas</w:t>
            </w:r>
          </w:p>
        </w:tc>
        <w:tc>
          <w:tcPr>
            <w:tcW w:w="2835" w:type="dxa"/>
            <w:vAlign w:val="center"/>
          </w:tcPr>
          <w:p w14:paraId="0DE22A81"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26 de mayo de 2022</w:t>
            </w:r>
          </w:p>
        </w:tc>
      </w:tr>
      <w:tr w:rsidR="00584CB6" w14:paraId="7B5039D5" w14:textId="77777777" w:rsidTr="00546D59">
        <w:trPr>
          <w:trHeight w:val="300"/>
          <w:jc w:val="center"/>
        </w:trPr>
        <w:tc>
          <w:tcPr>
            <w:tcW w:w="704" w:type="dxa"/>
            <w:vAlign w:val="center"/>
          </w:tcPr>
          <w:p w14:paraId="6C0EC273"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3</w:t>
            </w:r>
          </w:p>
        </w:tc>
        <w:tc>
          <w:tcPr>
            <w:tcW w:w="3969" w:type="dxa"/>
            <w:vAlign w:val="center"/>
          </w:tcPr>
          <w:p w14:paraId="0D469A8F"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Atenguillo</w:t>
            </w:r>
          </w:p>
        </w:tc>
        <w:tc>
          <w:tcPr>
            <w:tcW w:w="2835" w:type="dxa"/>
            <w:vAlign w:val="center"/>
          </w:tcPr>
          <w:p w14:paraId="68A41F43"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02 de junio de 2022</w:t>
            </w:r>
          </w:p>
        </w:tc>
      </w:tr>
      <w:tr w:rsidR="00584CB6" w14:paraId="39FFB206" w14:textId="77777777" w:rsidTr="00546D59">
        <w:trPr>
          <w:trHeight w:val="300"/>
          <w:jc w:val="center"/>
        </w:trPr>
        <w:tc>
          <w:tcPr>
            <w:tcW w:w="704" w:type="dxa"/>
            <w:vAlign w:val="center"/>
          </w:tcPr>
          <w:p w14:paraId="4FC7A12E"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4</w:t>
            </w:r>
          </w:p>
        </w:tc>
        <w:tc>
          <w:tcPr>
            <w:tcW w:w="3969" w:type="dxa"/>
            <w:vAlign w:val="center"/>
          </w:tcPr>
          <w:p w14:paraId="387F44D8"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Atengo</w:t>
            </w:r>
          </w:p>
        </w:tc>
        <w:tc>
          <w:tcPr>
            <w:tcW w:w="2835" w:type="dxa"/>
            <w:vAlign w:val="center"/>
          </w:tcPr>
          <w:p w14:paraId="0580D1DD"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08 de junio de 2022</w:t>
            </w:r>
          </w:p>
        </w:tc>
      </w:tr>
      <w:tr w:rsidR="00584CB6" w14:paraId="7AF07C2A" w14:textId="77777777" w:rsidTr="00546D59">
        <w:trPr>
          <w:trHeight w:val="300"/>
          <w:jc w:val="center"/>
        </w:trPr>
        <w:tc>
          <w:tcPr>
            <w:tcW w:w="704" w:type="dxa"/>
            <w:vAlign w:val="center"/>
          </w:tcPr>
          <w:p w14:paraId="215D6680"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5</w:t>
            </w:r>
          </w:p>
        </w:tc>
        <w:tc>
          <w:tcPr>
            <w:tcW w:w="3969" w:type="dxa"/>
            <w:vAlign w:val="center"/>
          </w:tcPr>
          <w:p w14:paraId="1731F992"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Atoyac</w:t>
            </w:r>
          </w:p>
        </w:tc>
        <w:tc>
          <w:tcPr>
            <w:tcW w:w="2835" w:type="dxa"/>
            <w:vAlign w:val="center"/>
          </w:tcPr>
          <w:p w14:paraId="73400AF0"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16 de junio de 2022</w:t>
            </w:r>
          </w:p>
        </w:tc>
      </w:tr>
      <w:tr w:rsidR="00584CB6" w14:paraId="63864564" w14:textId="77777777" w:rsidTr="00546D59">
        <w:trPr>
          <w:trHeight w:val="300"/>
          <w:jc w:val="center"/>
        </w:trPr>
        <w:tc>
          <w:tcPr>
            <w:tcW w:w="704" w:type="dxa"/>
            <w:vAlign w:val="center"/>
          </w:tcPr>
          <w:p w14:paraId="76D85582"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6</w:t>
            </w:r>
          </w:p>
        </w:tc>
        <w:tc>
          <w:tcPr>
            <w:tcW w:w="3969" w:type="dxa"/>
            <w:vAlign w:val="center"/>
          </w:tcPr>
          <w:p w14:paraId="64555EF9"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Hostotipaquillo</w:t>
            </w:r>
          </w:p>
        </w:tc>
        <w:tc>
          <w:tcPr>
            <w:tcW w:w="2835" w:type="dxa"/>
            <w:vAlign w:val="center"/>
          </w:tcPr>
          <w:p w14:paraId="3A297550"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21 de junio de 2022</w:t>
            </w:r>
          </w:p>
        </w:tc>
      </w:tr>
      <w:tr w:rsidR="00584CB6" w14:paraId="21903726" w14:textId="77777777" w:rsidTr="00546D59">
        <w:trPr>
          <w:trHeight w:val="300"/>
          <w:jc w:val="center"/>
        </w:trPr>
        <w:tc>
          <w:tcPr>
            <w:tcW w:w="704" w:type="dxa"/>
            <w:vAlign w:val="center"/>
          </w:tcPr>
          <w:p w14:paraId="31210A89"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7</w:t>
            </w:r>
          </w:p>
        </w:tc>
        <w:tc>
          <w:tcPr>
            <w:tcW w:w="3969" w:type="dxa"/>
            <w:vAlign w:val="center"/>
          </w:tcPr>
          <w:p w14:paraId="5B9DF140"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Huejúcar</w:t>
            </w:r>
          </w:p>
        </w:tc>
        <w:tc>
          <w:tcPr>
            <w:tcW w:w="2835" w:type="dxa"/>
            <w:vAlign w:val="center"/>
          </w:tcPr>
          <w:p w14:paraId="553D0907"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2</w:t>
            </w:r>
            <w:r>
              <w:rPr>
                <w:rFonts w:ascii="Trebuchet MS" w:hAnsi="Trebuchet MS"/>
                <w:color w:val="000000" w:themeColor="text1"/>
              </w:rPr>
              <w:t>8</w:t>
            </w:r>
            <w:r w:rsidRPr="2B49C48C">
              <w:rPr>
                <w:rFonts w:ascii="Trebuchet MS" w:hAnsi="Trebuchet MS"/>
                <w:color w:val="000000" w:themeColor="text1"/>
              </w:rPr>
              <w:t xml:space="preserve"> de junio de 2022</w:t>
            </w:r>
          </w:p>
        </w:tc>
      </w:tr>
      <w:tr w:rsidR="00584CB6" w14:paraId="66603CA3" w14:textId="77777777" w:rsidTr="00546D59">
        <w:trPr>
          <w:trHeight w:val="300"/>
          <w:jc w:val="center"/>
        </w:trPr>
        <w:tc>
          <w:tcPr>
            <w:tcW w:w="704" w:type="dxa"/>
            <w:vAlign w:val="center"/>
          </w:tcPr>
          <w:p w14:paraId="34A06BF8"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8</w:t>
            </w:r>
          </w:p>
        </w:tc>
        <w:tc>
          <w:tcPr>
            <w:tcW w:w="3969" w:type="dxa"/>
            <w:vAlign w:val="center"/>
          </w:tcPr>
          <w:p w14:paraId="095AE7A8"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Huejuquilla</w:t>
            </w:r>
          </w:p>
        </w:tc>
        <w:tc>
          <w:tcPr>
            <w:tcW w:w="2835" w:type="dxa"/>
            <w:vAlign w:val="center"/>
          </w:tcPr>
          <w:p w14:paraId="7F75D458"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2</w:t>
            </w:r>
            <w:r>
              <w:rPr>
                <w:rFonts w:ascii="Trebuchet MS" w:hAnsi="Trebuchet MS"/>
                <w:color w:val="000000" w:themeColor="text1"/>
              </w:rPr>
              <w:t>9</w:t>
            </w:r>
            <w:r w:rsidRPr="2B49C48C">
              <w:rPr>
                <w:rFonts w:ascii="Trebuchet MS" w:hAnsi="Trebuchet MS"/>
                <w:color w:val="000000" w:themeColor="text1"/>
              </w:rPr>
              <w:t xml:space="preserve"> de junio de 2022</w:t>
            </w:r>
          </w:p>
        </w:tc>
      </w:tr>
      <w:tr w:rsidR="00584CB6" w14:paraId="125BAB52" w14:textId="77777777" w:rsidTr="00546D59">
        <w:trPr>
          <w:trHeight w:val="300"/>
          <w:jc w:val="center"/>
        </w:trPr>
        <w:tc>
          <w:tcPr>
            <w:tcW w:w="704" w:type="dxa"/>
            <w:vAlign w:val="center"/>
          </w:tcPr>
          <w:p w14:paraId="15031F0C"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9</w:t>
            </w:r>
          </w:p>
        </w:tc>
        <w:tc>
          <w:tcPr>
            <w:tcW w:w="3969" w:type="dxa"/>
            <w:vAlign w:val="center"/>
          </w:tcPr>
          <w:p w14:paraId="33CABD11"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San Pedro Tlaquepaque</w:t>
            </w:r>
          </w:p>
        </w:tc>
        <w:tc>
          <w:tcPr>
            <w:tcW w:w="2835" w:type="dxa"/>
            <w:vAlign w:val="center"/>
          </w:tcPr>
          <w:p w14:paraId="03C40760"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24 de agosto de 2022</w:t>
            </w:r>
          </w:p>
        </w:tc>
      </w:tr>
      <w:tr w:rsidR="00584CB6" w14:paraId="34DE2340" w14:textId="77777777" w:rsidTr="00546D59">
        <w:trPr>
          <w:trHeight w:val="300"/>
          <w:jc w:val="center"/>
        </w:trPr>
        <w:tc>
          <w:tcPr>
            <w:tcW w:w="704" w:type="dxa"/>
            <w:vAlign w:val="center"/>
          </w:tcPr>
          <w:p w14:paraId="61C81A2A"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10</w:t>
            </w:r>
          </w:p>
        </w:tc>
        <w:tc>
          <w:tcPr>
            <w:tcW w:w="3969" w:type="dxa"/>
            <w:vAlign w:val="center"/>
          </w:tcPr>
          <w:p w14:paraId="54A0B1FF"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Tlajomulco de Zúñiga</w:t>
            </w:r>
          </w:p>
        </w:tc>
        <w:tc>
          <w:tcPr>
            <w:tcW w:w="2835" w:type="dxa"/>
            <w:vAlign w:val="center"/>
          </w:tcPr>
          <w:p w14:paraId="33D95D54"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01 de septiembre de 2022</w:t>
            </w:r>
          </w:p>
        </w:tc>
      </w:tr>
      <w:tr w:rsidR="00584CB6" w14:paraId="705C9122" w14:textId="77777777" w:rsidTr="00546D59">
        <w:trPr>
          <w:trHeight w:val="300"/>
          <w:jc w:val="center"/>
        </w:trPr>
        <w:tc>
          <w:tcPr>
            <w:tcW w:w="704" w:type="dxa"/>
            <w:vAlign w:val="center"/>
          </w:tcPr>
          <w:p w14:paraId="48FB2FE2"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11</w:t>
            </w:r>
          </w:p>
        </w:tc>
        <w:tc>
          <w:tcPr>
            <w:tcW w:w="3969" w:type="dxa"/>
            <w:vAlign w:val="center"/>
          </w:tcPr>
          <w:p w14:paraId="6768BE93"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Zapopán</w:t>
            </w:r>
          </w:p>
        </w:tc>
        <w:tc>
          <w:tcPr>
            <w:tcW w:w="2835" w:type="dxa"/>
            <w:vAlign w:val="center"/>
          </w:tcPr>
          <w:p w14:paraId="38640690"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09 de septiembre de 2022</w:t>
            </w:r>
          </w:p>
        </w:tc>
      </w:tr>
      <w:tr w:rsidR="00584CB6" w14:paraId="7F0E3A2F" w14:textId="77777777" w:rsidTr="00546D59">
        <w:trPr>
          <w:trHeight w:val="300"/>
          <w:jc w:val="center"/>
        </w:trPr>
        <w:tc>
          <w:tcPr>
            <w:tcW w:w="704" w:type="dxa"/>
            <w:vAlign w:val="center"/>
          </w:tcPr>
          <w:p w14:paraId="2A38C8DA"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12</w:t>
            </w:r>
          </w:p>
        </w:tc>
        <w:tc>
          <w:tcPr>
            <w:tcW w:w="3969" w:type="dxa"/>
            <w:vAlign w:val="center"/>
          </w:tcPr>
          <w:p w14:paraId="5F7E24A4"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Tonalá</w:t>
            </w:r>
          </w:p>
        </w:tc>
        <w:tc>
          <w:tcPr>
            <w:tcW w:w="2835" w:type="dxa"/>
            <w:vAlign w:val="center"/>
          </w:tcPr>
          <w:p w14:paraId="0550926E"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22 de septiembre de 2022</w:t>
            </w:r>
          </w:p>
        </w:tc>
      </w:tr>
      <w:tr w:rsidR="00584CB6" w14:paraId="3C55ACFA" w14:textId="77777777" w:rsidTr="00546D59">
        <w:trPr>
          <w:trHeight w:val="300"/>
          <w:jc w:val="center"/>
        </w:trPr>
        <w:tc>
          <w:tcPr>
            <w:tcW w:w="704" w:type="dxa"/>
            <w:vAlign w:val="center"/>
          </w:tcPr>
          <w:p w14:paraId="5FDB0E11"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13</w:t>
            </w:r>
          </w:p>
        </w:tc>
        <w:tc>
          <w:tcPr>
            <w:tcW w:w="3969" w:type="dxa"/>
            <w:vAlign w:val="center"/>
          </w:tcPr>
          <w:p w14:paraId="71B778B7"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San Marcos</w:t>
            </w:r>
          </w:p>
        </w:tc>
        <w:tc>
          <w:tcPr>
            <w:tcW w:w="2835" w:type="dxa"/>
            <w:vAlign w:val="center"/>
          </w:tcPr>
          <w:p w14:paraId="269EFCD1"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04 de octubre de 2022</w:t>
            </w:r>
          </w:p>
        </w:tc>
      </w:tr>
      <w:tr w:rsidR="00584CB6" w14:paraId="5F460C94" w14:textId="77777777" w:rsidTr="00546D59">
        <w:trPr>
          <w:trHeight w:val="300"/>
          <w:jc w:val="center"/>
        </w:trPr>
        <w:tc>
          <w:tcPr>
            <w:tcW w:w="704" w:type="dxa"/>
            <w:vAlign w:val="center"/>
          </w:tcPr>
          <w:p w14:paraId="3DD9BE80" w14:textId="77777777" w:rsidR="00584CB6" w:rsidRPr="2B49C48C"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14</w:t>
            </w:r>
          </w:p>
        </w:tc>
        <w:tc>
          <w:tcPr>
            <w:tcW w:w="3969" w:type="dxa"/>
            <w:vAlign w:val="center"/>
          </w:tcPr>
          <w:p w14:paraId="656DF982" w14:textId="77777777" w:rsidR="00584CB6" w:rsidRPr="2B49C48C" w:rsidRDefault="00584CB6" w:rsidP="00ED767E">
            <w:pPr>
              <w:spacing w:line="360" w:lineRule="auto"/>
              <w:jc w:val="center"/>
              <w:rPr>
                <w:rFonts w:ascii="Trebuchet MS" w:hAnsi="Trebuchet MS"/>
                <w:color w:val="000000" w:themeColor="text1"/>
              </w:rPr>
            </w:pPr>
            <w:r>
              <w:rPr>
                <w:rFonts w:ascii="Trebuchet MS" w:hAnsi="Trebuchet MS"/>
                <w:color w:val="000000" w:themeColor="text1"/>
              </w:rPr>
              <w:t>Guadalajara</w:t>
            </w:r>
          </w:p>
        </w:tc>
        <w:tc>
          <w:tcPr>
            <w:tcW w:w="2835" w:type="dxa"/>
            <w:vAlign w:val="center"/>
          </w:tcPr>
          <w:p w14:paraId="4709D53B" w14:textId="77777777" w:rsidR="00584CB6" w:rsidRPr="2B49C48C" w:rsidRDefault="00584CB6" w:rsidP="00ED767E">
            <w:pPr>
              <w:spacing w:line="360" w:lineRule="auto"/>
              <w:jc w:val="center"/>
              <w:rPr>
                <w:rFonts w:ascii="Trebuchet MS" w:hAnsi="Trebuchet MS"/>
                <w:color w:val="000000" w:themeColor="text1"/>
              </w:rPr>
            </w:pPr>
            <w:r>
              <w:rPr>
                <w:rFonts w:ascii="Trebuchet MS" w:hAnsi="Trebuchet MS"/>
                <w:color w:val="000000" w:themeColor="text1"/>
              </w:rPr>
              <w:t>06 de octubre de 2022</w:t>
            </w:r>
          </w:p>
        </w:tc>
      </w:tr>
      <w:tr w:rsidR="00584CB6" w14:paraId="1DE373CE" w14:textId="77777777" w:rsidTr="00546D59">
        <w:trPr>
          <w:trHeight w:val="300"/>
          <w:jc w:val="center"/>
        </w:trPr>
        <w:tc>
          <w:tcPr>
            <w:tcW w:w="704" w:type="dxa"/>
            <w:vAlign w:val="center"/>
          </w:tcPr>
          <w:p w14:paraId="1D5D62EF"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15</w:t>
            </w:r>
          </w:p>
        </w:tc>
        <w:tc>
          <w:tcPr>
            <w:tcW w:w="3969" w:type="dxa"/>
            <w:vAlign w:val="center"/>
          </w:tcPr>
          <w:p w14:paraId="22A92425" w14:textId="7EF32655"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Villa Purificación</w:t>
            </w:r>
            <w:r w:rsidR="00546D59">
              <w:rPr>
                <w:rFonts w:ascii="Trebuchet MS" w:hAnsi="Trebuchet MS"/>
                <w:color w:val="000000" w:themeColor="text1"/>
              </w:rPr>
              <w:t xml:space="preserve"> (virtual)</w:t>
            </w:r>
          </w:p>
        </w:tc>
        <w:tc>
          <w:tcPr>
            <w:tcW w:w="2835" w:type="dxa"/>
            <w:vAlign w:val="center"/>
          </w:tcPr>
          <w:p w14:paraId="4DDC778E"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28 de octubre de 2022</w:t>
            </w:r>
          </w:p>
        </w:tc>
      </w:tr>
      <w:tr w:rsidR="00584CB6" w14:paraId="114919D1" w14:textId="77777777" w:rsidTr="00546D59">
        <w:trPr>
          <w:trHeight w:val="300"/>
          <w:jc w:val="center"/>
        </w:trPr>
        <w:tc>
          <w:tcPr>
            <w:tcW w:w="704" w:type="dxa"/>
            <w:vAlign w:val="center"/>
          </w:tcPr>
          <w:p w14:paraId="39DE6AEC"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16</w:t>
            </w:r>
          </w:p>
        </w:tc>
        <w:tc>
          <w:tcPr>
            <w:tcW w:w="3969" w:type="dxa"/>
            <w:vAlign w:val="center"/>
          </w:tcPr>
          <w:p w14:paraId="24B8A558"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Talpa de Allende</w:t>
            </w:r>
          </w:p>
        </w:tc>
        <w:tc>
          <w:tcPr>
            <w:tcW w:w="2835" w:type="dxa"/>
            <w:vAlign w:val="center"/>
          </w:tcPr>
          <w:p w14:paraId="5AABF0FE" w14:textId="77777777" w:rsidR="00584CB6" w:rsidRDefault="00584CB6" w:rsidP="00ED767E">
            <w:pPr>
              <w:spacing w:line="360" w:lineRule="auto"/>
              <w:jc w:val="center"/>
              <w:rPr>
                <w:rFonts w:ascii="Trebuchet MS" w:hAnsi="Trebuchet MS"/>
                <w:color w:val="000000" w:themeColor="text1"/>
              </w:rPr>
            </w:pPr>
            <w:r w:rsidRPr="2B49C48C">
              <w:rPr>
                <w:rFonts w:ascii="Trebuchet MS" w:hAnsi="Trebuchet MS"/>
                <w:color w:val="000000" w:themeColor="text1"/>
              </w:rPr>
              <w:t>03 de noviembre de 2022</w:t>
            </w:r>
          </w:p>
        </w:tc>
      </w:tr>
      <w:tr w:rsidR="00977CFA" w14:paraId="1620EDE7" w14:textId="77777777" w:rsidTr="00546D59">
        <w:trPr>
          <w:trHeight w:val="300"/>
          <w:jc w:val="center"/>
        </w:trPr>
        <w:tc>
          <w:tcPr>
            <w:tcW w:w="704" w:type="dxa"/>
            <w:vAlign w:val="center"/>
          </w:tcPr>
          <w:p w14:paraId="3C701CBA" w14:textId="77777777" w:rsidR="00977CFA" w:rsidRDefault="00977CFA" w:rsidP="00977CFA">
            <w:pPr>
              <w:spacing w:line="360" w:lineRule="auto"/>
              <w:jc w:val="center"/>
              <w:rPr>
                <w:rFonts w:ascii="Trebuchet MS" w:hAnsi="Trebuchet MS"/>
                <w:color w:val="000000" w:themeColor="text1"/>
              </w:rPr>
            </w:pPr>
            <w:r w:rsidRPr="2B49C48C">
              <w:rPr>
                <w:rFonts w:ascii="Trebuchet MS" w:hAnsi="Trebuchet MS"/>
                <w:color w:val="000000" w:themeColor="text1"/>
              </w:rPr>
              <w:t>17</w:t>
            </w:r>
          </w:p>
        </w:tc>
        <w:tc>
          <w:tcPr>
            <w:tcW w:w="3969" w:type="dxa"/>
            <w:vAlign w:val="center"/>
          </w:tcPr>
          <w:p w14:paraId="340ACF15" w14:textId="4357FA1C" w:rsidR="00977CFA" w:rsidRDefault="00546A1F" w:rsidP="00977CFA">
            <w:pPr>
              <w:spacing w:line="360" w:lineRule="auto"/>
              <w:rPr>
                <w:rFonts w:ascii="Trebuchet MS" w:hAnsi="Trebuchet MS"/>
                <w:color w:val="000000" w:themeColor="text1"/>
              </w:rPr>
            </w:pPr>
            <w:r>
              <w:rPr>
                <w:rFonts w:ascii="Trebuchet MS" w:hAnsi="Trebuchet MS"/>
                <w:color w:val="000000" w:themeColor="text1"/>
              </w:rPr>
              <w:t xml:space="preserve">          </w:t>
            </w:r>
            <w:r w:rsidR="00977CFA" w:rsidRPr="2B49C48C">
              <w:rPr>
                <w:rFonts w:ascii="Trebuchet MS" w:hAnsi="Trebuchet MS"/>
                <w:color w:val="000000" w:themeColor="text1"/>
              </w:rPr>
              <w:t>San Sebastián del Oeste</w:t>
            </w:r>
          </w:p>
        </w:tc>
        <w:tc>
          <w:tcPr>
            <w:tcW w:w="2835" w:type="dxa"/>
            <w:vAlign w:val="center"/>
          </w:tcPr>
          <w:p w14:paraId="1DB7255C" w14:textId="456D7787" w:rsidR="00977CFA" w:rsidRDefault="00977CFA" w:rsidP="00977CFA">
            <w:pPr>
              <w:spacing w:line="360" w:lineRule="auto"/>
              <w:jc w:val="center"/>
              <w:rPr>
                <w:rFonts w:ascii="Trebuchet MS" w:hAnsi="Trebuchet MS"/>
                <w:color w:val="000000" w:themeColor="text1"/>
              </w:rPr>
            </w:pPr>
            <w:r w:rsidRPr="2B49C48C">
              <w:rPr>
                <w:rFonts w:ascii="Trebuchet MS" w:hAnsi="Trebuchet MS"/>
                <w:color w:val="000000" w:themeColor="text1"/>
              </w:rPr>
              <w:t>04 de noviembre de 2022</w:t>
            </w:r>
          </w:p>
        </w:tc>
      </w:tr>
      <w:tr w:rsidR="00977CFA" w14:paraId="30AE117A" w14:textId="77777777" w:rsidTr="00546D59">
        <w:trPr>
          <w:trHeight w:val="300"/>
          <w:jc w:val="center"/>
        </w:trPr>
        <w:tc>
          <w:tcPr>
            <w:tcW w:w="704" w:type="dxa"/>
            <w:vAlign w:val="center"/>
          </w:tcPr>
          <w:p w14:paraId="0853623B" w14:textId="77777777" w:rsidR="00977CFA" w:rsidRDefault="00977CFA" w:rsidP="00977CFA">
            <w:pPr>
              <w:spacing w:line="360" w:lineRule="auto"/>
              <w:jc w:val="center"/>
              <w:rPr>
                <w:rFonts w:ascii="Trebuchet MS" w:hAnsi="Trebuchet MS"/>
                <w:color w:val="000000" w:themeColor="text1"/>
              </w:rPr>
            </w:pPr>
            <w:r w:rsidRPr="2B49C48C">
              <w:rPr>
                <w:rFonts w:ascii="Trebuchet MS" w:hAnsi="Trebuchet MS"/>
                <w:color w:val="000000" w:themeColor="text1"/>
              </w:rPr>
              <w:t>18</w:t>
            </w:r>
          </w:p>
        </w:tc>
        <w:tc>
          <w:tcPr>
            <w:tcW w:w="3969" w:type="dxa"/>
            <w:vAlign w:val="center"/>
          </w:tcPr>
          <w:p w14:paraId="01EC2477" w14:textId="7A4EF5E9" w:rsidR="00977CFA" w:rsidRDefault="00977CFA" w:rsidP="00977CFA">
            <w:pPr>
              <w:spacing w:line="360" w:lineRule="auto"/>
              <w:jc w:val="center"/>
              <w:rPr>
                <w:rFonts w:ascii="Trebuchet MS" w:hAnsi="Trebuchet MS"/>
                <w:color w:val="000000" w:themeColor="text1"/>
              </w:rPr>
            </w:pPr>
            <w:r w:rsidRPr="2B49C48C">
              <w:rPr>
                <w:rFonts w:ascii="Trebuchet MS" w:hAnsi="Trebuchet MS"/>
                <w:color w:val="000000" w:themeColor="text1"/>
              </w:rPr>
              <w:t>Zacoalco de Torres</w:t>
            </w:r>
          </w:p>
        </w:tc>
        <w:tc>
          <w:tcPr>
            <w:tcW w:w="2835" w:type="dxa"/>
            <w:vAlign w:val="center"/>
          </w:tcPr>
          <w:p w14:paraId="5B3F9117" w14:textId="3589FD15" w:rsidR="00977CFA" w:rsidRDefault="00977CFA" w:rsidP="00977CFA">
            <w:pPr>
              <w:spacing w:line="360" w:lineRule="auto"/>
              <w:jc w:val="center"/>
              <w:rPr>
                <w:rFonts w:ascii="Trebuchet MS" w:hAnsi="Trebuchet MS"/>
                <w:color w:val="000000" w:themeColor="text1"/>
              </w:rPr>
            </w:pPr>
            <w:r w:rsidRPr="2B49C48C">
              <w:rPr>
                <w:rFonts w:ascii="Trebuchet MS" w:hAnsi="Trebuchet MS"/>
                <w:color w:val="000000" w:themeColor="text1"/>
              </w:rPr>
              <w:t>14 de noviembre de 2022</w:t>
            </w:r>
          </w:p>
        </w:tc>
      </w:tr>
      <w:tr w:rsidR="00977CFA" w14:paraId="24F4A066" w14:textId="77777777" w:rsidTr="00546D59">
        <w:trPr>
          <w:trHeight w:val="300"/>
          <w:jc w:val="center"/>
        </w:trPr>
        <w:tc>
          <w:tcPr>
            <w:tcW w:w="704" w:type="dxa"/>
            <w:vAlign w:val="center"/>
          </w:tcPr>
          <w:p w14:paraId="20E131F1" w14:textId="77777777" w:rsidR="00977CFA" w:rsidRDefault="00977CFA" w:rsidP="00977CFA">
            <w:pPr>
              <w:spacing w:line="360" w:lineRule="auto"/>
              <w:jc w:val="center"/>
              <w:rPr>
                <w:rFonts w:ascii="Trebuchet MS" w:hAnsi="Trebuchet MS"/>
                <w:color w:val="000000" w:themeColor="text1"/>
              </w:rPr>
            </w:pPr>
            <w:r w:rsidRPr="2B49C48C">
              <w:rPr>
                <w:rFonts w:ascii="Trebuchet MS" w:hAnsi="Trebuchet MS"/>
                <w:color w:val="000000" w:themeColor="text1"/>
              </w:rPr>
              <w:t>19</w:t>
            </w:r>
          </w:p>
        </w:tc>
        <w:tc>
          <w:tcPr>
            <w:tcW w:w="3969" w:type="dxa"/>
            <w:vAlign w:val="center"/>
          </w:tcPr>
          <w:p w14:paraId="7A459C00" w14:textId="78769CF7" w:rsidR="00977CF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San Julián</w:t>
            </w:r>
          </w:p>
        </w:tc>
        <w:tc>
          <w:tcPr>
            <w:tcW w:w="2835" w:type="dxa"/>
            <w:vAlign w:val="center"/>
          </w:tcPr>
          <w:p w14:paraId="5B7EA7B5" w14:textId="72E957D7" w:rsidR="00977CF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17 de noviembre de 2022</w:t>
            </w:r>
          </w:p>
        </w:tc>
      </w:tr>
      <w:tr w:rsidR="00977CFA" w14:paraId="6618BA20" w14:textId="77777777" w:rsidTr="00546D59">
        <w:trPr>
          <w:trHeight w:val="300"/>
          <w:jc w:val="center"/>
        </w:trPr>
        <w:tc>
          <w:tcPr>
            <w:tcW w:w="704" w:type="dxa"/>
            <w:vAlign w:val="center"/>
          </w:tcPr>
          <w:p w14:paraId="57BA3422" w14:textId="77777777" w:rsidR="00977CFA" w:rsidRDefault="00977CFA" w:rsidP="00977CFA">
            <w:pPr>
              <w:spacing w:line="360" w:lineRule="auto"/>
              <w:jc w:val="center"/>
              <w:rPr>
                <w:rFonts w:ascii="Trebuchet MS" w:hAnsi="Trebuchet MS"/>
                <w:color w:val="000000" w:themeColor="text1"/>
              </w:rPr>
            </w:pPr>
            <w:r>
              <w:rPr>
                <w:rFonts w:ascii="Trebuchet MS" w:hAnsi="Trebuchet MS"/>
                <w:color w:val="000000" w:themeColor="text1"/>
              </w:rPr>
              <w:t>20</w:t>
            </w:r>
          </w:p>
        </w:tc>
        <w:tc>
          <w:tcPr>
            <w:tcW w:w="3969" w:type="dxa"/>
            <w:vAlign w:val="center"/>
          </w:tcPr>
          <w:p w14:paraId="1D6ED658" w14:textId="194EC38D"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Unión de San Antonio</w:t>
            </w:r>
          </w:p>
        </w:tc>
        <w:tc>
          <w:tcPr>
            <w:tcW w:w="2835" w:type="dxa"/>
            <w:vAlign w:val="center"/>
          </w:tcPr>
          <w:p w14:paraId="4021A737" w14:textId="7F61308E"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17 de noviembre de 2022</w:t>
            </w:r>
          </w:p>
        </w:tc>
      </w:tr>
      <w:tr w:rsidR="00977CFA" w14:paraId="634C4356" w14:textId="77777777" w:rsidTr="00546D59">
        <w:trPr>
          <w:trHeight w:val="300"/>
          <w:jc w:val="center"/>
        </w:trPr>
        <w:tc>
          <w:tcPr>
            <w:tcW w:w="704" w:type="dxa"/>
            <w:vAlign w:val="center"/>
          </w:tcPr>
          <w:p w14:paraId="5DA952F6" w14:textId="77777777" w:rsidR="00977CFA" w:rsidRPr="2B49C48C" w:rsidRDefault="00977CFA" w:rsidP="00977CFA">
            <w:pPr>
              <w:spacing w:line="360" w:lineRule="auto"/>
              <w:jc w:val="center"/>
              <w:rPr>
                <w:rFonts w:ascii="Trebuchet MS" w:hAnsi="Trebuchet MS"/>
                <w:color w:val="000000" w:themeColor="text1"/>
              </w:rPr>
            </w:pPr>
            <w:r>
              <w:rPr>
                <w:rFonts w:ascii="Trebuchet MS" w:hAnsi="Trebuchet MS"/>
                <w:color w:val="000000" w:themeColor="text1"/>
              </w:rPr>
              <w:t>21</w:t>
            </w:r>
          </w:p>
        </w:tc>
        <w:tc>
          <w:tcPr>
            <w:tcW w:w="3969" w:type="dxa"/>
            <w:vAlign w:val="center"/>
          </w:tcPr>
          <w:p w14:paraId="43E09271" w14:textId="4BDB78DB"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San Martín de Bolaños</w:t>
            </w:r>
            <w:r w:rsidR="00546D59">
              <w:rPr>
                <w:rFonts w:ascii="Trebuchet MS" w:hAnsi="Trebuchet MS"/>
                <w:color w:val="000000" w:themeColor="text1"/>
              </w:rPr>
              <w:t xml:space="preserve"> (virtual)</w:t>
            </w:r>
          </w:p>
        </w:tc>
        <w:tc>
          <w:tcPr>
            <w:tcW w:w="2835" w:type="dxa"/>
            <w:vAlign w:val="center"/>
          </w:tcPr>
          <w:p w14:paraId="195EC22F" w14:textId="6EAA162B"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09 de diciembre de 2022</w:t>
            </w:r>
          </w:p>
        </w:tc>
      </w:tr>
      <w:tr w:rsidR="00977CFA" w14:paraId="26EB39D2" w14:textId="77777777" w:rsidTr="00546D59">
        <w:trPr>
          <w:trHeight w:val="300"/>
          <w:jc w:val="center"/>
        </w:trPr>
        <w:tc>
          <w:tcPr>
            <w:tcW w:w="704" w:type="dxa"/>
            <w:vAlign w:val="center"/>
          </w:tcPr>
          <w:p w14:paraId="7FC03845" w14:textId="77777777" w:rsidR="00977CFA" w:rsidRDefault="00977CFA" w:rsidP="00977CFA">
            <w:pPr>
              <w:spacing w:line="360" w:lineRule="auto"/>
              <w:jc w:val="center"/>
              <w:rPr>
                <w:rFonts w:ascii="Trebuchet MS" w:hAnsi="Trebuchet MS"/>
                <w:color w:val="000000" w:themeColor="text1"/>
              </w:rPr>
            </w:pPr>
            <w:r>
              <w:rPr>
                <w:rFonts w:ascii="Trebuchet MS" w:hAnsi="Trebuchet MS"/>
                <w:color w:val="000000" w:themeColor="text1"/>
              </w:rPr>
              <w:t>22</w:t>
            </w:r>
          </w:p>
        </w:tc>
        <w:tc>
          <w:tcPr>
            <w:tcW w:w="3969" w:type="dxa"/>
            <w:vAlign w:val="center"/>
          </w:tcPr>
          <w:p w14:paraId="0C3B9CD7" w14:textId="779E0169"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Santa María del Oro</w:t>
            </w:r>
            <w:r w:rsidR="00546D59">
              <w:rPr>
                <w:rFonts w:ascii="Trebuchet MS" w:hAnsi="Trebuchet MS"/>
                <w:color w:val="000000" w:themeColor="text1"/>
              </w:rPr>
              <w:t xml:space="preserve"> (virtual)</w:t>
            </w:r>
          </w:p>
        </w:tc>
        <w:tc>
          <w:tcPr>
            <w:tcW w:w="2835" w:type="dxa"/>
            <w:vAlign w:val="center"/>
          </w:tcPr>
          <w:p w14:paraId="65FC9BA0" w14:textId="418BC371"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13 de diciembre de 2022</w:t>
            </w:r>
          </w:p>
        </w:tc>
      </w:tr>
      <w:tr w:rsidR="00977CFA" w14:paraId="695DD2E4" w14:textId="77777777" w:rsidTr="00546D59">
        <w:trPr>
          <w:trHeight w:val="300"/>
          <w:jc w:val="center"/>
        </w:trPr>
        <w:tc>
          <w:tcPr>
            <w:tcW w:w="704" w:type="dxa"/>
            <w:vAlign w:val="center"/>
          </w:tcPr>
          <w:p w14:paraId="2915E7F6" w14:textId="77777777" w:rsidR="00977CFA" w:rsidRDefault="00977CFA" w:rsidP="00977CFA">
            <w:pPr>
              <w:spacing w:line="360" w:lineRule="auto"/>
              <w:jc w:val="center"/>
              <w:rPr>
                <w:rFonts w:ascii="Trebuchet MS" w:hAnsi="Trebuchet MS"/>
                <w:color w:val="000000" w:themeColor="text1"/>
              </w:rPr>
            </w:pPr>
            <w:r>
              <w:rPr>
                <w:rFonts w:ascii="Trebuchet MS" w:hAnsi="Trebuchet MS"/>
                <w:color w:val="000000" w:themeColor="text1"/>
              </w:rPr>
              <w:t>23</w:t>
            </w:r>
          </w:p>
        </w:tc>
        <w:tc>
          <w:tcPr>
            <w:tcW w:w="3969" w:type="dxa"/>
            <w:vAlign w:val="center"/>
          </w:tcPr>
          <w:p w14:paraId="48708476" w14:textId="1D8885D0"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Tuxpan</w:t>
            </w:r>
            <w:r w:rsidR="00546D59">
              <w:rPr>
                <w:rFonts w:ascii="Trebuchet MS" w:hAnsi="Trebuchet MS"/>
                <w:color w:val="000000" w:themeColor="text1"/>
              </w:rPr>
              <w:t xml:space="preserve"> (virtual)</w:t>
            </w:r>
          </w:p>
        </w:tc>
        <w:tc>
          <w:tcPr>
            <w:tcW w:w="2835" w:type="dxa"/>
            <w:vAlign w:val="center"/>
          </w:tcPr>
          <w:p w14:paraId="1F967045" w14:textId="63BF59C8"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13 de diciembre de 2022</w:t>
            </w:r>
          </w:p>
        </w:tc>
      </w:tr>
      <w:tr w:rsidR="00977CFA" w14:paraId="64F8F21A" w14:textId="77777777" w:rsidTr="00546D59">
        <w:trPr>
          <w:trHeight w:val="300"/>
          <w:jc w:val="center"/>
        </w:trPr>
        <w:tc>
          <w:tcPr>
            <w:tcW w:w="704" w:type="dxa"/>
            <w:vAlign w:val="center"/>
          </w:tcPr>
          <w:p w14:paraId="4F706E23" w14:textId="77777777" w:rsidR="00977CFA" w:rsidRDefault="00977CFA" w:rsidP="00977CFA">
            <w:pPr>
              <w:spacing w:line="360" w:lineRule="auto"/>
              <w:jc w:val="center"/>
              <w:rPr>
                <w:rFonts w:ascii="Trebuchet MS" w:hAnsi="Trebuchet MS"/>
                <w:color w:val="000000" w:themeColor="text1"/>
              </w:rPr>
            </w:pPr>
            <w:r>
              <w:rPr>
                <w:rFonts w:ascii="Trebuchet MS" w:hAnsi="Trebuchet MS"/>
                <w:color w:val="000000" w:themeColor="text1"/>
              </w:rPr>
              <w:t>24</w:t>
            </w:r>
          </w:p>
        </w:tc>
        <w:tc>
          <w:tcPr>
            <w:tcW w:w="3969" w:type="dxa"/>
            <w:vAlign w:val="center"/>
          </w:tcPr>
          <w:p w14:paraId="273E117A" w14:textId="14F50015"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Santa María de los Ángeles</w:t>
            </w:r>
            <w:r w:rsidR="00546D59">
              <w:rPr>
                <w:rFonts w:ascii="Trebuchet MS" w:hAnsi="Trebuchet MS"/>
                <w:color w:val="000000" w:themeColor="text1"/>
              </w:rPr>
              <w:t xml:space="preserve"> (virtual)</w:t>
            </w:r>
          </w:p>
        </w:tc>
        <w:tc>
          <w:tcPr>
            <w:tcW w:w="2835" w:type="dxa"/>
            <w:vAlign w:val="center"/>
          </w:tcPr>
          <w:p w14:paraId="13314A38" w14:textId="6A211239"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13 de diciembre de 2022</w:t>
            </w:r>
          </w:p>
        </w:tc>
      </w:tr>
      <w:tr w:rsidR="00977CFA" w14:paraId="64A51A22" w14:textId="77777777" w:rsidTr="00546D59">
        <w:trPr>
          <w:trHeight w:val="300"/>
          <w:jc w:val="center"/>
        </w:trPr>
        <w:tc>
          <w:tcPr>
            <w:tcW w:w="704" w:type="dxa"/>
            <w:vAlign w:val="center"/>
          </w:tcPr>
          <w:p w14:paraId="3D6CAC48" w14:textId="77777777" w:rsidR="00977CFA" w:rsidRDefault="00977CFA" w:rsidP="00977CFA">
            <w:pPr>
              <w:spacing w:line="360" w:lineRule="auto"/>
              <w:jc w:val="center"/>
              <w:rPr>
                <w:rFonts w:ascii="Trebuchet MS" w:hAnsi="Trebuchet MS"/>
                <w:color w:val="000000" w:themeColor="text1"/>
              </w:rPr>
            </w:pPr>
            <w:r>
              <w:rPr>
                <w:rFonts w:ascii="Trebuchet MS" w:hAnsi="Trebuchet MS"/>
                <w:color w:val="000000" w:themeColor="text1"/>
              </w:rPr>
              <w:t>25</w:t>
            </w:r>
          </w:p>
        </w:tc>
        <w:tc>
          <w:tcPr>
            <w:tcW w:w="3969" w:type="dxa"/>
            <w:vAlign w:val="center"/>
          </w:tcPr>
          <w:p w14:paraId="0D1A2206" w14:textId="5F1B202F" w:rsidR="00977CFA" w:rsidRPr="005E000A" w:rsidRDefault="00977CFA" w:rsidP="00977CFA">
            <w:pPr>
              <w:spacing w:line="360" w:lineRule="auto"/>
              <w:jc w:val="center"/>
              <w:rPr>
                <w:rFonts w:ascii="Trebuchet MS" w:hAnsi="Trebuchet MS"/>
                <w:color w:val="000000" w:themeColor="text1"/>
              </w:rPr>
            </w:pPr>
            <w:r w:rsidRPr="2B49C48C">
              <w:rPr>
                <w:rFonts w:ascii="Trebuchet MS" w:hAnsi="Trebuchet MS"/>
                <w:color w:val="000000" w:themeColor="text1"/>
              </w:rPr>
              <w:t>Mixtlán</w:t>
            </w:r>
            <w:r w:rsidR="00546D59">
              <w:rPr>
                <w:rFonts w:ascii="Trebuchet MS" w:hAnsi="Trebuchet MS"/>
                <w:color w:val="000000" w:themeColor="text1"/>
              </w:rPr>
              <w:t xml:space="preserve"> (virtual)</w:t>
            </w:r>
          </w:p>
        </w:tc>
        <w:tc>
          <w:tcPr>
            <w:tcW w:w="2835" w:type="dxa"/>
            <w:vAlign w:val="center"/>
          </w:tcPr>
          <w:p w14:paraId="3E97E7D1" w14:textId="5CEF5E4A" w:rsidR="00977CFA" w:rsidRPr="005E000A" w:rsidRDefault="00977CFA" w:rsidP="00977CFA">
            <w:pPr>
              <w:spacing w:line="360" w:lineRule="auto"/>
              <w:jc w:val="center"/>
              <w:rPr>
                <w:rFonts w:ascii="Trebuchet MS" w:hAnsi="Trebuchet MS"/>
                <w:color w:val="000000" w:themeColor="text1"/>
              </w:rPr>
            </w:pPr>
            <w:r>
              <w:rPr>
                <w:rFonts w:ascii="Trebuchet MS" w:hAnsi="Trebuchet MS"/>
                <w:color w:val="000000" w:themeColor="text1"/>
              </w:rPr>
              <w:t>1</w:t>
            </w:r>
            <w:r w:rsidRPr="2B49C48C">
              <w:rPr>
                <w:rFonts w:ascii="Trebuchet MS" w:hAnsi="Trebuchet MS"/>
                <w:color w:val="000000" w:themeColor="text1"/>
              </w:rPr>
              <w:t>3 de noviembre de 2022</w:t>
            </w:r>
          </w:p>
        </w:tc>
      </w:tr>
      <w:tr w:rsidR="00977CFA" w14:paraId="5EE59F00" w14:textId="77777777" w:rsidTr="00546D59">
        <w:trPr>
          <w:trHeight w:val="300"/>
          <w:jc w:val="center"/>
        </w:trPr>
        <w:tc>
          <w:tcPr>
            <w:tcW w:w="704" w:type="dxa"/>
            <w:vAlign w:val="center"/>
          </w:tcPr>
          <w:p w14:paraId="44010538" w14:textId="58E737C7" w:rsidR="00977CFA" w:rsidRDefault="000234C6" w:rsidP="00977CFA">
            <w:pPr>
              <w:spacing w:line="360" w:lineRule="auto"/>
              <w:jc w:val="center"/>
              <w:rPr>
                <w:rFonts w:ascii="Trebuchet MS" w:hAnsi="Trebuchet MS"/>
                <w:color w:val="000000" w:themeColor="text1"/>
              </w:rPr>
            </w:pPr>
            <w:r>
              <w:rPr>
                <w:rFonts w:ascii="Trebuchet MS" w:hAnsi="Trebuchet MS"/>
                <w:color w:val="000000" w:themeColor="text1"/>
              </w:rPr>
              <w:t>26</w:t>
            </w:r>
          </w:p>
        </w:tc>
        <w:tc>
          <w:tcPr>
            <w:tcW w:w="3969" w:type="dxa"/>
            <w:vAlign w:val="center"/>
          </w:tcPr>
          <w:p w14:paraId="76321ED7" w14:textId="02D81C7C"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San Cristóbal de la Barranca</w:t>
            </w:r>
            <w:r w:rsidR="00546D59">
              <w:rPr>
                <w:rFonts w:ascii="Trebuchet MS" w:hAnsi="Trebuchet MS"/>
                <w:color w:val="000000" w:themeColor="text1"/>
              </w:rPr>
              <w:t xml:space="preserve"> (virtual)</w:t>
            </w:r>
          </w:p>
        </w:tc>
        <w:tc>
          <w:tcPr>
            <w:tcW w:w="2835" w:type="dxa"/>
            <w:vAlign w:val="center"/>
          </w:tcPr>
          <w:p w14:paraId="7BD614B7" w14:textId="4E8B690C"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14 de diciembre de 2022</w:t>
            </w:r>
          </w:p>
        </w:tc>
      </w:tr>
      <w:tr w:rsidR="00977CFA" w14:paraId="7C0A9C64" w14:textId="77777777" w:rsidTr="00546D59">
        <w:trPr>
          <w:trHeight w:val="300"/>
          <w:jc w:val="center"/>
        </w:trPr>
        <w:tc>
          <w:tcPr>
            <w:tcW w:w="704" w:type="dxa"/>
            <w:vAlign w:val="center"/>
          </w:tcPr>
          <w:p w14:paraId="2CE8890F" w14:textId="582BA170" w:rsidR="00977CFA" w:rsidRDefault="00977CFA" w:rsidP="00977CFA">
            <w:pPr>
              <w:spacing w:line="360" w:lineRule="auto"/>
              <w:jc w:val="center"/>
              <w:rPr>
                <w:rFonts w:ascii="Trebuchet MS" w:hAnsi="Trebuchet MS"/>
                <w:color w:val="000000" w:themeColor="text1"/>
              </w:rPr>
            </w:pPr>
            <w:r>
              <w:rPr>
                <w:rFonts w:ascii="Trebuchet MS" w:hAnsi="Trebuchet MS"/>
                <w:color w:val="000000" w:themeColor="text1"/>
              </w:rPr>
              <w:t>2</w:t>
            </w:r>
            <w:r w:rsidR="000234C6">
              <w:rPr>
                <w:rFonts w:ascii="Trebuchet MS" w:hAnsi="Trebuchet MS"/>
                <w:color w:val="000000" w:themeColor="text1"/>
              </w:rPr>
              <w:t>7</w:t>
            </w:r>
          </w:p>
        </w:tc>
        <w:tc>
          <w:tcPr>
            <w:tcW w:w="3969" w:type="dxa"/>
            <w:vAlign w:val="center"/>
          </w:tcPr>
          <w:p w14:paraId="6FDEBDD7" w14:textId="4C427CFB"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Unión de Tula</w:t>
            </w:r>
            <w:r w:rsidR="00546D59">
              <w:rPr>
                <w:rFonts w:ascii="Trebuchet MS" w:hAnsi="Trebuchet MS"/>
                <w:color w:val="000000" w:themeColor="text1"/>
              </w:rPr>
              <w:t xml:space="preserve"> (virtual)</w:t>
            </w:r>
          </w:p>
        </w:tc>
        <w:tc>
          <w:tcPr>
            <w:tcW w:w="2835" w:type="dxa"/>
            <w:vAlign w:val="center"/>
          </w:tcPr>
          <w:p w14:paraId="4F25E68D" w14:textId="73DD9A31" w:rsidR="00977CFA" w:rsidRPr="005E000A" w:rsidRDefault="00977CFA" w:rsidP="00977CFA">
            <w:pPr>
              <w:spacing w:line="360" w:lineRule="auto"/>
              <w:jc w:val="center"/>
              <w:rPr>
                <w:rFonts w:ascii="Trebuchet MS" w:hAnsi="Trebuchet MS"/>
                <w:color w:val="000000" w:themeColor="text1"/>
              </w:rPr>
            </w:pPr>
            <w:r w:rsidRPr="005E000A">
              <w:rPr>
                <w:rFonts w:ascii="Trebuchet MS" w:hAnsi="Trebuchet MS"/>
                <w:color w:val="000000" w:themeColor="text1"/>
              </w:rPr>
              <w:t>14 de diciembre de 2022</w:t>
            </w:r>
          </w:p>
        </w:tc>
      </w:tr>
      <w:tr w:rsidR="00251BCD" w14:paraId="22D1B249" w14:textId="77777777" w:rsidTr="00546D59">
        <w:trPr>
          <w:trHeight w:val="300"/>
          <w:jc w:val="center"/>
        </w:trPr>
        <w:tc>
          <w:tcPr>
            <w:tcW w:w="704" w:type="dxa"/>
            <w:vAlign w:val="center"/>
          </w:tcPr>
          <w:p w14:paraId="112A0AB9" w14:textId="6D571B49" w:rsidR="00251BCD" w:rsidRDefault="00251BCD" w:rsidP="00977CFA">
            <w:pPr>
              <w:spacing w:line="360" w:lineRule="auto"/>
              <w:jc w:val="center"/>
              <w:rPr>
                <w:rFonts w:ascii="Trebuchet MS" w:hAnsi="Trebuchet MS"/>
                <w:color w:val="000000" w:themeColor="text1"/>
              </w:rPr>
            </w:pPr>
            <w:r>
              <w:rPr>
                <w:rFonts w:ascii="Trebuchet MS" w:hAnsi="Trebuchet MS"/>
                <w:color w:val="000000" w:themeColor="text1"/>
              </w:rPr>
              <w:t>28</w:t>
            </w:r>
          </w:p>
        </w:tc>
        <w:tc>
          <w:tcPr>
            <w:tcW w:w="3969" w:type="dxa"/>
            <w:vAlign w:val="center"/>
          </w:tcPr>
          <w:p w14:paraId="14EA1D12" w14:textId="51812A53" w:rsidR="00251BCD" w:rsidRPr="005E000A" w:rsidRDefault="00251BCD" w:rsidP="00977CFA">
            <w:pPr>
              <w:spacing w:line="360" w:lineRule="auto"/>
              <w:jc w:val="center"/>
              <w:rPr>
                <w:rFonts w:ascii="Trebuchet MS" w:hAnsi="Trebuchet MS"/>
                <w:color w:val="000000" w:themeColor="text1"/>
              </w:rPr>
            </w:pPr>
            <w:r>
              <w:rPr>
                <w:rFonts w:ascii="Trebuchet MS" w:hAnsi="Trebuchet MS"/>
                <w:color w:val="000000" w:themeColor="text1"/>
              </w:rPr>
              <w:t>Totatiche, Tolimán y Yahualica de González Gallo</w:t>
            </w:r>
          </w:p>
        </w:tc>
        <w:tc>
          <w:tcPr>
            <w:tcW w:w="2835" w:type="dxa"/>
            <w:vAlign w:val="center"/>
          </w:tcPr>
          <w:p w14:paraId="746A086A" w14:textId="36B5D658" w:rsidR="00251BCD" w:rsidRPr="005E000A" w:rsidRDefault="00251BCD" w:rsidP="00977CFA">
            <w:pPr>
              <w:spacing w:line="360" w:lineRule="auto"/>
              <w:jc w:val="center"/>
              <w:rPr>
                <w:rFonts w:ascii="Trebuchet MS" w:hAnsi="Trebuchet MS"/>
                <w:color w:val="000000" w:themeColor="text1"/>
              </w:rPr>
            </w:pPr>
            <w:r>
              <w:rPr>
                <w:rFonts w:ascii="Trebuchet MS" w:hAnsi="Trebuchet MS"/>
                <w:color w:val="000000" w:themeColor="text1"/>
              </w:rPr>
              <w:t>16 de febrero de 2023</w:t>
            </w:r>
          </w:p>
        </w:tc>
      </w:tr>
    </w:tbl>
    <w:p w14:paraId="1FB406AE" w14:textId="77777777" w:rsidR="00584CB6" w:rsidRDefault="00584CB6" w:rsidP="00272B91">
      <w:pPr>
        <w:pStyle w:val="Ttulo2"/>
        <w:rPr>
          <w:rFonts w:ascii="Trebuchet MS" w:hAnsi="Trebuchet MS"/>
          <w:b/>
          <w:bCs/>
          <w:color w:val="7030A0"/>
          <w:sz w:val="24"/>
          <w:szCs w:val="24"/>
        </w:rPr>
      </w:pPr>
    </w:p>
    <w:p w14:paraId="14EF1B79" w14:textId="77777777" w:rsidR="006840E2" w:rsidRDefault="006840E2" w:rsidP="00A84CE9">
      <w:pPr>
        <w:pStyle w:val="Ttulo2"/>
        <w:spacing w:line="360" w:lineRule="auto"/>
        <w:rPr>
          <w:rFonts w:ascii="Trebuchet MS" w:hAnsi="Trebuchet MS"/>
          <w:b/>
          <w:bCs/>
          <w:color w:val="7030A0"/>
          <w:sz w:val="24"/>
          <w:szCs w:val="24"/>
        </w:rPr>
      </w:pPr>
      <w:bookmarkStart w:id="37" w:name="_Toc126879654"/>
    </w:p>
    <w:p w14:paraId="587112A8" w14:textId="02016318" w:rsidR="00584CB6" w:rsidRDefault="00096A2A" w:rsidP="00A84CE9">
      <w:pPr>
        <w:pStyle w:val="Ttulo2"/>
        <w:spacing w:line="360" w:lineRule="auto"/>
        <w:rPr>
          <w:rFonts w:ascii="Trebuchet MS" w:hAnsi="Trebuchet MS"/>
          <w:b/>
          <w:bCs/>
          <w:color w:val="7030A0"/>
          <w:sz w:val="24"/>
          <w:szCs w:val="24"/>
        </w:rPr>
      </w:pPr>
      <w:r>
        <w:rPr>
          <w:rFonts w:ascii="Trebuchet MS" w:hAnsi="Trebuchet MS"/>
          <w:b/>
          <w:bCs/>
          <w:color w:val="7030A0"/>
          <w:sz w:val="24"/>
          <w:szCs w:val="24"/>
        </w:rPr>
        <w:t>5.</w:t>
      </w:r>
      <w:r w:rsidR="00584CB6">
        <w:rPr>
          <w:rFonts w:ascii="Trebuchet MS" w:hAnsi="Trebuchet MS"/>
          <w:b/>
          <w:bCs/>
          <w:color w:val="7030A0"/>
          <w:sz w:val="24"/>
          <w:szCs w:val="24"/>
        </w:rPr>
        <w:t xml:space="preserve"> </w:t>
      </w:r>
      <w:r w:rsidR="00584CB6" w:rsidRPr="2B49C48C">
        <w:rPr>
          <w:rFonts w:ascii="Trebuchet MS" w:hAnsi="Trebuchet MS"/>
          <w:b/>
          <w:bCs/>
          <w:color w:val="7030A0"/>
          <w:sz w:val="24"/>
          <w:szCs w:val="24"/>
        </w:rPr>
        <w:t>Consulta Indígena en San Sebastián Teponahuaxtlán.</w:t>
      </w:r>
      <w:bookmarkEnd w:id="37"/>
    </w:p>
    <w:p w14:paraId="04E5A1E2" w14:textId="77777777" w:rsidR="00584CB6" w:rsidRDefault="00584CB6" w:rsidP="00A84CE9">
      <w:pPr>
        <w:spacing w:line="360" w:lineRule="auto"/>
        <w:contextualSpacing/>
        <w:jc w:val="both"/>
        <w:rPr>
          <w:rFonts w:ascii="Trebuchet MS" w:hAnsi="Trebuchet MS"/>
          <w:b/>
          <w:bCs/>
          <w:color w:val="7030A0"/>
          <w:sz w:val="24"/>
          <w:szCs w:val="24"/>
        </w:rPr>
      </w:pPr>
    </w:p>
    <w:p w14:paraId="78800F53" w14:textId="77777777" w:rsidR="00584CB6" w:rsidRDefault="00584CB6" w:rsidP="00A84CE9">
      <w:pPr>
        <w:spacing w:line="360" w:lineRule="auto"/>
        <w:contextualSpacing/>
        <w:jc w:val="both"/>
        <w:rPr>
          <w:rFonts w:ascii="Trebuchet MS" w:hAnsi="Trebuchet MS"/>
          <w:color w:val="000000" w:themeColor="text1"/>
          <w:sz w:val="24"/>
          <w:szCs w:val="24"/>
        </w:rPr>
      </w:pPr>
      <w:r w:rsidRPr="2B49C48C">
        <w:rPr>
          <w:rFonts w:ascii="Trebuchet MS" w:hAnsi="Trebuchet MS"/>
          <w:color w:val="000000" w:themeColor="text1"/>
          <w:sz w:val="24"/>
          <w:szCs w:val="24"/>
        </w:rPr>
        <w:t>Con la finalidad de llevar a cabo la consulta relativa a la entrega de recursos económicos por parte del Ayuntamiento de Mezquitic, a la comunidad Wixárika de San Sebastián Teponahuaxtlán para su administración directa, esta comisión, en conjunto con la Dirección de Organización, propuso la logística de traslado para el personal del Instituto que desahogó dicha consulta durante los días 10, 11 y 12 de junio de 2022.</w:t>
      </w:r>
    </w:p>
    <w:p w14:paraId="63D8D424" w14:textId="77777777" w:rsidR="00584CB6" w:rsidRDefault="00584CB6" w:rsidP="00A84CE9">
      <w:pPr>
        <w:spacing w:line="360" w:lineRule="auto"/>
        <w:contextualSpacing/>
        <w:jc w:val="both"/>
        <w:rPr>
          <w:rFonts w:ascii="Trebuchet MS" w:hAnsi="Trebuchet MS"/>
          <w:bCs/>
          <w:color w:val="000000" w:themeColor="text1"/>
          <w:sz w:val="24"/>
          <w:szCs w:val="24"/>
        </w:rPr>
      </w:pPr>
    </w:p>
    <w:p w14:paraId="104F65FD" w14:textId="77777777" w:rsidR="00584CB6" w:rsidRPr="00F7604A" w:rsidRDefault="00584CB6" w:rsidP="00A84CE9">
      <w:pPr>
        <w:spacing w:line="360" w:lineRule="auto"/>
        <w:contextualSpacing/>
        <w:jc w:val="both"/>
        <w:rPr>
          <w:rFonts w:ascii="Trebuchet MS" w:hAnsi="Trebuchet MS"/>
          <w:color w:val="000000" w:themeColor="text1"/>
          <w:sz w:val="24"/>
          <w:szCs w:val="24"/>
        </w:rPr>
      </w:pPr>
      <w:r w:rsidRPr="2B49C48C">
        <w:rPr>
          <w:rFonts w:ascii="Trebuchet MS" w:hAnsi="Trebuchet MS"/>
          <w:color w:val="000000" w:themeColor="text1"/>
          <w:sz w:val="24"/>
          <w:szCs w:val="24"/>
        </w:rPr>
        <w:t>Para esta actividad, se mantuvo coordinación con la Secretaría de Seguridad Pública, a través del comandante regional con clave operativa 07 Guzmán, de la Policía del Estado de Jalisco y a través del comandante regional con clave operativa sigma 2 de la Secretaría de Seguridad Pública del Estado, mismos que acompañaron al contingente el sábado 11 de junio de 2022 desde las instalaciones del Hotel la Estancia y/o San Luis en Colotlán hasta la comunidad de San Sebastián Teponahuaxtlán, brindando seguridad en el desarrollo de la asamblea y acompañando de regreso a Colotlán a los miembros del Instituto Electoral.</w:t>
      </w:r>
    </w:p>
    <w:p w14:paraId="51084685" w14:textId="77777777" w:rsidR="00584CB6" w:rsidRDefault="00584CB6" w:rsidP="00A84CE9">
      <w:pPr>
        <w:pStyle w:val="Ttulo2"/>
        <w:spacing w:line="360" w:lineRule="auto"/>
        <w:rPr>
          <w:rFonts w:ascii="Trebuchet MS" w:hAnsi="Trebuchet MS"/>
          <w:b/>
          <w:color w:val="7030A0"/>
          <w:sz w:val="24"/>
          <w:szCs w:val="24"/>
        </w:rPr>
      </w:pPr>
    </w:p>
    <w:p w14:paraId="45862B37" w14:textId="596F27F4" w:rsidR="00584CB6" w:rsidRDefault="00096A2A" w:rsidP="00A84CE9">
      <w:pPr>
        <w:pStyle w:val="Ttulo2"/>
        <w:spacing w:line="360" w:lineRule="auto"/>
        <w:rPr>
          <w:rFonts w:ascii="Trebuchet MS" w:hAnsi="Trebuchet MS"/>
          <w:b/>
          <w:bCs/>
          <w:color w:val="7030A0"/>
          <w:sz w:val="24"/>
          <w:szCs w:val="24"/>
        </w:rPr>
      </w:pPr>
      <w:bookmarkStart w:id="38" w:name="_Toc126879655"/>
      <w:r>
        <w:rPr>
          <w:rFonts w:ascii="Trebuchet MS" w:hAnsi="Trebuchet MS"/>
          <w:b/>
          <w:bCs/>
          <w:color w:val="7030A0"/>
          <w:sz w:val="24"/>
          <w:szCs w:val="24"/>
        </w:rPr>
        <w:t>6.</w:t>
      </w:r>
      <w:r w:rsidR="00584CB6">
        <w:rPr>
          <w:rFonts w:ascii="Trebuchet MS" w:hAnsi="Trebuchet MS"/>
          <w:b/>
          <w:bCs/>
          <w:color w:val="7030A0"/>
          <w:sz w:val="24"/>
          <w:szCs w:val="24"/>
        </w:rPr>
        <w:t xml:space="preserve"> </w:t>
      </w:r>
      <w:r w:rsidR="00584CB6" w:rsidRPr="2B49C48C">
        <w:rPr>
          <w:rFonts w:ascii="Trebuchet MS" w:hAnsi="Trebuchet MS"/>
          <w:b/>
          <w:bCs/>
          <w:color w:val="7030A0"/>
          <w:sz w:val="24"/>
          <w:szCs w:val="24"/>
        </w:rPr>
        <w:t>Dossier OPLES.</w:t>
      </w:r>
      <w:bookmarkEnd w:id="38"/>
    </w:p>
    <w:p w14:paraId="4734C116" w14:textId="77777777" w:rsidR="00584CB6" w:rsidRDefault="00584CB6" w:rsidP="00A84CE9">
      <w:pPr>
        <w:spacing w:line="360" w:lineRule="auto"/>
        <w:contextualSpacing/>
        <w:jc w:val="both"/>
        <w:rPr>
          <w:rFonts w:ascii="Trebuchet MS" w:hAnsi="Trebuchet MS"/>
          <w:b/>
          <w:bCs/>
          <w:color w:val="7030A0"/>
          <w:sz w:val="24"/>
          <w:szCs w:val="24"/>
        </w:rPr>
      </w:pPr>
    </w:p>
    <w:p w14:paraId="33F5C97B" w14:textId="222EF3D0" w:rsidR="00584CB6" w:rsidRPr="006840E2" w:rsidRDefault="00584CB6" w:rsidP="006840E2">
      <w:pPr>
        <w:spacing w:line="360" w:lineRule="auto"/>
        <w:contextualSpacing/>
        <w:jc w:val="both"/>
        <w:rPr>
          <w:rFonts w:ascii="Trebuchet MS" w:hAnsi="Trebuchet MS"/>
          <w:sz w:val="24"/>
          <w:szCs w:val="24"/>
        </w:rPr>
      </w:pPr>
      <w:r w:rsidRPr="2B49C48C">
        <w:rPr>
          <w:rFonts w:ascii="Trebuchet MS" w:hAnsi="Trebuchet MS"/>
          <w:sz w:val="24"/>
          <w:szCs w:val="24"/>
        </w:rPr>
        <w:t xml:space="preserve">En el mes de junio de 2022, la Asociación de Instituciones Electorales de las Entidades Federativas (AIEEF), en su Primera Sesión Ordinaria 2022, acordó integrar un dossier informativo de los 32 OPLE, para lo cual se diseñaron diversos formularios que fueron integrados y sistematizados en relación a diversa información que genera este Instituto, por lo que se coadyuvó con la Dirección de Comunicación Social para generar y concentrar dicha información la cual entre otras consistió en: funciones y resultados; funciones sustantivas permanentes; participación y alternancia; innovaciones y avances; presupuesto, transparencia y rendición de cuentas. Además, colaboró en el procesamiento de los datos con información de los 32 OPLES, el cual fue cargado en el directorio de Google Drive proporcionado por la Dirección en comento. </w:t>
      </w:r>
    </w:p>
    <w:p w14:paraId="773F4FB1" w14:textId="77777777" w:rsidR="00584CB6" w:rsidRDefault="00584CB6" w:rsidP="00A84CE9">
      <w:pPr>
        <w:pStyle w:val="Ttulo2"/>
        <w:spacing w:line="360" w:lineRule="auto"/>
        <w:rPr>
          <w:rFonts w:ascii="Trebuchet MS" w:hAnsi="Trebuchet MS"/>
          <w:b/>
          <w:sz w:val="24"/>
          <w:szCs w:val="24"/>
        </w:rPr>
      </w:pPr>
    </w:p>
    <w:p w14:paraId="52E13B9A" w14:textId="26AB8799" w:rsidR="00584CB6" w:rsidRDefault="00096A2A" w:rsidP="00A84CE9">
      <w:pPr>
        <w:pStyle w:val="Ttulo2"/>
        <w:spacing w:line="360" w:lineRule="auto"/>
        <w:rPr>
          <w:rFonts w:ascii="Trebuchet MS" w:hAnsi="Trebuchet MS"/>
          <w:b/>
          <w:bCs/>
          <w:color w:val="7030A0"/>
          <w:sz w:val="24"/>
          <w:szCs w:val="24"/>
        </w:rPr>
      </w:pPr>
      <w:bookmarkStart w:id="39" w:name="_Toc126879656"/>
      <w:r>
        <w:rPr>
          <w:rFonts w:ascii="Trebuchet MS" w:hAnsi="Trebuchet MS"/>
          <w:b/>
          <w:bCs/>
          <w:color w:val="7030A0"/>
          <w:sz w:val="24"/>
          <w:szCs w:val="24"/>
        </w:rPr>
        <w:t>7.</w:t>
      </w:r>
      <w:r w:rsidR="00584CB6">
        <w:rPr>
          <w:rFonts w:ascii="Trebuchet MS" w:hAnsi="Trebuchet MS"/>
          <w:b/>
          <w:bCs/>
          <w:color w:val="7030A0"/>
          <w:sz w:val="24"/>
          <w:szCs w:val="24"/>
        </w:rPr>
        <w:t xml:space="preserve"> </w:t>
      </w:r>
      <w:r w:rsidR="00584CB6" w:rsidRPr="2B49C48C">
        <w:rPr>
          <w:rFonts w:ascii="Trebuchet MS" w:hAnsi="Trebuchet MS"/>
          <w:b/>
          <w:bCs/>
          <w:color w:val="7030A0"/>
          <w:sz w:val="24"/>
          <w:szCs w:val="24"/>
        </w:rPr>
        <w:t>Macro simulacro.</w:t>
      </w:r>
      <w:bookmarkEnd w:id="39"/>
    </w:p>
    <w:p w14:paraId="25B857FE" w14:textId="77777777" w:rsidR="00584CB6" w:rsidRDefault="00584CB6" w:rsidP="00A84CE9">
      <w:pPr>
        <w:spacing w:line="360" w:lineRule="auto"/>
        <w:contextualSpacing/>
        <w:jc w:val="both"/>
        <w:rPr>
          <w:rFonts w:ascii="Trebuchet MS" w:hAnsi="Trebuchet MS"/>
          <w:b/>
          <w:bCs/>
          <w:color w:val="7030A0"/>
          <w:sz w:val="24"/>
          <w:szCs w:val="24"/>
        </w:rPr>
      </w:pPr>
    </w:p>
    <w:p w14:paraId="2C1464F8" w14:textId="77777777" w:rsidR="00584CB6" w:rsidRPr="00BA360F" w:rsidRDefault="00584CB6" w:rsidP="00A84CE9">
      <w:pPr>
        <w:spacing w:line="360" w:lineRule="auto"/>
        <w:contextualSpacing/>
        <w:jc w:val="both"/>
        <w:rPr>
          <w:rFonts w:ascii="Trebuchet MS" w:hAnsi="Trebuchet MS"/>
          <w:sz w:val="24"/>
          <w:szCs w:val="24"/>
        </w:rPr>
      </w:pPr>
      <w:r w:rsidRPr="2B49C48C">
        <w:rPr>
          <w:rFonts w:ascii="Trebuchet MS" w:hAnsi="Trebuchet MS"/>
          <w:sz w:val="24"/>
          <w:szCs w:val="24"/>
        </w:rPr>
        <w:t xml:space="preserve">Con el propósito de fomentar la cultura de la Protección Civil y contribuir con el fortalecimiento de capacidades de reacción, ante la eventualidad de una emergencia o desastre, el personal del Instituto Electoral y de Participación Ciudadana el Estado de Jalisco, participó en el Simulacro Nacional 2022 que se llevó a cabo el 19 de septiembre de 2022; ejerciendo diversas funciones y responsabilidades de quienes fungieron como brigadistas durante el desarrollo del ejercicio. </w:t>
      </w:r>
    </w:p>
    <w:p w14:paraId="257252B1" w14:textId="77777777" w:rsidR="00584CB6" w:rsidRPr="00BA360F" w:rsidRDefault="00584CB6" w:rsidP="00A84CE9">
      <w:pPr>
        <w:spacing w:line="360" w:lineRule="auto"/>
        <w:contextualSpacing/>
        <w:jc w:val="both"/>
        <w:rPr>
          <w:rFonts w:ascii="Trebuchet MS" w:hAnsi="Trebuchet MS"/>
          <w:bCs/>
          <w:sz w:val="24"/>
          <w:szCs w:val="24"/>
        </w:rPr>
      </w:pPr>
      <w:r>
        <w:rPr>
          <w:rFonts w:ascii="Trebuchet MS" w:hAnsi="Trebuchet MS"/>
          <w:bCs/>
          <w:sz w:val="24"/>
          <w:szCs w:val="24"/>
        </w:rPr>
        <w:t>Para esta actividad, la Dirección de Organización Electoral coadyuvó con la Secretaría Ejecutiva, a efecto de generar diversos documentos para su preparación los cuales consistieron en:</w:t>
      </w:r>
    </w:p>
    <w:p w14:paraId="2DDB068D" w14:textId="77777777" w:rsidR="00584CB6" w:rsidRPr="00BA360F" w:rsidRDefault="00584CB6" w:rsidP="00A84CE9">
      <w:pPr>
        <w:spacing w:line="360" w:lineRule="auto"/>
        <w:contextualSpacing/>
        <w:jc w:val="both"/>
        <w:rPr>
          <w:rFonts w:ascii="Trebuchet MS" w:hAnsi="Trebuchet MS"/>
          <w:bCs/>
          <w:sz w:val="24"/>
          <w:szCs w:val="24"/>
        </w:rPr>
      </w:pPr>
    </w:p>
    <w:p w14:paraId="4697162E" w14:textId="77777777" w:rsidR="00584CB6" w:rsidRPr="00BA360F" w:rsidRDefault="00584CB6" w:rsidP="00A84CE9">
      <w:pPr>
        <w:spacing w:line="360" w:lineRule="auto"/>
        <w:contextualSpacing/>
        <w:jc w:val="both"/>
        <w:rPr>
          <w:rFonts w:ascii="Trebuchet MS" w:hAnsi="Trebuchet MS"/>
          <w:bCs/>
          <w:sz w:val="24"/>
          <w:szCs w:val="24"/>
        </w:rPr>
      </w:pPr>
      <w:r>
        <w:rPr>
          <w:rFonts w:ascii="Trebuchet MS" w:hAnsi="Trebuchet MS"/>
          <w:bCs/>
          <w:sz w:val="24"/>
          <w:szCs w:val="24"/>
        </w:rPr>
        <w:t>1.-</w:t>
      </w:r>
      <w:r w:rsidRPr="00BA360F">
        <w:rPr>
          <w:rFonts w:ascii="Trebuchet MS" w:hAnsi="Trebuchet MS"/>
          <w:bCs/>
          <w:sz w:val="24"/>
          <w:szCs w:val="24"/>
        </w:rPr>
        <w:t xml:space="preserve">Guía para el Simulacro Nacional de Evacuación, 19 de septiembre de 2022; </w:t>
      </w:r>
      <w:r>
        <w:rPr>
          <w:rFonts w:ascii="Trebuchet MS" w:hAnsi="Trebuchet MS"/>
          <w:bCs/>
          <w:sz w:val="24"/>
          <w:szCs w:val="24"/>
        </w:rPr>
        <w:t>el cual fue enviado a</w:t>
      </w:r>
      <w:r w:rsidRPr="00BA360F">
        <w:rPr>
          <w:rFonts w:ascii="Trebuchet MS" w:hAnsi="Trebuchet MS"/>
          <w:bCs/>
          <w:sz w:val="24"/>
          <w:szCs w:val="24"/>
        </w:rPr>
        <w:t xml:space="preserve"> la Secretaría Ejecutiva </w:t>
      </w:r>
      <w:r>
        <w:rPr>
          <w:rFonts w:ascii="Trebuchet MS" w:hAnsi="Trebuchet MS"/>
          <w:bCs/>
          <w:sz w:val="24"/>
          <w:szCs w:val="24"/>
        </w:rPr>
        <w:t>para su posterior conocimiento a</w:t>
      </w:r>
      <w:r w:rsidRPr="00BA360F">
        <w:rPr>
          <w:rFonts w:ascii="Trebuchet MS" w:hAnsi="Trebuchet MS"/>
          <w:bCs/>
          <w:sz w:val="24"/>
          <w:szCs w:val="24"/>
        </w:rPr>
        <w:t>l personal del Instituto.</w:t>
      </w:r>
    </w:p>
    <w:p w14:paraId="2D3ABD13" w14:textId="77777777" w:rsidR="00584CB6" w:rsidRPr="00BA360F" w:rsidRDefault="00584CB6" w:rsidP="00A84CE9">
      <w:pPr>
        <w:spacing w:line="360" w:lineRule="auto"/>
        <w:contextualSpacing/>
        <w:jc w:val="both"/>
        <w:rPr>
          <w:rFonts w:ascii="Trebuchet MS" w:hAnsi="Trebuchet MS"/>
          <w:bCs/>
          <w:sz w:val="24"/>
          <w:szCs w:val="24"/>
        </w:rPr>
      </w:pPr>
      <w:r>
        <w:rPr>
          <w:rFonts w:ascii="Trebuchet MS" w:hAnsi="Trebuchet MS"/>
          <w:bCs/>
          <w:sz w:val="24"/>
          <w:szCs w:val="24"/>
        </w:rPr>
        <w:t>2.-</w:t>
      </w:r>
      <w:r w:rsidRPr="00BA360F">
        <w:rPr>
          <w:rFonts w:ascii="Trebuchet MS" w:hAnsi="Trebuchet MS"/>
          <w:bCs/>
          <w:sz w:val="24"/>
          <w:szCs w:val="24"/>
        </w:rPr>
        <w:t>Listas de verificación del personal</w:t>
      </w:r>
      <w:r>
        <w:rPr>
          <w:rFonts w:ascii="Trebuchet MS" w:hAnsi="Trebuchet MS"/>
          <w:bCs/>
          <w:sz w:val="24"/>
          <w:szCs w:val="24"/>
        </w:rPr>
        <w:t>,</w:t>
      </w:r>
      <w:r w:rsidRPr="00BA360F">
        <w:rPr>
          <w:rFonts w:ascii="Trebuchet MS" w:hAnsi="Trebuchet MS"/>
          <w:bCs/>
          <w:sz w:val="24"/>
          <w:szCs w:val="24"/>
        </w:rPr>
        <w:t xml:space="preserve"> en punto de reunión de cada sede, que </w:t>
      </w:r>
      <w:r>
        <w:rPr>
          <w:rFonts w:ascii="Trebuchet MS" w:hAnsi="Trebuchet MS"/>
          <w:bCs/>
          <w:sz w:val="24"/>
          <w:szCs w:val="24"/>
        </w:rPr>
        <w:t xml:space="preserve">fueron </w:t>
      </w:r>
      <w:r w:rsidRPr="00BA360F">
        <w:rPr>
          <w:rFonts w:ascii="Trebuchet MS" w:hAnsi="Trebuchet MS"/>
          <w:bCs/>
          <w:sz w:val="24"/>
          <w:szCs w:val="24"/>
        </w:rPr>
        <w:t>utilizadas para nombrar lista una vez terminada la evacuación de los inmuebles.</w:t>
      </w:r>
    </w:p>
    <w:p w14:paraId="41745DFD" w14:textId="77777777" w:rsidR="00584CB6" w:rsidRPr="00BA360F" w:rsidRDefault="00584CB6" w:rsidP="00A84CE9">
      <w:pPr>
        <w:spacing w:line="360" w:lineRule="auto"/>
        <w:contextualSpacing/>
        <w:jc w:val="both"/>
        <w:rPr>
          <w:rFonts w:ascii="Trebuchet MS" w:hAnsi="Trebuchet MS"/>
          <w:bCs/>
          <w:sz w:val="24"/>
          <w:szCs w:val="24"/>
        </w:rPr>
      </w:pPr>
      <w:r>
        <w:rPr>
          <w:rFonts w:ascii="Trebuchet MS" w:hAnsi="Trebuchet MS"/>
          <w:bCs/>
          <w:sz w:val="24"/>
          <w:szCs w:val="24"/>
        </w:rPr>
        <w:t>3.</w:t>
      </w:r>
      <w:r w:rsidRPr="00BA360F">
        <w:rPr>
          <w:rFonts w:ascii="Trebuchet MS" w:hAnsi="Trebuchet MS"/>
          <w:bCs/>
          <w:sz w:val="24"/>
          <w:szCs w:val="24"/>
        </w:rPr>
        <w:t>-Formato denominado Simulacro de Gabinete, en el que se descri</w:t>
      </w:r>
      <w:r>
        <w:rPr>
          <w:rFonts w:ascii="Trebuchet MS" w:hAnsi="Trebuchet MS"/>
          <w:bCs/>
          <w:sz w:val="24"/>
          <w:szCs w:val="24"/>
        </w:rPr>
        <w:t>bió</w:t>
      </w:r>
      <w:r w:rsidRPr="00BA360F">
        <w:rPr>
          <w:rFonts w:ascii="Trebuchet MS" w:hAnsi="Trebuchet MS"/>
          <w:bCs/>
          <w:sz w:val="24"/>
          <w:szCs w:val="24"/>
        </w:rPr>
        <w:t xml:space="preserve"> la preparación y ejecución del simulacro, así como la estructura organizacional</w:t>
      </w:r>
      <w:r>
        <w:rPr>
          <w:rFonts w:ascii="Trebuchet MS" w:hAnsi="Trebuchet MS"/>
          <w:bCs/>
          <w:sz w:val="24"/>
          <w:szCs w:val="24"/>
        </w:rPr>
        <w:t xml:space="preserve"> de quienes participaron</w:t>
      </w:r>
      <w:r w:rsidRPr="00BA360F">
        <w:rPr>
          <w:rFonts w:ascii="Trebuchet MS" w:hAnsi="Trebuchet MS"/>
          <w:bCs/>
          <w:sz w:val="24"/>
          <w:szCs w:val="24"/>
        </w:rPr>
        <w:t xml:space="preserve"> como brigadista.</w:t>
      </w:r>
    </w:p>
    <w:p w14:paraId="284695D1" w14:textId="77777777" w:rsidR="00584CB6" w:rsidRPr="00BA360F" w:rsidRDefault="00584CB6" w:rsidP="00A84CE9">
      <w:pPr>
        <w:spacing w:line="360" w:lineRule="auto"/>
        <w:contextualSpacing/>
        <w:jc w:val="both"/>
        <w:rPr>
          <w:rFonts w:ascii="Trebuchet MS" w:hAnsi="Trebuchet MS"/>
          <w:bCs/>
          <w:sz w:val="24"/>
          <w:szCs w:val="24"/>
        </w:rPr>
      </w:pPr>
      <w:r>
        <w:rPr>
          <w:rFonts w:ascii="Trebuchet MS" w:hAnsi="Trebuchet MS"/>
          <w:bCs/>
          <w:sz w:val="24"/>
          <w:szCs w:val="24"/>
        </w:rPr>
        <w:t>4.</w:t>
      </w:r>
      <w:r w:rsidRPr="00BA360F">
        <w:rPr>
          <w:rFonts w:ascii="Trebuchet MS" w:hAnsi="Trebuchet MS"/>
          <w:bCs/>
          <w:sz w:val="24"/>
          <w:szCs w:val="24"/>
        </w:rPr>
        <w:t>-Cédula de confirmación de registro del simulacro, generada en la página de registro de la Unidad Estatal de Protección Civil y Bomberos de Jalisco.</w:t>
      </w:r>
    </w:p>
    <w:p w14:paraId="6DAADC64" w14:textId="4ED70BB4" w:rsidR="00584CB6" w:rsidRDefault="00584CB6" w:rsidP="00A84CE9">
      <w:pPr>
        <w:spacing w:line="360" w:lineRule="auto"/>
        <w:contextualSpacing/>
        <w:jc w:val="both"/>
        <w:rPr>
          <w:rFonts w:ascii="Trebuchet MS" w:hAnsi="Trebuchet MS"/>
          <w:bCs/>
          <w:sz w:val="24"/>
          <w:szCs w:val="24"/>
        </w:rPr>
      </w:pPr>
      <w:r>
        <w:rPr>
          <w:rFonts w:ascii="Trebuchet MS" w:hAnsi="Trebuchet MS"/>
          <w:bCs/>
          <w:sz w:val="24"/>
          <w:szCs w:val="24"/>
        </w:rPr>
        <w:t>5.</w:t>
      </w:r>
      <w:r w:rsidRPr="00BA360F">
        <w:rPr>
          <w:rFonts w:ascii="Trebuchet MS" w:hAnsi="Trebuchet MS"/>
          <w:bCs/>
          <w:sz w:val="24"/>
          <w:szCs w:val="24"/>
        </w:rPr>
        <w:t xml:space="preserve">-Cédula para la Evaluación de Simulacros, que </w:t>
      </w:r>
      <w:r>
        <w:rPr>
          <w:rFonts w:ascii="Trebuchet MS" w:hAnsi="Trebuchet MS"/>
          <w:bCs/>
          <w:sz w:val="24"/>
          <w:szCs w:val="24"/>
        </w:rPr>
        <w:t xml:space="preserve">se formó </w:t>
      </w:r>
      <w:r w:rsidRPr="00BA360F">
        <w:rPr>
          <w:rFonts w:ascii="Trebuchet MS" w:hAnsi="Trebuchet MS"/>
          <w:bCs/>
          <w:sz w:val="24"/>
          <w:szCs w:val="24"/>
        </w:rPr>
        <w:t>al término del simulacro con los datos correspondientes.</w:t>
      </w:r>
    </w:p>
    <w:p w14:paraId="42ED73B4" w14:textId="77777777" w:rsidR="00096A2A" w:rsidRDefault="00096A2A" w:rsidP="00A84CE9">
      <w:pPr>
        <w:pStyle w:val="Ttulo2"/>
        <w:spacing w:line="360" w:lineRule="auto"/>
        <w:rPr>
          <w:rFonts w:ascii="Trebuchet MS" w:hAnsi="Trebuchet MS"/>
          <w:b/>
          <w:bCs/>
          <w:color w:val="7030A0"/>
          <w:sz w:val="24"/>
          <w:szCs w:val="24"/>
        </w:rPr>
      </w:pPr>
      <w:bookmarkStart w:id="40" w:name="_Toc126879657"/>
    </w:p>
    <w:p w14:paraId="4ED5E3E2" w14:textId="06E575C0" w:rsidR="00584CB6" w:rsidRDefault="00096A2A" w:rsidP="00A84CE9">
      <w:pPr>
        <w:pStyle w:val="Ttulo2"/>
        <w:spacing w:line="360" w:lineRule="auto"/>
        <w:rPr>
          <w:rFonts w:ascii="Trebuchet MS" w:hAnsi="Trebuchet MS"/>
          <w:b/>
          <w:bCs/>
          <w:color w:val="7030A0"/>
          <w:sz w:val="24"/>
          <w:szCs w:val="24"/>
        </w:rPr>
      </w:pPr>
      <w:r>
        <w:rPr>
          <w:rFonts w:ascii="Trebuchet MS" w:hAnsi="Trebuchet MS"/>
          <w:b/>
          <w:bCs/>
          <w:color w:val="7030A0"/>
          <w:sz w:val="24"/>
          <w:szCs w:val="24"/>
        </w:rPr>
        <w:t>8.</w:t>
      </w:r>
      <w:r w:rsidR="00584CB6">
        <w:rPr>
          <w:rFonts w:ascii="Trebuchet MS" w:hAnsi="Trebuchet MS"/>
          <w:b/>
          <w:bCs/>
          <w:color w:val="7030A0"/>
          <w:sz w:val="24"/>
          <w:szCs w:val="24"/>
        </w:rPr>
        <w:t xml:space="preserve"> </w:t>
      </w:r>
      <w:r w:rsidR="00584CB6" w:rsidRPr="005E000A">
        <w:rPr>
          <w:rFonts w:ascii="Trebuchet MS" w:hAnsi="Trebuchet MS"/>
          <w:b/>
          <w:bCs/>
          <w:color w:val="7030A0"/>
          <w:sz w:val="24"/>
          <w:szCs w:val="24"/>
        </w:rPr>
        <w:t>Apoyo en FIL.</w:t>
      </w:r>
      <w:bookmarkEnd w:id="40"/>
    </w:p>
    <w:p w14:paraId="0D84A75B" w14:textId="77777777" w:rsidR="00A84CE9" w:rsidRPr="00A84CE9" w:rsidRDefault="00A84CE9" w:rsidP="00A84CE9">
      <w:pPr>
        <w:spacing w:line="360" w:lineRule="auto"/>
      </w:pPr>
    </w:p>
    <w:p w14:paraId="18E1C24F" w14:textId="75451C22" w:rsidR="00584CB6" w:rsidRDefault="00584CB6" w:rsidP="006840E2">
      <w:pPr>
        <w:spacing w:line="360" w:lineRule="auto"/>
        <w:jc w:val="both"/>
        <w:rPr>
          <w:rFonts w:ascii="Trebuchet MS" w:hAnsi="Trebuchet MS"/>
          <w:color w:val="000000" w:themeColor="text1"/>
          <w:sz w:val="24"/>
          <w:szCs w:val="24"/>
        </w:rPr>
      </w:pPr>
      <w:r w:rsidRPr="2B49C48C">
        <w:rPr>
          <w:rFonts w:ascii="Trebuchet MS" w:hAnsi="Trebuchet MS"/>
          <w:color w:val="000000" w:themeColor="text1"/>
          <w:sz w:val="24"/>
          <w:szCs w:val="24"/>
        </w:rPr>
        <w:t xml:space="preserve">Del 26 de noviembre al 04 de diciembre de 2022, se llevó a cabo la Feria Internacional del Libro, espacio altamente beneficioso para este Instituto. La fiesta de la lectura y conferencias, indispensables para crear una ciudadanía crítica y reflexiva. El personal de este Instituto participó en cada una de las actividades previamente organizadas y en particular la Dirección de Organización coadyuvó en la atención en el Stand del IEPCJ, en el que se dio a conocer el funcionamiento de la urna electrónica, además de asistir a diferentes presentaciones de libros, así como la colaboración en el traslado a los ponentes, entre otras actividades. </w:t>
      </w:r>
    </w:p>
    <w:p w14:paraId="27E80394" w14:textId="29426831" w:rsidR="00584CB6" w:rsidRDefault="00096A2A" w:rsidP="00096A2A">
      <w:pPr>
        <w:pStyle w:val="Ttulo2"/>
        <w:spacing w:line="360" w:lineRule="auto"/>
        <w:jc w:val="both"/>
        <w:rPr>
          <w:rFonts w:ascii="Trebuchet MS" w:hAnsi="Trebuchet MS"/>
          <w:b/>
          <w:bCs/>
          <w:color w:val="7030A0"/>
          <w:sz w:val="24"/>
          <w:szCs w:val="24"/>
        </w:rPr>
      </w:pPr>
      <w:bookmarkStart w:id="41" w:name="_Toc126879658"/>
      <w:r>
        <w:rPr>
          <w:rFonts w:ascii="Trebuchet MS" w:hAnsi="Trebuchet MS"/>
          <w:b/>
          <w:bCs/>
          <w:color w:val="7030A0"/>
          <w:sz w:val="24"/>
          <w:szCs w:val="24"/>
        </w:rPr>
        <w:t>9.</w:t>
      </w:r>
      <w:r w:rsidR="00584CB6">
        <w:rPr>
          <w:rFonts w:ascii="Trebuchet MS" w:hAnsi="Trebuchet MS"/>
          <w:b/>
          <w:bCs/>
          <w:color w:val="7030A0"/>
          <w:sz w:val="24"/>
          <w:szCs w:val="24"/>
        </w:rPr>
        <w:t xml:space="preserve"> </w:t>
      </w:r>
      <w:r w:rsidR="00584CB6" w:rsidRPr="2B49C48C">
        <w:rPr>
          <w:rFonts w:ascii="Trebuchet MS" w:hAnsi="Trebuchet MS"/>
          <w:b/>
          <w:bCs/>
          <w:color w:val="7030A0"/>
          <w:sz w:val="24"/>
          <w:szCs w:val="24"/>
        </w:rPr>
        <w:t>Consulta estrecha y de participación activa a personas con discapacidad y consulta libre, previa e informada, a pueblos y comunidades indígenas, para la postulación de candidaturas a cargos de munícipes y diputaciones del Congreso del Estado de Jalisco, para el proceso electoral local 2023-2024.</w:t>
      </w:r>
      <w:bookmarkEnd w:id="41"/>
    </w:p>
    <w:p w14:paraId="0ADE050F" w14:textId="77777777" w:rsidR="00584CB6" w:rsidRDefault="00584CB6" w:rsidP="00A84CE9">
      <w:pPr>
        <w:spacing w:after="0" w:line="360" w:lineRule="auto"/>
        <w:contextualSpacing/>
        <w:jc w:val="both"/>
        <w:rPr>
          <w:rFonts w:ascii="Trebuchet MS" w:hAnsi="Trebuchet MS"/>
          <w:b/>
          <w:bCs/>
          <w:color w:val="7030A0"/>
          <w:sz w:val="24"/>
          <w:szCs w:val="24"/>
        </w:rPr>
      </w:pPr>
    </w:p>
    <w:p w14:paraId="0274BE16" w14:textId="77777777" w:rsidR="00584CB6" w:rsidRDefault="00584CB6" w:rsidP="00A84CE9">
      <w:pPr>
        <w:spacing w:after="0" w:line="360" w:lineRule="auto"/>
        <w:contextualSpacing/>
        <w:jc w:val="both"/>
        <w:rPr>
          <w:rFonts w:ascii="Trebuchet MS" w:hAnsi="Trebuchet MS"/>
          <w:sz w:val="24"/>
          <w:szCs w:val="24"/>
        </w:rPr>
      </w:pPr>
      <w:r w:rsidRPr="2B49C48C">
        <w:rPr>
          <w:rFonts w:ascii="Trebuchet MS" w:hAnsi="Trebuchet MS"/>
          <w:sz w:val="24"/>
          <w:szCs w:val="24"/>
        </w:rPr>
        <w:t>El Instituto Electoral y de Participación Ciudadana del Estado de Jalisco, se encuentra organizando diferentes actividades en cumplimiento a la resolución dictada por el Tribunal Electoral del Estado de Jalisco, respecto del expediente JDC-005/2019, en la que se ordenó realizar diferentes acciones  para garantizar los derechos</w:t>
      </w:r>
      <w:r>
        <w:t xml:space="preserve"> </w:t>
      </w:r>
      <w:r w:rsidRPr="2B49C48C">
        <w:rPr>
          <w:rFonts w:ascii="Trebuchet MS" w:hAnsi="Trebuchet MS"/>
          <w:sz w:val="24"/>
          <w:szCs w:val="24"/>
        </w:rPr>
        <w:t xml:space="preserve">a personas con discapacidad y comunidades indígenas para la postulación de candidaturas a cargos de munícipes y diputaciones del congreso del estado de jalisco, para el proceso electoral local 2023-2024, las cuales se están llevando a cabo en distintos municipios del Estado de Jalisco. </w:t>
      </w:r>
    </w:p>
    <w:p w14:paraId="53ACF6DB" w14:textId="77777777" w:rsidR="00584CB6" w:rsidRPr="00B4336B" w:rsidRDefault="00584CB6" w:rsidP="00A84CE9">
      <w:pPr>
        <w:spacing w:line="360" w:lineRule="auto"/>
        <w:contextualSpacing/>
        <w:jc w:val="both"/>
        <w:rPr>
          <w:rFonts w:ascii="Trebuchet MS" w:hAnsi="Trebuchet MS"/>
          <w:bCs/>
          <w:sz w:val="24"/>
          <w:szCs w:val="24"/>
        </w:rPr>
      </w:pPr>
    </w:p>
    <w:p w14:paraId="2D87177D" w14:textId="77777777" w:rsidR="00584CB6" w:rsidRPr="008375B5" w:rsidRDefault="00584CB6" w:rsidP="00A84CE9">
      <w:pPr>
        <w:spacing w:line="360" w:lineRule="auto"/>
        <w:contextualSpacing/>
        <w:jc w:val="both"/>
        <w:rPr>
          <w:rFonts w:ascii="Trebuchet MS" w:hAnsi="Trebuchet MS"/>
          <w:bCs/>
          <w:sz w:val="24"/>
          <w:szCs w:val="24"/>
        </w:rPr>
      </w:pPr>
      <w:r w:rsidRPr="00B4336B">
        <w:rPr>
          <w:rFonts w:ascii="Trebuchet MS" w:hAnsi="Trebuchet MS"/>
          <w:bCs/>
          <w:sz w:val="24"/>
          <w:szCs w:val="24"/>
        </w:rPr>
        <w:t>En un</w:t>
      </w:r>
      <w:r>
        <w:rPr>
          <w:rFonts w:ascii="Trebuchet MS" w:hAnsi="Trebuchet MS"/>
          <w:bCs/>
          <w:sz w:val="24"/>
          <w:szCs w:val="24"/>
        </w:rPr>
        <w:t>a</w:t>
      </w:r>
      <w:r w:rsidRPr="00B4336B">
        <w:rPr>
          <w:rFonts w:ascii="Trebuchet MS" w:hAnsi="Trebuchet MS"/>
          <w:bCs/>
          <w:sz w:val="24"/>
          <w:szCs w:val="24"/>
        </w:rPr>
        <w:t xml:space="preserve"> primera etapa </w:t>
      </w:r>
      <w:r w:rsidRPr="008375B5">
        <w:rPr>
          <w:rFonts w:ascii="Trebuchet MS" w:hAnsi="Trebuchet MS"/>
          <w:bCs/>
          <w:sz w:val="24"/>
          <w:szCs w:val="24"/>
        </w:rPr>
        <w:t>se programaron diferentes actividades:</w:t>
      </w:r>
    </w:p>
    <w:p w14:paraId="329CDE6B" w14:textId="77777777" w:rsidR="00584CB6" w:rsidRPr="00B4336B" w:rsidRDefault="00584CB6" w:rsidP="002F7DBC">
      <w:pPr>
        <w:spacing w:line="360" w:lineRule="auto"/>
        <w:ind w:left="567"/>
        <w:contextualSpacing/>
        <w:jc w:val="both"/>
        <w:rPr>
          <w:rFonts w:ascii="Trebuchet MS" w:hAnsi="Trebuchet MS"/>
          <w:bCs/>
          <w:sz w:val="24"/>
          <w:szCs w:val="24"/>
        </w:rPr>
      </w:pPr>
      <w:r w:rsidRPr="008375B5">
        <w:rPr>
          <w:rFonts w:ascii="Trebuchet MS" w:hAnsi="Trebuchet MS"/>
          <w:bCs/>
          <w:sz w:val="24"/>
          <w:szCs w:val="24"/>
        </w:rPr>
        <w:t>1.- Mesa de Diálogo, se llevó a cabo en las instalaciones que ocupa el H. Cabildo de Bolaños Jalisco, a las 11:00 horas del día 26 de enero de 2023, con</w:t>
      </w:r>
      <w:r w:rsidRPr="00B4336B">
        <w:rPr>
          <w:rFonts w:ascii="Trebuchet MS" w:hAnsi="Trebuchet MS"/>
          <w:bCs/>
          <w:sz w:val="24"/>
          <w:szCs w:val="24"/>
        </w:rPr>
        <w:t xml:space="preserve"> el fin de dialogar sobre la asignación directa de los recursos a que hace referencia la resolución señalada.</w:t>
      </w:r>
    </w:p>
    <w:p w14:paraId="470D77B4" w14:textId="77777777" w:rsidR="00584CB6" w:rsidRPr="00B4336B" w:rsidRDefault="00584CB6" w:rsidP="002F7DBC">
      <w:pPr>
        <w:spacing w:line="360" w:lineRule="auto"/>
        <w:ind w:left="567"/>
        <w:contextualSpacing/>
        <w:jc w:val="both"/>
        <w:rPr>
          <w:rFonts w:ascii="Trebuchet MS" w:hAnsi="Trebuchet MS"/>
          <w:bCs/>
          <w:sz w:val="24"/>
          <w:szCs w:val="24"/>
        </w:rPr>
      </w:pPr>
      <w:r w:rsidRPr="00B4336B">
        <w:rPr>
          <w:rFonts w:ascii="Trebuchet MS" w:hAnsi="Trebuchet MS"/>
          <w:bCs/>
          <w:sz w:val="24"/>
          <w:szCs w:val="24"/>
        </w:rPr>
        <w:t>2.- Consulta sobre acciones afirmativas para las personas en situación de discapacidad</w:t>
      </w:r>
      <w:r w:rsidRPr="00C04678">
        <w:rPr>
          <w:rFonts w:ascii="Trebuchet MS" w:hAnsi="Trebuchet MS"/>
          <w:bCs/>
          <w:sz w:val="24"/>
          <w:szCs w:val="24"/>
        </w:rPr>
        <w:t>, la cual inició a partir del 30 de enero y concluirá el 17 de febrero del 2023, en dis</w:t>
      </w:r>
      <w:r w:rsidRPr="00B4336B">
        <w:rPr>
          <w:rFonts w:ascii="Trebuchet MS" w:hAnsi="Trebuchet MS"/>
          <w:bCs/>
          <w:sz w:val="24"/>
          <w:szCs w:val="24"/>
        </w:rPr>
        <w:t>tintos municipios del Estado de Jalisco, conforme al</w:t>
      </w:r>
      <w:r>
        <w:rPr>
          <w:rFonts w:ascii="Trebuchet MS" w:hAnsi="Trebuchet MS"/>
          <w:bCs/>
          <w:sz w:val="24"/>
          <w:szCs w:val="24"/>
        </w:rPr>
        <w:t xml:space="preserve"> calendario de fechas realizado</w:t>
      </w:r>
      <w:r w:rsidRPr="00B4336B">
        <w:rPr>
          <w:rFonts w:ascii="Trebuchet MS" w:hAnsi="Trebuchet MS"/>
          <w:bCs/>
          <w:sz w:val="24"/>
          <w:szCs w:val="24"/>
        </w:rPr>
        <w:t>.</w:t>
      </w:r>
    </w:p>
    <w:p w14:paraId="62BD5C97" w14:textId="77553437" w:rsidR="00584CB6" w:rsidRDefault="00584CB6" w:rsidP="002F7DBC">
      <w:pPr>
        <w:spacing w:line="360" w:lineRule="auto"/>
        <w:ind w:left="567"/>
        <w:contextualSpacing/>
        <w:jc w:val="both"/>
        <w:rPr>
          <w:rFonts w:ascii="Trebuchet MS" w:hAnsi="Trebuchet MS"/>
          <w:bCs/>
          <w:sz w:val="24"/>
          <w:szCs w:val="24"/>
        </w:rPr>
      </w:pPr>
      <w:r w:rsidRPr="00A84CE9">
        <w:rPr>
          <w:rFonts w:ascii="Trebuchet MS" w:hAnsi="Trebuchet MS"/>
          <w:bCs/>
          <w:sz w:val="24"/>
          <w:szCs w:val="24"/>
        </w:rPr>
        <w:t>3.-</w:t>
      </w:r>
      <w:r w:rsidR="008E3293" w:rsidRPr="00A84CE9">
        <w:rPr>
          <w:rFonts w:ascii="Trebuchet MS" w:hAnsi="Trebuchet MS"/>
          <w:bCs/>
          <w:sz w:val="24"/>
          <w:szCs w:val="24"/>
        </w:rPr>
        <w:t xml:space="preserve">Derivado de la </w:t>
      </w:r>
      <w:r w:rsidRPr="00A84CE9">
        <w:rPr>
          <w:rFonts w:ascii="Trebuchet MS" w:hAnsi="Trebuchet MS"/>
          <w:bCs/>
          <w:sz w:val="24"/>
          <w:szCs w:val="24"/>
        </w:rPr>
        <w:t xml:space="preserve">Jornada consultiva previa libre e informada a las personas, pueblos y comunidades indígenas en materia de auto adscripción y acciones afirmativas, </w:t>
      </w:r>
      <w:r w:rsidR="008E3293" w:rsidRPr="00A84CE9">
        <w:rPr>
          <w:rFonts w:ascii="Trebuchet MS" w:hAnsi="Trebuchet MS"/>
          <w:bCs/>
          <w:sz w:val="24"/>
          <w:szCs w:val="24"/>
        </w:rPr>
        <w:t xml:space="preserve">que se tiene prevista del 27 de febrero al </w:t>
      </w:r>
      <w:r w:rsidR="00A84CE9" w:rsidRPr="00A84CE9">
        <w:rPr>
          <w:rFonts w:ascii="Trebuchet MS" w:hAnsi="Trebuchet MS"/>
          <w:bCs/>
          <w:sz w:val="24"/>
          <w:szCs w:val="24"/>
        </w:rPr>
        <w:t>12 de</w:t>
      </w:r>
      <w:r w:rsidR="008E3293" w:rsidRPr="00A84CE9">
        <w:rPr>
          <w:rFonts w:ascii="Trebuchet MS" w:hAnsi="Trebuchet MS"/>
          <w:bCs/>
          <w:sz w:val="24"/>
          <w:szCs w:val="24"/>
        </w:rPr>
        <w:t xml:space="preserve"> marzo, previo a ello se desarrollaron distintos foros informativos los</w:t>
      </w:r>
      <w:r w:rsidRPr="00A84CE9">
        <w:rPr>
          <w:rFonts w:ascii="Trebuchet MS" w:hAnsi="Trebuchet MS"/>
          <w:bCs/>
          <w:sz w:val="24"/>
          <w:szCs w:val="24"/>
        </w:rPr>
        <w:t xml:space="preserve"> cual</w:t>
      </w:r>
      <w:r w:rsidR="008E3293" w:rsidRPr="00A84CE9">
        <w:rPr>
          <w:rFonts w:ascii="Trebuchet MS" w:hAnsi="Trebuchet MS"/>
          <w:bCs/>
          <w:sz w:val="24"/>
          <w:szCs w:val="24"/>
        </w:rPr>
        <w:t>es</w:t>
      </w:r>
      <w:r w:rsidRPr="00A84CE9">
        <w:rPr>
          <w:rFonts w:ascii="Trebuchet MS" w:hAnsi="Trebuchet MS"/>
          <w:bCs/>
          <w:sz w:val="24"/>
          <w:szCs w:val="24"/>
        </w:rPr>
        <w:t xml:space="preserve"> se llev</w:t>
      </w:r>
      <w:r w:rsidR="008E3293" w:rsidRPr="00A84CE9">
        <w:rPr>
          <w:rFonts w:ascii="Trebuchet MS" w:hAnsi="Trebuchet MS"/>
          <w:bCs/>
          <w:sz w:val="24"/>
          <w:szCs w:val="24"/>
        </w:rPr>
        <w:t xml:space="preserve">aron </w:t>
      </w:r>
      <w:r w:rsidRPr="00A84CE9">
        <w:rPr>
          <w:rFonts w:ascii="Trebuchet MS" w:hAnsi="Trebuchet MS"/>
          <w:bCs/>
          <w:sz w:val="24"/>
          <w:szCs w:val="24"/>
        </w:rPr>
        <w:t xml:space="preserve">a cabo del </w:t>
      </w:r>
      <w:r w:rsidR="00A84CE9" w:rsidRPr="00A84CE9">
        <w:rPr>
          <w:rFonts w:ascii="Trebuchet MS" w:hAnsi="Trebuchet MS"/>
          <w:bCs/>
          <w:sz w:val="24"/>
          <w:szCs w:val="24"/>
        </w:rPr>
        <w:t>09</w:t>
      </w:r>
      <w:r w:rsidRPr="00A84CE9">
        <w:rPr>
          <w:rFonts w:ascii="Trebuchet MS" w:hAnsi="Trebuchet MS"/>
          <w:bCs/>
          <w:sz w:val="24"/>
          <w:szCs w:val="24"/>
        </w:rPr>
        <w:t xml:space="preserve"> al </w:t>
      </w:r>
      <w:r w:rsidR="00A84CE9" w:rsidRPr="00A84CE9">
        <w:rPr>
          <w:rFonts w:ascii="Trebuchet MS" w:hAnsi="Trebuchet MS"/>
          <w:bCs/>
          <w:sz w:val="24"/>
          <w:szCs w:val="24"/>
        </w:rPr>
        <w:t>29</w:t>
      </w:r>
      <w:r w:rsidRPr="00A84CE9">
        <w:rPr>
          <w:rFonts w:ascii="Trebuchet MS" w:hAnsi="Trebuchet MS"/>
          <w:bCs/>
          <w:sz w:val="24"/>
          <w:szCs w:val="24"/>
        </w:rPr>
        <w:t xml:space="preserve"> de enero del 2023, en diferentes municipios conforme al calendario realizado.</w:t>
      </w:r>
    </w:p>
    <w:p w14:paraId="1595F921" w14:textId="77777777" w:rsidR="00584CB6" w:rsidRDefault="00584CB6" w:rsidP="002F7DBC">
      <w:pPr>
        <w:tabs>
          <w:tab w:val="left" w:pos="7500"/>
        </w:tabs>
        <w:spacing w:line="360" w:lineRule="auto"/>
        <w:ind w:left="567"/>
        <w:jc w:val="both"/>
        <w:rPr>
          <w:rFonts w:ascii="Trebuchet MS" w:hAnsi="Trebuchet MS"/>
          <w:bCs/>
          <w:sz w:val="24"/>
          <w:szCs w:val="24"/>
        </w:rPr>
      </w:pPr>
      <w:r w:rsidRPr="2B49C48C">
        <w:rPr>
          <w:rFonts w:ascii="Trebuchet MS" w:hAnsi="Trebuchet MS"/>
          <w:sz w:val="24"/>
          <w:szCs w:val="24"/>
        </w:rPr>
        <w:t>Para estas actividades se desarrolló la logística para el traslado a los municipios donde se realizarán las consultas, el número de funcionarias y/o funcionarios que colaboraran, los vehículos, fechas y horarios de traslados, horarios de inicio de los eventos, así como el domicilio donde se desarrollará.</w:t>
      </w:r>
    </w:p>
    <w:p w14:paraId="4D5638CA" w14:textId="3514F5EC" w:rsidR="00584CB6" w:rsidRPr="00A84CE9" w:rsidRDefault="00584CB6" w:rsidP="00A84CE9">
      <w:pPr>
        <w:tabs>
          <w:tab w:val="left" w:pos="7500"/>
        </w:tabs>
        <w:spacing w:line="360" w:lineRule="auto"/>
        <w:jc w:val="both"/>
        <w:rPr>
          <w:rFonts w:ascii="Trebuchet MS" w:hAnsi="Trebuchet MS"/>
          <w:bCs/>
          <w:sz w:val="24"/>
          <w:szCs w:val="24"/>
        </w:rPr>
      </w:pPr>
      <w:r w:rsidRPr="2B49C48C">
        <w:rPr>
          <w:rFonts w:ascii="Trebuchet MS" w:hAnsi="Trebuchet MS"/>
          <w:sz w:val="24"/>
          <w:szCs w:val="24"/>
        </w:rPr>
        <w:t>Cabe señalar que mediante el oficio 163/2023 signado por el Secretario Ejecutivo de este Instituto, se solicitó a</w:t>
      </w:r>
      <w:r>
        <w:t xml:space="preserve"> la </w:t>
      </w:r>
      <w:r w:rsidRPr="2B49C48C">
        <w:rPr>
          <w:rFonts w:ascii="Trebuchet MS" w:hAnsi="Trebuchet MS"/>
          <w:sz w:val="24"/>
          <w:szCs w:val="24"/>
        </w:rPr>
        <w:t>Coordinación General Estratégica de Seguridad, apoyo y colaboración a fin de auxiliar en las labores de seguridad operativa en la mesa de diálogo y consultas mencionadas.</w:t>
      </w:r>
    </w:p>
    <w:p w14:paraId="7FCD8AC6" w14:textId="538C93BD" w:rsidR="00584CB6" w:rsidRPr="00367259" w:rsidRDefault="0059060B" w:rsidP="00A84CE9">
      <w:pPr>
        <w:pStyle w:val="Ttulo1"/>
        <w:spacing w:line="360" w:lineRule="auto"/>
        <w:rPr>
          <w:rFonts w:ascii="Trebuchet MS" w:eastAsia="Trebuchet MS" w:hAnsi="Trebuchet MS" w:cs="Trebuchet MS"/>
          <w:bCs w:val="0"/>
          <w:color w:val="7030A0"/>
          <w:sz w:val="24"/>
          <w:szCs w:val="24"/>
        </w:rPr>
      </w:pPr>
      <w:bookmarkStart w:id="42" w:name="_Toc126879659"/>
      <w:r w:rsidRPr="00367259">
        <w:rPr>
          <w:rFonts w:ascii="Trebuchet MS" w:eastAsia="Trebuchet MS" w:hAnsi="Trebuchet MS" w:cs="Trebuchet MS"/>
          <w:bCs w:val="0"/>
          <w:color w:val="7030A0"/>
          <w:sz w:val="24"/>
          <w:szCs w:val="24"/>
        </w:rPr>
        <w:t>CAPÍ</w:t>
      </w:r>
      <w:r w:rsidR="00096A2A" w:rsidRPr="00367259">
        <w:rPr>
          <w:rFonts w:ascii="Trebuchet MS" w:eastAsia="Trebuchet MS" w:hAnsi="Trebuchet MS" w:cs="Trebuchet MS"/>
          <w:bCs w:val="0"/>
          <w:color w:val="7030A0"/>
          <w:sz w:val="24"/>
          <w:szCs w:val="24"/>
        </w:rPr>
        <w:t>TILO III</w:t>
      </w:r>
      <w:r w:rsidRPr="00367259">
        <w:rPr>
          <w:rFonts w:ascii="Trebuchet MS" w:eastAsia="Trebuchet MS" w:hAnsi="Trebuchet MS" w:cs="Trebuchet MS"/>
          <w:bCs w:val="0"/>
          <w:color w:val="7030A0"/>
          <w:sz w:val="24"/>
          <w:szCs w:val="24"/>
        </w:rPr>
        <w:t>. CONCLUSIÓN.</w:t>
      </w:r>
      <w:bookmarkEnd w:id="42"/>
      <w:r w:rsidRPr="00367259">
        <w:rPr>
          <w:rFonts w:ascii="Trebuchet MS" w:eastAsia="Trebuchet MS" w:hAnsi="Trebuchet MS" w:cs="Trebuchet MS"/>
          <w:bCs w:val="0"/>
          <w:color w:val="7030A0"/>
          <w:sz w:val="24"/>
          <w:szCs w:val="24"/>
        </w:rPr>
        <w:t xml:space="preserve"> </w:t>
      </w:r>
    </w:p>
    <w:p w14:paraId="0B51D5A1" w14:textId="77777777" w:rsidR="00584CB6" w:rsidRDefault="00584CB6" w:rsidP="00A84CE9">
      <w:pPr>
        <w:tabs>
          <w:tab w:val="left" w:pos="7500"/>
        </w:tabs>
        <w:spacing w:line="360" w:lineRule="auto"/>
        <w:jc w:val="both"/>
        <w:rPr>
          <w:rFonts w:ascii="Trebuchet MS" w:eastAsia="Trebuchet MS" w:hAnsi="Trebuchet MS" w:cs="Trebuchet MS"/>
          <w:b/>
          <w:bCs/>
          <w:color w:val="7030A0"/>
          <w:sz w:val="24"/>
          <w:szCs w:val="24"/>
        </w:rPr>
      </w:pPr>
    </w:p>
    <w:p w14:paraId="2DEC906F" w14:textId="33FDA8A1" w:rsidR="00584CB6" w:rsidRPr="006840E2" w:rsidRDefault="00584CB6" w:rsidP="006840E2">
      <w:pPr>
        <w:spacing w:line="360" w:lineRule="auto"/>
        <w:jc w:val="both"/>
        <w:rPr>
          <w:rFonts w:ascii="Trebuchet MS" w:hAnsi="Trebuchet MS"/>
          <w:sz w:val="24"/>
          <w:szCs w:val="24"/>
        </w:rPr>
      </w:pPr>
      <w:r w:rsidRPr="2B49C48C">
        <w:rPr>
          <w:rFonts w:ascii="Trebuchet MS" w:hAnsi="Trebuchet MS"/>
          <w:sz w:val="24"/>
          <w:szCs w:val="24"/>
        </w:rPr>
        <w:t xml:space="preserve">Como se advierte del cuerpo del presente Informe, se cumplió con la mayoría de las actividades establecidas en la agenda; estas fueron de la mano de las atribuciones conferidas a la Comisión de Organización Electoral y a la Dirección  en el Reglamento Interior del IEPCJ, además se han realizado múltiples actividades que no se tenían previstas en el momento de la aprobación de la agenda, pero que han sido fundamentales para el Instituto, para fomentar la participación ciudadana, de velar por el respeto a los derechos políticos electorales de las y los ciudadanos, de fomentar la igualdad sustantiva de los distintos grupos y sectores que conforman el Estado de Jalisco y con ello garantizar un Instituto Incluyente. </w:t>
      </w:r>
    </w:p>
    <w:p w14:paraId="676DB78E" w14:textId="77777777" w:rsidR="00584CB6" w:rsidRPr="007F2C03" w:rsidRDefault="00584CB6" w:rsidP="00584CB6">
      <w:pPr>
        <w:spacing w:line="240" w:lineRule="auto"/>
        <w:jc w:val="center"/>
        <w:rPr>
          <w:rFonts w:ascii="Trebuchet MS" w:hAnsi="Trebuchet MS"/>
          <w:b/>
          <w:sz w:val="24"/>
          <w:szCs w:val="24"/>
        </w:rPr>
      </w:pPr>
      <w:r w:rsidRPr="007F2C03">
        <w:rPr>
          <w:rFonts w:ascii="Trebuchet MS" w:hAnsi="Trebuchet MS"/>
          <w:b/>
          <w:sz w:val="24"/>
          <w:szCs w:val="24"/>
        </w:rPr>
        <w:t>Atentamente</w:t>
      </w:r>
    </w:p>
    <w:p w14:paraId="7727BC7E" w14:textId="77777777" w:rsidR="00584CB6" w:rsidRPr="007F2C03" w:rsidRDefault="00584CB6" w:rsidP="00584CB6">
      <w:pPr>
        <w:spacing w:line="240" w:lineRule="auto"/>
        <w:jc w:val="center"/>
        <w:rPr>
          <w:rFonts w:ascii="Trebuchet MS" w:hAnsi="Trebuchet MS"/>
          <w:b/>
          <w:sz w:val="24"/>
          <w:szCs w:val="24"/>
        </w:rPr>
      </w:pPr>
      <w:r w:rsidRPr="007F2C03">
        <w:rPr>
          <w:rFonts w:ascii="Trebuchet MS" w:hAnsi="Trebuchet MS"/>
          <w:b/>
          <w:sz w:val="24"/>
          <w:szCs w:val="24"/>
        </w:rPr>
        <w:t>Guadalajara, Jalisco; febrero de 2023</w:t>
      </w:r>
    </w:p>
    <w:p w14:paraId="4A771BEB" w14:textId="77777777" w:rsidR="00584CB6" w:rsidRPr="007F2C03" w:rsidRDefault="00584CB6" w:rsidP="00584CB6">
      <w:pPr>
        <w:spacing w:line="240" w:lineRule="auto"/>
        <w:jc w:val="center"/>
        <w:rPr>
          <w:rFonts w:ascii="Trebuchet MS" w:hAnsi="Trebuchet MS"/>
          <w:b/>
          <w:sz w:val="24"/>
          <w:szCs w:val="24"/>
        </w:rPr>
      </w:pPr>
    </w:p>
    <w:p w14:paraId="5676E0CF" w14:textId="513860F4" w:rsidR="00584CB6" w:rsidRDefault="00584CB6" w:rsidP="00584CB6">
      <w:pPr>
        <w:spacing w:line="240" w:lineRule="auto"/>
        <w:jc w:val="center"/>
        <w:rPr>
          <w:rFonts w:ascii="Trebuchet MS" w:hAnsi="Trebuchet MS"/>
          <w:b/>
          <w:sz w:val="24"/>
          <w:szCs w:val="24"/>
        </w:rPr>
      </w:pPr>
      <w:r w:rsidRPr="007F2C03">
        <w:rPr>
          <w:rFonts w:ascii="Trebuchet MS" w:hAnsi="Trebuchet MS"/>
          <w:b/>
          <w:sz w:val="24"/>
          <w:szCs w:val="24"/>
        </w:rPr>
        <w:t>Comisión de Organización Electoral</w:t>
      </w:r>
    </w:p>
    <w:p w14:paraId="7AEC4EBF" w14:textId="77777777" w:rsidR="006840E2" w:rsidRPr="007F2C03" w:rsidRDefault="006840E2" w:rsidP="00584CB6">
      <w:pPr>
        <w:spacing w:line="240" w:lineRule="auto"/>
        <w:jc w:val="center"/>
        <w:rPr>
          <w:rFonts w:ascii="Trebuchet MS" w:hAnsi="Trebuchet MS"/>
          <w:b/>
          <w:sz w:val="24"/>
          <w:szCs w:val="24"/>
        </w:rPr>
      </w:pPr>
    </w:p>
    <w:p w14:paraId="299B4842" w14:textId="77777777" w:rsidR="00584CB6" w:rsidRPr="007F2C03" w:rsidRDefault="00584CB6" w:rsidP="00584CB6">
      <w:pPr>
        <w:spacing w:line="240" w:lineRule="auto"/>
        <w:jc w:val="center"/>
        <w:rPr>
          <w:rFonts w:ascii="Trebuchet MS" w:hAnsi="Trebuchet MS"/>
          <w:b/>
          <w:sz w:val="24"/>
          <w:szCs w:val="24"/>
        </w:rPr>
      </w:pPr>
      <w:r w:rsidRPr="007F2C03">
        <w:rPr>
          <w:rFonts w:ascii="Trebuchet MS" w:hAnsi="Trebuchet MS"/>
          <w:b/>
          <w:bCs/>
          <w:sz w:val="24"/>
          <w:szCs w:val="24"/>
        </w:rPr>
        <w:t xml:space="preserve">Consejera </w:t>
      </w:r>
      <w:r w:rsidRPr="007F2C03">
        <w:rPr>
          <w:rFonts w:ascii="Trebuchet MS" w:hAnsi="Trebuchet MS"/>
          <w:b/>
          <w:sz w:val="24"/>
          <w:szCs w:val="24"/>
        </w:rPr>
        <w:t>Presidenta</w:t>
      </w:r>
      <w:r>
        <w:rPr>
          <w:rFonts w:ascii="Trebuchet MS" w:hAnsi="Trebuchet MS"/>
          <w:b/>
          <w:sz w:val="24"/>
          <w:szCs w:val="24"/>
        </w:rPr>
        <w:t xml:space="preserve"> Mtra.</w:t>
      </w:r>
      <w:r w:rsidRPr="007F2C03">
        <w:rPr>
          <w:rFonts w:ascii="Trebuchet MS" w:hAnsi="Trebuchet MS"/>
          <w:b/>
          <w:sz w:val="24"/>
          <w:szCs w:val="24"/>
        </w:rPr>
        <w:t xml:space="preserve"> Silvia Guadalupe Bustos Vásquez</w:t>
      </w:r>
    </w:p>
    <w:p w14:paraId="6398C4E7" w14:textId="77777777" w:rsidR="006840E2" w:rsidRDefault="006840E2" w:rsidP="00584CB6">
      <w:pPr>
        <w:spacing w:line="240" w:lineRule="auto"/>
        <w:jc w:val="center"/>
        <w:rPr>
          <w:rFonts w:ascii="Trebuchet MS" w:hAnsi="Trebuchet MS"/>
          <w:b/>
          <w:sz w:val="24"/>
          <w:szCs w:val="24"/>
        </w:rPr>
      </w:pPr>
    </w:p>
    <w:p w14:paraId="452FC466" w14:textId="253B00C1" w:rsidR="00584CB6" w:rsidRPr="007F2C03" w:rsidRDefault="00584CB6" w:rsidP="00584CB6">
      <w:pPr>
        <w:spacing w:line="240" w:lineRule="auto"/>
        <w:jc w:val="center"/>
        <w:rPr>
          <w:rFonts w:ascii="Trebuchet MS" w:hAnsi="Trebuchet MS"/>
          <w:b/>
          <w:sz w:val="24"/>
          <w:szCs w:val="24"/>
        </w:rPr>
      </w:pPr>
      <w:r w:rsidRPr="007F2C03">
        <w:rPr>
          <w:rFonts w:ascii="Trebuchet MS" w:hAnsi="Trebuchet MS"/>
          <w:b/>
          <w:sz w:val="24"/>
          <w:szCs w:val="24"/>
        </w:rPr>
        <w:t xml:space="preserve">Consejera </w:t>
      </w:r>
      <w:r>
        <w:rPr>
          <w:rFonts w:ascii="Trebuchet MS" w:hAnsi="Trebuchet MS"/>
          <w:b/>
          <w:sz w:val="24"/>
          <w:szCs w:val="24"/>
        </w:rPr>
        <w:t xml:space="preserve">Mtra. </w:t>
      </w:r>
      <w:r w:rsidRPr="007F2C03">
        <w:rPr>
          <w:rFonts w:ascii="Trebuchet MS" w:hAnsi="Trebuchet MS"/>
          <w:b/>
          <w:sz w:val="24"/>
          <w:szCs w:val="24"/>
        </w:rPr>
        <w:t>Claudia Alejandra Vargas Bautista</w:t>
      </w:r>
    </w:p>
    <w:p w14:paraId="401F52FC" w14:textId="77777777" w:rsidR="006840E2" w:rsidRDefault="006840E2" w:rsidP="00A378E7">
      <w:pPr>
        <w:spacing w:line="240" w:lineRule="auto"/>
        <w:jc w:val="center"/>
        <w:rPr>
          <w:rFonts w:ascii="Trebuchet MS" w:hAnsi="Trebuchet MS"/>
          <w:b/>
          <w:sz w:val="24"/>
          <w:szCs w:val="24"/>
        </w:rPr>
      </w:pPr>
    </w:p>
    <w:p w14:paraId="236A2F9C" w14:textId="77777777" w:rsidR="006840E2" w:rsidRDefault="006840E2" w:rsidP="00A378E7">
      <w:pPr>
        <w:spacing w:line="240" w:lineRule="auto"/>
        <w:jc w:val="center"/>
        <w:rPr>
          <w:rFonts w:ascii="Trebuchet MS" w:hAnsi="Trebuchet MS"/>
          <w:b/>
          <w:sz w:val="24"/>
          <w:szCs w:val="24"/>
        </w:rPr>
      </w:pPr>
    </w:p>
    <w:p w14:paraId="75810A94" w14:textId="3BB12919" w:rsidR="00BF5FD9" w:rsidRPr="00A378E7" w:rsidRDefault="00584CB6" w:rsidP="00A378E7">
      <w:pPr>
        <w:spacing w:line="240" w:lineRule="auto"/>
        <w:jc w:val="center"/>
        <w:rPr>
          <w:rFonts w:ascii="Trebuchet MS" w:hAnsi="Trebuchet MS"/>
          <w:b/>
          <w:sz w:val="24"/>
          <w:szCs w:val="24"/>
        </w:rPr>
      </w:pPr>
      <w:r w:rsidRPr="007F2C03">
        <w:rPr>
          <w:rFonts w:ascii="Trebuchet MS" w:hAnsi="Trebuchet MS"/>
          <w:b/>
          <w:sz w:val="24"/>
          <w:szCs w:val="24"/>
        </w:rPr>
        <w:t xml:space="preserve">Consejero </w:t>
      </w:r>
      <w:r>
        <w:rPr>
          <w:rFonts w:ascii="Trebuchet MS" w:hAnsi="Trebuchet MS"/>
          <w:b/>
          <w:sz w:val="24"/>
          <w:szCs w:val="24"/>
        </w:rPr>
        <w:t xml:space="preserve">Doctor </w:t>
      </w:r>
      <w:r w:rsidRPr="007F2C03">
        <w:rPr>
          <w:rFonts w:ascii="Trebuchet MS" w:hAnsi="Trebuchet MS"/>
          <w:b/>
          <w:sz w:val="24"/>
          <w:szCs w:val="24"/>
        </w:rPr>
        <w:t>Moisés Pérez Vega</w:t>
      </w:r>
      <w:bookmarkEnd w:id="0"/>
    </w:p>
    <w:sectPr w:rsidR="00BF5FD9" w:rsidRPr="00A378E7" w:rsidSect="00DA61FB">
      <w:headerReference w:type="default" r:id="rId14"/>
      <w:footerReference w:type="default" r:id="rId15"/>
      <w:headerReference w:type="first" r:id="rId16"/>
      <w:pgSz w:w="12240" w:h="15840" w:code="1"/>
      <w:pgMar w:top="2268" w:right="1701" w:bottom="1418"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402F" w14:textId="77777777" w:rsidR="00670E1D" w:rsidRDefault="00670E1D" w:rsidP="00335E73">
      <w:pPr>
        <w:spacing w:after="0" w:line="240" w:lineRule="auto"/>
      </w:pPr>
      <w:r>
        <w:separator/>
      </w:r>
    </w:p>
  </w:endnote>
  <w:endnote w:type="continuationSeparator" w:id="0">
    <w:p w14:paraId="16EDD662" w14:textId="77777777" w:rsidR="00670E1D" w:rsidRDefault="00670E1D" w:rsidP="003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063192"/>
      <w:docPartObj>
        <w:docPartGallery w:val="Page Numbers (Bottom of Page)"/>
        <w:docPartUnique/>
      </w:docPartObj>
    </w:sdtPr>
    <w:sdtContent>
      <w:p w14:paraId="15F16119" w14:textId="7E6BB965" w:rsidR="00584CB6" w:rsidRDefault="000E4A58" w:rsidP="000E4A58">
        <w:pPr>
          <w:pStyle w:val="Piedepgina"/>
          <w:jc w:val="center"/>
        </w:pPr>
        <w:r>
          <w:t>1</w:t>
        </w:r>
      </w:p>
    </w:sdtContent>
  </w:sdt>
  <w:p w14:paraId="311D5C11" w14:textId="77777777" w:rsidR="00584CB6" w:rsidRDefault="00584C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C9DB" w14:textId="77777777" w:rsidR="0017632D" w:rsidRPr="006C0AD1" w:rsidRDefault="00647B19">
    <w:pPr>
      <w:pStyle w:val="Piedepgina"/>
      <w:jc w:val="center"/>
      <w:rPr>
        <w:caps/>
        <w:color w:val="7030A0"/>
      </w:rPr>
    </w:pPr>
    <w:r w:rsidRPr="006C0AD1">
      <w:rPr>
        <w:caps/>
        <w:color w:val="7030A0"/>
      </w:rPr>
      <w:fldChar w:fldCharType="begin"/>
    </w:r>
    <w:r w:rsidRPr="006C0AD1">
      <w:rPr>
        <w:caps/>
        <w:color w:val="7030A0"/>
      </w:rPr>
      <w:instrText>PAGE   \* MERGEFORMAT</w:instrText>
    </w:r>
    <w:r w:rsidRPr="006C0AD1">
      <w:rPr>
        <w:caps/>
        <w:color w:val="7030A0"/>
      </w:rPr>
      <w:fldChar w:fldCharType="separate"/>
    </w:r>
    <w:r>
      <w:rPr>
        <w:caps/>
        <w:noProof/>
        <w:color w:val="7030A0"/>
      </w:rPr>
      <w:t>20</w:t>
    </w:r>
    <w:r w:rsidRPr="006C0AD1">
      <w:rPr>
        <w:caps/>
        <w:color w:val="7030A0"/>
      </w:rPr>
      <w:fldChar w:fldCharType="end"/>
    </w:r>
  </w:p>
  <w:p w14:paraId="2F9E7A4D" w14:textId="77777777" w:rsidR="0017632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5C3A" w14:textId="77777777" w:rsidR="00670E1D" w:rsidRDefault="00670E1D" w:rsidP="00335E73">
      <w:pPr>
        <w:spacing w:after="0" w:line="240" w:lineRule="auto"/>
      </w:pPr>
      <w:r>
        <w:separator/>
      </w:r>
    </w:p>
  </w:footnote>
  <w:footnote w:type="continuationSeparator" w:id="0">
    <w:p w14:paraId="38B55127" w14:textId="77777777" w:rsidR="00670E1D" w:rsidRDefault="00670E1D" w:rsidP="00335E73">
      <w:pPr>
        <w:spacing w:after="0" w:line="240" w:lineRule="auto"/>
      </w:pPr>
      <w:r>
        <w:continuationSeparator/>
      </w:r>
    </w:p>
  </w:footnote>
  <w:footnote w:id="1">
    <w:p w14:paraId="3835588D" w14:textId="77777777" w:rsidR="00584CB6" w:rsidRDefault="00584CB6" w:rsidP="00584CB6">
      <w:pPr>
        <w:pStyle w:val="Textonotapie"/>
        <w:jc w:val="both"/>
      </w:pPr>
      <w:r w:rsidRPr="2B49C48C">
        <w:rPr>
          <w:rStyle w:val="Refdenotaalpie"/>
        </w:rPr>
        <w:footnoteRef/>
      </w:r>
      <w:r>
        <w:t xml:space="preserve"> El acuerdo referido fue consultado el 11 de enero de 2023 y se encuentra disponible en: http://www.iepcjalisco.org.mx/sites/default/files/sesiones-de-consejo/consejo%20general/2022-04-28/11iepc-acg-023-2022-acu-apruebaagendasdetrabajo2022-comisiones.pdf</w:t>
      </w:r>
    </w:p>
  </w:footnote>
  <w:footnote w:id="2">
    <w:p w14:paraId="7192E340" w14:textId="77777777" w:rsidR="00584CB6" w:rsidRDefault="00584CB6" w:rsidP="00584CB6">
      <w:pPr>
        <w:pStyle w:val="Textonotapie"/>
      </w:pPr>
      <w:r w:rsidRPr="2B49C48C">
        <w:rPr>
          <w:rStyle w:val="Refdenotaalpie"/>
        </w:rPr>
        <w:footnoteRef/>
      </w:r>
      <w:r>
        <w:t xml:space="preserve">  Acuerdo disponible en: https://www.iepcjalisco.org.mx/sesiones-de-consejo/consejo-general/2022-02-15</w:t>
      </w:r>
    </w:p>
  </w:footnote>
  <w:footnote w:id="3">
    <w:p w14:paraId="2B24F9C6" w14:textId="77777777" w:rsidR="00584CB6" w:rsidRDefault="00584CB6" w:rsidP="00584CB6">
      <w:pPr>
        <w:pStyle w:val="Textonotapie"/>
      </w:pPr>
      <w:r w:rsidRPr="2B49C48C">
        <w:rPr>
          <w:rStyle w:val="Refdenotaalpie"/>
        </w:rPr>
        <w:footnoteRef/>
      </w:r>
      <w:r>
        <w:t xml:space="preserve"> La sesión ordinaria puede ser consultada en el siguiente link: https://www.iepcjalisco.org.mx/transparencia/articulo-38/comisiones/2022-09-30/primera-sesion-ordinaria-de-la-comision-de</w:t>
      </w:r>
    </w:p>
  </w:footnote>
  <w:footnote w:id="4">
    <w:p w14:paraId="448EED95" w14:textId="77777777" w:rsidR="00584CB6" w:rsidRDefault="00584CB6" w:rsidP="00584CB6">
      <w:pPr>
        <w:pStyle w:val="Textonotapie"/>
      </w:pPr>
      <w:r w:rsidRPr="2B49C48C">
        <w:rPr>
          <w:rStyle w:val="Refdenotaalpie"/>
        </w:rPr>
        <w:footnoteRef/>
      </w:r>
      <w:r>
        <w:t xml:space="preserve"> La sesión ordinaria se encuentra disponible para su consulta en: https://www.iepcjalisco.org.mx/transparencia/articulo-38/comisiones/2022-10-25/segunda-sesion-extraordinaria-de-la-comision-de</w:t>
      </w:r>
    </w:p>
  </w:footnote>
  <w:footnote w:id="5">
    <w:p w14:paraId="3A3D4000" w14:textId="77777777" w:rsidR="00584CB6" w:rsidRDefault="00584CB6" w:rsidP="00584CB6">
      <w:pPr>
        <w:pStyle w:val="Textonotapie"/>
      </w:pPr>
      <w:r>
        <w:rPr>
          <w:rStyle w:val="Refdenotaalpie"/>
        </w:rPr>
        <w:footnoteRef/>
      </w:r>
      <w:r>
        <w:t xml:space="preserve"> Acuerdo disponible en:  </w:t>
      </w:r>
      <w:hyperlink r:id="rId1" w:history="1">
        <w:r w:rsidRPr="00FC7E2E">
          <w:rPr>
            <w:rStyle w:val="Hipervnculo"/>
          </w:rPr>
          <w:t>https://www.iepcjalisco.org.mx/sites/default/files/sesiones-de-consejo/consejo%20general/2022-07-27/08iepc-acg-045-2022.pdf</w:t>
        </w:r>
      </w:hyperlink>
      <w:r>
        <w:t xml:space="preserve"> (consultado el 26 de enero de 2023).</w:t>
      </w:r>
    </w:p>
  </w:footnote>
  <w:footnote w:id="6">
    <w:p w14:paraId="5ACD15CB" w14:textId="77777777" w:rsidR="00584CB6" w:rsidRDefault="00584CB6" w:rsidP="00584CB6">
      <w:pPr>
        <w:pStyle w:val="Textonotapie"/>
      </w:pPr>
      <w:r>
        <w:rPr>
          <w:rStyle w:val="Refdenotaalpie"/>
        </w:rPr>
        <w:footnoteRef/>
      </w:r>
      <w:r>
        <w:t xml:space="preserve"> Acuerdo disponible en: </w:t>
      </w:r>
      <w:hyperlink r:id="rId2" w:history="1">
        <w:r w:rsidRPr="00FC7E2E">
          <w:rPr>
            <w:rStyle w:val="Hipervnculo"/>
          </w:rPr>
          <w:t>https://www.iepcjalisco.org.mx/sites/default/files/sesiones-de-consejo/consejo%20general/2022-07-27/09iepc-acg-046-2022.pdf</w:t>
        </w:r>
      </w:hyperlink>
      <w:r>
        <w:t xml:space="preserve"> </w:t>
      </w:r>
      <w:r w:rsidRPr="00A55B9C">
        <w:t>(consultado el 26 de enero de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7665" w14:textId="7964EE98" w:rsidR="00A45D57" w:rsidRDefault="00A45D57">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E5C4" w14:textId="77777777" w:rsidR="00316E2A" w:rsidRDefault="00647B19">
    <w:pPr>
      <w:pStyle w:val="Encabezado"/>
    </w:pPr>
    <w:r>
      <w:rPr>
        <w:noProof/>
      </w:rPr>
      <w:drawing>
        <wp:inline distT="0" distB="0" distL="0" distR="0" wp14:anchorId="77FED380" wp14:editId="0604C2C0">
          <wp:extent cx="1078865" cy="54229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B5E6" w14:textId="77777777" w:rsidR="008845BE" w:rsidRDefault="00647B19">
    <w:pPr>
      <w:pStyle w:val="Encabezado"/>
    </w:pPr>
    <w:r>
      <w:rPr>
        <w:noProof/>
      </w:rPr>
      <w:drawing>
        <wp:inline distT="0" distB="0" distL="0" distR="0" wp14:anchorId="7FAFECEE" wp14:editId="1B21549C">
          <wp:extent cx="1080000" cy="540000"/>
          <wp:effectExtent l="0" t="0" r="6350" b="0"/>
          <wp:docPr id="1" name="image12.png" descr="Texto&#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png" descr="Texto&#10;&#10;Descripción generada automáticamente con confianza baja"/>
                  <pic:cNvPicPr preferRelativeResize="0"/>
                </pic:nvPicPr>
                <pic:blipFill>
                  <a:blip r:embed="rId1"/>
                  <a:srcRect/>
                  <a:stretch>
                    <a:fillRect/>
                  </a:stretch>
                </pic:blipFill>
                <pic:spPr>
                  <a:xfrm>
                    <a:off x="0" y="0"/>
                    <a:ext cx="1080000" cy="54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33"/>
    <w:lvl w:ilvl="0">
      <w:start w:val="1"/>
      <w:numFmt w:val="upperRoman"/>
      <w:lvlText w:val="%1."/>
      <w:lvlJc w:val="left"/>
      <w:pPr>
        <w:tabs>
          <w:tab w:val="num" w:pos="927"/>
        </w:tabs>
        <w:ind w:left="927" w:hanging="180"/>
      </w:pPr>
    </w:lvl>
  </w:abstractNum>
  <w:abstractNum w:abstractNumId="1" w15:restartNumberingAfterBreak="0">
    <w:nsid w:val="04B67B0B"/>
    <w:multiLevelType w:val="hybridMultilevel"/>
    <w:tmpl w:val="4F109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A03D0"/>
    <w:multiLevelType w:val="hybridMultilevel"/>
    <w:tmpl w:val="20A26CDC"/>
    <w:lvl w:ilvl="0" w:tplc="B2FCF94A">
      <w:start w:val="1"/>
      <w:numFmt w:val="decimal"/>
      <w:lvlText w:val="%1."/>
      <w:lvlJc w:val="left"/>
      <w:pPr>
        <w:ind w:left="360" w:hanging="360"/>
      </w:pPr>
      <w:rPr>
        <w:rFonts w:hint="default"/>
        <w:b w:val="0"/>
        <w:bCs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1F2D1A"/>
    <w:multiLevelType w:val="multilevel"/>
    <w:tmpl w:val="D84EDFE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37215D"/>
    <w:multiLevelType w:val="multilevel"/>
    <w:tmpl w:val="3BE8A8F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00ACD"/>
    <w:multiLevelType w:val="hybridMultilevel"/>
    <w:tmpl w:val="19C27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13755F"/>
    <w:multiLevelType w:val="hybridMultilevel"/>
    <w:tmpl w:val="1FB236A4"/>
    <w:lvl w:ilvl="0" w:tplc="57BE6D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821364"/>
    <w:multiLevelType w:val="hybridMultilevel"/>
    <w:tmpl w:val="38E29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317E04"/>
    <w:multiLevelType w:val="hybridMultilevel"/>
    <w:tmpl w:val="97C25FBA"/>
    <w:lvl w:ilvl="0" w:tplc="F1F043BE">
      <w:start w:val="1"/>
      <w:numFmt w:val="lowerLetter"/>
      <w:lvlText w:val="%1)"/>
      <w:lvlJc w:val="left"/>
      <w:pPr>
        <w:ind w:left="644" w:hanging="360"/>
      </w:pPr>
      <w:rPr>
        <w:rFonts w:eastAsia="Arial Narrow" w:cs="Arial Narrow" w:hint="default"/>
        <w:b/>
        <w:color w:val="7030A0"/>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F3C7F8A"/>
    <w:multiLevelType w:val="hybridMultilevel"/>
    <w:tmpl w:val="191A69C8"/>
    <w:lvl w:ilvl="0" w:tplc="B482524A">
      <w:start w:val="1"/>
      <w:numFmt w:val="upperRoman"/>
      <w:lvlText w:val="%1."/>
      <w:lvlJc w:val="left"/>
      <w:pPr>
        <w:ind w:left="720" w:hanging="360"/>
      </w:pPr>
      <w:rPr>
        <w:rFonts w:ascii="Trebuchet MS" w:eastAsiaTheme="majorEastAsia" w:hAnsi="Trebuchet MS"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022A26"/>
    <w:multiLevelType w:val="hybridMultilevel"/>
    <w:tmpl w:val="14B268B6"/>
    <w:lvl w:ilvl="0" w:tplc="9EE062F2">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C605FD"/>
    <w:multiLevelType w:val="multilevel"/>
    <w:tmpl w:val="BBAC58E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6061C3"/>
    <w:multiLevelType w:val="hybridMultilevel"/>
    <w:tmpl w:val="667AF5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D510A4"/>
    <w:multiLevelType w:val="hybridMultilevel"/>
    <w:tmpl w:val="FBF6C566"/>
    <w:lvl w:ilvl="0" w:tplc="57BE6D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313581"/>
    <w:multiLevelType w:val="hybridMultilevel"/>
    <w:tmpl w:val="CB74D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945D11"/>
    <w:multiLevelType w:val="hybridMultilevel"/>
    <w:tmpl w:val="3D9E36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3841A5"/>
    <w:multiLevelType w:val="hybridMultilevel"/>
    <w:tmpl w:val="E9DE807C"/>
    <w:lvl w:ilvl="0" w:tplc="CBDEBE24">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4C3B0E"/>
    <w:multiLevelType w:val="hybridMultilevel"/>
    <w:tmpl w:val="97B0BA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C96BC3"/>
    <w:multiLevelType w:val="hybridMultilevel"/>
    <w:tmpl w:val="42FC2A78"/>
    <w:lvl w:ilvl="0" w:tplc="8CF4E4C0">
      <w:start w:val="1"/>
      <w:numFmt w:val="upperLetter"/>
      <w:lvlText w:val="%1)"/>
      <w:lvlJc w:val="left"/>
      <w:pPr>
        <w:ind w:left="644" w:hanging="360"/>
      </w:pPr>
      <w:rPr>
        <w:rFonts w:ascii="Trebuchet MS" w:eastAsiaTheme="minorHAnsi" w:hAnsi="Trebuchet MS" w:cstheme="minorBidi"/>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0">
    <w:nsid w:val="458C4ADB"/>
    <w:multiLevelType w:val="hybridMultilevel"/>
    <w:tmpl w:val="FFDE8038"/>
    <w:lvl w:ilvl="0" w:tplc="EDA0DC6C">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88C7432"/>
    <w:multiLevelType w:val="multilevel"/>
    <w:tmpl w:val="F8A2E5D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52E0E"/>
    <w:multiLevelType w:val="hybridMultilevel"/>
    <w:tmpl w:val="288608BA"/>
    <w:lvl w:ilvl="0" w:tplc="57BE6D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9F7B24"/>
    <w:multiLevelType w:val="hybridMultilevel"/>
    <w:tmpl w:val="D9BECF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D04D8E"/>
    <w:multiLevelType w:val="hybridMultilevel"/>
    <w:tmpl w:val="BB845D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4F3DEA"/>
    <w:multiLevelType w:val="hybridMultilevel"/>
    <w:tmpl w:val="97B203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E93138"/>
    <w:multiLevelType w:val="multilevel"/>
    <w:tmpl w:val="2F9E0C3C"/>
    <w:lvl w:ilvl="0">
      <w:start w:val="1"/>
      <w:numFmt w:val="decimal"/>
      <w:lvlText w:val="%1."/>
      <w:lvlJc w:val="left"/>
      <w:pPr>
        <w:ind w:left="927" w:hanging="360"/>
      </w:pPr>
      <w:rPr>
        <w:rFonts w:hint="default"/>
        <w:color w:val="7030A0"/>
      </w:rPr>
    </w:lvl>
    <w:lvl w:ilvl="1">
      <w:start w:val="1"/>
      <w:numFmt w:val="decimal"/>
      <w:isLgl/>
      <w:lvlText w:val="%1.%2."/>
      <w:lvlJc w:val="left"/>
      <w:pPr>
        <w:ind w:left="1647" w:hanging="720"/>
      </w:pPr>
      <w:rPr>
        <w:rFonts w:hint="default"/>
        <w:b/>
        <w:color w:val="7030A0"/>
      </w:rPr>
    </w:lvl>
    <w:lvl w:ilvl="2">
      <w:start w:val="1"/>
      <w:numFmt w:val="decimal"/>
      <w:isLgl/>
      <w:lvlText w:val="%1.%2.%3."/>
      <w:lvlJc w:val="left"/>
      <w:pPr>
        <w:ind w:left="2007" w:hanging="720"/>
      </w:pPr>
      <w:rPr>
        <w:rFonts w:hint="default"/>
        <w:b/>
      </w:rPr>
    </w:lvl>
    <w:lvl w:ilvl="3">
      <w:start w:val="1"/>
      <w:numFmt w:val="decimal"/>
      <w:isLgl/>
      <w:lvlText w:val="%1.%2.%3.%4."/>
      <w:lvlJc w:val="left"/>
      <w:pPr>
        <w:ind w:left="2727" w:hanging="1080"/>
      </w:pPr>
      <w:rPr>
        <w:rFonts w:hint="default"/>
        <w:b/>
      </w:rPr>
    </w:lvl>
    <w:lvl w:ilvl="4">
      <w:start w:val="1"/>
      <w:numFmt w:val="decimal"/>
      <w:isLgl/>
      <w:lvlText w:val="%1.%2.%3.%4.%5."/>
      <w:lvlJc w:val="left"/>
      <w:pPr>
        <w:ind w:left="3447" w:hanging="1440"/>
      </w:pPr>
      <w:rPr>
        <w:rFonts w:hint="default"/>
        <w:b/>
      </w:rPr>
    </w:lvl>
    <w:lvl w:ilvl="5">
      <w:start w:val="1"/>
      <w:numFmt w:val="decimal"/>
      <w:isLgl/>
      <w:lvlText w:val="%1.%2.%3.%4.%5.%6."/>
      <w:lvlJc w:val="left"/>
      <w:pPr>
        <w:ind w:left="3807" w:hanging="1440"/>
      </w:pPr>
      <w:rPr>
        <w:rFonts w:hint="default"/>
        <w:b/>
      </w:rPr>
    </w:lvl>
    <w:lvl w:ilvl="6">
      <w:start w:val="1"/>
      <w:numFmt w:val="decimal"/>
      <w:isLgl/>
      <w:lvlText w:val="%1.%2.%3.%4.%5.%6.%7."/>
      <w:lvlJc w:val="left"/>
      <w:pPr>
        <w:ind w:left="4527" w:hanging="1800"/>
      </w:pPr>
      <w:rPr>
        <w:rFonts w:hint="default"/>
        <w:b/>
      </w:rPr>
    </w:lvl>
    <w:lvl w:ilvl="7">
      <w:start w:val="1"/>
      <w:numFmt w:val="decimal"/>
      <w:isLgl/>
      <w:lvlText w:val="%1.%2.%3.%4.%5.%6.%7.%8."/>
      <w:lvlJc w:val="left"/>
      <w:pPr>
        <w:ind w:left="5247" w:hanging="2160"/>
      </w:pPr>
      <w:rPr>
        <w:rFonts w:hint="default"/>
        <w:b/>
      </w:rPr>
    </w:lvl>
    <w:lvl w:ilvl="8">
      <w:start w:val="1"/>
      <w:numFmt w:val="decimal"/>
      <w:isLgl/>
      <w:lvlText w:val="%1.%2.%3.%4.%5.%6.%7.%8.%9."/>
      <w:lvlJc w:val="left"/>
      <w:pPr>
        <w:ind w:left="5607" w:hanging="2160"/>
      </w:pPr>
      <w:rPr>
        <w:rFonts w:hint="default"/>
        <w:b/>
      </w:rPr>
    </w:lvl>
  </w:abstractNum>
  <w:abstractNum w:abstractNumId="26" w15:restartNumberingAfterBreak="0">
    <w:nsid w:val="516978E9"/>
    <w:multiLevelType w:val="hybridMultilevel"/>
    <w:tmpl w:val="B35EBB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DF4B15"/>
    <w:multiLevelType w:val="hybridMultilevel"/>
    <w:tmpl w:val="64EE995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558D4AC7"/>
    <w:multiLevelType w:val="hybridMultilevel"/>
    <w:tmpl w:val="4BE4EF40"/>
    <w:lvl w:ilvl="0" w:tplc="BA583D60">
      <w:start w:val="1"/>
      <w:numFmt w:val="decimal"/>
      <w:lvlText w:val="%1."/>
      <w:lvlJc w:val="left"/>
      <w:pPr>
        <w:ind w:left="360" w:hanging="360"/>
      </w:pPr>
      <w:rPr>
        <w:rFonts w:hint="default"/>
        <w:b/>
      </w:rPr>
    </w:lvl>
    <w:lvl w:ilvl="1" w:tplc="EBF0FFE4">
      <w:start w:val="1"/>
      <w:numFmt w:val="decimal"/>
      <w:lvlText w:val="%2."/>
      <w:lvlJc w:val="left"/>
      <w:pPr>
        <w:ind w:left="502"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5DE6A39"/>
    <w:multiLevelType w:val="hybridMultilevel"/>
    <w:tmpl w:val="CBC26A38"/>
    <w:lvl w:ilvl="0" w:tplc="52145E74">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D67CCC"/>
    <w:multiLevelType w:val="hybridMultilevel"/>
    <w:tmpl w:val="4CB4228A"/>
    <w:lvl w:ilvl="0" w:tplc="6C3CA2C6">
      <w:start w:val="1"/>
      <w:numFmt w:val="decimal"/>
      <w:lvlText w:val="%1."/>
      <w:lvlJc w:val="left"/>
      <w:pPr>
        <w:ind w:left="720" w:hanging="360"/>
      </w:pPr>
      <w:rPr>
        <w:color w:val="7030A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3D9796"/>
    <w:multiLevelType w:val="multilevel"/>
    <w:tmpl w:val="04C4241A"/>
    <w:lvl w:ilvl="0">
      <w:start w:val="1"/>
      <w:numFmt w:val="lowerLetter"/>
      <w:lvlText w:val="%1)"/>
      <w:lvlJc w:val="left"/>
      <w:pPr>
        <w:ind w:left="720" w:hanging="360"/>
      </w:pPr>
      <w:rPr>
        <w:rFonts w:ascii="Trebuchet MS" w:eastAsia="Times New Roman" w:hAnsi="Trebuchet MS" w:cs="Times New Roman"/>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60160050"/>
    <w:multiLevelType w:val="hybridMultilevel"/>
    <w:tmpl w:val="E2D48A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A67B42"/>
    <w:multiLevelType w:val="hybridMultilevel"/>
    <w:tmpl w:val="E432D2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045B17"/>
    <w:multiLevelType w:val="hybridMultilevel"/>
    <w:tmpl w:val="8550C4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720D8A"/>
    <w:multiLevelType w:val="hybridMultilevel"/>
    <w:tmpl w:val="929268B2"/>
    <w:lvl w:ilvl="0" w:tplc="57BE6D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407BCE"/>
    <w:multiLevelType w:val="hybridMultilevel"/>
    <w:tmpl w:val="4E1266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48449B"/>
    <w:multiLevelType w:val="hybridMultilevel"/>
    <w:tmpl w:val="5F0E1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7848F8"/>
    <w:multiLevelType w:val="hybridMultilevel"/>
    <w:tmpl w:val="2F6A5F3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370151638">
    <w:abstractNumId w:val="10"/>
  </w:num>
  <w:num w:numId="2" w16cid:durableId="1183517151">
    <w:abstractNumId w:val="7"/>
  </w:num>
  <w:num w:numId="3" w16cid:durableId="701170107">
    <w:abstractNumId w:val="26"/>
  </w:num>
  <w:num w:numId="4" w16cid:durableId="2902796">
    <w:abstractNumId w:val="33"/>
  </w:num>
  <w:num w:numId="5" w16cid:durableId="1893619060">
    <w:abstractNumId w:val="34"/>
  </w:num>
  <w:num w:numId="6" w16cid:durableId="1216772690">
    <w:abstractNumId w:val="22"/>
  </w:num>
  <w:num w:numId="7" w16cid:durableId="1321038072">
    <w:abstractNumId w:val="17"/>
  </w:num>
  <w:num w:numId="8" w16cid:durableId="291329472">
    <w:abstractNumId w:val="5"/>
  </w:num>
  <w:num w:numId="9" w16cid:durableId="2007315603">
    <w:abstractNumId w:val="25"/>
  </w:num>
  <w:num w:numId="10" w16cid:durableId="817303455">
    <w:abstractNumId w:val="28"/>
  </w:num>
  <w:num w:numId="11" w16cid:durableId="1223368520">
    <w:abstractNumId w:val="2"/>
  </w:num>
  <w:num w:numId="12" w16cid:durableId="1756391150">
    <w:abstractNumId w:val="19"/>
  </w:num>
  <w:num w:numId="13" w16cid:durableId="1524899765">
    <w:abstractNumId w:val="36"/>
  </w:num>
  <w:num w:numId="14" w16cid:durableId="955716341">
    <w:abstractNumId w:val="1"/>
  </w:num>
  <w:num w:numId="15" w16cid:durableId="59982585">
    <w:abstractNumId w:val="38"/>
  </w:num>
  <w:num w:numId="16" w16cid:durableId="165246374">
    <w:abstractNumId w:val="14"/>
  </w:num>
  <w:num w:numId="17" w16cid:durableId="1896576605">
    <w:abstractNumId w:val="15"/>
  </w:num>
  <w:num w:numId="18" w16cid:durableId="1742368713">
    <w:abstractNumId w:val="23"/>
  </w:num>
  <w:num w:numId="19" w16cid:durableId="771432619">
    <w:abstractNumId w:val="30"/>
  </w:num>
  <w:num w:numId="20" w16cid:durableId="1455949568">
    <w:abstractNumId w:val="24"/>
  </w:num>
  <w:num w:numId="21" w16cid:durableId="271517548">
    <w:abstractNumId w:val="29"/>
  </w:num>
  <w:num w:numId="22" w16cid:durableId="596137026">
    <w:abstractNumId w:val="27"/>
  </w:num>
  <w:num w:numId="23" w16cid:durableId="1216892747">
    <w:abstractNumId w:val="37"/>
  </w:num>
  <w:num w:numId="24" w16cid:durableId="72434284">
    <w:abstractNumId w:val="12"/>
  </w:num>
  <w:num w:numId="25" w16cid:durableId="1583248952">
    <w:abstractNumId w:val="21"/>
  </w:num>
  <w:num w:numId="26" w16cid:durableId="559900528">
    <w:abstractNumId w:val="6"/>
  </w:num>
  <w:num w:numId="27" w16cid:durableId="563569929">
    <w:abstractNumId w:val="13"/>
  </w:num>
  <w:num w:numId="28" w16cid:durableId="245967546">
    <w:abstractNumId w:val="35"/>
  </w:num>
  <w:num w:numId="29" w16cid:durableId="429660818">
    <w:abstractNumId w:val="31"/>
  </w:num>
  <w:num w:numId="30" w16cid:durableId="461505873">
    <w:abstractNumId w:val="18"/>
  </w:num>
  <w:num w:numId="31" w16cid:durableId="355429681">
    <w:abstractNumId w:val="9"/>
  </w:num>
  <w:num w:numId="32" w16cid:durableId="625157518">
    <w:abstractNumId w:val="16"/>
  </w:num>
  <w:num w:numId="33" w16cid:durableId="44840942">
    <w:abstractNumId w:val="32"/>
  </w:num>
  <w:num w:numId="34" w16cid:durableId="420416644">
    <w:abstractNumId w:val="8"/>
  </w:num>
  <w:num w:numId="35" w16cid:durableId="559562269">
    <w:abstractNumId w:val="11"/>
  </w:num>
  <w:num w:numId="36" w16cid:durableId="1233813330">
    <w:abstractNumId w:val="4"/>
  </w:num>
  <w:num w:numId="37" w16cid:durableId="64691609">
    <w:abstractNumId w:val="3"/>
  </w:num>
  <w:num w:numId="38" w16cid:durableId="97513599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BD"/>
    <w:rsid w:val="000000DD"/>
    <w:rsid w:val="00001506"/>
    <w:rsid w:val="00002289"/>
    <w:rsid w:val="000037AD"/>
    <w:rsid w:val="00004BA7"/>
    <w:rsid w:val="00004E35"/>
    <w:rsid w:val="0000569A"/>
    <w:rsid w:val="00006318"/>
    <w:rsid w:val="000077E0"/>
    <w:rsid w:val="00007EA7"/>
    <w:rsid w:val="00011A48"/>
    <w:rsid w:val="00012E91"/>
    <w:rsid w:val="00014632"/>
    <w:rsid w:val="00016527"/>
    <w:rsid w:val="000168D6"/>
    <w:rsid w:val="00016E5B"/>
    <w:rsid w:val="000173F2"/>
    <w:rsid w:val="00021223"/>
    <w:rsid w:val="00021D72"/>
    <w:rsid w:val="0002260C"/>
    <w:rsid w:val="000229C2"/>
    <w:rsid w:val="000234C6"/>
    <w:rsid w:val="0002365C"/>
    <w:rsid w:val="00024640"/>
    <w:rsid w:val="00025165"/>
    <w:rsid w:val="00026EC3"/>
    <w:rsid w:val="000305F6"/>
    <w:rsid w:val="000308B3"/>
    <w:rsid w:val="00030CCA"/>
    <w:rsid w:val="00030ED2"/>
    <w:rsid w:val="00031DCD"/>
    <w:rsid w:val="0003220A"/>
    <w:rsid w:val="00033F0A"/>
    <w:rsid w:val="000350C4"/>
    <w:rsid w:val="000357CB"/>
    <w:rsid w:val="00036992"/>
    <w:rsid w:val="00037DA7"/>
    <w:rsid w:val="00040203"/>
    <w:rsid w:val="00040547"/>
    <w:rsid w:val="00040953"/>
    <w:rsid w:val="000415DD"/>
    <w:rsid w:val="00041787"/>
    <w:rsid w:val="00041D64"/>
    <w:rsid w:val="00043F9C"/>
    <w:rsid w:val="00045FDD"/>
    <w:rsid w:val="0004767B"/>
    <w:rsid w:val="000508FD"/>
    <w:rsid w:val="00050AD6"/>
    <w:rsid w:val="00053317"/>
    <w:rsid w:val="00053B7B"/>
    <w:rsid w:val="00054930"/>
    <w:rsid w:val="00054BFD"/>
    <w:rsid w:val="000554CE"/>
    <w:rsid w:val="00055F8B"/>
    <w:rsid w:val="000640BE"/>
    <w:rsid w:val="00065B6C"/>
    <w:rsid w:val="0006615B"/>
    <w:rsid w:val="00067ABE"/>
    <w:rsid w:val="000714A7"/>
    <w:rsid w:val="000714B3"/>
    <w:rsid w:val="000729AB"/>
    <w:rsid w:val="00075B05"/>
    <w:rsid w:val="00076BBF"/>
    <w:rsid w:val="0007702D"/>
    <w:rsid w:val="00081021"/>
    <w:rsid w:val="000831FE"/>
    <w:rsid w:val="00085B2A"/>
    <w:rsid w:val="0009034A"/>
    <w:rsid w:val="000911A2"/>
    <w:rsid w:val="0009479A"/>
    <w:rsid w:val="00094CB0"/>
    <w:rsid w:val="00096A2A"/>
    <w:rsid w:val="000971DC"/>
    <w:rsid w:val="000A0D33"/>
    <w:rsid w:val="000A151A"/>
    <w:rsid w:val="000A3BBA"/>
    <w:rsid w:val="000A45BC"/>
    <w:rsid w:val="000A7FFA"/>
    <w:rsid w:val="000B02F2"/>
    <w:rsid w:val="000B04C6"/>
    <w:rsid w:val="000B393A"/>
    <w:rsid w:val="000B3A81"/>
    <w:rsid w:val="000B3F10"/>
    <w:rsid w:val="000B4146"/>
    <w:rsid w:val="000B42D6"/>
    <w:rsid w:val="000B52C3"/>
    <w:rsid w:val="000B5F17"/>
    <w:rsid w:val="000B5F1A"/>
    <w:rsid w:val="000B61C9"/>
    <w:rsid w:val="000B680E"/>
    <w:rsid w:val="000B7571"/>
    <w:rsid w:val="000C2CA4"/>
    <w:rsid w:val="000C47CD"/>
    <w:rsid w:val="000C4FBD"/>
    <w:rsid w:val="000C65C3"/>
    <w:rsid w:val="000C6AA0"/>
    <w:rsid w:val="000C6C6B"/>
    <w:rsid w:val="000C7FBE"/>
    <w:rsid w:val="000D0FAF"/>
    <w:rsid w:val="000D2926"/>
    <w:rsid w:val="000D3842"/>
    <w:rsid w:val="000D4A16"/>
    <w:rsid w:val="000D6CCC"/>
    <w:rsid w:val="000D73E1"/>
    <w:rsid w:val="000D7B67"/>
    <w:rsid w:val="000E00FA"/>
    <w:rsid w:val="000E1FA3"/>
    <w:rsid w:val="000E33D3"/>
    <w:rsid w:val="000E427C"/>
    <w:rsid w:val="000E4982"/>
    <w:rsid w:val="000E4A58"/>
    <w:rsid w:val="000E5B62"/>
    <w:rsid w:val="000E76AB"/>
    <w:rsid w:val="000F030A"/>
    <w:rsid w:val="000F03A1"/>
    <w:rsid w:val="000F4987"/>
    <w:rsid w:val="000F5E88"/>
    <w:rsid w:val="00101A3B"/>
    <w:rsid w:val="00101FF4"/>
    <w:rsid w:val="001045C1"/>
    <w:rsid w:val="0010528A"/>
    <w:rsid w:val="00113E2E"/>
    <w:rsid w:val="00114CA1"/>
    <w:rsid w:val="00115823"/>
    <w:rsid w:val="00115E2A"/>
    <w:rsid w:val="00115EE7"/>
    <w:rsid w:val="00117930"/>
    <w:rsid w:val="001204D5"/>
    <w:rsid w:val="00120BD7"/>
    <w:rsid w:val="0012184C"/>
    <w:rsid w:val="0012330E"/>
    <w:rsid w:val="00124BB7"/>
    <w:rsid w:val="00127600"/>
    <w:rsid w:val="0013057C"/>
    <w:rsid w:val="00133603"/>
    <w:rsid w:val="00135628"/>
    <w:rsid w:val="00135B32"/>
    <w:rsid w:val="0013684B"/>
    <w:rsid w:val="00136D0C"/>
    <w:rsid w:val="00137B0A"/>
    <w:rsid w:val="00141372"/>
    <w:rsid w:val="001420A2"/>
    <w:rsid w:val="0014230B"/>
    <w:rsid w:val="00142E06"/>
    <w:rsid w:val="00143039"/>
    <w:rsid w:val="00143DA9"/>
    <w:rsid w:val="00144AC6"/>
    <w:rsid w:val="00146F6A"/>
    <w:rsid w:val="00153DE4"/>
    <w:rsid w:val="00155943"/>
    <w:rsid w:val="001567B0"/>
    <w:rsid w:val="00156ABA"/>
    <w:rsid w:val="00156AE8"/>
    <w:rsid w:val="00160955"/>
    <w:rsid w:val="00161616"/>
    <w:rsid w:val="001618EC"/>
    <w:rsid w:val="00161A39"/>
    <w:rsid w:val="00161B1A"/>
    <w:rsid w:val="00163885"/>
    <w:rsid w:val="00164B20"/>
    <w:rsid w:val="00164F00"/>
    <w:rsid w:val="0016588E"/>
    <w:rsid w:val="001659FC"/>
    <w:rsid w:val="0016676D"/>
    <w:rsid w:val="00166B4B"/>
    <w:rsid w:val="00167378"/>
    <w:rsid w:val="0017121B"/>
    <w:rsid w:val="00172797"/>
    <w:rsid w:val="001742AC"/>
    <w:rsid w:val="00176FBB"/>
    <w:rsid w:val="00177BAF"/>
    <w:rsid w:val="00181159"/>
    <w:rsid w:val="001822EE"/>
    <w:rsid w:val="001827C7"/>
    <w:rsid w:val="00182907"/>
    <w:rsid w:val="00182CFC"/>
    <w:rsid w:val="00187422"/>
    <w:rsid w:val="00187898"/>
    <w:rsid w:val="00191A39"/>
    <w:rsid w:val="00192D01"/>
    <w:rsid w:val="0019322C"/>
    <w:rsid w:val="001941DF"/>
    <w:rsid w:val="001954D8"/>
    <w:rsid w:val="00195CED"/>
    <w:rsid w:val="00196A25"/>
    <w:rsid w:val="00196C29"/>
    <w:rsid w:val="00196F6E"/>
    <w:rsid w:val="00197EBC"/>
    <w:rsid w:val="001A0E52"/>
    <w:rsid w:val="001A227C"/>
    <w:rsid w:val="001A4207"/>
    <w:rsid w:val="001A4533"/>
    <w:rsid w:val="001A663F"/>
    <w:rsid w:val="001A6E75"/>
    <w:rsid w:val="001B0C59"/>
    <w:rsid w:val="001B0D2F"/>
    <w:rsid w:val="001B1EF3"/>
    <w:rsid w:val="001B27A9"/>
    <w:rsid w:val="001B28FC"/>
    <w:rsid w:val="001B34FD"/>
    <w:rsid w:val="001B403F"/>
    <w:rsid w:val="001C35AD"/>
    <w:rsid w:val="001C3B0E"/>
    <w:rsid w:val="001C3BB4"/>
    <w:rsid w:val="001C5D0C"/>
    <w:rsid w:val="001D0313"/>
    <w:rsid w:val="001D1408"/>
    <w:rsid w:val="001D1C11"/>
    <w:rsid w:val="001D4BEB"/>
    <w:rsid w:val="001D4CBE"/>
    <w:rsid w:val="001D5A60"/>
    <w:rsid w:val="001D680D"/>
    <w:rsid w:val="001D6DAF"/>
    <w:rsid w:val="001E178E"/>
    <w:rsid w:val="001E29CD"/>
    <w:rsid w:val="001E2F22"/>
    <w:rsid w:val="001E305C"/>
    <w:rsid w:val="001E3919"/>
    <w:rsid w:val="001E3FDD"/>
    <w:rsid w:val="001E480F"/>
    <w:rsid w:val="001E78A5"/>
    <w:rsid w:val="001F0B48"/>
    <w:rsid w:val="001F2429"/>
    <w:rsid w:val="001F60F9"/>
    <w:rsid w:val="001F6F3C"/>
    <w:rsid w:val="001F75FC"/>
    <w:rsid w:val="0020026A"/>
    <w:rsid w:val="0020198C"/>
    <w:rsid w:val="002029E7"/>
    <w:rsid w:val="00204AB1"/>
    <w:rsid w:val="00205238"/>
    <w:rsid w:val="002065A6"/>
    <w:rsid w:val="00206C14"/>
    <w:rsid w:val="00211737"/>
    <w:rsid w:val="002124CB"/>
    <w:rsid w:val="002126D9"/>
    <w:rsid w:val="00212BD9"/>
    <w:rsid w:val="002141F5"/>
    <w:rsid w:val="0021503F"/>
    <w:rsid w:val="0022088E"/>
    <w:rsid w:val="0022179E"/>
    <w:rsid w:val="00222E58"/>
    <w:rsid w:val="002233A3"/>
    <w:rsid w:val="00223F48"/>
    <w:rsid w:val="0022412F"/>
    <w:rsid w:val="00224985"/>
    <w:rsid w:val="00227D8C"/>
    <w:rsid w:val="00233670"/>
    <w:rsid w:val="00235A62"/>
    <w:rsid w:val="00236C43"/>
    <w:rsid w:val="00237B7D"/>
    <w:rsid w:val="0024106E"/>
    <w:rsid w:val="002418E8"/>
    <w:rsid w:val="002428A1"/>
    <w:rsid w:val="0024379A"/>
    <w:rsid w:val="00245BB1"/>
    <w:rsid w:val="0024640A"/>
    <w:rsid w:val="002469D4"/>
    <w:rsid w:val="00250370"/>
    <w:rsid w:val="00250C9B"/>
    <w:rsid w:val="002510DB"/>
    <w:rsid w:val="002512FC"/>
    <w:rsid w:val="002518DE"/>
    <w:rsid w:val="00251BCD"/>
    <w:rsid w:val="002529CA"/>
    <w:rsid w:val="00253620"/>
    <w:rsid w:val="002562A1"/>
    <w:rsid w:val="00256549"/>
    <w:rsid w:val="00260195"/>
    <w:rsid w:val="00261749"/>
    <w:rsid w:val="002642F8"/>
    <w:rsid w:val="002672B8"/>
    <w:rsid w:val="00271CA9"/>
    <w:rsid w:val="00271FC4"/>
    <w:rsid w:val="00272B91"/>
    <w:rsid w:val="00273D86"/>
    <w:rsid w:val="00277CFA"/>
    <w:rsid w:val="00280E31"/>
    <w:rsid w:val="00282709"/>
    <w:rsid w:val="00282E30"/>
    <w:rsid w:val="002833EF"/>
    <w:rsid w:val="0028355D"/>
    <w:rsid w:val="00284600"/>
    <w:rsid w:val="0028690C"/>
    <w:rsid w:val="00287190"/>
    <w:rsid w:val="0028735C"/>
    <w:rsid w:val="00287938"/>
    <w:rsid w:val="00287BFA"/>
    <w:rsid w:val="0029090B"/>
    <w:rsid w:val="00292B56"/>
    <w:rsid w:val="00293A05"/>
    <w:rsid w:val="002951E5"/>
    <w:rsid w:val="00295B9D"/>
    <w:rsid w:val="002A1D4F"/>
    <w:rsid w:val="002A2515"/>
    <w:rsid w:val="002A254E"/>
    <w:rsid w:val="002A3085"/>
    <w:rsid w:val="002A4BAF"/>
    <w:rsid w:val="002A4CEA"/>
    <w:rsid w:val="002A50C6"/>
    <w:rsid w:val="002A5608"/>
    <w:rsid w:val="002B2A60"/>
    <w:rsid w:val="002B31EC"/>
    <w:rsid w:val="002B320A"/>
    <w:rsid w:val="002B5DD7"/>
    <w:rsid w:val="002B7059"/>
    <w:rsid w:val="002C0E35"/>
    <w:rsid w:val="002C1642"/>
    <w:rsid w:val="002C18F6"/>
    <w:rsid w:val="002C3D10"/>
    <w:rsid w:val="002C4F6B"/>
    <w:rsid w:val="002C5693"/>
    <w:rsid w:val="002C74ED"/>
    <w:rsid w:val="002C75DB"/>
    <w:rsid w:val="002C783C"/>
    <w:rsid w:val="002D01F2"/>
    <w:rsid w:val="002D022B"/>
    <w:rsid w:val="002D0D82"/>
    <w:rsid w:val="002D1596"/>
    <w:rsid w:val="002D21F3"/>
    <w:rsid w:val="002D2CBC"/>
    <w:rsid w:val="002D35B7"/>
    <w:rsid w:val="002D3F8A"/>
    <w:rsid w:val="002D42D4"/>
    <w:rsid w:val="002D6BD4"/>
    <w:rsid w:val="002E0091"/>
    <w:rsid w:val="002E1DA6"/>
    <w:rsid w:val="002E31C4"/>
    <w:rsid w:val="002E3AA0"/>
    <w:rsid w:val="002E4256"/>
    <w:rsid w:val="002E5455"/>
    <w:rsid w:val="002E5591"/>
    <w:rsid w:val="002E585F"/>
    <w:rsid w:val="002E73AE"/>
    <w:rsid w:val="002F0C43"/>
    <w:rsid w:val="002F102A"/>
    <w:rsid w:val="002F2C25"/>
    <w:rsid w:val="002F3F16"/>
    <w:rsid w:val="002F4787"/>
    <w:rsid w:val="002F7036"/>
    <w:rsid w:val="002F76FA"/>
    <w:rsid w:val="002F78F6"/>
    <w:rsid w:val="002F7AA2"/>
    <w:rsid w:val="002F7D7C"/>
    <w:rsid w:val="002F7DBC"/>
    <w:rsid w:val="00301CA5"/>
    <w:rsid w:val="00302377"/>
    <w:rsid w:val="00303B10"/>
    <w:rsid w:val="0030466C"/>
    <w:rsid w:val="00306CC7"/>
    <w:rsid w:val="0030725E"/>
    <w:rsid w:val="00310101"/>
    <w:rsid w:val="0031213D"/>
    <w:rsid w:val="00312676"/>
    <w:rsid w:val="00313677"/>
    <w:rsid w:val="00314A1B"/>
    <w:rsid w:val="0031563D"/>
    <w:rsid w:val="00316042"/>
    <w:rsid w:val="0031733E"/>
    <w:rsid w:val="00320516"/>
    <w:rsid w:val="0032273F"/>
    <w:rsid w:val="0032289B"/>
    <w:rsid w:val="003230C2"/>
    <w:rsid w:val="00324840"/>
    <w:rsid w:val="003249F3"/>
    <w:rsid w:val="00325A3B"/>
    <w:rsid w:val="003263FC"/>
    <w:rsid w:val="003306C7"/>
    <w:rsid w:val="00331193"/>
    <w:rsid w:val="00331608"/>
    <w:rsid w:val="00331C65"/>
    <w:rsid w:val="00331FF6"/>
    <w:rsid w:val="0033221B"/>
    <w:rsid w:val="0033292D"/>
    <w:rsid w:val="00332A5A"/>
    <w:rsid w:val="00334C57"/>
    <w:rsid w:val="00335E4A"/>
    <w:rsid w:val="00335E73"/>
    <w:rsid w:val="0033729D"/>
    <w:rsid w:val="0034152F"/>
    <w:rsid w:val="00342153"/>
    <w:rsid w:val="003422FD"/>
    <w:rsid w:val="00342DA1"/>
    <w:rsid w:val="00346877"/>
    <w:rsid w:val="003506F4"/>
    <w:rsid w:val="00350F79"/>
    <w:rsid w:val="00351C1E"/>
    <w:rsid w:val="00352723"/>
    <w:rsid w:val="00352F53"/>
    <w:rsid w:val="00353814"/>
    <w:rsid w:val="0035596B"/>
    <w:rsid w:val="00357761"/>
    <w:rsid w:val="00357836"/>
    <w:rsid w:val="00357A4A"/>
    <w:rsid w:val="003605DC"/>
    <w:rsid w:val="00361516"/>
    <w:rsid w:val="00362FDF"/>
    <w:rsid w:val="003635E7"/>
    <w:rsid w:val="00365FF6"/>
    <w:rsid w:val="00366790"/>
    <w:rsid w:val="00366855"/>
    <w:rsid w:val="00367259"/>
    <w:rsid w:val="00367B24"/>
    <w:rsid w:val="003705AB"/>
    <w:rsid w:val="003706DC"/>
    <w:rsid w:val="00372036"/>
    <w:rsid w:val="0037231F"/>
    <w:rsid w:val="00372A5D"/>
    <w:rsid w:val="00372D14"/>
    <w:rsid w:val="00372F9A"/>
    <w:rsid w:val="003756F6"/>
    <w:rsid w:val="00375715"/>
    <w:rsid w:val="00377BEE"/>
    <w:rsid w:val="0038180B"/>
    <w:rsid w:val="00381EDB"/>
    <w:rsid w:val="00382CD4"/>
    <w:rsid w:val="00385ED5"/>
    <w:rsid w:val="00390B1F"/>
    <w:rsid w:val="00391074"/>
    <w:rsid w:val="00392341"/>
    <w:rsid w:val="00393E49"/>
    <w:rsid w:val="0039636B"/>
    <w:rsid w:val="0039715B"/>
    <w:rsid w:val="0039765E"/>
    <w:rsid w:val="00397A64"/>
    <w:rsid w:val="003A0EF1"/>
    <w:rsid w:val="003A215E"/>
    <w:rsid w:val="003A23D3"/>
    <w:rsid w:val="003A2E01"/>
    <w:rsid w:val="003A5153"/>
    <w:rsid w:val="003A5BE1"/>
    <w:rsid w:val="003A6C14"/>
    <w:rsid w:val="003A7F13"/>
    <w:rsid w:val="003B35EE"/>
    <w:rsid w:val="003B5C52"/>
    <w:rsid w:val="003B6D6E"/>
    <w:rsid w:val="003B6F7A"/>
    <w:rsid w:val="003B7883"/>
    <w:rsid w:val="003C0219"/>
    <w:rsid w:val="003C0B9E"/>
    <w:rsid w:val="003C29F3"/>
    <w:rsid w:val="003C4C4D"/>
    <w:rsid w:val="003C58D9"/>
    <w:rsid w:val="003C6D93"/>
    <w:rsid w:val="003D176A"/>
    <w:rsid w:val="003D2AF6"/>
    <w:rsid w:val="003D2C4A"/>
    <w:rsid w:val="003D46ED"/>
    <w:rsid w:val="003D49E8"/>
    <w:rsid w:val="003D4ADD"/>
    <w:rsid w:val="003D4EF9"/>
    <w:rsid w:val="003D5842"/>
    <w:rsid w:val="003D6429"/>
    <w:rsid w:val="003D70C6"/>
    <w:rsid w:val="003E1983"/>
    <w:rsid w:val="003E2B4F"/>
    <w:rsid w:val="003E2E57"/>
    <w:rsid w:val="003E371A"/>
    <w:rsid w:val="003E4C0D"/>
    <w:rsid w:val="003E5EA2"/>
    <w:rsid w:val="003E66FA"/>
    <w:rsid w:val="003E68E0"/>
    <w:rsid w:val="003E6BF6"/>
    <w:rsid w:val="003E6F30"/>
    <w:rsid w:val="003E76F6"/>
    <w:rsid w:val="003F0434"/>
    <w:rsid w:val="003F2283"/>
    <w:rsid w:val="003F3F81"/>
    <w:rsid w:val="003F6682"/>
    <w:rsid w:val="003F7048"/>
    <w:rsid w:val="003F721A"/>
    <w:rsid w:val="003F78FF"/>
    <w:rsid w:val="00401D15"/>
    <w:rsid w:val="0040239B"/>
    <w:rsid w:val="00403655"/>
    <w:rsid w:val="00405246"/>
    <w:rsid w:val="00405F33"/>
    <w:rsid w:val="004124B9"/>
    <w:rsid w:val="00412750"/>
    <w:rsid w:val="00413055"/>
    <w:rsid w:val="0041338E"/>
    <w:rsid w:val="00413A8A"/>
    <w:rsid w:val="00414174"/>
    <w:rsid w:val="004144EB"/>
    <w:rsid w:val="00414CAD"/>
    <w:rsid w:val="00415C2B"/>
    <w:rsid w:val="00417056"/>
    <w:rsid w:val="004171DD"/>
    <w:rsid w:val="00421F92"/>
    <w:rsid w:val="004222DB"/>
    <w:rsid w:val="00422532"/>
    <w:rsid w:val="004272A4"/>
    <w:rsid w:val="00430B55"/>
    <w:rsid w:val="00432EA7"/>
    <w:rsid w:val="004338DA"/>
    <w:rsid w:val="00435150"/>
    <w:rsid w:val="00436486"/>
    <w:rsid w:val="00441052"/>
    <w:rsid w:val="004424AD"/>
    <w:rsid w:val="00442702"/>
    <w:rsid w:val="00442C47"/>
    <w:rsid w:val="004455D2"/>
    <w:rsid w:val="00446BBD"/>
    <w:rsid w:val="00446F39"/>
    <w:rsid w:val="00447AF7"/>
    <w:rsid w:val="004500F6"/>
    <w:rsid w:val="0045091A"/>
    <w:rsid w:val="00450F93"/>
    <w:rsid w:val="0045182C"/>
    <w:rsid w:val="00452A17"/>
    <w:rsid w:val="004531ED"/>
    <w:rsid w:val="00454A0B"/>
    <w:rsid w:val="00454DBA"/>
    <w:rsid w:val="004562A9"/>
    <w:rsid w:val="00456334"/>
    <w:rsid w:val="004571CA"/>
    <w:rsid w:val="0046060B"/>
    <w:rsid w:val="00461196"/>
    <w:rsid w:val="00461650"/>
    <w:rsid w:val="00461E79"/>
    <w:rsid w:val="0046225B"/>
    <w:rsid w:val="004629E0"/>
    <w:rsid w:val="00463B5C"/>
    <w:rsid w:val="004645B5"/>
    <w:rsid w:val="00465AB6"/>
    <w:rsid w:val="00467D92"/>
    <w:rsid w:val="00470A8B"/>
    <w:rsid w:val="00471879"/>
    <w:rsid w:val="0047198B"/>
    <w:rsid w:val="00471B2B"/>
    <w:rsid w:val="004722CE"/>
    <w:rsid w:val="00474A85"/>
    <w:rsid w:val="00476C4B"/>
    <w:rsid w:val="00477893"/>
    <w:rsid w:val="00483A4D"/>
    <w:rsid w:val="004857FA"/>
    <w:rsid w:val="00486163"/>
    <w:rsid w:val="004876D6"/>
    <w:rsid w:val="00487CA0"/>
    <w:rsid w:val="00492647"/>
    <w:rsid w:val="00492CCE"/>
    <w:rsid w:val="00493507"/>
    <w:rsid w:val="004936FD"/>
    <w:rsid w:val="0049421D"/>
    <w:rsid w:val="00494227"/>
    <w:rsid w:val="00494763"/>
    <w:rsid w:val="00495DAE"/>
    <w:rsid w:val="00497736"/>
    <w:rsid w:val="004A0D3F"/>
    <w:rsid w:val="004A10FB"/>
    <w:rsid w:val="004A1BE4"/>
    <w:rsid w:val="004A38C0"/>
    <w:rsid w:val="004A4856"/>
    <w:rsid w:val="004A6495"/>
    <w:rsid w:val="004A6C29"/>
    <w:rsid w:val="004B094E"/>
    <w:rsid w:val="004B0D11"/>
    <w:rsid w:val="004B1BF9"/>
    <w:rsid w:val="004B2D5D"/>
    <w:rsid w:val="004B3CBD"/>
    <w:rsid w:val="004B45F3"/>
    <w:rsid w:val="004B5D44"/>
    <w:rsid w:val="004C07CF"/>
    <w:rsid w:val="004C22B6"/>
    <w:rsid w:val="004C236A"/>
    <w:rsid w:val="004C3BDF"/>
    <w:rsid w:val="004C43C7"/>
    <w:rsid w:val="004C52E2"/>
    <w:rsid w:val="004C55D7"/>
    <w:rsid w:val="004D12E1"/>
    <w:rsid w:val="004D2593"/>
    <w:rsid w:val="004D3C68"/>
    <w:rsid w:val="004D3DC3"/>
    <w:rsid w:val="004D3EE3"/>
    <w:rsid w:val="004D47A9"/>
    <w:rsid w:val="004D5752"/>
    <w:rsid w:val="004D6342"/>
    <w:rsid w:val="004D6DFA"/>
    <w:rsid w:val="004D6FE9"/>
    <w:rsid w:val="004D7940"/>
    <w:rsid w:val="004D7CA4"/>
    <w:rsid w:val="004E1C06"/>
    <w:rsid w:val="004E3AD1"/>
    <w:rsid w:val="004E524A"/>
    <w:rsid w:val="004E79B2"/>
    <w:rsid w:val="004E7F43"/>
    <w:rsid w:val="004F0201"/>
    <w:rsid w:val="004F0D05"/>
    <w:rsid w:val="004F2221"/>
    <w:rsid w:val="004F24C7"/>
    <w:rsid w:val="004F3253"/>
    <w:rsid w:val="004F3447"/>
    <w:rsid w:val="004F3D8A"/>
    <w:rsid w:val="004F438C"/>
    <w:rsid w:val="004F43C8"/>
    <w:rsid w:val="004F4459"/>
    <w:rsid w:val="004F5499"/>
    <w:rsid w:val="004F7C9B"/>
    <w:rsid w:val="00502366"/>
    <w:rsid w:val="00502E54"/>
    <w:rsid w:val="005042A6"/>
    <w:rsid w:val="005043FB"/>
    <w:rsid w:val="00504674"/>
    <w:rsid w:val="00510688"/>
    <w:rsid w:val="00511333"/>
    <w:rsid w:val="00512245"/>
    <w:rsid w:val="0051276D"/>
    <w:rsid w:val="00514C89"/>
    <w:rsid w:val="005160C5"/>
    <w:rsid w:val="00521177"/>
    <w:rsid w:val="00522EE7"/>
    <w:rsid w:val="00523D4C"/>
    <w:rsid w:val="0052468A"/>
    <w:rsid w:val="005257FF"/>
    <w:rsid w:val="00526220"/>
    <w:rsid w:val="005267F8"/>
    <w:rsid w:val="005271AF"/>
    <w:rsid w:val="00530735"/>
    <w:rsid w:val="00530AC9"/>
    <w:rsid w:val="005318D0"/>
    <w:rsid w:val="00531C6D"/>
    <w:rsid w:val="00531DDD"/>
    <w:rsid w:val="00533B8F"/>
    <w:rsid w:val="00534297"/>
    <w:rsid w:val="005342DB"/>
    <w:rsid w:val="0053746A"/>
    <w:rsid w:val="00541AB3"/>
    <w:rsid w:val="00542993"/>
    <w:rsid w:val="00542AB8"/>
    <w:rsid w:val="005438BA"/>
    <w:rsid w:val="00544D9D"/>
    <w:rsid w:val="00545324"/>
    <w:rsid w:val="005453D8"/>
    <w:rsid w:val="00546A1F"/>
    <w:rsid w:val="00546D59"/>
    <w:rsid w:val="005471A3"/>
    <w:rsid w:val="00550FC2"/>
    <w:rsid w:val="005513A5"/>
    <w:rsid w:val="00551FD9"/>
    <w:rsid w:val="00553B32"/>
    <w:rsid w:val="00554EE4"/>
    <w:rsid w:val="0055750F"/>
    <w:rsid w:val="00557899"/>
    <w:rsid w:val="00561044"/>
    <w:rsid w:val="005630C2"/>
    <w:rsid w:val="005635D3"/>
    <w:rsid w:val="005662D7"/>
    <w:rsid w:val="0056674D"/>
    <w:rsid w:val="005676E8"/>
    <w:rsid w:val="00570745"/>
    <w:rsid w:val="00571804"/>
    <w:rsid w:val="00571FC6"/>
    <w:rsid w:val="00573BEA"/>
    <w:rsid w:val="00573F81"/>
    <w:rsid w:val="00574026"/>
    <w:rsid w:val="00574A28"/>
    <w:rsid w:val="00581B6E"/>
    <w:rsid w:val="005825F2"/>
    <w:rsid w:val="00583772"/>
    <w:rsid w:val="005849E6"/>
    <w:rsid w:val="00584CB6"/>
    <w:rsid w:val="005863F5"/>
    <w:rsid w:val="005872A1"/>
    <w:rsid w:val="00590181"/>
    <w:rsid w:val="0059060B"/>
    <w:rsid w:val="00594C0C"/>
    <w:rsid w:val="00595383"/>
    <w:rsid w:val="005958CD"/>
    <w:rsid w:val="00597BDA"/>
    <w:rsid w:val="005A12A5"/>
    <w:rsid w:val="005A17C9"/>
    <w:rsid w:val="005A1AD7"/>
    <w:rsid w:val="005A2964"/>
    <w:rsid w:val="005A2A69"/>
    <w:rsid w:val="005A38A9"/>
    <w:rsid w:val="005A6213"/>
    <w:rsid w:val="005A6280"/>
    <w:rsid w:val="005A6CCB"/>
    <w:rsid w:val="005B0916"/>
    <w:rsid w:val="005B0F97"/>
    <w:rsid w:val="005B2C15"/>
    <w:rsid w:val="005B315D"/>
    <w:rsid w:val="005B3DA6"/>
    <w:rsid w:val="005B400F"/>
    <w:rsid w:val="005C3B8A"/>
    <w:rsid w:val="005C472F"/>
    <w:rsid w:val="005C4FEF"/>
    <w:rsid w:val="005C520C"/>
    <w:rsid w:val="005C663B"/>
    <w:rsid w:val="005D007C"/>
    <w:rsid w:val="005D1AFC"/>
    <w:rsid w:val="005D461A"/>
    <w:rsid w:val="005D4D32"/>
    <w:rsid w:val="005D7342"/>
    <w:rsid w:val="005D76D4"/>
    <w:rsid w:val="005E41F0"/>
    <w:rsid w:val="005E4EDC"/>
    <w:rsid w:val="005E5470"/>
    <w:rsid w:val="005E784F"/>
    <w:rsid w:val="005F0200"/>
    <w:rsid w:val="005F0638"/>
    <w:rsid w:val="005F0B99"/>
    <w:rsid w:val="005F1969"/>
    <w:rsid w:val="005F1A4D"/>
    <w:rsid w:val="005F280D"/>
    <w:rsid w:val="005F35F0"/>
    <w:rsid w:val="005F52F2"/>
    <w:rsid w:val="005F5952"/>
    <w:rsid w:val="006005FB"/>
    <w:rsid w:val="006020AF"/>
    <w:rsid w:val="00602ED9"/>
    <w:rsid w:val="0060378F"/>
    <w:rsid w:val="00603A5E"/>
    <w:rsid w:val="00603A94"/>
    <w:rsid w:val="00603B3C"/>
    <w:rsid w:val="00604D75"/>
    <w:rsid w:val="00604D9C"/>
    <w:rsid w:val="0060546D"/>
    <w:rsid w:val="0060582A"/>
    <w:rsid w:val="0060666E"/>
    <w:rsid w:val="00606887"/>
    <w:rsid w:val="006107FC"/>
    <w:rsid w:val="00611FB6"/>
    <w:rsid w:val="00612DBD"/>
    <w:rsid w:val="00613085"/>
    <w:rsid w:val="00614D7F"/>
    <w:rsid w:val="006151B4"/>
    <w:rsid w:val="00620CF0"/>
    <w:rsid w:val="00620E32"/>
    <w:rsid w:val="00622037"/>
    <w:rsid w:val="00623404"/>
    <w:rsid w:val="00623831"/>
    <w:rsid w:val="00624402"/>
    <w:rsid w:val="00624DBA"/>
    <w:rsid w:val="00625A82"/>
    <w:rsid w:val="00626263"/>
    <w:rsid w:val="00627851"/>
    <w:rsid w:val="006306EE"/>
    <w:rsid w:val="00631725"/>
    <w:rsid w:val="00631882"/>
    <w:rsid w:val="00631C63"/>
    <w:rsid w:val="006331D3"/>
    <w:rsid w:val="0063471D"/>
    <w:rsid w:val="0063581C"/>
    <w:rsid w:val="006361A3"/>
    <w:rsid w:val="00636F6F"/>
    <w:rsid w:val="006400D2"/>
    <w:rsid w:val="006409C4"/>
    <w:rsid w:val="006449B8"/>
    <w:rsid w:val="00644D82"/>
    <w:rsid w:val="00646A47"/>
    <w:rsid w:val="0064738D"/>
    <w:rsid w:val="006473E5"/>
    <w:rsid w:val="00647B19"/>
    <w:rsid w:val="00651182"/>
    <w:rsid w:val="00651CE5"/>
    <w:rsid w:val="00652999"/>
    <w:rsid w:val="00653A52"/>
    <w:rsid w:val="006551B0"/>
    <w:rsid w:val="00655D85"/>
    <w:rsid w:val="0065627A"/>
    <w:rsid w:val="0065685A"/>
    <w:rsid w:val="006575A2"/>
    <w:rsid w:val="00657CD1"/>
    <w:rsid w:val="00657FE4"/>
    <w:rsid w:val="006615F7"/>
    <w:rsid w:val="00661FA2"/>
    <w:rsid w:val="006650F7"/>
    <w:rsid w:val="006677BD"/>
    <w:rsid w:val="00670E1D"/>
    <w:rsid w:val="00671D1D"/>
    <w:rsid w:val="00672111"/>
    <w:rsid w:val="0067213B"/>
    <w:rsid w:val="00672F92"/>
    <w:rsid w:val="00673FA1"/>
    <w:rsid w:val="00677772"/>
    <w:rsid w:val="00680F84"/>
    <w:rsid w:val="0068154A"/>
    <w:rsid w:val="00681AF2"/>
    <w:rsid w:val="00683C6E"/>
    <w:rsid w:val="006840E2"/>
    <w:rsid w:val="0068493E"/>
    <w:rsid w:val="006856A7"/>
    <w:rsid w:val="0068670B"/>
    <w:rsid w:val="006904A0"/>
    <w:rsid w:val="00690A2C"/>
    <w:rsid w:val="00690D46"/>
    <w:rsid w:val="0069246C"/>
    <w:rsid w:val="0069392A"/>
    <w:rsid w:val="00694465"/>
    <w:rsid w:val="00695A92"/>
    <w:rsid w:val="0069607B"/>
    <w:rsid w:val="00696A58"/>
    <w:rsid w:val="00696C77"/>
    <w:rsid w:val="006A143B"/>
    <w:rsid w:val="006A2184"/>
    <w:rsid w:val="006A316D"/>
    <w:rsid w:val="006A3FCB"/>
    <w:rsid w:val="006A5D57"/>
    <w:rsid w:val="006A6456"/>
    <w:rsid w:val="006A709A"/>
    <w:rsid w:val="006A7C32"/>
    <w:rsid w:val="006B0BFC"/>
    <w:rsid w:val="006B1572"/>
    <w:rsid w:val="006B22D7"/>
    <w:rsid w:val="006B3EA0"/>
    <w:rsid w:val="006B5198"/>
    <w:rsid w:val="006B66A7"/>
    <w:rsid w:val="006B7356"/>
    <w:rsid w:val="006B760A"/>
    <w:rsid w:val="006B7F81"/>
    <w:rsid w:val="006C0124"/>
    <w:rsid w:val="006C3B45"/>
    <w:rsid w:val="006C3FA8"/>
    <w:rsid w:val="006C4C0E"/>
    <w:rsid w:val="006C54F6"/>
    <w:rsid w:val="006C56D9"/>
    <w:rsid w:val="006C5C7C"/>
    <w:rsid w:val="006C69D8"/>
    <w:rsid w:val="006C77CF"/>
    <w:rsid w:val="006D06F0"/>
    <w:rsid w:val="006D09F8"/>
    <w:rsid w:val="006D16C0"/>
    <w:rsid w:val="006D2C2E"/>
    <w:rsid w:val="006D2F0E"/>
    <w:rsid w:val="006D3B85"/>
    <w:rsid w:val="006D554D"/>
    <w:rsid w:val="006D5DDE"/>
    <w:rsid w:val="006D73A5"/>
    <w:rsid w:val="006D7E95"/>
    <w:rsid w:val="006E020F"/>
    <w:rsid w:val="006E05FA"/>
    <w:rsid w:val="006E0E92"/>
    <w:rsid w:val="006E195F"/>
    <w:rsid w:val="006E2EFB"/>
    <w:rsid w:val="006E3049"/>
    <w:rsid w:val="006E3711"/>
    <w:rsid w:val="006E6849"/>
    <w:rsid w:val="006E7482"/>
    <w:rsid w:val="006E767A"/>
    <w:rsid w:val="006E797B"/>
    <w:rsid w:val="006F03AE"/>
    <w:rsid w:val="006F269D"/>
    <w:rsid w:val="006F33F5"/>
    <w:rsid w:val="006F3822"/>
    <w:rsid w:val="006F4819"/>
    <w:rsid w:val="006F60D3"/>
    <w:rsid w:val="006F620E"/>
    <w:rsid w:val="006F6391"/>
    <w:rsid w:val="006F678A"/>
    <w:rsid w:val="006F79A6"/>
    <w:rsid w:val="007026A8"/>
    <w:rsid w:val="00702FD3"/>
    <w:rsid w:val="007033F5"/>
    <w:rsid w:val="0070437B"/>
    <w:rsid w:val="00705092"/>
    <w:rsid w:val="00705E11"/>
    <w:rsid w:val="00706CA6"/>
    <w:rsid w:val="00707D9E"/>
    <w:rsid w:val="00710502"/>
    <w:rsid w:val="00714A78"/>
    <w:rsid w:val="007150F0"/>
    <w:rsid w:val="00715FC8"/>
    <w:rsid w:val="007206CC"/>
    <w:rsid w:val="00722EE3"/>
    <w:rsid w:val="007234A2"/>
    <w:rsid w:val="00723AA4"/>
    <w:rsid w:val="007309FF"/>
    <w:rsid w:val="00730C3B"/>
    <w:rsid w:val="00730F63"/>
    <w:rsid w:val="007315DA"/>
    <w:rsid w:val="007323E2"/>
    <w:rsid w:val="00732492"/>
    <w:rsid w:val="00733706"/>
    <w:rsid w:val="0073398F"/>
    <w:rsid w:val="00734058"/>
    <w:rsid w:val="00734357"/>
    <w:rsid w:val="007364B4"/>
    <w:rsid w:val="007365E9"/>
    <w:rsid w:val="00740855"/>
    <w:rsid w:val="00742307"/>
    <w:rsid w:val="00743769"/>
    <w:rsid w:val="00743EB0"/>
    <w:rsid w:val="007453B5"/>
    <w:rsid w:val="007508A5"/>
    <w:rsid w:val="0075261E"/>
    <w:rsid w:val="0075307A"/>
    <w:rsid w:val="0075366B"/>
    <w:rsid w:val="00753BD6"/>
    <w:rsid w:val="00761684"/>
    <w:rsid w:val="00764E5E"/>
    <w:rsid w:val="00766B21"/>
    <w:rsid w:val="00770719"/>
    <w:rsid w:val="007707C3"/>
    <w:rsid w:val="00771F26"/>
    <w:rsid w:val="0077693B"/>
    <w:rsid w:val="00776FD9"/>
    <w:rsid w:val="00777718"/>
    <w:rsid w:val="0078070E"/>
    <w:rsid w:val="00780F4A"/>
    <w:rsid w:val="00781C57"/>
    <w:rsid w:val="00781C63"/>
    <w:rsid w:val="00782673"/>
    <w:rsid w:val="00782752"/>
    <w:rsid w:val="00784897"/>
    <w:rsid w:val="00784C62"/>
    <w:rsid w:val="00786005"/>
    <w:rsid w:val="00790B5C"/>
    <w:rsid w:val="00791D9F"/>
    <w:rsid w:val="00795264"/>
    <w:rsid w:val="007A04EB"/>
    <w:rsid w:val="007A0830"/>
    <w:rsid w:val="007A0F35"/>
    <w:rsid w:val="007A158E"/>
    <w:rsid w:val="007A57A3"/>
    <w:rsid w:val="007A63FE"/>
    <w:rsid w:val="007A7893"/>
    <w:rsid w:val="007B0518"/>
    <w:rsid w:val="007B0B06"/>
    <w:rsid w:val="007B10A6"/>
    <w:rsid w:val="007B1F18"/>
    <w:rsid w:val="007B22B4"/>
    <w:rsid w:val="007B3785"/>
    <w:rsid w:val="007B4BF3"/>
    <w:rsid w:val="007B6C4E"/>
    <w:rsid w:val="007B7048"/>
    <w:rsid w:val="007B7DD6"/>
    <w:rsid w:val="007C122A"/>
    <w:rsid w:val="007C126E"/>
    <w:rsid w:val="007C4D80"/>
    <w:rsid w:val="007C6002"/>
    <w:rsid w:val="007C6390"/>
    <w:rsid w:val="007C7536"/>
    <w:rsid w:val="007D257B"/>
    <w:rsid w:val="007D4404"/>
    <w:rsid w:val="007D471C"/>
    <w:rsid w:val="007D4FDB"/>
    <w:rsid w:val="007D562C"/>
    <w:rsid w:val="007D7085"/>
    <w:rsid w:val="007E2134"/>
    <w:rsid w:val="007E2D64"/>
    <w:rsid w:val="007E2EB7"/>
    <w:rsid w:val="007E3232"/>
    <w:rsid w:val="007E34DC"/>
    <w:rsid w:val="007E3B27"/>
    <w:rsid w:val="007E3F7A"/>
    <w:rsid w:val="007E5646"/>
    <w:rsid w:val="007E758C"/>
    <w:rsid w:val="007E7B59"/>
    <w:rsid w:val="007F2CA6"/>
    <w:rsid w:val="007F3B94"/>
    <w:rsid w:val="007F3EAB"/>
    <w:rsid w:val="007F56BA"/>
    <w:rsid w:val="007F69CD"/>
    <w:rsid w:val="007F7531"/>
    <w:rsid w:val="0080291D"/>
    <w:rsid w:val="00804FDD"/>
    <w:rsid w:val="00805EB9"/>
    <w:rsid w:val="0080625C"/>
    <w:rsid w:val="00810512"/>
    <w:rsid w:val="00812092"/>
    <w:rsid w:val="008125BD"/>
    <w:rsid w:val="00813E40"/>
    <w:rsid w:val="00814033"/>
    <w:rsid w:val="008144C3"/>
    <w:rsid w:val="00816BF9"/>
    <w:rsid w:val="0082021C"/>
    <w:rsid w:val="0082108D"/>
    <w:rsid w:val="008222DA"/>
    <w:rsid w:val="008227FF"/>
    <w:rsid w:val="00823213"/>
    <w:rsid w:val="00825641"/>
    <w:rsid w:val="00825AEB"/>
    <w:rsid w:val="00826140"/>
    <w:rsid w:val="00830B29"/>
    <w:rsid w:val="00830BBF"/>
    <w:rsid w:val="0083164F"/>
    <w:rsid w:val="00831A11"/>
    <w:rsid w:val="00831C6D"/>
    <w:rsid w:val="00831F9F"/>
    <w:rsid w:val="00832EA2"/>
    <w:rsid w:val="00833E8B"/>
    <w:rsid w:val="00834AA4"/>
    <w:rsid w:val="0083506B"/>
    <w:rsid w:val="00837438"/>
    <w:rsid w:val="00837BB0"/>
    <w:rsid w:val="00840301"/>
    <w:rsid w:val="00840B6B"/>
    <w:rsid w:val="00842188"/>
    <w:rsid w:val="008438C0"/>
    <w:rsid w:val="0084411D"/>
    <w:rsid w:val="00844A78"/>
    <w:rsid w:val="00845955"/>
    <w:rsid w:val="00845DB4"/>
    <w:rsid w:val="00846E0E"/>
    <w:rsid w:val="00846F21"/>
    <w:rsid w:val="0084714D"/>
    <w:rsid w:val="0084758B"/>
    <w:rsid w:val="008475F8"/>
    <w:rsid w:val="0085025F"/>
    <w:rsid w:val="008505D1"/>
    <w:rsid w:val="00854337"/>
    <w:rsid w:val="008554AA"/>
    <w:rsid w:val="00855BDD"/>
    <w:rsid w:val="00856887"/>
    <w:rsid w:val="00857AD2"/>
    <w:rsid w:val="008601BF"/>
    <w:rsid w:val="008607C4"/>
    <w:rsid w:val="008608D4"/>
    <w:rsid w:val="008638BD"/>
    <w:rsid w:val="00866BD8"/>
    <w:rsid w:val="00866D72"/>
    <w:rsid w:val="008670D4"/>
    <w:rsid w:val="008671B2"/>
    <w:rsid w:val="00870024"/>
    <w:rsid w:val="00871FB3"/>
    <w:rsid w:val="0087205E"/>
    <w:rsid w:val="00872660"/>
    <w:rsid w:val="00874127"/>
    <w:rsid w:val="00874BCB"/>
    <w:rsid w:val="00875600"/>
    <w:rsid w:val="00875B45"/>
    <w:rsid w:val="00875EAB"/>
    <w:rsid w:val="008772DB"/>
    <w:rsid w:val="00881C26"/>
    <w:rsid w:val="00883472"/>
    <w:rsid w:val="0088574E"/>
    <w:rsid w:val="00885B30"/>
    <w:rsid w:val="00886FE0"/>
    <w:rsid w:val="008870F6"/>
    <w:rsid w:val="00891644"/>
    <w:rsid w:val="00892940"/>
    <w:rsid w:val="008929F3"/>
    <w:rsid w:val="008934A5"/>
    <w:rsid w:val="00894120"/>
    <w:rsid w:val="00894F5F"/>
    <w:rsid w:val="00895098"/>
    <w:rsid w:val="00895898"/>
    <w:rsid w:val="008968B4"/>
    <w:rsid w:val="00897AC4"/>
    <w:rsid w:val="00897EFC"/>
    <w:rsid w:val="008A0640"/>
    <w:rsid w:val="008A0ADC"/>
    <w:rsid w:val="008A1688"/>
    <w:rsid w:val="008A169E"/>
    <w:rsid w:val="008A5266"/>
    <w:rsid w:val="008A52BB"/>
    <w:rsid w:val="008A7442"/>
    <w:rsid w:val="008B060A"/>
    <w:rsid w:val="008B14CD"/>
    <w:rsid w:val="008B1AF2"/>
    <w:rsid w:val="008B1CC6"/>
    <w:rsid w:val="008B2350"/>
    <w:rsid w:val="008B3932"/>
    <w:rsid w:val="008B4560"/>
    <w:rsid w:val="008B46C1"/>
    <w:rsid w:val="008B518F"/>
    <w:rsid w:val="008B56D4"/>
    <w:rsid w:val="008B597F"/>
    <w:rsid w:val="008B5B11"/>
    <w:rsid w:val="008B6E5C"/>
    <w:rsid w:val="008B72E8"/>
    <w:rsid w:val="008B75A2"/>
    <w:rsid w:val="008C075F"/>
    <w:rsid w:val="008C09F4"/>
    <w:rsid w:val="008C13EC"/>
    <w:rsid w:val="008C17D9"/>
    <w:rsid w:val="008C1860"/>
    <w:rsid w:val="008C2064"/>
    <w:rsid w:val="008C2BD3"/>
    <w:rsid w:val="008C36FB"/>
    <w:rsid w:val="008C47FA"/>
    <w:rsid w:val="008C4B8A"/>
    <w:rsid w:val="008C5DD9"/>
    <w:rsid w:val="008C6A60"/>
    <w:rsid w:val="008C6B45"/>
    <w:rsid w:val="008C702E"/>
    <w:rsid w:val="008C73FE"/>
    <w:rsid w:val="008C7935"/>
    <w:rsid w:val="008C7BBF"/>
    <w:rsid w:val="008D1174"/>
    <w:rsid w:val="008D1E6F"/>
    <w:rsid w:val="008D22D1"/>
    <w:rsid w:val="008D300E"/>
    <w:rsid w:val="008D3384"/>
    <w:rsid w:val="008D55C0"/>
    <w:rsid w:val="008D5872"/>
    <w:rsid w:val="008D6704"/>
    <w:rsid w:val="008D6B34"/>
    <w:rsid w:val="008D6C4E"/>
    <w:rsid w:val="008D7C75"/>
    <w:rsid w:val="008D7D29"/>
    <w:rsid w:val="008E1845"/>
    <w:rsid w:val="008E3293"/>
    <w:rsid w:val="008E32CA"/>
    <w:rsid w:val="008E3C57"/>
    <w:rsid w:val="008E456F"/>
    <w:rsid w:val="008E5AD5"/>
    <w:rsid w:val="008E6928"/>
    <w:rsid w:val="008F00E2"/>
    <w:rsid w:val="008F155F"/>
    <w:rsid w:val="008F44D9"/>
    <w:rsid w:val="009004A9"/>
    <w:rsid w:val="0090098F"/>
    <w:rsid w:val="00903C57"/>
    <w:rsid w:val="009046CD"/>
    <w:rsid w:val="00905540"/>
    <w:rsid w:val="00905EB8"/>
    <w:rsid w:val="0090600E"/>
    <w:rsid w:val="009060EF"/>
    <w:rsid w:val="00907D6F"/>
    <w:rsid w:val="00910D08"/>
    <w:rsid w:val="00911E69"/>
    <w:rsid w:val="00915776"/>
    <w:rsid w:val="00916334"/>
    <w:rsid w:val="009164F3"/>
    <w:rsid w:val="00916A46"/>
    <w:rsid w:val="00917DB2"/>
    <w:rsid w:val="00920047"/>
    <w:rsid w:val="00920C2E"/>
    <w:rsid w:val="00921331"/>
    <w:rsid w:val="00922237"/>
    <w:rsid w:val="00922B6C"/>
    <w:rsid w:val="00924C9E"/>
    <w:rsid w:val="00925843"/>
    <w:rsid w:val="009265D3"/>
    <w:rsid w:val="00926912"/>
    <w:rsid w:val="00926C51"/>
    <w:rsid w:val="009274E6"/>
    <w:rsid w:val="009305B0"/>
    <w:rsid w:val="00931055"/>
    <w:rsid w:val="00931D0E"/>
    <w:rsid w:val="00933935"/>
    <w:rsid w:val="00934608"/>
    <w:rsid w:val="009347C5"/>
    <w:rsid w:val="009361D3"/>
    <w:rsid w:val="00937D61"/>
    <w:rsid w:val="00942743"/>
    <w:rsid w:val="00943968"/>
    <w:rsid w:val="0094432B"/>
    <w:rsid w:val="00945C3C"/>
    <w:rsid w:val="009469B2"/>
    <w:rsid w:val="00947DB4"/>
    <w:rsid w:val="009515C2"/>
    <w:rsid w:val="00952D18"/>
    <w:rsid w:val="00953AAE"/>
    <w:rsid w:val="00953C5A"/>
    <w:rsid w:val="009540DE"/>
    <w:rsid w:val="00955555"/>
    <w:rsid w:val="00955E67"/>
    <w:rsid w:val="009561FC"/>
    <w:rsid w:val="0096108B"/>
    <w:rsid w:val="00961A72"/>
    <w:rsid w:val="00961DBA"/>
    <w:rsid w:val="009628F0"/>
    <w:rsid w:val="00962950"/>
    <w:rsid w:val="00962CC8"/>
    <w:rsid w:val="00965142"/>
    <w:rsid w:val="00967D0D"/>
    <w:rsid w:val="009704CD"/>
    <w:rsid w:val="00972842"/>
    <w:rsid w:val="00972F39"/>
    <w:rsid w:val="00972FE8"/>
    <w:rsid w:val="009736F0"/>
    <w:rsid w:val="0097414A"/>
    <w:rsid w:val="00977CFA"/>
    <w:rsid w:val="00981394"/>
    <w:rsid w:val="009832FB"/>
    <w:rsid w:val="00986619"/>
    <w:rsid w:val="0099337E"/>
    <w:rsid w:val="009A0252"/>
    <w:rsid w:val="009A1294"/>
    <w:rsid w:val="009A2DBD"/>
    <w:rsid w:val="009A2F6E"/>
    <w:rsid w:val="009A4A46"/>
    <w:rsid w:val="009A50FA"/>
    <w:rsid w:val="009A517D"/>
    <w:rsid w:val="009A78BE"/>
    <w:rsid w:val="009A7A0B"/>
    <w:rsid w:val="009A7C21"/>
    <w:rsid w:val="009B02B9"/>
    <w:rsid w:val="009B0475"/>
    <w:rsid w:val="009B1707"/>
    <w:rsid w:val="009B5114"/>
    <w:rsid w:val="009B5F36"/>
    <w:rsid w:val="009B7E09"/>
    <w:rsid w:val="009C029D"/>
    <w:rsid w:val="009C1B10"/>
    <w:rsid w:val="009C1B70"/>
    <w:rsid w:val="009C2A8B"/>
    <w:rsid w:val="009C35C1"/>
    <w:rsid w:val="009C3E04"/>
    <w:rsid w:val="009C4E42"/>
    <w:rsid w:val="009C5DFE"/>
    <w:rsid w:val="009C677E"/>
    <w:rsid w:val="009D0E06"/>
    <w:rsid w:val="009D1278"/>
    <w:rsid w:val="009D177A"/>
    <w:rsid w:val="009D4A9A"/>
    <w:rsid w:val="009D53D0"/>
    <w:rsid w:val="009D589A"/>
    <w:rsid w:val="009D5B01"/>
    <w:rsid w:val="009D7513"/>
    <w:rsid w:val="009E0811"/>
    <w:rsid w:val="009E14B1"/>
    <w:rsid w:val="009E17F0"/>
    <w:rsid w:val="009F0950"/>
    <w:rsid w:val="009F0E65"/>
    <w:rsid w:val="009F2A2F"/>
    <w:rsid w:val="009F36C7"/>
    <w:rsid w:val="009F5E8F"/>
    <w:rsid w:val="00A0185E"/>
    <w:rsid w:val="00A0250C"/>
    <w:rsid w:val="00A03EDA"/>
    <w:rsid w:val="00A04CBE"/>
    <w:rsid w:val="00A05B1A"/>
    <w:rsid w:val="00A05B26"/>
    <w:rsid w:val="00A0618D"/>
    <w:rsid w:val="00A062B5"/>
    <w:rsid w:val="00A07B9B"/>
    <w:rsid w:val="00A07BB3"/>
    <w:rsid w:val="00A1025A"/>
    <w:rsid w:val="00A1337C"/>
    <w:rsid w:val="00A14CC3"/>
    <w:rsid w:val="00A14FF1"/>
    <w:rsid w:val="00A156D6"/>
    <w:rsid w:val="00A1766B"/>
    <w:rsid w:val="00A2014F"/>
    <w:rsid w:val="00A20704"/>
    <w:rsid w:val="00A20D46"/>
    <w:rsid w:val="00A216C1"/>
    <w:rsid w:val="00A22A87"/>
    <w:rsid w:val="00A22E33"/>
    <w:rsid w:val="00A261CD"/>
    <w:rsid w:val="00A277E2"/>
    <w:rsid w:val="00A30418"/>
    <w:rsid w:val="00A30E45"/>
    <w:rsid w:val="00A31493"/>
    <w:rsid w:val="00A327C0"/>
    <w:rsid w:val="00A34DA6"/>
    <w:rsid w:val="00A353B7"/>
    <w:rsid w:val="00A3677F"/>
    <w:rsid w:val="00A36A47"/>
    <w:rsid w:val="00A374EB"/>
    <w:rsid w:val="00A3773F"/>
    <w:rsid w:val="00A378E7"/>
    <w:rsid w:val="00A422CA"/>
    <w:rsid w:val="00A4457C"/>
    <w:rsid w:val="00A45D57"/>
    <w:rsid w:val="00A47990"/>
    <w:rsid w:val="00A52884"/>
    <w:rsid w:val="00A52A50"/>
    <w:rsid w:val="00A52B59"/>
    <w:rsid w:val="00A553AC"/>
    <w:rsid w:val="00A56285"/>
    <w:rsid w:val="00A5727A"/>
    <w:rsid w:val="00A6089E"/>
    <w:rsid w:val="00A618AC"/>
    <w:rsid w:val="00A6232F"/>
    <w:rsid w:val="00A63377"/>
    <w:rsid w:val="00A636E7"/>
    <w:rsid w:val="00A638C8"/>
    <w:rsid w:val="00A652D2"/>
    <w:rsid w:val="00A675C7"/>
    <w:rsid w:val="00A67E20"/>
    <w:rsid w:val="00A710BA"/>
    <w:rsid w:val="00A712FA"/>
    <w:rsid w:val="00A72E14"/>
    <w:rsid w:val="00A73632"/>
    <w:rsid w:val="00A73A3C"/>
    <w:rsid w:val="00A73BE7"/>
    <w:rsid w:val="00A74958"/>
    <w:rsid w:val="00A755B1"/>
    <w:rsid w:val="00A7613E"/>
    <w:rsid w:val="00A804DE"/>
    <w:rsid w:val="00A81F94"/>
    <w:rsid w:val="00A83D86"/>
    <w:rsid w:val="00A84432"/>
    <w:rsid w:val="00A8497A"/>
    <w:rsid w:val="00A84CE9"/>
    <w:rsid w:val="00A86424"/>
    <w:rsid w:val="00A921B5"/>
    <w:rsid w:val="00A97808"/>
    <w:rsid w:val="00AA00F6"/>
    <w:rsid w:val="00AA086B"/>
    <w:rsid w:val="00AA0DB2"/>
    <w:rsid w:val="00AA26E0"/>
    <w:rsid w:val="00AA2E57"/>
    <w:rsid w:val="00AA41BD"/>
    <w:rsid w:val="00AA4C55"/>
    <w:rsid w:val="00AA50E0"/>
    <w:rsid w:val="00AA5547"/>
    <w:rsid w:val="00AA6505"/>
    <w:rsid w:val="00AA6743"/>
    <w:rsid w:val="00AA6A63"/>
    <w:rsid w:val="00AA7C63"/>
    <w:rsid w:val="00AB32D5"/>
    <w:rsid w:val="00AB49EF"/>
    <w:rsid w:val="00AB4FD9"/>
    <w:rsid w:val="00AB6985"/>
    <w:rsid w:val="00AC3536"/>
    <w:rsid w:val="00AC395A"/>
    <w:rsid w:val="00AC4195"/>
    <w:rsid w:val="00AC4A62"/>
    <w:rsid w:val="00AC7977"/>
    <w:rsid w:val="00AD0CDD"/>
    <w:rsid w:val="00AD186F"/>
    <w:rsid w:val="00AD4910"/>
    <w:rsid w:val="00AD50D1"/>
    <w:rsid w:val="00AD5EA2"/>
    <w:rsid w:val="00AD6383"/>
    <w:rsid w:val="00AD68E3"/>
    <w:rsid w:val="00AD7138"/>
    <w:rsid w:val="00AD725A"/>
    <w:rsid w:val="00AD7865"/>
    <w:rsid w:val="00AE1AF3"/>
    <w:rsid w:val="00AE324B"/>
    <w:rsid w:val="00AE43F0"/>
    <w:rsid w:val="00AE508E"/>
    <w:rsid w:val="00AE70D0"/>
    <w:rsid w:val="00AE7908"/>
    <w:rsid w:val="00AE7DF6"/>
    <w:rsid w:val="00AF004E"/>
    <w:rsid w:val="00AF01F4"/>
    <w:rsid w:val="00AF1847"/>
    <w:rsid w:val="00AF2434"/>
    <w:rsid w:val="00AF30D7"/>
    <w:rsid w:val="00AF5DE9"/>
    <w:rsid w:val="00AF6D25"/>
    <w:rsid w:val="00B0105F"/>
    <w:rsid w:val="00B02C69"/>
    <w:rsid w:val="00B0326C"/>
    <w:rsid w:val="00B04919"/>
    <w:rsid w:val="00B05D82"/>
    <w:rsid w:val="00B101CE"/>
    <w:rsid w:val="00B11825"/>
    <w:rsid w:val="00B1249D"/>
    <w:rsid w:val="00B12518"/>
    <w:rsid w:val="00B12740"/>
    <w:rsid w:val="00B13295"/>
    <w:rsid w:val="00B1334B"/>
    <w:rsid w:val="00B13F04"/>
    <w:rsid w:val="00B14095"/>
    <w:rsid w:val="00B15549"/>
    <w:rsid w:val="00B161D9"/>
    <w:rsid w:val="00B1715C"/>
    <w:rsid w:val="00B171C2"/>
    <w:rsid w:val="00B17825"/>
    <w:rsid w:val="00B20357"/>
    <w:rsid w:val="00B204CA"/>
    <w:rsid w:val="00B21634"/>
    <w:rsid w:val="00B22CC9"/>
    <w:rsid w:val="00B24B55"/>
    <w:rsid w:val="00B25740"/>
    <w:rsid w:val="00B26692"/>
    <w:rsid w:val="00B27250"/>
    <w:rsid w:val="00B279E4"/>
    <w:rsid w:val="00B3008B"/>
    <w:rsid w:val="00B30CE8"/>
    <w:rsid w:val="00B32021"/>
    <w:rsid w:val="00B324DC"/>
    <w:rsid w:val="00B338C1"/>
    <w:rsid w:val="00B346E8"/>
    <w:rsid w:val="00B348FD"/>
    <w:rsid w:val="00B355C8"/>
    <w:rsid w:val="00B35A20"/>
    <w:rsid w:val="00B360F0"/>
    <w:rsid w:val="00B36402"/>
    <w:rsid w:val="00B365C4"/>
    <w:rsid w:val="00B375EA"/>
    <w:rsid w:val="00B3799F"/>
    <w:rsid w:val="00B40233"/>
    <w:rsid w:val="00B40809"/>
    <w:rsid w:val="00B40D49"/>
    <w:rsid w:val="00B425EE"/>
    <w:rsid w:val="00B42C87"/>
    <w:rsid w:val="00B43F4F"/>
    <w:rsid w:val="00B447F3"/>
    <w:rsid w:val="00B4481E"/>
    <w:rsid w:val="00B45230"/>
    <w:rsid w:val="00B465FD"/>
    <w:rsid w:val="00B47523"/>
    <w:rsid w:val="00B50E23"/>
    <w:rsid w:val="00B52FC9"/>
    <w:rsid w:val="00B53377"/>
    <w:rsid w:val="00B53499"/>
    <w:rsid w:val="00B53F45"/>
    <w:rsid w:val="00B55831"/>
    <w:rsid w:val="00B55B2B"/>
    <w:rsid w:val="00B636FE"/>
    <w:rsid w:val="00B645EA"/>
    <w:rsid w:val="00B6621B"/>
    <w:rsid w:val="00B665E5"/>
    <w:rsid w:val="00B66AE0"/>
    <w:rsid w:val="00B70493"/>
    <w:rsid w:val="00B72311"/>
    <w:rsid w:val="00B72B77"/>
    <w:rsid w:val="00B7360A"/>
    <w:rsid w:val="00B73ABB"/>
    <w:rsid w:val="00B73F5C"/>
    <w:rsid w:val="00B75A9F"/>
    <w:rsid w:val="00B762B5"/>
    <w:rsid w:val="00B77789"/>
    <w:rsid w:val="00B77E28"/>
    <w:rsid w:val="00B80120"/>
    <w:rsid w:val="00B809C7"/>
    <w:rsid w:val="00B81BB8"/>
    <w:rsid w:val="00B83994"/>
    <w:rsid w:val="00B85CDD"/>
    <w:rsid w:val="00B874CD"/>
    <w:rsid w:val="00B927BE"/>
    <w:rsid w:val="00B93A19"/>
    <w:rsid w:val="00B95725"/>
    <w:rsid w:val="00B96AED"/>
    <w:rsid w:val="00BA365E"/>
    <w:rsid w:val="00BA4EE9"/>
    <w:rsid w:val="00BA59A6"/>
    <w:rsid w:val="00BA5C47"/>
    <w:rsid w:val="00BA5F7D"/>
    <w:rsid w:val="00BA663A"/>
    <w:rsid w:val="00BA6E17"/>
    <w:rsid w:val="00BA7CE7"/>
    <w:rsid w:val="00BA7F2D"/>
    <w:rsid w:val="00BB0B6E"/>
    <w:rsid w:val="00BB1AFC"/>
    <w:rsid w:val="00BB272B"/>
    <w:rsid w:val="00BB3DF2"/>
    <w:rsid w:val="00BB3F11"/>
    <w:rsid w:val="00BB45D8"/>
    <w:rsid w:val="00BB70A5"/>
    <w:rsid w:val="00BB791A"/>
    <w:rsid w:val="00BB7D92"/>
    <w:rsid w:val="00BC132A"/>
    <w:rsid w:val="00BC2C3E"/>
    <w:rsid w:val="00BC41C3"/>
    <w:rsid w:val="00BC42DD"/>
    <w:rsid w:val="00BC43C8"/>
    <w:rsid w:val="00BC5201"/>
    <w:rsid w:val="00BC7774"/>
    <w:rsid w:val="00BD06E0"/>
    <w:rsid w:val="00BD108F"/>
    <w:rsid w:val="00BD1186"/>
    <w:rsid w:val="00BD12EE"/>
    <w:rsid w:val="00BD1D27"/>
    <w:rsid w:val="00BD2621"/>
    <w:rsid w:val="00BD3025"/>
    <w:rsid w:val="00BD31A9"/>
    <w:rsid w:val="00BD60CD"/>
    <w:rsid w:val="00BD659B"/>
    <w:rsid w:val="00BD6A50"/>
    <w:rsid w:val="00BE0D4F"/>
    <w:rsid w:val="00BE16D4"/>
    <w:rsid w:val="00BE1D7C"/>
    <w:rsid w:val="00BE2D8F"/>
    <w:rsid w:val="00BE41F7"/>
    <w:rsid w:val="00BE4F2C"/>
    <w:rsid w:val="00BE6E00"/>
    <w:rsid w:val="00BE6E24"/>
    <w:rsid w:val="00BF1031"/>
    <w:rsid w:val="00BF2317"/>
    <w:rsid w:val="00BF2962"/>
    <w:rsid w:val="00BF577C"/>
    <w:rsid w:val="00BF5EAA"/>
    <w:rsid w:val="00BF5FD9"/>
    <w:rsid w:val="00BF719D"/>
    <w:rsid w:val="00BF7455"/>
    <w:rsid w:val="00BF7C96"/>
    <w:rsid w:val="00BF7CF9"/>
    <w:rsid w:val="00C006A2"/>
    <w:rsid w:val="00C022C1"/>
    <w:rsid w:val="00C03265"/>
    <w:rsid w:val="00C039AB"/>
    <w:rsid w:val="00C03D65"/>
    <w:rsid w:val="00C06495"/>
    <w:rsid w:val="00C11536"/>
    <w:rsid w:val="00C12B0D"/>
    <w:rsid w:val="00C1624B"/>
    <w:rsid w:val="00C167B0"/>
    <w:rsid w:val="00C20080"/>
    <w:rsid w:val="00C207D9"/>
    <w:rsid w:val="00C22190"/>
    <w:rsid w:val="00C2281D"/>
    <w:rsid w:val="00C22F4B"/>
    <w:rsid w:val="00C25DF1"/>
    <w:rsid w:val="00C260AD"/>
    <w:rsid w:val="00C30F18"/>
    <w:rsid w:val="00C32BC0"/>
    <w:rsid w:val="00C32EBD"/>
    <w:rsid w:val="00C33740"/>
    <w:rsid w:val="00C347F3"/>
    <w:rsid w:val="00C34AC5"/>
    <w:rsid w:val="00C36D64"/>
    <w:rsid w:val="00C36FE0"/>
    <w:rsid w:val="00C42B27"/>
    <w:rsid w:val="00C435A3"/>
    <w:rsid w:val="00C4362A"/>
    <w:rsid w:val="00C43F2C"/>
    <w:rsid w:val="00C46AA1"/>
    <w:rsid w:val="00C47026"/>
    <w:rsid w:val="00C47F04"/>
    <w:rsid w:val="00C5023E"/>
    <w:rsid w:val="00C502E6"/>
    <w:rsid w:val="00C51DC6"/>
    <w:rsid w:val="00C539FE"/>
    <w:rsid w:val="00C616DD"/>
    <w:rsid w:val="00C62FED"/>
    <w:rsid w:val="00C64CCF"/>
    <w:rsid w:val="00C65944"/>
    <w:rsid w:val="00C71595"/>
    <w:rsid w:val="00C7493B"/>
    <w:rsid w:val="00C803E4"/>
    <w:rsid w:val="00C80F70"/>
    <w:rsid w:val="00C816AC"/>
    <w:rsid w:val="00C81C72"/>
    <w:rsid w:val="00C81ED1"/>
    <w:rsid w:val="00C81F48"/>
    <w:rsid w:val="00C82845"/>
    <w:rsid w:val="00C85AEE"/>
    <w:rsid w:val="00C8734D"/>
    <w:rsid w:val="00C9161B"/>
    <w:rsid w:val="00C92EF2"/>
    <w:rsid w:val="00C930A2"/>
    <w:rsid w:val="00C939AC"/>
    <w:rsid w:val="00C93DA5"/>
    <w:rsid w:val="00CA1F43"/>
    <w:rsid w:val="00CA4173"/>
    <w:rsid w:val="00CA4F0D"/>
    <w:rsid w:val="00CA530E"/>
    <w:rsid w:val="00CA634C"/>
    <w:rsid w:val="00CA6935"/>
    <w:rsid w:val="00CA7D7B"/>
    <w:rsid w:val="00CB04F5"/>
    <w:rsid w:val="00CB0A2F"/>
    <w:rsid w:val="00CB2177"/>
    <w:rsid w:val="00CB2FF3"/>
    <w:rsid w:val="00CB4344"/>
    <w:rsid w:val="00CB67A4"/>
    <w:rsid w:val="00CB7DF0"/>
    <w:rsid w:val="00CC06FA"/>
    <w:rsid w:val="00CC105C"/>
    <w:rsid w:val="00CC41FE"/>
    <w:rsid w:val="00CC4480"/>
    <w:rsid w:val="00CC450B"/>
    <w:rsid w:val="00CC4E08"/>
    <w:rsid w:val="00CC5B88"/>
    <w:rsid w:val="00CC6726"/>
    <w:rsid w:val="00CC7CC8"/>
    <w:rsid w:val="00CD085A"/>
    <w:rsid w:val="00CD2843"/>
    <w:rsid w:val="00CD2985"/>
    <w:rsid w:val="00CD3636"/>
    <w:rsid w:val="00CD3FD5"/>
    <w:rsid w:val="00CD4271"/>
    <w:rsid w:val="00CD57B7"/>
    <w:rsid w:val="00CD7EFB"/>
    <w:rsid w:val="00CE19B2"/>
    <w:rsid w:val="00CE1ED5"/>
    <w:rsid w:val="00CE212A"/>
    <w:rsid w:val="00CE22C7"/>
    <w:rsid w:val="00CE230D"/>
    <w:rsid w:val="00CE2715"/>
    <w:rsid w:val="00CE30A6"/>
    <w:rsid w:val="00CE4AAC"/>
    <w:rsid w:val="00CE51B1"/>
    <w:rsid w:val="00CE6D7F"/>
    <w:rsid w:val="00CE7CF5"/>
    <w:rsid w:val="00CF1464"/>
    <w:rsid w:val="00CF17CB"/>
    <w:rsid w:val="00CF2C4E"/>
    <w:rsid w:val="00CF306B"/>
    <w:rsid w:val="00CF63DA"/>
    <w:rsid w:val="00D00563"/>
    <w:rsid w:val="00D01E9E"/>
    <w:rsid w:val="00D06698"/>
    <w:rsid w:val="00D06D96"/>
    <w:rsid w:val="00D13C46"/>
    <w:rsid w:val="00D15FC8"/>
    <w:rsid w:val="00D1726C"/>
    <w:rsid w:val="00D20B6F"/>
    <w:rsid w:val="00D20E3F"/>
    <w:rsid w:val="00D220F5"/>
    <w:rsid w:val="00D22464"/>
    <w:rsid w:val="00D24136"/>
    <w:rsid w:val="00D2486C"/>
    <w:rsid w:val="00D24B78"/>
    <w:rsid w:val="00D30A6E"/>
    <w:rsid w:val="00D310A4"/>
    <w:rsid w:val="00D3213B"/>
    <w:rsid w:val="00D332FC"/>
    <w:rsid w:val="00D359A6"/>
    <w:rsid w:val="00D377C2"/>
    <w:rsid w:val="00D37F6D"/>
    <w:rsid w:val="00D4112E"/>
    <w:rsid w:val="00D41A68"/>
    <w:rsid w:val="00D44850"/>
    <w:rsid w:val="00D4654A"/>
    <w:rsid w:val="00D472B6"/>
    <w:rsid w:val="00D503E9"/>
    <w:rsid w:val="00D51457"/>
    <w:rsid w:val="00D514FB"/>
    <w:rsid w:val="00D51A35"/>
    <w:rsid w:val="00D5449C"/>
    <w:rsid w:val="00D54C7A"/>
    <w:rsid w:val="00D5628F"/>
    <w:rsid w:val="00D575CE"/>
    <w:rsid w:val="00D57963"/>
    <w:rsid w:val="00D57D54"/>
    <w:rsid w:val="00D57E4B"/>
    <w:rsid w:val="00D60A9F"/>
    <w:rsid w:val="00D60DDD"/>
    <w:rsid w:val="00D61658"/>
    <w:rsid w:val="00D61B00"/>
    <w:rsid w:val="00D6271F"/>
    <w:rsid w:val="00D62F19"/>
    <w:rsid w:val="00D63C35"/>
    <w:rsid w:val="00D65F55"/>
    <w:rsid w:val="00D66B85"/>
    <w:rsid w:val="00D671A2"/>
    <w:rsid w:val="00D6792C"/>
    <w:rsid w:val="00D702C0"/>
    <w:rsid w:val="00D711B1"/>
    <w:rsid w:val="00D7123F"/>
    <w:rsid w:val="00D74ED7"/>
    <w:rsid w:val="00D75242"/>
    <w:rsid w:val="00D759AD"/>
    <w:rsid w:val="00D81DCF"/>
    <w:rsid w:val="00D85D8F"/>
    <w:rsid w:val="00D8692C"/>
    <w:rsid w:val="00D90DBB"/>
    <w:rsid w:val="00D916DD"/>
    <w:rsid w:val="00D9480D"/>
    <w:rsid w:val="00D95E51"/>
    <w:rsid w:val="00DA25BE"/>
    <w:rsid w:val="00DA2B18"/>
    <w:rsid w:val="00DA540A"/>
    <w:rsid w:val="00DA5E57"/>
    <w:rsid w:val="00DA63CA"/>
    <w:rsid w:val="00DB0CEE"/>
    <w:rsid w:val="00DB1CA0"/>
    <w:rsid w:val="00DB23F3"/>
    <w:rsid w:val="00DB4387"/>
    <w:rsid w:val="00DB563E"/>
    <w:rsid w:val="00DB7819"/>
    <w:rsid w:val="00DB7994"/>
    <w:rsid w:val="00DB7F0D"/>
    <w:rsid w:val="00DC1EE5"/>
    <w:rsid w:val="00DC2394"/>
    <w:rsid w:val="00DC672C"/>
    <w:rsid w:val="00DC6A87"/>
    <w:rsid w:val="00DC7959"/>
    <w:rsid w:val="00DC79A8"/>
    <w:rsid w:val="00DD4B8F"/>
    <w:rsid w:val="00DD73AD"/>
    <w:rsid w:val="00DD7CA5"/>
    <w:rsid w:val="00DE156F"/>
    <w:rsid w:val="00DE2CB8"/>
    <w:rsid w:val="00DE2D48"/>
    <w:rsid w:val="00DE5739"/>
    <w:rsid w:val="00DE7141"/>
    <w:rsid w:val="00DE7851"/>
    <w:rsid w:val="00DF0133"/>
    <w:rsid w:val="00DF0FB7"/>
    <w:rsid w:val="00DF1C4A"/>
    <w:rsid w:val="00DF2B96"/>
    <w:rsid w:val="00DF47EB"/>
    <w:rsid w:val="00DF5521"/>
    <w:rsid w:val="00DF5EC1"/>
    <w:rsid w:val="00E00690"/>
    <w:rsid w:val="00E006CC"/>
    <w:rsid w:val="00E00A24"/>
    <w:rsid w:val="00E01268"/>
    <w:rsid w:val="00E01548"/>
    <w:rsid w:val="00E02C0C"/>
    <w:rsid w:val="00E03143"/>
    <w:rsid w:val="00E06746"/>
    <w:rsid w:val="00E105A4"/>
    <w:rsid w:val="00E11A5B"/>
    <w:rsid w:val="00E1221D"/>
    <w:rsid w:val="00E1245B"/>
    <w:rsid w:val="00E1556A"/>
    <w:rsid w:val="00E1604D"/>
    <w:rsid w:val="00E175DA"/>
    <w:rsid w:val="00E21404"/>
    <w:rsid w:val="00E22474"/>
    <w:rsid w:val="00E23851"/>
    <w:rsid w:val="00E25542"/>
    <w:rsid w:val="00E25FC8"/>
    <w:rsid w:val="00E30897"/>
    <w:rsid w:val="00E30F30"/>
    <w:rsid w:val="00E31121"/>
    <w:rsid w:val="00E312CC"/>
    <w:rsid w:val="00E41373"/>
    <w:rsid w:val="00E41C3D"/>
    <w:rsid w:val="00E42A96"/>
    <w:rsid w:val="00E44438"/>
    <w:rsid w:val="00E45027"/>
    <w:rsid w:val="00E47238"/>
    <w:rsid w:val="00E47D27"/>
    <w:rsid w:val="00E52234"/>
    <w:rsid w:val="00E53FB6"/>
    <w:rsid w:val="00E5666F"/>
    <w:rsid w:val="00E62663"/>
    <w:rsid w:val="00E63079"/>
    <w:rsid w:val="00E64A3C"/>
    <w:rsid w:val="00E654A3"/>
    <w:rsid w:val="00E65C6B"/>
    <w:rsid w:val="00E65DBD"/>
    <w:rsid w:val="00E6600A"/>
    <w:rsid w:val="00E706A6"/>
    <w:rsid w:val="00E73E92"/>
    <w:rsid w:val="00E74F23"/>
    <w:rsid w:val="00E76469"/>
    <w:rsid w:val="00E77B54"/>
    <w:rsid w:val="00E80820"/>
    <w:rsid w:val="00E81DED"/>
    <w:rsid w:val="00E85CD7"/>
    <w:rsid w:val="00E87133"/>
    <w:rsid w:val="00E900FD"/>
    <w:rsid w:val="00E9354E"/>
    <w:rsid w:val="00E9365B"/>
    <w:rsid w:val="00E953E2"/>
    <w:rsid w:val="00E96869"/>
    <w:rsid w:val="00E978F1"/>
    <w:rsid w:val="00EA0F88"/>
    <w:rsid w:val="00EA19C3"/>
    <w:rsid w:val="00EA2C28"/>
    <w:rsid w:val="00EA2DBF"/>
    <w:rsid w:val="00EA37A6"/>
    <w:rsid w:val="00EA4BF3"/>
    <w:rsid w:val="00EA7388"/>
    <w:rsid w:val="00EB05B8"/>
    <w:rsid w:val="00EB10B9"/>
    <w:rsid w:val="00EB3ECD"/>
    <w:rsid w:val="00EB6236"/>
    <w:rsid w:val="00EB7B79"/>
    <w:rsid w:val="00EC09FF"/>
    <w:rsid w:val="00EC0B68"/>
    <w:rsid w:val="00EC1793"/>
    <w:rsid w:val="00EC3A77"/>
    <w:rsid w:val="00EC4BDB"/>
    <w:rsid w:val="00EC5E54"/>
    <w:rsid w:val="00EC6043"/>
    <w:rsid w:val="00EC65B4"/>
    <w:rsid w:val="00EC69E5"/>
    <w:rsid w:val="00ED28CB"/>
    <w:rsid w:val="00ED2BAF"/>
    <w:rsid w:val="00ED3AC1"/>
    <w:rsid w:val="00ED5DE1"/>
    <w:rsid w:val="00ED5F67"/>
    <w:rsid w:val="00ED6D44"/>
    <w:rsid w:val="00EE05FE"/>
    <w:rsid w:val="00EE1AB1"/>
    <w:rsid w:val="00EE1B1E"/>
    <w:rsid w:val="00EE2C8E"/>
    <w:rsid w:val="00EE316F"/>
    <w:rsid w:val="00EE3675"/>
    <w:rsid w:val="00EE3689"/>
    <w:rsid w:val="00EE437E"/>
    <w:rsid w:val="00EE5A7E"/>
    <w:rsid w:val="00EE6899"/>
    <w:rsid w:val="00EF0F4A"/>
    <w:rsid w:val="00EF1478"/>
    <w:rsid w:val="00EF1D18"/>
    <w:rsid w:val="00EF47BF"/>
    <w:rsid w:val="00EF5971"/>
    <w:rsid w:val="00EF725F"/>
    <w:rsid w:val="00F0060D"/>
    <w:rsid w:val="00F00776"/>
    <w:rsid w:val="00F05403"/>
    <w:rsid w:val="00F0680C"/>
    <w:rsid w:val="00F06E70"/>
    <w:rsid w:val="00F07B7E"/>
    <w:rsid w:val="00F122B2"/>
    <w:rsid w:val="00F17C51"/>
    <w:rsid w:val="00F2339D"/>
    <w:rsid w:val="00F23E93"/>
    <w:rsid w:val="00F2783F"/>
    <w:rsid w:val="00F27C30"/>
    <w:rsid w:val="00F27E0C"/>
    <w:rsid w:val="00F3058F"/>
    <w:rsid w:val="00F30D97"/>
    <w:rsid w:val="00F31105"/>
    <w:rsid w:val="00F312AF"/>
    <w:rsid w:val="00F31DDE"/>
    <w:rsid w:val="00F322DD"/>
    <w:rsid w:val="00F34602"/>
    <w:rsid w:val="00F34FA3"/>
    <w:rsid w:val="00F354C9"/>
    <w:rsid w:val="00F35EC2"/>
    <w:rsid w:val="00F36482"/>
    <w:rsid w:val="00F36EA3"/>
    <w:rsid w:val="00F40BF9"/>
    <w:rsid w:val="00F431A5"/>
    <w:rsid w:val="00F43A1E"/>
    <w:rsid w:val="00F4537F"/>
    <w:rsid w:val="00F4604E"/>
    <w:rsid w:val="00F46AC1"/>
    <w:rsid w:val="00F47360"/>
    <w:rsid w:val="00F47EC9"/>
    <w:rsid w:val="00F5068B"/>
    <w:rsid w:val="00F5091B"/>
    <w:rsid w:val="00F522BF"/>
    <w:rsid w:val="00F5258A"/>
    <w:rsid w:val="00F53677"/>
    <w:rsid w:val="00F53E3D"/>
    <w:rsid w:val="00F54821"/>
    <w:rsid w:val="00F5483C"/>
    <w:rsid w:val="00F55E48"/>
    <w:rsid w:val="00F616DA"/>
    <w:rsid w:val="00F6246E"/>
    <w:rsid w:val="00F625DD"/>
    <w:rsid w:val="00F643CE"/>
    <w:rsid w:val="00F651FA"/>
    <w:rsid w:val="00F67A16"/>
    <w:rsid w:val="00F71E6A"/>
    <w:rsid w:val="00F734F8"/>
    <w:rsid w:val="00F73663"/>
    <w:rsid w:val="00F73802"/>
    <w:rsid w:val="00F77C8B"/>
    <w:rsid w:val="00F82522"/>
    <w:rsid w:val="00F82B92"/>
    <w:rsid w:val="00F84896"/>
    <w:rsid w:val="00F901DA"/>
    <w:rsid w:val="00F94B11"/>
    <w:rsid w:val="00F95032"/>
    <w:rsid w:val="00F966F2"/>
    <w:rsid w:val="00F97C40"/>
    <w:rsid w:val="00FA12E8"/>
    <w:rsid w:val="00FA2CFD"/>
    <w:rsid w:val="00FA400D"/>
    <w:rsid w:val="00FA467C"/>
    <w:rsid w:val="00FA5EBB"/>
    <w:rsid w:val="00FB0379"/>
    <w:rsid w:val="00FB0CDB"/>
    <w:rsid w:val="00FB1923"/>
    <w:rsid w:val="00FB1ABF"/>
    <w:rsid w:val="00FB4EA3"/>
    <w:rsid w:val="00FB5578"/>
    <w:rsid w:val="00FB773C"/>
    <w:rsid w:val="00FC1C6E"/>
    <w:rsid w:val="00FC3132"/>
    <w:rsid w:val="00FC345A"/>
    <w:rsid w:val="00FC4471"/>
    <w:rsid w:val="00FC5118"/>
    <w:rsid w:val="00FC72B4"/>
    <w:rsid w:val="00FD13BF"/>
    <w:rsid w:val="00FD194A"/>
    <w:rsid w:val="00FD1D68"/>
    <w:rsid w:val="00FD28E7"/>
    <w:rsid w:val="00FD3263"/>
    <w:rsid w:val="00FD55FE"/>
    <w:rsid w:val="00FD5C19"/>
    <w:rsid w:val="00FD6186"/>
    <w:rsid w:val="00FE095E"/>
    <w:rsid w:val="00FE2AD9"/>
    <w:rsid w:val="00FE2DC2"/>
    <w:rsid w:val="00FE2E38"/>
    <w:rsid w:val="00FE4D50"/>
    <w:rsid w:val="00FE55C7"/>
    <w:rsid w:val="00FE6210"/>
    <w:rsid w:val="00FE65F7"/>
    <w:rsid w:val="00FE6D78"/>
    <w:rsid w:val="00FE7BC0"/>
    <w:rsid w:val="00FE7F89"/>
    <w:rsid w:val="00FF027D"/>
    <w:rsid w:val="00FF0B02"/>
    <w:rsid w:val="00FF1038"/>
    <w:rsid w:val="00FF336E"/>
    <w:rsid w:val="00FF76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BE3B2"/>
  <w15:docId w15:val="{D6A2B509-8CD2-4A9A-91FC-2783B2B3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6C"/>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B39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E6B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0000FF"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59"/>
    <w:unhideWhenUsed/>
    <w:rsid w:val="00F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rsid w:val="00F0680C"/>
    <w:pPr>
      <w:spacing w:after="60"/>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Ttulo">
    <w:name w:val="Title"/>
    <w:basedOn w:val="Normal"/>
    <w:next w:val="Normal"/>
    <w:link w:val="TtuloCar"/>
    <w:uiPriority w:val="10"/>
    <w:qFormat/>
    <w:rsid w:val="003A2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3A215E"/>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A81F94"/>
    <w:pPr>
      <w:outlineLvl w:val="9"/>
    </w:pPr>
    <w:rPr>
      <w:lang w:eastAsia="es-MX"/>
    </w:r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numbering" w:customStyle="1" w:styleId="Sinlista1">
    <w:name w:val="Sin lista1"/>
    <w:next w:val="Sinlista"/>
    <w:uiPriority w:val="99"/>
    <w:semiHidden/>
    <w:unhideWhenUsed/>
    <w:rsid w:val="007D4FDB"/>
  </w:style>
  <w:style w:type="paragraph" w:styleId="Revisin">
    <w:name w:val="Revision"/>
    <w:hidden/>
    <w:uiPriority w:val="99"/>
    <w:semiHidden/>
    <w:rsid w:val="000E00FA"/>
    <w:pPr>
      <w:spacing w:after="0" w:line="240" w:lineRule="auto"/>
    </w:pPr>
  </w:style>
  <w:style w:type="paragraph" w:styleId="TDC2">
    <w:name w:val="toc 2"/>
    <w:basedOn w:val="Normal"/>
    <w:next w:val="Normal"/>
    <w:autoRedefine/>
    <w:uiPriority w:val="39"/>
    <w:unhideWhenUsed/>
    <w:rsid w:val="00483A4D"/>
    <w:pPr>
      <w:tabs>
        <w:tab w:val="left" w:pos="284"/>
        <w:tab w:val="right" w:leader="dot" w:pos="12994"/>
      </w:tabs>
      <w:spacing w:after="100"/>
      <w:ind w:left="567" w:hanging="567"/>
    </w:pPr>
    <w:rPr>
      <w:rFonts w:ascii="Trebuchet MS" w:eastAsia="Times New Roman" w:hAnsi="Trebuchet MS" w:cs="Arial"/>
      <w:noProof/>
      <w:color w:val="7030A0"/>
      <w:sz w:val="24"/>
      <w:szCs w:val="24"/>
    </w:rPr>
  </w:style>
  <w:style w:type="character" w:customStyle="1" w:styleId="Ttulo2Car">
    <w:name w:val="Título 2 Car"/>
    <w:basedOn w:val="Fuentedeprrafopredeter"/>
    <w:link w:val="Ttulo2"/>
    <w:uiPriority w:val="9"/>
    <w:rsid w:val="000B393A"/>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3E6BF6"/>
    <w:rPr>
      <w:rFonts w:asciiTheme="majorHAnsi" w:eastAsiaTheme="majorEastAsia" w:hAnsiTheme="majorHAnsi" w:cstheme="majorBidi"/>
      <w:color w:val="243F60" w:themeColor="accent1" w:themeShade="7F"/>
      <w:sz w:val="24"/>
      <w:szCs w:val="24"/>
    </w:rPr>
  </w:style>
  <w:style w:type="paragraph" w:styleId="TDC1">
    <w:name w:val="toc 1"/>
    <w:basedOn w:val="Normal"/>
    <w:next w:val="Normal"/>
    <w:autoRedefine/>
    <w:uiPriority w:val="39"/>
    <w:unhideWhenUsed/>
    <w:rsid w:val="005635D3"/>
    <w:pPr>
      <w:tabs>
        <w:tab w:val="right" w:leader="dot" w:pos="12994"/>
      </w:tabs>
      <w:spacing w:after="100"/>
    </w:pPr>
    <w:rPr>
      <w:rFonts w:ascii="Trebuchet MS" w:eastAsia="Arial Narrow" w:hAnsi="Trebuchet MS" w:cs="Arial"/>
      <w:b/>
      <w:bCs/>
      <w:noProof/>
      <w:sz w:val="24"/>
      <w:szCs w:val="24"/>
    </w:rPr>
  </w:style>
  <w:style w:type="paragraph" w:styleId="TDC3">
    <w:name w:val="toc 3"/>
    <w:basedOn w:val="Normal"/>
    <w:next w:val="Normal"/>
    <w:autoRedefine/>
    <w:uiPriority w:val="39"/>
    <w:unhideWhenUsed/>
    <w:rsid w:val="009361D3"/>
    <w:pPr>
      <w:tabs>
        <w:tab w:val="left" w:pos="851"/>
        <w:tab w:val="left" w:pos="1100"/>
        <w:tab w:val="right" w:leader="dot" w:pos="12994"/>
      </w:tabs>
      <w:spacing w:after="100"/>
      <w:ind w:left="851" w:hanging="567"/>
    </w:pPr>
  </w:style>
  <w:style w:type="paragraph" w:styleId="NormalWeb">
    <w:name w:val="Normal (Web)"/>
    <w:basedOn w:val="Normal"/>
    <w:uiPriority w:val="99"/>
    <w:unhideWhenUsed/>
    <w:rsid w:val="00B7231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368">
      <w:bodyDiv w:val="1"/>
      <w:marLeft w:val="0"/>
      <w:marRight w:val="0"/>
      <w:marTop w:val="0"/>
      <w:marBottom w:val="0"/>
      <w:divBdr>
        <w:top w:val="none" w:sz="0" w:space="0" w:color="auto"/>
        <w:left w:val="none" w:sz="0" w:space="0" w:color="auto"/>
        <w:bottom w:val="none" w:sz="0" w:space="0" w:color="auto"/>
        <w:right w:val="none" w:sz="0" w:space="0" w:color="auto"/>
      </w:divBdr>
    </w:div>
    <w:div w:id="42795514">
      <w:bodyDiv w:val="1"/>
      <w:marLeft w:val="0"/>
      <w:marRight w:val="0"/>
      <w:marTop w:val="0"/>
      <w:marBottom w:val="0"/>
      <w:divBdr>
        <w:top w:val="none" w:sz="0" w:space="0" w:color="auto"/>
        <w:left w:val="none" w:sz="0" w:space="0" w:color="auto"/>
        <w:bottom w:val="none" w:sz="0" w:space="0" w:color="auto"/>
        <w:right w:val="none" w:sz="0" w:space="0" w:color="auto"/>
      </w:divBdr>
    </w:div>
    <w:div w:id="168301198">
      <w:bodyDiv w:val="1"/>
      <w:marLeft w:val="0"/>
      <w:marRight w:val="0"/>
      <w:marTop w:val="0"/>
      <w:marBottom w:val="0"/>
      <w:divBdr>
        <w:top w:val="none" w:sz="0" w:space="0" w:color="auto"/>
        <w:left w:val="none" w:sz="0" w:space="0" w:color="auto"/>
        <w:bottom w:val="none" w:sz="0" w:space="0" w:color="auto"/>
        <w:right w:val="none" w:sz="0" w:space="0" w:color="auto"/>
      </w:divBdr>
    </w:div>
    <w:div w:id="207034153">
      <w:bodyDiv w:val="1"/>
      <w:marLeft w:val="0"/>
      <w:marRight w:val="0"/>
      <w:marTop w:val="0"/>
      <w:marBottom w:val="0"/>
      <w:divBdr>
        <w:top w:val="none" w:sz="0" w:space="0" w:color="auto"/>
        <w:left w:val="none" w:sz="0" w:space="0" w:color="auto"/>
        <w:bottom w:val="none" w:sz="0" w:space="0" w:color="auto"/>
        <w:right w:val="none" w:sz="0" w:space="0" w:color="auto"/>
      </w:divBdr>
    </w:div>
    <w:div w:id="235408370">
      <w:bodyDiv w:val="1"/>
      <w:marLeft w:val="0"/>
      <w:marRight w:val="0"/>
      <w:marTop w:val="0"/>
      <w:marBottom w:val="0"/>
      <w:divBdr>
        <w:top w:val="none" w:sz="0" w:space="0" w:color="auto"/>
        <w:left w:val="none" w:sz="0" w:space="0" w:color="auto"/>
        <w:bottom w:val="none" w:sz="0" w:space="0" w:color="auto"/>
        <w:right w:val="none" w:sz="0" w:space="0" w:color="auto"/>
      </w:divBdr>
    </w:div>
    <w:div w:id="364720358">
      <w:bodyDiv w:val="1"/>
      <w:marLeft w:val="0"/>
      <w:marRight w:val="0"/>
      <w:marTop w:val="0"/>
      <w:marBottom w:val="0"/>
      <w:divBdr>
        <w:top w:val="none" w:sz="0" w:space="0" w:color="auto"/>
        <w:left w:val="none" w:sz="0" w:space="0" w:color="auto"/>
        <w:bottom w:val="none" w:sz="0" w:space="0" w:color="auto"/>
        <w:right w:val="none" w:sz="0" w:space="0" w:color="auto"/>
      </w:divBdr>
    </w:div>
    <w:div w:id="401223173">
      <w:bodyDiv w:val="1"/>
      <w:marLeft w:val="0"/>
      <w:marRight w:val="0"/>
      <w:marTop w:val="0"/>
      <w:marBottom w:val="0"/>
      <w:divBdr>
        <w:top w:val="none" w:sz="0" w:space="0" w:color="auto"/>
        <w:left w:val="none" w:sz="0" w:space="0" w:color="auto"/>
        <w:bottom w:val="none" w:sz="0" w:space="0" w:color="auto"/>
        <w:right w:val="none" w:sz="0" w:space="0" w:color="auto"/>
      </w:divBdr>
    </w:div>
    <w:div w:id="1033573830">
      <w:bodyDiv w:val="1"/>
      <w:marLeft w:val="0"/>
      <w:marRight w:val="0"/>
      <w:marTop w:val="0"/>
      <w:marBottom w:val="0"/>
      <w:divBdr>
        <w:top w:val="none" w:sz="0" w:space="0" w:color="auto"/>
        <w:left w:val="none" w:sz="0" w:space="0" w:color="auto"/>
        <w:bottom w:val="none" w:sz="0" w:space="0" w:color="auto"/>
        <w:right w:val="none" w:sz="0" w:space="0" w:color="auto"/>
      </w:divBdr>
    </w:div>
    <w:div w:id="1135366715">
      <w:bodyDiv w:val="1"/>
      <w:marLeft w:val="0"/>
      <w:marRight w:val="0"/>
      <w:marTop w:val="0"/>
      <w:marBottom w:val="0"/>
      <w:divBdr>
        <w:top w:val="none" w:sz="0" w:space="0" w:color="auto"/>
        <w:left w:val="none" w:sz="0" w:space="0" w:color="auto"/>
        <w:bottom w:val="none" w:sz="0" w:space="0" w:color="auto"/>
        <w:right w:val="none" w:sz="0" w:space="0" w:color="auto"/>
      </w:divBdr>
    </w:div>
    <w:div w:id="1370914716">
      <w:bodyDiv w:val="1"/>
      <w:marLeft w:val="0"/>
      <w:marRight w:val="0"/>
      <w:marTop w:val="0"/>
      <w:marBottom w:val="0"/>
      <w:divBdr>
        <w:top w:val="none" w:sz="0" w:space="0" w:color="auto"/>
        <w:left w:val="none" w:sz="0" w:space="0" w:color="auto"/>
        <w:bottom w:val="none" w:sz="0" w:space="0" w:color="auto"/>
        <w:right w:val="none" w:sz="0" w:space="0" w:color="auto"/>
      </w:divBdr>
    </w:div>
    <w:div w:id="1503930562">
      <w:bodyDiv w:val="1"/>
      <w:marLeft w:val="0"/>
      <w:marRight w:val="0"/>
      <w:marTop w:val="0"/>
      <w:marBottom w:val="0"/>
      <w:divBdr>
        <w:top w:val="none" w:sz="0" w:space="0" w:color="auto"/>
        <w:left w:val="none" w:sz="0" w:space="0" w:color="auto"/>
        <w:bottom w:val="none" w:sz="0" w:space="0" w:color="auto"/>
        <w:right w:val="none" w:sz="0" w:space="0" w:color="auto"/>
      </w:divBdr>
    </w:div>
    <w:div w:id="1552691545">
      <w:bodyDiv w:val="1"/>
      <w:marLeft w:val="0"/>
      <w:marRight w:val="0"/>
      <w:marTop w:val="0"/>
      <w:marBottom w:val="0"/>
      <w:divBdr>
        <w:top w:val="none" w:sz="0" w:space="0" w:color="auto"/>
        <w:left w:val="none" w:sz="0" w:space="0" w:color="auto"/>
        <w:bottom w:val="none" w:sz="0" w:space="0" w:color="auto"/>
        <w:right w:val="none" w:sz="0" w:space="0" w:color="auto"/>
      </w:divBdr>
    </w:div>
    <w:div w:id="1604992506">
      <w:bodyDiv w:val="1"/>
      <w:marLeft w:val="0"/>
      <w:marRight w:val="0"/>
      <w:marTop w:val="0"/>
      <w:marBottom w:val="0"/>
      <w:divBdr>
        <w:top w:val="none" w:sz="0" w:space="0" w:color="auto"/>
        <w:left w:val="none" w:sz="0" w:space="0" w:color="auto"/>
        <w:bottom w:val="none" w:sz="0" w:space="0" w:color="auto"/>
        <w:right w:val="none" w:sz="0" w:space="0" w:color="auto"/>
      </w:divBdr>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2-07-27/09iepc-acg-046-2022.pdf" TargetMode="External"/><Relationship Id="rId1" Type="http://schemas.openxmlformats.org/officeDocument/2006/relationships/hyperlink" Target="https://www.iepcjalisco.org.mx/sites/default/files/sesiones-de-consejo/consejo%20general/2022-07-27/08iepc-acg-045-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Informe de Actividades 2017-2018</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3" ma:contentTypeDescription="Crear nuevo documento." ma:contentTypeScope="" ma:versionID="ea8d4cc904e316b3a603d7540256b795">
  <xsd:schema xmlns:xsd="http://www.w3.org/2001/XMLSchema" xmlns:xs="http://www.w3.org/2001/XMLSchema" xmlns:p="http://schemas.microsoft.com/office/2006/metadata/properties" xmlns:ns3="bcaf340c-1e1d-45f3-afbc-d1e2d5307ad9" targetNamespace="http://schemas.microsoft.com/office/2006/metadata/properties" ma:root="true" ma:fieldsID="ec91e5256ab7a55daec0748e6f8f8c96" ns3:_="">
    <xsd:import namespace="bcaf340c-1e1d-45f3-afbc-d1e2d5307ad9"/>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F71AF0-5C19-4C18-9256-77561EFA5E0C}">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0D06B06C-131E-4FCA-AC4F-0ECEA0F47790}">
  <ds:schemaRefs>
    <ds:schemaRef ds:uri="http://schemas.microsoft.com/sharepoint/v3/contenttype/forms"/>
  </ds:schemaRefs>
</ds:datastoreItem>
</file>

<file path=customXml/itemProps4.xml><?xml version="1.0" encoding="utf-8"?>
<ds:datastoreItem xmlns:ds="http://schemas.openxmlformats.org/officeDocument/2006/customXml" ds:itemID="{F5C264A8-AA22-427F-87D5-C55CF25E0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10D80D-B3E7-4C22-A489-4AB6F780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4854</Words>
  <Characters>26697</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comisión de ORGANIZACIÓN ELECTORAL</vt:lpstr>
      <vt:lpstr>comisión de ORGANIZACIÓN ELECTORAL</vt:lpstr>
    </vt:vector>
  </TitlesOfParts>
  <Company>Informe de Actividades 2020-2021</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ORGANIZACIÓN ELECTORAL</dc:title>
  <dc:subject>Mtra. Silvia Gpe Bustos Vásquez</dc:subject>
  <dc:creator>Luis Alfonso Campos</dc:creator>
  <cp:keywords/>
  <dc:description/>
  <cp:lastModifiedBy>Monica Rizo Lopez</cp:lastModifiedBy>
  <cp:revision>3</cp:revision>
  <cp:lastPrinted>2023-02-17T20:43:00Z</cp:lastPrinted>
  <dcterms:created xsi:type="dcterms:W3CDTF">2023-02-20T16:11:00Z</dcterms:created>
  <dcterms:modified xsi:type="dcterms:W3CDTF">2023-02-20T16:11:00Z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