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015" w:rsidRPr="002C2725" w:rsidRDefault="002C1015" w:rsidP="002C2725">
      <w:pPr>
        <w:spacing w:after="0" w:line="276" w:lineRule="auto"/>
        <w:jc w:val="both"/>
        <w:rPr>
          <w:rFonts w:ascii="Trebuchet MS" w:eastAsia="Calibri" w:hAnsi="Trebuchet MS" w:cs="Arial"/>
          <w:b/>
          <w:sz w:val="24"/>
          <w:szCs w:val="24"/>
          <w:lang w:val="es-ES_tradnl"/>
        </w:rPr>
      </w:pPr>
      <w:bookmarkStart w:id="0" w:name="_GoBack"/>
      <w:bookmarkEnd w:id="0"/>
      <w:r w:rsidRPr="002C2725">
        <w:rPr>
          <w:rFonts w:ascii="Trebuchet MS" w:eastAsia="Calibri" w:hAnsi="Trebuchet MS" w:cs="Arial"/>
          <w:b/>
          <w:sz w:val="24"/>
          <w:szCs w:val="24"/>
          <w:lang w:val="es-ES_tradnl"/>
        </w:rPr>
        <w:t>RESOLUCIÓN DE LA COMISIÓN DE QUEJAS Y DENUNCIAS DEL INSTITUTO ELECTORAL Y DE PARTICIPACIÓN CIUDADANA DEL ESTADO DE JALISCO, RESPECTO DE LA SOLICITUD DE ADOPTAR LAS MEDIDAS CAUTELARES A QUE HUBIERE LUGAR, FORMULADA</w:t>
      </w:r>
      <w:r w:rsidR="008343F1" w:rsidRPr="002C2725">
        <w:rPr>
          <w:rFonts w:ascii="Trebuchet MS" w:eastAsia="Calibri" w:hAnsi="Trebuchet MS" w:cs="Arial"/>
          <w:b/>
          <w:sz w:val="24"/>
          <w:szCs w:val="24"/>
          <w:lang w:val="es-ES_tradnl"/>
        </w:rPr>
        <w:t xml:space="preserve">S </w:t>
      </w:r>
      <w:r w:rsidRPr="002C2725">
        <w:rPr>
          <w:rFonts w:ascii="Trebuchet MS" w:eastAsia="Calibri" w:hAnsi="Trebuchet MS" w:cs="Arial"/>
          <w:b/>
          <w:sz w:val="24"/>
          <w:szCs w:val="24"/>
          <w:lang w:val="es-ES_tradnl"/>
        </w:rPr>
        <w:t>POR L</w:t>
      </w:r>
      <w:r w:rsidR="000C03C2" w:rsidRPr="002C2725">
        <w:rPr>
          <w:rFonts w:ascii="Trebuchet MS" w:eastAsia="Calibri" w:hAnsi="Trebuchet MS" w:cs="Arial"/>
          <w:b/>
          <w:sz w:val="24"/>
          <w:szCs w:val="24"/>
          <w:lang w:val="es-ES_tradnl"/>
        </w:rPr>
        <w:t>A</w:t>
      </w:r>
      <w:r w:rsidRPr="002C2725">
        <w:rPr>
          <w:rFonts w:ascii="Trebuchet MS" w:eastAsia="Calibri" w:hAnsi="Trebuchet MS" w:cs="Arial"/>
          <w:b/>
          <w:sz w:val="24"/>
          <w:szCs w:val="24"/>
          <w:lang w:val="es-ES_tradnl"/>
        </w:rPr>
        <w:t xml:space="preserve"> CIUDADANA ROSA MIREYA FLORES RAMOS, DENTRO DEL PROCEDIMIENTO SANCIONADOR ESPECIAL IDENTIFICADO CON EL NÚMERO DE EXPEDIENTE PSE-QUEJA-01/202</w:t>
      </w:r>
      <w:r w:rsidR="008343F1" w:rsidRPr="002C2725">
        <w:rPr>
          <w:rFonts w:ascii="Trebuchet MS" w:eastAsia="Calibri" w:hAnsi="Trebuchet MS" w:cs="Arial"/>
          <w:b/>
          <w:sz w:val="24"/>
          <w:szCs w:val="24"/>
          <w:lang w:val="es-ES_tradnl"/>
        </w:rPr>
        <w:t>1</w:t>
      </w:r>
      <w:r w:rsidRPr="002C2725">
        <w:rPr>
          <w:rFonts w:ascii="Trebuchet MS" w:eastAsia="Calibri" w:hAnsi="Trebuchet MS" w:cs="Arial"/>
          <w:b/>
          <w:sz w:val="24"/>
          <w:szCs w:val="24"/>
          <w:lang w:val="es-ES_tradnl"/>
        </w:rPr>
        <w:t>.</w:t>
      </w:r>
    </w:p>
    <w:p w:rsidR="002C1015" w:rsidRPr="002C2725" w:rsidRDefault="002C1015" w:rsidP="002C2725">
      <w:pPr>
        <w:spacing w:after="0" w:line="276" w:lineRule="auto"/>
        <w:jc w:val="both"/>
        <w:rPr>
          <w:rFonts w:ascii="Trebuchet MS" w:eastAsia="Calibri" w:hAnsi="Trebuchet MS" w:cs="Arial"/>
          <w:sz w:val="24"/>
          <w:szCs w:val="24"/>
          <w:lang w:val="es-ES_tradnl"/>
        </w:rPr>
      </w:pPr>
    </w:p>
    <w:p w:rsidR="002C1015" w:rsidRPr="002C2725" w:rsidRDefault="002C1015" w:rsidP="002C2725">
      <w:pPr>
        <w:spacing w:after="0" w:line="276" w:lineRule="auto"/>
        <w:jc w:val="center"/>
        <w:rPr>
          <w:rFonts w:ascii="Trebuchet MS" w:eastAsia="Calibri" w:hAnsi="Trebuchet MS" w:cs="Arial"/>
          <w:b/>
          <w:sz w:val="24"/>
          <w:szCs w:val="24"/>
          <w:lang w:val="es-ES_tradnl"/>
        </w:rPr>
      </w:pPr>
      <w:r w:rsidRPr="002C2725">
        <w:rPr>
          <w:rFonts w:ascii="Trebuchet MS" w:eastAsia="Calibri" w:hAnsi="Trebuchet MS" w:cs="Arial"/>
          <w:b/>
          <w:sz w:val="24"/>
          <w:szCs w:val="24"/>
          <w:lang w:val="es-ES_tradnl"/>
        </w:rPr>
        <w:t>R E S U L T A N D O S:</w:t>
      </w:r>
      <w:r w:rsidRPr="002C2725">
        <w:rPr>
          <w:rFonts w:ascii="Trebuchet MS" w:eastAsia="Calibri" w:hAnsi="Trebuchet MS" w:cs="Arial"/>
          <w:b/>
          <w:sz w:val="24"/>
          <w:szCs w:val="24"/>
          <w:vertAlign w:val="superscript"/>
          <w:lang w:val="es-ES_tradnl"/>
        </w:rPr>
        <w:footnoteReference w:id="1"/>
      </w:r>
    </w:p>
    <w:p w:rsidR="002C1015" w:rsidRPr="002C2725" w:rsidRDefault="002C1015" w:rsidP="002C2725">
      <w:pPr>
        <w:spacing w:after="0" w:line="276" w:lineRule="auto"/>
        <w:ind w:left="708" w:hanging="708"/>
        <w:jc w:val="both"/>
        <w:rPr>
          <w:rFonts w:ascii="Trebuchet MS" w:eastAsia="Calibri" w:hAnsi="Trebuchet MS" w:cs="Arial"/>
          <w:sz w:val="24"/>
          <w:szCs w:val="24"/>
          <w:lang w:val="es-ES_tradnl"/>
        </w:rPr>
      </w:pPr>
    </w:p>
    <w:p w:rsidR="002C1015" w:rsidRPr="002C2725" w:rsidRDefault="002C1015" w:rsidP="002C2725">
      <w:pPr>
        <w:spacing w:after="0" w:line="276" w:lineRule="auto"/>
        <w:jc w:val="both"/>
        <w:rPr>
          <w:rFonts w:ascii="Trebuchet MS" w:eastAsia="Calibri" w:hAnsi="Trebuchet MS" w:cs="Arial"/>
          <w:sz w:val="24"/>
          <w:szCs w:val="24"/>
          <w:lang w:val="es-ES_tradnl"/>
        </w:rPr>
      </w:pPr>
      <w:r w:rsidRPr="002C2725">
        <w:rPr>
          <w:rFonts w:ascii="Trebuchet MS" w:eastAsia="Calibri" w:hAnsi="Trebuchet MS" w:cs="Arial"/>
          <w:b/>
          <w:sz w:val="24"/>
          <w:szCs w:val="24"/>
          <w:lang w:val="es-ES_tradnl"/>
        </w:rPr>
        <w:t xml:space="preserve">1. </w:t>
      </w:r>
      <w:r w:rsidRPr="002C2725">
        <w:rPr>
          <w:rFonts w:ascii="Trebuchet MS" w:eastAsia="Calibri" w:hAnsi="Trebuchet MS" w:cs="Arial"/>
          <w:b/>
          <w:sz w:val="24"/>
          <w:szCs w:val="24"/>
          <w:lang w:val="es-ES_tradnl" w:eastAsia="ar-SA"/>
        </w:rPr>
        <w:t>Presentación del</w:t>
      </w:r>
      <w:r w:rsidR="001945B9">
        <w:rPr>
          <w:rFonts w:ascii="Trebuchet MS" w:eastAsia="Calibri" w:hAnsi="Trebuchet MS" w:cs="Arial"/>
          <w:b/>
          <w:sz w:val="24"/>
          <w:szCs w:val="24"/>
          <w:lang w:val="es-ES_tradnl" w:eastAsia="ar-SA"/>
        </w:rPr>
        <w:t xml:space="preserve"> escrito</w:t>
      </w:r>
      <w:r w:rsidRPr="002C2725">
        <w:rPr>
          <w:rFonts w:ascii="Trebuchet MS" w:eastAsia="Calibri" w:hAnsi="Trebuchet MS" w:cs="Arial"/>
          <w:b/>
          <w:sz w:val="24"/>
          <w:szCs w:val="24"/>
          <w:lang w:val="es-ES_tradnl" w:eastAsia="ar-SA"/>
        </w:rPr>
        <w:t xml:space="preserve"> de denuncia.</w:t>
      </w:r>
      <w:r w:rsidRPr="002C2725">
        <w:rPr>
          <w:rFonts w:ascii="Trebuchet MS" w:eastAsia="Calibri" w:hAnsi="Trebuchet MS" w:cs="Arial"/>
          <w:sz w:val="24"/>
          <w:szCs w:val="24"/>
          <w:lang w:val="es-ES_tradnl" w:eastAsia="ar-SA"/>
        </w:rPr>
        <w:t xml:space="preserve"> </w:t>
      </w:r>
      <w:r w:rsidRPr="002C2725">
        <w:rPr>
          <w:rFonts w:ascii="Trebuchet MS" w:eastAsia="Calibri" w:hAnsi="Trebuchet MS" w:cs="Arial"/>
          <w:sz w:val="24"/>
          <w:szCs w:val="24"/>
          <w:lang w:val="es-ES_tradnl"/>
        </w:rPr>
        <w:t xml:space="preserve">El </w:t>
      </w:r>
      <w:r w:rsidR="008343F1" w:rsidRPr="002C2725">
        <w:rPr>
          <w:rFonts w:ascii="Trebuchet MS" w:eastAsia="Calibri" w:hAnsi="Trebuchet MS" w:cs="Arial"/>
          <w:sz w:val="24"/>
          <w:szCs w:val="24"/>
          <w:lang w:val="es-ES_tradnl"/>
        </w:rPr>
        <w:t xml:space="preserve">día treinta y uno de diciembre del año dos mil veinte, </w:t>
      </w:r>
      <w:r w:rsidRPr="002C2725">
        <w:rPr>
          <w:rFonts w:ascii="Trebuchet MS" w:eastAsia="Calibri" w:hAnsi="Trebuchet MS" w:cs="Arial"/>
          <w:sz w:val="24"/>
          <w:szCs w:val="24"/>
          <w:lang w:val="es-ES_tradnl"/>
        </w:rPr>
        <w:t>se recibió en la oficialía de partes del Instituto Electoral y de Participación Ciudadana del Estado de Jalisco,</w:t>
      </w:r>
      <w:r w:rsidRPr="002C2725">
        <w:rPr>
          <w:rFonts w:ascii="Trebuchet MS" w:eastAsia="Calibri" w:hAnsi="Trebuchet MS" w:cs="Arial"/>
          <w:sz w:val="24"/>
          <w:szCs w:val="24"/>
          <w:vertAlign w:val="superscript"/>
          <w:lang w:val="es-ES_tradnl"/>
        </w:rPr>
        <w:footnoteReference w:id="2"/>
      </w:r>
      <w:r w:rsidRPr="002C2725">
        <w:rPr>
          <w:rFonts w:ascii="Trebuchet MS" w:eastAsia="Calibri" w:hAnsi="Trebuchet MS" w:cs="Arial"/>
          <w:sz w:val="24"/>
          <w:szCs w:val="24"/>
          <w:lang w:val="es-ES_tradnl"/>
        </w:rPr>
        <w:t xml:space="preserve"> escrito de queja, suscrito por la ciudadana</w:t>
      </w:r>
      <w:r w:rsidRPr="002C2725">
        <w:rPr>
          <w:rFonts w:ascii="Trebuchet MS" w:eastAsia="Calibri" w:hAnsi="Trebuchet MS" w:cs="Arial"/>
          <w:b/>
          <w:bCs/>
          <w:sz w:val="24"/>
          <w:szCs w:val="24"/>
          <w:lang w:val="es-ES_tradnl"/>
        </w:rPr>
        <w:t xml:space="preserve"> Rosa Mireya Flores Ramos</w:t>
      </w:r>
      <w:r w:rsidRPr="002C2725">
        <w:rPr>
          <w:rFonts w:ascii="Trebuchet MS" w:eastAsia="Calibri" w:hAnsi="Trebuchet MS" w:cs="Arial"/>
          <w:sz w:val="24"/>
          <w:szCs w:val="24"/>
          <w:lang w:val="es-ES_tradnl"/>
        </w:rPr>
        <w:t>, en el que se denuncian hechos que considera violatorios de la normatividad electoral vig</w:t>
      </w:r>
      <w:r w:rsidR="00F61E39">
        <w:rPr>
          <w:rFonts w:ascii="Trebuchet MS" w:eastAsia="Calibri" w:hAnsi="Trebuchet MS" w:cs="Arial"/>
          <w:sz w:val="24"/>
          <w:szCs w:val="24"/>
          <w:lang w:val="es-ES_tradnl"/>
        </w:rPr>
        <w:t>ente en el estado de Jalisco, los</w:t>
      </w:r>
      <w:r w:rsidRPr="002C2725">
        <w:rPr>
          <w:rFonts w:ascii="Trebuchet MS" w:eastAsia="Calibri" w:hAnsi="Trebuchet MS" w:cs="Arial"/>
          <w:sz w:val="24"/>
          <w:szCs w:val="24"/>
          <w:lang w:val="es-ES_tradnl"/>
        </w:rPr>
        <w:t xml:space="preserve"> cual</w:t>
      </w:r>
      <w:r w:rsidR="00F61E39">
        <w:rPr>
          <w:rFonts w:ascii="Trebuchet MS" w:eastAsia="Calibri" w:hAnsi="Trebuchet MS" w:cs="Arial"/>
          <w:sz w:val="24"/>
          <w:szCs w:val="24"/>
          <w:lang w:val="es-ES_tradnl"/>
        </w:rPr>
        <w:t>es</w:t>
      </w:r>
      <w:r w:rsidRPr="002C2725">
        <w:rPr>
          <w:rFonts w:ascii="Trebuchet MS" w:eastAsia="Calibri" w:hAnsi="Trebuchet MS" w:cs="Arial"/>
          <w:sz w:val="24"/>
          <w:szCs w:val="24"/>
          <w:lang w:val="es-ES_tradnl"/>
        </w:rPr>
        <w:t xml:space="preserve"> atribuye al </w:t>
      </w:r>
      <w:r w:rsidRPr="002C2725">
        <w:rPr>
          <w:rFonts w:ascii="Trebuchet MS" w:eastAsia="Calibri" w:hAnsi="Trebuchet MS" w:cs="Arial"/>
          <w:b/>
          <w:sz w:val="24"/>
          <w:szCs w:val="24"/>
          <w:lang w:val="es-ES_tradnl"/>
        </w:rPr>
        <w:t>C.</w:t>
      </w:r>
      <w:r w:rsidRPr="002C2725">
        <w:rPr>
          <w:rFonts w:ascii="Trebuchet MS" w:eastAsia="Calibri" w:hAnsi="Trebuchet MS" w:cs="Arial"/>
          <w:sz w:val="24"/>
          <w:szCs w:val="24"/>
          <w:lang w:val="es-ES_tradnl"/>
        </w:rPr>
        <w:t xml:space="preserve"> </w:t>
      </w:r>
      <w:r w:rsidRPr="002C2725">
        <w:rPr>
          <w:rFonts w:ascii="Trebuchet MS" w:eastAsia="Calibri" w:hAnsi="Trebuchet MS" w:cs="Arial"/>
          <w:b/>
          <w:bCs/>
          <w:sz w:val="24"/>
          <w:szCs w:val="24"/>
          <w:lang w:val="es-ES_tradnl"/>
        </w:rPr>
        <w:t xml:space="preserve">Alberto Maldonado </w:t>
      </w:r>
      <w:proofErr w:type="spellStart"/>
      <w:r w:rsidRPr="002C2725">
        <w:rPr>
          <w:rFonts w:ascii="Trebuchet MS" w:eastAsia="Calibri" w:hAnsi="Trebuchet MS" w:cs="Arial"/>
          <w:b/>
          <w:bCs/>
          <w:sz w:val="24"/>
          <w:szCs w:val="24"/>
          <w:lang w:val="es-ES_tradnl"/>
        </w:rPr>
        <w:t>Chavarín</w:t>
      </w:r>
      <w:proofErr w:type="spellEnd"/>
      <w:r w:rsidRPr="002C2725">
        <w:rPr>
          <w:rFonts w:ascii="Trebuchet MS" w:eastAsia="Calibri" w:hAnsi="Trebuchet MS" w:cs="Arial"/>
          <w:b/>
          <w:sz w:val="24"/>
          <w:szCs w:val="24"/>
          <w:lang w:val="es-ES_tradnl"/>
        </w:rPr>
        <w:t>,</w:t>
      </w:r>
      <w:r w:rsidRPr="002C2725">
        <w:rPr>
          <w:rFonts w:ascii="Trebuchet MS" w:eastAsia="Calibri" w:hAnsi="Trebuchet MS" w:cs="Arial"/>
          <w:sz w:val="24"/>
          <w:szCs w:val="24"/>
          <w:lang w:val="es-ES_tradnl"/>
        </w:rPr>
        <w:t xml:space="preserve"> en su carácter de regidor del gobierno </w:t>
      </w:r>
      <w:r w:rsidR="00F61E39">
        <w:rPr>
          <w:rFonts w:ascii="Trebuchet MS" w:eastAsia="Calibri" w:hAnsi="Trebuchet MS" w:cs="Arial"/>
          <w:sz w:val="24"/>
          <w:szCs w:val="24"/>
          <w:lang w:val="es-ES_tradnl"/>
        </w:rPr>
        <w:t xml:space="preserve">municipal </w:t>
      </w:r>
      <w:r w:rsidRPr="002C2725">
        <w:rPr>
          <w:rFonts w:ascii="Trebuchet MS" w:eastAsia="Calibri" w:hAnsi="Trebuchet MS" w:cs="Arial"/>
          <w:sz w:val="24"/>
          <w:szCs w:val="24"/>
          <w:lang w:val="es-ES_tradnl"/>
        </w:rPr>
        <w:t xml:space="preserve">de San Pedro Tlaquepaque, Jalisco. </w:t>
      </w:r>
    </w:p>
    <w:p w:rsidR="002C1015" w:rsidRPr="002C2725" w:rsidRDefault="002C1015" w:rsidP="002C2725">
      <w:pPr>
        <w:spacing w:after="0" w:line="276" w:lineRule="auto"/>
        <w:jc w:val="both"/>
        <w:rPr>
          <w:rFonts w:ascii="Trebuchet MS" w:eastAsia="Calibri" w:hAnsi="Trebuchet MS" w:cs="Arial"/>
          <w:sz w:val="24"/>
          <w:szCs w:val="24"/>
          <w:lang w:val="es-ES_tradnl"/>
        </w:rPr>
      </w:pPr>
    </w:p>
    <w:p w:rsidR="002C1015" w:rsidRPr="002C2725" w:rsidRDefault="002C1015" w:rsidP="002C2725">
      <w:pPr>
        <w:spacing w:after="0" w:line="276" w:lineRule="auto"/>
        <w:jc w:val="both"/>
        <w:rPr>
          <w:rFonts w:ascii="Trebuchet MS" w:eastAsia="Calibri" w:hAnsi="Trebuchet MS" w:cs="Arial"/>
          <w:sz w:val="24"/>
          <w:szCs w:val="24"/>
          <w:lang w:val="es-ES_tradnl"/>
        </w:rPr>
      </w:pPr>
      <w:r w:rsidRPr="002C2725">
        <w:rPr>
          <w:rFonts w:ascii="Trebuchet MS" w:eastAsia="Calibri" w:hAnsi="Trebuchet MS" w:cs="Arial"/>
          <w:b/>
          <w:sz w:val="24"/>
          <w:szCs w:val="24"/>
          <w:lang w:val="es-ES_tradnl"/>
        </w:rPr>
        <w:t>2. Acuerdo de radicación y requerimiento.</w:t>
      </w:r>
      <w:r w:rsidRPr="002C2725">
        <w:rPr>
          <w:rFonts w:ascii="Trebuchet MS" w:eastAsia="Calibri" w:hAnsi="Trebuchet MS" w:cs="Arial"/>
          <w:sz w:val="24"/>
          <w:szCs w:val="24"/>
          <w:lang w:val="es-ES_tradnl"/>
        </w:rPr>
        <w:t xml:space="preserve"> El </w:t>
      </w:r>
      <w:r w:rsidR="008343F1" w:rsidRPr="002C2725">
        <w:rPr>
          <w:rFonts w:ascii="Trebuchet MS" w:eastAsia="Calibri" w:hAnsi="Trebuchet MS" w:cs="Arial"/>
          <w:sz w:val="24"/>
          <w:szCs w:val="24"/>
          <w:lang w:val="es-ES_tradnl"/>
        </w:rPr>
        <w:t>primero de enero</w:t>
      </w:r>
      <w:r w:rsidRPr="002C2725">
        <w:rPr>
          <w:rFonts w:ascii="Trebuchet MS" w:eastAsia="Calibri" w:hAnsi="Trebuchet MS" w:cs="Arial"/>
          <w:sz w:val="24"/>
          <w:szCs w:val="24"/>
          <w:lang w:val="es-ES_tradnl"/>
        </w:rPr>
        <w:t xml:space="preserve">, la secretaría ejecutiva del instituto dictó acuerdo en el que radicó el escrito de denuncia con el número de expediente </w:t>
      </w:r>
      <w:r w:rsidRPr="002C2725">
        <w:rPr>
          <w:rFonts w:ascii="Trebuchet MS" w:eastAsia="Calibri" w:hAnsi="Trebuchet MS" w:cs="Arial"/>
          <w:b/>
          <w:sz w:val="24"/>
          <w:szCs w:val="24"/>
          <w:lang w:val="es-ES_tradnl"/>
        </w:rPr>
        <w:t>PSE-QUEJA-</w:t>
      </w:r>
      <w:r w:rsidR="008343F1" w:rsidRPr="002C2725">
        <w:rPr>
          <w:rFonts w:ascii="Trebuchet MS" w:eastAsia="Calibri" w:hAnsi="Trebuchet MS" w:cs="Arial"/>
          <w:b/>
          <w:sz w:val="24"/>
          <w:szCs w:val="24"/>
          <w:lang w:val="es-ES_tradnl"/>
        </w:rPr>
        <w:t>01/2021</w:t>
      </w:r>
      <w:r w:rsidRPr="002C2725">
        <w:rPr>
          <w:rFonts w:ascii="Trebuchet MS" w:eastAsia="Calibri" w:hAnsi="Trebuchet MS" w:cs="Arial"/>
          <w:sz w:val="24"/>
          <w:szCs w:val="24"/>
          <w:lang w:val="es-ES_tradnl"/>
        </w:rPr>
        <w:t xml:space="preserve"> y requirió a la denunciante para que ratificara su escrito de queja.</w:t>
      </w:r>
    </w:p>
    <w:p w:rsidR="002C1015" w:rsidRPr="002C2725" w:rsidRDefault="002C1015" w:rsidP="002C2725">
      <w:pPr>
        <w:spacing w:after="0" w:line="276" w:lineRule="auto"/>
        <w:jc w:val="both"/>
        <w:rPr>
          <w:rFonts w:ascii="Trebuchet MS" w:eastAsia="Calibri" w:hAnsi="Trebuchet MS" w:cs="Arial"/>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b/>
          <w:sz w:val="24"/>
          <w:szCs w:val="24"/>
          <w:lang w:val="es-ES_tradnl"/>
        </w:rPr>
        <w:t xml:space="preserve">3. Ratificación. </w:t>
      </w:r>
      <w:r w:rsidR="0050490B" w:rsidRPr="002C2725">
        <w:rPr>
          <w:rFonts w:ascii="Trebuchet MS" w:eastAsia="Calibri" w:hAnsi="Trebuchet MS" w:cs="Arial"/>
          <w:sz w:val="24"/>
          <w:szCs w:val="24"/>
          <w:lang w:val="es-ES_tradnl"/>
        </w:rPr>
        <w:t>El</w:t>
      </w:r>
      <w:r w:rsidR="00D1052E">
        <w:rPr>
          <w:rFonts w:ascii="Trebuchet MS" w:eastAsia="Calibri" w:hAnsi="Trebuchet MS" w:cs="Arial"/>
          <w:sz w:val="24"/>
          <w:szCs w:val="24"/>
          <w:lang w:val="es-ES_tradnl"/>
        </w:rPr>
        <w:t xml:space="preserve"> tre</w:t>
      </w:r>
      <w:r w:rsidR="008343F1" w:rsidRPr="002C2725">
        <w:rPr>
          <w:rFonts w:ascii="Trebuchet MS" w:eastAsia="Calibri" w:hAnsi="Trebuchet MS" w:cs="Arial"/>
          <w:sz w:val="24"/>
          <w:szCs w:val="24"/>
          <w:lang w:val="es-ES_tradnl"/>
        </w:rPr>
        <w:t>s de enero</w:t>
      </w:r>
      <w:r w:rsidRPr="002C2725">
        <w:rPr>
          <w:rFonts w:ascii="Trebuchet MS" w:eastAsia="Calibri" w:hAnsi="Trebuchet MS" w:cs="Arial"/>
          <w:sz w:val="24"/>
          <w:szCs w:val="24"/>
          <w:lang w:val="es-ES_tradnl"/>
        </w:rPr>
        <w:t>, acudi</w:t>
      </w:r>
      <w:r w:rsidR="008343F1" w:rsidRPr="002C2725">
        <w:rPr>
          <w:rFonts w:ascii="Trebuchet MS" w:eastAsia="Calibri" w:hAnsi="Trebuchet MS" w:cs="Arial"/>
          <w:sz w:val="24"/>
          <w:szCs w:val="24"/>
          <w:lang w:val="es-ES_tradnl"/>
        </w:rPr>
        <w:t>ó</w:t>
      </w:r>
      <w:r w:rsidRPr="002C2725">
        <w:rPr>
          <w:rFonts w:ascii="Trebuchet MS" w:eastAsia="Calibri" w:hAnsi="Trebuchet MS" w:cs="Arial"/>
          <w:sz w:val="24"/>
          <w:szCs w:val="24"/>
          <w:lang w:val="es-ES_tradnl"/>
        </w:rPr>
        <w:t xml:space="preserve"> a las instalaciones de este instituto la ciudadana</w:t>
      </w:r>
      <w:r w:rsidRPr="002C2725">
        <w:rPr>
          <w:rFonts w:ascii="Trebuchet MS" w:eastAsia="Calibri" w:hAnsi="Trebuchet MS" w:cs="Arial"/>
          <w:b/>
          <w:bCs/>
          <w:color w:val="000000"/>
          <w:sz w:val="24"/>
          <w:szCs w:val="24"/>
          <w:lang w:val="es-ES_tradnl"/>
        </w:rPr>
        <w:t xml:space="preserve"> Rosa Mireya Flores Ramos </w:t>
      </w:r>
      <w:r w:rsidRPr="002C2725">
        <w:rPr>
          <w:rFonts w:ascii="Trebuchet MS" w:eastAsia="Calibri" w:hAnsi="Trebuchet MS" w:cs="Arial"/>
          <w:color w:val="000000"/>
          <w:sz w:val="24"/>
          <w:szCs w:val="24"/>
          <w:lang w:val="es-ES_tradnl"/>
        </w:rPr>
        <w:t>a</w:t>
      </w:r>
      <w:r w:rsidRPr="002C2725">
        <w:rPr>
          <w:rFonts w:ascii="Trebuchet MS" w:eastAsia="Calibri" w:hAnsi="Trebuchet MS" w:cs="Arial"/>
          <w:b/>
          <w:bCs/>
          <w:color w:val="000000"/>
          <w:sz w:val="24"/>
          <w:szCs w:val="24"/>
          <w:lang w:val="es-ES_tradnl"/>
        </w:rPr>
        <w:t xml:space="preserve"> </w:t>
      </w:r>
      <w:r w:rsidRPr="002C2725">
        <w:rPr>
          <w:rFonts w:ascii="Trebuchet MS" w:eastAsia="Calibri" w:hAnsi="Trebuchet MS" w:cs="Arial"/>
          <w:color w:val="000000"/>
          <w:sz w:val="24"/>
          <w:szCs w:val="24"/>
          <w:lang w:val="es-ES_tradnl"/>
        </w:rPr>
        <w:t xml:space="preserve">ratificar el contenido de su escrito de queja. </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both"/>
        <w:rPr>
          <w:rFonts w:ascii="Trebuchet MS" w:eastAsia="Calibri" w:hAnsi="Trebuchet MS" w:cs="Arial"/>
          <w:sz w:val="24"/>
          <w:szCs w:val="24"/>
          <w:lang w:val="es-ES_tradnl"/>
        </w:rPr>
      </w:pPr>
      <w:r w:rsidRPr="002C2725">
        <w:rPr>
          <w:rFonts w:ascii="Trebuchet MS" w:eastAsia="Calibri" w:hAnsi="Trebuchet MS" w:cs="Arial"/>
          <w:b/>
          <w:color w:val="000000"/>
          <w:sz w:val="24"/>
          <w:szCs w:val="24"/>
          <w:lang w:val="es-ES_tradnl"/>
        </w:rPr>
        <w:t xml:space="preserve">4. Acuerdo ampliando término, requerimiento y ordena práctica de diligencias. </w:t>
      </w:r>
      <w:r w:rsidRPr="002C2725">
        <w:rPr>
          <w:rFonts w:ascii="Trebuchet MS" w:eastAsia="Calibri" w:hAnsi="Trebuchet MS" w:cs="Arial"/>
          <w:color w:val="000000"/>
          <w:sz w:val="24"/>
          <w:szCs w:val="24"/>
          <w:lang w:val="es-ES_tradnl"/>
        </w:rPr>
        <w:t xml:space="preserve">El </w:t>
      </w:r>
      <w:r w:rsidR="008343F1" w:rsidRPr="002C2725">
        <w:rPr>
          <w:rFonts w:ascii="Trebuchet MS" w:eastAsia="Calibri" w:hAnsi="Trebuchet MS" w:cs="Arial"/>
          <w:color w:val="000000"/>
          <w:sz w:val="24"/>
          <w:szCs w:val="24"/>
          <w:lang w:val="es-ES_tradnl"/>
        </w:rPr>
        <w:t>tres de enero</w:t>
      </w:r>
      <w:r w:rsidRPr="002C2725">
        <w:rPr>
          <w:rFonts w:ascii="Trebuchet MS" w:eastAsia="Calibri" w:hAnsi="Trebuchet MS" w:cs="Arial"/>
          <w:color w:val="000000"/>
          <w:sz w:val="24"/>
          <w:szCs w:val="24"/>
          <w:lang w:val="es-ES_tradnl"/>
        </w:rPr>
        <w:t xml:space="preserve">, la secretaría ejecutiva del instituto dictó acuerdo mediante el cual </w:t>
      </w:r>
      <w:r w:rsidRPr="002C2725">
        <w:rPr>
          <w:rFonts w:ascii="Trebuchet MS" w:eastAsia="Calibri" w:hAnsi="Trebuchet MS" w:cs="Arial"/>
          <w:sz w:val="24"/>
          <w:szCs w:val="24"/>
          <w:lang w:val="es-ES_tradnl"/>
        </w:rPr>
        <w:t xml:space="preserve">se amplió el plazo para resolver sobre la admisión o desechamiento de la denuncia; además, ordenó la realización de la diligencia de verificación de existencia y contenido de </w:t>
      </w:r>
      <w:r w:rsidR="000C03C2" w:rsidRPr="002C2725">
        <w:rPr>
          <w:rFonts w:ascii="Trebuchet MS" w:eastAsia="Calibri" w:hAnsi="Trebuchet MS" w:cs="Arial"/>
          <w:sz w:val="24"/>
          <w:szCs w:val="24"/>
          <w:lang w:val="es-ES_tradnl"/>
        </w:rPr>
        <w:t>la nota periodística referida</w:t>
      </w:r>
      <w:r w:rsidRPr="002C2725">
        <w:rPr>
          <w:rFonts w:ascii="Trebuchet MS" w:eastAsia="Calibri" w:hAnsi="Trebuchet MS" w:cs="Arial"/>
          <w:sz w:val="24"/>
          <w:szCs w:val="24"/>
          <w:lang w:val="es-ES_tradnl"/>
        </w:rPr>
        <w:t xml:space="preserve"> en el escrito de denuncia. </w:t>
      </w:r>
    </w:p>
    <w:p w:rsidR="002C1015" w:rsidRPr="002C2725" w:rsidRDefault="002C1015" w:rsidP="002C2725">
      <w:pPr>
        <w:spacing w:after="0" w:line="276" w:lineRule="auto"/>
        <w:jc w:val="both"/>
        <w:rPr>
          <w:rFonts w:ascii="Trebuchet MS" w:eastAsia="Calibri" w:hAnsi="Trebuchet MS" w:cs="Arial"/>
          <w:sz w:val="24"/>
          <w:szCs w:val="24"/>
          <w:lang w:val="es-ES_tradnl"/>
        </w:rPr>
      </w:pPr>
    </w:p>
    <w:p w:rsidR="002C1015" w:rsidRPr="002C2725" w:rsidRDefault="002C1015" w:rsidP="002C2725">
      <w:pPr>
        <w:spacing w:after="0" w:line="276" w:lineRule="auto"/>
        <w:jc w:val="both"/>
        <w:rPr>
          <w:rFonts w:ascii="Trebuchet MS" w:eastAsia="Calibri" w:hAnsi="Trebuchet MS" w:cs="Arial"/>
          <w:sz w:val="24"/>
          <w:szCs w:val="24"/>
          <w:highlight w:val="yellow"/>
          <w:lang w:val="es-ES_tradnl"/>
        </w:rPr>
      </w:pPr>
      <w:r w:rsidRPr="002C2725">
        <w:rPr>
          <w:rFonts w:ascii="Trebuchet MS" w:eastAsia="Calibri" w:hAnsi="Trebuchet MS" w:cs="Arial"/>
          <w:b/>
          <w:sz w:val="24"/>
          <w:szCs w:val="24"/>
          <w:lang w:val="es-ES_tradnl"/>
        </w:rPr>
        <w:lastRenderedPageBreak/>
        <w:t xml:space="preserve">5. Acta circunstanciada. </w:t>
      </w:r>
      <w:r w:rsidR="00906245" w:rsidRPr="002C2725">
        <w:rPr>
          <w:rFonts w:ascii="Trebuchet MS" w:eastAsia="Calibri" w:hAnsi="Trebuchet MS" w:cs="Arial"/>
          <w:sz w:val="24"/>
          <w:szCs w:val="24"/>
          <w:lang w:val="es-ES_tradnl"/>
        </w:rPr>
        <w:t xml:space="preserve">El </w:t>
      </w:r>
      <w:r w:rsidR="000C03C2" w:rsidRPr="002C2725">
        <w:rPr>
          <w:rFonts w:ascii="Trebuchet MS" w:eastAsia="Calibri" w:hAnsi="Trebuchet MS" w:cs="Arial"/>
          <w:sz w:val="24"/>
          <w:szCs w:val="24"/>
          <w:lang w:val="es-ES_tradnl"/>
        </w:rPr>
        <w:t>cuatro de enero</w:t>
      </w:r>
      <w:r w:rsidRPr="002C2725">
        <w:rPr>
          <w:rFonts w:ascii="Trebuchet MS" w:eastAsia="Calibri" w:hAnsi="Trebuchet MS" w:cs="Arial"/>
          <w:sz w:val="24"/>
          <w:szCs w:val="24"/>
          <w:lang w:val="es-ES_tradnl"/>
        </w:rPr>
        <w:t xml:space="preserve">, se elaboró el acta circunstanciada mediante la cual personal de la oficialía electoral debidamente investido de fe pública electoral y legalmente facultado para el ejercicio de dicha función, verificó la existencia y contenido de </w:t>
      </w:r>
      <w:r w:rsidR="000C03C2" w:rsidRPr="002C2725">
        <w:rPr>
          <w:rFonts w:ascii="Trebuchet MS" w:eastAsia="Calibri" w:hAnsi="Trebuchet MS" w:cs="Arial"/>
          <w:sz w:val="24"/>
          <w:szCs w:val="24"/>
          <w:lang w:val="es-ES_tradnl"/>
        </w:rPr>
        <w:t>la nota periodística</w:t>
      </w:r>
      <w:r w:rsidRPr="002C2725">
        <w:rPr>
          <w:rFonts w:ascii="Trebuchet MS" w:eastAsia="Calibri" w:hAnsi="Trebuchet MS" w:cs="Arial"/>
          <w:sz w:val="24"/>
          <w:szCs w:val="24"/>
          <w:lang w:val="es-ES_tradnl"/>
        </w:rPr>
        <w:t xml:space="preserve"> referida en el escrito de denuncia.</w:t>
      </w:r>
    </w:p>
    <w:p w:rsidR="002C1015" w:rsidRPr="002C2725" w:rsidRDefault="002C1015" w:rsidP="002C2725">
      <w:pPr>
        <w:spacing w:after="0" w:line="276" w:lineRule="auto"/>
        <w:jc w:val="both"/>
        <w:rPr>
          <w:rFonts w:ascii="Trebuchet MS" w:eastAsia="Calibri" w:hAnsi="Trebuchet MS" w:cs="Arial"/>
          <w:sz w:val="24"/>
          <w:szCs w:val="24"/>
          <w:lang w:val="es-ES_tradnl"/>
        </w:rPr>
      </w:pPr>
      <w:r w:rsidRPr="002C2725">
        <w:rPr>
          <w:rFonts w:ascii="Trebuchet MS" w:eastAsia="Calibri" w:hAnsi="Trebuchet MS" w:cs="Arial"/>
          <w:sz w:val="24"/>
          <w:szCs w:val="24"/>
          <w:lang w:val="es-ES_tradnl"/>
        </w:rPr>
        <w:t xml:space="preserve"> </w:t>
      </w:r>
    </w:p>
    <w:p w:rsidR="002C1015" w:rsidRPr="002C2725" w:rsidRDefault="000C03C2" w:rsidP="002C2725">
      <w:pPr>
        <w:spacing w:after="0" w:line="276" w:lineRule="auto"/>
        <w:jc w:val="both"/>
        <w:rPr>
          <w:rFonts w:ascii="Trebuchet MS" w:eastAsia="Calibri" w:hAnsi="Trebuchet MS" w:cs="Arial"/>
          <w:sz w:val="24"/>
          <w:szCs w:val="24"/>
          <w:lang w:val="es-ES_tradnl"/>
        </w:rPr>
      </w:pPr>
      <w:r w:rsidRPr="002C2725">
        <w:rPr>
          <w:rFonts w:ascii="Trebuchet MS" w:eastAsia="Calibri" w:hAnsi="Trebuchet MS" w:cs="Arial"/>
          <w:b/>
          <w:sz w:val="24"/>
          <w:szCs w:val="24"/>
          <w:lang w:val="es-ES_tradnl"/>
        </w:rPr>
        <w:t>6</w:t>
      </w:r>
      <w:r w:rsidR="002C1015" w:rsidRPr="002C2725">
        <w:rPr>
          <w:rFonts w:ascii="Trebuchet MS" w:eastAsia="Calibri" w:hAnsi="Trebuchet MS" w:cs="Arial"/>
          <w:b/>
          <w:sz w:val="24"/>
          <w:szCs w:val="24"/>
          <w:lang w:val="es-ES_tradnl"/>
        </w:rPr>
        <w:t>. Acuerdo de admisión a trámite.</w:t>
      </w:r>
      <w:r w:rsidR="002C1015" w:rsidRPr="002C2725">
        <w:rPr>
          <w:rFonts w:ascii="Trebuchet MS" w:eastAsia="Calibri" w:hAnsi="Trebuchet MS" w:cs="Arial"/>
          <w:sz w:val="24"/>
          <w:szCs w:val="24"/>
          <w:lang w:val="es-ES_tradnl"/>
        </w:rPr>
        <w:t xml:space="preserve"> El </w:t>
      </w:r>
      <w:r w:rsidR="00512000" w:rsidRPr="002C2725">
        <w:rPr>
          <w:rFonts w:ascii="Trebuchet MS" w:eastAsia="Calibri" w:hAnsi="Trebuchet MS" w:cs="Arial"/>
          <w:sz w:val="24"/>
          <w:szCs w:val="24"/>
          <w:lang w:val="es-ES_tradnl"/>
        </w:rPr>
        <w:t>seis de enero</w:t>
      </w:r>
      <w:r w:rsidR="002C1015" w:rsidRPr="002C2725">
        <w:rPr>
          <w:rFonts w:ascii="Trebuchet MS" w:eastAsia="Calibri" w:hAnsi="Trebuchet MS" w:cs="Arial"/>
          <w:sz w:val="24"/>
          <w:szCs w:val="24"/>
          <w:lang w:val="es-ES_tradnl"/>
        </w:rPr>
        <w:t xml:space="preserve">, la autoridad instructora dictó el acuerdo en el que se admitió a trámite la denuncia formulada. </w:t>
      </w:r>
    </w:p>
    <w:p w:rsidR="002C1015" w:rsidRPr="002C2725" w:rsidRDefault="002C1015" w:rsidP="002C2725">
      <w:pPr>
        <w:spacing w:after="0" w:line="276" w:lineRule="auto"/>
        <w:jc w:val="both"/>
        <w:rPr>
          <w:rFonts w:ascii="Trebuchet MS" w:eastAsia="Calibri" w:hAnsi="Trebuchet MS" w:cs="Arial"/>
          <w:sz w:val="24"/>
          <w:szCs w:val="24"/>
          <w:lang w:val="es-ES_tradnl"/>
        </w:rPr>
      </w:pPr>
    </w:p>
    <w:p w:rsidR="002C1015" w:rsidRPr="002C2725" w:rsidRDefault="000C03C2" w:rsidP="002C2725">
      <w:pPr>
        <w:spacing w:after="0" w:line="276" w:lineRule="auto"/>
        <w:jc w:val="both"/>
        <w:rPr>
          <w:rFonts w:ascii="Trebuchet MS" w:eastAsia="Calibri" w:hAnsi="Trebuchet MS" w:cs="Arial"/>
          <w:sz w:val="24"/>
          <w:szCs w:val="24"/>
          <w:lang w:val="es-ES_tradnl"/>
        </w:rPr>
      </w:pPr>
      <w:r w:rsidRPr="002C2725">
        <w:rPr>
          <w:rFonts w:ascii="Trebuchet MS" w:eastAsia="Calibri" w:hAnsi="Trebuchet MS" w:cs="Arial"/>
          <w:b/>
          <w:sz w:val="24"/>
          <w:szCs w:val="24"/>
          <w:lang w:val="es-ES_tradnl"/>
        </w:rPr>
        <w:t>7</w:t>
      </w:r>
      <w:r w:rsidR="002C1015" w:rsidRPr="002C2725">
        <w:rPr>
          <w:rFonts w:ascii="Trebuchet MS" w:eastAsia="Calibri" w:hAnsi="Trebuchet MS" w:cs="Arial"/>
          <w:b/>
          <w:sz w:val="24"/>
          <w:szCs w:val="24"/>
          <w:lang w:val="es-ES_tradnl"/>
        </w:rPr>
        <w:t>. Proyecto de medida cautelar y remisión de constancias.</w:t>
      </w:r>
      <w:r w:rsidR="002C1015" w:rsidRPr="002C2725">
        <w:rPr>
          <w:rFonts w:ascii="Trebuchet MS" w:eastAsia="Calibri" w:hAnsi="Trebuchet MS" w:cs="Arial"/>
          <w:sz w:val="24"/>
          <w:szCs w:val="24"/>
          <w:lang w:val="es-ES_tradnl"/>
        </w:rPr>
        <w:t xml:space="preserve"> Mediante memorándum </w:t>
      </w:r>
      <w:r w:rsidR="00F61E39">
        <w:rPr>
          <w:rFonts w:ascii="Trebuchet MS" w:eastAsia="Calibri" w:hAnsi="Trebuchet MS" w:cs="Arial"/>
          <w:sz w:val="24"/>
          <w:szCs w:val="24"/>
          <w:lang w:val="es-ES_tradnl"/>
        </w:rPr>
        <w:t>003</w:t>
      </w:r>
      <w:r w:rsidR="00C768E9" w:rsidRPr="00F61E39">
        <w:rPr>
          <w:rFonts w:ascii="Trebuchet MS" w:eastAsia="Calibri" w:hAnsi="Trebuchet MS" w:cs="Arial"/>
          <w:sz w:val="24"/>
          <w:szCs w:val="24"/>
          <w:lang w:val="es-ES_tradnl"/>
        </w:rPr>
        <w:t>/2021</w:t>
      </w:r>
      <w:r w:rsidR="002C1015" w:rsidRPr="002C2725">
        <w:rPr>
          <w:rFonts w:ascii="Trebuchet MS" w:eastAsia="Calibri" w:hAnsi="Trebuchet MS" w:cs="Arial"/>
          <w:sz w:val="24"/>
          <w:szCs w:val="24"/>
          <w:lang w:val="es-ES_tradnl"/>
        </w:rPr>
        <w:t xml:space="preserve"> notificado el</w:t>
      </w:r>
      <w:r w:rsidR="00F61E39">
        <w:rPr>
          <w:rFonts w:ascii="Trebuchet MS" w:eastAsia="Calibri" w:hAnsi="Trebuchet MS" w:cs="Arial"/>
          <w:sz w:val="24"/>
          <w:szCs w:val="24"/>
          <w:lang w:val="es-ES_tradnl"/>
        </w:rPr>
        <w:t xml:space="preserve"> siete</w:t>
      </w:r>
      <w:r w:rsidR="00812A95">
        <w:rPr>
          <w:rFonts w:ascii="Trebuchet MS" w:eastAsia="Calibri" w:hAnsi="Trebuchet MS" w:cs="Arial"/>
          <w:sz w:val="24"/>
          <w:szCs w:val="24"/>
          <w:lang w:val="es-ES_tradnl"/>
        </w:rPr>
        <w:t xml:space="preserve"> </w:t>
      </w:r>
      <w:r w:rsidR="00BB1B5E" w:rsidRPr="00F61E39">
        <w:rPr>
          <w:rFonts w:ascii="Trebuchet MS" w:eastAsia="Calibri" w:hAnsi="Trebuchet MS" w:cs="Arial"/>
          <w:sz w:val="24"/>
          <w:szCs w:val="24"/>
          <w:lang w:val="es-ES_tradnl"/>
        </w:rPr>
        <w:t>de enero</w:t>
      </w:r>
      <w:r w:rsidR="002C1015" w:rsidRPr="00F61E39">
        <w:rPr>
          <w:rFonts w:ascii="Trebuchet MS" w:eastAsia="Calibri" w:hAnsi="Trebuchet MS" w:cs="Arial"/>
          <w:sz w:val="24"/>
          <w:szCs w:val="24"/>
          <w:lang w:val="es-ES_tradnl"/>
        </w:rPr>
        <w:t>,</w:t>
      </w:r>
      <w:r w:rsidR="002C1015" w:rsidRPr="002C2725">
        <w:rPr>
          <w:rFonts w:ascii="Trebuchet MS" w:eastAsia="Calibri" w:hAnsi="Trebuchet MS" w:cs="Arial"/>
          <w:sz w:val="24"/>
          <w:szCs w:val="24"/>
          <w:lang w:val="es-ES_tradnl"/>
        </w:rPr>
        <w:t xml:space="preserve"> la secretaría ejecutiva del instituto, hizo del conocimiento de la </w:t>
      </w:r>
      <w:r w:rsidR="002C1015" w:rsidRPr="002C2725">
        <w:rPr>
          <w:rFonts w:ascii="Trebuchet MS" w:eastAsia="Calibri" w:hAnsi="Trebuchet MS" w:cs="Arial"/>
          <w:sz w:val="24"/>
          <w:szCs w:val="24"/>
          <w:lang w:val="es-ES_tradnl" w:eastAsia="es-ES"/>
        </w:rPr>
        <w:t>Comisión de Quejas y Denuncias de este instituto</w:t>
      </w:r>
      <w:r w:rsidR="002C1015" w:rsidRPr="002C2725">
        <w:rPr>
          <w:rFonts w:ascii="Trebuchet MS" w:eastAsia="Calibri" w:hAnsi="Trebuchet MS" w:cs="Times New Roman"/>
          <w:sz w:val="24"/>
          <w:szCs w:val="24"/>
          <w:vertAlign w:val="superscript"/>
          <w:lang w:val="es-ES_tradnl" w:eastAsia="es-ES"/>
        </w:rPr>
        <w:footnoteReference w:id="3"/>
      </w:r>
      <w:r w:rsidR="002C1015" w:rsidRPr="002C2725">
        <w:rPr>
          <w:rFonts w:ascii="Trebuchet MS" w:eastAsia="Calibri" w:hAnsi="Trebuchet MS" w:cs="Arial"/>
          <w:sz w:val="24"/>
          <w:szCs w:val="24"/>
          <w:lang w:val="es-ES_tradnl" w:eastAsia="es-ES"/>
        </w:rPr>
        <w:t>,</w:t>
      </w:r>
      <w:r w:rsidR="002C1015" w:rsidRPr="002C2725">
        <w:rPr>
          <w:rFonts w:ascii="Trebuchet MS" w:eastAsia="Calibri" w:hAnsi="Trebuchet MS" w:cs="Arial"/>
          <w:sz w:val="24"/>
          <w:szCs w:val="24"/>
          <w:lang w:val="es-ES_tradnl"/>
        </w:rPr>
        <w:t xml:space="preserve"> el contenido del acuerdo citado en el resultando que antecede y remitió copias de las constancias que integran el expediente PSE-QUEJA-01/202</w:t>
      </w:r>
      <w:r w:rsidR="00512000" w:rsidRPr="002C2725">
        <w:rPr>
          <w:rFonts w:ascii="Trebuchet MS" w:eastAsia="Calibri" w:hAnsi="Trebuchet MS" w:cs="Arial"/>
          <w:sz w:val="24"/>
          <w:szCs w:val="24"/>
          <w:lang w:val="es-ES_tradnl"/>
        </w:rPr>
        <w:t>1</w:t>
      </w:r>
      <w:r w:rsidR="002C1015" w:rsidRPr="002C2725">
        <w:rPr>
          <w:rFonts w:ascii="Trebuchet MS" w:eastAsia="Calibri" w:hAnsi="Trebuchet MS" w:cs="Arial"/>
          <w:sz w:val="24"/>
          <w:szCs w:val="24"/>
          <w:lang w:val="es-ES_tradnl"/>
        </w:rPr>
        <w:t>, a efecto de que este órgano colegiado determinara lo conducente sobre la adopción o no de las medida</w:t>
      </w:r>
      <w:bookmarkStart w:id="1" w:name="LPHit5"/>
      <w:bookmarkEnd w:id="1"/>
      <w:r w:rsidR="002C1015" w:rsidRPr="002C2725">
        <w:rPr>
          <w:rFonts w:ascii="Trebuchet MS" w:eastAsia="Calibri" w:hAnsi="Trebuchet MS" w:cs="Arial"/>
          <w:sz w:val="24"/>
          <w:szCs w:val="24"/>
          <w:lang w:val="es-ES_tradnl"/>
        </w:rPr>
        <w:t>s solicitad</w:t>
      </w:r>
      <w:r w:rsidR="001945B9">
        <w:rPr>
          <w:rFonts w:ascii="Trebuchet MS" w:eastAsia="Calibri" w:hAnsi="Trebuchet MS" w:cs="Arial"/>
          <w:sz w:val="24"/>
          <w:szCs w:val="24"/>
          <w:lang w:val="es-ES_tradnl"/>
        </w:rPr>
        <w:t>as por la</w:t>
      </w:r>
      <w:r w:rsidR="002C1015" w:rsidRPr="002C2725">
        <w:rPr>
          <w:rFonts w:ascii="Trebuchet MS" w:eastAsia="Calibri" w:hAnsi="Trebuchet MS" w:cs="Arial"/>
          <w:sz w:val="24"/>
          <w:szCs w:val="24"/>
          <w:lang w:val="es-ES_tradnl"/>
        </w:rPr>
        <w:t xml:space="preserve"> denunciante.</w:t>
      </w:r>
    </w:p>
    <w:p w:rsidR="002C1015" w:rsidRPr="002C2725" w:rsidRDefault="002C1015" w:rsidP="002C2725">
      <w:pPr>
        <w:spacing w:after="0" w:line="276" w:lineRule="auto"/>
        <w:jc w:val="both"/>
        <w:rPr>
          <w:rFonts w:ascii="Trebuchet MS" w:eastAsia="Calibri" w:hAnsi="Trebuchet MS" w:cs="Arial"/>
          <w:sz w:val="24"/>
          <w:szCs w:val="24"/>
          <w:lang w:val="es-ES_tradnl"/>
        </w:rPr>
      </w:pPr>
    </w:p>
    <w:p w:rsidR="002C1015" w:rsidRPr="002C2725" w:rsidRDefault="002C1015" w:rsidP="002C2725">
      <w:pPr>
        <w:spacing w:after="0" w:line="276" w:lineRule="auto"/>
        <w:jc w:val="center"/>
        <w:rPr>
          <w:rFonts w:ascii="Trebuchet MS" w:eastAsia="Calibri" w:hAnsi="Trebuchet MS" w:cs="Arial"/>
          <w:b/>
          <w:sz w:val="24"/>
          <w:szCs w:val="24"/>
          <w:lang w:val="es-ES_tradnl"/>
        </w:rPr>
      </w:pPr>
      <w:r w:rsidRPr="002C2725">
        <w:rPr>
          <w:rFonts w:ascii="Trebuchet MS" w:eastAsia="Calibri" w:hAnsi="Trebuchet MS" w:cs="Arial"/>
          <w:b/>
          <w:sz w:val="24"/>
          <w:szCs w:val="24"/>
          <w:lang w:val="es-ES_tradnl"/>
        </w:rPr>
        <w:t>C O N S I D E R A N D O:</w:t>
      </w:r>
    </w:p>
    <w:p w:rsidR="002C1015" w:rsidRPr="002C2725" w:rsidRDefault="002C1015" w:rsidP="002C2725">
      <w:pPr>
        <w:spacing w:after="0" w:line="276" w:lineRule="auto"/>
        <w:jc w:val="both"/>
        <w:rPr>
          <w:rFonts w:ascii="Trebuchet MS" w:eastAsia="Times New Roman" w:hAnsi="Trebuchet MS" w:cs="Arial"/>
          <w:sz w:val="24"/>
          <w:szCs w:val="24"/>
          <w:lang w:val="es-ES_tradnl" w:eastAsia="es-ES"/>
        </w:rPr>
      </w:pPr>
    </w:p>
    <w:p w:rsidR="002C1015" w:rsidRPr="002C2725" w:rsidRDefault="002C1015" w:rsidP="002C2725">
      <w:pPr>
        <w:spacing w:after="0" w:line="276" w:lineRule="auto"/>
        <w:jc w:val="both"/>
        <w:rPr>
          <w:rFonts w:ascii="Trebuchet MS" w:eastAsia="Times New Roman" w:hAnsi="Trebuchet MS" w:cs="Arial"/>
          <w:sz w:val="24"/>
          <w:szCs w:val="24"/>
          <w:lang w:val="es-ES_tradnl" w:eastAsia="es-ES"/>
        </w:rPr>
      </w:pPr>
      <w:r w:rsidRPr="002C2725">
        <w:rPr>
          <w:rFonts w:ascii="Trebuchet MS" w:eastAsia="Times New Roman" w:hAnsi="Trebuchet MS" w:cs="Arial"/>
          <w:b/>
          <w:sz w:val="24"/>
          <w:szCs w:val="24"/>
          <w:lang w:val="es-ES_tradnl" w:eastAsia="es-ES"/>
        </w:rPr>
        <w:t>I. Competencia.</w:t>
      </w:r>
      <w:r w:rsidRPr="002C2725">
        <w:rPr>
          <w:rFonts w:ascii="Trebuchet MS" w:eastAsia="Times New Roman" w:hAnsi="Trebuchet MS" w:cs="Arial"/>
          <w:sz w:val="24"/>
          <w:szCs w:val="24"/>
          <w:lang w:val="es-ES_tradnl" w:eastAsia="es-ES"/>
        </w:rPr>
        <w:t xml:space="preserve"> Al tratarse de un asunto relacionado con la posible comisión de actos anticipados</w:t>
      </w:r>
      <w:r w:rsidR="00812A95">
        <w:rPr>
          <w:rFonts w:ascii="Trebuchet MS" w:eastAsia="Times New Roman" w:hAnsi="Trebuchet MS" w:cs="Arial"/>
          <w:sz w:val="24"/>
          <w:szCs w:val="24"/>
          <w:lang w:val="es-ES_tradnl" w:eastAsia="es-ES"/>
        </w:rPr>
        <w:t xml:space="preserve"> de</w:t>
      </w:r>
      <w:r w:rsidRPr="002C2725">
        <w:rPr>
          <w:rFonts w:ascii="Trebuchet MS" w:eastAsia="Times New Roman" w:hAnsi="Trebuchet MS" w:cs="Arial"/>
          <w:sz w:val="24"/>
          <w:szCs w:val="24"/>
          <w:lang w:val="es-ES_tradnl" w:eastAsia="es-ES"/>
        </w:rPr>
        <w:t xml:space="preserve"> precampaña, la comisión, es el órgano competente para determinar lo conducente respecto a la adopción de medidas cautelares solicitadas, en términos de lo dispuesto por los artículos 472, párrafo 9, del Código Electoral del Estado de Jalisco;</w:t>
      </w:r>
      <w:r w:rsidRPr="002C2725">
        <w:rPr>
          <w:rFonts w:ascii="Trebuchet MS" w:eastAsia="Times New Roman" w:hAnsi="Trebuchet MS" w:cs="Arial"/>
          <w:sz w:val="24"/>
          <w:szCs w:val="24"/>
          <w:vertAlign w:val="superscript"/>
          <w:lang w:val="es-ES_tradnl" w:eastAsia="es-ES"/>
        </w:rPr>
        <w:footnoteReference w:id="4"/>
      </w:r>
      <w:r w:rsidRPr="002C2725">
        <w:rPr>
          <w:rFonts w:ascii="Trebuchet MS" w:eastAsia="Times New Roman" w:hAnsi="Trebuchet MS" w:cs="Arial"/>
          <w:sz w:val="24"/>
          <w:szCs w:val="24"/>
          <w:lang w:val="es-ES_tradnl"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rsidR="002C1015" w:rsidRPr="002C2725" w:rsidRDefault="002C1015" w:rsidP="002C2725">
      <w:pPr>
        <w:spacing w:after="0" w:line="276" w:lineRule="auto"/>
        <w:jc w:val="both"/>
        <w:rPr>
          <w:rFonts w:ascii="Trebuchet MS" w:eastAsia="Calibri" w:hAnsi="Trebuchet MS" w:cs="Arial"/>
          <w:sz w:val="24"/>
          <w:szCs w:val="24"/>
          <w:lang w:val="es-ES_tradnl"/>
        </w:rPr>
      </w:pPr>
    </w:p>
    <w:p w:rsidR="002C1015" w:rsidRPr="002C2725" w:rsidRDefault="002C1015" w:rsidP="002C2725">
      <w:pPr>
        <w:spacing w:after="0" w:line="276" w:lineRule="auto"/>
        <w:ind w:right="-93"/>
        <w:jc w:val="both"/>
        <w:rPr>
          <w:rFonts w:ascii="Trebuchet MS" w:eastAsia="Times New Roman" w:hAnsi="Trebuchet MS" w:cs="Arial"/>
          <w:sz w:val="24"/>
          <w:szCs w:val="24"/>
          <w:lang w:val="es-ES_tradnl" w:eastAsia="es-MX"/>
        </w:rPr>
      </w:pPr>
      <w:r w:rsidRPr="002C2725">
        <w:rPr>
          <w:rFonts w:ascii="Trebuchet MS" w:eastAsia="Times New Roman" w:hAnsi="Trebuchet MS" w:cs="Arial"/>
          <w:b/>
          <w:sz w:val="24"/>
          <w:szCs w:val="24"/>
          <w:lang w:val="es-ES_tradnl" w:eastAsia="es-MX"/>
        </w:rPr>
        <w:t>II. Hechos denunciados.</w:t>
      </w:r>
      <w:r w:rsidRPr="002C2725">
        <w:rPr>
          <w:rFonts w:ascii="Trebuchet MS" w:eastAsia="Times New Roman" w:hAnsi="Trebuchet MS" w:cs="Arial"/>
          <w:sz w:val="24"/>
          <w:szCs w:val="24"/>
          <w:lang w:val="es-ES_tradnl" w:eastAsia="es-MX"/>
        </w:rPr>
        <w:t xml:space="preserve"> Del contenido de la denuncia formulada, se desprende que la denunciante se queja esencialmente, que el C. Alberto Maldonado </w:t>
      </w:r>
      <w:proofErr w:type="spellStart"/>
      <w:r w:rsidRPr="002C2725">
        <w:rPr>
          <w:rFonts w:ascii="Trebuchet MS" w:eastAsia="Times New Roman" w:hAnsi="Trebuchet MS" w:cs="Arial"/>
          <w:sz w:val="24"/>
          <w:szCs w:val="24"/>
          <w:lang w:val="es-ES_tradnl" w:eastAsia="es-MX"/>
        </w:rPr>
        <w:t>Chavarín</w:t>
      </w:r>
      <w:proofErr w:type="spellEnd"/>
      <w:r w:rsidRPr="002C2725">
        <w:rPr>
          <w:rFonts w:ascii="Trebuchet MS" w:eastAsia="Times New Roman" w:hAnsi="Trebuchet MS" w:cs="Arial"/>
          <w:sz w:val="24"/>
          <w:szCs w:val="24"/>
          <w:lang w:val="es-ES_tradnl" w:eastAsia="es-MX"/>
        </w:rPr>
        <w:t xml:space="preserve"> en su carácter de regidor del gobierno </w:t>
      </w:r>
      <w:r w:rsidR="00812A95">
        <w:rPr>
          <w:rFonts w:ascii="Trebuchet MS" w:eastAsia="Times New Roman" w:hAnsi="Trebuchet MS" w:cs="Arial"/>
          <w:sz w:val="24"/>
          <w:szCs w:val="24"/>
          <w:lang w:val="es-ES_tradnl" w:eastAsia="es-MX"/>
        </w:rPr>
        <w:t xml:space="preserve">municipal </w:t>
      </w:r>
      <w:r w:rsidRPr="002C2725">
        <w:rPr>
          <w:rFonts w:ascii="Trebuchet MS" w:eastAsia="Times New Roman" w:hAnsi="Trebuchet MS" w:cs="Arial"/>
          <w:sz w:val="24"/>
          <w:szCs w:val="24"/>
          <w:lang w:val="es-ES_tradnl" w:eastAsia="es-MX"/>
        </w:rPr>
        <w:t xml:space="preserve">de San Pedro Tlaquepaque, Jalisco, </w:t>
      </w:r>
      <w:r w:rsidR="00812A95">
        <w:rPr>
          <w:rFonts w:ascii="Trebuchet MS" w:eastAsia="Times New Roman" w:hAnsi="Trebuchet MS" w:cs="Arial"/>
          <w:sz w:val="24"/>
          <w:szCs w:val="24"/>
          <w:lang w:val="es-ES_tradnl" w:eastAsia="es-MX"/>
        </w:rPr>
        <w:t xml:space="preserve">presuntamente </w:t>
      </w:r>
      <w:r w:rsidR="00492979" w:rsidRPr="002C2725">
        <w:rPr>
          <w:rFonts w:ascii="Trebuchet MS" w:eastAsia="Times New Roman" w:hAnsi="Trebuchet MS" w:cs="Arial"/>
          <w:sz w:val="24"/>
          <w:szCs w:val="24"/>
          <w:lang w:val="es-ES_tradnl" w:eastAsia="es-MX"/>
        </w:rPr>
        <w:t>lleva</w:t>
      </w:r>
      <w:r w:rsidRPr="002C2725">
        <w:rPr>
          <w:rFonts w:ascii="Trebuchet MS" w:eastAsia="Times New Roman" w:hAnsi="Trebuchet MS" w:cs="Arial"/>
          <w:sz w:val="24"/>
          <w:szCs w:val="24"/>
          <w:lang w:val="es-ES_tradnl" w:eastAsia="es-MX"/>
        </w:rPr>
        <w:t xml:space="preserve"> a cabo actos anticipados de precampaña</w:t>
      </w:r>
      <w:r w:rsidR="00492979" w:rsidRPr="002C2725">
        <w:rPr>
          <w:rFonts w:ascii="Trebuchet MS" w:eastAsia="Times New Roman" w:hAnsi="Trebuchet MS" w:cs="Arial"/>
          <w:sz w:val="24"/>
          <w:szCs w:val="24"/>
          <w:lang w:val="es-ES_tradnl" w:eastAsia="es-MX"/>
        </w:rPr>
        <w:t xml:space="preserve">, </w:t>
      </w:r>
      <w:r w:rsidR="00E96AD6" w:rsidRPr="002C2725">
        <w:rPr>
          <w:rFonts w:ascii="Trebuchet MS" w:eastAsia="Times New Roman" w:hAnsi="Trebuchet MS" w:cs="Arial"/>
          <w:sz w:val="24"/>
          <w:szCs w:val="24"/>
          <w:lang w:val="es-ES_tradnl" w:eastAsia="es-MX"/>
        </w:rPr>
        <w:t xml:space="preserve">ya que a su decir, el </w:t>
      </w:r>
      <w:r w:rsidR="00E96AD6" w:rsidRPr="002C2725">
        <w:rPr>
          <w:rFonts w:ascii="Trebuchet MS" w:eastAsia="Times New Roman" w:hAnsi="Trebuchet MS" w:cs="Arial"/>
          <w:sz w:val="24"/>
          <w:szCs w:val="24"/>
          <w:lang w:val="es-ES_tradnl" w:eastAsia="es-MX"/>
        </w:rPr>
        <w:lastRenderedPageBreak/>
        <w:t>citado regidor tiene la intención de contender a la candidatura por la alcaldía de</w:t>
      </w:r>
      <w:r w:rsidR="00812A95">
        <w:rPr>
          <w:rFonts w:ascii="Trebuchet MS" w:eastAsia="Times New Roman" w:hAnsi="Trebuchet MS" w:cs="Arial"/>
          <w:sz w:val="24"/>
          <w:szCs w:val="24"/>
          <w:lang w:val="es-ES_tradnl" w:eastAsia="es-MX"/>
        </w:rPr>
        <w:t>l municipio de</w:t>
      </w:r>
      <w:r w:rsidR="00E96AD6" w:rsidRPr="002C2725">
        <w:rPr>
          <w:rFonts w:ascii="Trebuchet MS" w:eastAsia="Times New Roman" w:hAnsi="Trebuchet MS" w:cs="Arial"/>
          <w:sz w:val="24"/>
          <w:szCs w:val="24"/>
          <w:lang w:val="es-ES_tradnl" w:eastAsia="es-MX"/>
        </w:rPr>
        <w:t xml:space="preserve"> </w:t>
      </w:r>
      <w:r w:rsidR="006262CD" w:rsidRPr="002C2725">
        <w:rPr>
          <w:rFonts w:ascii="Trebuchet MS" w:eastAsia="Times New Roman" w:hAnsi="Trebuchet MS" w:cs="Arial"/>
          <w:sz w:val="24"/>
          <w:szCs w:val="24"/>
          <w:lang w:val="es-ES_tradnl" w:eastAsia="es-MX"/>
        </w:rPr>
        <w:t xml:space="preserve">San Pedro </w:t>
      </w:r>
      <w:r w:rsidR="00E96AD6" w:rsidRPr="002C2725">
        <w:rPr>
          <w:rFonts w:ascii="Trebuchet MS" w:eastAsia="Times New Roman" w:hAnsi="Trebuchet MS" w:cs="Arial"/>
          <w:sz w:val="24"/>
          <w:szCs w:val="24"/>
          <w:lang w:val="es-ES_tradnl" w:eastAsia="es-MX"/>
        </w:rPr>
        <w:t>Tlaquepaque, Jalisco, lo anterior por haber leído una nota en redes sociales,</w:t>
      </w:r>
      <w:r w:rsidR="000C03C2" w:rsidRPr="002C2725">
        <w:rPr>
          <w:rFonts w:ascii="Trebuchet MS" w:eastAsia="Times New Roman" w:hAnsi="Trebuchet MS" w:cs="Arial"/>
          <w:sz w:val="24"/>
          <w:szCs w:val="24"/>
          <w:lang w:val="es-ES_tradnl" w:eastAsia="es-MX"/>
        </w:rPr>
        <w:t xml:space="preserve"> en especifico</w:t>
      </w:r>
      <w:r w:rsidR="00E96AD6" w:rsidRPr="002C2725">
        <w:rPr>
          <w:rFonts w:ascii="Trebuchet MS" w:eastAsia="Times New Roman" w:hAnsi="Trebuchet MS" w:cs="Arial"/>
          <w:sz w:val="24"/>
          <w:szCs w:val="24"/>
          <w:lang w:val="es-ES_tradnl" w:eastAsia="es-MX"/>
        </w:rPr>
        <w:t xml:space="preserve"> en el periódico </w:t>
      </w:r>
      <w:r w:rsidR="000C03C2" w:rsidRPr="002C2725">
        <w:rPr>
          <w:rFonts w:ascii="Trebuchet MS" w:eastAsia="Times New Roman" w:hAnsi="Trebuchet MS" w:cs="Arial"/>
          <w:sz w:val="24"/>
          <w:szCs w:val="24"/>
          <w:lang w:val="es-ES_tradnl" w:eastAsia="es-MX"/>
        </w:rPr>
        <w:t>“</w:t>
      </w:r>
      <w:r w:rsidR="00E96AD6" w:rsidRPr="002C2725">
        <w:rPr>
          <w:rFonts w:ascii="Trebuchet MS" w:eastAsia="Times New Roman" w:hAnsi="Trebuchet MS" w:cs="Arial"/>
          <w:sz w:val="24"/>
          <w:szCs w:val="24"/>
          <w:lang w:val="es-ES_tradnl" w:eastAsia="es-MX"/>
        </w:rPr>
        <w:t>El Informador</w:t>
      </w:r>
      <w:r w:rsidR="000C03C2" w:rsidRPr="002C2725">
        <w:rPr>
          <w:rFonts w:ascii="Trebuchet MS" w:eastAsia="Times New Roman" w:hAnsi="Trebuchet MS" w:cs="Arial"/>
          <w:sz w:val="24"/>
          <w:szCs w:val="24"/>
          <w:lang w:val="es-ES_tradnl" w:eastAsia="es-MX"/>
        </w:rPr>
        <w:t>”</w:t>
      </w:r>
      <w:r w:rsidR="00E96AD6" w:rsidRPr="002C2725">
        <w:rPr>
          <w:rFonts w:ascii="Trebuchet MS" w:eastAsia="Times New Roman" w:hAnsi="Trebuchet MS" w:cs="Arial"/>
          <w:sz w:val="24"/>
          <w:szCs w:val="24"/>
          <w:lang w:val="es-ES_tradnl" w:eastAsia="es-MX"/>
        </w:rPr>
        <w:t>, en la cual el denunciado</w:t>
      </w:r>
      <w:r w:rsidR="000C03C2" w:rsidRPr="002C2725">
        <w:rPr>
          <w:rFonts w:ascii="Trebuchet MS" w:eastAsia="Times New Roman" w:hAnsi="Trebuchet MS" w:cs="Arial"/>
          <w:sz w:val="24"/>
          <w:szCs w:val="24"/>
          <w:lang w:val="es-ES_tradnl" w:eastAsia="es-MX"/>
        </w:rPr>
        <w:t xml:space="preserve">, a decir de la </w:t>
      </w:r>
      <w:proofErr w:type="spellStart"/>
      <w:r w:rsidR="000C03C2" w:rsidRPr="002C2725">
        <w:rPr>
          <w:rFonts w:ascii="Trebuchet MS" w:eastAsia="Times New Roman" w:hAnsi="Trebuchet MS" w:cs="Arial"/>
          <w:sz w:val="24"/>
          <w:szCs w:val="24"/>
          <w:lang w:val="es-ES_tradnl" w:eastAsia="es-MX"/>
        </w:rPr>
        <w:t>promovente</w:t>
      </w:r>
      <w:proofErr w:type="spellEnd"/>
      <w:r w:rsidR="000C03C2" w:rsidRPr="002C2725">
        <w:rPr>
          <w:rFonts w:ascii="Trebuchet MS" w:eastAsia="Times New Roman" w:hAnsi="Trebuchet MS" w:cs="Arial"/>
          <w:sz w:val="24"/>
          <w:szCs w:val="24"/>
          <w:lang w:val="es-ES_tradnl" w:eastAsia="es-MX"/>
        </w:rPr>
        <w:t>,</w:t>
      </w:r>
      <w:r w:rsidR="00E96AD6" w:rsidRPr="002C2725">
        <w:rPr>
          <w:rFonts w:ascii="Trebuchet MS" w:eastAsia="Times New Roman" w:hAnsi="Trebuchet MS" w:cs="Arial"/>
          <w:sz w:val="24"/>
          <w:szCs w:val="24"/>
          <w:lang w:val="es-ES_tradnl" w:eastAsia="es-MX"/>
        </w:rPr>
        <w:t xml:space="preserve"> asegura que en las elecciones próximas a realizarse en la entidad, quiere contender de nuevo por Tlaquepaque.</w:t>
      </w:r>
    </w:p>
    <w:p w:rsidR="002C1015" w:rsidRPr="002C2725" w:rsidRDefault="002C1015" w:rsidP="002C2725">
      <w:pPr>
        <w:spacing w:after="0" w:line="276" w:lineRule="auto"/>
        <w:ind w:right="-93"/>
        <w:jc w:val="both"/>
        <w:rPr>
          <w:rFonts w:ascii="Trebuchet MS" w:eastAsia="Times New Roman" w:hAnsi="Trebuchet MS" w:cs="Arial"/>
          <w:sz w:val="24"/>
          <w:szCs w:val="24"/>
          <w:lang w:val="es-ES_tradnl" w:eastAsia="es-MX"/>
        </w:rPr>
      </w:pPr>
      <w:r w:rsidRPr="002C2725">
        <w:rPr>
          <w:rFonts w:ascii="Trebuchet MS" w:eastAsia="Times New Roman" w:hAnsi="Trebuchet MS" w:cs="Arial"/>
          <w:sz w:val="24"/>
          <w:szCs w:val="24"/>
          <w:lang w:val="es-ES_tradnl" w:eastAsia="es-MX"/>
        </w:rPr>
        <w:t xml:space="preserve"> </w:t>
      </w:r>
    </w:p>
    <w:p w:rsidR="009B09B3" w:rsidRPr="002C2725" w:rsidRDefault="002C1015" w:rsidP="002C2725">
      <w:pPr>
        <w:spacing w:after="0" w:line="276" w:lineRule="auto"/>
        <w:ind w:right="-93"/>
        <w:jc w:val="both"/>
        <w:rPr>
          <w:rFonts w:ascii="Trebuchet MS" w:eastAsia="Times New Roman" w:hAnsi="Trebuchet MS" w:cs="Arial"/>
          <w:sz w:val="24"/>
          <w:szCs w:val="24"/>
          <w:lang w:val="es-ES_tradnl" w:eastAsia="es-MX"/>
        </w:rPr>
      </w:pPr>
      <w:r w:rsidRPr="002C2725">
        <w:rPr>
          <w:rFonts w:ascii="Trebuchet MS" w:eastAsia="Times New Roman" w:hAnsi="Trebuchet MS" w:cs="Arial"/>
          <w:b/>
          <w:sz w:val="24"/>
          <w:szCs w:val="24"/>
          <w:lang w:val="es-ES_tradnl" w:eastAsia="es-MX"/>
        </w:rPr>
        <w:t xml:space="preserve">III. Solicitud de medida cautelar. </w:t>
      </w:r>
      <w:r w:rsidRPr="002C2725">
        <w:rPr>
          <w:rFonts w:ascii="Trebuchet MS" w:eastAsia="Times New Roman" w:hAnsi="Trebuchet MS" w:cs="Arial"/>
          <w:bCs/>
          <w:sz w:val="24"/>
          <w:szCs w:val="24"/>
          <w:lang w:val="es-ES_tradnl" w:eastAsia="es-MX"/>
        </w:rPr>
        <w:t>La</w:t>
      </w:r>
      <w:r w:rsidRPr="002C2725">
        <w:rPr>
          <w:rFonts w:ascii="Trebuchet MS" w:eastAsia="Times New Roman" w:hAnsi="Trebuchet MS" w:cs="Arial"/>
          <w:sz w:val="24"/>
          <w:szCs w:val="24"/>
          <w:lang w:val="es-ES_tradnl" w:eastAsia="es-MX"/>
        </w:rPr>
        <w:t xml:space="preserve"> </w:t>
      </w:r>
      <w:proofErr w:type="spellStart"/>
      <w:r w:rsidRPr="002C2725">
        <w:rPr>
          <w:rFonts w:ascii="Trebuchet MS" w:eastAsia="Times New Roman" w:hAnsi="Trebuchet MS" w:cs="Arial"/>
          <w:sz w:val="24"/>
          <w:szCs w:val="24"/>
          <w:lang w:val="es-ES_tradnl" w:eastAsia="es-MX"/>
        </w:rPr>
        <w:t>promovente</w:t>
      </w:r>
      <w:proofErr w:type="spellEnd"/>
      <w:r w:rsidRPr="002C2725">
        <w:rPr>
          <w:rFonts w:ascii="Trebuchet MS" w:eastAsia="Times New Roman" w:hAnsi="Trebuchet MS" w:cs="Arial"/>
          <w:sz w:val="24"/>
          <w:szCs w:val="24"/>
          <w:lang w:val="es-ES_tradnl" w:eastAsia="es-MX"/>
        </w:rPr>
        <w:t xml:space="preserve"> solicita</w:t>
      </w:r>
      <w:r w:rsidR="000C03C2" w:rsidRPr="002C2725">
        <w:rPr>
          <w:rFonts w:ascii="Trebuchet MS" w:eastAsia="Times New Roman" w:hAnsi="Trebuchet MS" w:cs="Arial"/>
          <w:sz w:val="24"/>
          <w:szCs w:val="24"/>
          <w:lang w:val="es-ES_tradnl" w:eastAsia="es-MX"/>
        </w:rPr>
        <w:t xml:space="preserve">, </w:t>
      </w:r>
      <w:r w:rsidR="006265AF" w:rsidRPr="002C2725">
        <w:rPr>
          <w:rFonts w:ascii="Trebuchet MS" w:eastAsia="Times New Roman" w:hAnsi="Trebuchet MS" w:cs="Arial"/>
          <w:sz w:val="24"/>
          <w:szCs w:val="24"/>
          <w:lang w:val="es-ES_tradnl" w:eastAsia="es-MX"/>
        </w:rPr>
        <w:t xml:space="preserve">tanto </w:t>
      </w:r>
      <w:r w:rsidR="000C03C2" w:rsidRPr="002C2725">
        <w:rPr>
          <w:rFonts w:ascii="Trebuchet MS" w:eastAsia="Times New Roman" w:hAnsi="Trebuchet MS" w:cs="Arial"/>
          <w:sz w:val="24"/>
          <w:szCs w:val="24"/>
          <w:lang w:val="es-ES_tradnl" w:eastAsia="es-MX"/>
        </w:rPr>
        <w:t xml:space="preserve">en el </w:t>
      </w:r>
      <w:r w:rsidR="00BA7DBB" w:rsidRPr="002C2725">
        <w:rPr>
          <w:rFonts w:ascii="Trebuchet MS" w:eastAsia="Times New Roman" w:hAnsi="Trebuchet MS" w:cs="Arial"/>
          <w:sz w:val="24"/>
          <w:szCs w:val="24"/>
          <w:lang w:val="es-ES_tradnl" w:eastAsia="es-MX"/>
        </w:rPr>
        <w:t xml:space="preserve">inciso f) </w:t>
      </w:r>
      <w:r w:rsidR="00DF4BE9" w:rsidRPr="002C2725">
        <w:rPr>
          <w:rFonts w:ascii="Trebuchet MS" w:eastAsia="Times New Roman" w:hAnsi="Trebuchet MS" w:cs="Arial"/>
          <w:sz w:val="24"/>
          <w:szCs w:val="24"/>
          <w:lang w:val="es-ES_tradnl" w:eastAsia="es-MX"/>
        </w:rPr>
        <w:t xml:space="preserve"> como en el petitorio </w:t>
      </w:r>
      <w:r w:rsidR="00274AC5" w:rsidRPr="002C2725">
        <w:rPr>
          <w:rFonts w:ascii="Trebuchet MS" w:eastAsia="Times New Roman" w:hAnsi="Trebuchet MS" w:cs="Arial"/>
          <w:sz w:val="24"/>
          <w:szCs w:val="24"/>
          <w:lang w:val="es-ES_tradnl" w:eastAsia="es-MX"/>
        </w:rPr>
        <w:t>segundo</w:t>
      </w:r>
      <w:r w:rsidR="009B09B3" w:rsidRPr="002C2725">
        <w:rPr>
          <w:rFonts w:ascii="Trebuchet MS" w:eastAsia="Times New Roman" w:hAnsi="Trebuchet MS" w:cs="Arial"/>
          <w:sz w:val="24"/>
          <w:szCs w:val="24"/>
          <w:lang w:val="es-ES_tradnl" w:eastAsia="es-MX"/>
        </w:rPr>
        <w:t xml:space="preserve"> </w:t>
      </w:r>
      <w:r w:rsidR="00BA7DBB" w:rsidRPr="002C2725">
        <w:rPr>
          <w:rFonts w:ascii="Trebuchet MS" w:eastAsia="Times New Roman" w:hAnsi="Trebuchet MS" w:cs="Arial"/>
          <w:sz w:val="24"/>
          <w:szCs w:val="24"/>
          <w:lang w:val="es-ES_tradnl" w:eastAsia="es-MX"/>
        </w:rPr>
        <w:t>de su escrito de queja</w:t>
      </w:r>
      <w:r w:rsidR="000C03C2" w:rsidRPr="002C2725">
        <w:rPr>
          <w:rFonts w:ascii="Trebuchet MS" w:eastAsia="Times New Roman" w:hAnsi="Trebuchet MS" w:cs="Arial"/>
          <w:sz w:val="24"/>
          <w:szCs w:val="24"/>
          <w:lang w:val="es-ES_tradnl" w:eastAsia="es-MX"/>
        </w:rPr>
        <w:t xml:space="preserve">, que se adopten </w:t>
      </w:r>
      <w:r w:rsidR="00B653E3" w:rsidRPr="002C2725">
        <w:rPr>
          <w:rFonts w:ascii="Trebuchet MS" w:eastAsia="Times New Roman" w:hAnsi="Trebuchet MS" w:cs="Arial"/>
          <w:sz w:val="24"/>
          <w:szCs w:val="24"/>
          <w:lang w:val="es-ES_tradnl" w:eastAsia="es-MX"/>
        </w:rPr>
        <w:t>las medidas</w:t>
      </w:r>
      <w:r w:rsidR="000C03C2" w:rsidRPr="002C2725">
        <w:rPr>
          <w:rFonts w:ascii="Trebuchet MS" w:eastAsia="Times New Roman" w:hAnsi="Trebuchet MS" w:cs="Arial"/>
          <w:sz w:val="24"/>
          <w:szCs w:val="24"/>
          <w:lang w:val="es-ES_tradnl" w:eastAsia="es-MX"/>
        </w:rPr>
        <w:t xml:space="preserve"> cautelares </w:t>
      </w:r>
      <w:r w:rsidR="00CF6D3B" w:rsidRPr="002C2725">
        <w:rPr>
          <w:rFonts w:ascii="Trebuchet MS" w:eastAsia="Times New Roman" w:hAnsi="Trebuchet MS" w:cs="Arial"/>
          <w:sz w:val="24"/>
          <w:szCs w:val="24"/>
          <w:lang w:val="es-ES_tradnl" w:eastAsia="es-MX"/>
        </w:rPr>
        <w:t xml:space="preserve">peticionadas, </w:t>
      </w:r>
      <w:r w:rsidR="009B09B3" w:rsidRPr="002C2725">
        <w:rPr>
          <w:rFonts w:ascii="Trebuchet MS" w:eastAsia="Times New Roman" w:hAnsi="Trebuchet MS" w:cs="Arial"/>
          <w:sz w:val="24"/>
          <w:szCs w:val="24"/>
          <w:lang w:val="es-ES_tradnl" w:eastAsia="es-MX"/>
        </w:rPr>
        <w:t xml:space="preserve">los </w:t>
      </w:r>
      <w:r w:rsidR="005F41B8" w:rsidRPr="002C2725">
        <w:rPr>
          <w:rFonts w:ascii="Trebuchet MS" w:eastAsia="Times New Roman" w:hAnsi="Trebuchet MS" w:cs="Arial"/>
          <w:sz w:val="24"/>
          <w:szCs w:val="24"/>
          <w:lang w:val="es-ES_tradnl" w:eastAsia="es-MX"/>
        </w:rPr>
        <w:t>cuales a</w:t>
      </w:r>
      <w:r w:rsidR="000C03C2" w:rsidRPr="002C2725">
        <w:rPr>
          <w:rFonts w:ascii="Trebuchet MS" w:eastAsia="Times New Roman" w:hAnsi="Trebuchet MS" w:cs="Arial"/>
          <w:sz w:val="24"/>
          <w:szCs w:val="24"/>
          <w:lang w:val="es-ES_tradnl" w:eastAsia="es-MX"/>
        </w:rPr>
        <w:t xml:space="preserve"> continuación se transcribe</w:t>
      </w:r>
      <w:r w:rsidR="009B09B3" w:rsidRPr="002C2725">
        <w:rPr>
          <w:rFonts w:ascii="Trebuchet MS" w:eastAsia="Times New Roman" w:hAnsi="Trebuchet MS" w:cs="Arial"/>
          <w:sz w:val="24"/>
          <w:szCs w:val="24"/>
          <w:lang w:val="es-ES_tradnl" w:eastAsia="es-MX"/>
        </w:rPr>
        <w:t>n:</w:t>
      </w:r>
    </w:p>
    <w:p w:rsidR="009B09B3" w:rsidRPr="002C2725" w:rsidRDefault="009B09B3" w:rsidP="002C2725">
      <w:pPr>
        <w:spacing w:after="0" w:line="276" w:lineRule="auto"/>
        <w:ind w:right="-93"/>
        <w:jc w:val="both"/>
        <w:rPr>
          <w:rFonts w:ascii="Trebuchet MS" w:eastAsia="Times New Roman" w:hAnsi="Trebuchet MS" w:cs="Arial"/>
          <w:sz w:val="24"/>
          <w:szCs w:val="24"/>
          <w:lang w:val="es-ES_tradnl" w:eastAsia="es-MX"/>
        </w:rPr>
      </w:pPr>
    </w:p>
    <w:p w:rsidR="002C2725" w:rsidRPr="002C2725" w:rsidRDefault="002C1015" w:rsidP="002C2725">
      <w:pPr>
        <w:pStyle w:val="Prrafodelista"/>
        <w:numPr>
          <w:ilvl w:val="0"/>
          <w:numId w:val="10"/>
        </w:numPr>
        <w:spacing w:after="0" w:line="276" w:lineRule="auto"/>
        <w:ind w:right="-93"/>
        <w:jc w:val="both"/>
        <w:rPr>
          <w:rFonts w:ascii="Trebuchet MS" w:eastAsia="Times New Roman" w:hAnsi="Trebuchet MS" w:cs="Arial"/>
          <w:i/>
          <w:sz w:val="24"/>
          <w:szCs w:val="24"/>
          <w:lang w:val="es-ES_tradnl" w:eastAsia="es-MX"/>
        </w:rPr>
      </w:pPr>
      <w:r w:rsidRPr="002C2725">
        <w:rPr>
          <w:rFonts w:ascii="Trebuchet MS" w:eastAsia="Times New Roman" w:hAnsi="Trebuchet MS" w:cs="Arial"/>
          <w:i/>
          <w:sz w:val="24"/>
          <w:szCs w:val="24"/>
          <w:lang w:val="es-ES_tradnl" w:eastAsia="es-MX"/>
        </w:rPr>
        <w:t>“</w:t>
      </w:r>
      <w:r w:rsidR="00B653E3" w:rsidRPr="002C2725">
        <w:rPr>
          <w:rFonts w:ascii="Trebuchet MS" w:eastAsia="Times New Roman" w:hAnsi="Trebuchet MS" w:cs="Arial"/>
          <w:i/>
          <w:sz w:val="24"/>
          <w:szCs w:val="24"/>
          <w:lang w:val="es-ES_tradnl" w:eastAsia="es-MX"/>
        </w:rPr>
        <w:t>…f)</w:t>
      </w:r>
      <w:r w:rsidR="00AC1E61" w:rsidRPr="002C2725">
        <w:rPr>
          <w:rFonts w:ascii="Trebuchet MS" w:eastAsia="Times New Roman" w:hAnsi="Trebuchet MS" w:cs="Arial"/>
          <w:i/>
          <w:sz w:val="24"/>
          <w:szCs w:val="24"/>
          <w:lang w:val="es-ES_tradnl" w:eastAsia="es-MX"/>
        </w:rPr>
        <w:t>…</w:t>
      </w:r>
      <w:r w:rsidR="009B09B3" w:rsidRPr="002C2725">
        <w:rPr>
          <w:rFonts w:ascii="Trebuchet MS" w:eastAsia="Times New Roman" w:hAnsi="Trebuchet MS" w:cs="Arial"/>
          <w:i/>
          <w:sz w:val="24"/>
          <w:szCs w:val="24"/>
          <w:lang w:val="es-ES_tradnl" w:eastAsia="es-MX"/>
        </w:rPr>
        <w:t xml:space="preserve"> </w:t>
      </w:r>
      <w:r w:rsidR="00AC1E61" w:rsidRPr="002C2725">
        <w:rPr>
          <w:rFonts w:ascii="Trebuchet MS" w:eastAsia="Times New Roman" w:hAnsi="Trebuchet MS" w:cs="Arial"/>
          <w:i/>
          <w:sz w:val="24"/>
          <w:szCs w:val="24"/>
          <w:lang w:val="es-ES_tradnl" w:eastAsia="es-MX"/>
        </w:rPr>
        <w:t>Pido que en el caso concreto, se</w:t>
      </w:r>
      <w:r w:rsidR="002C2725" w:rsidRPr="002C2725">
        <w:rPr>
          <w:rFonts w:ascii="Trebuchet MS" w:eastAsia="Times New Roman" w:hAnsi="Trebuchet MS" w:cs="Arial"/>
          <w:i/>
          <w:sz w:val="24"/>
          <w:szCs w:val="24"/>
          <w:lang w:val="es-ES_tradnl" w:eastAsia="es-MX"/>
        </w:rPr>
        <w:t xml:space="preserve"> atienda lo dispuesto en el Capí</w:t>
      </w:r>
      <w:r w:rsidR="00AC1E61" w:rsidRPr="002C2725">
        <w:rPr>
          <w:rFonts w:ascii="Trebuchet MS" w:eastAsia="Times New Roman" w:hAnsi="Trebuchet MS" w:cs="Arial"/>
          <w:i/>
          <w:sz w:val="24"/>
          <w:szCs w:val="24"/>
          <w:lang w:val="es-ES_tradnl" w:eastAsia="es-MX"/>
        </w:rPr>
        <w:t xml:space="preserve">tulo Décimo Tercero Bis, De las Medidas cautelares y de reparación, previstas </w:t>
      </w:r>
      <w:r w:rsidR="00840B55" w:rsidRPr="002C2725">
        <w:rPr>
          <w:rFonts w:ascii="Trebuchet MS" w:eastAsia="Times New Roman" w:hAnsi="Trebuchet MS" w:cs="Arial"/>
          <w:i/>
          <w:sz w:val="24"/>
          <w:szCs w:val="24"/>
          <w:lang w:val="es-ES_tradnl" w:eastAsia="es-MX"/>
        </w:rPr>
        <w:t xml:space="preserve">en el </w:t>
      </w:r>
      <w:r w:rsidR="00DF4BE9" w:rsidRPr="002C2725">
        <w:rPr>
          <w:rFonts w:ascii="Trebuchet MS" w:eastAsia="Times New Roman" w:hAnsi="Trebuchet MS" w:cs="Arial"/>
          <w:i/>
          <w:sz w:val="24"/>
          <w:szCs w:val="24"/>
          <w:lang w:val="es-ES_tradnl" w:eastAsia="es-MX"/>
        </w:rPr>
        <w:t>numeral</w:t>
      </w:r>
      <w:r w:rsidR="00840B55" w:rsidRPr="002C2725">
        <w:rPr>
          <w:rFonts w:ascii="Trebuchet MS" w:eastAsia="Times New Roman" w:hAnsi="Trebuchet MS" w:cs="Arial"/>
          <w:i/>
          <w:sz w:val="24"/>
          <w:szCs w:val="24"/>
          <w:lang w:val="es-ES_tradnl" w:eastAsia="es-MX"/>
        </w:rPr>
        <w:t xml:space="preserve"> 459 BIS, </w:t>
      </w:r>
      <w:r w:rsidR="001967C0" w:rsidRPr="002C2725">
        <w:rPr>
          <w:rFonts w:ascii="Trebuchet MS" w:eastAsia="Times New Roman" w:hAnsi="Trebuchet MS" w:cs="Arial"/>
          <w:i/>
          <w:sz w:val="24"/>
          <w:szCs w:val="24"/>
          <w:lang w:val="es-ES_tradnl" w:eastAsia="es-MX"/>
        </w:rPr>
        <w:t>fracción III del Código Electoral del Estado que dice:</w:t>
      </w:r>
    </w:p>
    <w:p w:rsidR="002C2725" w:rsidRPr="002C2725" w:rsidRDefault="002C2725" w:rsidP="002C2725">
      <w:pPr>
        <w:pStyle w:val="Prrafodelista"/>
        <w:spacing w:after="0" w:line="276" w:lineRule="auto"/>
        <w:ind w:right="-93"/>
        <w:jc w:val="both"/>
        <w:rPr>
          <w:rFonts w:ascii="Trebuchet MS" w:eastAsia="Times New Roman" w:hAnsi="Trebuchet MS" w:cs="Arial"/>
          <w:i/>
          <w:sz w:val="24"/>
          <w:szCs w:val="24"/>
          <w:lang w:val="es-ES_tradnl" w:eastAsia="es-MX"/>
        </w:rPr>
      </w:pPr>
    </w:p>
    <w:p w:rsidR="00B653E3" w:rsidRPr="002C2725" w:rsidRDefault="001967C0" w:rsidP="002C2725">
      <w:pPr>
        <w:pStyle w:val="Prrafodelista"/>
        <w:spacing w:after="0" w:line="276" w:lineRule="auto"/>
        <w:ind w:right="-93"/>
        <w:jc w:val="both"/>
        <w:rPr>
          <w:rFonts w:ascii="Trebuchet MS" w:eastAsia="Times New Roman" w:hAnsi="Trebuchet MS" w:cs="Arial"/>
          <w:i/>
          <w:sz w:val="24"/>
          <w:szCs w:val="24"/>
          <w:lang w:val="es-ES_tradnl" w:eastAsia="es-MX"/>
        </w:rPr>
      </w:pPr>
      <w:r w:rsidRPr="002C2725">
        <w:rPr>
          <w:rFonts w:ascii="Trebuchet MS" w:eastAsia="Times New Roman" w:hAnsi="Trebuchet MS" w:cs="Arial"/>
          <w:i/>
          <w:sz w:val="24"/>
          <w:szCs w:val="24"/>
          <w:lang w:val="es-ES_tradnl" w:eastAsia="es-MX"/>
        </w:rPr>
        <w:t xml:space="preserve"> </w:t>
      </w:r>
      <w:r w:rsidR="00DF4BE9" w:rsidRPr="002C2725">
        <w:rPr>
          <w:rFonts w:ascii="Trebuchet MS" w:eastAsia="Times New Roman" w:hAnsi="Trebuchet MS" w:cs="Arial"/>
          <w:i/>
          <w:sz w:val="24"/>
          <w:szCs w:val="24"/>
          <w:lang w:val="es-ES_tradnl" w:eastAsia="es-MX"/>
        </w:rPr>
        <w:t>“</w:t>
      </w:r>
      <w:r w:rsidRPr="002C2725">
        <w:rPr>
          <w:rFonts w:ascii="Trebuchet MS" w:eastAsia="Times New Roman" w:hAnsi="Trebuchet MS" w:cs="Arial"/>
          <w:i/>
          <w:sz w:val="24"/>
          <w:szCs w:val="24"/>
          <w:lang w:val="es-ES_tradnl" w:eastAsia="es-MX"/>
        </w:rPr>
        <w:t xml:space="preserve">III. Cuando la </w:t>
      </w:r>
      <w:r w:rsidRPr="002C2725">
        <w:rPr>
          <w:rFonts w:ascii="Trebuchet MS" w:eastAsia="Times New Roman" w:hAnsi="Trebuchet MS" w:cs="Arial"/>
          <w:b/>
          <w:i/>
          <w:sz w:val="24"/>
          <w:szCs w:val="24"/>
          <w:lang w:val="es-ES_tradnl" w:eastAsia="es-MX"/>
        </w:rPr>
        <w:t xml:space="preserve">conducta sea reiterada por lo menos una </w:t>
      </w:r>
      <w:r w:rsidR="005F41B8" w:rsidRPr="002C2725">
        <w:rPr>
          <w:rFonts w:ascii="Trebuchet MS" w:eastAsia="Times New Roman" w:hAnsi="Trebuchet MS" w:cs="Arial"/>
          <w:b/>
          <w:i/>
          <w:sz w:val="24"/>
          <w:szCs w:val="24"/>
          <w:lang w:val="es-ES_tradnl" w:eastAsia="es-MX"/>
        </w:rPr>
        <w:t>ocasión</w:t>
      </w:r>
      <w:r w:rsidRPr="002C2725">
        <w:rPr>
          <w:rFonts w:ascii="Trebuchet MS" w:eastAsia="Times New Roman" w:hAnsi="Trebuchet MS" w:cs="Arial"/>
          <w:b/>
          <w:i/>
          <w:sz w:val="24"/>
          <w:szCs w:val="24"/>
          <w:lang w:val="es-ES_tradnl" w:eastAsia="es-MX"/>
        </w:rPr>
        <w:t xml:space="preserve">, </w:t>
      </w:r>
      <w:r w:rsidRPr="002C2725">
        <w:rPr>
          <w:rFonts w:ascii="Trebuchet MS" w:eastAsia="Times New Roman" w:hAnsi="Trebuchet MS" w:cs="Arial"/>
          <w:i/>
          <w:sz w:val="24"/>
          <w:szCs w:val="24"/>
          <w:lang w:val="es-ES_tradnl" w:eastAsia="es-MX"/>
        </w:rPr>
        <w:t>suspender el uso de las prerrogativas asignadas a la persona agresora</w:t>
      </w:r>
      <w:r w:rsidR="00DF4BE9" w:rsidRPr="002C2725">
        <w:rPr>
          <w:rFonts w:ascii="Trebuchet MS" w:eastAsia="Times New Roman" w:hAnsi="Trebuchet MS" w:cs="Arial"/>
          <w:i/>
          <w:sz w:val="24"/>
          <w:szCs w:val="24"/>
          <w:lang w:val="es-ES_tradnl" w:eastAsia="es-MX"/>
        </w:rPr>
        <w:t>”</w:t>
      </w:r>
      <w:r w:rsidR="009B09B3" w:rsidRPr="002C2725">
        <w:rPr>
          <w:rFonts w:ascii="Trebuchet MS" w:eastAsia="Times New Roman" w:hAnsi="Trebuchet MS" w:cs="Arial"/>
          <w:i/>
          <w:sz w:val="24"/>
          <w:szCs w:val="24"/>
          <w:lang w:val="es-ES_tradnl" w:eastAsia="es-MX"/>
        </w:rPr>
        <w:t xml:space="preserve"> para todos los efectos legales a que haya lugar”.</w:t>
      </w:r>
      <w:r w:rsidR="00DF4BE9" w:rsidRPr="002C2725">
        <w:rPr>
          <w:rFonts w:ascii="Trebuchet MS" w:eastAsia="Times New Roman" w:hAnsi="Trebuchet MS" w:cs="Arial"/>
          <w:i/>
          <w:sz w:val="24"/>
          <w:szCs w:val="24"/>
          <w:lang w:val="es-ES_tradnl" w:eastAsia="es-MX"/>
        </w:rPr>
        <w:t xml:space="preserve"> </w:t>
      </w:r>
      <w:r w:rsidR="00B653E3" w:rsidRPr="002C2725">
        <w:rPr>
          <w:rFonts w:ascii="Trebuchet MS" w:eastAsia="Times New Roman" w:hAnsi="Trebuchet MS" w:cs="Arial"/>
          <w:i/>
          <w:sz w:val="24"/>
          <w:szCs w:val="24"/>
          <w:lang w:val="es-ES_tradnl" w:eastAsia="es-MX"/>
        </w:rPr>
        <w:t xml:space="preserve"> </w:t>
      </w:r>
    </w:p>
    <w:p w:rsidR="00B653E3" w:rsidRPr="002C2725" w:rsidRDefault="00B653E3" w:rsidP="002C2725">
      <w:pPr>
        <w:spacing w:after="0" w:line="276" w:lineRule="auto"/>
        <w:ind w:right="-93"/>
        <w:jc w:val="both"/>
        <w:rPr>
          <w:rFonts w:ascii="Trebuchet MS" w:eastAsia="Times New Roman" w:hAnsi="Trebuchet MS" w:cs="Arial"/>
          <w:i/>
          <w:sz w:val="24"/>
          <w:szCs w:val="24"/>
          <w:lang w:val="es-ES_tradnl" w:eastAsia="es-MX"/>
        </w:rPr>
      </w:pPr>
    </w:p>
    <w:p w:rsidR="002C1015" w:rsidRPr="002C2725" w:rsidRDefault="009B09B3" w:rsidP="002C2725">
      <w:pPr>
        <w:pStyle w:val="Prrafodelista"/>
        <w:numPr>
          <w:ilvl w:val="0"/>
          <w:numId w:val="10"/>
        </w:numPr>
        <w:spacing w:after="0" w:line="276" w:lineRule="auto"/>
        <w:ind w:right="-93"/>
        <w:jc w:val="both"/>
        <w:rPr>
          <w:rFonts w:ascii="Trebuchet MS" w:eastAsia="Times New Roman" w:hAnsi="Trebuchet MS" w:cs="Arial"/>
          <w:i/>
          <w:sz w:val="24"/>
          <w:szCs w:val="24"/>
          <w:lang w:val="es-ES_tradnl" w:eastAsia="es-MX"/>
        </w:rPr>
      </w:pPr>
      <w:r w:rsidRPr="002C2725">
        <w:rPr>
          <w:rFonts w:ascii="Trebuchet MS" w:eastAsia="Times New Roman" w:hAnsi="Trebuchet MS" w:cs="Arial"/>
          <w:i/>
          <w:sz w:val="24"/>
          <w:szCs w:val="24"/>
          <w:lang w:val="es-ES_tradnl" w:eastAsia="es-MX"/>
        </w:rPr>
        <w:t xml:space="preserve"> SEGUNDO. -</w:t>
      </w:r>
      <w:r w:rsidR="002C1015" w:rsidRPr="002C2725">
        <w:rPr>
          <w:rFonts w:ascii="Trebuchet MS" w:eastAsia="Times New Roman" w:hAnsi="Trebuchet MS" w:cs="Arial"/>
          <w:i/>
          <w:sz w:val="24"/>
          <w:szCs w:val="24"/>
          <w:lang w:val="es-ES_tradnl" w:eastAsia="es-MX"/>
        </w:rPr>
        <w:t xml:space="preserve"> Se adopten las </w:t>
      </w:r>
      <w:r w:rsidR="002C1015" w:rsidRPr="002C2725">
        <w:rPr>
          <w:rFonts w:ascii="Trebuchet MS" w:eastAsia="Times New Roman" w:hAnsi="Trebuchet MS" w:cs="Arial"/>
          <w:b/>
          <w:i/>
          <w:sz w:val="24"/>
          <w:szCs w:val="24"/>
          <w:lang w:val="es-ES_tradnl" w:eastAsia="es-MX"/>
        </w:rPr>
        <w:t xml:space="preserve">MEDIDAS CAUTELARES </w:t>
      </w:r>
      <w:r w:rsidR="002C1015" w:rsidRPr="002C2725">
        <w:rPr>
          <w:rFonts w:ascii="Trebuchet MS" w:eastAsia="Times New Roman" w:hAnsi="Trebuchet MS" w:cs="Arial"/>
          <w:i/>
          <w:sz w:val="24"/>
          <w:szCs w:val="24"/>
          <w:lang w:val="es-ES_tradnl" w:eastAsia="es-MX"/>
        </w:rPr>
        <w:t xml:space="preserve">solicitadas… al caso concreto, se </w:t>
      </w:r>
      <w:r w:rsidR="00E96AD6" w:rsidRPr="002C2725">
        <w:rPr>
          <w:rFonts w:ascii="Trebuchet MS" w:eastAsia="Times New Roman" w:hAnsi="Trebuchet MS" w:cs="Arial"/>
          <w:i/>
          <w:sz w:val="24"/>
          <w:szCs w:val="24"/>
          <w:lang w:val="es-ES_tradnl" w:eastAsia="es-MX"/>
        </w:rPr>
        <w:t>sancione en los términos dispuestos en la ley</w:t>
      </w:r>
      <w:r w:rsidR="002C1015" w:rsidRPr="002C2725">
        <w:rPr>
          <w:rFonts w:ascii="Trebuchet MS" w:eastAsia="Times New Roman" w:hAnsi="Trebuchet MS" w:cs="Arial"/>
          <w:i/>
          <w:sz w:val="24"/>
          <w:szCs w:val="24"/>
          <w:lang w:val="es-ES_tradnl" w:eastAsia="es-MX"/>
        </w:rPr>
        <w:t>,...”</w:t>
      </w:r>
    </w:p>
    <w:p w:rsidR="002C1015" w:rsidRPr="002C2725" w:rsidRDefault="002C1015" w:rsidP="002C2725">
      <w:pPr>
        <w:spacing w:after="0" w:line="276" w:lineRule="auto"/>
        <w:ind w:right="-93"/>
        <w:jc w:val="both"/>
        <w:rPr>
          <w:rFonts w:ascii="Trebuchet MS" w:eastAsia="Times New Roman" w:hAnsi="Trebuchet MS" w:cs="Arial"/>
          <w:i/>
          <w:sz w:val="24"/>
          <w:szCs w:val="24"/>
          <w:lang w:val="es-ES_tradnl" w:eastAsia="es-MX"/>
        </w:rPr>
      </w:pPr>
      <w:r w:rsidRPr="002C2725">
        <w:rPr>
          <w:rFonts w:ascii="Trebuchet MS" w:eastAsia="Times New Roman" w:hAnsi="Trebuchet MS" w:cs="Arial"/>
          <w:i/>
          <w:sz w:val="24"/>
          <w:szCs w:val="24"/>
          <w:lang w:val="es-ES_tradnl" w:eastAsia="es-MX"/>
        </w:rPr>
        <w:t xml:space="preserve"> </w:t>
      </w:r>
    </w:p>
    <w:p w:rsidR="002C1015" w:rsidRPr="002C2725" w:rsidRDefault="002C1015" w:rsidP="002C2725">
      <w:pPr>
        <w:spacing w:after="0" w:line="276" w:lineRule="auto"/>
        <w:jc w:val="both"/>
        <w:rPr>
          <w:rFonts w:ascii="Trebuchet MS" w:eastAsia="Times New Roman" w:hAnsi="Trebuchet MS" w:cs="Arial"/>
          <w:sz w:val="24"/>
          <w:szCs w:val="24"/>
          <w:lang w:val="es-ES_tradnl" w:eastAsia="es-ES"/>
        </w:rPr>
      </w:pPr>
      <w:r w:rsidRPr="002C2725">
        <w:rPr>
          <w:rFonts w:ascii="Trebuchet MS" w:eastAsia="Times New Roman" w:hAnsi="Trebuchet MS" w:cs="Arial"/>
          <w:b/>
          <w:sz w:val="24"/>
          <w:szCs w:val="24"/>
          <w:lang w:val="es-ES_tradnl" w:eastAsia="es-MX"/>
        </w:rPr>
        <w:t xml:space="preserve">IV. Pruebas ofrecidas para acreditar la existencia del material. </w:t>
      </w:r>
      <w:r w:rsidRPr="002C2725">
        <w:rPr>
          <w:rFonts w:ascii="Trebuchet MS" w:eastAsia="Times New Roman" w:hAnsi="Trebuchet MS" w:cs="Arial"/>
          <w:sz w:val="24"/>
          <w:szCs w:val="24"/>
          <w:lang w:val="es-ES_tradnl" w:eastAsia="es-MX"/>
        </w:rPr>
        <w:t>Una vez que fue analizado íntegramente el escrito de queja, se advierte que la denunciante, ofreci</w:t>
      </w:r>
      <w:r w:rsidR="00E32056" w:rsidRPr="002C2725">
        <w:rPr>
          <w:rFonts w:ascii="Trebuchet MS" w:eastAsia="Times New Roman" w:hAnsi="Trebuchet MS" w:cs="Arial"/>
          <w:sz w:val="24"/>
          <w:szCs w:val="24"/>
          <w:lang w:val="es-ES_tradnl" w:eastAsia="es-MX"/>
        </w:rPr>
        <w:t>ó</w:t>
      </w:r>
      <w:r w:rsidRPr="002C2725">
        <w:rPr>
          <w:rFonts w:ascii="Trebuchet MS" w:eastAsia="Times New Roman" w:hAnsi="Trebuchet MS" w:cs="Arial"/>
          <w:sz w:val="24"/>
          <w:szCs w:val="24"/>
          <w:lang w:val="es-ES_tradnl" w:eastAsia="es-MX"/>
        </w:rPr>
        <w:t xml:space="preserve"> como medios de prueba </w:t>
      </w:r>
      <w:r w:rsidRPr="002C2725">
        <w:rPr>
          <w:rFonts w:ascii="Trebuchet MS" w:eastAsia="Times New Roman" w:hAnsi="Trebuchet MS" w:cs="Arial"/>
          <w:sz w:val="24"/>
          <w:szCs w:val="24"/>
          <w:lang w:val="es-ES_tradnl" w:eastAsia="es-ES"/>
        </w:rPr>
        <w:t xml:space="preserve">los siguientes: </w:t>
      </w:r>
    </w:p>
    <w:p w:rsidR="002C1015" w:rsidRPr="002C2725" w:rsidRDefault="002C1015" w:rsidP="002C2725">
      <w:pPr>
        <w:spacing w:after="0" w:line="276" w:lineRule="auto"/>
        <w:ind w:right="-91"/>
        <w:jc w:val="both"/>
        <w:rPr>
          <w:rFonts w:ascii="Trebuchet MS" w:eastAsia="Times New Roman" w:hAnsi="Trebuchet MS" w:cs="Arial"/>
          <w:sz w:val="24"/>
          <w:szCs w:val="24"/>
          <w:lang w:val="es-ES_tradnl" w:eastAsia="es-ES"/>
        </w:rPr>
      </w:pPr>
      <w:r w:rsidRPr="002C2725">
        <w:rPr>
          <w:rFonts w:ascii="Trebuchet MS" w:eastAsia="Times New Roman" w:hAnsi="Trebuchet MS" w:cs="Arial"/>
          <w:sz w:val="24"/>
          <w:szCs w:val="24"/>
          <w:lang w:val="es-ES_tradnl" w:eastAsia="es-ES"/>
        </w:rPr>
        <w:t>(…)</w:t>
      </w:r>
    </w:p>
    <w:p w:rsidR="00274AC5" w:rsidRPr="002C2725" w:rsidRDefault="002C1015" w:rsidP="002C2725">
      <w:pPr>
        <w:pStyle w:val="NormalWeb"/>
        <w:numPr>
          <w:ilvl w:val="0"/>
          <w:numId w:val="8"/>
        </w:numPr>
        <w:spacing w:before="0" w:beforeAutospacing="0" w:after="0" w:afterAutospacing="0" w:line="276" w:lineRule="auto"/>
        <w:jc w:val="both"/>
        <w:textAlignment w:val="baseline"/>
        <w:rPr>
          <w:rStyle w:val="Hipervnculo"/>
          <w:rFonts w:ascii="Trebuchet MS" w:hAnsi="Trebuchet MS"/>
          <w:color w:val="000000"/>
          <w:u w:val="none"/>
          <w:lang w:val="es-ES_tradnl"/>
        </w:rPr>
      </w:pPr>
      <w:r w:rsidRPr="002C2725">
        <w:rPr>
          <w:rFonts w:ascii="Trebuchet MS" w:hAnsi="Trebuchet MS" w:cs="Arial"/>
          <w:b/>
          <w:i/>
          <w:lang w:val="es-ES_tradnl" w:eastAsia="es-ES"/>
        </w:rPr>
        <w:t>PRUEBA TÉCNICA</w:t>
      </w:r>
      <w:r w:rsidR="00A565AD" w:rsidRPr="002C2725">
        <w:rPr>
          <w:rFonts w:ascii="Trebuchet MS" w:hAnsi="Trebuchet MS" w:cs="Arial"/>
          <w:b/>
          <w:i/>
          <w:lang w:val="es-ES_tradnl" w:eastAsia="es-ES"/>
        </w:rPr>
        <w:t xml:space="preserve">.- </w:t>
      </w:r>
      <w:r w:rsidR="00A565AD" w:rsidRPr="002C2725">
        <w:rPr>
          <w:rFonts w:ascii="Trebuchet MS" w:hAnsi="Trebuchet MS" w:cs="Arial"/>
          <w:i/>
          <w:lang w:val="es-ES_tradnl" w:eastAsia="es-ES"/>
        </w:rPr>
        <w:t xml:space="preserve">Consistente en la publicación de una nota periodística realizada por el periódico “El Informador”, la cual se encuentra alojada en el siguiente enlace </w:t>
      </w:r>
      <w:hyperlink r:id="rId8" w:history="1">
        <w:r w:rsidR="00D1052E" w:rsidRPr="00945940">
          <w:rPr>
            <w:rStyle w:val="Hipervnculo"/>
            <w:rFonts w:ascii="Trebuchet MS" w:hAnsi="Trebuchet MS"/>
            <w:lang w:val="es-ES_tradnl"/>
          </w:rPr>
          <w:t>https://www.informador.mx/jalisco/Maldonado-quiere-contender-de-nuevo-por-Tlaquepaque-20201130-0011.html?fbclid=IwAR2Of9eDoz-cOyc2pLPPwqLSCxPHc2UNJQitcVSTjK0uxrND7FKmQBkVpqg</w:t>
        </w:r>
      </w:hyperlink>
    </w:p>
    <w:p w:rsidR="00274AC5" w:rsidRPr="002C2725" w:rsidRDefault="00274AC5" w:rsidP="002C2725">
      <w:pPr>
        <w:pStyle w:val="NormalWeb"/>
        <w:spacing w:before="0" w:beforeAutospacing="0" w:after="0" w:afterAutospacing="0" w:line="276" w:lineRule="auto"/>
        <w:jc w:val="both"/>
        <w:textAlignment w:val="baseline"/>
        <w:rPr>
          <w:rStyle w:val="Hipervnculo"/>
          <w:rFonts w:ascii="Trebuchet MS" w:hAnsi="Trebuchet MS"/>
          <w:color w:val="000000"/>
          <w:u w:val="none"/>
          <w:lang w:val="es-ES_tradnl"/>
        </w:rPr>
      </w:pPr>
    </w:p>
    <w:p w:rsidR="00274AC5" w:rsidRPr="002C2725" w:rsidRDefault="004F4064" w:rsidP="002C2725">
      <w:pPr>
        <w:pStyle w:val="NormalWeb"/>
        <w:numPr>
          <w:ilvl w:val="0"/>
          <w:numId w:val="8"/>
        </w:numPr>
        <w:spacing w:before="0" w:beforeAutospacing="0" w:after="0" w:afterAutospacing="0" w:line="276" w:lineRule="auto"/>
        <w:jc w:val="both"/>
        <w:textAlignment w:val="baseline"/>
        <w:rPr>
          <w:rStyle w:val="Hipervnculo"/>
          <w:rFonts w:ascii="Trebuchet MS" w:hAnsi="Trebuchet MS"/>
          <w:color w:val="000000"/>
          <w:u w:val="none"/>
          <w:lang w:val="es-ES_tradnl"/>
        </w:rPr>
      </w:pPr>
      <w:r w:rsidRPr="002C2725">
        <w:rPr>
          <w:rStyle w:val="Hipervnculo"/>
          <w:rFonts w:ascii="Trebuchet MS" w:hAnsi="Trebuchet MS"/>
          <w:b/>
          <w:i/>
          <w:color w:val="000000"/>
          <w:u w:val="none"/>
          <w:lang w:val="es-ES_tradnl"/>
        </w:rPr>
        <w:t>DOCUMENTAL PÚBLICA</w:t>
      </w:r>
      <w:r w:rsidR="00E97AB8" w:rsidRPr="002C2725">
        <w:rPr>
          <w:rStyle w:val="Hipervnculo"/>
          <w:rFonts w:ascii="Trebuchet MS" w:hAnsi="Trebuchet MS"/>
          <w:b/>
          <w:i/>
          <w:color w:val="000000"/>
          <w:u w:val="none"/>
          <w:lang w:val="es-ES_tradnl"/>
        </w:rPr>
        <w:t xml:space="preserve">.- </w:t>
      </w:r>
      <w:r w:rsidR="00E97AB8" w:rsidRPr="002C2725">
        <w:rPr>
          <w:rStyle w:val="Hipervnculo"/>
          <w:rFonts w:ascii="Trebuchet MS" w:hAnsi="Trebuchet MS"/>
          <w:i/>
          <w:color w:val="000000"/>
          <w:u w:val="none"/>
          <w:lang w:val="es-ES_tradnl"/>
        </w:rPr>
        <w:t xml:space="preserve">En consonancia con la prueba anterior, ofrezco el presente medio de convicción con fundamento en lo dispuesto en los numerales 462 en contexto con el diverso </w:t>
      </w:r>
      <w:r w:rsidR="00E55BE5" w:rsidRPr="002C2725">
        <w:rPr>
          <w:rStyle w:val="Hipervnculo"/>
          <w:rFonts w:ascii="Trebuchet MS" w:hAnsi="Trebuchet MS"/>
          <w:i/>
          <w:color w:val="000000"/>
          <w:u w:val="none"/>
          <w:lang w:val="es-ES_tradnl"/>
        </w:rPr>
        <w:t xml:space="preserve">473 del Código Electoral del Estado de Jalisco, al particular, solicito se giré oficio al H. </w:t>
      </w:r>
      <w:r w:rsidR="00E55BE5" w:rsidRPr="002C2725">
        <w:rPr>
          <w:rStyle w:val="Hipervnculo"/>
          <w:rFonts w:ascii="Trebuchet MS" w:hAnsi="Trebuchet MS"/>
          <w:i/>
          <w:color w:val="000000"/>
          <w:u w:val="none"/>
          <w:lang w:val="es-ES_tradnl"/>
        </w:rPr>
        <w:lastRenderedPageBreak/>
        <w:t xml:space="preserve">Ayuntamiento y ala Secretaria General, ambos de Tlaquepaque, Jalisco, en el domicilio conocido, en donde labora el citado funcionario para que </w:t>
      </w:r>
      <w:r w:rsidR="00E32056" w:rsidRPr="002C2725">
        <w:rPr>
          <w:rStyle w:val="Hipervnculo"/>
          <w:rFonts w:ascii="Trebuchet MS" w:hAnsi="Trebuchet MS"/>
          <w:i/>
          <w:color w:val="000000"/>
          <w:u w:val="none"/>
          <w:lang w:val="es-ES_tradnl"/>
        </w:rPr>
        <w:t>informen al Instituto Electoral y de Participación Ciudadana (IEPC), así como al Tribunal Electoral, ambos del Estado de Jalisco,</w:t>
      </w:r>
      <w:r w:rsidR="009B3354" w:rsidRPr="002C2725">
        <w:rPr>
          <w:rStyle w:val="Hipervnculo"/>
          <w:rFonts w:ascii="Trebuchet MS" w:hAnsi="Trebuchet MS"/>
          <w:i/>
          <w:color w:val="000000"/>
          <w:u w:val="none"/>
          <w:lang w:val="es-ES_tradnl"/>
        </w:rPr>
        <w:t>…</w:t>
      </w:r>
    </w:p>
    <w:p w:rsidR="009B3354" w:rsidRPr="002C2725" w:rsidRDefault="009B3354" w:rsidP="002C2725">
      <w:pPr>
        <w:pStyle w:val="Prrafodelista"/>
        <w:spacing w:line="276" w:lineRule="auto"/>
        <w:rPr>
          <w:rStyle w:val="Hipervnculo"/>
          <w:rFonts w:ascii="Trebuchet MS" w:hAnsi="Trebuchet MS"/>
          <w:color w:val="000000"/>
          <w:u w:val="none"/>
          <w:lang w:val="es-ES_tradnl"/>
        </w:rPr>
      </w:pPr>
    </w:p>
    <w:p w:rsidR="009B3354" w:rsidRPr="002C2725" w:rsidRDefault="009B3354" w:rsidP="002C2725">
      <w:pPr>
        <w:pStyle w:val="NormalWeb"/>
        <w:numPr>
          <w:ilvl w:val="0"/>
          <w:numId w:val="8"/>
        </w:numPr>
        <w:spacing w:before="0" w:beforeAutospacing="0" w:after="0" w:afterAutospacing="0" w:line="276" w:lineRule="auto"/>
        <w:jc w:val="both"/>
        <w:textAlignment w:val="baseline"/>
        <w:rPr>
          <w:rStyle w:val="Hipervnculo"/>
          <w:rFonts w:ascii="Trebuchet MS" w:hAnsi="Trebuchet MS"/>
          <w:color w:val="000000"/>
          <w:u w:val="none"/>
          <w:lang w:val="es-ES_tradnl"/>
        </w:rPr>
      </w:pPr>
      <w:r w:rsidRPr="002C2725">
        <w:rPr>
          <w:rStyle w:val="Hipervnculo"/>
          <w:rFonts w:ascii="Trebuchet MS" w:hAnsi="Trebuchet MS"/>
          <w:b/>
          <w:i/>
          <w:color w:val="000000"/>
          <w:u w:val="none"/>
          <w:lang w:val="es-ES_tradnl"/>
        </w:rPr>
        <w:t xml:space="preserve">INSTRUMENTAL DE ACTUACIONES (DOCUMENTAL) y/o </w:t>
      </w:r>
      <w:r w:rsidR="00E97BEE" w:rsidRPr="002C2725">
        <w:rPr>
          <w:rStyle w:val="Hipervnculo"/>
          <w:rFonts w:ascii="Trebuchet MS" w:hAnsi="Trebuchet MS"/>
          <w:b/>
          <w:i/>
          <w:color w:val="000000"/>
          <w:u w:val="none"/>
          <w:lang w:val="es-ES_tradnl"/>
        </w:rPr>
        <w:t>INSPECCIÓN</w:t>
      </w:r>
      <w:r w:rsidRPr="002C2725">
        <w:rPr>
          <w:rStyle w:val="Hipervnculo"/>
          <w:rFonts w:ascii="Trebuchet MS" w:hAnsi="Trebuchet MS"/>
          <w:b/>
          <w:i/>
          <w:color w:val="000000"/>
          <w:u w:val="none"/>
          <w:lang w:val="es-ES_tradnl"/>
        </w:rPr>
        <w:t>.</w:t>
      </w:r>
      <w:r w:rsidR="00E97BEE" w:rsidRPr="002C2725">
        <w:rPr>
          <w:rStyle w:val="Hipervnculo"/>
          <w:rFonts w:ascii="Trebuchet MS" w:hAnsi="Trebuchet MS"/>
          <w:b/>
          <w:i/>
          <w:color w:val="000000"/>
          <w:u w:val="none"/>
          <w:lang w:val="es-ES_tradnl"/>
        </w:rPr>
        <w:t xml:space="preserve"> </w:t>
      </w:r>
      <w:r w:rsidR="00E97BEE" w:rsidRPr="002C2725">
        <w:rPr>
          <w:rStyle w:val="Hipervnculo"/>
          <w:rFonts w:ascii="Trebuchet MS" w:hAnsi="Trebuchet MS"/>
          <w:i/>
          <w:color w:val="000000"/>
          <w:u w:val="none"/>
          <w:lang w:val="es-ES_tradnl"/>
        </w:rPr>
        <w:t xml:space="preserve">La que se refiere a las actuaciones que obran en el expediente PSE-TEJ-008/2020 del </w:t>
      </w:r>
      <w:r w:rsidR="00074540" w:rsidRPr="002C2725">
        <w:rPr>
          <w:rStyle w:val="Hipervnculo"/>
          <w:rFonts w:ascii="Trebuchet MS" w:hAnsi="Trebuchet MS"/>
          <w:i/>
          <w:color w:val="000000"/>
          <w:u w:val="none"/>
          <w:lang w:val="es-ES_tradnl"/>
        </w:rPr>
        <w:t>índice</w:t>
      </w:r>
      <w:r w:rsidR="00E97BEE" w:rsidRPr="002C2725">
        <w:rPr>
          <w:rStyle w:val="Hipervnculo"/>
          <w:rFonts w:ascii="Trebuchet MS" w:hAnsi="Trebuchet MS"/>
          <w:i/>
          <w:color w:val="000000"/>
          <w:u w:val="none"/>
          <w:lang w:val="es-ES_tradnl"/>
        </w:rPr>
        <w:t xml:space="preserve"> del Tribunal Electoral del Estado de Jalisco, dentro del procedimiento sancionador </w:t>
      </w:r>
      <w:r w:rsidR="00074540" w:rsidRPr="002C2725">
        <w:rPr>
          <w:rStyle w:val="Hipervnculo"/>
          <w:rFonts w:ascii="Trebuchet MS" w:hAnsi="Trebuchet MS"/>
          <w:i/>
          <w:color w:val="000000"/>
          <w:u w:val="none"/>
          <w:lang w:val="es-ES_tradnl"/>
        </w:rPr>
        <w:t>especial,</w:t>
      </w:r>
      <w:r w:rsidR="00E97BEE" w:rsidRPr="002C2725">
        <w:rPr>
          <w:rStyle w:val="Hipervnculo"/>
          <w:rFonts w:ascii="Trebuchet MS" w:hAnsi="Trebuchet MS"/>
          <w:i/>
          <w:color w:val="000000"/>
          <w:u w:val="none"/>
          <w:lang w:val="es-ES_tradnl"/>
        </w:rPr>
        <w:t xml:space="preserve"> procedimiento de origen, PSE-QUEJA-010/2020, integrado por la Secretaría Ejecutiva del Instituto Electoral y de </w:t>
      </w:r>
      <w:r w:rsidR="00B55951" w:rsidRPr="002C2725">
        <w:rPr>
          <w:rStyle w:val="Hipervnculo"/>
          <w:rFonts w:ascii="Trebuchet MS" w:hAnsi="Trebuchet MS"/>
          <w:i/>
          <w:color w:val="000000"/>
          <w:u w:val="none"/>
          <w:lang w:val="es-ES_tradnl"/>
        </w:rPr>
        <w:t>Participación Ciudadana</w:t>
      </w:r>
      <w:r w:rsidR="00E97BEE" w:rsidRPr="002C2725">
        <w:rPr>
          <w:rStyle w:val="Hipervnculo"/>
          <w:rFonts w:ascii="Trebuchet MS" w:hAnsi="Trebuchet MS"/>
          <w:i/>
          <w:color w:val="000000"/>
          <w:u w:val="none"/>
          <w:lang w:val="es-ES_tradnl"/>
        </w:rPr>
        <w:t xml:space="preserve"> del Estado de Jalisco, en contra del denunciado </w:t>
      </w:r>
      <w:r w:rsidR="00074540" w:rsidRPr="002C2725">
        <w:rPr>
          <w:rStyle w:val="Hipervnculo"/>
          <w:rFonts w:ascii="Trebuchet MS" w:hAnsi="Trebuchet MS"/>
          <w:i/>
          <w:color w:val="000000"/>
          <w:u w:val="none"/>
          <w:lang w:val="es-ES_tradnl"/>
        </w:rPr>
        <w:t>C. ALBERTO MALDONADO CHAVARÍN, sentencia de marras</w:t>
      </w:r>
      <w:r w:rsidR="00B0376B" w:rsidRPr="002C2725">
        <w:rPr>
          <w:rStyle w:val="Hipervnculo"/>
          <w:rFonts w:ascii="Trebuchet MS" w:hAnsi="Trebuchet MS"/>
          <w:i/>
          <w:color w:val="000000"/>
          <w:u w:val="none"/>
          <w:lang w:val="es-ES_tradnl"/>
        </w:rPr>
        <w:t xml:space="preserve">, en donde, entre otras cuestiones, el Tribunal Local, arribó a la conclusión del estudio de los elementos para identificar si la propaganda </w:t>
      </w:r>
      <w:r w:rsidR="00B55951" w:rsidRPr="002C2725">
        <w:rPr>
          <w:rStyle w:val="Hipervnculo"/>
          <w:rFonts w:ascii="Trebuchet MS" w:hAnsi="Trebuchet MS"/>
          <w:i/>
          <w:color w:val="000000"/>
          <w:u w:val="none"/>
          <w:lang w:val="es-ES_tradnl"/>
        </w:rPr>
        <w:t>denunciada fue susceptible de vulnerar el mandato constitucional…</w:t>
      </w:r>
    </w:p>
    <w:p w:rsidR="00274AC5" w:rsidRPr="002C2725" w:rsidRDefault="00274AC5" w:rsidP="002C2725">
      <w:pPr>
        <w:pStyle w:val="NormalWeb"/>
        <w:spacing w:before="0" w:beforeAutospacing="0" w:after="0" w:afterAutospacing="0" w:line="276" w:lineRule="auto"/>
        <w:jc w:val="both"/>
        <w:textAlignment w:val="baseline"/>
        <w:rPr>
          <w:rStyle w:val="Hipervnculo"/>
          <w:rFonts w:ascii="Trebuchet MS" w:hAnsi="Trebuchet MS"/>
          <w:color w:val="000000"/>
          <w:u w:val="none"/>
          <w:lang w:val="es-ES_tradnl"/>
        </w:rPr>
      </w:pPr>
    </w:p>
    <w:p w:rsidR="000C03C2" w:rsidRPr="002C2725" w:rsidRDefault="000C03C2" w:rsidP="002C2725">
      <w:pPr>
        <w:pStyle w:val="NormalWeb"/>
        <w:spacing w:before="0" w:beforeAutospacing="0" w:after="0" w:afterAutospacing="0" w:line="276" w:lineRule="auto"/>
        <w:jc w:val="both"/>
        <w:textAlignment w:val="baseline"/>
        <w:rPr>
          <w:rFonts w:ascii="Trebuchet MS" w:hAnsi="Trebuchet MS"/>
          <w:color w:val="000000"/>
          <w:lang w:val="es-ES_tradnl"/>
        </w:rPr>
      </w:pPr>
    </w:p>
    <w:p w:rsidR="002C1015" w:rsidRPr="002C2725" w:rsidRDefault="002C1015" w:rsidP="002C2725">
      <w:pPr>
        <w:spacing w:after="0" w:line="276" w:lineRule="auto"/>
        <w:rPr>
          <w:rFonts w:ascii="Trebuchet MS" w:eastAsia="Times New Roman" w:hAnsi="Trebuchet MS" w:cs="Arial"/>
          <w:b/>
          <w:bCs/>
          <w:color w:val="000000"/>
          <w:sz w:val="24"/>
          <w:szCs w:val="24"/>
          <w:lang w:val="es-ES_tradnl" w:eastAsia="x-none"/>
        </w:rPr>
      </w:pPr>
      <w:r w:rsidRPr="002C2725">
        <w:rPr>
          <w:rFonts w:ascii="Trebuchet MS" w:eastAsia="Times New Roman" w:hAnsi="Trebuchet MS" w:cs="Arial"/>
          <w:b/>
          <w:sz w:val="24"/>
          <w:szCs w:val="24"/>
          <w:lang w:val="es-ES_tradnl" w:eastAsia="es-MX"/>
        </w:rPr>
        <w:t>V.</w:t>
      </w:r>
      <w:r w:rsidRPr="002C2725">
        <w:rPr>
          <w:rFonts w:ascii="Trebuchet MS" w:eastAsia="Times New Roman" w:hAnsi="Trebuchet MS" w:cs="Arial"/>
          <w:b/>
          <w:bCs/>
          <w:color w:val="000000"/>
          <w:sz w:val="24"/>
          <w:szCs w:val="24"/>
          <w:lang w:val="es-ES_tradnl" w:eastAsia="x-none"/>
        </w:rPr>
        <w:t xml:space="preserve"> </w:t>
      </w:r>
      <w:r w:rsidRPr="002C2725">
        <w:rPr>
          <w:rFonts w:ascii="Trebuchet MS" w:eastAsia="Times New Roman" w:hAnsi="Trebuchet MS" w:cs="Arial"/>
          <w:b/>
          <w:bCs/>
          <w:sz w:val="24"/>
          <w:szCs w:val="24"/>
          <w:lang w:val="es-ES_tradnl" w:eastAsia="es-MX"/>
        </w:rPr>
        <w:t>DILIGENCIAS ORDENADAS POR ESTA AUTORIDAD</w:t>
      </w:r>
      <w:r w:rsidRPr="002C2725">
        <w:rPr>
          <w:rFonts w:ascii="Trebuchet MS" w:eastAsia="Times New Roman" w:hAnsi="Trebuchet MS" w:cs="Arial"/>
          <w:b/>
          <w:bCs/>
          <w:color w:val="000000"/>
          <w:sz w:val="24"/>
          <w:szCs w:val="24"/>
          <w:lang w:val="es-ES_tradnl" w:eastAsia="x-none"/>
        </w:rPr>
        <w:t xml:space="preserve">. </w:t>
      </w:r>
    </w:p>
    <w:p w:rsidR="002C1015" w:rsidRPr="002C2725" w:rsidRDefault="002C1015" w:rsidP="002C2725">
      <w:pPr>
        <w:spacing w:after="0" w:line="276" w:lineRule="auto"/>
        <w:rPr>
          <w:rFonts w:ascii="Trebuchet MS" w:eastAsia="Times New Roman" w:hAnsi="Trebuchet MS" w:cs="Arial"/>
          <w:b/>
          <w:bCs/>
          <w:color w:val="000000"/>
          <w:sz w:val="24"/>
          <w:szCs w:val="24"/>
          <w:lang w:val="es-ES_tradnl" w:eastAsia="x-none"/>
        </w:rPr>
      </w:pPr>
    </w:p>
    <w:p w:rsidR="002C1015" w:rsidRPr="002C2725" w:rsidRDefault="002C1015" w:rsidP="002C2725">
      <w:pPr>
        <w:autoSpaceDE w:val="0"/>
        <w:autoSpaceDN w:val="0"/>
        <w:adjustRightInd w:val="0"/>
        <w:spacing w:after="0" w:line="276" w:lineRule="auto"/>
        <w:jc w:val="both"/>
        <w:rPr>
          <w:rFonts w:ascii="Trebuchet MS" w:eastAsia="Times New Roman" w:hAnsi="Trebuchet MS" w:cs="Arial"/>
          <w:color w:val="000000"/>
          <w:sz w:val="24"/>
          <w:szCs w:val="24"/>
          <w:lang w:val="es-ES_tradnl" w:eastAsia="x-none"/>
        </w:rPr>
      </w:pPr>
      <w:r w:rsidRPr="002C2725">
        <w:rPr>
          <w:rFonts w:ascii="Trebuchet MS" w:eastAsia="Times New Roman" w:hAnsi="Trebuchet MS" w:cs="Arial"/>
          <w:sz w:val="24"/>
          <w:szCs w:val="24"/>
          <w:lang w:val="es-ES_tradnl" w:eastAsia="es-MX"/>
        </w:rPr>
        <w:t>Es preciso establecer que esta autoridad integradora</w:t>
      </w:r>
      <w:r w:rsidR="000624B2" w:rsidRPr="002C2725">
        <w:rPr>
          <w:rFonts w:ascii="Trebuchet MS" w:eastAsia="Times New Roman" w:hAnsi="Trebuchet MS" w:cs="Arial"/>
          <w:sz w:val="24"/>
          <w:szCs w:val="24"/>
          <w:lang w:val="es-ES_tradnl" w:eastAsia="es-MX"/>
        </w:rPr>
        <w:t>,</w:t>
      </w:r>
      <w:r w:rsidRPr="002C2725">
        <w:rPr>
          <w:rFonts w:ascii="Trebuchet MS" w:eastAsia="Times New Roman" w:hAnsi="Trebuchet MS" w:cs="Arial"/>
          <w:sz w:val="24"/>
          <w:szCs w:val="24"/>
          <w:lang w:val="es-ES_tradnl" w:eastAsia="es-MX"/>
        </w:rPr>
        <w:t xml:space="preserve"> ordenó realizar como diligencia de investigación la verificación de</w:t>
      </w:r>
      <w:r w:rsidRPr="002C2725">
        <w:rPr>
          <w:rFonts w:ascii="Trebuchet MS" w:eastAsia="Times New Roman" w:hAnsi="Trebuchet MS" w:cs="Arial"/>
          <w:color w:val="000000"/>
          <w:sz w:val="24"/>
          <w:szCs w:val="24"/>
          <w:lang w:val="es-ES_tradnl" w:eastAsia="x-none"/>
        </w:rPr>
        <w:t xml:space="preserve"> la existencia </w:t>
      </w:r>
      <w:r w:rsidR="0010281C" w:rsidRPr="002C2725">
        <w:rPr>
          <w:rFonts w:ascii="Trebuchet MS" w:eastAsia="Times New Roman" w:hAnsi="Trebuchet MS" w:cs="Arial"/>
          <w:color w:val="000000"/>
          <w:sz w:val="24"/>
          <w:szCs w:val="24"/>
          <w:lang w:val="es-ES_tradnl" w:eastAsia="x-none"/>
        </w:rPr>
        <w:t xml:space="preserve">la nota </w:t>
      </w:r>
      <w:r w:rsidR="000C03C2" w:rsidRPr="002C2725">
        <w:rPr>
          <w:rFonts w:ascii="Trebuchet MS" w:eastAsia="Times New Roman" w:hAnsi="Trebuchet MS" w:cs="Arial"/>
          <w:color w:val="000000"/>
          <w:sz w:val="24"/>
          <w:szCs w:val="24"/>
          <w:lang w:val="es-ES_tradnl" w:eastAsia="x-none"/>
        </w:rPr>
        <w:t>periodística</w:t>
      </w:r>
      <w:r w:rsidRPr="002C2725">
        <w:rPr>
          <w:rFonts w:ascii="Trebuchet MS" w:eastAsia="Times New Roman" w:hAnsi="Trebuchet MS" w:cs="Arial"/>
          <w:color w:val="000000"/>
          <w:sz w:val="24"/>
          <w:szCs w:val="24"/>
          <w:lang w:val="es-ES_tradnl" w:eastAsia="x-none"/>
        </w:rPr>
        <w:t xml:space="preserve"> referida en el escrito de denuncia</w:t>
      </w:r>
      <w:r w:rsidR="000C03C2" w:rsidRPr="002C2725">
        <w:rPr>
          <w:rFonts w:ascii="Trebuchet MS" w:eastAsia="Times New Roman" w:hAnsi="Trebuchet MS" w:cs="Arial"/>
          <w:color w:val="000000"/>
          <w:sz w:val="24"/>
          <w:szCs w:val="24"/>
          <w:lang w:val="es-ES_tradnl" w:eastAsia="x-none"/>
        </w:rPr>
        <w:t xml:space="preserve">, </w:t>
      </w:r>
      <w:r w:rsidR="000624B2" w:rsidRPr="002C2725">
        <w:rPr>
          <w:rFonts w:ascii="Trebuchet MS" w:eastAsia="Times New Roman" w:hAnsi="Trebuchet MS" w:cs="Arial"/>
          <w:color w:val="000000"/>
          <w:sz w:val="24"/>
          <w:szCs w:val="24"/>
          <w:lang w:val="es-ES_tradnl" w:eastAsia="x-none"/>
        </w:rPr>
        <w:t xml:space="preserve">misma que se llevó a cabo el día cuatro de enero, la cual consta en el acta de la </w:t>
      </w:r>
      <w:r w:rsidR="00EC662E" w:rsidRPr="002C2725">
        <w:rPr>
          <w:rFonts w:ascii="Trebuchet MS" w:eastAsia="Times New Roman" w:hAnsi="Trebuchet MS" w:cs="Arial"/>
          <w:color w:val="000000"/>
          <w:sz w:val="24"/>
          <w:szCs w:val="24"/>
          <w:lang w:val="es-ES_tradnl" w:eastAsia="x-none"/>
        </w:rPr>
        <w:t>f</w:t>
      </w:r>
      <w:r w:rsidR="000624B2" w:rsidRPr="002C2725">
        <w:rPr>
          <w:rFonts w:ascii="Trebuchet MS" w:eastAsia="Times New Roman" w:hAnsi="Trebuchet MS" w:cs="Arial"/>
          <w:color w:val="000000"/>
          <w:sz w:val="24"/>
          <w:szCs w:val="24"/>
          <w:lang w:val="es-ES_tradnl" w:eastAsia="x-none"/>
        </w:rPr>
        <w:t xml:space="preserve">unción de </w:t>
      </w:r>
      <w:r w:rsidR="00EC662E" w:rsidRPr="002C2725">
        <w:rPr>
          <w:rFonts w:ascii="Trebuchet MS" w:eastAsia="Times New Roman" w:hAnsi="Trebuchet MS" w:cs="Arial"/>
          <w:color w:val="000000"/>
          <w:sz w:val="24"/>
          <w:szCs w:val="24"/>
          <w:lang w:val="es-ES_tradnl" w:eastAsia="x-none"/>
        </w:rPr>
        <w:t>oficialía e</w:t>
      </w:r>
      <w:r w:rsidR="000624B2" w:rsidRPr="002C2725">
        <w:rPr>
          <w:rFonts w:ascii="Trebuchet MS" w:eastAsia="Times New Roman" w:hAnsi="Trebuchet MS" w:cs="Arial"/>
          <w:color w:val="000000"/>
          <w:sz w:val="24"/>
          <w:szCs w:val="24"/>
          <w:lang w:val="es-ES_tradnl" w:eastAsia="x-none"/>
        </w:rPr>
        <w:t>lectoral nú</w:t>
      </w:r>
      <w:r w:rsidR="000C03C2" w:rsidRPr="002C2725">
        <w:rPr>
          <w:rFonts w:ascii="Trebuchet MS" w:eastAsia="Times New Roman" w:hAnsi="Trebuchet MS" w:cs="Arial"/>
          <w:color w:val="000000"/>
          <w:sz w:val="24"/>
          <w:szCs w:val="24"/>
          <w:lang w:val="es-ES_tradnl" w:eastAsia="x-none"/>
        </w:rPr>
        <w:t>mero IEPC-OE/01/2021</w:t>
      </w:r>
      <w:r w:rsidR="000624B2" w:rsidRPr="002C2725">
        <w:rPr>
          <w:rFonts w:ascii="Trebuchet MS" w:eastAsia="Times New Roman" w:hAnsi="Trebuchet MS" w:cs="Arial"/>
          <w:color w:val="000000"/>
          <w:sz w:val="24"/>
          <w:szCs w:val="24"/>
          <w:lang w:val="es-ES_tradnl" w:eastAsia="x-none"/>
        </w:rPr>
        <w:t>.</w:t>
      </w:r>
    </w:p>
    <w:p w:rsidR="000624B2" w:rsidRPr="002C2725" w:rsidRDefault="000624B2" w:rsidP="002C2725">
      <w:pPr>
        <w:autoSpaceDE w:val="0"/>
        <w:autoSpaceDN w:val="0"/>
        <w:adjustRightInd w:val="0"/>
        <w:spacing w:after="0" w:line="276" w:lineRule="auto"/>
        <w:jc w:val="both"/>
        <w:rPr>
          <w:rFonts w:ascii="Trebuchet MS" w:eastAsia="Times New Roman" w:hAnsi="Trebuchet MS" w:cs="Arial"/>
          <w:color w:val="000000"/>
          <w:sz w:val="24"/>
          <w:szCs w:val="24"/>
          <w:lang w:val="es-ES_tradnl" w:eastAsia="x-none"/>
        </w:rPr>
      </w:pPr>
    </w:p>
    <w:p w:rsidR="002C1015" w:rsidRPr="002C2725" w:rsidRDefault="000624B2" w:rsidP="002C2725">
      <w:pPr>
        <w:spacing w:after="0" w:line="276" w:lineRule="auto"/>
        <w:jc w:val="both"/>
        <w:rPr>
          <w:rFonts w:ascii="Trebuchet MS" w:eastAsia="Times New Roman" w:hAnsi="Trebuchet MS" w:cs="Arial"/>
          <w:color w:val="000000"/>
          <w:sz w:val="24"/>
          <w:szCs w:val="24"/>
          <w:lang w:val="es-ES_tradnl" w:eastAsia="x-none"/>
        </w:rPr>
      </w:pPr>
      <w:r w:rsidRPr="002C2725">
        <w:rPr>
          <w:rFonts w:ascii="Trebuchet MS" w:eastAsia="Times New Roman" w:hAnsi="Trebuchet MS" w:cs="Arial"/>
          <w:color w:val="000000"/>
          <w:sz w:val="24"/>
          <w:szCs w:val="24"/>
          <w:lang w:val="es-ES_tradnl" w:eastAsia="x-none"/>
        </w:rPr>
        <w:t>Dicha acta</w:t>
      </w:r>
      <w:r w:rsidR="002C1015" w:rsidRPr="002C2725">
        <w:rPr>
          <w:rFonts w:ascii="Trebuchet MS" w:eastAsia="Times New Roman" w:hAnsi="Trebuchet MS" w:cs="Arial"/>
          <w:color w:val="000000"/>
          <w:sz w:val="24"/>
          <w:szCs w:val="24"/>
          <w:lang w:val="es-ES_tradnl" w:eastAsia="x-none"/>
        </w:rPr>
        <w:t xml:space="preserve"> constituye</w:t>
      </w:r>
      <w:r w:rsidRPr="002C2725">
        <w:rPr>
          <w:rFonts w:ascii="Trebuchet MS" w:eastAsia="Times New Roman" w:hAnsi="Trebuchet MS" w:cs="Arial"/>
          <w:color w:val="000000"/>
          <w:sz w:val="24"/>
          <w:szCs w:val="24"/>
          <w:lang w:val="es-ES_tradnl" w:eastAsia="x-none"/>
        </w:rPr>
        <w:t xml:space="preserve"> una prueba </w:t>
      </w:r>
      <w:r w:rsidR="002C1015" w:rsidRPr="002C2725">
        <w:rPr>
          <w:rFonts w:ascii="Trebuchet MS" w:eastAsia="Times New Roman" w:hAnsi="Trebuchet MS" w:cs="Arial"/>
          <w:color w:val="000000"/>
          <w:sz w:val="24"/>
          <w:szCs w:val="24"/>
          <w:lang w:val="es-ES_tradnl" w:eastAsia="x-none"/>
        </w:rPr>
        <w:t xml:space="preserve">documental pública que de conformidad al párrafo 2 del artículo 463 del código en la materia, </w:t>
      </w:r>
      <w:r w:rsidRPr="002C2725">
        <w:rPr>
          <w:rFonts w:ascii="Trebuchet MS" w:eastAsia="Times New Roman" w:hAnsi="Trebuchet MS" w:cs="Arial"/>
          <w:color w:val="000000"/>
          <w:sz w:val="24"/>
          <w:szCs w:val="24"/>
          <w:lang w:val="es-ES_tradnl" w:eastAsia="x-none"/>
        </w:rPr>
        <w:t xml:space="preserve">misma que </w:t>
      </w:r>
      <w:r w:rsidR="002C1015" w:rsidRPr="002C2725">
        <w:rPr>
          <w:rFonts w:ascii="Trebuchet MS" w:eastAsia="Times New Roman" w:hAnsi="Trebuchet MS" w:cs="Arial"/>
          <w:color w:val="000000"/>
          <w:sz w:val="24"/>
          <w:szCs w:val="24"/>
          <w:lang w:val="es-ES_tradnl" w:eastAsia="x-none"/>
        </w:rPr>
        <w:t>merece valor probatorio pleno.</w:t>
      </w:r>
    </w:p>
    <w:p w:rsidR="002C1015" w:rsidRPr="002C2725" w:rsidRDefault="002C1015" w:rsidP="002C2725">
      <w:pPr>
        <w:spacing w:after="0" w:line="276" w:lineRule="auto"/>
        <w:jc w:val="both"/>
        <w:rPr>
          <w:rFonts w:ascii="Trebuchet MS" w:eastAsia="Calibri" w:hAnsi="Trebuchet MS" w:cs="Arial"/>
          <w:b/>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b/>
          <w:sz w:val="24"/>
          <w:szCs w:val="24"/>
          <w:lang w:val="es-ES_tradnl"/>
        </w:rPr>
        <w:t>VI. Naturaleza y finalidad de las medidas cautelares.</w:t>
      </w:r>
      <w:r w:rsidRPr="002C2725">
        <w:rPr>
          <w:rFonts w:ascii="Trebuchet MS" w:eastAsia="Calibri" w:hAnsi="Trebuchet MS" w:cs="Arial"/>
          <w:sz w:val="24"/>
          <w:szCs w:val="24"/>
          <w:lang w:val="es-ES_tradnl"/>
        </w:rPr>
        <w:t xml:space="preserve"> De conformidad con lo dispuesto en los artículos 472, párrafo 9, del Código; y 10, del Reglamento de Quejas y Denuncias de este instituto; l</w:t>
      </w:r>
      <w:r w:rsidRPr="002C2725">
        <w:rPr>
          <w:rFonts w:ascii="Trebuchet MS" w:eastAsia="Calibri" w:hAnsi="Trebuchet MS" w:cs="Arial"/>
          <w:color w:val="000000"/>
          <w:sz w:val="24"/>
          <w:szCs w:val="24"/>
          <w:lang w:val="es-ES_tradnl"/>
        </w:rPr>
        <w:t xml:space="preserve">as medidas cautelares constituyen instrumentos que puede decretar la autoridad competente, a solicitud de parte interesada o de oficio, para conservar la materia del litigio, así como para evitar </w:t>
      </w:r>
      <w:r w:rsidRPr="002C2725">
        <w:rPr>
          <w:rFonts w:ascii="Trebuchet MS" w:eastAsia="Calibri" w:hAnsi="Trebuchet MS" w:cs="Arial"/>
          <w:color w:val="000000"/>
          <w:sz w:val="24"/>
          <w:szCs w:val="24"/>
          <w:lang w:val="es-ES_tradnl"/>
        </w:rPr>
        <w:lastRenderedPageBreak/>
        <w:t>un grave e irreparable daño a las partes en conflicto o a la sociedad, con motivo de la sustanciación de un procedimiento.</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En consecuencia, las medidas cautelares están dirigidas a garantizar la existencia y el restablecimiento del derecho que se considera afectado, cuyo titular estima que puede sufrir algún menoscabo.</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Ahora bien, para que en el dictado de las medidas cautelares se cumpla el principio de legalidad, la fundamentación y motivación deberá ocuparse cuando menos, de los aspectos siguientes:</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numPr>
          <w:ilvl w:val="0"/>
          <w:numId w:val="1"/>
        </w:numPr>
        <w:spacing w:after="0" w:line="276" w:lineRule="auto"/>
        <w:ind w:right="618"/>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La probable violación a un derecho, del cual se pide la tutela en el proceso, y,</w:t>
      </w:r>
    </w:p>
    <w:p w:rsidR="002C1015" w:rsidRPr="002C2725" w:rsidRDefault="002C1015" w:rsidP="002C2725">
      <w:pPr>
        <w:numPr>
          <w:ilvl w:val="0"/>
          <w:numId w:val="1"/>
        </w:numPr>
        <w:spacing w:after="0" w:line="276" w:lineRule="auto"/>
        <w:ind w:right="618"/>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El temor fundado de que, mientras llega la tutela jurídica efectiva, desaparezcan las circunstancias de hecho necesarias para alcanzar una decisión sobre el derecho o bien jurídico, cuya restitución se reclama (</w:t>
      </w:r>
      <w:proofErr w:type="spellStart"/>
      <w:r w:rsidRPr="002C2725">
        <w:rPr>
          <w:rFonts w:ascii="Trebuchet MS" w:eastAsia="Calibri" w:hAnsi="Trebuchet MS" w:cs="Arial"/>
          <w:i/>
          <w:color w:val="000000"/>
          <w:sz w:val="24"/>
          <w:szCs w:val="24"/>
          <w:lang w:val="es-ES_tradnl"/>
        </w:rPr>
        <w:t>periculum</w:t>
      </w:r>
      <w:proofErr w:type="spellEnd"/>
      <w:r w:rsidRPr="002C2725">
        <w:rPr>
          <w:rFonts w:ascii="Trebuchet MS" w:eastAsia="Calibri" w:hAnsi="Trebuchet MS" w:cs="Arial"/>
          <w:i/>
          <w:color w:val="000000"/>
          <w:sz w:val="24"/>
          <w:szCs w:val="24"/>
          <w:lang w:val="es-ES_tradnl"/>
        </w:rPr>
        <w:t xml:space="preserve"> in mora</w:t>
      </w:r>
      <w:r w:rsidRPr="002C2725">
        <w:rPr>
          <w:rFonts w:ascii="Trebuchet MS" w:eastAsia="Calibri" w:hAnsi="Trebuchet MS" w:cs="Arial"/>
          <w:color w:val="000000"/>
          <w:sz w:val="24"/>
          <w:szCs w:val="24"/>
          <w:lang w:val="es-ES_tradnl"/>
        </w:rPr>
        <w:t>).</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lastRenderedPageBreak/>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 xml:space="preserve">Atendiendo a esa lógica, el dictado de las medidas cautelares se debe ajustar a los criterios que la doctrina denomina como </w:t>
      </w:r>
      <w:proofErr w:type="spellStart"/>
      <w:r w:rsidRPr="002C2725">
        <w:rPr>
          <w:rFonts w:ascii="Trebuchet MS" w:eastAsia="Calibri" w:hAnsi="Trebuchet MS" w:cs="Arial"/>
          <w:i/>
          <w:color w:val="000000"/>
          <w:sz w:val="24"/>
          <w:szCs w:val="24"/>
          <w:lang w:val="es-ES_tradnl"/>
        </w:rPr>
        <w:t>fumus</w:t>
      </w:r>
      <w:proofErr w:type="spellEnd"/>
      <w:r w:rsidRPr="002C2725">
        <w:rPr>
          <w:rFonts w:ascii="Trebuchet MS" w:eastAsia="Calibri" w:hAnsi="Trebuchet MS" w:cs="Arial"/>
          <w:i/>
          <w:color w:val="000000"/>
          <w:sz w:val="24"/>
          <w:szCs w:val="24"/>
          <w:lang w:val="es-ES_tradnl"/>
        </w:rPr>
        <w:t xml:space="preserve"> </w:t>
      </w:r>
      <w:proofErr w:type="spellStart"/>
      <w:r w:rsidRPr="002C2725">
        <w:rPr>
          <w:rFonts w:ascii="Trebuchet MS" w:eastAsia="Calibri" w:hAnsi="Trebuchet MS" w:cs="Arial"/>
          <w:i/>
          <w:color w:val="000000"/>
          <w:sz w:val="24"/>
          <w:szCs w:val="24"/>
          <w:lang w:val="es-ES_tradnl"/>
        </w:rPr>
        <w:t>boni</w:t>
      </w:r>
      <w:proofErr w:type="spellEnd"/>
      <w:r w:rsidRPr="002C2725">
        <w:rPr>
          <w:rFonts w:ascii="Trebuchet MS" w:eastAsia="Calibri" w:hAnsi="Trebuchet MS" w:cs="Arial"/>
          <w:i/>
          <w:color w:val="000000"/>
          <w:sz w:val="24"/>
          <w:szCs w:val="24"/>
          <w:lang w:val="es-ES_tradnl"/>
        </w:rPr>
        <w:t xml:space="preserve"> iuris</w:t>
      </w:r>
      <w:r w:rsidRPr="002C2725">
        <w:rPr>
          <w:rFonts w:ascii="Trebuchet MS" w:eastAsia="Calibri" w:hAnsi="Trebuchet MS" w:cs="Arial"/>
          <w:color w:val="000000"/>
          <w:sz w:val="24"/>
          <w:szCs w:val="24"/>
          <w:lang w:val="es-ES_tradnl"/>
        </w:rPr>
        <w:t xml:space="preserve"> –apariencia del buen derecho– unida al </w:t>
      </w:r>
      <w:proofErr w:type="spellStart"/>
      <w:r w:rsidRPr="002C2725">
        <w:rPr>
          <w:rFonts w:ascii="Trebuchet MS" w:eastAsia="Calibri" w:hAnsi="Trebuchet MS" w:cs="Arial"/>
          <w:i/>
          <w:color w:val="000000"/>
          <w:sz w:val="24"/>
          <w:szCs w:val="24"/>
          <w:lang w:val="es-ES_tradnl"/>
        </w:rPr>
        <w:t>periculum</w:t>
      </w:r>
      <w:proofErr w:type="spellEnd"/>
      <w:r w:rsidRPr="002C2725">
        <w:rPr>
          <w:rFonts w:ascii="Trebuchet MS" w:eastAsia="Calibri" w:hAnsi="Trebuchet MS" w:cs="Arial"/>
          <w:i/>
          <w:color w:val="000000"/>
          <w:sz w:val="24"/>
          <w:szCs w:val="24"/>
          <w:lang w:val="es-ES_tradnl"/>
        </w:rPr>
        <w:t xml:space="preserve"> in mora</w:t>
      </w:r>
      <w:r w:rsidRPr="002C2725">
        <w:rPr>
          <w:rFonts w:ascii="Trebuchet MS" w:eastAsia="Calibri" w:hAnsi="Trebuchet MS" w:cs="Arial"/>
          <w:color w:val="000000"/>
          <w:sz w:val="24"/>
          <w:szCs w:val="24"/>
          <w:lang w:val="es-ES_tradnl"/>
        </w:rPr>
        <w:t xml:space="preserve"> –temor fundado de que mientras llega la tutela efectiva se menoscabe o haga irreparable el derecho materia de la decisión final–.</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 xml:space="preserve">Sobre el </w:t>
      </w:r>
      <w:proofErr w:type="spellStart"/>
      <w:r w:rsidRPr="002C2725">
        <w:rPr>
          <w:rFonts w:ascii="Trebuchet MS" w:eastAsia="Calibri" w:hAnsi="Trebuchet MS" w:cs="Arial"/>
          <w:i/>
          <w:iCs/>
          <w:color w:val="000000"/>
          <w:sz w:val="24"/>
          <w:szCs w:val="24"/>
          <w:lang w:val="es-ES_tradnl"/>
        </w:rPr>
        <w:t>fumus</w:t>
      </w:r>
      <w:proofErr w:type="spellEnd"/>
      <w:r w:rsidRPr="002C2725">
        <w:rPr>
          <w:rFonts w:ascii="Trebuchet MS" w:eastAsia="Calibri" w:hAnsi="Trebuchet MS" w:cs="Arial"/>
          <w:i/>
          <w:iCs/>
          <w:color w:val="000000"/>
          <w:sz w:val="24"/>
          <w:szCs w:val="24"/>
          <w:lang w:val="es-ES_tradnl"/>
        </w:rPr>
        <w:t xml:space="preserve"> </w:t>
      </w:r>
      <w:proofErr w:type="spellStart"/>
      <w:r w:rsidRPr="002C2725">
        <w:rPr>
          <w:rFonts w:ascii="Trebuchet MS" w:eastAsia="Calibri" w:hAnsi="Trebuchet MS" w:cs="Arial"/>
          <w:i/>
          <w:iCs/>
          <w:color w:val="000000"/>
          <w:sz w:val="24"/>
          <w:szCs w:val="24"/>
          <w:lang w:val="es-ES_tradnl"/>
        </w:rPr>
        <w:t>boni</w:t>
      </w:r>
      <w:proofErr w:type="spellEnd"/>
      <w:r w:rsidRPr="002C2725">
        <w:rPr>
          <w:rFonts w:ascii="Trebuchet MS" w:eastAsia="Calibri" w:hAnsi="Trebuchet MS" w:cs="Arial"/>
          <w:i/>
          <w:iCs/>
          <w:color w:val="000000"/>
          <w:sz w:val="24"/>
          <w:szCs w:val="24"/>
          <w:lang w:val="es-ES_tradnl"/>
        </w:rPr>
        <w:t xml:space="preserve"> iuris</w:t>
      </w:r>
      <w:r w:rsidRPr="002C2725">
        <w:rPr>
          <w:rFonts w:ascii="Trebuchet MS" w:eastAsia="Calibri" w:hAnsi="Trebuchet MS" w:cs="Arial"/>
          <w:color w:val="000000"/>
          <w:sz w:val="24"/>
          <w:szCs w:val="24"/>
          <w:lang w:val="es-ES_tradnl"/>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2C2725">
        <w:rPr>
          <w:rFonts w:ascii="Trebuchet MS" w:eastAsia="Calibri" w:hAnsi="Trebuchet MS" w:cs="Arial"/>
          <w:i/>
          <w:iCs/>
          <w:color w:val="000000"/>
          <w:sz w:val="24"/>
          <w:szCs w:val="24"/>
          <w:lang w:val="es-ES_tradnl"/>
        </w:rPr>
        <w:t>periculum</w:t>
      </w:r>
      <w:proofErr w:type="spellEnd"/>
      <w:r w:rsidRPr="002C2725">
        <w:rPr>
          <w:rFonts w:ascii="Trebuchet MS" w:eastAsia="Calibri" w:hAnsi="Trebuchet MS" w:cs="Arial"/>
          <w:i/>
          <w:iCs/>
          <w:color w:val="000000"/>
          <w:sz w:val="24"/>
          <w:szCs w:val="24"/>
          <w:lang w:val="es-ES_tradnl"/>
        </w:rPr>
        <w:t xml:space="preserve"> in mora </w:t>
      </w:r>
      <w:r w:rsidRPr="002C2725">
        <w:rPr>
          <w:rFonts w:ascii="Trebuchet MS" w:eastAsia="Calibri" w:hAnsi="Trebuchet MS" w:cs="Arial"/>
          <w:color w:val="000000"/>
          <w:sz w:val="24"/>
          <w:szCs w:val="24"/>
          <w:lang w:val="es-ES_tradnl"/>
        </w:rPr>
        <w:t xml:space="preserve">o peligro en la demora consiste en la posible frustración de los derechos del </w:t>
      </w:r>
      <w:proofErr w:type="spellStart"/>
      <w:r w:rsidRPr="002C2725">
        <w:rPr>
          <w:rFonts w:ascii="Trebuchet MS" w:eastAsia="Calibri" w:hAnsi="Trebuchet MS" w:cs="Arial"/>
          <w:color w:val="000000"/>
          <w:sz w:val="24"/>
          <w:szCs w:val="24"/>
          <w:lang w:val="es-ES_tradnl"/>
        </w:rPr>
        <w:t>promovente</w:t>
      </w:r>
      <w:proofErr w:type="spellEnd"/>
      <w:r w:rsidRPr="002C2725">
        <w:rPr>
          <w:rFonts w:ascii="Trebuchet MS" w:eastAsia="Calibri" w:hAnsi="Trebuchet MS" w:cs="Arial"/>
          <w:color w:val="000000"/>
          <w:sz w:val="24"/>
          <w:szCs w:val="24"/>
          <w:lang w:val="es-ES_tradnl"/>
        </w:rPr>
        <w:t xml:space="preserve"> de la medida cautelar, ante el riesgo de su </w:t>
      </w:r>
      <w:proofErr w:type="spellStart"/>
      <w:r w:rsidRPr="002C2725">
        <w:rPr>
          <w:rFonts w:ascii="Trebuchet MS" w:eastAsia="Calibri" w:hAnsi="Trebuchet MS" w:cs="Arial"/>
          <w:color w:val="000000"/>
          <w:sz w:val="24"/>
          <w:szCs w:val="24"/>
          <w:lang w:val="es-ES_tradnl"/>
        </w:rPr>
        <w:t>irreparabilidad</w:t>
      </w:r>
      <w:proofErr w:type="spellEnd"/>
      <w:r w:rsidRPr="002C2725">
        <w:rPr>
          <w:rFonts w:ascii="Trebuchet MS" w:eastAsia="Calibri" w:hAnsi="Trebuchet MS" w:cs="Arial"/>
          <w:color w:val="000000"/>
          <w:sz w:val="24"/>
          <w:szCs w:val="24"/>
          <w:lang w:val="es-ES_tradnl"/>
        </w:rPr>
        <w:t>.</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 xml:space="preserve">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w:t>
      </w:r>
      <w:r w:rsidRPr="002C2725">
        <w:rPr>
          <w:rFonts w:ascii="Trebuchet MS" w:eastAsia="Calibri" w:hAnsi="Trebuchet MS" w:cs="Arial"/>
          <w:color w:val="000000"/>
          <w:sz w:val="24"/>
          <w:szCs w:val="24"/>
          <w:lang w:val="es-ES_tradnl"/>
        </w:rPr>
        <w:lastRenderedPageBreak/>
        <w:t>fundamental para el examen de la solicitud de medidas cautelares, toda vez que cuando menos se deberán observar las directrices siguientes:</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numPr>
          <w:ilvl w:val="0"/>
          <w:numId w:val="2"/>
        </w:numPr>
        <w:spacing w:after="0" w:line="276" w:lineRule="auto"/>
        <w:ind w:right="476"/>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Verificar si existe el derecho cuya tutela se pretende.</w:t>
      </w:r>
    </w:p>
    <w:p w:rsidR="002C1015" w:rsidRPr="002C2725" w:rsidRDefault="002C1015" w:rsidP="002C2725">
      <w:pPr>
        <w:numPr>
          <w:ilvl w:val="0"/>
          <w:numId w:val="2"/>
        </w:numPr>
        <w:spacing w:after="0" w:line="276" w:lineRule="auto"/>
        <w:ind w:right="476"/>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 xml:space="preserve">Justificar el temor fundado de </w:t>
      </w:r>
      <w:r w:rsidR="000624B2" w:rsidRPr="002C2725">
        <w:rPr>
          <w:rFonts w:ascii="Trebuchet MS" w:eastAsia="Calibri" w:hAnsi="Trebuchet MS" w:cs="Arial"/>
          <w:color w:val="000000"/>
          <w:sz w:val="24"/>
          <w:szCs w:val="24"/>
          <w:lang w:val="es-ES_tradnl"/>
        </w:rPr>
        <w:t>que,</w:t>
      </w:r>
      <w:r w:rsidRPr="002C2725">
        <w:rPr>
          <w:rFonts w:ascii="Trebuchet MS" w:eastAsia="Calibri" w:hAnsi="Trebuchet MS" w:cs="Arial"/>
          <w:color w:val="000000"/>
          <w:sz w:val="24"/>
          <w:szCs w:val="24"/>
          <w:lang w:val="es-ES_tradnl"/>
        </w:rPr>
        <w:t xml:space="preserve"> ante la espera del dictado de la resolución definitiva, desaparezca la materia de controversia.</w:t>
      </w:r>
    </w:p>
    <w:p w:rsidR="002C1015" w:rsidRPr="002C2725" w:rsidRDefault="002C1015" w:rsidP="002C2725">
      <w:pPr>
        <w:numPr>
          <w:ilvl w:val="0"/>
          <w:numId w:val="2"/>
        </w:numPr>
        <w:spacing w:after="0" w:line="276" w:lineRule="auto"/>
        <w:ind w:right="476"/>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Ponderar los valores y bienes jurídicos en conflicto, y justificar la idoneidad, razonabilidad y proporcionalidad de la determinación que se adopte.</w:t>
      </w:r>
    </w:p>
    <w:p w:rsidR="002C1015" w:rsidRPr="002C2725" w:rsidRDefault="002C1015" w:rsidP="002C2725">
      <w:pPr>
        <w:numPr>
          <w:ilvl w:val="0"/>
          <w:numId w:val="2"/>
        </w:numPr>
        <w:spacing w:after="0" w:line="276" w:lineRule="auto"/>
        <w:ind w:right="476"/>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Fundar y motivar si la conducta denunciada, atendiendo al contexto en que se produce, trasciende o no a los límites del derecho o libertad que se considera afectado y, si presumiblemente, se ubica en el ámbito de lo ilícito.</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 xml:space="preserve">De esa forma, la medida cautelar en materia electoral cumplirá sus objetivos fundamentales: evitar la vulneración de los bienes jurídicos </w:t>
      </w:r>
      <w:r w:rsidR="000624B2" w:rsidRPr="002C2725">
        <w:rPr>
          <w:rFonts w:ascii="Trebuchet MS" w:eastAsia="Calibri" w:hAnsi="Trebuchet MS" w:cs="Arial"/>
          <w:color w:val="000000"/>
          <w:sz w:val="24"/>
          <w:szCs w:val="24"/>
          <w:lang w:val="es-ES_tradnl"/>
        </w:rPr>
        <w:t>tutelados,</w:t>
      </w:r>
      <w:r w:rsidRPr="002C2725">
        <w:rPr>
          <w:rFonts w:ascii="Trebuchet MS" w:eastAsia="Calibri" w:hAnsi="Trebuchet MS" w:cs="Arial"/>
          <w:color w:val="000000"/>
          <w:sz w:val="24"/>
          <w:szCs w:val="24"/>
          <w:lang w:val="es-ES_tradnl"/>
        </w:rPr>
        <w:t xml:space="preserve"> así como la generación de daños irreversibles a los posibles afectados. Todo ello para que cuando se dicte la resolución de fondo, sea factible su cumplimiento efectivo e integral.</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8603FF" w:rsidRDefault="008603FF" w:rsidP="008603FF">
      <w:pPr>
        <w:spacing w:after="0" w:line="276" w:lineRule="auto"/>
        <w:jc w:val="both"/>
        <w:rPr>
          <w:rFonts w:ascii="Trebuchet MS" w:eastAsia="Times New Roman" w:hAnsi="Trebuchet MS" w:cs="Arial"/>
          <w:sz w:val="24"/>
          <w:szCs w:val="24"/>
          <w:lang w:val="es-ES_tradnl" w:eastAsia="es-MX"/>
        </w:rPr>
      </w:pPr>
      <w:r>
        <w:rPr>
          <w:rFonts w:ascii="Trebuchet MS" w:eastAsia="Calibri" w:hAnsi="Trebuchet MS" w:cs="Arial"/>
          <w:b/>
          <w:sz w:val="24"/>
          <w:szCs w:val="24"/>
          <w:lang w:val="es-ES_tradnl"/>
        </w:rPr>
        <w:t>VII. Pronunciamiento respecto de la solicitud de adopción de la medida cautelar.</w:t>
      </w:r>
      <w:r>
        <w:rPr>
          <w:rFonts w:ascii="Trebuchet MS" w:eastAsia="Calibri" w:hAnsi="Trebuchet MS" w:cs="Arial"/>
          <w:sz w:val="24"/>
          <w:szCs w:val="24"/>
          <w:lang w:val="es-ES_tradnl"/>
        </w:rPr>
        <w:t xml:space="preserve"> </w:t>
      </w:r>
      <w:r>
        <w:rPr>
          <w:rFonts w:ascii="Trebuchet MS" w:eastAsia="Calibri" w:hAnsi="Trebuchet MS" w:cs="Arial"/>
          <w:color w:val="000000"/>
          <w:sz w:val="24"/>
          <w:szCs w:val="24"/>
          <w:lang w:val="es-ES_tradnl"/>
        </w:rPr>
        <w:t>Precisado lo anterior y considerado en su integridad el escrito de queja y las pruebas que obran en el expediente, se analiza la pretensión, hecha valer por la impetrante, tanto en el</w:t>
      </w:r>
      <w:r>
        <w:rPr>
          <w:rFonts w:ascii="Trebuchet MS" w:eastAsia="Times New Roman" w:hAnsi="Trebuchet MS" w:cs="Arial"/>
          <w:sz w:val="24"/>
          <w:szCs w:val="24"/>
          <w:lang w:val="es-ES_tradnl" w:eastAsia="es-MX"/>
        </w:rPr>
        <w:t xml:space="preserve"> inciso f)  como en el petitorio segundo de su escrito de queja, los cuales a continuación se transcriben:</w:t>
      </w:r>
    </w:p>
    <w:p w:rsidR="008603FF" w:rsidRDefault="008603FF" w:rsidP="008603FF">
      <w:pPr>
        <w:spacing w:after="0" w:line="276" w:lineRule="auto"/>
        <w:ind w:right="-93"/>
        <w:jc w:val="both"/>
        <w:rPr>
          <w:rFonts w:ascii="Trebuchet MS" w:eastAsia="Times New Roman" w:hAnsi="Trebuchet MS" w:cs="Arial"/>
          <w:sz w:val="24"/>
          <w:szCs w:val="24"/>
          <w:lang w:val="es-ES_tradnl" w:eastAsia="es-MX"/>
        </w:rPr>
      </w:pPr>
    </w:p>
    <w:p w:rsidR="008603FF" w:rsidRDefault="008603FF" w:rsidP="008603FF">
      <w:pPr>
        <w:pStyle w:val="Prrafodelista"/>
        <w:numPr>
          <w:ilvl w:val="0"/>
          <w:numId w:val="11"/>
        </w:numPr>
        <w:spacing w:after="0" w:line="276" w:lineRule="auto"/>
        <w:ind w:right="-93"/>
        <w:jc w:val="both"/>
        <w:rPr>
          <w:rFonts w:ascii="Trebuchet MS" w:eastAsia="Times New Roman" w:hAnsi="Trebuchet MS" w:cs="Arial"/>
          <w:i/>
          <w:sz w:val="24"/>
          <w:szCs w:val="24"/>
          <w:lang w:val="es-ES_tradnl" w:eastAsia="es-MX"/>
        </w:rPr>
      </w:pPr>
      <w:r>
        <w:rPr>
          <w:rFonts w:ascii="Trebuchet MS" w:eastAsia="Times New Roman" w:hAnsi="Trebuchet MS" w:cs="Arial"/>
          <w:i/>
          <w:sz w:val="24"/>
          <w:szCs w:val="24"/>
          <w:lang w:val="es-ES_tradnl" w:eastAsia="es-MX"/>
        </w:rPr>
        <w:t xml:space="preserve">“…f)… Pido que en el caso concreto, se atienda lo dispuesto en el </w:t>
      </w:r>
      <w:r w:rsidR="006D2CDA">
        <w:rPr>
          <w:rFonts w:ascii="Trebuchet MS" w:eastAsia="Times New Roman" w:hAnsi="Trebuchet MS" w:cs="Arial"/>
          <w:i/>
          <w:sz w:val="24"/>
          <w:szCs w:val="24"/>
          <w:lang w:val="es-ES_tradnl" w:eastAsia="es-MX"/>
        </w:rPr>
        <w:t>Capítulo</w:t>
      </w:r>
      <w:r>
        <w:rPr>
          <w:rFonts w:ascii="Trebuchet MS" w:eastAsia="Times New Roman" w:hAnsi="Trebuchet MS" w:cs="Arial"/>
          <w:i/>
          <w:sz w:val="24"/>
          <w:szCs w:val="24"/>
          <w:lang w:val="es-ES_tradnl" w:eastAsia="es-MX"/>
        </w:rPr>
        <w:t xml:space="preserve"> Décimo Tercero Bis, De las Medidas cautelares y de reparación, previstas en el numeral 459 BIS, fracción III del Código Electoral del Estado que dice: </w:t>
      </w:r>
    </w:p>
    <w:p w:rsidR="008603FF" w:rsidRDefault="008603FF" w:rsidP="008603FF">
      <w:pPr>
        <w:pStyle w:val="Prrafodelista"/>
        <w:spacing w:after="0" w:line="276" w:lineRule="auto"/>
        <w:ind w:right="-93"/>
        <w:jc w:val="both"/>
        <w:rPr>
          <w:rFonts w:ascii="Trebuchet MS" w:eastAsia="Times New Roman" w:hAnsi="Trebuchet MS" w:cs="Arial"/>
          <w:i/>
          <w:sz w:val="24"/>
          <w:szCs w:val="24"/>
          <w:lang w:val="es-ES_tradnl" w:eastAsia="es-MX"/>
        </w:rPr>
      </w:pPr>
    </w:p>
    <w:p w:rsidR="008603FF" w:rsidRDefault="008603FF" w:rsidP="008603FF">
      <w:pPr>
        <w:pStyle w:val="Prrafodelista"/>
        <w:spacing w:after="0" w:line="276" w:lineRule="auto"/>
        <w:ind w:right="-93"/>
        <w:jc w:val="both"/>
        <w:rPr>
          <w:rFonts w:ascii="Trebuchet MS" w:eastAsia="Times New Roman" w:hAnsi="Trebuchet MS" w:cs="Arial"/>
          <w:i/>
          <w:sz w:val="24"/>
          <w:szCs w:val="24"/>
          <w:lang w:val="es-ES_tradnl" w:eastAsia="es-MX"/>
        </w:rPr>
      </w:pPr>
      <w:r>
        <w:rPr>
          <w:rFonts w:ascii="Trebuchet MS" w:eastAsia="Times New Roman" w:hAnsi="Trebuchet MS" w:cs="Arial"/>
          <w:i/>
          <w:sz w:val="24"/>
          <w:szCs w:val="24"/>
          <w:lang w:val="es-ES_tradnl" w:eastAsia="es-MX"/>
        </w:rPr>
        <w:t xml:space="preserve">“III. Cuando la </w:t>
      </w:r>
      <w:r>
        <w:rPr>
          <w:rFonts w:ascii="Trebuchet MS" w:eastAsia="Times New Roman" w:hAnsi="Trebuchet MS" w:cs="Arial"/>
          <w:b/>
          <w:i/>
          <w:sz w:val="24"/>
          <w:szCs w:val="24"/>
          <w:lang w:val="es-ES_tradnl" w:eastAsia="es-MX"/>
        </w:rPr>
        <w:t xml:space="preserve">conducta sea reiterada por lo menos una ocasión, </w:t>
      </w:r>
      <w:r>
        <w:rPr>
          <w:rFonts w:ascii="Trebuchet MS" w:eastAsia="Times New Roman" w:hAnsi="Trebuchet MS" w:cs="Arial"/>
          <w:i/>
          <w:sz w:val="24"/>
          <w:szCs w:val="24"/>
          <w:lang w:val="es-ES_tradnl" w:eastAsia="es-MX"/>
        </w:rPr>
        <w:t xml:space="preserve">suspender el uso de las prerrogativas asignadas a la persona agresora” para todos los efectos legales a que haya lugar”.  </w:t>
      </w:r>
    </w:p>
    <w:p w:rsidR="008603FF" w:rsidRDefault="008603FF" w:rsidP="008603FF">
      <w:pPr>
        <w:spacing w:after="0" w:line="276" w:lineRule="auto"/>
        <w:ind w:right="-93"/>
        <w:jc w:val="both"/>
        <w:rPr>
          <w:rFonts w:ascii="Trebuchet MS" w:eastAsia="Times New Roman" w:hAnsi="Trebuchet MS" w:cs="Arial"/>
          <w:i/>
          <w:sz w:val="24"/>
          <w:szCs w:val="24"/>
          <w:lang w:val="es-ES_tradnl" w:eastAsia="es-MX"/>
        </w:rPr>
      </w:pPr>
    </w:p>
    <w:p w:rsidR="008603FF" w:rsidRDefault="008603FF" w:rsidP="008603FF">
      <w:pPr>
        <w:pStyle w:val="Prrafodelista"/>
        <w:numPr>
          <w:ilvl w:val="0"/>
          <w:numId w:val="11"/>
        </w:numPr>
        <w:spacing w:after="0" w:line="276" w:lineRule="auto"/>
        <w:ind w:right="-93"/>
        <w:jc w:val="both"/>
        <w:rPr>
          <w:rFonts w:ascii="Trebuchet MS" w:eastAsia="Times New Roman" w:hAnsi="Trebuchet MS" w:cs="Arial"/>
          <w:i/>
          <w:sz w:val="24"/>
          <w:szCs w:val="24"/>
          <w:lang w:val="es-ES_tradnl" w:eastAsia="es-MX"/>
        </w:rPr>
      </w:pPr>
      <w:r>
        <w:rPr>
          <w:rFonts w:ascii="Trebuchet MS" w:eastAsia="Times New Roman" w:hAnsi="Trebuchet MS" w:cs="Arial"/>
          <w:i/>
          <w:sz w:val="24"/>
          <w:szCs w:val="24"/>
          <w:lang w:val="es-ES_tradnl" w:eastAsia="es-MX"/>
        </w:rPr>
        <w:t xml:space="preserve"> SEGUNDO. - Se adopten las </w:t>
      </w:r>
      <w:r>
        <w:rPr>
          <w:rFonts w:ascii="Trebuchet MS" w:eastAsia="Times New Roman" w:hAnsi="Trebuchet MS" w:cs="Arial"/>
          <w:b/>
          <w:i/>
          <w:sz w:val="24"/>
          <w:szCs w:val="24"/>
          <w:lang w:val="es-ES_tradnl" w:eastAsia="es-MX"/>
        </w:rPr>
        <w:t xml:space="preserve">MEDIDAS CAUTELARES </w:t>
      </w:r>
      <w:r>
        <w:rPr>
          <w:rFonts w:ascii="Trebuchet MS" w:eastAsia="Times New Roman" w:hAnsi="Trebuchet MS" w:cs="Arial"/>
          <w:i/>
          <w:sz w:val="24"/>
          <w:szCs w:val="24"/>
          <w:lang w:val="es-ES_tradnl" w:eastAsia="es-MX"/>
        </w:rPr>
        <w:t>solicitadas… al caso concreto, se sancione en los términos dispuestos en la ley,...”</w:t>
      </w:r>
    </w:p>
    <w:p w:rsidR="008603FF" w:rsidRDefault="008603FF" w:rsidP="008603FF">
      <w:pPr>
        <w:spacing w:after="0" w:line="276" w:lineRule="auto"/>
        <w:jc w:val="both"/>
        <w:rPr>
          <w:rFonts w:ascii="Trebuchet MS" w:eastAsia="Calibri" w:hAnsi="Trebuchet MS" w:cs="Arial"/>
          <w:sz w:val="24"/>
          <w:szCs w:val="24"/>
          <w:lang w:val="es-ES_tradnl" w:eastAsia="ar-SA" w:bidi="en-US"/>
        </w:rPr>
      </w:pPr>
      <w:r>
        <w:rPr>
          <w:rFonts w:ascii="Trebuchet MS" w:eastAsia="Calibri" w:hAnsi="Trebuchet MS" w:cs="Arial"/>
          <w:sz w:val="24"/>
          <w:szCs w:val="24"/>
          <w:lang w:val="es-ES_tradnl" w:eastAsia="ar-SA" w:bidi="en-US"/>
        </w:rPr>
        <w:lastRenderedPageBreak/>
        <w:t xml:space="preserve">En este sentido, cabe mencionar que </w:t>
      </w:r>
      <w:r>
        <w:rPr>
          <w:rFonts w:ascii="Trebuchet MS" w:eastAsia="Calibri" w:hAnsi="Trebuchet MS" w:cs="Arial"/>
          <w:b/>
          <w:sz w:val="24"/>
          <w:szCs w:val="24"/>
          <w:lang w:val="es-ES_tradnl" w:eastAsia="ar-SA" w:bidi="en-US"/>
        </w:rPr>
        <w:t>la solicitud de medidas cautelares elaborada por la quejosa, no resulta aplicable en el caso concreto, por ende, devienen improcedentes,</w:t>
      </w:r>
      <w:r>
        <w:rPr>
          <w:rFonts w:ascii="Trebuchet MS" w:eastAsia="Calibri" w:hAnsi="Trebuchet MS" w:cs="Arial"/>
          <w:sz w:val="24"/>
          <w:szCs w:val="24"/>
          <w:lang w:val="es-ES_tradnl" w:eastAsia="ar-SA" w:bidi="en-US"/>
        </w:rPr>
        <w:t xml:space="preserve"> ya que el artículo 459 BIS del código, se refiere a las medidas cautelares en los casos en los que se denuncie violencia política contra las mujeres en razón de género, tal y como textualmente lo señala el numeral referido: </w:t>
      </w:r>
    </w:p>
    <w:p w:rsidR="008603FF" w:rsidRDefault="008603FF" w:rsidP="008603FF">
      <w:pPr>
        <w:spacing w:after="0" w:line="276" w:lineRule="auto"/>
        <w:jc w:val="both"/>
        <w:rPr>
          <w:rFonts w:ascii="Trebuchet MS" w:eastAsia="Calibri" w:hAnsi="Trebuchet MS" w:cs="Arial"/>
          <w:sz w:val="24"/>
          <w:szCs w:val="24"/>
          <w:lang w:val="es-ES_tradnl" w:eastAsia="ar-SA" w:bidi="en-US"/>
        </w:rPr>
      </w:pPr>
    </w:p>
    <w:p w:rsidR="008603FF" w:rsidRDefault="008603FF" w:rsidP="008603FF">
      <w:pPr>
        <w:spacing w:after="0" w:line="276" w:lineRule="auto"/>
        <w:ind w:left="567" w:right="902"/>
        <w:jc w:val="both"/>
        <w:rPr>
          <w:rFonts w:ascii="Trebuchet MS" w:hAnsi="Trebuchet MS" w:cs="Arial"/>
          <w:b/>
          <w:i/>
        </w:rPr>
      </w:pPr>
      <w:r>
        <w:rPr>
          <w:rFonts w:ascii="Trebuchet MS" w:hAnsi="Trebuchet MS" w:cs="Arial"/>
          <w:b/>
          <w:i/>
        </w:rPr>
        <w:t xml:space="preserve">“Artículo 459 Bis. </w:t>
      </w:r>
    </w:p>
    <w:p w:rsidR="008603FF" w:rsidRDefault="008603FF" w:rsidP="008603FF">
      <w:pPr>
        <w:spacing w:after="0" w:line="276" w:lineRule="auto"/>
        <w:ind w:left="567" w:right="902"/>
        <w:jc w:val="both"/>
        <w:rPr>
          <w:rFonts w:ascii="Trebuchet MS" w:hAnsi="Trebuchet MS" w:cs="Arial"/>
          <w:i/>
        </w:rPr>
      </w:pPr>
      <w:r>
        <w:rPr>
          <w:rFonts w:ascii="Trebuchet MS" w:hAnsi="Trebuchet MS" w:cs="Arial"/>
          <w:i/>
        </w:rPr>
        <w:t xml:space="preserve">1. En los procedimientos relacionados con violencia política contra las mujeres en razón de género, cuando se presenten denuncias, o de oficio, atendiendo su competencia se podrá ordenar o solicitar a la autoridad competente, las siguientes medidas cautelares y órdenes de protección: </w:t>
      </w:r>
    </w:p>
    <w:p w:rsidR="008603FF" w:rsidRDefault="008603FF" w:rsidP="008603FF">
      <w:pPr>
        <w:spacing w:after="0" w:line="276" w:lineRule="auto"/>
        <w:ind w:left="567" w:right="902"/>
        <w:jc w:val="both"/>
        <w:rPr>
          <w:rFonts w:ascii="Trebuchet MS" w:hAnsi="Trebuchet MS" w:cs="Arial"/>
          <w:i/>
        </w:rPr>
      </w:pPr>
    </w:p>
    <w:p w:rsidR="008603FF" w:rsidRDefault="008603FF" w:rsidP="008603FF">
      <w:pPr>
        <w:spacing w:after="0" w:line="276" w:lineRule="auto"/>
        <w:ind w:left="567" w:right="902"/>
        <w:jc w:val="both"/>
        <w:rPr>
          <w:rFonts w:ascii="Trebuchet MS" w:hAnsi="Trebuchet MS" w:cs="Arial"/>
          <w:i/>
        </w:rPr>
      </w:pPr>
      <w:r>
        <w:rPr>
          <w:rFonts w:ascii="Trebuchet MS" w:hAnsi="Trebuchet MS" w:cs="Arial"/>
          <w:i/>
        </w:rPr>
        <w:t xml:space="preserve">I. Realizar análisis de riesgos y un plan de seguridad, con la colaboración de instituciones especializadas; </w:t>
      </w:r>
    </w:p>
    <w:p w:rsidR="008603FF" w:rsidRDefault="008603FF" w:rsidP="008603FF">
      <w:pPr>
        <w:spacing w:after="0" w:line="276" w:lineRule="auto"/>
        <w:ind w:left="567" w:right="902"/>
        <w:jc w:val="both"/>
        <w:rPr>
          <w:rFonts w:ascii="Trebuchet MS" w:hAnsi="Trebuchet MS" w:cs="Arial"/>
          <w:i/>
        </w:rPr>
      </w:pPr>
    </w:p>
    <w:p w:rsidR="008603FF" w:rsidRDefault="008603FF" w:rsidP="008603FF">
      <w:pPr>
        <w:spacing w:after="0" w:line="276" w:lineRule="auto"/>
        <w:ind w:left="567" w:right="902"/>
        <w:jc w:val="both"/>
        <w:rPr>
          <w:rFonts w:ascii="Trebuchet MS" w:hAnsi="Trebuchet MS" w:cs="Arial"/>
          <w:i/>
        </w:rPr>
      </w:pPr>
      <w:r>
        <w:rPr>
          <w:rFonts w:ascii="Trebuchet MS" w:hAnsi="Trebuchet MS" w:cs="Arial"/>
          <w:i/>
        </w:rPr>
        <w:t xml:space="preserve">II. Ordenar el retiro de la campaña violenta contra la víctima, haciendo públicas las razones; </w:t>
      </w:r>
    </w:p>
    <w:p w:rsidR="008603FF" w:rsidRDefault="008603FF" w:rsidP="008603FF">
      <w:pPr>
        <w:spacing w:after="0" w:line="276" w:lineRule="auto"/>
        <w:ind w:left="567" w:right="902"/>
        <w:jc w:val="both"/>
        <w:rPr>
          <w:rFonts w:ascii="Trebuchet MS" w:hAnsi="Trebuchet MS" w:cs="Arial"/>
          <w:i/>
        </w:rPr>
      </w:pPr>
    </w:p>
    <w:p w:rsidR="008603FF" w:rsidRDefault="008603FF" w:rsidP="008603FF">
      <w:pPr>
        <w:spacing w:after="0" w:line="276" w:lineRule="auto"/>
        <w:ind w:left="567" w:right="902"/>
        <w:jc w:val="both"/>
        <w:rPr>
          <w:rFonts w:ascii="Trebuchet MS" w:hAnsi="Trebuchet MS" w:cs="Arial"/>
          <w:i/>
        </w:rPr>
      </w:pPr>
      <w:r>
        <w:rPr>
          <w:rFonts w:ascii="Trebuchet MS" w:hAnsi="Trebuchet MS" w:cs="Arial"/>
          <w:i/>
        </w:rPr>
        <w:t xml:space="preserve">III. Cuando la conducta sea reiterada por lo menos en una ocasión, suspender el uso de las prerrogativas asignadas a la persona agresora; </w:t>
      </w:r>
    </w:p>
    <w:p w:rsidR="008603FF" w:rsidRDefault="008603FF" w:rsidP="008603FF">
      <w:pPr>
        <w:spacing w:after="0" w:line="276" w:lineRule="auto"/>
        <w:ind w:left="567" w:right="902"/>
        <w:jc w:val="both"/>
        <w:rPr>
          <w:rFonts w:ascii="Trebuchet MS" w:hAnsi="Trebuchet MS" w:cs="Arial"/>
          <w:i/>
        </w:rPr>
      </w:pPr>
    </w:p>
    <w:p w:rsidR="008603FF" w:rsidRDefault="008603FF" w:rsidP="008603FF">
      <w:pPr>
        <w:spacing w:after="0" w:line="276" w:lineRule="auto"/>
        <w:ind w:left="567" w:right="902"/>
        <w:jc w:val="both"/>
        <w:rPr>
          <w:rFonts w:ascii="Trebuchet MS" w:hAnsi="Trebuchet MS" w:cs="Arial"/>
          <w:i/>
        </w:rPr>
      </w:pPr>
      <w:r>
        <w:rPr>
          <w:rFonts w:ascii="Trebuchet MS" w:hAnsi="Trebuchet MS" w:cs="Arial"/>
          <w:i/>
        </w:rPr>
        <w:t xml:space="preserve">IV. Ordenar la suspensión del cargo partidista, de la persona agresora; y </w:t>
      </w:r>
    </w:p>
    <w:p w:rsidR="008603FF" w:rsidRDefault="008603FF" w:rsidP="008603FF">
      <w:pPr>
        <w:spacing w:after="0" w:line="276" w:lineRule="auto"/>
        <w:ind w:left="567" w:right="902"/>
        <w:jc w:val="both"/>
        <w:rPr>
          <w:rFonts w:ascii="Trebuchet MS" w:hAnsi="Trebuchet MS" w:cs="Arial"/>
          <w:i/>
        </w:rPr>
      </w:pPr>
    </w:p>
    <w:p w:rsidR="008603FF" w:rsidRDefault="008603FF" w:rsidP="008603FF">
      <w:pPr>
        <w:spacing w:after="0" w:line="276" w:lineRule="auto"/>
        <w:ind w:left="567" w:right="902"/>
        <w:jc w:val="both"/>
        <w:rPr>
          <w:rFonts w:ascii="Trebuchet MS" w:hAnsi="Trebuchet MS" w:cs="Arial"/>
          <w:i/>
        </w:rPr>
      </w:pPr>
      <w:r>
        <w:rPr>
          <w:rFonts w:ascii="Trebuchet MS" w:hAnsi="Trebuchet MS" w:cs="Arial"/>
          <w:i/>
        </w:rPr>
        <w:t>V. Cualquier otra requerida para la protección de la mujer víctima, o quien ella solicite.”</w:t>
      </w:r>
    </w:p>
    <w:p w:rsidR="008603FF" w:rsidRDefault="008603FF" w:rsidP="008603FF">
      <w:pPr>
        <w:spacing w:after="0" w:line="276" w:lineRule="auto"/>
        <w:jc w:val="both"/>
        <w:rPr>
          <w:rFonts w:ascii="Trebuchet MS" w:eastAsia="Calibri" w:hAnsi="Trebuchet MS" w:cs="Arial"/>
          <w:sz w:val="24"/>
          <w:szCs w:val="24"/>
          <w:lang w:val="es-ES_tradnl" w:eastAsia="ar-SA" w:bidi="en-US"/>
        </w:rPr>
      </w:pPr>
    </w:p>
    <w:p w:rsidR="008603FF" w:rsidRDefault="008603FF" w:rsidP="008603FF">
      <w:pPr>
        <w:spacing w:after="0" w:line="276" w:lineRule="auto"/>
        <w:jc w:val="both"/>
        <w:rPr>
          <w:rFonts w:ascii="Trebuchet MS" w:eastAsia="Calibri" w:hAnsi="Trebuchet MS" w:cs="Arial"/>
          <w:sz w:val="24"/>
          <w:szCs w:val="24"/>
          <w:lang w:val="es-ES_tradnl" w:eastAsia="ar-SA" w:bidi="en-US"/>
        </w:rPr>
      </w:pPr>
      <w:r>
        <w:rPr>
          <w:rFonts w:ascii="Trebuchet MS" w:eastAsia="Calibri" w:hAnsi="Trebuchet MS" w:cs="Arial"/>
          <w:sz w:val="24"/>
          <w:szCs w:val="24"/>
          <w:lang w:val="es-ES_tradnl" w:eastAsia="ar-SA" w:bidi="en-US"/>
        </w:rPr>
        <w:t>No obstante lo anterior,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rsidR="008603FF" w:rsidRDefault="008603FF" w:rsidP="008603FF">
      <w:pPr>
        <w:spacing w:after="0" w:line="276" w:lineRule="auto"/>
        <w:jc w:val="both"/>
        <w:rPr>
          <w:rFonts w:ascii="Trebuchet MS" w:eastAsia="Calibri" w:hAnsi="Trebuchet MS" w:cs="Arial"/>
          <w:color w:val="000000"/>
          <w:sz w:val="24"/>
          <w:szCs w:val="24"/>
          <w:lang w:val="es-ES_tradnl"/>
        </w:rPr>
      </w:pPr>
    </w:p>
    <w:p w:rsidR="002C1015" w:rsidRPr="002C2725" w:rsidRDefault="00F84429" w:rsidP="002C2725">
      <w:pPr>
        <w:spacing w:after="0" w:line="276" w:lineRule="auto"/>
        <w:jc w:val="both"/>
        <w:rPr>
          <w:rFonts w:ascii="Trebuchet MS" w:eastAsia="Calibri" w:hAnsi="Trebuchet MS" w:cs="Arial"/>
          <w:b/>
          <w:i/>
          <w:sz w:val="24"/>
          <w:szCs w:val="24"/>
          <w:lang w:val="es-ES_tradnl" w:eastAsia="ar-SA" w:bidi="en-US"/>
        </w:rPr>
      </w:pPr>
      <w:r w:rsidRPr="002C2725">
        <w:rPr>
          <w:rFonts w:ascii="Trebuchet MS" w:eastAsia="Calibri" w:hAnsi="Trebuchet MS" w:cs="Arial"/>
          <w:b/>
          <w:i/>
          <w:sz w:val="24"/>
          <w:szCs w:val="24"/>
          <w:lang w:val="es-ES_tradnl" w:eastAsia="ar-SA" w:bidi="en-US"/>
        </w:rPr>
        <w:t xml:space="preserve">Análisis de </w:t>
      </w:r>
      <w:r w:rsidR="00515111" w:rsidRPr="002C2725">
        <w:rPr>
          <w:rFonts w:ascii="Trebuchet MS" w:eastAsia="Calibri" w:hAnsi="Trebuchet MS" w:cs="Arial"/>
          <w:b/>
          <w:i/>
          <w:sz w:val="24"/>
          <w:szCs w:val="24"/>
          <w:lang w:val="es-ES_tradnl" w:eastAsia="ar-SA" w:bidi="en-US"/>
        </w:rPr>
        <w:t>los</w:t>
      </w:r>
      <w:r w:rsidR="002C1015" w:rsidRPr="002C2725">
        <w:rPr>
          <w:rFonts w:ascii="Trebuchet MS" w:eastAsia="Calibri" w:hAnsi="Trebuchet MS" w:cs="Arial"/>
          <w:b/>
          <w:i/>
          <w:sz w:val="24"/>
          <w:szCs w:val="24"/>
          <w:lang w:val="es-ES_tradnl" w:eastAsia="ar-SA" w:bidi="en-US"/>
        </w:rPr>
        <w:t xml:space="preserve"> posible</w:t>
      </w:r>
      <w:r w:rsidR="00515111" w:rsidRPr="002C2725">
        <w:rPr>
          <w:rFonts w:ascii="Trebuchet MS" w:eastAsia="Calibri" w:hAnsi="Trebuchet MS" w:cs="Arial"/>
          <w:b/>
          <w:i/>
          <w:sz w:val="24"/>
          <w:szCs w:val="24"/>
          <w:lang w:val="es-ES_tradnl" w:eastAsia="ar-SA" w:bidi="en-US"/>
        </w:rPr>
        <w:t>s actos anticipados de precampaña</w:t>
      </w:r>
      <w:r w:rsidRPr="002C2725">
        <w:rPr>
          <w:rFonts w:ascii="Trebuchet MS" w:eastAsia="Calibri" w:hAnsi="Trebuchet MS" w:cs="Arial"/>
          <w:b/>
          <w:i/>
          <w:sz w:val="24"/>
          <w:szCs w:val="24"/>
          <w:lang w:val="es-ES_tradnl" w:eastAsia="ar-SA" w:bidi="en-US"/>
        </w:rPr>
        <w:t xml:space="preserve"> denunciados.</w:t>
      </w:r>
    </w:p>
    <w:p w:rsidR="00515111" w:rsidRPr="002C2725" w:rsidRDefault="00515111" w:rsidP="002C2725">
      <w:pPr>
        <w:spacing w:after="0" w:line="276" w:lineRule="auto"/>
        <w:jc w:val="both"/>
        <w:rPr>
          <w:rFonts w:ascii="Trebuchet MS" w:eastAsia="Calibri" w:hAnsi="Trebuchet MS" w:cs="Arial"/>
          <w:color w:val="000000"/>
          <w:sz w:val="24"/>
          <w:szCs w:val="24"/>
          <w:lang w:val="es-ES_tradnl"/>
        </w:rPr>
      </w:pPr>
    </w:p>
    <w:p w:rsidR="002C1015" w:rsidRPr="002C2725" w:rsidRDefault="00F84429" w:rsidP="002C2725">
      <w:pPr>
        <w:spacing w:after="0" w:line="276" w:lineRule="auto"/>
        <w:ind w:right="-93"/>
        <w:jc w:val="both"/>
        <w:rPr>
          <w:rFonts w:ascii="Trebuchet MS" w:eastAsia="Times New Roman" w:hAnsi="Trebuchet MS" w:cs="Arial"/>
          <w:sz w:val="24"/>
          <w:szCs w:val="24"/>
          <w:lang w:val="es-ES_tradnl" w:eastAsia="es-MX"/>
        </w:rPr>
      </w:pPr>
      <w:r w:rsidRPr="002C2725">
        <w:rPr>
          <w:rFonts w:ascii="Trebuchet MS" w:eastAsia="Times New Roman" w:hAnsi="Trebuchet MS" w:cs="Arial"/>
          <w:sz w:val="24"/>
          <w:szCs w:val="24"/>
          <w:lang w:val="es-ES_tradnl" w:eastAsia="es-MX"/>
        </w:rPr>
        <w:lastRenderedPageBreak/>
        <w:t>En primer término, e</w:t>
      </w:r>
      <w:r w:rsidR="002C1015" w:rsidRPr="002C2725">
        <w:rPr>
          <w:rFonts w:ascii="Trebuchet MS" w:eastAsia="Times New Roman" w:hAnsi="Trebuchet MS" w:cs="Arial"/>
          <w:sz w:val="24"/>
          <w:szCs w:val="24"/>
          <w:lang w:val="es-ES_tradnl" w:eastAsia="es-MX"/>
        </w:rPr>
        <w:t xml:space="preserve">s necesario establecer el marco jurídico aplicable al caso y, de manera destacada, los criterios y el test que exige la jurisdicción para efectos de determinar si está o no en presencia de </w:t>
      </w:r>
      <w:r w:rsidR="00515111" w:rsidRPr="002C2725">
        <w:rPr>
          <w:rFonts w:ascii="Trebuchet MS" w:eastAsia="Times New Roman" w:hAnsi="Trebuchet MS" w:cs="Arial"/>
          <w:sz w:val="24"/>
          <w:szCs w:val="24"/>
          <w:lang w:val="es-ES_tradnl" w:eastAsia="es-MX"/>
        </w:rPr>
        <w:t>actos anticipados de precampaña</w:t>
      </w:r>
      <w:r w:rsidR="002C1015" w:rsidRPr="002C2725">
        <w:rPr>
          <w:rFonts w:ascii="Trebuchet MS" w:eastAsia="Times New Roman" w:hAnsi="Trebuchet MS" w:cs="Arial"/>
          <w:sz w:val="24"/>
          <w:szCs w:val="24"/>
          <w:lang w:val="es-ES_tradnl" w:eastAsia="es-MX"/>
        </w:rPr>
        <w:t>.</w:t>
      </w:r>
    </w:p>
    <w:p w:rsidR="00D95693" w:rsidRPr="002C2725" w:rsidRDefault="00D95693" w:rsidP="002C2725">
      <w:pPr>
        <w:spacing w:before="100" w:beforeAutospacing="1" w:after="100" w:afterAutospacing="1" w:line="276" w:lineRule="auto"/>
        <w:jc w:val="both"/>
        <w:rPr>
          <w:rFonts w:ascii="Trebuchet MS" w:eastAsia="Times New Roman" w:hAnsi="Trebuchet MS" w:cs="Times New Roman"/>
          <w:sz w:val="24"/>
          <w:szCs w:val="24"/>
          <w:lang w:val="es-ES_tradnl" w:eastAsia="es-ES_tradnl"/>
        </w:rPr>
      </w:pPr>
      <w:r w:rsidRPr="002C2725">
        <w:rPr>
          <w:rFonts w:ascii="Trebuchet MS" w:eastAsia="Times New Roman" w:hAnsi="Trebuchet MS" w:cs="Arial"/>
          <w:sz w:val="24"/>
          <w:szCs w:val="24"/>
          <w:lang w:val="es-ES_tradnl" w:eastAsia="es-ES_tradnl"/>
        </w:rPr>
        <w:t xml:space="preserve">Atento a lo anterior, el </w:t>
      </w:r>
      <w:r w:rsidR="00EC662E" w:rsidRPr="002C2725">
        <w:rPr>
          <w:rFonts w:ascii="Trebuchet MS" w:eastAsia="Times New Roman" w:hAnsi="Trebuchet MS" w:cs="Arial"/>
          <w:sz w:val="24"/>
          <w:szCs w:val="24"/>
          <w:lang w:val="es-ES_tradnl" w:eastAsia="es-ES_tradnl"/>
        </w:rPr>
        <w:t>código</w:t>
      </w:r>
      <w:r w:rsidR="00B84301" w:rsidRPr="002C2725">
        <w:rPr>
          <w:rFonts w:ascii="Trebuchet MS" w:eastAsia="Times New Roman" w:hAnsi="Trebuchet MS" w:cs="Arial"/>
          <w:i/>
          <w:sz w:val="24"/>
          <w:szCs w:val="24"/>
          <w:lang w:val="es-ES_tradnl" w:eastAsia="es-ES_tradnl"/>
        </w:rPr>
        <w:t xml:space="preserve"> </w:t>
      </w:r>
      <w:r w:rsidRPr="002C2725">
        <w:rPr>
          <w:rFonts w:ascii="Trebuchet MS" w:eastAsia="Times New Roman" w:hAnsi="Trebuchet MS" w:cs="Arial"/>
          <w:sz w:val="24"/>
          <w:szCs w:val="24"/>
          <w:lang w:val="es-ES_tradnl" w:eastAsia="es-ES_tradnl"/>
        </w:rPr>
        <w:t xml:space="preserve">en su </w:t>
      </w:r>
      <w:r w:rsidR="00EC662E" w:rsidRPr="002C2725">
        <w:rPr>
          <w:rFonts w:ascii="Trebuchet MS" w:eastAsia="Times New Roman" w:hAnsi="Trebuchet MS" w:cs="Arial"/>
          <w:sz w:val="24"/>
          <w:szCs w:val="24"/>
          <w:lang w:val="es-ES_tradnl" w:eastAsia="es-ES_tradnl"/>
        </w:rPr>
        <w:t>artículo</w:t>
      </w:r>
      <w:r w:rsidRPr="002C2725">
        <w:rPr>
          <w:rFonts w:ascii="Trebuchet MS" w:eastAsia="Times New Roman" w:hAnsi="Trebuchet MS" w:cs="Arial"/>
          <w:sz w:val="24"/>
          <w:szCs w:val="24"/>
          <w:lang w:val="es-ES_tradnl" w:eastAsia="es-ES_tradnl"/>
        </w:rPr>
        <w:t xml:space="preserve"> 230, establece que</w:t>
      </w:r>
      <w:r w:rsidR="00F84429" w:rsidRPr="002C2725">
        <w:rPr>
          <w:rFonts w:ascii="Trebuchet MS" w:eastAsia="Times New Roman" w:hAnsi="Trebuchet MS" w:cs="Arial"/>
          <w:sz w:val="24"/>
          <w:szCs w:val="24"/>
          <w:lang w:val="es-ES_tradnl" w:eastAsia="es-ES_tradnl"/>
        </w:rPr>
        <w:t>,</w:t>
      </w:r>
      <w:r w:rsidRPr="002C2725">
        <w:rPr>
          <w:rFonts w:ascii="Trebuchet MS" w:eastAsia="Times New Roman" w:hAnsi="Trebuchet MS" w:cs="Arial"/>
          <w:sz w:val="24"/>
          <w:szCs w:val="24"/>
          <w:lang w:val="es-ES_tradnl" w:eastAsia="es-ES_tradnl"/>
        </w:rPr>
        <w:t xml:space="preserve"> se entiende por </w:t>
      </w:r>
      <w:r w:rsidR="00F612D1" w:rsidRPr="002C2725">
        <w:rPr>
          <w:rFonts w:ascii="Trebuchet MS" w:eastAsia="Times New Roman" w:hAnsi="Trebuchet MS" w:cs="Times New Roman"/>
          <w:sz w:val="24"/>
          <w:szCs w:val="24"/>
          <w:lang w:val="es-ES_tradnl" w:eastAsia="es-ES_tradnl"/>
        </w:rPr>
        <w:t>precampaña</w:t>
      </w:r>
      <w:r w:rsidRPr="002C2725">
        <w:rPr>
          <w:rFonts w:ascii="Trebuchet MS" w:eastAsia="Times New Roman" w:hAnsi="Trebuchet MS" w:cs="Times New Roman"/>
          <w:sz w:val="24"/>
          <w:szCs w:val="24"/>
          <w:lang w:val="es-ES_tradnl" w:eastAsia="es-ES_tradnl"/>
        </w:rPr>
        <w:t xml:space="preserve"> electoral </w:t>
      </w:r>
      <w:r w:rsidRPr="002C2725">
        <w:rPr>
          <w:rFonts w:ascii="Trebuchet MS" w:eastAsia="Times New Roman" w:hAnsi="Trebuchet MS" w:cs="Arial"/>
          <w:sz w:val="24"/>
          <w:szCs w:val="24"/>
          <w:lang w:val="es-ES_tradnl" w:eastAsia="es-ES_tradnl"/>
        </w:rPr>
        <w:t xml:space="preserve">el conjunto de actos que realizan los partidos </w:t>
      </w:r>
      <w:r w:rsidR="00F612D1" w:rsidRPr="002C2725">
        <w:rPr>
          <w:rFonts w:ascii="Trebuchet MS" w:eastAsia="Times New Roman" w:hAnsi="Trebuchet MS" w:cs="Arial"/>
          <w:sz w:val="24"/>
          <w:szCs w:val="24"/>
          <w:lang w:val="es-ES_tradnl" w:eastAsia="es-ES_tradnl"/>
        </w:rPr>
        <w:t>políticos</w:t>
      </w:r>
      <w:r w:rsidRPr="002C2725">
        <w:rPr>
          <w:rFonts w:ascii="Trebuchet MS" w:eastAsia="Times New Roman" w:hAnsi="Trebuchet MS" w:cs="Arial"/>
          <w:sz w:val="24"/>
          <w:szCs w:val="24"/>
          <w:lang w:val="es-ES_tradnl" w:eastAsia="es-ES_tradnl"/>
        </w:rPr>
        <w:t xml:space="preserve">, sus militantes y los precandidatos a candidaturas a cargos de </w:t>
      </w:r>
      <w:r w:rsidR="00F612D1" w:rsidRPr="002C2725">
        <w:rPr>
          <w:rFonts w:ascii="Trebuchet MS" w:eastAsia="Times New Roman" w:hAnsi="Trebuchet MS" w:cs="Arial"/>
          <w:sz w:val="24"/>
          <w:szCs w:val="24"/>
          <w:lang w:val="es-ES_tradnl" w:eastAsia="es-ES_tradnl"/>
        </w:rPr>
        <w:t>elección</w:t>
      </w:r>
      <w:r w:rsidRPr="002C2725">
        <w:rPr>
          <w:rFonts w:ascii="Trebuchet MS" w:eastAsia="Times New Roman" w:hAnsi="Trebuchet MS" w:cs="Arial"/>
          <w:sz w:val="24"/>
          <w:szCs w:val="24"/>
          <w:lang w:val="es-ES_tradnl" w:eastAsia="es-ES_tradnl"/>
        </w:rPr>
        <w:t xml:space="preserve"> popular debidamente registrados por cada partido. </w:t>
      </w:r>
    </w:p>
    <w:p w:rsidR="00D95693" w:rsidRPr="002C2725" w:rsidRDefault="008303C6" w:rsidP="002C2725">
      <w:pPr>
        <w:spacing w:before="100" w:beforeAutospacing="1" w:after="100" w:afterAutospacing="1" w:line="276" w:lineRule="auto"/>
        <w:jc w:val="both"/>
        <w:rPr>
          <w:rFonts w:ascii="Trebuchet MS" w:eastAsia="Times New Roman" w:hAnsi="Trebuchet MS" w:cs="Times New Roman"/>
          <w:sz w:val="24"/>
          <w:szCs w:val="24"/>
          <w:lang w:val="es-ES_tradnl" w:eastAsia="es-ES_tradnl"/>
        </w:rPr>
      </w:pPr>
      <w:r w:rsidRPr="002C2725">
        <w:rPr>
          <w:rFonts w:ascii="Trebuchet MS" w:eastAsia="Times New Roman" w:hAnsi="Trebuchet MS" w:cs="Arial"/>
          <w:sz w:val="24"/>
          <w:szCs w:val="24"/>
          <w:lang w:val="es-ES_tradnl" w:eastAsia="es-ES_tradnl"/>
        </w:rPr>
        <w:t>Q</w:t>
      </w:r>
      <w:r w:rsidR="00D95693" w:rsidRPr="002C2725">
        <w:rPr>
          <w:rFonts w:ascii="Trebuchet MS" w:eastAsia="Times New Roman" w:hAnsi="Trebuchet MS" w:cs="Arial"/>
          <w:sz w:val="24"/>
          <w:szCs w:val="24"/>
          <w:lang w:val="es-ES_tradnl" w:eastAsia="es-ES_tradnl"/>
        </w:rPr>
        <w:t xml:space="preserve">ue son </w:t>
      </w:r>
      <w:r w:rsidR="00D95693" w:rsidRPr="002C2725">
        <w:rPr>
          <w:rFonts w:ascii="Trebuchet MS" w:eastAsia="Times New Roman" w:hAnsi="Trebuchet MS" w:cs="Times New Roman"/>
          <w:sz w:val="24"/>
          <w:szCs w:val="24"/>
          <w:lang w:val="es-ES_tradnl" w:eastAsia="es-ES_tradnl"/>
        </w:rPr>
        <w:t xml:space="preserve">actos de </w:t>
      </w:r>
      <w:r w:rsidR="00F612D1" w:rsidRPr="002C2725">
        <w:rPr>
          <w:rFonts w:ascii="Trebuchet MS" w:eastAsia="Times New Roman" w:hAnsi="Trebuchet MS" w:cs="Times New Roman"/>
          <w:sz w:val="24"/>
          <w:szCs w:val="24"/>
          <w:lang w:val="es-ES_tradnl" w:eastAsia="es-ES_tradnl"/>
        </w:rPr>
        <w:t>precampaña</w:t>
      </w:r>
      <w:r w:rsidR="00D95693" w:rsidRPr="002C2725">
        <w:rPr>
          <w:rFonts w:ascii="Trebuchet MS" w:eastAsia="Times New Roman" w:hAnsi="Trebuchet MS" w:cs="Times New Roman"/>
          <w:sz w:val="24"/>
          <w:szCs w:val="24"/>
          <w:lang w:val="es-ES_tradnl" w:eastAsia="es-ES_tradnl"/>
        </w:rPr>
        <w:t xml:space="preserve"> electoral </w:t>
      </w:r>
      <w:r w:rsidR="00D95693" w:rsidRPr="002C2725">
        <w:rPr>
          <w:rFonts w:ascii="Trebuchet MS" w:eastAsia="Times New Roman" w:hAnsi="Trebuchet MS" w:cs="Arial"/>
          <w:sz w:val="24"/>
          <w:szCs w:val="24"/>
          <w:lang w:val="es-ES_tradnl" w:eastAsia="es-ES_tradnl"/>
        </w:rPr>
        <w:t xml:space="preserve">las reuniones </w:t>
      </w:r>
      <w:r w:rsidR="00F612D1" w:rsidRPr="002C2725">
        <w:rPr>
          <w:rFonts w:ascii="Trebuchet MS" w:eastAsia="Times New Roman" w:hAnsi="Trebuchet MS" w:cs="Arial"/>
          <w:sz w:val="24"/>
          <w:szCs w:val="24"/>
          <w:lang w:val="es-ES_tradnl" w:eastAsia="es-ES_tradnl"/>
        </w:rPr>
        <w:t>públicas</w:t>
      </w:r>
      <w:r w:rsidR="00D95693" w:rsidRPr="002C2725">
        <w:rPr>
          <w:rFonts w:ascii="Trebuchet MS" w:eastAsia="Times New Roman" w:hAnsi="Trebuchet MS" w:cs="Arial"/>
          <w:sz w:val="24"/>
          <w:szCs w:val="24"/>
          <w:lang w:val="es-ES_tradnl" w:eastAsia="es-ES_tradnl"/>
        </w:rPr>
        <w:t xml:space="preserve">, asambleas, marchas y en general aquellos en que los precandidatos a una candidatura se dirigen a los afiliados, simpatizantes o al electorado en general, con el objetivo de obtener su respaldo para ser postulado como candidato a un cargo de </w:t>
      </w:r>
      <w:r w:rsidR="00F612D1" w:rsidRPr="002C2725">
        <w:rPr>
          <w:rFonts w:ascii="Trebuchet MS" w:eastAsia="Times New Roman" w:hAnsi="Trebuchet MS" w:cs="Arial"/>
          <w:sz w:val="24"/>
          <w:szCs w:val="24"/>
          <w:lang w:val="es-ES_tradnl" w:eastAsia="es-ES_tradnl"/>
        </w:rPr>
        <w:t>elección</w:t>
      </w:r>
      <w:r w:rsidR="00D95693" w:rsidRPr="002C2725">
        <w:rPr>
          <w:rFonts w:ascii="Trebuchet MS" w:eastAsia="Times New Roman" w:hAnsi="Trebuchet MS" w:cs="Arial"/>
          <w:sz w:val="24"/>
          <w:szCs w:val="24"/>
          <w:lang w:val="es-ES_tradnl" w:eastAsia="es-ES_tradnl"/>
        </w:rPr>
        <w:t xml:space="preserve"> popular. </w:t>
      </w:r>
    </w:p>
    <w:p w:rsidR="00D95693" w:rsidRPr="002C2725" w:rsidRDefault="008303C6" w:rsidP="002C2725">
      <w:pPr>
        <w:spacing w:before="100" w:beforeAutospacing="1" w:after="100" w:afterAutospacing="1" w:line="276" w:lineRule="auto"/>
        <w:jc w:val="both"/>
        <w:rPr>
          <w:rFonts w:ascii="Trebuchet MS" w:eastAsia="Times New Roman" w:hAnsi="Trebuchet MS" w:cs="Times New Roman"/>
          <w:sz w:val="24"/>
          <w:szCs w:val="24"/>
          <w:lang w:val="es-ES_tradnl" w:eastAsia="es-ES_tradnl"/>
        </w:rPr>
      </w:pPr>
      <w:r w:rsidRPr="002C2725">
        <w:rPr>
          <w:rFonts w:ascii="Trebuchet MS" w:eastAsia="Times New Roman" w:hAnsi="Trebuchet MS" w:cs="Arial"/>
          <w:sz w:val="24"/>
          <w:szCs w:val="24"/>
          <w:lang w:val="es-ES_tradnl" w:eastAsia="es-ES_tradnl"/>
        </w:rPr>
        <w:t>De igual forma</w:t>
      </w:r>
      <w:r w:rsidR="00D95693" w:rsidRPr="002C2725">
        <w:rPr>
          <w:rFonts w:ascii="Trebuchet MS" w:eastAsia="Times New Roman" w:hAnsi="Trebuchet MS" w:cs="Arial"/>
          <w:sz w:val="24"/>
          <w:szCs w:val="24"/>
          <w:lang w:val="es-ES_tradnl" w:eastAsia="es-ES_tradnl"/>
        </w:rPr>
        <w:t xml:space="preserve">, dispone, que </w:t>
      </w:r>
      <w:r w:rsidR="00D95693" w:rsidRPr="002C2725">
        <w:rPr>
          <w:rFonts w:ascii="Trebuchet MS" w:eastAsia="Times New Roman" w:hAnsi="Trebuchet MS" w:cs="Times New Roman"/>
          <w:sz w:val="24"/>
          <w:szCs w:val="24"/>
          <w:lang w:val="es-ES_tradnl" w:eastAsia="es-ES_tradnl"/>
        </w:rPr>
        <w:t xml:space="preserve">propaganda de </w:t>
      </w:r>
      <w:r w:rsidR="00F612D1" w:rsidRPr="002C2725">
        <w:rPr>
          <w:rFonts w:ascii="Trebuchet MS" w:eastAsia="Times New Roman" w:hAnsi="Trebuchet MS" w:cs="Times New Roman"/>
          <w:sz w:val="24"/>
          <w:szCs w:val="24"/>
          <w:lang w:val="es-ES_tradnl" w:eastAsia="es-ES_tradnl"/>
        </w:rPr>
        <w:t>precampaña</w:t>
      </w:r>
      <w:r w:rsidR="00D95693" w:rsidRPr="002C2725">
        <w:rPr>
          <w:rFonts w:ascii="Trebuchet MS" w:eastAsia="Times New Roman" w:hAnsi="Trebuchet MS" w:cs="Times New Roman"/>
          <w:sz w:val="24"/>
          <w:szCs w:val="24"/>
          <w:lang w:val="es-ES_tradnl" w:eastAsia="es-ES_tradnl"/>
        </w:rPr>
        <w:t xml:space="preserve"> </w:t>
      </w:r>
      <w:r w:rsidR="00D95693" w:rsidRPr="002C2725">
        <w:rPr>
          <w:rFonts w:ascii="Trebuchet MS" w:eastAsia="Times New Roman" w:hAnsi="Trebuchet MS" w:cs="Arial"/>
          <w:sz w:val="24"/>
          <w:szCs w:val="24"/>
          <w:lang w:val="es-ES_tradnl" w:eastAsia="es-ES_tradnl"/>
        </w:rPr>
        <w:t xml:space="preserve">es el conjunto de escritos, publicaciones, </w:t>
      </w:r>
      <w:r w:rsidR="00F612D1" w:rsidRPr="002C2725">
        <w:rPr>
          <w:rFonts w:ascii="Trebuchet MS" w:eastAsia="Times New Roman" w:hAnsi="Trebuchet MS" w:cs="Arial"/>
          <w:sz w:val="24"/>
          <w:szCs w:val="24"/>
          <w:lang w:val="es-ES_tradnl" w:eastAsia="es-ES_tradnl"/>
        </w:rPr>
        <w:t>imágenes</w:t>
      </w:r>
      <w:r w:rsidR="00D95693" w:rsidRPr="002C2725">
        <w:rPr>
          <w:rFonts w:ascii="Trebuchet MS" w:eastAsia="Times New Roman" w:hAnsi="Trebuchet MS" w:cs="Arial"/>
          <w:sz w:val="24"/>
          <w:szCs w:val="24"/>
          <w:lang w:val="es-ES_tradnl" w:eastAsia="es-ES_tradnl"/>
        </w:rPr>
        <w:t xml:space="preserve">, grabaciones, proyecciones y expresiones que durante el periodo establecido por </w:t>
      </w:r>
      <w:r w:rsidR="00B84301" w:rsidRPr="002C2725">
        <w:rPr>
          <w:rFonts w:ascii="Trebuchet MS" w:eastAsia="Times New Roman" w:hAnsi="Trebuchet MS" w:cs="Arial"/>
          <w:sz w:val="24"/>
          <w:szCs w:val="24"/>
          <w:lang w:val="es-ES_tradnl" w:eastAsia="es-ES_tradnl"/>
        </w:rPr>
        <w:t>el</w:t>
      </w:r>
      <w:r w:rsidR="00D95693" w:rsidRPr="002C2725">
        <w:rPr>
          <w:rFonts w:ascii="Trebuchet MS" w:eastAsia="Times New Roman" w:hAnsi="Trebuchet MS" w:cs="Arial"/>
          <w:sz w:val="24"/>
          <w:szCs w:val="24"/>
          <w:lang w:val="es-ES_tradnl" w:eastAsia="es-ES_tradnl"/>
        </w:rPr>
        <w:t xml:space="preserve"> </w:t>
      </w:r>
      <w:r w:rsidR="00F612D1" w:rsidRPr="002C2725">
        <w:rPr>
          <w:rFonts w:ascii="Trebuchet MS" w:eastAsia="Times New Roman" w:hAnsi="Trebuchet MS" w:cs="Arial"/>
          <w:sz w:val="24"/>
          <w:szCs w:val="24"/>
          <w:lang w:val="es-ES_tradnl" w:eastAsia="es-ES_tradnl"/>
        </w:rPr>
        <w:t>Código</w:t>
      </w:r>
      <w:r w:rsidR="00D95693" w:rsidRPr="002C2725">
        <w:rPr>
          <w:rFonts w:ascii="Trebuchet MS" w:eastAsia="Times New Roman" w:hAnsi="Trebuchet MS" w:cs="Arial"/>
          <w:sz w:val="24"/>
          <w:szCs w:val="24"/>
          <w:lang w:val="es-ES_tradnl" w:eastAsia="es-ES_tradnl"/>
        </w:rPr>
        <w:t xml:space="preserve"> y el que </w:t>
      </w:r>
      <w:r w:rsidR="00F612D1" w:rsidRPr="002C2725">
        <w:rPr>
          <w:rFonts w:ascii="Trebuchet MS" w:eastAsia="Times New Roman" w:hAnsi="Trebuchet MS" w:cs="Arial"/>
          <w:sz w:val="24"/>
          <w:szCs w:val="24"/>
          <w:lang w:val="es-ES_tradnl" w:eastAsia="es-ES_tradnl"/>
        </w:rPr>
        <w:t>señale</w:t>
      </w:r>
      <w:r w:rsidR="00D95693" w:rsidRPr="002C2725">
        <w:rPr>
          <w:rFonts w:ascii="Trebuchet MS" w:eastAsia="Times New Roman" w:hAnsi="Trebuchet MS" w:cs="Arial"/>
          <w:sz w:val="24"/>
          <w:szCs w:val="24"/>
          <w:lang w:val="es-ES_tradnl" w:eastAsia="es-ES_tradnl"/>
        </w:rPr>
        <w:t xml:space="preserve"> la convocatoria respectiva difunden los precandidatos a candidaturas a cargos de </w:t>
      </w:r>
      <w:r w:rsidR="00F612D1" w:rsidRPr="002C2725">
        <w:rPr>
          <w:rFonts w:ascii="Trebuchet MS" w:eastAsia="Times New Roman" w:hAnsi="Trebuchet MS" w:cs="Arial"/>
          <w:sz w:val="24"/>
          <w:szCs w:val="24"/>
          <w:lang w:val="es-ES_tradnl" w:eastAsia="es-ES_tradnl"/>
        </w:rPr>
        <w:t>elección</w:t>
      </w:r>
      <w:r w:rsidR="00D95693" w:rsidRPr="002C2725">
        <w:rPr>
          <w:rFonts w:ascii="Trebuchet MS" w:eastAsia="Times New Roman" w:hAnsi="Trebuchet MS" w:cs="Arial"/>
          <w:sz w:val="24"/>
          <w:szCs w:val="24"/>
          <w:lang w:val="es-ES_tradnl" w:eastAsia="es-ES_tradnl"/>
        </w:rPr>
        <w:t xml:space="preserve"> popular con el </w:t>
      </w:r>
      <w:r w:rsidR="00F612D1" w:rsidRPr="002C2725">
        <w:rPr>
          <w:rFonts w:ascii="Trebuchet MS" w:eastAsia="Times New Roman" w:hAnsi="Trebuchet MS" w:cs="Arial"/>
          <w:sz w:val="24"/>
          <w:szCs w:val="24"/>
          <w:lang w:val="es-ES_tradnl" w:eastAsia="es-ES_tradnl"/>
        </w:rPr>
        <w:t>propósito</w:t>
      </w:r>
      <w:r w:rsidR="00D95693" w:rsidRPr="002C2725">
        <w:rPr>
          <w:rFonts w:ascii="Trebuchet MS" w:eastAsia="Times New Roman" w:hAnsi="Trebuchet MS" w:cs="Arial"/>
          <w:sz w:val="24"/>
          <w:szCs w:val="24"/>
          <w:lang w:val="es-ES_tradnl" w:eastAsia="es-ES_tradnl"/>
        </w:rPr>
        <w:t xml:space="preserve"> de dar a conocer sus propuestas. La propaganda de </w:t>
      </w:r>
      <w:r w:rsidR="00F612D1" w:rsidRPr="002C2725">
        <w:rPr>
          <w:rFonts w:ascii="Trebuchet MS" w:eastAsia="Times New Roman" w:hAnsi="Trebuchet MS" w:cs="Arial"/>
          <w:sz w:val="24"/>
          <w:szCs w:val="24"/>
          <w:lang w:val="es-ES_tradnl" w:eastAsia="es-ES_tradnl"/>
        </w:rPr>
        <w:t>precampaña</w:t>
      </w:r>
      <w:r w:rsidR="00D95693" w:rsidRPr="002C2725">
        <w:rPr>
          <w:rFonts w:ascii="Trebuchet MS" w:eastAsia="Times New Roman" w:hAnsi="Trebuchet MS" w:cs="Arial"/>
          <w:sz w:val="24"/>
          <w:szCs w:val="24"/>
          <w:lang w:val="es-ES_tradnl" w:eastAsia="es-ES_tradnl"/>
        </w:rPr>
        <w:t xml:space="preserve"> </w:t>
      </w:r>
      <w:r w:rsidR="00F612D1" w:rsidRPr="002C2725">
        <w:rPr>
          <w:rFonts w:ascii="Trebuchet MS" w:eastAsia="Times New Roman" w:hAnsi="Trebuchet MS" w:cs="Arial"/>
          <w:sz w:val="24"/>
          <w:szCs w:val="24"/>
          <w:lang w:val="es-ES_tradnl" w:eastAsia="es-ES_tradnl"/>
        </w:rPr>
        <w:t>deberá</w:t>
      </w:r>
      <w:r w:rsidR="00D95693" w:rsidRPr="002C2725">
        <w:rPr>
          <w:rFonts w:ascii="Trebuchet MS" w:eastAsia="Times New Roman" w:hAnsi="Trebuchet MS" w:cs="Arial"/>
          <w:sz w:val="24"/>
          <w:szCs w:val="24"/>
          <w:lang w:val="es-ES_tradnl" w:eastAsia="es-ES_tradnl"/>
        </w:rPr>
        <w:t xml:space="preserve">́ </w:t>
      </w:r>
      <w:r w:rsidR="00F612D1" w:rsidRPr="002C2725">
        <w:rPr>
          <w:rFonts w:ascii="Trebuchet MS" w:eastAsia="Times New Roman" w:hAnsi="Trebuchet MS" w:cs="Arial"/>
          <w:sz w:val="24"/>
          <w:szCs w:val="24"/>
          <w:lang w:val="es-ES_tradnl" w:eastAsia="es-ES_tradnl"/>
        </w:rPr>
        <w:t>señalar</w:t>
      </w:r>
      <w:r w:rsidR="00D95693" w:rsidRPr="002C2725">
        <w:rPr>
          <w:rFonts w:ascii="Trebuchet MS" w:eastAsia="Times New Roman" w:hAnsi="Trebuchet MS" w:cs="Arial"/>
          <w:sz w:val="24"/>
          <w:szCs w:val="24"/>
          <w:lang w:val="es-ES_tradnl" w:eastAsia="es-ES_tradnl"/>
        </w:rPr>
        <w:t xml:space="preserve"> de manera expresa la calidad de precandidatos de quien es promovido. </w:t>
      </w:r>
    </w:p>
    <w:p w:rsidR="00D95693" w:rsidRPr="002C2725" w:rsidRDefault="00F612D1" w:rsidP="002C2725">
      <w:pPr>
        <w:spacing w:before="100" w:beforeAutospacing="1" w:after="100" w:afterAutospacing="1" w:line="276" w:lineRule="auto"/>
        <w:jc w:val="both"/>
        <w:rPr>
          <w:rFonts w:ascii="Trebuchet MS" w:eastAsia="Times New Roman" w:hAnsi="Trebuchet MS" w:cs="Times New Roman"/>
          <w:sz w:val="24"/>
          <w:szCs w:val="24"/>
          <w:lang w:val="es-ES_tradnl" w:eastAsia="es-ES_tradnl"/>
        </w:rPr>
      </w:pPr>
      <w:r w:rsidRPr="002C2725">
        <w:rPr>
          <w:rFonts w:ascii="Trebuchet MS" w:eastAsia="Times New Roman" w:hAnsi="Trebuchet MS" w:cs="Arial"/>
          <w:sz w:val="24"/>
          <w:szCs w:val="24"/>
          <w:lang w:val="es-ES_tradnl" w:eastAsia="es-ES_tradnl"/>
        </w:rPr>
        <w:t>También</w:t>
      </w:r>
      <w:r w:rsidR="00D95693" w:rsidRPr="002C2725">
        <w:rPr>
          <w:rFonts w:ascii="Trebuchet MS" w:eastAsia="Times New Roman" w:hAnsi="Trebuchet MS" w:cs="Arial"/>
          <w:sz w:val="24"/>
          <w:szCs w:val="24"/>
          <w:lang w:val="es-ES_tradnl" w:eastAsia="es-ES_tradnl"/>
        </w:rPr>
        <w:t xml:space="preserve">, establece que </w:t>
      </w:r>
      <w:r w:rsidR="00D95693" w:rsidRPr="002C2725">
        <w:rPr>
          <w:rFonts w:ascii="Trebuchet MS" w:eastAsia="Times New Roman" w:hAnsi="Trebuchet MS" w:cs="Times New Roman"/>
          <w:sz w:val="24"/>
          <w:szCs w:val="24"/>
          <w:lang w:val="es-ES_tradnl" w:eastAsia="es-ES_tradnl"/>
        </w:rPr>
        <w:t xml:space="preserve">precandidato </w:t>
      </w:r>
      <w:r w:rsidR="00D95693" w:rsidRPr="002C2725">
        <w:rPr>
          <w:rFonts w:ascii="Trebuchet MS" w:eastAsia="Times New Roman" w:hAnsi="Trebuchet MS" w:cs="Arial"/>
          <w:sz w:val="24"/>
          <w:szCs w:val="24"/>
          <w:lang w:val="es-ES_tradnl" w:eastAsia="es-ES_tradnl"/>
        </w:rPr>
        <w:t xml:space="preserve">es el ciudadano que pretende ser postulado por un partido </w:t>
      </w:r>
      <w:r w:rsidRPr="002C2725">
        <w:rPr>
          <w:rFonts w:ascii="Trebuchet MS" w:eastAsia="Times New Roman" w:hAnsi="Trebuchet MS" w:cs="Arial"/>
          <w:sz w:val="24"/>
          <w:szCs w:val="24"/>
          <w:lang w:val="es-ES_tradnl" w:eastAsia="es-ES_tradnl"/>
        </w:rPr>
        <w:t>político</w:t>
      </w:r>
      <w:r w:rsidR="00D95693" w:rsidRPr="002C2725">
        <w:rPr>
          <w:rFonts w:ascii="Trebuchet MS" w:eastAsia="Times New Roman" w:hAnsi="Trebuchet MS" w:cs="Arial"/>
          <w:sz w:val="24"/>
          <w:szCs w:val="24"/>
          <w:lang w:val="es-ES_tradnl" w:eastAsia="es-ES_tradnl"/>
        </w:rPr>
        <w:t xml:space="preserve"> como candidato a cargo de </w:t>
      </w:r>
      <w:r w:rsidRPr="002C2725">
        <w:rPr>
          <w:rFonts w:ascii="Trebuchet MS" w:eastAsia="Times New Roman" w:hAnsi="Trebuchet MS" w:cs="Arial"/>
          <w:sz w:val="24"/>
          <w:szCs w:val="24"/>
          <w:lang w:val="es-ES_tradnl" w:eastAsia="es-ES_tradnl"/>
        </w:rPr>
        <w:t>elección</w:t>
      </w:r>
      <w:r w:rsidR="00D95693" w:rsidRPr="002C2725">
        <w:rPr>
          <w:rFonts w:ascii="Trebuchet MS" w:eastAsia="Times New Roman" w:hAnsi="Trebuchet MS" w:cs="Arial"/>
          <w:sz w:val="24"/>
          <w:szCs w:val="24"/>
          <w:lang w:val="es-ES_tradnl" w:eastAsia="es-ES_tradnl"/>
        </w:rPr>
        <w:t xml:space="preserve"> popular, conforme a las leyes aplicables, al </w:t>
      </w:r>
      <w:r w:rsidRPr="002C2725">
        <w:rPr>
          <w:rFonts w:ascii="Trebuchet MS" w:eastAsia="Times New Roman" w:hAnsi="Trebuchet MS" w:cs="Arial"/>
          <w:sz w:val="24"/>
          <w:szCs w:val="24"/>
          <w:lang w:val="es-ES_tradnl" w:eastAsia="es-ES_tradnl"/>
        </w:rPr>
        <w:t>Código</w:t>
      </w:r>
      <w:r w:rsidR="00D95693" w:rsidRPr="002C2725">
        <w:rPr>
          <w:rFonts w:ascii="Trebuchet MS" w:eastAsia="Times New Roman" w:hAnsi="Trebuchet MS" w:cs="Arial"/>
          <w:sz w:val="24"/>
          <w:szCs w:val="24"/>
          <w:lang w:val="es-ES_tradnl" w:eastAsia="es-ES_tradnl"/>
        </w:rPr>
        <w:t xml:space="preserve"> Electoral </w:t>
      </w:r>
      <w:r w:rsidR="008303C6" w:rsidRPr="002C2725">
        <w:rPr>
          <w:rFonts w:ascii="Trebuchet MS" w:eastAsia="Times New Roman" w:hAnsi="Trebuchet MS" w:cs="Arial"/>
          <w:sz w:val="24"/>
          <w:szCs w:val="24"/>
          <w:lang w:val="es-ES_tradnl" w:eastAsia="es-ES_tradnl"/>
        </w:rPr>
        <w:t xml:space="preserve">del Estado </w:t>
      </w:r>
      <w:r w:rsidR="00D95693" w:rsidRPr="002C2725">
        <w:rPr>
          <w:rFonts w:ascii="Trebuchet MS" w:eastAsia="Times New Roman" w:hAnsi="Trebuchet MS" w:cs="Arial"/>
          <w:sz w:val="24"/>
          <w:szCs w:val="24"/>
          <w:lang w:val="es-ES_tradnl" w:eastAsia="es-ES_tradnl"/>
        </w:rPr>
        <w:t xml:space="preserve">y a los Estatutos de un partido </w:t>
      </w:r>
      <w:r w:rsidRPr="002C2725">
        <w:rPr>
          <w:rFonts w:ascii="Trebuchet MS" w:eastAsia="Times New Roman" w:hAnsi="Trebuchet MS" w:cs="Arial"/>
          <w:sz w:val="24"/>
          <w:szCs w:val="24"/>
          <w:lang w:val="es-ES_tradnl" w:eastAsia="es-ES_tradnl"/>
        </w:rPr>
        <w:t>político</w:t>
      </w:r>
      <w:r w:rsidR="00D95693" w:rsidRPr="002C2725">
        <w:rPr>
          <w:rFonts w:ascii="Trebuchet MS" w:eastAsia="Times New Roman" w:hAnsi="Trebuchet MS" w:cs="Arial"/>
          <w:sz w:val="24"/>
          <w:szCs w:val="24"/>
          <w:lang w:val="es-ES_tradnl" w:eastAsia="es-ES_tradnl"/>
        </w:rPr>
        <w:t xml:space="preserve">, en el proceso de </w:t>
      </w:r>
      <w:r w:rsidRPr="002C2725">
        <w:rPr>
          <w:rFonts w:ascii="Trebuchet MS" w:eastAsia="Times New Roman" w:hAnsi="Trebuchet MS" w:cs="Arial"/>
          <w:sz w:val="24"/>
          <w:szCs w:val="24"/>
          <w:lang w:val="es-ES_tradnl" w:eastAsia="es-ES_tradnl"/>
        </w:rPr>
        <w:t>selección</w:t>
      </w:r>
      <w:r w:rsidR="00D95693" w:rsidRPr="002C2725">
        <w:rPr>
          <w:rFonts w:ascii="Trebuchet MS" w:eastAsia="Times New Roman" w:hAnsi="Trebuchet MS" w:cs="Arial"/>
          <w:sz w:val="24"/>
          <w:szCs w:val="24"/>
          <w:lang w:val="es-ES_tradnl" w:eastAsia="es-ES_tradnl"/>
        </w:rPr>
        <w:t xml:space="preserve"> interna de candidatos a cargos de </w:t>
      </w:r>
      <w:r w:rsidRPr="002C2725">
        <w:rPr>
          <w:rFonts w:ascii="Trebuchet MS" w:eastAsia="Times New Roman" w:hAnsi="Trebuchet MS" w:cs="Arial"/>
          <w:sz w:val="24"/>
          <w:szCs w:val="24"/>
          <w:lang w:val="es-ES_tradnl" w:eastAsia="es-ES_tradnl"/>
        </w:rPr>
        <w:t>elección</w:t>
      </w:r>
      <w:r w:rsidR="00D95693" w:rsidRPr="002C2725">
        <w:rPr>
          <w:rFonts w:ascii="Trebuchet MS" w:eastAsia="Times New Roman" w:hAnsi="Trebuchet MS" w:cs="Arial"/>
          <w:sz w:val="24"/>
          <w:szCs w:val="24"/>
          <w:lang w:val="es-ES_tradnl" w:eastAsia="es-ES_tradnl"/>
        </w:rPr>
        <w:t xml:space="preserve"> popular.</w:t>
      </w:r>
    </w:p>
    <w:p w:rsidR="002C1015" w:rsidRPr="002C2725" w:rsidRDefault="00D95693" w:rsidP="002C2725">
      <w:pPr>
        <w:spacing w:after="0" w:line="276" w:lineRule="auto"/>
        <w:jc w:val="both"/>
        <w:rPr>
          <w:rFonts w:ascii="Trebuchet MS" w:eastAsia="Calibri" w:hAnsi="Trebuchet MS" w:cs="Times New Roman"/>
          <w:color w:val="000000"/>
          <w:sz w:val="24"/>
          <w:szCs w:val="24"/>
          <w:lang w:val="es-ES_tradnl"/>
        </w:rPr>
      </w:pPr>
      <w:r w:rsidRPr="002C2725">
        <w:rPr>
          <w:rFonts w:ascii="Trebuchet MS" w:eastAsia="Calibri" w:hAnsi="Trebuchet MS" w:cs="Arial"/>
          <w:sz w:val="24"/>
          <w:szCs w:val="24"/>
          <w:lang w:val="es-ES_tradnl" w:eastAsia="ar-SA" w:bidi="en-US"/>
        </w:rPr>
        <w:t xml:space="preserve">Por </w:t>
      </w:r>
      <w:r w:rsidR="008303C6" w:rsidRPr="002C2725">
        <w:rPr>
          <w:rFonts w:ascii="Trebuchet MS" w:eastAsia="Calibri" w:hAnsi="Trebuchet MS" w:cs="Arial"/>
          <w:sz w:val="24"/>
          <w:szCs w:val="24"/>
          <w:lang w:val="es-ES_tradnl" w:eastAsia="ar-SA" w:bidi="en-US"/>
        </w:rPr>
        <w:t xml:space="preserve">su </w:t>
      </w:r>
      <w:r w:rsidRPr="002C2725">
        <w:rPr>
          <w:rFonts w:ascii="Trebuchet MS" w:eastAsia="Calibri" w:hAnsi="Trebuchet MS" w:cs="Arial"/>
          <w:sz w:val="24"/>
          <w:szCs w:val="24"/>
          <w:lang w:val="es-ES_tradnl" w:eastAsia="ar-SA" w:bidi="en-US"/>
        </w:rPr>
        <w:t>parte</w:t>
      </w:r>
      <w:r w:rsidR="002C1015" w:rsidRPr="002C2725">
        <w:rPr>
          <w:rFonts w:ascii="Trebuchet MS" w:eastAsia="Calibri" w:hAnsi="Trebuchet MS" w:cs="Arial"/>
          <w:sz w:val="24"/>
          <w:szCs w:val="24"/>
          <w:lang w:val="es-ES_tradnl" w:eastAsia="ar-SA" w:bidi="en-US"/>
        </w:rPr>
        <w:t xml:space="preserve">, </w:t>
      </w:r>
      <w:r w:rsidR="008303C6" w:rsidRPr="002C2725">
        <w:rPr>
          <w:rFonts w:ascii="Trebuchet MS" w:eastAsia="Calibri" w:hAnsi="Trebuchet MS" w:cs="Arial"/>
          <w:i/>
          <w:sz w:val="24"/>
          <w:szCs w:val="24"/>
          <w:lang w:val="es-ES_tradnl" w:eastAsia="ar-SA" w:bidi="en-US"/>
        </w:rPr>
        <w:t>la Ley General de Instituciones y Procedimientos Electorale</w:t>
      </w:r>
      <w:r w:rsidR="008303C6" w:rsidRPr="002C2725">
        <w:rPr>
          <w:rFonts w:ascii="Trebuchet MS" w:eastAsia="Calibri" w:hAnsi="Trebuchet MS" w:cs="Arial"/>
          <w:sz w:val="24"/>
          <w:szCs w:val="24"/>
          <w:lang w:val="es-ES_tradnl" w:eastAsia="ar-SA" w:bidi="en-US"/>
        </w:rPr>
        <w:t xml:space="preserve">s ha establecido el </w:t>
      </w:r>
      <w:r w:rsidR="002C1015" w:rsidRPr="002C2725">
        <w:rPr>
          <w:rFonts w:ascii="Trebuchet MS" w:eastAsia="Calibri" w:hAnsi="Trebuchet MS" w:cs="Arial"/>
          <w:sz w:val="24"/>
          <w:szCs w:val="24"/>
          <w:lang w:val="es-ES_tradnl" w:eastAsia="ar-SA" w:bidi="en-US"/>
        </w:rPr>
        <w:t xml:space="preserve">concepto de actos anticipados de precampaña, en el numeral 3, párrafo 1, inciso b), señalando que </w:t>
      </w:r>
      <w:r w:rsidR="008303C6" w:rsidRPr="002C2725">
        <w:rPr>
          <w:rFonts w:ascii="Trebuchet MS" w:eastAsia="Calibri" w:hAnsi="Trebuchet MS" w:cs="Arial"/>
          <w:sz w:val="24"/>
          <w:szCs w:val="24"/>
          <w:lang w:val="es-ES_tradnl" w:eastAsia="ar-SA" w:bidi="en-US"/>
        </w:rPr>
        <w:t>estos</w:t>
      </w:r>
      <w:r w:rsidR="002C1015" w:rsidRPr="002C2725">
        <w:rPr>
          <w:rFonts w:ascii="Trebuchet MS" w:eastAsia="Calibri" w:hAnsi="Trebuchet MS" w:cs="Arial"/>
          <w:sz w:val="24"/>
          <w:szCs w:val="24"/>
          <w:lang w:val="es-ES_tradnl" w:eastAsia="ar-SA" w:bidi="en-US"/>
        </w:rPr>
        <w:t xml:space="preserve"> </w:t>
      </w:r>
      <w:r w:rsidR="002C1015" w:rsidRPr="002C2725">
        <w:rPr>
          <w:rFonts w:ascii="Trebuchet MS" w:eastAsia="Calibri" w:hAnsi="Trebuchet MS" w:cs="Times New Roman"/>
          <w:color w:val="000000"/>
          <w:sz w:val="24"/>
          <w:szCs w:val="24"/>
          <w:lang w:val="es-ES_tradnl"/>
        </w:rPr>
        <w:t xml:space="preserve">son los actos de expresión que se realicen bajo cualquier modalidad y en cualquier momento </w:t>
      </w:r>
      <w:r w:rsidR="002C1015" w:rsidRPr="002C2725">
        <w:rPr>
          <w:rFonts w:ascii="Trebuchet MS" w:eastAsia="Calibri" w:hAnsi="Trebuchet MS" w:cs="Times New Roman"/>
          <w:sz w:val="24"/>
          <w:szCs w:val="24"/>
          <w:lang w:val="es-ES_tradnl"/>
        </w:rPr>
        <w:t>durante el lapso que va desde el inicio del proceso electoral hasta antes del plazo legal para el inicio de las precampañas, que contengan llamados expresos al voto en contra o a favor de una precandidatura</w:t>
      </w:r>
      <w:r w:rsidR="002C1015" w:rsidRPr="002C2725">
        <w:rPr>
          <w:rFonts w:ascii="Trebuchet MS" w:eastAsia="Calibri" w:hAnsi="Trebuchet MS" w:cs="Times New Roman"/>
          <w:color w:val="000000"/>
          <w:sz w:val="24"/>
          <w:szCs w:val="24"/>
          <w:lang w:val="es-ES_tradnl"/>
        </w:rPr>
        <w:t>.</w:t>
      </w:r>
    </w:p>
    <w:p w:rsidR="002C1015" w:rsidRPr="002C2725" w:rsidRDefault="002C1015" w:rsidP="002C2725">
      <w:pPr>
        <w:spacing w:after="0" w:line="276" w:lineRule="auto"/>
        <w:jc w:val="both"/>
        <w:rPr>
          <w:rFonts w:ascii="Trebuchet MS" w:eastAsia="Calibri" w:hAnsi="Trebuchet MS" w:cs="Times New Roman"/>
          <w:color w:val="000000"/>
          <w:sz w:val="24"/>
          <w:szCs w:val="24"/>
          <w:lang w:val="es-ES_tradnl"/>
        </w:rPr>
      </w:pPr>
    </w:p>
    <w:p w:rsidR="002C1015" w:rsidRPr="002C2725" w:rsidRDefault="002C1015" w:rsidP="002C2725">
      <w:pPr>
        <w:spacing w:after="0" w:line="276" w:lineRule="auto"/>
        <w:jc w:val="both"/>
        <w:rPr>
          <w:rFonts w:ascii="Trebuchet MS" w:eastAsia="Calibri" w:hAnsi="Trebuchet MS" w:cs="Times New Roman"/>
          <w:color w:val="000000"/>
          <w:sz w:val="24"/>
          <w:szCs w:val="24"/>
          <w:lang w:val="es-ES_tradnl"/>
        </w:rPr>
      </w:pPr>
      <w:r w:rsidRPr="002C2725">
        <w:rPr>
          <w:rFonts w:ascii="Trebuchet MS" w:eastAsia="Calibri" w:hAnsi="Trebuchet MS" w:cs="Times New Roman"/>
          <w:color w:val="000000"/>
          <w:sz w:val="24"/>
          <w:szCs w:val="24"/>
          <w:lang w:val="es-ES_tradnl"/>
        </w:rPr>
        <w:lastRenderedPageBreak/>
        <w:t xml:space="preserve">Establecido lo anterior, resulta de especial relevancia señalar que con la restricción de ciertos actos, el legislador pretende evitar que quienes aspiran a ocupar un cargo público realicen actos anticipados de precampaña, en virtud de que ello implicaría una ventaja indebida en detrimento de los demás aspirantes o contendientes al desprender una serie de actos que inciden en el pensamiento del colectivo electoral y, que a la postre, pudieran trascender en la toma de decisión que se ve reflejada mediante la emisión del voto por parte de los ciudadanos a favor o en contra de un candidato o partido político, trastocando así el principio de equidad en la contienda. </w:t>
      </w:r>
    </w:p>
    <w:p w:rsidR="002C1015" w:rsidRPr="002C2725" w:rsidRDefault="002C1015" w:rsidP="002C2725">
      <w:pPr>
        <w:spacing w:after="0" w:line="276" w:lineRule="auto"/>
        <w:jc w:val="both"/>
        <w:rPr>
          <w:rFonts w:ascii="Trebuchet MS" w:eastAsia="Calibri" w:hAnsi="Trebuchet MS" w:cs="Times New Roman"/>
          <w:color w:val="000000"/>
          <w:sz w:val="24"/>
          <w:szCs w:val="24"/>
          <w:lang w:val="es-ES_tradnl"/>
        </w:rPr>
      </w:pPr>
    </w:p>
    <w:p w:rsidR="002C1015" w:rsidRPr="002C2725" w:rsidRDefault="002C1015" w:rsidP="002C2725">
      <w:pPr>
        <w:spacing w:after="0" w:line="276" w:lineRule="auto"/>
        <w:jc w:val="both"/>
        <w:rPr>
          <w:rFonts w:ascii="Trebuchet MS" w:eastAsia="Calibri" w:hAnsi="Trebuchet MS" w:cs="Times New Roman"/>
          <w:color w:val="000000"/>
          <w:sz w:val="24"/>
          <w:szCs w:val="24"/>
          <w:lang w:val="es-ES_tradnl"/>
        </w:rPr>
      </w:pPr>
      <w:r w:rsidRPr="002C2725">
        <w:rPr>
          <w:rFonts w:ascii="Trebuchet MS" w:eastAsia="Calibri" w:hAnsi="Trebuchet MS" w:cs="Times New Roman"/>
          <w:color w:val="000000"/>
          <w:sz w:val="24"/>
          <w:szCs w:val="24"/>
          <w:lang w:val="es-ES_tradnl"/>
        </w:rPr>
        <w:t>Al respecto, la Sala Superior del Tribunal Electoral del Poder Judicial de la Federación</w:t>
      </w:r>
      <w:r w:rsidR="005D69AD" w:rsidRPr="002C2725">
        <w:rPr>
          <w:rStyle w:val="Refdenotaalpie"/>
          <w:rFonts w:ascii="Trebuchet MS" w:eastAsia="Calibri" w:hAnsi="Trebuchet MS"/>
          <w:color w:val="000000"/>
          <w:sz w:val="24"/>
          <w:szCs w:val="24"/>
          <w:lang w:val="es-ES_tradnl"/>
        </w:rPr>
        <w:footnoteReference w:id="5"/>
      </w:r>
      <w:r w:rsidRPr="002C2725">
        <w:rPr>
          <w:rFonts w:ascii="Trebuchet MS" w:eastAsia="Calibri" w:hAnsi="Trebuchet MS" w:cs="Times New Roman"/>
          <w:color w:val="000000"/>
          <w:sz w:val="24"/>
          <w:szCs w:val="24"/>
          <w:lang w:val="es-ES_tradnl"/>
        </w:rPr>
        <w:t xml:space="preserve">, ha reconocido </w:t>
      </w:r>
      <w:r w:rsidR="00F84429" w:rsidRPr="002C2725">
        <w:rPr>
          <w:rFonts w:ascii="Trebuchet MS" w:eastAsia="Calibri" w:hAnsi="Trebuchet MS" w:cs="Times New Roman"/>
          <w:color w:val="000000"/>
          <w:sz w:val="24"/>
          <w:szCs w:val="24"/>
          <w:lang w:val="es-ES_tradnl"/>
        </w:rPr>
        <w:t>que,</w:t>
      </w:r>
      <w:r w:rsidRPr="002C2725">
        <w:rPr>
          <w:rFonts w:ascii="Trebuchet MS" w:eastAsia="Calibri" w:hAnsi="Trebuchet MS" w:cs="Times New Roman"/>
          <w:color w:val="000000"/>
          <w:sz w:val="24"/>
          <w:szCs w:val="24"/>
          <w:lang w:val="es-ES_tradnl"/>
        </w:rPr>
        <w:t xml:space="preserve"> para poder acreditar un acto anticipado de campaña o precampaña, es necesaria la concurrencia de tres elementos:</w:t>
      </w:r>
    </w:p>
    <w:p w:rsidR="002C1015" w:rsidRPr="002C2725" w:rsidRDefault="002C1015" w:rsidP="002C2725">
      <w:pPr>
        <w:spacing w:after="0" w:line="276" w:lineRule="auto"/>
        <w:jc w:val="both"/>
        <w:rPr>
          <w:rFonts w:ascii="Trebuchet MS" w:eastAsia="Calibri" w:hAnsi="Trebuchet MS" w:cs="Times New Roman"/>
          <w:color w:val="000000"/>
          <w:sz w:val="24"/>
          <w:szCs w:val="24"/>
          <w:lang w:val="es-ES_tradnl"/>
        </w:rPr>
      </w:pPr>
    </w:p>
    <w:p w:rsidR="008303C6" w:rsidRPr="002C2725" w:rsidRDefault="002C1015" w:rsidP="002C2725">
      <w:pPr>
        <w:spacing w:after="0" w:line="276" w:lineRule="auto"/>
        <w:jc w:val="both"/>
        <w:rPr>
          <w:rFonts w:ascii="Trebuchet MS" w:eastAsia="Calibri" w:hAnsi="Trebuchet MS" w:cs="Times New Roman"/>
          <w:color w:val="000000"/>
          <w:sz w:val="24"/>
          <w:szCs w:val="24"/>
          <w:lang w:val="es-ES_tradnl"/>
        </w:rPr>
      </w:pPr>
      <w:r w:rsidRPr="002C2725">
        <w:rPr>
          <w:rFonts w:ascii="Trebuchet MS" w:eastAsia="Calibri" w:hAnsi="Trebuchet MS" w:cs="Times New Roman"/>
          <w:b/>
          <w:color w:val="000000"/>
          <w:sz w:val="24"/>
          <w:szCs w:val="24"/>
          <w:lang w:val="es-ES_tradnl"/>
        </w:rPr>
        <w:t>a. Un elemento personal:</w:t>
      </w:r>
      <w:r w:rsidRPr="002C2725">
        <w:rPr>
          <w:rFonts w:ascii="Trebuchet MS" w:eastAsia="Calibri" w:hAnsi="Trebuchet MS" w:cs="Times New Roman"/>
          <w:color w:val="000000"/>
          <w:sz w:val="24"/>
          <w:szCs w:val="24"/>
          <w:lang w:val="es-ES_tradnl"/>
        </w:rPr>
        <w:t xml:space="preserve"> que los realicen los partidos políticos, así como sus militantes, aspirantes</w:t>
      </w:r>
      <w:r w:rsidRPr="002C2725">
        <w:rPr>
          <w:rFonts w:ascii="Trebuchet MS" w:eastAsia="Calibri" w:hAnsi="Trebuchet MS" w:cs="Times New Roman"/>
          <w:b/>
          <w:color w:val="000000"/>
          <w:sz w:val="24"/>
          <w:szCs w:val="24"/>
          <w:lang w:val="es-ES_tradnl"/>
        </w:rPr>
        <w:t>,</w:t>
      </w:r>
      <w:r w:rsidRPr="002C2725">
        <w:rPr>
          <w:rFonts w:ascii="Trebuchet MS" w:eastAsia="Calibri" w:hAnsi="Trebuchet MS" w:cs="Times New Roman"/>
          <w:color w:val="000000"/>
          <w:sz w:val="24"/>
          <w:szCs w:val="24"/>
          <w:lang w:val="es-ES_tradnl"/>
        </w:rPr>
        <w:t xml:space="preserve"> precandidatos o candidatos; </w:t>
      </w:r>
    </w:p>
    <w:p w:rsidR="00F84429" w:rsidRPr="002C2725" w:rsidRDefault="00F84429" w:rsidP="002C2725">
      <w:pPr>
        <w:spacing w:after="0" w:line="276" w:lineRule="auto"/>
        <w:jc w:val="both"/>
        <w:rPr>
          <w:rFonts w:ascii="Trebuchet MS" w:eastAsia="Calibri" w:hAnsi="Trebuchet MS" w:cs="Times New Roman"/>
          <w:b/>
          <w:color w:val="000000"/>
          <w:sz w:val="24"/>
          <w:szCs w:val="24"/>
          <w:lang w:val="es-ES_tradnl"/>
        </w:rPr>
      </w:pPr>
    </w:p>
    <w:p w:rsidR="002C1015" w:rsidRPr="002C2725" w:rsidRDefault="002C1015" w:rsidP="002C2725">
      <w:pPr>
        <w:spacing w:after="0" w:line="276" w:lineRule="auto"/>
        <w:jc w:val="both"/>
        <w:rPr>
          <w:rFonts w:ascii="Trebuchet MS" w:eastAsia="Calibri" w:hAnsi="Trebuchet MS" w:cs="Times New Roman"/>
          <w:color w:val="000000"/>
          <w:sz w:val="24"/>
          <w:szCs w:val="24"/>
          <w:lang w:val="es-ES_tradnl"/>
        </w:rPr>
      </w:pPr>
      <w:r w:rsidRPr="002C2725">
        <w:rPr>
          <w:rFonts w:ascii="Trebuchet MS" w:eastAsia="Calibri" w:hAnsi="Trebuchet MS" w:cs="Times New Roman"/>
          <w:b/>
          <w:color w:val="000000"/>
          <w:sz w:val="24"/>
          <w:szCs w:val="24"/>
          <w:lang w:val="es-ES_tradnl"/>
        </w:rPr>
        <w:t>b. Un elemento temporal:</w:t>
      </w:r>
      <w:r w:rsidRPr="002C2725">
        <w:rPr>
          <w:rFonts w:ascii="Trebuchet MS" w:eastAsia="Calibri" w:hAnsi="Trebuchet MS" w:cs="Times New Roman"/>
          <w:color w:val="000000"/>
          <w:sz w:val="24"/>
          <w:szCs w:val="24"/>
          <w:lang w:val="es-ES_tradnl"/>
        </w:rPr>
        <w:t xml:space="preserve"> que acontezcan antes, durante o después del procedimiento interno de selección de candidatos y previamente al registro constitucional de candidatos; </w:t>
      </w:r>
    </w:p>
    <w:p w:rsidR="00F84429" w:rsidRPr="002C2725" w:rsidRDefault="00F84429" w:rsidP="002C2725">
      <w:pPr>
        <w:spacing w:after="0" w:line="276" w:lineRule="auto"/>
        <w:jc w:val="both"/>
        <w:rPr>
          <w:rFonts w:ascii="Trebuchet MS" w:eastAsia="Calibri" w:hAnsi="Trebuchet MS" w:cs="Times New Roman"/>
          <w:b/>
          <w:color w:val="000000"/>
          <w:sz w:val="24"/>
          <w:szCs w:val="24"/>
          <w:lang w:val="es-ES_tradnl"/>
        </w:rPr>
      </w:pPr>
    </w:p>
    <w:p w:rsidR="002C1015" w:rsidRPr="002C2725" w:rsidRDefault="002C1015" w:rsidP="002C2725">
      <w:pPr>
        <w:spacing w:after="0" w:line="276" w:lineRule="auto"/>
        <w:jc w:val="both"/>
        <w:rPr>
          <w:rFonts w:ascii="Trebuchet MS" w:eastAsia="Calibri" w:hAnsi="Trebuchet MS" w:cs="Times New Roman"/>
          <w:color w:val="000000"/>
          <w:sz w:val="24"/>
          <w:szCs w:val="24"/>
          <w:lang w:val="es-ES_tradnl"/>
        </w:rPr>
      </w:pPr>
      <w:r w:rsidRPr="002C2725">
        <w:rPr>
          <w:rFonts w:ascii="Trebuchet MS" w:eastAsia="Calibri" w:hAnsi="Trebuchet MS" w:cs="Times New Roman"/>
          <w:b/>
          <w:color w:val="000000"/>
          <w:sz w:val="24"/>
          <w:szCs w:val="24"/>
          <w:lang w:val="es-ES_tradnl"/>
        </w:rPr>
        <w:t>c. Un elemento subjetivo:</w:t>
      </w:r>
      <w:r w:rsidRPr="002C2725">
        <w:rPr>
          <w:rFonts w:ascii="Trebuchet MS" w:eastAsia="Calibri" w:hAnsi="Trebuchet MS" w:cs="Times New Roman"/>
          <w:color w:val="000000"/>
          <w:sz w:val="24"/>
          <w:szCs w:val="24"/>
          <w:lang w:val="es-ES_tradnl"/>
        </w:rPr>
        <w:t xml:space="preserve"> que tengan el propósito fundamental de presentar la plataforma de un partido político o coalición o promover a un candidato para obtener el voto de la ciudadanía en la jornada electoral. </w:t>
      </w:r>
    </w:p>
    <w:p w:rsidR="002C1015" w:rsidRPr="002C2725" w:rsidRDefault="002C1015" w:rsidP="002C2725">
      <w:pPr>
        <w:spacing w:after="0" w:line="276" w:lineRule="auto"/>
        <w:jc w:val="both"/>
        <w:rPr>
          <w:rFonts w:ascii="Trebuchet MS" w:eastAsia="Calibri" w:hAnsi="Trebuchet MS" w:cs="Times New Roman"/>
          <w:color w:val="000000"/>
          <w:sz w:val="24"/>
          <w:szCs w:val="24"/>
          <w:lang w:val="es-ES_tradnl"/>
        </w:rPr>
      </w:pPr>
    </w:p>
    <w:p w:rsidR="002C1015" w:rsidRPr="002C2725" w:rsidRDefault="002C1015" w:rsidP="002C2725">
      <w:pPr>
        <w:spacing w:after="0" w:line="276" w:lineRule="auto"/>
        <w:jc w:val="both"/>
        <w:rPr>
          <w:rFonts w:ascii="Trebuchet MS" w:eastAsia="Calibri" w:hAnsi="Trebuchet MS" w:cs="Times New Roman"/>
          <w:color w:val="000000"/>
          <w:sz w:val="24"/>
          <w:szCs w:val="24"/>
          <w:lang w:val="es-ES_tradnl"/>
        </w:rPr>
      </w:pPr>
      <w:r w:rsidRPr="002C2725">
        <w:rPr>
          <w:rFonts w:ascii="Trebuchet MS" w:eastAsia="Calibri" w:hAnsi="Trebuchet MS" w:cs="Times New Roman"/>
          <w:color w:val="000000"/>
          <w:sz w:val="24"/>
          <w:szCs w:val="24"/>
          <w:lang w:val="es-ES_tradnl"/>
        </w:rPr>
        <w:t>De igual manera, el máximo órgano jurisdiccional de la materia electoral, ha sostenido, acerca de la configuración de los actos anticipados de campaña, lo siguiente:</w:t>
      </w:r>
    </w:p>
    <w:p w:rsidR="00B84301" w:rsidRPr="002C2725" w:rsidRDefault="00B84301" w:rsidP="002C2725">
      <w:pPr>
        <w:spacing w:after="0" w:line="276" w:lineRule="auto"/>
        <w:jc w:val="both"/>
        <w:rPr>
          <w:rFonts w:ascii="Trebuchet MS" w:eastAsia="Calibri" w:hAnsi="Trebuchet MS" w:cs="Times New Roman"/>
          <w:color w:val="000000"/>
          <w:sz w:val="24"/>
          <w:szCs w:val="24"/>
          <w:lang w:val="es-ES_tradnl"/>
        </w:rPr>
      </w:pPr>
    </w:p>
    <w:p w:rsidR="002C1015" w:rsidRPr="002C2725" w:rsidRDefault="002C1015" w:rsidP="002C2725">
      <w:pPr>
        <w:numPr>
          <w:ilvl w:val="0"/>
          <w:numId w:val="3"/>
        </w:numPr>
        <w:spacing w:after="0" w:line="276" w:lineRule="auto"/>
        <w:jc w:val="both"/>
        <w:rPr>
          <w:rFonts w:ascii="Trebuchet MS" w:eastAsia="Calibri" w:hAnsi="Trebuchet MS" w:cs="Times New Roman"/>
          <w:color w:val="000000"/>
          <w:sz w:val="24"/>
          <w:szCs w:val="24"/>
          <w:lang w:val="es-ES_tradnl"/>
        </w:rPr>
      </w:pPr>
      <w:r w:rsidRPr="002C2725">
        <w:rPr>
          <w:rFonts w:ascii="Trebuchet MS" w:eastAsia="Calibri" w:hAnsi="Trebuchet MS" w:cs="Times New Roman"/>
          <w:color w:val="000000"/>
          <w:sz w:val="24"/>
          <w:szCs w:val="24"/>
          <w:lang w:val="es-ES_tradnl"/>
        </w:rPr>
        <w:t>No toda referencia o manifestación que encuentra algún punto de coincidencia o conexión con una plataforma electoral, por sí misma, se traduce en un acto anticipado de campaña</w:t>
      </w:r>
      <w:r w:rsidRPr="002C2725">
        <w:rPr>
          <w:rFonts w:ascii="Trebuchet MS" w:eastAsia="Calibri" w:hAnsi="Trebuchet MS" w:cs="Times New Roman"/>
          <w:b/>
          <w:color w:val="000000"/>
          <w:sz w:val="24"/>
          <w:szCs w:val="24"/>
          <w:lang w:val="es-ES_tradnl"/>
        </w:rPr>
        <w:t>.</w:t>
      </w:r>
    </w:p>
    <w:p w:rsidR="002C1015" w:rsidRPr="002C2725" w:rsidRDefault="002C1015" w:rsidP="002C2725">
      <w:pPr>
        <w:spacing w:after="0" w:line="276" w:lineRule="auto"/>
        <w:ind w:left="720"/>
        <w:jc w:val="both"/>
        <w:rPr>
          <w:rFonts w:ascii="Trebuchet MS" w:eastAsia="Calibri" w:hAnsi="Trebuchet MS" w:cs="Times New Roman"/>
          <w:color w:val="000000"/>
          <w:sz w:val="24"/>
          <w:szCs w:val="24"/>
          <w:lang w:val="es-ES_tradnl"/>
        </w:rPr>
      </w:pPr>
    </w:p>
    <w:p w:rsidR="002C1015" w:rsidRPr="002C2725" w:rsidRDefault="002C1015" w:rsidP="002C2725">
      <w:pPr>
        <w:numPr>
          <w:ilvl w:val="0"/>
          <w:numId w:val="3"/>
        </w:numPr>
        <w:spacing w:after="0" w:line="276" w:lineRule="auto"/>
        <w:jc w:val="both"/>
        <w:rPr>
          <w:rFonts w:ascii="Trebuchet MS" w:eastAsia="Calibri" w:hAnsi="Trebuchet MS" w:cs="Times New Roman"/>
          <w:color w:val="000000"/>
          <w:sz w:val="24"/>
          <w:szCs w:val="24"/>
          <w:lang w:val="es-ES_tradnl"/>
        </w:rPr>
      </w:pPr>
      <w:r w:rsidRPr="002C2725">
        <w:rPr>
          <w:rFonts w:ascii="Trebuchet MS" w:eastAsia="Calibri" w:hAnsi="Trebuchet MS" w:cs="Times New Roman"/>
          <w:color w:val="000000"/>
          <w:sz w:val="24"/>
          <w:szCs w:val="24"/>
          <w:lang w:val="es-ES_tradnl"/>
        </w:rPr>
        <w:t xml:space="preserve">De ese modo, lo que prescribe la normatividad, reside en buscar un apoyo en la ciudadanía en general, frente a la cual, en forma abierta, se divulgue una oferta de gobierno y/o plataforma electoral y/o se solicite el voto mediante actos proselitistas, ya que es esto último lo que no pueden realizar los aspirantes, precandidatos o candidatos designados, antes del inicio de las campañas. </w:t>
      </w:r>
    </w:p>
    <w:p w:rsidR="002C1015" w:rsidRPr="002C2725" w:rsidRDefault="002C1015" w:rsidP="002C2725">
      <w:pPr>
        <w:spacing w:after="0" w:line="276" w:lineRule="auto"/>
        <w:jc w:val="both"/>
        <w:rPr>
          <w:rFonts w:ascii="Trebuchet MS" w:eastAsia="Calibri" w:hAnsi="Trebuchet MS" w:cs="Times New Roman"/>
          <w:color w:val="000000"/>
          <w:sz w:val="24"/>
          <w:szCs w:val="24"/>
          <w:lang w:val="es-ES_tradnl"/>
        </w:rPr>
      </w:pPr>
    </w:p>
    <w:p w:rsidR="002C1015" w:rsidRPr="002C2725" w:rsidRDefault="002C1015" w:rsidP="002C2725">
      <w:pPr>
        <w:numPr>
          <w:ilvl w:val="0"/>
          <w:numId w:val="3"/>
        </w:numPr>
        <w:spacing w:after="0" w:line="276" w:lineRule="auto"/>
        <w:jc w:val="both"/>
        <w:rPr>
          <w:rFonts w:ascii="Trebuchet MS" w:eastAsia="Calibri" w:hAnsi="Trebuchet MS" w:cs="Times New Roman"/>
          <w:color w:val="000000"/>
          <w:sz w:val="24"/>
          <w:szCs w:val="24"/>
          <w:lang w:val="es-ES_tradnl"/>
        </w:rPr>
      </w:pPr>
      <w:r w:rsidRPr="002C2725">
        <w:rPr>
          <w:rFonts w:ascii="Trebuchet MS" w:eastAsia="Calibri" w:hAnsi="Trebuchet MS" w:cs="Times New Roman"/>
          <w:color w:val="000000"/>
          <w:sz w:val="24"/>
          <w:szCs w:val="24"/>
          <w:lang w:val="es-ES_tradnl"/>
        </w:rPr>
        <w:t>Las expresiones o manifestaciones sobre temas que están en el interés de la opinión pública, configuran actos anticipados de campaña cuando se traducen, de forma objetiva, en un proselitismo que busca promover una candidatura antes del periodo legalmente previsto para tal fin.</w:t>
      </w:r>
    </w:p>
    <w:p w:rsidR="002C1015" w:rsidRPr="002C2725" w:rsidRDefault="002C1015" w:rsidP="002C2725">
      <w:pPr>
        <w:spacing w:after="0" w:line="276" w:lineRule="auto"/>
        <w:jc w:val="both"/>
        <w:rPr>
          <w:rFonts w:ascii="Trebuchet MS" w:eastAsia="Calibri" w:hAnsi="Trebuchet MS" w:cs="Times New Roman"/>
          <w:color w:val="000000"/>
          <w:sz w:val="24"/>
          <w:szCs w:val="24"/>
          <w:lang w:val="es-ES_tradnl"/>
        </w:rPr>
      </w:pPr>
    </w:p>
    <w:p w:rsidR="002C1015" w:rsidRPr="002C2725" w:rsidRDefault="002C1015" w:rsidP="002C2725">
      <w:pPr>
        <w:spacing w:after="0" w:line="276" w:lineRule="auto"/>
        <w:jc w:val="both"/>
        <w:rPr>
          <w:rFonts w:ascii="Trebuchet MS" w:eastAsia="Times New Roman" w:hAnsi="Trebuchet MS" w:cs="Times New Roman"/>
          <w:sz w:val="24"/>
          <w:szCs w:val="24"/>
          <w:lang w:val="es-ES_tradnl" w:eastAsia="es-ES"/>
        </w:rPr>
      </w:pPr>
      <w:r w:rsidRPr="002C2725">
        <w:rPr>
          <w:rFonts w:ascii="Trebuchet MS" w:eastAsia="Calibri" w:hAnsi="Trebuchet MS" w:cs="Times New Roman"/>
          <w:sz w:val="24"/>
          <w:szCs w:val="24"/>
          <w:lang w:val="es-ES_tradnl"/>
        </w:rPr>
        <w:t xml:space="preserve">A partir del marco jurídico señalado en el apartado inmediato anterior y, concretamente, de los elementos necesarios para configurar los actos anticipados de </w:t>
      </w:r>
      <w:r w:rsidR="00F612D1" w:rsidRPr="002C2725">
        <w:rPr>
          <w:rFonts w:ascii="Trebuchet MS" w:eastAsia="Calibri" w:hAnsi="Trebuchet MS" w:cs="Times New Roman"/>
          <w:sz w:val="24"/>
          <w:szCs w:val="24"/>
          <w:lang w:val="es-ES_tradnl"/>
        </w:rPr>
        <w:t xml:space="preserve">campaña, </w:t>
      </w:r>
      <w:r w:rsidR="00F612D1" w:rsidRPr="002C2725">
        <w:rPr>
          <w:rFonts w:ascii="Trebuchet MS" w:eastAsia="Calibri" w:hAnsi="Trebuchet MS" w:cs="Times New Roman"/>
          <w:b/>
          <w:sz w:val="24"/>
          <w:szCs w:val="24"/>
          <w:lang w:val="es-ES_tradnl"/>
        </w:rPr>
        <w:t>NO</w:t>
      </w:r>
      <w:r w:rsidRPr="002C2725">
        <w:rPr>
          <w:rFonts w:ascii="Trebuchet MS" w:eastAsia="Calibri" w:hAnsi="Trebuchet MS" w:cs="Times New Roman"/>
          <w:b/>
          <w:sz w:val="24"/>
          <w:szCs w:val="24"/>
          <w:lang w:val="es-ES_tradnl"/>
        </w:rPr>
        <w:t xml:space="preserve"> se considera procedente la adopción de medidas cautelares</w:t>
      </w:r>
      <w:r w:rsidR="00EC662E" w:rsidRPr="002C2725">
        <w:rPr>
          <w:rFonts w:ascii="Trebuchet MS" w:eastAsia="Calibri" w:hAnsi="Trebuchet MS" w:cs="Times New Roman"/>
          <w:sz w:val="24"/>
          <w:szCs w:val="24"/>
          <w:lang w:val="es-ES_tradnl"/>
        </w:rPr>
        <w:t xml:space="preserve">, ya que </w:t>
      </w:r>
      <w:r w:rsidRPr="002C2725">
        <w:rPr>
          <w:rFonts w:ascii="Trebuchet MS" w:eastAsia="Times New Roman" w:hAnsi="Trebuchet MS" w:cs="Times New Roman"/>
          <w:sz w:val="24"/>
          <w:szCs w:val="24"/>
          <w:lang w:val="es-ES_tradnl" w:eastAsia="es-ES"/>
        </w:rPr>
        <w:t>a partir del test</w:t>
      </w:r>
      <w:r w:rsidR="00F84429" w:rsidRPr="002C2725">
        <w:rPr>
          <w:rFonts w:ascii="Trebuchet MS" w:eastAsia="Times New Roman" w:hAnsi="Trebuchet MS" w:cs="Times New Roman"/>
          <w:sz w:val="24"/>
          <w:szCs w:val="24"/>
          <w:lang w:val="es-ES_tradnl" w:eastAsia="es-ES"/>
        </w:rPr>
        <w:t xml:space="preserve"> aplicado, se</w:t>
      </w:r>
      <w:r w:rsidRPr="002C2725">
        <w:rPr>
          <w:rFonts w:ascii="Trebuchet MS" w:eastAsia="Times New Roman" w:hAnsi="Trebuchet MS" w:cs="Times New Roman"/>
          <w:sz w:val="24"/>
          <w:szCs w:val="24"/>
          <w:lang w:val="es-ES_tradnl" w:eastAsia="es-ES"/>
        </w:rPr>
        <w:t xml:space="preserve"> revela lo siguiente:</w:t>
      </w:r>
    </w:p>
    <w:p w:rsidR="002C1015" w:rsidRPr="002C2725" w:rsidRDefault="002C1015" w:rsidP="002C2725">
      <w:pPr>
        <w:spacing w:after="0" w:line="276" w:lineRule="auto"/>
        <w:jc w:val="both"/>
        <w:rPr>
          <w:rFonts w:ascii="Trebuchet MS" w:eastAsia="Calibri" w:hAnsi="Trebuchet MS" w:cs="Arial"/>
          <w:sz w:val="24"/>
          <w:szCs w:val="24"/>
          <w:lang w:val="es-ES_tradnl" w:eastAsia="ar-SA" w:bidi="en-US"/>
        </w:rPr>
      </w:pPr>
    </w:p>
    <w:p w:rsidR="0096624C" w:rsidRPr="002C2725" w:rsidRDefault="00854E6A" w:rsidP="002C2725">
      <w:pPr>
        <w:pStyle w:val="Prrafodelista"/>
        <w:numPr>
          <w:ilvl w:val="0"/>
          <w:numId w:val="9"/>
        </w:numPr>
        <w:spacing w:after="0" w:line="276" w:lineRule="auto"/>
        <w:jc w:val="both"/>
        <w:rPr>
          <w:rFonts w:ascii="Trebuchet MS" w:eastAsia="Calibri" w:hAnsi="Trebuchet MS" w:cs="Arial"/>
          <w:sz w:val="24"/>
          <w:szCs w:val="24"/>
          <w:lang w:val="es-ES_tradnl" w:eastAsia="ar-SA" w:bidi="en-US"/>
        </w:rPr>
      </w:pPr>
      <w:r w:rsidRPr="002C2725">
        <w:rPr>
          <w:rFonts w:ascii="Trebuchet MS" w:eastAsia="Calibri" w:hAnsi="Trebuchet MS" w:cs="Arial"/>
          <w:b/>
          <w:sz w:val="24"/>
          <w:szCs w:val="24"/>
          <w:lang w:val="es-ES_tradnl" w:eastAsia="ar-SA" w:bidi="en-US"/>
        </w:rPr>
        <w:t>E</w:t>
      </w:r>
      <w:r w:rsidR="002C1015" w:rsidRPr="002C2725">
        <w:rPr>
          <w:rFonts w:ascii="Trebuchet MS" w:eastAsia="Calibri" w:hAnsi="Trebuchet MS" w:cs="Arial"/>
          <w:b/>
          <w:sz w:val="24"/>
          <w:szCs w:val="24"/>
          <w:lang w:val="es-ES_tradnl" w:eastAsia="ar-SA" w:bidi="en-US"/>
        </w:rPr>
        <w:t>lemento personal</w:t>
      </w:r>
      <w:r w:rsidR="00BD197D" w:rsidRPr="002C2725">
        <w:rPr>
          <w:rFonts w:ascii="Trebuchet MS" w:eastAsia="Calibri" w:hAnsi="Trebuchet MS" w:cs="Arial"/>
          <w:b/>
          <w:sz w:val="24"/>
          <w:szCs w:val="24"/>
          <w:lang w:val="es-ES_tradnl" w:eastAsia="ar-SA" w:bidi="en-US"/>
        </w:rPr>
        <w:t xml:space="preserve">.- </w:t>
      </w:r>
      <w:r w:rsidR="002C1015" w:rsidRPr="002C2725">
        <w:rPr>
          <w:rFonts w:ascii="Trebuchet MS" w:eastAsia="Calibri" w:hAnsi="Trebuchet MS" w:cs="Arial"/>
          <w:sz w:val="24"/>
          <w:szCs w:val="24"/>
          <w:lang w:val="es-ES_tradnl" w:eastAsia="ar-SA" w:bidi="en-US"/>
        </w:rPr>
        <w:t xml:space="preserve"> </w:t>
      </w:r>
    </w:p>
    <w:p w:rsidR="0096624C" w:rsidRPr="002C2725" w:rsidRDefault="0096624C" w:rsidP="002C2725">
      <w:pPr>
        <w:spacing w:after="0" w:line="276" w:lineRule="auto"/>
        <w:jc w:val="both"/>
        <w:rPr>
          <w:rFonts w:ascii="Trebuchet MS" w:eastAsia="Calibri" w:hAnsi="Trebuchet MS" w:cs="Arial"/>
          <w:sz w:val="24"/>
          <w:szCs w:val="24"/>
          <w:lang w:val="es-ES_tradnl" w:eastAsia="ar-SA" w:bidi="en-US"/>
        </w:rPr>
      </w:pPr>
    </w:p>
    <w:p w:rsidR="0096624C" w:rsidRPr="002C2725" w:rsidRDefault="0096624C" w:rsidP="002C2725">
      <w:pPr>
        <w:spacing w:after="0" w:line="276" w:lineRule="auto"/>
        <w:ind w:right="-93"/>
        <w:jc w:val="both"/>
        <w:rPr>
          <w:rFonts w:ascii="Trebuchet MS" w:hAnsi="Trebuchet MS" w:cs="Arial"/>
          <w:b/>
          <w:sz w:val="24"/>
          <w:szCs w:val="24"/>
        </w:rPr>
      </w:pPr>
      <w:r w:rsidRPr="002C2725">
        <w:rPr>
          <w:rFonts w:ascii="Trebuchet MS" w:hAnsi="Trebuchet MS"/>
          <w:sz w:val="24"/>
          <w:szCs w:val="24"/>
        </w:rPr>
        <w:t>Para que se acredite el elemento personal, en un sentido estricto se debe demostrar que los actos denunciados son realizados por aspirantes o precandidatos de los partidos políticos. Sin embargo, la Sala Superior ha ampliado esta posibilidad, para incluir a los ciudadanos que buscan la postulación a un cargo público.</w:t>
      </w:r>
    </w:p>
    <w:p w:rsidR="0096624C" w:rsidRPr="002C2725" w:rsidRDefault="0096624C" w:rsidP="002C2725">
      <w:pPr>
        <w:spacing w:after="0" w:line="276" w:lineRule="auto"/>
        <w:ind w:right="-93"/>
        <w:jc w:val="both"/>
        <w:rPr>
          <w:rFonts w:ascii="Trebuchet MS" w:hAnsi="Trebuchet MS" w:cs="Arial"/>
          <w:b/>
          <w:sz w:val="24"/>
          <w:szCs w:val="24"/>
        </w:rPr>
      </w:pPr>
    </w:p>
    <w:p w:rsidR="0096624C" w:rsidRPr="002C2725" w:rsidRDefault="0096624C" w:rsidP="002C2725">
      <w:pPr>
        <w:spacing w:after="0" w:line="276" w:lineRule="auto"/>
        <w:ind w:right="-93"/>
        <w:jc w:val="both"/>
        <w:rPr>
          <w:rFonts w:ascii="Trebuchet MS" w:hAnsi="Trebuchet MS"/>
          <w:sz w:val="24"/>
          <w:szCs w:val="24"/>
        </w:rPr>
      </w:pPr>
      <w:r w:rsidRPr="002C2725">
        <w:rPr>
          <w:rFonts w:ascii="Trebuchet MS" w:hAnsi="Trebuchet MS" w:cs="Arial"/>
          <w:sz w:val="24"/>
          <w:szCs w:val="24"/>
        </w:rPr>
        <w:t>En ese sentido,</w:t>
      </w:r>
      <w:r w:rsidRPr="002C2725">
        <w:rPr>
          <w:rFonts w:ascii="Trebuchet MS" w:hAnsi="Trebuchet MS" w:cs="Arial"/>
          <w:b/>
          <w:sz w:val="24"/>
          <w:szCs w:val="24"/>
        </w:rPr>
        <w:t xml:space="preserve"> </w:t>
      </w:r>
      <w:r w:rsidRPr="002C2725">
        <w:rPr>
          <w:rFonts w:ascii="Trebuchet MS" w:hAnsi="Trebuchet MS"/>
          <w:sz w:val="24"/>
          <w:szCs w:val="24"/>
        </w:rPr>
        <w:t xml:space="preserve">contar con la calidad de precandidato no es un requisito indispensable para la comisión de la infracción consistente en difusión de propaganda anticipada de precampaña, tan es así que el código establece como sanción a dicha infracción la negativa del registro como precandidato. </w:t>
      </w:r>
    </w:p>
    <w:p w:rsidR="0096624C" w:rsidRPr="002C2725" w:rsidRDefault="0096624C" w:rsidP="002C2725">
      <w:pPr>
        <w:spacing w:after="0" w:line="276" w:lineRule="auto"/>
        <w:ind w:right="-93"/>
        <w:jc w:val="both"/>
        <w:rPr>
          <w:rFonts w:ascii="Trebuchet MS" w:hAnsi="Trebuchet MS"/>
          <w:sz w:val="24"/>
          <w:szCs w:val="24"/>
        </w:rPr>
      </w:pPr>
    </w:p>
    <w:p w:rsidR="0096624C" w:rsidRPr="002C2725" w:rsidRDefault="0096624C" w:rsidP="002C2725">
      <w:pPr>
        <w:spacing w:after="0" w:line="276" w:lineRule="auto"/>
        <w:ind w:right="-93"/>
        <w:jc w:val="both"/>
        <w:rPr>
          <w:rFonts w:ascii="Trebuchet MS" w:hAnsi="Trebuchet MS" w:cs="Arial"/>
          <w:b/>
          <w:sz w:val="24"/>
          <w:szCs w:val="24"/>
        </w:rPr>
      </w:pPr>
      <w:r w:rsidRPr="002C2725">
        <w:rPr>
          <w:rFonts w:ascii="Trebuchet MS" w:hAnsi="Trebuchet MS"/>
          <w:sz w:val="24"/>
          <w:szCs w:val="24"/>
        </w:rPr>
        <w:t xml:space="preserve">Es decir, si la infracción alegada consiste precisamente en la difusión de propaganda con anticipación al periodo previsto por la norma, es evidente que puede ser cometida aún sin haberse llegado la fecha en que legalmente deberían efectuarse los registros de precandidaturas. Estimar lo contrario, restaría eficacia a la disposición aludida, en detrimento de la equidad de las contiendas, es por ello que dentro del catálogo de infractores del Código Electoral se contempla como sujetos </w:t>
      </w:r>
      <w:r w:rsidRPr="002C2725">
        <w:rPr>
          <w:rFonts w:ascii="Trebuchet MS" w:hAnsi="Trebuchet MS"/>
          <w:sz w:val="24"/>
          <w:szCs w:val="24"/>
        </w:rPr>
        <w:lastRenderedPageBreak/>
        <w:t>susceptibles de efectuar actos anticipados de precampaña a los aspirantes a cargos de elección popular.</w:t>
      </w:r>
      <w:r w:rsidRPr="002C2725">
        <w:rPr>
          <w:rStyle w:val="Refdenotaalpie"/>
          <w:rFonts w:ascii="Trebuchet MS" w:hAnsi="Trebuchet MS"/>
          <w:sz w:val="24"/>
          <w:szCs w:val="24"/>
        </w:rPr>
        <w:t xml:space="preserve"> </w:t>
      </w:r>
      <w:r w:rsidRPr="002C2725">
        <w:rPr>
          <w:rStyle w:val="Refdenotaalpie"/>
          <w:rFonts w:ascii="Trebuchet MS" w:hAnsi="Trebuchet MS"/>
          <w:sz w:val="24"/>
          <w:szCs w:val="24"/>
        </w:rPr>
        <w:footnoteReference w:id="6"/>
      </w:r>
      <w:r w:rsidRPr="002C2725">
        <w:rPr>
          <w:rFonts w:ascii="Trebuchet MS" w:hAnsi="Trebuchet MS"/>
          <w:sz w:val="24"/>
          <w:szCs w:val="24"/>
        </w:rPr>
        <w:t xml:space="preserve"> </w:t>
      </w:r>
    </w:p>
    <w:p w:rsidR="0096624C" w:rsidRPr="002C2725" w:rsidRDefault="0096624C" w:rsidP="002C2725">
      <w:pPr>
        <w:spacing w:after="0" w:line="276" w:lineRule="auto"/>
        <w:ind w:right="-93"/>
        <w:jc w:val="both"/>
        <w:rPr>
          <w:rFonts w:ascii="Trebuchet MS" w:hAnsi="Trebuchet MS" w:cs="Arial"/>
          <w:b/>
          <w:sz w:val="24"/>
          <w:szCs w:val="24"/>
        </w:rPr>
      </w:pPr>
    </w:p>
    <w:p w:rsidR="0096624C" w:rsidRPr="002C2725" w:rsidRDefault="0096624C" w:rsidP="002C2725">
      <w:pPr>
        <w:spacing w:after="0" w:line="276" w:lineRule="auto"/>
        <w:ind w:right="-93"/>
        <w:jc w:val="both"/>
        <w:rPr>
          <w:rFonts w:ascii="Trebuchet MS" w:hAnsi="Trebuchet MS"/>
          <w:sz w:val="24"/>
          <w:szCs w:val="24"/>
        </w:rPr>
      </w:pPr>
      <w:r w:rsidRPr="002C2725">
        <w:rPr>
          <w:rFonts w:ascii="Trebuchet MS" w:eastAsia="Calibri" w:hAnsi="Trebuchet MS" w:cs="Arial"/>
          <w:sz w:val="24"/>
          <w:szCs w:val="24"/>
          <w:lang w:val="es-ES_tradnl" w:eastAsia="ar-SA" w:bidi="en-US"/>
        </w:rPr>
        <w:t>Del acta levantada en función de la oficialía electoral número IEPC-OE/01/2021, a fojas 2, 3 y 4 se advierte</w:t>
      </w:r>
      <w:r w:rsidR="005167B4">
        <w:rPr>
          <w:rFonts w:ascii="Trebuchet MS" w:eastAsia="Calibri" w:hAnsi="Trebuchet MS" w:cs="Arial"/>
          <w:sz w:val="24"/>
          <w:szCs w:val="24"/>
          <w:lang w:val="es-ES_tradnl" w:eastAsia="ar-SA" w:bidi="en-US"/>
        </w:rPr>
        <w:t xml:space="preserve"> de</w:t>
      </w:r>
      <w:r w:rsidRPr="002C2725">
        <w:rPr>
          <w:rFonts w:ascii="Trebuchet MS" w:eastAsia="Calibri" w:hAnsi="Trebuchet MS" w:cs="Arial"/>
          <w:sz w:val="24"/>
          <w:szCs w:val="24"/>
          <w:lang w:val="es-ES_tradnl" w:eastAsia="ar-SA" w:bidi="en-US"/>
        </w:rPr>
        <w:t xml:space="preserve"> la nota periodística realizada por el periódico “El Informador” el pasado treinta de noviembre del año dos mil veinte, en su página de internet, </w:t>
      </w:r>
      <w:r w:rsidRPr="002C2725">
        <w:rPr>
          <w:rFonts w:ascii="Trebuchet MS" w:hAnsi="Trebuchet MS" w:cs="Arial"/>
          <w:sz w:val="24"/>
          <w:szCs w:val="24"/>
        </w:rPr>
        <w:t>que el denunciado</w:t>
      </w:r>
      <w:r w:rsidRPr="002C2725">
        <w:rPr>
          <w:rFonts w:ascii="Trebuchet MS" w:hAnsi="Trebuchet MS"/>
          <w:sz w:val="24"/>
          <w:szCs w:val="24"/>
        </w:rPr>
        <w:t xml:space="preserve"> pretende contender por la presidencia municipal de San Pedro Tlaquepaque en el proceso electoral en curso.</w:t>
      </w:r>
    </w:p>
    <w:p w:rsidR="0096624C" w:rsidRPr="002C2725" w:rsidRDefault="0096624C" w:rsidP="002C2725">
      <w:pPr>
        <w:spacing w:after="0" w:line="276" w:lineRule="auto"/>
        <w:ind w:right="-93"/>
        <w:jc w:val="both"/>
        <w:rPr>
          <w:rFonts w:ascii="Trebuchet MS" w:hAnsi="Trebuchet MS"/>
          <w:sz w:val="24"/>
          <w:szCs w:val="24"/>
        </w:rPr>
      </w:pPr>
    </w:p>
    <w:p w:rsidR="0096624C" w:rsidRPr="002C2725" w:rsidRDefault="0096624C" w:rsidP="002C2725">
      <w:pPr>
        <w:spacing w:after="0" w:line="276" w:lineRule="auto"/>
        <w:ind w:right="-93"/>
        <w:jc w:val="both"/>
        <w:rPr>
          <w:rFonts w:ascii="Trebuchet MS" w:hAnsi="Trebuchet MS" w:cs="Arial"/>
          <w:b/>
          <w:sz w:val="24"/>
          <w:szCs w:val="24"/>
        </w:rPr>
      </w:pPr>
      <w:r w:rsidRPr="002C2725">
        <w:rPr>
          <w:rFonts w:ascii="Trebuchet MS" w:hAnsi="Trebuchet MS" w:cs="Arial"/>
          <w:sz w:val="24"/>
          <w:szCs w:val="24"/>
        </w:rPr>
        <w:t xml:space="preserve">Por lo anterior, se advierte que </w:t>
      </w:r>
      <w:r w:rsidRPr="002C2725">
        <w:rPr>
          <w:rFonts w:ascii="Trebuchet MS" w:hAnsi="Trebuchet MS" w:cs="Arial"/>
          <w:b/>
          <w:sz w:val="24"/>
          <w:szCs w:val="24"/>
        </w:rPr>
        <w:t>si se actualiza el elemento personal.</w:t>
      </w:r>
    </w:p>
    <w:p w:rsidR="0096624C" w:rsidRPr="002C2725" w:rsidRDefault="0096624C" w:rsidP="002C2725">
      <w:pPr>
        <w:spacing w:after="0" w:line="276" w:lineRule="auto"/>
        <w:jc w:val="both"/>
        <w:rPr>
          <w:rFonts w:ascii="Trebuchet MS" w:eastAsia="Calibri" w:hAnsi="Trebuchet MS" w:cs="Arial"/>
          <w:sz w:val="24"/>
          <w:szCs w:val="24"/>
          <w:lang w:val="es-ES_tradnl" w:eastAsia="ar-SA" w:bidi="en-US"/>
        </w:rPr>
      </w:pPr>
    </w:p>
    <w:p w:rsidR="0096624C" w:rsidRPr="002C2725" w:rsidRDefault="002C1015" w:rsidP="002C2725">
      <w:pPr>
        <w:pStyle w:val="Prrafodelista"/>
        <w:numPr>
          <w:ilvl w:val="0"/>
          <w:numId w:val="9"/>
        </w:numPr>
        <w:spacing w:after="0" w:line="276" w:lineRule="auto"/>
        <w:jc w:val="both"/>
        <w:rPr>
          <w:rFonts w:ascii="Trebuchet MS" w:eastAsia="Calibri" w:hAnsi="Trebuchet MS" w:cs="Arial"/>
          <w:sz w:val="24"/>
          <w:szCs w:val="24"/>
          <w:lang w:val="es-ES_tradnl" w:eastAsia="ar-SA" w:bidi="en-US"/>
        </w:rPr>
      </w:pPr>
      <w:r w:rsidRPr="002C2725">
        <w:rPr>
          <w:rFonts w:ascii="Trebuchet MS" w:eastAsia="Calibri" w:hAnsi="Trebuchet MS" w:cs="Arial"/>
          <w:sz w:val="24"/>
          <w:szCs w:val="24"/>
          <w:lang w:val="es-ES_tradnl" w:eastAsia="ar-SA" w:bidi="en-US"/>
        </w:rPr>
        <w:t xml:space="preserve"> </w:t>
      </w:r>
      <w:r w:rsidR="00F17A0B" w:rsidRPr="002C2725">
        <w:rPr>
          <w:rFonts w:ascii="Trebuchet MS" w:eastAsia="Calibri" w:hAnsi="Trebuchet MS" w:cs="Arial"/>
          <w:b/>
          <w:sz w:val="24"/>
          <w:szCs w:val="24"/>
          <w:lang w:val="es-ES_tradnl" w:eastAsia="ar-SA" w:bidi="en-US"/>
        </w:rPr>
        <w:t>E</w:t>
      </w:r>
      <w:r w:rsidRPr="002C2725">
        <w:rPr>
          <w:rFonts w:ascii="Trebuchet MS" w:eastAsia="Calibri" w:hAnsi="Trebuchet MS" w:cs="Arial"/>
          <w:b/>
          <w:sz w:val="24"/>
          <w:szCs w:val="24"/>
          <w:lang w:val="es-ES_tradnl" w:eastAsia="ar-SA" w:bidi="en-US"/>
        </w:rPr>
        <w:t>lemento temporal</w:t>
      </w:r>
      <w:r w:rsidR="00BD197D" w:rsidRPr="002C2725">
        <w:rPr>
          <w:rFonts w:ascii="Trebuchet MS" w:eastAsia="Calibri" w:hAnsi="Trebuchet MS" w:cs="Arial"/>
          <w:sz w:val="24"/>
          <w:szCs w:val="24"/>
          <w:lang w:val="es-ES_tradnl" w:eastAsia="ar-SA" w:bidi="en-US"/>
        </w:rPr>
        <w:t>.-</w:t>
      </w:r>
      <w:r w:rsidRPr="002C2725">
        <w:rPr>
          <w:rFonts w:ascii="Trebuchet MS" w:eastAsia="Calibri" w:hAnsi="Trebuchet MS" w:cs="Arial"/>
          <w:sz w:val="24"/>
          <w:szCs w:val="24"/>
          <w:lang w:val="es-ES_tradnl" w:eastAsia="ar-SA" w:bidi="en-US"/>
        </w:rPr>
        <w:t xml:space="preserve"> </w:t>
      </w:r>
    </w:p>
    <w:p w:rsidR="0096624C" w:rsidRPr="002C2725" w:rsidRDefault="0096624C" w:rsidP="002C2725">
      <w:pPr>
        <w:spacing w:after="0" w:line="276" w:lineRule="auto"/>
        <w:jc w:val="both"/>
        <w:rPr>
          <w:rFonts w:ascii="Trebuchet MS" w:eastAsia="Calibri" w:hAnsi="Trebuchet MS" w:cs="Arial"/>
          <w:sz w:val="24"/>
          <w:szCs w:val="24"/>
          <w:lang w:val="es-ES_tradnl" w:eastAsia="ar-SA" w:bidi="en-US"/>
        </w:rPr>
      </w:pPr>
    </w:p>
    <w:p w:rsidR="00F15615" w:rsidRPr="002C2725" w:rsidRDefault="0096624C" w:rsidP="002C2725">
      <w:pPr>
        <w:spacing w:after="0" w:line="276" w:lineRule="auto"/>
        <w:jc w:val="both"/>
        <w:rPr>
          <w:rFonts w:ascii="Trebuchet MS" w:eastAsia="Calibri" w:hAnsi="Trebuchet MS" w:cs="Arial"/>
          <w:sz w:val="24"/>
          <w:szCs w:val="24"/>
          <w:lang w:val="es-ES_tradnl" w:eastAsia="ar-SA" w:bidi="en-US"/>
        </w:rPr>
      </w:pPr>
      <w:r w:rsidRPr="002C2725">
        <w:rPr>
          <w:rFonts w:ascii="Trebuchet MS" w:eastAsia="Times New Roman" w:hAnsi="Trebuchet MS" w:cs="Arial"/>
          <w:sz w:val="24"/>
          <w:szCs w:val="24"/>
          <w:lang w:val="es-ES_tradnl" w:eastAsia="es-ES_tradnl"/>
        </w:rPr>
        <w:t>Q</w:t>
      </w:r>
      <w:r w:rsidR="00F17A0B" w:rsidRPr="002C2725">
        <w:rPr>
          <w:rFonts w:ascii="Trebuchet MS" w:eastAsia="Times New Roman" w:hAnsi="Trebuchet MS" w:cs="Arial"/>
          <w:sz w:val="24"/>
          <w:szCs w:val="24"/>
          <w:lang w:val="es-ES_tradnl" w:eastAsia="es-ES_tradnl"/>
        </w:rPr>
        <w:t>ued</w:t>
      </w:r>
      <w:r w:rsidR="00BD197D" w:rsidRPr="002C2725">
        <w:rPr>
          <w:rFonts w:ascii="Trebuchet MS" w:eastAsia="Times New Roman" w:hAnsi="Trebuchet MS" w:cs="Arial"/>
          <w:sz w:val="24"/>
          <w:szCs w:val="24"/>
          <w:lang w:val="es-ES_tradnl" w:eastAsia="es-ES_tradnl"/>
        </w:rPr>
        <w:t>ó</w:t>
      </w:r>
      <w:r w:rsidR="00F17A0B" w:rsidRPr="002C2725">
        <w:rPr>
          <w:rFonts w:ascii="Trebuchet MS" w:eastAsia="Times New Roman" w:hAnsi="Trebuchet MS" w:cs="Arial"/>
          <w:sz w:val="24"/>
          <w:szCs w:val="24"/>
          <w:lang w:val="es-ES_tradnl" w:eastAsia="es-ES_tradnl"/>
        </w:rPr>
        <w:t xml:space="preserve"> acreditada la existencia de la nota </w:t>
      </w:r>
      <w:r w:rsidR="00F15615" w:rsidRPr="002C2725">
        <w:rPr>
          <w:rFonts w:ascii="Trebuchet MS" w:eastAsia="Times New Roman" w:hAnsi="Trebuchet MS" w:cs="Arial"/>
          <w:sz w:val="24"/>
          <w:szCs w:val="24"/>
          <w:lang w:val="es-ES_tradnl" w:eastAsia="es-ES_tradnl"/>
        </w:rPr>
        <w:t>periodística</w:t>
      </w:r>
      <w:r w:rsidR="00F17A0B" w:rsidRPr="002C2725">
        <w:rPr>
          <w:rFonts w:ascii="Trebuchet MS" w:eastAsia="Times New Roman" w:hAnsi="Trebuchet MS" w:cs="Arial"/>
          <w:sz w:val="24"/>
          <w:szCs w:val="24"/>
          <w:lang w:val="es-ES_tradnl" w:eastAsia="es-ES_tradnl"/>
        </w:rPr>
        <w:t xml:space="preserve"> que motivó este proceso, mediante el acta </w:t>
      </w:r>
      <w:r w:rsidR="00017333" w:rsidRPr="002C2725">
        <w:rPr>
          <w:rFonts w:ascii="Trebuchet MS" w:eastAsia="Times New Roman" w:hAnsi="Trebuchet MS" w:cs="Arial"/>
          <w:sz w:val="24"/>
          <w:szCs w:val="24"/>
          <w:lang w:val="es-ES_tradnl" w:eastAsia="es-ES_tradnl"/>
        </w:rPr>
        <w:t xml:space="preserve">de la </w:t>
      </w:r>
      <w:r w:rsidR="00EC662E" w:rsidRPr="002C2725">
        <w:rPr>
          <w:rFonts w:ascii="Trebuchet MS" w:eastAsia="Times New Roman" w:hAnsi="Trebuchet MS" w:cs="Arial"/>
          <w:sz w:val="24"/>
          <w:szCs w:val="24"/>
          <w:lang w:val="es-ES_tradnl" w:eastAsia="es-ES_tradnl"/>
        </w:rPr>
        <w:t>o</w:t>
      </w:r>
      <w:r w:rsidR="00F15615" w:rsidRPr="002C2725">
        <w:rPr>
          <w:rFonts w:ascii="Trebuchet MS" w:eastAsia="Times New Roman" w:hAnsi="Trebuchet MS" w:cs="Arial"/>
          <w:sz w:val="24"/>
          <w:szCs w:val="24"/>
          <w:lang w:val="es-ES_tradnl" w:eastAsia="es-ES_tradnl"/>
        </w:rPr>
        <w:t>ficialía</w:t>
      </w:r>
      <w:r w:rsidR="00EC662E" w:rsidRPr="002C2725">
        <w:rPr>
          <w:rFonts w:ascii="Trebuchet MS" w:eastAsia="Times New Roman" w:hAnsi="Trebuchet MS" w:cs="Arial"/>
          <w:sz w:val="24"/>
          <w:szCs w:val="24"/>
          <w:lang w:val="es-ES_tradnl" w:eastAsia="es-ES_tradnl"/>
        </w:rPr>
        <w:t xml:space="preserve"> e</w:t>
      </w:r>
      <w:r w:rsidR="00017333" w:rsidRPr="002C2725">
        <w:rPr>
          <w:rFonts w:ascii="Trebuchet MS" w:eastAsia="Times New Roman" w:hAnsi="Trebuchet MS" w:cs="Arial"/>
          <w:sz w:val="24"/>
          <w:szCs w:val="24"/>
          <w:lang w:val="es-ES_tradnl" w:eastAsia="es-ES_tradnl"/>
        </w:rPr>
        <w:t xml:space="preserve">lectoral </w:t>
      </w:r>
      <w:r w:rsidR="00BD197D" w:rsidRPr="002C2725">
        <w:rPr>
          <w:rFonts w:ascii="Trebuchet MS" w:eastAsia="Times New Roman" w:hAnsi="Trebuchet MS" w:cs="Arial"/>
          <w:sz w:val="24"/>
          <w:szCs w:val="24"/>
          <w:lang w:val="es-ES_tradnl" w:eastAsia="es-ES_tradnl"/>
        </w:rPr>
        <w:t>referida</w:t>
      </w:r>
      <w:r w:rsidR="00017333" w:rsidRPr="002C2725">
        <w:rPr>
          <w:rFonts w:ascii="Trebuchet MS" w:eastAsia="Times New Roman" w:hAnsi="Trebuchet MS" w:cs="Arial"/>
          <w:sz w:val="24"/>
          <w:szCs w:val="24"/>
          <w:lang w:val="es-ES_tradnl" w:eastAsia="es-ES_tradnl"/>
        </w:rPr>
        <w:t>,</w:t>
      </w:r>
      <w:r w:rsidR="00F15615" w:rsidRPr="002C2725">
        <w:rPr>
          <w:rFonts w:ascii="Trebuchet MS" w:eastAsia="Times New Roman" w:hAnsi="Trebuchet MS" w:cs="Arial"/>
          <w:sz w:val="24"/>
          <w:szCs w:val="24"/>
          <w:lang w:val="es-ES_tradnl" w:eastAsia="es-ES_tradnl"/>
        </w:rPr>
        <w:t xml:space="preserve"> </w:t>
      </w:r>
      <w:r w:rsidR="00BD197D" w:rsidRPr="002C2725">
        <w:rPr>
          <w:rFonts w:ascii="Trebuchet MS" w:eastAsia="Times New Roman" w:hAnsi="Trebuchet MS" w:cs="Arial"/>
          <w:sz w:val="24"/>
          <w:szCs w:val="24"/>
          <w:lang w:val="es-ES_tradnl" w:eastAsia="es-ES_tradnl"/>
        </w:rPr>
        <w:t>ya que de esta se advierte a</w:t>
      </w:r>
      <w:r w:rsidR="00F15615" w:rsidRPr="002C2725">
        <w:rPr>
          <w:rFonts w:ascii="Trebuchet MS" w:eastAsia="Times New Roman" w:hAnsi="Trebuchet MS" w:cs="Arial"/>
          <w:sz w:val="24"/>
          <w:szCs w:val="24"/>
          <w:lang w:val="es-ES_tradnl" w:eastAsia="es-ES_tradnl"/>
        </w:rPr>
        <w:t xml:space="preserve"> foja </w:t>
      </w:r>
      <w:r w:rsidR="00BD197D" w:rsidRPr="002C2725">
        <w:rPr>
          <w:rFonts w:ascii="Trebuchet MS" w:eastAsia="Times New Roman" w:hAnsi="Trebuchet MS" w:cs="Arial"/>
          <w:sz w:val="24"/>
          <w:szCs w:val="24"/>
          <w:lang w:val="es-ES_tradnl" w:eastAsia="es-ES_tradnl"/>
        </w:rPr>
        <w:t>2,</w:t>
      </w:r>
      <w:r w:rsidR="00F15615" w:rsidRPr="002C2725">
        <w:rPr>
          <w:rFonts w:ascii="Trebuchet MS" w:eastAsia="Times New Roman" w:hAnsi="Trebuchet MS" w:cs="Arial"/>
          <w:sz w:val="24"/>
          <w:szCs w:val="24"/>
          <w:lang w:val="es-ES_tradnl" w:eastAsia="es-ES_tradnl"/>
        </w:rPr>
        <w:t xml:space="preserve"> que la nota en cuestión fue publicada por el periódico “El informador”</w:t>
      </w:r>
      <w:r w:rsidR="00BD197D" w:rsidRPr="002C2725">
        <w:rPr>
          <w:rFonts w:ascii="Trebuchet MS" w:eastAsia="Times New Roman" w:hAnsi="Trebuchet MS" w:cs="Arial"/>
          <w:sz w:val="24"/>
          <w:szCs w:val="24"/>
          <w:lang w:val="es-ES_tradnl" w:eastAsia="es-ES_tradnl"/>
        </w:rPr>
        <w:t xml:space="preserve"> en su pagina de internet, </w:t>
      </w:r>
      <w:r w:rsidR="00F15615" w:rsidRPr="002C2725">
        <w:rPr>
          <w:rFonts w:ascii="Trebuchet MS" w:eastAsia="Times New Roman" w:hAnsi="Trebuchet MS" w:cs="Arial"/>
          <w:sz w:val="24"/>
          <w:szCs w:val="24"/>
          <w:lang w:val="es-ES_tradnl" w:eastAsia="es-ES_tradnl"/>
        </w:rPr>
        <w:t xml:space="preserve">el día </w:t>
      </w:r>
      <w:r w:rsidRPr="002C2725">
        <w:rPr>
          <w:rFonts w:ascii="Trebuchet MS" w:eastAsia="Times New Roman" w:hAnsi="Trebuchet MS" w:cs="Arial"/>
          <w:sz w:val="24"/>
          <w:szCs w:val="24"/>
          <w:lang w:val="es-ES_tradnl" w:eastAsia="es-ES_tradnl"/>
        </w:rPr>
        <w:t>treinta</w:t>
      </w:r>
      <w:r w:rsidR="00D15B94" w:rsidRPr="002C2725">
        <w:rPr>
          <w:rFonts w:ascii="Trebuchet MS" w:eastAsia="Times New Roman" w:hAnsi="Trebuchet MS" w:cs="Arial"/>
          <w:sz w:val="24"/>
          <w:szCs w:val="24"/>
          <w:lang w:val="es-ES_tradnl" w:eastAsia="es-ES_tradnl"/>
        </w:rPr>
        <w:t xml:space="preserve"> </w:t>
      </w:r>
      <w:r w:rsidR="00F15615" w:rsidRPr="002C2725">
        <w:rPr>
          <w:rFonts w:ascii="Trebuchet MS" w:eastAsia="Times New Roman" w:hAnsi="Trebuchet MS" w:cs="Arial"/>
          <w:sz w:val="24"/>
          <w:szCs w:val="24"/>
          <w:lang w:val="es-ES_tradnl" w:eastAsia="es-ES_tradnl"/>
        </w:rPr>
        <w:t>de noviembre</w:t>
      </w:r>
      <w:r w:rsidR="00BD197D" w:rsidRPr="002C2725">
        <w:rPr>
          <w:rFonts w:ascii="Trebuchet MS" w:eastAsia="Times New Roman" w:hAnsi="Trebuchet MS" w:cs="Arial"/>
          <w:sz w:val="24"/>
          <w:szCs w:val="24"/>
          <w:lang w:val="es-ES_tradnl" w:eastAsia="es-ES_tradnl"/>
        </w:rPr>
        <w:t xml:space="preserve"> del año 2020 dos mil veinte.</w:t>
      </w:r>
    </w:p>
    <w:p w:rsidR="0096624C" w:rsidRPr="002C2725" w:rsidRDefault="0096624C" w:rsidP="002C2725">
      <w:pPr>
        <w:spacing w:after="0" w:line="276" w:lineRule="auto"/>
        <w:jc w:val="both"/>
        <w:rPr>
          <w:rFonts w:ascii="Trebuchet MS" w:eastAsia="Times New Roman" w:hAnsi="Trebuchet MS" w:cs="Arial"/>
          <w:sz w:val="24"/>
          <w:szCs w:val="24"/>
          <w:lang w:val="es-ES_tradnl" w:eastAsia="es-ES_tradnl"/>
        </w:rPr>
      </w:pPr>
    </w:p>
    <w:p w:rsidR="00F17A0B" w:rsidRPr="002C2725" w:rsidRDefault="00F17A0B" w:rsidP="002C2725">
      <w:pPr>
        <w:spacing w:after="0" w:line="276" w:lineRule="auto"/>
        <w:jc w:val="both"/>
        <w:rPr>
          <w:rFonts w:ascii="Trebuchet MS" w:eastAsia="Times New Roman" w:hAnsi="Trebuchet MS" w:cs="Arial"/>
          <w:sz w:val="24"/>
          <w:szCs w:val="24"/>
          <w:lang w:val="es-ES_tradnl" w:eastAsia="es-ES_tradnl"/>
        </w:rPr>
      </w:pPr>
      <w:r w:rsidRPr="002C2725">
        <w:rPr>
          <w:rFonts w:ascii="Trebuchet MS" w:eastAsia="Times New Roman" w:hAnsi="Trebuchet MS" w:cs="Arial"/>
          <w:sz w:val="24"/>
          <w:szCs w:val="24"/>
          <w:lang w:val="es-ES_tradnl" w:eastAsia="es-ES_tradnl"/>
        </w:rPr>
        <w:t xml:space="preserve">Por tanto, la </w:t>
      </w:r>
      <w:r w:rsidR="00F15615" w:rsidRPr="002C2725">
        <w:rPr>
          <w:rFonts w:ascii="Trebuchet MS" w:eastAsia="Times New Roman" w:hAnsi="Trebuchet MS" w:cs="Arial"/>
          <w:sz w:val="24"/>
          <w:szCs w:val="24"/>
          <w:lang w:val="es-ES_tradnl" w:eastAsia="es-ES_tradnl"/>
        </w:rPr>
        <w:t>difusión</w:t>
      </w:r>
      <w:r w:rsidRPr="002C2725">
        <w:rPr>
          <w:rFonts w:ascii="Trebuchet MS" w:eastAsia="Times New Roman" w:hAnsi="Trebuchet MS" w:cs="Arial"/>
          <w:sz w:val="24"/>
          <w:szCs w:val="24"/>
          <w:lang w:val="es-ES_tradnl" w:eastAsia="es-ES_tradnl"/>
        </w:rPr>
        <w:t xml:space="preserve"> </w:t>
      </w:r>
      <w:r w:rsidR="00BD197D" w:rsidRPr="002C2725">
        <w:rPr>
          <w:rFonts w:ascii="Trebuchet MS" w:eastAsia="Times New Roman" w:hAnsi="Trebuchet MS" w:cs="Arial"/>
          <w:sz w:val="24"/>
          <w:szCs w:val="24"/>
          <w:lang w:val="es-ES_tradnl" w:eastAsia="es-ES_tradnl"/>
        </w:rPr>
        <w:t xml:space="preserve">de la nota en cuestión, </w:t>
      </w:r>
      <w:r w:rsidR="00F15615" w:rsidRPr="002C2725">
        <w:rPr>
          <w:rFonts w:ascii="Trebuchet MS" w:eastAsia="Times New Roman" w:hAnsi="Trebuchet MS" w:cs="Arial"/>
          <w:sz w:val="24"/>
          <w:szCs w:val="24"/>
          <w:lang w:val="es-ES_tradnl" w:eastAsia="es-ES_tradnl"/>
        </w:rPr>
        <w:t>sucedió</w:t>
      </w:r>
      <w:r w:rsidRPr="002C2725">
        <w:rPr>
          <w:rFonts w:ascii="Trebuchet MS" w:eastAsia="Times New Roman" w:hAnsi="Trebuchet MS" w:cs="Arial"/>
          <w:sz w:val="24"/>
          <w:szCs w:val="24"/>
          <w:lang w:val="es-ES_tradnl" w:eastAsia="es-ES_tradnl"/>
        </w:rPr>
        <w:t xml:space="preserve"> dentro del lapso</w:t>
      </w:r>
      <w:r w:rsidR="00F15615" w:rsidRPr="002C2725">
        <w:rPr>
          <w:rFonts w:ascii="Trebuchet MS" w:eastAsia="Times New Roman" w:hAnsi="Trebuchet MS" w:cs="Arial"/>
          <w:sz w:val="24"/>
          <w:szCs w:val="24"/>
          <w:lang w:val="es-ES_tradnl" w:eastAsia="es-ES_tradnl"/>
        </w:rPr>
        <w:t>,</w:t>
      </w:r>
      <w:r w:rsidRPr="002C2725">
        <w:rPr>
          <w:rFonts w:ascii="Trebuchet MS" w:eastAsia="Times New Roman" w:hAnsi="Trebuchet MS" w:cs="Arial"/>
          <w:sz w:val="24"/>
          <w:szCs w:val="24"/>
          <w:lang w:val="es-ES_tradnl" w:eastAsia="es-ES_tradnl"/>
        </w:rPr>
        <w:t xml:space="preserve"> que va desde el inicio del proceso electoral y hasta antes del plazo legal para el inicio de las </w:t>
      </w:r>
      <w:r w:rsidR="00F15615" w:rsidRPr="002C2725">
        <w:rPr>
          <w:rFonts w:ascii="Trebuchet MS" w:eastAsia="Times New Roman" w:hAnsi="Trebuchet MS" w:cs="Arial"/>
          <w:sz w:val="24"/>
          <w:szCs w:val="24"/>
          <w:lang w:val="es-ES_tradnl" w:eastAsia="es-ES_tradnl"/>
        </w:rPr>
        <w:t>precampañas</w:t>
      </w:r>
      <w:r w:rsidRPr="002C2725">
        <w:rPr>
          <w:rFonts w:ascii="Trebuchet MS" w:eastAsia="Times New Roman" w:hAnsi="Trebuchet MS" w:cs="Arial"/>
          <w:sz w:val="24"/>
          <w:szCs w:val="24"/>
          <w:lang w:val="es-ES_tradnl" w:eastAsia="es-ES_tradnl"/>
        </w:rPr>
        <w:t xml:space="preserve">, </w:t>
      </w:r>
      <w:r w:rsidR="00F15615" w:rsidRPr="002C2725">
        <w:rPr>
          <w:rFonts w:ascii="Trebuchet MS" w:eastAsia="Times New Roman" w:hAnsi="Trebuchet MS" w:cs="Arial"/>
          <w:sz w:val="24"/>
          <w:szCs w:val="24"/>
          <w:lang w:val="es-ES_tradnl" w:eastAsia="es-ES_tradnl"/>
        </w:rPr>
        <w:t>que,</w:t>
      </w:r>
      <w:r w:rsidRPr="002C2725">
        <w:rPr>
          <w:rFonts w:ascii="Trebuchet MS" w:eastAsia="Times New Roman" w:hAnsi="Trebuchet MS" w:cs="Arial"/>
          <w:sz w:val="24"/>
          <w:szCs w:val="24"/>
          <w:lang w:val="es-ES_tradnl" w:eastAsia="es-ES_tradnl"/>
        </w:rPr>
        <w:t xml:space="preserve"> en el caso concreto, se </w:t>
      </w:r>
      <w:r w:rsidR="00F15615" w:rsidRPr="002C2725">
        <w:rPr>
          <w:rFonts w:ascii="Trebuchet MS" w:eastAsia="Times New Roman" w:hAnsi="Trebuchet MS" w:cs="Arial"/>
          <w:sz w:val="24"/>
          <w:szCs w:val="24"/>
          <w:lang w:val="es-ES_tradnl" w:eastAsia="es-ES_tradnl"/>
        </w:rPr>
        <w:t>situá</w:t>
      </w:r>
      <w:r w:rsidRPr="002C2725">
        <w:rPr>
          <w:rFonts w:ascii="Trebuchet MS" w:eastAsia="Times New Roman" w:hAnsi="Trebuchet MS" w:cs="Arial"/>
          <w:sz w:val="24"/>
          <w:szCs w:val="24"/>
          <w:lang w:val="es-ES_tradnl" w:eastAsia="es-ES_tradnl"/>
        </w:rPr>
        <w:t xml:space="preserve"> entre el quince de octubre de dos mil veinte y el cuatro de enero de dos mil veintiuno, lo anterior con fundamento en el </w:t>
      </w:r>
      <w:r w:rsidR="00F15615" w:rsidRPr="002C2725">
        <w:rPr>
          <w:rFonts w:ascii="Trebuchet MS" w:eastAsia="Times New Roman" w:hAnsi="Trebuchet MS" w:cs="Arial"/>
          <w:sz w:val="24"/>
          <w:szCs w:val="24"/>
          <w:lang w:val="es-ES_tradnl" w:eastAsia="es-ES_tradnl"/>
        </w:rPr>
        <w:t>articulo</w:t>
      </w:r>
      <w:r w:rsidRPr="002C2725">
        <w:rPr>
          <w:rFonts w:ascii="Trebuchet MS" w:eastAsia="Times New Roman" w:hAnsi="Trebuchet MS" w:cs="Arial"/>
          <w:sz w:val="24"/>
          <w:szCs w:val="24"/>
          <w:lang w:val="es-ES_tradnl" w:eastAsia="es-ES_tradnl"/>
        </w:rPr>
        <w:t xml:space="preserve"> 229, </w:t>
      </w:r>
      <w:r w:rsidR="00F15615" w:rsidRPr="002C2725">
        <w:rPr>
          <w:rFonts w:ascii="Trebuchet MS" w:eastAsia="Times New Roman" w:hAnsi="Trebuchet MS" w:cs="Arial"/>
          <w:sz w:val="24"/>
          <w:szCs w:val="24"/>
          <w:lang w:val="es-ES_tradnl" w:eastAsia="es-ES_tradnl"/>
        </w:rPr>
        <w:t>párrafo</w:t>
      </w:r>
      <w:r w:rsidRPr="002C2725">
        <w:rPr>
          <w:rFonts w:ascii="Trebuchet MS" w:eastAsia="Times New Roman" w:hAnsi="Trebuchet MS" w:cs="Arial"/>
          <w:sz w:val="24"/>
          <w:szCs w:val="24"/>
          <w:lang w:val="es-ES_tradnl" w:eastAsia="es-ES_tradnl"/>
        </w:rPr>
        <w:t xml:space="preserve"> 2, </w:t>
      </w:r>
      <w:r w:rsidR="00F15615" w:rsidRPr="002C2725">
        <w:rPr>
          <w:rFonts w:ascii="Trebuchet MS" w:eastAsia="Times New Roman" w:hAnsi="Trebuchet MS" w:cs="Arial"/>
          <w:sz w:val="24"/>
          <w:szCs w:val="24"/>
          <w:lang w:val="es-ES_tradnl" w:eastAsia="es-ES_tradnl"/>
        </w:rPr>
        <w:t>fracción</w:t>
      </w:r>
      <w:r w:rsidRPr="002C2725">
        <w:rPr>
          <w:rFonts w:ascii="Trebuchet MS" w:eastAsia="Times New Roman" w:hAnsi="Trebuchet MS" w:cs="Arial"/>
          <w:sz w:val="24"/>
          <w:szCs w:val="24"/>
          <w:lang w:val="es-ES_tradnl" w:eastAsia="es-ES_tradnl"/>
        </w:rPr>
        <w:t xml:space="preserve"> II, del </w:t>
      </w:r>
      <w:r w:rsidR="00F15615" w:rsidRPr="002C2725">
        <w:rPr>
          <w:rFonts w:ascii="Trebuchet MS" w:eastAsia="Times New Roman" w:hAnsi="Trebuchet MS" w:cs="Arial"/>
          <w:sz w:val="24"/>
          <w:szCs w:val="24"/>
          <w:lang w:val="es-ES_tradnl" w:eastAsia="es-ES_tradnl"/>
        </w:rPr>
        <w:t>Código</w:t>
      </w:r>
      <w:r w:rsidRPr="002C2725">
        <w:rPr>
          <w:rFonts w:ascii="Trebuchet MS" w:eastAsia="Times New Roman" w:hAnsi="Trebuchet MS" w:cs="Arial"/>
          <w:sz w:val="24"/>
          <w:szCs w:val="24"/>
          <w:lang w:val="es-ES_tradnl" w:eastAsia="es-ES_tradnl"/>
        </w:rPr>
        <w:t xml:space="preserve"> Electoral</w:t>
      </w:r>
      <w:r w:rsidR="00F15615" w:rsidRPr="002C2725">
        <w:rPr>
          <w:rFonts w:ascii="Trebuchet MS" w:eastAsia="Times New Roman" w:hAnsi="Trebuchet MS" w:cs="Arial"/>
          <w:sz w:val="24"/>
          <w:szCs w:val="24"/>
          <w:lang w:val="es-ES_tradnl" w:eastAsia="es-ES_tradnl"/>
        </w:rPr>
        <w:t xml:space="preserve"> del Estado de Jalisco</w:t>
      </w:r>
      <w:r w:rsidRPr="002C2725">
        <w:rPr>
          <w:rFonts w:ascii="Trebuchet MS" w:eastAsia="Times New Roman" w:hAnsi="Trebuchet MS" w:cs="Arial"/>
          <w:sz w:val="24"/>
          <w:szCs w:val="24"/>
          <w:lang w:val="es-ES_tradnl" w:eastAsia="es-ES_tradnl"/>
        </w:rPr>
        <w:t>, y el Acuerdo INE/CG289/2020 emitido por el Consejo General del Instituto</w:t>
      </w:r>
      <w:r w:rsidR="00F15615" w:rsidRPr="002C2725">
        <w:rPr>
          <w:rFonts w:ascii="Trebuchet MS" w:eastAsia="Times New Roman" w:hAnsi="Trebuchet MS" w:cs="Arial"/>
          <w:sz w:val="24"/>
          <w:szCs w:val="24"/>
          <w:lang w:val="es-ES_tradnl" w:eastAsia="es-ES_tradnl"/>
        </w:rPr>
        <w:t xml:space="preserve"> </w:t>
      </w:r>
      <w:r w:rsidRPr="002C2725">
        <w:rPr>
          <w:rFonts w:ascii="Trebuchet MS" w:eastAsia="Times New Roman" w:hAnsi="Trebuchet MS" w:cs="Arial"/>
          <w:sz w:val="24"/>
          <w:szCs w:val="24"/>
          <w:lang w:val="es-ES_tradnl" w:eastAsia="es-ES_tradnl"/>
        </w:rPr>
        <w:t>Nacional Electoral</w:t>
      </w:r>
      <w:r w:rsidR="00F15615" w:rsidRPr="002C2725">
        <w:rPr>
          <w:rFonts w:ascii="Trebuchet MS" w:eastAsia="Times New Roman" w:hAnsi="Trebuchet MS" w:cs="Arial"/>
          <w:sz w:val="24"/>
          <w:szCs w:val="24"/>
          <w:lang w:val="es-ES_tradnl" w:eastAsia="es-ES_tradnl"/>
        </w:rPr>
        <w:t xml:space="preserve">. </w:t>
      </w:r>
      <w:r w:rsidRPr="002C2725">
        <w:rPr>
          <w:rFonts w:ascii="Trebuchet MS" w:eastAsia="Times New Roman" w:hAnsi="Trebuchet MS" w:cs="Arial"/>
          <w:b/>
          <w:sz w:val="24"/>
          <w:szCs w:val="24"/>
          <w:lang w:val="es-ES_tradnl" w:eastAsia="es-ES_tradnl"/>
        </w:rPr>
        <w:t xml:space="preserve">Por lo que </w:t>
      </w:r>
      <w:r w:rsidRPr="002C2725">
        <w:rPr>
          <w:rFonts w:ascii="Trebuchet MS" w:eastAsia="Times New Roman" w:hAnsi="Trebuchet MS" w:cs="Times New Roman"/>
          <w:b/>
          <w:sz w:val="24"/>
          <w:szCs w:val="24"/>
          <w:lang w:val="es-ES_tradnl" w:eastAsia="es-ES_tradnl"/>
        </w:rPr>
        <w:t>sí se acredita el elemento temporal</w:t>
      </w:r>
      <w:r w:rsidRPr="002C2725">
        <w:rPr>
          <w:rFonts w:ascii="Trebuchet MS" w:eastAsia="Times New Roman" w:hAnsi="Trebuchet MS" w:cs="Arial"/>
          <w:b/>
          <w:sz w:val="24"/>
          <w:szCs w:val="24"/>
          <w:lang w:val="es-ES_tradnl" w:eastAsia="es-ES_tradnl"/>
        </w:rPr>
        <w:t xml:space="preserve">. </w:t>
      </w:r>
    </w:p>
    <w:p w:rsidR="00F15615" w:rsidRPr="002C2725" w:rsidRDefault="00F15615" w:rsidP="002C2725">
      <w:pPr>
        <w:pStyle w:val="Prrafodelista"/>
        <w:spacing w:after="0" w:line="276" w:lineRule="auto"/>
        <w:jc w:val="both"/>
        <w:rPr>
          <w:rFonts w:ascii="Trebuchet MS" w:eastAsia="Times New Roman" w:hAnsi="Trebuchet MS" w:cs="Arial"/>
          <w:b/>
          <w:sz w:val="24"/>
          <w:szCs w:val="24"/>
          <w:lang w:val="es-ES_tradnl" w:eastAsia="es-ES_tradnl"/>
        </w:rPr>
      </w:pPr>
    </w:p>
    <w:p w:rsidR="00D15B94" w:rsidRPr="002C2725" w:rsidRDefault="00F15615" w:rsidP="002C2725">
      <w:pPr>
        <w:pStyle w:val="Prrafodelista"/>
        <w:numPr>
          <w:ilvl w:val="0"/>
          <w:numId w:val="9"/>
        </w:numPr>
        <w:spacing w:after="0" w:line="276" w:lineRule="auto"/>
        <w:jc w:val="both"/>
        <w:rPr>
          <w:rFonts w:ascii="Trebuchet MS" w:eastAsia="Times New Roman" w:hAnsi="Trebuchet MS" w:cs="Arial"/>
          <w:b/>
          <w:sz w:val="24"/>
          <w:szCs w:val="24"/>
          <w:lang w:val="es-ES_tradnl" w:eastAsia="es-ES_tradnl"/>
        </w:rPr>
      </w:pPr>
      <w:r w:rsidRPr="002C2725">
        <w:rPr>
          <w:rFonts w:ascii="Trebuchet MS" w:eastAsia="Times New Roman" w:hAnsi="Trebuchet MS" w:cs="Arial"/>
          <w:b/>
          <w:sz w:val="24"/>
          <w:szCs w:val="24"/>
          <w:lang w:val="es-ES_tradnl" w:eastAsia="ar-SA" w:bidi="en-US"/>
        </w:rPr>
        <w:t>E</w:t>
      </w:r>
      <w:r w:rsidR="002C1015" w:rsidRPr="002C2725">
        <w:rPr>
          <w:rFonts w:ascii="Trebuchet MS" w:eastAsia="Times New Roman" w:hAnsi="Trebuchet MS" w:cs="Arial"/>
          <w:b/>
          <w:sz w:val="24"/>
          <w:szCs w:val="24"/>
          <w:lang w:val="es-ES_tradnl" w:eastAsia="ar-SA" w:bidi="en-US"/>
        </w:rPr>
        <w:t>lemento subjetivo</w:t>
      </w:r>
      <w:r w:rsidR="00BD197D" w:rsidRPr="002C2725">
        <w:rPr>
          <w:rFonts w:ascii="Trebuchet MS" w:eastAsia="Times New Roman" w:hAnsi="Trebuchet MS" w:cs="Arial"/>
          <w:b/>
          <w:sz w:val="24"/>
          <w:szCs w:val="24"/>
          <w:lang w:val="es-ES_tradnl" w:eastAsia="ar-SA" w:bidi="en-US"/>
        </w:rPr>
        <w:t>.</w:t>
      </w:r>
      <w:r w:rsidR="00D15B94" w:rsidRPr="002C2725">
        <w:rPr>
          <w:rFonts w:ascii="Trebuchet MS" w:eastAsia="Times New Roman" w:hAnsi="Trebuchet MS" w:cs="Arial"/>
          <w:b/>
          <w:sz w:val="24"/>
          <w:szCs w:val="24"/>
          <w:lang w:val="es-ES_tradnl" w:eastAsia="ar-SA" w:bidi="en-US"/>
        </w:rPr>
        <w:t>-</w:t>
      </w:r>
      <w:r w:rsidR="00BD197D" w:rsidRPr="002C2725">
        <w:rPr>
          <w:rFonts w:ascii="Trebuchet MS" w:eastAsia="Times New Roman" w:hAnsi="Trebuchet MS" w:cs="Arial"/>
          <w:b/>
          <w:sz w:val="24"/>
          <w:szCs w:val="24"/>
          <w:lang w:val="es-ES_tradnl" w:eastAsia="ar-SA" w:bidi="en-US"/>
        </w:rPr>
        <w:t xml:space="preserve"> </w:t>
      </w:r>
    </w:p>
    <w:p w:rsidR="00D15B94" w:rsidRPr="002C2725" w:rsidRDefault="00D15B94" w:rsidP="002C2725">
      <w:pPr>
        <w:spacing w:after="0" w:line="276" w:lineRule="auto"/>
        <w:jc w:val="both"/>
        <w:rPr>
          <w:rFonts w:ascii="Trebuchet MS" w:eastAsia="Times New Roman" w:hAnsi="Trebuchet MS" w:cs="Arial"/>
          <w:sz w:val="24"/>
          <w:szCs w:val="24"/>
          <w:lang w:val="es-ES_tradnl" w:eastAsia="ar-SA" w:bidi="en-US"/>
        </w:rPr>
      </w:pPr>
    </w:p>
    <w:p w:rsidR="002343DB" w:rsidRPr="002C2725" w:rsidRDefault="00D15B94" w:rsidP="002C2725">
      <w:pPr>
        <w:spacing w:after="0" w:line="276" w:lineRule="auto"/>
        <w:jc w:val="both"/>
        <w:rPr>
          <w:rFonts w:ascii="Trebuchet MS" w:eastAsia="Times New Roman" w:hAnsi="Trebuchet MS" w:cs="Arial"/>
          <w:b/>
          <w:sz w:val="24"/>
          <w:szCs w:val="24"/>
          <w:lang w:val="es-ES_tradnl" w:eastAsia="es-ES_tradnl"/>
        </w:rPr>
      </w:pPr>
      <w:r w:rsidRPr="002C2725">
        <w:rPr>
          <w:rFonts w:ascii="Trebuchet MS" w:eastAsia="Times New Roman" w:hAnsi="Trebuchet MS" w:cs="Arial"/>
          <w:sz w:val="24"/>
          <w:szCs w:val="24"/>
          <w:lang w:val="es-ES_tradnl" w:eastAsia="ar-SA" w:bidi="en-US"/>
        </w:rPr>
        <w:t>Este</w:t>
      </w:r>
      <w:r w:rsidR="00BD197D" w:rsidRPr="002C2725">
        <w:rPr>
          <w:rFonts w:ascii="Trebuchet MS" w:eastAsia="Times New Roman" w:hAnsi="Trebuchet MS" w:cs="Arial"/>
          <w:sz w:val="24"/>
          <w:szCs w:val="24"/>
          <w:lang w:val="es-ES_tradnl" w:eastAsia="ar-SA" w:bidi="en-US"/>
        </w:rPr>
        <w:t xml:space="preserve"> elemento no se actualiza,</w:t>
      </w:r>
      <w:r w:rsidR="00BD197D" w:rsidRPr="002C2725">
        <w:rPr>
          <w:rFonts w:ascii="Trebuchet MS" w:eastAsia="Times New Roman" w:hAnsi="Trebuchet MS" w:cs="Arial"/>
          <w:b/>
          <w:sz w:val="24"/>
          <w:szCs w:val="24"/>
          <w:lang w:val="es-ES_tradnl" w:eastAsia="ar-SA" w:bidi="en-US"/>
        </w:rPr>
        <w:t xml:space="preserve"> </w:t>
      </w:r>
      <w:r w:rsidR="00BD197D" w:rsidRPr="002C2725">
        <w:rPr>
          <w:rFonts w:ascii="Trebuchet MS" w:eastAsia="Times New Roman" w:hAnsi="Trebuchet MS" w:cs="Arial"/>
          <w:sz w:val="24"/>
          <w:szCs w:val="24"/>
          <w:lang w:val="es-ES_tradnl" w:eastAsia="ar-SA" w:bidi="en-US"/>
        </w:rPr>
        <w:t>ya que para esta comisión resulta</w:t>
      </w:r>
      <w:r w:rsidR="002C1015" w:rsidRPr="002C2725">
        <w:rPr>
          <w:rFonts w:ascii="Trebuchet MS" w:eastAsia="Times New Roman" w:hAnsi="Trebuchet MS" w:cs="Arial"/>
          <w:sz w:val="24"/>
          <w:szCs w:val="24"/>
          <w:lang w:val="es-ES_tradnl" w:eastAsia="ar-SA" w:bidi="en-US"/>
        </w:rPr>
        <w:t xml:space="preserve"> evidente</w:t>
      </w:r>
      <w:r w:rsidR="00BD197D" w:rsidRPr="002C2725">
        <w:rPr>
          <w:rFonts w:ascii="Trebuchet MS" w:eastAsia="Times New Roman" w:hAnsi="Trebuchet MS" w:cs="Arial"/>
          <w:sz w:val="24"/>
          <w:szCs w:val="24"/>
          <w:lang w:val="es-ES_tradnl" w:eastAsia="ar-SA" w:bidi="en-US"/>
        </w:rPr>
        <w:t>,</w:t>
      </w:r>
      <w:r w:rsidR="0011779A" w:rsidRPr="002C2725">
        <w:rPr>
          <w:rFonts w:ascii="Trebuchet MS" w:eastAsia="Times New Roman" w:hAnsi="Trebuchet MS" w:cs="Arial"/>
          <w:sz w:val="24"/>
          <w:szCs w:val="24"/>
          <w:lang w:val="es-ES_tradnl" w:eastAsia="ar-SA" w:bidi="en-US"/>
        </w:rPr>
        <w:t xml:space="preserve"> que,</w:t>
      </w:r>
      <w:r w:rsidR="002C1015" w:rsidRPr="002C2725">
        <w:rPr>
          <w:rFonts w:ascii="Trebuchet MS" w:eastAsia="Times New Roman" w:hAnsi="Trebuchet MS" w:cs="Arial"/>
          <w:sz w:val="24"/>
          <w:szCs w:val="24"/>
          <w:lang w:val="es-ES_tradnl" w:eastAsia="ar-SA" w:bidi="en-US"/>
        </w:rPr>
        <w:t xml:space="preserve"> de la totalidad del contenido de </w:t>
      </w:r>
      <w:r w:rsidR="0011779A" w:rsidRPr="002C2725">
        <w:rPr>
          <w:rFonts w:ascii="Trebuchet MS" w:eastAsia="Times New Roman" w:hAnsi="Trebuchet MS" w:cs="Arial"/>
          <w:sz w:val="24"/>
          <w:szCs w:val="24"/>
          <w:lang w:val="es-ES_tradnl" w:eastAsia="ar-SA" w:bidi="en-US"/>
        </w:rPr>
        <w:t xml:space="preserve">la </w:t>
      </w:r>
      <w:r w:rsidR="00F15615" w:rsidRPr="002C2725">
        <w:rPr>
          <w:rFonts w:ascii="Trebuchet MS" w:eastAsia="Times New Roman" w:hAnsi="Trebuchet MS" w:cs="Arial"/>
          <w:sz w:val="24"/>
          <w:szCs w:val="24"/>
          <w:lang w:val="es-ES_tradnl" w:eastAsia="ar-SA" w:bidi="en-US"/>
        </w:rPr>
        <w:t>nota periodística en estudio</w:t>
      </w:r>
      <w:r w:rsidR="002C1015" w:rsidRPr="002C2725">
        <w:rPr>
          <w:rFonts w:ascii="Trebuchet MS" w:eastAsia="Times New Roman" w:hAnsi="Trebuchet MS" w:cs="Arial"/>
          <w:sz w:val="24"/>
          <w:szCs w:val="24"/>
          <w:lang w:val="es-ES_tradnl" w:eastAsia="ar-SA" w:bidi="en-US"/>
        </w:rPr>
        <w:t>,</w:t>
      </w:r>
      <w:r w:rsidR="0011779A" w:rsidRPr="002C2725">
        <w:rPr>
          <w:rFonts w:ascii="Trebuchet MS" w:eastAsia="Times New Roman" w:hAnsi="Trebuchet MS" w:cs="Arial"/>
          <w:sz w:val="24"/>
          <w:szCs w:val="24"/>
          <w:lang w:val="es-ES_tradnl" w:eastAsia="ar-SA" w:bidi="en-US"/>
        </w:rPr>
        <w:t xml:space="preserve"> de la cual se llevó a ca</w:t>
      </w:r>
      <w:r w:rsidR="00EC662E" w:rsidRPr="002C2725">
        <w:rPr>
          <w:rFonts w:ascii="Trebuchet MS" w:eastAsia="Times New Roman" w:hAnsi="Trebuchet MS" w:cs="Arial"/>
          <w:sz w:val="24"/>
          <w:szCs w:val="24"/>
          <w:lang w:val="es-ES_tradnl" w:eastAsia="ar-SA" w:bidi="en-US"/>
        </w:rPr>
        <w:t>bo su verificación mediante la función de oficialía e</w:t>
      </w:r>
      <w:r w:rsidR="0011779A" w:rsidRPr="002C2725">
        <w:rPr>
          <w:rFonts w:ascii="Trebuchet MS" w:eastAsia="Times New Roman" w:hAnsi="Trebuchet MS" w:cs="Arial"/>
          <w:sz w:val="24"/>
          <w:szCs w:val="24"/>
          <w:lang w:val="es-ES_tradnl" w:eastAsia="ar-SA" w:bidi="en-US"/>
        </w:rPr>
        <w:t>lectoral, en la multicitada acta,</w:t>
      </w:r>
      <w:r w:rsidR="002C1015" w:rsidRPr="002C2725">
        <w:rPr>
          <w:rFonts w:ascii="Trebuchet MS" w:eastAsia="Times New Roman" w:hAnsi="Trebuchet MS" w:cs="Arial"/>
          <w:b/>
          <w:sz w:val="24"/>
          <w:szCs w:val="24"/>
          <w:lang w:val="es-ES_tradnl" w:eastAsia="ar-SA" w:bidi="en-US"/>
        </w:rPr>
        <w:t xml:space="preserve"> </w:t>
      </w:r>
      <w:r w:rsidR="002C1015" w:rsidRPr="002C2725">
        <w:rPr>
          <w:rFonts w:ascii="Trebuchet MS" w:eastAsia="Times New Roman" w:hAnsi="Trebuchet MS" w:cs="Arial"/>
          <w:sz w:val="24"/>
          <w:szCs w:val="24"/>
          <w:lang w:val="es-ES_tradnl" w:eastAsia="ar-SA" w:bidi="en-US"/>
        </w:rPr>
        <w:t>no se advierte un llamamiento a la ciudadanía a votar a favor de algún aspirante o en contra de alguien, ni la difusión de una plataforma electoral</w:t>
      </w:r>
      <w:r w:rsidR="002343DB" w:rsidRPr="002C2725">
        <w:rPr>
          <w:rFonts w:ascii="Trebuchet MS" w:eastAsia="Times New Roman" w:hAnsi="Trebuchet MS" w:cs="Arial"/>
          <w:sz w:val="24"/>
          <w:szCs w:val="24"/>
          <w:lang w:val="es-ES_tradnl" w:eastAsia="ar-SA" w:bidi="en-US"/>
        </w:rPr>
        <w:t>.</w:t>
      </w:r>
    </w:p>
    <w:p w:rsidR="002343DB" w:rsidRPr="002C2725" w:rsidRDefault="002343DB" w:rsidP="002C2725">
      <w:pPr>
        <w:pStyle w:val="Prrafodelista"/>
        <w:spacing w:after="0" w:line="276" w:lineRule="auto"/>
        <w:jc w:val="both"/>
        <w:rPr>
          <w:rFonts w:ascii="Trebuchet MS" w:eastAsia="Times New Roman" w:hAnsi="Trebuchet MS" w:cs="Arial"/>
          <w:sz w:val="24"/>
          <w:szCs w:val="24"/>
          <w:lang w:val="es-ES_tradnl" w:eastAsia="ar-SA" w:bidi="en-US"/>
        </w:rPr>
      </w:pPr>
    </w:p>
    <w:p w:rsidR="008D729F" w:rsidRPr="002C2725" w:rsidRDefault="002343DB" w:rsidP="002C2725">
      <w:pPr>
        <w:spacing w:after="0" w:line="276" w:lineRule="auto"/>
        <w:ind w:right="-93"/>
        <w:jc w:val="both"/>
        <w:rPr>
          <w:rFonts w:ascii="Trebuchet MS" w:eastAsia="Times New Roman" w:hAnsi="Trebuchet MS" w:cs="Arial"/>
          <w:sz w:val="24"/>
          <w:szCs w:val="24"/>
          <w:lang w:eastAsia="ar-SA" w:bidi="en-US"/>
        </w:rPr>
      </w:pPr>
      <w:r w:rsidRPr="002C2725">
        <w:rPr>
          <w:rFonts w:ascii="Trebuchet MS" w:eastAsia="Times New Roman" w:hAnsi="Trebuchet MS" w:cs="Arial"/>
          <w:sz w:val="24"/>
          <w:szCs w:val="24"/>
          <w:lang w:val="es-ES_tradnl" w:eastAsia="ar-SA" w:bidi="en-US"/>
        </w:rPr>
        <w:lastRenderedPageBreak/>
        <w:t xml:space="preserve">Máxime </w:t>
      </w:r>
      <w:r w:rsidR="008D729F" w:rsidRPr="002C2725">
        <w:rPr>
          <w:rFonts w:ascii="Trebuchet MS" w:eastAsia="Times New Roman" w:hAnsi="Trebuchet MS" w:cs="Arial"/>
          <w:sz w:val="24"/>
          <w:szCs w:val="24"/>
          <w:lang w:val="es-ES_tradnl" w:eastAsia="ar-SA" w:bidi="en-US"/>
        </w:rPr>
        <w:t>que, de la verificación realizada de</w:t>
      </w:r>
      <w:r w:rsidRPr="002C2725">
        <w:rPr>
          <w:rFonts w:ascii="Trebuchet MS" w:eastAsia="Times New Roman" w:hAnsi="Trebuchet MS" w:cs="Arial"/>
          <w:sz w:val="24"/>
          <w:szCs w:val="24"/>
          <w:lang w:val="es-ES_tradnl" w:eastAsia="ar-SA" w:bidi="en-US"/>
        </w:rPr>
        <w:t xml:space="preserve"> la nota en cuestión, </w:t>
      </w:r>
      <w:r w:rsidR="006D2CDA">
        <w:rPr>
          <w:rFonts w:ascii="Trebuchet MS" w:eastAsia="Times New Roman" w:hAnsi="Trebuchet MS" w:cs="Arial"/>
          <w:sz w:val="24"/>
          <w:szCs w:val="24"/>
          <w:lang w:val="es-ES_tradnl" w:eastAsia="ar-SA" w:bidi="en-US"/>
        </w:rPr>
        <w:t>se advierte que esta</w:t>
      </w:r>
      <w:r w:rsidR="008D729F" w:rsidRPr="002C2725">
        <w:rPr>
          <w:rFonts w:ascii="Trebuchet MS" w:eastAsia="Times New Roman" w:hAnsi="Trebuchet MS" w:cs="Arial"/>
          <w:sz w:val="24"/>
          <w:szCs w:val="24"/>
          <w:lang w:val="es-ES_tradnl" w:eastAsia="ar-SA" w:bidi="en-US"/>
        </w:rPr>
        <w:t xml:space="preserve"> fue hecha</w:t>
      </w:r>
      <w:r w:rsidR="0011779A" w:rsidRPr="002C2725">
        <w:rPr>
          <w:rFonts w:ascii="Trebuchet MS" w:eastAsia="Times New Roman" w:hAnsi="Trebuchet MS" w:cs="Arial"/>
          <w:sz w:val="24"/>
          <w:szCs w:val="24"/>
          <w:lang w:val="es-ES_tradnl" w:eastAsia="ar-SA" w:bidi="en-US"/>
        </w:rPr>
        <w:t xml:space="preserve"> </w:t>
      </w:r>
      <w:r w:rsidR="008D729F" w:rsidRPr="002C2725">
        <w:rPr>
          <w:rFonts w:ascii="Trebuchet MS" w:eastAsia="Times New Roman" w:hAnsi="Trebuchet MS" w:cs="Arial"/>
          <w:sz w:val="24"/>
          <w:szCs w:val="24"/>
          <w:lang w:val="es-ES_tradnl" w:eastAsia="ar-SA" w:bidi="en-US"/>
        </w:rPr>
        <w:t xml:space="preserve">y difundida </w:t>
      </w:r>
      <w:r w:rsidR="0011779A" w:rsidRPr="002C2725">
        <w:rPr>
          <w:rFonts w:ascii="Trebuchet MS" w:eastAsia="Times New Roman" w:hAnsi="Trebuchet MS" w:cs="Arial"/>
          <w:sz w:val="24"/>
          <w:szCs w:val="24"/>
          <w:lang w:val="es-ES_tradnl" w:eastAsia="ar-SA" w:bidi="en-US"/>
        </w:rPr>
        <w:t xml:space="preserve">por un medio </w:t>
      </w:r>
      <w:r w:rsidR="008D729F" w:rsidRPr="002C2725">
        <w:rPr>
          <w:rFonts w:ascii="Trebuchet MS" w:eastAsia="Times New Roman" w:hAnsi="Trebuchet MS" w:cs="Arial"/>
          <w:sz w:val="24"/>
          <w:szCs w:val="24"/>
          <w:lang w:val="es-ES_tradnl" w:eastAsia="ar-SA" w:bidi="en-US"/>
        </w:rPr>
        <w:t>de comunicación</w:t>
      </w:r>
      <w:r w:rsidR="0011779A" w:rsidRPr="002C2725">
        <w:rPr>
          <w:rFonts w:ascii="Trebuchet MS" w:eastAsia="Times New Roman" w:hAnsi="Trebuchet MS" w:cs="Arial"/>
          <w:sz w:val="24"/>
          <w:szCs w:val="24"/>
          <w:lang w:val="es-ES_tradnl" w:eastAsia="ar-SA" w:bidi="en-US"/>
        </w:rPr>
        <w:t xml:space="preserve">, </w:t>
      </w:r>
      <w:r w:rsidR="008D729F" w:rsidRPr="002C2725">
        <w:rPr>
          <w:rFonts w:ascii="Trebuchet MS" w:eastAsia="Times New Roman" w:hAnsi="Trebuchet MS" w:cs="Arial"/>
          <w:sz w:val="24"/>
          <w:szCs w:val="24"/>
          <w:lang w:val="es-ES_tradnl" w:eastAsia="ar-SA" w:bidi="en-US"/>
        </w:rPr>
        <w:t xml:space="preserve">en </w:t>
      </w:r>
      <w:r w:rsidR="00D15B94" w:rsidRPr="002C2725">
        <w:rPr>
          <w:rFonts w:ascii="Trebuchet MS" w:eastAsia="Times New Roman" w:hAnsi="Trebuchet MS" w:cs="Arial"/>
          <w:sz w:val="24"/>
          <w:szCs w:val="24"/>
          <w:lang w:val="es-ES_tradnl" w:eastAsia="ar-SA" w:bidi="en-US"/>
        </w:rPr>
        <w:t>específico</w:t>
      </w:r>
      <w:r w:rsidR="0011779A" w:rsidRPr="002C2725">
        <w:rPr>
          <w:rFonts w:ascii="Trebuchet MS" w:eastAsia="Times New Roman" w:hAnsi="Trebuchet MS" w:cs="Arial"/>
          <w:sz w:val="24"/>
          <w:szCs w:val="24"/>
          <w:lang w:val="es-ES_tradnl" w:eastAsia="ar-SA" w:bidi="en-US"/>
        </w:rPr>
        <w:t xml:space="preserve"> el periódico “El Informador” a través de su página de internet, </w:t>
      </w:r>
      <w:r w:rsidR="00D15B94" w:rsidRPr="002C2725">
        <w:rPr>
          <w:rFonts w:ascii="Trebuchet MS" w:eastAsia="Times New Roman" w:hAnsi="Trebuchet MS" w:cs="Arial"/>
          <w:sz w:val="24"/>
          <w:szCs w:val="24"/>
          <w:lang w:val="es-ES_tradnl" w:eastAsia="ar-SA" w:bidi="en-US"/>
        </w:rPr>
        <w:t xml:space="preserve">el cual </w:t>
      </w:r>
      <w:r w:rsidR="00D15B94" w:rsidRPr="002C2725">
        <w:rPr>
          <w:rFonts w:ascii="Trebuchet MS" w:hAnsi="Trebuchet MS" w:cs="Arial"/>
          <w:sz w:val="24"/>
          <w:szCs w:val="24"/>
          <w:lang w:val="es-ES"/>
        </w:rPr>
        <w:t>goza de un manto jurídico protector al constituir el eje central de la circulación de ideas e información pública</w:t>
      </w:r>
      <w:r w:rsidR="00D15B94" w:rsidRPr="002C2725">
        <w:rPr>
          <w:rStyle w:val="Refdenotaalpie"/>
          <w:rFonts w:ascii="Trebuchet MS" w:hAnsi="Trebuchet MS"/>
          <w:sz w:val="24"/>
          <w:szCs w:val="24"/>
          <w:lang w:val="es-ES"/>
        </w:rPr>
        <w:footnoteReference w:id="7"/>
      </w:r>
      <w:r w:rsidR="008D729F" w:rsidRPr="002C2725">
        <w:rPr>
          <w:rFonts w:ascii="Trebuchet MS" w:eastAsia="Times New Roman" w:hAnsi="Trebuchet MS" w:cs="Times New Roman"/>
          <w:color w:val="000000"/>
          <w:sz w:val="24"/>
          <w:szCs w:val="24"/>
          <w:lang w:eastAsia="es-ES_tradnl"/>
        </w:rPr>
        <w:t>, y de las constancias hasta aquí aportadas no se advierte indicio alguno, que pudiese tan siquiera hacer presumir a esta comisión que esta haya sido autoria del denunciado.</w:t>
      </w:r>
    </w:p>
    <w:p w:rsidR="002C1015" w:rsidRPr="002C2725" w:rsidRDefault="008D729F" w:rsidP="002C2725">
      <w:pPr>
        <w:pStyle w:val="Prrafodelista"/>
        <w:spacing w:after="0" w:line="276" w:lineRule="auto"/>
        <w:jc w:val="both"/>
        <w:rPr>
          <w:rFonts w:ascii="Trebuchet MS" w:eastAsia="Times New Roman" w:hAnsi="Trebuchet MS" w:cs="Arial"/>
          <w:color w:val="000000"/>
          <w:sz w:val="24"/>
          <w:szCs w:val="24"/>
          <w:lang w:val="es-ES_tradnl" w:eastAsia="x-none"/>
        </w:rPr>
      </w:pPr>
      <w:r w:rsidRPr="002C2725">
        <w:rPr>
          <w:rFonts w:ascii="Trebuchet MS" w:eastAsia="Times New Roman" w:hAnsi="Trebuchet MS" w:cs="Arial"/>
          <w:color w:val="000000"/>
          <w:sz w:val="24"/>
          <w:szCs w:val="24"/>
          <w:lang w:val="es-ES_tradnl" w:eastAsia="x-none"/>
        </w:rPr>
        <w:t xml:space="preserve"> </w:t>
      </w:r>
    </w:p>
    <w:p w:rsidR="002C1015" w:rsidRPr="002C2725" w:rsidRDefault="008D729F" w:rsidP="002C2725">
      <w:pPr>
        <w:autoSpaceDE w:val="0"/>
        <w:autoSpaceDN w:val="0"/>
        <w:adjustRightInd w:val="0"/>
        <w:spacing w:after="0" w:line="276" w:lineRule="auto"/>
        <w:jc w:val="both"/>
        <w:rPr>
          <w:rFonts w:ascii="Trebuchet MS" w:eastAsia="Times New Roman" w:hAnsi="Trebuchet MS" w:cs="Arial"/>
          <w:sz w:val="24"/>
          <w:szCs w:val="24"/>
          <w:lang w:val="es-ES_tradnl" w:eastAsia="x-none"/>
        </w:rPr>
      </w:pPr>
      <w:r w:rsidRPr="002C2725">
        <w:rPr>
          <w:rFonts w:ascii="Trebuchet MS" w:eastAsia="Times New Roman" w:hAnsi="Trebuchet MS" w:cs="Arial"/>
          <w:sz w:val="24"/>
          <w:szCs w:val="24"/>
          <w:lang w:val="es-ES_tradnl" w:eastAsia="x-none"/>
        </w:rPr>
        <w:t>Corolario de lo anterior</w:t>
      </w:r>
      <w:r w:rsidR="002C1015" w:rsidRPr="002C2725">
        <w:rPr>
          <w:rFonts w:ascii="Trebuchet MS" w:eastAsia="Times New Roman" w:hAnsi="Trebuchet MS" w:cs="Arial"/>
          <w:sz w:val="24"/>
          <w:szCs w:val="24"/>
          <w:lang w:val="es-ES_tradnl" w:eastAsia="x-none"/>
        </w:rPr>
        <w:t xml:space="preserve">, </w:t>
      </w:r>
      <w:r w:rsidRPr="002C2725">
        <w:rPr>
          <w:rFonts w:ascii="Trebuchet MS" w:eastAsia="Times New Roman" w:hAnsi="Trebuchet MS" w:cs="Arial"/>
          <w:sz w:val="24"/>
          <w:szCs w:val="24"/>
          <w:lang w:val="es-ES_tradnl" w:eastAsia="x-none"/>
        </w:rPr>
        <w:t>esta comisión no</w:t>
      </w:r>
      <w:r w:rsidR="002C1015" w:rsidRPr="002C2725">
        <w:rPr>
          <w:rFonts w:ascii="Trebuchet MS" w:eastAsia="Times New Roman" w:hAnsi="Trebuchet MS" w:cs="Arial"/>
          <w:sz w:val="24"/>
          <w:szCs w:val="24"/>
          <w:lang w:val="es-ES_tradnl" w:eastAsia="x-none"/>
        </w:rPr>
        <w:t xml:space="preserve"> advierte, desde una óptica preliminar, </w:t>
      </w:r>
      <w:r w:rsidRPr="002C2725">
        <w:rPr>
          <w:rFonts w:ascii="Trebuchet MS" w:eastAsia="Times New Roman" w:hAnsi="Trebuchet MS" w:cs="Arial"/>
          <w:sz w:val="24"/>
          <w:szCs w:val="24"/>
          <w:lang w:val="es-ES_tradnl" w:eastAsia="x-none"/>
        </w:rPr>
        <w:t xml:space="preserve">que </w:t>
      </w:r>
      <w:r w:rsidR="002C1015" w:rsidRPr="002C2725">
        <w:rPr>
          <w:rFonts w:ascii="Trebuchet MS" w:eastAsia="Times New Roman" w:hAnsi="Trebuchet MS" w:cs="Arial"/>
          <w:sz w:val="24"/>
          <w:szCs w:val="24"/>
          <w:lang w:val="es-ES_tradnl" w:eastAsia="x-none"/>
        </w:rPr>
        <w:t xml:space="preserve">el contenido de </w:t>
      </w:r>
      <w:r w:rsidRPr="002C2725">
        <w:rPr>
          <w:rFonts w:ascii="Trebuchet MS" w:eastAsia="Times New Roman" w:hAnsi="Trebuchet MS" w:cs="Arial"/>
          <w:sz w:val="24"/>
          <w:szCs w:val="24"/>
          <w:lang w:val="es-ES_tradnl" w:eastAsia="es-ES"/>
        </w:rPr>
        <w:t>la nota periodística</w:t>
      </w:r>
      <w:r w:rsidR="002C1015" w:rsidRPr="002C2725">
        <w:rPr>
          <w:rFonts w:ascii="Trebuchet MS" w:eastAsia="Times New Roman" w:hAnsi="Trebuchet MS" w:cs="Arial"/>
          <w:sz w:val="24"/>
          <w:szCs w:val="24"/>
          <w:lang w:val="es-ES_tradnl" w:eastAsia="es-ES"/>
        </w:rPr>
        <w:t xml:space="preserve"> denunciada</w:t>
      </w:r>
      <w:r w:rsidR="002C1015" w:rsidRPr="002C2725">
        <w:rPr>
          <w:rFonts w:ascii="Trebuchet MS" w:eastAsia="Times New Roman" w:hAnsi="Trebuchet MS" w:cs="Arial"/>
          <w:b/>
          <w:sz w:val="24"/>
          <w:szCs w:val="24"/>
          <w:lang w:val="es-ES_tradnl" w:eastAsia="es-MX"/>
        </w:rPr>
        <w:t xml:space="preserve">, </w:t>
      </w:r>
      <w:r w:rsidRPr="002C2725">
        <w:rPr>
          <w:rFonts w:ascii="Trebuchet MS" w:eastAsia="Times New Roman" w:hAnsi="Trebuchet MS" w:cs="Arial"/>
          <w:sz w:val="24"/>
          <w:szCs w:val="24"/>
          <w:lang w:val="es-ES_tradnl" w:eastAsia="es-MX"/>
        </w:rPr>
        <w:t>la cual</w:t>
      </w:r>
      <w:r w:rsidR="002C1015" w:rsidRPr="002C2725">
        <w:rPr>
          <w:rFonts w:ascii="Trebuchet MS" w:eastAsia="Times New Roman" w:hAnsi="Trebuchet MS" w:cs="Arial"/>
          <w:sz w:val="24"/>
          <w:szCs w:val="24"/>
          <w:lang w:val="es-ES_tradnl" w:eastAsia="es-MX"/>
        </w:rPr>
        <w:t xml:space="preserve"> la parte quejosa le atribuye al denunciado</w:t>
      </w:r>
      <w:r w:rsidR="002C1015" w:rsidRPr="002C2725">
        <w:rPr>
          <w:rFonts w:ascii="Trebuchet MS" w:eastAsia="Times New Roman" w:hAnsi="Trebuchet MS" w:cs="Arial"/>
          <w:b/>
          <w:sz w:val="24"/>
          <w:szCs w:val="24"/>
          <w:lang w:val="es-ES_tradnl" w:eastAsia="es-MX"/>
        </w:rPr>
        <w:t xml:space="preserve"> </w:t>
      </w:r>
      <w:r w:rsidR="002C1015" w:rsidRPr="002C2725">
        <w:rPr>
          <w:rFonts w:ascii="Trebuchet MS" w:eastAsia="Times New Roman" w:hAnsi="Trebuchet MS" w:cs="Arial"/>
          <w:sz w:val="24"/>
          <w:szCs w:val="24"/>
          <w:lang w:val="es-ES_tradnl" w:eastAsia="es-MX"/>
        </w:rPr>
        <w:t xml:space="preserve">Alberto Maldonado </w:t>
      </w:r>
      <w:proofErr w:type="spellStart"/>
      <w:r w:rsidR="002C1015" w:rsidRPr="002C2725">
        <w:rPr>
          <w:rFonts w:ascii="Trebuchet MS" w:eastAsia="Times New Roman" w:hAnsi="Trebuchet MS" w:cs="Arial"/>
          <w:sz w:val="24"/>
          <w:szCs w:val="24"/>
          <w:lang w:val="es-ES_tradnl" w:eastAsia="es-MX"/>
        </w:rPr>
        <w:t>Chavarín</w:t>
      </w:r>
      <w:proofErr w:type="spellEnd"/>
      <w:r w:rsidR="002C1015" w:rsidRPr="002C2725">
        <w:rPr>
          <w:rFonts w:ascii="Trebuchet MS" w:eastAsia="Times New Roman" w:hAnsi="Trebuchet MS" w:cs="Arial"/>
          <w:sz w:val="24"/>
          <w:szCs w:val="24"/>
          <w:lang w:val="es-ES_tradnl" w:eastAsia="x-none"/>
        </w:rPr>
        <w:t xml:space="preserve">, </w:t>
      </w:r>
      <w:r w:rsidRPr="002C2725">
        <w:rPr>
          <w:rFonts w:ascii="Trebuchet MS" w:eastAsia="Times New Roman" w:hAnsi="Trebuchet MS" w:cs="Arial"/>
          <w:sz w:val="24"/>
          <w:szCs w:val="24"/>
          <w:lang w:val="es-ES_tradnl" w:eastAsia="x-none"/>
        </w:rPr>
        <w:t xml:space="preserve">contenga </w:t>
      </w:r>
      <w:r w:rsidR="002C1015" w:rsidRPr="002C2725">
        <w:rPr>
          <w:rFonts w:ascii="Trebuchet MS" w:eastAsia="Times New Roman" w:hAnsi="Trebuchet MS" w:cs="Arial"/>
          <w:sz w:val="24"/>
          <w:szCs w:val="24"/>
          <w:lang w:val="es-ES_tradnl" w:eastAsia="x-none"/>
        </w:rPr>
        <w:t>elementos a partir de los cuales esta autoridad pueda advertir que se formula un llamado al voto o la exposición de una plataforma partidista, que pudiera constituir un posicionamiento anticipado por parte del denunciado</w:t>
      </w:r>
      <w:r w:rsidR="00D15B94" w:rsidRPr="002C2725">
        <w:rPr>
          <w:rFonts w:ascii="Trebuchet MS" w:eastAsia="Times New Roman" w:hAnsi="Trebuchet MS" w:cs="Arial"/>
          <w:sz w:val="24"/>
          <w:szCs w:val="24"/>
          <w:lang w:val="es-ES_tradnl" w:eastAsia="x-none"/>
        </w:rPr>
        <w:t>.</w:t>
      </w:r>
      <w:r w:rsidR="00B84301" w:rsidRPr="002C2725">
        <w:rPr>
          <w:rFonts w:ascii="Trebuchet MS" w:eastAsia="Times New Roman" w:hAnsi="Trebuchet MS" w:cs="Arial"/>
          <w:sz w:val="24"/>
          <w:szCs w:val="24"/>
          <w:lang w:val="es-ES_tradnl" w:eastAsia="x-none"/>
        </w:rPr>
        <w:t xml:space="preserve"> </w:t>
      </w:r>
    </w:p>
    <w:p w:rsidR="005D69AD" w:rsidRPr="002C2725" w:rsidRDefault="005D69AD" w:rsidP="002C2725">
      <w:pPr>
        <w:autoSpaceDE w:val="0"/>
        <w:autoSpaceDN w:val="0"/>
        <w:adjustRightInd w:val="0"/>
        <w:spacing w:after="0" w:line="276" w:lineRule="auto"/>
        <w:jc w:val="both"/>
        <w:rPr>
          <w:rFonts w:ascii="Trebuchet MS" w:eastAsia="Times New Roman" w:hAnsi="Trebuchet MS" w:cs="Arial"/>
          <w:color w:val="000000"/>
          <w:sz w:val="24"/>
          <w:szCs w:val="24"/>
          <w:lang w:val="es-ES_tradnl" w:eastAsia="x-none"/>
        </w:rPr>
      </w:pPr>
    </w:p>
    <w:p w:rsidR="002C1015" w:rsidRPr="002C2725" w:rsidRDefault="002C1015" w:rsidP="002C2725">
      <w:pPr>
        <w:spacing w:after="0" w:line="276" w:lineRule="auto"/>
        <w:jc w:val="both"/>
        <w:rPr>
          <w:rFonts w:ascii="Trebuchet MS" w:eastAsia="Times New Roman" w:hAnsi="Trebuchet MS" w:cs="Arial"/>
          <w:color w:val="000000"/>
          <w:sz w:val="24"/>
          <w:szCs w:val="24"/>
          <w:lang w:val="es-ES_tradnl" w:eastAsia="x-none"/>
        </w:rPr>
      </w:pPr>
      <w:r w:rsidRPr="002C2725">
        <w:rPr>
          <w:rFonts w:ascii="Trebuchet MS" w:eastAsia="Times New Roman" w:hAnsi="Trebuchet MS" w:cs="Arial"/>
          <w:sz w:val="24"/>
          <w:szCs w:val="24"/>
          <w:lang w:val="es-ES_tradnl" w:eastAsia="x-none"/>
        </w:rPr>
        <w:t xml:space="preserve">Así, en consideración de esta comisión, </w:t>
      </w:r>
      <w:r w:rsidRPr="002C2725">
        <w:rPr>
          <w:rFonts w:ascii="Trebuchet MS" w:eastAsia="Times New Roman" w:hAnsi="Trebuchet MS" w:cs="Arial"/>
          <w:color w:val="000000"/>
          <w:sz w:val="24"/>
          <w:szCs w:val="24"/>
          <w:lang w:val="es-ES_tradnl" w:eastAsia="x-none"/>
        </w:rPr>
        <w:t>la medida cautelar</w:t>
      </w:r>
      <w:r w:rsidRPr="002C2725">
        <w:rPr>
          <w:rFonts w:ascii="Trebuchet MS" w:eastAsia="Times New Roman" w:hAnsi="Trebuchet MS" w:cs="Arial"/>
          <w:sz w:val="24"/>
          <w:szCs w:val="24"/>
          <w:lang w:val="es-ES_tradnl" w:eastAsia="x-none"/>
        </w:rPr>
        <w:t xml:space="preserve">, </w:t>
      </w:r>
      <w:r w:rsidRPr="002C2725">
        <w:rPr>
          <w:rFonts w:ascii="Trebuchet MS" w:eastAsia="Times New Roman" w:hAnsi="Trebuchet MS" w:cs="Arial"/>
          <w:b/>
          <w:sz w:val="24"/>
          <w:szCs w:val="24"/>
          <w:lang w:val="es-ES_tradnl" w:eastAsia="x-none"/>
        </w:rPr>
        <w:t>resulta improcedente</w:t>
      </w:r>
      <w:r w:rsidRPr="002C2725">
        <w:rPr>
          <w:rFonts w:ascii="Trebuchet MS" w:eastAsia="Times New Roman" w:hAnsi="Trebuchet MS" w:cs="Arial"/>
          <w:sz w:val="24"/>
          <w:szCs w:val="24"/>
          <w:lang w:val="es-ES_tradnl" w:eastAsia="x-none"/>
        </w:rPr>
        <w:t xml:space="preserve"> de conformidad con lo dispuesto en el artículo 10, párrafos 1 y 4, del Reglamento de Quejas y Denuncias del Instituto Electoral y de Participación Ciudadana del Estado de Jalisco, pues se considera que el contenido de </w:t>
      </w:r>
      <w:r w:rsidR="00B84301" w:rsidRPr="002C2725">
        <w:rPr>
          <w:rFonts w:ascii="Trebuchet MS" w:eastAsia="Times New Roman" w:hAnsi="Trebuchet MS" w:cs="Arial"/>
          <w:b/>
          <w:sz w:val="24"/>
          <w:szCs w:val="24"/>
          <w:lang w:val="es-ES_tradnl" w:eastAsia="x-none"/>
        </w:rPr>
        <w:t>la nota periodística</w:t>
      </w:r>
      <w:r w:rsidRPr="002C2725">
        <w:rPr>
          <w:rFonts w:ascii="Trebuchet MS" w:eastAsia="Times New Roman" w:hAnsi="Trebuchet MS" w:cs="Arial"/>
          <w:b/>
          <w:sz w:val="24"/>
          <w:szCs w:val="24"/>
          <w:lang w:val="es-ES_tradnl" w:eastAsia="x-none"/>
        </w:rPr>
        <w:t xml:space="preserve"> denunciada </w:t>
      </w:r>
      <w:r w:rsidRPr="002C2725">
        <w:rPr>
          <w:rFonts w:ascii="Trebuchet MS" w:eastAsia="Times New Roman" w:hAnsi="Trebuchet MS" w:cs="Times New Roman"/>
          <w:b/>
          <w:sz w:val="24"/>
          <w:szCs w:val="24"/>
          <w:lang w:val="es-ES_tradnl" w:eastAsia="es-ES"/>
        </w:rPr>
        <w:t>no constituye un</w:t>
      </w:r>
      <w:r w:rsidRPr="002C2725">
        <w:rPr>
          <w:rFonts w:ascii="Trebuchet MS" w:eastAsia="Times New Roman" w:hAnsi="Trebuchet MS" w:cs="Arial"/>
          <w:b/>
          <w:sz w:val="24"/>
          <w:szCs w:val="24"/>
          <w:lang w:val="es-ES_tradnl" w:eastAsia="ar-SA" w:bidi="en-US"/>
        </w:rPr>
        <w:t xml:space="preserve"> llamamiento a la ciudadanía a votar a favor del aspirante o en contra de otra persona</w:t>
      </w:r>
      <w:r w:rsidRPr="002C2725">
        <w:rPr>
          <w:rFonts w:ascii="Trebuchet MS" w:eastAsia="Times New Roman" w:hAnsi="Trebuchet MS" w:cs="Times New Roman"/>
          <w:b/>
          <w:sz w:val="24"/>
          <w:szCs w:val="24"/>
          <w:lang w:val="es-ES_tradnl" w:eastAsia="es-ES"/>
        </w:rPr>
        <w:t>, ni presenta plataforma política o proyecto de gobierno alguno</w:t>
      </w:r>
      <w:r w:rsidRPr="002C2725">
        <w:rPr>
          <w:rFonts w:ascii="Trebuchet MS" w:eastAsia="Times New Roman" w:hAnsi="Trebuchet MS" w:cs="Arial"/>
          <w:b/>
          <w:sz w:val="24"/>
          <w:szCs w:val="24"/>
          <w:lang w:val="es-ES_tradnl" w:eastAsia="ar-SA" w:bidi="en-US"/>
        </w:rPr>
        <w:t>.</w:t>
      </w:r>
    </w:p>
    <w:p w:rsidR="002C1015" w:rsidRPr="002C2725" w:rsidRDefault="002C1015" w:rsidP="002C2725">
      <w:pPr>
        <w:spacing w:after="0" w:line="276" w:lineRule="auto"/>
        <w:ind w:right="51"/>
        <w:jc w:val="both"/>
        <w:rPr>
          <w:rFonts w:ascii="Trebuchet MS" w:eastAsia="Times New Roman" w:hAnsi="Trebuchet MS" w:cs="Arial"/>
          <w:color w:val="000000"/>
          <w:sz w:val="24"/>
          <w:szCs w:val="24"/>
          <w:lang w:val="es-ES_tradnl" w:eastAsia="es-MX"/>
        </w:rPr>
      </w:pPr>
      <w:r w:rsidRPr="002C2725">
        <w:rPr>
          <w:rFonts w:ascii="Trebuchet MS" w:eastAsia="Times New Roman" w:hAnsi="Trebuchet MS" w:cs="Arial"/>
          <w:color w:val="000000"/>
          <w:sz w:val="24"/>
          <w:szCs w:val="24"/>
          <w:lang w:val="es-ES_tradnl" w:eastAsia="es-MX"/>
        </w:rPr>
        <w:t xml:space="preserve"> </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color w:val="000000"/>
          <w:sz w:val="24"/>
          <w:szCs w:val="24"/>
          <w:lang w:val="es-ES_tradnl"/>
        </w:rPr>
        <w:t>Las situaciones expuestas a lo largo del presente considerando, no prejuzgan respecto de la existencia o no de las infracciones denunciadas, lo que no es materia de la presente determinación, es decir, que si bien en la presente resolución se ha determinado improcedente la adopción de la medida cautelar solicitada, la misma no prejuzga respecto de la existencia de una infracción que pudiera llegar a determinar la autoridad competente, al someter los mismos hechos a su consideración.</w:t>
      </w:r>
    </w:p>
    <w:p w:rsidR="002C1015" w:rsidRPr="002C2725" w:rsidRDefault="002C1015" w:rsidP="002C2725">
      <w:pPr>
        <w:spacing w:after="0" w:line="276" w:lineRule="auto"/>
        <w:jc w:val="both"/>
        <w:rPr>
          <w:rFonts w:ascii="Trebuchet MS" w:eastAsia="Calibri" w:hAnsi="Trebuchet MS" w:cs="Arial"/>
          <w:sz w:val="24"/>
          <w:szCs w:val="24"/>
          <w:lang w:val="es-ES_tradnl"/>
        </w:rPr>
      </w:pPr>
    </w:p>
    <w:p w:rsidR="002C1015" w:rsidRPr="002C2725" w:rsidRDefault="002C1015" w:rsidP="002C2725">
      <w:pPr>
        <w:spacing w:after="0" w:line="276" w:lineRule="auto"/>
        <w:jc w:val="both"/>
        <w:rPr>
          <w:rFonts w:ascii="Trebuchet MS" w:eastAsia="Calibri" w:hAnsi="Trebuchet MS" w:cs="Arial"/>
          <w:sz w:val="24"/>
          <w:szCs w:val="24"/>
          <w:lang w:val="es-ES_tradnl" w:eastAsia="ar-SA"/>
        </w:rPr>
      </w:pPr>
      <w:r w:rsidRPr="002C2725">
        <w:rPr>
          <w:rFonts w:ascii="Trebuchet MS" w:eastAsia="Calibri" w:hAnsi="Trebuchet MS" w:cs="Arial"/>
          <w:sz w:val="24"/>
          <w:szCs w:val="24"/>
          <w:lang w:val="es-ES_tradnl" w:eastAsia="ar-SA"/>
        </w:rPr>
        <w:t>Por las consideraciones antes expuestas y fundadas, esta Comisión,</w:t>
      </w:r>
    </w:p>
    <w:p w:rsidR="002C1015" w:rsidRPr="002C2725" w:rsidRDefault="002C1015" w:rsidP="002C2725">
      <w:pPr>
        <w:spacing w:after="0" w:line="276" w:lineRule="auto"/>
        <w:jc w:val="both"/>
        <w:rPr>
          <w:rFonts w:ascii="Trebuchet MS" w:eastAsia="Times New Roman" w:hAnsi="Trebuchet MS" w:cs="Arial"/>
          <w:b/>
          <w:sz w:val="24"/>
          <w:szCs w:val="24"/>
          <w:lang w:val="es-ES_tradnl" w:eastAsia="ar-SA"/>
        </w:rPr>
      </w:pP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ar-SA"/>
        </w:rPr>
      </w:pPr>
      <w:r w:rsidRPr="002C2725">
        <w:rPr>
          <w:rFonts w:ascii="Trebuchet MS" w:eastAsia="Times New Roman" w:hAnsi="Trebuchet MS" w:cs="Arial"/>
          <w:b/>
          <w:sz w:val="24"/>
          <w:szCs w:val="24"/>
          <w:lang w:val="es-ES_tradnl" w:eastAsia="ar-SA"/>
        </w:rPr>
        <w:t>R E S U E L V E:</w:t>
      </w:r>
    </w:p>
    <w:p w:rsidR="002C1015" w:rsidRPr="002C2725" w:rsidRDefault="002C1015" w:rsidP="002C2725">
      <w:pPr>
        <w:spacing w:after="0" w:line="276" w:lineRule="auto"/>
        <w:jc w:val="both"/>
        <w:rPr>
          <w:rFonts w:ascii="Trebuchet MS" w:eastAsia="Times New Roman" w:hAnsi="Trebuchet MS" w:cs="Arial"/>
          <w:b/>
          <w:sz w:val="24"/>
          <w:szCs w:val="24"/>
          <w:lang w:val="es-ES_tradnl" w:eastAsia="es-ES"/>
        </w:rPr>
      </w:pPr>
    </w:p>
    <w:p w:rsidR="002C1015" w:rsidRPr="002C2725" w:rsidRDefault="002C1015" w:rsidP="002C2725">
      <w:pPr>
        <w:spacing w:after="0" w:line="276" w:lineRule="auto"/>
        <w:jc w:val="both"/>
        <w:rPr>
          <w:rFonts w:ascii="Trebuchet MS" w:eastAsia="Times New Roman" w:hAnsi="Trebuchet MS" w:cs="Arial"/>
          <w:color w:val="000000"/>
          <w:sz w:val="24"/>
          <w:szCs w:val="24"/>
          <w:lang w:val="es-ES_tradnl" w:eastAsia="es-MX"/>
        </w:rPr>
      </w:pPr>
      <w:r w:rsidRPr="002C2725">
        <w:rPr>
          <w:rFonts w:ascii="Trebuchet MS" w:eastAsia="Times New Roman" w:hAnsi="Trebuchet MS" w:cs="Arial"/>
          <w:b/>
          <w:sz w:val="24"/>
          <w:szCs w:val="24"/>
          <w:lang w:val="es-ES_tradnl" w:eastAsia="es-MX"/>
        </w:rPr>
        <w:t>Primero.</w:t>
      </w:r>
      <w:r w:rsidRPr="002C2725">
        <w:rPr>
          <w:rFonts w:ascii="Trebuchet MS" w:eastAsia="Times New Roman" w:hAnsi="Trebuchet MS" w:cs="Arial"/>
          <w:sz w:val="24"/>
          <w:szCs w:val="24"/>
          <w:lang w:val="es-ES_tradnl" w:eastAsia="es-MX"/>
        </w:rPr>
        <w:t xml:space="preserve"> Se declara </w:t>
      </w:r>
      <w:r w:rsidRPr="002C2725">
        <w:rPr>
          <w:rFonts w:ascii="Trebuchet MS" w:eastAsia="Times New Roman" w:hAnsi="Trebuchet MS" w:cs="Arial"/>
          <w:b/>
          <w:sz w:val="24"/>
          <w:szCs w:val="24"/>
          <w:lang w:val="es-ES_tradnl" w:eastAsia="es-MX"/>
        </w:rPr>
        <w:t>improcedente</w:t>
      </w:r>
      <w:r w:rsidRPr="002C2725">
        <w:rPr>
          <w:rFonts w:ascii="Trebuchet MS" w:eastAsia="Times New Roman" w:hAnsi="Trebuchet MS" w:cs="Arial"/>
          <w:sz w:val="24"/>
          <w:szCs w:val="24"/>
          <w:lang w:val="es-ES_tradnl" w:eastAsia="es-MX"/>
        </w:rPr>
        <w:t xml:space="preserve"> la medida cautelar por las razones expuestas en el considerando </w:t>
      </w:r>
      <w:r w:rsidRPr="002C2725">
        <w:rPr>
          <w:rFonts w:ascii="Trebuchet MS" w:eastAsia="Times New Roman" w:hAnsi="Trebuchet MS" w:cs="Arial"/>
          <w:b/>
          <w:sz w:val="24"/>
          <w:szCs w:val="24"/>
          <w:lang w:val="es-ES_tradnl" w:eastAsia="es-MX"/>
        </w:rPr>
        <w:t>VI</w:t>
      </w:r>
      <w:r w:rsidRPr="002C2725">
        <w:rPr>
          <w:rFonts w:ascii="Trebuchet MS" w:eastAsia="Times New Roman" w:hAnsi="Trebuchet MS" w:cs="Arial"/>
          <w:sz w:val="24"/>
          <w:szCs w:val="24"/>
          <w:lang w:val="es-ES_tradnl" w:eastAsia="es-MX"/>
        </w:rPr>
        <w:t xml:space="preserve">I de la presente resolución. </w:t>
      </w:r>
    </w:p>
    <w:p w:rsidR="002C1015" w:rsidRPr="002C2725" w:rsidRDefault="002C1015" w:rsidP="002C2725">
      <w:pPr>
        <w:spacing w:after="0" w:line="276" w:lineRule="auto"/>
        <w:jc w:val="both"/>
        <w:rPr>
          <w:rFonts w:ascii="Trebuchet MS" w:eastAsia="Times New Roman" w:hAnsi="Trebuchet MS" w:cs="Arial"/>
          <w:color w:val="000000"/>
          <w:sz w:val="24"/>
          <w:szCs w:val="24"/>
          <w:lang w:val="es-ES_tradnl" w:eastAsia="es-MX"/>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r w:rsidRPr="002C2725">
        <w:rPr>
          <w:rFonts w:ascii="Trebuchet MS" w:eastAsia="Calibri" w:hAnsi="Trebuchet MS" w:cs="Arial"/>
          <w:b/>
          <w:sz w:val="24"/>
          <w:szCs w:val="24"/>
          <w:lang w:val="es-ES_tradnl"/>
        </w:rPr>
        <w:t>Segundo.</w:t>
      </w:r>
      <w:r w:rsidR="00D15B94" w:rsidRPr="002C2725">
        <w:rPr>
          <w:rFonts w:ascii="Trebuchet MS" w:eastAsia="Calibri" w:hAnsi="Trebuchet MS" w:cs="Arial"/>
          <w:sz w:val="24"/>
          <w:szCs w:val="24"/>
          <w:lang w:val="es-ES_tradnl"/>
        </w:rPr>
        <w:t xml:space="preserve"> Túrnese a la secretaria e</w:t>
      </w:r>
      <w:r w:rsidRPr="002C2725">
        <w:rPr>
          <w:rFonts w:ascii="Trebuchet MS" w:eastAsia="Calibri" w:hAnsi="Trebuchet MS" w:cs="Arial"/>
          <w:sz w:val="24"/>
          <w:szCs w:val="24"/>
          <w:lang w:val="es-ES_tradnl"/>
        </w:rPr>
        <w:t xml:space="preserve">jecutiva de este instituto a efecto de que notifique el contenido de la presente determinación a la </w:t>
      </w:r>
      <w:proofErr w:type="spellStart"/>
      <w:r w:rsidRPr="002C2725">
        <w:rPr>
          <w:rFonts w:ascii="Trebuchet MS" w:eastAsia="Calibri" w:hAnsi="Trebuchet MS" w:cs="Arial"/>
          <w:sz w:val="24"/>
          <w:szCs w:val="24"/>
          <w:lang w:val="es-ES_tradnl"/>
        </w:rPr>
        <w:t>promovent</w:t>
      </w:r>
      <w:r w:rsidR="00F612D1" w:rsidRPr="002C2725">
        <w:rPr>
          <w:rFonts w:ascii="Trebuchet MS" w:eastAsia="Calibri" w:hAnsi="Trebuchet MS" w:cs="Arial"/>
          <w:sz w:val="24"/>
          <w:szCs w:val="24"/>
          <w:lang w:val="es-ES_tradnl"/>
        </w:rPr>
        <w:t>e</w:t>
      </w:r>
      <w:proofErr w:type="spellEnd"/>
      <w:r w:rsidRPr="002C2725">
        <w:rPr>
          <w:rFonts w:ascii="Trebuchet MS" w:eastAsia="Calibri" w:hAnsi="Trebuchet MS" w:cs="Arial"/>
          <w:sz w:val="24"/>
          <w:szCs w:val="24"/>
          <w:lang w:val="es-ES_tradnl"/>
        </w:rPr>
        <w:t>.</w:t>
      </w: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both"/>
        <w:rPr>
          <w:rFonts w:ascii="Trebuchet MS" w:eastAsia="Calibri" w:hAnsi="Trebuchet MS" w:cs="Arial"/>
          <w:color w:val="000000"/>
          <w:sz w:val="24"/>
          <w:szCs w:val="24"/>
          <w:lang w:val="es-ES_tradnl"/>
        </w:rPr>
      </w:pP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r w:rsidRPr="002C2725">
        <w:rPr>
          <w:rFonts w:ascii="Trebuchet MS" w:eastAsia="Times New Roman" w:hAnsi="Trebuchet MS" w:cs="Arial"/>
          <w:b/>
          <w:sz w:val="24"/>
          <w:szCs w:val="24"/>
          <w:lang w:val="es-ES_tradnl" w:eastAsia="es-ES"/>
        </w:rPr>
        <w:t xml:space="preserve">Guadalajara, Jalisco, a de </w:t>
      </w:r>
      <w:r w:rsidR="006D2CDA" w:rsidRPr="006D2CDA">
        <w:rPr>
          <w:rFonts w:ascii="Trebuchet MS" w:eastAsia="Times New Roman" w:hAnsi="Trebuchet MS" w:cs="Arial"/>
          <w:b/>
          <w:sz w:val="24"/>
          <w:szCs w:val="24"/>
          <w:lang w:val="es-ES_tradnl" w:eastAsia="es-ES"/>
        </w:rPr>
        <w:t>08</w:t>
      </w:r>
      <w:r w:rsidR="00A01805">
        <w:rPr>
          <w:rFonts w:ascii="Trebuchet MS" w:eastAsia="Times New Roman" w:hAnsi="Trebuchet MS" w:cs="Arial"/>
          <w:b/>
          <w:sz w:val="24"/>
          <w:szCs w:val="24"/>
          <w:lang w:val="es-ES_tradnl" w:eastAsia="es-ES"/>
        </w:rPr>
        <w:t xml:space="preserve"> de enero de 2021</w:t>
      </w: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tbl>
      <w:tblPr>
        <w:tblW w:w="0" w:type="auto"/>
        <w:tblLook w:val="04A0" w:firstRow="1" w:lastRow="0" w:firstColumn="1" w:lastColumn="0" w:noHBand="0" w:noVBand="1"/>
      </w:tblPr>
      <w:tblGrid>
        <w:gridCol w:w="4374"/>
        <w:gridCol w:w="4466"/>
      </w:tblGrid>
      <w:tr w:rsidR="002C1015" w:rsidRPr="002C2725" w:rsidTr="00BF145D">
        <w:tc>
          <w:tcPr>
            <w:tcW w:w="8840" w:type="dxa"/>
            <w:gridSpan w:val="2"/>
            <w:shd w:val="clear" w:color="auto" w:fill="auto"/>
          </w:tcPr>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r w:rsidRPr="002C2725">
              <w:rPr>
                <w:rFonts w:ascii="Trebuchet MS" w:eastAsia="Times New Roman" w:hAnsi="Trebuchet MS" w:cs="Arial"/>
                <w:b/>
                <w:sz w:val="24"/>
                <w:szCs w:val="24"/>
                <w:lang w:val="es-ES_tradnl" w:eastAsia="es-ES"/>
              </w:rPr>
              <w:t xml:space="preserve">Silvia Guadalupe Bustos Vásquez </w:t>
            </w:r>
          </w:p>
          <w:p w:rsidR="002C1015" w:rsidRPr="002C2725" w:rsidRDefault="006D2CDA" w:rsidP="006D2CDA">
            <w:pPr>
              <w:spacing w:after="0" w:line="276" w:lineRule="auto"/>
              <w:jc w:val="center"/>
              <w:rPr>
                <w:rFonts w:ascii="Trebuchet MS" w:eastAsia="Times New Roman" w:hAnsi="Trebuchet MS" w:cs="Arial"/>
                <w:b/>
                <w:sz w:val="24"/>
                <w:szCs w:val="24"/>
                <w:lang w:val="es-ES_tradnl" w:eastAsia="es-ES"/>
              </w:rPr>
            </w:pPr>
            <w:r>
              <w:rPr>
                <w:rFonts w:ascii="Trebuchet MS" w:eastAsia="Times New Roman" w:hAnsi="Trebuchet MS" w:cs="Arial"/>
                <w:b/>
                <w:sz w:val="24"/>
                <w:szCs w:val="24"/>
                <w:lang w:val="es-ES_tradnl" w:eastAsia="es-ES"/>
              </w:rPr>
              <w:t>Consejera e</w:t>
            </w:r>
            <w:r w:rsidR="002C1015" w:rsidRPr="002C2725">
              <w:rPr>
                <w:rFonts w:ascii="Trebuchet MS" w:eastAsia="Times New Roman" w:hAnsi="Trebuchet MS" w:cs="Arial"/>
                <w:b/>
                <w:sz w:val="24"/>
                <w:szCs w:val="24"/>
                <w:lang w:val="es-ES_tradnl" w:eastAsia="es-ES"/>
              </w:rPr>
              <w:t xml:space="preserve">lectoral </w:t>
            </w:r>
            <w:r>
              <w:rPr>
                <w:rFonts w:ascii="Trebuchet MS" w:eastAsia="Times New Roman" w:hAnsi="Trebuchet MS" w:cs="Arial"/>
                <w:b/>
                <w:sz w:val="24"/>
                <w:szCs w:val="24"/>
                <w:lang w:val="es-ES_tradnl" w:eastAsia="es-ES"/>
              </w:rPr>
              <w:t>p</w:t>
            </w:r>
            <w:r w:rsidR="002C1015" w:rsidRPr="002C2725">
              <w:rPr>
                <w:rFonts w:ascii="Trebuchet MS" w:eastAsia="Times New Roman" w:hAnsi="Trebuchet MS" w:cs="Arial"/>
                <w:b/>
                <w:sz w:val="24"/>
                <w:szCs w:val="24"/>
                <w:lang w:val="es-ES_tradnl" w:eastAsia="es-ES"/>
              </w:rPr>
              <w:t>residenta</w:t>
            </w:r>
          </w:p>
        </w:tc>
      </w:tr>
      <w:tr w:rsidR="002C1015" w:rsidRPr="002C2725" w:rsidTr="00BF145D">
        <w:tc>
          <w:tcPr>
            <w:tcW w:w="4374" w:type="dxa"/>
            <w:shd w:val="clear" w:color="auto" w:fill="auto"/>
          </w:tcPr>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roofErr w:type="spellStart"/>
            <w:r w:rsidRPr="002C2725">
              <w:rPr>
                <w:rFonts w:ascii="Trebuchet MS" w:eastAsia="Times New Roman" w:hAnsi="Trebuchet MS" w:cs="Arial"/>
                <w:b/>
                <w:sz w:val="24"/>
                <w:szCs w:val="24"/>
                <w:lang w:val="es-ES_tradnl" w:eastAsia="es-ES"/>
              </w:rPr>
              <w:t>Zoad</w:t>
            </w:r>
            <w:proofErr w:type="spellEnd"/>
            <w:r w:rsidRPr="002C2725">
              <w:rPr>
                <w:rFonts w:ascii="Trebuchet MS" w:eastAsia="Times New Roman" w:hAnsi="Trebuchet MS" w:cs="Arial"/>
                <w:b/>
                <w:sz w:val="24"/>
                <w:szCs w:val="24"/>
                <w:lang w:val="es-ES_tradnl" w:eastAsia="es-ES"/>
              </w:rPr>
              <w:t xml:space="preserve"> </w:t>
            </w:r>
            <w:proofErr w:type="spellStart"/>
            <w:r w:rsidRPr="002C2725">
              <w:rPr>
                <w:rFonts w:ascii="Trebuchet MS" w:eastAsia="Times New Roman" w:hAnsi="Trebuchet MS" w:cs="Arial"/>
                <w:b/>
                <w:sz w:val="24"/>
                <w:szCs w:val="24"/>
                <w:lang w:val="es-ES_tradnl" w:eastAsia="es-ES"/>
              </w:rPr>
              <w:t>Jeanine</w:t>
            </w:r>
            <w:proofErr w:type="spellEnd"/>
            <w:r w:rsidRPr="002C2725">
              <w:rPr>
                <w:rFonts w:ascii="Trebuchet MS" w:eastAsia="Times New Roman" w:hAnsi="Trebuchet MS" w:cs="Arial"/>
                <w:b/>
                <w:sz w:val="24"/>
                <w:szCs w:val="24"/>
                <w:lang w:val="es-ES_tradnl" w:eastAsia="es-ES"/>
              </w:rPr>
              <w:t xml:space="preserve"> García González</w:t>
            </w:r>
          </w:p>
          <w:p w:rsidR="002C1015" w:rsidRPr="002C2725" w:rsidRDefault="002C1015" w:rsidP="006D2CDA">
            <w:pPr>
              <w:spacing w:after="0" w:line="276" w:lineRule="auto"/>
              <w:jc w:val="center"/>
              <w:rPr>
                <w:rFonts w:ascii="Trebuchet MS" w:eastAsia="Times New Roman" w:hAnsi="Trebuchet MS" w:cs="Arial"/>
                <w:b/>
                <w:sz w:val="24"/>
                <w:szCs w:val="24"/>
                <w:lang w:val="es-ES_tradnl" w:eastAsia="es-ES"/>
              </w:rPr>
            </w:pPr>
            <w:r w:rsidRPr="002C2725">
              <w:rPr>
                <w:rFonts w:ascii="Trebuchet MS" w:eastAsia="Times New Roman" w:hAnsi="Trebuchet MS" w:cs="Arial"/>
                <w:b/>
                <w:sz w:val="24"/>
                <w:szCs w:val="24"/>
                <w:lang w:val="es-ES_tradnl" w:eastAsia="es-ES"/>
              </w:rPr>
              <w:t xml:space="preserve">Consejera </w:t>
            </w:r>
            <w:r w:rsidR="006D2CDA">
              <w:rPr>
                <w:rFonts w:ascii="Trebuchet MS" w:eastAsia="Times New Roman" w:hAnsi="Trebuchet MS" w:cs="Arial"/>
                <w:b/>
                <w:sz w:val="24"/>
                <w:szCs w:val="24"/>
                <w:lang w:val="es-ES_tradnl" w:eastAsia="es-ES"/>
              </w:rPr>
              <w:t>e</w:t>
            </w:r>
            <w:r w:rsidRPr="002C2725">
              <w:rPr>
                <w:rFonts w:ascii="Trebuchet MS" w:eastAsia="Times New Roman" w:hAnsi="Trebuchet MS" w:cs="Arial"/>
                <w:b/>
                <w:sz w:val="24"/>
                <w:szCs w:val="24"/>
                <w:lang w:val="es-ES_tradnl" w:eastAsia="es-ES"/>
              </w:rPr>
              <w:t>lectoral integrante</w:t>
            </w:r>
          </w:p>
        </w:tc>
        <w:tc>
          <w:tcPr>
            <w:tcW w:w="4466" w:type="dxa"/>
            <w:shd w:val="clear" w:color="auto" w:fill="auto"/>
          </w:tcPr>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r w:rsidRPr="002C2725">
              <w:rPr>
                <w:rFonts w:ascii="Trebuchet MS" w:eastAsia="Times New Roman" w:hAnsi="Trebuchet MS" w:cs="Arial"/>
                <w:b/>
                <w:sz w:val="24"/>
                <w:szCs w:val="24"/>
                <w:lang w:val="es-ES_tradnl" w:eastAsia="es-ES"/>
              </w:rPr>
              <w:t>Claudia Alejandra Vargas Bautista</w:t>
            </w: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r w:rsidRPr="002C2725">
              <w:rPr>
                <w:rFonts w:ascii="Trebuchet MS" w:eastAsia="Times New Roman" w:hAnsi="Trebuchet MS" w:cs="Arial"/>
                <w:b/>
                <w:sz w:val="24"/>
                <w:szCs w:val="24"/>
                <w:lang w:val="es-ES_tradnl" w:eastAsia="es-ES"/>
              </w:rPr>
              <w:t xml:space="preserve">Consejera </w:t>
            </w:r>
            <w:r w:rsidR="006D2CDA">
              <w:rPr>
                <w:rFonts w:ascii="Trebuchet MS" w:eastAsia="Times New Roman" w:hAnsi="Trebuchet MS" w:cs="Arial"/>
                <w:b/>
                <w:sz w:val="24"/>
                <w:szCs w:val="24"/>
                <w:lang w:val="es-ES_tradnl" w:eastAsia="es-ES"/>
              </w:rPr>
              <w:t>e</w:t>
            </w:r>
            <w:r w:rsidRPr="002C2725">
              <w:rPr>
                <w:rFonts w:ascii="Trebuchet MS" w:eastAsia="Times New Roman" w:hAnsi="Trebuchet MS" w:cs="Arial"/>
                <w:b/>
                <w:sz w:val="24"/>
                <w:szCs w:val="24"/>
                <w:lang w:val="es-ES_tradnl" w:eastAsia="es-ES"/>
              </w:rPr>
              <w:t xml:space="preserve">lectoral integrante </w:t>
            </w: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p w:rsidR="002C1015" w:rsidRPr="002C2725" w:rsidRDefault="002C1015" w:rsidP="002C2725">
            <w:pPr>
              <w:spacing w:after="0" w:line="276" w:lineRule="auto"/>
              <w:jc w:val="center"/>
              <w:rPr>
                <w:rFonts w:ascii="Trebuchet MS" w:eastAsia="Times New Roman" w:hAnsi="Trebuchet MS" w:cs="Arial"/>
                <w:b/>
                <w:sz w:val="24"/>
                <w:szCs w:val="24"/>
                <w:lang w:val="es-ES_tradnl" w:eastAsia="es-ES"/>
              </w:rPr>
            </w:pPr>
          </w:p>
        </w:tc>
      </w:tr>
      <w:tr w:rsidR="002C1015" w:rsidRPr="002C2725" w:rsidTr="00BF145D">
        <w:tc>
          <w:tcPr>
            <w:tcW w:w="8840" w:type="dxa"/>
            <w:gridSpan w:val="2"/>
            <w:shd w:val="clear" w:color="auto" w:fill="auto"/>
          </w:tcPr>
          <w:p w:rsidR="002C1015" w:rsidRPr="002C2725" w:rsidRDefault="002C1015" w:rsidP="002C2725">
            <w:pPr>
              <w:spacing w:after="0" w:line="276" w:lineRule="auto"/>
              <w:jc w:val="center"/>
              <w:rPr>
                <w:rFonts w:ascii="Trebuchet MS" w:eastAsia="Calibri" w:hAnsi="Trebuchet MS" w:cs="Arial"/>
                <w:b/>
                <w:sz w:val="24"/>
                <w:szCs w:val="24"/>
                <w:lang w:val="es-ES_tradnl"/>
              </w:rPr>
            </w:pPr>
            <w:r w:rsidRPr="002C2725">
              <w:rPr>
                <w:rFonts w:ascii="Trebuchet MS" w:eastAsia="Calibri" w:hAnsi="Trebuchet MS" w:cs="Arial"/>
                <w:b/>
                <w:sz w:val="24"/>
                <w:szCs w:val="24"/>
                <w:lang w:val="es-ES_tradnl"/>
              </w:rPr>
              <w:t>Luis Alfonso Campos Guzmán</w:t>
            </w:r>
          </w:p>
          <w:p w:rsidR="002C1015" w:rsidRPr="002C2725" w:rsidRDefault="006D2CDA" w:rsidP="002C2725">
            <w:pPr>
              <w:spacing w:after="0" w:line="276" w:lineRule="auto"/>
              <w:jc w:val="center"/>
              <w:rPr>
                <w:rFonts w:ascii="Trebuchet MS" w:eastAsia="Times New Roman" w:hAnsi="Trebuchet MS" w:cs="Arial"/>
                <w:b/>
                <w:sz w:val="24"/>
                <w:szCs w:val="24"/>
                <w:lang w:val="es-ES_tradnl" w:eastAsia="es-ES"/>
              </w:rPr>
            </w:pPr>
            <w:r>
              <w:rPr>
                <w:rFonts w:ascii="Trebuchet MS" w:eastAsia="Calibri" w:hAnsi="Trebuchet MS" w:cs="Arial"/>
                <w:b/>
                <w:sz w:val="24"/>
                <w:szCs w:val="24"/>
                <w:lang w:val="es-ES_tradnl"/>
              </w:rPr>
              <w:t>Secretario t</w:t>
            </w:r>
            <w:r w:rsidR="002C1015" w:rsidRPr="002C2725">
              <w:rPr>
                <w:rFonts w:ascii="Trebuchet MS" w:eastAsia="Calibri" w:hAnsi="Trebuchet MS" w:cs="Arial"/>
                <w:b/>
                <w:sz w:val="24"/>
                <w:szCs w:val="24"/>
                <w:lang w:val="es-ES_tradnl"/>
              </w:rPr>
              <w:t>écnico</w:t>
            </w:r>
          </w:p>
        </w:tc>
      </w:tr>
    </w:tbl>
    <w:p w:rsidR="002C1015" w:rsidRPr="002C2725" w:rsidRDefault="002C1015" w:rsidP="002C2725">
      <w:pPr>
        <w:spacing w:line="276" w:lineRule="auto"/>
        <w:rPr>
          <w:rFonts w:ascii="Trebuchet MS" w:hAnsi="Trebuchet MS"/>
          <w:lang w:val="es-ES_tradnl"/>
        </w:rPr>
      </w:pPr>
    </w:p>
    <w:p w:rsidR="00F476ED" w:rsidRPr="002C2725" w:rsidRDefault="00F476ED" w:rsidP="002C2725">
      <w:pPr>
        <w:spacing w:line="276" w:lineRule="auto"/>
        <w:rPr>
          <w:rFonts w:ascii="Trebuchet MS" w:hAnsi="Trebuchet MS"/>
          <w:lang w:val="es-ES_tradnl"/>
        </w:rPr>
      </w:pPr>
    </w:p>
    <w:p w:rsidR="00F15615" w:rsidRPr="002C2725" w:rsidRDefault="00F15615" w:rsidP="002C2725">
      <w:pPr>
        <w:spacing w:line="276" w:lineRule="auto"/>
        <w:rPr>
          <w:rFonts w:ascii="Trebuchet MS" w:hAnsi="Trebuchet MS"/>
          <w:lang w:val="es-ES_tradnl"/>
        </w:rPr>
      </w:pPr>
    </w:p>
    <w:sectPr w:rsidR="00F15615" w:rsidRPr="002C2725" w:rsidSect="006D2CDA">
      <w:headerReference w:type="default" r:id="rId9"/>
      <w:footerReference w:type="even" r:id="rId10"/>
      <w:footerReference w:type="default" r:id="rId11"/>
      <w:pgSz w:w="12242" w:h="15842" w:code="1"/>
      <w:pgMar w:top="2552" w:right="1701" w:bottom="1701"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F7B" w:rsidRDefault="005D4F7B" w:rsidP="002C1015">
      <w:pPr>
        <w:spacing w:after="0" w:line="240" w:lineRule="auto"/>
      </w:pPr>
      <w:r>
        <w:separator/>
      </w:r>
    </w:p>
  </w:endnote>
  <w:endnote w:type="continuationSeparator" w:id="0">
    <w:p w:rsidR="005D4F7B" w:rsidRDefault="005D4F7B" w:rsidP="002C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6BB" w:rsidRDefault="005D69AD" w:rsidP="004027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66BB" w:rsidRDefault="005D4F7B" w:rsidP="004027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CDA" w:rsidRPr="006D2CDA" w:rsidRDefault="006D2CDA" w:rsidP="006D2CDA">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6D2CDA">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5D4F7B">
      <w:rPr>
        <w:rFonts w:ascii="Trebuchet MS" w:eastAsia="Times New Roman" w:hAnsi="Trebuchet MS" w:cs="Tahoma"/>
        <w:bCs/>
        <w:color w:val="A6A6A6"/>
        <w:sz w:val="16"/>
        <w:szCs w:val="16"/>
        <w:lang w:val="es-ES" w:eastAsia="ar-SA"/>
      </w:rPr>
      <w:pict>
        <v:rect id="_x0000_i1025" style="width:408.3pt;height:1pt" o:hrpct="924" o:hralign="center" o:hrstd="t" o:hrnoshade="t" o:hr="t" fillcolor="#b2a1c7" stroked="f"/>
      </w:pict>
    </w:r>
  </w:p>
  <w:p w:rsidR="006D2CDA" w:rsidRPr="006D2CDA" w:rsidRDefault="006D2CDA" w:rsidP="006D2CDA">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6D2CDA">
      <w:rPr>
        <w:rFonts w:ascii="Trebuchet MS" w:eastAsia="Times New Roman" w:hAnsi="Trebuchet MS" w:cs="Tahoma"/>
        <w:b/>
        <w:bCs/>
        <w:color w:val="7030A0"/>
        <w:sz w:val="16"/>
        <w:szCs w:val="16"/>
        <w:lang w:eastAsia="ar-SA"/>
      </w:rPr>
      <w:t>www.iepcjalisco.org.mx</w:t>
    </w:r>
  </w:p>
  <w:p w:rsidR="006D2CDA" w:rsidRDefault="006D2CDA" w:rsidP="006D2CDA">
    <w:pPr>
      <w:pStyle w:val="Piedepgina"/>
      <w:jc w:val="right"/>
    </w:pPr>
    <w:r w:rsidRPr="006D2CDA">
      <w:rPr>
        <w:rFonts w:ascii="Trebuchet MS" w:eastAsia="Calibri" w:hAnsi="Trebuchet MS" w:cs="Arial"/>
        <w:sz w:val="16"/>
        <w:szCs w:val="16"/>
      </w:rPr>
      <w:t xml:space="preserve">Página </w:t>
    </w:r>
    <w:r w:rsidRPr="006D2CDA">
      <w:rPr>
        <w:rFonts w:ascii="Trebuchet MS" w:eastAsia="Calibri" w:hAnsi="Trebuchet MS" w:cs="Arial"/>
        <w:sz w:val="16"/>
        <w:szCs w:val="16"/>
      </w:rPr>
      <w:fldChar w:fldCharType="begin"/>
    </w:r>
    <w:r w:rsidRPr="006D2CDA">
      <w:rPr>
        <w:rFonts w:ascii="Trebuchet MS" w:eastAsia="Calibri" w:hAnsi="Trebuchet MS" w:cs="Arial"/>
        <w:sz w:val="16"/>
        <w:szCs w:val="16"/>
      </w:rPr>
      <w:instrText xml:space="preserve"> PAGE </w:instrText>
    </w:r>
    <w:r w:rsidRPr="006D2CDA">
      <w:rPr>
        <w:rFonts w:ascii="Trebuchet MS" w:eastAsia="Calibri" w:hAnsi="Trebuchet MS" w:cs="Arial"/>
        <w:sz w:val="16"/>
        <w:szCs w:val="16"/>
      </w:rPr>
      <w:fldChar w:fldCharType="separate"/>
    </w:r>
    <w:r w:rsidR="00A01805">
      <w:rPr>
        <w:rFonts w:ascii="Trebuchet MS" w:eastAsia="Calibri" w:hAnsi="Trebuchet MS" w:cs="Arial"/>
        <w:noProof/>
        <w:sz w:val="16"/>
        <w:szCs w:val="16"/>
      </w:rPr>
      <w:t>1</w:t>
    </w:r>
    <w:r w:rsidRPr="006D2CDA">
      <w:rPr>
        <w:rFonts w:ascii="Trebuchet MS" w:eastAsia="Calibri" w:hAnsi="Trebuchet MS" w:cs="Arial"/>
        <w:sz w:val="16"/>
        <w:szCs w:val="16"/>
      </w:rPr>
      <w:fldChar w:fldCharType="end"/>
    </w:r>
    <w:r w:rsidRPr="006D2CDA">
      <w:rPr>
        <w:rFonts w:ascii="Trebuchet MS" w:eastAsia="Calibri" w:hAnsi="Trebuchet MS" w:cs="Arial"/>
        <w:sz w:val="16"/>
        <w:szCs w:val="16"/>
      </w:rPr>
      <w:t xml:space="preserve"> de </w:t>
    </w:r>
    <w:r w:rsidRPr="006D2CDA">
      <w:rPr>
        <w:rFonts w:ascii="Trebuchet MS" w:eastAsia="Calibri" w:hAnsi="Trebuchet MS" w:cs="Arial"/>
        <w:sz w:val="16"/>
        <w:szCs w:val="16"/>
      </w:rPr>
      <w:fldChar w:fldCharType="begin"/>
    </w:r>
    <w:r w:rsidRPr="006D2CDA">
      <w:rPr>
        <w:rFonts w:ascii="Trebuchet MS" w:eastAsia="Calibri" w:hAnsi="Trebuchet MS" w:cs="Arial"/>
        <w:sz w:val="16"/>
        <w:szCs w:val="16"/>
      </w:rPr>
      <w:instrText xml:space="preserve"> NUMPAGES </w:instrText>
    </w:r>
    <w:r w:rsidRPr="006D2CDA">
      <w:rPr>
        <w:rFonts w:ascii="Trebuchet MS" w:eastAsia="Calibri" w:hAnsi="Trebuchet MS" w:cs="Arial"/>
        <w:sz w:val="16"/>
        <w:szCs w:val="16"/>
      </w:rPr>
      <w:fldChar w:fldCharType="separate"/>
    </w:r>
    <w:r w:rsidR="00A01805">
      <w:rPr>
        <w:rFonts w:ascii="Trebuchet MS" w:eastAsia="Calibri" w:hAnsi="Trebuchet MS" w:cs="Arial"/>
        <w:noProof/>
        <w:sz w:val="16"/>
        <w:szCs w:val="16"/>
      </w:rPr>
      <w:t>14</w:t>
    </w:r>
    <w:r w:rsidRPr="006D2CDA">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F7B" w:rsidRDefault="005D4F7B" w:rsidP="002C1015">
      <w:pPr>
        <w:spacing w:after="0" w:line="240" w:lineRule="auto"/>
      </w:pPr>
      <w:r>
        <w:separator/>
      </w:r>
    </w:p>
  </w:footnote>
  <w:footnote w:type="continuationSeparator" w:id="0">
    <w:p w:rsidR="005D4F7B" w:rsidRDefault="005D4F7B" w:rsidP="002C1015">
      <w:pPr>
        <w:spacing w:after="0" w:line="240" w:lineRule="auto"/>
      </w:pPr>
      <w:r>
        <w:continuationSeparator/>
      </w:r>
    </w:p>
  </w:footnote>
  <w:footnote w:id="1">
    <w:p w:rsidR="002C1015" w:rsidRPr="00B555AC" w:rsidRDefault="002C1015" w:rsidP="002C1015">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sz w:val="16"/>
          <w:szCs w:val="24"/>
        </w:rPr>
        <w:t>Los hechos que se na</w:t>
      </w:r>
      <w:r w:rsidR="0050490B">
        <w:rPr>
          <w:rFonts w:ascii="Trebuchet MS" w:hAnsi="Trebuchet MS" w:cs="Arial"/>
          <w:sz w:val="16"/>
          <w:szCs w:val="24"/>
        </w:rPr>
        <w:t xml:space="preserve">rran corresponden al año </w:t>
      </w:r>
      <w:r w:rsidR="00B84301">
        <w:rPr>
          <w:rFonts w:ascii="Trebuchet MS" w:hAnsi="Trebuchet MS" w:cs="Arial"/>
          <w:sz w:val="16"/>
          <w:szCs w:val="24"/>
          <w:lang w:val="es-MX"/>
        </w:rPr>
        <w:t>dos mil veintiuno</w:t>
      </w:r>
      <w:r w:rsidR="0050490B">
        <w:rPr>
          <w:rFonts w:ascii="Trebuchet MS" w:hAnsi="Trebuchet MS" w:cs="Arial"/>
          <w:sz w:val="16"/>
          <w:szCs w:val="24"/>
          <w:lang w:val="es-MX"/>
        </w:rPr>
        <w:t>, salvo que se mencione lo contrario</w:t>
      </w:r>
      <w:r w:rsidRPr="00B555AC">
        <w:rPr>
          <w:rFonts w:ascii="Trebuchet MS" w:hAnsi="Trebuchet MS" w:cs="Arial"/>
          <w:sz w:val="16"/>
          <w:szCs w:val="24"/>
        </w:rPr>
        <w:t>.</w:t>
      </w:r>
    </w:p>
  </w:footnote>
  <w:footnote w:id="2">
    <w:p w:rsidR="002C1015" w:rsidRPr="00B555AC" w:rsidRDefault="002C1015" w:rsidP="002C1015">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lo sucesivo será referido como </w:t>
      </w:r>
      <w:r w:rsidR="0050490B" w:rsidRPr="00B555AC">
        <w:rPr>
          <w:rFonts w:ascii="Trebuchet MS" w:hAnsi="Trebuchet MS" w:cs="Arial"/>
          <w:bCs/>
          <w:sz w:val="16"/>
          <w:szCs w:val="14"/>
        </w:rPr>
        <w:t>instituto</w:t>
      </w:r>
      <w:r w:rsidRPr="00B555AC">
        <w:rPr>
          <w:rFonts w:ascii="Trebuchet MS" w:hAnsi="Trebuchet MS" w:cs="Arial"/>
          <w:bCs/>
          <w:sz w:val="16"/>
          <w:szCs w:val="14"/>
        </w:rPr>
        <w:t>.</w:t>
      </w:r>
    </w:p>
  </w:footnote>
  <w:footnote w:id="3">
    <w:p w:rsidR="002C1015" w:rsidRPr="00D80321" w:rsidRDefault="002C1015" w:rsidP="002C1015">
      <w:pPr>
        <w:pStyle w:val="Textonotapie"/>
        <w:rPr>
          <w:rFonts w:ascii="Trebuchet MS" w:hAnsi="Trebuchet MS"/>
          <w:sz w:val="16"/>
          <w:szCs w:val="16"/>
          <w:lang w:val="es-MX"/>
        </w:rPr>
      </w:pPr>
      <w:r w:rsidRPr="00D80321">
        <w:rPr>
          <w:rStyle w:val="Refdenotaalpie"/>
          <w:rFonts w:ascii="Trebuchet MS" w:hAnsi="Trebuchet MS"/>
          <w:sz w:val="16"/>
          <w:szCs w:val="16"/>
        </w:rPr>
        <w:footnoteRef/>
      </w:r>
      <w:r w:rsidRPr="00D80321">
        <w:rPr>
          <w:rFonts w:ascii="Trebuchet MS" w:hAnsi="Trebuchet MS"/>
          <w:sz w:val="16"/>
          <w:szCs w:val="16"/>
        </w:rPr>
        <w:t xml:space="preserve"> </w:t>
      </w:r>
      <w:r w:rsidRPr="00D80321">
        <w:rPr>
          <w:rFonts w:ascii="Trebuchet MS" w:hAnsi="Trebuchet MS"/>
          <w:sz w:val="16"/>
          <w:szCs w:val="16"/>
          <w:lang w:val="es-MX"/>
        </w:rPr>
        <w:t xml:space="preserve">Comisión de Quejas y Denuncias del Instituto Electoral y de Participación Ciudadana del Estado de Jalisco, en lo sucesivo será referido como comisión. </w:t>
      </w:r>
    </w:p>
  </w:footnote>
  <w:footnote w:id="4">
    <w:p w:rsidR="002C1015" w:rsidRPr="00D80321" w:rsidRDefault="002C1015" w:rsidP="002C1015">
      <w:pPr>
        <w:pStyle w:val="Textonotapie"/>
        <w:jc w:val="both"/>
        <w:rPr>
          <w:rFonts w:ascii="Trebuchet MS" w:hAnsi="Trebuchet MS"/>
          <w:sz w:val="16"/>
          <w:szCs w:val="16"/>
          <w:lang w:val="es-MX"/>
        </w:rPr>
      </w:pPr>
    </w:p>
    <w:p w:rsidR="002C1015" w:rsidRPr="00D80321" w:rsidRDefault="002C1015" w:rsidP="002C1015">
      <w:pPr>
        <w:pStyle w:val="Textonotapie"/>
        <w:jc w:val="both"/>
        <w:rPr>
          <w:rFonts w:ascii="Trebuchet MS" w:hAnsi="Trebuchet MS"/>
          <w:sz w:val="16"/>
          <w:szCs w:val="16"/>
          <w:lang w:val="es-ES"/>
        </w:rPr>
      </w:pPr>
      <w:r w:rsidRPr="00D80321">
        <w:rPr>
          <w:rStyle w:val="Refdenotaalpie"/>
          <w:rFonts w:ascii="Trebuchet MS" w:hAnsi="Trebuchet MS"/>
          <w:sz w:val="16"/>
          <w:szCs w:val="16"/>
          <w:lang w:val="es-MX"/>
        </w:rPr>
        <w:t>4</w:t>
      </w:r>
      <w:r w:rsidRPr="00D80321">
        <w:rPr>
          <w:rFonts w:ascii="Trebuchet MS" w:hAnsi="Trebuchet MS" w:cs="Arial"/>
          <w:sz w:val="16"/>
          <w:szCs w:val="16"/>
        </w:rPr>
        <w:t xml:space="preserve"> </w:t>
      </w:r>
      <w:r w:rsidRPr="00D80321">
        <w:rPr>
          <w:rFonts w:ascii="Trebuchet MS" w:hAnsi="Trebuchet MS" w:cs="Arial"/>
          <w:bCs/>
          <w:sz w:val="16"/>
          <w:szCs w:val="16"/>
        </w:rPr>
        <w:t xml:space="preserve">El </w:t>
      </w:r>
      <w:r w:rsidRPr="00D80321">
        <w:rPr>
          <w:rFonts w:ascii="Trebuchet MS" w:hAnsi="Trebuchet MS" w:cs="Arial"/>
          <w:bCs/>
          <w:sz w:val="16"/>
          <w:szCs w:val="16"/>
          <w:lang w:val="es-MX"/>
        </w:rPr>
        <w:t>Código Electoral del Estado de Jalisco, en lo sucesivo será referido como el Código</w:t>
      </w:r>
      <w:r w:rsidRPr="00D80321">
        <w:rPr>
          <w:rFonts w:ascii="Trebuchet MS" w:hAnsi="Trebuchet MS" w:cs="Arial"/>
          <w:bCs/>
          <w:sz w:val="16"/>
          <w:szCs w:val="16"/>
        </w:rPr>
        <w:t>.</w:t>
      </w:r>
    </w:p>
    <w:p w:rsidR="002C1015" w:rsidRPr="00616673" w:rsidRDefault="002C1015" w:rsidP="002C1015">
      <w:pPr>
        <w:pStyle w:val="Textonotapie"/>
        <w:rPr>
          <w:lang w:val="es-MX"/>
        </w:rPr>
      </w:pPr>
    </w:p>
  </w:footnote>
  <w:footnote w:id="5">
    <w:p w:rsidR="005D69AD" w:rsidRPr="00D80321" w:rsidRDefault="005D69AD" w:rsidP="005D69AD">
      <w:pPr>
        <w:pStyle w:val="NormalWeb"/>
        <w:rPr>
          <w:rFonts w:ascii="Trebuchet MS" w:hAnsi="Trebuchet MS"/>
          <w:sz w:val="16"/>
          <w:szCs w:val="16"/>
          <w:lang w:eastAsia="es-ES_tradnl"/>
        </w:rPr>
      </w:pPr>
      <w:r w:rsidRPr="00D80321">
        <w:rPr>
          <w:rStyle w:val="Refdenotaalpie"/>
          <w:rFonts w:ascii="Trebuchet MS" w:hAnsi="Trebuchet MS"/>
          <w:sz w:val="16"/>
          <w:szCs w:val="16"/>
        </w:rPr>
        <w:footnoteRef/>
      </w:r>
      <w:r w:rsidRPr="00D80321">
        <w:rPr>
          <w:rFonts w:ascii="Trebuchet MS" w:hAnsi="Trebuchet MS"/>
          <w:sz w:val="16"/>
          <w:szCs w:val="16"/>
        </w:rPr>
        <w:t xml:space="preserve"> </w:t>
      </w:r>
      <w:r w:rsidRPr="00D80321">
        <w:rPr>
          <w:rFonts w:ascii="Trebuchet MS" w:hAnsi="Trebuchet MS" w:cs="Arial"/>
          <w:sz w:val="16"/>
          <w:szCs w:val="16"/>
          <w:lang w:eastAsia="es-ES_tradnl"/>
        </w:rPr>
        <w:t xml:space="preserve">Desde el 2012, como se puede constatar en la resolución del SUP-RAP-103/2012. </w:t>
      </w:r>
    </w:p>
  </w:footnote>
  <w:footnote w:id="6">
    <w:p w:rsidR="0096624C" w:rsidRPr="00D80321" w:rsidRDefault="0096624C" w:rsidP="0096624C">
      <w:pPr>
        <w:pStyle w:val="Textonotapie"/>
        <w:rPr>
          <w:rFonts w:ascii="Trebuchet MS" w:hAnsi="Trebuchet MS"/>
          <w:sz w:val="16"/>
          <w:szCs w:val="16"/>
          <w:lang w:val="es-ES"/>
        </w:rPr>
      </w:pPr>
      <w:r w:rsidRPr="00D80321">
        <w:rPr>
          <w:rStyle w:val="Refdenotaalpie"/>
          <w:rFonts w:ascii="Trebuchet MS" w:hAnsi="Trebuchet MS"/>
          <w:sz w:val="16"/>
          <w:szCs w:val="16"/>
        </w:rPr>
        <w:footnoteRef/>
      </w:r>
      <w:r w:rsidRPr="00D80321">
        <w:rPr>
          <w:rFonts w:ascii="Trebuchet MS" w:hAnsi="Trebuchet MS"/>
          <w:sz w:val="16"/>
          <w:szCs w:val="16"/>
        </w:rPr>
        <w:t xml:space="preserve"> https://www.recursos.triejal.gob.mx/sentencias/PSE-TEJ-008-2020.pdf</w:t>
      </w:r>
    </w:p>
  </w:footnote>
  <w:footnote w:id="7">
    <w:p w:rsidR="00D15B94" w:rsidRPr="00D80321" w:rsidRDefault="00D15B94" w:rsidP="00D15B94">
      <w:pPr>
        <w:pStyle w:val="Textonotapie"/>
        <w:jc w:val="both"/>
        <w:rPr>
          <w:rFonts w:ascii="Trebuchet MS" w:hAnsi="Trebuchet MS"/>
          <w:sz w:val="16"/>
          <w:szCs w:val="16"/>
        </w:rPr>
      </w:pPr>
      <w:r w:rsidRPr="00D80321">
        <w:rPr>
          <w:rStyle w:val="Refdenotaalpie"/>
          <w:rFonts w:ascii="Trebuchet MS" w:hAnsi="Trebuchet MS"/>
          <w:sz w:val="16"/>
          <w:szCs w:val="16"/>
        </w:rPr>
        <w:footnoteRef/>
      </w:r>
      <w:r w:rsidRPr="00D80321">
        <w:rPr>
          <w:rFonts w:ascii="Trebuchet MS" w:hAnsi="Trebuchet MS"/>
          <w:sz w:val="16"/>
          <w:szCs w:val="16"/>
        </w:rPr>
        <w:t xml:space="preserve"> Jurisprudencia 15/2018. Emitida por la Sala Superior del Tribunal Electoral del Poder Judicial de la Federación, de rubro: “</w:t>
      </w:r>
      <w:r w:rsidRPr="00D80321">
        <w:rPr>
          <w:rFonts w:ascii="Trebuchet MS" w:hAnsi="Trebuchet MS" w:cs="Arial"/>
          <w:color w:val="000000"/>
          <w:sz w:val="16"/>
          <w:szCs w:val="16"/>
          <w:shd w:val="clear" w:color="auto" w:fill="FFFFFF"/>
        </w:rPr>
        <w:t>PROTECCIÓN AL PERIODISMO. CRITERIOS PARA DESVIRTUAR LA PRESUNCIÓN DE LICITUD DE LA ACTIVIDAD PERIODÍSTICA.”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394"/>
    </w:tblGrid>
    <w:tr w:rsidR="001C66BB" w:rsidTr="00402770">
      <w:tc>
        <w:tcPr>
          <w:tcW w:w="4556" w:type="dxa"/>
        </w:tcPr>
        <w:p w:rsidR="001C66BB" w:rsidRDefault="005D69AD" w:rsidP="00402770">
          <w:pPr>
            <w:pStyle w:val="Sinespaciado1"/>
            <w:rPr>
              <w:rFonts w:ascii="Trebuchet MS" w:eastAsia="Times New Roman" w:hAnsi="Trebuchet MS" w:cs="Times New Roman"/>
              <w:sz w:val="24"/>
              <w:szCs w:val="20"/>
              <w:lang w:eastAsia="es-ES"/>
            </w:rPr>
          </w:pPr>
          <w:r>
            <w:rPr>
              <w:rFonts w:ascii="Trebuchet MS" w:eastAsia="Times New Roman" w:hAnsi="Trebuchet MS" w:cs="Times New Roman"/>
              <w:noProof/>
              <w:sz w:val="24"/>
              <w:szCs w:val="20"/>
              <w:lang w:eastAsia="es-MX"/>
            </w:rPr>
            <w:drawing>
              <wp:inline distT="0" distB="0" distL="0" distR="0" wp14:anchorId="2DB3059D" wp14:editId="47EB2D4E">
                <wp:extent cx="1390015" cy="781050"/>
                <wp:effectExtent l="0" t="0" r="63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81050"/>
                        </a:xfrm>
                        <a:prstGeom prst="rect">
                          <a:avLst/>
                        </a:prstGeom>
                        <a:noFill/>
                      </pic:spPr>
                    </pic:pic>
                  </a:graphicData>
                </a:graphic>
              </wp:inline>
            </w:drawing>
          </w:r>
        </w:p>
      </w:tc>
      <w:tc>
        <w:tcPr>
          <w:tcW w:w="4557" w:type="dxa"/>
        </w:tcPr>
        <w:p w:rsidR="001C66BB" w:rsidRDefault="005D69AD" w:rsidP="00402770">
          <w:pPr>
            <w:pStyle w:val="Sinespaciado1"/>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rsidR="001C66BB" w:rsidRPr="00402770" w:rsidRDefault="005D69AD" w:rsidP="00402770">
          <w:pPr>
            <w:pStyle w:val="Sinespaciado1"/>
            <w:jc w:val="right"/>
            <w:rPr>
              <w:rFonts w:ascii="Trebuchet MS" w:hAnsi="Trebuchet MS" w:cs="Arial"/>
              <w:b/>
              <w:color w:val="808080"/>
            </w:rPr>
          </w:pPr>
          <w:r w:rsidRPr="00402770">
            <w:rPr>
              <w:rFonts w:ascii="Trebuchet MS" w:hAnsi="Trebuchet MS" w:cs="Arial"/>
              <w:b/>
              <w:color w:val="808080"/>
            </w:rPr>
            <w:t>Resolución No. RCQD-IEPC</w:t>
          </w:r>
          <w:r w:rsidRPr="006D2CDA">
            <w:rPr>
              <w:rFonts w:ascii="Trebuchet MS" w:hAnsi="Trebuchet MS" w:cs="Arial"/>
              <w:b/>
              <w:color w:val="808080"/>
            </w:rPr>
            <w:t>-</w:t>
          </w:r>
          <w:r w:rsidR="006D2CDA" w:rsidRPr="006D2CDA">
            <w:rPr>
              <w:rFonts w:ascii="Trebuchet MS" w:hAnsi="Trebuchet MS" w:cs="Arial"/>
              <w:b/>
              <w:color w:val="808080"/>
            </w:rPr>
            <w:t>02</w:t>
          </w:r>
          <w:r w:rsidR="002C2725" w:rsidRPr="006D2CDA">
            <w:rPr>
              <w:rFonts w:ascii="Trebuchet MS" w:hAnsi="Trebuchet MS" w:cs="Arial"/>
              <w:b/>
              <w:color w:val="808080"/>
            </w:rPr>
            <w:t>/2021</w:t>
          </w:r>
        </w:p>
        <w:p w:rsidR="001C66BB" w:rsidRPr="00402770" w:rsidRDefault="005D69AD" w:rsidP="00402770">
          <w:pPr>
            <w:pStyle w:val="Sinespaciado1"/>
            <w:jc w:val="right"/>
            <w:rPr>
              <w:rFonts w:ascii="Trebuchet MS" w:hAnsi="Trebuchet MS" w:cs="Arial"/>
              <w:b/>
              <w:color w:val="808080"/>
            </w:rPr>
          </w:pPr>
          <w:r w:rsidRPr="00402770">
            <w:rPr>
              <w:rFonts w:ascii="Trebuchet MS" w:hAnsi="Trebuchet MS" w:cs="Arial"/>
              <w:b/>
              <w:color w:val="808080"/>
            </w:rPr>
            <w:t xml:space="preserve">Comisión de Quejas y Denuncias </w:t>
          </w:r>
        </w:p>
        <w:p w:rsidR="001C66BB" w:rsidRPr="00402770" w:rsidRDefault="005D69AD" w:rsidP="00402770">
          <w:pPr>
            <w:pStyle w:val="Sinespaciado1"/>
            <w:jc w:val="right"/>
            <w:rPr>
              <w:rFonts w:ascii="Trebuchet MS" w:hAnsi="Trebuchet MS" w:cs="Arial"/>
              <w:b/>
              <w:color w:val="808080"/>
            </w:rPr>
          </w:pPr>
          <w:r w:rsidRPr="00402770">
            <w:rPr>
              <w:rFonts w:ascii="Trebuchet MS" w:hAnsi="Trebuchet MS" w:cs="Arial"/>
              <w:b/>
              <w:color w:val="808080"/>
            </w:rPr>
            <w:t>Expediente PSE-QUEJA-</w:t>
          </w:r>
          <w:r>
            <w:rPr>
              <w:rFonts w:ascii="Trebuchet MS" w:hAnsi="Trebuchet MS" w:cs="Arial"/>
              <w:b/>
              <w:color w:val="808080"/>
            </w:rPr>
            <w:t>0</w:t>
          </w:r>
          <w:r w:rsidR="008343F1">
            <w:rPr>
              <w:rFonts w:ascii="Trebuchet MS" w:hAnsi="Trebuchet MS" w:cs="Arial"/>
              <w:b/>
              <w:color w:val="808080"/>
            </w:rPr>
            <w:t>1</w:t>
          </w:r>
          <w:r w:rsidRPr="00402770">
            <w:rPr>
              <w:rFonts w:ascii="Trebuchet MS" w:hAnsi="Trebuchet MS" w:cs="Arial"/>
              <w:b/>
              <w:color w:val="808080"/>
            </w:rPr>
            <w:t>/202</w:t>
          </w:r>
          <w:r w:rsidR="006D2CDA">
            <w:rPr>
              <w:rFonts w:ascii="Trebuchet MS" w:hAnsi="Trebuchet MS" w:cs="Arial"/>
              <w:b/>
              <w:color w:val="808080"/>
            </w:rPr>
            <w:t>1</w:t>
          </w:r>
        </w:p>
        <w:p w:rsidR="001C66BB" w:rsidRDefault="005D4F7B" w:rsidP="00402770">
          <w:pPr>
            <w:pStyle w:val="Sinespaciado1"/>
            <w:jc w:val="right"/>
            <w:rPr>
              <w:rFonts w:ascii="Trebuchet MS" w:eastAsia="Times New Roman" w:hAnsi="Trebuchet MS" w:cs="Times New Roman"/>
              <w:sz w:val="24"/>
              <w:szCs w:val="20"/>
              <w:lang w:eastAsia="es-ES"/>
            </w:rPr>
          </w:pPr>
        </w:p>
      </w:tc>
    </w:tr>
  </w:tbl>
  <w:p w:rsidR="001C66BB" w:rsidRPr="00DF5163" w:rsidRDefault="005D4F7B" w:rsidP="00402770">
    <w:pPr>
      <w:pStyle w:val="Sinespaciado1"/>
      <w:jc w:val="right"/>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74099"/>
    <w:multiLevelType w:val="hybridMultilevel"/>
    <w:tmpl w:val="8AAEBC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A8088F"/>
    <w:multiLevelType w:val="hybridMultilevel"/>
    <w:tmpl w:val="5BC05A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8F05BE"/>
    <w:multiLevelType w:val="hybridMultilevel"/>
    <w:tmpl w:val="6FA6B2A0"/>
    <w:lvl w:ilvl="0" w:tplc="18E8F44A">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951ED6"/>
    <w:multiLevelType w:val="hybridMultilevel"/>
    <w:tmpl w:val="6F021AC6"/>
    <w:lvl w:ilvl="0" w:tplc="BF28EA8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2D0628C"/>
    <w:multiLevelType w:val="hybridMultilevel"/>
    <w:tmpl w:val="16484654"/>
    <w:lvl w:ilvl="0" w:tplc="E58CE37E">
      <w:start w:val="3"/>
      <w:numFmt w:val="bullet"/>
      <w:lvlText w:val=""/>
      <w:lvlJc w:val="left"/>
      <w:pPr>
        <w:ind w:left="720" w:hanging="360"/>
      </w:pPr>
      <w:rPr>
        <w:rFonts w:ascii="Symbol" w:eastAsia="Times New Roman" w:hAnsi="Symbol" w:cs="Arial" w:hint="default"/>
        <w:i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7B46401"/>
    <w:multiLevelType w:val="hybridMultilevel"/>
    <w:tmpl w:val="AAB432C0"/>
    <w:lvl w:ilvl="0" w:tplc="14F8B9C0">
      <w:start w:val="1"/>
      <w:numFmt w:val="decimal"/>
      <w:lvlText w:val="%1."/>
      <w:lvlJc w:val="left"/>
      <w:pPr>
        <w:ind w:left="1080" w:hanging="360"/>
      </w:pPr>
      <w:rPr>
        <w:rFonts w:cs="Arial" w:hint="default"/>
        <w:b/>
        <w:i/>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843B3E"/>
    <w:multiLevelType w:val="hybridMultilevel"/>
    <w:tmpl w:val="8CE83B0A"/>
    <w:lvl w:ilvl="0" w:tplc="157CA3B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7"/>
  </w:num>
  <w:num w:numId="3">
    <w:abstractNumId w:val="8"/>
  </w:num>
  <w:num w:numId="4">
    <w:abstractNumId w:val="2"/>
  </w:num>
  <w:num w:numId="5">
    <w:abstractNumId w:val="1"/>
  </w:num>
  <w:num w:numId="6">
    <w:abstractNumId w:val="0"/>
  </w:num>
  <w:num w:numId="7">
    <w:abstractNumId w:val="9"/>
  </w:num>
  <w:num w:numId="8">
    <w:abstractNumId w:val="6"/>
  </w:num>
  <w:num w:numId="9">
    <w:abstractNumId w:val="3"/>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15"/>
    <w:rsid w:val="00017333"/>
    <w:rsid w:val="000624B2"/>
    <w:rsid w:val="00074540"/>
    <w:rsid w:val="000C03C2"/>
    <w:rsid w:val="000F7CE1"/>
    <w:rsid w:val="0010281C"/>
    <w:rsid w:val="0011779A"/>
    <w:rsid w:val="001945B9"/>
    <w:rsid w:val="001967C0"/>
    <w:rsid w:val="0021019F"/>
    <w:rsid w:val="002343DB"/>
    <w:rsid w:val="00274AC5"/>
    <w:rsid w:val="002A17A4"/>
    <w:rsid w:val="002C1015"/>
    <w:rsid w:val="002C2725"/>
    <w:rsid w:val="0037508E"/>
    <w:rsid w:val="003C4D7C"/>
    <w:rsid w:val="004724CF"/>
    <w:rsid w:val="00492979"/>
    <w:rsid w:val="004E61A7"/>
    <w:rsid w:val="004F4064"/>
    <w:rsid w:val="0050490B"/>
    <w:rsid w:val="00512000"/>
    <w:rsid w:val="00515111"/>
    <w:rsid w:val="005167B4"/>
    <w:rsid w:val="00520FF4"/>
    <w:rsid w:val="005666B8"/>
    <w:rsid w:val="005B2DFA"/>
    <w:rsid w:val="005D4F7B"/>
    <w:rsid w:val="005D69AD"/>
    <w:rsid w:val="005F41B8"/>
    <w:rsid w:val="006145FB"/>
    <w:rsid w:val="006262CD"/>
    <w:rsid w:val="006265AF"/>
    <w:rsid w:val="0064465C"/>
    <w:rsid w:val="006D2CDA"/>
    <w:rsid w:val="007751BF"/>
    <w:rsid w:val="00812A95"/>
    <w:rsid w:val="008303C6"/>
    <w:rsid w:val="008343F1"/>
    <w:rsid w:val="00840B55"/>
    <w:rsid w:val="00854E6A"/>
    <w:rsid w:val="008603FF"/>
    <w:rsid w:val="00880509"/>
    <w:rsid w:val="008C085A"/>
    <w:rsid w:val="008D729F"/>
    <w:rsid w:val="00906245"/>
    <w:rsid w:val="0096624C"/>
    <w:rsid w:val="009B09B3"/>
    <w:rsid w:val="009B3354"/>
    <w:rsid w:val="009C65AA"/>
    <w:rsid w:val="00A01805"/>
    <w:rsid w:val="00A565AD"/>
    <w:rsid w:val="00AA7EB2"/>
    <w:rsid w:val="00AC1E61"/>
    <w:rsid w:val="00B0376B"/>
    <w:rsid w:val="00B55951"/>
    <w:rsid w:val="00B653E3"/>
    <w:rsid w:val="00B84301"/>
    <w:rsid w:val="00BA7DBB"/>
    <w:rsid w:val="00BB1B5E"/>
    <w:rsid w:val="00BD197D"/>
    <w:rsid w:val="00C768E9"/>
    <w:rsid w:val="00CE56D2"/>
    <w:rsid w:val="00CF6D3B"/>
    <w:rsid w:val="00D1052E"/>
    <w:rsid w:val="00D15B94"/>
    <w:rsid w:val="00D80321"/>
    <w:rsid w:val="00D95693"/>
    <w:rsid w:val="00DF4BE9"/>
    <w:rsid w:val="00E32056"/>
    <w:rsid w:val="00E55BE5"/>
    <w:rsid w:val="00E96AD6"/>
    <w:rsid w:val="00E97AB8"/>
    <w:rsid w:val="00E97BEE"/>
    <w:rsid w:val="00EC662E"/>
    <w:rsid w:val="00F15615"/>
    <w:rsid w:val="00F17A0B"/>
    <w:rsid w:val="00F476ED"/>
    <w:rsid w:val="00F612D1"/>
    <w:rsid w:val="00F61E39"/>
    <w:rsid w:val="00F66045"/>
    <w:rsid w:val="00F84429"/>
    <w:rsid w:val="00FB15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C9AFD2-6A17-DB42-97AA-6654C7AD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015"/>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C1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1015"/>
    <w:rPr>
      <w:sz w:val="22"/>
      <w:szCs w:val="22"/>
    </w:rPr>
  </w:style>
  <w:style w:type="character" w:styleId="Nmerodepgina">
    <w:name w:val="page number"/>
    <w:uiPriority w:val="99"/>
    <w:rsid w:val="002C1015"/>
    <w:rPr>
      <w:rFonts w:cs="Times New Roman"/>
    </w:rPr>
  </w:style>
  <w:style w:type="paragraph" w:customStyle="1" w:styleId="Sinespaciado1">
    <w:name w:val="Sin espaciado1"/>
    <w:basedOn w:val="Normal"/>
    <w:next w:val="Sinespaciado"/>
    <w:uiPriority w:val="1"/>
    <w:qFormat/>
    <w:rsid w:val="002C1015"/>
    <w:pPr>
      <w:spacing w:after="0" w:line="240" w:lineRule="auto"/>
    </w:pPr>
    <w:rPr>
      <w:rFonts w:ascii="Calibri" w:hAnsi="Calibri"/>
    </w:rPr>
  </w:style>
  <w:style w:type="paragraph" w:styleId="Textonotapie">
    <w:name w:val="footnote text"/>
    <w:basedOn w:val="Normal"/>
    <w:link w:val="TextonotapieCar"/>
    <w:uiPriority w:val="99"/>
    <w:semiHidden/>
    <w:rsid w:val="002C1015"/>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2C1015"/>
    <w:rPr>
      <w:rFonts w:ascii="Calibri" w:eastAsia="Times New Roman" w:hAnsi="Calibri" w:cs="Times New Roman"/>
      <w:sz w:val="20"/>
      <w:szCs w:val="20"/>
      <w:lang w:val="x-none" w:eastAsia="x-none"/>
    </w:rPr>
  </w:style>
  <w:style w:type="character" w:styleId="Refdenotaalpie">
    <w:name w:val="footnote reference"/>
    <w:uiPriority w:val="99"/>
    <w:semiHidden/>
    <w:rsid w:val="002C1015"/>
    <w:rPr>
      <w:rFonts w:cs="Times New Roman"/>
      <w:vertAlign w:val="superscript"/>
    </w:rPr>
  </w:style>
  <w:style w:type="table" w:styleId="Tablaconcuadrcula">
    <w:name w:val="Table Grid"/>
    <w:basedOn w:val="Tablanormal"/>
    <w:uiPriority w:val="59"/>
    <w:rsid w:val="002C101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1015"/>
    <w:pPr>
      <w:ind w:left="720"/>
      <w:contextualSpacing/>
    </w:pPr>
  </w:style>
  <w:style w:type="paragraph" w:styleId="Sinespaciado">
    <w:name w:val="No Spacing"/>
    <w:uiPriority w:val="1"/>
    <w:qFormat/>
    <w:rsid w:val="002C1015"/>
    <w:rPr>
      <w:sz w:val="22"/>
      <w:szCs w:val="22"/>
    </w:rPr>
  </w:style>
  <w:style w:type="paragraph" w:styleId="Encabezado">
    <w:name w:val="header"/>
    <w:basedOn w:val="Normal"/>
    <w:link w:val="EncabezadoCar"/>
    <w:uiPriority w:val="99"/>
    <w:unhideWhenUsed/>
    <w:rsid w:val="008343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3F1"/>
    <w:rPr>
      <w:sz w:val="22"/>
      <w:szCs w:val="22"/>
    </w:rPr>
  </w:style>
  <w:style w:type="paragraph" w:styleId="NormalWeb">
    <w:name w:val="Normal (Web)"/>
    <w:basedOn w:val="Normal"/>
    <w:uiPriority w:val="99"/>
    <w:unhideWhenUsed/>
    <w:rsid w:val="00A565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565AD"/>
    <w:rPr>
      <w:color w:val="0563C1" w:themeColor="hyperlink"/>
      <w:u w:val="single"/>
    </w:rPr>
  </w:style>
  <w:style w:type="paragraph" w:styleId="Textonotaalfinal">
    <w:name w:val="endnote text"/>
    <w:basedOn w:val="Normal"/>
    <w:link w:val="TextonotaalfinalCar"/>
    <w:uiPriority w:val="99"/>
    <w:semiHidden/>
    <w:unhideWhenUsed/>
    <w:rsid w:val="00B8430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84301"/>
    <w:rPr>
      <w:sz w:val="20"/>
      <w:szCs w:val="20"/>
    </w:rPr>
  </w:style>
  <w:style w:type="character" w:styleId="Refdenotaalfinal">
    <w:name w:val="endnote reference"/>
    <w:basedOn w:val="Fuentedeprrafopredeter"/>
    <w:uiPriority w:val="99"/>
    <w:semiHidden/>
    <w:unhideWhenUsed/>
    <w:rsid w:val="00B84301"/>
    <w:rPr>
      <w:vertAlign w:val="superscript"/>
    </w:rPr>
  </w:style>
  <w:style w:type="character" w:styleId="Hipervnculovisitado">
    <w:name w:val="FollowedHyperlink"/>
    <w:basedOn w:val="Fuentedeprrafopredeter"/>
    <w:uiPriority w:val="99"/>
    <w:semiHidden/>
    <w:unhideWhenUsed/>
    <w:rsid w:val="00D105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5755">
      <w:bodyDiv w:val="1"/>
      <w:marLeft w:val="0"/>
      <w:marRight w:val="0"/>
      <w:marTop w:val="0"/>
      <w:marBottom w:val="0"/>
      <w:divBdr>
        <w:top w:val="none" w:sz="0" w:space="0" w:color="auto"/>
        <w:left w:val="none" w:sz="0" w:space="0" w:color="auto"/>
        <w:bottom w:val="none" w:sz="0" w:space="0" w:color="auto"/>
        <w:right w:val="none" w:sz="0" w:space="0" w:color="auto"/>
      </w:divBdr>
      <w:divsChild>
        <w:div w:id="1640571533">
          <w:marLeft w:val="0"/>
          <w:marRight w:val="0"/>
          <w:marTop w:val="0"/>
          <w:marBottom w:val="0"/>
          <w:divBdr>
            <w:top w:val="none" w:sz="0" w:space="0" w:color="auto"/>
            <w:left w:val="none" w:sz="0" w:space="0" w:color="auto"/>
            <w:bottom w:val="none" w:sz="0" w:space="0" w:color="auto"/>
            <w:right w:val="none" w:sz="0" w:space="0" w:color="auto"/>
          </w:divBdr>
          <w:divsChild>
            <w:div w:id="1730810857">
              <w:marLeft w:val="0"/>
              <w:marRight w:val="0"/>
              <w:marTop w:val="0"/>
              <w:marBottom w:val="0"/>
              <w:divBdr>
                <w:top w:val="none" w:sz="0" w:space="0" w:color="auto"/>
                <w:left w:val="none" w:sz="0" w:space="0" w:color="auto"/>
                <w:bottom w:val="none" w:sz="0" w:space="0" w:color="auto"/>
                <w:right w:val="none" w:sz="0" w:space="0" w:color="auto"/>
              </w:divBdr>
              <w:divsChild>
                <w:div w:id="1274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293">
      <w:bodyDiv w:val="1"/>
      <w:marLeft w:val="0"/>
      <w:marRight w:val="0"/>
      <w:marTop w:val="0"/>
      <w:marBottom w:val="0"/>
      <w:divBdr>
        <w:top w:val="none" w:sz="0" w:space="0" w:color="auto"/>
        <w:left w:val="none" w:sz="0" w:space="0" w:color="auto"/>
        <w:bottom w:val="none" w:sz="0" w:space="0" w:color="auto"/>
        <w:right w:val="none" w:sz="0" w:space="0" w:color="auto"/>
      </w:divBdr>
      <w:divsChild>
        <w:div w:id="412052082">
          <w:marLeft w:val="0"/>
          <w:marRight w:val="0"/>
          <w:marTop w:val="0"/>
          <w:marBottom w:val="0"/>
          <w:divBdr>
            <w:top w:val="none" w:sz="0" w:space="0" w:color="auto"/>
            <w:left w:val="none" w:sz="0" w:space="0" w:color="auto"/>
            <w:bottom w:val="none" w:sz="0" w:space="0" w:color="auto"/>
            <w:right w:val="none" w:sz="0" w:space="0" w:color="auto"/>
          </w:divBdr>
          <w:divsChild>
            <w:div w:id="809395265">
              <w:marLeft w:val="0"/>
              <w:marRight w:val="0"/>
              <w:marTop w:val="0"/>
              <w:marBottom w:val="0"/>
              <w:divBdr>
                <w:top w:val="none" w:sz="0" w:space="0" w:color="auto"/>
                <w:left w:val="none" w:sz="0" w:space="0" w:color="auto"/>
                <w:bottom w:val="none" w:sz="0" w:space="0" w:color="auto"/>
                <w:right w:val="none" w:sz="0" w:space="0" w:color="auto"/>
              </w:divBdr>
              <w:divsChild>
                <w:div w:id="2117754331">
                  <w:marLeft w:val="0"/>
                  <w:marRight w:val="0"/>
                  <w:marTop w:val="0"/>
                  <w:marBottom w:val="0"/>
                  <w:divBdr>
                    <w:top w:val="none" w:sz="0" w:space="0" w:color="auto"/>
                    <w:left w:val="none" w:sz="0" w:space="0" w:color="auto"/>
                    <w:bottom w:val="none" w:sz="0" w:space="0" w:color="auto"/>
                    <w:right w:val="none" w:sz="0" w:space="0" w:color="auto"/>
                  </w:divBdr>
                </w:div>
              </w:divsChild>
            </w:div>
            <w:div w:id="74865256">
              <w:marLeft w:val="0"/>
              <w:marRight w:val="0"/>
              <w:marTop w:val="0"/>
              <w:marBottom w:val="0"/>
              <w:divBdr>
                <w:top w:val="none" w:sz="0" w:space="0" w:color="auto"/>
                <w:left w:val="none" w:sz="0" w:space="0" w:color="auto"/>
                <w:bottom w:val="none" w:sz="0" w:space="0" w:color="auto"/>
                <w:right w:val="none" w:sz="0" w:space="0" w:color="auto"/>
              </w:divBdr>
              <w:divsChild>
                <w:div w:id="1051733142">
                  <w:marLeft w:val="0"/>
                  <w:marRight w:val="0"/>
                  <w:marTop w:val="0"/>
                  <w:marBottom w:val="0"/>
                  <w:divBdr>
                    <w:top w:val="none" w:sz="0" w:space="0" w:color="auto"/>
                    <w:left w:val="none" w:sz="0" w:space="0" w:color="auto"/>
                    <w:bottom w:val="none" w:sz="0" w:space="0" w:color="auto"/>
                    <w:right w:val="none" w:sz="0" w:space="0" w:color="auto"/>
                  </w:divBdr>
                </w:div>
              </w:divsChild>
            </w:div>
            <w:div w:id="588538400">
              <w:marLeft w:val="0"/>
              <w:marRight w:val="0"/>
              <w:marTop w:val="0"/>
              <w:marBottom w:val="0"/>
              <w:divBdr>
                <w:top w:val="none" w:sz="0" w:space="0" w:color="auto"/>
                <w:left w:val="none" w:sz="0" w:space="0" w:color="auto"/>
                <w:bottom w:val="none" w:sz="0" w:space="0" w:color="auto"/>
                <w:right w:val="none" w:sz="0" w:space="0" w:color="auto"/>
              </w:divBdr>
              <w:divsChild>
                <w:div w:id="17799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7143">
      <w:bodyDiv w:val="1"/>
      <w:marLeft w:val="0"/>
      <w:marRight w:val="0"/>
      <w:marTop w:val="0"/>
      <w:marBottom w:val="0"/>
      <w:divBdr>
        <w:top w:val="none" w:sz="0" w:space="0" w:color="auto"/>
        <w:left w:val="none" w:sz="0" w:space="0" w:color="auto"/>
        <w:bottom w:val="none" w:sz="0" w:space="0" w:color="auto"/>
        <w:right w:val="none" w:sz="0" w:space="0" w:color="auto"/>
      </w:divBdr>
    </w:div>
    <w:div w:id="21397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ador.mx/jalisco/Maldonado-quiere-contender-de-nuevo-por-Tlaquepaque-20201130-0011.html?fbclid=IwAR2Of9eDoz-cOyc2pLPPwqLSCxPHc2UNJQitcVSTjK0uxrND7FKmQBkVpq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AABD-4671-4C35-9965-357CAD73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4013</Words>
  <Characters>22074</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IEPC-USUARIO</cp:lastModifiedBy>
  <cp:revision>9</cp:revision>
  <dcterms:created xsi:type="dcterms:W3CDTF">2021-01-07T02:00:00Z</dcterms:created>
  <dcterms:modified xsi:type="dcterms:W3CDTF">2021-01-08T16:45:00Z</dcterms:modified>
</cp:coreProperties>
</file>