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D69" w:rsidRDefault="00DB3D69" w:rsidP="00DB3D69">
      <w:pPr>
        <w:spacing w:line="276" w:lineRule="auto"/>
        <w:jc w:val="both"/>
        <w:rPr>
          <w:rFonts w:ascii="Trebuchet MS" w:hAnsi="Trebuchet MS" w:cs="Arial"/>
          <w:b/>
          <w:lang w:val="es-ES" w:eastAsia="es-ES"/>
        </w:rPr>
      </w:pPr>
      <w:r w:rsidRPr="00EB3442">
        <w:rPr>
          <w:rFonts w:ascii="Trebuchet MS" w:hAnsi="Trebuchet MS" w:cs="Arial"/>
          <w:b/>
          <w:lang w:val="es-ES" w:eastAsia="es-ES"/>
        </w:rPr>
        <w:t>RESOLUCIÓN</w:t>
      </w:r>
      <w:r w:rsidRPr="00B57DD4">
        <w:rPr>
          <w:rFonts w:ascii="Trebuchet MS" w:hAnsi="Trebuchet MS" w:cs="Arial"/>
          <w:b/>
          <w:lang w:val="es-ES" w:eastAsia="es-ES"/>
        </w:rPr>
        <w:t xml:space="preserve"> DE LA COMISIÓN DE QUEJAS Y DENUNCIAS DEL INSTITUTO ELECTORAL Y DE PARTICIPACIÓN CIUDADANA DEL ESTADO DE JALISCO, RESPECTO DE LA SOLICITUD DE ADOPTAR LAS MEDIDAS CAUTELARES A QUE HUBIERE LUGAR, FORMULADA</w:t>
      </w:r>
      <w:r>
        <w:rPr>
          <w:rFonts w:ascii="Trebuchet MS" w:hAnsi="Trebuchet MS" w:cs="Arial"/>
          <w:b/>
          <w:lang w:val="es-ES" w:eastAsia="es-ES"/>
        </w:rPr>
        <w:t>S</w:t>
      </w:r>
      <w:r w:rsidRPr="00B57DD4">
        <w:rPr>
          <w:rFonts w:ascii="Trebuchet MS" w:hAnsi="Trebuchet MS" w:cs="Arial"/>
          <w:b/>
          <w:lang w:val="es-ES" w:eastAsia="es-ES"/>
        </w:rPr>
        <w:t xml:space="preserve"> DENTRO DEL PROCEDIMIENTO SANCIONADOR ESPECIAL IDENTIFICADO CON EL NÚMERO DE EXPEDI</w:t>
      </w:r>
      <w:bookmarkStart w:id="0" w:name="_GoBack"/>
      <w:bookmarkEnd w:id="0"/>
      <w:r w:rsidRPr="00B57DD4">
        <w:rPr>
          <w:rFonts w:ascii="Trebuchet MS" w:hAnsi="Trebuchet MS" w:cs="Arial"/>
          <w:b/>
          <w:lang w:val="es-ES" w:eastAsia="es-ES"/>
        </w:rPr>
        <w:t>ENTE PSE-QUEJA-007/2021</w:t>
      </w:r>
      <w:r>
        <w:rPr>
          <w:rFonts w:ascii="Trebuchet MS" w:hAnsi="Trebuchet MS" w:cs="Arial"/>
          <w:b/>
          <w:lang w:val="es-ES" w:eastAsia="es-ES"/>
        </w:rPr>
        <w:t>.</w:t>
      </w:r>
    </w:p>
    <w:p w:rsidR="00DB3D69" w:rsidRPr="00B57DD4" w:rsidRDefault="00DB3D69" w:rsidP="00D052BE">
      <w:pPr>
        <w:spacing w:line="276" w:lineRule="auto"/>
        <w:jc w:val="center"/>
        <w:rPr>
          <w:rFonts w:ascii="Trebuchet MS" w:hAnsi="Trebuchet MS" w:cs="Arial"/>
          <w:lang w:val="es-ES" w:eastAsia="es-ES"/>
        </w:rPr>
      </w:pPr>
    </w:p>
    <w:p w:rsidR="00DB3D69" w:rsidRPr="00B57DD4" w:rsidRDefault="00DB3D69" w:rsidP="00DB3D69">
      <w:pPr>
        <w:spacing w:line="276" w:lineRule="auto"/>
        <w:jc w:val="center"/>
        <w:rPr>
          <w:rFonts w:ascii="Trebuchet MS" w:hAnsi="Trebuchet MS" w:cs="Arial"/>
          <w:b/>
          <w:lang w:val="es-ES" w:eastAsia="es-ES"/>
        </w:rPr>
      </w:pPr>
      <w:r w:rsidRPr="00B57DD4">
        <w:rPr>
          <w:rFonts w:ascii="Trebuchet MS" w:hAnsi="Trebuchet MS" w:cs="Arial"/>
          <w:b/>
          <w:lang w:val="es-ES" w:eastAsia="es-ES"/>
        </w:rPr>
        <w:t>R E S U L T A N D O S:</w:t>
      </w:r>
    </w:p>
    <w:p w:rsidR="00DB3D69" w:rsidRDefault="00DB3D69" w:rsidP="00DB3D69">
      <w:pPr>
        <w:pStyle w:val="Subttulo"/>
        <w:jc w:val="both"/>
        <w:rPr>
          <w:rFonts w:ascii="Trebuchet MS" w:hAnsi="Trebuchet MS" w:cs="Arial"/>
          <w:b/>
          <w:lang w:val="es-ES" w:eastAsia="ar-SA"/>
        </w:rPr>
      </w:pPr>
    </w:p>
    <w:p w:rsidR="00DB3D69" w:rsidRDefault="00DB3D69" w:rsidP="00DB3D69">
      <w:pPr>
        <w:pStyle w:val="Subttulo"/>
        <w:jc w:val="both"/>
        <w:rPr>
          <w:rFonts w:ascii="Trebuchet MS" w:hAnsi="Trebuchet MS" w:cs="Arial"/>
          <w:lang w:val="es-ES"/>
        </w:rPr>
      </w:pPr>
      <w:r w:rsidRPr="00B57DD4">
        <w:rPr>
          <w:rFonts w:ascii="Trebuchet MS" w:hAnsi="Trebuchet MS" w:cs="Arial"/>
          <w:b/>
          <w:lang w:val="es-ES" w:eastAsia="ar-SA"/>
        </w:rPr>
        <w:t>1. Presentación del escrito de denuncia.</w:t>
      </w:r>
      <w:r w:rsidRPr="00B57DD4">
        <w:rPr>
          <w:rFonts w:ascii="Trebuchet MS" w:hAnsi="Trebuchet MS" w:cs="Arial"/>
          <w:lang w:val="es-ES" w:eastAsia="ar-SA"/>
        </w:rPr>
        <w:t xml:space="preserve"> </w:t>
      </w:r>
      <w:r w:rsidRPr="00B57DD4">
        <w:rPr>
          <w:rFonts w:ascii="Trebuchet MS" w:hAnsi="Trebuchet MS" w:cs="Arial"/>
          <w:lang w:val="es-ES"/>
        </w:rPr>
        <w:t>El ve</w:t>
      </w:r>
      <w:r w:rsidRPr="00080260">
        <w:rPr>
          <w:rFonts w:ascii="Trebuchet MS" w:hAnsi="Trebuchet MS" w:cs="Arial"/>
          <w:lang w:val="es-ES"/>
        </w:rPr>
        <w:t>inticuatro</w:t>
      </w:r>
      <w:r w:rsidRPr="00B57DD4">
        <w:rPr>
          <w:rFonts w:ascii="Trebuchet MS" w:hAnsi="Trebuchet MS" w:cs="Arial"/>
          <w:lang w:val="es-ES"/>
        </w:rPr>
        <w:t xml:space="preserve"> de enero del año dos mil veintiuno,</w:t>
      </w:r>
      <w:r w:rsidRPr="00B57DD4">
        <w:rPr>
          <w:rStyle w:val="Refdenotaalpie"/>
          <w:rFonts w:ascii="Trebuchet MS" w:hAnsi="Trebuchet MS"/>
          <w:lang w:val="es-ES"/>
        </w:rPr>
        <w:footnoteReference w:id="1"/>
      </w:r>
      <w:r w:rsidRPr="00B57DD4">
        <w:rPr>
          <w:rFonts w:ascii="Trebuchet MS" w:hAnsi="Trebuchet MS" w:cs="Arial"/>
          <w:lang w:val="es-ES"/>
        </w:rPr>
        <w:t xml:space="preserve"> se presentó en la oficialía de partes del Instituto Electoral y de Participación Ciudadana del Estado de Jalisco</w:t>
      </w:r>
      <w:r w:rsidRPr="00B57DD4">
        <w:rPr>
          <w:rStyle w:val="Refdenotaalpie"/>
          <w:rFonts w:ascii="Trebuchet MS" w:hAnsi="Trebuchet MS"/>
          <w:lang w:val="es-ES"/>
        </w:rPr>
        <w:footnoteReference w:id="2"/>
      </w:r>
      <w:r w:rsidRPr="00B57DD4">
        <w:rPr>
          <w:rFonts w:ascii="Trebuchet MS" w:hAnsi="Trebuchet MS" w:cs="Arial"/>
          <w:lang w:val="es-ES"/>
        </w:rPr>
        <w:t xml:space="preserve">, el escrito signado por Luis Alberto Muñoz Rodríguez, en su carácter de consejero propietario representante del partido político </w:t>
      </w:r>
      <w:r w:rsidRPr="00B57DD4">
        <w:rPr>
          <w:rFonts w:ascii="Trebuchet MS" w:hAnsi="Trebuchet MS" w:cs="Arial"/>
          <w:b/>
          <w:lang w:val="es-ES"/>
        </w:rPr>
        <w:t>Partido Acción Nacional</w:t>
      </w:r>
      <w:r w:rsidRPr="00B57DD4">
        <w:rPr>
          <w:rFonts w:ascii="Trebuchet MS" w:hAnsi="Trebuchet MS" w:cs="Arial"/>
          <w:lang w:val="es-ES"/>
        </w:rPr>
        <w:t>, mediante el cual denuncia hechos que considera violatorios de la normatividad electoral vigente en el estado de Jalisco, cuya realización atribuye a</w:t>
      </w:r>
      <w:r w:rsidRPr="00B57DD4">
        <w:rPr>
          <w:rFonts w:ascii="Trebuchet MS" w:hAnsi="Trebuchet MS" w:cs="Arial"/>
          <w:b/>
          <w:lang w:val="es-ES"/>
        </w:rPr>
        <w:t xml:space="preserve"> </w:t>
      </w:r>
      <w:r w:rsidRPr="00B57DD4">
        <w:rPr>
          <w:rFonts w:ascii="Trebuchet MS" w:hAnsi="Trebuchet MS" w:cs="Arial"/>
          <w:lang w:val="es-ES"/>
        </w:rPr>
        <w:t xml:space="preserve">la persona moral denominada </w:t>
      </w:r>
      <w:r w:rsidRPr="00B57DD4">
        <w:rPr>
          <w:rFonts w:ascii="Trebuchet MS" w:hAnsi="Trebuchet MS" w:cs="Arial"/>
          <w:b/>
          <w:lang w:val="es-ES"/>
        </w:rPr>
        <w:t>PERIÓDICO DEL SUR S DE EL. DE C.V.</w:t>
      </w:r>
      <w:r w:rsidRPr="00B57DD4">
        <w:rPr>
          <w:rFonts w:ascii="Trebuchet MS" w:hAnsi="Trebuchet MS" w:cs="Arial"/>
          <w:lang w:val="es-ES"/>
        </w:rPr>
        <w:t xml:space="preserve">, consistentes a su decir, en la posible comisión de actos de violencia política contra las mujeres en razón de género previstas en el Código Electoral del Estado de Jalisco y otros ordenamiento legales. </w:t>
      </w:r>
    </w:p>
    <w:p w:rsidR="00DB3D69" w:rsidRPr="00B57DD4" w:rsidRDefault="00DB3D69" w:rsidP="00DB3D69">
      <w:pPr>
        <w:pStyle w:val="Sinespaciado"/>
        <w:spacing w:line="276" w:lineRule="auto"/>
        <w:jc w:val="both"/>
        <w:rPr>
          <w:rFonts w:ascii="Trebuchet MS" w:hAnsi="Trebuchet MS" w:cs="Arial"/>
          <w:lang w:val="es-ES"/>
        </w:rPr>
      </w:pPr>
    </w:p>
    <w:p w:rsidR="00DB3D69" w:rsidRPr="00B57DD4" w:rsidRDefault="00DB3D69" w:rsidP="00DB3D69">
      <w:pPr>
        <w:pStyle w:val="Subttulo"/>
        <w:jc w:val="both"/>
        <w:rPr>
          <w:rFonts w:ascii="Trebuchet MS" w:hAnsi="Trebuchet MS" w:cs="Arial"/>
          <w:lang w:val="es-ES"/>
        </w:rPr>
      </w:pPr>
      <w:r w:rsidRPr="00B57DD4">
        <w:rPr>
          <w:rFonts w:ascii="Trebuchet MS" w:hAnsi="Trebuchet MS" w:cs="Arial"/>
          <w:b/>
          <w:lang w:val="es-ES"/>
        </w:rPr>
        <w:t>2. Radicación, ampliación de término, diligencias de investigación y vista.</w:t>
      </w:r>
      <w:r w:rsidRPr="00B57DD4">
        <w:rPr>
          <w:rFonts w:ascii="Trebuchet MS" w:hAnsi="Trebuchet MS" w:cs="Arial"/>
          <w:lang w:val="es-ES"/>
        </w:rPr>
        <w:t xml:space="preserve"> El veinticinco de enero, la </w:t>
      </w:r>
      <w:r w:rsidR="00B95B6B">
        <w:rPr>
          <w:rFonts w:ascii="Trebuchet MS" w:hAnsi="Trebuchet MS" w:cs="Arial"/>
          <w:lang w:val="es-ES"/>
        </w:rPr>
        <w:t>s</w:t>
      </w:r>
      <w:r w:rsidRPr="00B57DD4">
        <w:rPr>
          <w:rFonts w:ascii="Trebuchet MS" w:hAnsi="Trebuchet MS" w:cs="Arial"/>
          <w:lang w:val="es-ES"/>
        </w:rPr>
        <w:t>ecretar</w:t>
      </w:r>
      <w:r>
        <w:rPr>
          <w:rFonts w:ascii="Trebuchet MS" w:hAnsi="Trebuchet MS" w:cs="Arial"/>
          <w:lang w:val="es-ES"/>
        </w:rPr>
        <w:t>ía</w:t>
      </w:r>
      <w:r w:rsidRPr="00B57DD4">
        <w:rPr>
          <w:rFonts w:ascii="Trebuchet MS" w:hAnsi="Trebuchet MS" w:cs="Arial"/>
          <w:lang w:val="es-ES"/>
        </w:rPr>
        <w:t xml:space="preserve"> </w:t>
      </w:r>
      <w:r w:rsidR="00B95B6B">
        <w:rPr>
          <w:rFonts w:ascii="Trebuchet MS" w:hAnsi="Trebuchet MS" w:cs="Arial"/>
          <w:lang w:val="es-ES"/>
        </w:rPr>
        <w:t>e</w:t>
      </w:r>
      <w:r w:rsidRPr="00B57DD4">
        <w:rPr>
          <w:rFonts w:ascii="Trebuchet MS" w:hAnsi="Trebuchet MS" w:cs="Arial"/>
          <w:lang w:val="es-ES"/>
        </w:rPr>
        <w:t xml:space="preserve">jecutiva del instituto dictó acuerdo en el que radicó el escrito de denuncia con el número de expediente PSE-QUEJA-007/2021. En el mismo acuerdo </w:t>
      </w:r>
      <w:r w:rsidRPr="00B57DD4">
        <w:rPr>
          <w:rFonts w:ascii="Trebuchet MS" w:hAnsi="Trebuchet MS" w:cs="Arial"/>
          <w:bCs/>
          <w:lang w:val="es-ES"/>
        </w:rPr>
        <w:t xml:space="preserve">se </w:t>
      </w:r>
      <w:r w:rsidRPr="00B57DD4">
        <w:rPr>
          <w:rFonts w:ascii="Trebuchet MS" w:hAnsi="Trebuchet MS" w:cs="Arial"/>
          <w:lang w:val="es-ES"/>
        </w:rPr>
        <w:t>determinó la ampliación del término de investigación y se ordenó la práctica de las siguientes diligencias:</w:t>
      </w:r>
      <w:r w:rsidRPr="00B57DD4">
        <w:rPr>
          <w:rFonts w:ascii="Trebuchet MS" w:hAnsi="Trebuchet MS" w:cs="Arial"/>
          <w:sz w:val="20"/>
          <w:szCs w:val="20"/>
          <w:lang w:val="es-ES"/>
        </w:rPr>
        <w:t xml:space="preserve"> </w:t>
      </w:r>
    </w:p>
    <w:p w:rsidR="00DB3D69" w:rsidRPr="00B57DD4" w:rsidRDefault="00DB3D69" w:rsidP="00DB3D69">
      <w:pPr>
        <w:pStyle w:val="Subttulo"/>
        <w:jc w:val="both"/>
        <w:rPr>
          <w:rFonts w:ascii="Trebuchet MS" w:hAnsi="Trebuchet MS" w:cs="Arial"/>
          <w:sz w:val="20"/>
          <w:szCs w:val="20"/>
          <w:lang w:val="es-ES"/>
        </w:rPr>
      </w:pPr>
    </w:p>
    <w:p w:rsidR="00DB3D69" w:rsidRPr="00B57DD4" w:rsidRDefault="00DB3D69" w:rsidP="00DB3D69">
      <w:pPr>
        <w:pStyle w:val="Sinespaciado"/>
        <w:spacing w:line="276" w:lineRule="auto"/>
        <w:jc w:val="both"/>
        <w:rPr>
          <w:rFonts w:ascii="Trebuchet MS" w:hAnsi="Trebuchet MS" w:cs="Arial"/>
          <w:b/>
          <w:color w:val="000000"/>
          <w:lang w:val="es-ES"/>
        </w:rPr>
      </w:pPr>
      <w:r w:rsidRPr="00B57DD4">
        <w:rPr>
          <w:rFonts w:ascii="Trebuchet MS" w:hAnsi="Trebuchet MS" w:cs="Arial"/>
          <w:b/>
          <w:color w:val="000000"/>
          <w:lang w:val="es-ES"/>
        </w:rPr>
        <w:t xml:space="preserve">Verificación de la siguiente información. </w:t>
      </w:r>
    </w:p>
    <w:p w:rsidR="00DB3D69" w:rsidRPr="00B57DD4" w:rsidRDefault="00DB3D69" w:rsidP="00DB3D69">
      <w:pPr>
        <w:pStyle w:val="Sinespaciado"/>
        <w:spacing w:line="276" w:lineRule="auto"/>
        <w:jc w:val="both"/>
        <w:rPr>
          <w:rFonts w:ascii="Trebuchet MS" w:hAnsi="Trebuchet MS"/>
          <w:lang w:val="es-ES"/>
        </w:rPr>
      </w:pPr>
    </w:p>
    <w:p w:rsidR="00DB3D69" w:rsidRPr="00B57DD4" w:rsidRDefault="00DB3D69" w:rsidP="00DB3D69">
      <w:pPr>
        <w:pStyle w:val="Sinespaciado"/>
        <w:numPr>
          <w:ilvl w:val="0"/>
          <w:numId w:val="1"/>
        </w:numPr>
        <w:spacing w:line="276" w:lineRule="auto"/>
        <w:jc w:val="both"/>
        <w:rPr>
          <w:rFonts w:ascii="Trebuchet MS" w:hAnsi="Trebuchet MS"/>
          <w:lang w:val="es-ES"/>
        </w:rPr>
      </w:pPr>
      <w:r w:rsidRPr="00B57DD4">
        <w:rPr>
          <w:rFonts w:ascii="Trebuchet MS" w:hAnsi="Trebuchet MS"/>
          <w:lang w:val="es-ES"/>
        </w:rPr>
        <w:t>La verificación de existencia y contenido, referente a la publicación que se encuentra alojada en la siguiente dirección electrónica:</w:t>
      </w:r>
    </w:p>
    <w:p w:rsidR="00DB3D69" w:rsidRPr="00B57DD4" w:rsidRDefault="000D6CDF" w:rsidP="00DB3D69">
      <w:pPr>
        <w:pStyle w:val="Sinespaciado"/>
        <w:spacing w:line="276" w:lineRule="auto"/>
        <w:ind w:left="720"/>
        <w:jc w:val="both"/>
        <w:rPr>
          <w:rStyle w:val="Hipervnculo"/>
          <w:rFonts w:ascii="Trebuchet MS" w:hAnsi="Trebuchet MS"/>
          <w:lang w:val="es-ES"/>
        </w:rPr>
      </w:pPr>
      <w:hyperlink r:id="rId7" w:history="1">
        <w:r w:rsidR="00DB3D69" w:rsidRPr="00B57DD4">
          <w:rPr>
            <w:rStyle w:val="Hipervnculo"/>
            <w:rFonts w:ascii="Trebuchet MS" w:hAnsi="Trebuchet MS"/>
            <w:lang w:val="es-ES"/>
          </w:rPr>
          <w:t>https://www.facebook.com/293756067496767/posts/1499856570220038/?d=n</w:t>
        </w:r>
      </w:hyperlink>
    </w:p>
    <w:p w:rsidR="00DB3D69" w:rsidRPr="00B57DD4" w:rsidRDefault="00DB3D69" w:rsidP="00DB3D69">
      <w:pPr>
        <w:pStyle w:val="Sinespaciado"/>
        <w:spacing w:line="276" w:lineRule="auto"/>
        <w:ind w:left="720"/>
        <w:jc w:val="both"/>
        <w:rPr>
          <w:rFonts w:ascii="Trebuchet MS" w:hAnsi="Trebuchet MS"/>
          <w:lang w:val="es-ES"/>
        </w:rPr>
      </w:pPr>
    </w:p>
    <w:p w:rsidR="00DB3D69" w:rsidRPr="00B57DD4" w:rsidRDefault="00DB3D69" w:rsidP="00DB3D69">
      <w:pPr>
        <w:pStyle w:val="Sinespaciado"/>
        <w:numPr>
          <w:ilvl w:val="0"/>
          <w:numId w:val="1"/>
        </w:numPr>
        <w:spacing w:line="276" w:lineRule="auto"/>
        <w:jc w:val="both"/>
        <w:rPr>
          <w:rFonts w:ascii="Trebuchet MS" w:hAnsi="Trebuchet MS"/>
          <w:lang w:val="es-ES"/>
        </w:rPr>
      </w:pPr>
      <w:r w:rsidRPr="00B57DD4">
        <w:rPr>
          <w:rFonts w:ascii="Trebuchet MS" w:hAnsi="Trebuchet MS"/>
          <w:lang w:val="es-ES"/>
        </w:rPr>
        <w:lastRenderedPageBreak/>
        <w:t>La búsqueda en internet, de la publicación de fecha veintidós de enero del año en curso, realizada por el periódico “La Voz del Sur de Jalisco” en la p</w:t>
      </w:r>
      <w:r>
        <w:rPr>
          <w:rFonts w:ascii="Trebuchet MS" w:hAnsi="Trebuchet MS"/>
          <w:lang w:val="es-ES"/>
        </w:rPr>
        <w:t>á</w:t>
      </w:r>
      <w:r w:rsidRPr="00B57DD4">
        <w:rPr>
          <w:rFonts w:ascii="Trebuchet MS" w:hAnsi="Trebuchet MS"/>
          <w:lang w:val="es-ES"/>
        </w:rPr>
        <w:t>gina web del mismo.</w:t>
      </w:r>
    </w:p>
    <w:p w:rsidR="00DB3D69" w:rsidRDefault="00DB3D69" w:rsidP="00DB3D69">
      <w:pPr>
        <w:pStyle w:val="Sinespaciado"/>
        <w:spacing w:line="276" w:lineRule="auto"/>
        <w:jc w:val="both"/>
        <w:rPr>
          <w:rFonts w:ascii="Trebuchet MS" w:hAnsi="Trebuchet MS" w:cs="Arial"/>
          <w:b/>
          <w:bCs/>
          <w:lang w:val="es-ES"/>
        </w:rPr>
      </w:pPr>
    </w:p>
    <w:p w:rsidR="00DB3D69" w:rsidRPr="00B57DD4" w:rsidRDefault="00DB3D69" w:rsidP="00DB3D69">
      <w:pPr>
        <w:pStyle w:val="Sinespaciado"/>
        <w:spacing w:line="276" w:lineRule="auto"/>
        <w:jc w:val="both"/>
        <w:rPr>
          <w:rFonts w:ascii="Trebuchet MS" w:hAnsi="Trebuchet MS" w:cs="Arial"/>
          <w:lang w:val="es-ES"/>
        </w:rPr>
      </w:pPr>
      <w:r>
        <w:rPr>
          <w:rFonts w:ascii="Trebuchet MS" w:hAnsi="Trebuchet MS" w:cs="Arial"/>
          <w:bCs/>
          <w:lang w:val="es-ES"/>
        </w:rPr>
        <w:t xml:space="preserve">Dichas diligencias quedaron plasmadas en el acta de oficialía electoral número </w:t>
      </w:r>
      <w:r w:rsidRPr="00A63EE3">
        <w:rPr>
          <w:rFonts w:ascii="Trebuchet MS" w:hAnsi="Trebuchet MS" w:cs="Arial"/>
          <w:lang w:val="es-ES"/>
        </w:rPr>
        <w:t>IEPC-OE/1</w:t>
      </w:r>
      <w:r>
        <w:rPr>
          <w:rFonts w:ascii="Trebuchet MS" w:hAnsi="Trebuchet MS" w:cs="Arial"/>
          <w:lang w:val="es-ES"/>
        </w:rPr>
        <w:t>1</w:t>
      </w:r>
      <w:r w:rsidRPr="00A63EE3">
        <w:rPr>
          <w:rFonts w:ascii="Trebuchet MS" w:hAnsi="Trebuchet MS" w:cs="Arial"/>
          <w:lang w:val="es-ES"/>
        </w:rPr>
        <w:t>/2021</w:t>
      </w:r>
      <w:r>
        <w:rPr>
          <w:rFonts w:ascii="Trebuchet MS" w:hAnsi="Trebuchet MS" w:cs="Arial"/>
          <w:lang w:val="es-ES"/>
        </w:rPr>
        <w:t>.</w:t>
      </w:r>
    </w:p>
    <w:p w:rsidR="00DB3D69" w:rsidRDefault="00DB3D69" w:rsidP="00DB3D69">
      <w:pPr>
        <w:pStyle w:val="Sinespaciado"/>
        <w:spacing w:line="276" w:lineRule="auto"/>
        <w:jc w:val="both"/>
        <w:rPr>
          <w:rFonts w:ascii="Trebuchet MS" w:hAnsi="Trebuchet MS" w:cs="Arial"/>
          <w:lang w:val="es-ES"/>
        </w:rPr>
      </w:pPr>
    </w:p>
    <w:p w:rsidR="00DB3D69" w:rsidRPr="00DB3D69" w:rsidRDefault="00B12412" w:rsidP="00D73087">
      <w:pPr>
        <w:pStyle w:val="Subttulo"/>
        <w:jc w:val="both"/>
        <w:rPr>
          <w:rFonts w:ascii="Trebuchet MS" w:hAnsi="Trebuchet MS" w:cs="Arial"/>
          <w:lang w:val="es-ES"/>
        </w:rPr>
      </w:pPr>
      <w:r>
        <w:rPr>
          <w:rFonts w:ascii="Trebuchet MS" w:hAnsi="Trebuchet MS" w:cs="Arial"/>
          <w:b/>
          <w:lang w:val="es-ES" w:eastAsia="ar-SA"/>
        </w:rPr>
        <w:t>3</w:t>
      </w:r>
      <w:r w:rsidR="00DB3D69" w:rsidRPr="00A63EE3">
        <w:rPr>
          <w:rFonts w:ascii="Trebuchet MS" w:hAnsi="Trebuchet MS" w:cs="Arial"/>
          <w:b/>
          <w:lang w:val="es-ES" w:eastAsia="ar-SA"/>
        </w:rPr>
        <w:t xml:space="preserve">. </w:t>
      </w:r>
      <w:r w:rsidR="00DB3D69" w:rsidRPr="00B57DD4">
        <w:rPr>
          <w:rFonts w:ascii="Trebuchet MS" w:hAnsi="Trebuchet MS" w:cs="Arial"/>
          <w:b/>
          <w:lang w:val="es-ES"/>
        </w:rPr>
        <w:t>Admisión a trámite</w:t>
      </w:r>
      <w:r w:rsidR="00DB3D69" w:rsidRPr="001D7BD6">
        <w:rPr>
          <w:rFonts w:ascii="Trebuchet MS" w:hAnsi="Trebuchet MS" w:cs="Arial"/>
          <w:b/>
          <w:lang w:val="es-ES"/>
        </w:rPr>
        <w:t>.</w:t>
      </w:r>
      <w:r w:rsidR="00DB3D69" w:rsidRPr="001D7BD6">
        <w:rPr>
          <w:rFonts w:ascii="Trebuchet MS" w:hAnsi="Trebuchet MS" w:cs="Arial"/>
          <w:lang w:val="es-ES"/>
        </w:rPr>
        <w:t xml:space="preserve"> El veintiocho</w:t>
      </w:r>
      <w:r w:rsidR="00DB3D69" w:rsidRPr="00B57DD4">
        <w:rPr>
          <w:rFonts w:ascii="Trebuchet MS" w:hAnsi="Trebuchet MS" w:cs="Arial"/>
          <w:lang w:val="es-ES"/>
        </w:rPr>
        <w:t xml:space="preserve"> de enero, </w:t>
      </w:r>
      <w:r w:rsidR="00DB3D69">
        <w:rPr>
          <w:rFonts w:ascii="Trebuchet MS" w:hAnsi="Trebuchet MS" w:cs="Arial"/>
          <w:lang w:val="es-ES"/>
        </w:rPr>
        <w:t>la secretaría ejecutiva,</w:t>
      </w:r>
      <w:r w:rsidR="00DB3D69" w:rsidRPr="00B57DD4">
        <w:rPr>
          <w:rFonts w:ascii="Trebuchet MS" w:hAnsi="Trebuchet MS" w:cs="Arial"/>
          <w:lang w:val="es-ES"/>
        </w:rPr>
        <w:t xml:space="preserve"> dictó </w:t>
      </w:r>
      <w:r>
        <w:rPr>
          <w:rFonts w:ascii="Trebuchet MS" w:hAnsi="Trebuchet MS" w:cs="Arial"/>
          <w:lang w:val="es-ES"/>
        </w:rPr>
        <w:t>un</w:t>
      </w:r>
      <w:r w:rsidR="00DB3D69">
        <w:rPr>
          <w:rFonts w:ascii="Trebuchet MS" w:hAnsi="Trebuchet MS" w:cs="Arial"/>
          <w:lang w:val="es-ES"/>
        </w:rPr>
        <w:t xml:space="preserve"> acuerdo en </w:t>
      </w:r>
      <w:r>
        <w:rPr>
          <w:rFonts w:ascii="Trebuchet MS" w:hAnsi="Trebuchet MS" w:cs="Arial"/>
          <w:lang w:val="es-ES"/>
        </w:rPr>
        <w:t xml:space="preserve">el cual admitió a tramite la queja </w:t>
      </w:r>
      <w:r w:rsidRPr="001D7BD6">
        <w:rPr>
          <w:rFonts w:ascii="Trebuchet MS" w:hAnsi="Trebuchet MS" w:cs="Arial"/>
          <w:bCs/>
          <w:lang w:val="es-ES"/>
        </w:rPr>
        <w:t>PSE-QUEJA-007/2021</w:t>
      </w:r>
      <w:r w:rsidR="00D73087">
        <w:rPr>
          <w:rFonts w:ascii="Trebuchet MS" w:hAnsi="Trebuchet MS" w:cs="Arial"/>
          <w:bCs/>
          <w:lang w:val="es-ES"/>
        </w:rPr>
        <w:t xml:space="preserve"> formulada por </w:t>
      </w:r>
      <w:r w:rsidR="00B95B6B">
        <w:rPr>
          <w:rFonts w:ascii="Trebuchet MS" w:hAnsi="Trebuchet MS" w:cs="Arial"/>
          <w:bCs/>
          <w:lang w:val="es-ES"/>
        </w:rPr>
        <w:t>el Partido Acción Nacional</w:t>
      </w:r>
      <w:r w:rsidR="00D73087">
        <w:rPr>
          <w:rFonts w:ascii="Trebuchet MS" w:hAnsi="Trebuchet MS" w:cs="Arial"/>
          <w:bCs/>
          <w:lang w:val="es-ES"/>
        </w:rPr>
        <w:t>.</w:t>
      </w:r>
    </w:p>
    <w:p w:rsidR="00DB3D69" w:rsidRPr="00B57DD4" w:rsidRDefault="00DB3D69" w:rsidP="00DB3D69">
      <w:pPr>
        <w:pStyle w:val="Sinespaciado"/>
        <w:spacing w:line="276" w:lineRule="auto"/>
        <w:jc w:val="both"/>
        <w:rPr>
          <w:rFonts w:ascii="Trebuchet MS" w:hAnsi="Trebuchet MS" w:cs="Arial"/>
          <w:lang w:val="es-ES"/>
        </w:rPr>
      </w:pPr>
    </w:p>
    <w:p w:rsidR="00DB3D69" w:rsidRDefault="00B12412" w:rsidP="00DB3D69">
      <w:pPr>
        <w:pStyle w:val="Sinespaciado"/>
        <w:spacing w:line="276" w:lineRule="auto"/>
        <w:jc w:val="both"/>
        <w:rPr>
          <w:rFonts w:ascii="Trebuchet MS" w:hAnsi="Trebuchet MS" w:cs="Arial"/>
          <w:lang w:val="es-ES"/>
        </w:rPr>
      </w:pPr>
      <w:r>
        <w:rPr>
          <w:rFonts w:ascii="Trebuchet MS" w:hAnsi="Trebuchet MS" w:cs="Arial"/>
          <w:b/>
          <w:lang w:val="es-ES"/>
        </w:rPr>
        <w:t>4</w:t>
      </w:r>
      <w:r w:rsidR="00DB3D69" w:rsidRPr="00B57DD4">
        <w:rPr>
          <w:rFonts w:ascii="Trebuchet MS" w:hAnsi="Trebuchet MS" w:cs="Arial"/>
          <w:b/>
          <w:lang w:val="es-ES"/>
        </w:rPr>
        <w:t>. Proyecto de medida cautelar y remisión de constancias.</w:t>
      </w:r>
      <w:r w:rsidR="00DB3D69" w:rsidRPr="00B57DD4">
        <w:rPr>
          <w:rFonts w:ascii="Trebuchet MS" w:hAnsi="Trebuchet MS" w:cs="Arial"/>
          <w:lang w:val="es-ES"/>
        </w:rPr>
        <w:t xml:space="preserve"> Mediante </w:t>
      </w:r>
      <w:r w:rsidR="00DB3D69" w:rsidRPr="00B57DD4">
        <w:rPr>
          <w:rFonts w:ascii="Trebuchet MS" w:hAnsi="Trebuchet MS" w:cs="Arial"/>
          <w:b/>
          <w:lang w:val="es-ES"/>
        </w:rPr>
        <w:t xml:space="preserve">memorándum </w:t>
      </w:r>
      <w:r w:rsidR="00EB3442" w:rsidRPr="00EB3442">
        <w:rPr>
          <w:rFonts w:ascii="Trebuchet MS" w:hAnsi="Trebuchet MS" w:cs="Arial"/>
          <w:b/>
          <w:lang w:val="es-ES"/>
        </w:rPr>
        <w:t>018</w:t>
      </w:r>
      <w:r w:rsidR="00DB3D69" w:rsidRPr="00EB3442">
        <w:rPr>
          <w:rFonts w:ascii="Trebuchet MS" w:hAnsi="Trebuchet MS" w:cs="Arial"/>
          <w:b/>
          <w:lang w:val="es-ES"/>
        </w:rPr>
        <w:t>/</w:t>
      </w:r>
      <w:r w:rsidR="00DB3D69" w:rsidRPr="00B57DD4">
        <w:rPr>
          <w:rFonts w:ascii="Trebuchet MS" w:hAnsi="Trebuchet MS" w:cs="Arial"/>
          <w:b/>
          <w:lang w:val="es-ES"/>
        </w:rPr>
        <w:t>2021</w:t>
      </w:r>
      <w:r w:rsidR="00DB3D69" w:rsidRPr="00B57DD4">
        <w:rPr>
          <w:rFonts w:ascii="Trebuchet MS" w:hAnsi="Trebuchet MS" w:cs="Arial"/>
          <w:lang w:val="es-ES"/>
        </w:rPr>
        <w:t xml:space="preserve"> notificado el </w:t>
      </w:r>
      <w:r w:rsidR="00253BA4">
        <w:rPr>
          <w:rFonts w:ascii="Trebuchet MS" w:hAnsi="Trebuchet MS" w:cs="Arial"/>
          <w:lang w:val="es-ES"/>
        </w:rPr>
        <w:t>treinta</w:t>
      </w:r>
      <w:r w:rsidR="00DB3D69" w:rsidRPr="00B57DD4">
        <w:rPr>
          <w:rFonts w:ascii="Trebuchet MS" w:hAnsi="Trebuchet MS" w:cs="Arial"/>
          <w:lang w:val="es-ES"/>
        </w:rPr>
        <w:t xml:space="preserve"> de enero de 2021, la </w:t>
      </w:r>
      <w:r w:rsidR="00DB3D69">
        <w:rPr>
          <w:rFonts w:ascii="Trebuchet MS" w:hAnsi="Trebuchet MS" w:cs="Arial"/>
          <w:lang w:val="es-ES"/>
        </w:rPr>
        <w:t>s</w:t>
      </w:r>
      <w:r w:rsidR="00DB3D69" w:rsidRPr="00B57DD4">
        <w:rPr>
          <w:rFonts w:ascii="Trebuchet MS" w:hAnsi="Trebuchet MS" w:cs="Arial"/>
          <w:lang w:val="es-ES"/>
        </w:rPr>
        <w:t xml:space="preserve">ecretaría </w:t>
      </w:r>
      <w:r w:rsidR="00DB3D69">
        <w:rPr>
          <w:rFonts w:ascii="Trebuchet MS" w:hAnsi="Trebuchet MS" w:cs="Arial"/>
          <w:lang w:val="es-ES"/>
        </w:rPr>
        <w:t>e</w:t>
      </w:r>
      <w:r w:rsidR="00DB3D69" w:rsidRPr="00B57DD4">
        <w:rPr>
          <w:rFonts w:ascii="Trebuchet MS" w:hAnsi="Trebuchet MS" w:cs="Arial"/>
          <w:lang w:val="es-ES"/>
        </w:rPr>
        <w:t>jecutiva, hizo del conocimiento de la Comisión de Quejas y Denuncias de este instituto el contenido de</w:t>
      </w:r>
      <w:r w:rsidR="00DB3D69">
        <w:rPr>
          <w:rFonts w:ascii="Trebuchet MS" w:hAnsi="Trebuchet MS" w:cs="Arial"/>
          <w:lang w:val="es-ES"/>
        </w:rPr>
        <w:t xml:space="preserve"> </w:t>
      </w:r>
      <w:r w:rsidR="00DB3D69" w:rsidRPr="00B57DD4">
        <w:rPr>
          <w:rFonts w:ascii="Trebuchet MS" w:hAnsi="Trebuchet MS" w:cs="Arial"/>
          <w:lang w:val="es-ES"/>
        </w:rPr>
        <w:t>l</w:t>
      </w:r>
      <w:r w:rsidR="00DB3D69">
        <w:rPr>
          <w:rFonts w:ascii="Trebuchet MS" w:hAnsi="Trebuchet MS" w:cs="Arial"/>
          <w:lang w:val="es-ES"/>
        </w:rPr>
        <w:t>os</w:t>
      </w:r>
      <w:r w:rsidR="00DB3D69" w:rsidRPr="00B57DD4">
        <w:rPr>
          <w:rFonts w:ascii="Trebuchet MS" w:hAnsi="Trebuchet MS" w:cs="Arial"/>
          <w:lang w:val="es-ES"/>
        </w:rPr>
        <w:t xml:space="preserve"> acuerdo</w:t>
      </w:r>
      <w:r w:rsidR="00DB3D69">
        <w:rPr>
          <w:rFonts w:ascii="Trebuchet MS" w:hAnsi="Trebuchet MS" w:cs="Arial"/>
          <w:lang w:val="es-ES"/>
        </w:rPr>
        <w:t>s</w:t>
      </w:r>
      <w:r w:rsidR="00DB3D69" w:rsidRPr="00B57DD4">
        <w:rPr>
          <w:rFonts w:ascii="Trebuchet MS" w:hAnsi="Trebuchet MS" w:cs="Arial"/>
          <w:lang w:val="es-ES"/>
        </w:rPr>
        <w:t xml:space="preserve"> citado</w:t>
      </w:r>
      <w:r w:rsidR="00DB3D69">
        <w:rPr>
          <w:rFonts w:ascii="Trebuchet MS" w:hAnsi="Trebuchet MS" w:cs="Arial"/>
          <w:lang w:val="es-ES"/>
        </w:rPr>
        <w:t>s</w:t>
      </w:r>
      <w:r w:rsidR="00DB3D69" w:rsidRPr="00B57DD4">
        <w:rPr>
          <w:rFonts w:ascii="Trebuchet MS" w:hAnsi="Trebuchet MS" w:cs="Arial"/>
          <w:lang w:val="es-ES"/>
        </w:rPr>
        <w:t xml:space="preserve"> en el resultando que antecede y remitió vía electrónica las constancias que integran el expediente relativo al procedimiento administrativo sancionador especial identificado con el número de expediente PSE-QUEJA-00</w:t>
      </w:r>
      <w:r w:rsidR="00DB3D69">
        <w:rPr>
          <w:rFonts w:ascii="Trebuchet MS" w:hAnsi="Trebuchet MS" w:cs="Arial"/>
          <w:lang w:val="es-ES"/>
        </w:rPr>
        <w:t>7</w:t>
      </w:r>
      <w:r w:rsidR="00DB3D69" w:rsidRPr="00B57DD4">
        <w:rPr>
          <w:rFonts w:ascii="Trebuchet MS" w:hAnsi="Trebuchet MS" w:cs="Arial"/>
          <w:lang w:val="es-ES"/>
        </w:rPr>
        <w:t>/2021</w:t>
      </w:r>
      <w:r w:rsidR="00DB3D69">
        <w:rPr>
          <w:rFonts w:ascii="Trebuchet MS" w:hAnsi="Trebuchet MS" w:cs="Arial"/>
          <w:lang w:val="es-ES"/>
        </w:rPr>
        <w:t xml:space="preserve"> </w:t>
      </w:r>
      <w:r w:rsidR="00DB3D69" w:rsidRPr="00B57DD4">
        <w:rPr>
          <w:rFonts w:ascii="Trebuchet MS" w:hAnsi="Trebuchet MS" w:cs="Arial"/>
          <w:lang w:val="es-ES"/>
        </w:rPr>
        <w:t>a efecto de que ese órgano colegiado determinara lo conducente sobre la adopción de las medida</w:t>
      </w:r>
      <w:r w:rsidR="00DB3D69">
        <w:rPr>
          <w:rFonts w:ascii="Trebuchet MS" w:hAnsi="Trebuchet MS" w:cs="Arial"/>
          <w:lang w:val="es-ES"/>
        </w:rPr>
        <w:t>s solicitadas por las</w:t>
      </w:r>
      <w:r w:rsidR="00DB3D69" w:rsidRPr="00B57DD4">
        <w:rPr>
          <w:rFonts w:ascii="Trebuchet MS" w:hAnsi="Trebuchet MS" w:cs="Arial"/>
          <w:lang w:val="es-ES"/>
        </w:rPr>
        <w:t xml:space="preserve"> denunciante</w:t>
      </w:r>
      <w:r w:rsidR="00DB3D69">
        <w:rPr>
          <w:rFonts w:ascii="Trebuchet MS" w:hAnsi="Trebuchet MS" w:cs="Arial"/>
          <w:lang w:val="es-ES"/>
        </w:rPr>
        <w:t>s.</w:t>
      </w:r>
    </w:p>
    <w:p w:rsidR="00DB3D69" w:rsidRDefault="00DB3D69" w:rsidP="00DB3D69">
      <w:pPr>
        <w:pStyle w:val="Sinespaciado"/>
        <w:spacing w:line="276" w:lineRule="auto"/>
        <w:jc w:val="both"/>
        <w:rPr>
          <w:rFonts w:ascii="Trebuchet MS" w:hAnsi="Trebuchet MS" w:cs="Arial"/>
          <w:lang w:val="es-ES"/>
        </w:rPr>
      </w:pPr>
    </w:p>
    <w:p w:rsidR="00DB3D69" w:rsidRPr="00B57DD4" w:rsidRDefault="00DB3D69" w:rsidP="00DB3D69">
      <w:pPr>
        <w:spacing w:line="276" w:lineRule="auto"/>
        <w:jc w:val="center"/>
        <w:rPr>
          <w:rFonts w:ascii="Trebuchet MS" w:hAnsi="Trebuchet MS" w:cs="Arial"/>
          <w:b/>
          <w:lang w:val="es-ES" w:eastAsia="es-ES"/>
        </w:rPr>
      </w:pPr>
      <w:r w:rsidRPr="00B57DD4">
        <w:rPr>
          <w:rFonts w:ascii="Trebuchet MS" w:hAnsi="Trebuchet MS" w:cs="Arial"/>
          <w:b/>
          <w:lang w:val="es-ES" w:eastAsia="es-ES"/>
        </w:rPr>
        <w:t>C O N S I D E R A N D O:</w:t>
      </w:r>
    </w:p>
    <w:p w:rsidR="00DB3D69" w:rsidRPr="00B57DD4" w:rsidRDefault="00DB3D69" w:rsidP="00DB3D69">
      <w:pPr>
        <w:spacing w:line="276" w:lineRule="auto"/>
        <w:jc w:val="both"/>
        <w:rPr>
          <w:rFonts w:ascii="Trebuchet MS" w:hAnsi="Trebuchet MS" w:cs="Arial"/>
          <w:lang w:val="es-ES" w:eastAsia="es-ES"/>
        </w:rPr>
      </w:pPr>
    </w:p>
    <w:p w:rsidR="00DB3D69" w:rsidRPr="00B57DD4" w:rsidRDefault="00DB3D69" w:rsidP="00DB3D69">
      <w:pPr>
        <w:spacing w:line="276" w:lineRule="auto"/>
        <w:jc w:val="both"/>
        <w:rPr>
          <w:rFonts w:ascii="Trebuchet MS" w:hAnsi="Trebuchet MS" w:cs="Arial"/>
          <w:lang w:val="es-ES" w:eastAsia="es-ES"/>
        </w:rPr>
      </w:pPr>
      <w:r w:rsidRPr="00B57DD4">
        <w:rPr>
          <w:rFonts w:ascii="Trebuchet MS" w:hAnsi="Trebuchet MS" w:cs="Arial"/>
          <w:b/>
          <w:lang w:val="es-ES" w:eastAsia="es-ES"/>
        </w:rPr>
        <w:t>I. Competencia.</w:t>
      </w:r>
      <w:r w:rsidRPr="00B57DD4">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w:t>
      </w:r>
      <w:r>
        <w:rPr>
          <w:rFonts w:ascii="Trebuchet MS" w:hAnsi="Trebuchet MS" w:cs="Arial"/>
          <w:lang w:val="es-ES" w:eastAsia="es-ES"/>
        </w:rPr>
        <w:t>45</w:t>
      </w:r>
      <w:r w:rsidRPr="00B57DD4">
        <w:rPr>
          <w:rFonts w:ascii="Trebuchet MS" w:hAnsi="Trebuchet MS" w:cs="Arial"/>
          <w:lang w:val="es-ES" w:eastAsia="es-ES"/>
        </w:rPr>
        <w:t xml:space="preserve">, párrafo 1, fracción III del Reglamento Interior del Instituto Electoral y de Participación Ciudadana del Estado de Jalisco; 1 y 10, párrafos 3, 4 y 5 del Reglamento de Quejas y Denuncias del Instituto Electoral y de Participación Ciudadana del Estado de Jalisco. </w:t>
      </w:r>
    </w:p>
    <w:p w:rsidR="00DB3D69" w:rsidRPr="00B57DD4" w:rsidRDefault="00DB3D69" w:rsidP="00DB3D69">
      <w:pPr>
        <w:spacing w:line="276" w:lineRule="auto"/>
        <w:jc w:val="both"/>
        <w:rPr>
          <w:rFonts w:ascii="Trebuchet MS" w:hAnsi="Trebuchet MS" w:cs="Arial"/>
          <w:b/>
          <w:lang w:val="es-ES" w:eastAsia="es-ES"/>
        </w:rPr>
      </w:pPr>
    </w:p>
    <w:p w:rsidR="00DB3D69" w:rsidRDefault="00DB3D69" w:rsidP="00DB3D69">
      <w:pPr>
        <w:pStyle w:val="Subttulo"/>
        <w:jc w:val="both"/>
        <w:rPr>
          <w:rFonts w:ascii="Trebuchet MS" w:hAnsi="Trebuchet MS" w:cs="Arial"/>
          <w:lang w:val="es-ES"/>
        </w:rPr>
      </w:pPr>
      <w:r w:rsidRPr="00B57DD4">
        <w:rPr>
          <w:rFonts w:ascii="Trebuchet MS" w:hAnsi="Trebuchet MS" w:cs="Arial"/>
          <w:b/>
          <w:lang w:val="es-ES"/>
        </w:rPr>
        <w:t>II. Hechos denunciados.</w:t>
      </w:r>
      <w:r w:rsidRPr="00B57DD4">
        <w:rPr>
          <w:rFonts w:ascii="Trebuchet MS" w:hAnsi="Trebuchet MS" w:cs="Arial"/>
          <w:lang w:val="es-ES"/>
        </w:rPr>
        <w:t xml:space="preserve"> Del contenido de la denuncia formulada, se desprende que </w:t>
      </w:r>
      <w:r>
        <w:rPr>
          <w:rFonts w:ascii="Trebuchet MS" w:hAnsi="Trebuchet MS" w:cs="Arial"/>
          <w:lang w:val="es-ES"/>
        </w:rPr>
        <w:t xml:space="preserve">el </w:t>
      </w:r>
      <w:proofErr w:type="spellStart"/>
      <w:r>
        <w:rPr>
          <w:rFonts w:ascii="Trebuchet MS" w:hAnsi="Trebuchet MS" w:cs="Arial"/>
          <w:lang w:val="es-ES"/>
        </w:rPr>
        <w:t>promo</w:t>
      </w:r>
      <w:r w:rsidR="004B668E">
        <w:rPr>
          <w:rFonts w:ascii="Trebuchet MS" w:hAnsi="Trebuchet MS" w:cs="Arial"/>
          <w:lang w:val="es-ES"/>
        </w:rPr>
        <w:t>vente</w:t>
      </w:r>
      <w:proofErr w:type="spellEnd"/>
      <w:r>
        <w:rPr>
          <w:rFonts w:ascii="Trebuchet MS" w:hAnsi="Trebuchet MS" w:cs="Arial"/>
          <w:lang w:val="es-ES"/>
        </w:rPr>
        <w:t xml:space="preserve"> </w:t>
      </w:r>
      <w:r w:rsidRPr="00B57DD4">
        <w:rPr>
          <w:rFonts w:ascii="Trebuchet MS" w:hAnsi="Trebuchet MS" w:cs="Arial"/>
          <w:lang w:val="es-ES"/>
        </w:rPr>
        <w:t xml:space="preserve">esencialmente </w:t>
      </w:r>
      <w:r>
        <w:rPr>
          <w:rFonts w:ascii="Trebuchet MS" w:hAnsi="Trebuchet MS" w:cs="Arial"/>
          <w:lang w:val="es-ES"/>
        </w:rPr>
        <w:t>denuncia</w:t>
      </w:r>
      <w:r w:rsidRPr="00B57DD4">
        <w:rPr>
          <w:rFonts w:ascii="Trebuchet MS" w:hAnsi="Trebuchet MS" w:cs="Arial"/>
          <w:lang w:val="es-ES"/>
        </w:rPr>
        <w:t xml:space="preserve"> que con fecha veintidós de enero del año en curso el periódico “L</w:t>
      </w:r>
      <w:r>
        <w:rPr>
          <w:rFonts w:ascii="Trebuchet MS" w:hAnsi="Trebuchet MS" w:cs="Arial"/>
          <w:lang w:val="es-ES"/>
        </w:rPr>
        <w:t>a Voz</w:t>
      </w:r>
      <w:r w:rsidRPr="00B57DD4">
        <w:rPr>
          <w:rFonts w:ascii="Trebuchet MS" w:hAnsi="Trebuchet MS" w:cs="Arial"/>
          <w:lang w:val="es-ES"/>
        </w:rPr>
        <w:t xml:space="preserve"> del Sur de Jali</w:t>
      </w:r>
      <w:r>
        <w:rPr>
          <w:rFonts w:ascii="Trebuchet MS" w:hAnsi="Trebuchet MS" w:cs="Arial"/>
          <w:lang w:val="es-ES"/>
        </w:rPr>
        <w:t>sco” en su primera plana publicó</w:t>
      </w:r>
      <w:r w:rsidRPr="00B57DD4">
        <w:rPr>
          <w:rFonts w:ascii="Trebuchet MS" w:hAnsi="Trebuchet MS" w:cs="Arial"/>
          <w:lang w:val="es-ES"/>
        </w:rPr>
        <w:t xml:space="preserve"> una imagen </w:t>
      </w:r>
      <w:r>
        <w:rPr>
          <w:rFonts w:ascii="Trebuchet MS" w:hAnsi="Trebuchet MS" w:cs="Arial"/>
          <w:lang w:val="es-ES"/>
        </w:rPr>
        <w:t xml:space="preserve">de </w:t>
      </w:r>
      <w:r w:rsidRPr="00B57DD4">
        <w:rPr>
          <w:rFonts w:ascii="Trebuchet MS" w:hAnsi="Trebuchet MS" w:cs="Arial"/>
          <w:lang w:val="es-ES"/>
        </w:rPr>
        <w:t xml:space="preserve">dos mujeres tomadas del </w:t>
      </w:r>
      <w:r>
        <w:rPr>
          <w:rFonts w:ascii="Trebuchet MS" w:hAnsi="Trebuchet MS" w:cs="Arial"/>
          <w:lang w:val="es-ES"/>
        </w:rPr>
        <w:t>cabello</w:t>
      </w:r>
      <w:r w:rsidRPr="00B57DD4">
        <w:rPr>
          <w:rFonts w:ascii="Trebuchet MS" w:hAnsi="Trebuchet MS" w:cs="Arial"/>
          <w:lang w:val="es-ES"/>
        </w:rPr>
        <w:t xml:space="preserve">, con el título “MUJERES PELEARÁN </w:t>
      </w:r>
      <w:r w:rsidRPr="00B57DD4">
        <w:rPr>
          <w:rFonts w:ascii="Trebuchet MS" w:hAnsi="Trebuchet MS" w:cs="Arial"/>
          <w:lang w:val="es-ES"/>
        </w:rPr>
        <w:lastRenderedPageBreak/>
        <w:t xml:space="preserve">POR LA ALCALDÍA DE ZAPOTLÁN”, </w:t>
      </w:r>
      <w:r>
        <w:rPr>
          <w:rFonts w:ascii="Trebuchet MS" w:hAnsi="Trebuchet MS" w:cs="Arial"/>
          <w:lang w:val="es-ES"/>
        </w:rPr>
        <w:t>lo que a su decir da</w:t>
      </w:r>
      <w:r w:rsidRPr="00B57DD4">
        <w:rPr>
          <w:rFonts w:ascii="Trebuchet MS" w:hAnsi="Trebuchet MS" w:cs="Arial"/>
          <w:lang w:val="es-ES"/>
        </w:rPr>
        <w:t xml:space="preserve"> la falsa im</w:t>
      </w:r>
      <w:r>
        <w:rPr>
          <w:rFonts w:ascii="Trebuchet MS" w:hAnsi="Trebuchet MS" w:cs="Arial"/>
          <w:lang w:val="es-ES"/>
        </w:rPr>
        <w:t>presión de que</w:t>
      </w:r>
      <w:r w:rsidRPr="00B57DD4">
        <w:rPr>
          <w:rFonts w:ascii="Trebuchet MS" w:hAnsi="Trebuchet MS" w:cs="Arial"/>
          <w:lang w:val="es-ES"/>
        </w:rPr>
        <w:t xml:space="preserve"> las mujeres en la polí</w:t>
      </w:r>
      <w:r>
        <w:rPr>
          <w:rFonts w:ascii="Trebuchet MS" w:hAnsi="Trebuchet MS" w:cs="Arial"/>
          <w:lang w:val="es-ES"/>
        </w:rPr>
        <w:t xml:space="preserve">tica sólo pelean, lo cual es </w:t>
      </w:r>
      <w:proofErr w:type="spellStart"/>
      <w:r>
        <w:rPr>
          <w:rFonts w:ascii="Trebuchet MS" w:hAnsi="Trebuchet MS" w:cs="Arial"/>
          <w:lang w:val="es-ES"/>
        </w:rPr>
        <w:t>den</w:t>
      </w:r>
      <w:r w:rsidRPr="00B57DD4">
        <w:rPr>
          <w:rFonts w:ascii="Trebuchet MS" w:hAnsi="Trebuchet MS" w:cs="Arial"/>
          <w:lang w:val="es-ES"/>
        </w:rPr>
        <w:t>ostativo</w:t>
      </w:r>
      <w:proofErr w:type="spellEnd"/>
      <w:r w:rsidRPr="00B57DD4">
        <w:rPr>
          <w:rFonts w:ascii="Trebuchet MS" w:hAnsi="Trebuchet MS" w:cs="Arial"/>
          <w:lang w:val="es-ES"/>
        </w:rPr>
        <w:t xml:space="preserve"> y denigra a la participación política de las mujeres a la representación de una riña física, por lo que su divulgación incide en los lectores tergiversando </w:t>
      </w:r>
      <w:r w:rsidRPr="00E673F0">
        <w:rPr>
          <w:rFonts w:ascii="Trebuchet MS" w:hAnsi="Trebuchet MS" w:cs="Arial"/>
          <w:lang w:val="es-ES"/>
        </w:rPr>
        <w:t>la cultura de paridad y respeto a las personas,</w:t>
      </w:r>
      <w:r w:rsidRPr="00B57DD4">
        <w:rPr>
          <w:rFonts w:ascii="Trebuchet MS" w:hAnsi="Trebuchet MS" w:cs="Arial"/>
          <w:lang w:val="es-ES"/>
        </w:rPr>
        <w:t xml:space="preserve"> resultando así una agresión para las mujeres que participan en política</w:t>
      </w:r>
      <w:r>
        <w:rPr>
          <w:rFonts w:ascii="Trebuchet MS" w:hAnsi="Trebuchet MS" w:cs="Arial"/>
          <w:lang w:val="es-ES"/>
        </w:rPr>
        <w:t>.</w:t>
      </w:r>
    </w:p>
    <w:p w:rsidR="00DB3D69" w:rsidRDefault="00DB3D69" w:rsidP="00DB3D69">
      <w:pPr>
        <w:pStyle w:val="Subttulo"/>
        <w:jc w:val="both"/>
        <w:rPr>
          <w:rFonts w:ascii="Trebuchet MS" w:hAnsi="Trebuchet MS" w:cs="Arial"/>
          <w:lang w:val="es-ES"/>
        </w:rPr>
      </w:pPr>
    </w:p>
    <w:p w:rsidR="00DB3D69" w:rsidRPr="004B668E" w:rsidRDefault="00DB3D69" w:rsidP="004B668E">
      <w:pPr>
        <w:pStyle w:val="Subttulo"/>
        <w:jc w:val="both"/>
        <w:rPr>
          <w:rFonts w:ascii="Trebuchet MS" w:hAnsi="Trebuchet MS" w:cs="Arial"/>
          <w:b/>
          <w:lang w:val="es-ES"/>
        </w:rPr>
      </w:pPr>
      <w:r w:rsidRPr="00B57DD4">
        <w:rPr>
          <w:rFonts w:ascii="Trebuchet MS" w:hAnsi="Trebuchet MS" w:cs="Arial"/>
          <w:b/>
          <w:lang w:val="es-ES"/>
        </w:rPr>
        <w:t>III.</w:t>
      </w:r>
      <w:r w:rsidRPr="00B57DD4">
        <w:rPr>
          <w:rFonts w:ascii="Trebuchet MS" w:hAnsi="Trebuchet MS" w:cs="Arial"/>
          <w:lang w:val="es-ES"/>
        </w:rPr>
        <w:t xml:space="preserve"> </w:t>
      </w:r>
      <w:r w:rsidRPr="00B57DD4">
        <w:rPr>
          <w:rFonts w:ascii="Trebuchet MS" w:hAnsi="Trebuchet MS" w:cs="Arial"/>
          <w:b/>
          <w:lang w:val="es-ES"/>
        </w:rPr>
        <w:t xml:space="preserve">Solicitud de medida cautelar. </w:t>
      </w:r>
      <w:r>
        <w:rPr>
          <w:rFonts w:ascii="Trebuchet MS" w:hAnsi="Trebuchet MS" w:cs="Arial"/>
          <w:lang w:val="es-ES"/>
        </w:rPr>
        <w:t xml:space="preserve">El </w:t>
      </w:r>
      <w:r w:rsidRPr="00B57DD4">
        <w:rPr>
          <w:rFonts w:ascii="Trebuchet MS" w:hAnsi="Trebuchet MS" w:cs="Arial"/>
          <w:lang w:val="es-ES"/>
        </w:rPr>
        <w:t xml:space="preserve">partido político </w:t>
      </w:r>
      <w:r w:rsidRPr="000442BD">
        <w:rPr>
          <w:rFonts w:ascii="Trebuchet MS" w:hAnsi="Trebuchet MS" w:cs="Arial"/>
          <w:b/>
          <w:lang w:val="es-ES"/>
        </w:rPr>
        <w:t>Partido Acción Nacional</w:t>
      </w:r>
      <w:r>
        <w:rPr>
          <w:rFonts w:ascii="Trebuchet MS" w:hAnsi="Trebuchet MS" w:cs="Arial"/>
          <w:lang w:val="es-ES"/>
        </w:rPr>
        <w:t>,</w:t>
      </w:r>
      <w:r w:rsidRPr="00B57DD4">
        <w:rPr>
          <w:rFonts w:ascii="Trebuchet MS" w:hAnsi="Trebuchet MS" w:cs="Arial"/>
          <w:lang w:val="es-ES"/>
        </w:rPr>
        <w:t xml:space="preserve"> </w:t>
      </w:r>
      <w:r>
        <w:rPr>
          <w:rFonts w:ascii="Trebuchet MS" w:hAnsi="Trebuchet MS" w:cs="Arial"/>
          <w:lang w:val="es-ES"/>
        </w:rPr>
        <w:t>en el e</w:t>
      </w:r>
      <w:r w:rsidRPr="003F5C22">
        <w:rPr>
          <w:rFonts w:ascii="Trebuchet MS" w:hAnsi="Trebuchet MS" w:cs="Arial"/>
          <w:lang w:val="es-ES"/>
        </w:rPr>
        <w:t xml:space="preserve">xpediente PSE-QUEJA-007/2021 </w:t>
      </w:r>
      <w:r w:rsidRPr="00B57DD4">
        <w:rPr>
          <w:rFonts w:ascii="Trebuchet MS" w:hAnsi="Trebuchet MS" w:cs="Arial"/>
          <w:lang w:val="es-ES"/>
        </w:rPr>
        <w:t>solicit</w:t>
      </w:r>
      <w:r>
        <w:rPr>
          <w:rFonts w:ascii="Trebuchet MS" w:hAnsi="Trebuchet MS" w:cs="Arial"/>
          <w:lang w:val="es-ES"/>
        </w:rPr>
        <w:t xml:space="preserve">ó </w:t>
      </w:r>
      <w:r w:rsidRPr="00B57DD4">
        <w:rPr>
          <w:rFonts w:ascii="Trebuchet MS" w:hAnsi="Trebuchet MS" w:cs="Arial"/>
          <w:lang w:val="es-ES"/>
        </w:rPr>
        <w:t>la adopción de medidas cautelares en los términos siguientes:</w:t>
      </w:r>
    </w:p>
    <w:p w:rsidR="00DB3D69" w:rsidRPr="00B57DD4" w:rsidRDefault="00DB3D69" w:rsidP="00DB3D69">
      <w:pPr>
        <w:spacing w:line="276" w:lineRule="auto"/>
        <w:rPr>
          <w:rFonts w:ascii="Trebuchet MS" w:hAnsi="Trebuchet MS"/>
          <w:lang w:val="es-ES" w:eastAsia="es-ES"/>
        </w:rPr>
      </w:pPr>
    </w:p>
    <w:p w:rsidR="00DB3D69" w:rsidRPr="00273D62" w:rsidRDefault="00DB3D69" w:rsidP="00DB3D69">
      <w:pPr>
        <w:pStyle w:val="Subttulo"/>
        <w:ind w:left="993" w:right="-5"/>
        <w:jc w:val="both"/>
        <w:rPr>
          <w:rFonts w:ascii="Trebuchet MS" w:hAnsi="Trebuchet MS" w:cs="Arial"/>
          <w:i/>
          <w:sz w:val="22"/>
          <w:szCs w:val="22"/>
          <w:lang w:val="es-ES"/>
        </w:rPr>
      </w:pPr>
      <w:r w:rsidRPr="00B57DD4">
        <w:rPr>
          <w:rFonts w:ascii="Trebuchet MS" w:hAnsi="Trebuchet MS" w:cs="Arial"/>
          <w:i/>
          <w:sz w:val="22"/>
          <w:szCs w:val="22"/>
          <w:lang w:val="es-ES"/>
        </w:rPr>
        <w:t xml:space="preserve">“Conforme al Capítulo Décimo Tercero </w:t>
      </w:r>
      <w:r>
        <w:rPr>
          <w:rFonts w:ascii="Trebuchet MS" w:hAnsi="Trebuchet MS" w:cs="Arial"/>
          <w:i/>
          <w:sz w:val="22"/>
          <w:szCs w:val="22"/>
          <w:lang w:val="es-ES"/>
        </w:rPr>
        <w:t>B</w:t>
      </w:r>
      <w:r w:rsidRPr="00B57DD4">
        <w:rPr>
          <w:rFonts w:ascii="Trebuchet MS" w:hAnsi="Trebuchet MS" w:cs="Arial"/>
          <w:i/>
          <w:sz w:val="22"/>
          <w:szCs w:val="22"/>
          <w:lang w:val="es-ES"/>
        </w:rPr>
        <w:t xml:space="preserve">is, artículo 459 bis fracción II del Código Comicial, solicito desde este momento se lleven a cabo las medidas cautelares, consistentes en ordenar A LOS RESPONSABLES que de manera inmediata se ordene retirar los periódicos en </w:t>
      </w:r>
      <w:r>
        <w:rPr>
          <w:rFonts w:ascii="Trebuchet MS" w:hAnsi="Trebuchet MS" w:cs="Arial"/>
          <w:i/>
          <w:sz w:val="22"/>
          <w:szCs w:val="22"/>
          <w:lang w:val="es-ES"/>
        </w:rPr>
        <w:t>donde</w:t>
      </w:r>
      <w:r w:rsidRPr="00B57DD4">
        <w:rPr>
          <w:rFonts w:ascii="Trebuchet MS" w:hAnsi="Trebuchet MS" w:cs="Arial"/>
          <w:i/>
          <w:sz w:val="22"/>
          <w:szCs w:val="22"/>
          <w:lang w:val="es-ES"/>
        </w:rPr>
        <w:t xml:space="preserve"> aparece en la imagen publicita</w:t>
      </w:r>
      <w:r>
        <w:rPr>
          <w:rFonts w:ascii="Trebuchet MS" w:hAnsi="Trebuchet MS" w:cs="Arial"/>
          <w:i/>
          <w:sz w:val="22"/>
          <w:szCs w:val="22"/>
          <w:lang w:val="es-ES"/>
        </w:rPr>
        <w:t>da</w:t>
      </w:r>
      <w:r w:rsidRPr="00B57DD4">
        <w:rPr>
          <w:rFonts w:ascii="Trebuchet MS" w:hAnsi="Trebuchet MS" w:cs="Arial"/>
          <w:i/>
          <w:sz w:val="22"/>
          <w:szCs w:val="22"/>
          <w:lang w:val="es-ES"/>
        </w:rPr>
        <w:t xml:space="preserve">, se abstenga de utilizar estereotipos, conduzca sus coberturas a las precampañas y campañas políticas de mujeres ciudadanas de manera respetuosa, equitativa y objetiva y se le invite a formar parte de las capacitaciones para el conocimiento y </w:t>
      </w:r>
      <w:r>
        <w:rPr>
          <w:rFonts w:ascii="Trebuchet MS" w:hAnsi="Trebuchet MS" w:cs="Arial"/>
          <w:i/>
          <w:sz w:val="22"/>
          <w:szCs w:val="22"/>
          <w:lang w:val="es-ES"/>
        </w:rPr>
        <w:t>er</w:t>
      </w:r>
      <w:r w:rsidRPr="00B57DD4">
        <w:rPr>
          <w:rFonts w:ascii="Trebuchet MS" w:hAnsi="Trebuchet MS" w:cs="Arial"/>
          <w:i/>
          <w:sz w:val="22"/>
          <w:szCs w:val="22"/>
          <w:lang w:val="es-ES"/>
        </w:rPr>
        <w:t>radicación de la violencia política en razón de género”</w:t>
      </w:r>
    </w:p>
    <w:p w:rsidR="00DB3D69" w:rsidRDefault="00DB3D69" w:rsidP="00DB3D69">
      <w:pPr>
        <w:rPr>
          <w:lang w:val="es-ES" w:eastAsia="es-ES"/>
        </w:rPr>
      </w:pPr>
    </w:p>
    <w:p w:rsidR="00DB3D69" w:rsidRPr="00B57DD4" w:rsidRDefault="00DB3D69" w:rsidP="00DB3D69">
      <w:pPr>
        <w:spacing w:line="276" w:lineRule="auto"/>
        <w:jc w:val="both"/>
        <w:rPr>
          <w:rFonts w:ascii="Trebuchet MS" w:hAnsi="Trebuchet MS" w:cs="Arial"/>
          <w:lang w:val="es-ES" w:eastAsia="es-ES"/>
        </w:rPr>
      </w:pPr>
      <w:r w:rsidRPr="00B57DD4">
        <w:rPr>
          <w:rFonts w:ascii="Trebuchet MS" w:hAnsi="Trebuchet MS" w:cs="Arial"/>
          <w:b/>
          <w:lang w:val="es-ES" w:eastAsia="es-ES"/>
        </w:rPr>
        <w:t xml:space="preserve">IV. Pruebas ofrecidas por la parte </w:t>
      </w:r>
      <w:proofErr w:type="spellStart"/>
      <w:r w:rsidRPr="00B57DD4">
        <w:rPr>
          <w:rFonts w:ascii="Trebuchet MS" w:hAnsi="Trebuchet MS" w:cs="Arial"/>
          <w:b/>
          <w:lang w:val="es-ES" w:eastAsia="es-ES"/>
        </w:rPr>
        <w:t>promovente</w:t>
      </w:r>
      <w:proofErr w:type="spellEnd"/>
      <w:r w:rsidRPr="00B57DD4">
        <w:rPr>
          <w:rFonts w:ascii="Trebuchet MS" w:hAnsi="Trebuchet MS" w:cs="Arial"/>
          <w:b/>
          <w:lang w:val="es-ES" w:eastAsia="es-ES"/>
        </w:rPr>
        <w:t>.</w:t>
      </w:r>
      <w:r w:rsidRPr="00B57DD4">
        <w:rPr>
          <w:rFonts w:ascii="Trebuchet MS" w:hAnsi="Trebuchet MS" w:cs="Arial"/>
          <w:lang w:val="es-ES" w:eastAsia="es-ES"/>
        </w:rPr>
        <w:t xml:space="preserve"> Una vez que fue analizado</w:t>
      </w:r>
      <w:r>
        <w:rPr>
          <w:rFonts w:ascii="Trebuchet MS" w:hAnsi="Trebuchet MS" w:cs="Arial"/>
          <w:lang w:val="es-ES" w:eastAsia="es-ES"/>
        </w:rPr>
        <w:t xml:space="preserve"> íntegramente </w:t>
      </w:r>
      <w:r w:rsidR="004B668E">
        <w:rPr>
          <w:rFonts w:ascii="Trebuchet MS" w:hAnsi="Trebuchet MS" w:cs="Arial"/>
          <w:lang w:val="es-ES" w:eastAsia="es-ES"/>
        </w:rPr>
        <w:t>el</w:t>
      </w:r>
      <w:r w:rsidRPr="00B57DD4">
        <w:rPr>
          <w:rFonts w:ascii="Trebuchet MS" w:hAnsi="Trebuchet MS" w:cs="Arial"/>
          <w:lang w:val="es-ES" w:eastAsia="es-ES"/>
        </w:rPr>
        <w:t xml:space="preserve"> escrito de denuncia, se advierte que </w:t>
      </w:r>
      <w:r w:rsidR="00B95B6B">
        <w:rPr>
          <w:rFonts w:ascii="Trebuchet MS" w:hAnsi="Trebuchet MS" w:cs="Arial"/>
          <w:lang w:val="es-ES" w:eastAsia="es-ES"/>
        </w:rPr>
        <w:t xml:space="preserve">la parte quejosa </w:t>
      </w:r>
      <w:r>
        <w:rPr>
          <w:rFonts w:ascii="Trebuchet MS" w:hAnsi="Trebuchet MS" w:cs="Arial"/>
          <w:lang w:val="es-ES" w:eastAsia="es-ES"/>
        </w:rPr>
        <w:t>ofreció</w:t>
      </w:r>
      <w:r w:rsidRPr="00B57DD4">
        <w:rPr>
          <w:rFonts w:ascii="Trebuchet MS" w:hAnsi="Trebuchet MS" w:cs="Arial"/>
          <w:lang w:val="es-ES" w:eastAsia="es-ES"/>
        </w:rPr>
        <w:t xml:space="preserve"> </w:t>
      </w:r>
      <w:r w:rsidR="004B668E">
        <w:rPr>
          <w:rFonts w:ascii="Trebuchet MS" w:hAnsi="Trebuchet MS" w:cs="Arial"/>
          <w:lang w:val="es-ES" w:eastAsia="es-ES"/>
        </w:rPr>
        <w:t>el siguiente medio</w:t>
      </w:r>
      <w:r w:rsidRPr="00B57DD4">
        <w:rPr>
          <w:rFonts w:ascii="Trebuchet MS" w:hAnsi="Trebuchet MS" w:cs="Arial"/>
          <w:lang w:val="es-ES" w:eastAsia="es-ES"/>
        </w:rPr>
        <w:t xml:space="preserve"> de convicción:</w:t>
      </w:r>
    </w:p>
    <w:p w:rsidR="00DB3D69" w:rsidRPr="00B57DD4" w:rsidRDefault="00DB3D69" w:rsidP="00DB3D69">
      <w:pPr>
        <w:spacing w:line="276" w:lineRule="auto"/>
        <w:jc w:val="both"/>
        <w:rPr>
          <w:rFonts w:ascii="Trebuchet MS" w:hAnsi="Trebuchet MS" w:cs="Arial"/>
          <w:lang w:val="es-ES" w:eastAsia="es-ES"/>
        </w:rPr>
      </w:pPr>
    </w:p>
    <w:p w:rsidR="00DB3D69" w:rsidRPr="00B95B6B" w:rsidRDefault="00DB3D69" w:rsidP="00DB3D69">
      <w:pPr>
        <w:pStyle w:val="Sinespaciado"/>
        <w:numPr>
          <w:ilvl w:val="0"/>
          <w:numId w:val="5"/>
        </w:numPr>
        <w:spacing w:line="276" w:lineRule="auto"/>
        <w:ind w:right="-5"/>
        <w:jc w:val="both"/>
        <w:rPr>
          <w:rStyle w:val="Hipervnculo"/>
          <w:rFonts w:ascii="Trebuchet MS" w:hAnsi="Trebuchet MS" w:cs="Arial"/>
          <w:i/>
          <w:color w:val="000000" w:themeColor="text1"/>
          <w:lang w:val="es-ES" w:eastAsia="es-ES"/>
        </w:rPr>
      </w:pPr>
      <w:r w:rsidRPr="00974E25">
        <w:rPr>
          <w:rFonts w:ascii="Trebuchet MS" w:hAnsi="Trebuchet MS" w:cs="Arial"/>
          <w:b/>
          <w:i/>
          <w:lang w:val="es-ES" w:eastAsia="es-ES"/>
        </w:rPr>
        <w:t>DOCUMENTAL.</w:t>
      </w:r>
      <w:r>
        <w:rPr>
          <w:rFonts w:ascii="Trebuchet MS" w:hAnsi="Trebuchet MS" w:cs="Arial"/>
          <w:b/>
          <w:i/>
          <w:lang w:val="es-ES" w:eastAsia="es-ES"/>
        </w:rPr>
        <w:t xml:space="preserve"> </w:t>
      </w:r>
      <w:r w:rsidRPr="00974E25">
        <w:rPr>
          <w:rFonts w:ascii="Trebuchet MS" w:hAnsi="Trebuchet MS" w:cs="Arial"/>
          <w:i/>
          <w:color w:val="000000" w:themeColor="text1"/>
          <w:lang w:val="es-ES" w:eastAsia="es-ES"/>
        </w:rPr>
        <w:t xml:space="preserve">Consistente en evidencia de publicación electrónica en el sitio </w:t>
      </w:r>
      <w:hyperlink r:id="rId8" w:history="1">
        <w:r w:rsidRPr="00974E25">
          <w:rPr>
            <w:rStyle w:val="Hipervnculo"/>
            <w:rFonts w:ascii="Trebuchet MS" w:hAnsi="Trebuchet MS"/>
            <w:i/>
            <w:color w:val="000000" w:themeColor="text1"/>
            <w:lang w:val="es-ES"/>
          </w:rPr>
          <w:t>https://www.facebook.com/293756067496767/posts/1499856570220038/?d=n</w:t>
        </w:r>
      </w:hyperlink>
      <w:r w:rsidRPr="00974E25">
        <w:rPr>
          <w:rStyle w:val="Hipervnculo"/>
          <w:rFonts w:ascii="Trebuchet MS" w:hAnsi="Trebuchet MS"/>
          <w:i/>
          <w:color w:val="000000" w:themeColor="text1"/>
          <w:lang w:val="es-ES"/>
        </w:rPr>
        <w:t xml:space="preserve"> “LA VOZ del Sur de Jalisco” de fecha 22 de enero de</w:t>
      </w:r>
      <w:r>
        <w:rPr>
          <w:rStyle w:val="Hipervnculo"/>
          <w:rFonts w:ascii="Trebuchet MS" w:hAnsi="Trebuchet MS"/>
          <w:i/>
          <w:color w:val="000000" w:themeColor="text1"/>
          <w:lang w:val="es-ES"/>
        </w:rPr>
        <w:t>l</w:t>
      </w:r>
      <w:r w:rsidRPr="00974E25">
        <w:rPr>
          <w:rStyle w:val="Hipervnculo"/>
          <w:rFonts w:ascii="Trebuchet MS" w:hAnsi="Trebuchet MS"/>
          <w:i/>
          <w:color w:val="000000" w:themeColor="text1"/>
          <w:lang w:val="es-ES"/>
        </w:rPr>
        <w:t xml:space="preserve"> 2021. Con lo que se acredita de manera fehaciente lo manifestado en la presente denuncia de hechos.</w:t>
      </w:r>
    </w:p>
    <w:p w:rsidR="00B95B6B" w:rsidRPr="004B668E" w:rsidRDefault="00B95B6B" w:rsidP="00B95B6B">
      <w:pPr>
        <w:pStyle w:val="Sinespaciado"/>
        <w:spacing w:line="276" w:lineRule="auto"/>
        <w:ind w:left="720" w:right="-5"/>
        <w:jc w:val="both"/>
        <w:rPr>
          <w:rFonts w:ascii="Trebuchet MS" w:hAnsi="Trebuchet MS" w:cs="Arial"/>
          <w:i/>
          <w:color w:val="000000" w:themeColor="text1"/>
          <w:u w:val="single"/>
          <w:lang w:val="es-ES" w:eastAsia="es-ES"/>
        </w:rPr>
      </w:pPr>
    </w:p>
    <w:p w:rsidR="00DB3D69" w:rsidRPr="00B57DD4" w:rsidRDefault="00DB3D69" w:rsidP="00DB3D69">
      <w:pPr>
        <w:pStyle w:val="Sinespaciado"/>
        <w:spacing w:line="276" w:lineRule="auto"/>
        <w:jc w:val="both"/>
        <w:rPr>
          <w:rFonts w:ascii="Trebuchet MS" w:hAnsi="Trebuchet MS" w:cs="Arial"/>
          <w:color w:val="000000"/>
          <w:lang w:val="es-ES"/>
        </w:rPr>
      </w:pPr>
      <w:r w:rsidRPr="00B57DD4">
        <w:rPr>
          <w:rFonts w:ascii="Trebuchet MS" w:hAnsi="Trebuchet MS" w:cs="Arial"/>
          <w:b/>
          <w:lang w:val="es-ES"/>
        </w:rPr>
        <w:t>V. Naturaleza y finalidad de las medidas cautelares.</w:t>
      </w:r>
      <w:r w:rsidRPr="00B57DD4">
        <w:rPr>
          <w:rFonts w:ascii="Trebuchet MS" w:hAnsi="Trebuchet MS" w:cs="Arial"/>
          <w:lang w:val="es-ES"/>
        </w:rPr>
        <w:t xml:space="preserve"> De conformidad con lo dispuesto en los artículos 469, párrafo 4, 472, párrafo 9 del Código Electoral del Estado de Jalisco y 10 del Reglamento de Quejas y Denuncias de este organismo electoral; l</w:t>
      </w:r>
      <w:r w:rsidRPr="00B57DD4">
        <w:rPr>
          <w:rFonts w:ascii="Trebuchet MS" w:hAnsi="Trebuchet MS" w:cs="Arial"/>
          <w:color w:val="000000"/>
          <w:lang w:val="es-ES"/>
        </w:rPr>
        <w:t xml:space="preserve">as medidas cautelares constituyen instrumentos que puede decretar la </w:t>
      </w:r>
      <w:r w:rsidRPr="00B57DD4">
        <w:rPr>
          <w:rFonts w:ascii="Trebuchet MS" w:hAnsi="Trebuchet MS" w:cs="Arial"/>
          <w:color w:val="000000"/>
          <w:lang w:val="es-ES"/>
        </w:rPr>
        <w:lastRenderedPageBreak/>
        <w:t>autoridad competente, a solicitud de parte interesada o de oficio, para conservar la materia del litigio, así como para evitar un grave e irreparable daño a las partes en conflicto o a la sociedad, con motivo de la sustanciación de un procedimiento sancionador.</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su finalidad es prever la dilación en el dictado de la resolución definitiva así como evitar que el perjuicio se vuelva irreparable, asegurando la eficacia de la resolución que se dicte.</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Por consecuencia, las medidas cautelares están dirigidas a garantizar la existencia y el restablecimiento del derecho que se considera afectado, cuyo titular estima que puede sufrir algún menoscabo. 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Este criterio ha sido reconocido por el Pleno de la Suprema Corte de Justicia de la Nación, en la jurisprudencia P./J.21/98, publicada en la página 18, del Semanario Judicial de la Federación y su Gaceta, Noven Época, Tomo VII, marzo de mil novecientos noventa y ocho, que es del tenor literal siguiente:</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227D49" w:rsidRDefault="00DB3D69" w:rsidP="00DB3D69">
      <w:pPr>
        <w:pStyle w:val="Sinespaciado"/>
        <w:spacing w:line="276" w:lineRule="auto"/>
        <w:ind w:left="851" w:right="901"/>
        <w:jc w:val="both"/>
        <w:rPr>
          <w:rFonts w:ascii="Trebuchet MS" w:hAnsi="Trebuchet MS" w:cs="Arial"/>
          <w:i/>
          <w:color w:val="000000"/>
          <w:sz w:val="22"/>
          <w:szCs w:val="22"/>
          <w:lang w:val="es-ES"/>
        </w:rPr>
      </w:pPr>
      <w:r w:rsidRPr="00227D49">
        <w:rPr>
          <w:rFonts w:ascii="Trebuchet MS" w:hAnsi="Trebuchet MS" w:cs="Arial"/>
          <w:bCs/>
          <w:i/>
          <w:color w:val="000000"/>
          <w:sz w:val="22"/>
          <w:szCs w:val="22"/>
          <w:lang w:val="es-ES"/>
        </w:rPr>
        <w:t>“</w:t>
      </w:r>
      <w:r w:rsidRPr="00227D49">
        <w:rPr>
          <w:rFonts w:ascii="Trebuchet MS" w:hAnsi="Trebuchet MS" w:cs="Arial"/>
          <w:b/>
          <w:bCs/>
          <w:i/>
          <w:color w:val="000000"/>
          <w:sz w:val="22"/>
          <w:szCs w:val="22"/>
          <w:lang w:val="es-ES"/>
        </w:rPr>
        <w:t>MEDIDAS CAUTELARES. NO CONSTITUYEN ACTOS PRIVATIVOS, POR LO QUE PARA SU IMPOSICIÓN NO RIGE LA GARANTÍA DE PREVIA AUDIENCIA.</w:t>
      </w:r>
      <w:r>
        <w:rPr>
          <w:rStyle w:val="Refdenotaalpie"/>
          <w:rFonts w:ascii="Trebuchet MS" w:hAnsi="Trebuchet MS"/>
          <w:b/>
          <w:bCs/>
          <w:i/>
          <w:color w:val="000000"/>
          <w:sz w:val="22"/>
          <w:szCs w:val="22"/>
          <w:lang w:val="es-ES"/>
        </w:rPr>
        <w:footnoteReference w:id="3"/>
      </w:r>
      <w:r w:rsidRPr="00227D49">
        <w:rPr>
          <w:rFonts w:ascii="Trebuchet MS" w:hAnsi="Trebuchet MS" w:cs="Arial"/>
          <w:b/>
          <w:bCs/>
          <w:i/>
          <w:color w:val="000000"/>
          <w:sz w:val="22"/>
          <w:szCs w:val="22"/>
          <w:lang w:val="es-ES"/>
        </w:rPr>
        <w:t>”</w:t>
      </w:r>
      <w:r w:rsidRPr="00227D49">
        <w:rPr>
          <w:rFonts w:ascii="Trebuchet MS" w:hAnsi="Trebuchet MS" w:cs="Arial"/>
          <w:i/>
          <w:color w:val="000000"/>
          <w:sz w:val="22"/>
          <w:szCs w:val="22"/>
          <w:lang w:val="es-ES"/>
        </w:rPr>
        <w:t> </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Sobre dicho punto, se debe subrayar que el legislador previó la posibilidad de que se decreten medidas cautelares con efectos únicamente provisionales, transitorios o temporales, con el objeto de lograr la cesación de los actos o hechos constitutivos de la posible infracción.</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lastRenderedPageBreak/>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Además, de conformidad con la jurisprudencia transcrita, las medidas cautelares tienen como efecto restablecer el ordenamiento jurídico presuntamente conculcado, desapareciendo provisionalmente una situación que se reputa antijurídica.</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Prrafodelista"/>
        <w:spacing w:after="160"/>
        <w:ind w:left="0"/>
        <w:jc w:val="both"/>
        <w:rPr>
          <w:rFonts w:ascii="Trebuchet MS" w:hAnsi="Trebuchet MS"/>
          <w:sz w:val="24"/>
          <w:szCs w:val="24"/>
          <w:lang w:val="es-ES"/>
        </w:rPr>
      </w:pPr>
      <w:r w:rsidRPr="00B57DD4">
        <w:rPr>
          <w:rFonts w:ascii="Trebuchet MS" w:hAnsi="Trebuchet MS" w:cs="Arial"/>
          <w:color w:val="000000"/>
          <w:sz w:val="24"/>
          <w:szCs w:val="24"/>
          <w:lang w:val="es-ES"/>
        </w:rPr>
        <w:t>De ahí que sea de explorado derecho, que las medidas cautelares serán improcedentes cuando de</w:t>
      </w:r>
      <w:r w:rsidRPr="00B57DD4">
        <w:rPr>
          <w:rFonts w:ascii="Trebuchet MS" w:hAnsi="Trebuchet MS"/>
          <w:sz w:val="24"/>
          <w:szCs w:val="24"/>
          <w:lang w:val="es-ES"/>
        </w:rPr>
        <w:t xml:space="preserve"> la investigación preliminar realizada no se deriven elementos de los que pueda inferirse siquiera indiciariamente, la probable comisión de los hechos e infracciones denunciadas que hagan necesaria la adopción de una medida cautelar y cuando del análisis de los hechos se advierta que se trata de actos consumados, irreparables o futuros de realización incierta.</w:t>
      </w:r>
    </w:p>
    <w:p w:rsidR="00DB3D69" w:rsidRPr="00B57DD4" w:rsidRDefault="00DB3D69" w:rsidP="00DB3D69">
      <w:pPr>
        <w:pStyle w:val="Prrafodelista"/>
        <w:spacing w:after="160"/>
        <w:ind w:left="0"/>
        <w:jc w:val="both"/>
        <w:rPr>
          <w:rFonts w:ascii="Trebuchet MS" w:hAnsi="Trebuchet MS"/>
          <w:sz w:val="24"/>
          <w:szCs w:val="24"/>
          <w:lang w:val="es-ES"/>
        </w:rPr>
      </w:pPr>
    </w:p>
    <w:p w:rsidR="00DB3D69" w:rsidRDefault="00DB3D69" w:rsidP="00DB3D69">
      <w:pPr>
        <w:pStyle w:val="Prrafodelista"/>
        <w:spacing w:after="160"/>
        <w:ind w:left="0"/>
        <w:jc w:val="both"/>
        <w:rPr>
          <w:rFonts w:ascii="Trebuchet MS" w:hAnsi="Trebuchet MS" w:cs="Arial"/>
          <w:color w:val="000000"/>
          <w:sz w:val="24"/>
          <w:szCs w:val="24"/>
          <w:lang w:val="es-ES"/>
        </w:rPr>
      </w:pPr>
      <w:r w:rsidRPr="00B57DD4">
        <w:rPr>
          <w:rFonts w:ascii="Trebuchet MS" w:hAnsi="Trebuchet MS" w:cs="Arial"/>
          <w:color w:val="000000"/>
          <w:sz w:val="24"/>
          <w:szCs w:val="24"/>
          <w:lang w:val="es-ES"/>
        </w:rPr>
        <w:t>Ahora bien, para que en el dictado de las medidas cautelares se cumpla el principio de legalidad, la fundamentación y motivación deberá ocuparse cuando menos, de los aspectos siguientes:</w:t>
      </w:r>
    </w:p>
    <w:p w:rsidR="004B668E" w:rsidRPr="007C3061" w:rsidRDefault="004B668E" w:rsidP="00DB3D69">
      <w:pPr>
        <w:pStyle w:val="Prrafodelista"/>
        <w:spacing w:after="160"/>
        <w:ind w:left="0"/>
        <w:jc w:val="both"/>
        <w:rPr>
          <w:rFonts w:ascii="Trebuchet MS" w:hAnsi="Trebuchet MS" w:cs="Arial"/>
          <w:color w:val="000000"/>
          <w:sz w:val="24"/>
          <w:szCs w:val="24"/>
          <w:lang w:val="es-ES"/>
        </w:rPr>
      </w:pPr>
    </w:p>
    <w:p w:rsidR="00DB3D69" w:rsidRPr="00B57DD4" w:rsidRDefault="00DB3D69" w:rsidP="00DB3D69">
      <w:pPr>
        <w:pStyle w:val="Sinespaciado"/>
        <w:spacing w:line="276" w:lineRule="auto"/>
        <w:ind w:left="851"/>
        <w:jc w:val="both"/>
        <w:rPr>
          <w:rFonts w:ascii="Trebuchet MS" w:hAnsi="Trebuchet MS" w:cs="Arial"/>
          <w:color w:val="000000"/>
          <w:lang w:val="es-ES"/>
        </w:rPr>
      </w:pPr>
      <w:r w:rsidRPr="00B57DD4">
        <w:rPr>
          <w:rFonts w:ascii="Trebuchet MS" w:hAnsi="Trebuchet MS" w:cs="Arial"/>
          <w:bCs/>
          <w:color w:val="000000"/>
          <w:lang w:val="es-ES"/>
        </w:rPr>
        <w:t>a) </w:t>
      </w:r>
      <w:r w:rsidRPr="00B57DD4">
        <w:rPr>
          <w:rFonts w:ascii="Trebuchet MS" w:hAnsi="Trebuchet MS" w:cs="Arial"/>
          <w:color w:val="000000"/>
          <w:lang w:val="es-ES"/>
        </w:rPr>
        <w:t>La probable violación a un derecho, del cual se pide la tutela en el proceso, y,</w:t>
      </w:r>
    </w:p>
    <w:p w:rsidR="00DB3D69" w:rsidRPr="00B57DD4" w:rsidRDefault="00DB3D69" w:rsidP="00DB3D69">
      <w:pPr>
        <w:pStyle w:val="Sinespaciado"/>
        <w:spacing w:line="276" w:lineRule="auto"/>
        <w:ind w:left="851"/>
        <w:jc w:val="both"/>
        <w:rPr>
          <w:rFonts w:ascii="Trebuchet MS" w:hAnsi="Trebuchet MS" w:cs="Arial"/>
          <w:color w:val="000000"/>
          <w:lang w:val="es-ES"/>
        </w:rPr>
      </w:pPr>
      <w:r w:rsidRPr="00B57DD4">
        <w:rPr>
          <w:rFonts w:ascii="Trebuchet MS" w:hAnsi="Trebuchet MS" w:cs="Arial"/>
          <w:bCs/>
          <w:color w:val="000000"/>
          <w:lang w:val="es-ES"/>
        </w:rPr>
        <w:t>b) </w:t>
      </w:r>
      <w:r w:rsidRPr="00B57DD4">
        <w:rPr>
          <w:rFonts w:ascii="Trebuchet MS"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B57DD4">
        <w:rPr>
          <w:rFonts w:ascii="Trebuchet MS" w:hAnsi="Trebuchet MS" w:cs="Arial"/>
          <w:i/>
          <w:color w:val="000000"/>
          <w:lang w:val="es-ES"/>
        </w:rPr>
        <w:t>periculum</w:t>
      </w:r>
      <w:proofErr w:type="spellEnd"/>
      <w:r w:rsidRPr="00B57DD4">
        <w:rPr>
          <w:rFonts w:ascii="Trebuchet MS" w:hAnsi="Trebuchet MS" w:cs="Arial"/>
          <w:i/>
          <w:color w:val="000000"/>
          <w:lang w:val="es-ES"/>
        </w:rPr>
        <w:t xml:space="preserve"> in mora</w:t>
      </w:r>
      <w:r w:rsidRPr="00B57DD4">
        <w:rPr>
          <w:rFonts w:ascii="Trebuchet MS" w:hAnsi="Trebuchet MS" w:cs="Arial"/>
          <w:color w:val="000000"/>
          <w:lang w:val="es-ES"/>
        </w:rPr>
        <w:t>).</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rsidR="00A430C7" w:rsidRDefault="00A430C7"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lastRenderedPageBreak/>
        <w:t xml:space="preserve">Atendiendo a esa lógica, el dictado de las medidas cautelares se debe ajustar a los criterios que la doctrina denomina como </w:t>
      </w:r>
      <w:proofErr w:type="spellStart"/>
      <w:r w:rsidRPr="00B57DD4">
        <w:rPr>
          <w:rFonts w:ascii="Trebuchet MS" w:hAnsi="Trebuchet MS" w:cs="Arial"/>
          <w:i/>
          <w:color w:val="000000"/>
          <w:lang w:val="es-ES"/>
        </w:rPr>
        <w:t>fumus</w:t>
      </w:r>
      <w:proofErr w:type="spellEnd"/>
      <w:r w:rsidRPr="00B57DD4">
        <w:rPr>
          <w:rFonts w:ascii="Trebuchet MS" w:hAnsi="Trebuchet MS" w:cs="Arial"/>
          <w:i/>
          <w:color w:val="000000"/>
          <w:lang w:val="es-ES"/>
        </w:rPr>
        <w:t xml:space="preserve"> </w:t>
      </w:r>
      <w:proofErr w:type="spellStart"/>
      <w:r w:rsidRPr="00B57DD4">
        <w:rPr>
          <w:rFonts w:ascii="Trebuchet MS" w:hAnsi="Trebuchet MS" w:cs="Arial"/>
          <w:i/>
          <w:color w:val="000000"/>
          <w:lang w:val="es-ES"/>
        </w:rPr>
        <w:t>boni</w:t>
      </w:r>
      <w:proofErr w:type="spellEnd"/>
      <w:r w:rsidRPr="00B57DD4">
        <w:rPr>
          <w:rFonts w:ascii="Trebuchet MS" w:hAnsi="Trebuchet MS" w:cs="Arial"/>
          <w:i/>
          <w:color w:val="000000"/>
          <w:lang w:val="es-ES"/>
        </w:rPr>
        <w:t xml:space="preserve"> iuris</w:t>
      </w:r>
      <w:r w:rsidRPr="00B57DD4">
        <w:rPr>
          <w:rFonts w:ascii="Trebuchet MS" w:hAnsi="Trebuchet MS" w:cs="Arial"/>
          <w:color w:val="000000"/>
          <w:lang w:val="es-ES"/>
        </w:rPr>
        <w:t xml:space="preserve"> –apariencia del buen derecho– unida al </w:t>
      </w:r>
      <w:proofErr w:type="spellStart"/>
      <w:r w:rsidRPr="00B57DD4">
        <w:rPr>
          <w:rFonts w:ascii="Trebuchet MS" w:hAnsi="Trebuchet MS" w:cs="Arial"/>
          <w:i/>
          <w:color w:val="000000"/>
          <w:lang w:val="es-ES"/>
        </w:rPr>
        <w:t>periculum</w:t>
      </w:r>
      <w:proofErr w:type="spellEnd"/>
      <w:r w:rsidRPr="00B57DD4">
        <w:rPr>
          <w:rFonts w:ascii="Trebuchet MS" w:hAnsi="Trebuchet MS" w:cs="Arial"/>
          <w:i/>
          <w:color w:val="000000"/>
          <w:lang w:val="es-ES"/>
        </w:rPr>
        <w:t xml:space="preserve"> in mora</w:t>
      </w:r>
      <w:r w:rsidRPr="00B57DD4">
        <w:rPr>
          <w:rFonts w:ascii="Trebuchet MS" w:hAnsi="Trebuchet MS" w:cs="Arial"/>
          <w:color w:val="000000"/>
          <w:lang w:val="es-ES"/>
        </w:rPr>
        <w:t xml:space="preserve"> –temor fundado de que mientras llega la tutela efectiva se menoscabe o haga irreparable el derecho materia de la decisión final–.</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Sobre el </w:t>
      </w:r>
      <w:proofErr w:type="spellStart"/>
      <w:r w:rsidRPr="00B57DD4">
        <w:rPr>
          <w:rFonts w:ascii="Trebuchet MS" w:hAnsi="Trebuchet MS" w:cs="Arial"/>
          <w:i/>
          <w:iCs/>
          <w:color w:val="000000"/>
          <w:lang w:val="es-ES"/>
        </w:rPr>
        <w:t>fumus</w:t>
      </w:r>
      <w:proofErr w:type="spellEnd"/>
      <w:r w:rsidRPr="00B57DD4">
        <w:rPr>
          <w:rFonts w:ascii="Trebuchet MS" w:hAnsi="Trebuchet MS" w:cs="Arial"/>
          <w:i/>
          <w:iCs/>
          <w:color w:val="000000"/>
          <w:lang w:val="es-ES"/>
        </w:rPr>
        <w:t xml:space="preserve"> </w:t>
      </w:r>
      <w:proofErr w:type="spellStart"/>
      <w:r w:rsidRPr="00B57DD4">
        <w:rPr>
          <w:rFonts w:ascii="Trebuchet MS" w:hAnsi="Trebuchet MS" w:cs="Arial"/>
          <w:i/>
          <w:iCs/>
          <w:color w:val="000000"/>
          <w:lang w:val="es-ES"/>
        </w:rPr>
        <w:t>boni</w:t>
      </w:r>
      <w:proofErr w:type="spellEnd"/>
      <w:r w:rsidRPr="00B57DD4">
        <w:rPr>
          <w:rFonts w:ascii="Trebuchet MS" w:hAnsi="Trebuchet MS" w:cs="Arial"/>
          <w:i/>
          <w:iCs/>
          <w:color w:val="000000"/>
          <w:lang w:val="es-ES"/>
        </w:rPr>
        <w:t xml:space="preserve"> iuris</w:t>
      </w:r>
      <w:r w:rsidRPr="00B57DD4">
        <w:rPr>
          <w:rFonts w:ascii="Trebuchet MS" w:hAnsi="Trebuchet MS" w:cs="Arial"/>
          <w:color w:val="000000"/>
          <w:lang w:val="es-ES"/>
        </w:rPr>
        <w:t>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B57DD4">
        <w:rPr>
          <w:rFonts w:ascii="Trebuchet MS" w:hAnsi="Trebuchet MS" w:cs="Arial"/>
          <w:i/>
          <w:iCs/>
          <w:color w:val="000000"/>
          <w:lang w:val="es-ES"/>
        </w:rPr>
        <w:t>periculum</w:t>
      </w:r>
      <w:proofErr w:type="spellEnd"/>
      <w:r w:rsidRPr="00B57DD4">
        <w:rPr>
          <w:rFonts w:ascii="Trebuchet MS" w:hAnsi="Trebuchet MS" w:cs="Arial"/>
          <w:i/>
          <w:iCs/>
          <w:color w:val="000000"/>
          <w:lang w:val="es-ES"/>
        </w:rPr>
        <w:t xml:space="preserve"> in mora</w:t>
      </w:r>
      <w:r w:rsidRPr="00B57DD4">
        <w:rPr>
          <w:rFonts w:ascii="Trebuchet MS" w:hAnsi="Trebuchet MS" w:cs="Arial"/>
          <w:color w:val="000000"/>
          <w:lang w:val="es-ES"/>
        </w:rPr>
        <w:t xml:space="preserve"> o peligro en la demora consiste en la posible frustración de los derechos del </w:t>
      </w:r>
      <w:proofErr w:type="spellStart"/>
      <w:r w:rsidRPr="00B57DD4">
        <w:rPr>
          <w:rFonts w:ascii="Trebuchet MS" w:hAnsi="Trebuchet MS" w:cs="Arial"/>
          <w:color w:val="000000"/>
          <w:lang w:val="es-ES"/>
        </w:rPr>
        <w:t>promovente</w:t>
      </w:r>
      <w:proofErr w:type="spellEnd"/>
      <w:r w:rsidRPr="00B57DD4">
        <w:rPr>
          <w:rFonts w:ascii="Trebuchet MS" w:hAnsi="Trebuchet MS" w:cs="Arial"/>
          <w:color w:val="000000"/>
          <w:lang w:val="es-ES"/>
        </w:rPr>
        <w:t xml:space="preserve"> de la medida cautelar, ante el riesgo de su </w:t>
      </w:r>
      <w:proofErr w:type="spellStart"/>
      <w:r w:rsidRPr="00B57DD4">
        <w:rPr>
          <w:rFonts w:ascii="Trebuchet MS" w:hAnsi="Trebuchet MS" w:cs="Arial"/>
          <w:color w:val="000000"/>
          <w:lang w:val="es-ES"/>
        </w:rPr>
        <w:t>irreparabilidad</w:t>
      </w:r>
      <w:proofErr w:type="spellEnd"/>
      <w:r w:rsidRPr="00B57DD4">
        <w:rPr>
          <w:rFonts w:ascii="Trebuchet MS" w:hAnsi="Trebuchet MS" w:cs="Arial"/>
          <w:color w:val="000000"/>
          <w:lang w:val="es-ES"/>
        </w:rPr>
        <w:t>.</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obran en el expediente, se convierten en una etapa fundamental para el examen de la solicitud de medidas cautelares, toda vez que cuando menos se deberán observar las directrices siguientes:</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Sinespaciado"/>
        <w:spacing w:line="276" w:lineRule="auto"/>
        <w:ind w:left="851"/>
        <w:jc w:val="both"/>
        <w:rPr>
          <w:rFonts w:ascii="Trebuchet MS" w:hAnsi="Trebuchet MS" w:cs="Arial"/>
          <w:color w:val="000000"/>
          <w:lang w:val="es-ES"/>
        </w:rPr>
      </w:pPr>
      <w:r w:rsidRPr="00B57DD4">
        <w:rPr>
          <w:rFonts w:ascii="Trebuchet MS" w:hAnsi="Trebuchet MS" w:cs="Arial"/>
          <w:bCs/>
          <w:color w:val="000000"/>
          <w:lang w:val="es-ES"/>
        </w:rPr>
        <w:t>a) </w:t>
      </w:r>
      <w:r w:rsidRPr="00B57DD4">
        <w:rPr>
          <w:rFonts w:ascii="Trebuchet MS" w:hAnsi="Trebuchet MS" w:cs="Arial"/>
          <w:color w:val="000000"/>
          <w:lang w:val="es-ES"/>
        </w:rPr>
        <w:t>Verificar si existe el derecho cuya tutela se pretende.</w:t>
      </w:r>
    </w:p>
    <w:p w:rsidR="00DB3D69" w:rsidRPr="00B57DD4" w:rsidRDefault="00DB3D69" w:rsidP="00DB3D69">
      <w:pPr>
        <w:pStyle w:val="Sinespaciado"/>
        <w:spacing w:line="276" w:lineRule="auto"/>
        <w:ind w:left="851"/>
        <w:jc w:val="both"/>
        <w:rPr>
          <w:rFonts w:ascii="Trebuchet MS" w:hAnsi="Trebuchet MS" w:cs="Arial"/>
          <w:color w:val="000000"/>
          <w:lang w:val="es-ES"/>
        </w:rPr>
      </w:pPr>
      <w:r w:rsidRPr="00B57DD4">
        <w:rPr>
          <w:rFonts w:ascii="Trebuchet MS" w:hAnsi="Trebuchet MS" w:cs="Arial"/>
          <w:bCs/>
          <w:color w:val="000000"/>
          <w:lang w:val="es-ES"/>
        </w:rPr>
        <w:t>b) </w:t>
      </w:r>
      <w:r w:rsidRPr="00B57DD4">
        <w:rPr>
          <w:rFonts w:ascii="Trebuchet MS" w:hAnsi="Trebuchet MS" w:cs="Arial"/>
          <w:color w:val="000000"/>
          <w:lang w:val="es-ES"/>
        </w:rPr>
        <w:t>Justificar el temor fundado de que ante la espera del dictado de la resolución definitiva, desaparezca la materia de controversia.</w:t>
      </w:r>
    </w:p>
    <w:p w:rsidR="00DB3D69" w:rsidRPr="00B57DD4" w:rsidRDefault="00DB3D69" w:rsidP="00DB3D69">
      <w:pPr>
        <w:pStyle w:val="Sinespaciado"/>
        <w:spacing w:line="276" w:lineRule="auto"/>
        <w:ind w:left="851"/>
        <w:jc w:val="both"/>
        <w:rPr>
          <w:rFonts w:ascii="Trebuchet MS" w:hAnsi="Trebuchet MS" w:cs="Arial"/>
          <w:color w:val="000000"/>
          <w:lang w:val="es-ES"/>
        </w:rPr>
      </w:pPr>
      <w:r w:rsidRPr="00B57DD4">
        <w:rPr>
          <w:rFonts w:ascii="Trebuchet MS" w:hAnsi="Trebuchet MS" w:cs="Arial"/>
          <w:bCs/>
          <w:color w:val="000000"/>
          <w:lang w:val="es-ES"/>
        </w:rPr>
        <w:lastRenderedPageBreak/>
        <w:t>c) </w:t>
      </w:r>
      <w:r w:rsidRPr="00B57DD4">
        <w:rPr>
          <w:rFonts w:ascii="Trebuchet MS" w:hAnsi="Trebuchet MS" w:cs="Arial"/>
          <w:color w:val="000000"/>
          <w:lang w:val="es-ES"/>
        </w:rPr>
        <w:t>Ponderar los valores y bienes jurídicos en conflicto, y justificar la idoneidad, razonabilidad y proporcionalidad de la determinación que se adopte.</w:t>
      </w:r>
    </w:p>
    <w:p w:rsidR="00DB3D69" w:rsidRPr="00B57DD4" w:rsidRDefault="00DB3D69" w:rsidP="00DB3D69">
      <w:pPr>
        <w:pStyle w:val="Sinespaciado"/>
        <w:spacing w:line="276" w:lineRule="auto"/>
        <w:ind w:left="851"/>
        <w:jc w:val="both"/>
        <w:rPr>
          <w:rFonts w:ascii="Trebuchet MS" w:hAnsi="Trebuchet MS" w:cs="Arial"/>
          <w:color w:val="000000"/>
          <w:lang w:val="es-ES"/>
        </w:rPr>
      </w:pPr>
      <w:r w:rsidRPr="00B57DD4">
        <w:rPr>
          <w:rFonts w:ascii="Trebuchet MS" w:hAnsi="Trebuchet MS" w:cs="Arial"/>
          <w:bCs/>
          <w:color w:val="000000"/>
          <w:lang w:val="es-ES"/>
        </w:rPr>
        <w:t>d) </w:t>
      </w:r>
      <w:r w:rsidRPr="00B57DD4">
        <w:rPr>
          <w:rFonts w:ascii="Trebuchet MS"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Sinespaciado"/>
        <w:spacing w:line="276" w:lineRule="auto"/>
        <w:jc w:val="both"/>
        <w:rPr>
          <w:rFonts w:ascii="Trebuchet MS" w:hAnsi="Trebuchet MS"/>
          <w:lang w:val="es-ES"/>
        </w:rPr>
      </w:pPr>
      <w:r w:rsidRPr="00B57DD4">
        <w:rPr>
          <w:rFonts w:ascii="Trebuchet MS" w:hAnsi="Trebuchet MS" w:cs="Arial"/>
          <w:b/>
          <w:lang w:val="es-ES"/>
        </w:rPr>
        <w:t xml:space="preserve">VI. Marco normativo. </w:t>
      </w:r>
      <w:r w:rsidRPr="00B57DD4">
        <w:rPr>
          <w:rFonts w:ascii="Trebuchet MS" w:hAnsi="Trebuchet MS"/>
          <w:lang w:val="es-ES"/>
        </w:rPr>
        <w:t>En primer término, se estima pertinente establecer el marco normativo aplicable al caso particular, para ello en la Constitución Política de los Estados Unidos Mexicanos, en términos del artículo primero, se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establezcan las leyes.</w:t>
      </w:r>
    </w:p>
    <w:p w:rsidR="00DB3D69" w:rsidRPr="00B57DD4" w:rsidRDefault="00DB3D69" w:rsidP="00DB3D69">
      <w:pPr>
        <w:pStyle w:val="Sinespaciado"/>
        <w:spacing w:line="276" w:lineRule="auto"/>
        <w:jc w:val="both"/>
        <w:rPr>
          <w:rFonts w:ascii="Trebuchet MS" w:hAnsi="Trebuchet MS"/>
          <w:lang w:val="es-ES"/>
        </w:rPr>
      </w:pPr>
    </w:p>
    <w:p w:rsidR="00DB3D69" w:rsidRPr="00B57DD4" w:rsidRDefault="00DB3D69" w:rsidP="00DB3D69">
      <w:pPr>
        <w:pStyle w:val="Sinespaciado"/>
        <w:spacing w:line="276" w:lineRule="auto"/>
        <w:jc w:val="both"/>
        <w:rPr>
          <w:rFonts w:ascii="Trebuchet MS" w:hAnsi="Trebuchet MS"/>
          <w:lang w:val="es-ES"/>
        </w:rPr>
      </w:pPr>
      <w:r w:rsidRPr="00B57DD4">
        <w:rPr>
          <w:rFonts w:ascii="Trebuchet MS" w:hAnsi="Trebuchet MS"/>
          <w:lang w:val="es-ES"/>
        </w:rPr>
        <w:t>Adicionalmente señala, entre otras cosas, que se encuentra prohibida toda clase de discriminación motivada por el género o cualquier otra que atente contra la dignidad humana y tenga por objeto anular o menoscabar los derechos y libertades de las personas.</w:t>
      </w:r>
    </w:p>
    <w:p w:rsidR="00DB3D69" w:rsidRPr="00B57DD4" w:rsidRDefault="00DB3D69" w:rsidP="00DB3D69">
      <w:pPr>
        <w:pStyle w:val="Sinespaciado"/>
        <w:spacing w:line="276" w:lineRule="auto"/>
        <w:jc w:val="both"/>
        <w:rPr>
          <w:rFonts w:ascii="Trebuchet MS" w:hAnsi="Trebuchet MS"/>
          <w:lang w:val="es-ES"/>
        </w:rPr>
      </w:pPr>
    </w:p>
    <w:p w:rsidR="00DB3D69" w:rsidRPr="00B57DD4" w:rsidRDefault="00DB3D69" w:rsidP="00DB3D69">
      <w:pPr>
        <w:pStyle w:val="Sinespaciado"/>
        <w:spacing w:line="276" w:lineRule="auto"/>
        <w:jc w:val="both"/>
        <w:rPr>
          <w:rFonts w:ascii="Trebuchet MS" w:hAnsi="Trebuchet MS"/>
          <w:lang w:val="es-ES"/>
        </w:rPr>
      </w:pPr>
      <w:r w:rsidRPr="00B57DD4">
        <w:rPr>
          <w:rFonts w:ascii="Trebuchet MS" w:hAnsi="Trebuchet MS"/>
          <w:lang w:val="es-ES"/>
        </w:rPr>
        <w:t xml:space="preserve">Ahora bien, por su parte la Convención sobre la eliminación de todas las formas de discriminación contra la mujer (CEDAW), define la expresión "discriminación contra la mujer" como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w:t>
      </w:r>
      <w:r w:rsidRPr="00B57DD4">
        <w:rPr>
          <w:rFonts w:ascii="Trebuchet MS" w:hAnsi="Trebuchet MS"/>
          <w:lang w:val="es-ES"/>
        </w:rPr>
        <w:lastRenderedPageBreak/>
        <w:t>fundamentales en las esferas política, económica, social, cultural y civil o en cualquier otra esfera.</w:t>
      </w:r>
    </w:p>
    <w:p w:rsidR="00DB3D69" w:rsidRPr="00B57DD4" w:rsidRDefault="00DB3D69" w:rsidP="00DB3D69">
      <w:pPr>
        <w:pStyle w:val="Sinespaciado"/>
        <w:spacing w:line="276" w:lineRule="auto"/>
        <w:jc w:val="both"/>
        <w:rPr>
          <w:rFonts w:ascii="Trebuchet MS" w:hAnsi="Trebuchet MS"/>
          <w:lang w:val="es-ES"/>
        </w:rPr>
      </w:pPr>
    </w:p>
    <w:p w:rsidR="00DB3D69" w:rsidRPr="00B57DD4" w:rsidRDefault="00DB3D69" w:rsidP="00DB3D69">
      <w:pPr>
        <w:pStyle w:val="Sinespaciado"/>
        <w:spacing w:line="276" w:lineRule="auto"/>
        <w:jc w:val="both"/>
        <w:rPr>
          <w:rFonts w:ascii="Trebuchet MS" w:hAnsi="Trebuchet MS"/>
          <w:lang w:val="es-ES"/>
        </w:rPr>
      </w:pPr>
      <w:r w:rsidRPr="00B57DD4">
        <w:rPr>
          <w:rFonts w:ascii="Trebuchet MS" w:hAnsi="Trebuchet MS"/>
          <w:lang w:val="es-ES"/>
        </w:rPr>
        <w:t>La CEDAW, en sus artículos 2, inciso d) y 3, establece que los Estados Partes, condenarán la discriminación contra la mujer en todas sus formas, convienen en seguir, por todos los medios apropiados y sin dilaciones, una política encaminada a eliminar la discriminación contra la mujer y, con tal objeto, se comprometen, entre otras cosas, a abstenerse de incurrir en todo acto o práctica de discriminación contra la mujer y velar por que las autoridades e instituciones públicas actúen de conformidad con esta obligación.</w:t>
      </w:r>
    </w:p>
    <w:p w:rsidR="00DB3D69" w:rsidRPr="00B57DD4" w:rsidRDefault="00DB3D69" w:rsidP="00DB3D69">
      <w:pPr>
        <w:pStyle w:val="Sinespaciado"/>
        <w:spacing w:line="276" w:lineRule="auto"/>
        <w:jc w:val="both"/>
        <w:rPr>
          <w:rFonts w:ascii="Trebuchet MS" w:hAnsi="Trebuchet MS"/>
          <w:lang w:val="es-ES"/>
        </w:rPr>
      </w:pPr>
    </w:p>
    <w:p w:rsidR="00DB3D69" w:rsidRPr="00B57DD4" w:rsidRDefault="00DB3D69" w:rsidP="00DB3D69">
      <w:pPr>
        <w:pStyle w:val="Sinespaciado"/>
        <w:spacing w:line="276" w:lineRule="auto"/>
        <w:jc w:val="both"/>
        <w:rPr>
          <w:rFonts w:ascii="Trebuchet MS" w:hAnsi="Trebuchet MS"/>
          <w:lang w:val="es-ES"/>
        </w:rPr>
      </w:pPr>
      <w:r w:rsidRPr="00B57DD4">
        <w:rPr>
          <w:rFonts w:ascii="Trebuchet MS" w:hAnsi="Trebuchet MS"/>
          <w:lang w:val="es-ES"/>
        </w:rPr>
        <w:t>Adicionalmente establece que, en particular en las esferas política, social, económica y cultural, implementará todas las medidas apropiadas, incluso de carácter legislativo, para asegurar el pleno desarrollo y adelanto de la mujer, con el objeto de garantizarle el ejercicio y el goce de los derechos humanos y las libertades fundamentales en igualdad de condiciones con el hombre.</w:t>
      </w:r>
    </w:p>
    <w:p w:rsidR="00A430C7" w:rsidRDefault="00A430C7" w:rsidP="00DB3D69">
      <w:pPr>
        <w:pStyle w:val="Sinespaciado"/>
        <w:spacing w:line="276" w:lineRule="auto"/>
        <w:jc w:val="both"/>
        <w:rPr>
          <w:rFonts w:ascii="Trebuchet MS" w:hAnsi="Trebuchet MS"/>
          <w:lang w:val="es-ES"/>
        </w:rPr>
      </w:pPr>
    </w:p>
    <w:p w:rsidR="00DB3D69" w:rsidRPr="00B57DD4" w:rsidRDefault="00DB3D69" w:rsidP="00DB3D69">
      <w:pPr>
        <w:pStyle w:val="Sinespaciado"/>
        <w:spacing w:line="276" w:lineRule="auto"/>
        <w:jc w:val="both"/>
        <w:rPr>
          <w:rFonts w:ascii="Trebuchet MS" w:hAnsi="Trebuchet MS"/>
          <w:lang w:val="es-ES"/>
        </w:rPr>
      </w:pPr>
      <w:r w:rsidRPr="00B57DD4">
        <w:rPr>
          <w:rFonts w:ascii="Trebuchet MS" w:hAnsi="Trebuchet MS"/>
          <w:lang w:val="es-ES"/>
        </w:rPr>
        <w:t>Al respecto, la Convención interamericana para prevenir, sancionar y erradicar la violencia contra la mujer, supone una serie de reformas y políticas que, el Estado Mexicano se obligó a aplicar, en el marco de actuación de la violencia política, ejercida en contra de las mujeres.</w:t>
      </w:r>
    </w:p>
    <w:p w:rsidR="00DB3D69" w:rsidRPr="00B57DD4" w:rsidRDefault="00DB3D69" w:rsidP="00DB3D69">
      <w:pPr>
        <w:pStyle w:val="Sinespaciado"/>
        <w:spacing w:line="276" w:lineRule="auto"/>
        <w:jc w:val="both"/>
        <w:rPr>
          <w:rFonts w:ascii="Trebuchet MS" w:hAnsi="Trebuchet MS"/>
          <w:lang w:val="es-ES"/>
        </w:rPr>
      </w:pPr>
    </w:p>
    <w:p w:rsidR="00DB3D69" w:rsidRPr="00B57DD4" w:rsidRDefault="00DB3D69" w:rsidP="00DB3D69">
      <w:pPr>
        <w:pStyle w:val="Sinespaciado"/>
        <w:spacing w:line="276" w:lineRule="auto"/>
        <w:jc w:val="both"/>
        <w:rPr>
          <w:rFonts w:ascii="Trebuchet MS" w:hAnsi="Trebuchet MS"/>
          <w:lang w:val="es-ES"/>
        </w:rPr>
      </w:pPr>
      <w:r w:rsidRPr="00B57DD4">
        <w:rPr>
          <w:rFonts w:ascii="Trebuchet MS" w:hAnsi="Trebuchet MS"/>
          <w:lang w:val="es-ES"/>
        </w:rPr>
        <w:t>La Convención de referencia, señala en su artículo primero que, la violencia contra la mujer, debe de entenderse como cualquier acción o conducta, basada en su género, que cause muerte, daño o sufrimiento físico, sexual o psicológico a la mujer, tanto en el ámbito público como privado.</w:t>
      </w:r>
    </w:p>
    <w:p w:rsidR="00DB3D69" w:rsidRPr="00B57DD4" w:rsidRDefault="00DB3D69" w:rsidP="00DB3D69">
      <w:pPr>
        <w:pStyle w:val="Sinespaciado"/>
        <w:spacing w:line="276" w:lineRule="auto"/>
        <w:jc w:val="both"/>
        <w:rPr>
          <w:rFonts w:ascii="Trebuchet MS" w:hAnsi="Trebuchet MS"/>
          <w:lang w:val="es-ES"/>
        </w:rPr>
      </w:pPr>
    </w:p>
    <w:p w:rsidR="00DB3D69" w:rsidRPr="00B57DD4" w:rsidRDefault="00DB3D69" w:rsidP="00DB3D69">
      <w:pPr>
        <w:pStyle w:val="Sinespaciado"/>
        <w:spacing w:line="276" w:lineRule="auto"/>
        <w:jc w:val="both"/>
        <w:rPr>
          <w:rFonts w:ascii="Trebuchet MS" w:hAnsi="Trebuchet MS"/>
          <w:lang w:val="es-ES"/>
        </w:rPr>
      </w:pPr>
      <w:r w:rsidRPr="00B57DD4">
        <w:rPr>
          <w:rFonts w:ascii="Trebuchet MS" w:hAnsi="Trebuchet MS"/>
          <w:lang w:val="es-ES"/>
        </w:rPr>
        <w:t>En ese sentido, el artículo 3 señala que toda mujer tiene derecho a una vida libre de violencia, tanto en el ámbito público como en el privado.</w:t>
      </w:r>
    </w:p>
    <w:p w:rsidR="00DB3D69" w:rsidRPr="00B57DD4" w:rsidRDefault="00DB3D69" w:rsidP="00DB3D69">
      <w:pPr>
        <w:pStyle w:val="Sinespaciado"/>
        <w:spacing w:line="276" w:lineRule="auto"/>
        <w:jc w:val="both"/>
        <w:rPr>
          <w:rFonts w:ascii="Trebuchet MS" w:hAnsi="Trebuchet MS"/>
          <w:lang w:val="es-ES"/>
        </w:rPr>
      </w:pPr>
    </w:p>
    <w:p w:rsidR="00DB3D69" w:rsidRPr="00B57DD4" w:rsidRDefault="00DB3D69" w:rsidP="00DB3D69">
      <w:pPr>
        <w:pStyle w:val="Sinespaciado"/>
        <w:spacing w:line="276" w:lineRule="auto"/>
        <w:jc w:val="both"/>
        <w:rPr>
          <w:rFonts w:ascii="Trebuchet MS" w:hAnsi="Trebuchet MS"/>
          <w:lang w:val="es-ES"/>
        </w:rPr>
      </w:pPr>
      <w:r w:rsidRPr="00B57DD4">
        <w:rPr>
          <w:rFonts w:ascii="Trebuchet MS" w:hAnsi="Trebuchet MS"/>
          <w:lang w:val="es-ES"/>
        </w:rPr>
        <w:t>En ese entendido, el Estado Mexicano, ha desarrollado una serie de modificaciones legales y administrativas, para efecto del cumplimiento de lo señalado en la Convención de mérito. Misma que tiene su más reciente avance, con el Decreto en materia de violencia política de contra las mujeres en razón de género, de fecha trece de abril, donde se establecen diversas reformas a leyes en la materia.</w:t>
      </w:r>
    </w:p>
    <w:p w:rsidR="00DB3D69" w:rsidRPr="00B57DD4" w:rsidRDefault="00DB3D69" w:rsidP="00DB3D69">
      <w:pPr>
        <w:pStyle w:val="Sinespaciado"/>
        <w:spacing w:line="276" w:lineRule="auto"/>
        <w:jc w:val="both"/>
        <w:rPr>
          <w:rFonts w:ascii="Trebuchet MS" w:hAnsi="Trebuchet MS" w:cs="Arial"/>
          <w:b/>
          <w:lang w:val="es-ES"/>
        </w:rPr>
      </w:pPr>
    </w:p>
    <w:p w:rsidR="00DB3D69" w:rsidRPr="00B57DD4" w:rsidRDefault="00DB3D69" w:rsidP="00DB3D69">
      <w:pPr>
        <w:pStyle w:val="Sinespaciado"/>
        <w:spacing w:line="276" w:lineRule="auto"/>
        <w:jc w:val="both"/>
        <w:rPr>
          <w:rFonts w:ascii="Trebuchet MS" w:hAnsi="Trebuchet MS" w:cs="Arial"/>
          <w:lang w:val="es-ES"/>
        </w:rPr>
      </w:pPr>
      <w:r w:rsidRPr="00B57DD4">
        <w:rPr>
          <w:rFonts w:ascii="Trebuchet MS" w:hAnsi="Trebuchet MS" w:cs="Arial"/>
          <w:lang w:val="es-ES"/>
        </w:rPr>
        <w:lastRenderedPageBreak/>
        <w:t>Por su parte, el inciso XXI del párrafo 1º del arábigo 2 del Código Electoral del Estado de Jalisco, establece que la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rsidR="00DB3D69" w:rsidRPr="00B57DD4" w:rsidRDefault="00DB3D69" w:rsidP="00DB3D69">
      <w:pPr>
        <w:pStyle w:val="Sinespaciado"/>
        <w:spacing w:line="276" w:lineRule="auto"/>
        <w:jc w:val="both"/>
        <w:rPr>
          <w:rFonts w:ascii="Trebuchet MS" w:hAnsi="Trebuchet MS" w:cs="Arial"/>
          <w:lang w:val="es-ES"/>
        </w:rPr>
      </w:pPr>
    </w:p>
    <w:p w:rsidR="00DB3D69" w:rsidRPr="00B57DD4" w:rsidRDefault="00DB3D69" w:rsidP="00DB3D69">
      <w:pPr>
        <w:spacing w:line="276" w:lineRule="auto"/>
        <w:jc w:val="both"/>
        <w:rPr>
          <w:rFonts w:ascii="Trebuchet MS" w:hAnsi="Trebuchet MS" w:cs="Arial"/>
          <w:lang w:val="es-ES"/>
        </w:rPr>
      </w:pPr>
      <w:r>
        <w:rPr>
          <w:rFonts w:ascii="Trebuchet MS" w:hAnsi="Trebuchet MS" w:cs="Arial"/>
          <w:lang w:val="es-ES"/>
        </w:rPr>
        <w:t>De igual forma, estipula que s</w:t>
      </w:r>
      <w:r w:rsidRPr="00B57DD4">
        <w:rPr>
          <w:rFonts w:ascii="Trebuchet MS" w:hAnsi="Trebuchet MS" w:cs="Arial"/>
          <w:lang w:val="es-ES"/>
        </w:rPr>
        <w:t xml:space="preserve">e entenderá que las acciones u omisiones se basan en elementos de género, cuando se dirijan a una mujer por ser mujer; le afecten desproporcionadamente o tengan un impacto diferenciado en ella. Que puede manifestarse en cualquiera de los tipos de violencia reconocidos en la Ley de Acceso de las Mujeres a una Vida Libre de Violencia del </w:t>
      </w:r>
      <w:r>
        <w:rPr>
          <w:rFonts w:ascii="Trebuchet MS" w:hAnsi="Trebuchet MS" w:cs="Arial"/>
          <w:lang w:val="es-ES"/>
        </w:rPr>
        <w:t>E</w:t>
      </w:r>
      <w:r w:rsidRPr="00B57DD4">
        <w:rPr>
          <w:rFonts w:ascii="Trebuchet MS" w:hAnsi="Trebuchet MS" w:cs="Arial"/>
          <w:lang w:val="es-ES"/>
        </w:rPr>
        <w:t xml:space="preserve">stado de Jalisco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 </w:t>
      </w:r>
    </w:p>
    <w:p w:rsidR="00DB3D69" w:rsidRPr="00B57DD4" w:rsidRDefault="00DB3D69" w:rsidP="00DB3D69">
      <w:pPr>
        <w:pStyle w:val="Sinespaciado"/>
        <w:spacing w:line="276" w:lineRule="auto"/>
        <w:jc w:val="both"/>
        <w:rPr>
          <w:rFonts w:ascii="Trebuchet MS" w:hAnsi="Trebuchet MS" w:cs="Arial"/>
          <w:b/>
          <w:lang w:val="es-ES"/>
        </w:rPr>
      </w:pPr>
    </w:p>
    <w:p w:rsidR="00DB3D69" w:rsidRPr="00B57DD4" w:rsidRDefault="00DB605D" w:rsidP="00DB3D69">
      <w:pPr>
        <w:spacing w:line="276" w:lineRule="auto"/>
        <w:jc w:val="both"/>
        <w:rPr>
          <w:rFonts w:ascii="Trebuchet MS" w:hAnsi="Trebuchet MS" w:cs="Arial"/>
          <w:lang w:val="es-ES"/>
        </w:rPr>
      </w:pPr>
      <w:r>
        <w:rPr>
          <w:rFonts w:ascii="Trebuchet MS" w:hAnsi="Trebuchet MS" w:cs="Arial"/>
          <w:lang w:val="es-ES"/>
        </w:rPr>
        <w:t>L</w:t>
      </w:r>
      <w:r w:rsidR="00DB3D69" w:rsidRPr="00B57DD4">
        <w:rPr>
          <w:rFonts w:ascii="Trebuchet MS" w:hAnsi="Trebuchet MS" w:cs="Arial"/>
          <w:lang w:val="es-ES"/>
        </w:rPr>
        <w:t>a Ley de Acceso de las Mujeres a una Vida Libre de Violencia del Estado de Jalisco, tiene por objeto establecer las bases del sistema y la coordinación para la atención, prevención y erradicación de la violencia contra las mujeres, así como establecer las políticas y acciones gubernamentales a fin de garantizar el derecho fundamental de las mujeres a acceder a una vida libre de violencia, favoreciendo su pleno desarrollo y bienestar subjetivo conforme a los principios constitucionales de igualdad y no discriminación.</w:t>
      </w:r>
    </w:p>
    <w:p w:rsidR="00DB3D69" w:rsidRPr="00B57DD4" w:rsidRDefault="00DB3D69" w:rsidP="00DB3D69">
      <w:pPr>
        <w:pStyle w:val="Sinespaciado"/>
        <w:spacing w:line="276" w:lineRule="auto"/>
        <w:jc w:val="both"/>
        <w:rPr>
          <w:rFonts w:ascii="Trebuchet MS" w:hAnsi="Trebuchet MS" w:cs="Arial"/>
          <w:b/>
          <w:lang w:val="es-ES"/>
        </w:rPr>
      </w:pPr>
    </w:p>
    <w:p w:rsidR="00DB3D69" w:rsidRPr="00227D49" w:rsidRDefault="00DB3D69" w:rsidP="00DB3D69">
      <w:pPr>
        <w:pStyle w:val="Sinespaciado"/>
        <w:spacing w:line="276" w:lineRule="auto"/>
        <w:jc w:val="both"/>
        <w:rPr>
          <w:rFonts w:ascii="Trebuchet MS" w:hAnsi="Trebuchet MS" w:cs="Arial"/>
          <w:color w:val="000000"/>
          <w:lang w:val="es-ES"/>
        </w:rPr>
      </w:pPr>
      <w:r w:rsidRPr="00B57DD4">
        <w:rPr>
          <w:rFonts w:ascii="Trebuchet MS" w:hAnsi="Trebuchet MS" w:cs="Arial"/>
          <w:b/>
          <w:lang w:val="es-ES"/>
        </w:rPr>
        <w:t>VII. Acreditación de los hechos y pronunciamiento respecto de la solicitud de adopción de la medida cautelar.</w:t>
      </w:r>
      <w:r w:rsidRPr="00B57DD4">
        <w:rPr>
          <w:rFonts w:ascii="Trebuchet MS" w:hAnsi="Trebuchet MS" w:cs="Arial"/>
          <w:lang w:val="es-ES"/>
        </w:rPr>
        <w:t xml:space="preserve"> </w:t>
      </w:r>
      <w:r w:rsidRPr="00B57DD4">
        <w:rPr>
          <w:rFonts w:ascii="Trebuchet MS" w:hAnsi="Trebuchet MS" w:cs="Arial"/>
          <w:color w:val="000000"/>
          <w:lang w:val="es-ES"/>
        </w:rPr>
        <w:t>Precisado lo anterior y considerado</w:t>
      </w:r>
      <w:r>
        <w:rPr>
          <w:rFonts w:ascii="Trebuchet MS" w:hAnsi="Trebuchet MS" w:cs="Arial"/>
          <w:color w:val="000000"/>
          <w:lang w:val="es-ES"/>
        </w:rPr>
        <w:t xml:space="preserve"> en su int</w:t>
      </w:r>
      <w:r w:rsidRPr="00227D49">
        <w:rPr>
          <w:rFonts w:ascii="Trebuchet MS" w:hAnsi="Trebuchet MS" w:cs="Arial"/>
          <w:color w:val="000000"/>
          <w:lang w:val="es-ES"/>
        </w:rPr>
        <w:t xml:space="preserve">egridad </w:t>
      </w:r>
      <w:r w:rsidR="00806545">
        <w:rPr>
          <w:rFonts w:ascii="Trebuchet MS" w:hAnsi="Trebuchet MS" w:cs="Arial"/>
          <w:color w:val="000000"/>
          <w:lang w:val="es-ES"/>
        </w:rPr>
        <w:t>el</w:t>
      </w:r>
      <w:r w:rsidRPr="00227D49">
        <w:rPr>
          <w:rFonts w:ascii="Trebuchet MS" w:hAnsi="Trebuchet MS" w:cs="Arial"/>
          <w:color w:val="000000"/>
          <w:lang w:val="es-ES"/>
        </w:rPr>
        <w:t xml:space="preserve"> escrito de queja y las pruebas aportadas por el denunciante, así como de las diligencias de investigación realizadas por este instituto, se analizan las pretensiones consistentes en que esta autoridad realice lo siguiente:</w:t>
      </w:r>
    </w:p>
    <w:p w:rsidR="00DB3D69" w:rsidRPr="00227D49" w:rsidRDefault="00DB3D69" w:rsidP="00DB3D69">
      <w:pPr>
        <w:pStyle w:val="Sinespaciado"/>
        <w:spacing w:line="276" w:lineRule="auto"/>
        <w:jc w:val="both"/>
        <w:rPr>
          <w:rFonts w:ascii="Trebuchet MS" w:hAnsi="Trebuchet MS" w:cs="Arial"/>
          <w:color w:val="000000"/>
          <w:lang w:val="es-ES"/>
        </w:rPr>
      </w:pPr>
    </w:p>
    <w:p w:rsidR="00DB3D69" w:rsidRPr="00B95B6B" w:rsidRDefault="00DB3D69" w:rsidP="00806545">
      <w:pPr>
        <w:pStyle w:val="Subttulo"/>
        <w:ind w:left="993" w:right="-5"/>
        <w:jc w:val="both"/>
        <w:rPr>
          <w:rFonts w:ascii="Trebuchet MS" w:hAnsi="Trebuchet MS" w:cs="Arial"/>
          <w:i/>
          <w:sz w:val="22"/>
          <w:szCs w:val="22"/>
          <w:lang w:val="es-ES"/>
        </w:rPr>
      </w:pPr>
      <w:r w:rsidRPr="00B95B6B">
        <w:rPr>
          <w:rFonts w:ascii="Trebuchet MS" w:hAnsi="Trebuchet MS" w:cs="Arial"/>
          <w:i/>
          <w:sz w:val="22"/>
          <w:szCs w:val="22"/>
          <w:lang w:val="es-ES"/>
        </w:rPr>
        <w:lastRenderedPageBreak/>
        <w:t>“Conforme al Capítulo Décimo Tercero Bis, artículo 459 bis fracción II del Código Comicial, solicito desde este momento se lleven a cabo las medidas cautelares, consistentes en ordenar A LOS RESPONSABLES que de manera inmediata se ordene retirar los periódicos en donde aparece en la imagen publicitada, se abstenga de utilizar estereotipos, conduzca sus coberturas a las precampañas y campañas políticas de mujeres ciudadanas de manera respetuosa, equitativa y objetiva y se le invite a formar parte de las capacitaciones para el conocimiento y erradicación de la violencia política en razón de género”</w:t>
      </w:r>
    </w:p>
    <w:p w:rsidR="00DB3D69" w:rsidRPr="00B57DD4" w:rsidRDefault="00DB3D69" w:rsidP="00DB3D69">
      <w:pPr>
        <w:spacing w:line="276" w:lineRule="auto"/>
        <w:jc w:val="both"/>
        <w:rPr>
          <w:rFonts w:ascii="Trebuchet MS" w:eastAsia="Calibri" w:hAnsi="Trebuchet MS" w:cs="Arial"/>
          <w:lang w:val="es-ES" w:eastAsia="ar-SA" w:bidi="en-US"/>
        </w:rPr>
      </w:pPr>
    </w:p>
    <w:p w:rsidR="00DB3D69" w:rsidRPr="00B57DD4" w:rsidRDefault="00DB3D69" w:rsidP="00DB3D69">
      <w:pPr>
        <w:spacing w:line="276" w:lineRule="auto"/>
        <w:jc w:val="both"/>
        <w:rPr>
          <w:rFonts w:ascii="Trebuchet MS" w:eastAsia="Calibri" w:hAnsi="Trebuchet MS" w:cs="Arial"/>
          <w:lang w:val="es-ES" w:eastAsia="ar-SA" w:bidi="en-US"/>
        </w:rPr>
      </w:pPr>
      <w:r w:rsidRPr="00B57DD4">
        <w:rPr>
          <w:rFonts w:ascii="Trebuchet MS" w:eastAsia="Calibri" w:hAnsi="Trebuchet MS" w:cs="Arial"/>
          <w:lang w:val="es-ES" w:eastAsia="ar-SA" w:bidi="en-US"/>
        </w:rPr>
        <w:t>Por ende,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E80542" w:rsidRDefault="00DB3D69" w:rsidP="00E80542">
      <w:pPr>
        <w:pStyle w:val="Sinespaciado"/>
        <w:spacing w:line="276" w:lineRule="auto"/>
        <w:jc w:val="both"/>
        <w:rPr>
          <w:rFonts w:ascii="Trebuchet MS" w:hAnsi="Trebuchet MS" w:cs="Arial"/>
          <w:lang w:val="es-ES"/>
        </w:rPr>
      </w:pPr>
      <w:r w:rsidRPr="00B57DD4">
        <w:rPr>
          <w:rFonts w:ascii="Trebuchet MS" w:hAnsi="Trebuchet MS" w:cs="Arial"/>
          <w:color w:val="000000"/>
          <w:lang w:val="es-ES"/>
        </w:rPr>
        <w:t xml:space="preserve">Para tal efecto, a continuación, se detallará el resultado de la búsqueda del contenido de la publicación denunciada en el link proporcionado, así como en la página de internet del medio de comunicación señalado, </w:t>
      </w:r>
      <w:r w:rsidR="006E28AD">
        <w:rPr>
          <w:rFonts w:ascii="Trebuchet MS" w:hAnsi="Trebuchet MS" w:cs="Arial"/>
          <w:bCs/>
          <w:lang w:val="es-ES"/>
        </w:rPr>
        <w:t xml:space="preserve">plasmadas en el acta de oficialía electoral número </w:t>
      </w:r>
      <w:r w:rsidR="006E28AD" w:rsidRPr="00A63EE3">
        <w:rPr>
          <w:rFonts w:ascii="Trebuchet MS" w:hAnsi="Trebuchet MS" w:cs="Arial"/>
          <w:lang w:val="es-ES"/>
        </w:rPr>
        <w:t>IEPC-OE/1</w:t>
      </w:r>
      <w:r w:rsidR="006E28AD">
        <w:rPr>
          <w:rFonts w:ascii="Trebuchet MS" w:hAnsi="Trebuchet MS" w:cs="Arial"/>
          <w:lang w:val="es-ES"/>
        </w:rPr>
        <w:t>1</w:t>
      </w:r>
      <w:r w:rsidR="006E28AD" w:rsidRPr="00A63EE3">
        <w:rPr>
          <w:rFonts w:ascii="Trebuchet MS" w:hAnsi="Trebuchet MS" w:cs="Arial"/>
          <w:lang w:val="es-ES"/>
        </w:rPr>
        <w:t>/2021</w:t>
      </w:r>
      <w:r w:rsidR="00E80542">
        <w:rPr>
          <w:rFonts w:ascii="Trebuchet MS" w:hAnsi="Trebuchet MS" w:cs="Arial"/>
          <w:lang w:val="es-ES"/>
        </w:rPr>
        <w:t xml:space="preserve">, </w:t>
      </w:r>
      <w:r w:rsidRPr="00B57DD4">
        <w:rPr>
          <w:rFonts w:ascii="Trebuchet MS" w:hAnsi="Trebuchet MS" w:cs="Arial"/>
          <w:color w:val="000000"/>
          <w:lang w:val="es-ES"/>
        </w:rPr>
        <w:t>que son relevantes para el dictado de la presente resolución:</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B57DD4" w:rsidRDefault="00DB3D69" w:rsidP="00DB3D69">
      <w:pPr>
        <w:spacing w:line="276" w:lineRule="auto"/>
        <w:jc w:val="both"/>
        <w:rPr>
          <w:rFonts w:ascii="Trebuchet MS" w:hAnsi="Trebuchet MS" w:cs="Arial"/>
          <w:lang w:val="es-ES" w:eastAsia="ar-SA" w:bidi="en-US"/>
        </w:rPr>
      </w:pPr>
      <w:r w:rsidRPr="00B57DD4">
        <w:rPr>
          <w:rFonts w:ascii="Trebuchet MS" w:hAnsi="Trebuchet MS" w:cs="Arial"/>
          <w:b/>
          <w:lang w:val="es-ES" w:eastAsia="ar-SA" w:bidi="en-US"/>
        </w:rPr>
        <w:t>I.-</w:t>
      </w:r>
      <w:r w:rsidRPr="00B57DD4">
        <w:rPr>
          <w:rFonts w:ascii="Trebuchet MS" w:hAnsi="Trebuchet MS" w:cs="Arial"/>
          <w:lang w:val="es-ES" w:eastAsia="ar-SA" w:bidi="en-US"/>
        </w:rPr>
        <w:t xml:space="preserve"> De la verificación realizada de la publicación </w:t>
      </w:r>
      <w:r>
        <w:rPr>
          <w:rFonts w:ascii="Trebuchet MS" w:hAnsi="Trebuchet MS" w:cs="Arial"/>
          <w:lang w:val="es-ES" w:eastAsia="ar-SA" w:bidi="en-US"/>
        </w:rPr>
        <w:t>materia de estudio</w:t>
      </w:r>
      <w:r w:rsidRPr="00B57DD4">
        <w:rPr>
          <w:rFonts w:ascii="Trebuchet MS" w:hAnsi="Trebuchet MS" w:cs="Arial"/>
          <w:lang w:val="es-ES" w:eastAsia="ar-SA" w:bidi="en-US"/>
        </w:rPr>
        <w:t>, en la red social Facebook, se advierte que, la misma fue realizada en dicha red social, por el perfil de nombre “L</w:t>
      </w:r>
      <w:r>
        <w:rPr>
          <w:rFonts w:ascii="Trebuchet MS" w:hAnsi="Trebuchet MS" w:cs="Arial"/>
          <w:lang w:val="es-ES" w:eastAsia="ar-SA" w:bidi="en-US"/>
        </w:rPr>
        <w:t>a Voz del S</w:t>
      </w:r>
      <w:r w:rsidRPr="00B57DD4">
        <w:rPr>
          <w:rFonts w:ascii="Trebuchet MS" w:hAnsi="Trebuchet MS" w:cs="Arial"/>
          <w:lang w:val="es-ES" w:eastAsia="ar-SA" w:bidi="en-US"/>
        </w:rPr>
        <w:t>ur de Jalisco” el día veintidós de enero de la presente anualidad, y de la cual se advierte el siguiente texto:</w:t>
      </w:r>
    </w:p>
    <w:p w:rsidR="00DB3D69" w:rsidRPr="00B57DD4" w:rsidRDefault="00DB3D69" w:rsidP="00DB3D69">
      <w:pPr>
        <w:spacing w:line="276" w:lineRule="auto"/>
        <w:ind w:left="851" w:right="1696"/>
        <w:jc w:val="both"/>
        <w:rPr>
          <w:rFonts w:ascii="Trebuchet MS" w:hAnsi="Trebuchet MS" w:cs="Arial"/>
          <w:lang w:val="es-ES" w:eastAsia="ar-SA" w:bidi="en-US"/>
        </w:rPr>
      </w:pPr>
    </w:p>
    <w:p w:rsidR="00DB3D69" w:rsidRDefault="00DB3D69" w:rsidP="00DB3D69">
      <w:pPr>
        <w:spacing w:line="276" w:lineRule="auto"/>
        <w:ind w:left="851" w:right="1696"/>
        <w:jc w:val="both"/>
        <w:rPr>
          <w:rFonts w:ascii="Trebuchet MS" w:hAnsi="Trebuchet MS" w:cs="Helvetica"/>
          <w:i/>
          <w:color w:val="000000" w:themeColor="text1"/>
          <w:shd w:val="clear" w:color="auto" w:fill="FFFFFF"/>
          <w:lang w:val="es-ES"/>
        </w:rPr>
      </w:pPr>
      <w:r w:rsidRPr="00B57DD4">
        <w:rPr>
          <w:rFonts w:ascii="Trebuchet MS" w:hAnsi="Trebuchet MS" w:cs="Arial"/>
          <w:i/>
          <w:color w:val="000000" w:themeColor="text1"/>
          <w:lang w:val="es-ES"/>
        </w:rPr>
        <w:t>“</w:t>
      </w:r>
      <w:r w:rsidRPr="00B57DD4">
        <w:rPr>
          <w:rFonts w:ascii="Trebuchet MS" w:hAnsi="Trebuchet MS" w:cs="Helvetica"/>
          <w:i/>
          <w:color w:val="000000" w:themeColor="text1"/>
          <w:shd w:val="clear" w:color="auto" w:fill="FFFFFF"/>
          <w:lang w:val="es-ES"/>
        </w:rPr>
        <w:t>¡Muy buenos días!</w:t>
      </w:r>
      <w:r w:rsidRPr="00B57DD4">
        <w:rPr>
          <w:rStyle w:val="6qdm"/>
          <w:rFonts w:ascii="Segoe UI Symbol" w:hAnsi="Segoe UI Symbol" w:cs="Segoe UI Symbol"/>
          <w:i/>
          <w:color w:val="000000" w:themeColor="text1"/>
          <w:shd w:val="clear" w:color="auto" w:fill="FFFFFF"/>
          <w:lang w:val="es-ES"/>
        </w:rPr>
        <w:t>☀</w:t>
      </w:r>
      <w:r w:rsidRPr="00B57DD4">
        <w:rPr>
          <w:rStyle w:val="6qdm"/>
          <w:rFonts w:ascii="Trebuchet MS" w:hAnsi="Trebuchet MS" w:cs="Trebuchet MS"/>
          <w:i/>
          <w:color w:val="000000" w:themeColor="text1"/>
          <w:shd w:val="clear" w:color="auto" w:fill="FFFFFF"/>
          <w:lang w:val="es-ES"/>
        </w:rPr>
        <w:t>️</w:t>
      </w:r>
      <w:r w:rsidRPr="00B57DD4">
        <w:rPr>
          <w:rFonts w:ascii="Trebuchet MS" w:hAnsi="Trebuchet MS" w:cs="Helvetica"/>
          <w:i/>
          <w:color w:val="000000" w:themeColor="text1"/>
          <w:shd w:val="clear" w:color="auto" w:fill="FFFFFF"/>
          <w:lang w:val="es-ES"/>
        </w:rPr>
        <w:t> Ya está a la venta nuestra edición 1560 </w:t>
      </w:r>
      <w:r w:rsidRPr="00B57DD4">
        <w:rPr>
          <w:rStyle w:val="6qdm"/>
          <w:rFonts w:ascii="Segoe UI Symbol" w:hAnsi="Segoe UI Symbol" w:cs="Segoe UI Symbol"/>
          <w:i/>
          <w:color w:val="000000" w:themeColor="text1"/>
          <w:shd w:val="clear" w:color="auto" w:fill="FFFFFF"/>
          <w:lang w:val="es-ES"/>
        </w:rPr>
        <w:t>📰</w:t>
      </w:r>
      <w:r w:rsidRPr="00B57DD4">
        <w:rPr>
          <w:rFonts w:ascii="Trebuchet MS" w:hAnsi="Trebuchet MS" w:cs="Helvetica"/>
          <w:i/>
          <w:color w:val="000000" w:themeColor="text1"/>
          <w:shd w:val="clear" w:color="auto" w:fill="FFFFFF"/>
          <w:lang w:val="es-ES"/>
        </w:rPr>
        <w:t> con el reporte sobre la política regional y el alarmante avance del </w:t>
      </w:r>
      <w:hyperlink r:id="rId9" w:history="1">
        <w:r w:rsidRPr="00B57DD4">
          <w:rPr>
            <w:rStyle w:val="58cl"/>
            <w:rFonts w:ascii="Trebuchet MS" w:hAnsi="Trebuchet MS" w:cs="Helvetica"/>
            <w:i/>
            <w:color w:val="000000" w:themeColor="text1"/>
            <w:shd w:val="clear" w:color="auto" w:fill="FFFFFF"/>
            <w:lang w:val="es-ES"/>
          </w:rPr>
          <w:t>#</w:t>
        </w:r>
        <w:r w:rsidRPr="00B57DD4">
          <w:rPr>
            <w:rStyle w:val="58cm"/>
            <w:rFonts w:ascii="Trebuchet MS" w:hAnsi="Trebuchet MS" w:cs="Helvetica"/>
            <w:i/>
            <w:color w:val="000000" w:themeColor="text1"/>
            <w:shd w:val="clear" w:color="auto" w:fill="FFFFFF"/>
            <w:lang w:val="es-ES"/>
          </w:rPr>
          <w:t>coronavirus</w:t>
        </w:r>
      </w:hyperlink>
      <w:r w:rsidRPr="00B57DD4">
        <w:rPr>
          <w:rFonts w:ascii="Trebuchet MS" w:hAnsi="Trebuchet MS" w:cs="Helvetica"/>
          <w:i/>
          <w:color w:val="000000" w:themeColor="text1"/>
          <w:shd w:val="clear" w:color="auto" w:fill="FFFFFF"/>
          <w:lang w:val="es-ES"/>
        </w:rPr>
        <w:t xml:space="preserve">, además la información de 6 muertes por accidentes y violencia ¡Búscanos en puestos de periódico y tiendas </w:t>
      </w:r>
      <w:proofErr w:type="spellStart"/>
      <w:r w:rsidRPr="00B57DD4">
        <w:rPr>
          <w:rFonts w:ascii="Trebuchet MS" w:hAnsi="Trebuchet MS" w:cs="Helvetica"/>
          <w:i/>
          <w:color w:val="000000" w:themeColor="text1"/>
          <w:shd w:val="clear" w:color="auto" w:fill="FFFFFF"/>
          <w:lang w:val="es-ES"/>
        </w:rPr>
        <w:t>kiosko</w:t>
      </w:r>
      <w:proofErr w:type="spellEnd"/>
      <w:r w:rsidRPr="00B57DD4">
        <w:rPr>
          <w:rFonts w:ascii="Trebuchet MS" w:hAnsi="Trebuchet MS" w:cs="Helvetica"/>
          <w:i/>
          <w:color w:val="000000" w:themeColor="text1"/>
          <w:shd w:val="clear" w:color="auto" w:fill="FFFFFF"/>
          <w:lang w:val="es-ES"/>
        </w:rPr>
        <w:t>!</w:t>
      </w:r>
      <w:r w:rsidRPr="00B57DD4">
        <w:rPr>
          <w:rFonts w:ascii="Trebuchet MS" w:hAnsi="Trebuchet MS" w:cs="Arial"/>
          <w:i/>
          <w:color w:val="000000" w:themeColor="text1"/>
          <w:lang w:val="es-ES"/>
        </w:rPr>
        <w:t>”</w:t>
      </w:r>
      <w:r w:rsidRPr="00B57DD4">
        <w:rPr>
          <w:rFonts w:ascii="Trebuchet MS" w:hAnsi="Trebuchet MS" w:cs="Helvetica"/>
          <w:i/>
          <w:color w:val="000000" w:themeColor="text1"/>
          <w:shd w:val="clear" w:color="auto" w:fill="FFFFFF"/>
          <w:lang w:val="es-ES"/>
        </w:rPr>
        <w:t>.</w:t>
      </w:r>
    </w:p>
    <w:p w:rsidR="00DB3D69" w:rsidRPr="00B57DD4" w:rsidRDefault="00DB3D69" w:rsidP="00DB3D69">
      <w:pPr>
        <w:spacing w:line="276" w:lineRule="auto"/>
        <w:ind w:left="851" w:right="1696"/>
        <w:jc w:val="both"/>
        <w:rPr>
          <w:rFonts w:ascii="Trebuchet MS" w:hAnsi="Trebuchet MS" w:cs="Helvetica"/>
          <w:i/>
          <w:color w:val="000000" w:themeColor="text1"/>
          <w:sz w:val="22"/>
          <w:szCs w:val="22"/>
          <w:shd w:val="clear" w:color="auto" w:fill="FFFFFF"/>
          <w:lang w:val="es-ES" w:eastAsia="es-MX"/>
        </w:rPr>
      </w:pPr>
    </w:p>
    <w:p w:rsidR="00DB3D69" w:rsidRDefault="00DB3D69" w:rsidP="00DB3D69">
      <w:pPr>
        <w:spacing w:line="276" w:lineRule="auto"/>
        <w:jc w:val="both"/>
        <w:rPr>
          <w:rFonts w:ascii="Trebuchet MS" w:hAnsi="Trebuchet MS" w:cs="Arial"/>
          <w:lang w:val="es-ES" w:eastAsia="ar-SA" w:bidi="en-US"/>
        </w:rPr>
      </w:pPr>
      <w:r w:rsidRPr="00B57DD4">
        <w:rPr>
          <w:rFonts w:ascii="Trebuchet MS" w:hAnsi="Trebuchet MS" w:cs="Arial"/>
          <w:lang w:val="es-ES" w:eastAsia="ar-SA" w:bidi="en-US"/>
        </w:rPr>
        <w:t xml:space="preserve">Acompañada de una imagen, la cual corresponde a la portada del periódico de nombre “La Voz del Sur de Jalisco”, en la cual, en su parte central, se aprecia una </w:t>
      </w:r>
      <w:r w:rsidRPr="00B57DD4">
        <w:rPr>
          <w:rFonts w:ascii="Trebuchet MS" w:hAnsi="Trebuchet MS" w:cs="Arial"/>
          <w:lang w:val="es-ES" w:eastAsia="ar-SA" w:bidi="en-US"/>
        </w:rPr>
        <w:lastRenderedPageBreak/>
        <w:t>fotografía de dos mujeres que se están agarrando del cabello y la frase “Mujeres Pelearán por Alcaldía de Zapotlán” seguida de la frase “Hasta el momento hay 7 Precandidatas Registradas”, a continuación, se muestran las imágenes de lo anteriormente señalado.</w:t>
      </w:r>
    </w:p>
    <w:p w:rsidR="00D052BE" w:rsidRPr="00B57DD4" w:rsidRDefault="00D052BE" w:rsidP="00DB3D69">
      <w:pPr>
        <w:spacing w:line="276" w:lineRule="auto"/>
        <w:jc w:val="both"/>
        <w:rPr>
          <w:rFonts w:ascii="Trebuchet MS" w:hAnsi="Trebuchet MS" w:cs="Arial"/>
          <w:lang w:val="es-ES" w:eastAsia="ar-SA" w:bidi="en-US"/>
        </w:rPr>
      </w:pPr>
    </w:p>
    <w:p w:rsidR="00DB3D69" w:rsidRDefault="00DB3D69" w:rsidP="00DB3D69">
      <w:pPr>
        <w:spacing w:line="276" w:lineRule="auto"/>
        <w:jc w:val="both"/>
        <w:rPr>
          <w:rFonts w:ascii="Trebuchet MS" w:hAnsi="Trebuchet MS" w:cs="Arial"/>
          <w:lang w:val="es-ES" w:eastAsia="ar-SA" w:bidi="en-US"/>
        </w:rPr>
      </w:pPr>
      <w:r w:rsidRPr="00B57DD4">
        <w:rPr>
          <w:rFonts w:ascii="Trebuchet MS" w:hAnsi="Trebuchet MS"/>
          <w:noProof/>
          <w:lang w:eastAsia="es-MX"/>
        </w:rPr>
        <w:drawing>
          <wp:inline distT="0" distB="0" distL="0" distR="0" wp14:anchorId="4BD9D8CC" wp14:editId="7F5ED4A9">
            <wp:extent cx="5644515" cy="23050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5070" r="1409" b="6660"/>
                    <a:stretch/>
                  </pic:blipFill>
                  <pic:spPr bwMode="auto">
                    <a:xfrm>
                      <a:off x="0" y="0"/>
                      <a:ext cx="5771691" cy="2356985"/>
                    </a:xfrm>
                    <a:prstGeom prst="rect">
                      <a:avLst/>
                    </a:prstGeom>
                    <a:ln>
                      <a:noFill/>
                    </a:ln>
                    <a:extLst>
                      <a:ext uri="{53640926-AAD7-44D8-BBD7-CCE9431645EC}">
                        <a14:shadowObscured xmlns:a14="http://schemas.microsoft.com/office/drawing/2010/main"/>
                      </a:ext>
                    </a:extLst>
                  </pic:spPr>
                </pic:pic>
              </a:graphicData>
            </a:graphic>
          </wp:inline>
        </w:drawing>
      </w:r>
    </w:p>
    <w:p w:rsidR="00D052BE" w:rsidRPr="00B57DD4" w:rsidRDefault="00D052BE" w:rsidP="00DB3D69">
      <w:pPr>
        <w:spacing w:line="276" w:lineRule="auto"/>
        <w:jc w:val="both"/>
        <w:rPr>
          <w:rFonts w:ascii="Trebuchet MS" w:hAnsi="Trebuchet MS" w:cs="Arial"/>
          <w:lang w:val="es-ES" w:eastAsia="ar-SA" w:bidi="en-US"/>
        </w:rPr>
      </w:pPr>
    </w:p>
    <w:p w:rsidR="00DB3D69" w:rsidRDefault="00DB3D69" w:rsidP="00DB3D69">
      <w:pPr>
        <w:spacing w:line="276" w:lineRule="auto"/>
        <w:jc w:val="both"/>
        <w:rPr>
          <w:rFonts w:ascii="Trebuchet MS" w:hAnsi="Trebuchet MS" w:cs="Arial"/>
          <w:lang w:val="es-ES" w:eastAsia="ar-SA" w:bidi="en-US"/>
        </w:rPr>
      </w:pPr>
      <w:r w:rsidRPr="00B57DD4">
        <w:rPr>
          <w:rFonts w:ascii="Trebuchet MS" w:hAnsi="Trebuchet MS" w:cs="Arial"/>
          <w:noProof/>
          <w:lang w:eastAsia="es-MX"/>
        </w:rPr>
        <w:drawing>
          <wp:inline distT="0" distB="0" distL="0" distR="0" wp14:anchorId="74114D54" wp14:editId="56D08C1F">
            <wp:extent cx="5642610" cy="2886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1-27 at 09.23.54.jpeg"/>
                    <pic:cNvPicPr/>
                  </pic:nvPicPr>
                  <pic:blipFill rotWithShape="1">
                    <a:blip r:embed="rId11">
                      <a:extLst>
                        <a:ext uri="{28A0092B-C50C-407E-A947-70E740481C1C}">
                          <a14:useLocalDpi xmlns:a14="http://schemas.microsoft.com/office/drawing/2010/main" val="0"/>
                        </a:ext>
                      </a:extLst>
                    </a:blip>
                    <a:srcRect l="-2" t="4023" r="-16" b="6368"/>
                    <a:stretch/>
                  </pic:blipFill>
                  <pic:spPr bwMode="auto">
                    <a:xfrm>
                      <a:off x="0" y="0"/>
                      <a:ext cx="5769468" cy="2950960"/>
                    </a:xfrm>
                    <a:prstGeom prst="rect">
                      <a:avLst/>
                    </a:prstGeom>
                    <a:ln>
                      <a:noFill/>
                    </a:ln>
                    <a:extLst>
                      <a:ext uri="{53640926-AAD7-44D8-BBD7-CCE9431645EC}">
                        <a14:shadowObscured xmlns:a14="http://schemas.microsoft.com/office/drawing/2010/main"/>
                      </a:ext>
                    </a:extLst>
                  </pic:spPr>
                </pic:pic>
              </a:graphicData>
            </a:graphic>
          </wp:inline>
        </w:drawing>
      </w:r>
    </w:p>
    <w:p w:rsidR="00DB3D69" w:rsidRPr="00B57DD4" w:rsidRDefault="00DB3D69" w:rsidP="00DB3D69">
      <w:pPr>
        <w:spacing w:line="276" w:lineRule="auto"/>
        <w:jc w:val="both"/>
        <w:rPr>
          <w:rFonts w:ascii="Trebuchet MS" w:hAnsi="Trebuchet MS" w:cs="Arial"/>
          <w:lang w:val="es-ES" w:eastAsia="ar-SA" w:bidi="en-US"/>
        </w:rPr>
      </w:pPr>
    </w:p>
    <w:p w:rsidR="00DB3D69" w:rsidRPr="00B57DD4" w:rsidRDefault="00DB3D69" w:rsidP="00DB3D69">
      <w:pPr>
        <w:spacing w:line="276" w:lineRule="auto"/>
        <w:jc w:val="both"/>
        <w:rPr>
          <w:rFonts w:ascii="Trebuchet MS" w:hAnsi="Trebuchet MS" w:cs="Arial"/>
          <w:lang w:val="es-ES" w:eastAsia="ar-SA" w:bidi="en-US"/>
        </w:rPr>
      </w:pPr>
      <w:r w:rsidRPr="00B57DD4">
        <w:rPr>
          <w:rFonts w:ascii="Trebuchet MS" w:hAnsi="Trebuchet MS" w:cs="Arial"/>
          <w:b/>
          <w:lang w:val="es-ES" w:eastAsia="ar-SA" w:bidi="en-US"/>
        </w:rPr>
        <w:t>II.-</w:t>
      </w:r>
      <w:r w:rsidRPr="00B57DD4">
        <w:rPr>
          <w:rFonts w:ascii="Trebuchet MS" w:hAnsi="Trebuchet MS" w:cs="Arial"/>
          <w:lang w:val="es-ES" w:eastAsia="ar-SA" w:bidi="en-US"/>
        </w:rPr>
        <w:t xml:space="preserve"> De la verificación realizada en la p</w:t>
      </w:r>
      <w:r>
        <w:rPr>
          <w:rFonts w:ascii="Trebuchet MS" w:hAnsi="Trebuchet MS" w:cs="Arial"/>
          <w:lang w:val="es-ES" w:eastAsia="ar-SA" w:bidi="en-US"/>
        </w:rPr>
        <w:t>á</w:t>
      </w:r>
      <w:r w:rsidRPr="00B57DD4">
        <w:rPr>
          <w:rFonts w:ascii="Trebuchet MS" w:hAnsi="Trebuchet MS" w:cs="Arial"/>
          <w:lang w:val="es-ES" w:eastAsia="ar-SA" w:bidi="en-US"/>
        </w:rPr>
        <w:t xml:space="preserve">gina de internet correspondiente al medio de información denominado “La Voz del Sur de Jalisco” se advierte que en la misma, se encuentra publicada una imagen correspondiente a la portada de la </w:t>
      </w:r>
      <w:r w:rsidRPr="00B57DD4">
        <w:rPr>
          <w:rFonts w:ascii="Trebuchet MS" w:hAnsi="Trebuchet MS" w:cs="Arial"/>
          <w:lang w:val="es-ES" w:eastAsia="ar-SA" w:bidi="en-US"/>
        </w:rPr>
        <w:lastRenderedPageBreak/>
        <w:t>semana número 1560, en la cual se advierte, en su parte central, una fotografía de dos mujeres que se están agarrando del cabello y la frase “Mujeres Pelearán por Alcaldía de Zapotlán” seguida de la frase “Hasta el momento hay 7 Precandidatas Registradas”.</w:t>
      </w:r>
    </w:p>
    <w:p w:rsidR="00DB3D69" w:rsidRPr="00B57DD4" w:rsidRDefault="00DB3D69" w:rsidP="00DB3D69">
      <w:pPr>
        <w:spacing w:line="276" w:lineRule="auto"/>
        <w:jc w:val="both"/>
        <w:rPr>
          <w:rFonts w:ascii="Trebuchet MS" w:hAnsi="Trebuchet MS" w:cs="Arial"/>
          <w:lang w:val="es-ES" w:eastAsia="ar-SA" w:bidi="en-US"/>
        </w:rPr>
      </w:pPr>
    </w:p>
    <w:p w:rsidR="00DB3D69" w:rsidRPr="00B57DD4" w:rsidRDefault="00DB3D69" w:rsidP="00D052BE">
      <w:pPr>
        <w:spacing w:line="276" w:lineRule="auto"/>
        <w:jc w:val="center"/>
        <w:rPr>
          <w:rFonts w:ascii="Trebuchet MS" w:hAnsi="Trebuchet MS" w:cs="Arial"/>
          <w:lang w:val="es-ES" w:eastAsia="ar-SA" w:bidi="en-US"/>
        </w:rPr>
      </w:pPr>
      <w:r w:rsidRPr="00B57DD4">
        <w:rPr>
          <w:rFonts w:ascii="Trebuchet MS" w:hAnsi="Trebuchet MS"/>
          <w:noProof/>
          <w:lang w:eastAsia="es-MX"/>
        </w:rPr>
        <w:drawing>
          <wp:inline distT="0" distB="0" distL="0" distR="0" wp14:anchorId="199C5DCD" wp14:editId="1EC74177">
            <wp:extent cx="5581290" cy="2548890"/>
            <wp:effectExtent l="0" t="0" r="635" b="381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666" r="1084" b="6191"/>
                    <a:stretch/>
                  </pic:blipFill>
                  <pic:spPr bwMode="auto">
                    <a:xfrm>
                      <a:off x="0" y="0"/>
                      <a:ext cx="5620373" cy="2566739"/>
                    </a:xfrm>
                    <a:prstGeom prst="rect">
                      <a:avLst/>
                    </a:prstGeom>
                    <a:ln>
                      <a:noFill/>
                    </a:ln>
                    <a:extLst>
                      <a:ext uri="{53640926-AAD7-44D8-BBD7-CCE9431645EC}">
                        <a14:shadowObscured xmlns:a14="http://schemas.microsoft.com/office/drawing/2010/main"/>
                      </a:ext>
                    </a:extLst>
                  </pic:spPr>
                </pic:pic>
              </a:graphicData>
            </a:graphic>
          </wp:inline>
        </w:drawing>
      </w:r>
    </w:p>
    <w:p w:rsidR="00DB3D69" w:rsidRPr="00B57DD4" w:rsidRDefault="00DB3D69" w:rsidP="00DB3D69">
      <w:pPr>
        <w:spacing w:line="276" w:lineRule="auto"/>
        <w:jc w:val="both"/>
        <w:rPr>
          <w:rFonts w:ascii="Trebuchet MS" w:hAnsi="Trebuchet MS" w:cs="Arial"/>
          <w:lang w:val="es-ES" w:eastAsia="ar-SA" w:bidi="en-US"/>
        </w:rPr>
      </w:pPr>
    </w:p>
    <w:p w:rsidR="00DB3D69" w:rsidRPr="00B57DD4" w:rsidRDefault="00DB3D69" w:rsidP="00D052BE">
      <w:pPr>
        <w:spacing w:line="276" w:lineRule="auto"/>
        <w:jc w:val="center"/>
        <w:rPr>
          <w:rFonts w:ascii="Trebuchet MS" w:hAnsi="Trebuchet MS" w:cs="Arial"/>
          <w:lang w:val="es-ES" w:eastAsia="ar-SA" w:bidi="en-US"/>
        </w:rPr>
      </w:pPr>
      <w:r w:rsidRPr="00B57DD4">
        <w:rPr>
          <w:rFonts w:ascii="Trebuchet MS" w:hAnsi="Trebuchet MS" w:cs="Arial"/>
          <w:noProof/>
          <w:lang w:eastAsia="es-MX"/>
        </w:rPr>
        <w:drawing>
          <wp:inline distT="0" distB="0" distL="0" distR="0" wp14:anchorId="5D272A5A" wp14:editId="42909A68">
            <wp:extent cx="5508470" cy="31826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1-01-26 a la(s) 21.20.14.png"/>
                    <pic:cNvPicPr/>
                  </pic:nvPicPr>
                  <pic:blipFill rotWithShape="1">
                    <a:blip r:embed="rId13">
                      <a:extLst>
                        <a:ext uri="{28A0092B-C50C-407E-A947-70E740481C1C}">
                          <a14:useLocalDpi xmlns:a14="http://schemas.microsoft.com/office/drawing/2010/main" val="0"/>
                        </a:ext>
                      </a:extLst>
                    </a:blip>
                    <a:srcRect t="9561" r="-4" b="8925"/>
                    <a:stretch/>
                  </pic:blipFill>
                  <pic:spPr bwMode="auto">
                    <a:xfrm>
                      <a:off x="0" y="0"/>
                      <a:ext cx="5544396" cy="3203377"/>
                    </a:xfrm>
                    <a:prstGeom prst="rect">
                      <a:avLst/>
                    </a:prstGeom>
                    <a:ln>
                      <a:noFill/>
                    </a:ln>
                    <a:extLst>
                      <a:ext uri="{53640926-AAD7-44D8-BBD7-CCE9431645EC}">
                        <a14:shadowObscured xmlns:a14="http://schemas.microsoft.com/office/drawing/2010/main"/>
                      </a:ext>
                    </a:extLst>
                  </pic:spPr>
                </pic:pic>
              </a:graphicData>
            </a:graphic>
          </wp:inline>
        </w:drawing>
      </w:r>
    </w:p>
    <w:p w:rsidR="00B95B6B" w:rsidRDefault="00B95B6B"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Sinespaciado"/>
        <w:spacing w:line="276" w:lineRule="auto"/>
        <w:jc w:val="both"/>
        <w:rPr>
          <w:rFonts w:ascii="Trebuchet MS" w:hAnsi="Trebuchet MS" w:cs="Arial"/>
          <w:color w:val="000000"/>
          <w:lang w:val="es-ES"/>
        </w:rPr>
      </w:pPr>
      <w:r>
        <w:rPr>
          <w:rFonts w:ascii="Trebuchet MS" w:hAnsi="Trebuchet MS" w:cs="Arial"/>
          <w:color w:val="000000"/>
          <w:lang w:val="es-ES"/>
        </w:rPr>
        <w:lastRenderedPageBreak/>
        <w:t>El acta</w:t>
      </w:r>
      <w:r w:rsidRPr="00B57DD4">
        <w:rPr>
          <w:rFonts w:ascii="Trebuchet MS" w:hAnsi="Trebuchet MS" w:cs="Arial"/>
          <w:color w:val="000000"/>
          <w:lang w:val="es-ES"/>
        </w:rPr>
        <w:t xml:space="preserve"> antes descrita constituye</w:t>
      </w:r>
      <w:r>
        <w:rPr>
          <w:rFonts w:ascii="Trebuchet MS" w:hAnsi="Trebuchet MS" w:cs="Arial"/>
          <w:color w:val="000000"/>
          <w:lang w:val="es-ES"/>
        </w:rPr>
        <w:t xml:space="preserve"> una </w:t>
      </w:r>
      <w:r w:rsidRPr="00B57DD4">
        <w:rPr>
          <w:rFonts w:ascii="Trebuchet MS" w:hAnsi="Trebuchet MS" w:cs="Arial"/>
          <w:color w:val="000000"/>
          <w:lang w:val="es-ES"/>
        </w:rPr>
        <w:t>documental pública que de conformidad al párrafo 2 del artículo 463 del código en la materia, merece valor probatorio pleno.</w:t>
      </w:r>
    </w:p>
    <w:p w:rsidR="00DB3D69" w:rsidRPr="00B57DD4" w:rsidRDefault="00DB3D69" w:rsidP="00DB3D69">
      <w:pPr>
        <w:pStyle w:val="Sinespaciado"/>
        <w:spacing w:line="276" w:lineRule="auto"/>
        <w:jc w:val="both"/>
        <w:rPr>
          <w:rFonts w:ascii="Trebuchet MS" w:hAnsi="Trebuchet MS" w:cs="Arial"/>
          <w:color w:val="000000"/>
          <w:lang w:val="es-ES"/>
        </w:rPr>
      </w:pPr>
    </w:p>
    <w:p w:rsidR="00DB3D69" w:rsidRPr="00B57DD4" w:rsidRDefault="00DB3D69" w:rsidP="00DB3D69">
      <w:pPr>
        <w:pStyle w:val="Sinespaciado"/>
        <w:spacing w:line="276" w:lineRule="auto"/>
        <w:ind w:right="51"/>
        <w:jc w:val="both"/>
        <w:rPr>
          <w:rFonts w:ascii="Trebuchet MS" w:hAnsi="Trebuchet MS" w:cs="Arial"/>
          <w:lang w:val="es-ES"/>
        </w:rPr>
      </w:pPr>
      <w:r w:rsidRPr="00B57DD4">
        <w:rPr>
          <w:rFonts w:ascii="Trebuchet MS" w:hAnsi="Trebuchet MS" w:cs="Arial"/>
          <w:lang w:val="es-ES"/>
        </w:rPr>
        <w:t>Esta autoridad considera que, por tratarse de una denuncia por actos de violencia política contra las mujeres en razón de género, es aplicable al caso concreto la jurisprudencia 48/2016, emitida por la Sala Superior del Tribunal Electoral del Poder Judicial de la Federación de rubro:</w:t>
      </w:r>
    </w:p>
    <w:p w:rsidR="00DB3D69" w:rsidRPr="00B57DD4" w:rsidRDefault="00DB3D69" w:rsidP="00DB3D69">
      <w:pPr>
        <w:pStyle w:val="Sinespaciado"/>
        <w:spacing w:line="276" w:lineRule="auto"/>
        <w:ind w:right="51"/>
        <w:jc w:val="both"/>
        <w:rPr>
          <w:rFonts w:ascii="Trebuchet MS" w:hAnsi="Trebuchet MS" w:cs="Arial"/>
          <w:lang w:val="es-ES"/>
        </w:rPr>
      </w:pPr>
    </w:p>
    <w:p w:rsidR="00DB3D69" w:rsidRPr="00B57DD4" w:rsidRDefault="00DB3D69" w:rsidP="00DB3D69">
      <w:pPr>
        <w:pStyle w:val="Sinespaciado"/>
        <w:spacing w:line="276" w:lineRule="auto"/>
        <w:ind w:left="851" w:right="902"/>
        <w:jc w:val="both"/>
        <w:rPr>
          <w:rFonts w:ascii="Trebuchet MS" w:hAnsi="Trebuchet MS" w:cs="Arial"/>
          <w:i/>
          <w:sz w:val="22"/>
          <w:szCs w:val="22"/>
          <w:lang w:val="es-ES"/>
        </w:rPr>
      </w:pPr>
      <w:r w:rsidRPr="00B57DD4">
        <w:rPr>
          <w:rFonts w:ascii="Trebuchet MS" w:hAnsi="Trebuchet MS" w:cs="Arial"/>
          <w:b/>
          <w:bCs/>
          <w:i/>
          <w:color w:val="000000"/>
          <w:sz w:val="22"/>
          <w:szCs w:val="22"/>
          <w:shd w:val="clear" w:color="auto" w:fill="FFFFFF"/>
          <w:lang w:val="es-ES"/>
        </w:rPr>
        <w:t>“VIOLENCIA POLÍTICA POR RAZONES DE GÉNERO. LAS AUTORIDADES ELECTORALES ESTÁN OBLIGADAS A EVITAR LA AFECTACIÓN DE DERECHOS POLÍTICOS ELECTORALES.”</w:t>
      </w:r>
      <w:r w:rsidRPr="00B57DD4">
        <w:rPr>
          <w:rStyle w:val="Refdenotaalpie"/>
          <w:rFonts w:ascii="Trebuchet MS" w:hAnsi="Trebuchet MS"/>
          <w:b/>
          <w:bCs/>
          <w:i/>
          <w:color w:val="000000"/>
          <w:sz w:val="22"/>
          <w:szCs w:val="22"/>
          <w:shd w:val="clear" w:color="auto" w:fill="FFFFFF"/>
          <w:lang w:val="es-ES"/>
        </w:rPr>
        <w:footnoteReference w:id="4"/>
      </w:r>
    </w:p>
    <w:p w:rsidR="00DB3D69" w:rsidRPr="00B57DD4" w:rsidRDefault="00DB3D69" w:rsidP="00DB3D69">
      <w:pPr>
        <w:pStyle w:val="Sinespaciado"/>
        <w:spacing w:line="276" w:lineRule="auto"/>
        <w:ind w:right="51"/>
        <w:jc w:val="both"/>
        <w:rPr>
          <w:rFonts w:ascii="Trebuchet MS" w:hAnsi="Trebuchet MS" w:cs="Arial"/>
          <w:lang w:val="es-ES"/>
        </w:rPr>
      </w:pPr>
    </w:p>
    <w:p w:rsidR="00DB3D69" w:rsidRPr="00B57DD4" w:rsidRDefault="00DB3D69" w:rsidP="00DB3D69">
      <w:pPr>
        <w:pStyle w:val="Sinespaciado"/>
        <w:spacing w:line="276" w:lineRule="auto"/>
        <w:ind w:right="51"/>
        <w:jc w:val="both"/>
        <w:rPr>
          <w:rFonts w:ascii="Trebuchet MS" w:hAnsi="Trebuchet MS"/>
          <w:bCs/>
          <w:iCs/>
          <w:lang w:val="es-ES" w:eastAsia="es-MX"/>
        </w:rPr>
      </w:pPr>
      <w:r w:rsidRPr="00B57DD4">
        <w:rPr>
          <w:rFonts w:ascii="Trebuchet MS" w:hAnsi="Trebuchet MS"/>
          <w:bCs/>
          <w:iCs/>
          <w:lang w:val="es-ES" w:eastAsia="es-MX"/>
        </w:rPr>
        <w:t xml:space="preserve">Ahora bien, para estar en aptitud de tomar una decisión sobre los hechos sometidos a la consideración de esta Comisión, se hace necesario hacer algunas precisiones respecto de la libertad de expresión. </w:t>
      </w:r>
    </w:p>
    <w:p w:rsidR="00DB3D69" w:rsidRPr="00B57DD4" w:rsidRDefault="00DB3D69" w:rsidP="00DB3D69">
      <w:pPr>
        <w:pStyle w:val="Sinespaciado"/>
        <w:spacing w:line="276" w:lineRule="auto"/>
        <w:ind w:right="51"/>
        <w:jc w:val="both"/>
        <w:rPr>
          <w:rFonts w:ascii="Trebuchet MS" w:hAnsi="Trebuchet MS"/>
          <w:bCs/>
          <w:iCs/>
          <w:lang w:val="es-ES" w:eastAsia="es-MX"/>
        </w:rPr>
      </w:pPr>
    </w:p>
    <w:p w:rsidR="00DB3D69" w:rsidRPr="00B57DD4" w:rsidRDefault="00DB3D69" w:rsidP="00DB3D69">
      <w:pPr>
        <w:pStyle w:val="Sinespaciado"/>
        <w:spacing w:line="276" w:lineRule="auto"/>
        <w:ind w:right="51"/>
        <w:jc w:val="both"/>
        <w:rPr>
          <w:rFonts w:ascii="Trebuchet MS" w:hAnsi="Trebuchet MS"/>
          <w:bCs/>
          <w:iCs/>
          <w:lang w:val="es-ES" w:eastAsia="es-MX"/>
        </w:rPr>
      </w:pPr>
      <w:r w:rsidRPr="00B57DD4">
        <w:rPr>
          <w:rFonts w:ascii="Trebuchet MS" w:hAnsi="Trebuchet MS"/>
          <w:bCs/>
          <w:iCs/>
          <w:lang w:val="es-ES" w:eastAsia="es-MX"/>
        </w:rPr>
        <w:t>El artículo 6°, párrafos primero y segundo, de la Constitución Política de los Estado</w:t>
      </w:r>
      <w:r w:rsidR="00E26969">
        <w:rPr>
          <w:rFonts w:ascii="Trebuchet MS" w:hAnsi="Trebuchet MS"/>
          <w:bCs/>
          <w:iCs/>
          <w:lang w:val="es-ES" w:eastAsia="es-MX"/>
        </w:rPr>
        <w:t>s</w:t>
      </w:r>
      <w:r w:rsidRPr="00B57DD4">
        <w:rPr>
          <w:rFonts w:ascii="Trebuchet MS" w:hAnsi="Trebuchet MS"/>
          <w:bCs/>
          <w:iCs/>
          <w:lang w:val="es-ES" w:eastAsia="es-MX"/>
        </w:rPr>
        <w:t xml:space="preserve"> Unidos Mexicanos, establece que la manifestación de las ideas no será objeto de ninguna inquisición judicial o administrativa, sino en el caso de que ataque a la moral, la vida privada o los derechos de terceros, provoque algún delito, o perturbe el orden público; se prevé el derecho de réplica; y el derecho a la información. En la Constitución Política del Estado de Jalisco se reconocen los anteriores derechos en los artículos 4, 7 y 9.</w:t>
      </w:r>
    </w:p>
    <w:p w:rsidR="00DB3D69" w:rsidRPr="00B57DD4" w:rsidRDefault="00DB3D69" w:rsidP="00DB3D69">
      <w:pPr>
        <w:pStyle w:val="Sinespaciado"/>
        <w:spacing w:line="276" w:lineRule="auto"/>
        <w:ind w:right="51"/>
        <w:jc w:val="both"/>
        <w:rPr>
          <w:rFonts w:ascii="Trebuchet MS" w:hAnsi="Trebuchet MS"/>
          <w:bCs/>
          <w:iCs/>
          <w:lang w:val="es-ES" w:eastAsia="es-MX"/>
        </w:rPr>
      </w:pPr>
    </w:p>
    <w:p w:rsidR="00DB3D69" w:rsidRPr="00B57DD4" w:rsidRDefault="00DB3D69" w:rsidP="00DB3D69">
      <w:pPr>
        <w:pStyle w:val="Sinespaciado"/>
        <w:spacing w:line="276" w:lineRule="auto"/>
        <w:ind w:right="51"/>
        <w:jc w:val="both"/>
        <w:rPr>
          <w:rFonts w:ascii="Trebuchet MS" w:hAnsi="Trebuchet MS"/>
          <w:bCs/>
          <w:iCs/>
          <w:lang w:val="es-ES" w:eastAsia="es-MX"/>
        </w:rPr>
      </w:pPr>
      <w:r w:rsidRPr="00B57DD4">
        <w:rPr>
          <w:rFonts w:ascii="Trebuchet MS" w:hAnsi="Trebuchet MS"/>
          <w:bCs/>
          <w:iCs/>
          <w:lang w:val="es-ES" w:eastAsia="es-MX"/>
        </w:rPr>
        <w:t>Por su parte la Sala Superior del Tribunal Electoral del Poder Judicial de la Federación ha señalado que el ejercicio de dicha libertad no es absoluto, encuentra límites en cuestiones de carácter objetivo, relacionadas con determinados aspectos de seguridad nacional, orden público o salud pública, al igual que otros de carácter subjetivo o intrínseco de la persona, vinculados principalmente con la dignidad o la reputación.</w:t>
      </w:r>
    </w:p>
    <w:p w:rsidR="00DB3D69" w:rsidRPr="00B57DD4" w:rsidRDefault="00DB3D69" w:rsidP="00DB3D69">
      <w:pPr>
        <w:pStyle w:val="Sinespaciado"/>
        <w:spacing w:line="276" w:lineRule="auto"/>
        <w:ind w:right="51"/>
        <w:jc w:val="both"/>
        <w:rPr>
          <w:rFonts w:ascii="Trebuchet MS" w:hAnsi="Trebuchet MS" w:cs="Arial"/>
          <w:lang w:val="es-ES"/>
        </w:rPr>
      </w:pPr>
    </w:p>
    <w:p w:rsidR="00DB3D69" w:rsidRPr="00B57DD4" w:rsidRDefault="00DB3D69" w:rsidP="00DB3D69">
      <w:pPr>
        <w:pStyle w:val="Sinespaciado"/>
        <w:spacing w:line="276" w:lineRule="auto"/>
        <w:ind w:right="51"/>
        <w:jc w:val="both"/>
        <w:rPr>
          <w:rFonts w:ascii="Trebuchet MS" w:hAnsi="Trebuchet MS" w:cs="Arial"/>
          <w:lang w:val="es-ES"/>
        </w:rPr>
      </w:pPr>
      <w:r w:rsidRPr="00B57DD4">
        <w:rPr>
          <w:rFonts w:ascii="Trebuchet MS" w:hAnsi="Trebuchet MS"/>
          <w:bCs/>
          <w:iCs/>
          <w:lang w:val="es-ES" w:eastAsia="es-MX"/>
        </w:rPr>
        <w:t>Ahora bien, en el caso,</w:t>
      </w:r>
      <w:r w:rsidRPr="00B57DD4">
        <w:rPr>
          <w:rFonts w:ascii="Trebuchet MS" w:hAnsi="Trebuchet MS" w:cs="Arial"/>
          <w:lang w:val="es-ES"/>
        </w:rPr>
        <w:t xml:space="preserve"> derivado de un análisis preliminar y en la apariencia del buen derecho, </w:t>
      </w:r>
      <w:r w:rsidRPr="00B57DD4">
        <w:rPr>
          <w:rFonts w:ascii="Trebuchet MS" w:hAnsi="Trebuchet MS"/>
          <w:bCs/>
          <w:iCs/>
          <w:lang w:val="es-ES" w:eastAsia="es-MX"/>
        </w:rPr>
        <w:t>este</w:t>
      </w:r>
      <w:r w:rsidRPr="00B57DD4">
        <w:rPr>
          <w:rFonts w:ascii="Trebuchet MS" w:hAnsi="Trebuchet MS" w:cs="Arial"/>
          <w:lang w:val="es-ES"/>
        </w:rPr>
        <w:t xml:space="preserve"> órgano aprecia que la expresión </w:t>
      </w:r>
      <w:r w:rsidRPr="00B57DD4">
        <w:rPr>
          <w:rFonts w:ascii="Trebuchet MS" w:hAnsi="Trebuchet MS" w:cs="Arial"/>
          <w:i/>
          <w:lang w:val="es-ES"/>
        </w:rPr>
        <w:t xml:space="preserve">“Mujeres Pelearan por Alcaldía de Zapotlán” </w:t>
      </w:r>
      <w:r w:rsidRPr="00B57DD4">
        <w:rPr>
          <w:rFonts w:ascii="Trebuchet MS" w:hAnsi="Trebuchet MS" w:cs="Arial"/>
          <w:lang w:val="es-ES"/>
        </w:rPr>
        <w:t xml:space="preserve">acompaña de la imagen de “dos mujeres jalándose el </w:t>
      </w:r>
      <w:r w:rsidRPr="00B57DD4">
        <w:rPr>
          <w:rFonts w:ascii="Trebuchet MS" w:hAnsi="Trebuchet MS" w:cs="Arial"/>
          <w:lang w:val="es-ES"/>
        </w:rPr>
        <w:lastRenderedPageBreak/>
        <w:t>cabello”, utilizada por el periódico “La Voz del Sur de Jalisco” denunciado, en su portada de la edición número 1560, constituyen un estereotipo de</w:t>
      </w:r>
      <w:r>
        <w:rPr>
          <w:rFonts w:ascii="Trebuchet MS" w:hAnsi="Trebuchet MS" w:cs="Arial"/>
          <w:lang w:val="es-ES"/>
        </w:rPr>
        <w:t xml:space="preserve"> gé</w:t>
      </w:r>
      <w:r w:rsidRPr="00B57DD4">
        <w:rPr>
          <w:rFonts w:ascii="Trebuchet MS" w:hAnsi="Trebuchet MS" w:cs="Arial"/>
          <w:lang w:val="es-ES"/>
        </w:rPr>
        <w:t>nero y por ende se trata de un posible acto de violencia política contra las mujeres en razón de género.</w:t>
      </w:r>
    </w:p>
    <w:p w:rsidR="00DB3D69" w:rsidRPr="00B57DD4" w:rsidRDefault="00DB3D69" w:rsidP="00DB3D69">
      <w:pPr>
        <w:pStyle w:val="Sinespaciado"/>
        <w:spacing w:line="276" w:lineRule="auto"/>
        <w:ind w:right="51"/>
        <w:jc w:val="both"/>
        <w:rPr>
          <w:rFonts w:ascii="Trebuchet MS" w:hAnsi="Trebuchet MS" w:cs="Arial"/>
          <w:lang w:val="es-ES"/>
        </w:rPr>
      </w:pPr>
    </w:p>
    <w:p w:rsidR="00DB3D69" w:rsidRPr="00B57DD4" w:rsidRDefault="00DB3D69" w:rsidP="00DB3D69">
      <w:pPr>
        <w:spacing w:line="276" w:lineRule="auto"/>
        <w:jc w:val="both"/>
        <w:rPr>
          <w:rFonts w:ascii="Trebuchet MS" w:hAnsi="Trebuchet MS"/>
          <w:lang w:val="es-ES"/>
        </w:rPr>
      </w:pPr>
      <w:r w:rsidRPr="00B57DD4">
        <w:rPr>
          <w:rFonts w:ascii="Trebuchet MS" w:hAnsi="Trebuchet MS" w:cs="Arial"/>
          <w:lang w:val="es-ES"/>
        </w:rPr>
        <w:t xml:space="preserve">Entendiéndose como </w:t>
      </w:r>
      <w:r>
        <w:rPr>
          <w:rFonts w:ascii="Trebuchet MS" w:hAnsi="Trebuchet MS" w:cs="Arial"/>
          <w:lang w:val="es-ES"/>
        </w:rPr>
        <w:t>estereotipos de gé</w:t>
      </w:r>
      <w:r w:rsidRPr="00B57DD4">
        <w:rPr>
          <w:rFonts w:ascii="Trebuchet MS" w:hAnsi="Trebuchet MS" w:cs="Arial"/>
          <w:lang w:val="es-ES"/>
        </w:rPr>
        <w:t xml:space="preserve">nero, acorde al </w:t>
      </w:r>
      <w:r w:rsidRPr="00B57DD4">
        <w:rPr>
          <w:rFonts w:ascii="Trebuchet MS" w:hAnsi="Trebuchet MS" w:cs="Arial"/>
          <w:i/>
          <w:lang w:val="es-ES"/>
        </w:rPr>
        <w:t>Protocolo para la atención de la violencia política contra las mujeres en razón de género</w:t>
      </w:r>
      <w:r w:rsidRPr="00B57DD4">
        <w:rPr>
          <w:rStyle w:val="Refdenotaalpie"/>
          <w:rFonts w:ascii="Trebuchet MS" w:hAnsi="Trebuchet MS"/>
          <w:i/>
          <w:lang w:val="es-ES"/>
        </w:rPr>
        <w:footnoteReference w:id="5"/>
      </w:r>
      <w:r w:rsidRPr="00B57DD4">
        <w:rPr>
          <w:rFonts w:ascii="Trebuchet MS" w:hAnsi="Trebuchet MS" w:cs="Arial"/>
          <w:i/>
          <w:lang w:val="es-ES"/>
        </w:rPr>
        <w:t xml:space="preserve">, </w:t>
      </w:r>
      <w:r w:rsidRPr="00B57DD4">
        <w:rPr>
          <w:rFonts w:ascii="Trebuchet MS" w:hAnsi="Trebuchet MS" w:cs="Arial"/>
          <w:lang w:val="es-ES"/>
        </w:rPr>
        <w:t xml:space="preserve">emitido por el </w:t>
      </w:r>
      <w:r w:rsidRPr="00937ADD">
        <w:rPr>
          <w:rFonts w:ascii="Trebuchet MS" w:hAnsi="Trebuchet MS"/>
        </w:rPr>
        <w:t>Tribunal Electoral del Poder Judicial de la Federación</w:t>
      </w:r>
      <w:r>
        <w:rPr>
          <w:rFonts w:ascii="Trebuchet MS" w:hAnsi="Trebuchet MS"/>
        </w:rPr>
        <w:t>,</w:t>
      </w:r>
      <w:r w:rsidRPr="00937ADD">
        <w:rPr>
          <w:rFonts w:ascii="Trebuchet MS" w:hAnsi="Trebuchet MS"/>
        </w:rPr>
        <w:t xml:space="preserve"> Instituto Nacional Electoral</w:t>
      </w:r>
      <w:r>
        <w:rPr>
          <w:rFonts w:ascii="Trebuchet MS" w:hAnsi="Trebuchet MS"/>
        </w:rPr>
        <w:t>,</w:t>
      </w:r>
      <w:r w:rsidRPr="00937ADD">
        <w:rPr>
          <w:rFonts w:ascii="Trebuchet MS" w:hAnsi="Trebuchet MS"/>
        </w:rPr>
        <w:t xml:space="preserve"> Fiscalía Especializada para la Atención de Delitos Electorales</w:t>
      </w:r>
      <w:r>
        <w:rPr>
          <w:rFonts w:ascii="Trebuchet MS" w:hAnsi="Trebuchet MS"/>
        </w:rPr>
        <w:t>,</w:t>
      </w:r>
      <w:r w:rsidRPr="00937ADD">
        <w:rPr>
          <w:rFonts w:ascii="Trebuchet MS" w:hAnsi="Trebuchet MS"/>
        </w:rPr>
        <w:t xml:space="preserve"> Subsecretaría de Derechos Humanos de la Secretaría de Gobernación</w:t>
      </w:r>
      <w:r>
        <w:rPr>
          <w:rFonts w:ascii="Trebuchet MS" w:hAnsi="Trebuchet MS"/>
        </w:rPr>
        <w:t>,</w:t>
      </w:r>
      <w:r w:rsidRPr="00937ADD">
        <w:rPr>
          <w:rFonts w:ascii="Trebuchet MS" w:hAnsi="Trebuchet MS"/>
        </w:rPr>
        <w:t xml:space="preserve"> Fiscalía Especial para los Delitos de Violencia contra las Mujeres y Trata de Personas</w:t>
      </w:r>
      <w:r>
        <w:rPr>
          <w:rFonts w:ascii="Trebuchet MS" w:hAnsi="Trebuchet MS"/>
        </w:rPr>
        <w:t xml:space="preserve">, </w:t>
      </w:r>
      <w:r w:rsidRPr="00937ADD">
        <w:rPr>
          <w:rFonts w:ascii="Trebuchet MS" w:hAnsi="Trebuchet MS"/>
        </w:rPr>
        <w:t>Instituto Nacional de las Mujeres</w:t>
      </w:r>
      <w:r>
        <w:rPr>
          <w:rFonts w:ascii="Trebuchet MS" w:hAnsi="Trebuchet MS"/>
        </w:rPr>
        <w:t>,</w:t>
      </w:r>
      <w:r w:rsidRPr="00937ADD">
        <w:rPr>
          <w:rFonts w:ascii="Trebuchet MS" w:hAnsi="Trebuchet MS"/>
        </w:rPr>
        <w:t xml:space="preserve"> Comisión Ejecutiva de Atención a Víctimas</w:t>
      </w:r>
      <w:r>
        <w:rPr>
          <w:rFonts w:ascii="Trebuchet MS" w:hAnsi="Trebuchet MS"/>
        </w:rPr>
        <w:t xml:space="preserve"> y la </w:t>
      </w:r>
      <w:r w:rsidRPr="00937ADD">
        <w:rPr>
          <w:rFonts w:ascii="Trebuchet MS" w:hAnsi="Trebuchet MS"/>
        </w:rPr>
        <w:t>Comisión Nacional para Prevenir y Erradicar la Violencia contra las Mujeres</w:t>
      </w:r>
      <w:r w:rsidRPr="00937ADD">
        <w:rPr>
          <w:rFonts w:ascii="Trebuchet MS" w:hAnsi="Trebuchet MS" w:cs="Arial"/>
          <w:lang w:val="es-ES"/>
        </w:rPr>
        <w:t>,</w:t>
      </w:r>
      <w:r w:rsidRPr="00B57DD4">
        <w:rPr>
          <w:rFonts w:ascii="Trebuchet MS" w:hAnsi="Trebuchet MS" w:cs="Arial"/>
          <w:lang w:val="es-ES"/>
        </w:rPr>
        <w:t xml:space="preserve"> a aquellas </w:t>
      </w:r>
      <w:r w:rsidRPr="00B57DD4">
        <w:rPr>
          <w:rFonts w:ascii="Trebuchet MS" w:hAnsi="Trebuchet MS"/>
          <w:lang w:val="es-ES"/>
        </w:rPr>
        <w:t>ideas preconcebidas y generalizadas sobre lo que son y deben hacer las mujeres y lo que son y deben hacer los hombres, en razón de sus diferentes funciones físicas, biológicas, sexuales y sociales. Se trata de patrones rígidos, prejuicios cuya transgresión tiende a ser sancionada socialmente.</w:t>
      </w:r>
    </w:p>
    <w:p w:rsidR="00DB3D69" w:rsidRPr="00B57DD4" w:rsidRDefault="00DB3D69" w:rsidP="00DB3D69">
      <w:pPr>
        <w:spacing w:line="276" w:lineRule="auto"/>
        <w:jc w:val="both"/>
        <w:rPr>
          <w:rFonts w:ascii="Trebuchet MS" w:hAnsi="Trebuchet MS"/>
          <w:lang w:val="es-ES"/>
        </w:rPr>
      </w:pPr>
    </w:p>
    <w:p w:rsidR="00DB3D69" w:rsidRPr="00B57DD4" w:rsidRDefault="00DB3D69" w:rsidP="00DB3D69">
      <w:pPr>
        <w:spacing w:line="276" w:lineRule="auto"/>
        <w:jc w:val="both"/>
        <w:rPr>
          <w:rFonts w:ascii="Trebuchet MS" w:hAnsi="Trebuchet MS"/>
          <w:lang w:val="es-ES"/>
        </w:rPr>
      </w:pPr>
      <w:r w:rsidRPr="00B57DD4">
        <w:rPr>
          <w:rFonts w:ascii="Trebuchet MS" w:hAnsi="Trebuchet MS"/>
          <w:lang w:val="es-ES"/>
        </w:rPr>
        <w:t>Por su parte el art</w:t>
      </w:r>
      <w:r w:rsidR="00E26969">
        <w:rPr>
          <w:rFonts w:ascii="Trebuchet MS" w:hAnsi="Trebuchet MS"/>
          <w:lang w:val="es-ES"/>
        </w:rPr>
        <w:t>í</w:t>
      </w:r>
      <w:r w:rsidRPr="00B57DD4">
        <w:rPr>
          <w:rFonts w:ascii="Trebuchet MS" w:hAnsi="Trebuchet MS"/>
          <w:lang w:val="es-ES"/>
        </w:rPr>
        <w:t xml:space="preserve">culo 4 de la </w:t>
      </w:r>
      <w:r w:rsidRPr="00B57DD4">
        <w:rPr>
          <w:rFonts w:ascii="Trebuchet MS" w:hAnsi="Trebuchet MS"/>
          <w:i/>
          <w:lang w:val="es-ES"/>
        </w:rPr>
        <w:t>Ley Modelo Interamericana para Prevenir, Sancionar, Erradicar la Violencia contra las Mujeres en la Vida Política</w:t>
      </w:r>
      <w:r w:rsidRPr="00B57DD4">
        <w:rPr>
          <w:rFonts w:ascii="Trebuchet MS" w:hAnsi="Trebuchet MS"/>
          <w:lang w:val="es-ES"/>
        </w:rPr>
        <w:t>, establece que, se considera “</w:t>
      </w:r>
      <w:r w:rsidRPr="00B57DD4">
        <w:rPr>
          <w:rFonts w:ascii="Trebuchet MS" w:hAnsi="Trebuchet MS"/>
          <w:i/>
          <w:lang w:val="es-ES"/>
        </w:rPr>
        <w:t>estereotipo de género</w:t>
      </w:r>
      <w:r w:rsidRPr="00B57DD4">
        <w:rPr>
          <w:rFonts w:ascii="Trebuchet MS" w:hAnsi="Trebuchet MS"/>
          <w:lang w:val="es-ES"/>
        </w:rPr>
        <w:t>” a una opinión o un prejuicio generalizado acerca de atributos o características que mujeres y hombres poseen o deberían poseer o de las funciones sociales que ambos desempeñan o deberían desempeñar. Un estereotipo de género es nocivo cuando niega un derecho, impone una carga, limita la autonomía de las mujeres, la toma de decisiones acerca de sus vidas y de sus proyectos vitales o su desarrollo personal o profesional.</w:t>
      </w:r>
    </w:p>
    <w:p w:rsidR="00DB3D69" w:rsidRPr="00B57DD4" w:rsidRDefault="00DB3D69" w:rsidP="00DB3D69">
      <w:pPr>
        <w:spacing w:line="276" w:lineRule="auto"/>
        <w:jc w:val="both"/>
        <w:rPr>
          <w:rFonts w:ascii="Trebuchet MS" w:hAnsi="Trebuchet MS"/>
          <w:lang w:val="es-ES"/>
        </w:rPr>
      </w:pPr>
    </w:p>
    <w:p w:rsidR="00DB3D69" w:rsidRPr="00B57DD4" w:rsidRDefault="00DB3D69" w:rsidP="00DB3D69">
      <w:pPr>
        <w:spacing w:line="276" w:lineRule="auto"/>
        <w:jc w:val="both"/>
        <w:rPr>
          <w:rFonts w:ascii="Trebuchet MS" w:hAnsi="Trebuchet MS"/>
          <w:bCs/>
          <w:lang w:val="es-ES"/>
        </w:rPr>
      </w:pPr>
      <w:r w:rsidRPr="00B57DD4">
        <w:rPr>
          <w:rFonts w:ascii="Trebuchet MS" w:hAnsi="Trebuchet MS"/>
          <w:lang w:val="es-ES"/>
        </w:rPr>
        <w:t>De igual forma, la Ley</w:t>
      </w:r>
      <w:r w:rsidRPr="00B57DD4">
        <w:rPr>
          <w:rFonts w:ascii="Trebuchet MS" w:hAnsi="Trebuchet MS" w:cs="Arial"/>
          <w:i/>
          <w:lang w:val="es-ES"/>
        </w:rPr>
        <w:t xml:space="preserve"> de Acceso de las Mujeres a una Vida Libre de Violencia del Estado de Jalisco</w:t>
      </w:r>
      <w:r w:rsidRPr="00B57DD4">
        <w:rPr>
          <w:rFonts w:ascii="Trebuchet MS" w:hAnsi="Trebuchet MS"/>
          <w:lang w:val="es-ES"/>
        </w:rPr>
        <w:t>, en su artículo segundo</w:t>
      </w:r>
      <w:r>
        <w:rPr>
          <w:rFonts w:ascii="Trebuchet MS" w:hAnsi="Trebuchet MS"/>
          <w:lang w:val="es-ES"/>
        </w:rPr>
        <w:t xml:space="preserve"> fracción </w:t>
      </w:r>
      <w:r w:rsidRPr="00B57DD4">
        <w:rPr>
          <w:rFonts w:ascii="Trebuchet MS" w:hAnsi="Trebuchet MS"/>
          <w:lang w:val="es-ES"/>
        </w:rPr>
        <w:t>VII, establece que los estereotipos de género son</w:t>
      </w:r>
      <w:r w:rsidRPr="00B57DD4">
        <w:rPr>
          <w:rFonts w:ascii="Trebuchet MS" w:hAnsi="Trebuchet MS"/>
          <w:bCs/>
          <w:lang w:val="es-ES"/>
        </w:rPr>
        <w:t xml:space="preserve"> las concepciones y modelos sobre como son y cómo deben comportarse hombres y mujeres, implicando relaciones desiguales y desventajas que restringen oportunidades por el hecho de ser hombre o mujer</w:t>
      </w:r>
      <w:r w:rsidR="00E1099D">
        <w:rPr>
          <w:rFonts w:ascii="Trebuchet MS" w:hAnsi="Trebuchet MS"/>
          <w:bCs/>
          <w:lang w:val="es-ES"/>
        </w:rPr>
        <w:t>.</w:t>
      </w:r>
    </w:p>
    <w:p w:rsidR="00DB3D69" w:rsidRPr="00B57DD4" w:rsidRDefault="00DB3D69" w:rsidP="00DB3D69">
      <w:pPr>
        <w:pStyle w:val="Sinespaciado"/>
        <w:spacing w:line="276" w:lineRule="auto"/>
        <w:ind w:right="51"/>
        <w:jc w:val="both"/>
        <w:rPr>
          <w:rFonts w:ascii="Trebuchet MS" w:hAnsi="Trebuchet MS" w:cs="Arial"/>
          <w:lang w:val="es-ES"/>
        </w:rPr>
      </w:pPr>
    </w:p>
    <w:p w:rsidR="00DB3D69" w:rsidRPr="00B57DD4" w:rsidRDefault="00DB3D69" w:rsidP="00DB3D69">
      <w:pPr>
        <w:spacing w:line="276" w:lineRule="auto"/>
        <w:jc w:val="both"/>
        <w:rPr>
          <w:rFonts w:ascii="Trebuchet MS" w:hAnsi="Trebuchet MS"/>
          <w:lang w:val="es-ES"/>
        </w:rPr>
      </w:pPr>
      <w:r w:rsidRPr="00B57DD4">
        <w:rPr>
          <w:rFonts w:ascii="Trebuchet MS" w:hAnsi="Trebuchet MS" w:cs="Arial"/>
          <w:lang w:val="es-ES"/>
        </w:rPr>
        <w:lastRenderedPageBreak/>
        <w:t xml:space="preserve">Una vez establecido lo anterior, este órgano colegiado considera que la frase e imagen utilizados por el periódico denunciado, pueden constituir un estereotipo de genero, al dar a entender a la sociedad, que la participación de las mujeres en la política conlleva a una pelea entre ellas, para poder así acceder a los cargos de munícipes del municipio de Zapotlán El Grande, Jalisco, lo cual implica una desigualdad y desventaja que restringe las oportunidades de las mujeres ante los hombres, pues como se dijo ya, de manera implícita en el mensaje difundido en la imagen, se puede llegar a considerar, por el colectivo de la población que las mujeres no son aptas para participar en la vida política del estado o que su participación se limitará a riñas físicas entre las mujeres que conformen el cabildo de dicha municipalidad, creando un </w:t>
      </w:r>
      <w:r w:rsidRPr="00B57DD4">
        <w:rPr>
          <w:rFonts w:ascii="Trebuchet MS" w:hAnsi="Trebuchet MS"/>
          <w:lang w:val="es-ES"/>
        </w:rPr>
        <w:t>prejuicio a este género, cuya transgresión puede ser sancionada socialmente y limitar el derecho a ser votadas de las precandidatas registradas en la contienda electoral.</w:t>
      </w:r>
    </w:p>
    <w:p w:rsidR="00DB3D69" w:rsidRPr="00650690" w:rsidRDefault="00DB3D69" w:rsidP="00DB3D69">
      <w:pPr>
        <w:spacing w:before="100" w:beforeAutospacing="1" w:after="100" w:afterAutospacing="1" w:line="276" w:lineRule="auto"/>
        <w:jc w:val="both"/>
        <w:rPr>
          <w:rFonts w:ascii="Trebuchet MS" w:hAnsi="Trebuchet MS" w:cs="Arial"/>
        </w:rPr>
      </w:pPr>
      <w:r w:rsidRPr="00371592">
        <w:rPr>
          <w:rFonts w:ascii="Trebuchet MS" w:hAnsi="Trebuchet MS" w:cs="Arial"/>
          <w:bCs/>
          <w:color w:val="000000"/>
          <w:lang w:val="es-ES"/>
        </w:rPr>
        <w:t xml:space="preserve">Ahora bien, acorde al marco legal establecido, en específico de conformidad con el Código Electoral del Estado de Jalisco, la violencia </w:t>
      </w:r>
      <w:r w:rsidRPr="00371592">
        <w:rPr>
          <w:rFonts w:ascii="Trebuchet MS" w:hAnsi="Trebuchet MS" w:cs="Arial"/>
          <w:lang w:val="es-ES"/>
        </w:rPr>
        <w:t xml:space="preserve">política contra las mujeres en razón de género, </w:t>
      </w:r>
      <w:r w:rsidRPr="00371592">
        <w:rPr>
          <w:rFonts w:ascii="Trebuchet MS" w:hAnsi="Trebuchet MS" w:cs="Arial"/>
        </w:rPr>
        <w:t xml:space="preserve">es toda acción u omisión, incluida la tolerancia, basada en elementos de género y ejercida dentro de la esfera pública o </w:t>
      </w:r>
      <w:r w:rsidRPr="00650690">
        <w:rPr>
          <w:rFonts w:ascii="Trebuchet MS" w:hAnsi="Trebuchet MS" w:cs="Arial"/>
        </w:rPr>
        <w:t>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rsidR="00DB3D69" w:rsidRPr="00650690" w:rsidRDefault="00DB3D69" w:rsidP="00DB3D69">
      <w:pPr>
        <w:spacing w:line="276" w:lineRule="auto"/>
        <w:jc w:val="both"/>
        <w:rPr>
          <w:rFonts w:ascii="Trebuchet MS" w:hAnsi="Trebuchet MS" w:cs="Arial"/>
        </w:rPr>
      </w:pPr>
      <w:r w:rsidRPr="00650690">
        <w:rPr>
          <w:rFonts w:ascii="Trebuchet MS" w:hAnsi="Trebuchet MS" w:cs="Arial"/>
        </w:rPr>
        <w:t xml:space="preserve">Se entenderá que las acciones u omisiones se basan en elementos de género, cuando se dirijan a una mujer por ser mujer; le afecten desproporcionadamente o tengan un impacto diferenciado en ella. </w:t>
      </w:r>
    </w:p>
    <w:p w:rsidR="00DB3D69" w:rsidRPr="00650690" w:rsidRDefault="00DB3D69" w:rsidP="00DB3D69">
      <w:pPr>
        <w:spacing w:line="276" w:lineRule="auto"/>
        <w:jc w:val="both"/>
        <w:rPr>
          <w:rFonts w:ascii="Trebuchet MS" w:hAnsi="Trebuchet MS" w:cs="Arial"/>
        </w:rPr>
      </w:pPr>
    </w:p>
    <w:p w:rsidR="00DB3D69" w:rsidRDefault="00DB3D69" w:rsidP="00DB3D69">
      <w:pPr>
        <w:spacing w:line="276" w:lineRule="auto"/>
        <w:jc w:val="both"/>
        <w:rPr>
          <w:rFonts w:ascii="Trebuchet MS" w:hAnsi="Trebuchet MS" w:cs="Arial"/>
        </w:rPr>
      </w:pPr>
      <w:r w:rsidRPr="00650690">
        <w:rPr>
          <w:rFonts w:ascii="Trebuchet MS" w:hAnsi="Trebuchet MS" w:cs="Arial"/>
        </w:rPr>
        <w:t>Puede manifestarse en cualquiera de los tipos de violencia reconocidos</w:t>
      </w:r>
      <w:r w:rsidRPr="00371592">
        <w:rPr>
          <w:rFonts w:ascii="Trebuchet MS" w:hAnsi="Trebuchet MS" w:cs="Arial"/>
        </w:rPr>
        <w:t xml:space="preserve"> en la Ley de Acceso de las Mujeres a una Vida Libre de Violencia del estado de Jalisco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w:t>
      </w:r>
      <w:r w:rsidRPr="00371592">
        <w:rPr>
          <w:rFonts w:ascii="Trebuchet MS" w:hAnsi="Trebuchet MS" w:cs="Arial"/>
          <w:b/>
          <w:u w:val="single"/>
        </w:rPr>
        <w:t xml:space="preserve">medios de </w:t>
      </w:r>
      <w:r w:rsidRPr="00371592">
        <w:rPr>
          <w:rFonts w:ascii="Trebuchet MS" w:hAnsi="Trebuchet MS" w:cs="Arial"/>
          <w:b/>
          <w:u w:val="single"/>
        </w:rPr>
        <w:lastRenderedPageBreak/>
        <w:t>comunicación</w:t>
      </w:r>
      <w:r w:rsidRPr="00371592">
        <w:rPr>
          <w:rFonts w:ascii="Trebuchet MS" w:hAnsi="Trebuchet MS" w:cs="Arial"/>
        </w:rPr>
        <w:t xml:space="preserve"> y sus integrantes, por un particular o por un grupo de personas particulares. </w:t>
      </w:r>
    </w:p>
    <w:p w:rsidR="00DB3D69" w:rsidRDefault="00DB3D69" w:rsidP="00DB3D69">
      <w:pPr>
        <w:spacing w:line="276" w:lineRule="auto"/>
        <w:jc w:val="both"/>
        <w:rPr>
          <w:rFonts w:ascii="Trebuchet MS" w:hAnsi="Trebuchet MS" w:cs="Arial"/>
        </w:rPr>
      </w:pPr>
    </w:p>
    <w:p w:rsidR="00DB3D69" w:rsidRPr="00021F49" w:rsidRDefault="00DB3D69" w:rsidP="00DB3D69">
      <w:pPr>
        <w:spacing w:line="276" w:lineRule="auto"/>
        <w:jc w:val="both"/>
        <w:rPr>
          <w:rFonts w:ascii="Trebuchet MS" w:hAnsi="Trebuchet MS" w:cs="Arial"/>
        </w:rPr>
      </w:pPr>
      <w:r w:rsidRPr="00021F49">
        <w:rPr>
          <w:rFonts w:ascii="Trebuchet MS" w:hAnsi="Trebuchet MS" w:cs="Arial"/>
          <w:color w:val="000000"/>
          <w:lang w:val="es-ES"/>
        </w:rPr>
        <w:t xml:space="preserve">En ese sentido, para identificar la violencia política en contra de las mujeres con base en el género, es necesario verificar la configuración de los siguientes cinco elementos, de conformidad con la </w:t>
      </w:r>
      <w:r w:rsidRPr="00021F49">
        <w:rPr>
          <w:rFonts w:ascii="Trebuchet MS" w:hAnsi="Trebuchet MS" w:cs="Arial"/>
          <w:b/>
          <w:color w:val="000000"/>
          <w:lang w:val="es-ES"/>
        </w:rPr>
        <w:t>jurisprudencia 21/2018</w:t>
      </w:r>
      <w:r w:rsidRPr="00021F49">
        <w:rPr>
          <w:rFonts w:ascii="Trebuchet MS" w:hAnsi="Trebuchet MS" w:cs="Arial"/>
          <w:color w:val="000000"/>
          <w:lang w:val="es-ES"/>
        </w:rPr>
        <w:t xml:space="preserve"> de la Sala Superior del Tribunal Electoral del Poder Judicial de la Federación</w:t>
      </w:r>
      <w:r>
        <w:rPr>
          <w:rStyle w:val="Refdenotaalpie"/>
          <w:rFonts w:ascii="Trebuchet MS" w:hAnsi="Trebuchet MS"/>
          <w:color w:val="000000"/>
          <w:lang w:val="es-ES"/>
        </w:rPr>
        <w:footnoteReference w:id="6"/>
      </w:r>
      <w:r w:rsidRPr="00021F49">
        <w:rPr>
          <w:rFonts w:ascii="Trebuchet MS" w:hAnsi="Trebuchet MS" w:cs="Arial"/>
          <w:color w:val="000000"/>
          <w:lang w:val="es-ES"/>
        </w:rPr>
        <w:t>:</w:t>
      </w:r>
    </w:p>
    <w:p w:rsidR="00DB3D69" w:rsidRPr="00F521EC" w:rsidRDefault="00DB3D69" w:rsidP="00DB3D69">
      <w:pPr>
        <w:pStyle w:val="Prrafodelista"/>
        <w:numPr>
          <w:ilvl w:val="0"/>
          <w:numId w:val="2"/>
        </w:numPr>
        <w:spacing w:before="100" w:beforeAutospacing="1" w:after="100" w:afterAutospacing="1"/>
        <w:ind w:right="562"/>
        <w:jc w:val="both"/>
        <w:rPr>
          <w:rFonts w:ascii="Trebuchet MS" w:hAnsi="Trebuchet MS" w:cs="Arial"/>
          <w:i/>
          <w:color w:val="000000"/>
          <w:lang w:val="es-ES"/>
        </w:rPr>
      </w:pPr>
      <w:r w:rsidRPr="00F521EC">
        <w:rPr>
          <w:rFonts w:ascii="Trebuchet MS" w:hAnsi="Trebuchet MS" w:cs="Arial"/>
          <w:i/>
          <w:color w:val="000000"/>
          <w:lang w:val="es-ES"/>
        </w:rPr>
        <w:t>El acto u omisión se dirige a una mujer por ser mujer, tiene un impacto diferenciado y/o afecta desproporcionadamente a las mujeres.</w:t>
      </w:r>
    </w:p>
    <w:p w:rsidR="00DB3D69" w:rsidRPr="00F521EC" w:rsidRDefault="00DB3D69" w:rsidP="00DB3D69">
      <w:pPr>
        <w:pStyle w:val="Prrafodelista"/>
        <w:numPr>
          <w:ilvl w:val="0"/>
          <w:numId w:val="2"/>
        </w:numPr>
        <w:spacing w:before="100" w:beforeAutospacing="1" w:after="100" w:afterAutospacing="1"/>
        <w:ind w:right="562"/>
        <w:jc w:val="both"/>
        <w:rPr>
          <w:rFonts w:ascii="Trebuchet MS" w:hAnsi="Trebuchet MS" w:cs="Arial"/>
          <w:i/>
          <w:color w:val="000000"/>
          <w:lang w:val="es-ES"/>
        </w:rPr>
      </w:pPr>
      <w:r w:rsidRPr="00F521EC">
        <w:rPr>
          <w:rFonts w:ascii="Trebuchet MS" w:hAnsi="Trebuchet MS" w:cs="Arial"/>
          <w:i/>
          <w:color w:val="000000"/>
          <w:lang w:val="es-ES"/>
        </w:rPr>
        <w:t>El acto u omisión tiene por objeto o resultado menoscabar o anular el reconocimiento, goce y/o ejercicio de los derechos político-electorales de las mujeres.</w:t>
      </w:r>
    </w:p>
    <w:p w:rsidR="00DB3D69" w:rsidRPr="00F521EC" w:rsidRDefault="00DB3D69" w:rsidP="00DB3D69">
      <w:pPr>
        <w:pStyle w:val="Prrafodelista"/>
        <w:numPr>
          <w:ilvl w:val="0"/>
          <w:numId w:val="2"/>
        </w:numPr>
        <w:spacing w:before="100" w:beforeAutospacing="1" w:after="100" w:afterAutospacing="1"/>
        <w:ind w:right="562"/>
        <w:jc w:val="both"/>
        <w:rPr>
          <w:rFonts w:ascii="Trebuchet MS" w:hAnsi="Trebuchet MS" w:cs="Arial"/>
          <w:i/>
          <w:color w:val="000000"/>
          <w:lang w:val="es-ES"/>
        </w:rPr>
      </w:pPr>
      <w:r w:rsidRPr="00F521EC">
        <w:rPr>
          <w:rFonts w:ascii="Trebuchet MS" w:hAnsi="Trebuchet MS" w:cs="Arial"/>
          <w:i/>
          <w:color w:val="000000"/>
          <w:lang w:val="es-ES"/>
        </w:rPr>
        <w:t>Se da en el marco del ejercicio de derechos político-electorales o bien en el ejercicio de un cargo público (sin importar el hecho de que se manifieste en el ámbito público o privado, en la esfera política, económica, social, cultural, civil, etcétera; tenga lugar dentro de la familia o unidad doméstica o en cualquier relación interpersonal, en la comunidad, en un partido o institución política).</w:t>
      </w:r>
    </w:p>
    <w:p w:rsidR="00DB3D69" w:rsidRPr="00F521EC" w:rsidRDefault="00DB3D69" w:rsidP="00DB3D69">
      <w:pPr>
        <w:pStyle w:val="Prrafodelista"/>
        <w:numPr>
          <w:ilvl w:val="0"/>
          <w:numId w:val="2"/>
        </w:numPr>
        <w:spacing w:before="100" w:beforeAutospacing="1" w:after="100" w:afterAutospacing="1"/>
        <w:ind w:right="562"/>
        <w:jc w:val="both"/>
        <w:rPr>
          <w:rFonts w:ascii="Trebuchet MS" w:hAnsi="Trebuchet MS" w:cs="Arial"/>
          <w:i/>
          <w:color w:val="000000"/>
          <w:lang w:val="es-ES"/>
        </w:rPr>
      </w:pPr>
      <w:r w:rsidRPr="00F521EC">
        <w:rPr>
          <w:rFonts w:ascii="Trebuchet MS" w:hAnsi="Trebuchet MS" w:cs="Arial"/>
          <w:i/>
          <w:color w:val="000000"/>
          <w:lang w:val="es-ES"/>
        </w:rPr>
        <w:t>El acto u omisión es simbólico, verbal, patrimonial, económico, físico, sexual y/o psicológico.</w:t>
      </w:r>
    </w:p>
    <w:p w:rsidR="00DB3D69" w:rsidRPr="00F521EC" w:rsidRDefault="00DB3D69" w:rsidP="00DB3D69">
      <w:pPr>
        <w:pStyle w:val="Prrafodelista"/>
        <w:numPr>
          <w:ilvl w:val="0"/>
          <w:numId w:val="2"/>
        </w:numPr>
        <w:spacing w:before="100" w:beforeAutospacing="1" w:after="100" w:afterAutospacing="1"/>
        <w:ind w:right="562"/>
        <w:jc w:val="both"/>
        <w:rPr>
          <w:rFonts w:ascii="Trebuchet MS" w:hAnsi="Trebuchet MS" w:cs="Arial"/>
          <w:i/>
          <w:color w:val="000000"/>
          <w:lang w:val="es-ES"/>
        </w:rPr>
      </w:pPr>
      <w:r w:rsidRPr="00F521EC">
        <w:rPr>
          <w:rFonts w:ascii="Trebuchet MS" w:hAnsi="Trebuchet MS" w:cs="Arial"/>
          <w:i/>
          <w:color w:val="000000"/>
          <w:lang w:val="es-ES"/>
        </w:rPr>
        <w:t>Es perpetrado por el Estado o sus agentes, por superiores jerárquicos, colegas de trabajo, partidos políticos o representantes de los mismos; medios de comunicación y sus integrantes, un particular y/o un grupo de personas.</w:t>
      </w:r>
    </w:p>
    <w:p w:rsidR="00DB3D69" w:rsidRPr="00B57DD4" w:rsidRDefault="00DB3D69" w:rsidP="00DB3D69">
      <w:pPr>
        <w:spacing w:before="100" w:beforeAutospacing="1" w:after="100" w:afterAutospacing="1" w:line="276" w:lineRule="auto"/>
        <w:jc w:val="both"/>
        <w:rPr>
          <w:rFonts w:ascii="Trebuchet MS" w:hAnsi="Trebuchet MS" w:cs="Arial"/>
          <w:color w:val="000000"/>
          <w:lang w:val="es-ES"/>
        </w:rPr>
      </w:pPr>
      <w:r>
        <w:rPr>
          <w:rFonts w:ascii="Trebuchet MS" w:hAnsi="Trebuchet MS" w:cs="Arial"/>
          <w:color w:val="000000"/>
          <w:lang w:val="es-ES"/>
        </w:rPr>
        <w:t xml:space="preserve">En ese sentido, </w:t>
      </w:r>
      <w:r w:rsidRPr="00B57DD4">
        <w:rPr>
          <w:rFonts w:ascii="Trebuchet MS" w:hAnsi="Trebuchet MS" w:cs="Arial"/>
          <w:color w:val="000000"/>
          <w:lang w:val="es-ES"/>
        </w:rPr>
        <w:t>estos cinco elementos constituyen una guía para determinar si se trata de un caso de violencia política contra las mujeres; y que si no se cumplen quizá se trate de otro tipo de violencia, lo cual de ninguna manera le resta importancia al caso, simplemente, resultará aplicable otro marco normativo, se requerirá de otro tipo de atención e intervención por parte de las autoridades.</w:t>
      </w:r>
    </w:p>
    <w:p w:rsidR="00DB3D69" w:rsidRDefault="00DB3D69" w:rsidP="00DB3D69">
      <w:pPr>
        <w:spacing w:before="100" w:beforeAutospacing="1" w:after="100" w:afterAutospacing="1" w:line="276" w:lineRule="auto"/>
        <w:jc w:val="both"/>
        <w:rPr>
          <w:rFonts w:ascii="Trebuchet MS" w:hAnsi="Trebuchet MS" w:cs="Arial"/>
          <w:color w:val="000000"/>
          <w:lang w:val="es-ES"/>
        </w:rPr>
      </w:pPr>
      <w:r w:rsidRPr="00B57DD4">
        <w:rPr>
          <w:rFonts w:ascii="Trebuchet MS" w:hAnsi="Trebuchet MS" w:cs="Arial"/>
          <w:color w:val="000000"/>
          <w:lang w:val="es-ES"/>
        </w:rPr>
        <w:t>De igual forma, debido a la complejidad que implican los casos de violencia política de género, así</w:t>
      </w:r>
      <w:r>
        <w:rPr>
          <w:rFonts w:ascii="Trebuchet MS" w:hAnsi="Trebuchet MS" w:cs="Arial"/>
          <w:color w:val="000000"/>
          <w:lang w:val="es-ES"/>
        </w:rPr>
        <w:t xml:space="preserve"> como a la </w:t>
      </w:r>
      <w:proofErr w:type="spellStart"/>
      <w:r>
        <w:rPr>
          <w:rFonts w:ascii="Trebuchet MS" w:hAnsi="Trebuchet MS" w:cs="Arial"/>
          <w:color w:val="000000"/>
          <w:lang w:val="es-ES"/>
        </w:rPr>
        <w:t>invisib</w:t>
      </w:r>
      <w:r w:rsidRPr="00B57DD4">
        <w:rPr>
          <w:rFonts w:ascii="Trebuchet MS" w:hAnsi="Trebuchet MS" w:cs="Arial"/>
          <w:color w:val="000000"/>
          <w:lang w:val="es-ES"/>
        </w:rPr>
        <w:t>ilización</w:t>
      </w:r>
      <w:proofErr w:type="spellEnd"/>
      <w:r w:rsidRPr="00B57DD4">
        <w:rPr>
          <w:rFonts w:ascii="Trebuchet MS" w:hAnsi="Trebuchet MS" w:cs="Arial"/>
          <w:color w:val="000000"/>
          <w:lang w:val="es-ES"/>
        </w:rPr>
        <w:t xml:space="preserve"> y normalización en la que se encuentran este tipo de situaciones, es necesario que cada caso se analice de forma particular para definir si se trata o no de violencia de género y, en su caso, delinear las </w:t>
      </w:r>
      <w:r w:rsidRPr="00B57DD4">
        <w:rPr>
          <w:rFonts w:ascii="Trebuchet MS" w:hAnsi="Trebuchet MS" w:cs="Arial"/>
          <w:color w:val="000000"/>
          <w:lang w:val="es-ES"/>
        </w:rPr>
        <w:lastRenderedPageBreak/>
        <w:t>acciones que se tomarán para no dejar impunes los hechos y reparar el daño a las víctimas.</w:t>
      </w:r>
    </w:p>
    <w:p w:rsidR="00DB3D69" w:rsidRPr="00E944D1" w:rsidRDefault="00DB3D69" w:rsidP="00DB3D69">
      <w:pPr>
        <w:pStyle w:val="Sinespaciado"/>
        <w:spacing w:line="276" w:lineRule="auto"/>
        <w:ind w:right="51"/>
        <w:jc w:val="both"/>
        <w:rPr>
          <w:rFonts w:ascii="Trebuchet MS" w:hAnsi="Trebuchet MS" w:cs="Arial"/>
          <w:lang w:val="es-ES"/>
        </w:rPr>
      </w:pPr>
      <w:r>
        <w:rPr>
          <w:rFonts w:ascii="Trebuchet MS" w:hAnsi="Trebuchet MS" w:cs="Arial"/>
          <w:lang w:val="es-ES"/>
        </w:rPr>
        <w:t xml:space="preserve">Esta Comisión, de conformidad con el artículo 30 del Reglamento de Quejas y </w:t>
      </w:r>
      <w:r w:rsidRPr="00E944D1">
        <w:rPr>
          <w:rFonts w:ascii="Trebuchet MS" w:hAnsi="Trebuchet MS" w:cs="Arial"/>
          <w:lang w:val="es-ES"/>
        </w:rPr>
        <w:t xml:space="preserve">Denuncias, tiene la obligación de actuar con perspectiva de género, por lo cual </w:t>
      </w:r>
      <w:r>
        <w:rPr>
          <w:rFonts w:ascii="Trebuchet MS" w:hAnsi="Trebuchet MS" w:cs="Arial"/>
          <w:lang w:val="es-ES"/>
        </w:rPr>
        <w:t xml:space="preserve">en la presente resolución </w:t>
      </w:r>
      <w:r w:rsidRPr="00E944D1">
        <w:rPr>
          <w:rFonts w:ascii="Trebuchet MS" w:hAnsi="Trebuchet MS" w:cs="Arial"/>
          <w:lang w:val="es-ES"/>
        </w:rPr>
        <w:t>se observa</w:t>
      </w:r>
      <w:r w:rsidR="00B95B6B">
        <w:rPr>
          <w:rFonts w:ascii="Trebuchet MS" w:hAnsi="Trebuchet MS" w:cs="Arial"/>
          <w:lang w:val="es-ES"/>
        </w:rPr>
        <w:t xml:space="preserve"> la metodología en él descrita, por lo cual, entre otras acciones</w:t>
      </w:r>
      <w:r w:rsidRPr="00E944D1">
        <w:rPr>
          <w:rFonts w:ascii="Trebuchet MS" w:hAnsi="Trebuchet MS" w:cs="Arial"/>
          <w:lang w:val="es-ES"/>
        </w:rPr>
        <w:t>:</w:t>
      </w:r>
    </w:p>
    <w:p w:rsidR="00DB3D69" w:rsidRPr="00E944D1" w:rsidRDefault="00DB3D69" w:rsidP="00DB3D69">
      <w:pPr>
        <w:pStyle w:val="Sinespaciado"/>
        <w:spacing w:line="276" w:lineRule="auto"/>
        <w:ind w:right="51"/>
        <w:jc w:val="both"/>
        <w:rPr>
          <w:rFonts w:ascii="Trebuchet MS" w:eastAsia="Calibri" w:hAnsi="Trebuchet MS" w:cstheme="minorHAnsi"/>
        </w:rPr>
      </w:pPr>
      <w:r w:rsidRPr="00E944D1">
        <w:rPr>
          <w:rFonts w:ascii="Trebuchet MS" w:eastAsia="Calibri" w:hAnsi="Trebuchet MS" w:cstheme="minorHAnsi"/>
        </w:rPr>
        <w:t xml:space="preserve"> </w:t>
      </w:r>
    </w:p>
    <w:p w:rsidR="00DB3D69" w:rsidRPr="00E944D1" w:rsidRDefault="00DB3D69" w:rsidP="00DB3D69">
      <w:pPr>
        <w:spacing w:line="276" w:lineRule="auto"/>
        <w:jc w:val="both"/>
        <w:rPr>
          <w:rFonts w:ascii="Trebuchet MS" w:eastAsia="Calibri" w:hAnsi="Trebuchet MS" w:cstheme="minorHAnsi"/>
        </w:rPr>
      </w:pPr>
      <w:r w:rsidRPr="00E944D1">
        <w:rPr>
          <w:rFonts w:ascii="Trebuchet MS" w:eastAsia="Calibri" w:hAnsi="Trebuchet MS" w:cstheme="minorHAnsi"/>
        </w:rPr>
        <w:t xml:space="preserve">I. </w:t>
      </w:r>
      <w:r w:rsidR="00B95B6B">
        <w:rPr>
          <w:rFonts w:ascii="Trebuchet MS" w:eastAsia="Calibri" w:hAnsi="Trebuchet MS" w:cstheme="minorHAnsi"/>
        </w:rPr>
        <w:t>Se d</w:t>
      </w:r>
      <w:r>
        <w:rPr>
          <w:rFonts w:ascii="Trebuchet MS" w:eastAsia="Calibri" w:hAnsi="Trebuchet MS" w:cstheme="minorHAnsi"/>
        </w:rPr>
        <w:t>etecta s</w:t>
      </w:r>
      <w:r w:rsidRPr="00E944D1">
        <w:rPr>
          <w:rFonts w:ascii="Trebuchet MS" w:eastAsia="Calibri" w:hAnsi="Trebuchet MS" w:cstheme="minorHAnsi"/>
        </w:rPr>
        <w:t xml:space="preserve">i existen situaciones de poder o un contexto de desigualdad estructural que por cuestiones de género den cuenta de un desequilibrio entre las partes de la controversia; </w:t>
      </w:r>
    </w:p>
    <w:p w:rsidR="00DB3D69" w:rsidRPr="00E944D1" w:rsidRDefault="00DB3D69" w:rsidP="00DB3D69">
      <w:pPr>
        <w:spacing w:line="276" w:lineRule="auto"/>
        <w:jc w:val="both"/>
        <w:rPr>
          <w:rFonts w:ascii="Trebuchet MS" w:eastAsia="Calibri" w:hAnsi="Trebuchet MS" w:cstheme="minorHAnsi"/>
        </w:rPr>
      </w:pPr>
      <w:r w:rsidRPr="00E944D1">
        <w:rPr>
          <w:rFonts w:ascii="Trebuchet MS" w:eastAsia="Calibri" w:hAnsi="Trebuchet MS" w:cstheme="minorHAnsi"/>
        </w:rPr>
        <w:t xml:space="preserve"> </w:t>
      </w:r>
    </w:p>
    <w:p w:rsidR="00DB3D69" w:rsidRPr="00E944D1" w:rsidRDefault="00DB3D69" w:rsidP="00DB3D69">
      <w:pPr>
        <w:spacing w:line="276" w:lineRule="auto"/>
        <w:jc w:val="both"/>
        <w:rPr>
          <w:rFonts w:ascii="Trebuchet MS" w:eastAsia="Calibri" w:hAnsi="Trebuchet MS" w:cstheme="minorHAnsi"/>
        </w:rPr>
      </w:pPr>
      <w:r w:rsidRPr="00E944D1">
        <w:rPr>
          <w:rFonts w:ascii="Trebuchet MS" w:eastAsia="Calibri" w:hAnsi="Trebuchet MS" w:cstheme="minorHAnsi"/>
        </w:rPr>
        <w:t xml:space="preserve">II. </w:t>
      </w:r>
      <w:r>
        <w:rPr>
          <w:rFonts w:ascii="Trebuchet MS" w:eastAsia="Calibri" w:hAnsi="Trebuchet MS" w:cstheme="minorHAnsi"/>
        </w:rPr>
        <w:t xml:space="preserve">Se persigue detectar </w:t>
      </w:r>
      <w:r w:rsidRPr="00E944D1">
        <w:rPr>
          <w:rFonts w:ascii="Trebuchet MS" w:eastAsia="Calibri" w:hAnsi="Trebuchet MS" w:cstheme="minorHAnsi"/>
        </w:rPr>
        <w:t xml:space="preserve">la situación de desventaja por cuestiones de género, cuestionar la neutralidad del derecho aplicable, así como evaluar el impacto diferenciado de la solución propuesta para buscar una resolución justa e igualitaria de acuerdo al contexto de desigualdad por condiciones de género; </w:t>
      </w:r>
    </w:p>
    <w:p w:rsidR="00DB3D69" w:rsidRPr="00E944D1" w:rsidRDefault="00DB3D69" w:rsidP="00DB3D69">
      <w:pPr>
        <w:spacing w:line="276" w:lineRule="auto"/>
        <w:jc w:val="both"/>
        <w:rPr>
          <w:rFonts w:ascii="Trebuchet MS" w:eastAsia="Calibri" w:hAnsi="Trebuchet MS" w:cstheme="minorHAnsi"/>
        </w:rPr>
      </w:pPr>
    </w:p>
    <w:p w:rsidR="00DB3D69" w:rsidRPr="00E944D1" w:rsidRDefault="00DB3D69" w:rsidP="00DB3D69">
      <w:pPr>
        <w:spacing w:line="276" w:lineRule="auto"/>
        <w:jc w:val="both"/>
        <w:rPr>
          <w:rFonts w:ascii="Trebuchet MS" w:eastAsia="Calibri" w:hAnsi="Trebuchet MS" w:cstheme="minorHAnsi"/>
        </w:rPr>
      </w:pPr>
      <w:r>
        <w:rPr>
          <w:rFonts w:ascii="Trebuchet MS" w:eastAsia="Calibri" w:hAnsi="Trebuchet MS" w:cstheme="minorHAnsi"/>
        </w:rPr>
        <w:t>III. Se aplican</w:t>
      </w:r>
      <w:r w:rsidRPr="00E944D1">
        <w:rPr>
          <w:rFonts w:ascii="Trebuchet MS" w:eastAsia="Calibri" w:hAnsi="Trebuchet MS" w:cstheme="minorHAnsi"/>
        </w:rPr>
        <w:t xml:space="preserve"> los estándares de derechos humanos de todas las personas involucradas, y </w:t>
      </w:r>
    </w:p>
    <w:p w:rsidR="00DB3D69" w:rsidRPr="00E944D1" w:rsidRDefault="00DB3D69" w:rsidP="00DB3D69">
      <w:pPr>
        <w:spacing w:line="276" w:lineRule="auto"/>
        <w:jc w:val="both"/>
        <w:rPr>
          <w:rFonts w:ascii="Trebuchet MS" w:eastAsia="Calibri" w:hAnsi="Trebuchet MS" w:cstheme="minorHAnsi"/>
        </w:rPr>
      </w:pPr>
      <w:r w:rsidRPr="00E944D1">
        <w:rPr>
          <w:rFonts w:ascii="Trebuchet MS" w:eastAsia="Calibri" w:hAnsi="Trebuchet MS" w:cstheme="minorHAnsi"/>
        </w:rPr>
        <w:t xml:space="preserve"> </w:t>
      </w:r>
    </w:p>
    <w:p w:rsidR="004071CB" w:rsidRDefault="00DB3D69" w:rsidP="00DF1696">
      <w:pPr>
        <w:spacing w:line="276" w:lineRule="auto"/>
        <w:jc w:val="both"/>
        <w:rPr>
          <w:rFonts w:ascii="Trebuchet MS" w:hAnsi="Trebuchet MS" w:cs="Arial"/>
          <w:lang w:val="es-ES"/>
        </w:rPr>
      </w:pPr>
      <w:r>
        <w:rPr>
          <w:rFonts w:ascii="Trebuchet MS" w:eastAsia="Calibri" w:hAnsi="Trebuchet MS" w:cstheme="minorHAnsi"/>
        </w:rPr>
        <w:t>I</w:t>
      </w:r>
      <w:r w:rsidRPr="00E944D1">
        <w:rPr>
          <w:rFonts w:ascii="Trebuchet MS" w:eastAsia="Calibri" w:hAnsi="Trebuchet MS" w:cstheme="minorHAnsi"/>
        </w:rPr>
        <w:t xml:space="preserve">V. </w:t>
      </w:r>
      <w:r>
        <w:rPr>
          <w:rFonts w:ascii="Trebuchet MS" w:eastAsia="Calibri" w:hAnsi="Trebuchet MS" w:cstheme="minorHAnsi"/>
        </w:rPr>
        <w:t>Se evita</w:t>
      </w:r>
      <w:r w:rsidRPr="00E944D1">
        <w:rPr>
          <w:rFonts w:ascii="Trebuchet MS" w:eastAsia="Calibri" w:hAnsi="Trebuchet MS" w:cstheme="minorHAnsi"/>
        </w:rPr>
        <w:t xml:space="preserve"> en todo momento el uso del lenguaje basado en estereotipos o prejuicios, por lo que debe procurarse un lenguaje incluyente con el objeto de asegurar un acceso a la justicia sin discriminación por motivos de género.</w:t>
      </w:r>
    </w:p>
    <w:p w:rsidR="004071CB" w:rsidRDefault="004071CB" w:rsidP="00DB3D69">
      <w:pPr>
        <w:pStyle w:val="Sinespaciado"/>
        <w:spacing w:line="276" w:lineRule="auto"/>
        <w:ind w:right="51"/>
        <w:jc w:val="both"/>
        <w:rPr>
          <w:rFonts w:ascii="Trebuchet MS" w:hAnsi="Trebuchet MS" w:cs="Arial"/>
          <w:lang w:val="es-ES"/>
        </w:rPr>
      </w:pPr>
    </w:p>
    <w:p w:rsidR="00DB3D69" w:rsidRPr="00B57DD4" w:rsidRDefault="00DB3D69" w:rsidP="00DB3D69">
      <w:pPr>
        <w:pStyle w:val="Sinespaciado"/>
        <w:spacing w:line="276" w:lineRule="auto"/>
        <w:ind w:right="51"/>
        <w:jc w:val="both"/>
        <w:rPr>
          <w:rFonts w:ascii="Trebuchet MS" w:hAnsi="Trebuchet MS" w:cs="Arial"/>
          <w:lang w:val="es-ES"/>
        </w:rPr>
      </w:pPr>
      <w:r w:rsidRPr="00B57DD4">
        <w:rPr>
          <w:rFonts w:ascii="Trebuchet MS" w:hAnsi="Trebuchet MS" w:cs="Arial"/>
          <w:lang w:val="es-ES"/>
        </w:rPr>
        <w:t xml:space="preserve">Así las cosas, con </w:t>
      </w:r>
      <w:r>
        <w:rPr>
          <w:rFonts w:ascii="Trebuchet MS" w:hAnsi="Trebuchet MS" w:cs="Arial"/>
          <w:lang w:val="es-ES"/>
        </w:rPr>
        <w:t>base en todo lo anterior, esta C</w:t>
      </w:r>
      <w:r w:rsidRPr="00B57DD4">
        <w:rPr>
          <w:rFonts w:ascii="Trebuchet MS" w:hAnsi="Trebuchet MS" w:cs="Arial"/>
          <w:lang w:val="es-ES"/>
        </w:rPr>
        <w:t xml:space="preserve">omisión considera, que la publicación de la frase e imagen contenidas en la portada de la edición 1560, realizada por el medio de información denominado La Voz del Sur de Jalisco, se puede considerar como un estereotipo de género llegando así a constituir un posible acto de violencia política contra las mujeres en razón de género, pues el acto materia de la presente denuncia, colma los cinco elementos establecidos en </w:t>
      </w:r>
      <w:r w:rsidR="00B1758C">
        <w:rPr>
          <w:rFonts w:ascii="Trebuchet MS" w:hAnsi="Trebuchet MS" w:cs="Arial"/>
          <w:lang w:val="es-ES"/>
        </w:rPr>
        <w:t>la jurisprudencia y el protocolo referidos</w:t>
      </w:r>
      <w:r w:rsidRPr="00B57DD4">
        <w:rPr>
          <w:rFonts w:ascii="Trebuchet MS" w:hAnsi="Trebuchet MS" w:cs="Arial"/>
          <w:lang w:val="es-ES"/>
        </w:rPr>
        <w:t>, esto es:</w:t>
      </w:r>
    </w:p>
    <w:p w:rsidR="00DB3D69" w:rsidRPr="00B57DD4" w:rsidRDefault="00DB3D69" w:rsidP="00DB3D69">
      <w:pPr>
        <w:pStyle w:val="Sinespaciado"/>
        <w:spacing w:line="276" w:lineRule="auto"/>
        <w:ind w:right="51"/>
        <w:jc w:val="both"/>
        <w:rPr>
          <w:rFonts w:ascii="Trebuchet MS" w:hAnsi="Trebuchet MS" w:cs="Arial"/>
          <w:lang w:val="es-ES"/>
        </w:rPr>
      </w:pPr>
    </w:p>
    <w:p w:rsidR="00DB3D69" w:rsidRDefault="00DB3D69" w:rsidP="00DB3D69">
      <w:pPr>
        <w:pStyle w:val="Subttulo"/>
        <w:jc w:val="both"/>
        <w:rPr>
          <w:rFonts w:ascii="Trebuchet MS" w:hAnsi="Trebuchet MS" w:cs="Arial"/>
          <w:lang w:val="es-ES"/>
        </w:rPr>
      </w:pPr>
      <w:r w:rsidRPr="00B57DD4">
        <w:rPr>
          <w:rFonts w:ascii="Trebuchet MS" w:hAnsi="Trebuchet MS" w:cs="Arial"/>
          <w:lang w:val="es-ES"/>
        </w:rPr>
        <w:t>El acto materia de la presente queja, fue realizado por un medio de comunicación, dentro del marco del proceso electoral 2020-2021 del Estado de Jalisco,</w:t>
      </w:r>
      <w:r>
        <w:rPr>
          <w:rFonts w:ascii="Trebuchet MS" w:hAnsi="Trebuchet MS" w:cs="Arial"/>
          <w:lang w:val="es-ES"/>
        </w:rPr>
        <w:t xml:space="preserve"> en especí</w:t>
      </w:r>
      <w:r w:rsidRPr="00B57DD4">
        <w:rPr>
          <w:rFonts w:ascii="Trebuchet MS" w:hAnsi="Trebuchet MS" w:cs="Arial"/>
          <w:lang w:val="es-ES"/>
        </w:rPr>
        <w:t xml:space="preserve">fico en el periodo de precampañas, </w:t>
      </w:r>
      <w:r>
        <w:rPr>
          <w:rFonts w:ascii="Trebuchet MS" w:hAnsi="Trebuchet MS" w:cs="Arial"/>
          <w:lang w:val="es-ES"/>
        </w:rPr>
        <w:t xml:space="preserve">atenta contra </w:t>
      </w:r>
      <w:r w:rsidRPr="00B57DD4">
        <w:rPr>
          <w:rFonts w:ascii="Trebuchet MS" w:hAnsi="Trebuchet MS" w:cs="Arial"/>
          <w:lang w:val="es-ES"/>
        </w:rPr>
        <w:t xml:space="preserve">las mujeres por el hecho de ser mujeres, su impacto es diferenciado y puede llegar a afectar </w:t>
      </w:r>
      <w:r w:rsidRPr="00B57DD4">
        <w:rPr>
          <w:rFonts w:ascii="Trebuchet MS" w:hAnsi="Trebuchet MS" w:cs="Arial"/>
          <w:lang w:val="es-ES"/>
        </w:rPr>
        <w:lastRenderedPageBreak/>
        <w:t xml:space="preserve">desproporcionadamente a las mismas en la presente contienda electoral, pudiendo resultar en el menoscabo del ejercicio de los derechos político electorales de las mujeres </w:t>
      </w:r>
      <w:r>
        <w:rPr>
          <w:rFonts w:ascii="Trebuchet MS" w:hAnsi="Trebuchet MS" w:cs="Arial"/>
          <w:lang w:val="es-ES"/>
        </w:rPr>
        <w:t>al dar</w:t>
      </w:r>
      <w:r w:rsidRPr="00B57DD4">
        <w:rPr>
          <w:rFonts w:ascii="Trebuchet MS" w:hAnsi="Trebuchet MS" w:cs="Arial"/>
          <w:lang w:val="es-ES"/>
        </w:rPr>
        <w:t xml:space="preserve"> la falsa im</w:t>
      </w:r>
      <w:r>
        <w:rPr>
          <w:rFonts w:ascii="Trebuchet MS" w:hAnsi="Trebuchet MS" w:cs="Arial"/>
          <w:lang w:val="es-ES"/>
        </w:rPr>
        <w:t>presión de que</w:t>
      </w:r>
      <w:r w:rsidRPr="00B57DD4">
        <w:rPr>
          <w:rFonts w:ascii="Trebuchet MS" w:hAnsi="Trebuchet MS" w:cs="Arial"/>
          <w:lang w:val="es-ES"/>
        </w:rPr>
        <w:t xml:space="preserve"> las mujeres en la polí</w:t>
      </w:r>
      <w:r>
        <w:rPr>
          <w:rFonts w:ascii="Trebuchet MS" w:hAnsi="Trebuchet MS" w:cs="Arial"/>
          <w:lang w:val="es-ES"/>
        </w:rPr>
        <w:t xml:space="preserve">tica sólo pelean, lo cual </w:t>
      </w:r>
      <w:r w:rsidRPr="00B57DD4">
        <w:rPr>
          <w:rFonts w:ascii="Trebuchet MS" w:hAnsi="Trebuchet MS" w:cs="Arial"/>
          <w:lang w:val="es-ES"/>
        </w:rPr>
        <w:t>denigra a la participación política de las mujeres a la representación de una riña física, resultando así una agresión para las mujeres que participan en política</w:t>
      </w:r>
      <w:r>
        <w:rPr>
          <w:rFonts w:ascii="Trebuchet MS" w:hAnsi="Trebuchet MS" w:cs="Arial"/>
          <w:lang w:val="es-ES"/>
        </w:rPr>
        <w:t>.</w:t>
      </w:r>
    </w:p>
    <w:p w:rsidR="00DB3D69" w:rsidRPr="00B57DD4" w:rsidRDefault="00DB3D69" w:rsidP="00DB3D69">
      <w:pPr>
        <w:pStyle w:val="Sinespaciado"/>
        <w:spacing w:line="276" w:lineRule="auto"/>
        <w:ind w:right="51"/>
        <w:jc w:val="both"/>
        <w:rPr>
          <w:rFonts w:ascii="Trebuchet MS" w:hAnsi="Trebuchet MS" w:cs="Arial"/>
          <w:lang w:val="es-ES"/>
        </w:rPr>
      </w:pPr>
    </w:p>
    <w:p w:rsidR="00DB3D69" w:rsidRPr="00B57DD4" w:rsidRDefault="00DB3D69" w:rsidP="00DB3D69">
      <w:pPr>
        <w:pStyle w:val="Sinespaciado"/>
        <w:spacing w:line="276" w:lineRule="auto"/>
        <w:ind w:right="51"/>
        <w:jc w:val="both"/>
        <w:rPr>
          <w:rFonts w:ascii="Trebuchet MS" w:hAnsi="Trebuchet MS" w:cs="Arial"/>
          <w:lang w:val="es-ES"/>
        </w:rPr>
      </w:pPr>
      <w:r w:rsidRPr="00B57DD4">
        <w:rPr>
          <w:rFonts w:ascii="Trebuchet MS" w:hAnsi="Trebuchet MS" w:cs="Arial"/>
          <w:lang w:val="es-ES"/>
        </w:rPr>
        <w:t xml:space="preserve">Sin que sea obstáculo para lo anterior, el hecho de que el medio de comunicación denunciado </w:t>
      </w:r>
      <w:r w:rsidRPr="00B57DD4">
        <w:rPr>
          <w:rFonts w:ascii="Trebuchet MS" w:eastAsia="Times New Roman" w:hAnsi="Trebuchet MS" w:cs="Arial"/>
          <w:lang w:val="es-ES_tradnl" w:eastAsia="ar-SA" w:bidi="en-US"/>
        </w:rPr>
        <w:t>goce</w:t>
      </w:r>
      <w:r w:rsidRPr="00B57DD4">
        <w:rPr>
          <w:rFonts w:ascii="Trebuchet MS" w:hAnsi="Trebuchet MS" w:cs="Arial"/>
          <w:lang w:val="es-ES"/>
        </w:rPr>
        <w:t xml:space="preserve"> de un manto jurídico protector al constituir el eje central de la circulación de ideas e información pública</w:t>
      </w:r>
      <w:r w:rsidRPr="00B57DD4">
        <w:rPr>
          <w:rStyle w:val="Refdenotaalpie"/>
          <w:rFonts w:ascii="Trebuchet MS" w:hAnsi="Trebuchet MS"/>
          <w:lang w:val="es-ES"/>
        </w:rPr>
        <w:footnoteReference w:id="7"/>
      </w:r>
      <w:r w:rsidRPr="00B57DD4">
        <w:rPr>
          <w:rFonts w:ascii="Trebuchet MS" w:hAnsi="Trebuchet MS" w:cs="Arial"/>
          <w:lang w:val="es-ES"/>
        </w:rPr>
        <w:t xml:space="preserve">, </w:t>
      </w:r>
      <w:r>
        <w:rPr>
          <w:rFonts w:ascii="Trebuchet MS" w:hAnsi="Trebuchet MS" w:cs="Arial"/>
          <w:lang w:val="es-ES"/>
        </w:rPr>
        <w:t xml:space="preserve">pues acorde al marco jurídico, dicha protección tiene límites y </w:t>
      </w:r>
      <w:r w:rsidRPr="00B57DD4">
        <w:rPr>
          <w:rFonts w:ascii="Trebuchet MS" w:hAnsi="Trebuchet MS" w:cs="Arial"/>
          <w:lang w:val="es-ES"/>
        </w:rPr>
        <w:t>los actos de violencia política contra las mujeres en razón de g</w:t>
      </w:r>
      <w:r>
        <w:rPr>
          <w:rFonts w:ascii="Trebuchet MS" w:hAnsi="Trebuchet MS" w:cs="Arial"/>
          <w:lang w:val="es-ES"/>
        </w:rPr>
        <w:t>é</w:t>
      </w:r>
      <w:r w:rsidRPr="00B57DD4">
        <w:rPr>
          <w:rFonts w:ascii="Trebuchet MS" w:hAnsi="Trebuchet MS" w:cs="Arial"/>
          <w:lang w:val="es-ES"/>
        </w:rPr>
        <w:t>nero y de cualquier acto de violencia en contra de ellas, no se encuentran permitidos bajo ninguna modalidad.</w:t>
      </w:r>
    </w:p>
    <w:p w:rsidR="00DB3D69" w:rsidRPr="00B57DD4" w:rsidRDefault="00DB3D69" w:rsidP="00DB3D69">
      <w:pPr>
        <w:pStyle w:val="Sinespaciado"/>
        <w:spacing w:line="276" w:lineRule="auto"/>
        <w:ind w:right="51"/>
        <w:jc w:val="both"/>
        <w:rPr>
          <w:rFonts w:ascii="Trebuchet MS" w:hAnsi="Trebuchet MS" w:cs="Arial"/>
          <w:lang w:val="es-ES"/>
        </w:rPr>
      </w:pPr>
    </w:p>
    <w:p w:rsidR="00DB3D69" w:rsidRDefault="00DB3D69" w:rsidP="00DB3D69">
      <w:pPr>
        <w:spacing w:line="276" w:lineRule="auto"/>
        <w:ind w:right="-93"/>
        <w:jc w:val="both"/>
        <w:rPr>
          <w:rFonts w:ascii="Trebuchet MS" w:hAnsi="Trebuchet MS" w:cs="Arial"/>
          <w:lang w:val="es-ES_tradnl"/>
        </w:rPr>
      </w:pPr>
      <w:r>
        <w:rPr>
          <w:rFonts w:ascii="Trebuchet MS" w:hAnsi="Trebuchet MS" w:cs="Arial"/>
          <w:lang w:val="es-ES"/>
        </w:rPr>
        <w:t>No pasa inadvertido para esta Comisión el hecho de que presumiblemente a partir del veintidós de enero pasado tuvo</w:t>
      </w:r>
      <w:r>
        <w:rPr>
          <w:rFonts w:ascii="Trebuchet MS" w:hAnsi="Trebuchet MS" w:cs="Arial"/>
          <w:lang w:val="es-ES_tradnl"/>
        </w:rPr>
        <w:t xml:space="preserve"> lugar la distribución y venta de</w:t>
      </w:r>
      <w:r w:rsidRPr="00B57DD4">
        <w:rPr>
          <w:rFonts w:ascii="Trebuchet MS" w:hAnsi="Trebuchet MS" w:cs="Arial"/>
          <w:lang w:val="es-ES"/>
        </w:rPr>
        <w:t xml:space="preserve"> la edición</w:t>
      </w:r>
      <w:r>
        <w:rPr>
          <w:rFonts w:ascii="Trebuchet MS" w:hAnsi="Trebuchet MS" w:cs="Arial"/>
          <w:lang w:val="es-ES"/>
        </w:rPr>
        <w:t xml:space="preserve"> cuya portada es objeto del presente análisis, sin embargo, respecto a los ejemplares de la edición 1560 que aún no hayan sido vendidos, </w:t>
      </w:r>
      <w:r w:rsidRPr="00D01F82">
        <w:rPr>
          <w:rFonts w:ascii="Trebuchet MS" w:hAnsi="Trebuchet MS" w:cs="Arial"/>
          <w:b/>
          <w:lang w:val="es-ES_tradnl"/>
        </w:rPr>
        <w:t xml:space="preserve">resulta </w:t>
      </w:r>
      <w:r w:rsidRPr="00D01F82">
        <w:rPr>
          <w:rFonts w:ascii="Trebuchet MS" w:hAnsi="Trebuchet MS" w:cs="Arial"/>
          <w:b/>
          <w:bCs/>
          <w:lang w:val="es-ES_tradnl"/>
        </w:rPr>
        <w:t xml:space="preserve">procedente </w:t>
      </w:r>
      <w:r w:rsidRPr="00D01F82">
        <w:rPr>
          <w:rFonts w:ascii="Trebuchet MS" w:hAnsi="Trebuchet MS" w:cs="Arial"/>
          <w:b/>
          <w:lang w:val="es-ES_tradnl"/>
        </w:rPr>
        <w:t>el dictado de las medidas cautelares solicitadas</w:t>
      </w:r>
      <w:r>
        <w:rPr>
          <w:rFonts w:ascii="Trebuchet MS" w:hAnsi="Trebuchet MS" w:cs="Arial"/>
          <w:lang w:val="es-ES_tradnl"/>
        </w:rPr>
        <w:t xml:space="preserve">, </w:t>
      </w:r>
      <w:r w:rsidRPr="00D01F82">
        <w:rPr>
          <w:rFonts w:ascii="Trebuchet MS" w:hAnsi="Trebuchet MS" w:cs="Arial"/>
          <w:b/>
          <w:lang w:val="es-ES_tradnl"/>
        </w:rPr>
        <w:t>por lo tanto se ordena a “La Voz del Sur de Jalisco”</w:t>
      </w:r>
      <w:r>
        <w:rPr>
          <w:rFonts w:ascii="Trebuchet MS" w:hAnsi="Trebuchet MS" w:cs="Arial"/>
          <w:b/>
          <w:lang w:val="es-ES_tradnl"/>
        </w:rPr>
        <w:t xml:space="preserve">, </w:t>
      </w:r>
      <w:r w:rsidRPr="00CB7764">
        <w:rPr>
          <w:rFonts w:ascii="Trebuchet MS" w:hAnsi="Trebuchet MS" w:cs="Arial"/>
          <w:lang w:val="es-ES_tradnl"/>
        </w:rPr>
        <w:t>que</w:t>
      </w:r>
      <w:r w:rsidR="00E5025F">
        <w:rPr>
          <w:rFonts w:ascii="Trebuchet MS" w:hAnsi="Trebuchet MS" w:cs="Arial"/>
          <w:lang w:val="es-ES_tradnl"/>
        </w:rPr>
        <w:t>,</w:t>
      </w:r>
      <w:r w:rsidRPr="00CB7764">
        <w:rPr>
          <w:rFonts w:ascii="Trebuchet MS" w:hAnsi="Trebuchet MS" w:cs="Arial"/>
          <w:lang w:val="es-ES_tradnl"/>
        </w:rPr>
        <w:t xml:space="preserve"> </w:t>
      </w:r>
      <w:r w:rsidR="005706F1">
        <w:rPr>
          <w:rFonts w:ascii="Trebuchet MS" w:hAnsi="Trebuchet MS" w:cs="Arial"/>
          <w:lang w:val="es-ES_tradnl"/>
        </w:rPr>
        <w:t xml:space="preserve">dentro de </w:t>
      </w:r>
      <w:r w:rsidRPr="00CB7764">
        <w:rPr>
          <w:rFonts w:ascii="Trebuchet MS" w:hAnsi="Trebuchet MS" w:cs="Arial"/>
          <w:lang w:val="es-ES_tradnl"/>
        </w:rPr>
        <w:t>un plazo que no podrá exceder de veinticuatro horas a partir de la legal notificación de la presente resolución</w:t>
      </w:r>
      <w:r>
        <w:rPr>
          <w:rFonts w:ascii="Trebuchet MS" w:hAnsi="Trebuchet MS" w:cs="Arial"/>
          <w:lang w:val="es-ES_tradnl"/>
        </w:rPr>
        <w:t>, retire</w:t>
      </w:r>
      <w:r w:rsidRPr="00D01F82">
        <w:rPr>
          <w:rFonts w:ascii="Trebuchet MS" w:hAnsi="Trebuchet MS" w:cs="Arial"/>
          <w:b/>
          <w:lang w:val="es-ES_tradnl"/>
        </w:rPr>
        <w:t xml:space="preserve"> los ejemplares en físico</w:t>
      </w:r>
      <w:r>
        <w:rPr>
          <w:rFonts w:ascii="Trebuchet MS" w:hAnsi="Trebuchet MS" w:cs="Arial"/>
          <w:b/>
          <w:lang w:val="es-ES_tradnl"/>
        </w:rPr>
        <w:t xml:space="preserve"> con los que cuente de la edición 1560</w:t>
      </w:r>
      <w:r w:rsidRPr="00D01F82">
        <w:rPr>
          <w:rFonts w:ascii="Trebuchet MS" w:hAnsi="Trebuchet MS" w:cs="Arial"/>
          <w:b/>
          <w:lang w:val="es-ES_tradnl"/>
        </w:rPr>
        <w:t>, así como</w:t>
      </w:r>
      <w:r>
        <w:rPr>
          <w:rFonts w:ascii="Trebuchet MS" w:hAnsi="Trebuchet MS" w:cs="Arial"/>
          <w:b/>
          <w:lang w:val="es-ES_tradnl"/>
        </w:rPr>
        <w:t xml:space="preserve"> que retire la imagen de la portada de la edición en cuestión </w:t>
      </w:r>
      <w:r w:rsidRPr="00D01F82">
        <w:rPr>
          <w:rFonts w:ascii="Trebuchet MS" w:hAnsi="Trebuchet MS" w:cs="Arial"/>
          <w:b/>
          <w:lang w:val="es-ES"/>
        </w:rPr>
        <w:t>de sus redes sociales y de su página de internet</w:t>
      </w:r>
      <w:r>
        <w:rPr>
          <w:rFonts w:ascii="Trebuchet MS" w:hAnsi="Trebuchet MS" w:cs="Arial"/>
          <w:lang w:val="es-ES"/>
        </w:rPr>
        <w:t xml:space="preserve"> </w:t>
      </w:r>
      <w:hyperlink r:id="rId14" w:history="1">
        <w:r w:rsidRPr="00973103">
          <w:rPr>
            <w:rStyle w:val="Hipervnculo"/>
            <w:rFonts w:ascii="Trebuchet MS" w:hAnsi="Trebuchet MS" w:cs="Arial"/>
            <w:lang w:val="es-ES"/>
          </w:rPr>
          <w:t>www.lavozdelsur.com.mx</w:t>
        </w:r>
      </w:hyperlink>
      <w:r>
        <w:rPr>
          <w:rFonts w:ascii="Trebuchet MS" w:hAnsi="Trebuchet MS" w:cs="Arial"/>
          <w:lang w:val="es-ES"/>
        </w:rPr>
        <w:t>;</w:t>
      </w:r>
      <w:r>
        <w:rPr>
          <w:rFonts w:ascii="Trebuchet MS" w:hAnsi="Trebuchet MS" w:cs="Arial"/>
          <w:lang w:val="es-ES_tradnl"/>
        </w:rPr>
        <w:t xml:space="preserve"> </w:t>
      </w:r>
      <w:r w:rsidRPr="00CB7764">
        <w:rPr>
          <w:rFonts w:ascii="Trebuchet MS" w:hAnsi="Trebuchet MS" w:cs="Arial"/>
          <w:lang w:val="es-ES_tradnl"/>
        </w:rPr>
        <w:t xml:space="preserve">debiendo mandar pruebas de cumplimiento dentro de las veinticuatro horas siguientes a que ello ocurra, lo cual podrá presentar directamente </w:t>
      </w:r>
      <w:r>
        <w:rPr>
          <w:rFonts w:ascii="Trebuchet MS" w:hAnsi="Trebuchet MS" w:cs="Arial"/>
          <w:lang w:val="es-ES_tradnl"/>
        </w:rPr>
        <w:t>ante la oficialía de partes de este instituto, o bien del Consejo Distrital número 19; el cual se ubica en la calle Moctezuma número 26 entre las calles Pascal Galindo y Lázaro Cárdenas en la colonia Centro del municipio de Zapotlán El Grande, Jalisco.</w:t>
      </w:r>
    </w:p>
    <w:p w:rsidR="00DB3D69" w:rsidRDefault="00DB3D69" w:rsidP="00DB3D69">
      <w:pPr>
        <w:spacing w:line="276" w:lineRule="auto"/>
        <w:ind w:right="-93"/>
        <w:jc w:val="both"/>
        <w:rPr>
          <w:rFonts w:ascii="Trebuchet MS" w:hAnsi="Trebuchet MS" w:cs="Arial"/>
          <w:lang w:val="es-ES_tradnl"/>
        </w:rPr>
      </w:pPr>
    </w:p>
    <w:p w:rsidR="00DB3D69" w:rsidRPr="00210307" w:rsidRDefault="00DB3D69" w:rsidP="00DB3D69">
      <w:pPr>
        <w:spacing w:line="276" w:lineRule="auto"/>
        <w:ind w:right="-93"/>
        <w:jc w:val="both"/>
        <w:rPr>
          <w:rFonts w:ascii="Trebuchet MS" w:hAnsi="Trebuchet MS"/>
          <w:lang w:eastAsia="es-MX"/>
        </w:rPr>
      </w:pPr>
      <w:r>
        <w:rPr>
          <w:rFonts w:ascii="Trebuchet MS" w:hAnsi="Trebuchet MS" w:cs="Arial"/>
          <w:lang w:val="es-ES" w:eastAsia="es-MX"/>
        </w:rPr>
        <w:t xml:space="preserve">En otro orden de ideas, cabe hacer mención </w:t>
      </w:r>
      <w:r w:rsidR="00E80542">
        <w:rPr>
          <w:rFonts w:ascii="Trebuchet MS" w:hAnsi="Trebuchet MS" w:cs="Arial"/>
          <w:lang w:val="es-ES" w:eastAsia="es-MX"/>
        </w:rPr>
        <w:t>que,</w:t>
      </w:r>
      <w:r>
        <w:rPr>
          <w:rFonts w:ascii="Trebuchet MS" w:hAnsi="Trebuchet MS" w:cs="Arial"/>
          <w:lang w:val="es-ES" w:eastAsia="es-MX"/>
        </w:rPr>
        <w:t xml:space="preserve"> </w:t>
      </w:r>
      <w:r w:rsidRPr="00210307">
        <w:rPr>
          <w:rFonts w:ascii="Trebuchet MS" w:hAnsi="Trebuchet MS"/>
          <w:lang w:eastAsia="es-MX"/>
        </w:rPr>
        <w:t xml:space="preserve">conforme a la apariencia del buen derecho, podrá decretarse una medida cautelar siempre que, a partir de los hechos denunciados y de las pruebas que obran en el sumario, se desprenda la probable </w:t>
      </w:r>
      <w:r w:rsidRPr="00210307">
        <w:rPr>
          <w:rFonts w:ascii="Trebuchet MS" w:hAnsi="Trebuchet MS"/>
          <w:lang w:eastAsia="es-MX"/>
        </w:rPr>
        <w:lastRenderedPageBreak/>
        <w:t xml:space="preserve">conculcación a alguna disposición de carácter electoral; esto, sin que se realice pronunciamiento de fondo o se prejuzgue sobre la materia de la queja. </w:t>
      </w:r>
    </w:p>
    <w:p w:rsidR="00DB3D69" w:rsidRPr="00210307" w:rsidRDefault="00DB3D69" w:rsidP="00DB3D69">
      <w:pPr>
        <w:spacing w:line="276" w:lineRule="auto"/>
        <w:ind w:right="-93"/>
        <w:jc w:val="both"/>
        <w:rPr>
          <w:rFonts w:ascii="Trebuchet MS" w:hAnsi="Trebuchet MS"/>
          <w:lang w:eastAsia="es-MX"/>
        </w:rPr>
      </w:pPr>
    </w:p>
    <w:p w:rsidR="00DB3D69" w:rsidRPr="00210307" w:rsidRDefault="00DB3D69" w:rsidP="00DB3D69">
      <w:pPr>
        <w:spacing w:line="276" w:lineRule="auto"/>
        <w:ind w:right="-93"/>
        <w:jc w:val="both"/>
        <w:rPr>
          <w:rFonts w:ascii="Trebuchet MS" w:hAnsi="Trebuchet MS"/>
          <w:lang w:eastAsia="es-MX"/>
        </w:rPr>
      </w:pPr>
      <w:r w:rsidRPr="00210307">
        <w:rPr>
          <w:rFonts w:ascii="Trebuchet MS" w:hAnsi="Trebuchet MS"/>
          <w:lang w:eastAsia="es-MX"/>
        </w:rPr>
        <w:t>La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Pr="00210307">
        <w:rPr>
          <w:rFonts w:ascii="Trebuchet MS" w:hAnsi="Trebuchet MS"/>
          <w:vertAlign w:val="superscript"/>
          <w:lang w:eastAsia="es-MX"/>
        </w:rPr>
        <w:footnoteReference w:id="8"/>
      </w:r>
      <w:r w:rsidRPr="00210307">
        <w:rPr>
          <w:rFonts w:ascii="Trebuchet MS" w:hAnsi="Trebuchet MS"/>
          <w:lang w:eastAsia="es-MX"/>
        </w:rPr>
        <w:t xml:space="preserve">. </w:t>
      </w:r>
    </w:p>
    <w:p w:rsidR="00DB3D69" w:rsidRPr="00210307" w:rsidRDefault="00DB3D69" w:rsidP="00DB3D69">
      <w:pPr>
        <w:spacing w:line="276" w:lineRule="auto"/>
        <w:ind w:right="-93"/>
        <w:jc w:val="both"/>
        <w:rPr>
          <w:rFonts w:ascii="Trebuchet MS" w:hAnsi="Trebuchet MS"/>
          <w:lang w:eastAsia="es-MX"/>
        </w:rPr>
      </w:pPr>
    </w:p>
    <w:p w:rsidR="00DB3D69" w:rsidRPr="00210307" w:rsidRDefault="00DB3D69" w:rsidP="00DB3D69">
      <w:pPr>
        <w:spacing w:line="276" w:lineRule="auto"/>
        <w:ind w:right="-93"/>
        <w:jc w:val="both"/>
        <w:rPr>
          <w:rFonts w:ascii="Trebuchet MS" w:hAnsi="Trebuchet MS"/>
          <w:lang w:eastAsia="es-MX"/>
        </w:rPr>
      </w:pPr>
      <w:r w:rsidRPr="00210307">
        <w:rPr>
          <w:rFonts w:ascii="Trebuchet MS" w:hAnsi="Trebuchet MS"/>
          <w:lang w:eastAsia="es-MX"/>
        </w:rPr>
        <w:t xml:space="preserve">Esto es, consiste no solo en abstenerse de realizar una conducta o comportamiento que cause daño, sino en adoptar las medidas de precaución necesaria para que no se genere. No tienen el carácter sancionatorio porque buscan prevenir una actividad que a la postre puede resultar ilícita, por realizarse en contravención a una obligación o prohibición legalmente establecida. </w:t>
      </w:r>
    </w:p>
    <w:p w:rsidR="00DB3D69" w:rsidRPr="00210307" w:rsidRDefault="00DB3D69" w:rsidP="00DB3D69">
      <w:pPr>
        <w:spacing w:line="276" w:lineRule="auto"/>
        <w:ind w:right="-93"/>
        <w:jc w:val="both"/>
        <w:rPr>
          <w:rFonts w:ascii="Trebuchet MS" w:hAnsi="Trebuchet MS"/>
          <w:lang w:eastAsia="es-MX"/>
        </w:rPr>
      </w:pPr>
    </w:p>
    <w:p w:rsidR="00DB3D69" w:rsidRPr="00AF01B1" w:rsidRDefault="00DB3D69" w:rsidP="00DB3D69">
      <w:pPr>
        <w:spacing w:line="276" w:lineRule="auto"/>
        <w:ind w:right="-93"/>
        <w:jc w:val="both"/>
        <w:rPr>
          <w:rFonts w:ascii="Trebuchet MS" w:hAnsi="Trebuchet MS"/>
          <w:lang w:eastAsia="es-MX"/>
        </w:rPr>
      </w:pPr>
      <w:r w:rsidRPr="00210307">
        <w:rPr>
          <w:rFonts w:ascii="Trebuchet MS" w:hAnsi="Trebuchet MS"/>
          <w:lang w:eastAsia="es-MX"/>
        </w:rPr>
        <w:t xml:space="preserve">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cuyo titular estima que puede sufrir algún menoscabo, constituyen un instrumento no sólo de otra resolución, sino también del interés público, porque </w:t>
      </w:r>
      <w:r>
        <w:rPr>
          <w:rFonts w:ascii="Trebuchet MS" w:hAnsi="Trebuchet MS"/>
          <w:lang w:eastAsia="es-MX"/>
        </w:rPr>
        <w:t>b</w:t>
      </w:r>
      <w:r w:rsidRPr="00210307">
        <w:rPr>
          <w:rFonts w:ascii="Trebuchet MS" w:hAnsi="Trebuchet MS"/>
          <w:lang w:eastAsia="es-MX"/>
        </w:rPr>
        <w:t>uscan restablecer el ordenamiento jurídico conculcado, desapareciendo, provisionalmente, una situación que se reputa antijurídica.</w:t>
      </w:r>
      <w:r w:rsidRPr="00210307">
        <w:rPr>
          <w:rFonts w:ascii="Trebuchet MS" w:hAnsi="Trebuchet MS"/>
          <w:vertAlign w:val="superscript"/>
          <w:lang w:eastAsia="es-MX"/>
        </w:rPr>
        <w:footnoteReference w:id="9"/>
      </w:r>
      <w:r>
        <w:rPr>
          <w:rFonts w:ascii="Trebuchet MS" w:hAnsi="Trebuchet MS"/>
          <w:lang w:eastAsia="es-MX"/>
        </w:rPr>
        <w:t xml:space="preserve"> </w:t>
      </w:r>
    </w:p>
    <w:p w:rsidR="00DB3D69" w:rsidRPr="00210307" w:rsidRDefault="00DB3D69" w:rsidP="00DB3D69">
      <w:pPr>
        <w:spacing w:line="276" w:lineRule="auto"/>
        <w:ind w:right="-93"/>
        <w:jc w:val="both"/>
        <w:rPr>
          <w:rFonts w:ascii="Trebuchet MS" w:hAnsi="Trebuchet MS"/>
          <w:lang w:eastAsia="es-MX"/>
        </w:rPr>
      </w:pPr>
    </w:p>
    <w:p w:rsidR="00DB3D69" w:rsidRPr="00210307" w:rsidRDefault="00DB3D69" w:rsidP="00DB3D69">
      <w:pPr>
        <w:spacing w:line="276" w:lineRule="auto"/>
        <w:ind w:right="-93"/>
        <w:jc w:val="both"/>
        <w:rPr>
          <w:rFonts w:ascii="Trebuchet MS" w:hAnsi="Trebuchet MS"/>
          <w:lang w:eastAsia="es-MX"/>
        </w:rPr>
      </w:pPr>
      <w:r w:rsidRPr="00AF01B1">
        <w:rPr>
          <w:rFonts w:ascii="Trebuchet MS" w:hAnsi="Trebuchet MS"/>
          <w:lang w:eastAsia="es-MX"/>
        </w:rPr>
        <w:t xml:space="preserve">Sentado lo anterior y, tomando como base que, desde una perspectiva preliminar, esta comisión advierte </w:t>
      </w:r>
      <w:r w:rsidRPr="00B57DD4">
        <w:rPr>
          <w:rFonts w:ascii="Trebuchet MS" w:hAnsi="Trebuchet MS" w:cs="Arial"/>
          <w:lang w:val="es-ES" w:eastAsia="es-ES"/>
        </w:rPr>
        <w:t xml:space="preserve">que los hechos analizados pudieran ser violatorios de preceptos constitucionales, legales y reglamentarios sustentados como marco legal aplicable en la presente resolución, </w:t>
      </w:r>
      <w:r>
        <w:rPr>
          <w:rFonts w:ascii="Trebuchet MS" w:hAnsi="Trebuchet MS" w:cs="Arial"/>
          <w:lang w:val="es-ES" w:eastAsia="es-ES"/>
        </w:rPr>
        <w:t xml:space="preserve">al tratarse de </w:t>
      </w:r>
      <w:r w:rsidRPr="00B57DD4">
        <w:rPr>
          <w:rFonts w:ascii="Trebuchet MS" w:hAnsi="Trebuchet MS" w:cs="Arial"/>
          <w:lang w:val="es-ES" w:eastAsia="es-ES"/>
        </w:rPr>
        <w:t>posibles actos de violencia política</w:t>
      </w:r>
      <w:r>
        <w:rPr>
          <w:rFonts w:ascii="Trebuchet MS" w:hAnsi="Trebuchet MS" w:cs="Arial"/>
          <w:lang w:val="es-ES" w:eastAsia="es-ES"/>
        </w:rPr>
        <w:t xml:space="preserve"> contra las mujeres</w:t>
      </w:r>
      <w:r w:rsidRPr="00B57DD4">
        <w:rPr>
          <w:rFonts w:ascii="Trebuchet MS" w:hAnsi="Trebuchet MS" w:cs="Arial"/>
          <w:lang w:val="es-ES" w:eastAsia="es-ES"/>
        </w:rPr>
        <w:t xml:space="preserve"> por razones de género</w:t>
      </w:r>
      <w:r>
        <w:rPr>
          <w:rFonts w:ascii="Trebuchet MS" w:hAnsi="Trebuchet MS" w:cs="Arial"/>
          <w:lang w:val="es-ES" w:eastAsia="es-ES"/>
        </w:rPr>
        <w:t xml:space="preserve">, </w:t>
      </w:r>
      <w:r>
        <w:rPr>
          <w:rFonts w:ascii="Trebuchet MS" w:hAnsi="Trebuchet MS" w:cs="Arial"/>
          <w:lang w:val="es-ES" w:eastAsia="es-MX"/>
        </w:rPr>
        <w:t xml:space="preserve">en ese sentido, </w:t>
      </w:r>
      <w:r w:rsidRPr="00AF01B1">
        <w:rPr>
          <w:rFonts w:ascii="Trebuchet MS" w:hAnsi="Trebuchet MS"/>
          <w:lang w:eastAsia="es-MX"/>
        </w:rPr>
        <w:t xml:space="preserve">se estima </w:t>
      </w:r>
      <w:r w:rsidRPr="00AF01B1">
        <w:rPr>
          <w:rFonts w:ascii="Trebuchet MS" w:hAnsi="Trebuchet MS"/>
          <w:lang w:eastAsia="es-MX"/>
        </w:rPr>
        <w:lastRenderedPageBreak/>
        <w:t>necesario, justificado e idóneo el dictado de medidas precautorias bajo la figura de tutela preventiva</w:t>
      </w:r>
      <w:r>
        <w:rPr>
          <w:rFonts w:ascii="Trebuchet MS" w:hAnsi="Trebuchet MS"/>
          <w:lang w:eastAsia="es-MX"/>
        </w:rPr>
        <w:t>.</w:t>
      </w:r>
    </w:p>
    <w:p w:rsidR="00DB3D69" w:rsidRDefault="00DB3D69" w:rsidP="00A77431">
      <w:pPr>
        <w:spacing w:before="100" w:beforeAutospacing="1" w:after="100" w:afterAutospacing="1" w:line="276" w:lineRule="auto"/>
        <w:jc w:val="both"/>
        <w:rPr>
          <w:rFonts w:ascii="Trebuchet MS" w:hAnsi="Trebuchet MS" w:cs="Arial"/>
          <w:lang w:val="es-ES"/>
        </w:rPr>
      </w:pPr>
      <w:r w:rsidRPr="00210307">
        <w:rPr>
          <w:rFonts w:ascii="Trebuchet MS" w:hAnsi="Trebuchet MS" w:cs="Arial"/>
          <w:lang w:val="es-ES" w:eastAsia="es-MX"/>
        </w:rPr>
        <w:t xml:space="preserve">Por tal motivo </w:t>
      </w:r>
      <w:r w:rsidRPr="00210307">
        <w:rPr>
          <w:rFonts w:ascii="Trebuchet MS" w:hAnsi="Trebuchet MS" w:cs="Arial"/>
          <w:b/>
          <w:lang w:val="es-ES" w:eastAsia="es-MX"/>
        </w:rPr>
        <w:t>se declara procedente la medida cautelar en su modalidad de tutela preventiva</w:t>
      </w:r>
      <w:r w:rsidRPr="00210307">
        <w:rPr>
          <w:rFonts w:ascii="Trebuchet MS" w:hAnsi="Trebuchet MS" w:cs="Arial"/>
          <w:lang w:val="es-ES" w:eastAsia="es-MX"/>
        </w:rPr>
        <w:t xml:space="preserve"> y se ordena al </w:t>
      </w:r>
      <w:r>
        <w:rPr>
          <w:rFonts w:ascii="Trebuchet MS" w:hAnsi="Trebuchet MS" w:cs="Arial"/>
          <w:lang w:val="es-ES" w:eastAsia="es-MX"/>
        </w:rPr>
        <w:t>periódico “La Voz del Sur de Jalisco”,</w:t>
      </w:r>
      <w:r w:rsidRPr="00210307">
        <w:rPr>
          <w:rFonts w:ascii="Trebuchet MS" w:hAnsi="Trebuchet MS" w:cs="Arial"/>
          <w:lang w:val="es-ES" w:eastAsia="es-MX"/>
        </w:rPr>
        <w:t xml:space="preserve"> </w:t>
      </w:r>
      <w:r w:rsidRPr="00B57DD4">
        <w:rPr>
          <w:rFonts w:ascii="Trebuchet MS" w:hAnsi="Trebuchet MS" w:cs="Arial"/>
          <w:lang w:val="es-ES"/>
        </w:rPr>
        <w:t xml:space="preserve">se abstenga de </w:t>
      </w:r>
      <w:r>
        <w:rPr>
          <w:rFonts w:ascii="Trebuchet MS" w:hAnsi="Trebuchet MS" w:cs="Arial"/>
          <w:lang w:val="es-ES"/>
        </w:rPr>
        <w:t xml:space="preserve">realizar publicaciones que contengan </w:t>
      </w:r>
      <w:r w:rsidRPr="00B57DD4">
        <w:rPr>
          <w:rFonts w:ascii="Trebuchet MS" w:hAnsi="Trebuchet MS" w:cs="Arial"/>
          <w:lang w:val="es-ES"/>
        </w:rPr>
        <w:t xml:space="preserve">cualquier estereotipo de género, así como cualquier acto que </w:t>
      </w:r>
      <w:r w:rsidRPr="00B57DD4">
        <w:rPr>
          <w:rFonts w:ascii="Trebuchet MS" w:hAnsi="Trebuchet MS" w:cs="Arial"/>
          <w:bCs/>
          <w:color w:val="000000"/>
          <w:lang w:val="es-ES"/>
        </w:rPr>
        <w:t>tenga por objeto o resultado menoscabar o anular el reconocimiento, goce y/o eje</w:t>
      </w:r>
      <w:r>
        <w:rPr>
          <w:rFonts w:ascii="Trebuchet MS" w:hAnsi="Trebuchet MS" w:cs="Arial"/>
          <w:bCs/>
          <w:color w:val="000000"/>
          <w:lang w:val="es-ES"/>
        </w:rPr>
        <w:t xml:space="preserve">rcicio de los derechos político electorales </w:t>
      </w:r>
      <w:r w:rsidRPr="00B57DD4">
        <w:rPr>
          <w:rFonts w:ascii="Trebuchet MS" w:hAnsi="Trebuchet MS" w:cs="Arial"/>
          <w:lang w:val="es-ES"/>
        </w:rPr>
        <w:t>de las mujeres y en general cualquier acto de violencia de género en contra de ellas.</w:t>
      </w:r>
    </w:p>
    <w:p w:rsidR="00C17B86" w:rsidRPr="003E284D" w:rsidRDefault="00C17B86" w:rsidP="00C17B86">
      <w:pPr>
        <w:pStyle w:val="Sinespaciado"/>
        <w:spacing w:line="276" w:lineRule="auto"/>
        <w:ind w:right="51"/>
        <w:jc w:val="both"/>
        <w:rPr>
          <w:rFonts w:ascii="Trebuchet MS" w:hAnsi="Trebuchet MS" w:cs="Arial"/>
          <w:lang w:val="es-ES"/>
        </w:rPr>
      </w:pPr>
      <w:r w:rsidRPr="00CE5FAA">
        <w:rPr>
          <w:rFonts w:ascii="Trebuchet MS" w:hAnsi="Trebuchet MS" w:cs="Arial"/>
          <w:lang w:val="es-ES"/>
        </w:rPr>
        <w:t xml:space="preserve">Finalmente, respecto a la solicitud realizada por el partido político denunciante, consistente en </w:t>
      </w:r>
      <w:r w:rsidR="00B327A3">
        <w:rPr>
          <w:rFonts w:ascii="Trebuchet MS" w:hAnsi="Trebuchet MS" w:cs="Arial"/>
          <w:lang w:val="es-ES"/>
        </w:rPr>
        <w:t>establecer</w:t>
      </w:r>
      <w:r w:rsidR="00CE5FAA" w:rsidRPr="00CE5FAA">
        <w:rPr>
          <w:rFonts w:ascii="Trebuchet MS" w:hAnsi="Trebuchet MS" w:cs="Arial"/>
          <w:lang w:val="es-ES"/>
        </w:rPr>
        <w:t xml:space="preserve"> </w:t>
      </w:r>
      <w:r w:rsidR="008344E1">
        <w:rPr>
          <w:rFonts w:ascii="Trebuchet MS" w:hAnsi="Trebuchet MS" w:cs="Arial"/>
          <w:lang w:val="es-ES"/>
        </w:rPr>
        <w:t>que la parte denunciada</w:t>
      </w:r>
      <w:r w:rsidR="00C10C10">
        <w:rPr>
          <w:rFonts w:ascii="Trebuchet MS" w:hAnsi="Trebuchet MS" w:cs="Arial"/>
          <w:lang w:val="es-ES"/>
        </w:rPr>
        <w:t>,</w:t>
      </w:r>
      <w:r w:rsidR="00495638">
        <w:rPr>
          <w:rFonts w:ascii="Trebuchet MS" w:hAnsi="Trebuchet MS" w:cs="Arial"/>
          <w:lang w:val="es-ES"/>
        </w:rPr>
        <w:t xml:space="preserve"> se capacite mediante la toma de algún curso</w:t>
      </w:r>
      <w:r w:rsidR="003E284D">
        <w:rPr>
          <w:rFonts w:ascii="Trebuchet MS" w:hAnsi="Trebuchet MS" w:cs="Arial"/>
          <w:lang w:val="es-ES"/>
        </w:rPr>
        <w:t xml:space="preserve">, </w:t>
      </w:r>
      <w:r w:rsidRPr="00CE5FAA">
        <w:rPr>
          <w:rFonts w:ascii="Trebuchet MS" w:hAnsi="Trebuchet MS" w:cs="Arial"/>
          <w:lang w:val="es-ES"/>
        </w:rPr>
        <w:t xml:space="preserve">para el conocimiento y erradicación de la violencia política en razón de género, la misma resulta </w:t>
      </w:r>
      <w:r w:rsidRPr="00CE5FAA">
        <w:rPr>
          <w:rFonts w:ascii="Trebuchet MS" w:hAnsi="Trebuchet MS" w:cs="Arial"/>
          <w:b/>
          <w:color w:val="000000" w:themeColor="text1"/>
          <w:lang w:val="es-ES"/>
        </w:rPr>
        <w:t>improcedente</w:t>
      </w:r>
      <w:r w:rsidR="003E284D">
        <w:rPr>
          <w:rFonts w:ascii="Trebuchet MS" w:hAnsi="Trebuchet MS" w:cs="Arial"/>
          <w:b/>
          <w:color w:val="000000" w:themeColor="text1"/>
          <w:lang w:val="es-ES"/>
        </w:rPr>
        <w:t>,</w:t>
      </w:r>
      <w:r w:rsidRPr="00C95C56">
        <w:rPr>
          <w:rFonts w:ascii="Trebuchet MS" w:hAnsi="Trebuchet MS" w:cs="Arial"/>
          <w:lang w:val="es-ES"/>
        </w:rPr>
        <w:t xml:space="preserve"> en virtud de que dicha solicitud, se encuentra fuera del objeto que constituye a las medidas cautelares, el cual, como ya se estipuló en el considerando V de la presente resolución, es el de </w:t>
      </w:r>
      <w:r w:rsidRPr="00C95C56">
        <w:rPr>
          <w:rFonts w:ascii="Trebuchet MS" w:hAnsi="Trebuchet MS" w:cs="Arial"/>
          <w:color w:val="000000"/>
          <w:lang w:val="es-ES"/>
        </w:rPr>
        <w:t>conservar la materia del litigio, así como para evitar un grave e irreparable daño a las partes en conflicto o a la sociedad, cuyas características son el de ser accesorias, en tanto la determinación no constituye un fin en sí mismo; y, sumarias, debido a que se tramitan en plazos breves, cuya finalidad es prever la dilación en el dictado de la resolución definitiva así como evitar que el perjuicio se vuelva irreparable, asegurando la eficacia de la resolución que se dicte.</w:t>
      </w:r>
    </w:p>
    <w:p w:rsidR="00C17B86" w:rsidRPr="00C95C56" w:rsidRDefault="00C17B86" w:rsidP="00C17B86">
      <w:pPr>
        <w:pStyle w:val="Sinespaciado"/>
        <w:spacing w:line="276" w:lineRule="auto"/>
        <w:ind w:right="51"/>
        <w:jc w:val="both"/>
        <w:rPr>
          <w:rFonts w:ascii="Trebuchet MS" w:hAnsi="Trebuchet MS" w:cs="Arial"/>
          <w:lang w:val="es-ES"/>
        </w:rPr>
      </w:pPr>
    </w:p>
    <w:p w:rsidR="00C17B86" w:rsidRDefault="002C312D" w:rsidP="00C17B86">
      <w:pPr>
        <w:pStyle w:val="Sinespaciado"/>
        <w:spacing w:line="276" w:lineRule="auto"/>
        <w:ind w:right="51"/>
        <w:jc w:val="both"/>
        <w:rPr>
          <w:rFonts w:ascii="Trebuchet MS" w:hAnsi="Trebuchet MS" w:cs="Arial"/>
          <w:lang w:val="es-ES"/>
        </w:rPr>
      </w:pPr>
      <w:r w:rsidRPr="00C95C56">
        <w:rPr>
          <w:rFonts w:ascii="Trebuchet MS" w:hAnsi="Trebuchet MS" w:cs="Arial"/>
          <w:lang w:val="es-ES"/>
        </w:rPr>
        <w:t>Toda vez que</w:t>
      </w:r>
      <w:r w:rsidR="00C17B86" w:rsidRPr="00C95C56">
        <w:rPr>
          <w:rFonts w:ascii="Trebuchet MS" w:hAnsi="Trebuchet MS" w:cs="Arial"/>
          <w:lang w:val="es-ES"/>
        </w:rPr>
        <w:t xml:space="preserve">, de conformidad con el arábigo 459 Ter párrafo 1 fracciones III y IV del Código Electoral de la entidad, a la petición realizada por la parte denunciante, le reviste el carácter de una </w:t>
      </w:r>
      <w:r w:rsidR="00C17B86" w:rsidRPr="00C95C56">
        <w:rPr>
          <w:rFonts w:ascii="Trebuchet MS" w:hAnsi="Trebuchet MS" w:cs="Arial"/>
          <w:b/>
          <w:i/>
          <w:lang w:val="es-ES"/>
        </w:rPr>
        <w:t>medida de reparación integral</w:t>
      </w:r>
      <w:r w:rsidR="00C17B86" w:rsidRPr="00C95C56">
        <w:rPr>
          <w:rFonts w:ascii="Trebuchet MS" w:hAnsi="Trebuchet MS" w:cs="Arial"/>
          <w:lang w:val="es-ES"/>
        </w:rPr>
        <w:t xml:space="preserve">, la cual podrá decretarse, de así considerarlo pertinente el Tribunal Electoral del Estado de Jalisco, al momento de resolver la presente queja, por tratarse de la autoridad </w:t>
      </w:r>
      <w:proofErr w:type="spellStart"/>
      <w:r w:rsidR="00C17B86" w:rsidRPr="00C95C56">
        <w:rPr>
          <w:rFonts w:ascii="Trebuchet MS" w:hAnsi="Trebuchet MS" w:cs="Arial"/>
          <w:lang w:val="es-ES"/>
        </w:rPr>
        <w:t>resolutora</w:t>
      </w:r>
      <w:proofErr w:type="spellEnd"/>
      <w:r w:rsidR="00C17B86" w:rsidRPr="00C95C56">
        <w:rPr>
          <w:rFonts w:ascii="Trebuchet MS" w:hAnsi="Trebuchet MS" w:cs="Arial"/>
          <w:lang w:val="es-ES"/>
        </w:rPr>
        <w:t>, y no por este Instituto, ya que el carácter que tiene dentro de los procedimientos sancionadores especiales, como lo son la queja en que se actúa, es de instructora del procedimiento.</w:t>
      </w:r>
    </w:p>
    <w:p w:rsidR="00C95C56" w:rsidRDefault="00C95C56" w:rsidP="00DB3D69">
      <w:pPr>
        <w:spacing w:line="276" w:lineRule="auto"/>
        <w:jc w:val="both"/>
        <w:rPr>
          <w:rFonts w:ascii="Trebuchet MS" w:hAnsi="Trebuchet MS" w:cs="Arial"/>
          <w:i/>
          <w:sz w:val="22"/>
          <w:szCs w:val="22"/>
          <w:lang w:val="es-ES"/>
        </w:rPr>
      </w:pPr>
    </w:p>
    <w:p w:rsidR="00DB3D69" w:rsidRPr="00B57DD4" w:rsidRDefault="00DB3D69" w:rsidP="00DB3D69">
      <w:pPr>
        <w:spacing w:line="276" w:lineRule="auto"/>
        <w:jc w:val="both"/>
        <w:rPr>
          <w:rFonts w:ascii="Trebuchet MS" w:hAnsi="Trebuchet MS" w:cs="Arial"/>
          <w:color w:val="000000"/>
          <w:lang w:val="es-ES" w:eastAsia="es-ES"/>
        </w:rPr>
      </w:pPr>
      <w:r w:rsidRPr="00B57DD4">
        <w:rPr>
          <w:rFonts w:ascii="Trebuchet MS" w:hAnsi="Trebuchet MS" w:cs="Arial"/>
          <w:color w:val="000000"/>
          <w:lang w:val="es-ES" w:eastAsia="es-ES"/>
        </w:rPr>
        <w:t xml:space="preserve">Las situaciones expuestas a lo largo del presente considerando, no prejuzgan respecto de la existencia o no de la infracción denunciada, lo que no es materia de la presente determinación, es decir, que si bien en la presente resolución se ha determinado procedente la adopción de medidas cautelares, la misma no prejuzga </w:t>
      </w:r>
      <w:r w:rsidRPr="00B57DD4">
        <w:rPr>
          <w:rFonts w:ascii="Trebuchet MS" w:hAnsi="Trebuchet MS" w:cs="Arial"/>
          <w:color w:val="000000"/>
          <w:lang w:val="es-ES" w:eastAsia="es-ES"/>
        </w:rPr>
        <w:lastRenderedPageBreak/>
        <w:t>respecto de la existencia de una infracción que pudiera llegar a determinar la autoridad competente, al someter los mismos hechos a su consideración.</w:t>
      </w:r>
    </w:p>
    <w:p w:rsidR="00DB3D69" w:rsidRPr="00B57DD4" w:rsidRDefault="00DB3D69" w:rsidP="00DB3D69">
      <w:pPr>
        <w:autoSpaceDE w:val="0"/>
        <w:autoSpaceDN w:val="0"/>
        <w:adjustRightInd w:val="0"/>
        <w:spacing w:line="276" w:lineRule="auto"/>
        <w:jc w:val="both"/>
        <w:rPr>
          <w:rFonts w:ascii="Trebuchet MS" w:hAnsi="Trebuchet MS" w:cs="Arial"/>
          <w:lang w:val="es-ES"/>
        </w:rPr>
      </w:pPr>
    </w:p>
    <w:p w:rsidR="00DB3D69" w:rsidRPr="00B57DD4" w:rsidRDefault="00DB3D69" w:rsidP="00DB3D69">
      <w:pPr>
        <w:pStyle w:val="Sinespaciado"/>
        <w:spacing w:line="276" w:lineRule="auto"/>
        <w:jc w:val="both"/>
        <w:rPr>
          <w:rFonts w:ascii="Trebuchet MS" w:hAnsi="Trebuchet MS" w:cs="Arial"/>
          <w:lang w:val="es-ES" w:eastAsia="ar-SA"/>
        </w:rPr>
      </w:pPr>
      <w:r w:rsidRPr="00B57DD4">
        <w:rPr>
          <w:rFonts w:ascii="Trebuchet MS" w:hAnsi="Trebuchet MS" w:cs="Arial"/>
          <w:lang w:val="es-ES" w:eastAsia="ar-SA"/>
        </w:rPr>
        <w:t>Por las consideraciones antes expuestas, esta Comisión</w:t>
      </w:r>
    </w:p>
    <w:p w:rsidR="00DB3D69" w:rsidRPr="00B57DD4" w:rsidRDefault="00DB3D69" w:rsidP="00DB3D69">
      <w:pPr>
        <w:spacing w:line="276" w:lineRule="auto"/>
        <w:jc w:val="both"/>
        <w:rPr>
          <w:rFonts w:ascii="Trebuchet MS" w:hAnsi="Trebuchet MS" w:cs="Arial"/>
          <w:b/>
          <w:lang w:val="es-ES" w:eastAsia="ar-SA"/>
        </w:rPr>
      </w:pPr>
    </w:p>
    <w:p w:rsidR="00DB3D69" w:rsidRDefault="00DB3D69" w:rsidP="00DB3D69">
      <w:pPr>
        <w:spacing w:line="276" w:lineRule="auto"/>
        <w:jc w:val="center"/>
        <w:rPr>
          <w:rFonts w:ascii="Trebuchet MS" w:hAnsi="Trebuchet MS" w:cs="Arial"/>
          <w:b/>
          <w:lang w:val="es-ES" w:eastAsia="ar-SA"/>
        </w:rPr>
      </w:pPr>
      <w:r w:rsidRPr="00B57DD4">
        <w:rPr>
          <w:rFonts w:ascii="Trebuchet MS" w:hAnsi="Trebuchet MS" w:cs="Arial"/>
          <w:b/>
          <w:lang w:val="es-ES" w:eastAsia="ar-SA"/>
        </w:rPr>
        <w:t>R E S U E L V E:</w:t>
      </w:r>
    </w:p>
    <w:p w:rsidR="00DB3D69" w:rsidRPr="00B57DD4" w:rsidRDefault="00DB3D69" w:rsidP="00DB3D69">
      <w:pPr>
        <w:spacing w:line="276" w:lineRule="auto"/>
        <w:jc w:val="both"/>
        <w:rPr>
          <w:rFonts w:ascii="Trebuchet MS" w:hAnsi="Trebuchet MS" w:cs="Arial"/>
          <w:b/>
          <w:lang w:val="es-ES" w:eastAsia="es-ES"/>
        </w:rPr>
      </w:pPr>
    </w:p>
    <w:p w:rsidR="00DB3D69" w:rsidRPr="00AF4B2F" w:rsidRDefault="00DB3D69" w:rsidP="00DB3D69">
      <w:pPr>
        <w:spacing w:line="276" w:lineRule="auto"/>
        <w:ind w:right="51"/>
        <w:jc w:val="both"/>
        <w:rPr>
          <w:rFonts w:ascii="Trebuchet MS" w:hAnsi="Trebuchet MS" w:cs="Arial"/>
          <w:lang w:val="es-ES" w:eastAsia="es-ES"/>
        </w:rPr>
      </w:pPr>
      <w:r w:rsidRPr="00B57DD4">
        <w:rPr>
          <w:rFonts w:ascii="Trebuchet MS" w:hAnsi="Trebuchet MS" w:cs="Arial"/>
          <w:b/>
          <w:lang w:val="es-ES"/>
        </w:rPr>
        <w:t>Primero.</w:t>
      </w:r>
      <w:r w:rsidRPr="00B57DD4">
        <w:rPr>
          <w:rFonts w:ascii="Trebuchet MS" w:hAnsi="Trebuchet MS" w:cs="Arial"/>
          <w:lang w:val="es-ES"/>
        </w:rPr>
        <w:t xml:space="preserve"> Se declara </w:t>
      </w:r>
      <w:r w:rsidRPr="00B57DD4">
        <w:rPr>
          <w:rFonts w:ascii="Trebuchet MS" w:hAnsi="Trebuchet MS" w:cs="Arial"/>
          <w:b/>
          <w:lang w:val="es-ES"/>
        </w:rPr>
        <w:t>procedente</w:t>
      </w:r>
      <w:r w:rsidRPr="00B57DD4">
        <w:rPr>
          <w:rFonts w:ascii="Trebuchet MS" w:hAnsi="Trebuchet MS" w:cs="Arial"/>
          <w:lang w:val="es-ES"/>
        </w:rPr>
        <w:t xml:space="preserve"> la adopción de las medidas cautelares solicitadas por el Partido Acción Nacional</w:t>
      </w:r>
      <w:r w:rsidR="00A77431">
        <w:rPr>
          <w:rFonts w:ascii="Trebuchet MS" w:hAnsi="Trebuchet MS" w:cs="Arial"/>
          <w:lang w:val="es-ES"/>
        </w:rPr>
        <w:t xml:space="preserve">, </w:t>
      </w:r>
      <w:r>
        <w:rPr>
          <w:rFonts w:ascii="Trebuchet MS" w:hAnsi="Trebuchet MS" w:cs="Arial"/>
          <w:lang w:val="es-ES"/>
        </w:rPr>
        <w:t xml:space="preserve">por lo </w:t>
      </w:r>
      <w:r w:rsidRPr="00AF4B2F">
        <w:rPr>
          <w:rFonts w:ascii="Trebuchet MS" w:hAnsi="Trebuchet MS" w:cs="Arial"/>
          <w:lang w:val="es-ES"/>
        </w:rPr>
        <w:t xml:space="preserve">tanto </w:t>
      </w:r>
      <w:r w:rsidRPr="00AF4B2F">
        <w:rPr>
          <w:rFonts w:ascii="Trebuchet MS" w:hAnsi="Trebuchet MS" w:cs="Arial"/>
          <w:lang w:val="es-ES_tradnl"/>
        </w:rPr>
        <w:t>se ordena al periódico “La Voz del Sur de Jalisco”, que</w:t>
      </w:r>
      <w:r w:rsidR="00E5025F">
        <w:rPr>
          <w:rFonts w:ascii="Trebuchet MS" w:hAnsi="Trebuchet MS" w:cs="Arial"/>
          <w:lang w:val="es-ES_tradnl"/>
        </w:rPr>
        <w:t>, dentro de</w:t>
      </w:r>
      <w:r w:rsidRPr="00AF4B2F">
        <w:rPr>
          <w:rFonts w:ascii="Trebuchet MS" w:hAnsi="Trebuchet MS" w:cs="Arial"/>
          <w:lang w:val="es-ES_tradnl"/>
        </w:rPr>
        <w:t xml:space="preserve"> un plazo que no podrá exceder de veinticuatro horas a partir de la legal notificación de la presente resolución, retire los ejemplares físico</w:t>
      </w:r>
      <w:r>
        <w:rPr>
          <w:rFonts w:ascii="Trebuchet MS" w:hAnsi="Trebuchet MS" w:cs="Arial"/>
          <w:lang w:val="es-ES_tradnl"/>
        </w:rPr>
        <w:t>s</w:t>
      </w:r>
      <w:r w:rsidRPr="00AF4B2F">
        <w:rPr>
          <w:rFonts w:ascii="Trebuchet MS" w:hAnsi="Trebuchet MS" w:cs="Arial"/>
          <w:lang w:val="es-ES_tradnl"/>
        </w:rPr>
        <w:t xml:space="preserve"> con los que cuente de la edición 1560, así como que retire la imagen de la portada de la edición en cuestión </w:t>
      </w:r>
      <w:r w:rsidRPr="00AF4B2F">
        <w:rPr>
          <w:rFonts w:ascii="Trebuchet MS" w:hAnsi="Trebuchet MS" w:cs="Arial"/>
          <w:lang w:val="es-ES"/>
        </w:rPr>
        <w:t xml:space="preserve">de sus redes sociales y de su página de internet </w:t>
      </w:r>
      <w:hyperlink r:id="rId15" w:history="1">
        <w:r w:rsidRPr="00AF4B2F">
          <w:rPr>
            <w:rStyle w:val="Hipervnculo"/>
            <w:rFonts w:ascii="Trebuchet MS" w:hAnsi="Trebuchet MS" w:cs="Arial"/>
            <w:lang w:val="es-ES"/>
          </w:rPr>
          <w:t>www.lavozdelsur.com.mx</w:t>
        </w:r>
      </w:hyperlink>
      <w:r w:rsidR="00A77431">
        <w:rPr>
          <w:rStyle w:val="Hipervnculo"/>
          <w:rFonts w:ascii="Trebuchet MS" w:hAnsi="Trebuchet MS" w:cs="Arial"/>
          <w:lang w:val="es-ES"/>
        </w:rPr>
        <w:t>.</w:t>
      </w:r>
    </w:p>
    <w:p w:rsidR="00DB3D69" w:rsidRDefault="00DB3D69" w:rsidP="00DB3D69">
      <w:pPr>
        <w:spacing w:line="276" w:lineRule="auto"/>
        <w:ind w:right="51"/>
        <w:jc w:val="both"/>
        <w:rPr>
          <w:rFonts w:ascii="Trebuchet MS" w:hAnsi="Trebuchet MS" w:cs="Arial"/>
          <w:lang w:val="es-ES" w:eastAsia="es-ES"/>
        </w:rPr>
      </w:pPr>
    </w:p>
    <w:p w:rsidR="00DB3D69" w:rsidRDefault="00DB3D69" w:rsidP="00DB3D69">
      <w:pPr>
        <w:pStyle w:val="Sinespaciado"/>
        <w:spacing w:line="276" w:lineRule="auto"/>
        <w:jc w:val="both"/>
        <w:rPr>
          <w:rFonts w:ascii="Trebuchet MS" w:hAnsi="Trebuchet MS" w:cs="Arial"/>
          <w:b/>
          <w:bCs/>
          <w:lang w:val="es-ES"/>
        </w:rPr>
      </w:pPr>
      <w:r>
        <w:rPr>
          <w:rFonts w:ascii="Trebuchet MS" w:hAnsi="Trebuchet MS" w:cs="Arial"/>
          <w:lang w:val="es-ES"/>
        </w:rPr>
        <w:t xml:space="preserve">El personal de la oficialía electoral de este instituto deberá elaborar una nueva acta en los sitios de internet precisados en esta resolución a fin de dar fe del cumplimiento de la presente </w:t>
      </w:r>
      <w:r w:rsidR="00CC4B64">
        <w:rPr>
          <w:rFonts w:ascii="Trebuchet MS" w:hAnsi="Trebuchet MS" w:cs="Arial"/>
          <w:lang w:val="es-ES"/>
        </w:rPr>
        <w:t>medida decretada</w:t>
      </w:r>
      <w:r>
        <w:rPr>
          <w:rFonts w:ascii="Trebuchet MS" w:hAnsi="Trebuchet MS" w:cs="Arial"/>
          <w:lang w:val="es-ES"/>
        </w:rPr>
        <w:t>.</w:t>
      </w:r>
      <w:r>
        <w:rPr>
          <w:rFonts w:ascii="Trebuchet MS" w:hAnsi="Trebuchet MS" w:cs="Arial"/>
          <w:b/>
          <w:bCs/>
          <w:lang w:val="es-ES"/>
        </w:rPr>
        <w:t xml:space="preserve"> </w:t>
      </w:r>
    </w:p>
    <w:p w:rsidR="00DB3D69" w:rsidRPr="00AF4B2F" w:rsidRDefault="00DB3D69" w:rsidP="00DB3D69">
      <w:pPr>
        <w:spacing w:line="276" w:lineRule="auto"/>
        <w:ind w:right="51"/>
        <w:jc w:val="both"/>
        <w:rPr>
          <w:rFonts w:ascii="Trebuchet MS" w:hAnsi="Trebuchet MS" w:cs="Arial"/>
          <w:lang w:val="es-ES" w:eastAsia="es-ES"/>
        </w:rPr>
      </w:pPr>
    </w:p>
    <w:p w:rsidR="00DB3D69" w:rsidRDefault="00DB3D69" w:rsidP="00DB3D69">
      <w:pPr>
        <w:pStyle w:val="Sinespaciado"/>
        <w:spacing w:line="276" w:lineRule="auto"/>
        <w:jc w:val="both"/>
        <w:rPr>
          <w:rFonts w:ascii="Trebuchet MS" w:hAnsi="Trebuchet MS" w:cs="Arial"/>
          <w:lang w:val="es-ES"/>
        </w:rPr>
      </w:pPr>
      <w:r w:rsidRPr="00B57DD4">
        <w:rPr>
          <w:rFonts w:ascii="Trebuchet MS" w:hAnsi="Trebuchet MS" w:cs="Arial"/>
          <w:lang w:val="es-ES"/>
        </w:rPr>
        <w:t xml:space="preserve">Se apercibe al representante legal del periódico La Voz del Sur de Jalisco, de que, en caso de </w:t>
      </w:r>
      <w:r w:rsidR="00E5025F" w:rsidRPr="00B57DD4">
        <w:rPr>
          <w:rFonts w:ascii="Trebuchet MS" w:hAnsi="Trebuchet MS" w:cs="Arial"/>
          <w:lang w:val="es-ES"/>
        </w:rPr>
        <w:t>incumplimiento a</w:t>
      </w:r>
      <w:r w:rsidRPr="00B57DD4">
        <w:rPr>
          <w:rFonts w:ascii="Trebuchet MS" w:hAnsi="Trebuchet MS" w:cs="Arial"/>
          <w:lang w:val="es-ES"/>
        </w:rPr>
        <w:t xml:space="preserve"> lo ordenado, dicho medio de comunicación podrá ser acreedor a alguno de los medios de apremio previstos en los artículos 462, párrafo 10 y 561, párrafo 1 del Código Electoral del Estado de Jalisco. </w:t>
      </w:r>
    </w:p>
    <w:p w:rsidR="00DB3D69" w:rsidRPr="00B57DD4" w:rsidRDefault="00DB3D69" w:rsidP="00DB3D69">
      <w:pPr>
        <w:spacing w:before="100" w:beforeAutospacing="1" w:after="100" w:afterAutospacing="1" w:line="276" w:lineRule="auto"/>
        <w:jc w:val="both"/>
        <w:rPr>
          <w:rFonts w:ascii="Trebuchet MS" w:hAnsi="Trebuchet MS" w:cs="Arial"/>
          <w:bCs/>
          <w:color w:val="000000"/>
          <w:lang w:val="es-ES"/>
        </w:rPr>
      </w:pPr>
      <w:r w:rsidRPr="00AF4B2F">
        <w:rPr>
          <w:rFonts w:ascii="Trebuchet MS" w:hAnsi="Trebuchet MS" w:cs="Arial"/>
          <w:b/>
          <w:lang w:val="es-ES"/>
        </w:rPr>
        <w:t xml:space="preserve">Segundo. </w:t>
      </w:r>
      <w:r w:rsidRPr="00210307">
        <w:rPr>
          <w:rFonts w:ascii="Trebuchet MS" w:hAnsi="Trebuchet MS" w:cs="Arial"/>
          <w:lang w:val="es-ES" w:eastAsia="es-MX"/>
        </w:rPr>
        <w:t>Se</w:t>
      </w:r>
      <w:r>
        <w:rPr>
          <w:rFonts w:ascii="Trebuchet MS" w:hAnsi="Trebuchet MS" w:cs="Arial"/>
          <w:lang w:val="es-ES" w:eastAsia="es-MX"/>
        </w:rPr>
        <w:t xml:space="preserve"> </w:t>
      </w:r>
      <w:r w:rsidRPr="00210307">
        <w:rPr>
          <w:rFonts w:ascii="Trebuchet MS" w:hAnsi="Trebuchet MS" w:cs="Arial"/>
          <w:lang w:val="es-ES" w:eastAsia="es-MX"/>
        </w:rPr>
        <w:t xml:space="preserve">declara </w:t>
      </w:r>
      <w:r w:rsidRPr="00210307">
        <w:rPr>
          <w:rFonts w:ascii="Trebuchet MS" w:hAnsi="Trebuchet MS" w:cs="Arial"/>
          <w:b/>
          <w:lang w:val="es-ES" w:eastAsia="es-MX"/>
        </w:rPr>
        <w:t xml:space="preserve">procedente </w:t>
      </w:r>
      <w:r w:rsidRPr="00210307">
        <w:rPr>
          <w:rFonts w:ascii="Trebuchet MS" w:hAnsi="Trebuchet MS" w:cs="Arial"/>
          <w:lang w:val="es-ES" w:eastAsia="es-MX"/>
        </w:rPr>
        <w:t>la medida cautelar en su modalidad de tutela preventiva y se ordena al</w:t>
      </w:r>
      <w:r>
        <w:rPr>
          <w:rFonts w:ascii="Trebuchet MS" w:hAnsi="Trebuchet MS" w:cs="Arial"/>
          <w:lang w:val="es-ES" w:eastAsia="es-MX"/>
        </w:rPr>
        <w:t xml:space="preserve"> periódico “La Voz del Sur de Jalisco”,</w:t>
      </w:r>
      <w:r w:rsidRPr="00210307">
        <w:rPr>
          <w:rFonts w:ascii="Trebuchet MS" w:hAnsi="Trebuchet MS" w:cs="Arial"/>
          <w:lang w:val="es-ES" w:eastAsia="es-MX"/>
        </w:rPr>
        <w:t xml:space="preserve"> </w:t>
      </w:r>
      <w:r w:rsidRPr="00B57DD4">
        <w:rPr>
          <w:rFonts w:ascii="Trebuchet MS" w:hAnsi="Trebuchet MS" w:cs="Arial"/>
          <w:lang w:val="es-ES"/>
        </w:rPr>
        <w:t xml:space="preserve">se abstenga de </w:t>
      </w:r>
      <w:r>
        <w:rPr>
          <w:rFonts w:ascii="Trebuchet MS" w:hAnsi="Trebuchet MS" w:cs="Arial"/>
          <w:lang w:val="es-ES"/>
        </w:rPr>
        <w:t xml:space="preserve">realizar publicaciones que contengan </w:t>
      </w:r>
      <w:r w:rsidRPr="00B57DD4">
        <w:rPr>
          <w:rFonts w:ascii="Trebuchet MS" w:hAnsi="Trebuchet MS" w:cs="Arial"/>
          <w:lang w:val="es-ES"/>
        </w:rPr>
        <w:t xml:space="preserve">cualquier estereotipo de género, así como cualquier acto que </w:t>
      </w:r>
      <w:r w:rsidRPr="00B57DD4">
        <w:rPr>
          <w:rFonts w:ascii="Trebuchet MS" w:hAnsi="Trebuchet MS" w:cs="Arial"/>
          <w:bCs/>
          <w:color w:val="000000"/>
          <w:lang w:val="es-ES"/>
        </w:rPr>
        <w:t>tenga por objeto o resultado menoscabar o anular el reconocimiento, goce y/o ejer</w:t>
      </w:r>
      <w:r>
        <w:rPr>
          <w:rFonts w:ascii="Trebuchet MS" w:hAnsi="Trebuchet MS" w:cs="Arial"/>
          <w:bCs/>
          <w:color w:val="000000"/>
          <w:lang w:val="es-ES"/>
        </w:rPr>
        <w:t xml:space="preserve">cicio de los derechos político electorales </w:t>
      </w:r>
      <w:r w:rsidRPr="00B57DD4">
        <w:rPr>
          <w:rFonts w:ascii="Trebuchet MS" w:hAnsi="Trebuchet MS" w:cs="Arial"/>
          <w:lang w:val="es-ES"/>
        </w:rPr>
        <w:t>de las mujeres y en general cualquier acto de violencia de género en contra de ellas.</w:t>
      </w:r>
    </w:p>
    <w:p w:rsidR="00B327A3" w:rsidRPr="005E3024" w:rsidRDefault="00DB3D69" w:rsidP="00B327A3">
      <w:pPr>
        <w:pStyle w:val="Sinespaciado"/>
        <w:spacing w:line="276" w:lineRule="auto"/>
        <w:ind w:right="51"/>
        <w:jc w:val="both"/>
        <w:rPr>
          <w:rFonts w:ascii="Trebuchet MS" w:hAnsi="Trebuchet MS" w:cs="Arial"/>
          <w:i/>
          <w:lang w:val="es-ES"/>
        </w:rPr>
      </w:pPr>
      <w:r w:rsidRPr="00CC4B64">
        <w:rPr>
          <w:rFonts w:ascii="Trebuchet MS" w:hAnsi="Trebuchet MS" w:cs="Arial"/>
          <w:b/>
          <w:lang w:val="es-ES" w:eastAsia="es-ES"/>
        </w:rPr>
        <w:t>Tercero.</w:t>
      </w:r>
      <w:r w:rsidRPr="00CC4B64">
        <w:rPr>
          <w:rFonts w:ascii="Trebuchet MS" w:hAnsi="Trebuchet MS" w:cs="Arial"/>
          <w:lang w:val="es-ES" w:eastAsia="es-ES"/>
        </w:rPr>
        <w:t xml:space="preserve"> </w:t>
      </w:r>
      <w:r w:rsidR="00B327A3" w:rsidRPr="00B327A3">
        <w:rPr>
          <w:rFonts w:ascii="Trebuchet MS" w:hAnsi="Trebuchet MS" w:cs="Arial"/>
          <w:lang w:val="es-ES" w:eastAsia="es-ES"/>
        </w:rPr>
        <w:t xml:space="preserve">Se declara improcedente la medida cautelar peticionada, consistente </w:t>
      </w:r>
      <w:r w:rsidR="00B327A3" w:rsidRPr="00B327A3">
        <w:rPr>
          <w:rFonts w:ascii="Trebuchet MS" w:hAnsi="Trebuchet MS" w:cs="Arial"/>
          <w:lang w:val="es-ES"/>
        </w:rPr>
        <w:t xml:space="preserve">en </w:t>
      </w:r>
      <w:r w:rsidR="00B327A3">
        <w:rPr>
          <w:rFonts w:ascii="Trebuchet MS" w:hAnsi="Trebuchet MS" w:cs="Arial"/>
          <w:lang w:val="es-ES"/>
        </w:rPr>
        <w:t>establecer</w:t>
      </w:r>
      <w:r w:rsidR="00B327A3" w:rsidRPr="00CE5FAA">
        <w:rPr>
          <w:rFonts w:ascii="Trebuchet MS" w:hAnsi="Trebuchet MS" w:cs="Arial"/>
          <w:lang w:val="es-ES"/>
        </w:rPr>
        <w:t xml:space="preserve"> </w:t>
      </w:r>
      <w:r w:rsidR="00B327A3">
        <w:rPr>
          <w:rFonts w:ascii="Trebuchet MS" w:hAnsi="Trebuchet MS" w:cs="Arial"/>
          <w:lang w:val="es-ES"/>
        </w:rPr>
        <w:t xml:space="preserve">que la parte denunciada, se capacite mediante la toma de algún curso, </w:t>
      </w:r>
      <w:r w:rsidR="00B327A3" w:rsidRPr="00CE5FAA">
        <w:rPr>
          <w:rFonts w:ascii="Trebuchet MS" w:hAnsi="Trebuchet MS" w:cs="Arial"/>
          <w:lang w:val="es-ES"/>
        </w:rPr>
        <w:t>para el conocimiento y erradicación de la violencia política en razón de género</w:t>
      </w:r>
      <w:r w:rsidR="00B327A3" w:rsidRPr="00B327A3">
        <w:rPr>
          <w:rFonts w:ascii="Trebuchet MS" w:hAnsi="Trebuchet MS" w:cs="Arial"/>
          <w:lang w:val="es-ES"/>
        </w:rPr>
        <w:t>, por las razones expuestas en el considera VII de la presente resolución.</w:t>
      </w:r>
    </w:p>
    <w:p w:rsidR="00B327A3" w:rsidRDefault="00B327A3" w:rsidP="00CC4B64">
      <w:pPr>
        <w:pStyle w:val="Sinespaciado"/>
        <w:spacing w:line="276" w:lineRule="auto"/>
        <w:ind w:right="51"/>
        <w:jc w:val="both"/>
        <w:rPr>
          <w:rFonts w:ascii="Trebuchet MS" w:hAnsi="Trebuchet MS" w:cs="Arial"/>
          <w:lang w:val="es-ES" w:eastAsia="es-ES"/>
        </w:rPr>
      </w:pPr>
    </w:p>
    <w:p w:rsidR="00DB3D69" w:rsidRPr="00B57DD4" w:rsidRDefault="00F521EC" w:rsidP="00CC4B64">
      <w:pPr>
        <w:pStyle w:val="Sinespaciado"/>
        <w:spacing w:line="276" w:lineRule="auto"/>
        <w:ind w:right="51"/>
        <w:jc w:val="both"/>
        <w:rPr>
          <w:rFonts w:ascii="Trebuchet MS" w:hAnsi="Trebuchet MS" w:cs="Arial"/>
          <w:lang w:val="es-ES" w:eastAsia="es-ES"/>
        </w:rPr>
      </w:pPr>
      <w:r w:rsidRPr="00F521EC">
        <w:rPr>
          <w:rFonts w:ascii="Trebuchet MS" w:hAnsi="Trebuchet MS" w:cs="Arial"/>
          <w:b/>
          <w:lang w:val="es-ES" w:eastAsia="es-ES"/>
        </w:rPr>
        <w:lastRenderedPageBreak/>
        <w:t>Cuarto.</w:t>
      </w:r>
      <w:r>
        <w:rPr>
          <w:rFonts w:ascii="Trebuchet MS" w:hAnsi="Trebuchet MS" w:cs="Arial"/>
          <w:lang w:val="es-ES" w:eastAsia="es-ES"/>
        </w:rPr>
        <w:t xml:space="preserve"> </w:t>
      </w:r>
      <w:r w:rsidR="00DB3D69" w:rsidRPr="00B57DD4">
        <w:rPr>
          <w:rFonts w:ascii="Trebuchet MS" w:hAnsi="Trebuchet MS" w:cs="Arial"/>
          <w:lang w:val="es-ES" w:eastAsia="es-ES"/>
        </w:rPr>
        <w:t>Túrnese a la secretaría ejecutiva del instituto a fin de que notifique el contenido de la presente determinación a las partes dentro del procedimiento especial en el que se actúa.</w:t>
      </w:r>
    </w:p>
    <w:p w:rsidR="00DB3D69" w:rsidRDefault="00DB3D69" w:rsidP="00DB3D69">
      <w:pPr>
        <w:spacing w:line="276" w:lineRule="auto"/>
        <w:jc w:val="both"/>
        <w:rPr>
          <w:rFonts w:ascii="Trebuchet MS" w:hAnsi="Trebuchet MS" w:cs="Arial"/>
          <w:lang w:val="es-ES" w:eastAsia="es-ES"/>
        </w:rPr>
      </w:pPr>
    </w:p>
    <w:p w:rsidR="00E5025F" w:rsidRPr="00B57DD4" w:rsidRDefault="00E5025F" w:rsidP="00DB3D69">
      <w:pPr>
        <w:spacing w:line="276" w:lineRule="auto"/>
        <w:jc w:val="both"/>
        <w:rPr>
          <w:rFonts w:ascii="Trebuchet MS" w:hAnsi="Trebuchet MS" w:cs="Arial"/>
          <w:lang w:val="es-ES" w:eastAsia="es-ES"/>
        </w:rPr>
      </w:pPr>
    </w:p>
    <w:p w:rsidR="00DB3D69" w:rsidRPr="00B57DD4" w:rsidRDefault="00DB3D69" w:rsidP="00DB3D69">
      <w:pPr>
        <w:spacing w:line="276" w:lineRule="auto"/>
        <w:jc w:val="center"/>
        <w:rPr>
          <w:rFonts w:ascii="Trebuchet MS" w:hAnsi="Trebuchet MS" w:cs="Arial"/>
          <w:b/>
          <w:lang w:val="es-ES" w:eastAsia="es-ES"/>
        </w:rPr>
      </w:pPr>
      <w:r w:rsidRPr="00B57DD4">
        <w:rPr>
          <w:rFonts w:ascii="Trebuchet MS" w:hAnsi="Trebuchet MS" w:cs="Arial"/>
          <w:b/>
          <w:lang w:val="es-ES" w:eastAsia="es-ES"/>
        </w:rPr>
        <w:t xml:space="preserve">Guadalajara, Jalisco, a </w:t>
      </w:r>
      <w:r w:rsidR="00D052BE" w:rsidRPr="00D052BE">
        <w:rPr>
          <w:rFonts w:ascii="Trebuchet MS" w:hAnsi="Trebuchet MS" w:cs="Arial"/>
          <w:b/>
          <w:lang w:val="es-ES" w:eastAsia="es-ES"/>
        </w:rPr>
        <w:t>30</w:t>
      </w:r>
      <w:r w:rsidR="000D6CDF">
        <w:rPr>
          <w:rFonts w:ascii="Trebuchet MS" w:hAnsi="Trebuchet MS" w:cs="Arial"/>
          <w:b/>
          <w:lang w:val="es-ES" w:eastAsia="es-ES"/>
        </w:rPr>
        <w:t xml:space="preserve"> de enero de 2021</w:t>
      </w:r>
    </w:p>
    <w:p w:rsidR="00DB3D69" w:rsidRPr="00B57DD4" w:rsidRDefault="00DB3D69" w:rsidP="00DB3D69">
      <w:pPr>
        <w:spacing w:line="276" w:lineRule="auto"/>
        <w:jc w:val="center"/>
        <w:rPr>
          <w:rFonts w:ascii="Trebuchet MS" w:hAnsi="Trebuchet MS" w:cs="Arial"/>
          <w:b/>
          <w:lang w:val="es-ES" w:eastAsia="es-ES"/>
        </w:rPr>
      </w:pPr>
    </w:p>
    <w:p w:rsidR="00DB3D69" w:rsidRDefault="00D052BE" w:rsidP="00D052BE">
      <w:pPr>
        <w:tabs>
          <w:tab w:val="left" w:pos="3845"/>
        </w:tabs>
        <w:spacing w:line="276" w:lineRule="auto"/>
        <w:rPr>
          <w:rFonts w:ascii="Trebuchet MS" w:hAnsi="Trebuchet MS" w:cs="Arial"/>
          <w:b/>
          <w:lang w:val="es-ES" w:eastAsia="es-ES"/>
        </w:rPr>
      </w:pPr>
      <w:r>
        <w:rPr>
          <w:rFonts w:ascii="Trebuchet MS" w:hAnsi="Trebuchet MS" w:cs="Arial"/>
          <w:b/>
          <w:lang w:val="es-ES" w:eastAsia="es-ES"/>
        </w:rPr>
        <w:tab/>
      </w:r>
    </w:p>
    <w:p w:rsidR="00D052BE" w:rsidRDefault="00D052BE" w:rsidP="00D052BE">
      <w:pPr>
        <w:tabs>
          <w:tab w:val="left" w:pos="3845"/>
        </w:tabs>
        <w:spacing w:line="276" w:lineRule="auto"/>
        <w:rPr>
          <w:rFonts w:ascii="Trebuchet MS" w:hAnsi="Trebuchet MS" w:cs="Arial"/>
          <w:b/>
          <w:lang w:val="es-ES" w:eastAsia="es-ES"/>
        </w:rPr>
      </w:pPr>
    </w:p>
    <w:p w:rsidR="00D052BE" w:rsidRPr="00B57DD4" w:rsidRDefault="00D052BE" w:rsidP="00DB3D69">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DB3D69" w:rsidRPr="00B57DD4" w:rsidTr="003E284D">
        <w:trPr>
          <w:trHeight w:val="281"/>
        </w:trPr>
        <w:tc>
          <w:tcPr>
            <w:tcW w:w="8901" w:type="dxa"/>
            <w:gridSpan w:val="2"/>
            <w:shd w:val="clear" w:color="auto" w:fill="auto"/>
          </w:tcPr>
          <w:p w:rsidR="00DB3D69" w:rsidRPr="00B57DD4" w:rsidRDefault="00DB3D69" w:rsidP="00D14703">
            <w:pPr>
              <w:spacing w:line="276" w:lineRule="auto"/>
              <w:jc w:val="center"/>
              <w:rPr>
                <w:rFonts w:ascii="Trebuchet MS" w:hAnsi="Trebuchet MS" w:cs="Arial"/>
                <w:b/>
                <w:lang w:val="es-ES" w:eastAsia="es-ES"/>
              </w:rPr>
            </w:pPr>
            <w:r w:rsidRPr="00B57DD4">
              <w:rPr>
                <w:rFonts w:ascii="Trebuchet MS" w:hAnsi="Trebuchet MS" w:cs="Arial"/>
                <w:b/>
                <w:lang w:val="es-ES" w:eastAsia="es-ES"/>
              </w:rPr>
              <w:t xml:space="preserve">Silvia Guadalupe Bustos Vásquez </w:t>
            </w:r>
          </w:p>
          <w:p w:rsidR="00DB3D69" w:rsidRPr="00B57DD4" w:rsidRDefault="00DB3D69" w:rsidP="00D14703">
            <w:pPr>
              <w:spacing w:line="276" w:lineRule="auto"/>
              <w:jc w:val="center"/>
              <w:rPr>
                <w:rFonts w:ascii="Trebuchet MS" w:hAnsi="Trebuchet MS" w:cs="Arial"/>
                <w:b/>
                <w:lang w:val="es-ES" w:eastAsia="es-ES"/>
              </w:rPr>
            </w:pPr>
            <w:r w:rsidRPr="00B57DD4">
              <w:rPr>
                <w:rFonts w:ascii="Trebuchet MS" w:hAnsi="Trebuchet MS" w:cs="Arial"/>
                <w:b/>
                <w:lang w:val="es-ES" w:eastAsia="es-ES"/>
              </w:rPr>
              <w:t>Consejera electoral presidenta</w:t>
            </w:r>
          </w:p>
        </w:tc>
      </w:tr>
      <w:tr w:rsidR="00DB3D69" w:rsidRPr="00B57DD4" w:rsidTr="003E284D">
        <w:trPr>
          <w:trHeight w:val="980"/>
        </w:trPr>
        <w:tc>
          <w:tcPr>
            <w:tcW w:w="4404" w:type="dxa"/>
            <w:shd w:val="clear" w:color="auto" w:fill="auto"/>
          </w:tcPr>
          <w:p w:rsidR="00DB3D69" w:rsidRPr="00B57DD4" w:rsidRDefault="00DB3D69" w:rsidP="00D14703">
            <w:pPr>
              <w:spacing w:line="276" w:lineRule="auto"/>
              <w:jc w:val="center"/>
              <w:rPr>
                <w:rFonts w:ascii="Trebuchet MS" w:hAnsi="Trebuchet MS" w:cs="Arial"/>
                <w:b/>
                <w:lang w:val="es-ES" w:eastAsia="es-ES"/>
              </w:rPr>
            </w:pPr>
          </w:p>
          <w:p w:rsidR="00DB3D69" w:rsidRPr="00B57DD4" w:rsidRDefault="00DB3D69" w:rsidP="00D14703">
            <w:pPr>
              <w:spacing w:line="276" w:lineRule="auto"/>
              <w:jc w:val="center"/>
              <w:rPr>
                <w:rFonts w:ascii="Trebuchet MS" w:hAnsi="Trebuchet MS" w:cs="Arial"/>
                <w:b/>
                <w:lang w:val="es-ES" w:eastAsia="es-ES"/>
              </w:rPr>
            </w:pPr>
          </w:p>
          <w:p w:rsidR="00DB3D69" w:rsidRPr="00B57DD4" w:rsidRDefault="00DB3D69" w:rsidP="00D14703">
            <w:pPr>
              <w:spacing w:line="276" w:lineRule="auto"/>
              <w:jc w:val="center"/>
              <w:rPr>
                <w:rFonts w:ascii="Trebuchet MS" w:hAnsi="Trebuchet MS" w:cs="Arial"/>
                <w:b/>
                <w:lang w:val="es-ES" w:eastAsia="es-ES"/>
              </w:rPr>
            </w:pPr>
          </w:p>
          <w:p w:rsidR="00D052BE" w:rsidRDefault="00D052BE" w:rsidP="00D14703">
            <w:pPr>
              <w:spacing w:line="276" w:lineRule="auto"/>
              <w:jc w:val="center"/>
              <w:rPr>
                <w:rFonts w:ascii="Trebuchet MS" w:hAnsi="Trebuchet MS" w:cs="Arial"/>
                <w:b/>
                <w:lang w:val="es-ES" w:eastAsia="es-ES"/>
              </w:rPr>
            </w:pPr>
          </w:p>
          <w:p w:rsidR="00DB3D69" w:rsidRPr="00B57DD4" w:rsidRDefault="00DB3D69" w:rsidP="00D14703">
            <w:pPr>
              <w:spacing w:line="276" w:lineRule="auto"/>
              <w:jc w:val="center"/>
              <w:rPr>
                <w:rFonts w:ascii="Trebuchet MS" w:hAnsi="Trebuchet MS" w:cs="Arial"/>
                <w:b/>
                <w:lang w:val="es-ES" w:eastAsia="es-ES"/>
              </w:rPr>
            </w:pPr>
            <w:proofErr w:type="spellStart"/>
            <w:r w:rsidRPr="00B57DD4">
              <w:rPr>
                <w:rFonts w:ascii="Trebuchet MS" w:hAnsi="Trebuchet MS" w:cs="Arial"/>
                <w:b/>
                <w:lang w:val="es-ES" w:eastAsia="es-ES"/>
              </w:rPr>
              <w:t>Zoad</w:t>
            </w:r>
            <w:proofErr w:type="spellEnd"/>
            <w:r w:rsidRPr="00B57DD4">
              <w:rPr>
                <w:rFonts w:ascii="Trebuchet MS" w:hAnsi="Trebuchet MS" w:cs="Arial"/>
                <w:b/>
                <w:lang w:val="es-ES" w:eastAsia="es-ES"/>
              </w:rPr>
              <w:t xml:space="preserve"> </w:t>
            </w:r>
            <w:proofErr w:type="spellStart"/>
            <w:r w:rsidRPr="00B57DD4">
              <w:rPr>
                <w:rFonts w:ascii="Trebuchet MS" w:hAnsi="Trebuchet MS" w:cs="Arial"/>
                <w:b/>
                <w:lang w:val="es-ES" w:eastAsia="es-ES"/>
              </w:rPr>
              <w:t>Jeanine</w:t>
            </w:r>
            <w:proofErr w:type="spellEnd"/>
            <w:r w:rsidRPr="00B57DD4">
              <w:rPr>
                <w:rFonts w:ascii="Trebuchet MS" w:hAnsi="Trebuchet MS" w:cs="Arial"/>
                <w:b/>
                <w:lang w:val="es-ES" w:eastAsia="es-ES"/>
              </w:rPr>
              <w:t xml:space="preserve"> García González</w:t>
            </w:r>
          </w:p>
          <w:p w:rsidR="00DB3D69" w:rsidRPr="00B57DD4" w:rsidRDefault="00DB3D69" w:rsidP="00D14703">
            <w:pPr>
              <w:spacing w:line="276" w:lineRule="auto"/>
              <w:jc w:val="center"/>
              <w:rPr>
                <w:rFonts w:ascii="Trebuchet MS" w:hAnsi="Trebuchet MS" w:cs="Arial"/>
                <w:b/>
                <w:lang w:val="es-ES" w:eastAsia="es-ES"/>
              </w:rPr>
            </w:pPr>
            <w:r w:rsidRPr="00B57DD4">
              <w:rPr>
                <w:rFonts w:ascii="Trebuchet MS" w:hAnsi="Trebuchet MS" w:cs="Arial"/>
                <w:b/>
                <w:lang w:val="es-ES" w:eastAsia="es-ES"/>
              </w:rPr>
              <w:t xml:space="preserve">Consejera electoral integrante </w:t>
            </w:r>
          </w:p>
        </w:tc>
        <w:tc>
          <w:tcPr>
            <w:tcW w:w="4497" w:type="dxa"/>
            <w:shd w:val="clear" w:color="auto" w:fill="auto"/>
          </w:tcPr>
          <w:p w:rsidR="00DB3D69" w:rsidRPr="00B57DD4" w:rsidRDefault="00DB3D69" w:rsidP="00D14703">
            <w:pPr>
              <w:spacing w:line="276" w:lineRule="auto"/>
              <w:jc w:val="center"/>
              <w:rPr>
                <w:rFonts w:ascii="Trebuchet MS" w:hAnsi="Trebuchet MS" w:cs="Arial"/>
                <w:b/>
                <w:lang w:val="es-ES" w:eastAsia="es-ES"/>
              </w:rPr>
            </w:pPr>
          </w:p>
          <w:p w:rsidR="00DB3D69" w:rsidRPr="00B57DD4" w:rsidRDefault="00DB3D69" w:rsidP="00D14703">
            <w:pPr>
              <w:spacing w:line="276" w:lineRule="auto"/>
              <w:jc w:val="center"/>
              <w:rPr>
                <w:rFonts w:ascii="Trebuchet MS" w:hAnsi="Trebuchet MS" w:cs="Arial"/>
                <w:b/>
                <w:lang w:val="es-ES" w:eastAsia="es-ES"/>
              </w:rPr>
            </w:pPr>
          </w:p>
          <w:p w:rsidR="00DB3D69" w:rsidRDefault="00DB3D69" w:rsidP="00D14703">
            <w:pPr>
              <w:spacing w:line="276" w:lineRule="auto"/>
              <w:jc w:val="center"/>
              <w:rPr>
                <w:rFonts w:ascii="Trebuchet MS" w:hAnsi="Trebuchet MS" w:cs="Arial"/>
                <w:b/>
                <w:lang w:val="es-ES" w:eastAsia="es-ES"/>
              </w:rPr>
            </w:pPr>
          </w:p>
          <w:p w:rsidR="00D052BE" w:rsidRPr="00B57DD4" w:rsidRDefault="00D052BE" w:rsidP="00D14703">
            <w:pPr>
              <w:spacing w:line="276" w:lineRule="auto"/>
              <w:jc w:val="center"/>
              <w:rPr>
                <w:rFonts w:ascii="Trebuchet MS" w:hAnsi="Trebuchet MS" w:cs="Arial"/>
                <w:b/>
                <w:lang w:val="es-ES" w:eastAsia="es-ES"/>
              </w:rPr>
            </w:pPr>
          </w:p>
          <w:p w:rsidR="00DB3D69" w:rsidRPr="00B57DD4" w:rsidRDefault="00DB3D69" w:rsidP="00D14703">
            <w:pPr>
              <w:spacing w:line="276" w:lineRule="auto"/>
              <w:jc w:val="center"/>
              <w:rPr>
                <w:rFonts w:ascii="Trebuchet MS" w:hAnsi="Trebuchet MS" w:cs="Arial"/>
                <w:b/>
                <w:lang w:val="es-ES" w:eastAsia="es-ES"/>
              </w:rPr>
            </w:pPr>
            <w:r w:rsidRPr="00B57DD4">
              <w:rPr>
                <w:rFonts w:ascii="Trebuchet MS" w:hAnsi="Trebuchet MS" w:cs="Arial"/>
                <w:b/>
                <w:lang w:val="es-ES" w:eastAsia="es-ES"/>
              </w:rPr>
              <w:t>Claudia Alejandra Vargas Bautista</w:t>
            </w:r>
          </w:p>
          <w:p w:rsidR="00DB3D69" w:rsidRPr="00B57DD4" w:rsidRDefault="00DB3D69" w:rsidP="003E284D">
            <w:pPr>
              <w:spacing w:line="276" w:lineRule="auto"/>
              <w:jc w:val="center"/>
              <w:rPr>
                <w:rFonts w:ascii="Trebuchet MS" w:hAnsi="Trebuchet MS" w:cs="Arial"/>
                <w:b/>
                <w:lang w:val="es-ES" w:eastAsia="es-ES"/>
              </w:rPr>
            </w:pPr>
            <w:r w:rsidRPr="00B57DD4">
              <w:rPr>
                <w:rFonts w:ascii="Trebuchet MS" w:hAnsi="Trebuchet MS" w:cs="Arial"/>
                <w:b/>
                <w:lang w:val="es-ES" w:eastAsia="es-ES"/>
              </w:rPr>
              <w:t xml:space="preserve">Consejera electoral integrante </w:t>
            </w:r>
          </w:p>
        </w:tc>
      </w:tr>
    </w:tbl>
    <w:p w:rsidR="003E284D" w:rsidRDefault="003E284D" w:rsidP="003E284D">
      <w:pPr>
        <w:spacing w:line="276" w:lineRule="auto"/>
        <w:jc w:val="center"/>
        <w:rPr>
          <w:rFonts w:ascii="Trebuchet MS" w:eastAsia="Calibri" w:hAnsi="Trebuchet MS" w:cs="Arial"/>
          <w:b/>
          <w:lang w:val="es-ES" w:eastAsia="en-US"/>
        </w:rPr>
      </w:pPr>
    </w:p>
    <w:p w:rsidR="003E284D" w:rsidRDefault="003E284D" w:rsidP="003E284D">
      <w:pPr>
        <w:spacing w:line="276" w:lineRule="auto"/>
        <w:jc w:val="center"/>
        <w:rPr>
          <w:rFonts w:ascii="Trebuchet MS" w:eastAsia="Calibri" w:hAnsi="Trebuchet MS" w:cs="Arial"/>
          <w:b/>
          <w:lang w:val="es-ES" w:eastAsia="en-US"/>
        </w:rPr>
      </w:pPr>
    </w:p>
    <w:p w:rsidR="00D052BE" w:rsidRDefault="00D052BE" w:rsidP="003E284D">
      <w:pPr>
        <w:spacing w:line="276" w:lineRule="auto"/>
        <w:jc w:val="center"/>
        <w:rPr>
          <w:rFonts w:ascii="Trebuchet MS" w:eastAsia="Calibri" w:hAnsi="Trebuchet MS" w:cs="Arial"/>
          <w:b/>
          <w:lang w:val="es-ES" w:eastAsia="en-US"/>
        </w:rPr>
      </w:pPr>
    </w:p>
    <w:p w:rsidR="00D052BE" w:rsidRDefault="00D052BE" w:rsidP="003E284D">
      <w:pPr>
        <w:spacing w:line="276" w:lineRule="auto"/>
        <w:jc w:val="center"/>
        <w:rPr>
          <w:rFonts w:ascii="Trebuchet MS" w:eastAsia="Calibri" w:hAnsi="Trebuchet MS" w:cs="Arial"/>
          <w:b/>
          <w:lang w:val="es-ES" w:eastAsia="en-US"/>
        </w:rPr>
      </w:pPr>
    </w:p>
    <w:p w:rsidR="003E284D" w:rsidRPr="00B57DD4" w:rsidRDefault="003E284D" w:rsidP="003E284D">
      <w:pPr>
        <w:spacing w:line="276" w:lineRule="auto"/>
        <w:jc w:val="center"/>
        <w:rPr>
          <w:rFonts w:ascii="Trebuchet MS" w:eastAsia="Calibri" w:hAnsi="Trebuchet MS" w:cs="Arial"/>
          <w:b/>
          <w:lang w:val="es-ES" w:eastAsia="en-US"/>
        </w:rPr>
      </w:pPr>
      <w:r w:rsidRPr="00B57DD4">
        <w:rPr>
          <w:rFonts w:ascii="Trebuchet MS" w:eastAsia="Calibri" w:hAnsi="Trebuchet MS" w:cs="Arial"/>
          <w:b/>
          <w:lang w:val="es-ES" w:eastAsia="en-US"/>
        </w:rPr>
        <w:t>Luis Alfonso Campos Guzmán</w:t>
      </w:r>
    </w:p>
    <w:p w:rsidR="003E284D" w:rsidRPr="00DB3D69" w:rsidRDefault="003E284D" w:rsidP="00F521EC">
      <w:pPr>
        <w:ind w:left="2832" w:firstLine="708"/>
        <w:rPr>
          <w:lang w:val="es-ES"/>
        </w:rPr>
      </w:pPr>
      <w:r w:rsidRPr="00B57DD4">
        <w:rPr>
          <w:rFonts w:ascii="Trebuchet MS" w:eastAsia="Calibri" w:hAnsi="Trebuchet MS" w:cs="Arial"/>
          <w:b/>
          <w:lang w:val="es-ES" w:eastAsia="en-US"/>
        </w:rPr>
        <w:t>Secretario técnico</w:t>
      </w:r>
    </w:p>
    <w:sectPr w:rsidR="003E284D" w:rsidRPr="00DB3D69" w:rsidSect="00D052BE">
      <w:headerReference w:type="default" r:id="rId16"/>
      <w:footerReference w:type="default" r:id="rId17"/>
      <w:pgSz w:w="12242" w:h="15842" w:code="1"/>
      <w:pgMar w:top="2552" w:right="1701" w:bottom="1701" w:left="1701" w:header="70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C25" w:rsidRDefault="00643C25" w:rsidP="00DB3D69">
      <w:r>
        <w:separator/>
      </w:r>
    </w:p>
  </w:endnote>
  <w:endnote w:type="continuationSeparator" w:id="0">
    <w:p w:rsidR="00643C25" w:rsidRDefault="00643C25" w:rsidP="00DB3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20"/>
        <w:szCs w:val="20"/>
        <w:lang w:eastAsia="es-ES"/>
      </w:rPr>
      <w:id w:val="-881555290"/>
      <w:docPartObj>
        <w:docPartGallery w:val="Page Numbers (Bottom of Page)"/>
        <w:docPartUnique/>
      </w:docPartObj>
    </w:sdtPr>
    <w:sdtEndPr/>
    <w:sdtContent>
      <w:sdt>
        <w:sdtPr>
          <w:rPr>
            <w:rFonts w:ascii="Calibri" w:hAnsi="Calibri"/>
            <w:sz w:val="20"/>
            <w:szCs w:val="20"/>
            <w:lang w:eastAsia="es-ES"/>
          </w:rPr>
          <w:id w:val="-1769616900"/>
          <w:docPartObj>
            <w:docPartGallery w:val="Page Numbers (Top of Page)"/>
            <w:docPartUnique/>
          </w:docPartObj>
        </w:sdtPr>
        <w:sdtEndPr/>
        <w:sdtContent>
          <w:p w:rsidR="00D052BE" w:rsidRPr="00D052BE" w:rsidRDefault="00D052BE" w:rsidP="00D052BE">
            <w:pPr>
              <w:tabs>
                <w:tab w:val="center" w:pos="4419"/>
                <w:tab w:val="right" w:pos="8838"/>
              </w:tabs>
              <w:suppressAutoHyphens/>
              <w:jc w:val="center"/>
              <w:rPr>
                <w:rFonts w:ascii="Trebuchet MS" w:eastAsia="Calibri" w:hAnsi="Trebuchet MS" w:cs="Tahoma"/>
                <w:bCs/>
                <w:color w:val="A6A6A6"/>
                <w:sz w:val="16"/>
                <w:szCs w:val="16"/>
                <w:lang w:val="es-ES" w:eastAsia="ar-SA"/>
              </w:rPr>
            </w:pPr>
            <w:r w:rsidRPr="00D052BE">
              <w:rPr>
                <w:rFonts w:ascii="Trebuchet MS" w:eastAsia="Calibri" w:hAnsi="Trebuchet MS" w:cs="Tahoma"/>
                <w:bCs/>
                <w:color w:val="A6A6A6"/>
                <w:sz w:val="16"/>
                <w:szCs w:val="16"/>
                <w:lang w:val="es-ES" w:eastAsia="ar-SA"/>
              </w:rPr>
              <w:t>Parque de las Estrellas 2764, colonia Jardines del Bosque Centro, Guadalajara, Jalisco, México. C.P.44520</w:t>
            </w:r>
            <w:r w:rsidR="000D6CDF">
              <w:rPr>
                <w:rFonts w:ascii="Trebuchet MS" w:eastAsia="Calibri" w:hAnsi="Trebuchet MS" w:cs="Tahoma"/>
                <w:bCs/>
                <w:color w:val="A6A6A6"/>
                <w:sz w:val="16"/>
                <w:szCs w:val="16"/>
                <w:lang w:val="es-ES" w:eastAsia="ar-SA"/>
              </w:rPr>
              <w:pict>
                <v:rect id="_x0000_i1025" style="width:408.4pt;height:1pt" o:hrpct="924" o:hralign="center" o:hrstd="t" o:hrnoshade="t" o:hr="t" fillcolor="#b2a1c7" stroked="f"/>
              </w:pict>
            </w:r>
          </w:p>
          <w:p w:rsidR="00D052BE" w:rsidRPr="00D052BE" w:rsidRDefault="00D052BE" w:rsidP="00D052BE">
            <w:pPr>
              <w:tabs>
                <w:tab w:val="center" w:pos="4419"/>
                <w:tab w:val="right" w:pos="8838"/>
              </w:tabs>
              <w:suppressAutoHyphens/>
              <w:jc w:val="center"/>
              <w:rPr>
                <w:rFonts w:eastAsia="Calibri"/>
                <w:b/>
                <w:color w:val="7030A0"/>
                <w:sz w:val="16"/>
                <w:szCs w:val="16"/>
                <w:lang w:eastAsia="ar-SA"/>
              </w:rPr>
            </w:pPr>
            <w:r w:rsidRPr="00D052BE">
              <w:rPr>
                <w:rFonts w:ascii="Trebuchet MS" w:eastAsia="Calibri" w:hAnsi="Trebuchet MS" w:cs="Tahoma"/>
                <w:b/>
                <w:bCs/>
                <w:color w:val="7030A0"/>
                <w:sz w:val="16"/>
                <w:szCs w:val="16"/>
                <w:lang w:eastAsia="ar-SA"/>
              </w:rPr>
              <w:t>www.iepcjalisco.org.mx</w:t>
            </w:r>
          </w:p>
          <w:p w:rsidR="00D052BE" w:rsidRPr="00D052BE" w:rsidRDefault="00D052BE" w:rsidP="00D052BE">
            <w:pPr>
              <w:tabs>
                <w:tab w:val="center" w:pos="4252"/>
                <w:tab w:val="right" w:pos="8504"/>
              </w:tabs>
              <w:suppressAutoHyphens/>
              <w:jc w:val="right"/>
              <w:rPr>
                <w:rFonts w:eastAsia="Calibri"/>
                <w:sz w:val="16"/>
                <w:szCs w:val="16"/>
                <w:lang w:eastAsia="ar-SA"/>
              </w:rPr>
            </w:pPr>
            <w:r w:rsidRPr="00D052BE">
              <w:rPr>
                <w:rFonts w:ascii="Trebuchet MS" w:eastAsia="Calibri" w:hAnsi="Trebuchet MS" w:cs="Arial"/>
                <w:sz w:val="16"/>
                <w:szCs w:val="16"/>
                <w:lang w:eastAsia="en-US"/>
              </w:rPr>
              <w:t xml:space="preserve">Página </w:t>
            </w:r>
            <w:r w:rsidRPr="00D052BE">
              <w:rPr>
                <w:rFonts w:ascii="Trebuchet MS" w:eastAsia="Calibri" w:hAnsi="Trebuchet MS" w:cs="Arial"/>
                <w:sz w:val="16"/>
                <w:szCs w:val="16"/>
                <w:lang w:eastAsia="en-US"/>
              </w:rPr>
              <w:fldChar w:fldCharType="begin"/>
            </w:r>
            <w:r w:rsidRPr="00D052BE">
              <w:rPr>
                <w:rFonts w:ascii="Trebuchet MS" w:eastAsia="Calibri" w:hAnsi="Trebuchet MS" w:cs="Arial"/>
                <w:sz w:val="16"/>
                <w:szCs w:val="16"/>
                <w:lang w:eastAsia="en-US"/>
              </w:rPr>
              <w:instrText xml:space="preserve"> PAGE </w:instrText>
            </w:r>
            <w:r w:rsidRPr="00D052BE">
              <w:rPr>
                <w:rFonts w:ascii="Trebuchet MS" w:eastAsia="Calibri" w:hAnsi="Trebuchet MS" w:cs="Arial"/>
                <w:sz w:val="16"/>
                <w:szCs w:val="16"/>
                <w:lang w:eastAsia="en-US"/>
              </w:rPr>
              <w:fldChar w:fldCharType="separate"/>
            </w:r>
            <w:r w:rsidR="000D6CDF">
              <w:rPr>
                <w:rFonts w:ascii="Trebuchet MS" w:eastAsia="Calibri" w:hAnsi="Trebuchet MS" w:cs="Arial"/>
                <w:noProof/>
                <w:sz w:val="16"/>
                <w:szCs w:val="16"/>
                <w:lang w:eastAsia="en-US"/>
              </w:rPr>
              <w:t>22</w:t>
            </w:r>
            <w:r w:rsidRPr="00D052BE">
              <w:rPr>
                <w:rFonts w:ascii="Trebuchet MS" w:eastAsia="Calibri" w:hAnsi="Trebuchet MS" w:cs="Arial"/>
                <w:sz w:val="16"/>
                <w:szCs w:val="16"/>
                <w:lang w:eastAsia="en-US"/>
              </w:rPr>
              <w:fldChar w:fldCharType="end"/>
            </w:r>
            <w:r w:rsidRPr="00D052BE">
              <w:rPr>
                <w:rFonts w:ascii="Trebuchet MS" w:eastAsia="Calibri" w:hAnsi="Trebuchet MS" w:cs="Arial"/>
                <w:sz w:val="16"/>
                <w:szCs w:val="16"/>
                <w:lang w:eastAsia="en-US"/>
              </w:rPr>
              <w:t xml:space="preserve"> de </w:t>
            </w:r>
            <w:r w:rsidRPr="00D052BE">
              <w:rPr>
                <w:rFonts w:ascii="Trebuchet MS" w:eastAsia="Calibri" w:hAnsi="Trebuchet MS" w:cs="Arial"/>
                <w:sz w:val="16"/>
                <w:szCs w:val="16"/>
                <w:lang w:eastAsia="en-US"/>
              </w:rPr>
              <w:fldChar w:fldCharType="begin"/>
            </w:r>
            <w:r w:rsidRPr="00D052BE">
              <w:rPr>
                <w:rFonts w:ascii="Trebuchet MS" w:eastAsia="Calibri" w:hAnsi="Trebuchet MS" w:cs="Arial"/>
                <w:sz w:val="16"/>
                <w:szCs w:val="16"/>
                <w:lang w:eastAsia="en-US"/>
              </w:rPr>
              <w:instrText xml:space="preserve"> NUMPAGES </w:instrText>
            </w:r>
            <w:r w:rsidRPr="00D052BE">
              <w:rPr>
                <w:rFonts w:ascii="Trebuchet MS" w:eastAsia="Calibri" w:hAnsi="Trebuchet MS" w:cs="Arial"/>
                <w:sz w:val="16"/>
                <w:szCs w:val="16"/>
                <w:lang w:eastAsia="en-US"/>
              </w:rPr>
              <w:fldChar w:fldCharType="separate"/>
            </w:r>
            <w:r w:rsidR="000D6CDF">
              <w:rPr>
                <w:rFonts w:ascii="Trebuchet MS" w:eastAsia="Calibri" w:hAnsi="Trebuchet MS" w:cs="Arial"/>
                <w:noProof/>
                <w:sz w:val="16"/>
                <w:szCs w:val="16"/>
                <w:lang w:eastAsia="en-US"/>
              </w:rPr>
              <w:t>22</w:t>
            </w:r>
            <w:r w:rsidRPr="00D052BE">
              <w:rPr>
                <w:rFonts w:ascii="Trebuchet MS" w:eastAsia="Calibri" w:hAnsi="Trebuchet MS" w:cs="Arial"/>
                <w:sz w:val="16"/>
                <w:szCs w:val="16"/>
                <w:lang w:eastAsia="en-US"/>
              </w:rPr>
              <w:fldChar w:fldCharType="end"/>
            </w:r>
          </w:p>
          <w:p w:rsidR="00B57DD4" w:rsidRDefault="000D6CDF" w:rsidP="00D052BE">
            <w:pPr>
              <w:pStyle w:val="Piedepgina"/>
              <w:jc w:val="both"/>
            </w:pPr>
          </w:p>
        </w:sdtContent>
      </w:sdt>
    </w:sdtContent>
  </w:sdt>
  <w:p w:rsidR="00B57DD4" w:rsidRDefault="000D6C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C25" w:rsidRDefault="00643C25" w:rsidP="00DB3D69">
      <w:r>
        <w:separator/>
      </w:r>
    </w:p>
  </w:footnote>
  <w:footnote w:type="continuationSeparator" w:id="0">
    <w:p w:rsidR="00643C25" w:rsidRDefault="00643C25" w:rsidP="00DB3D69">
      <w:r>
        <w:continuationSeparator/>
      </w:r>
    </w:p>
  </w:footnote>
  <w:footnote w:id="1">
    <w:p w:rsidR="00DB3D69" w:rsidRPr="005219AD" w:rsidRDefault="00DB3D69" w:rsidP="00DB3D69">
      <w:pPr>
        <w:pStyle w:val="Textonotapie"/>
        <w:jc w:val="both"/>
        <w:rPr>
          <w:rFonts w:ascii="Trebuchet MS" w:hAnsi="Trebuchet MS"/>
          <w:sz w:val="16"/>
          <w:szCs w:val="16"/>
        </w:rPr>
      </w:pPr>
      <w:r w:rsidRPr="005219AD">
        <w:rPr>
          <w:rStyle w:val="Refdenotaalpie"/>
          <w:rFonts w:ascii="Trebuchet MS" w:hAnsi="Trebuchet MS"/>
          <w:sz w:val="16"/>
          <w:szCs w:val="16"/>
        </w:rPr>
        <w:footnoteRef/>
      </w:r>
      <w:r w:rsidRPr="005219AD">
        <w:rPr>
          <w:rFonts w:ascii="Trebuchet MS" w:hAnsi="Trebuchet MS"/>
          <w:sz w:val="16"/>
          <w:szCs w:val="16"/>
        </w:rPr>
        <w:t xml:space="preserve"> Todas las fechas se refieren al año dos mil veint</w:t>
      </w:r>
      <w:r>
        <w:rPr>
          <w:rFonts w:ascii="Trebuchet MS" w:hAnsi="Trebuchet MS"/>
          <w:sz w:val="16"/>
          <w:szCs w:val="16"/>
        </w:rPr>
        <w:t>iuno</w:t>
      </w:r>
      <w:r w:rsidRPr="005219AD">
        <w:rPr>
          <w:rFonts w:ascii="Trebuchet MS" w:hAnsi="Trebuchet MS"/>
          <w:sz w:val="16"/>
          <w:szCs w:val="16"/>
        </w:rPr>
        <w:t>, salvo señalamiento en particular.</w:t>
      </w:r>
    </w:p>
  </w:footnote>
  <w:footnote w:id="2">
    <w:p w:rsidR="00DB3D69" w:rsidRPr="00F33234" w:rsidRDefault="00DB3D69" w:rsidP="00DB3D69">
      <w:pPr>
        <w:pStyle w:val="Textonotapie"/>
        <w:jc w:val="both"/>
        <w:rPr>
          <w:lang w:val="es-ES"/>
        </w:rPr>
      </w:pPr>
      <w:r w:rsidRPr="005219AD">
        <w:rPr>
          <w:rStyle w:val="Refdenotaalpie"/>
          <w:rFonts w:ascii="Trebuchet MS" w:hAnsi="Trebuchet MS"/>
          <w:sz w:val="16"/>
          <w:szCs w:val="16"/>
        </w:rPr>
        <w:footnoteRef/>
      </w:r>
      <w:r w:rsidRPr="005219AD">
        <w:rPr>
          <w:rFonts w:ascii="Trebuchet MS" w:hAnsi="Trebuchet MS"/>
          <w:sz w:val="16"/>
          <w:szCs w:val="16"/>
        </w:rPr>
        <w:t xml:space="preserve"> </w:t>
      </w:r>
      <w:r w:rsidRPr="005219AD">
        <w:rPr>
          <w:rFonts w:ascii="Trebuchet MS" w:hAnsi="Trebuchet MS"/>
          <w:sz w:val="16"/>
          <w:szCs w:val="16"/>
          <w:lang w:val="es-ES"/>
        </w:rPr>
        <w:t>En lo sucesivo, el instituto.</w:t>
      </w:r>
    </w:p>
  </w:footnote>
  <w:footnote w:id="3">
    <w:p w:rsidR="00DB3D69" w:rsidRPr="00227D49" w:rsidRDefault="00DB3D69" w:rsidP="00DB3D69">
      <w:pPr>
        <w:pStyle w:val="Textonotapie"/>
        <w:rPr>
          <w:lang w:val="es-ES"/>
        </w:rPr>
      </w:pPr>
      <w:r>
        <w:rPr>
          <w:rStyle w:val="Refdenotaalpie"/>
        </w:rPr>
        <w:footnoteRef/>
      </w:r>
      <w:r>
        <w:t xml:space="preserve"> </w:t>
      </w:r>
      <w:r w:rsidRPr="0061423B">
        <w:rPr>
          <w:rFonts w:ascii="Trebuchet MS" w:hAnsi="Trebuchet MS"/>
          <w:sz w:val="16"/>
          <w:szCs w:val="16"/>
          <w:u w:val="single"/>
        </w:rPr>
        <w:t>https://sjf2.scjn.gob.mx/detalle/tesis/196727</w:t>
      </w:r>
    </w:p>
  </w:footnote>
  <w:footnote w:id="4">
    <w:p w:rsidR="00DB3D69" w:rsidRPr="005E496D" w:rsidRDefault="00DB3D69" w:rsidP="00DB3D69">
      <w:pPr>
        <w:pStyle w:val="Textonotapie"/>
        <w:jc w:val="both"/>
        <w:rPr>
          <w:rFonts w:ascii="Trebuchet MS" w:hAnsi="Trebuchet MS"/>
          <w:sz w:val="16"/>
          <w:szCs w:val="16"/>
        </w:rPr>
      </w:pPr>
      <w:r w:rsidRPr="005E496D">
        <w:rPr>
          <w:rStyle w:val="Refdenotaalpie"/>
          <w:rFonts w:ascii="Trebuchet MS" w:hAnsi="Trebuchet MS"/>
          <w:sz w:val="16"/>
          <w:szCs w:val="16"/>
        </w:rPr>
        <w:footnoteRef/>
      </w:r>
      <w:r w:rsidRPr="005E496D">
        <w:rPr>
          <w:rFonts w:ascii="Trebuchet MS" w:hAnsi="Trebuchet MS"/>
          <w:sz w:val="16"/>
          <w:szCs w:val="16"/>
        </w:rPr>
        <w:t xml:space="preserve"> </w:t>
      </w:r>
      <w:hyperlink r:id="rId1" w:history="1">
        <w:r w:rsidRPr="005E496D">
          <w:rPr>
            <w:rStyle w:val="Hipervnculo"/>
            <w:rFonts w:ascii="Trebuchet MS" w:hAnsi="Trebuchet MS"/>
            <w:sz w:val="16"/>
            <w:szCs w:val="16"/>
          </w:rPr>
          <w:t>https://www.te.gob.mx/IUSEapp/tesisjur.aspx?idtesis=48/2016&amp;tpoBusqueda=S&amp;sWord=48/2016</w:t>
        </w:r>
      </w:hyperlink>
    </w:p>
  </w:footnote>
  <w:footnote w:id="5">
    <w:p w:rsidR="00DB3D69" w:rsidRPr="00FC0986" w:rsidRDefault="00DB3D69" w:rsidP="00DB3D69">
      <w:pPr>
        <w:pStyle w:val="Textonotapie"/>
        <w:rPr>
          <w:lang w:val="es-ES"/>
        </w:rPr>
      </w:pPr>
      <w:r>
        <w:rPr>
          <w:rStyle w:val="Refdenotaalpie"/>
        </w:rPr>
        <w:footnoteRef/>
      </w:r>
      <w:r>
        <w:t xml:space="preserve"> </w:t>
      </w:r>
      <w:r w:rsidRPr="00FC0986">
        <w:t>https://igualdad.ine.mx/wp-content/uploads/2019/01/Protocolo_Atencion_Violencia.pdf</w:t>
      </w:r>
    </w:p>
  </w:footnote>
  <w:footnote w:id="6">
    <w:p w:rsidR="00DB3D69" w:rsidRPr="0061423B" w:rsidRDefault="00DB3D69" w:rsidP="00DB3D69">
      <w:pPr>
        <w:pStyle w:val="Textonotapie"/>
        <w:rPr>
          <w:lang w:val="es-ES"/>
        </w:rPr>
      </w:pPr>
      <w:r>
        <w:rPr>
          <w:rStyle w:val="Refdenotaalpie"/>
        </w:rPr>
        <w:footnoteRef/>
      </w:r>
      <w:r>
        <w:t xml:space="preserve"> </w:t>
      </w:r>
      <w:r w:rsidRPr="0061423B">
        <w:rPr>
          <w:u w:val="single"/>
        </w:rPr>
        <w:t>https://www.te.gob.mx/genero/media/pdf/302e9cb715c9a11.pdf</w:t>
      </w:r>
    </w:p>
  </w:footnote>
  <w:footnote w:id="7">
    <w:p w:rsidR="00DB3D69" w:rsidRPr="00D80321" w:rsidRDefault="00DB3D69" w:rsidP="00DB3D69">
      <w:pPr>
        <w:pStyle w:val="Textonotapie"/>
        <w:jc w:val="both"/>
        <w:rPr>
          <w:rFonts w:ascii="Trebuchet MS" w:hAnsi="Trebuchet MS"/>
          <w:sz w:val="16"/>
          <w:szCs w:val="16"/>
        </w:rPr>
      </w:pPr>
      <w:r w:rsidRPr="00D80321">
        <w:rPr>
          <w:rStyle w:val="Refdenotaalpie"/>
          <w:rFonts w:ascii="Trebuchet MS" w:hAnsi="Trebuchet MS"/>
          <w:sz w:val="16"/>
          <w:szCs w:val="16"/>
        </w:rPr>
        <w:footnoteRef/>
      </w:r>
      <w:r w:rsidRPr="00D80321">
        <w:rPr>
          <w:rFonts w:ascii="Trebuchet MS" w:hAnsi="Trebuchet MS"/>
          <w:sz w:val="16"/>
          <w:szCs w:val="16"/>
        </w:rPr>
        <w:t xml:space="preserve"> Jurisprudencia 15/2018. Emitida por la Sala Superior del Tribunal Electoral del Poder Judicial de la Federación, de rubro: “</w:t>
      </w:r>
      <w:r w:rsidRPr="00D80321">
        <w:rPr>
          <w:rFonts w:ascii="Trebuchet MS" w:hAnsi="Trebuchet MS" w:cs="Arial"/>
          <w:color w:val="000000"/>
          <w:sz w:val="16"/>
          <w:szCs w:val="16"/>
          <w:shd w:val="clear" w:color="auto" w:fill="FFFFFF"/>
        </w:rPr>
        <w:t>PROTECCIÓN AL PERIODISMO. CRITERIOS PARA DESVIRTUAR LA PRESUNCIÓN DE LICITUD DE LA ACTIVIDAD PERIODÍSTICA.”</w:t>
      </w:r>
    </w:p>
  </w:footnote>
  <w:footnote w:id="8">
    <w:p w:rsidR="00DB3D69" w:rsidRPr="00B16FD2" w:rsidRDefault="00DB3D69" w:rsidP="00DB3D69">
      <w:pPr>
        <w:ind w:right="-93"/>
        <w:jc w:val="both"/>
        <w:rPr>
          <w:rFonts w:ascii="Trebuchet MS" w:hAnsi="Trebuchet MS" w:cs="Arial"/>
          <w:b/>
          <w:sz w:val="18"/>
          <w:szCs w:val="18"/>
        </w:rPr>
      </w:pPr>
      <w:r w:rsidRPr="00B16FD2">
        <w:rPr>
          <w:rStyle w:val="Refdenotaalpie"/>
          <w:rFonts w:ascii="Trebuchet MS" w:hAnsi="Trebuchet MS"/>
          <w:sz w:val="18"/>
          <w:szCs w:val="18"/>
        </w:rPr>
        <w:footnoteRef/>
      </w:r>
      <w:r>
        <w:rPr>
          <w:rFonts w:ascii="Trebuchet MS" w:hAnsi="Trebuchet MS"/>
          <w:sz w:val="18"/>
          <w:szCs w:val="18"/>
        </w:rPr>
        <w:t xml:space="preserve"> Jurisprudencia 14/2015. E</w:t>
      </w:r>
      <w:r w:rsidRPr="00B16FD2">
        <w:rPr>
          <w:rFonts w:ascii="Trebuchet MS" w:hAnsi="Trebuchet MS"/>
          <w:sz w:val="18"/>
          <w:szCs w:val="18"/>
        </w:rPr>
        <w:t xml:space="preserve">mitida por la Sala Superior del Tribunal Electoral del Poder Judicial de la Federación, de rubro </w:t>
      </w:r>
      <w:r w:rsidRPr="00B16FD2">
        <w:rPr>
          <w:rFonts w:ascii="Trebuchet MS" w:hAnsi="Trebuchet MS"/>
          <w:b/>
          <w:sz w:val="18"/>
          <w:szCs w:val="18"/>
        </w:rPr>
        <w:t>“MEDIDAS CAUTELARES. SU TUTELA PREVENTIVA.”</w:t>
      </w:r>
    </w:p>
    <w:p w:rsidR="00DB3D69" w:rsidRPr="00B16FD2" w:rsidRDefault="00DB3D69" w:rsidP="00DB3D69">
      <w:pPr>
        <w:pStyle w:val="Textonotapie"/>
        <w:rPr>
          <w:rFonts w:ascii="Trebuchet MS" w:hAnsi="Trebuchet MS"/>
          <w:sz w:val="18"/>
          <w:szCs w:val="18"/>
          <w:lang w:val="es-ES"/>
        </w:rPr>
      </w:pPr>
    </w:p>
  </w:footnote>
  <w:footnote w:id="9">
    <w:p w:rsidR="00DB3D69" w:rsidRPr="006564E1" w:rsidRDefault="00DB3D69" w:rsidP="00DB3D69">
      <w:pPr>
        <w:pStyle w:val="Textonotapie"/>
        <w:rPr>
          <w:lang w:val="es-ES"/>
        </w:rPr>
      </w:pPr>
      <w:r w:rsidRPr="00B16FD2">
        <w:rPr>
          <w:rStyle w:val="Refdenotaalpie"/>
          <w:rFonts w:ascii="Trebuchet MS" w:hAnsi="Trebuchet MS"/>
          <w:sz w:val="18"/>
          <w:szCs w:val="18"/>
        </w:rPr>
        <w:footnoteRef/>
      </w:r>
      <w:r w:rsidRPr="00B16FD2">
        <w:rPr>
          <w:rFonts w:ascii="Trebuchet MS" w:hAnsi="Trebuchet MS"/>
          <w:sz w:val="18"/>
          <w:szCs w:val="18"/>
        </w:rPr>
        <w:t xml:space="preserve"> https://repositoriodocumental.ine.mx/xmlui/bitstream/handle/123456789/115767/ACQyD-INE-29-2020-PES-94-20.pdf?sequence=1&amp;isAllowed=y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301" w:rsidRDefault="00B25FE2" w:rsidP="00C521E4">
    <w:pPr>
      <w:pStyle w:val="Sinespaciado"/>
      <w:rPr>
        <w:rFonts w:ascii="Trebuchet MS" w:eastAsia="Times New Roman" w:hAnsi="Trebuchet MS" w:cs="Times New Roman"/>
        <w:szCs w:val="20"/>
        <w:lang w:eastAsia="es-ES"/>
      </w:rPr>
    </w:pPr>
    <w:r>
      <w:rPr>
        <w:noProof/>
        <w:lang w:eastAsia="es-MX"/>
      </w:rPr>
      <w:drawing>
        <wp:anchor distT="0" distB="0" distL="114300" distR="114300" simplePos="0" relativeHeight="251659264" behindDoc="1" locked="0" layoutInCell="1" allowOverlap="1" wp14:anchorId="2A8CE1B7" wp14:editId="79BBED10">
          <wp:simplePos x="0" y="0"/>
          <wp:positionH relativeFrom="column">
            <wp:posOffset>0</wp:posOffset>
          </wp:positionH>
          <wp:positionV relativeFrom="paragraph">
            <wp:posOffset>0</wp:posOffset>
          </wp:positionV>
          <wp:extent cx="1390650" cy="733425"/>
          <wp:effectExtent l="0" t="0" r="6350" b="3175"/>
          <wp:wrapNone/>
          <wp:docPr id="5"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cs="Times New Roman"/>
        <w:szCs w:val="20"/>
        <w:lang w:eastAsia="es-ES"/>
      </w:rPr>
      <w:t xml:space="preserve">                   </w:t>
    </w:r>
    <w:r>
      <w:rPr>
        <w:rFonts w:ascii="Trebuchet MS" w:eastAsia="Times New Roman" w:hAnsi="Trebuchet MS" w:cs="Times New Roman"/>
        <w:szCs w:val="20"/>
        <w:lang w:eastAsia="es-ES"/>
      </w:rPr>
      <w:tab/>
      <w:t xml:space="preserve">          </w:t>
    </w:r>
    <w:r>
      <w:rPr>
        <w:rFonts w:ascii="Trebuchet MS" w:eastAsia="Times New Roman" w:hAnsi="Trebuchet MS" w:cs="Times New Roman"/>
        <w:szCs w:val="20"/>
        <w:lang w:eastAsia="es-ES"/>
      </w:rPr>
      <w:tab/>
    </w:r>
    <w:r>
      <w:rPr>
        <w:rFonts w:ascii="Trebuchet MS" w:eastAsia="Times New Roman" w:hAnsi="Trebuchet MS" w:cs="Times New Roman"/>
        <w:szCs w:val="20"/>
        <w:lang w:eastAsia="es-ES"/>
      </w:rPr>
      <w:tab/>
    </w:r>
    <w:r>
      <w:rPr>
        <w:rFonts w:ascii="Trebuchet MS" w:eastAsia="Times New Roman" w:hAnsi="Trebuchet MS" w:cs="Times New Roman"/>
        <w:szCs w:val="20"/>
        <w:lang w:eastAsia="es-ES"/>
      </w:rPr>
      <w:tab/>
    </w:r>
    <w:r>
      <w:rPr>
        <w:rFonts w:ascii="Trebuchet MS" w:eastAsia="Times New Roman" w:hAnsi="Trebuchet MS" w:cs="Times New Roman"/>
        <w:szCs w:val="20"/>
        <w:lang w:eastAsia="es-ES"/>
      </w:rPr>
      <w:tab/>
    </w:r>
  </w:p>
  <w:p w:rsidR="00C521E4" w:rsidRPr="00D052BE" w:rsidRDefault="00B25FE2" w:rsidP="00A430C7">
    <w:pPr>
      <w:pStyle w:val="Sinespaciado"/>
      <w:jc w:val="right"/>
      <w:rPr>
        <w:rFonts w:ascii="Trebuchet MS" w:hAnsi="Trebuchet MS" w:cs="Arial"/>
        <w:b/>
        <w:color w:val="808080" w:themeColor="background1" w:themeShade="80"/>
        <w:sz w:val="20"/>
        <w:szCs w:val="20"/>
      </w:rPr>
    </w:pPr>
    <w:r w:rsidRPr="00D052BE">
      <w:rPr>
        <w:rFonts w:ascii="Trebuchet MS" w:hAnsi="Trebuchet MS" w:cs="Arial"/>
        <w:b/>
        <w:color w:val="808080" w:themeColor="background1" w:themeShade="80"/>
        <w:sz w:val="20"/>
        <w:szCs w:val="20"/>
      </w:rPr>
      <w:t>Resolución No. RCQD-IEPC-</w:t>
    </w:r>
    <w:r w:rsidR="00EB3442" w:rsidRPr="00D052BE">
      <w:rPr>
        <w:rFonts w:ascii="Trebuchet MS" w:hAnsi="Trebuchet MS" w:cs="Arial"/>
        <w:b/>
        <w:color w:val="808080" w:themeColor="background1" w:themeShade="80"/>
        <w:sz w:val="20"/>
        <w:szCs w:val="20"/>
      </w:rPr>
      <w:t>06</w:t>
    </w:r>
    <w:r w:rsidRPr="00D052BE">
      <w:rPr>
        <w:rFonts w:ascii="Trebuchet MS" w:hAnsi="Trebuchet MS" w:cs="Arial"/>
        <w:b/>
        <w:color w:val="808080" w:themeColor="background1" w:themeShade="80"/>
        <w:sz w:val="20"/>
        <w:szCs w:val="20"/>
      </w:rPr>
      <w:t>/2021</w:t>
    </w:r>
  </w:p>
  <w:p w:rsidR="00C521E4" w:rsidRPr="00D052BE" w:rsidRDefault="00B25FE2" w:rsidP="00C521E4">
    <w:pPr>
      <w:pStyle w:val="Sinespaciado"/>
      <w:jc w:val="right"/>
      <w:rPr>
        <w:rFonts w:ascii="Trebuchet MS" w:hAnsi="Trebuchet MS" w:cs="Arial"/>
        <w:b/>
        <w:color w:val="808080" w:themeColor="background1" w:themeShade="80"/>
        <w:sz w:val="20"/>
        <w:szCs w:val="20"/>
      </w:rPr>
    </w:pPr>
    <w:r w:rsidRPr="00D052BE">
      <w:rPr>
        <w:rFonts w:ascii="Trebuchet MS" w:hAnsi="Trebuchet MS" w:cs="Arial"/>
        <w:b/>
        <w:color w:val="808080" w:themeColor="background1" w:themeShade="80"/>
        <w:sz w:val="20"/>
        <w:szCs w:val="20"/>
      </w:rPr>
      <w:t>Comisión de Quejas y Denuncias</w:t>
    </w:r>
  </w:p>
  <w:p w:rsidR="00DF6216" w:rsidRPr="00D052BE" w:rsidRDefault="00B25FE2" w:rsidP="00DB3D69">
    <w:pPr>
      <w:pStyle w:val="Sinespaciado"/>
      <w:jc w:val="right"/>
      <w:rPr>
        <w:rFonts w:ascii="Trebuchet MS" w:hAnsi="Trebuchet MS" w:cs="Arial"/>
        <w:b/>
        <w:color w:val="808080" w:themeColor="background1" w:themeShade="80"/>
        <w:sz w:val="20"/>
        <w:szCs w:val="20"/>
      </w:rPr>
    </w:pPr>
    <w:r w:rsidRPr="00D052BE">
      <w:rPr>
        <w:rFonts w:ascii="Trebuchet MS" w:hAnsi="Trebuchet MS" w:cs="Arial"/>
        <w:b/>
        <w:color w:val="808080" w:themeColor="background1" w:themeShade="80"/>
        <w:sz w:val="20"/>
        <w:szCs w:val="20"/>
      </w:rPr>
      <w:t xml:space="preserve">Expediente PSE-QUEJA-007/2021 </w:t>
    </w:r>
  </w:p>
  <w:p w:rsidR="00C521E4" w:rsidRDefault="000D6CDF" w:rsidP="00C521E4">
    <w:pPr>
      <w:pStyle w:val="Sinespaciado"/>
      <w:jc w:val="right"/>
      <w:rPr>
        <w:rFonts w:ascii="Trebuchet MS" w:hAnsi="Trebuchet MS" w:cs="Arial"/>
        <w:b/>
        <w:color w:val="808080" w:themeColor="background1" w:themeShade="80"/>
      </w:rPr>
    </w:pPr>
  </w:p>
  <w:p w:rsidR="00C521E4" w:rsidRPr="00C521E4" w:rsidRDefault="000D6CDF" w:rsidP="00C521E4">
    <w:pPr>
      <w:pStyle w:val="Sinespaciado"/>
      <w:jc w:val="right"/>
      <w:rPr>
        <w:rFonts w:ascii="Trebuchet MS" w:hAnsi="Trebuchet MS" w:cs="Arial"/>
        <w:b/>
        <w:color w:val="808080" w:themeColor="background1" w:themeShade="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9B3866"/>
    <w:multiLevelType w:val="hybridMultilevel"/>
    <w:tmpl w:val="B2423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85217F2"/>
    <w:multiLevelType w:val="hybridMultilevel"/>
    <w:tmpl w:val="663EE64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55D8099F"/>
    <w:multiLevelType w:val="hybridMultilevel"/>
    <w:tmpl w:val="9A24006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67A20767"/>
    <w:multiLevelType w:val="hybridMultilevel"/>
    <w:tmpl w:val="FCFAAEEA"/>
    <w:lvl w:ilvl="0" w:tplc="7248ACC8">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6C1A7640"/>
    <w:multiLevelType w:val="hybridMultilevel"/>
    <w:tmpl w:val="6BAAE0F8"/>
    <w:lvl w:ilvl="0" w:tplc="9B769F3C">
      <w:start w:val="1"/>
      <w:numFmt w:val="decimal"/>
      <w:lvlText w:val="%1."/>
      <w:lvlJc w:val="left"/>
      <w:pPr>
        <w:ind w:left="720" w:hanging="360"/>
      </w:pPr>
      <w:rPr>
        <w:rFonts w:hint="default"/>
        <w:b/>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D69"/>
    <w:rsid w:val="00036079"/>
    <w:rsid w:val="000D6CDF"/>
    <w:rsid w:val="00253BA4"/>
    <w:rsid w:val="002C312D"/>
    <w:rsid w:val="003E284D"/>
    <w:rsid w:val="004071CB"/>
    <w:rsid w:val="00495638"/>
    <w:rsid w:val="004B668E"/>
    <w:rsid w:val="005706F1"/>
    <w:rsid w:val="00633949"/>
    <w:rsid w:val="00643C25"/>
    <w:rsid w:val="006E28AD"/>
    <w:rsid w:val="00806545"/>
    <w:rsid w:val="008344E1"/>
    <w:rsid w:val="009C65AA"/>
    <w:rsid w:val="00A430C7"/>
    <w:rsid w:val="00A77431"/>
    <w:rsid w:val="00AD6FE4"/>
    <w:rsid w:val="00B12412"/>
    <w:rsid w:val="00B1758C"/>
    <w:rsid w:val="00B25FE2"/>
    <w:rsid w:val="00B327A3"/>
    <w:rsid w:val="00B537F3"/>
    <w:rsid w:val="00B95B6B"/>
    <w:rsid w:val="00C10C10"/>
    <w:rsid w:val="00C17B86"/>
    <w:rsid w:val="00C95C56"/>
    <w:rsid w:val="00CC4B64"/>
    <w:rsid w:val="00CE5FAA"/>
    <w:rsid w:val="00D052BE"/>
    <w:rsid w:val="00D165CD"/>
    <w:rsid w:val="00D73087"/>
    <w:rsid w:val="00DB3D69"/>
    <w:rsid w:val="00DB605D"/>
    <w:rsid w:val="00DC546B"/>
    <w:rsid w:val="00DF1696"/>
    <w:rsid w:val="00E1099D"/>
    <w:rsid w:val="00E20FAC"/>
    <w:rsid w:val="00E26969"/>
    <w:rsid w:val="00E5025F"/>
    <w:rsid w:val="00E53B0A"/>
    <w:rsid w:val="00E80542"/>
    <w:rsid w:val="00EA7804"/>
    <w:rsid w:val="00EB3442"/>
    <w:rsid w:val="00F521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chartTrackingRefBased/>
  <w15:docId w15:val="{929CBA87-1FD9-5642-AB21-2A744ED21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D69"/>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B3D69"/>
    <w:pPr>
      <w:tabs>
        <w:tab w:val="center" w:pos="4419"/>
        <w:tab w:val="right" w:pos="8838"/>
      </w:tabs>
    </w:pPr>
    <w:rPr>
      <w:rFonts w:ascii="Calibri" w:hAnsi="Calibri"/>
      <w:sz w:val="20"/>
      <w:szCs w:val="20"/>
      <w:lang w:eastAsia="es-ES"/>
    </w:rPr>
  </w:style>
  <w:style w:type="character" w:customStyle="1" w:styleId="PiedepginaCar">
    <w:name w:val="Pie de página Car"/>
    <w:basedOn w:val="Fuentedeprrafopredeter"/>
    <w:link w:val="Piedepgina"/>
    <w:uiPriority w:val="99"/>
    <w:rsid w:val="00DB3D69"/>
    <w:rPr>
      <w:rFonts w:ascii="Calibri" w:eastAsia="Times New Roman" w:hAnsi="Calibri" w:cs="Times New Roman"/>
      <w:sz w:val="20"/>
      <w:szCs w:val="20"/>
      <w:lang w:eastAsia="es-ES"/>
    </w:rPr>
  </w:style>
  <w:style w:type="paragraph" w:styleId="Prrafodelista">
    <w:name w:val="List Paragraph"/>
    <w:basedOn w:val="Normal"/>
    <w:uiPriority w:val="34"/>
    <w:qFormat/>
    <w:rsid w:val="00DB3D69"/>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DB3D69"/>
    <w:rPr>
      <w:rFonts w:ascii="Calibri" w:hAnsi="Calibri"/>
    </w:rPr>
  </w:style>
  <w:style w:type="paragraph" w:styleId="Sinespaciado">
    <w:name w:val="No Spacing"/>
    <w:basedOn w:val="Normal"/>
    <w:link w:val="SinespaciadoCar"/>
    <w:qFormat/>
    <w:rsid w:val="00DB3D69"/>
    <w:rPr>
      <w:rFonts w:ascii="Calibri" w:eastAsiaTheme="minorHAnsi" w:hAnsi="Calibri" w:cstheme="minorBidi"/>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DB3D69"/>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DB3D69"/>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DB3D69"/>
    <w:rPr>
      <w:rFonts w:cs="Times New Roman"/>
      <w:vertAlign w:val="superscript"/>
    </w:rPr>
  </w:style>
  <w:style w:type="character" w:styleId="Hipervnculo">
    <w:name w:val="Hyperlink"/>
    <w:uiPriority w:val="99"/>
    <w:rsid w:val="00DB3D69"/>
    <w:rPr>
      <w:rFonts w:cs="Times New Roman"/>
      <w:color w:val="0000FF"/>
      <w:u w:val="single"/>
    </w:rPr>
  </w:style>
  <w:style w:type="paragraph" w:styleId="Subttulo">
    <w:name w:val="Subtitle"/>
    <w:basedOn w:val="Normal"/>
    <w:next w:val="Normal"/>
    <w:link w:val="SubttuloCar"/>
    <w:uiPriority w:val="99"/>
    <w:qFormat/>
    <w:rsid w:val="00DB3D69"/>
    <w:pPr>
      <w:spacing w:after="60" w:line="276" w:lineRule="auto"/>
      <w:jc w:val="center"/>
      <w:outlineLvl w:val="1"/>
    </w:pPr>
    <w:rPr>
      <w:rFonts w:ascii="Cambria" w:hAnsi="Cambria"/>
      <w:lang w:eastAsia="es-ES"/>
    </w:rPr>
  </w:style>
  <w:style w:type="character" w:customStyle="1" w:styleId="SubttuloCar">
    <w:name w:val="Subtítulo Car"/>
    <w:basedOn w:val="Fuentedeprrafopredeter"/>
    <w:link w:val="Subttulo"/>
    <w:uiPriority w:val="99"/>
    <w:rsid w:val="00DB3D69"/>
    <w:rPr>
      <w:rFonts w:ascii="Cambria" w:eastAsia="Times New Roman" w:hAnsi="Cambria" w:cs="Times New Roman"/>
      <w:lang w:eastAsia="es-ES"/>
    </w:rPr>
  </w:style>
  <w:style w:type="character" w:customStyle="1" w:styleId="58cm">
    <w:name w:val="_58cm"/>
    <w:basedOn w:val="Fuentedeprrafopredeter"/>
    <w:rsid w:val="00DB3D69"/>
  </w:style>
  <w:style w:type="character" w:customStyle="1" w:styleId="58cl">
    <w:name w:val="_58cl"/>
    <w:basedOn w:val="Fuentedeprrafopredeter"/>
    <w:rsid w:val="00DB3D69"/>
  </w:style>
  <w:style w:type="character" w:customStyle="1" w:styleId="6qdm">
    <w:name w:val="_6qdm"/>
    <w:basedOn w:val="Fuentedeprrafopredeter"/>
    <w:rsid w:val="00DB3D69"/>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B3D69"/>
    <w:pPr>
      <w:jc w:val="both"/>
    </w:pPr>
    <w:rPr>
      <w:rFonts w:asciiTheme="minorHAnsi" w:eastAsiaTheme="minorHAnsi" w:hAnsiTheme="minorHAnsi"/>
      <w:vertAlign w:val="superscript"/>
      <w:lang w:eastAsia="en-US"/>
    </w:rPr>
  </w:style>
  <w:style w:type="paragraph" w:styleId="Encabezado">
    <w:name w:val="header"/>
    <w:basedOn w:val="Normal"/>
    <w:link w:val="EncabezadoCar"/>
    <w:uiPriority w:val="99"/>
    <w:unhideWhenUsed/>
    <w:rsid w:val="00DB3D69"/>
    <w:pPr>
      <w:tabs>
        <w:tab w:val="center" w:pos="4419"/>
        <w:tab w:val="right" w:pos="8838"/>
      </w:tabs>
    </w:pPr>
  </w:style>
  <w:style w:type="character" w:customStyle="1" w:styleId="EncabezadoCar">
    <w:name w:val="Encabezado Car"/>
    <w:basedOn w:val="Fuentedeprrafopredeter"/>
    <w:link w:val="Encabezado"/>
    <w:uiPriority w:val="99"/>
    <w:rsid w:val="00DB3D69"/>
    <w:rPr>
      <w:rFonts w:ascii="Times New Roman" w:eastAsia="Times New Roman" w:hAnsi="Times New Roman" w:cs="Times New Roman"/>
      <w:lang w:eastAsia="es-ES_tradnl"/>
    </w:rPr>
  </w:style>
  <w:style w:type="paragraph" w:styleId="NormalWeb">
    <w:name w:val="Normal (Web)"/>
    <w:basedOn w:val="Normal"/>
    <w:uiPriority w:val="99"/>
    <w:semiHidden/>
    <w:unhideWhenUsed/>
    <w:rsid w:val="004071CB"/>
    <w:pPr>
      <w:spacing w:before="100" w:beforeAutospacing="1" w:after="100" w:afterAutospacing="1"/>
    </w:pPr>
  </w:style>
  <w:style w:type="paragraph" w:styleId="Textodeglobo">
    <w:name w:val="Balloon Text"/>
    <w:basedOn w:val="Normal"/>
    <w:link w:val="TextodegloboCar"/>
    <w:uiPriority w:val="99"/>
    <w:semiHidden/>
    <w:unhideWhenUsed/>
    <w:rsid w:val="000D6CD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6CDF"/>
    <w:rPr>
      <w:rFonts w:ascii="Segoe UI" w:eastAsia="Times New Roman" w:hAnsi="Segoe UI" w:cs="Segoe UI"/>
      <w:sz w:val="18"/>
      <w:szCs w:val="18"/>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654810">
      <w:bodyDiv w:val="1"/>
      <w:marLeft w:val="0"/>
      <w:marRight w:val="0"/>
      <w:marTop w:val="0"/>
      <w:marBottom w:val="0"/>
      <w:divBdr>
        <w:top w:val="none" w:sz="0" w:space="0" w:color="auto"/>
        <w:left w:val="none" w:sz="0" w:space="0" w:color="auto"/>
        <w:bottom w:val="none" w:sz="0" w:space="0" w:color="auto"/>
        <w:right w:val="none" w:sz="0" w:space="0" w:color="auto"/>
      </w:divBdr>
      <w:divsChild>
        <w:div w:id="2118598251">
          <w:marLeft w:val="0"/>
          <w:marRight w:val="0"/>
          <w:marTop w:val="0"/>
          <w:marBottom w:val="0"/>
          <w:divBdr>
            <w:top w:val="none" w:sz="0" w:space="0" w:color="auto"/>
            <w:left w:val="none" w:sz="0" w:space="0" w:color="auto"/>
            <w:bottom w:val="none" w:sz="0" w:space="0" w:color="auto"/>
            <w:right w:val="none" w:sz="0" w:space="0" w:color="auto"/>
          </w:divBdr>
          <w:divsChild>
            <w:div w:id="1791901166">
              <w:marLeft w:val="0"/>
              <w:marRight w:val="0"/>
              <w:marTop w:val="0"/>
              <w:marBottom w:val="0"/>
              <w:divBdr>
                <w:top w:val="none" w:sz="0" w:space="0" w:color="auto"/>
                <w:left w:val="none" w:sz="0" w:space="0" w:color="auto"/>
                <w:bottom w:val="none" w:sz="0" w:space="0" w:color="auto"/>
                <w:right w:val="none" w:sz="0" w:space="0" w:color="auto"/>
              </w:divBdr>
              <w:divsChild>
                <w:div w:id="3543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5073">
          <w:marLeft w:val="0"/>
          <w:marRight w:val="0"/>
          <w:marTop w:val="0"/>
          <w:marBottom w:val="0"/>
          <w:divBdr>
            <w:top w:val="none" w:sz="0" w:space="0" w:color="auto"/>
            <w:left w:val="none" w:sz="0" w:space="0" w:color="auto"/>
            <w:bottom w:val="none" w:sz="0" w:space="0" w:color="auto"/>
            <w:right w:val="none" w:sz="0" w:space="0" w:color="auto"/>
          </w:divBdr>
          <w:divsChild>
            <w:div w:id="829448542">
              <w:marLeft w:val="0"/>
              <w:marRight w:val="0"/>
              <w:marTop w:val="0"/>
              <w:marBottom w:val="0"/>
              <w:divBdr>
                <w:top w:val="none" w:sz="0" w:space="0" w:color="auto"/>
                <w:left w:val="none" w:sz="0" w:space="0" w:color="auto"/>
                <w:bottom w:val="none" w:sz="0" w:space="0" w:color="auto"/>
                <w:right w:val="none" w:sz="0" w:space="0" w:color="auto"/>
              </w:divBdr>
              <w:divsChild>
                <w:div w:id="9642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293756067496767/posts/1499856570220038/?d=n"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293756067496767/posts/1499856570220038/?d=n"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lavozdelsur.com.mx"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hashtag/coronavirus?__eep__=6&amp;source=feed_text&amp;epa=HASHTAG&amp;__xts__%5B0%5D=68.ARA35sLtkklp-vcKJyLrLs3HCV80WrF8CMU8sxd4SZ9hUKTWOQgPn2yv-u8kWJDHYfhkVGrzIYTaUtW2qau0pX_QuqO3RRPLZh-AWKPtHaEUkWm592gMAEp-MWAXYrUqqWsucjYYv0S2bmI7sGtjpn3FMOSFMwoMDShvk2MTDFw0vay4FH4KLUbp3Ivfj2VXN_-Yx4p_4au0lz667udR8VHCRMyIGqxb7_7BJgjcIWtWNrSSRsvxkWQ7n0VcLih4QpcsmwRzuYhWfbXH4pQaKLcbqlRhuPnARvV-7nFRzOIwyMPoAIEbuA&amp;__tn__=%2ANK-R" TargetMode="External"/><Relationship Id="rId14" Type="http://schemas.openxmlformats.org/officeDocument/2006/relationships/hyperlink" Target="http://www.lavozdelsur.com.m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te.gob.mx/IUSEapp/tesisjur.aspx?idtesis=48/2016&amp;tpoBusqueda=S&amp;sWord=48/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22</Pages>
  <Words>6491</Words>
  <Characters>35702</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Luis Alfonso Campos</cp:lastModifiedBy>
  <cp:revision>12</cp:revision>
  <cp:lastPrinted>2021-01-31T22:39:00Z</cp:lastPrinted>
  <dcterms:created xsi:type="dcterms:W3CDTF">2021-01-30T04:22:00Z</dcterms:created>
  <dcterms:modified xsi:type="dcterms:W3CDTF">2021-01-31T22:41:00Z</dcterms:modified>
</cp:coreProperties>
</file>