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2B0C9" w14:textId="04A4F6EB" w:rsidR="00410B48" w:rsidRPr="005606B9" w:rsidRDefault="00410B48" w:rsidP="006A03F5">
      <w:pPr>
        <w:pStyle w:val="Sinespaciado"/>
        <w:spacing w:line="360" w:lineRule="auto"/>
        <w:jc w:val="both"/>
        <w:rPr>
          <w:rFonts w:ascii="Trebuchet MS" w:hAnsi="Trebuchet MS" w:cs="Arial"/>
          <w:b/>
          <w:sz w:val="24"/>
          <w:szCs w:val="24"/>
          <w:lang w:val="es-ES"/>
        </w:rPr>
      </w:pPr>
      <w:r w:rsidRPr="005606B9">
        <w:rPr>
          <w:rFonts w:ascii="Trebuchet MS" w:hAnsi="Trebuchet MS" w:cs="Arial"/>
          <w:b/>
          <w:sz w:val="24"/>
          <w:szCs w:val="24"/>
          <w:lang w:val="es-ES"/>
        </w:rPr>
        <w:t>RESOLUCIÓN DE LA COMISIÓN DE QUEJAS Y DENUNCIAS DEL INSTITUTO ELECTORAL Y DE PARTICIPACIÓN CIUDADANA DEL ESTADO DE JALISCO, RESPECTO DE LA</w:t>
      </w:r>
      <w:r w:rsidR="005260F2" w:rsidRPr="005606B9">
        <w:rPr>
          <w:rFonts w:ascii="Trebuchet MS" w:hAnsi="Trebuchet MS" w:cs="Arial"/>
          <w:b/>
          <w:sz w:val="24"/>
          <w:szCs w:val="24"/>
          <w:lang w:val="es-ES"/>
        </w:rPr>
        <w:t>S</w:t>
      </w:r>
      <w:r w:rsidRPr="005606B9">
        <w:rPr>
          <w:rFonts w:ascii="Trebuchet MS" w:hAnsi="Trebuchet MS" w:cs="Arial"/>
          <w:b/>
          <w:sz w:val="24"/>
          <w:szCs w:val="24"/>
          <w:lang w:val="es-ES"/>
        </w:rPr>
        <w:t xml:space="preserve"> SOLICITUD</w:t>
      </w:r>
      <w:r w:rsidR="005260F2" w:rsidRPr="005606B9">
        <w:rPr>
          <w:rFonts w:ascii="Trebuchet MS" w:hAnsi="Trebuchet MS" w:cs="Arial"/>
          <w:b/>
          <w:sz w:val="24"/>
          <w:szCs w:val="24"/>
          <w:lang w:val="es-ES"/>
        </w:rPr>
        <w:t>ES</w:t>
      </w:r>
      <w:r w:rsidRPr="005606B9">
        <w:rPr>
          <w:rFonts w:ascii="Trebuchet MS" w:hAnsi="Trebuchet MS" w:cs="Arial"/>
          <w:b/>
          <w:sz w:val="24"/>
          <w:szCs w:val="24"/>
          <w:lang w:val="es-ES"/>
        </w:rPr>
        <w:t xml:space="preserve"> DE ADOPTAR LAS MEDIDAS CAUTELARES A QUE HUBIERE LUGAR, FORMULADA</w:t>
      </w:r>
      <w:r w:rsidR="005260F2" w:rsidRPr="005606B9">
        <w:rPr>
          <w:rFonts w:ascii="Trebuchet MS" w:hAnsi="Trebuchet MS" w:cs="Arial"/>
          <w:b/>
          <w:sz w:val="24"/>
          <w:szCs w:val="24"/>
          <w:lang w:val="es-ES"/>
        </w:rPr>
        <w:t xml:space="preserve">S </w:t>
      </w:r>
      <w:r w:rsidRPr="005606B9">
        <w:rPr>
          <w:rFonts w:ascii="Trebuchet MS" w:hAnsi="Trebuchet MS" w:cs="Arial"/>
          <w:b/>
          <w:sz w:val="24"/>
          <w:szCs w:val="24"/>
          <w:lang w:val="es-ES"/>
        </w:rPr>
        <w:t xml:space="preserve">POR </w:t>
      </w:r>
      <w:r w:rsidR="00C355E1">
        <w:rPr>
          <w:rFonts w:ascii="Trebuchet MS" w:hAnsi="Trebuchet MS" w:cs="Arial"/>
          <w:b/>
          <w:sz w:val="24"/>
          <w:szCs w:val="24"/>
          <w:lang w:val="es-ES"/>
        </w:rPr>
        <w:t>E</w:t>
      </w:r>
      <w:r w:rsidR="005260F2" w:rsidRPr="005606B9">
        <w:rPr>
          <w:rFonts w:ascii="Trebuchet MS" w:hAnsi="Trebuchet MS" w:cs="Arial"/>
          <w:b/>
          <w:sz w:val="24"/>
          <w:szCs w:val="24"/>
          <w:lang w:val="es-ES"/>
        </w:rPr>
        <w:t>L CIUDADAN</w:t>
      </w:r>
      <w:r w:rsidR="00C355E1">
        <w:rPr>
          <w:rFonts w:ascii="Trebuchet MS" w:hAnsi="Trebuchet MS" w:cs="Arial"/>
          <w:b/>
          <w:sz w:val="24"/>
          <w:szCs w:val="24"/>
          <w:lang w:val="es-ES"/>
        </w:rPr>
        <w:t>O</w:t>
      </w:r>
      <w:r w:rsidR="005260F2" w:rsidRPr="005606B9">
        <w:rPr>
          <w:rFonts w:ascii="Trebuchet MS" w:hAnsi="Trebuchet MS" w:cs="Arial"/>
          <w:b/>
          <w:sz w:val="24"/>
          <w:szCs w:val="24"/>
          <w:lang w:val="es-ES"/>
        </w:rPr>
        <w:t xml:space="preserve"> </w:t>
      </w:r>
      <w:r w:rsidR="00C355E1">
        <w:rPr>
          <w:rFonts w:ascii="Trebuchet MS" w:hAnsi="Trebuchet MS" w:cs="Arial"/>
          <w:b/>
          <w:sz w:val="24"/>
          <w:szCs w:val="24"/>
          <w:lang w:val="es-ES"/>
        </w:rPr>
        <w:t>GONZALO</w:t>
      </w:r>
      <w:r w:rsidR="00395DCD">
        <w:rPr>
          <w:rFonts w:ascii="Trebuchet MS" w:hAnsi="Trebuchet MS" w:cs="Arial"/>
          <w:b/>
          <w:sz w:val="24"/>
          <w:szCs w:val="24"/>
          <w:lang w:val="es-ES"/>
        </w:rPr>
        <w:t xml:space="preserve"> MORENO ARÉVALO</w:t>
      </w:r>
      <w:r w:rsidRPr="005606B9">
        <w:rPr>
          <w:rFonts w:ascii="Trebuchet MS" w:hAnsi="Trebuchet MS" w:cs="Arial"/>
          <w:b/>
          <w:sz w:val="24"/>
          <w:szCs w:val="24"/>
          <w:lang w:val="es-ES"/>
        </w:rPr>
        <w:t>, DENTRO DEL</w:t>
      </w:r>
      <w:r w:rsidR="00AD4C2D">
        <w:rPr>
          <w:rFonts w:ascii="Trebuchet MS" w:hAnsi="Trebuchet MS" w:cs="Arial"/>
          <w:b/>
          <w:sz w:val="24"/>
          <w:szCs w:val="24"/>
          <w:lang w:val="es-ES"/>
        </w:rPr>
        <w:t xml:space="preserve"> </w:t>
      </w:r>
      <w:r w:rsidRPr="005606B9">
        <w:rPr>
          <w:rFonts w:ascii="Trebuchet MS" w:hAnsi="Trebuchet MS" w:cs="Arial"/>
          <w:b/>
          <w:sz w:val="24"/>
          <w:szCs w:val="24"/>
          <w:lang w:val="es-ES"/>
        </w:rPr>
        <w:t xml:space="preserve">PROCEDIMIENTO SANCIONADOR ESPECIAL IDENTIFICADO CON </w:t>
      </w:r>
      <w:r w:rsidR="00AD4C2D">
        <w:rPr>
          <w:rFonts w:ascii="Trebuchet MS" w:hAnsi="Trebuchet MS" w:cs="Arial"/>
          <w:b/>
          <w:sz w:val="24"/>
          <w:szCs w:val="24"/>
          <w:lang w:val="es-ES"/>
        </w:rPr>
        <w:t>E</w:t>
      </w:r>
      <w:r w:rsidR="005260F2" w:rsidRPr="005606B9">
        <w:rPr>
          <w:rFonts w:ascii="Trebuchet MS" w:hAnsi="Trebuchet MS" w:cs="Arial"/>
          <w:b/>
          <w:sz w:val="24"/>
          <w:szCs w:val="24"/>
          <w:lang w:val="es-ES"/>
        </w:rPr>
        <w:t xml:space="preserve">L </w:t>
      </w:r>
      <w:r w:rsidRPr="005606B9">
        <w:rPr>
          <w:rFonts w:ascii="Trebuchet MS" w:hAnsi="Trebuchet MS" w:cs="Arial"/>
          <w:b/>
          <w:sz w:val="24"/>
          <w:szCs w:val="24"/>
          <w:lang w:val="es-ES"/>
        </w:rPr>
        <w:t>NÚMERO</w:t>
      </w:r>
      <w:r w:rsidR="005260F2" w:rsidRPr="005606B9">
        <w:rPr>
          <w:rFonts w:ascii="Trebuchet MS" w:hAnsi="Trebuchet MS" w:cs="Arial"/>
          <w:b/>
          <w:sz w:val="24"/>
          <w:szCs w:val="24"/>
          <w:lang w:val="es-ES"/>
        </w:rPr>
        <w:t xml:space="preserve"> </w:t>
      </w:r>
      <w:r w:rsidRPr="005606B9">
        <w:rPr>
          <w:rFonts w:ascii="Trebuchet MS" w:hAnsi="Trebuchet MS" w:cs="Arial"/>
          <w:b/>
          <w:sz w:val="24"/>
          <w:szCs w:val="24"/>
          <w:lang w:val="es-ES"/>
        </w:rPr>
        <w:t>DE EXPEDIENTE PSE-QUEJA-</w:t>
      </w:r>
      <w:r w:rsidR="00C355E1">
        <w:rPr>
          <w:rFonts w:ascii="Trebuchet MS" w:hAnsi="Trebuchet MS" w:cs="Arial"/>
          <w:b/>
          <w:sz w:val="24"/>
          <w:szCs w:val="24"/>
          <w:lang w:val="es-ES"/>
        </w:rPr>
        <w:t>007</w:t>
      </w:r>
      <w:r w:rsidRPr="005606B9">
        <w:rPr>
          <w:rFonts w:ascii="Trebuchet MS" w:hAnsi="Trebuchet MS" w:cs="Arial"/>
          <w:b/>
          <w:sz w:val="24"/>
          <w:szCs w:val="24"/>
          <w:lang w:val="es-ES"/>
        </w:rPr>
        <w:t>/</w:t>
      </w:r>
      <w:r w:rsidR="00323320" w:rsidRPr="005606B9">
        <w:rPr>
          <w:rFonts w:ascii="Trebuchet MS" w:hAnsi="Trebuchet MS" w:cs="Arial"/>
          <w:b/>
          <w:sz w:val="24"/>
          <w:szCs w:val="24"/>
          <w:lang w:val="es-ES"/>
        </w:rPr>
        <w:t>2020</w:t>
      </w:r>
      <w:r w:rsidRPr="005606B9">
        <w:rPr>
          <w:rFonts w:ascii="Trebuchet MS" w:hAnsi="Trebuchet MS" w:cs="Arial"/>
          <w:b/>
          <w:sz w:val="24"/>
          <w:szCs w:val="24"/>
          <w:lang w:val="es-ES"/>
        </w:rPr>
        <w:t>.</w:t>
      </w:r>
    </w:p>
    <w:p w14:paraId="4664FF56" w14:textId="77777777" w:rsidR="00410B48" w:rsidRPr="005606B9" w:rsidRDefault="00410B48" w:rsidP="006A03F5">
      <w:pPr>
        <w:pStyle w:val="Sinespaciado"/>
        <w:spacing w:line="360" w:lineRule="auto"/>
        <w:jc w:val="both"/>
        <w:rPr>
          <w:rFonts w:ascii="Trebuchet MS" w:hAnsi="Trebuchet MS" w:cs="Arial"/>
          <w:sz w:val="24"/>
          <w:szCs w:val="24"/>
          <w:lang w:val="es-ES"/>
        </w:rPr>
      </w:pPr>
    </w:p>
    <w:p w14:paraId="2BA46ACC" w14:textId="0F5A6FF9" w:rsidR="00410B48" w:rsidRPr="005606B9" w:rsidRDefault="00410B48" w:rsidP="006A03F5">
      <w:pPr>
        <w:pStyle w:val="Sinespaciado"/>
        <w:spacing w:line="360" w:lineRule="auto"/>
        <w:jc w:val="center"/>
        <w:rPr>
          <w:rFonts w:ascii="Trebuchet MS" w:hAnsi="Trebuchet MS" w:cs="Arial"/>
          <w:b/>
          <w:sz w:val="24"/>
          <w:szCs w:val="24"/>
          <w:lang w:val="pt-BR"/>
        </w:rPr>
      </w:pPr>
      <w:r w:rsidRPr="005606B9">
        <w:rPr>
          <w:rFonts w:ascii="Trebuchet MS" w:hAnsi="Trebuchet MS" w:cs="Arial"/>
          <w:b/>
          <w:sz w:val="24"/>
          <w:szCs w:val="24"/>
          <w:lang w:val="pt-BR"/>
        </w:rPr>
        <w:t>R E S U L T A N D O S</w:t>
      </w:r>
      <w:r w:rsidR="00C97233" w:rsidRPr="005606B9">
        <w:rPr>
          <w:rFonts w:ascii="Trebuchet MS" w:hAnsi="Trebuchet MS" w:cs="Arial"/>
          <w:b/>
          <w:sz w:val="24"/>
          <w:szCs w:val="24"/>
          <w:lang w:val="pt-BR"/>
        </w:rPr>
        <w:t>:</w:t>
      </w:r>
      <w:r w:rsidRPr="005606B9">
        <w:rPr>
          <w:rStyle w:val="Refdenotaalpie"/>
          <w:rFonts w:ascii="Trebuchet MS" w:hAnsi="Trebuchet MS" w:cs="Arial"/>
          <w:b/>
          <w:sz w:val="24"/>
          <w:szCs w:val="24"/>
          <w:lang w:val="pt-BR"/>
        </w:rPr>
        <w:footnoteReference w:id="1"/>
      </w:r>
    </w:p>
    <w:p w14:paraId="5DA1E4CE" w14:textId="77777777" w:rsidR="00410B48" w:rsidRPr="005606B9" w:rsidRDefault="00410B48" w:rsidP="006A03F5">
      <w:pPr>
        <w:pStyle w:val="Sinespaciado"/>
        <w:spacing w:line="360" w:lineRule="auto"/>
        <w:jc w:val="both"/>
        <w:rPr>
          <w:rFonts w:ascii="Trebuchet MS" w:hAnsi="Trebuchet MS" w:cs="Arial"/>
          <w:sz w:val="24"/>
          <w:szCs w:val="24"/>
          <w:lang w:val="pt-BR"/>
        </w:rPr>
      </w:pPr>
    </w:p>
    <w:p w14:paraId="26D3A4BB" w14:textId="79DD868A" w:rsidR="00410B48" w:rsidRPr="005606B9" w:rsidRDefault="00410B48" w:rsidP="006A03F5">
      <w:pPr>
        <w:pStyle w:val="Sinespaciado"/>
        <w:spacing w:line="360" w:lineRule="auto"/>
        <w:jc w:val="both"/>
        <w:rPr>
          <w:rFonts w:ascii="Trebuchet MS" w:hAnsi="Trebuchet MS" w:cs="Arial"/>
          <w:sz w:val="24"/>
          <w:szCs w:val="24"/>
        </w:rPr>
      </w:pPr>
      <w:r w:rsidRPr="005606B9">
        <w:rPr>
          <w:rFonts w:ascii="Trebuchet MS" w:hAnsi="Trebuchet MS" w:cs="Arial"/>
          <w:b/>
          <w:sz w:val="24"/>
          <w:szCs w:val="24"/>
          <w:lang w:val="es-ES_tradnl"/>
        </w:rPr>
        <w:t xml:space="preserve">1. </w:t>
      </w:r>
      <w:r w:rsidRPr="005606B9">
        <w:rPr>
          <w:rFonts w:ascii="Trebuchet MS" w:hAnsi="Trebuchet MS" w:cs="Arial"/>
          <w:b/>
          <w:sz w:val="24"/>
          <w:szCs w:val="24"/>
          <w:lang w:val="es-ES" w:eastAsia="ar-SA"/>
        </w:rPr>
        <w:t xml:space="preserve">Presentación </w:t>
      </w:r>
      <w:r w:rsidR="00AD4C2D">
        <w:rPr>
          <w:rFonts w:ascii="Trebuchet MS" w:hAnsi="Trebuchet MS" w:cs="Arial"/>
          <w:b/>
          <w:sz w:val="24"/>
          <w:szCs w:val="24"/>
          <w:lang w:val="es-ES" w:eastAsia="ar-SA"/>
        </w:rPr>
        <w:t xml:space="preserve">del </w:t>
      </w:r>
      <w:r w:rsidRPr="005606B9">
        <w:rPr>
          <w:rFonts w:ascii="Trebuchet MS" w:hAnsi="Trebuchet MS" w:cs="Arial"/>
          <w:b/>
          <w:sz w:val="24"/>
          <w:szCs w:val="24"/>
          <w:lang w:val="es-ES" w:eastAsia="ar-SA"/>
        </w:rPr>
        <w:t>escrito de denuncia.</w:t>
      </w:r>
      <w:r w:rsidRPr="005606B9">
        <w:rPr>
          <w:rFonts w:ascii="Trebuchet MS" w:hAnsi="Trebuchet MS" w:cs="Arial"/>
          <w:sz w:val="24"/>
          <w:szCs w:val="24"/>
          <w:lang w:val="es-ES" w:eastAsia="ar-SA"/>
        </w:rPr>
        <w:t xml:space="preserve"> </w:t>
      </w:r>
      <w:r w:rsidRPr="005606B9">
        <w:rPr>
          <w:rFonts w:ascii="Trebuchet MS" w:hAnsi="Trebuchet MS" w:cs="Arial"/>
          <w:sz w:val="24"/>
          <w:szCs w:val="24"/>
          <w:lang w:val="es-ES_tradnl"/>
        </w:rPr>
        <w:t xml:space="preserve">El </w:t>
      </w:r>
      <w:r w:rsidR="00C355E1">
        <w:rPr>
          <w:rFonts w:ascii="Trebuchet MS" w:hAnsi="Trebuchet MS" w:cs="Arial"/>
          <w:sz w:val="24"/>
          <w:szCs w:val="24"/>
          <w:lang w:val="es-ES_tradnl"/>
        </w:rPr>
        <w:t>diecinueve</w:t>
      </w:r>
      <w:r w:rsidR="00FC1687" w:rsidRPr="005606B9">
        <w:rPr>
          <w:rFonts w:ascii="Trebuchet MS" w:hAnsi="Trebuchet MS" w:cs="Arial"/>
          <w:sz w:val="24"/>
          <w:szCs w:val="24"/>
          <w:lang w:val="es-ES_tradnl"/>
        </w:rPr>
        <w:t xml:space="preserve"> de </w:t>
      </w:r>
      <w:r w:rsidR="00AD4C2D">
        <w:rPr>
          <w:rFonts w:ascii="Trebuchet MS" w:hAnsi="Trebuchet MS" w:cs="Arial"/>
          <w:sz w:val="24"/>
          <w:szCs w:val="24"/>
          <w:lang w:val="es-ES_tradnl"/>
        </w:rPr>
        <w:t>noviembre</w:t>
      </w:r>
      <w:r w:rsidRPr="005606B9">
        <w:rPr>
          <w:rFonts w:ascii="Trebuchet MS" w:hAnsi="Trebuchet MS" w:cs="Arial"/>
          <w:sz w:val="24"/>
          <w:szCs w:val="24"/>
          <w:lang w:val="es-ES_tradnl"/>
        </w:rPr>
        <w:t xml:space="preserve"> </w:t>
      </w:r>
      <w:r w:rsidR="000C4F21" w:rsidRPr="005606B9">
        <w:rPr>
          <w:rFonts w:ascii="Trebuchet MS" w:hAnsi="Trebuchet MS" w:cs="Arial"/>
          <w:sz w:val="24"/>
          <w:szCs w:val="24"/>
        </w:rPr>
        <w:t>se recibi</w:t>
      </w:r>
      <w:r w:rsidR="00AD4C2D">
        <w:rPr>
          <w:rFonts w:ascii="Trebuchet MS" w:hAnsi="Trebuchet MS" w:cs="Arial"/>
          <w:sz w:val="24"/>
          <w:szCs w:val="24"/>
        </w:rPr>
        <w:t>ó</w:t>
      </w:r>
      <w:r w:rsidRPr="005606B9">
        <w:rPr>
          <w:rFonts w:ascii="Trebuchet MS" w:hAnsi="Trebuchet MS" w:cs="Arial"/>
          <w:sz w:val="24"/>
          <w:szCs w:val="24"/>
        </w:rPr>
        <w:t xml:space="preserve"> </w:t>
      </w:r>
      <w:r w:rsidR="00B523E4">
        <w:rPr>
          <w:rFonts w:ascii="Trebuchet MS" w:hAnsi="Trebuchet MS" w:cs="Arial"/>
          <w:sz w:val="24"/>
          <w:szCs w:val="24"/>
          <w:lang w:val="es-ES_tradnl"/>
        </w:rPr>
        <w:t>en la oficialía de p</w:t>
      </w:r>
      <w:r w:rsidRPr="005606B9">
        <w:rPr>
          <w:rFonts w:ascii="Trebuchet MS" w:hAnsi="Trebuchet MS" w:cs="Arial"/>
          <w:sz w:val="24"/>
          <w:szCs w:val="24"/>
          <w:lang w:val="es-ES_tradnl"/>
        </w:rPr>
        <w:t>artes del Instituto Electoral y de Participación Ciudadana del Estado de Jalisco</w:t>
      </w:r>
      <w:r w:rsidR="00041123" w:rsidRPr="005606B9">
        <w:rPr>
          <w:rFonts w:ascii="Trebuchet MS" w:hAnsi="Trebuchet MS" w:cs="Arial"/>
          <w:sz w:val="24"/>
          <w:szCs w:val="24"/>
          <w:lang w:val="es-ES_tradnl"/>
        </w:rPr>
        <w:t>,</w:t>
      </w:r>
      <w:r w:rsidRPr="005606B9">
        <w:rPr>
          <w:rStyle w:val="Refdenotaalpie"/>
          <w:rFonts w:ascii="Trebuchet MS" w:hAnsi="Trebuchet MS" w:cs="Arial"/>
          <w:sz w:val="24"/>
          <w:szCs w:val="24"/>
          <w:lang w:val="es-ES_tradnl"/>
        </w:rPr>
        <w:footnoteReference w:id="2"/>
      </w:r>
      <w:r w:rsidR="002C397D">
        <w:rPr>
          <w:rFonts w:ascii="Trebuchet MS" w:hAnsi="Trebuchet MS" w:cs="Arial"/>
          <w:sz w:val="24"/>
          <w:szCs w:val="24"/>
          <w:lang w:val="es-ES_tradnl"/>
        </w:rPr>
        <w:t xml:space="preserve"> </w:t>
      </w:r>
      <w:r w:rsidR="00AD4C2D">
        <w:rPr>
          <w:rFonts w:ascii="Trebuchet MS" w:hAnsi="Trebuchet MS" w:cs="Arial"/>
          <w:sz w:val="24"/>
          <w:szCs w:val="24"/>
          <w:lang w:val="es-ES_tradnl"/>
        </w:rPr>
        <w:t xml:space="preserve">un </w:t>
      </w:r>
      <w:r w:rsidRPr="005606B9">
        <w:rPr>
          <w:rFonts w:ascii="Trebuchet MS" w:hAnsi="Trebuchet MS" w:cs="Arial"/>
          <w:sz w:val="24"/>
          <w:szCs w:val="24"/>
        </w:rPr>
        <w:t>escrito de queja</w:t>
      </w:r>
      <w:r w:rsidR="00753E21" w:rsidRPr="005606B9">
        <w:rPr>
          <w:rFonts w:ascii="Trebuchet MS" w:hAnsi="Trebuchet MS" w:cs="Arial"/>
          <w:sz w:val="24"/>
          <w:szCs w:val="24"/>
        </w:rPr>
        <w:t xml:space="preserve"> suscrito </w:t>
      </w:r>
      <w:r w:rsidRPr="005606B9">
        <w:rPr>
          <w:rFonts w:ascii="Trebuchet MS" w:hAnsi="Trebuchet MS" w:cs="Arial"/>
          <w:sz w:val="24"/>
          <w:szCs w:val="24"/>
        </w:rPr>
        <w:t xml:space="preserve">por </w:t>
      </w:r>
      <w:r w:rsidR="00395DCD">
        <w:rPr>
          <w:rFonts w:ascii="Trebuchet MS" w:hAnsi="Trebuchet MS" w:cs="Arial"/>
          <w:sz w:val="24"/>
          <w:szCs w:val="24"/>
        </w:rPr>
        <w:t xml:space="preserve">el </w:t>
      </w:r>
      <w:r w:rsidRPr="005606B9">
        <w:rPr>
          <w:rFonts w:ascii="Trebuchet MS" w:hAnsi="Trebuchet MS" w:cs="Arial"/>
          <w:sz w:val="24"/>
          <w:szCs w:val="24"/>
        </w:rPr>
        <w:t>ciudadan</w:t>
      </w:r>
      <w:r w:rsidR="00395DCD">
        <w:rPr>
          <w:rFonts w:ascii="Trebuchet MS" w:hAnsi="Trebuchet MS" w:cs="Arial"/>
          <w:sz w:val="24"/>
          <w:szCs w:val="24"/>
        </w:rPr>
        <w:t>o</w:t>
      </w:r>
      <w:r w:rsidR="00395DCD" w:rsidRPr="00395DCD">
        <w:rPr>
          <w:rFonts w:ascii="Trebuchet MS" w:hAnsi="Trebuchet MS" w:cs="Arial"/>
          <w:b/>
          <w:bCs/>
          <w:sz w:val="24"/>
          <w:szCs w:val="24"/>
        </w:rPr>
        <w:t xml:space="preserve"> Gonzalo Moreno Arévalo</w:t>
      </w:r>
      <w:r w:rsidR="00AD4C2D">
        <w:rPr>
          <w:rFonts w:ascii="Trebuchet MS" w:hAnsi="Trebuchet MS" w:cs="Arial"/>
          <w:sz w:val="24"/>
          <w:szCs w:val="24"/>
        </w:rPr>
        <w:t xml:space="preserve">, </w:t>
      </w:r>
      <w:r w:rsidR="00395DCD">
        <w:rPr>
          <w:rFonts w:ascii="Trebuchet MS" w:hAnsi="Trebuchet MS" w:cs="Arial"/>
          <w:sz w:val="24"/>
          <w:szCs w:val="24"/>
        </w:rPr>
        <w:t xml:space="preserve">en su carácter de Presidente del Comité Directivo del partido estatal SOMOS, </w:t>
      </w:r>
      <w:r w:rsidR="00AD4C2D">
        <w:rPr>
          <w:rFonts w:ascii="Trebuchet MS" w:hAnsi="Trebuchet MS" w:cs="Arial"/>
          <w:sz w:val="24"/>
          <w:szCs w:val="24"/>
        </w:rPr>
        <w:t>en el que</w:t>
      </w:r>
      <w:r w:rsidR="00753E21" w:rsidRPr="005606B9">
        <w:rPr>
          <w:rFonts w:ascii="Trebuchet MS" w:hAnsi="Trebuchet MS" w:cs="Arial"/>
          <w:sz w:val="24"/>
          <w:szCs w:val="24"/>
        </w:rPr>
        <w:t xml:space="preserve"> se </w:t>
      </w:r>
      <w:r w:rsidRPr="005606B9">
        <w:rPr>
          <w:rFonts w:ascii="Trebuchet MS" w:hAnsi="Trebuchet MS" w:cs="Arial"/>
          <w:sz w:val="24"/>
          <w:szCs w:val="24"/>
        </w:rPr>
        <w:t>denuncia</w:t>
      </w:r>
      <w:r w:rsidR="00753E21" w:rsidRPr="005606B9">
        <w:rPr>
          <w:rFonts w:ascii="Trebuchet MS" w:hAnsi="Trebuchet MS" w:cs="Arial"/>
          <w:sz w:val="24"/>
          <w:szCs w:val="24"/>
        </w:rPr>
        <w:t>n</w:t>
      </w:r>
      <w:r w:rsidRPr="005606B9">
        <w:rPr>
          <w:rFonts w:ascii="Trebuchet MS" w:hAnsi="Trebuchet MS" w:cs="Arial"/>
          <w:sz w:val="24"/>
          <w:szCs w:val="24"/>
        </w:rPr>
        <w:t xml:space="preserve"> </w:t>
      </w:r>
      <w:r w:rsidRPr="005606B9">
        <w:rPr>
          <w:rFonts w:ascii="Trebuchet MS" w:hAnsi="Trebuchet MS" w:cs="Arial"/>
          <w:sz w:val="24"/>
          <w:szCs w:val="24"/>
          <w:lang w:val="es-ES_tradnl"/>
        </w:rPr>
        <w:t>hechos que considera</w:t>
      </w:r>
      <w:r w:rsidR="00753E21" w:rsidRPr="005606B9">
        <w:rPr>
          <w:rFonts w:ascii="Trebuchet MS" w:hAnsi="Trebuchet MS" w:cs="Arial"/>
          <w:sz w:val="24"/>
          <w:szCs w:val="24"/>
          <w:lang w:val="es-ES_tradnl"/>
        </w:rPr>
        <w:t xml:space="preserve">n </w:t>
      </w:r>
      <w:r w:rsidRPr="005606B9">
        <w:rPr>
          <w:rFonts w:ascii="Trebuchet MS" w:hAnsi="Trebuchet MS" w:cs="Arial"/>
          <w:sz w:val="24"/>
          <w:szCs w:val="24"/>
          <w:lang w:val="es-ES_tradnl"/>
        </w:rPr>
        <w:t>violatorios de la normatividad electoral vigente en el estado de Jalisco</w:t>
      </w:r>
      <w:r w:rsidR="00A232D1">
        <w:rPr>
          <w:rFonts w:ascii="Trebuchet MS" w:hAnsi="Trebuchet MS" w:cs="Arial"/>
          <w:sz w:val="24"/>
          <w:szCs w:val="24"/>
          <w:lang w:val="es-ES_tradnl"/>
        </w:rPr>
        <w:t>.</w:t>
      </w:r>
    </w:p>
    <w:p w14:paraId="20635102" w14:textId="77777777" w:rsidR="00410B48" w:rsidRPr="005606B9" w:rsidRDefault="00410B48" w:rsidP="006A03F5">
      <w:pPr>
        <w:pStyle w:val="Sinespaciado"/>
        <w:spacing w:line="360" w:lineRule="auto"/>
        <w:jc w:val="both"/>
        <w:rPr>
          <w:rFonts w:ascii="Trebuchet MS" w:hAnsi="Trebuchet MS" w:cs="Arial"/>
          <w:sz w:val="24"/>
          <w:szCs w:val="24"/>
        </w:rPr>
      </w:pPr>
    </w:p>
    <w:p w14:paraId="1D27809C" w14:textId="5AA6D2A0" w:rsidR="00410B48" w:rsidRDefault="00410B48" w:rsidP="006A03F5">
      <w:pPr>
        <w:pStyle w:val="Sinespaciado"/>
        <w:spacing w:line="360" w:lineRule="auto"/>
        <w:jc w:val="both"/>
        <w:rPr>
          <w:rFonts w:ascii="Trebuchet MS" w:hAnsi="Trebuchet MS" w:cs="Arial"/>
          <w:sz w:val="24"/>
          <w:szCs w:val="24"/>
          <w:lang w:val="es-ES_tradnl"/>
        </w:rPr>
      </w:pPr>
      <w:r w:rsidRPr="005606B9">
        <w:rPr>
          <w:rFonts w:ascii="Trebuchet MS" w:hAnsi="Trebuchet MS" w:cs="Arial"/>
          <w:b/>
          <w:sz w:val="24"/>
          <w:szCs w:val="24"/>
          <w:lang w:val="es-ES_tradnl"/>
        </w:rPr>
        <w:t>2. Acuerdo de radicación</w:t>
      </w:r>
      <w:r w:rsidR="00C05DFF">
        <w:rPr>
          <w:rFonts w:ascii="Trebuchet MS" w:hAnsi="Trebuchet MS" w:cs="Arial"/>
          <w:b/>
          <w:sz w:val="24"/>
          <w:szCs w:val="24"/>
          <w:lang w:val="es-ES_tradnl"/>
        </w:rPr>
        <w:t>,</w:t>
      </w:r>
      <w:r w:rsidRPr="005606B9">
        <w:rPr>
          <w:rFonts w:ascii="Trebuchet MS" w:hAnsi="Trebuchet MS" w:cs="Arial"/>
          <w:b/>
          <w:sz w:val="24"/>
          <w:szCs w:val="24"/>
          <w:lang w:val="es-ES_tradnl"/>
        </w:rPr>
        <w:t xml:space="preserve"> </w:t>
      </w:r>
      <w:r w:rsidR="00C05DFF">
        <w:rPr>
          <w:rFonts w:ascii="Trebuchet MS" w:hAnsi="Trebuchet MS" w:cs="Arial"/>
          <w:b/>
          <w:sz w:val="24"/>
          <w:szCs w:val="24"/>
          <w:lang w:val="es-ES_tradnl"/>
        </w:rPr>
        <w:t>prevención, ampliación de término y práctica de diligencias</w:t>
      </w:r>
      <w:r w:rsidRPr="005606B9">
        <w:rPr>
          <w:rFonts w:ascii="Trebuchet MS" w:hAnsi="Trebuchet MS" w:cs="Arial"/>
          <w:b/>
          <w:sz w:val="24"/>
          <w:szCs w:val="24"/>
          <w:lang w:val="es-ES_tradnl"/>
        </w:rPr>
        <w:t>.</w:t>
      </w:r>
      <w:r w:rsidRPr="005606B9">
        <w:rPr>
          <w:rFonts w:ascii="Trebuchet MS" w:hAnsi="Trebuchet MS" w:cs="Arial"/>
          <w:sz w:val="24"/>
          <w:szCs w:val="24"/>
          <w:lang w:val="es-ES_tradnl"/>
        </w:rPr>
        <w:t xml:space="preserve"> El</w:t>
      </w:r>
      <w:r w:rsidR="00395DCD">
        <w:rPr>
          <w:rFonts w:ascii="Trebuchet MS" w:hAnsi="Trebuchet MS" w:cs="Arial"/>
          <w:sz w:val="24"/>
          <w:szCs w:val="24"/>
          <w:lang w:val="es-ES_tradnl"/>
        </w:rPr>
        <w:t xml:space="preserve"> veinte</w:t>
      </w:r>
      <w:r w:rsidR="00041123" w:rsidRPr="005606B9">
        <w:rPr>
          <w:rFonts w:ascii="Trebuchet MS" w:hAnsi="Trebuchet MS" w:cs="Arial"/>
          <w:sz w:val="24"/>
          <w:szCs w:val="24"/>
          <w:lang w:val="es-ES_tradnl"/>
        </w:rPr>
        <w:t xml:space="preserve"> </w:t>
      </w:r>
      <w:r w:rsidRPr="005606B9">
        <w:rPr>
          <w:rFonts w:ascii="Trebuchet MS" w:hAnsi="Trebuchet MS" w:cs="Arial"/>
          <w:sz w:val="24"/>
          <w:szCs w:val="24"/>
          <w:lang w:val="es-ES_tradnl"/>
        </w:rPr>
        <w:t>de</w:t>
      </w:r>
      <w:r w:rsidR="003D52BA">
        <w:rPr>
          <w:rFonts w:ascii="Trebuchet MS" w:hAnsi="Trebuchet MS" w:cs="Arial"/>
          <w:sz w:val="24"/>
          <w:szCs w:val="24"/>
          <w:lang w:val="es-ES_tradnl"/>
        </w:rPr>
        <w:t xml:space="preserve"> noviembre</w:t>
      </w:r>
      <w:r w:rsidRPr="005606B9">
        <w:rPr>
          <w:rFonts w:ascii="Trebuchet MS" w:hAnsi="Trebuchet MS" w:cs="Arial"/>
          <w:sz w:val="24"/>
          <w:szCs w:val="24"/>
          <w:lang w:val="es-ES_tradnl"/>
        </w:rPr>
        <w:t xml:space="preserve"> la </w:t>
      </w:r>
      <w:r w:rsidR="00B523E4">
        <w:rPr>
          <w:rFonts w:ascii="Trebuchet MS" w:hAnsi="Trebuchet MS" w:cs="Arial"/>
          <w:sz w:val="24"/>
          <w:szCs w:val="24"/>
          <w:lang w:val="es-ES_tradnl"/>
        </w:rPr>
        <w:t>s</w:t>
      </w:r>
      <w:r w:rsidR="00E96EE3" w:rsidRPr="005606B9">
        <w:rPr>
          <w:rFonts w:ascii="Trebuchet MS" w:hAnsi="Trebuchet MS" w:cs="Arial"/>
          <w:sz w:val="24"/>
          <w:szCs w:val="24"/>
          <w:lang w:val="es-ES_tradnl"/>
        </w:rPr>
        <w:t xml:space="preserve">ecretaría </w:t>
      </w:r>
      <w:r w:rsidR="00B523E4">
        <w:rPr>
          <w:rFonts w:ascii="Trebuchet MS" w:hAnsi="Trebuchet MS" w:cs="Arial"/>
          <w:sz w:val="24"/>
          <w:szCs w:val="24"/>
          <w:lang w:val="es-ES_tradnl"/>
        </w:rPr>
        <w:t>e</w:t>
      </w:r>
      <w:r w:rsidRPr="005606B9">
        <w:rPr>
          <w:rFonts w:ascii="Trebuchet MS" w:hAnsi="Trebuchet MS" w:cs="Arial"/>
          <w:sz w:val="24"/>
          <w:szCs w:val="24"/>
          <w:lang w:val="es-ES_tradnl"/>
        </w:rPr>
        <w:t xml:space="preserve">jecutiva del </w:t>
      </w:r>
      <w:r w:rsidR="00B523E4">
        <w:rPr>
          <w:rFonts w:ascii="Trebuchet MS" w:hAnsi="Trebuchet MS" w:cs="Arial"/>
          <w:sz w:val="24"/>
          <w:szCs w:val="24"/>
          <w:lang w:val="es-ES_tradnl"/>
        </w:rPr>
        <w:t>i</w:t>
      </w:r>
      <w:r w:rsidRPr="005606B9">
        <w:rPr>
          <w:rFonts w:ascii="Trebuchet MS" w:hAnsi="Trebuchet MS" w:cs="Arial"/>
          <w:sz w:val="24"/>
          <w:szCs w:val="24"/>
          <w:lang w:val="es-ES_tradnl"/>
        </w:rPr>
        <w:t xml:space="preserve">nstituto dictó </w:t>
      </w:r>
      <w:r w:rsidR="005D1CDD">
        <w:rPr>
          <w:rFonts w:ascii="Trebuchet MS" w:hAnsi="Trebuchet MS" w:cs="Arial"/>
          <w:sz w:val="24"/>
          <w:szCs w:val="24"/>
          <w:lang w:val="es-ES_tradnl"/>
        </w:rPr>
        <w:t xml:space="preserve">el </w:t>
      </w:r>
      <w:r w:rsidRPr="005606B9">
        <w:rPr>
          <w:rFonts w:ascii="Trebuchet MS" w:hAnsi="Trebuchet MS" w:cs="Arial"/>
          <w:sz w:val="24"/>
          <w:szCs w:val="24"/>
          <w:lang w:val="es-ES_tradnl"/>
        </w:rPr>
        <w:t>acuerdo</w:t>
      </w:r>
      <w:r w:rsidR="00B46EC7">
        <w:rPr>
          <w:rFonts w:ascii="Trebuchet MS" w:hAnsi="Trebuchet MS" w:cs="Arial"/>
          <w:sz w:val="24"/>
          <w:szCs w:val="24"/>
          <w:lang w:val="es-ES_tradnl"/>
        </w:rPr>
        <w:t xml:space="preserve"> </w:t>
      </w:r>
      <w:r w:rsidRPr="005606B9">
        <w:rPr>
          <w:rFonts w:ascii="Trebuchet MS" w:hAnsi="Trebuchet MS" w:cs="Arial"/>
          <w:sz w:val="24"/>
          <w:szCs w:val="24"/>
          <w:lang w:val="es-ES_tradnl"/>
        </w:rPr>
        <w:t xml:space="preserve">en </w:t>
      </w:r>
      <w:r w:rsidR="00B46EC7">
        <w:rPr>
          <w:rFonts w:ascii="Trebuchet MS" w:hAnsi="Trebuchet MS" w:cs="Arial"/>
          <w:sz w:val="24"/>
          <w:szCs w:val="24"/>
          <w:lang w:val="es-ES_tradnl"/>
        </w:rPr>
        <w:t xml:space="preserve">el </w:t>
      </w:r>
      <w:r w:rsidRPr="005606B9">
        <w:rPr>
          <w:rFonts w:ascii="Trebuchet MS" w:hAnsi="Trebuchet MS" w:cs="Arial"/>
          <w:sz w:val="24"/>
          <w:szCs w:val="24"/>
          <w:lang w:val="es-ES_tradnl"/>
        </w:rPr>
        <w:t xml:space="preserve">que radicó </w:t>
      </w:r>
      <w:r w:rsidR="003D52BA">
        <w:rPr>
          <w:rFonts w:ascii="Trebuchet MS" w:hAnsi="Trebuchet MS" w:cs="Arial"/>
          <w:sz w:val="24"/>
          <w:szCs w:val="24"/>
          <w:lang w:val="es-ES_tradnl"/>
        </w:rPr>
        <w:t>el</w:t>
      </w:r>
      <w:r w:rsidRPr="005606B9">
        <w:rPr>
          <w:rFonts w:ascii="Trebuchet MS" w:hAnsi="Trebuchet MS" w:cs="Arial"/>
          <w:sz w:val="24"/>
          <w:szCs w:val="24"/>
          <w:lang w:val="es-ES_tradnl"/>
        </w:rPr>
        <w:t xml:space="preserve"> escrito de denuncia con </w:t>
      </w:r>
      <w:r w:rsidR="003D52BA">
        <w:rPr>
          <w:rFonts w:ascii="Trebuchet MS" w:hAnsi="Trebuchet MS" w:cs="Arial"/>
          <w:sz w:val="24"/>
          <w:szCs w:val="24"/>
          <w:lang w:val="es-ES_tradnl"/>
        </w:rPr>
        <w:t>el</w:t>
      </w:r>
      <w:r w:rsidRPr="005606B9">
        <w:rPr>
          <w:rFonts w:ascii="Trebuchet MS" w:hAnsi="Trebuchet MS" w:cs="Arial"/>
          <w:sz w:val="24"/>
          <w:szCs w:val="24"/>
          <w:lang w:val="es-ES_tradnl"/>
        </w:rPr>
        <w:t xml:space="preserve"> número de expediente </w:t>
      </w:r>
      <w:r w:rsidR="00753E21" w:rsidRPr="005606B9">
        <w:rPr>
          <w:rFonts w:ascii="Trebuchet MS" w:hAnsi="Trebuchet MS" w:cs="Arial"/>
          <w:b/>
          <w:sz w:val="24"/>
          <w:szCs w:val="24"/>
          <w:lang w:val="es-ES"/>
        </w:rPr>
        <w:t>PSE-QUEJA-</w:t>
      </w:r>
      <w:r w:rsidR="00C355E1">
        <w:rPr>
          <w:rFonts w:ascii="Trebuchet MS" w:hAnsi="Trebuchet MS" w:cs="Arial"/>
          <w:b/>
          <w:sz w:val="24"/>
          <w:szCs w:val="24"/>
          <w:lang w:val="es-ES"/>
        </w:rPr>
        <w:t>007</w:t>
      </w:r>
      <w:r w:rsidR="00753E21" w:rsidRPr="005606B9">
        <w:rPr>
          <w:rFonts w:ascii="Trebuchet MS" w:hAnsi="Trebuchet MS" w:cs="Arial"/>
          <w:b/>
          <w:sz w:val="24"/>
          <w:szCs w:val="24"/>
          <w:lang w:val="es-ES"/>
        </w:rPr>
        <w:t>/2020</w:t>
      </w:r>
      <w:r w:rsidR="003D52BA">
        <w:rPr>
          <w:rFonts w:ascii="Trebuchet MS" w:hAnsi="Trebuchet MS" w:cs="Arial"/>
          <w:sz w:val="24"/>
          <w:szCs w:val="24"/>
          <w:lang w:val="es-ES_tradnl"/>
        </w:rPr>
        <w:t xml:space="preserve"> </w:t>
      </w:r>
      <w:r w:rsidRPr="005606B9">
        <w:rPr>
          <w:rFonts w:ascii="Trebuchet MS" w:hAnsi="Trebuchet MS" w:cs="Arial"/>
          <w:sz w:val="24"/>
          <w:szCs w:val="24"/>
          <w:lang w:val="es-ES_tradnl"/>
        </w:rPr>
        <w:t xml:space="preserve">y </w:t>
      </w:r>
      <w:r w:rsidR="00395DCD">
        <w:rPr>
          <w:rFonts w:ascii="Trebuchet MS" w:hAnsi="Trebuchet MS" w:cs="Arial"/>
          <w:sz w:val="24"/>
          <w:szCs w:val="24"/>
          <w:lang w:val="es-ES_tradnl"/>
        </w:rPr>
        <w:t>se previno al denunciante para que precisara el nombre de los denunciados y proporcionara su domicilio para</w:t>
      </w:r>
      <w:r w:rsidR="00C05DFF">
        <w:rPr>
          <w:rFonts w:ascii="Trebuchet MS" w:hAnsi="Trebuchet MS" w:cs="Arial"/>
          <w:sz w:val="24"/>
          <w:szCs w:val="24"/>
          <w:lang w:val="es-ES_tradnl"/>
        </w:rPr>
        <w:t xml:space="preserve"> estar en posibilidad de lleva</w:t>
      </w:r>
      <w:r w:rsidR="005D1CDD">
        <w:rPr>
          <w:rFonts w:ascii="Trebuchet MS" w:hAnsi="Trebuchet MS" w:cs="Arial"/>
          <w:sz w:val="24"/>
          <w:szCs w:val="24"/>
          <w:lang w:val="es-ES_tradnl"/>
        </w:rPr>
        <w:t>r</w:t>
      </w:r>
      <w:r w:rsidR="00C05DFF">
        <w:rPr>
          <w:rFonts w:ascii="Trebuchet MS" w:hAnsi="Trebuchet MS" w:cs="Arial"/>
          <w:sz w:val="24"/>
          <w:szCs w:val="24"/>
          <w:lang w:val="es-ES_tradnl"/>
        </w:rPr>
        <w:t xml:space="preserve"> a cabo</w:t>
      </w:r>
      <w:r w:rsidR="00395DCD">
        <w:rPr>
          <w:rFonts w:ascii="Trebuchet MS" w:hAnsi="Trebuchet MS" w:cs="Arial"/>
          <w:sz w:val="24"/>
          <w:szCs w:val="24"/>
          <w:lang w:val="es-ES_tradnl"/>
        </w:rPr>
        <w:t xml:space="preserve"> </w:t>
      </w:r>
      <w:r w:rsidR="005D1CDD">
        <w:rPr>
          <w:rFonts w:ascii="Trebuchet MS" w:hAnsi="Trebuchet MS" w:cs="Arial"/>
          <w:sz w:val="24"/>
          <w:szCs w:val="24"/>
          <w:lang w:val="es-ES_tradnl"/>
        </w:rPr>
        <w:t xml:space="preserve">los </w:t>
      </w:r>
      <w:r w:rsidR="00395DCD">
        <w:rPr>
          <w:rFonts w:ascii="Trebuchet MS" w:hAnsi="Trebuchet MS" w:cs="Arial"/>
          <w:sz w:val="24"/>
          <w:szCs w:val="24"/>
          <w:lang w:val="es-ES_tradnl"/>
        </w:rPr>
        <w:t>emplazamiento</w:t>
      </w:r>
      <w:r w:rsidR="005D1CDD">
        <w:rPr>
          <w:rFonts w:ascii="Trebuchet MS" w:hAnsi="Trebuchet MS" w:cs="Arial"/>
          <w:sz w:val="24"/>
          <w:szCs w:val="24"/>
          <w:lang w:val="es-ES_tradnl"/>
        </w:rPr>
        <w:t>s respectivos</w:t>
      </w:r>
      <w:r w:rsidR="00395DCD">
        <w:rPr>
          <w:rFonts w:ascii="Trebuchet MS" w:hAnsi="Trebuchet MS" w:cs="Arial"/>
          <w:sz w:val="24"/>
          <w:szCs w:val="24"/>
          <w:lang w:val="es-ES_tradnl"/>
        </w:rPr>
        <w:t>.</w:t>
      </w:r>
    </w:p>
    <w:p w14:paraId="0FDB2139" w14:textId="6496467F" w:rsidR="00C05DFF" w:rsidRDefault="00C05DFF" w:rsidP="006A03F5">
      <w:pPr>
        <w:pStyle w:val="Sinespaciado"/>
        <w:spacing w:line="360" w:lineRule="auto"/>
        <w:jc w:val="both"/>
        <w:rPr>
          <w:rFonts w:ascii="Trebuchet MS" w:hAnsi="Trebuchet MS" w:cs="Arial"/>
          <w:sz w:val="24"/>
          <w:szCs w:val="24"/>
          <w:lang w:val="es-ES_tradnl"/>
        </w:rPr>
      </w:pPr>
    </w:p>
    <w:p w14:paraId="58142D44" w14:textId="4CEB3005" w:rsidR="00C05DFF" w:rsidRDefault="00C05DFF" w:rsidP="00C05DFF">
      <w:pPr>
        <w:pStyle w:val="Sinespaciado"/>
        <w:spacing w:line="360" w:lineRule="auto"/>
        <w:jc w:val="both"/>
        <w:rPr>
          <w:rFonts w:ascii="Trebuchet MS" w:hAnsi="Trebuchet MS" w:cs="Arial"/>
          <w:sz w:val="24"/>
          <w:szCs w:val="24"/>
          <w:lang w:val="es-ES_tradnl"/>
        </w:rPr>
      </w:pPr>
      <w:r>
        <w:rPr>
          <w:rFonts w:ascii="Trebuchet MS" w:hAnsi="Trebuchet MS" w:cs="Arial"/>
          <w:sz w:val="24"/>
          <w:szCs w:val="24"/>
          <w:lang w:val="es-ES_tradnl"/>
        </w:rPr>
        <w:t xml:space="preserve">De igual manera </w:t>
      </w:r>
      <w:r w:rsidRPr="005606B9">
        <w:rPr>
          <w:rFonts w:ascii="Trebuchet MS" w:hAnsi="Trebuchet MS" w:cs="Arial"/>
          <w:sz w:val="24"/>
          <w:szCs w:val="24"/>
          <w:lang w:val="es-ES_tradnl"/>
        </w:rPr>
        <w:t xml:space="preserve">se amplió el plazo para resolver sobre la admisión o </w:t>
      </w:r>
      <w:proofErr w:type="spellStart"/>
      <w:r w:rsidRPr="005606B9">
        <w:rPr>
          <w:rFonts w:ascii="Trebuchet MS" w:hAnsi="Trebuchet MS" w:cs="Arial"/>
          <w:sz w:val="24"/>
          <w:szCs w:val="24"/>
          <w:lang w:val="es-ES_tradnl"/>
        </w:rPr>
        <w:t>desechamiento</w:t>
      </w:r>
      <w:proofErr w:type="spellEnd"/>
      <w:r w:rsidRPr="005606B9">
        <w:rPr>
          <w:rFonts w:ascii="Trebuchet MS" w:hAnsi="Trebuchet MS" w:cs="Arial"/>
          <w:sz w:val="24"/>
          <w:szCs w:val="24"/>
          <w:lang w:val="es-ES_tradnl"/>
        </w:rPr>
        <w:t xml:space="preserve"> de la denuncia; además, se ordenó la realización de la diligencia </w:t>
      </w:r>
      <w:r>
        <w:rPr>
          <w:rFonts w:ascii="Trebuchet MS" w:hAnsi="Trebuchet MS" w:cs="Arial"/>
          <w:sz w:val="24"/>
          <w:szCs w:val="24"/>
          <w:lang w:val="es-ES_tradnl"/>
        </w:rPr>
        <w:t xml:space="preserve">consistente en la </w:t>
      </w:r>
      <w:r w:rsidRPr="005606B9">
        <w:rPr>
          <w:rFonts w:ascii="Trebuchet MS" w:hAnsi="Trebuchet MS" w:cs="Arial"/>
          <w:sz w:val="24"/>
          <w:szCs w:val="24"/>
          <w:lang w:val="es-ES_tradnl"/>
        </w:rPr>
        <w:lastRenderedPageBreak/>
        <w:t xml:space="preserve">verificación </w:t>
      </w:r>
      <w:r>
        <w:rPr>
          <w:rFonts w:ascii="Trebuchet MS" w:hAnsi="Trebuchet MS" w:cs="Arial"/>
          <w:sz w:val="24"/>
          <w:szCs w:val="24"/>
          <w:lang w:val="es-ES_tradnl"/>
        </w:rPr>
        <w:t xml:space="preserve">del contenido de un </w:t>
      </w:r>
      <w:r w:rsidRPr="00A232D1">
        <w:rPr>
          <w:rFonts w:ascii="Trebuchet MS" w:hAnsi="Trebuchet MS" w:cs="Arial"/>
          <w:i/>
          <w:iCs/>
          <w:sz w:val="24"/>
          <w:szCs w:val="24"/>
          <w:lang w:val="es-ES_tradnl"/>
        </w:rPr>
        <w:t>link</w:t>
      </w:r>
      <w:r>
        <w:rPr>
          <w:rFonts w:ascii="Trebuchet MS" w:hAnsi="Trebuchet MS" w:cs="Arial"/>
          <w:sz w:val="24"/>
          <w:szCs w:val="24"/>
          <w:lang w:val="es-ES_tradnl"/>
        </w:rPr>
        <w:t xml:space="preserve"> de internet proporcionado por el </w:t>
      </w:r>
      <w:proofErr w:type="spellStart"/>
      <w:r>
        <w:rPr>
          <w:rFonts w:ascii="Trebuchet MS" w:hAnsi="Trebuchet MS" w:cs="Arial"/>
          <w:sz w:val="24"/>
          <w:szCs w:val="24"/>
          <w:lang w:val="es-ES_tradnl"/>
        </w:rPr>
        <w:t>promovente</w:t>
      </w:r>
      <w:proofErr w:type="spellEnd"/>
      <w:r>
        <w:rPr>
          <w:rFonts w:ascii="Trebuchet MS" w:hAnsi="Trebuchet MS" w:cs="Arial"/>
          <w:sz w:val="24"/>
          <w:szCs w:val="24"/>
          <w:lang w:val="es-ES_tradnl"/>
        </w:rPr>
        <w:t xml:space="preserve"> en el escrito de denuncia</w:t>
      </w:r>
      <w:r w:rsidRPr="008E255B">
        <w:rPr>
          <w:rFonts w:ascii="Trebuchet MS" w:hAnsi="Trebuchet MS" w:cs="Arial"/>
          <w:sz w:val="24"/>
          <w:szCs w:val="24"/>
          <w:lang w:val="es-ES_tradnl"/>
        </w:rPr>
        <w:t xml:space="preserve">. </w:t>
      </w:r>
    </w:p>
    <w:p w14:paraId="0F7DB412" w14:textId="77777777" w:rsidR="00410B48" w:rsidRPr="005606B9" w:rsidRDefault="00410B48" w:rsidP="006A03F5">
      <w:pPr>
        <w:pStyle w:val="Sinespaciado"/>
        <w:spacing w:line="360" w:lineRule="auto"/>
        <w:jc w:val="both"/>
        <w:rPr>
          <w:rFonts w:ascii="Trebuchet MS" w:hAnsi="Trebuchet MS" w:cs="Arial"/>
          <w:sz w:val="24"/>
          <w:szCs w:val="24"/>
          <w:lang w:val="es-ES_tradnl"/>
        </w:rPr>
      </w:pPr>
    </w:p>
    <w:p w14:paraId="6471D062" w14:textId="1672B5AE" w:rsidR="00410B48" w:rsidRPr="00345FFD" w:rsidRDefault="00410B48" w:rsidP="006A03F5">
      <w:pPr>
        <w:pStyle w:val="Sinespaciado"/>
        <w:spacing w:line="360" w:lineRule="auto"/>
        <w:jc w:val="both"/>
        <w:rPr>
          <w:rFonts w:ascii="Trebuchet MS" w:hAnsi="Trebuchet MS" w:cs="Arial"/>
          <w:color w:val="000000"/>
          <w:sz w:val="24"/>
          <w:szCs w:val="24"/>
        </w:rPr>
      </w:pPr>
      <w:r w:rsidRPr="00345FFD">
        <w:rPr>
          <w:rFonts w:ascii="Trebuchet MS" w:hAnsi="Trebuchet MS" w:cs="Arial"/>
          <w:b/>
          <w:sz w:val="24"/>
          <w:szCs w:val="24"/>
          <w:lang w:val="es-ES_tradnl"/>
        </w:rPr>
        <w:t xml:space="preserve">3. </w:t>
      </w:r>
      <w:r w:rsidR="00345FFD" w:rsidRPr="00345FFD">
        <w:rPr>
          <w:rFonts w:ascii="Trebuchet MS" w:hAnsi="Trebuchet MS" w:cs="Arial"/>
          <w:b/>
          <w:sz w:val="24"/>
          <w:szCs w:val="24"/>
          <w:lang w:val="es-ES_tradnl"/>
        </w:rPr>
        <w:t xml:space="preserve">Acta circunstanciada. </w:t>
      </w:r>
      <w:r w:rsidR="00345FFD" w:rsidRPr="00345FFD">
        <w:rPr>
          <w:rFonts w:ascii="Trebuchet MS" w:hAnsi="Trebuchet MS" w:cs="Arial"/>
          <w:sz w:val="24"/>
          <w:szCs w:val="24"/>
          <w:lang w:val="es-ES_tradnl"/>
        </w:rPr>
        <w:t>El veintidós de noviembre se elaboró el acta circunstanciada mediante la cual personal de la</w:t>
      </w:r>
      <w:r w:rsidR="00345FFD" w:rsidRPr="00345FFD">
        <w:rPr>
          <w:rFonts w:ascii="Trebuchet MS" w:hAnsi="Trebuchet MS" w:cs="Arial"/>
          <w:sz w:val="24"/>
          <w:szCs w:val="24"/>
        </w:rPr>
        <w:t xml:space="preserve"> oficialía electoral debidamente </w:t>
      </w:r>
      <w:proofErr w:type="gramStart"/>
      <w:r w:rsidR="00345FFD" w:rsidRPr="00345FFD">
        <w:rPr>
          <w:rFonts w:ascii="Trebuchet MS" w:hAnsi="Trebuchet MS" w:cs="Arial"/>
          <w:sz w:val="24"/>
          <w:szCs w:val="24"/>
        </w:rPr>
        <w:t>investido</w:t>
      </w:r>
      <w:proofErr w:type="gramEnd"/>
      <w:r w:rsidR="00345FFD" w:rsidRPr="00345FFD">
        <w:rPr>
          <w:rFonts w:ascii="Trebuchet MS" w:hAnsi="Trebuchet MS" w:cs="Arial"/>
          <w:sz w:val="24"/>
          <w:szCs w:val="24"/>
        </w:rPr>
        <w:t xml:space="preserve"> de fe pública y legalmente facultado para el ejercicio de dicha función,</w:t>
      </w:r>
      <w:r w:rsidR="00345FFD" w:rsidRPr="00345FFD">
        <w:rPr>
          <w:rFonts w:ascii="Trebuchet MS" w:hAnsi="Trebuchet MS" w:cs="Arial"/>
          <w:sz w:val="24"/>
          <w:szCs w:val="24"/>
          <w:lang w:val="es-ES_tradnl"/>
        </w:rPr>
        <w:t xml:space="preserve"> verificó la existencia y contenido del </w:t>
      </w:r>
      <w:r w:rsidR="00345FFD" w:rsidRPr="00345FFD">
        <w:rPr>
          <w:rFonts w:ascii="Trebuchet MS" w:hAnsi="Trebuchet MS" w:cs="Arial"/>
          <w:i/>
          <w:iCs/>
          <w:sz w:val="24"/>
          <w:szCs w:val="24"/>
          <w:lang w:val="es-ES_tradnl"/>
        </w:rPr>
        <w:t>link</w:t>
      </w:r>
      <w:r w:rsidR="00345FFD" w:rsidRPr="00345FFD">
        <w:rPr>
          <w:rFonts w:ascii="Trebuchet MS" w:hAnsi="Trebuchet MS" w:cs="Arial"/>
          <w:sz w:val="24"/>
          <w:szCs w:val="24"/>
          <w:lang w:val="es-ES_tradnl"/>
        </w:rPr>
        <w:t xml:space="preserve"> de internet precisado en el escrito de queja.</w:t>
      </w:r>
      <w:r w:rsidR="00345FFD" w:rsidRPr="00345FFD">
        <w:rPr>
          <w:rFonts w:ascii="Trebuchet MS" w:hAnsi="Trebuchet MS" w:cs="Arial"/>
          <w:color w:val="000000"/>
          <w:sz w:val="24"/>
          <w:szCs w:val="24"/>
          <w:lang w:eastAsia="x-none"/>
        </w:rPr>
        <w:t xml:space="preserve"> </w:t>
      </w:r>
    </w:p>
    <w:p w14:paraId="7D542221" w14:textId="7CD32212" w:rsidR="00410B48" w:rsidRPr="00345FFD" w:rsidRDefault="008E255B" w:rsidP="006A03F5">
      <w:pPr>
        <w:pStyle w:val="Sinespaciado"/>
        <w:spacing w:line="360" w:lineRule="auto"/>
        <w:jc w:val="both"/>
        <w:rPr>
          <w:rFonts w:ascii="Trebuchet MS" w:hAnsi="Trebuchet MS" w:cs="Arial"/>
          <w:color w:val="000000"/>
          <w:sz w:val="24"/>
          <w:szCs w:val="24"/>
        </w:rPr>
      </w:pPr>
      <w:r w:rsidRPr="00345FFD">
        <w:rPr>
          <w:rFonts w:ascii="Trebuchet MS" w:hAnsi="Trebuchet MS" w:cs="Arial"/>
          <w:color w:val="000000"/>
          <w:sz w:val="24"/>
          <w:szCs w:val="24"/>
        </w:rPr>
        <w:t xml:space="preserve"> </w:t>
      </w:r>
    </w:p>
    <w:p w14:paraId="49B083DD" w14:textId="77777777" w:rsidR="00345FFD" w:rsidRPr="00345FFD" w:rsidRDefault="00410B48" w:rsidP="00345FFD">
      <w:pPr>
        <w:pStyle w:val="Sinespaciado"/>
        <w:spacing w:line="360" w:lineRule="auto"/>
        <w:jc w:val="both"/>
        <w:rPr>
          <w:rFonts w:ascii="Trebuchet MS" w:hAnsi="Trebuchet MS" w:cs="Arial"/>
          <w:color w:val="000000"/>
          <w:sz w:val="24"/>
          <w:szCs w:val="24"/>
        </w:rPr>
      </w:pPr>
      <w:r w:rsidRPr="00345FFD">
        <w:rPr>
          <w:rFonts w:ascii="Trebuchet MS" w:hAnsi="Trebuchet MS" w:cs="Arial"/>
          <w:b/>
          <w:color w:val="000000"/>
          <w:sz w:val="24"/>
          <w:szCs w:val="24"/>
        </w:rPr>
        <w:t>4.</w:t>
      </w:r>
      <w:r w:rsidRPr="00345FFD">
        <w:rPr>
          <w:rFonts w:ascii="Trebuchet MS" w:hAnsi="Trebuchet MS" w:cs="Arial"/>
          <w:b/>
          <w:sz w:val="24"/>
          <w:szCs w:val="24"/>
          <w:lang w:val="es-ES_tradnl"/>
        </w:rPr>
        <w:t xml:space="preserve"> </w:t>
      </w:r>
      <w:r w:rsidR="00345FFD" w:rsidRPr="00345FFD">
        <w:rPr>
          <w:rFonts w:ascii="Trebuchet MS" w:hAnsi="Trebuchet MS" w:cs="Arial"/>
          <w:b/>
          <w:sz w:val="24"/>
          <w:szCs w:val="24"/>
          <w:lang w:val="es-ES_tradnl"/>
        </w:rPr>
        <w:t xml:space="preserve">Cumplimiento de la prevención. </w:t>
      </w:r>
      <w:r w:rsidR="00345FFD" w:rsidRPr="00345FFD">
        <w:rPr>
          <w:rFonts w:ascii="Trebuchet MS" w:hAnsi="Trebuchet MS" w:cs="Arial"/>
          <w:bCs/>
          <w:sz w:val="24"/>
          <w:szCs w:val="24"/>
          <w:lang w:val="es-ES_tradnl"/>
        </w:rPr>
        <w:t xml:space="preserve">El veinticuatro de </w:t>
      </w:r>
      <w:r w:rsidR="00345FFD" w:rsidRPr="00345FFD">
        <w:rPr>
          <w:rFonts w:ascii="Trebuchet MS" w:hAnsi="Trebuchet MS" w:cs="Arial"/>
          <w:sz w:val="24"/>
          <w:szCs w:val="24"/>
          <w:lang w:val="es-ES_tradnl"/>
        </w:rPr>
        <w:t>noviembre, Gonzalo Moreno Arévalo dio cumplimiento a la prevención formulada; dicha contestación quedó registrada con el folio 01413</w:t>
      </w:r>
      <w:r w:rsidR="00345FFD" w:rsidRPr="00345FFD">
        <w:rPr>
          <w:rFonts w:ascii="Trebuchet MS" w:hAnsi="Trebuchet MS" w:cs="Arial"/>
          <w:color w:val="000000"/>
          <w:sz w:val="24"/>
          <w:szCs w:val="24"/>
        </w:rPr>
        <w:t xml:space="preserve">. </w:t>
      </w:r>
    </w:p>
    <w:p w14:paraId="56BE3A0A" w14:textId="77777777" w:rsidR="00E528E2" w:rsidRPr="005606B9" w:rsidRDefault="00E528E2" w:rsidP="006A03F5">
      <w:pPr>
        <w:pStyle w:val="Sinespaciado"/>
        <w:spacing w:line="360" w:lineRule="auto"/>
        <w:jc w:val="both"/>
        <w:rPr>
          <w:rFonts w:ascii="Trebuchet MS" w:hAnsi="Trebuchet MS" w:cs="Arial"/>
          <w:sz w:val="24"/>
          <w:szCs w:val="24"/>
          <w:lang w:val="es-ES_tradnl"/>
        </w:rPr>
      </w:pPr>
    </w:p>
    <w:p w14:paraId="30C03C69" w14:textId="745ACE77" w:rsidR="009128F0" w:rsidRDefault="00C05DFF" w:rsidP="00A232D1">
      <w:pPr>
        <w:pStyle w:val="Sinespaciado"/>
        <w:spacing w:line="360" w:lineRule="auto"/>
        <w:jc w:val="both"/>
        <w:rPr>
          <w:rFonts w:ascii="Trebuchet MS" w:hAnsi="Trebuchet MS" w:cs="Arial"/>
          <w:bCs/>
          <w:sz w:val="24"/>
          <w:szCs w:val="24"/>
          <w:lang w:val="es-ES"/>
        </w:rPr>
      </w:pPr>
      <w:r>
        <w:rPr>
          <w:rFonts w:ascii="Trebuchet MS" w:hAnsi="Trebuchet MS" w:cs="Arial"/>
          <w:b/>
          <w:sz w:val="24"/>
          <w:szCs w:val="24"/>
          <w:lang w:val="es-ES_tradnl"/>
        </w:rPr>
        <w:t>5</w:t>
      </w:r>
      <w:r w:rsidR="00410B48" w:rsidRPr="005606B9">
        <w:rPr>
          <w:rFonts w:ascii="Trebuchet MS" w:hAnsi="Trebuchet MS" w:cs="Arial"/>
          <w:b/>
          <w:sz w:val="24"/>
          <w:szCs w:val="24"/>
          <w:lang w:val="es-ES_tradnl"/>
        </w:rPr>
        <w:t>.</w:t>
      </w:r>
      <w:r w:rsidR="00667D13" w:rsidRPr="005606B9">
        <w:rPr>
          <w:rFonts w:ascii="Trebuchet MS" w:hAnsi="Trebuchet MS" w:cs="Arial"/>
          <w:b/>
          <w:sz w:val="24"/>
          <w:szCs w:val="24"/>
          <w:lang w:val="es-ES_tradnl"/>
        </w:rPr>
        <w:t xml:space="preserve"> </w:t>
      </w:r>
      <w:r w:rsidR="00410B48" w:rsidRPr="005606B9">
        <w:rPr>
          <w:rFonts w:ascii="Trebuchet MS" w:hAnsi="Trebuchet MS" w:cs="Arial"/>
          <w:b/>
          <w:sz w:val="24"/>
          <w:szCs w:val="24"/>
          <w:lang w:val="es-ES"/>
        </w:rPr>
        <w:t>Acuerdo de admisión</w:t>
      </w:r>
      <w:r w:rsidR="009128F0">
        <w:rPr>
          <w:rFonts w:ascii="Trebuchet MS" w:hAnsi="Trebuchet MS" w:cs="Arial"/>
          <w:b/>
          <w:sz w:val="24"/>
          <w:szCs w:val="24"/>
          <w:lang w:val="es-ES"/>
        </w:rPr>
        <w:t xml:space="preserve"> parcial</w:t>
      </w:r>
      <w:r w:rsidR="00410B48" w:rsidRPr="005606B9">
        <w:rPr>
          <w:rFonts w:ascii="Trebuchet MS" w:hAnsi="Trebuchet MS" w:cs="Arial"/>
          <w:b/>
          <w:sz w:val="24"/>
          <w:szCs w:val="24"/>
          <w:lang w:val="es-ES"/>
        </w:rPr>
        <w:t>.</w:t>
      </w:r>
      <w:r w:rsidR="00410B48" w:rsidRPr="005606B9">
        <w:rPr>
          <w:rFonts w:ascii="Trebuchet MS" w:hAnsi="Trebuchet MS" w:cs="Arial"/>
          <w:sz w:val="24"/>
          <w:szCs w:val="24"/>
          <w:lang w:val="es-ES"/>
        </w:rPr>
        <w:t xml:space="preserve"> El</w:t>
      </w:r>
      <w:r w:rsidR="009128F0">
        <w:rPr>
          <w:rFonts w:ascii="Trebuchet MS" w:hAnsi="Trebuchet MS" w:cs="Arial"/>
          <w:sz w:val="24"/>
          <w:szCs w:val="24"/>
          <w:lang w:val="es-ES"/>
        </w:rPr>
        <w:t xml:space="preserve"> </w:t>
      </w:r>
      <w:r w:rsidR="009128F0" w:rsidRPr="00A232D1">
        <w:rPr>
          <w:rFonts w:ascii="Trebuchet MS" w:hAnsi="Trebuchet MS" w:cs="Arial"/>
          <w:sz w:val="24"/>
          <w:szCs w:val="24"/>
          <w:lang w:val="es-ES"/>
        </w:rPr>
        <w:t>veintic</w:t>
      </w:r>
      <w:r w:rsidR="00A232D1" w:rsidRPr="00A232D1">
        <w:rPr>
          <w:rFonts w:ascii="Trebuchet MS" w:hAnsi="Trebuchet MS" w:cs="Arial"/>
          <w:sz w:val="24"/>
          <w:szCs w:val="24"/>
          <w:lang w:val="es-ES"/>
        </w:rPr>
        <w:t>uatro</w:t>
      </w:r>
      <w:r w:rsidR="00667D13" w:rsidRPr="005606B9">
        <w:rPr>
          <w:rFonts w:ascii="Trebuchet MS" w:hAnsi="Trebuchet MS" w:cs="Arial"/>
          <w:sz w:val="24"/>
          <w:szCs w:val="24"/>
          <w:lang w:val="es-ES"/>
        </w:rPr>
        <w:t xml:space="preserve"> </w:t>
      </w:r>
      <w:r w:rsidR="00410B48" w:rsidRPr="005606B9">
        <w:rPr>
          <w:rFonts w:ascii="Trebuchet MS" w:hAnsi="Trebuchet MS" w:cs="Arial"/>
          <w:sz w:val="24"/>
          <w:szCs w:val="24"/>
          <w:lang w:val="es-ES"/>
        </w:rPr>
        <w:t xml:space="preserve">de </w:t>
      </w:r>
      <w:r w:rsidR="00C15640">
        <w:rPr>
          <w:rFonts w:ascii="Trebuchet MS" w:hAnsi="Trebuchet MS" w:cs="Arial"/>
          <w:sz w:val="24"/>
          <w:szCs w:val="24"/>
          <w:lang w:val="es-ES"/>
        </w:rPr>
        <w:t>noviembre</w:t>
      </w:r>
      <w:r w:rsidR="00410B48" w:rsidRPr="005606B9">
        <w:rPr>
          <w:rFonts w:ascii="Trebuchet MS" w:hAnsi="Trebuchet MS" w:cs="Arial"/>
          <w:sz w:val="24"/>
          <w:szCs w:val="24"/>
          <w:lang w:val="es-ES"/>
        </w:rPr>
        <w:t xml:space="preserve">, la autoridad instructora dictó </w:t>
      </w:r>
      <w:r w:rsidR="00C15640">
        <w:rPr>
          <w:rFonts w:ascii="Trebuchet MS" w:hAnsi="Trebuchet MS" w:cs="Arial"/>
          <w:sz w:val="24"/>
          <w:szCs w:val="24"/>
          <w:lang w:val="es-ES"/>
        </w:rPr>
        <w:t>el</w:t>
      </w:r>
      <w:r w:rsidR="00667D13" w:rsidRPr="005606B9">
        <w:rPr>
          <w:rFonts w:ascii="Trebuchet MS" w:hAnsi="Trebuchet MS" w:cs="Arial"/>
          <w:sz w:val="24"/>
          <w:szCs w:val="24"/>
          <w:lang w:val="es-ES"/>
        </w:rPr>
        <w:t xml:space="preserve"> acuerdo </w:t>
      </w:r>
      <w:r w:rsidR="00410B48" w:rsidRPr="005606B9">
        <w:rPr>
          <w:rFonts w:ascii="Trebuchet MS" w:hAnsi="Trebuchet MS" w:cs="Arial"/>
          <w:sz w:val="24"/>
          <w:szCs w:val="24"/>
          <w:lang w:val="es-ES"/>
        </w:rPr>
        <w:t xml:space="preserve">en </w:t>
      </w:r>
      <w:r w:rsidR="00C15640">
        <w:rPr>
          <w:rFonts w:ascii="Trebuchet MS" w:hAnsi="Trebuchet MS" w:cs="Arial"/>
          <w:sz w:val="24"/>
          <w:szCs w:val="24"/>
          <w:lang w:val="es-ES"/>
        </w:rPr>
        <w:t xml:space="preserve">el que </w:t>
      </w:r>
      <w:r w:rsidR="00410B48" w:rsidRPr="005606B9">
        <w:rPr>
          <w:rFonts w:ascii="Trebuchet MS" w:hAnsi="Trebuchet MS" w:cs="Arial"/>
          <w:sz w:val="24"/>
          <w:szCs w:val="24"/>
          <w:lang w:val="es-ES"/>
        </w:rPr>
        <w:t>admiti</w:t>
      </w:r>
      <w:r w:rsidR="00C15640">
        <w:rPr>
          <w:rFonts w:ascii="Trebuchet MS" w:hAnsi="Trebuchet MS" w:cs="Arial"/>
          <w:sz w:val="24"/>
          <w:szCs w:val="24"/>
          <w:lang w:val="es-ES"/>
        </w:rPr>
        <w:t xml:space="preserve">ó </w:t>
      </w:r>
      <w:r w:rsidR="00960331">
        <w:rPr>
          <w:rFonts w:ascii="Trebuchet MS" w:hAnsi="Trebuchet MS" w:cs="Arial"/>
          <w:sz w:val="24"/>
          <w:szCs w:val="24"/>
          <w:lang w:val="es-ES"/>
        </w:rPr>
        <w:t xml:space="preserve">a </w:t>
      </w:r>
      <w:r w:rsidR="00410B48" w:rsidRPr="005606B9">
        <w:rPr>
          <w:rFonts w:ascii="Trebuchet MS" w:hAnsi="Trebuchet MS" w:cs="Arial"/>
          <w:sz w:val="24"/>
          <w:szCs w:val="24"/>
          <w:lang w:val="es-ES"/>
        </w:rPr>
        <w:t xml:space="preserve">trámite </w:t>
      </w:r>
      <w:r w:rsidR="009128F0">
        <w:rPr>
          <w:rFonts w:ascii="Trebuchet MS" w:hAnsi="Trebuchet MS" w:cs="Arial"/>
          <w:sz w:val="24"/>
          <w:szCs w:val="24"/>
          <w:lang w:val="es-ES"/>
        </w:rPr>
        <w:t xml:space="preserve">parcialmente </w:t>
      </w:r>
      <w:r w:rsidR="00410B48" w:rsidRPr="005606B9">
        <w:rPr>
          <w:rFonts w:ascii="Trebuchet MS" w:hAnsi="Trebuchet MS" w:cs="Arial"/>
          <w:sz w:val="24"/>
          <w:szCs w:val="24"/>
          <w:lang w:val="es-ES"/>
        </w:rPr>
        <w:t>la denuncia formulada</w:t>
      </w:r>
      <w:r w:rsidR="002011B9" w:rsidRPr="005606B9">
        <w:rPr>
          <w:rFonts w:ascii="Trebuchet MS" w:hAnsi="Trebuchet MS" w:cs="Arial"/>
          <w:bCs/>
          <w:sz w:val="24"/>
          <w:szCs w:val="24"/>
          <w:lang w:val="es-ES"/>
        </w:rPr>
        <w:t>.</w:t>
      </w:r>
      <w:r w:rsidR="009128F0">
        <w:rPr>
          <w:rFonts w:ascii="Trebuchet MS" w:hAnsi="Trebuchet MS" w:cs="Arial"/>
          <w:bCs/>
          <w:sz w:val="24"/>
          <w:szCs w:val="24"/>
          <w:lang w:val="es-ES"/>
        </w:rPr>
        <w:t xml:space="preserve"> Es decir,</w:t>
      </w:r>
      <w:r w:rsidR="00A232D1">
        <w:rPr>
          <w:rFonts w:ascii="Trebuchet MS" w:hAnsi="Trebuchet MS" w:cs="Arial"/>
          <w:bCs/>
          <w:sz w:val="24"/>
          <w:szCs w:val="24"/>
          <w:lang w:val="es-ES"/>
        </w:rPr>
        <w:t xml:space="preserve"> el </w:t>
      </w:r>
      <w:proofErr w:type="spellStart"/>
      <w:r w:rsidR="00A232D1">
        <w:rPr>
          <w:rFonts w:ascii="Trebuchet MS" w:hAnsi="Trebuchet MS" w:cs="Arial"/>
          <w:bCs/>
          <w:sz w:val="24"/>
          <w:szCs w:val="24"/>
          <w:lang w:val="es-ES"/>
        </w:rPr>
        <w:t>promovente</w:t>
      </w:r>
      <w:proofErr w:type="spellEnd"/>
      <w:r w:rsidR="00A232D1">
        <w:rPr>
          <w:rFonts w:ascii="Trebuchet MS" w:hAnsi="Trebuchet MS" w:cs="Arial"/>
          <w:bCs/>
          <w:sz w:val="24"/>
          <w:szCs w:val="24"/>
          <w:lang w:val="es-ES"/>
        </w:rPr>
        <w:t xml:space="preserve"> señaló como actos denunciados la p</w:t>
      </w:r>
      <w:r w:rsidR="00A232D1" w:rsidRPr="00A232D1">
        <w:rPr>
          <w:rFonts w:ascii="Trebuchet MS" w:hAnsi="Trebuchet MS" w:cs="Arial"/>
          <w:bCs/>
          <w:sz w:val="24"/>
          <w:szCs w:val="24"/>
          <w:lang w:val="es-ES"/>
        </w:rPr>
        <w:t>osible difusión de propaganda calumniosa</w:t>
      </w:r>
      <w:r w:rsidR="00A232D1">
        <w:rPr>
          <w:rFonts w:ascii="Trebuchet MS" w:hAnsi="Trebuchet MS" w:cs="Arial"/>
          <w:bCs/>
          <w:sz w:val="24"/>
          <w:szCs w:val="24"/>
          <w:lang w:val="es-ES"/>
        </w:rPr>
        <w:t xml:space="preserve"> y a</w:t>
      </w:r>
      <w:r w:rsidR="00A232D1" w:rsidRPr="00A232D1">
        <w:rPr>
          <w:rFonts w:ascii="Trebuchet MS" w:hAnsi="Trebuchet MS" w:cs="Arial"/>
          <w:bCs/>
          <w:sz w:val="24"/>
          <w:szCs w:val="24"/>
          <w:lang w:val="es-ES"/>
        </w:rPr>
        <w:t>ctos relativos a la remoción y nombramiento de dirigencias del partido político estatal SOMOS, es decir, relacionados con la vida interna del instituto político</w:t>
      </w:r>
      <w:r w:rsidR="009128F0">
        <w:rPr>
          <w:rFonts w:ascii="Trebuchet MS" w:hAnsi="Trebuchet MS" w:cs="Arial"/>
          <w:bCs/>
          <w:sz w:val="24"/>
          <w:szCs w:val="24"/>
          <w:lang w:val="es-ES"/>
        </w:rPr>
        <w:t xml:space="preserve">. </w:t>
      </w:r>
    </w:p>
    <w:p w14:paraId="5AAF9B2C" w14:textId="1DE0CF36" w:rsidR="00A232D1" w:rsidRDefault="00A232D1" w:rsidP="00A232D1">
      <w:pPr>
        <w:pStyle w:val="Sinespaciado"/>
        <w:spacing w:line="360" w:lineRule="auto"/>
        <w:jc w:val="both"/>
        <w:rPr>
          <w:rFonts w:ascii="Trebuchet MS" w:hAnsi="Trebuchet MS" w:cs="Arial"/>
          <w:bCs/>
          <w:sz w:val="24"/>
          <w:szCs w:val="24"/>
          <w:lang w:val="es-ES"/>
        </w:rPr>
      </w:pPr>
    </w:p>
    <w:p w14:paraId="547A177E" w14:textId="3A7F7870" w:rsidR="00A232D1" w:rsidRDefault="00A232D1" w:rsidP="00A232D1">
      <w:pPr>
        <w:pStyle w:val="Sinespaciado"/>
        <w:spacing w:line="360" w:lineRule="auto"/>
        <w:jc w:val="both"/>
        <w:rPr>
          <w:rFonts w:ascii="Trebuchet MS" w:hAnsi="Trebuchet MS" w:cs="Arial"/>
          <w:bCs/>
          <w:sz w:val="24"/>
          <w:szCs w:val="24"/>
          <w:lang w:val="es-ES"/>
        </w:rPr>
      </w:pPr>
      <w:r>
        <w:rPr>
          <w:rFonts w:ascii="Trebuchet MS" w:hAnsi="Trebuchet MS" w:cs="Arial"/>
          <w:bCs/>
          <w:sz w:val="24"/>
          <w:szCs w:val="24"/>
          <w:lang w:val="es-ES"/>
        </w:rPr>
        <w:t>En el acuerdo se razonó que de conformidad con los artículos 471 y 472, párrafo 2 del código en la materia</w:t>
      </w:r>
      <w:r w:rsidR="00FB352E">
        <w:rPr>
          <w:rFonts w:ascii="Trebuchet MS" w:hAnsi="Trebuchet MS" w:cs="Arial"/>
          <w:bCs/>
          <w:sz w:val="24"/>
          <w:szCs w:val="24"/>
          <w:lang w:val="es-ES"/>
        </w:rPr>
        <w:t xml:space="preserve">, el </w:t>
      </w:r>
      <w:r w:rsidR="00FB352E" w:rsidRPr="00FB352E">
        <w:rPr>
          <w:rFonts w:ascii="Trebuchet MS" w:hAnsi="Trebuchet MS" w:cs="Arial"/>
          <w:bCs/>
          <w:sz w:val="24"/>
          <w:szCs w:val="24"/>
          <w:lang w:val="es-ES"/>
        </w:rPr>
        <w:t xml:space="preserve">procedimiento sancionador especial es la vía idónea para conocer los actos relativos a la posible difusión de propaganda que calumnia, sin embargo, </w:t>
      </w:r>
      <w:r w:rsidR="00FB352E">
        <w:rPr>
          <w:rFonts w:ascii="Trebuchet MS" w:hAnsi="Trebuchet MS" w:cs="Arial"/>
          <w:bCs/>
          <w:sz w:val="24"/>
          <w:szCs w:val="24"/>
          <w:lang w:val="es-ES"/>
        </w:rPr>
        <w:t xml:space="preserve">no </w:t>
      </w:r>
      <w:r w:rsidR="005D1CDD">
        <w:rPr>
          <w:rFonts w:ascii="Trebuchet MS" w:hAnsi="Trebuchet MS" w:cs="Arial"/>
          <w:bCs/>
          <w:sz w:val="24"/>
          <w:szCs w:val="24"/>
          <w:lang w:val="es-ES"/>
        </w:rPr>
        <w:t xml:space="preserve">es la vía jurídica correcta </w:t>
      </w:r>
      <w:r w:rsidR="00FB352E" w:rsidRPr="00FB352E">
        <w:rPr>
          <w:rFonts w:ascii="Trebuchet MS" w:hAnsi="Trebuchet MS" w:cs="Arial"/>
          <w:bCs/>
          <w:sz w:val="24"/>
          <w:szCs w:val="24"/>
          <w:lang w:val="es-ES"/>
        </w:rPr>
        <w:t>para conocer de asuntos relacionados con la vida interna de los partidos políticos</w:t>
      </w:r>
      <w:r w:rsidR="005D1CDD">
        <w:rPr>
          <w:rFonts w:ascii="Trebuchet MS" w:hAnsi="Trebuchet MS" w:cs="Arial"/>
          <w:bCs/>
          <w:sz w:val="24"/>
          <w:szCs w:val="24"/>
          <w:lang w:val="es-ES"/>
        </w:rPr>
        <w:t>, pues esta autoridad administrativa carece de la competencia para pronunciarse</w:t>
      </w:r>
      <w:r w:rsidR="00FB352E" w:rsidRPr="00FB352E">
        <w:rPr>
          <w:rFonts w:ascii="Trebuchet MS" w:hAnsi="Trebuchet MS" w:cs="Arial"/>
          <w:bCs/>
          <w:sz w:val="24"/>
          <w:szCs w:val="24"/>
          <w:lang w:val="es-ES"/>
        </w:rPr>
        <w:t>.</w:t>
      </w:r>
    </w:p>
    <w:p w14:paraId="2780EE28" w14:textId="77777777" w:rsidR="009128F0" w:rsidRDefault="009128F0" w:rsidP="006A03F5">
      <w:pPr>
        <w:pStyle w:val="Sinespaciado"/>
        <w:spacing w:line="360" w:lineRule="auto"/>
        <w:jc w:val="both"/>
        <w:rPr>
          <w:rFonts w:ascii="Trebuchet MS" w:hAnsi="Trebuchet MS" w:cs="Arial"/>
          <w:bCs/>
          <w:sz w:val="24"/>
          <w:szCs w:val="24"/>
          <w:lang w:val="es-ES"/>
        </w:rPr>
      </w:pPr>
    </w:p>
    <w:p w14:paraId="01AFA40E" w14:textId="6E6BA47C" w:rsidR="00410B48" w:rsidRPr="00FB352E" w:rsidRDefault="009128F0" w:rsidP="006A03F5">
      <w:pPr>
        <w:pStyle w:val="Sinespaciado"/>
        <w:spacing w:line="360" w:lineRule="auto"/>
        <w:jc w:val="both"/>
        <w:rPr>
          <w:rFonts w:ascii="Trebuchet MS" w:hAnsi="Trebuchet MS"/>
          <w:b/>
          <w:bCs/>
          <w:sz w:val="24"/>
          <w:szCs w:val="24"/>
        </w:rPr>
      </w:pPr>
      <w:r>
        <w:rPr>
          <w:rFonts w:ascii="Trebuchet MS" w:hAnsi="Trebuchet MS" w:cs="Arial"/>
          <w:bCs/>
          <w:sz w:val="24"/>
          <w:szCs w:val="24"/>
          <w:lang w:val="es-ES"/>
        </w:rPr>
        <w:t>Con base en lo anterior, se precisa que la presente resolución únicamente resolverá respecto de los actos que sí fueron admitidos a trámite en el presente procedimiento sancionador</w:t>
      </w:r>
      <w:r w:rsidR="00D0435F">
        <w:rPr>
          <w:rFonts w:ascii="Trebuchet MS" w:hAnsi="Trebuchet MS" w:cs="Arial"/>
          <w:bCs/>
          <w:sz w:val="24"/>
          <w:szCs w:val="24"/>
          <w:lang w:val="es-ES"/>
        </w:rPr>
        <w:t xml:space="preserve">, </w:t>
      </w:r>
      <w:r w:rsidR="00FB352E">
        <w:rPr>
          <w:rFonts w:ascii="Trebuchet MS" w:hAnsi="Trebuchet MS" w:cs="Arial"/>
          <w:bCs/>
          <w:sz w:val="24"/>
          <w:szCs w:val="24"/>
          <w:lang w:val="es-ES"/>
        </w:rPr>
        <w:t xml:space="preserve">es decir, por </w:t>
      </w:r>
      <w:r w:rsidR="00FB352E" w:rsidRPr="00FB352E">
        <w:rPr>
          <w:rFonts w:ascii="Trebuchet MS" w:hAnsi="Trebuchet MS"/>
          <w:b/>
          <w:bCs/>
          <w:sz w:val="24"/>
          <w:szCs w:val="24"/>
        </w:rPr>
        <w:t>la posible difusión de propaganda que calumnia</w:t>
      </w:r>
      <w:r w:rsidRPr="00FB352E">
        <w:rPr>
          <w:rFonts w:ascii="Trebuchet MS" w:hAnsi="Trebuchet MS"/>
          <w:b/>
          <w:bCs/>
          <w:sz w:val="24"/>
          <w:szCs w:val="24"/>
        </w:rPr>
        <w:t xml:space="preserve">. </w:t>
      </w:r>
    </w:p>
    <w:p w14:paraId="4A354BF5" w14:textId="77777777" w:rsidR="00410B48" w:rsidRPr="005606B9" w:rsidRDefault="00410B48" w:rsidP="006A03F5">
      <w:pPr>
        <w:pStyle w:val="Sinespaciado"/>
        <w:spacing w:line="360" w:lineRule="auto"/>
        <w:jc w:val="both"/>
        <w:rPr>
          <w:rFonts w:ascii="Trebuchet MS" w:hAnsi="Trebuchet MS" w:cs="Arial"/>
          <w:sz w:val="24"/>
          <w:szCs w:val="24"/>
          <w:lang w:val="es-ES"/>
        </w:rPr>
      </w:pPr>
    </w:p>
    <w:p w14:paraId="79AFC98C" w14:textId="3841D2C8" w:rsidR="00410B48" w:rsidRDefault="00C05DFF" w:rsidP="006A03F5">
      <w:pPr>
        <w:pStyle w:val="Sinespaciado"/>
        <w:spacing w:line="360" w:lineRule="auto"/>
        <w:jc w:val="both"/>
        <w:rPr>
          <w:rFonts w:ascii="Trebuchet MS" w:hAnsi="Trebuchet MS" w:cs="Arial"/>
          <w:sz w:val="24"/>
          <w:szCs w:val="24"/>
        </w:rPr>
      </w:pPr>
      <w:r>
        <w:rPr>
          <w:rFonts w:ascii="Trebuchet MS" w:hAnsi="Trebuchet MS" w:cs="Arial"/>
          <w:b/>
          <w:sz w:val="24"/>
          <w:szCs w:val="24"/>
          <w:lang w:val="es-ES"/>
        </w:rPr>
        <w:t>6</w:t>
      </w:r>
      <w:r w:rsidR="00410B48" w:rsidRPr="005606B9">
        <w:rPr>
          <w:rFonts w:ascii="Trebuchet MS" w:hAnsi="Trebuchet MS" w:cs="Arial"/>
          <w:b/>
          <w:sz w:val="24"/>
          <w:szCs w:val="24"/>
          <w:lang w:val="es-ES"/>
        </w:rPr>
        <w:t>. Proyecto de medida cautelar y remisión de constancias.</w:t>
      </w:r>
      <w:r w:rsidR="00410B48" w:rsidRPr="005606B9">
        <w:rPr>
          <w:rFonts w:ascii="Trebuchet MS" w:hAnsi="Trebuchet MS" w:cs="Arial"/>
          <w:sz w:val="24"/>
          <w:szCs w:val="24"/>
          <w:lang w:val="es-ES"/>
        </w:rPr>
        <w:t xml:space="preserve"> </w:t>
      </w:r>
      <w:r w:rsidR="00410B48" w:rsidRPr="005606B9">
        <w:rPr>
          <w:rFonts w:ascii="Trebuchet MS" w:hAnsi="Trebuchet MS" w:cs="Arial"/>
          <w:sz w:val="24"/>
          <w:szCs w:val="24"/>
        </w:rPr>
        <w:t xml:space="preserve">Mediante memorándum </w:t>
      </w:r>
      <w:r w:rsidR="00345FFD" w:rsidRPr="00345FFD">
        <w:rPr>
          <w:rFonts w:ascii="Trebuchet MS" w:hAnsi="Trebuchet MS" w:cs="Arial"/>
          <w:sz w:val="24"/>
          <w:szCs w:val="24"/>
        </w:rPr>
        <w:t>128</w:t>
      </w:r>
      <w:r w:rsidR="00410B48" w:rsidRPr="00345FFD">
        <w:rPr>
          <w:rFonts w:ascii="Trebuchet MS" w:hAnsi="Trebuchet MS" w:cs="Arial"/>
          <w:sz w:val="24"/>
          <w:szCs w:val="24"/>
        </w:rPr>
        <w:t>/</w:t>
      </w:r>
      <w:r w:rsidR="002011B9" w:rsidRPr="00D643C8">
        <w:rPr>
          <w:rFonts w:ascii="Trebuchet MS" w:hAnsi="Trebuchet MS" w:cs="Arial"/>
          <w:sz w:val="24"/>
          <w:szCs w:val="24"/>
        </w:rPr>
        <w:t>20</w:t>
      </w:r>
      <w:r w:rsidR="00D643C8" w:rsidRPr="00D643C8">
        <w:rPr>
          <w:rFonts w:ascii="Trebuchet MS" w:hAnsi="Trebuchet MS" w:cs="Arial"/>
          <w:sz w:val="24"/>
          <w:szCs w:val="24"/>
        </w:rPr>
        <w:t>20</w:t>
      </w:r>
      <w:r w:rsidR="00410B48" w:rsidRPr="00D643C8">
        <w:rPr>
          <w:rFonts w:ascii="Trebuchet MS" w:hAnsi="Trebuchet MS" w:cs="Arial"/>
          <w:sz w:val="24"/>
          <w:szCs w:val="24"/>
        </w:rPr>
        <w:t xml:space="preserve"> notificado el </w:t>
      </w:r>
      <w:r w:rsidR="009128F0" w:rsidRPr="00345FFD">
        <w:rPr>
          <w:rFonts w:ascii="Trebuchet MS" w:hAnsi="Trebuchet MS" w:cs="Arial"/>
          <w:sz w:val="24"/>
          <w:szCs w:val="24"/>
        </w:rPr>
        <w:t>veinti</w:t>
      </w:r>
      <w:r w:rsidR="00345FFD">
        <w:rPr>
          <w:rFonts w:ascii="Trebuchet MS" w:hAnsi="Trebuchet MS" w:cs="Arial"/>
          <w:sz w:val="24"/>
          <w:szCs w:val="24"/>
        </w:rPr>
        <w:t>cinco</w:t>
      </w:r>
      <w:r w:rsidR="009128F0">
        <w:rPr>
          <w:rFonts w:ascii="Trebuchet MS" w:hAnsi="Trebuchet MS" w:cs="Arial"/>
          <w:sz w:val="24"/>
          <w:szCs w:val="24"/>
        </w:rPr>
        <w:t xml:space="preserve"> </w:t>
      </w:r>
      <w:r w:rsidR="00410B48" w:rsidRPr="00D643C8">
        <w:rPr>
          <w:rFonts w:ascii="Trebuchet MS" w:hAnsi="Trebuchet MS" w:cs="Arial"/>
          <w:sz w:val="24"/>
          <w:szCs w:val="24"/>
        </w:rPr>
        <w:t>de</w:t>
      </w:r>
      <w:r w:rsidR="00C15640" w:rsidRPr="00D643C8">
        <w:rPr>
          <w:rFonts w:ascii="Trebuchet MS" w:hAnsi="Trebuchet MS" w:cs="Arial"/>
          <w:sz w:val="24"/>
          <w:szCs w:val="24"/>
        </w:rPr>
        <w:t xml:space="preserve"> noviembre</w:t>
      </w:r>
      <w:r w:rsidR="00B41046" w:rsidRPr="005606B9">
        <w:rPr>
          <w:rFonts w:ascii="Trebuchet MS" w:hAnsi="Trebuchet MS" w:cs="Arial"/>
          <w:sz w:val="24"/>
          <w:szCs w:val="24"/>
        </w:rPr>
        <w:t xml:space="preserve">, la </w:t>
      </w:r>
      <w:r w:rsidR="00B523E4">
        <w:rPr>
          <w:rFonts w:ascii="Trebuchet MS" w:hAnsi="Trebuchet MS" w:cs="Arial"/>
          <w:sz w:val="24"/>
          <w:szCs w:val="24"/>
        </w:rPr>
        <w:t>s</w:t>
      </w:r>
      <w:r w:rsidR="00B41046" w:rsidRPr="005606B9">
        <w:rPr>
          <w:rFonts w:ascii="Trebuchet MS" w:hAnsi="Trebuchet MS" w:cs="Arial"/>
          <w:sz w:val="24"/>
          <w:szCs w:val="24"/>
        </w:rPr>
        <w:t>ecretarí</w:t>
      </w:r>
      <w:r w:rsidR="00275D51" w:rsidRPr="005606B9">
        <w:rPr>
          <w:rFonts w:ascii="Trebuchet MS" w:hAnsi="Trebuchet MS" w:cs="Arial"/>
          <w:sz w:val="24"/>
          <w:szCs w:val="24"/>
        </w:rPr>
        <w:t xml:space="preserve">a </w:t>
      </w:r>
      <w:r w:rsidR="00B523E4">
        <w:rPr>
          <w:rFonts w:ascii="Trebuchet MS" w:hAnsi="Trebuchet MS" w:cs="Arial"/>
          <w:sz w:val="24"/>
          <w:szCs w:val="24"/>
        </w:rPr>
        <w:t>e</w:t>
      </w:r>
      <w:r w:rsidR="00275D51" w:rsidRPr="005606B9">
        <w:rPr>
          <w:rFonts w:ascii="Trebuchet MS" w:hAnsi="Trebuchet MS" w:cs="Arial"/>
          <w:sz w:val="24"/>
          <w:szCs w:val="24"/>
        </w:rPr>
        <w:t>jecutiva</w:t>
      </w:r>
      <w:r w:rsidR="00410B48" w:rsidRPr="005606B9">
        <w:rPr>
          <w:rFonts w:ascii="Trebuchet MS" w:hAnsi="Trebuchet MS" w:cs="Arial"/>
          <w:sz w:val="24"/>
          <w:szCs w:val="24"/>
        </w:rPr>
        <w:t xml:space="preserve">, hizo del conocimiento de la </w:t>
      </w:r>
      <w:r w:rsidR="00410B48" w:rsidRPr="005606B9">
        <w:rPr>
          <w:rFonts w:ascii="Trebuchet MS" w:hAnsi="Trebuchet MS" w:cs="Arial"/>
          <w:sz w:val="24"/>
          <w:szCs w:val="24"/>
          <w:lang w:val="es-ES" w:eastAsia="es-ES"/>
        </w:rPr>
        <w:t>Comisión de Quejas y Denuncias</w:t>
      </w:r>
      <w:r w:rsidR="00410B48" w:rsidRPr="005606B9">
        <w:rPr>
          <w:rFonts w:ascii="Trebuchet MS" w:hAnsi="Trebuchet MS" w:cs="Arial"/>
          <w:sz w:val="24"/>
          <w:szCs w:val="24"/>
        </w:rPr>
        <w:t xml:space="preserve"> de este</w:t>
      </w:r>
      <w:r w:rsidR="00B523E4">
        <w:rPr>
          <w:rFonts w:ascii="Trebuchet MS" w:hAnsi="Trebuchet MS" w:cs="Arial"/>
          <w:sz w:val="24"/>
          <w:szCs w:val="24"/>
        </w:rPr>
        <w:t xml:space="preserve"> i</w:t>
      </w:r>
      <w:r w:rsidR="00410B48" w:rsidRPr="005606B9">
        <w:rPr>
          <w:rFonts w:ascii="Trebuchet MS" w:hAnsi="Trebuchet MS" w:cs="Arial"/>
          <w:sz w:val="24"/>
          <w:szCs w:val="24"/>
        </w:rPr>
        <w:t xml:space="preserve">nstituto el contenido del acuerdo citado en el resultando que antecede y remitió copias de las constancias que integran </w:t>
      </w:r>
      <w:r w:rsidR="002011B9" w:rsidRPr="005606B9">
        <w:rPr>
          <w:rFonts w:ascii="Trebuchet MS" w:hAnsi="Trebuchet MS" w:cs="Arial"/>
          <w:sz w:val="24"/>
          <w:szCs w:val="24"/>
        </w:rPr>
        <w:t xml:space="preserve">el </w:t>
      </w:r>
      <w:r w:rsidR="00410B48" w:rsidRPr="005606B9">
        <w:rPr>
          <w:rFonts w:ascii="Trebuchet MS" w:hAnsi="Trebuchet MS" w:cs="Arial"/>
          <w:sz w:val="24"/>
          <w:szCs w:val="24"/>
        </w:rPr>
        <w:t>expediente PSE-QUEJA-</w:t>
      </w:r>
      <w:r w:rsidR="00C355E1">
        <w:rPr>
          <w:rFonts w:ascii="Trebuchet MS" w:hAnsi="Trebuchet MS" w:cs="Arial"/>
          <w:sz w:val="24"/>
          <w:szCs w:val="24"/>
        </w:rPr>
        <w:t>007</w:t>
      </w:r>
      <w:r w:rsidR="00410B48" w:rsidRPr="005606B9">
        <w:rPr>
          <w:rFonts w:ascii="Trebuchet MS" w:hAnsi="Trebuchet MS" w:cs="Arial"/>
          <w:sz w:val="24"/>
          <w:szCs w:val="24"/>
        </w:rPr>
        <w:t>/</w:t>
      </w:r>
      <w:r w:rsidR="00323320" w:rsidRPr="005606B9">
        <w:rPr>
          <w:rFonts w:ascii="Trebuchet MS" w:hAnsi="Trebuchet MS" w:cs="Arial"/>
          <w:sz w:val="24"/>
          <w:szCs w:val="24"/>
        </w:rPr>
        <w:t>2020</w:t>
      </w:r>
      <w:r w:rsidR="00410B48" w:rsidRPr="005606B9">
        <w:rPr>
          <w:rFonts w:ascii="Trebuchet MS" w:hAnsi="Trebuchet MS" w:cs="Arial"/>
          <w:sz w:val="24"/>
          <w:szCs w:val="24"/>
        </w:rPr>
        <w:t>, a efecto de que este órgano colegiado determinara lo conducente sobre la adopción de las medida</w:t>
      </w:r>
      <w:bookmarkStart w:id="0" w:name="LPHit5"/>
      <w:bookmarkEnd w:id="0"/>
      <w:r w:rsidR="00410B48" w:rsidRPr="005606B9">
        <w:rPr>
          <w:rFonts w:ascii="Trebuchet MS" w:hAnsi="Trebuchet MS" w:cs="Arial"/>
          <w:sz w:val="24"/>
          <w:szCs w:val="24"/>
        </w:rPr>
        <w:t xml:space="preserve">s solicitadas por </w:t>
      </w:r>
      <w:r w:rsidR="005D1CDD">
        <w:rPr>
          <w:rFonts w:ascii="Trebuchet MS" w:hAnsi="Trebuchet MS" w:cs="Arial"/>
          <w:sz w:val="24"/>
          <w:szCs w:val="24"/>
        </w:rPr>
        <w:t>el</w:t>
      </w:r>
      <w:r w:rsidR="00410B48" w:rsidRPr="005606B9">
        <w:rPr>
          <w:rFonts w:ascii="Trebuchet MS" w:hAnsi="Trebuchet MS" w:cs="Arial"/>
          <w:sz w:val="24"/>
          <w:szCs w:val="24"/>
        </w:rPr>
        <w:t xml:space="preserve"> denunciante</w:t>
      </w:r>
      <w:r w:rsidR="00C15640">
        <w:rPr>
          <w:rFonts w:ascii="Trebuchet MS" w:hAnsi="Trebuchet MS" w:cs="Arial"/>
          <w:sz w:val="24"/>
          <w:szCs w:val="24"/>
        </w:rPr>
        <w:t>s</w:t>
      </w:r>
      <w:r w:rsidR="00410B48" w:rsidRPr="005606B9">
        <w:rPr>
          <w:rFonts w:ascii="Trebuchet MS" w:hAnsi="Trebuchet MS" w:cs="Arial"/>
          <w:sz w:val="24"/>
          <w:szCs w:val="24"/>
        </w:rPr>
        <w:t>.</w:t>
      </w:r>
    </w:p>
    <w:p w14:paraId="2CA38F41" w14:textId="77777777" w:rsidR="00C15640" w:rsidRPr="005606B9" w:rsidRDefault="00C15640" w:rsidP="006A03F5">
      <w:pPr>
        <w:pStyle w:val="Sinespaciado"/>
        <w:spacing w:line="360" w:lineRule="auto"/>
        <w:jc w:val="both"/>
        <w:rPr>
          <w:rFonts w:ascii="Trebuchet MS" w:hAnsi="Trebuchet MS" w:cs="Arial"/>
          <w:sz w:val="24"/>
          <w:szCs w:val="24"/>
          <w:lang w:val="es-ES"/>
        </w:rPr>
      </w:pPr>
    </w:p>
    <w:p w14:paraId="4BD0EF06" w14:textId="77777777" w:rsidR="00410B48" w:rsidRPr="005606B9" w:rsidRDefault="00410B48" w:rsidP="006A03F5">
      <w:pPr>
        <w:pStyle w:val="Sinespaciado"/>
        <w:spacing w:line="360" w:lineRule="auto"/>
        <w:ind w:left="708" w:hanging="708"/>
        <w:jc w:val="center"/>
        <w:rPr>
          <w:rFonts w:ascii="Trebuchet MS" w:hAnsi="Trebuchet MS" w:cs="Arial"/>
          <w:b/>
          <w:sz w:val="24"/>
          <w:szCs w:val="24"/>
          <w:lang w:val="pt-BR"/>
        </w:rPr>
      </w:pPr>
      <w:r w:rsidRPr="005606B9">
        <w:rPr>
          <w:rFonts w:ascii="Trebuchet MS" w:hAnsi="Trebuchet MS" w:cs="Arial"/>
          <w:b/>
          <w:sz w:val="24"/>
          <w:szCs w:val="24"/>
          <w:lang w:val="pt-BR"/>
        </w:rPr>
        <w:t>C O N S I D E R A N D O:</w:t>
      </w:r>
    </w:p>
    <w:p w14:paraId="296E9618" w14:textId="77777777" w:rsidR="00410B48" w:rsidRPr="005606B9" w:rsidRDefault="00410B48" w:rsidP="006A03F5">
      <w:pPr>
        <w:spacing w:after="0" w:line="360" w:lineRule="auto"/>
        <w:jc w:val="both"/>
        <w:rPr>
          <w:rFonts w:ascii="Trebuchet MS" w:hAnsi="Trebuchet MS" w:cs="Arial"/>
          <w:sz w:val="24"/>
          <w:szCs w:val="24"/>
          <w:lang w:val="pt-BR" w:eastAsia="es-ES"/>
        </w:rPr>
      </w:pPr>
    </w:p>
    <w:p w14:paraId="1280D330" w14:textId="0B65832E" w:rsidR="00410B48" w:rsidRPr="005606B9" w:rsidRDefault="00410B48" w:rsidP="006A03F5">
      <w:pPr>
        <w:spacing w:after="0" w:line="360" w:lineRule="auto"/>
        <w:jc w:val="both"/>
        <w:rPr>
          <w:rFonts w:ascii="Trebuchet MS" w:hAnsi="Trebuchet MS" w:cs="Arial"/>
          <w:sz w:val="24"/>
          <w:szCs w:val="24"/>
          <w:lang w:val="es-ES" w:eastAsia="es-ES"/>
        </w:rPr>
      </w:pPr>
      <w:r w:rsidRPr="005606B9">
        <w:rPr>
          <w:rFonts w:ascii="Trebuchet MS" w:hAnsi="Trebuchet MS" w:cs="Arial"/>
          <w:b/>
          <w:sz w:val="24"/>
          <w:szCs w:val="24"/>
          <w:lang w:val="es-ES" w:eastAsia="es-ES"/>
        </w:rPr>
        <w:t>I. Competencia.</w:t>
      </w:r>
      <w:r w:rsidRPr="005606B9">
        <w:rPr>
          <w:rFonts w:ascii="Trebuchet MS" w:hAnsi="Trebuchet MS" w:cs="Arial"/>
          <w:sz w:val="24"/>
          <w:szCs w:val="24"/>
          <w:lang w:val="es-ES" w:eastAsia="es-ES"/>
        </w:rPr>
        <w:t xml:space="preserve"> Al tratarse de un asunto relacionado con la posible </w:t>
      </w:r>
      <w:r w:rsidR="000C4F21" w:rsidRPr="005606B9">
        <w:rPr>
          <w:rFonts w:ascii="Trebuchet MS" w:hAnsi="Trebuchet MS" w:cs="Arial"/>
          <w:sz w:val="24"/>
          <w:szCs w:val="24"/>
          <w:lang w:val="es-ES" w:eastAsia="es-ES"/>
        </w:rPr>
        <w:t xml:space="preserve">adopción de medidas cautelares, </w:t>
      </w:r>
      <w:r w:rsidRPr="005606B9">
        <w:rPr>
          <w:rFonts w:ascii="Trebuchet MS" w:hAnsi="Trebuchet MS" w:cs="Arial"/>
          <w:sz w:val="24"/>
          <w:szCs w:val="24"/>
          <w:lang w:val="es-ES" w:eastAsia="es-ES"/>
        </w:rPr>
        <w:t>la Comisión de Quejas y Denuncias es el órgano competente para determinar lo conducente</w:t>
      </w:r>
      <w:r w:rsidR="000C4F21" w:rsidRPr="005606B9">
        <w:rPr>
          <w:rFonts w:ascii="Trebuchet MS" w:hAnsi="Trebuchet MS" w:cs="Arial"/>
          <w:sz w:val="24"/>
          <w:szCs w:val="24"/>
          <w:lang w:val="es-ES" w:eastAsia="es-ES"/>
        </w:rPr>
        <w:t xml:space="preserve">, </w:t>
      </w:r>
      <w:r w:rsidRPr="005606B9">
        <w:rPr>
          <w:rFonts w:ascii="Trebuchet MS" w:hAnsi="Trebuchet MS" w:cs="Arial"/>
          <w:sz w:val="24"/>
          <w:szCs w:val="24"/>
          <w:lang w:val="es-ES" w:eastAsia="es-ES"/>
        </w:rPr>
        <w:t>en términos de lo dispuesto por los artículos 472, párrafo 9, del Código Electoral del Estado de Jalisco</w:t>
      </w:r>
      <w:r w:rsidR="002011B9" w:rsidRPr="005606B9">
        <w:rPr>
          <w:rFonts w:ascii="Trebuchet MS" w:hAnsi="Trebuchet MS" w:cs="Arial"/>
          <w:sz w:val="24"/>
          <w:szCs w:val="24"/>
          <w:lang w:val="es-ES" w:eastAsia="es-ES"/>
        </w:rPr>
        <w:t>;</w:t>
      </w:r>
      <w:r w:rsidR="00616673" w:rsidRPr="005606B9">
        <w:rPr>
          <w:rStyle w:val="Refdenotaalpie"/>
          <w:rFonts w:ascii="Trebuchet MS" w:hAnsi="Trebuchet MS" w:cs="Arial"/>
          <w:sz w:val="24"/>
          <w:szCs w:val="24"/>
          <w:lang w:val="es-ES" w:eastAsia="es-ES"/>
        </w:rPr>
        <w:footnoteReference w:id="3"/>
      </w:r>
      <w:r w:rsidRPr="005606B9">
        <w:rPr>
          <w:rFonts w:ascii="Trebuchet MS" w:hAnsi="Trebuchet MS" w:cs="Arial"/>
          <w:sz w:val="24"/>
          <w:szCs w:val="24"/>
          <w:lang w:val="es-ES" w:eastAsia="es-ES"/>
        </w:rPr>
        <w:t xml:space="preserve"> </w:t>
      </w:r>
      <w:r w:rsidR="00A418FA" w:rsidRPr="005606B9">
        <w:rPr>
          <w:rFonts w:ascii="Trebuchet MS" w:hAnsi="Trebuchet MS" w:cs="Arial"/>
          <w:sz w:val="24"/>
          <w:szCs w:val="24"/>
          <w:lang w:val="es-ES" w:eastAsia="es-ES"/>
        </w:rPr>
        <w:t>45</w:t>
      </w:r>
      <w:r w:rsidRPr="005606B9">
        <w:rPr>
          <w:rFonts w:ascii="Trebuchet MS" w:hAnsi="Trebuchet MS" w:cs="Arial"/>
          <w:sz w:val="24"/>
          <w:szCs w:val="24"/>
          <w:lang w:val="es-ES" w:eastAsia="es-ES"/>
        </w:rPr>
        <w:t>, párrafo 1, fracción III</w:t>
      </w:r>
      <w:r w:rsidR="00275D51" w:rsidRPr="005606B9">
        <w:rPr>
          <w:rFonts w:ascii="Trebuchet MS" w:hAnsi="Trebuchet MS" w:cs="Arial"/>
          <w:sz w:val="24"/>
          <w:szCs w:val="24"/>
          <w:lang w:val="es-ES" w:eastAsia="es-ES"/>
        </w:rPr>
        <w:t>,</w:t>
      </w:r>
      <w:r w:rsidRPr="005606B9">
        <w:rPr>
          <w:rFonts w:ascii="Trebuchet MS" w:hAnsi="Trebuchet MS" w:cs="Arial"/>
          <w:sz w:val="24"/>
          <w:szCs w:val="24"/>
          <w:lang w:val="es-ES" w:eastAsia="es-ES"/>
        </w:rPr>
        <w:t xml:space="preserve"> del Reglamento Interior del Instituto Electoral y de Participación Ciudadana del Estado de Jalisco; 1 y 10, del Reglamento de Quejas y Denuncias del Instituto Electoral y de Participación Ciudadana del Estado de Jalisco.</w:t>
      </w:r>
    </w:p>
    <w:p w14:paraId="7332A250" w14:textId="77777777" w:rsidR="000A35CE" w:rsidRPr="005606B9" w:rsidRDefault="000A35CE" w:rsidP="006A03F5">
      <w:pPr>
        <w:pStyle w:val="Sinespaciado"/>
        <w:spacing w:line="360" w:lineRule="auto"/>
        <w:jc w:val="both"/>
        <w:rPr>
          <w:rFonts w:ascii="Trebuchet MS" w:hAnsi="Trebuchet MS" w:cs="Arial"/>
          <w:sz w:val="24"/>
          <w:szCs w:val="24"/>
          <w:lang w:val="es-ES"/>
        </w:rPr>
      </w:pPr>
    </w:p>
    <w:p w14:paraId="21D50445" w14:textId="40462892" w:rsidR="000E3BBF" w:rsidRPr="005606B9" w:rsidRDefault="00410B48" w:rsidP="006A03F5">
      <w:pPr>
        <w:spacing w:after="0" w:line="360" w:lineRule="auto"/>
        <w:ind w:right="-93"/>
        <w:jc w:val="both"/>
        <w:rPr>
          <w:rFonts w:ascii="Trebuchet MS" w:hAnsi="Trebuchet MS" w:cs="Arial"/>
          <w:sz w:val="24"/>
          <w:szCs w:val="24"/>
          <w:lang w:val="es-ES_tradnl"/>
        </w:rPr>
      </w:pPr>
      <w:r w:rsidRPr="005606B9">
        <w:rPr>
          <w:rFonts w:ascii="Trebuchet MS" w:hAnsi="Trebuchet MS" w:cs="Arial"/>
          <w:b/>
          <w:sz w:val="24"/>
          <w:szCs w:val="24"/>
          <w:lang w:val="es-ES"/>
        </w:rPr>
        <w:lastRenderedPageBreak/>
        <w:t>II. Hechos denunciados.</w:t>
      </w:r>
      <w:r w:rsidRPr="005606B9">
        <w:rPr>
          <w:rFonts w:ascii="Trebuchet MS" w:hAnsi="Trebuchet MS" w:cs="Arial"/>
          <w:sz w:val="24"/>
          <w:szCs w:val="24"/>
          <w:lang w:val="es-ES"/>
        </w:rPr>
        <w:t xml:space="preserve"> </w:t>
      </w:r>
      <w:r w:rsidRPr="005606B9">
        <w:rPr>
          <w:rFonts w:ascii="Trebuchet MS" w:hAnsi="Trebuchet MS" w:cs="Arial"/>
          <w:sz w:val="24"/>
          <w:szCs w:val="24"/>
          <w:lang w:val="es-ES_tradnl"/>
        </w:rPr>
        <w:t>Del contenido de la denuncia</w:t>
      </w:r>
      <w:r w:rsidR="00AC6278">
        <w:rPr>
          <w:rFonts w:ascii="Trebuchet MS" w:hAnsi="Trebuchet MS" w:cs="Arial"/>
          <w:sz w:val="24"/>
          <w:szCs w:val="24"/>
          <w:lang w:val="es-ES_tradnl"/>
        </w:rPr>
        <w:t xml:space="preserve"> presentada</w:t>
      </w:r>
      <w:r w:rsidR="009128F0">
        <w:rPr>
          <w:rFonts w:ascii="Trebuchet MS" w:hAnsi="Trebuchet MS" w:cs="Arial"/>
          <w:sz w:val="24"/>
          <w:szCs w:val="24"/>
          <w:lang w:val="es-ES_tradnl"/>
        </w:rPr>
        <w:t xml:space="preserve"> así como del escrito mediante el cual el </w:t>
      </w:r>
      <w:proofErr w:type="spellStart"/>
      <w:r w:rsidR="009128F0">
        <w:rPr>
          <w:rFonts w:ascii="Trebuchet MS" w:hAnsi="Trebuchet MS" w:cs="Arial"/>
          <w:sz w:val="24"/>
          <w:szCs w:val="24"/>
          <w:lang w:val="es-ES_tradnl"/>
        </w:rPr>
        <w:t>promovente</w:t>
      </w:r>
      <w:proofErr w:type="spellEnd"/>
      <w:r w:rsidR="009128F0">
        <w:rPr>
          <w:rFonts w:ascii="Trebuchet MS" w:hAnsi="Trebuchet MS" w:cs="Arial"/>
          <w:sz w:val="24"/>
          <w:szCs w:val="24"/>
          <w:lang w:val="es-ES_tradnl"/>
        </w:rPr>
        <w:t xml:space="preserve"> cumplió la prevención formulada</w:t>
      </w:r>
      <w:r w:rsidRPr="005606B9">
        <w:rPr>
          <w:rFonts w:ascii="Trebuchet MS" w:hAnsi="Trebuchet MS" w:cs="Arial"/>
          <w:sz w:val="24"/>
          <w:szCs w:val="24"/>
          <w:lang w:val="es-ES_tradnl"/>
        </w:rPr>
        <w:t xml:space="preserve">, se desprende que </w:t>
      </w:r>
      <w:r w:rsidR="00275D51" w:rsidRPr="005606B9">
        <w:rPr>
          <w:rFonts w:ascii="Trebuchet MS" w:hAnsi="Trebuchet MS" w:cs="Arial"/>
          <w:sz w:val="24"/>
          <w:szCs w:val="24"/>
          <w:lang w:val="es-ES_tradnl"/>
        </w:rPr>
        <w:t>se queja esencialmente,</w:t>
      </w:r>
      <w:r w:rsidRPr="005606B9">
        <w:rPr>
          <w:rFonts w:ascii="Trebuchet MS" w:hAnsi="Trebuchet MS" w:cs="Arial"/>
          <w:sz w:val="24"/>
          <w:szCs w:val="24"/>
          <w:lang w:val="es-ES_tradnl"/>
        </w:rPr>
        <w:t xml:space="preserve"> que </w:t>
      </w:r>
      <w:r w:rsidR="00FB352E">
        <w:rPr>
          <w:rFonts w:ascii="Trebuchet MS" w:hAnsi="Trebuchet MS" w:cs="Arial"/>
          <w:sz w:val="24"/>
          <w:szCs w:val="24"/>
          <w:lang w:val="es-ES_tradnl"/>
        </w:rPr>
        <w:t xml:space="preserve">con la publicación de una nota periodística en el periódico Mural, se difundió </w:t>
      </w:r>
      <w:r w:rsidR="00FB352E" w:rsidRPr="00FB352E">
        <w:rPr>
          <w:rFonts w:ascii="Trebuchet MS" w:hAnsi="Trebuchet MS" w:cs="Arial"/>
          <w:sz w:val="24"/>
          <w:szCs w:val="24"/>
          <w:lang w:val="es-ES_tradnl"/>
        </w:rPr>
        <w:t xml:space="preserve">propaganda que </w:t>
      </w:r>
      <w:r w:rsidR="00FB352E">
        <w:rPr>
          <w:rFonts w:ascii="Trebuchet MS" w:hAnsi="Trebuchet MS" w:cs="Arial"/>
          <w:sz w:val="24"/>
          <w:szCs w:val="24"/>
          <w:lang w:val="es-ES_tradnl"/>
        </w:rPr>
        <w:t xml:space="preserve">le </w:t>
      </w:r>
      <w:r w:rsidR="00FB352E" w:rsidRPr="00FB352E">
        <w:rPr>
          <w:rFonts w:ascii="Trebuchet MS" w:hAnsi="Trebuchet MS" w:cs="Arial"/>
          <w:sz w:val="24"/>
          <w:szCs w:val="24"/>
          <w:lang w:val="es-ES_tradnl"/>
        </w:rPr>
        <w:t>calumnia</w:t>
      </w:r>
      <w:r w:rsidR="00FB352E">
        <w:rPr>
          <w:rFonts w:ascii="Trebuchet MS" w:hAnsi="Trebuchet MS" w:cs="Arial"/>
          <w:sz w:val="24"/>
          <w:szCs w:val="24"/>
          <w:lang w:val="es-ES_tradnl"/>
        </w:rPr>
        <w:t>, cuya conducta imputa a</w:t>
      </w:r>
      <w:r w:rsidR="005D1CDD">
        <w:rPr>
          <w:rFonts w:ascii="Trebuchet MS" w:hAnsi="Trebuchet MS" w:cs="Arial"/>
          <w:sz w:val="24"/>
          <w:szCs w:val="24"/>
          <w:lang w:val="es-ES_tradnl"/>
        </w:rPr>
        <w:t xml:space="preserve">l propio </w:t>
      </w:r>
      <w:r w:rsidR="00FB352E" w:rsidRPr="00FB352E">
        <w:rPr>
          <w:rFonts w:ascii="Trebuchet MS" w:hAnsi="Trebuchet MS" w:cs="Arial"/>
          <w:sz w:val="24"/>
          <w:szCs w:val="24"/>
          <w:lang w:val="es-ES_tradnl"/>
        </w:rPr>
        <w:t>periódico Mural, a través de su representante; Martín Aquino, reportero de</w:t>
      </w:r>
      <w:r w:rsidR="005D1CDD">
        <w:rPr>
          <w:rFonts w:ascii="Trebuchet MS" w:hAnsi="Trebuchet MS" w:cs="Arial"/>
          <w:sz w:val="24"/>
          <w:szCs w:val="24"/>
          <w:lang w:val="es-ES_tradnl"/>
        </w:rPr>
        <w:t xml:space="preserve">l </w:t>
      </w:r>
      <w:r w:rsidR="00FB352E" w:rsidRPr="00FB352E">
        <w:rPr>
          <w:rFonts w:ascii="Trebuchet MS" w:hAnsi="Trebuchet MS" w:cs="Arial"/>
          <w:sz w:val="24"/>
          <w:szCs w:val="24"/>
          <w:lang w:val="es-ES_tradnl"/>
        </w:rPr>
        <w:t>periódico Mural; Adriana Judith Sánchez Mejía y Leobardo Santiago Ruvalcaba Muñoz</w:t>
      </w:r>
      <w:r w:rsidR="000E3BBF" w:rsidRPr="005606B9">
        <w:rPr>
          <w:rFonts w:ascii="Trebuchet MS" w:hAnsi="Trebuchet MS" w:cs="Arial"/>
          <w:sz w:val="24"/>
          <w:szCs w:val="24"/>
          <w:lang w:val="es-ES_tradnl"/>
        </w:rPr>
        <w:t>.</w:t>
      </w:r>
    </w:p>
    <w:p w14:paraId="5BA3D6FB" w14:textId="02101971" w:rsidR="00410B48" w:rsidRPr="005606B9" w:rsidRDefault="00410B48" w:rsidP="006A03F5">
      <w:pPr>
        <w:spacing w:after="0" w:line="360" w:lineRule="auto"/>
        <w:ind w:right="-93"/>
        <w:jc w:val="both"/>
        <w:rPr>
          <w:rFonts w:ascii="Trebuchet MS" w:hAnsi="Trebuchet MS" w:cs="Arial"/>
          <w:sz w:val="24"/>
          <w:szCs w:val="24"/>
          <w:lang w:val="es-ES_tradnl"/>
        </w:rPr>
      </w:pPr>
    </w:p>
    <w:p w14:paraId="377B53BE" w14:textId="78BF2A9C" w:rsidR="00410B48" w:rsidRDefault="00410B48" w:rsidP="006A03F5">
      <w:pPr>
        <w:spacing w:after="0" w:line="360" w:lineRule="auto"/>
        <w:ind w:right="-93"/>
        <w:jc w:val="both"/>
        <w:rPr>
          <w:rFonts w:ascii="Trebuchet MS" w:hAnsi="Trebuchet MS" w:cs="Arial"/>
          <w:i/>
          <w:sz w:val="24"/>
          <w:szCs w:val="24"/>
          <w:lang w:val="es-ES_tradnl"/>
        </w:rPr>
      </w:pPr>
      <w:r w:rsidRPr="005606B9">
        <w:rPr>
          <w:rFonts w:ascii="Trebuchet MS" w:hAnsi="Trebuchet MS" w:cs="Arial"/>
          <w:b/>
          <w:sz w:val="24"/>
          <w:szCs w:val="24"/>
          <w:lang w:val="es-ES_tradnl"/>
        </w:rPr>
        <w:t xml:space="preserve">III. Solicitud de medida cautelar. </w:t>
      </w:r>
      <w:r w:rsidR="001032C6" w:rsidRPr="001032C6">
        <w:rPr>
          <w:rFonts w:ascii="Trebuchet MS" w:hAnsi="Trebuchet MS" w:cs="Arial"/>
          <w:bCs/>
          <w:sz w:val="24"/>
          <w:szCs w:val="24"/>
          <w:lang w:val="es-ES_tradnl"/>
        </w:rPr>
        <w:t>El</w:t>
      </w:r>
      <w:r w:rsidRPr="005606B9">
        <w:rPr>
          <w:rFonts w:ascii="Trebuchet MS" w:hAnsi="Trebuchet MS" w:cs="Arial"/>
          <w:sz w:val="24"/>
          <w:szCs w:val="24"/>
          <w:lang w:val="es-ES_tradnl"/>
        </w:rPr>
        <w:t xml:space="preserve"> </w:t>
      </w:r>
      <w:proofErr w:type="spellStart"/>
      <w:r w:rsidRPr="005606B9">
        <w:rPr>
          <w:rFonts w:ascii="Trebuchet MS" w:hAnsi="Trebuchet MS" w:cs="Arial"/>
          <w:sz w:val="24"/>
          <w:szCs w:val="24"/>
          <w:lang w:val="es-ES_tradnl"/>
        </w:rPr>
        <w:t>promovente</w:t>
      </w:r>
      <w:proofErr w:type="spellEnd"/>
      <w:r w:rsidRPr="005606B9">
        <w:rPr>
          <w:rFonts w:ascii="Trebuchet MS" w:hAnsi="Trebuchet MS" w:cs="Arial"/>
          <w:sz w:val="24"/>
          <w:szCs w:val="24"/>
          <w:lang w:val="es-ES_tradnl"/>
        </w:rPr>
        <w:t xml:space="preserve"> </w:t>
      </w:r>
      <w:r w:rsidR="00960331">
        <w:rPr>
          <w:rFonts w:ascii="Trebuchet MS" w:hAnsi="Trebuchet MS" w:cs="Arial"/>
          <w:sz w:val="24"/>
          <w:szCs w:val="24"/>
          <w:lang w:val="es-ES_tradnl"/>
        </w:rPr>
        <w:t xml:space="preserve">pide: </w:t>
      </w:r>
      <w:r w:rsidRPr="005606B9">
        <w:rPr>
          <w:rFonts w:ascii="Trebuchet MS" w:hAnsi="Trebuchet MS" w:cs="Arial"/>
          <w:i/>
          <w:sz w:val="24"/>
          <w:szCs w:val="24"/>
          <w:lang w:val="es-ES_tradnl"/>
        </w:rPr>
        <w:t>“…</w:t>
      </w:r>
      <w:r w:rsidR="00886F15" w:rsidRPr="005606B9">
        <w:rPr>
          <w:rFonts w:ascii="Trebuchet MS" w:hAnsi="Trebuchet MS" w:cs="Arial"/>
          <w:i/>
          <w:sz w:val="24"/>
          <w:szCs w:val="24"/>
          <w:lang w:val="es-ES_tradnl"/>
        </w:rPr>
        <w:t>S</w:t>
      </w:r>
      <w:r w:rsidR="001032C6">
        <w:rPr>
          <w:rFonts w:ascii="Trebuchet MS" w:hAnsi="Trebuchet MS" w:cs="Arial"/>
          <w:i/>
          <w:sz w:val="24"/>
          <w:szCs w:val="24"/>
          <w:lang w:val="es-ES_tradnl"/>
        </w:rPr>
        <w:t xml:space="preserve">olicito, se ordene a los medios que han dado cobertura </w:t>
      </w:r>
      <w:r w:rsidR="00886F15" w:rsidRPr="005606B9">
        <w:rPr>
          <w:rFonts w:ascii="Trebuchet MS" w:hAnsi="Trebuchet MS" w:cs="Arial"/>
          <w:i/>
          <w:sz w:val="24"/>
          <w:szCs w:val="24"/>
          <w:lang w:val="es-ES_tradnl"/>
        </w:rPr>
        <w:t>e</w:t>
      </w:r>
      <w:r w:rsidR="001032C6">
        <w:rPr>
          <w:rFonts w:ascii="Trebuchet MS" w:hAnsi="Trebuchet MS" w:cs="Arial"/>
          <w:i/>
          <w:sz w:val="24"/>
          <w:szCs w:val="24"/>
          <w:lang w:val="es-ES_tradnl"/>
        </w:rPr>
        <w:t xml:space="preserve">ste </w:t>
      </w:r>
      <w:r w:rsidR="00CA55EA">
        <w:rPr>
          <w:rFonts w:ascii="Trebuchet MS" w:hAnsi="Trebuchet MS" w:cs="Arial"/>
          <w:i/>
          <w:sz w:val="24"/>
          <w:szCs w:val="24"/>
          <w:lang w:val="es-ES_tradnl"/>
        </w:rPr>
        <w:t>infundió</w:t>
      </w:r>
      <w:r w:rsidR="001032C6">
        <w:rPr>
          <w:rFonts w:ascii="Trebuchet MS" w:hAnsi="Trebuchet MS" w:cs="Arial"/>
          <w:i/>
          <w:sz w:val="24"/>
          <w:szCs w:val="24"/>
          <w:lang w:val="es-ES_tradnl"/>
        </w:rPr>
        <w:t xml:space="preserve"> no dar noticias en las cuales de por sentado y concretado un supuesta destitución del suscrito como Presidente del Comité Directivo Estatal del Partido SOMOS, pues como es de explorado derecho en el caso de que se presenten documentos en los que algunos integrantes del partido pretendan ostentarse como legítimos dirigentes, es obligación del Instituto Electoral y de Participación Ciudadana del Estado de Jalisco, revisar, constatar, y en su momento validar o desestimar dichos actos y solo hasta después de elaborado el dictamen y la aprobación del mismo por parte del Pleno del Consejo Electoral, se podría hablar de cierta certeza al respecto.”</w:t>
      </w:r>
    </w:p>
    <w:p w14:paraId="6E7AA640" w14:textId="77777777" w:rsidR="00531F30" w:rsidRPr="005606B9" w:rsidRDefault="00531F30" w:rsidP="006A03F5">
      <w:pPr>
        <w:spacing w:after="0" w:line="360" w:lineRule="auto"/>
        <w:ind w:right="-93"/>
        <w:jc w:val="both"/>
        <w:rPr>
          <w:rFonts w:ascii="Trebuchet MS" w:hAnsi="Trebuchet MS" w:cs="Arial"/>
          <w:i/>
          <w:sz w:val="24"/>
          <w:szCs w:val="24"/>
          <w:lang w:val="es-ES_tradnl"/>
        </w:rPr>
      </w:pPr>
    </w:p>
    <w:p w14:paraId="25F633C2" w14:textId="540AAA2C" w:rsidR="00410B48" w:rsidRDefault="00410B48" w:rsidP="006A03F5">
      <w:pPr>
        <w:spacing w:after="0" w:line="360" w:lineRule="auto"/>
        <w:ind w:right="-93"/>
        <w:jc w:val="both"/>
        <w:rPr>
          <w:rFonts w:ascii="Trebuchet MS" w:hAnsi="Trebuchet MS" w:cs="Arial"/>
          <w:sz w:val="24"/>
          <w:szCs w:val="24"/>
          <w:lang w:val="es-ES" w:eastAsia="es-ES"/>
        </w:rPr>
      </w:pPr>
      <w:r w:rsidRPr="005606B9">
        <w:rPr>
          <w:rFonts w:ascii="Trebuchet MS" w:hAnsi="Trebuchet MS" w:cs="Arial"/>
          <w:i/>
          <w:sz w:val="24"/>
          <w:szCs w:val="24"/>
          <w:lang w:val="es-ES_tradnl"/>
        </w:rPr>
        <w:t xml:space="preserve"> </w:t>
      </w:r>
      <w:r w:rsidRPr="005606B9">
        <w:rPr>
          <w:rFonts w:ascii="Trebuchet MS" w:hAnsi="Trebuchet MS" w:cs="Arial"/>
          <w:b/>
          <w:sz w:val="24"/>
          <w:szCs w:val="24"/>
          <w:lang w:val="es-ES"/>
        </w:rPr>
        <w:t xml:space="preserve">IV. </w:t>
      </w:r>
      <w:r w:rsidR="00694C2E" w:rsidRPr="005606B9">
        <w:rPr>
          <w:rFonts w:ascii="Trebuchet MS" w:hAnsi="Trebuchet MS" w:cs="Arial"/>
          <w:b/>
          <w:sz w:val="24"/>
          <w:szCs w:val="24"/>
          <w:lang w:val="es-ES"/>
        </w:rPr>
        <w:t>Pruebas ofrecidas para acreditar la e</w:t>
      </w:r>
      <w:r w:rsidRPr="005606B9">
        <w:rPr>
          <w:rFonts w:ascii="Trebuchet MS" w:hAnsi="Trebuchet MS" w:cs="Arial"/>
          <w:b/>
          <w:sz w:val="24"/>
          <w:szCs w:val="24"/>
          <w:lang w:val="es-ES"/>
        </w:rPr>
        <w:t>xistencia del material denunciado.</w:t>
      </w:r>
      <w:r w:rsidRPr="005606B9">
        <w:rPr>
          <w:rFonts w:ascii="Trebuchet MS" w:hAnsi="Trebuchet MS" w:cs="Arial"/>
          <w:sz w:val="24"/>
          <w:szCs w:val="24"/>
          <w:lang w:val="es-ES"/>
        </w:rPr>
        <w:t xml:space="preserve"> Una vez analizado íntegramente </w:t>
      </w:r>
      <w:r w:rsidR="00531F30">
        <w:rPr>
          <w:rFonts w:ascii="Trebuchet MS" w:hAnsi="Trebuchet MS" w:cs="Arial"/>
          <w:sz w:val="24"/>
          <w:szCs w:val="24"/>
          <w:lang w:val="es-ES"/>
        </w:rPr>
        <w:t>el</w:t>
      </w:r>
      <w:r w:rsidRPr="005606B9">
        <w:rPr>
          <w:rFonts w:ascii="Trebuchet MS" w:hAnsi="Trebuchet MS" w:cs="Arial"/>
          <w:sz w:val="24"/>
          <w:szCs w:val="24"/>
          <w:lang w:val="es-ES"/>
        </w:rPr>
        <w:t xml:space="preserve"> escrito de queja, se advierte que</w:t>
      </w:r>
      <w:r w:rsidR="00CA55EA">
        <w:rPr>
          <w:rFonts w:ascii="Trebuchet MS" w:hAnsi="Trebuchet MS" w:cs="Arial"/>
          <w:sz w:val="24"/>
          <w:szCs w:val="24"/>
          <w:lang w:val="es-ES"/>
        </w:rPr>
        <w:t xml:space="preserve"> el</w:t>
      </w:r>
      <w:r w:rsidR="000F4C04" w:rsidRPr="005606B9">
        <w:rPr>
          <w:rFonts w:ascii="Trebuchet MS" w:hAnsi="Trebuchet MS" w:cs="Arial"/>
          <w:sz w:val="24"/>
          <w:szCs w:val="24"/>
          <w:lang w:val="es-ES"/>
        </w:rPr>
        <w:t xml:space="preserve"> denunciante ofrece </w:t>
      </w:r>
      <w:r w:rsidRPr="005606B9">
        <w:rPr>
          <w:rFonts w:ascii="Trebuchet MS" w:hAnsi="Trebuchet MS" w:cs="Arial"/>
          <w:sz w:val="24"/>
          <w:szCs w:val="24"/>
          <w:lang w:val="es-ES" w:eastAsia="es-ES"/>
        </w:rPr>
        <w:t>los siguientes</w:t>
      </w:r>
      <w:r w:rsidR="00531F30">
        <w:rPr>
          <w:rFonts w:ascii="Trebuchet MS" w:hAnsi="Trebuchet MS" w:cs="Arial"/>
          <w:sz w:val="24"/>
          <w:szCs w:val="24"/>
          <w:lang w:val="es-ES" w:eastAsia="es-ES"/>
        </w:rPr>
        <w:t xml:space="preserve"> medios de prueba</w:t>
      </w:r>
      <w:r w:rsidRPr="005606B9">
        <w:rPr>
          <w:rFonts w:ascii="Trebuchet MS" w:hAnsi="Trebuchet MS" w:cs="Arial"/>
          <w:sz w:val="24"/>
          <w:szCs w:val="24"/>
          <w:lang w:val="es-ES" w:eastAsia="es-ES"/>
        </w:rPr>
        <w:t>:</w:t>
      </w:r>
    </w:p>
    <w:p w14:paraId="382F43DC" w14:textId="77777777" w:rsidR="00D03FCC" w:rsidRDefault="00D03FCC" w:rsidP="006A03F5">
      <w:pPr>
        <w:spacing w:after="0" w:line="360" w:lineRule="auto"/>
        <w:ind w:right="-93"/>
        <w:jc w:val="both"/>
        <w:rPr>
          <w:rFonts w:ascii="Trebuchet MS" w:hAnsi="Trebuchet MS" w:cs="Arial"/>
          <w:sz w:val="24"/>
          <w:szCs w:val="24"/>
          <w:lang w:val="es-ES" w:eastAsia="es-ES"/>
        </w:rPr>
      </w:pPr>
    </w:p>
    <w:p w14:paraId="45DC17E7" w14:textId="37516E01" w:rsidR="00CA55EA" w:rsidRDefault="00CA55EA" w:rsidP="006A03F5">
      <w:pPr>
        <w:spacing w:after="0" w:line="360" w:lineRule="auto"/>
        <w:ind w:right="-93"/>
        <w:jc w:val="both"/>
        <w:rPr>
          <w:rFonts w:ascii="Trebuchet MS" w:hAnsi="Trebuchet MS" w:cs="Arial"/>
          <w:sz w:val="24"/>
          <w:szCs w:val="24"/>
          <w:lang w:val="es-ES" w:eastAsia="es-ES"/>
        </w:rPr>
      </w:pPr>
      <w:r>
        <w:rPr>
          <w:rFonts w:ascii="Trebuchet MS" w:hAnsi="Trebuchet MS" w:cs="Arial"/>
          <w:sz w:val="24"/>
          <w:szCs w:val="24"/>
          <w:lang w:val="es-ES" w:eastAsia="es-ES"/>
        </w:rPr>
        <w:tab/>
        <w:t>“…</w:t>
      </w:r>
    </w:p>
    <w:p w14:paraId="052641CF" w14:textId="535A6790" w:rsidR="00CA55EA" w:rsidRDefault="00CA55EA" w:rsidP="00CA55EA">
      <w:pPr>
        <w:pStyle w:val="Prrafodelista"/>
        <w:numPr>
          <w:ilvl w:val="0"/>
          <w:numId w:val="14"/>
        </w:numPr>
        <w:spacing w:after="0" w:line="360" w:lineRule="auto"/>
        <w:ind w:right="-93"/>
        <w:jc w:val="both"/>
        <w:rPr>
          <w:rFonts w:ascii="Trebuchet MS" w:hAnsi="Trebuchet MS" w:cs="Arial"/>
          <w:sz w:val="24"/>
          <w:szCs w:val="24"/>
          <w:lang w:val="es-ES" w:eastAsia="es-ES"/>
        </w:rPr>
      </w:pPr>
      <w:r>
        <w:rPr>
          <w:rFonts w:ascii="Trebuchet MS" w:hAnsi="Trebuchet MS" w:cs="Arial"/>
          <w:sz w:val="24"/>
          <w:szCs w:val="24"/>
          <w:lang w:val="es-ES" w:eastAsia="es-ES"/>
        </w:rPr>
        <w:lastRenderedPageBreak/>
        <w:t>Original impreso de la nota periodística que aparece publicada en el periódico Mural, de fecha 12 de noviembre del año en curso, en la página 2</w:t>
      </w:r>
      <w:r w:rsidR="005A7580">
        <w:rPr>
          <w:rFonts w:ascii="Trebuchet MS" w:hAnsi="Trebuchet MS" w:cs="Arial"/>
          <w:sz w:val="24"/>
          <w:szCs w:val="24"/>
          <w:lang w:val="es-ES" w:eastAsia="es-ES"/>
        </w:rPr>
        <w:t xml:space="preserve"> de la sección de COMUNIDAD;</w:t>
      </w:r>
    </w:p>
    <w:p w14:paraId="20C841AB" w14:textId="77777777" w:rsidR="00AC6278" w:rsidRPr="00F47BD2" w:rsidRDefault="005A7580" w:rsidP="00AC6278">
      <w:pPr>
        <w:pStyle w:val="Sinespaciado"/>
        <w:numPr>
          <w:ilvl w:val="0"/>
          <w:numId w:val="15"/>
        </w:numPr>
        <w:jc w:val="both"/>
        <w:rPr>
          <w:rFonts w:ascii="Trebuchet MS" w:hAnsi="Trebuchet MS"/>
          <w:lang w:val="es-ES_tradnl"/>
        </w:rPr>
      </w:pPr>
      <w:r>
        <w:rPr>
          <w:rFonts w:ascii="Trebuchet MS" w:hAnsi="Trebuchet MS" w:cs="Arial"/>
          <w:sz w:val="24"/>
          <w:szCs w:val="24"/>
          <w:lang w:val="es-ES" w:eastAsia="es-ES"/>
        </w:rPr>
        <w:t>Nota periodística que aparece en el siguiente enlace de internet, lo que constituye un hecho público y notorio:</w:t>
      </w:r>
      <w:r w:rsidR="00AC6278">
        <w:rPr>
          <w:rFonts w:ascii="Trebuchet MS" w:hAnsi="Trebuchet MS" w:cs="Arial"/>
          <w:sz w:val="24"/>
          <w:szCs w:val="24"/>
          <w:lang w:val="es-ES" w:eastAsia="es-ES"/>
        </w:rPr>
        <w:t xml:space="preserve"> </w:t>
      </w:r>
      <w:hyperlink r:id="rId8" w:history="1">
        <w:r w:rsidR="00AC6278" w:rsidRPr="00837143">
          <w:rPr>
            <w:rStyle w:val="Hipervnculo"/>
            <w:rFonts w:ascii="Trebuchet MS" w:hAnsi="Trebuchet MS"/>
          </w:rPr>
          <w:t xml:space="preserve">https://www.mural.com.mx/ aplicacioneslibre/preacceso/articulo/default.aspx?__rval=1&amp;urlredirect=https://www.mural.com.mx/remueven-por-abusos-a-lider-de-somosjalisco/ar2068623? </w:t>
        </w:r>
        <w:proofErr w:type="spellStart"/>
        <w:r w:rsidR="00AC6278" w:rsidRPr="00837143">
          <w:rPr>
            <w:rStyle w:val="Hipervnculo"/>
            <w:rFonts w:ascii="Trebuchet MS" w:hAnsi="Trebuchet MS"/>
          </w:rPr>
          <w:t>referer</w:t>
        </w:r>
        <w:proofErr w:type="spellEnd"/>
        <w:r w:rsidR="00AC6278" w:rsidRPr="00837143">
          <w:rPr>
            <w:rStyle w:val="Hipervnculo"/>
            <w:rFonts w:ascii="Trebuchet MS" w:hAnsi="Trebuchet MS"/>
          </w:rPr>
          <w:t>=--7d616165662f3a3a6262623b727a7a7279703b767a783a--</w:t>
        </w:r>
      </w:hyperlink>
      <w:r w:rsidR="00AC6278">
        <w:rPr>
          <w:rFonts w:ascii="Trebuchet MS" w:hAnsi="Trebuchet MS"/>
        </w:rPr>
        <w:t>.</w:t>
      </w:r>
    </w:p>
    <w:p w14:paraId="43D55C60" w14:textId="77777777" w:rsidR="00F47BD2" w:rsidRPr="00AC6278" w:rsidRDefault="00F47BD2" w:rsidP="00F47BD2">
      <w:pPr>
        <w:pStyle w:val="Sinespaciado"/>
        <w:ind w:left="720"/>
        <w:jc w:val="both"/>
        <w:rPr>
          <w:rFonts w:ascii="Trebuchet MS" w:hAnsi="Trebuchet MS"/>
          <w:lang w:val="es-ES_tradnl"/>
        </w:rPr>
      </w:pPr>
    </w:p>
    <w:p w14:paraId="3ECF82FA" w14:textId="40152B04" w:rsidR="00AC6278" w:rsidRPr="00AC6278" w:rsidRDefault="00AC6278" w:rsidP="00AC6278">
      <w:pPr>
        <w:pStyle w:val="Sinespaciado"/>
        <w:numPr>
          <w:ilvl w:val="0"/>
          <w:numId w:val="15"/>
        </w:numPr>
        <w:spacing w:line="360" w:lineRule="auto"/>
        <w:jc w:val="both"/>
        <w:rPr>
          <w:rFonts w:ascii="Trebuchet MS" w:hAnsi="Trebuchet MS"/>
          <w:sz w:val="24"/>
          <w:szCs w:val="24"/>
          <w:lang w:val="es-ES_tradnl"/>
        </w:rPr>
      </w:pPr>
      <w:r>
        <w:rPr>
          <w:rFonts w:ascii="Trebuchet MS" w:hAnsi="Trebuchet MS"/>
          <w:sz w:val="24"/>
          <w:szCs w:val="24"/>
        </w:rPr>
        <w:t xml:space="preserve">Los escritos y documentos que eventualmente llegasen a presentar ante el Instituto Electoral y de Participación </w:t>
      </w:r>
      <w:r w:rsidRPr="00AC6278">
        <w:rPr>
          <w:rFonts w:ascii="Trebuchet MS" w:hAnsi="Trebuchet MS"/>
          <w:sz w:val="24"/>
          <w:szCs w:val="24"/>
        </w:rPr>
        <w:t xml:space="preserve">Ciudadana del Estado de Jalisco, las personas denunciadas y de las demás que resulten implicadas y que se desprendan de los mismos, por lo cual me reservo mi derecho a </w:t>
      </w:r>
      <w:r>
        <w:rPr>
          <w:rFonts w:ascii="Trebuchet MS" w:hAnsi="Trebuchet MS"/>
          <w:sz w:val="24"/>
          <w:szCs w:val="24"/>
        </w:rPr>
        <w:t>realizar la correspondiente ampliación de denuncia;</w:t>
      </w:r>
    </w:p>
    <w:p w14:paraId="071FFFCA" w14:textId="7F81BB8F" w:rsidR="00AC6278" w:rsidRPr="00AC6278" w:rsidRDefault="00AC6278" w:rsidP="00AC6278">
      <w:pPr>
        <w:pStyle w:val="Sinespaciado"/>
        <w:spacing w:line="360" w:lineRule="auto"/>
        <w:ind w:left="720"/>
        <w:jc w:val="both"/>
        <w:rPr>
          <w:rFonts w:ascii="Trebuchet MS" w:hAnsi="Trebuchet MS"/>
          <w:sz w:val="24"/>
          <w:szCs w:val="24"/>
          <w:lang w:val="es-ES_tradnl"/>
        </w:rPr>
      </w:pPr>
      <w:r>
        <w:rPr>
          <w:rFonts w:ascii="Trebuchet MS" w:hAnsi="Trebuchet MS"/>
          <w:sz w:val="24"/>
          <w:szCs w:val="24"/>
        </w:rPr>
        <w:t>…”</w:t>
      </w:r>
    </w:p>
    <w:p w14:paraId="2BAFE211" w14:textId="26B63D62" w:rsidR="00410B48" w:rsidRPr="00D21BFE" w:rsidRDefault="00410B48" w:rsidP="00AC6278">
      <w:pPr>
        <w:spacing w:after="0" w:line="360" w:lineRule="auto"/>
        <w:ind w:right="-91"/>
        <w:jc w:val="both"/>
        <w:rPr>
          <w:rFonts w:ascii="Trebuchet MS" w:hAnsi="Trebuchet MS" w:cs="Arial"/>
          <w:b/>
          <w:bCs/>
          <w:i/>
          <w:iCs/>
          <w:sz w:val="24"/>
          <w:szCs w:val="24"/>
          <w:u w:val="single"/>
        </w:rPr>
      </w:pPr>
    </w:p>
    <w:p w14:paraId="16C55F91" w14:textId="57EA5DEC"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b/>
          <w:sz w:val="24"/>
          <w:szCs w:val="24"/>
        </w:rPr>
        <w:t>V. Naturaleza y finalidad de las medidas cautelares.</w:t>
      </w:r>
      <w:r w:rsidRPr="005606B9">
        <w:rPr>
          <w:rFonts w:ascii="Trebuchet MS" w:hAnsi="Trebuchet MS" w:cs="Arial"/>
          <w:sz w:val="24"/>
          <w:szCs w:val="24"/>
        </w:rPr>
        <w:t xml:space="preserve"> De conformidad con lo dispuesto en los artículos 472, párrafo 9, del Código; y 10, del Reglamento de Quejas y Denuncias de este</w:t>
      </w:r>
      <w:r w:rsidR="00B523E4">
        <w:rPr>
          <w:rFonts w:ascii="Trebuchet MS" w:hAnsi="Trebuchet MS" w:cs="Arial"/>
          <w:sz w:val="24"/>
          <w:szCs w:val="24"/>
          <w:lang w:val="es-ES"/>
        </w:rPr>
        <w:t xml:space="preserve"> i</w:t>
      </w:r>
      <w:r w:rsidRPr="005606B9">
        <w:rPr>
          <w:rFonts w:ascii="Trebuchet MS" w:hAnsi="Trebuchet MS" w:cs="Arial"/>
          <w:sz w:val="24"/>
          <w:szCs w:val="24"/>
          <w:lang w:val="es-ES"/>
        </w:rPr>
        <w:t>nstituto</w:t>
      </w:r>
      <w:r w:rsidRPr="005606B9">
        <w:rPr>
          <w:rFonts w:ascii="Trebuchet MS" w:hAnsi="Trebuchet MS" w:cs="Arial"/>
          <w:sz w:val="24"/>
          <w:szCs w:val="24"/>
        </w:rPr>
        <w:t>; l</w:t>
      </w:r>
      <w:r w:rsidRPr="005606B9">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CF00BFA"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1008488B"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28D3C45B"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5F2091F3" w14:textId="5BC786F6" w:rsidR="00410B48" w:rsidRPr="005606B9" w:rsidRDefault="009671FD"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En </w:t>
      </w:r>
      <w:r w:rsidR="00410B48" w:rsidRPr="005606B9">
        <w:rPr>
          <w:rFonts w:ascii="Trebuchet MS" w:hAnsi="Trebuchet MS" w:cs="Arial"/>
          <w:color w:val="000000"/>
          <w:sz w:val="24"/>
          <w:szCs w:val="24"/>
        </w:rPr>
        <w:t>consecuencia, las medidas cautelares están dirigidas a garantizar la existencia y el restablecimiento del derecho que se considera afectado, cuyo titular estima que puede sufrir algún menoscabo.</w:t>
      </w:r>
    </w:p>
    <w:p w14:paraId="7F8C0EA2"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3B1A6A9E" w14:textId="4ACF8FD6"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w:t>
      </w:r>
      <w:r w:rsidR="00B523E4">
        <w:rPr>
          <w:rFonts w:ascii="Trebuchet MS" w:hAnsi="Trebuchet MS" w:cs="Arial"/>
          <w:color w:val="000000"/>
          <w:sz w:val="24"/>
          <w:szCs w:val="24"/>
        </w:rPr>
        <w:t xml:space="preserve"> </w:t>
      </w:r>
      <w:r w:rsidRPr="005606B9">
        <w:rPr>
          <w:rFonts w:ascii="Trebuchet MS" w:hAnsi="Trebuchet MS" w:cs="Arial"/>
          <w:color w:val="000000"/>
          <w:sz w:val="24"/>
          <w:szCs w:val="24"/>
        </w:rPr>
        <w:t>desapareciendo provisionalmente, una situación que se califica como ilícita.</w:t>
      </w:r>
    </w:p>
    <w:p w14:paraId="7F78FC59"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5F75D113"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5E2B1B9"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24C8EEA9"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4B7884D0"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698BFAF9" w14:textId="77777777" w:rsidR="00410B48" w:rsidRPr="00A748C9" w:rsidRDefault="00410B48" w:rsidP="006A03F5">
      <w:pPr>
        <w:pStyle w:val="Sinespaciado"/>
        <w:numPr>
          <w:ilvl w:val="0"/>
          <w:numId w:val="1"/>
        </w:numPr>
        <w:spacing w:line="360" w:lineRule="auto"/>
        <w:ind w:right="618"/>
        <w:jc w:val="both"/>
        <w:rPr>
          <w:rFonts w:ascii="Trebuchet MS" w:hAnsi="Trebuchet MS" w:cs="Arial"/>
          <w:color w:val="000000"/>
          <w:sz w:val="24"/>
          <w:szCs w:val="24"/>
          <w:lang w:val="es-ES"/>
        </w:rPr>
      </w:pPr>
      <w:r w:rsidRPr="005606B9">
        <w:rPr>
          <w:rFonts w:ascii="Trebuchet MS" w:hAnsi="Trebuchet MS" w:cs="Arial"/>
          <w:color w:val="000000"/>
          <w:sz w:val="24"/>
          <w:szCs w:val="24"/>
        </w:rPr>
        <w:t>La probable violación a un derecho, del cual se pide la tutela en el proceso, y,</w:t>
      </w:r>
    </w:p>
    <w:p w14:paraId="283B4852" w14:textId="77777777" w:rsidR="00A748C9" w:rsidRPr="005606B9" w:rsidRDefault="00A748C9" w:rsidP="006A03F5">
      <w:pPr>
        <w:pStyle w:val="Sinespaciado"/>
        <w:spacing w:line="360" w:lineRule="auto"/>
        <w:ind w:left="720" w:right="618"/>
        <w:jc w:val="both"/>
        <w:rPr>
          <w:rFonts w:ascii="Trebuchet MS" w:hAnsi="Trebuchet MS" w:cs="Arial"/>
          <w:color w:val="000000"/>
          <w:sz w:val="24"/>
          <w:szCs w:val="24"/>
          <w:lang w:val="es-ES"/>
        </w:rPr>
      </w:pPr>
    </w:p>
    <w:p w14:paraId="3A281360" w14:textId="77777777" w:rsidR="00410B48" w:rsidRPr="005606B9" w:rsidRDefault="00410B48" w:rsidP="006A03F5">
      <w:pPr>
        <w:pStyle w:val="Sinespaciado"/>
        <w:numPr>
          <w:ilvl w:val="0"/>
          <w:numId w:val="1"/>
        </w:numPr>
        <w:spacing w:line="360" w:lineRule="auto"/>
        <w:ind w:right="618"/>
        <w:jc w:val="both"/>
        <w:rPr>
          <w:rFonts w:ascii="Trebuchet MS" w:hAnsi="Trebuchet MS" w:cs="Arial"/>
          <w:color w:val="000000"/>
          <w:sz w:val="24"/>
          <w:szCs w:val="24"/>
        </w:rPr>
      </w:pPr>
      <w:r w:rsidRPr="005606B9">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w:t>
      </w:r>
    </w:p>
    <w:p w14:paraId="2E7C1973"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69E926DE"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085078A"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7A7EFA64"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Atendiendo a esa lógica, el dictado de las medidas cautelares se debe ajustar a los criterios que la doctrina denomina como </w:t>
      </w:r>
      <w:proofErr w:type="spellStart"/>
      <w:r w:rsidRPr="005606B9">
        <w:rPr>
          <w:rFonts w:ascii="Trebuchet MS" w:hAnsi="Trebuchet MS" w:cs="Arial"/>
          <w:i/>
          <w:color w:val="000000"/>
          <w:sz w:val="24"/>
          <w:szCs w:val="24"/>
        </w:rPr>
        <w:t>fumus</w:t>
      </w:r>
      <w:proofErr w:type="spellEnd"/>
      <w:r w:rsidRPr="005606B9">
        <w:rPr>
          <w:rFonts w:ascii="Trebuchet MS" w:hAnsi="Trebuchet MS" w:cs="Arial"/>
          <w:i/>
          <w:color w:val="000000"/>
          <w:sz w:val="24"/>
          <w:szCs w:val="24"/>
        </w:rPr>
        <w:t xml:space="preserve"> </w:t>
      </w:r>
      <w:proofErr w:type="spellStart"/>
      <w:r w:rsidRPr="005606B9">
        <w:rPr>
          <w:rFonts w:ascii="Trebuchet MS" w:hAnsi="Trebuchet MS" w:cs="Arial"/>
          <w:i/>
          <w:color w:val="000000"/>
          <w:sz w:val="24"/>
          <w:szCs w:val="24"/>
        </w:rPr>
        <w:t>boni</w:t>
      </w:r>
      <w:proofErr w:type="spellEnd"/>
      <w:r w:rsidRPr="005606B9">
        <w:rPr>
          <w:rFonts w:ascii="Trebuchet MS" w:hAnsi="Trebuchet MS" w:cs="Arial"/>
          <w:i/>
          <w:color w:val="000000"/>
          <w:sz w:val="24"/>
          <w:szCs w:val="24"/>
        </w:rPr>
        <w:t xml:space="preserve"> iuris</w:t>
      </w:r>
      <w:r w:rsidRPr="005606B9">
        <w:rPr>
          <w:rFonts w:ascii="Trebuchet MS" w:hAnsi="Trebuchet MS" w:cs="Arial"/>
          <w:color w:val="000000"/>
          <w:sz w:val="24"/>
          <w:szCs w:val="24"/>
        </w:rPr>
        <w:t xml:space="preserve"> –apariencia del buen derecho– unida al </w:t>
      </w:r>
      <w:proofErr w:type="spellStart"/>
      <w:r w:rsidRPr="005606B9">
        <w:rPr>
          <w:rFonts w:ascii="Trebuchet MS" w:hAnsi="Trebuchet MS" w:cs="Arial"/>
          <w:i/>
          <w:color w:val="000000"/>
          <w:sz w:val="24"/>
          <w:szCs w:val="24"/>
        </w:rPr>
        <w:t>periculum</w:t>
      </w:r>
      <w:proofErr w:type="spellEnd"/>
      <w:r w:rsidRPr="005606B9">
        <w:rPr>
          <w:rFonts w:ascii="Trebuchet MS" w:hAnsi="Trebuchet MS" w:cs="Arial"/>
          <w:i/>
          <w:color w:val="000000"/>
          <w:sz w:val="24"/>
          <w:szCs w:val="24"/>
        </w:rPr>
        <w:t xml:space="preserve"> in mora</w:t>
      </w:r>
      <w:r w:rsidRPr="005606B9">
        <w:rPr>
          <w:rFonts w:ascii="Trebuchet MS" w:hAnsi="Trebuchet MS" w:cs="Arial"/>
          <w:color w:val="000000"/>
          <w:sz w:val="24"/>
          <w:szCs w:val="24"/>
        </w:rPr>
        <w:t xml:space="preserve"> –temor fundado de que mientras llega la tutela efectiva se menoscabe o haga irreparable el derecho materia de la decisión final–.</w:t>
      </w:r>
    </w:p>
    <w:p w14:paraId="7458D68B"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0F2B9B65"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Sobre el </w:t>
      </w:r>
      <w:proofErr w:type="spellStart"/>
      <w:r w:rsidRPr="005606B9">
        <w:rPr>
          <w:rFonts w:ascii="Trebuchet MS" w:hAnsi="Trebuchet MS" w:cs="Arial"/>
          <w:i/>
          <w:iCs/>
          <w:color w:val="000000"/>
          <w:sz w:val="24"/>
          <w:szCs w:val="24"/>
        </w:rPr>
        <w:t>fumus</w:t>
      </w:r>
      <w:proofErr w:type="spellEnd"/>
      <w:r w:rsidRPr="005606B9">
        <w:rPr>
          <w:rFonts w:ascii="Trebuchet MS" w:hAnsi="Trebuchet MS" w:cs="Arial"/>
          <w:i/>
          <w:iCs/>
          <w:color w:val="000000"/>
          <w:sz w:val="24"/>
          <w:szCs w:val="24"/>
        </w:rPr>
        <w:t xml:space="preserve"> </w:t>
      </w:r>
      <w:proofErr w:type="spellStart"/>
      <w:r w:rsidRPr="005606B9">
        <w:rPr>
          <w:rFonts w:ascii="Trebuchet MS" w:hAnsi="Trebuchet MS" w:cs="Arial"/>
          <w:i/>
          <w:iCs/>
          <w:color w:val="000000"/>
          <w:sz w:val="24"/>
          <w:szCs w:val="24"/>
        </w:rPr>
        <w:t>boni</w:t>
      </w:r>
      <w:proofErr w:type="spellEnd"/>
      <w:r w:rsidRPr="005606B9">
        <w:rPr>
          <w:rFonts w:ascii="Trebuchet MS" w:hAnsi="Trebuchet MS" w:cs="Arial"/>
          <w:i/>
          <w:iCs/>
          <w:color w:val="000000"/>
          <w:sz w:val="24"/>
          <w:szCs w:val="24"/>
        </w:rPr>
        <w:t xml:space="preserve"> iuris</w:t>
      </w:r>
      <w:r w:rsidRPr="005606B9">
        <w:rPr>
          <w:rFonts w:ascii="Trebuchet MS"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5606B9">
        <w:rPr>
          <w:rFonts w:ascii="Trebuchet MS" w:hAnsi="Trebuchet MS" w:cs="Arial"/>
          <w:i/>
          <w:iCs/>
          <w:color w:val="000000"/>
          <w:sz w:val="24"/>
          <w:szCs w:val="24"/>
        </w:rPr>
        <w:t>periculum</w:t>
      </w:r>
      <w:proofErr w:type="spellEnd"/>
      <w:r w:rsidRPr="005606B9">
        <w:rPr>
          <w:rFonts w:ascii="Trebuchet MS" w:hAnsi="Trebuchet MS" w:cs="Arial"/>
          <w:i/>
          <w:iCs/>
          <w:color w:val="000000"/>
          <w:sz w:val="24"/>
          <w:szCs w:val="24"/>
        </w:rPr>
        <w:t xml:space="preserve"> in mora </w:t>
      </w:r>
      <w:r w:rsidRPr="005606B9">
        <w:rPr>
          <w:rFonts w:ascii="Trebuchet MS" w:hAnsi="Trebuchet MS" w:cs="Arial"/>
          <w:color w:val="000000"/>
          <w:sz w:val="24"/>
          <w:szCs w:val="24"/>
        </w:rPr>
        <w:t xml:space="preserve">o peligro en la demora consiste en la posible frustración de los derechos del </w:t>
      </w:r>
      <w:proofErr w:type="spellStart"/>
      <w:r w:rsidRPr="005606B9">
        <w:rPr>
          <w:rFonts w:ascii="Trebuchet MS" w:hAnsi="Trebuchet MS" w:cs="Arial"/>
          <w:color w:val="000000"/>
          <w:sz w:val="24"/>
          <w:szCs w:val="24"/>
        </w:rPr>
        <w:t>promovente</w:t>
      </w:r>
      <w:proofErr w:type="spellEnd"/>
      <w:r w:rsidRPr="005606B9">
        <w:rPr>
          <w:rFonts w:ascii="Trebuchet MS" w:hAnsi="Trebuchet MS" w:cs="Arial"/>
          <w:color w:val="000000"/>
          <w:sz w:val="24"/>
          <w:szCs w:val="24"/>
        </w:rPr>
        <w:t xml:space="preserve"> de la medida cautelar, ante el riesgo de su </w:t>
      </w:r>
      <w:proofErr w:type="spellStart"/>
      <w:r w:rsidRPr="005606B9">
        <w:rPr>
          <w:rFonts w:ascii="Trebuchet MS" w:hAnsi="Trebuchet MS" w:cs="Arial"/>
          <w:color w:val="000000"/>
          <w:sz w:val="24"/>
          <w:szCs w:val="24"/>
        </w:rPr>
        <w:t>irreparabilidad</w:t>
      </w:r>
      <w:proofErr w:type="spellEnd"/>
      <w:r w:rsidRPr="005606B9">
        <w:rPr>
          <w:rFonts w:ascii="Trebuchet MS" w:hAnsi="Trebuchet MS" w:cs="Arial"/>
          <w:color w:val="000000"/>
          <w:sz w:val="24"/>
          <w:szCs w:val="24"/>
        </w:rPr>
        <w:t>.</w:t>
      </w:r>
    </w:p>
    <w:p w14:paraId="16F51FC6"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54D0BD9A"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6706B281"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06FAFED8"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En consecuencia, si de ese análisis previo resulta la existencia de un derecho, en apariencia reconocido legalmente de quien sufre la lesión o el riesgo de un daño </w:t>
      </w:r>
      <w:r w:rsidRPr="005606B9">
        <w:rPr>
          <w:rFonts w:ascii="Trebuchet MS" w:hAnsi="Trebuchet MS" w:cs="Arial"/>
          <w:color w:val="000000"/>
          <w:sz w:val="24"/>
          <w:szCs w:val="24"/>
        </w:rPr>
        <w:lastRenderedPageBreak/>
        <w:t>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60F613C"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7712208C"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D778E54" w14:textId="77777777" w:rsidR="00410B48" w:rsidRPr="005606B9" w:rsidRDefault="00410B48" w:rsidP="006A03F5">
      <w:pPr>
        <w:pStyle w:val="Sinespaciado"/>
        <w:spacing w:line="360" w:lineRule="auto"/>
        <w:jc w:val="both"/>
        <w:rPr>
          <w:rFonts w:ascii="Trebuchet MS" w:hAnsi="Trebuchet MS" w:cs="Arial"/>
          <w:color w:val="000000"/>
          <w:sz w:val="24"/>
          <w:szCs w:val="24"/>
          <w:lang w:val="es-ES"/>
        </w:rPr>
      </w:pPr>
    </w:p>
    <w:p w14:paraId="123B8742" w14:textId="3181E90E" w:rsidR="005606B9" w:rsidRPr="005606B9" w:rsidRDefault="00410B48" w:rsidP="006A03F5">
      <w:pPr>
        <w:pStyle w:val="Sinespaciado"/>
        <w:numPr>
          <w:ilvl w:val="0"/>
          <w:numId w:val="2"/>
        </w:numPr>
        <w:spacing w:line="360" w:lineRule="auto"/>
        <w:ind w:right="476"/>
        <w:jc w:val="both"/>
        <w:rPr>
          <w:rFonts w:ascii="Trebuchet MS" w:hAnsi="Trebuchet MS" w:cs="Arial"/>
          <w:color w:val="000000"/>
          <w:sz w:val="24"/>
          <w:szCs w:val="24"/>
          <w:lang w:val="es-ES"/>
        </w:rPr>
      </w:pPr>
      <w:r w:rsidRPr="005606B9">
        <w:rPr>
          <w:rFonts w:ascii="Trebuchet MS" w:hAnsi="Trebuchet MS" w:cs="Arial"/>
          <w:color w:val="000000"/>
          <w:sz w:val="24"/>
          <w:szCs w:val="24"/>
        </w:rPr>
        <w:t xml:space="preserve">Verificar si existe el </w:t>
      </w:r>
      <w:r w:rsidR="005606B9" w:rsidRPr="005606B9">
        <w:rPr>
          <w:rFonts w:ascii="Trebuchet MS" w:hAnsi="Trebuchet MS" w:cs="Arial"/>
          <w:color w:val="000000"/>
          <w:sz w:val="24"/>
          <w:szCs w:val="24"/>
        </w:rPr>
        <w:t>derecho cuya tutela se pretende.</w:t>
      </w:r>
    </w:p>
    <w:p w14:paraId="5FD69BD2" w14:textId="77777777" w:rsidR="005606B9" w:rsidRPr="005606B9" w:rsidRDefault="005606B9" w:rsidP="006A03F5">
      <w:pPr>
        <w:pStyle w:val="Sinespaciado"/>
        <w:spacing w:line="360" w:lineRule="auto"/>
        <w:ind w:left="720" w:right="476"/>
        <w:jc w:val="both"/>
        <w:rPr>
          <w:rFonts w:ascii="Trebuchet MS" w:hAnsi="Trebuchet MS" w:cs="Arial"/>
          <w:color w:val="000000"/>
          <w:sz w:val="24"/>
          <w:szCs w:val="24"/>
          <w:lang w:val="es-ES"/>
        </w:rPr>
      </w:pPr>
    </w:p>
    <w:p w14:paraId="7C68AAE4" w14:textId="77777777" w:rsidR="00410B48" w:rsidRDefault="00410B48" w:rsidP="006A03F5">
      <w:pPr>
        <w:pStyle w:val="Sinespaciado"/>
        <w:numPr>
          <w:ilvl w:val="0"/>
          <w:numId w:val="2"/>
        </w:numPr>
        <w:spacing w:line="360"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Justificar el temor fundado de que ante la espera del dictado de la resolución definitiva, desaparezca la materia de controversia.</w:t>
      </w:r>
    </w:p>
    <w:p w14:paraId="4724AA0B" w14:textId="77777777" w:rsidR="005606B9" w:rsidRPr="005606B9" w:rsidRDefault="005606B9" w:rsidP="006A03F5">
      <w:pPr>
        <w:pStyle w:val="Sinespaciado"/>
        <w:spacing w:line="360" w:lineRule="auto"/>
        <w:ind w:right="476"/>
        <w:jc w:val="both"/>
        <w:rPr>
          <w:rFonts w:ascii="Trebuchet MS" w:hAnsi="Trebuchet MS" w:cs="Arial"/>
          <w:color w:val="000000"/>
          <w:sz w:val="24"/>
          <w:szCs w:val="24"/>
        </w:rPr>
      </w:pPr>
    </w:p>
    <w:p w14:paraId="3A727160" w14:textId="1AE817E9" w:rsidR="005606B9" w:rsidRDefault="00410B48" w:rsidP="006A03F5">
      <w:pPr>
        <w:pStyle w:val="Sinespaciado"/>
        <w:numPr>
          <w:ilvl w:val="0"/>
          <w:numId w:val="2"/>
        </w:numPr>
        <w:spacing w:line="360"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Ponderar los valores y bienes jurídicos en conflicto, y justificar la idoneidad, razonabilidad y proporcionalidad de la determinación que se adopte.</w:t>
      </w:r>
    </w:p>
    <w:p w14:paraId="54EA01D0" w14:textId="77777777" w:rsidR="00D21BFE" w:rsidRPr="00D21BFE" w:rsidRDefault="00D21BFE" w:rsidP="006A03F5">
      <w:pPr>
        <w:pStyle w:val="Sinespaciado"/>
        <w:spacing w:line="360" w:lineRule="auto"/>
        <w:ind w:right="476"/>
        <w:jc w:val="both"/>
        <w:rPr>
          <w:rFonts w:ascii="Trebuchet MS" w:hAnsi="Trebuchet MS" w:cs="Arial"/>
          <w:color w:val="000000"/>
          <w:sz w:val="24"/>
          <w:szCs w:val="24"/>
        </w:rPr>
      </w:pPr>
    </w:p>
    <w:p w14:paraId="44DAA24F" w14:textId="77777777" w:rsidR="00410B48" w:rsidRPr="005606B9" w:rsidRDefault="00410B48" w:rsidP="006A03F5">
      <w:pPr>
        <w:pStyle w:val="Sinespaciado"/>
        <w:numPr>
          <w:ilvl w:val="0"/>
          <w:numId w:val="2"/>
        </w:numPr>
        <w:spacing w:line="360" w:lineRule="auto"/>
        <w:ind w:right="476"/>
        <w:jc w:val="both"/>
        <w:rPr>
          <w:rFonts w:ascii="Trebuchet MS" w:hAnsi="Trebuchet MS" w:cs="Arial"/>
          <w:color w:val="000000"/>
          <w:sz w:val="24"/>
          <w:szCs w:val="24"/>
        </w:rPr>
      </w:pPr>
      <w:r w:rsidRPr="005606B9">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12918BF7" w14:textId="77777777" w:rsidR="00410B48" w:rsidRPr="005606B9" w:rsidRDefault="00410B48" w:rsidP="006A03F5">
      <w:pPr>
        <w:pStyle w:val="Sinespaciado"/>
        <w:spacing w:line="360" w:lineRule="auto"/>
        <w:jc w:val="both"/>
        <w:rPr>
          <w:rFonts w:ascii="Trebuchet MS" w:hAnsi="Trebuchet MS" w:cs="Arial"/>
          <w:color w:val="000000"/>
          <w:sz w:val="24"/>
          <w:szCs w:val="24"/>
          <w:lang w:val="es-ES"/>
        </w:rPr>
      </w:pPr>
    </w:p>
    <w:p w14:paraId="74B33F58" w14:textId="77777777" w:rsidR="00410B48" w:rsidRPr="005606B9" w:rsidRDefault="00410B48"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lastRenderedPageBreak/>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1B921127" w14:textId="77777777" w:rsidR="00410B48" w:rsidRPr="005606B9" w:rsidRDefault="00410B48" w:rsidP="006A03F5">
      <w:pPr>
        <w:pStyle w:val="Sinespaciado"/>
        <w:spacing w:line="360" w:lineRule="auto"/>
        <w:jc w:val="both"/>
        <w:rPr>
          <w:rFonts w:ascii="Trebuchet MS" w:hAnsi="Trebuchet MS" w:cs="Arial"/>
          <w:color w:val="000000"/>
          <w:sz w:val="24"/>
          <w:szCs w:val="24"/>
        </w:rPr>
      </w:pPr>
    </w:p>
    <w:p w14:paraId="4DA8B426" w14:textId="3CF26B4D" w:rsidR="00410B48" w:rsidRPr="005606B9" w:rsidRDefault="00410B48" w:rsidP="00BB51C2">
      <w:pPr>
        <w:pStyle w:val="Sinespaciado"/>
        <w:spacing w:line="360" w:lineRule="auto"/>
        <w:jc w:val="both"/>
        <w:rPr>
          <w:rFonts w:ascii="Trebuchet MS" w:hAnsi="Trebuchet MS" w:cs="Arial"/>
          <w:i/>
          <w:color w:val="000000"/>
          <w:sz w:val="24"/>
          <w:szCs w:val="24"/>
        </w:rPr>
      </w:pPr>
      <w:r w:rsidRPr="005606B9">
        <w:rPr>
          <w:rFonts w:ascii="Trebuchet MS" w:hAnsi="Trebuchet MS" w:cs="Arial"/>
          <w:b/>
          <w:sz w:val="24"/>
          <w:szCs w:val="24"/>
        </w:rPr>
        <w:t>VI. Pronunciamiento respecto de la solicitud de adopción de la medida cautelar.</w:t>
      </w:r>
      <w:r w:rsidRPr="005606B9">
        <w:rPr>
          <w:rFonts w:ascii="Trebuchet MS" w:hAnsi="Trebuchet MS" w:cs="Arial"/>
          <w:sz w:val="24"/>
          <w:szCs w:val="24"/>
        </w:rPr>
        <w:t xml:space="preserve"> </w:t>
      </w:r>
      <w:r w:rsidRPr="005606B9">
        <w:rPr>
          <w:rFonts w:ascii="Trebuchet MS" w:hAnsi="Trebuchet MS" w:cs="Arial"/>
          <w:color w:val="000000"/>
          <w:sz w:val="24"/>
          <w:szCs w:val="24"/>
        </w:rPr>
        <w:t xml:space="preserve">Precisado lo anterior y, considerado en su integridad el escrito de queja y las pruebas </w:t>
      </w:r>
      <w:r w:rsidR="006F6CCF" w:rsidRPr="005606B9">
        <w:rPr>
          <w:rFonts w:ascii="Trebuchet MS" w:hAnsi="Trebuchet MS" w:cs="Arial"/>
          <w:color w:val="000000"/>
          <w:sz w:val="24"/>
          <w:szCs w:val="24"/>
        </w:rPr>
        <w:t>que obran en el expediente</w:t>
      </w:r>
      <w:r w:rsidRPr="005606B9">
        <w:rPr>
          <w:rFonts w:ascii="Trebuchet MS" w:hAnsi="Trebuchet MS" w:cs="Arial"/>
          <w:color w:val="000000"/>
          <w:sz w:val="24"/>
          <w:szCs w:val="24"/>
        </w:rPr>
        <w:t xml:space="preserve">, se analiza la pretensión, consistente en que </w:t>
      </w:r>
      <w:r w:rsidR="00D03FCC">
        <w:rPr>
          <w:rFonts w:ascii="Trebuchet MS" w:hAnsi="Trebuchet MS" w:cs="Arial"/>
          <w:color w:val="000000"/>
          <w:sz w:val="24"/>
          <w:szCs w:val="24"/>
        </w:rPr>
        <w:t xml:space="preserve">esta autoridad ordene a los medios de comunicación no difundir noticias </w:t>
      </w:r>
      <w:r w:rsidR="005B2E8D">
        <w:rPr>
          <w:rFonts w:ascii="Trebuchet MS" w:hAnsi="Trebuchet MS" w:cs="Arial"/>
          <w:color w:val="000000"/>
          <w:sz w:val="24"/>
          <w:szCs w:val="24"/>
        </w:rPr>
        <w:t xml:space="preserve">sobre la su destitución </w:t>
      </w:r>
      <w:r w:rsidR="00BB51C2">
        <w:rPr>
          <w:rFonts w:ascii="Trebuchet MS" w:hAnsi="Trebuchet MS" w:cs="Arial"/>
          <w:color w:val="000000"/>
          <w:sz w:val="24"/>
          <w:szCs w:val="24"/>
        </w:rPr>
        <w:t xml:space="preserve">del </w:t>
      </w:r>
      <w:proofErr w:type="spellStart"/>
      <w:r w:rsidR="00BB51C2">
        <w:rPr>
          <w:rFonts w:ascii="Trebuchet MS" w:hAnsi="Trebuchet MS" w:cs="Arial"/>
          <w:color w:val="000000"/>
          <w:sz w:val="24"/>
          <w:szCs w:val="24"/>
        </w:rPr>
        <w:t>promovente</w:t>
      </w:r>
      <w:proofErr w:type="spellEnd"/>
      <w:r w:rsidR="00BB51C2">
        <w:rPr>
          <w:rFonts w:ascii="Trebuchet MS" w:hAnsi="Trebuchet MS" w:cs="Arial"/>
          <w:color w:val="000000"/>
          <w:sz w:val="24"/>
          <w:szCs w:val="24"/>
        </w:rPr>
        <w:t xml:space="preserve"> </w:t>
      </w:r>
      <w:r w:rsidR="005B2E8D">
        <w:rPr>
          <w:rFonts w:ascii="Trebuchet MS" w:hAnsi="Trebuchet MS" w:cs="Arial"/>
          <w:color w:val="000000"/>
          <w:sz w:val="24"/>
          <w:szCs w:val="24"/>
        </w:rPr>
        <w:t xml:space="preserve">como presidente del partido estatal SOMOS, hasta en tanto un eventual cambio de dirigencia se encuentre debidamente aprobado por el Consejo General de este instituto. </w:t>
      </w:r>
    </w:p>
    <w:p w14:paraId="345CD0C9" w14:textId="2041A1B4" w:rsidR="00655108" w:rsidRPr="00BB51C2" w:rsidRDefault="00655108" w:rsidP="00BB51C2">
      <w:pPr>
        <w:spacing w:after="0" w:line="360" w:lineRule="auto"/>
        <w:rPr>
          <w:rFonts w:ascii="Trebuchet MS" w:hAnsi="Trebuchet MS" w:cs="Arial"/>
          <w:color w:val="000000"/>
          <w:sz w:val="24"/>
          <w:szCs w:val="24"/>
          <w:lang w:eastAsia="x-none"/>
        </w:rPr>
      </w:pPr>
    </w:p>
    <w:p w14:paraId="25056D6B" w14:textId="3F5053D6" w:rsidR="00BB51C2" w:rsidRDefault="00BB51C2" w:rsidP="00753121">
      <w:pPr>
        <w:spacing w:after="0" w:line="360" w:lineRule="auto"/>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Para estar en aptitud de dar respuesta a la solicitud del actor, e</w:t>
      </w:r>
      <w:r w:rsidRPr="00BB51C2">
        <w:rPr>
          <w:rFonts w:ascii="Trebuchet MS" w:hAnsi="Trebuchet MS" w:cs="Arial"/>
          <w:color w:val="000000"/>
          <w:sz w:val="24"/>
          <w:szCs w:val="24"/>
          <w:lang w:eastAsia="x-none"/>
        </w:rPr>
        <w:t>s importante precisar</w:t>
      </w:r>
      <w:r>
        <w:rPr>
          <w:rFonts w:ascii="Trebuchet MS" w:hAnsi="Trebuchet MS" w:cs="Arial"/>
          <w:color w:val="000000"/>
          <w:sz w:val="24"/>
          <w:szCs w:val="24"/>
          <w:lang w:eastAsia="x-none"/>
        </w:rPr>
        <w:t xml:space="preserve"> que en el momento procesal en el que se dicta la presente resolución, no se ha determinado que el medio de comunicación </w:t>
      </w:r>
      <w:proofErr w:type="gramStart"/>
      <w:r>
        <w:rPr>
          <w:rFonts w:ascii="Trebuchet MS" w:hAnsi="Trebuchet MS" w:cs="Arial"/>
          <w:color w:val="000000"/>
          <w:sz w:val="24"/>
          <w:szCs w:val="24"/>
          <w:lang w:eastAsia="x-none"/>
        </w:rPr>
        <w:t>denunciado</w:t>
      </w:r>
      <w:proofErr w:type="gramEnd"/>
      <w:r w:rsidR="00753121">
        <w:rPr>
          <w:rFonts w:ascii="Trebuchet MS" w:hAnsi="Trebuchet MS" w:cs="Arial"/>
          <w:color w:val="000000"/>
          <w:sz w:val="24"/>
          <w:szCs w:val="24"/>
          <w:lang w:eastAsia="x-none"/>
        </w:rPr>
        <w:t>,</w:t>
      </w:r>
      <w:r>
        <w:rPr>
          <w:rFonts w:ascii="Trebuchet MS" w:hAnsi="Trebuchet MS" w:cs="Arial"/>
          <w:color w:val="000000"/>
          <w:sz w:val="24"/>
          <w:szCs w:val="24"/>
          <w:lang w:eastAsia="x-none"/>
        </w:rPr>
        <w:t xml:space="preserve"> periódico Mural</w:t>
      </w:r>
      <w:r w:rsidR="00753121">
        <w:rPr>
          <w:rFonts w:ascii="Trebuchet MS" w:hAnsi="Trebuchet MS" w:cs="Arial"/>
          <w:color w:val="000000"/>
          <w:sz w:val="24"/>
          <w:szCs w:val="24"/>
          <w:lang w:eastAsia="x-none"/>
        </w:rPr>
        <w:t xml:space="preserve"> (ni ningún otro),</w:t>
      </w:r>
      <w:r>
        <w:rPr>
          <w:rFonts w:ascii="Trebuchet MS" w:hAnsi="Trebuchet MS" w:cs="Arial"/>
          <w:color w:val="000000"/>
          <w:sz w:val="24"/>
          <w:szCs w:val="24"/>
          <w:lang w:eastAsia="x-none"/>
        </w:rPr>
        <w:t xml:space="preserve"> sea responsable de difundir propaganda calumniosa </w:t>
      </w:r>
      <w:r w:rsidR="00753121">
        <w:rPr>
          <w:rFonts w:ascii="Trebuchet MS" w:hAnsi="Trebuchet MS" w:cs="Arial"/>
          <w:color w:val="000000"/>
          <w:sz w:val="24"/>
          <w:szCs w:val="24"/>
          <w:lang w:eastAsia="x-none"/>
        </w:rPr>
        <w:t xml:space="preserve">en contra del denunciante. </w:t>
      </w:r>
    </w:p>
    <w:p w14:paraId="07AD1E59" w14:textId="1771FB80" w:rsidR="00753121" w:rsidRDefault="00753121" w:rsidP="00753121">
      <w:pPr>
        <w:spacing w:after="0" w:line="360" w:lineRule="auto"/>
        <w:jc w:val="both"/>
        <w:rPr>
          <w:rFonts w:ascii="Trebuchet MS" w:hAnsi="Trebuchet MS" w:cs="Arial"/>
          <w:color w:val="000000"/>
          <w:sz w:val="24"/>
          <w:szCs w:val="24"/>
          <w:lang w:eastAsia="x-none"/>
        </w:rPr>
      </w:pPr>
    </w:p>
    <w:p w14:paraId="0ACA15B3" w14:textId="1C732D51" w:rsidR="00753121" w:rsidRPr="00753121" w:rsidRDefault="00753121" w:rsidP="00753121">
      <w:pPr>
        <w:spacing w:after="0" w:line="360" w:lineRule="auto"/>
        <w:jc w:val="both"/>
        <w:rPr>
          <w:rFonts w:ascii="Trebuchet MS" w:hAnsi="Trebuchet MS" w:cs="Arial"/>
          <w:color w:val="000000"/>
          <w:sz w:val="24"/>
          <w:szCs w:val="24"/>
          <w:lang w:eastAsia="x-none"/>
        </w:rPr>
      </w:pPr>
      <w:r>
        <w:rPr>
          <w:rFonts w:ascii="Trebuchet MS" w:hAnsi="Trebuchet MS" w:cs="Arial"/>
          <w:color w:val="000000"/>
          <w:sz w:val="24"/>
          <w:szCs w:val="24"/>
          <w:lang w:eastAsia="x-none"/>
        </w:rPr>
        <w:t>El análisis de la acreditación de dicha infracción, corresponde a la instancia jurisdiccional, por lo que no debe darse por hecho, como pretende el actor, que la sol</w:t>
      </w:r>
      <w:r w:rsidR="0045364E">
        <w:rPr>
          <w:rFonts w:ascii="Trebuchet MS" w:hAnsi="Trebuchet MS" w:cs="Arial"/>
          <w:color w:val="000000"/>
          <w:sz w:val="24"/>
          <w:szCs w:val="24"/>
          <w:lang w:eastAsia="x-none"/>
        </w:rPr>
        <w:t>a</w:t>
      </w:r>
      <w:r>
        <w:rPr>
          <w:rFonts w:ascii="Trebuchet MS" w:hAnsi="Trebuchet MS" w:cs="Arial"/>
          <w:color w:val="000000"/>
          <w:sz w:val="24"/>
          <w:szCs w:val="24"/>
          <w:lang w:eastAsia="x-none"/>
        </w:rPr>
        <w:t xml:space="preserve"> publicación de la nota periodística constituye propaganda calumniosa en su contra.</w:t>
      </w:r>
    </w:p>
    <w:p w14:paraId="7C124970" w14:textId="77777777" w:rsidR="00753121" w:rsidRPr="00AC6278" w:rsidRDefault="00753121" w:rsidP="00BB51C2">
      <w:pPr>
        <w:spacing w:after="0" w:line="360" w:lineRule="auto"/>
        <w:rPr>
          <w:rFonts w:ascii="Trebuchet MS" w:hAnsi="Trebuchet MS" w:cs="Arial"/>
          <w:color w:val="000000"/>
          <w:sz w:val="24"/>
          <w:szCs w:val="24"/>
          <w:highlight w:val="yellow"/>
          <w:lang w:eastAsia="x-none"/>
        </w:rPr>
      </w:pPr>
    </w:p>
    <w:p w14:paraId="60F14179" w14:textId="099E2EB5" w:rsidR="002534FE" w:rsidRPr="005F4E88" w:rsidRDefault="00753121" w:rsidP="00BB51C2">
      <w:pPr>
        <w:pStyle w:val="Sinespaciado"/>
        <w:spacing w:line="360" w:lineRule="auto"/>
        <w:jc w:val="both"/>
        <w:rPr>
          <w:rFonts w:ascii="Trebuchet MS" w:hAnsi="Trebuchet MS" w:cs="Arial"/>
          <w:sz w:val="24"/>
          <w:szCs w:val="24"/>
          <w:lang w:val="es-ES" w:eastAsia="x-none"/>
        </w:rPr>
      </w:pPr>
      <w:r>
        <w:rPr>
          <w:rFonts w:ascii="Trebuchet MS" w:hAnsi="Trebuchet MS" w:cs="Arial"/>
          <w:sz w:val="24"/>
          <w:szCs w:val="24"/>
          <w:lang w:val="es-ES" w:eastAsia="x-none"/>
        </w:rPr>
        <w:lastRenderedPageBreak/>
        <w:t>Establecido lo anterior, a</w:t>
      </w:r>
      <w:r w:rsidR="002534FE">
        <w:rPr>
          <w:rFonts w:ascii="Trebuchet MS" w:hAnsi="Trebuchet MS" w:cs="Arial"/>
          <w:sz w:val="24"/>
          <w:szCs w:val="24"/>
          <w:lang w:val="es-ES" w:eastAsia="x-none"/>
        </w:rPr>
        <w:t xml:space="preserve"> </w:t>
      </w:r>
      <w:r w:rsidR="002534FE" w:rsidRPr="005F4E88">
        <w:rPr>
          <w:rFonts w:ascii="Trebuchet MS" w:hAnsi="Trebuchet MS" w:cs="Arial"/>
          <w:sz w:val="24"/>
          <w:szCs w:val="24"/>
          <w:lang w:val="es-ES" w:eastAsia="x-none"/>
        </w:rPr>
        <w:t xml:space="preserve">juicio de </w:t>
      </w:r>
      <w:r w:rsidR="002534FE">
        <w:rPr>
          <w:rFonts w:ascii="Trebuchet MS" w:hAnsi="Trebuchet MS" w:cs="Arial"/>
          <w:sz w:val="24"/>
          <w:szCs w:val="24"/>
          <w:lang w:val="es-ES" w:eastAsia="x-none"/>
        </w:rPr>
        <w:t xml:space="preserve">las integrantes de </w:t>
      </w:r>
      <w:r w:rsidR="002534FE" w:rsidRPr="005F4E88">
        <w:rPr>
          <w:rFonts w:ascii="Trebuchet MS" w:hAnsi="Trebuchet MS" w:cs="Arial"/>
          <w:sz w:val="24"/>
          <w:szCs w:val="24"/>
          <w:lang w:val="es-ES" w:eastAsia="x-none"/>
        </w:rPr>
        <w:t>est</w:t>
      </w:r>
      <w:r w:rsidR="002534FE">
        <w:rPr>
          <w:rFonts w:ascii="Trebuchet MS" w:hAnsi="Trebuchet MS" w:cs="Arial"/>
          <w:sz w:val="24"/>
          <w:szCs w:val="24"/>
          <w:lang w:val="es-ES" w:eastAsia="x-none"/>
        </w:rPr>
        <w:t>e órgano colegiado</w:t>
      </w:r>
      <w:r w:rsidR="0045364E">
        <w:rPr>
          <w:rFonts w:ascii="Trebuchet MS" w:hAnsi="Trebuchet MS" w:cs="Arial"/>
          <w:sz w:val="24"/>
          <w:szCs w:val="24"/>
          <w:lang w:val="es-ES" w:eastAsia="x-none"/>
        </w:rPr>
        <w:t>,</w:t>
      </w:r>
      <w:r w:rsidR="002534FE">
        <w:rPr>
          <w:rFonts w:ascii="Trebuchet MS" w:hAnsi="Trebuchet MS" w:cs="Arial"/>
          <w:sz w:val="24"/>
          <w:szCs w:val="24"/>
          <w:lang w:val="es-ES" w:eastAsia="x-none"/>
        </w:rPr>
        <w:t xml:space="preserve"> </w:t>
      </w:r>
      <w:r w:rsidR="00D55DB4">
        <w:rPr>
          <w:rFonts w:ascii="Trebuchet MS" w:hAnsi="Trebuchet MS" w:cs="Arial"/>
          <w:sz w:val="24"/>
          <w:szCs w:val="24"/>
          <w:lang w:val="es-ES" w:eastAsia="x-none"/>
        </w:rPr>
        <w:t xml:space="preserve">la solicitud de la adopción de medidas cautelares en los términos precisados por el denunciante </w:t>
      </w:r>
      <w:r w:rsidR="002534FE" w:rsidRPr="005F4E88">
        <w:rPr>
          <w:rFonts w:ascii="Trebuchet MS" w:hAnsi="Trebuchet MS" w:cs="Arial"/>
          <w:sz w:val="24"/>
          <w:szCs w:val="24"/>
          <w:lang w:val="es-ES" w:eastAsia="x-none"/>
        </w:rPr>
        <w:t xml:space="preserve">escapa </w:t>
      </w:r>
      <w:r w:rsidR="002534FE">
        <w:rPr>
          <w:rFonts w:ascii="Trebuchet MS" w:hAnsi="Trebuchet MS" w:cs="Arial"/>
          <w:sz w:val="24"/>
          <w:szCs w:val="24"/>
          <w:lang w:val="es-ES" w:eastAsia="x-none"/>
        </w:rPr>
        <w:t>del</w:t>
      </w:r>
      <w:r w:rsidR="002534FE" w:rsidRPr="005F4E88">
        <w:rPr>
          <w:rFonts w:ascii="Trebuchet MS" w:hAnsi="Trebuchet MS" w:cs="Arial"/>
          <w:sz w:val="24"/>
          <w:szCs w:val="24"/>
          <w:lang w:val="es-ES" w:eastAsia="x-none"/>
        </w:rPr>
        <w:t xml:space="preserve"> ámbito de atribuciones de la Comisión de Quejas y Denuncias </w:t>
      </w:r>
      <w:r w:rsidR="002534FE">
        <w:rPr>
          <w:rFonts w:ascii="Trebuchet MS" w:hAnsi="Trebuchet MS" w:cs="Arial"/>
          <w:sz w:val="24"/>
          <w:szCs w:val="24"/>
          <w:lang w:val="es-ES" w:eastAsia="x-none"/>
        </w:rPr>
        <w:t>de este Instituto</w:t>
      </w:r>
      <w:r w:rsidR="00D55DB4">
        <w:rPr>
          <w:rFonts w:ascii="Trebuchet MS" w:hAnsi="Trebuchet MS" w:cs="Arial"/>
          <w:sz w:val="24"/>
          <w:szCs w:val="24"/>
          <w:lang w:val="es-ES" w:eastAsia="x-none"/>
        </w:rPr>
        <w:t xml:space="preserve">, es decir, </w:t>
      </w:r>
      <w:r w:rsidR="002534FE" w:rsidRPr="005F4E88">
        <w:rPr>
          <w:rFonts w:ascii="Trebuchet MS" w:hAnsi="Trebuchet MS" w:cs="Arial"/>
          <w:sz w:val="24"/>
          <w:szCs w:val="24"/>
          <w:lang w:val="es-ES" w:eastAsia="x-none"/>
        </w:rPr>
        <w:t>emitir una</w:t>
      </w:r>
      <w:r w:rsidR="00BB51C2">
        <w:rPr>
          <w:rFonts w:ascii="Trebuchet MS" w:hAnsi="Trebuchet MS" w:cs="Arial"/>
          <w:sz w:val="24"/>
          <w:szCs w:val="24"/>
          <w:lang w:val="es-ES" w:eastAsia="x-none"/>
        </w:rPr>
        <w:t xml:space="preserve"> medida cautelar con efectos generales</w:t>
      </w:r>
      <w:r w:rsidR="00D55DB4">
        <w:rPr>
          <w:rFonts w:ascii="Trebuchet MS" w:hAnsi="Trebuchet MS" w:cs="Arial"/>
          <w:sz w:val="24"/>
          <w:szCs w:val="24"/>
          <w:lang w:val="es-ES" w:eastAsia="x-none"/>
        </w:rPr>
        <w:t xml:space="preserve"> </w:t>
      </w:r>
      <w:r w:rsidR="002534FE" w:rsidRPr="005F4E88">
        <w:rPr>
          <w:rFonts w:ascii="Trebuchet MS" w:hAnsi="Trebuchet MS" w:cs="Arial"/>
          <w:sz w:val="24"/>
          <w:szCs w:val="24"/>
          <w:lang w:val="es-ES" w:eastAsia="x-none"/>
        </w:rPr>
        <w:t xml:space="preserve">sobre </w:t>
      </w:r>
      <w:r w:rsidR="002534FE" w:rsidRPr="005F4E88">
        <w:rPr>
          <w:rFonts w:ascii="Trebuchet MS" w:hAnsi="Trebuchet MS" w:cs="Arial"/>
          <w:b/>
          <w:bCs/>
          <w:sz w:val="24"/>
          <w:szCs w:val="24"/>
          <w:lang w:val="es-ES" w:eastAsia="x-none"/>
        </w:rPr>
        <w:t>actos futuros de realización incierta</w:t>
      </w:r>
      <w:r w:rsidR="002534FE" w:rsidRPr="005F4E88">
        <w:rPr>
          <w:rFonts w:ascii="Trebuchet MS" w:hAnsi="Trebuchet MS" w:cs="Arial"/>
          <w:sz w:val="24"/>
          <w:szCs w:val="24"/>
          <w:lang w:val="es-ES" w:eastAsia="x-none"/>
        </w:rPr>
        <w:t xml:space="preserve">. </w:t>
      </w:r>
    </w:p>
    <w:p w14:paraId="22699F18" w14:textId="77777777" w:rsidR="002534FE" w:rsidRPr="005F4E88" w:rsidRDefault="002534FE" w:rsidP="00BB51C2">
      <w:pPr>
        <w:pStyle w:val="Sinespaciado"/>
        <w:spacing w:line="360" w:lineRule="auto"/>
        <w:jc w:val="both"/>
        <w:rPr>
          <w:rFonts w:ascii="Trebuchet MS" w:hAnsi="Trebuchet MS" w:cs="Arial"/>
          <w:sz w:val="24"/>
          <w:szCs w:val="24"/>
          <w:lang w:val="es-ES" w:eastAsia="x-none"/>
        </w:rPr>
      </w:pPr>
    </w:p>
    <w:p w14:paraId="490910EB" w14:textId="36509FDE" w:rsidR="002534FE" w:rsidRDefault="002534FE" w:rsidP="00D55DB4">
      <w:pPr>
        <w:pStyle w:val="Sinespaciado"/>
        <w:spacing w:line="360" w:lineRule="auto"/>
        <w:jc w:val="both"/>
        <w:rPr>
          <w:rFonts w:ascii="Trebuchet MS" w:hAnsi="Trebuchet MS" w:cs="Arial"/>
          <w:sz w:val="24"/>
          <w:szCs w:val="24"/>
          <w:lang w:val="es-ES" w:eastAsia="x-none"/>
        </w:rPr>
      </w:pPr>
      <w:r w:rsidRPr="005F4E88">
        <w:rPr>
          <w:rFonts w:ascii="Trebuchet MS" w:hAnsi="Trebuchet MS" w:cs="Arial"/>
          <w:sz w:val="24"/>
          <w:szCs w:val="24"/>
          <w:lang w:val="es-ES" w:eastAsia="x-none"/>
        </w:rPr>
        <w:t>Lo anterior, toda vez que, si bien la Comisión está facultada para ordenar medidas cautelares, éstas no deben versar sobre actos futuros de realización incierta</w:t>
      </w:r>
      <w:r>
        <w:rPr>
          <w:rFonts w:ascii="Trebuchet MS" w:hAnsi="Trebuchet MS" w:cs="Arial"/>
          <w:sz w:val="24"/>
          <w:szCs w:val="24"/>
          <w:lang w:val="es-ES" w:eastAsia="x-none"/>
        </w:rPr>
        <w:t xml:space="preserve"> ni mucho menos </w:t>
      </w:r>
      <w:r w:rsidR="00BB51C2">
        <w:rPr>
          <w:rFonts w:ascii="Trebuchet MS" w:hAnsi="Trebuchet MS" w:cs="Arial"/>
          <w:sz w:val="24"/>
          <w:szCs w:val="24"/>
          <w:lang w:val="es-ES" w:eastAsia="x-none"/>
        </w:rPr>
        <w:t>dirigida</w:t>
      </w:r>
      <w:r w:rsidR="0045364E">
        <w:rPr>
          <w:rFonts w:ascii="Trebuchet MS" w:hAnsi="Trebuchet MS" w:cs="Arial"/>
          <w:sz w:val="24"/>
          <w:szCs w:val="24"/>
          <w:lang w:val="es-ES" w:eastAsia="x-none"/>
        </w:rPr>
        <w:t>s</w:t>
      </w:r>
      <w:r w:rsidR="00BB51C2">
        <w:rPr>
          <w:rFonts w:ascii="Trebuchet MS" w:hAnsi="Trebuchet MS" w:cs="Arial"/>
          <w:sz w:val="24"/>
          <w:szCs w:val="24"/>
          <w:lang w:val="es-ES" w:eastAsia="x-none"/>
        </w:rPr>
        <w:t xml:space="preserve"> de manera </w:t>
      </w:r>
      <w:r>
        <w:rPr>
          <w:rFonts w:ascii="Trebuchet MS" w:hAnsi="Trebuchet MS" w:cs="Arial"/>
          <w:sz w:val="24"/>
          <w:szCs w:val="24"/>
          <w:lang w:val="es-ES" w:eastAsia="x-none"/>
        </w:rPr>
        <w:t xml:space="preserve">generalizada </w:t>
      </w:r>
      <w:r w:rsidR="00BB51C2">
        <w:rPr>
          <w:rFonts w:ascii="Trebuchet MS" w:hAnsi="Trebuchet MS" w:cs="Arial"/>
          <w:sz w:val="24"/>
          <w:szCs w:val="24"/>
          <w:lang w:val="es-ES" w:eastAsia="x-none"/>
        </w:rPr>
        <w:t>hacia los medios de comunicación</w:t>
      </w:r>
      <w:r w:rsidRPr="005F4E88">
        <w:rPr>
          <w:rFonts w:ascii="Trebuchet MS" w:hAnsi="Trebuchet MS" w:cs="Arial"/>
          <w:sz w:val="24"/>
          <w:szCs w:val="24"/>
          <w:lang w:val="es-ES" w:eastAsia="x-none"/>
        </w:rPr>
        <w:t xml:space="preserve">, pues </w:t>
      </w:r>
      <w:r>
        <w:rPr>
          <w:rFonts w:ascii="Trebuchet MS" w:hAnsi="Trebuchet MS" w:cs="Arial"/>
          <w:sz w:val="24"/>
          <w:szCs w:val="24"/>
          <w:lang w:val="es-ES" w:eastAsia="x-none"/>
        </w:rPr>
        <w:t xml:space="preserve">esta </w:t>
      </w:r>
      <w:r w:rsidRPr="005F4E88">
        <w:rPr>
          <w:rFonts w:ascii="Trebuchet MS" w:hAnsi="Trebuchet MS" w:cs="Arial"/>
          <w:sz w:val="24"/>
          <w:szCs w:val="24"/>
          <w:lang w:val="es-ES" w:eastAsia="x-none"/>
        </w:rPr>
        <w:t xml:space="preserve">autoridad no puede hacer extensivos los efectos a situaciones que constituyen actos </w:t>
      </w:r>
      <w:r w:rsidR="00D55DB4">
        <w:rPr>
          <w:rFonts w:ascii="Trebuchet MS" w:hAnsi="Trebuchet MS" w:cs="Arial"/>
          <w:sz w:val="24"/>
          <w:szCs w:val="24"/>
          <w:lang w:val="es-ES" w:eastAsia="x-none"/>
        </w:rPr>
        <w:t xml:space="preserve">sobre su </w:t>
      </w:r>
      <w:r w:rsidRPr="005F4E88">
        <w:rPr>
          <w:rFonts w:ascii="Trebuchet MS" w:hAnsi="Trebuchet MS" w:cs="Arial"/>
          <w:sz w:val="24"/>
          <w:szCs w:val="24"/>
          <w:lang w:val="es-ES" w:eastAsia="x-none"/>
        </w:rPr>
        <w:t xml:space="preserve">probable realización, </w:t>
      </w:r>
      <w:r w:rsidR="00D55DB4">
        <w:rPr>
          <w:rFonts w:ascii="Trebuchet MS" w:hAnsi="Trebuchet MS" w:cs="Arial"/>
          <w:sz w:val="24"/>
          <w:szCs w:val="24"/>
          <w:lang w:val="es-ES" w:eastAsia="x-none"/>
        </w:rPr>
        <w:t xml:space="preserve">pues </w:t>
      </w:r>
      <w:r w:rsidRPr="005F4E88">
        <w:rPr>
          <w:rFonts w:ascii="Trebuchet MS" w:hAnsi="Trebuchet MS" w:cs="Arial"/>
          <w:sz w:val="24"/>
          <w:szCs w:val="24"/>
          <w:lang w:val="es-ES" w:eastAsia="x-none"/>
        </w:rPr>
        <w:t xml:space="preserve">escapa </w:t>
      </w:r>
      <w:r>
        <w:rPr>
          <w:rFonts w:ascii="Trebuchet MS" w:hAnsi="Trebuchet MS" w:cs="Arial"/>
          <w:sz w:val="24"/>
          <w:szCs w:val="24"/>
          <w:lang w:val="es-ES" w:eastAsia="x-none"/>
        </w:rPr>
        <w:t xml:space="preserve">de la </w:t>
      </w:r>
      <w:r w:rsidRPr="005F4E88">
        <w:rPr>
          <w:rFonts w:ascii="Trebuchet MS" w:hAnsi="Trebuchet MS" w:cs="Arial"/>
          <w:sz w:val="24"/>
          <w:szCs w:val="24"/>
          <w:lang w:val="es-ES" w:eastAsia="x-none"/>
        </w:rPr>
        <w:t>naturaleza</w:t>
      </w:r>
      <w:r>
        <w:rPr>
          <w:rFonts w:ascii="Trebuchet MS" w:hAnsi="Trebuchet MS" w:cs="Arial"/>
          <w:sz w:val="24"/>
          <w:szCs w:val="24"/>
          <w:lang w:val="es-ES" w:eastAsia="x-none"/>
        </w:rPr>
        <w:t xml:space="preserve"> de las medidas cautelares al contar con un diseño jurídico para </w:t>
      </w:r>
      <w:r w:rsidRPr="005F4E88">
        <w:rPr>
          <w:rFonts w:ascii="Trebuchet MS" w:hAnsi="Trebuchet MS" w:cs="Arial"/>
          <w:sz w:val="24"/>
          <w:szCs w:val="24"/>
          <w:lang w:val="es-ES" w:eastAsia="x-none"/>
        </w:rPr>
        <w:t xml:space="preserve">impactar </w:t>
      </w:r>
      <w:r>
        <w:rPr>
          <w:rFonts w:ascii="Trebuchet MS" w:hAnsi="Trebuchet MS" w:cs="Arial"/>
          <w:sz w:val="24"/>
          <w:szCs w:val="24"/>
          <w:lang w:val="es-ES" w:eastAsia="x-none"/>
        </w:rPr>
        <w:t xml:space="preserve">únicamente </w:t>
      </w:r>
      <w:r w:rsidRPr="005F4E88">
        <w:rPr>
          <w:rFonts w:ascii="Trebuchet MS" w:hAnsi="Trebuchet MS" w:cs="Arial"/>
          <w:sz w:val="24"/>
          <w:szCs w:val="24"/>
          <w:lang w:val="es-ES" w:eastAsia="x-none"/>
        </w:rPr>
        <w:t>en el procedimiento iniciado con motivo de una denuncia</w:t>
      </w:r>
      <w:r>
        <w:rPr>
          <w:rFonts w:ascii="Trebuchet MS" w:hAnsi="Trebuchet MS" w:cs="Arial"/>
          <w:sz w:val="24"/>
          <w:szCs w:val="24"/>
          <w:lang w:val="es-ES" w:eastAsia="x-none"/>
        </w:rPr>
        <w:t xml:space="preserve"> y sobre la conducta de las personas en concreto</w:t>
      </w:r>
      <w:r w:rsidRPr="005F4E88">
        <w:rPr>
          <w:rFonts w:ascii="Trebuchet MS" w:hAnsi="Trebuchet MS" w:cs="Arial"/>
          <w:sz w:val="24"/>
          <w:szCs w:val="24"/>
          <w:lang w:val="es-ES" w:eastAsia="x-none"/>
        </w:rPr>
        <w:t>.</w:t>
      </w:r>
    </w:p>
    <w:p w14:paraId="1B90E22D" w14:textId="77777777" w:rsidR="00BB51C2" w:rsidRDefault="00BB51C2" w:rsidP="00D55DB4">
      <w:pPr>
        <w:pStyle w:val="Sinespaciado"/>
        <w:spacing w:line="360" w:lineRule="auto"/>
        <w:jc w:val="both"/>
        <w:rPr>
          <w:rFonts w:ascii="Trebuchet MS" w:hAnsi="Trebuchet MS" w:cs="Arial"/>
          <w:sz w:val="24"/>
          <w:szCs w:val="24"/>
          <w:lang w:val="es-ES" w:eastAsia="x-none"/>
        </w:rPr>
      </w:pPr>
    </w:p>
    <w:p w14:paraId="16CAE89F" w14:textId="6FF4C0AF" w:rsidR="002534FE" w:rsidRDefault="002534FE" w:rsidP="00D55DB4">
      <w:pPr>
        <w:pStyle w:val="Sinespaciado"/>
        <w:spacing w:line="360" w:lineRule="auto"/>
        <w:jc w:val="both"/>
        <w:rPr>
          <w:rFonts w:ascii="Trebuchet MS" w:hAnsi="Trebuchet MS" w:cs="Arial"/>
          <w:sz w:val="24"/>
          <w:szCs w:val="24"/>
          <w:lang w:val="es-ES" w:eastAsia="x-none"/>
        </w:rPr>
      </w:pPr>
      <w:r w:rsidRPr="005F4E88">
        <w:rPr>
          <w:rFonts w:ascii="Trebuchet MS" w:hAnsi="Trebuchet MS" w:cs="Arial"/>
          <w:sz w:val="24"/>
          <w:szCs w:val="24"/>
          <w:lang w:val="es-ES" w:eastAsia="x-none"/>
        </w:rPr>
        <w:t xml:space="preserve">Por tanto, las facultades de </w:t>
      </w:r>
      <w:r>
        <w:rPr>
          <w:rFonts w:ascii="Trebuchet MS" w:hAnsi="Trebuchet MS" w:cs="Arial"/>
          <w:sz w:val="24"/>
          <w:szCs w:val="24"/>
          <w:lang w:val="es-ES" w:eastAsia="x-none"/>
        </w:rPr>
        <w:t xml:space="preserve">esta </w:t>
      </w:r>
      <w:r w:rsidRPr="005F4E88">
        <w:rPr>
          <w:rFonts w:ascii="Trebuchet MS" w:hAnsi="Trebuchet MS" w:cs="Arial"/>
          <w:sz w:val="24"/>
          <w:szCs w:val="24"/>
          <w:lang w:val="es-ES" w:eastAsia="x-none"/>
        </w:rPr>
        <w:t>autoridad administrativa electoral no pueden ser desplegadas sobre actos futuros de realización incierta, que especulan sobre la posible comisión de infracciones en la materia, pues como se señaló su naturaleza es claramente preventiva y</w:t>
      </w:r>
      <w:r w:rsidRPr="005F4E88">
        <w:rPr>
          <w:rFonts w:ascii="Trebuchet MS" w:hAnsi="Trebuchet MS" w:cs="Arial"/>
          <w:b/>
          <w:bCs/>
          <w:sz w:val="24"/>
          <w:szCs w:val="24"/>
          <w:lang w:val="es-ES" w:eastAsia="x-none"/>
        </w:rPr>
        <w:t xml:space="preserve"> sujeta a los hechos denunciados con sustento en bases claramente objetivas</w:t>
      </w:r>
      <w:r w:rsidRPr="005F4E88">
        <w:rPr>
          <w:rFonts w:ascii="Trebuchet MS" w:hAnsi="Trebuchet MS" w:cs="Arial"/>
          <w:sz w:val="24"/>
          <w:szCs w:val="24"/>
          <w:lang w:val="es-ES" w:eastAsia="x-none"/>
        </w:rPr>
        <w:t>.</w:t>
      </w:r>
      <w:r>
        <w:rPr>
          <w:rStyle w:val="Refdenotaalpie"/>
          <w:rFonts w:ascii="Trebuchet MS" w:hAnsi="Trebuchet MS"/>
          <w:sz w:val="24"/>
          <w:szCs w:val="24"/>
          <w:lang w:val="es-ES" w:eastAsia="x-none"/>
        </w:rPr>
        <w:footnoteReference w:id="4"/>
      </w:r>
      <w:r>
        <w:rPr>
          <w:rFonts w:ascii="Trebuchet MS" w:hAnsi="Trebuchet MS" w:cs="Arial"/>
          <w:sz w:val="24"/>
          <w:szCs w:val="24"/>
          <w:lang w:val="es-ES" w:eastAsia="x-none"/>
        </w:rPr>
        <w:t xml:space="preserve">  </w:t>
      </w:r>
    </w:p>
    <w:p w14:paraId="014ACC3F" w14:textId="10D9C704" w:rsidR="002534FE" w:rsidRDefault="002534FE" w:rsidP="00D55DB4">
      <w:pPr>
        <w:pStyle w:val="Sinespaciado"/>
        <w:spacing w:line="360" w:lineRule="auto"/>
        <w:jc w:val="both"/>
        <w:rPr>
          <w:rFonts w:ascii="Trebuchet MS" w:hAnsi="Trebuchet MS" w:cs="Arial"/>
          <w:sz w:val="24"/>
          <w:szCs w:val="24"/>
          <w:lang w:val="es-ES" w:eastAsia="x-none"/>
        </w:rPr>
      </w:pPr>
    </w:p>
    <w:p w14:paraId="0DB4A8F1" w14:textId="11F4D2A2" w:rsidR="00E53971" w:rsidRDefault="00E53971" w:rsidP="00D55DB4">
      <w:pPr>
        <w:pStyle w:val="Sinespaciado"/>
        <w:spacing w:line="360" w:lineRule="auto"/>
        <w:jc w:val="both"/>
        <w:rPr>
          <w:rFonts w:ascii="Trebuchet MS" w:hAnsi="Trebuchet MS" w:cs="Arial"/>
          <w:sz w:val="24"/>
          <w:szCs w:val="24"/>
          <w:lang w:val="es-ES" w:eastAsia="x-none"/>
        </w:rPr>
      </w:pPr>
      <w:r>
        <w:rPr>
          <w:rFonts w:ascii="Trebuchet MS" w:hAnsi="Trebuchet MS" w:cs="Arial"/>
          <w:sz w:val="24"/>
          <w:szCs w:val="24"/>
          <w:lang w:val="es-ES" w:eastAsia="x-none"/>
        </w:rPr>
        <w:t xml:space="preserve">Al considerar lo contrario, se estaría pasado por alto </w:t>
      </w:r>
      <w:r w:rsidRPr="00E53971">
        <w:rPr>
          <w:rFonts w:ascii="Trebuchet MS" w:hAnsi="Trebuchet MS" w:cs="Arial"/>
          <w:sz w:val="24"/>
          <w:szCs w:val="24"/>
          <w:lang w:val="es-ES" w:eastAsia="x-none"/>
        </w:rPr>
        <w:t>el derecho fundamental a la libertad de expresión</w:t>
      </w:r>
      <w:r w:rsidR="00CB5140">
        <w:rPr>
          <w:rFonts w:ascii="Trebuchet MS" w:hAnsi="Trebuchet MS" w:cs="Arial"/>
          <w:sz w:val="24"/>
          <w:szCs w:val="24"/>
          <w:lang w:val="es-ES" w:eastAsia="x-none"/>
        </w:rPr>
        <w:t>,</w:t>
      </w:r>
      <w:r w:rsidRPr="00E53971">
        <w:rPr>
          <w:rFonts w:ascii="Trebuchet MS" w:hAnsi="Trebuchet MS" w:cs="Arial"/>
          <w:sz w:val="24"/>
          <w:szCs w:val="24"/>
          <w:lang w:val="es-ES" w:eastAsia="x-none"/>
        </w:rPr>
        <w:t xml:space="preserve"> </w:t>
      </w:r>
      <w:r w:rsidR="00CB5140">
        <w:rPr>
          <w:rFonts w:ascii="Trebuchet MS" w:hAnsi="Trebuchet MS" w:cs="Arial"/>
          <w:sz w:val="24"/>
          <w:szCs w:val="24"/>
          <w:lang w:val="es-ES" w:eastAsia="x-none"/>
        </w:rPr>
        <w:t xml:space="preserve">cuya </w:t>
      </w:r>
      <w:r w:rsidRPr="00E53971">
        <w:rPr>
          <w:rFonts w:ascii="Trebuchet MS" w:hAnsi="Trebuchet MS" w:cs="Arial"/>
          <w:sz w:val="24"/>
          <w:szCs w:val="24"/>
          <w:lang w:val="es-ES" w:eastAsia="x-none"/>
        </w:rPr>
        <w:t>restricción</w:t>
      </w:r>
      <w:r w:rsidR="00CB5140">
        <w:rPr>
          <w:rFonts w:ascii="Trebuchet MS" w:hAnsi="Trebuchet MS" w:cs="Arial"/>
          <w:sz w:val="24"/>
          <w:szCs w:val="24"/>
          <w:lang w:val="es-ES" w:eastAsia="x-none"/>
        </w:rPr>
        <w:t xml:space="preserve"> podría constituir cesura </w:t>
      </w:r>
      <w:r w:rsidRPr="00E53971">
        <w:rPr>
          <w:rFonts w:ascii="Trebuchet MS" w:hAnsi="Trebuchet MS" w:cs="Arial"/>
          <w:sz w:val="24"/>
          <w:szCs w:val="24"/>
          <w:lang w:val="es-ES" w:eastAsia="x-none"/>
        </w:rPr>
        <w:t xml:space="preserve">previa, por ello, las autoridades administrativas no pueden, en ejercicio de </w:t>
      </w:r>
      <w:r w:rsidR="0045364E">
        <w:rPr>
          <w:rFonts w:ascii="Trebuchet MS" w:hAnsi="Trebuchet MS" w:cs="Arial"/>
          <w:sz w:val="24"/>
          <w:szCs w:val="24"/>
          <w:lang w:val="es-ES" w:eastAsia="x-none"/>
        </w:rPr>
        <w:t xml:space="preserve">sus </w:t>
      </w:r>
      <w:r w:rsidRPr="00E53971">
        <w:rPr>
          <w:rFonts w:ascii="Trebuchet MS" w:hAnsi="Trebuchet MS" w:cs="Arial"/>
          <w:sz w:val="24"/>
          <w:szCs w:val="24"/>
          <w:lang w:val="es-ES" w:eastAsia="x-none"/>
        </w:rPr>
        <w:t>facultad</w:t>
      </w:r>
      <w:r w:rsidR="0045364E">
        <w:rPr>
          <w:rFonts w:ascii="Trebuchet MS" w:hAnsi="Trebuchet MS" w:cs="Arial"/>
          <w:sz w:val="24"/>
          <w:szCs w:val="24"/>
          <w:lang w:val="es-ES" w:eastAsia="x-none"/>
        </w:rPr>
        <w:t>es</w:t>
      </w:r>
      <w:r w:rsidRPr="00E53971">
        <w:rPr>
          <w:rFonts w:ascii="Trebuchet MS" w:hAnsi="Trebuchet MS" w:cs="Arial"/>
          <w:sz w:val="24"/>
          <w:szCs w:val="24"/>
          <w:lang w:val="es-ES" w:eastAsia="x-none"/>
        </w:rPr>
        <w:t xml:space="preserve">, adicionar otras limitantes respecto de ese derecho humano que impliquen un examen previo </w:t>
      </w:r>
      <w:r w:rsidRPr="00E53971">
        <w:rPr>
          <w:rFonts w:ascii="Trebuchet MS" w:hAnsi="Trebuchet MS" w:cs="Arial"/>
          <w:sz w:val="24"/>
          <w:szCs w:val="24"/>
          <w:lang w:val="es-ES" w:eastAsia="x-none"/>
        </w:rPr>
        <w:lastRenderedPageBreak/>
        <w:t>en cuanto a la veracidad de lo expresado, ello implica apartarse de lo previsto en la Constitución, los tratados internacionales y la ley.</w:t>
      </w:r>
      <w:r w:rsidR="00CB5140">
        <w:rPr>
          <w:rStyle w:val="Refdenotaalpie"/>
          <w:rFonts w:ascii="Trebuchet MS" w:hAnsi="Trebuchet MS"/>
          <w:sz w:val="24"/>
          <w:szCs w:val="24"/>
          <w:lang w:val="es-ES" w:eastAsia="x-none"/>
        </w:rPr>
        <w:footnoteReference w:id="5"/>
      </w:r>
    </w:p>
    <w:p w14:paraId="50404947" w14:textId="77777777" w:rsidR="00E53971" w:rsidRDefault="00E53971" w:rsidP="00D55DB4">
      <w:pPr>
        <w:pStyle w:val="Sinespaciado"/>
        <w:spacing w:line="360" w:lineRule="auto"/>
        <w:jc w:val="both"/>
        <w:rPr>
          <w:rFonts w:ascii="Trebuchet MS" w:hAnsi="Trebuchet MS" w:cs="Arial"/>
          <w:sz w:val="24"/>
          <w:szCs w:val="24"/>
          <w:lang w:val="es-ES" w:eastAsia="x-none"/>
        </w:rPr>
      </w:pPr>
    </w:p>
    <w:p w14:paraId="2D8A2E02" w14:textId="049630C6" w:rsidR="002534FE" w:rsidRDefault="002534FE" w:rsidP="00D55DB4">
      <w:pPr>
        <w:pStyle w:val="Sinespaciado"/>
        <w:spacing w:line="360" w:lineRule="auto"/>
        <w:jc w:val="both"/>
        <w:rPr>
          <w:rFonts w:ascii="Trebuchet MS" w:hAnsi="Trebuchet MS" w:cs="Arial"/>
          <w:sz w:val="24"/>
          <w:szCs w:val="24"/>
          <w:lang w:val="es-ES" w:eastAsia="x-none"/>
        </w:rPr>
      </w:pPr>
      <w:r>
        <w:rPr>
          <w:rFonts w:ascii="Trebuchet MS" w:hAnsi="Trebuchet MS" w:cs="Arial"/>
          <w:sz w:val="24"/>
          <w:szCs w:val="24"/>
          <w:lang w:val="es-ES" w:eastAsia="x-none"/>
        </w:rPr>
        <w:t xml:space="preserve">Por lo antes expuesto, resulta inviable conceder al </w:t>
      </w:r>
      <w:r w:rsidR="00E53971">
        <w:rPr>
          <w:rFonts w:ascii="Trebuchet MS" w:hAnsi="Trebuchet MS" w:cs="Arial"/>
          <w:sz w:val="24"/>
          <w:szCs w:val="24"/>
          <w:lang w:val="es-ES" w:eastAsia="x-none"/>
        </w:rPr>
        <w:t xml:space="preserve">denunciante </w:t>
      </w:r>
      <w:r>
        <w:rPr>
          <w:rFonts w:ascii="Trebuchet MS" w:hAnsi="Trebuchet MS" w:cs="Arial"/>
          <w:sz w:val="24"/>
          <w:szCs w:val="24"/>
          <w:lang w:val="es-ES" w:eastAsia="x-none"/>
        </w:rPr>
        <w:t xml:space="preserve">su petición consistente </w:t>
      </w:r>
      <w:r w:rsidR="00E53971">
        <w:rPr>
          <w:rFonts w:ascii="Trebuchet MS" w:hAnsi="Trebuchet MS" w:cs="Arial"/>
          <w:sz w:val="24"/>
          <w:szCs w:val="24"/>
          <w:lang w:val="es-ES" w:eastAsia="x-none"/>
        </w:rPr>
        <w:t xml:space="preserve">en ordenar </w:t>
      </w:r>
      <w:r w:rsidR="00E53971">
        <w:rPr>
          <w:rFonts w:ascii="Trebuchet MS" w:hAnsi="Trebuchet MS" w:cs="Arial"/>
          <w:color w:val="000000"/>
          <w:sz w:val="24"/>
          <w:szCs w:val="24"/>
        </w:rPr>
        <w:t>a los medios de comunicación no difundir noticias sobre su remoción como presidente del partido estatal SOMOS</w:t>
      </w:r>
      <w:r>
        <w:rPr>
          <w:rFonts w:ascii="Trebuchet MS" w:hAnsi="Trebuchet MS" w:cs="Arial"/>
          <w:sz w:val="24"/>
          <w:szCs w:val="24"/>
          <w:lang w:val="es-ES" w:eastAsia="x-none"/>
        </w:rPr>
        <w:t>.</w:t>
      </w:r>
    </w:p>
    <w:p w14:paraId="2913C125" w14:textId="77777777" w:rsidR="002534FE" w:rsidRDefault="002534FE" w:rsidP="00E53971">
      <w:pPr>
        <w:pStyle w:val="Sinespaciado"/>
        <w:spacing w:line="360" w:lineRule="auto"/>
        <w:jc w:val="both"/>
        <w:rPr>
          <w:rFonts w:ascii="Trebuchet MS" w:hAnsi="Trebuchet MS" w:cs="Arial"/>
          <w:sz w:val="24"/>
          <w:szCs w:val="24"/>
          <w:lang w:eastAsia="x-none"/>
        </w:rPr>
      </w:pPr>
    </w:p>
    <w:p w14:paraId="75E5732E" w14:textId="77777777" w:rsidR="002534FE" w:rsidRPr="00331AE2" w:rsidRDefault="002534FE" w:rsidP="00E53971">
      <w:pPr>
        <w:pStyle w:val="Sinespaciado"/>
        <w:spacing w:line="360" w:lineRule="auto"/>
        <w:jc w:val="both"/>
        <w:rPr>
          <w:rFonts w:ascii="Trebuchet MS" w:hAnsi="Trebuchet MS" w:cs="Arial"/>
          <w:sz w:val="24"/>
          <w:szCs w:val="24"/>
          <w:lang w:val="es-ES" w:eastAsia="x-none"/>
        </w:rPr>
      </w:pPr>
      <w:r w:rsidRPr="00E53971">
        <w:rPr>
          <w:rFonts w:ascii="Trebuchet MS" w:hAnsi="Trebuchet MS" w:cs="Arial"/>
          <w:sz w:val="24"/>
          <w:szCs w:val="24"/>
          <w:lang w:val="es-ES" w:eastAsia="x-none"/>
        </w:rPr>
        <w:t>Lo anterior de conformidad con lo dispuesto en el artículo 10, párrafos 1 al 6 del Reglamento de Quejas y Denuncias del Instituto Electoral y de Participación Ciudadana del Estado de Jalisco.</w:t>
      </w:r>
    </w:p>
    <w:p w14:paraId="5D9FF9A1" w14:textId="77777777" w:rsidR="00E04718" w:rsidRPr="005606B9" w:rsidRDefault="00E04718" w:rsidP="006A03F5">
      <w:pPr>
        <w:spacing w:after="0" w:line="360" w:lineRule="auto"/>
        <w:jc w:val="both"/>
        <w:rPr>
          <w:rFonts w:ascii="Trebuchet MS" w:hAnsi="Trebuchet MS" w:cs="Arial"/>
          <w:color w:val="000000"/>
          <w:sz w:val="24"/>
          <w:szCs w:val="24"/>
          <w:lang w:eastAsia="x-none"/>
        </w:rPr>
      </w:pPr>
    </w:p>
    <w:p w14:paraId="007644C8" w14:textId="50FACD14" w:rsidR="000F386E" w:rsidRPr="005606B9" w:rsidRDefault="000F386E" w:rsidP="006A03F5">
      <w:pPr>
        <w:spacing w:after="0" w:line="360" w:lineRule="auto"/>
        <w:jc w:val="both"/>
        <w:rPr>
          <w:rFonts w:ascii="Trebuchet MS" w:hAnsi="Trebuchet MS" w:cs="Arial"/>
          <w:color w:val="000000"/>
          <w:sz w:val="24"/>
          <w:szCs w:val="24"/>
          <w:lang w:eastAsia="x-none"/>
        </w:rPr>
      </w:pPr>
      <w:r w:rsidRPr="005606B9">
        <w:rPr>
          <w:rFonts w:ascii="Trebuchet MS" w:hAnsi="Trebuchet MS" w:cs="Arial"/>
          <w:color w:val="000000"/>
          <w:sz w:val="24"/>
          <w:szCs w:val="24"/>
          <w:lang w:eastAsia="x-none"/>
        </w:rPr>
        <w:t xml:space="preserve">Por lo que hace a la acreditación de las infracciones denunciadas, relativas a la posible </w:t>
      </w:r>
      <w:r w:rsidR="00E53971">
        <w:rPr>
          <w:rFonts w:ascii="Trebuchet MS" w:hAnsi="Trebuchet MS" w:cs="Arial"/>
          <w:color w:val="000000"/>
          <w:sz w:val="24"/>
          <w:szCs w:val="24"/>
          <w:lang w:eastAsia="x-none"/>
        </w:rPr>
        <w:t>difusión de propaganda que calumnia, como ya se anticipó, le corresponde a</w:t>
      </w:r>
      <w:r w:rsidRPr="005606B9">
        <w:rPr>
          <w:rFonts w:ascii="Trebuchet MS" w:hAnsi="Trebuchet MS" w:cs="Arial"/>
          <w:color w:val="000000"/>
          <w:sz w:val="24"/>
          <w:szCs w:val="24"/>
          <w:lang w:eastAsia="x-none"/>
        </w:rPr>
        <w:t xml:space="preserve">l Tribunal Electoral del Estado de Jalisco, </w:t>
      </w:r>
      <w:r w:rsidR="000D3C9B" w:rsidRPr="005606B9">
        <w:rPr>
          <w:rFonts w:ascii="Trebuchet MS" w:hAnsi="Trebuchet MS" w:cs="Arial"/>
          <w:color w:val="000000"/>
          <w:sz w:val="24"/>
          <w:szCs w:val="24"/>
          <w:lang w:eastAsia="x-none"/>
        </w:rPr>
        <w:t xml:space="preserve">ello de conformidad con el </w:t>
      </w:r>
      <w:r w:rsidR="00E04718" w:rsidRPr="005606B9">
        <w:rPr>
          <w:rFonts w:ascii="Trebuchet MS" w:hAnsi="Trebuchet MS" w:cs="Arial"/>
          <w:color w:val="000000"/>
          <w:sz w:val="24"/>
          <w:szCs w:val="24"/>
          <w:lang w:eastAsia="x-none"/>
        </w:rPr>
        <w:t>artículo</w:t>
      </w:r>
      <w:r w:rsidR="000D3C9B" w:rsidRPr="005606B9">
        <w:rPr>
          <w:rFonts w:ascii="Trebuchet MS" w:hAnsi="Trebuchet MS" w:cs="Arial"/>
          <w:color w:val="000000"/>
          <w:sz w:val="24"/>
          <w:szCs w:val="24"/>
          <w:lang w:eastAsia="x-none"/>
        </w:rPr>
        <w:t xml:space="preserve"> 474 Bis, párrafo 3, fracción V del código en la materia.</w:t>
      </w:r>
      <w:r w:rsidR="002C397D">
        <w:rPr>
          <w:rFonts w:ascii="Trebuchet MS" w:hAnsi="Trebuchet MS" w:cs="Arial"/>
          <w:color w:val="000000"/>
          <w:sz w:val="24"/>
          <w:szCs w:val="24"/>
          <w:lang w:eastAsia="x-none"/>
        </w:rPr>
        <w:t xml:space="preserve">    </w:t>
      </w:r>
    </w:p>
    <w:p w14:paraId="5AE8461B" w14:textId="77777777" w:rsidR="00E04718" w:rsidRPr="005606B9" w:rsidRDefault="00E04718" w:rsidP="006A03F5">
      <w:pPr>
        <w:spacing w:after="0" w:line="360" w:lineRule="auto"/>
        <w:jc w:val="both"/>
        <w:rPr>
          <w:rFonts w:ascii="Trebuchet MS" w:hAnsi="Trebuchet MS" w:cs="Arial"/>
          <w:color w:val="000000"/>
          <w:sz w:val="24"/>
          <w:szCs w:val="24"/>
          <w:lang w:eastAsia="x-none"/>
        </w:rPr>
      </w:pPr>
    </w:p>
    <w:p w14:paraId="781AB6B8" w14:textId="1C0D293A" w:rsidR="000F386E" w:rsidRPr="005606B9" w:rsidRDefault="000F386E" w:rsidP="006A03F5">
      <w:pPr>
        <w:pStyle w:val="Sinespaciado"/>
        <w:spacing w:line="360" w:lineRule="auto"/>
        <w:jc w:val="both"/>
        <w:rPr>
          <w:rFonts w:ascii="Trebuchet MS" w:hAnsi="Trebuchet MS" w:cs="Arial"/>
          <w:color w:val="000000"/>
          <w:sz w:val="24"/>
          <w:szCs w:val="24"/>
        </w:rPr>
      </w:pPr>
      <w:r w:rsidRPr="005606B9">
        <w:rPr>
          <w:rFonts w:ascii="Trebuchet MS" w:hAnsi="Trebuchet MS" w:cs="Arial"/>
          <w:color w:val="000000"/>
          <w:sz w:val="24"/>
          <w:szCs w:val="24"/>
        </w:rPr>
        <w:t xml:space="preserve">Las situaciones expuestas a lo largo del presente considerando, no prejuzgan respecto de la existencia o no de las infracciones denunciadas, </w:t>
      </w:r>
      <w:r w:rsidR="00A05330">
        <w:rPr>
          <w:rFonts w:ascii="Trebuchet MS" w:hAnsi="Trebuchet MS" w:cs="Arial"/>
          <w:color w:val="000000"/>
          <w:sz w:val="24"/>
          <w:szCs w:val="24"/>
        </w:rPr>
        <w:t xml:space="preserve">es decir, </w:t>
      </w:r>
      <w:r w:rsidRPr="005606B9">
        <w:rPr>
          <w:rFonts w:ascii="Trebuchet MS" w:hAnsi="Trebuchet MS" w:cs="Arial"/>
          <w:color w:val="000000"/>
          <w:sz w:val="24"/>
          <w:szCs w:val="24"/>
        </w:rPr>
        <w:t>la misma no prejuzga respecto de la existencia de una infracción que pudiera llegar a determinar la autoridad competente, al someter los mismos hechos a su consideración.</w:t>
      </w:r>
    </w:p>
    <w:p w14:paraId="0B14194C" w14:textId="77777777" w:rsidR="00E04718" w:rsidRPr="005606B9" w:rsidRDefault="00E04718" w:rsidP="006A03F5">
      <w:pPr>
        <w:pStyle w:val="Sinespaciado"/>
        <w:spacing w:line="360" w:lineRule="auto"/>
        <w:jc w:val="both"/>
        <w:rPr>
          <w:rFonts w:ascii="Trebuchet MS" w:hAnsi="Trebuchet MS" w:cs="Arial"/>
          <w:color w:val="000000"/>
          <w:sz w:val="24"/>
          <w:szCs w:val="24"/>
        </w:rPr>
      </w:pPr>
    </w:p>
    <w:p w14:paraId="4DBB6DB1" w14:textId="06D96138" w:rsidR="000F386E" w:rsidRPr="005606B9" w:rsidRDefault="000F386E" w:rsidP="006A03F5">
      <w:pPr>
        <w:pStyle w:val="Sinespaciado"/>
        <w:spacing w:line="360" w:lineRule="auto"/>
        <w:jc w:val="both"/>
        <w:rPr>
          <w:rFonts w:ascii="Trebuchet MS" w:hAnsi="Trebuchet MS" w:cs="Arial"/>
          <w:sz w:val="24"/>
          <w:szCs w:val="24"/>
          <w:lang w:eastAsia="ar-SA"/>
        </w:rPr>
      </w:pPr>
      <w:r w:rsidRPr="005606B9">
        <w:rPr>
          <w:rFonts w:ascii="Trebuchet MS" w:hAnsi="Trebuchet MS" w:cs="Arial"/>
          <w:sz w:val="24"/>
          <w:szCs w:val="24"/>
          <w:lang w:val="es-ES" w:eastAsia="ar-SA"/>
        </w:rPr>
        <w:t>Por las consideraciones expuestas</w:t>
      </w:r>
      <w:r w:rsidRPr="005606B9">
        <w:rPr>
          <w:rFonts w:ascii="Trebuchet MS" w:hAnsi="Trebuchet MS" w:cs="Arial"/>
          <w:sz w:val="24"/>
          <w:szCs w:val="24"/>
          <w:lang w:eastAsia="ar-SA"/>
        </w:rPr>
        <w:t xml:space="preserve"> esta Comisión</w:t>
      </w:r>
    </w:p>
    <w:p w14:paraId="2A6C055B" w14:textId="77777777" w:rsidR="000F386E" w:rsidRPr="00A748C9" w:rsidRDefault="000F386E" w:rsidP="006A03F5">
      <w:pPr>
        <w:spacing w:after="0" w:line="360" w:lineRule="auto"/>
        <w:jc w:val="both"/>
        <w:rPr>
          <w:rFonts w:ascii="Trebuchet MS" w:hAnsi="Trebuchet MS" w:cs="Arial"/>
          <w:b/>
          <w:sz w:val="24"/>
          <w:szCs w:val="24"/>
          <w:lang w:eastAsia="ar-SA"/>
        </w:rPr>
      </w:pPr>
    </w:p>
    <w:p w14:paraId="0D1636AC" w14:textId="77777777" w:rsidR="000F386E" w:rsidRPr="005606B9" w:rsidRDefault="000F386E" w:rsidP="006A03F5">
      <w:pPr>
        <w:spacing w:after="0" w:line="360" w:lineRule="auto"/>
        <w:jc w:val="center"/>
        <w:rPr>
          <w:rFonts w:ascii="Trebuchet MS" w:hAnsi="Trebuchet MS" w:cs="Arial"/>
          <w:b/>
          <w:sz w:val="24"/>
          <w:szCs w:val="24"/>
          <w:lang w:val="pt-BR" w:eastAsia="ar-SA"/>
        </w:rPr>
      </w:pPr>
      <w:r w:rsidRPr="005606B9">
        <w:rPr>
          <w:rFonts w:ascii="Trebuchet MS" w:hAnsi="Trebuchet MS" w:cs="Arial"/>
          <w:b/>
          <w:sz w:val="24"/>
          <w:szCs w:val="24"/>
          <w:lang w:val="pt-BR" w:eastAsia="ar-SA"/>
        </w:rPr>
        <w:lastRenderedPageBreak/>
        <w:t>R E S U E L V E:</w:t>
      </w:r>
    </w:p>
    <w:p w14:paraId="283C2A52" w14:textId="77777777" w:rsidR="000F386E" w:rsidRPr="005606B9" w:rsidRDefault="000F386E" w:rsidP="006A03F5">
      <w:pPr>
        <w:spacing w:after="0" w:line="360" w:lineRule="auto"/>
        <w:jc w:val="both"/>
        <w:rPr>
          <w:rFonts w:ascii="Trebuchet MS" w:hAnsi="Trebuchet MS" w:cs="Arial"/>
          <w:b/>
          <w:sz w:val="24"/>
          <w:szCs w:val="24"/>
          <w:lang w:val="pt-BR" w:eastAsia="es-ES"/>
        </w:rPr>
      </w:pPr>
    </w:p>
    <w:p w14:paraId="27304A5B" w14:textId="3D510BD9" w:rsidR="000F386E" w:rsidRPr="005606B9" w:rsidRDefault="000F386E" w:rsidP="006A03F5">
      <w:pPr>
        <w:spacing w:after="0" w:line="360" w:lineRule="auto"/>
        <w:jc w:val="both"/>
        <w:rPr>
          <w:rFonts w:ascii="Trebuchet MS" w:hAnsi="Trebuchet MS" w:cs="Arial"/>
          <w:color w:val="000000"/>
          <w:sz w:val="24"/>
          <w:szCs w:val="24"/>
        </w:rPr>
      </w:pPr>
      <w:r w:rsidRPr="005606B9">
        <w:rPr>
          <w:rFonts w:ascii="Trebuchet MS" w:hAnsi="Trebuchet MS" w:cs="Arial"/>
          <w:b/>
          <w:sz w:val="24"/>
          <w:szCs w:val="24"/>
        </w:rPr>
        <w:t>Primero</w:t>
      </w:r>
      <w:r w:rsidRPr="005606B9">
        <w:rPr>
          <w:rFonts w:ascii="Trebuchet MS" w:hAnsi="Trebuchet MS" w:cs="Arial"/>
          <w:b/>
          <w:sz w:val="24"/>
          <w:szCs w:val="24"/>
          <w:lang w:val="pt-BR"/>
        </w:rPr>
        <w:t>.</w:t>
      </w:r>
      <w:r w:rsidRPr="005606B9">
        <w:rPr>
          <w:rFonts w:ascii="Trebuchet MS" w:hAnsi="Trebuchet MS" w:cs="Arial"/>
          <w:sz w:val="24"/>
          <w:szCs w:val="24"/>
          <w:lang w:val="pt-BR"/>
        </w:rPr>
        <w:t xml:space="preserve"> </w:t>
      </w:r>
      <w:r w:rsidRPr="005606B9">
        <w:rPr>
          <w:rFonts w:ascii="Trebuchet MS" w:hAnsi="Trebuchet MS" w:cs="Arial"/>
          <w:sz w:val="24"/>
          <w:szCs w:val="24"/>
          <w:lang w:val="es-ES"/>
        </w:rPr>
        <w:t xml:space="preserve">Se declara </w:t>
      </w:r>
      <w:r w:rsidR="00A05330" w:rsidRPr="00A05330">
        <w:rPr>
          <w:rFonts w:ascii="Trebuchet MS" w:hAnsi="Trebuchet MS" w:cs="Arial"/>
          <w:b/>
          <w:bCs/>
          <w:sz w:val="24"/>
          <w:szCs w:val="24"/>
          <w:lang w:val="es-ES"/>
        </w:rPr>
        <w:t>im</w:t>
      </w:r>
      <w:r w:rsidRPr="005606B9">
        <w:rPr>
          <w:rFonts w:ascii="Trebuchet MS" w:hAnsi="Trebuchet MS" w:cs="Arial"/>
          <w:b/>
          <w:sz w:val="24"/>
          <w:szCs w:val="24"/>
          <w:lang w:val="es-ES"/>
        </w:rPr>
        <w:t>procedente</w:t>
      </w:r>
      <w:r w:rsidRPr="005606B9">
        <w:rPr>
          <w:rFonts w:ascii="Trebuchet MS" w:hAnsi="Trebuchet MS" w:cs="Arial"/>
          <w:sz w:val="24"/>
          <w:szCs w:val="24"/>
          <w:lang w:val="es-ES"/>
        </w:rPr>
        <w:t xml:space="preserve"> la medida cautelar solicitada </w:t>
      </w:r>
      <w:r w:rsidR="000D3C9B" w:rsidRPr="005606B9">
        <w:rPr>
          <w:rFonts w:ascii="Trebuchet MS" w:hAnsi="Trebuchet MS" w:cs="Arial"/>
          <w:sz w:val="24"/>
          <w:szCs w:val="24"/>
          <w:lang w:val="es-ES"/>
        </w:rPr>
        <w:t xml:space="preserve">en </w:t>
      </w:r>
      <w:r w:rsidR="00A05330">
        <w:rPr>
          <w:rFonts w:ascii="Trebuchet MS" w:hAnsi="Trebuchet MS" w:cs="Arial"/>
          <w:sz w:val="24"/>
          <w:szCs w:val="24"/>
          <w:lang w:val="es-ES"/>
        </w:rPr>
        <w:t>el</w:t>
      </w:r>
      <w:r w:rsidR="000D3C9B" w:rsidRPr="005606B9">
        <w:rPr>
          <w:rFonts w:ascii="Trebuchet MS" w:hAnsi="Trebuchet MS" w:cs="Arial"/>
          <w:sz w:val="24"/>
          <w:szCs w:val="24"/>
          <w:lang w:val="es-ES"/>
        </w:rPr>
        <w:t xml:space="preserve"> expediente PSE-QUEJA-</w:t>
      </w:r>
      <w:r w:rsidR="00C355E1">
        <w:rPr>
          <w:rFonts w:ascii="Trebuchet MS" w:hAnsi="Trebuchet MS" w:cs="Arial"/>
          <w:sz w:val="24"/>
          <w:szCs w:val="24"/>
          <w:lang w:val="es-ES"/>
        </w:rPr>
        <w:t>007</w:t>
      </w:r>
      <w:r w:rsidR="000D3C9B" w:rsidRPr="005606B9">
        <w:rPr>
          <w:rFonts w:ascii="Trebuchet MS" w:hAnsi="Trebuchet MS" w:cs="Arial"/>
          <w:sz w:val="24"/>
          <w:szCs w:val="24"/>
          <w:lang w:val="es-ES"/>
        </w:rPr>
        <w:t>/2020</w:t>
      </w:r>
      <w:r w:rsidRPr="005606B9">
        <w:rPr>
          <w:rFonts w:ascii="Trebuchet MS" w:hAnsi="Trebuchet MS" w:cs="Arial"/>
          <w:sz w:val="24"/>
          <w:szCs w:val="24"/>
          <w:lang w:val="es-ES"/>
        </w:rPr>
        <w:t xml:space="preserve">, por las razones expuestas en el considerando </w:t>
      </w:r>
      <w:r w:rsidRPr="005606B9">
        <w:rPr>
          <w:rFonts w:ascii="Trebuchet MS" w:hAnsi="Trebuchet MS" w:cs="Arial"/>
          <w:b/>
          <w:sz w:val="24"/>
          <w:szCs w:val="24"/>
          <w:lang w:val="es-ES"/>
        </w:rPr>
        <w:t>VI</w:t>
      </w:r>
      <w:r w:rsidRPr="005606B9">
        <w:rPr>
          <w:rFonts w:ascii="Trebuchet MS" w:hAnsi="Trebuchet MS" w:cs="Arial"/>
          <w:sz w:val="24"/>
          <w:szCs w:val="24"/>
          <w:lang w:val="es-ES"/>
        </w:rPr>
        <w:t xml:space="preserve"> de la presente resolución. </w:t>
      </w:r>
    </w:p>
    <w:p w14:paraId="02A1523D" w14:textId="77777777" w:rsidR="000F386E" w:rsidRPr="005606B9" w:rsidRDefault="000F386E" w:rsidP="006A03F5">
      <w:pPr>
        <w:spacing w:after="0" w:line="360" w:lineRule="auto"/>
        <w:jc w:val="both"/>
        <w:rPr>
          <w:rFonts w:ascii="Trebuchet MS" w:hAnsi="Trebuchet MS" w:cs="Arial"/>
          <w:color w:val="000000"/>
          <w:sz w:val="24"/>
          <w:szCs w:val="24"/>
        </w:rPr>
      </w:pPr>
    </w:p>
    <w:p w14:paraId="01DCA516" w14:textId="2E07CC46" w:rsidR="00172AB9" w:rsidRDefault="000F386E" w:rsidP="006A03F5">
      <w:pPr>
        <w:pStyle w:val="Sinespaciado"/>
        <w:spacing w:line="360" w:lineRule="auto"/>
        <w:jc w:val="both"/>
        <w:rPr>
          <w:rFonts w:ascii="Trebuchet MS" w:hAnsi="Trebuchet MS" w:cs="Arial"/>
          <w:sz w:val="24"/>
          <w:szCs w:val="24"/>
          <w:lang w:val="es-ES"/>
        </w:rPr>
      </w:pPr>
      <w:r w:rsidRPr="005606B9">
        <w:rPr>
          <w:rFonts w:ascii="Trebuchet MS" w:hAnsi="Trebuchet MS" w:cs="Arial"/>
          <w:b/>
          <w:sz w:val="24"/>
          <w:szCs w:val="24"/>
          <w:lang w:val="es-ES"/>
        </w:rPr>
        <w:t>Segundo.</w:t>
      </w:r>
      <w:r w:rsidR="0090509B" w:rsidRPr="005606B9">
        <w:rPr>
          <w:rFonts w:ascii="Trebuchet MS" w:hAnsi="Trebuchet MS" w:cs="Arial"/>
          <w:b/>
          <w:bCs/>
          <w:sz w:val="24"/>
          <w:szCs w:val="24"/>
          <w:lang w:val="es-ES"/>
        </w:rPr>
        <w:t xml:space="preserve"> </w:t>
      </w:r>
      <w:r w:rsidRPr="005606B9">
        <w:rPr>
          <w:rFonts w:ascii="Trebuchet MS" w:hAnsi="Trebuchet MS" w:cs="Arial"/>
          <w:sz w:val="24"/>
          <w:szCs w:val="24"/>
          <w:lang w:val="es-ES"/>
        </w:rPr>
        <w:t xml:space="preserve">Túrnese a la </w:t>
      </w:r>
      <w:r w:rsidR="00B523E4">
        <w:rPr>
          <w:rFonts w:ascii="Trebuchet MS" w:hAnsi="Trebuchet MS" w:cs="Arial"/>
          <w:sz w:val="24"/>
          <w:szCs w:val="24"/>
          <w:lang w:val="es-ES"/>
        </w:rPr>
        <w:t>secretaría ejecutiva de este i</w:t>
      </w:r>
      <w:r w:rsidRPr="005606B9">
        <w:rPr>
          <w:rFonts w:ascii="Trebuchet MS" w:hAnsi="Trebuchet MS" w:cs="Arial"/>
          <w:sz w:val="24"/>
          <w:szCs w:val="24"/>
          <w:lang w:val="es-ES"/>
        </w:rPr>
        <w:t>nstituto a efecto de que notifique el contenido de la presente determinación</w:t>
      </w:r>
      <w:r w:rsidR="00A05330">
        <w:rPr>
          <w:rFonts w:ascii="Trebuchet MS" w:hAnsi="Trebuchet MS" w:cs="Arial"/>
          <w:sz w:val="24"/>
          <w:szCs w:val="24"/>
          <w:lang w:val="es-ES"/>
        </w:rPr>
        <w:t xml:space="preserve"> en términos de ley</w:t>
      </w:r>
      <w:r w:rsidRPr="005606B9">
        <w:rPr>
          <w:rFonts w:ascii="Trebuchet MS" w:hAnsi="Trebuchet MS" w:cs="Arial"/>
          <w:sz w:val="24"/>
          <w:szCs w:val="24"/>
          <w:lang w:val="es-ES"/>
        </w:rPr>
        <w:t>.</w:t>
      </w:r>
    </w:p>
    <w:p w14:paraId="63D17FA7" w14:textId="771B0800" w:rsidR="00A05330" w:rsidRDefault="00A05330" w:rsidP="006A03F5">
      <w:pPr>
        <w:pStyle w:val="Sinespaciado"/>
        <w:spacing w:line="360" w:lineRule="auto"/>
        <w:jc w:val="both"/>
        <w:rPr>
          <w:rFonts w:ascii="Trebuchet MS" w:hAnsi="Trebuchet MS" w:cs="Arial"/>
          <w:sz w:val="24"/>
          <w:szCs w:val="24"/>
          <w:lang w:val="es-ES"/>
        </w:rPr>
      </w:pPr>
    </w:p>
    <w:p w14:paraId="630EDC23" w14:textId="77777777" w:rsidR="00A05330" w:rsidRPr="005606B9" w:rsidRDefault="00A05330" w:rsidP="006A03F5">
      <w:pPr>
        <w:pStyle w:val="Sinespaciado"/>
        <w:spacing w:line="360" w:lineRule="auto"/>
        <w:jc w:val="both"/>
        <w:rPr>
          <w:rFonts w:ascii="Trebuchet MS" w:hAnsi="Trebuchet MS" w:cs="Arial"/>
          <w:sz w:val="24"/>
          <w:szCs w:val="24"/>
          <w:lang w:val="es-ES"/>
        </w:rPr>
      </w:pPr>
    </w:p>
    <w:p w14:paraId="62F0315D" w14:textId="18FA62C4" w:rsidR="0086684E" w:rsidRDefault="006A03F5" w:rsidP="00345FFD">
      <w:pPr>
        <w:spacing w:after="160"/>
        <w:jc w:val="center"/>
        <w:rPr>
          <w:rFonts w:ascii="Trebuchet MS" w:hAnsi="Trebuchet MS" w:cs="Arial"/>
          <w:b/>
          <w:sz w:val="24"/>
          <w:szCs w:val="24"/>
          <w:lang w:val="es-ES" w:eastAsia="es-ES"/>
        </w:rPr>
      </w:pPr>
      <w:r>
        <w:rPr>
          <w:rFonts w:ascii="Trebuchet MS" w:hAnsi="Trebuchet MS" w:cs="Arial"/>
          <w:b/>
          <w:sz w:val="24"/>
          <w:szCs w:val="24"/>
          <w:lang w:val="es-ES" w:eastAsia="es-ES"/>
        </w:rPr>
        <w:t>Por la Comisión de Quejas y Denuncias</w:t>
      </w:r>
    </w:p>
    <w:p w14:paraId="47A8EAD3" w14:textId="42E8EFF8" w:rsidR="000F386E" w:rsidRPr="005606B9" w:rsidRDefault="000F386E" w:rsidP="00345FFD">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Guadalajara, Jalisco, a</w:t>
      </w:r>
      <w:r w:rsidR="00A05330">
        <w:rPr>
          <w:rFonts w:ascii="Trebuchet MS" w:hAnsi="Trebuchet MS" w:cs="Arial"/>
          <w:b/>
          <w:sz w:val="24"/>
          <w:szCs w:val="24"/>
          <w:lang w:val="es-ES" w:eastAsia="es-ES"/>
        </w:rPr>
        <w:t xml:space="preserve"> </w:t>
      </w:r>
      <w:r w:rsidR="00345FFD">
        <w:rPr>
          <w:rFonts w:ascii="Trebuchet MS" w:hAnsi="Trebuchet MS" w:cs="Arial"/>
          <w:b/>
          <w:sz w:val="24"/>
          <w:szCs w:val="24"/>
          <w:lang w:val="es-ES" w:eastAsia="es-ES"/>
        </w:rPr>
        <w:t>26</w:t>
      </w:r>
      <w:r w:rsidR="000146A0" w:rsidRPr="005606B9">
        <w:rPr>
          <w:rFonts w:ascii="Trebuchet MS" w:hAnsi="Trebuchet MS" w:cs="Arial"/>
          <w:b/>
          <w:sz w:val="24"/>
          <w:szCs w:val="24"/>
          <w:lang w:val="es-ES" w:eastAsia="es-ES"/>
        </w:rPr>
        <w:t xml:space="preserve"> </w:t>
      </w:r>
      <w:r w:rsidRPr="005606B9">
        <w:rPr>
          <w:rFonts w:ascii="Trebuchet MS" w:hAnsi="Trebuchet MS" w:cs="Arial"/>
          <w:b/>
          <w:sz w:val="24"/>
          <w:szCs w:val="24"/>
          <w:lang w:val="es-ES" w:eastAsia="es-ES"/>
        </w:rPr>
        <w:t>de</w:t>
      </w:r>
      <w:r w:rsidR="00A05330">
        <w:rPr>
          <w:rFonts w:ascii="Trebuchet MS" w:hAnsi="Trebuchet MS" w:cs="Arial"/>
          <w:b/>
          <w:sz w:val="24"/>
          <w:szCs w:val="24"/>
          <w:lang w:val="es-ES" w:eastAsia="es-ES"/>
        </w:rPr>
        <w:t xml:space="preserve"> noviembre</w:t>
      </w:r>
      <w:r w:rsidRPr="005606B9">
        <w:rPr>
          <w:rFonts w:ascii="Trebuchet MS" w:hAnsi="Trebuchet MS" w:cs="Arial"/>
          <w:b/>
          <w:sz w:val="24"/>
          <w:szCs w:val="24"/>
          <w:lang w:val="es-ES" w:eastAsia="es-ES"/>
        </w:rPr>
        <w:t xml:space="preserve"> de 2020</w:t>
      </w:r>
    </w:p>
    <w:p w14:paraId="00CCA2C2" w14:textId="458C9384" w:rsidR="000146A0" w:rsidRDefault="000146A0" w:rsidP="00345FFD">
      <w:pPr>
        <w:spacing w:after="0"/>
        <w:jc w:val="center"/>
        <w:rPr>
          <w:rFonts w:ascii="Trebuchet MS" w:hAnsi="Trebuchet MS" w:cs="Arial"/>
          <w:b/>
          <w:sz w:val="24"/>
          <w:szCs w:val="24"/>
          <w:lang w:val="es-ES" w:eastAsia="es-ES"/>
        </w:rPr>
      </w:pPr>
    </w:p>
    <w:p w14:paraId="4E22912E" w14:textId="77777777" w:rsidR="00A748C9" w:rsidRDefault="00A748C9" w:rsidP="00345FFD">
      <w:pPr>
        <w:spacing w:after="0"/>
        <w:jc w:val="center"/>
        <w:rPr>
          <w:rFonts w:ascii="Trebuchet MS"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0F386E" w:rsidRPr="005606B9" w14:paraId="169C7042" w14:textId="77777777" w:rsidTr="00D27CB0">
        <w:tc>
          <w:tcPr>
            <w:tcW w:w="8840" w:type="dxa"/>
            <w:gridSpan w:val="2"/>
            <w:shd w:val="clear" w:color="auto" w:fill="auto"/>
          </w:tcPr>
          <w:p w14:paraId="20D05089" w14:textId="39BDF1D8" w:rsidR="000F386E" w:rsidRPr="005606B9" w:rsidRDefault="000F386E" w:rsidP="00345FFD">
            <w:pPr>
              <w:spacing w:after="0"/>
              <w:jc w:val="center"/>
              <w:rPr>
                <w:rFonts w:ascii="Trebuchet MS" w:hAnsi="Trebuchet MS" w:cs="Arial"/>
                <w:b/>
                <w:sz w:val="24"/>
                <w:szCs w:val="24"/>
                <w:lang w:val="es-ES" w:eastAsia="es-ES"/>
              </w:rPr>
            </w:pPr>
          </w:p>
          <w:p w14:paraId="72AE6A7D" w14:textId="710022CF" w:rsidR="000F386E" w:rsidRPr="005606B9" w:rsidRDefault="0090509B" w:rsidP="00345FFD">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Silvia Guadalupe Bustos Vásquez </w:t>
            </w:r>
          </w:p>
          <w:p w14:paraId="0DEEA0D3" w14:textId="4FA46302" w:rsidR="000146A0" w:rsidRPr="005606B9" w:rsidRDefault="000F386E" w:rsidP="00345FFD">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Consejer</w:t>
            </w:r>
            <w:r w:rsidR="000D3C9B" w:rsidRPr="005606B9">
              <w:rPr>
                <w:rFonts w:ascii="Trebuchet MS" w:hAnsi="Trebuchet MS" w:cs="Arial"/>
                <w:b/>
                <w:sz w:val="24"/>
                <w:szCs w:val="24"/>
                <w:lang w:val="es-ES" w:eastAsia="es-ES"/>
              </w:rPr>
              <w:t>a</w:t>
            </w:r>
            <w:r w:rsidR="006A03F5">
              <w:rPr>
                <w:rFonts w:ascii="Trebuchet MS" w:hAnsi="Trebuchet MS" w:cs="Arial"/>
                <w:b/>
                <w:sz w:val="24"/>
                <w:szCs w:val="24"/>
                <w:lang w:val="es-ES" w:eastAsia="es-ES"/>
              </w:rPr>
              <w:t xml:space="preserve"> electoral p</w:t>
            </w:r>
            <w:r w:rsidRPr="005606B9">
              <w:rPr>
                <w:rFonts w:ascii="Trebuchet MS" w:hAnsi="Trebuchet MS" w:cs="Arial"/>
                <w:b/>
                <w:sz w:val="24"/>
                <w:szCs w:val="24"/>
                <w:lang w:val="es-ES" w:eastAsia="es-ES"/>
              </w:rPr>
              <w:t>resident</w:t>
            </w:r>
            <w:r w:rsidR="0090509B" w:rsidRPr="005606B9">
              <w:rPr>
                <w:rFonts w:ascii="Trebuchet MS" w:hAnsi="Trebuchet MS" w:cs="Arial"/>
                <w:b/>
                <w:sz w:val="24"/>
                <w:szCs w:val="24"/>
                <w:lang w:val="es-ES" w:eastAsia="es-ES"/>
              </w:rPr>
              <w:t>a</w:t>
            </w:r>
          </w:p>
        </w:tc>
      </w:tr>
      <w:tr w:rsidR="000F386E" w:rsidRPr="005606B9" w14:paraId="07CD0605" w14:textId="77777777" w:rsidTr="00D27CB0">
        <w:tc>
          <w:tcPr>
            <w:tcW w:w="4374" w:type="dxa"/>
            <w:shd w:val="clear" w:color="auto" w:fill="auto"/>
          </w:tcPr>
          <w:p w14:paraId="0A8B50E6" w14:textId="648AADBE" w:rsidR="000F386E" w:rsidRPr="005606B9" w:rsidRDefault="000F386E" w:rsidP="00345FFD">
            <w:pPr>
              <w:spacing w:after="0"/>
              <w:jc w:val="center"/>
              <w:rPr>
                <w:rFonts w:ascii="Trebuchet MS" w:hAnsi="Trebuchet MS" w:cs="Arial"/>
                <w:b/>
                <w:sz w:val="24"/>
                <w:szCs w:val="24"/>
                <w:lang w:val="es-ES" w:eastAsia="es-ES"/>
              </w:rPr>
            </w:pPr>
          </w:p>
          <w:p w14:paraId="37383D3F" w14:textId="6FD6AA82" w:rsidR="000146A0" w:rsidRPr="005606B9" w:rsidRDefault="000146A0" w:rsidP="00345FFD">
            <w:pPr>
              <w:spacing w:after="0"/>
              <w:jc w:val="center"/>
              <w:rPr>
                <w:rFonts w:ascii="Trebuchet MS" w:hAnsi="Trebuchet MS" w:cs="Arial"/>
                <w:b/>
                <w:sz w:val="24"/>
                <w:szCs w:val="24"/>
                <w:lang w:val="es-ES" w:eastAsia="es-ES"/>
              </w:rPr>
            </w:pPr>
          </w:p>
          <w:p w14:paraId="19581E69" w14:textId="355255E8" w:rsidR="000146A0" w:rsidRPr="005606B9" w:rsidRDefault="000146A0" w:rsidP="00345FFD">
            <w:pPr>
              <w:spacing w:after="0"/>
              <w:jc w:val="center"/>
              <w:rPr>
                <w:rFonts w:ascii="Trebuchet MS" w:hAnsi="Trebuchet MS" w:cs="Arial"/>
                <w:b/>
                <w:sz w:val="24"/>
                <w:szCs w:val="24"/>
                <w:lang w:val="es-ES" w:eastAsia="es-ES"/>
              </w:rPr>
            </w:pPr>
          </w:p>
          <w:p w14:paraId="4B24692D" w14:textId="5E001E69" w:rsidR="000F386E" w:rsidRPr="005606B9" w:rsidRDefault="0090509B" w:rsidP="00345FFD">
            <w:pPr>
              <w:spacing w:after="0"/>
              <w:jc w:val="center"/>
              <w:rPr>
                <w:rFonts w:ascii="Trebuchet MS" w:hAnsi="Trebuchet MS" w:cs="Arial"/>
                <w:b/>
                <w:sz w:val="24"/>
                <w:szCs w:val="24"/>
                <w:lang w:val="es-ES" w:eastAsia="es-ES"/>
              </w:rPr>
            </w:pPr>
            <w:proofErr w:type="spellStart"/>
            <w:r w:rsidRPr="005606B9">
              <w:rPr>
                <w:rFonts w:ascii="Trebuchet MS" w:hAnsi="Trebuchet MS" w:cs="Arial"/>
                <w:b/>
                <w:sz w:val="24"/>
                <w:szCs w:val="24"/>
                <w:lang w:val="es-ES" w:eastAsia="es-ES"/>
              </w:rPr>
              <w:t>Zoad</w:t>
            </w:r>
            <w:proofErr w:type="spellEnd"/>
            <w:r w:rsidRPr="005606B9">
              <w:rPr>
                <w:rFonts w:ascii="Trebuchet MS" w:hAnsi="Trebuchet MS" w:cs="Arial"/>
                <w:b/>
                <w:sz w:val="24"/>
                <w:szCs w:val="24"/>
                <w:lang w:val="es-ES" w:eastAsia="es-ES"/>
              </w:rPr>
              <w:t xml:space="preserve"> </w:t>
            </w:r>
            <w:proofErr w:type="spellStart"/>
            <w:r w:rsidRPr="005606B9">
              <w:rPr>
                <w:rFonts w:ascii="Trebuchet MS" w:hAnsi="Trebuchet MS" w:cs="Arial"/>
                <w:b/>
                <w:sz w:val="24"/>
                <w:szCs w:val="24"/>
                <w:lang w:val="es-ES" w:eastAsia="es-ES"/>
              </w:rPr>
              <w:t>J</w:t>
            </w:r>
            <w:r w:rsidR="00960331">
              <w:rPr>
                <w:rFonts w:ascii="Trebuchet MS" w:hAnsi="Trebuchet MS" w:cs="Arial"/>
                <w:b/>
                <w:sz w:val="24"/>
                <w:szCs w:val="24"/>
                <w:lang w:val="es-ES" w:eastAsia="es-ES"/>
              </w:rPr>
              <w:t>e</w:t>
            </w:r>
            <w:r w:rsidRPr="005606B9">
              <w:rPr>
                <w:rFonts w:ascii="Trebuchet MS" w:hAnsi="Trebuchet MS" w:cs="Arial"/>
                <w:b/>
                <w:sz w:val="24"/>
                <w:szCs w:val="24"/>
                <w:lang w:val="es-ES" w:eastAsia="es-ES"/>
              </w:rPr>
              <w:t>anine</w:t>
            </w:r>
            <w:proofErr w:type="spellEnd"/>
            <w:r w:rsidRPr="005606B9">
              <w:rPr>
                <w:rFonts w:ascii="Trebuchet MS" w:hAnsi="Trebuchet MS" w:cs="Arial"/>
                <w:b/>
                <w:sz w:val="24"/>
                <w:szCs w:val="24"/>
                <w:lang w:val="es-ES" w:eastAsia="es-ES"/>
              </w:rPr>
              <w:t xml:space="preserve"> García Gonz</w:t>
            </w:r>
            <w:r w:rsidR="0086684E">
              <w:rPr>
                <w:rFonts w:ascii="Trebuchet MS" w:hAnsi="Trebuchet MS" w:cs="Arial"/>
                <w:b/>
                <w:sz w:val="24"/>
                <w:szCs w:val="24"/>
                <w:lang w:val="es-ES" w:eastAsia="es-ES"/>
              </w:rPr>
              <w:t>á</w:t>
            </w:r>
            <w:r w:rsidRPr="005606B9">
              <w:rPr>
                <w:rFonts w:ascii="Trebuchet MS" w:hAnsi="Trebuchet MS" w:cs="Arial"/>
                <w:b/>
                <w:sz w:val="24"/>
                <w:szCs w:val="24"/>
                <w:lang w:val="es-ES" w:eastAsia="es-ES"/>
              </w:rPr>
              <w:t>lez</w:t>
            </w:r>
          </w:p>
          <w:p w14:paraId="0FF3399C" w14:textId="2C2D3A7C" w:rsidR="000F386E" w:rsidRPr="005606B9" w:rsidRDefault="000F386E" w:rsidP="00345FFD">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 xml:space="preserve">Consejera </w:t>
            </w:r>
            <w:r w:rsidR="00D27CB0">
              <w:rPr>
                <w:rFonts w:ascii="Trebuchet MS" w:hAnsi="Trebuchet MS" w:cs="Arial"/>
                <w:b/>
                <w:sz w:val="24"/>
                <w:szCs w:val="24"/>
                <w:lang w:val="es-ES" w:eastAsia="es-ES"/>
              </w:rPr>
              <w:t>e</w:t>
            </w:r>
            <w:r w:rsidRPr="005606B9">
              <w:rPr>
                <w:rFonts w:ascii="Trebuchet MS" w:hAnsi="Trebuchet MS" w:cs="Arial"/>
                <w:b/>
                <w:sz w:val="24"/>
                <w:szCs w:val="24"/>
                <w:lang w:val="es-ES" w:eastAsia="es-ES"/>
              </w:rPr>
              <w:t xml:space="preserve">lectoral integrante </w:t>
            </w:r>
          </w:p>
        </w:tc>
        <w:tc>
          <w:tcPr>
            <w:tcW w:w="4466" w:type="dxa"/>
            <w:shd w:val="clear" w:color="auto" w:fill="auto"/>
          </w:tcPr>
          <w:p w14:paraId="00F5D60A" w14:textId="216D0AAC" w:rsidR="000F386E" w:rsidRPr="005606B9" w:rsidRDefault="000F386E" w:rsidP="00345FFD">
            <w:pPr>
              <w:spacing w:after="0"/>
              <w:jc w:val="center"/>
              <w:rPr>
                <w:rFonts w:ascii="Trebuchet MS" w:hAnsi="Trebuchet MS" w:cs="Arial"/>
                <w:b/>
                <w:sz w:val="24"/>
                <w:szCs w:val="24"/>
                <w:lang w:val="es-ES" w:eastAsia="es-ES"/>
              </w:rPr>
            </w:pPr>
          </w:p>
          <w:p w14:paraId="6F3F2566" w14:textId="77777777" w:rsidR="000146A0" w:rsidRPr="005606B9" w:rsidRDefault="000146A0" w:rsidP="00345FFD">
            <w:pPr>
              <w:spacing w:after="0"/>
              <w:jc w:val="center"/>
              <w:rPr>
                <w:rFonts w:ascii="Trebuchet MS" w:hAnsi="Trebuchet MS" w:cs="Arial"/>
                <w:b/>
                <w:sz w:val="24"/>
                <w:szCs w:val="24"/>
                <w:lang w:val="es-ES" w:eastAsia="es-ES"/>
              </w:rPr>
            </w:pPr>
          </w:p>
          <w:p w14:paraId="7220F23B" w14:textId="25B5E9D7" w:rsidR="000F386E" w:rsidRPr="005606B9" w:rsidRDefault="000F386E" w:rsidP="00345FFD">
            <w:pPr>
              <w:spacing w:after="0"/>
              <w:jc w:val="center"/>
              <w:rPr>
                <w:rFonts w:ascii="Trebuchet MS" w:hAnsi="Trebuchet MS" w:cs="Arial"/>
                <w:b/>
                <w:sz w:val="24"/>
                <w:szCs w:val="24"/>
                <w:lang w:val="es-ES" w:eastAsia="es-ES"/>
              </w:rPr>
            </w:pPr>
          </w:p>
          <w:p w14:paraId="74F9AEE7" w14:textId="3F5C66D4" w:rsidR="000F386E" w:rsidRPr="005606B9" w:rsidRDefault="0090509B" w:rsidP="00345FFD">
            <w:pPr>
              <w:spacing w:after="0"/>
              <w:jc w:val="center"/>
              <w:rPr>
                <w:rFonts w:ascii="Trebuchet MS" w:hAnsi="Trebuchet MS" w:cs="Arial"/>
                <w:b/>
                <w:sz w:val="24"/>
                <w:szCs w:val="24"/>
                <w:lang w:val="es-ES" w:eastAsia="es-ES"/>
              </w:rPr>
            </w:pPr>
            <w:r w:rsidRPr="005606B9">
              <w:rPr>
                <w:rFonts w:ascii="Trebuchet MS" w:hAnsi="Trebuchet MS" w:cs="Arial"/>
                <w:b/>
                <w:sz w:val="24"/>
                <w:szCs w:val="24"/>
                <w:lang w:val="es-ES" w:eastAsia="es-ES"/>
              </w:rPr>
              <w:t>Claudia Alejandra Vargas Bautista</w:t>
            </w:r>
          </w:p>
          <w:p w14:paraId="5205BCF1" w14:textId="77344DCD" w:rsidR="000F386E" w:rsidRPr="005606B9" w:rsidRDefault="00D27CB0" w:rsidP="00345FFD">
            <w:pPr>
              <w:spacing w:after="0"/>
              <w:jc w:val="center"/>
              <w:rPr>
                <w:rFonts w:ascii="Trebuchet MS" w:hAnsi="Trebuchet MS" w:cs="Arial"/>
                <w:b/>
                <w:sz w:val="24"/>
                <w:szCs w:val="24"/>
                <w:lang w:val="es-ES" w:eastAsia="es-ES"/>
              </w:rPr>
            </w:pPr>
            <w:r>
              <w:rPr>
                <w:rFonts w:ascii="Trebuchet MS" w:hAnsi="Trebuchet MS" w:cs="Arial"/>
                <w:b/>
                <w:sz w:val="24"/>
                <w:szCs w:val="24"/>
                <w:lang w:val="es-ES" w:eastAsia="es-ES"/>
              </w:rPr>
              <w:t>Consejera e</w:t>
            </w:r>
            <w:r w:rsidR="000F386E" w:rsidRPr="005606B9">
              <w:rPr>
                <w:rFonts w:ascii="Trebuchet MS" w:hAnsi="Trebuchet MS" w:cs="Arial"/>
                <w:b/>
                <w:sz w:val="24"/>
                <w:szCs w:val="24"/>
                <w:lang w:val="es-ES" w:eastAsia="es-ES"/>
              </w:rPr>
              <w:t xml:space="preserve">lectoral integrante </w:t>
            </w:r>
          </w:p>
          <w:p w14:paraId="2657EAF3" w14:textId="77777777" w:rsidR="000146A0" w:rsidRPr="005606B9" w:rsidRDefault="000146A0" w:rsidP="00345FFD">
            <w:pPr>
              <w:spacing w:after="0"/>
              <w:jc w:val="both"/>
              <w:rPr>
                <w:rFonts w:ascii="Trebuchet MS" w:hAnsi="Trebuchet MS" w:cs="Arial"/>
                <w:b/>
                <w:sz w:val="24"/>
                <w:szCs w:val="24"/>
                <w:lang w:val="es-ES" w:eastAsia="es-ES"/>
              </w:rPr>
            </w:pPr>
          </w:p>
          <w:p w14:paraId="0A7A1039" w14:textId="41CFDC5D" w:rsidR="000146A0" w:rsidRPr="005606B9" w:rsidRDefault="000146A0" w:rsidP="00345FFD">
            <w:pPr>
              <w:spacing w:after="0"/>
              <w:jc w:val="center"/>
              <w:rPr>
                <w:rFonts w:ascii="Trebuchet MS" w:hAnsi="Trebuchet MS" w:cs="Arial"/>
                <w:b/>
                <w:sz w:val="24"/>
                <w:szCs w:val="24"/>
                <w:lang w:val="es-ES" w:eastAsia="es-ES"/>
              </w:rPr>
            </w:pPr>
          </w:p>
        </w:tc>
      </w:tr>
      <w:tr w:rsidR="000F386E" w:rsidRPr="005606B9" w14:paraId="6C041DB6" w14:textId="77777777" w:rsidTr="00D27CB0">
        <w:tc>
          <w:tcPr>
            <w:tcW w:w="8840" w:type="dxa"/>
            <w:gridSpan w:val="2"/>
            <w:shd w:val="clear" w:color="auto" w:fill="auto"/>
          </w:tcPr>
          <w:p w14:paraId="75A74193" w14:textId="77777777" w:rsidR="00345FFD" w:rsidRDefault="00345FFD" w:rsidP="00345FFD">
            <w:pPr>
              <w:spacing w:after="0"/>
              <w:jc w:val="center"/>
              <w:rPr>
                <w:rFonts w:ascii="Trebuchet MS" w:eastAsia="Calibri" w:hAnsi="Trebuchet MS" w:cs="Arial"/>
                <w:b/>
                <w:sz w:val="24"/>
                <w:szCs w:val="24"/>
                <w:lang w:eastAsia="en-US"/>
              </w:rPr>
            </w:pPr>
          </w:p>
          <w:p w14:paraId="65634CB1" w14:textId="77777777" w:rsidR="000F386E" w:rsidRPr="005606B9" w:rsidRDefault="000F386E" w:rsidP="00345FFD">
            <w:pPr>
              <w:spacing w:after="0"/>
              <w:jc w:val="center"/>
              <w:rPr>
                <w:rFonts w:ascii="Trebuchet MS" w:eastAsia="Calibri" w:hAnsi="Trebuchet MS" w:cs="Arial"/>
                <w:b/>
                <w:sz w:val="24"/>
                <w:szCs w:val="24"/>
                <w:lang w:eastAsia="en-US"/>
              </w:rPr>
            </w:pPr>
            <w:r w:rsidRPr="005606B9">
              <w:rPr>
                <w:rFonts w:ascii="Trebuchet MS" w:eastAsia="Calibri" w:hAnsi="Trebuchet MS" w:cs="Arial"/>
                <w:b/>
                <w:sz w:val="24"/>
                <w:szCs w:val="24"/>
                <w:lang w:eastAsia="en-US"/>
              </w:rPr>
              <w:t>Luis Alfonso Campos Guzmán</w:t>
            </w:r>
          </w:p>
          <w:p w14:paraId="725618D8" w14:textId="1D39C314" w:rsidR="000F386E" w:rsidRPr="005606B9" w:rsidRDefault="00D27CB0" w:rsidP="00345FFD">
            <w:pPr>
              <w:spacing w:after="0"/>
              <w:jc w:val="center"/>
              <w:rPr>
                <w:rFonts w:ascii="Trebuchet MS" w:hAnsi="Trebuchet MS" w:cs="Arial"/>
                <w:b/>
                <w:sz w:val="24"/>
                <w:szCs w:val="24"/>
                <w:lang w:val="es-ES" w:eastAsia="es-ES"/>
              </w:rPr>
            </w:pPr>
            <w:r>
              <w:rPr>
                <w:rFonts w:ascii="Trebuchet MS" w:eastAsia="Calibri" w:hAnsi="Trebuchet MS" w:cs="Arial"/>
                <w:b/>
                <w:sz w:val="24"/>
                <w:szCs w:val="24"/>
                <w:lang w:eastAsia="en-US"/>
              </w:rPr>
              <w:t>Secretario t</w:t>
            </w:r>
            <w:r w:rsidR="000F386E" w:rsidRPr="005606B9">
              <w:rPr>
                <w:rFonts w:ascii="Trebuchet MS" w:eastAsia="Calibri" w:hAnsi="Trebuchet MS" w:cs="Arial"/>
                <w:b/>
                <w:sz w:val="24"/>
                <w:szCs w:val="24"/>
                <w:lang w:eastAsia="en-US"/>
              </w:rPr>
              <w:t>écnico</w:t>
            </w:r>
          </w:p>
        </w:tc>
      </w:tr>
    </w:tbl>
    <w:p w14:paraId="50D5F2A8" w14:textId="77777777" w:rsidR="00410B48" w:rsidRPr="005606B9" w:rsidRDefault="00410B48" w:rsidP="002C2BAE">
      <w:pPr>
        <w:spacing w:after="0"/>
        <w:jc w:val="both"/>
        <w:rPr>
          <w:rFonts w:ascii="Trebuchet MS" w:hAnsi="Trebuchet MS" w:cs="Arial"/>
          <w:color w:val="000000"/>
          <w:sz w:val="24"/>
          <w:szCs w:val="24"/>
          <w:lang w:eastAsia="x-none"/>
        </w:rPr>
      </w:pPr>
      <w:bookmarkStart w:id="1" w:name="_GoBack"/>
      <w:bookmarkEnd w:id="1"/>
    </w:p>
    <w:sectPr w:rsidR="00410B48" w:rsidRPr="005606B9" w:rsidSect="00345FFD">
      <w:headerReference w:type="default" r:id="rId9"/>
      <w:footerReference w:type="even" r:id="rId10"/>
      <w:footerReference w:type="default" r:id="rId11"/>
      <w:pgSz w:w="12242" w:h="15842" w:code="1"/>
      <w:pgMar w:top="2835" w:right="1588" w:bottom="1701" w:left="1701"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7135" w14:textId="77777777" w:rsidR="002A5A3A" w:rsidRDefault="002A5A3A" w:rsidP="00410B48">
      <w:pPr>
        <w:spacing w:after="0" w:line="240" w:lineRule="auto"/>
      </w:pPr>
      <w:r>
        <w:separator/>
      </w:r>
    </w:p>
  </w:endnote>
  <w:endnote w:type="continuationSeparator" w:id="0">
    <w:p w14:paraId="3457A214" w14:textId="77777777" w:rsidR="002A5A3A" w:rsidRDefault="002A5A3A" w:rsidP="0041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3F9C" w14:textId="77777777" w:rsidR="008E3755" w:rsidRDefault="00410B48" w:rsidP="002D77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183EC8" w14:textId="77777777" w:rsidR="008E3755" w:rsidRDefault="002A5A3A" w:rsidP="002D77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94CC" w14:textId="77777777" w:rsidR="00345FFD" w:rsidRDefault="00345FFD" w:rsidP="00345FFD">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p>
  <w:p w14:paraId="31C9E5C1" w14:textId="77777777" w:rsidR="00345FFD" w:rsidRPr="00345FFD" w:rsidRDefault="00345FFD" w:rsidP="00345FFD">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r w:rsidRPr="00345FFD">
      <w:rPr>
        <w:rFonts w:ascii="Trebuchet MS" w:hAnsi="Trebuchet MS" w:cs="Tahoma"/>
        <w:bCs/>
        <w:color w:val="A6A6A6"/>
        <w:sz w:val="16"/>
        <w:szCs w:val="16"/>
        <w:lang w:val="es-ES" w:eastAsia="ar-SA"/>
      </w:rPr>
      <w:t>Parque de las Estrellas 2764, colonia Jardines del Bosque Centro, Guadalajara, Jalisco, México. C.P.44520</w:t>
    </w:r>
    <w:r w:rsidRPr="00345FFD">
      <w:rPr>
        <w:rFonts w:ascii="Trebuchet MS" w:hAnsi="Trebuchet MS" w:cs="Tahoma"/>
        <w:bCs/>
        <w:color w:val="A6A6A6"/>
        <w:sz w:val="16"/>
        <w:szCs w:val="16"/>
        <w:lang w:val="es-ES" w:eastAsia="ar-SA"/>
      </w:rPr>
      <w:pict w14:anchorId="7FAD2DFB">
        <v:rect id="_x0000_i1025" style="width:408.3pt;height:1pt" o:hrpct="924" o:hralign="center" o:hrstd="t" o:hrnoshade="t" o:hr="t" fillcolor="#b2a1c7" stroked="f"/>
      </w:pict>
    </w:r>
  </w:p>
  <w:p w14:paraId="297FE26C" w14:textId="77777777" w:rsidR="00345FFD" w:rsidRPr="00345FFD" w:rsidRDefault="00345FFD" w:rsidP="00345FFD">
    <w:pPr>
      <w:tabs>
        <w:tab w:val="center" w:pos="4419"/>
        <w:tab w:val="right" w:pos="8838"/>
      </w:tabs>
      <w:suppressAutoHyphens/>
      <w:spacing w:after="0" w:line="240" w:lineRule="auto"/>
      <w:jc w:val="center"/>
      <w:rPr>
        <w:rFonts w:ascii="Times New Roman" w:hAnsi="Times New Roman"/>
        <w:b/>
        <w:color w:val="7030A0"/>
        <w:sz w:val="16"/>
        <w:szCs w:val="16"/>
        <w:lang w:eastAsia="ar-SA"/>
      </w:rPr>
    </w:pPr>
    <w:r w:rsidRPr="00345FFD">
      <w:rPr>
        <w:rFonts w:ascii="Trebuchet MS" w:hAnsi="Trebuchet MS" w:cs="Tahoma"/>
        <w:b/>
        <w:bCs/>
        <w:color w:val="7030A0"/>
        <w:sz w:val="16"/>
        <w:szCs w:val="16"/>
        <w:lang w:eastAsia="ar-SA"/>
      </w:rPr>
      <w:t>www.iepcjalisco.org.mx</w:t>
    </w:r>
  </w:p>
  <w:p w14:paraId="614E4069" w14:textId="77777777" w:rsidR="00345FFD" w:rsidRPr="00345FFD" w:rsidRDefault="00345FFD" w:rsidP="00345FFD">
    <w:pPr>
      <w:tabs>
        <w:tab w:val="center" w:pos="4252"/>
        <w:tab w:val="right" w:pos="8504"/>
      </w:tabs>
      <w:suppressAutoHyphens/>
      <w:spacing w:after="0" w:line="240" w:lineRule="auto"/>
      <w:jc w:val="right"/>
      <w:rPr>
        <w:rFonts w:ascii="Times New Roman" w:hAnsi="Times New Roman"/>
        <w:sz w:val="16"/>
        <w:szCs w:val="16"/>
        <w:lang w:eastAsia="ar-SA"/>
      </w:rPr>
    </w:pPr>
    <w:r w:rsidRPr="00345FFD">
      <w:rPr>
        <w:rFonts w:ascii="Trebuchet MS" w:eastAsia="Calibri" w:hAnsi="Trebuchet MS" w:cs="Arial"/>
        <w:sz w:val="16"/>
        <w:szCs w:val="16"/>
        <w:lang w:eastAsia="en-US"/>
      </w:rPr>
      <w:t xml:space="preserve">Página </w:t>
    </w:r>
    <w:r w:rsidRPr="00345FFD">
      <w:rPr>
        <w:rFonts w:ascii="Trebuchet MS" w:eastAsia="Calibri" w:hAnsi="Trebuchet MS" w:cs="Arial"/>
        <w:sz w:val="16"/>
        <w:szCs w:val="16"/>
        <w:lang w:eastAsia="en-US"/>
      </w:rPr>
      <w:fldChar w:fldCharType="begin"/>
    </w:r>
    <w:r w:rsidRPr="00345FFD">
      <w:rPr>
        <w:rFonts w:ascii="Trebuchet MS" w:eastAsia="Calibri" w:hAnsi="Trebuchet MS" w:cs="Arial"/>
        <w:sz w:val="16"/>
        <w:szCs w:val="16"/>
        <w:lang w:eastAsia="en-US"/>
      </w:rPr>
      <w:instrText xml:space="preserve"> PAGE </w:instrText>
    </w:r>
    <w:r w:rsidRPr="00345FFD">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11</w:t>
    </w:r>
    <w:r w:rsidRPr="00345FFD">
      <w:rPr>
        <w:rFonts w:ascii="Trebuchet MS" w:eastAsia="Calibri" w:hAnsi="Trebuchet MS" w:cs="Arial"/>
        <w:sz w:val="16"/>
        <w:szCs w:val="16"/>
        <w:lang w:eastAsia="en-US"/>
      </w:rPr>
      <w:fldChar w:fldCharType="end"/>
    </w:r>
    <w:r w:rsidRPr="00345FFD">
      <w:rPr>
        <w:rFonts w:ascii="Trebuchet MS" w:eastAsia="Calibri" w:hAnsi="Trebuchet MS" w:cs="Arial"/>
        <w:sz w:val="16"/>
        <w:szCs w:val="16"/>
        <w:lang w:eastAsia="en-US"/>
      </w:rPr>
      <w:t xml:space="preserve"> de </w:t>
    </w:r>
    <w:r w:rsidRPr="00345FFD">
      <w:rPr>
        <w:rFonts w:ascii="Trebuchet MS" w:eastAsia="Calibri" w:hAnsi="Trebuchet MS" w:cs="Arial"/>
        <w:sz w:val="16"/>
        <w:szCs w:val="16"/>
        <w:lang w:eastAsia="en-US"/>
      </w:rPr>
      <w:fldChar w:fldCharType="begin"/>
    </w:r>
    <w:r w:rsidRPr="00345FFD">
      <w:rPr>
        <w:rFonts w:ascii="Trebuchet MS" w:eastAsia="Calibri" w:hAnsi="Trebuchet MS" w:cs="Arial"/>
        <w:sz w:val="16"/>
        <w:szCs w:val="16"/>
        <w:lang w:eastAsia="en-US"/>
      </w:rPr>
      <w:instrText xml:space="preserve"> NUMPAGES </w:instrText>
    </w:r>
    <w:r w:rsidRPr="00345FFD">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12</w:t>
    </w:r>
    <w:r w:rsidRPr="00345FFD">
      <w:rPr>
        <w:rFonts w:ascii="Trebuchet MS" w:eastAsia="Calibri" w:hAnsi="Trebuchet MS" w:cs="Arial"/>
        <w:sz w:val="16"/>
        <w:szCs w:val="16"/>
        <w:lang w:eastAsia="en-US"/>
      </w:rPr>
      <w:fldChar w:fldCharType="end"/>
    </w:r>
  </w:p>
  <w:p w14:paraId="656CF70D" w14:textId="24161EED" w:rsidR="008E3755" w:rsidRPr="00B41046" w:rsidRDefault="002C397D" w:rsidP="006A03F5">
    <w:pPr>
      <w:tabs>
        <w:tab w:val="center" w:pos="4419"/>
        <w:tab w:val="right" w:pos="8838"/>
      </w:tabs>
      <w:ind w:right="51"/>
      <w:jc w:val="right"/>
      <w:rPr>
        <w:rFonts w:ascii="Trebuchet MS" w:hAnsi="Trebuchet MS" w:cs="Arial"/>
        <w:sz w:val="18"/>
        <w:szCs w:val="20"/>
      </w:rPr>
    </w:pPr>
    <w:r>
      <w:rPr>
        <w:rFonts w:ascii="Trebuchet MS" w:hAnsi="Trebuchet MS" w:cs="Arial"/>
        <w:sz w:val="18"/>
        <w:szCs w:val="20"/>
      </w:rPr>
      <w:t xml:space="preserve">                                                                    </w:t>
    </w:r>
    <w:r w:rsidR="00D664FF">
      <w:rPr>
        <w:rFonts w:ascii="Trebuchet MS" w:hAnsi="Trebuchet MS" w:cs="Arial"/>
        <w:sz w:val="18"/>
        <w:szCs w:val="20"/>
      </w:rPr>
      <w:t xml:space="preserve"> </w:t>
    </w:r>
  </w:p>
  <w:p w14:paraId="204EAB14" w14:textId="77777777" w:rsidR="008E3755" w:rsidRDefault="002A5A3A" w:rsidP="002D77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7595F" w14:textId="77777777" w:rsidR="002A5A3A" w:rsidRDefault="002A5A3A" w:rsidP="00410B48">
      <w:pPr>
        <w:spacing w:after="0" w:line="240" w:lineRule="auto"/>
      </w:pPr>
      <w:r>
        <w:separator/>
      </w:r>
    </w:p>
  </w:footnote>
  <w:footnote w:type="continuationSeparator" w:id="0">
    <w:p w14:paraId="2FD18C9C" w14:textId="77777777" w:rsidR="002A5A3A" w:rsidRDefault="002A5A3A" w:rsidP="00410B48">
      <w:pPr>
        <w:spacing w:after="0" w:line="240" w:lineRule="auto"/>
      </w:pPr>
      <w:r>
        <w:continuationSeparator/>
      </w:r>
    </w:p>
  </w:footnote>
  <w:footnote w:id="1">
    <w:p w14:paraId="689AE186" w14:textId="35FA6EFD"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sidR="00FC1687">
        <w:rPr>
          <w:rFonts w:ascii="Trebuchet MS" w:hAnsi="Trebuchet MS" w:cs="Arial"/>
          <w:sz w:val="16"/>
          <w:szCs w:val="24"/>
          <w:lang w:val="es-MX"/>
        </w:rPr>
        <w:t xml:space="preserve"> veinte</w:t>
      </w:r>
      <w:r w:rsidRPr="00B555AC">
        <w:rPr>
          <w:rFonts w:ascii="Trebuchet MS" w:hAnsi="Trebuchet MS" w:cs="Arial"/>
          <w:sz w:val="16"/>
          <w:szCs w:val="24"/>
        </w:rPr>
        <w:t>.</w:t>
      </w:r>
    </w:p>
  </w:footnote>
  <w:footnote w:id="2">
    <w:p w14:paraId="18CAB02B" w14:textId="01AA4197" w:rsidR="00410B48" w:rsidRPr="00B555AC" w:rsidRDefault="00410B48" w:rsidP="00410B48">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sidR="00B523E4">
        <w:rPr>
          <w:rFonts w:ascii="Trebuchet MS" w:hAnsi="Trebuchet MS" w:cs="Arial"/>
          <w:bCs/>
          <w:sz w:val="16"/>
          <w:szCs w:val="14"/>
          <w:lang w:val="es-MX"/>
        </w:rPr>
        <w:t>i</w:t>
      </w:r>
      <w:proofErr w:type="spellStart"/>
      <w:r w:rsidRPr="00B555AC">
        <w:rPr>
          <w:rFonts w:ascii="Trebuchet MS" w:hAnsi="Trebuchet MS" w:cs="Arial"/>
          <w:bCs/>
          <w:sz w:val="16"/>
          <w:szCs w:val="14"/>
        </w:rPr>
        <w:t>nstituto</w:t>
      </w:r>
      <w:proofErr w:type="spellEnd"/>
      <w:r w:rsidRPr="00B555AC">
        <w:rPr>
          <w:rFonts w:ascii="Trebuchet MS" w:hAnsi="Trebuchet MS" w:cs="Arial"/>
          <w:bCs/>
          <w:sz w:val="16"/>
          <w:szCs w:val="14"/>
        </w:rPr>
        <w:t>.</w:t>
      </w:r>
    </w:p>
  </w:footnote>
  <w:footnote w:id="3">
    <w:p w14:paraId="32D516F9" w14:textId="77777777" w:rsidR="00616673" w:rsidRDefault="00616673" w:rsidP="00616673">
      <w:pPr>
        <w:pStyle w:val="Textonotapie"/>
        <w:jc w:val="both"/>
        <w:rPr>
          <w:rFonts w:ascii="Trebuchet MS" w:hAnsi="Trebuchet MS"/>
          <w:sz w:val="16"/>
          <w:lang w:val="es-MX"/>
        </w:rPr>
      </w:pPr>
    </w:p>
    <w:p w14:paraId="33DF0E86" w14:textId="33FD27F8" w:rsidR="00616673" w:rsidRPr="00B555AC" w:rsidRDefault="00616673" w:rsidP="00616673">
      <w:pPr>
        <w:pStyle w:val="Textonotapie"/>
        <w:jc w:val="both"/>
        <w:rPr>
          <w:rFonts w:ascii="Trebuchet MS" w:hAnsi="Trebuchet MS"/>
          <w:sz w:val="16"/>
          <w:lang w:val="es-ES"/>
        </w:rPr>
      </w:pPr>
      <w:r>
        <w:rPr>
          <w:rStyle w:val="Refdenotaalpie"/>
          <w:rFonts w:ascii="Trebuchet MS" w:hAnsi="Trebuchet MS"/>
          <w:sz w:val="16"/>
          <w:lang w:val="es-MX"/>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lang w:val="es-MX"/>
        </w:rPr>
        <w:t>Código Electoral</w:t>
      </w:r>
      <w:r w:rsidR="002011B9">
        <w:rPr>
          <w:rFonts w:ascii="Trebuchet MS" w:hAnsi="Trebuchet MS" w:cs="Arial"/>
          <w:bCs/>
          <w:sz w:val="16"/>
          <w:szCs w:val="14"/>
          <w:lang w:val="es-MX"/>
        </w:rPr>
        <w:t xml:space="preserve"> del</w:t>
      </w:r>
      <w:r>
        <w:rPr>
          <w:rFonts w:ascii="Trebuchet MS" w:hAnsi="Trebuchet MS" w:cs="Arial"/>
          <w:bCs/>
          <w:sz w:val="16"/>
          <w:szCs w:val="14"/>
          <w:lang w:val="es-MX"/>
        </w:rPr>
        <w:t xml:space="preserve"> Estado de Jalisco, en lo </w:t>
      </w:r>
      <w:r w:rsidR="00B523E4">
        <w:rPr>
          <w:rFonts w:ascii="Trebuchet MS" w:hAnsi="Trebuchet MS" w:cs="Arial"/>
          <w:bCs/>
          <w:sz w:val="16"/>
          <w:szCs w:val="14"/>
          <w:lang w:val="es-MX"/>
        </w:rPr>
        <w:t>sucesivo será referido como el c</w:t>
      </w:r>
      <w:r>
        <w:rPr>
          <w:rFonts w:ascii="Trebuchet MS" w:hAnsi="Trebuchet MS" w:cs="Arial"/>
          <w:bCs/>
          <w:sz w:val="16"/>
          <w:szCs w:val="14"/>
          <w:lang w:val="es-MX"/>
        </w:rPr>
        <w:t>ódigo</w:t>
      </w:r>
      <w:r w:rsidRPr="00B555AC">
        <w:rPr>
          <w:rFonts w:ascii="Trebuchet MS" w:hAnsi="Trebuchet MS" w:cs="Arial"/>
          <w:bCs/>
          <w:sz w:val="16"/>
          <w:szCs w:val="14"/>
        </w:rPr>
        <w:t>.</w:t>
      </w:r>
    </w:p>
    <w:p w14:paraId="0F3CE9C6" w14:textId="77777777" w:rsidR="00616673" w:rsidRPr="00616673" w:rsidRDefault="00616673">
      <w:pPr>
        <w:pStyle w:val="Textonotapie"/>
        <w:rPr>
          <w:lang w:val="es-MX"/>
        </w:rPr>
      </w:pPr>
    </w:p>
  </w:footnote>
  <w:footnote w:id="4">
    <w:p w14:paraId="7E809FE2" w14:textId="77777777" w:rsidR="002534FE" w:rsidRPr="00345FFD" w:rsidRDefault="002534FE" w:rsidP="002534FE">
      <w:pPr>
        <w:pStyle w:val="Textonotapie"/>
        <w:rPr>
          <w:rFonts w:ascii="Trebuchet MS" w:hAnsi="Trebuchet MS"/>
          <w:sz w:val="16"/>
          <w:szCs w:val="16"/>
        </w:rPr>
      </w:pPr>
      <w:r w:rsidRPr="00345FFD">
        <w:rPr>
          <w:rStyle w:val="Refdenotaalpie"/>
          <w:rFonts w:ascii="Trebuchet MS" w:hAnsi="Trebuchet MS"/>
          <w:sz w:val="16"/>
          <w:szCs w:val="16"/>
        </w:rPr>
        <w:footnoteRef/>
      </w:r>
      <w:r w:rsidRPr="00345FFD">
        <w:rPr>
          <w:rFonts w:ascii="Trebuchet MS" w:hAnsi="Trebuchet MS"/>
          <w:sz w:val="16"/>
          <w:szCs w:val="16"/>
        </w:rPr>
        <w:t xml:space="preserve"> </w:t>
      </w:r>
      <w:r w:rsidRPr="00345FFD">
        <w:rPr>
          <w:rFonts w:ascii="Trebuchet MS" w:hAnsi="Trebuchet MS"/>
          <w:sz w:val="16"/>
          <w:szCs w:val="16"/>
        </w:rPr>
        <w:t>Similar criterio fue sostenido por la Sala Superior al resolver el SUP-REP-82/2020.</w:t>
      </w:r>
    </w:p>
  </w:footnote>
  <w:footnote w:id="5">
    <w:p w14:paraId="0916120D" w14:textId="152589B2" w:rsidR="00CB5140" w:rsidRPr="00345FFD" w:rsidRDefault="00CB5140" w:rsidP="00CB5140">
      <w:pPr>
        <w:pStyle w:val="Textonotapie"/>
        <w:jc w:val="both"/>
        <w:rPr>
          <w:rFonts w:ascii="Trebuchet MS" w:hAnsi="Trebuchet MS"/>
          <w:sz w:val="16"/>
          <w:szCs w:val="16"/>
          <w:lang w:val="es-MX"/>
        </w:rPr>
      </w:pPr>
      <w:r w:rsidRPr="00345FFD">
        <w:rPr>
          <w:rStyle w:val="Refdenotaalpie"/>
          <w:rFonts w:ascii="Trebuchet MS" w:hAnsi="Trebuchet MS"/>
          <w:sz w:val="16"/>
          <w:szCs w:val="16"/>
        </w:rPr>
        <w:footnoteRef/>
      </w:r>
      <w:r w:rsidRPr="00345FFD">
        <w:rPr>
          <w:rFonts w:ascii="Trebuchet MS" w:hAnsi="Trebuchet MS"/>
          <w:sz w:val="16"/>
          <w:szCs w:val="16"/>
        </w:rPr>
        <w:t xml:space="preserve"> </w:t>
      </w:r>
      <w:r w:rsidRPr="00345FFD">
        <w:rPr>
          <w:rFonts w:ascii="Trebuchet MS" w:hAnsi="Trebuchet MS"/>
          <w:sz w:val="16"/>
          <w:szCs w:val="16"/>
          <w:lang w:val="es-MX"/>
        </w:rPr>
        <w:t>Criterio contenido en la Tesis XII/2009 de rubro: CENSURA PREVIA. EXISTE CUANDO LA AUTORIDAD ADMINISTRATIVA SUJETA, DE MANERA ANTICIPADA, LAS EXPRESIONES QUE SE HACEN EN LA PROPAGANDA POLÍTICA, A UNA RESTRICCIÓN DISTINTA A LAS PREVISTAS EN EL ORDEN CONSTITUCIONAL Y LEGAL.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843" w14:textId="64E36654" w:rsidR="008E3755" w:rsidRPr="00323320" w:rsidRDefault="007D41C5" w:rsidP="005954D0">
    <w:pPr>
      <w:pStyle w:val="Sinespaciado"/>
      <w:rPr>
        <w:rFonts w:ascii="Trebuchet MS" w:hAnsi="Trebuchet MS" w:cs="Arial"/>
        <w:b/>
        <w:color w:val="808080" w:themeColor="background1" w:themeShade="80"/>
      </w:rPr>
    </w:pPr>
    <w:r>
      <w:rPr>
        <w:noProof/>
        <w:lang w:eastAsia="es-MX"/>
      </w:rPr>
      <w:drawing>
        <wp:inline distT="0" distB="0" distL="0" distR="0" wp14:anchorId="7F688801" wp14:editId="68367816">
          <wp:extent cx="1390650" cy="733425"/>
          <wp:effectExtent l="0" t="0" r="0" b="9525"/>
          <wp:docPr id="5"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r w:rsidR="002C397D">
      <w:rPr>
        <w:rFonts w:ascii="Trebuchet MS" w:eastAsia="Times New Roman" w:hAnsi="Trebuchet MS" w:cs="Times New Roman"/>
        <w:sz w:val="24"/>
        <w:szCs w:val="20"/>
        <w:lang w:eastAsia="es-ES"/>
      </w:rPr>
      <w:t xml:space="preserve">                   </w:t>
    </w:r>
    <w:r w:rsidR="002C397D">
      <w:rPr>
        <w:rFonts w:ascii="Trebuchet MS" w:eastAsia="Times New Roman" w:hAnsi="Trebuchet MS" w:cs="Times New Roman"/>
        <w:sz w:val="24"/>
        <w:szCs w:val="20"/>
        <w:lang w:eastAsia="es-ES"/>
      </w:rPr>
      <w:tab/>
    </w:r>
    <w:r w:rsidR="002C397D">
      <w:rPr>
        <w:rFonts w:ascii="Trebuchet MS" w:eastAsia="Times New Roman" w:hAnsi="Trebuchet MS" w:cs="Times New Roman"/>
        <w:sz w:val="24"/>
        <w:szCs w:val="20"/>
        <w:lang w:eastAsia="es-ES"/>
      </w:rPr>
      <w:tab/>
      <w:t xml:space="preserve"> </w:t>
    </w:r>
    <w:r w:rsidR="00410B48" w:rsidRPr="00323320">
      <w:rPr>
        <w:rFonts w:ascii="Trebuchet MS" w:hAnsi="Trebuchet MS" w:cs="Arial"/>
        <w:b/>
        <w:color w:val="808080" w:themeColor="background1" w:themeShade="80"/>
      </w:rPr>
      <w:t>Resolución No. RCQD-IEPC</w:t>
    </w:r>
    <w:r w:rsidR="00410B48" w:rsidRPr="006A03F5">
      <w:rPr>
        <w:rFonts w:ascii="Trebuchet MS" w:hAnsi="Trebuchet MS" w:cs="Arial"/>
        <w:b/>
        <w:color w:val="808080" w:themeColor="background1" w:themeShade="80"/>
      </w:rPr>
      <w:t>-</w:t>
    </w:r>
    <w:r w:rsidR="00C355E1" w:rsidRPr="00345FFD">
      <w:rPr>
        <w:rFonts w:ascii="Trebuchet MS" w:hAnsi="Trebuchet MS" w:cs="Arial"/>
        <w:b/>
        <w:color w:val="808080" w:themeColor="background1" w:themeShade="80"/>
      </w:rPr>
      <w:t>007</w:t>
    </w:r>
    <w:r w:rsidR="00410B48" w:rsidRPr="006A03F5">
      <w:rPr>
        <w:rFonts w:ascii="Trebuchet MS" w:hAnsi="Trebuchet MS" w:cs="Arial"/>
        <w:b/>
        <w:color w:val="808080" w:themeColor="background1" w:themeShade="80"/>
      </w:rPr>
      <w:t>/</w:t>
    </w:r>
    <w:r w:rsidR="00323320" w:rsidRPr="006A03F5">
      <w:rPr>
        <w:rFonts w:ascii="Trebuchet MS" w:hAnsi="Trebuchet MS" w:cs="Arial"/>
        <w:b/>
        <w:color w:val="808080" w:themeColor="background1" w:themeShade="80"/>
      </w:rPr>
      <w:t>2020</w:t>
    </w:r>
  </w:p>
  <w:p w14:paraId="1BCB68D8" w14:textId="77777777" w:rsidR="008E3755" w:rsidRPr="00323320" w:rsidRDefault="00410B48" w:rsidP="00294624">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 xml:space="preserve">Comisión de Quejas y Denuncias </w:t>
    </w:r>
  </w:p>
  <w:p w14:paraId="6581EC86" w14:textId="6E74E7D9" w:rsidR="008E3755" w:rsidRPr="00323320" w:rsidRDefault="00410B48" w:rsidP="00294624">
    <w:pPr>
      <w:pStyle w:val="Sinespaciado"/>
      <w:jc w:val="right"/>
      <w:rPr>
        <w:rFonts w:ascii="Trebuchet MS" w:hAnsi="Trebuchet MS" w:cs="Arial"/>
        <w:b/>
        <w:color w:val="808080" w:themeColor="background1" w:themeShade="80"/>
      </w:rPr>
    </w:pPr>
    <w:r w:rsidRPr="00323320">
      <w:rPr>
        <w:rFonts w:ascii="Trebuchet MS" w:hAnsi="Trebuchet MS" w:cs="Arial"/>
        <w:b/>
        <w:color w:val="808080" w:themeColor="background1" w:themeShade="80"/>
      </w:rPr>
      <w:t>Expediente PSE-QUEJA-</w:t>
    </w:r>
    <w:r w:rsidR="00C355E1">
      <w:rPr>
        <w:rFonts w:ascii="Trebuchet MS" w:hAnsi="Trebuchet MS" w:cs="Arial"/>
        <w:b/>
        <w:color w:val="808080" w:themeColor="background1" w:themeShade="80"/>
      </w:rPr>
      <w:t>007</w:t>
    </w:r>
    <w:r w:rsidRPr="00323320">
      <w:rPr>
        <w:rFonts w:ascii="Trebuchet MS" w:hAnsi="Trebuchet MS" w:cs="Arial"/>
        <w:b/>
        <w:color w:val="808080" w:themeColor="background1" w:themeShade="80"/>
      </w:rPr>
      <w:t>/</w:t>
    </w:r>
    <w:r w:rsidR="00323320" w:rsidRPr="00323320">
      <w:rPr>
        <w:rFonts w:ascii="Trebuchet MS" w:hAnsi="Trebuchet MS" w:cs="Arial"/>
        <w:b/>
        <w:color w:val="808080" w:themeColor="background1" w:themeShade="80"/>
      </w:rPr>
      <w:t>2020</w:t>
    </w:r>
  </w:p>
  <w:p w14:paraId="445BCA83" w14:textId="77777777" w:rsidR="008E3755" w:rsidRPr="00DF5163" w:rsidRDefault="002A5A3A" w:rsidP="00294624">
    <w:pPr>
      <w:pStyle w:val="Sinespaciado"/>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B7412F"/>
    <w:multiLevelType w:val="hybridMultilevel"/>
    <w:tmpl w:val="E950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5"/>
  </w:num>
  <w:num w:numId="5">
    <w:abstractNumId w:val="0"/>
  </w:num>
  <w:num w:numId="6">
    <w:abstractNumId w:val="4"/>
  </w:num>
  <w:num w:numId="7">
    <w:abstractNumId w:val="12"/>
  </w:num>
  <w:num w:numId="8">
    <w:abstractNumId w:val="9"/>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8"/>
    <w:rsid w:val="000146A0"/>
    <w:rsid w:val="000208A2"/>
    <w:rsid w:val="00036448"/>
    <w:rsid w:val="00041123"/>
    <w:rsid w:val="000812D9"/>
    <w:rsid w:val="00090423"/>
    <w:rsid w:val="000A35CE"/>
    <w:rsid w:val="000B2494"/>
    <w:rsid w:val="000B57B9"/>
    <w:rsid w:val="000C4F21"/>
    <w:rsid w:val="000C624C"/>
    <w:rsid w:val="000D1C29"/>
    <w:rsid w:val="000D3C9B"/>
    <w:rsid w:val="000E3BBF"/>
    <w:rsid w:val="000E7A5A"/>
    <w:rsid w:val="000F386E"/>
    <w:rsid w:val="000F4C04"/>
    <w:rsid w:val="001032C6"/>
    <w:rsid w:val="001365D2"/>
    <w:rsid w:val="00172AB9"/>
    <w:rsid w:val="00187497"/>
    <w:rsid w:val="001E4912"/>
    <w:rsid w:val="001E67D1"/>
    <w:rsid w:val="001F44EA"/>
    <w:rsid w:val="001F5140"/>
    <w:rsid w:val="002011B9"/>
    <w:rsid w:val="0021589A"/>
    <w:rsid w:val="00217EAD"/>
    <w:rsid w:val="00247C76"/>
    <w:rsid w:val="00250D46"/>
    <w:rsid w:val="00251503"/>
    <w:rsid w:val="00252FC1"/>
    <w:rsid w:val="002534FE"/>
    <w:rsid w:val="00272ED4"/>
    <w:rsid w:val="00273A1E"/>
    <w:rsid w:val="00274E63"/>
    <w:rsid w:val="00275D51"/>
    <w:rsid w:val="00292C37"/>
    <w:rsid w:val="002A0300"/>
    <w:rsid w:val="002A5A3A"/>
    <w:rsid w:val="002B027A"/>
    <w:rsid w:val="002C2BAE"/>
    <w:rsid w:val="002C397D"/>
    <w:rsid w:val="002E6671"/>
    <w:rsid w:val="00323320"/>
    <w:rsid w:val="0033594D"/>
    <w:rsid w:val="00345FFD"/>
    <w:rsid w:val="00351AB5"/>
    <w:rsid w:val="00355817"/>
    <w:rsid w:val="00377A32"/>
    <w:rsid w:val="00385B86"/>
    <w:rsid w:val="00393CF0"/>
    <w:rsid w:val="00395DCD"/>
    <w:rsid w:val="003C3981"/>
    <w:rsid w:val="003D52BA"/>
    <w:rsid w:val="003E1B4F"/>
    <w:rsid w:val="00410B48"/>
    <w:rsid w:val="0041747B"/>
    <w:rsid w:val="0045364E"/>
    <w:rsid w:val="00456FCE"/>
    <w:rsid w:val="00471554"/>
    <w:rsid w:val="0047572C"/>
    <w:rsid w:val="00494856"/>
    <w:rsid w:val="004C6407"/>
    <w:rsid w:val="004F2E82"/>
    <w:rsid w:val="0050219D"/>
    <w:rsid w:val="00511013"/>
    <w:rsid w:val="005260F2"/>
    <w:rsid w:val="00531F30"/>
    <w:rsid w:val="00545262"/>
    <w:rsid w:val="005606B9"/>
    <w:rsid w:val="00562BF8"/>
    <w:rsid w:val="005954D0"/>
    <w:rsid w:val="005A7580"/>
    <w:rsid w:val="005B2E8D"/>
    <w:rsid w:val="005C6C71"/>
    <w:rsid w:val="005D1312"/>
    <w:rsid w:val="005D13F9"/>
    <w:rsid w:val="005D1CDD"/>
    <w:rsid w:val="005D66E5"/>
    <w:rsid w:val="005F49B8"/>
    <w:rsid w:val="00616673"/>
    <w:rsid w:val="00617D3B"/>
    <w:rsid w:val="00626FCA"/>
    <w:rsid w:val="0063499E"/>
    <w:rsid w:val="00655108"/>
    <w:rsid w:val="00667D13"/>
    <w:rsid w:val="006872FB"/>
    <w:rsid w:val="00692D85"/>
    <w:rsid w:val="00694C2E"/>
    <w:rsid w:val="006A03F5"/>
    <w:rsid w:val="006A1057"/>
    <w:rsid w:val="006B08B3"/>
    <w:rsid w:val="006B3252"/>
    <w:rsid w:val="006C2AFA"/>
    <w:rsid w:val="006C3DB5"/>
    <w:rsid w:val="006E040E"/>
    <w:rsid w:val="006F62F8"/>
    <w:rsid w:val="006F6CCF"/>
    <w:rsid w:val="00722680"/>
    <w:rsid w:val="00722A1A"/>
    <w:rsid w:val="007267A8"/>
    <w:rsid w:val="00753121"/>
    <w:rsid w:val="00753E21"/>
    <w:rsid w:val="00763325"/>
    <w:rsid w:val="00774ED2"/>
    <w:rsid w:val="0078011B"/>
    <w:rsid w:val="007C5434"/>
    <w:rsid w:val="007D41C5"/>
    <w:rsid w:val="007E2E06"/>
    <w:rsid w:val="00803923"/>
    <w:rsid w:val="0084039D"/>
    <w:rsid w:val="00840AA2"/>
    <w:rsid w:val="00842D6F"/>
    <w:rsid w:val="00854D34"/>
    <w:rsid w:val="008605FF"/>
    <w:rsid w:val="0086684E"/>
    <w:rsid w:val="00877E8E"/>
    <w:rsid w:val="00886F15"/>
    <w:rsid w:val="008A0016"/>
    <w:rsid w:val="008E255B"/>
    <w:rsid w:val="0090509B"/>
    <w:rsid w:val="00905B10"/>
    <w:rsid w:val="00906EF2"/>
    <w:rsid w:val="009128F0"/>
    <w:rsid w:val="0094530D"/>
    <w:rsid w:val="00956061"/>
    <w:rsid w:val="00960331"/>
    <w:rsid w:val="009671FD"/>
    <w:rsid w:val="00973EB7"/>
    <w:rsid w:val="00977A42"/>
    <w:rsid w:val="009A5214"/>
    <w:rsid w:val="009B10F7"/>
    <w:rsid w:val="009D327D"/>
    <w:rsid w:val="009F030C"/>
    <w:rsid w:val="00A05330"/>
    <w:rsid w:val="00A07612"/>
    <w:rsid w:val="00A232D1"/>
    <w:rsid w:val="00A418FA"/>
    <w:rsid w:val="00A57A49"/>
    <w:rsid w:val="00A748C9"/>
    <w:rsid w:val="00AC6278"/>
    <w:rsid w:val="00AD4C2D"/>
    <w:rsid w:val="00AF4FEC"/>
    <w:rsid w:val="00B209E3"/>
    <w:rsid w:val="00B26B65"/>
    <w:rsid w:val="00B41046"/>
    <w:rsid w:val="00B46EC7"/>
    <w:rsid w:val="00B523E4"/>
    <w:rsid w:val="00B93DE7"/>
    <w:rsid w:val="00BA636A"/>
    <w:rsid w:val="00BB4D46"/>
    <w:rsid w:val="00BB51C2"/>
    <w:rsid w:val="00C05DFF"/>
    <w:rsid w:val="00C15640"/>
    <w:rsid w:val="00C345EF"/>
    <w:rsid w:val="00C355E1"/>
    <w:rsid w:val="00C52FFD"/>
    <w:rsid w:val="00C638FF"/>
    <w:rsid w:val="00C97233"/>
    <w:rsid w:val="00C97B6A"/>
    <w:rsid w:val="00C97CD7"/>
    <w:rsid w:val="00CA55EA"/>
    <w:rsid w:val="00CB16CB"/>
    <w:rsid w:val="00CB5140"/>
    <w:rsid w:val="00CE55CC"/>
    <w:rsid w:val="00CF4734"/>
    <w:rsid w:val="00D01FF7"/>
    <w:rsid w:val="00D03FCC"/>
    <w:rsid w:val="00D0435F"/>
    <w:rsid w:val="00D21BFE"/>
    <w:rsid w:val="00D27CB0"/>
    <w:rsid w:val="00D35011"/>
    <w:rsid w:val="00D55DB4"/>
    <w:rsid w:val="00D60DA1"/>
    <w:rsid w:val="00D643C8"/>
    <w:rsid w:val="00D664FF"/>
    <w:rsid w:val="00D66ACF"/>
    <w:rsid w:val="00D938AC"/>
    <w:rsid w:val="00D9762E"/>
    <w:rsid w:val="00DA133B"/>
    <w:rsid w:val="00DB5A09"/>
    <w:rsid w:val="00DC16FC"/>
    <w:rsid w:val="00E04718"/>
    <w:rsid w:val="00E063DC"/>
    <w:rsid w:val="00E06D7A"/>
    <w:rsid w:val="00E22540"/>
    <w:rsid w:val="00E3261A"/>
    <w:rsid w:val="00E5002F"/>
    <w:rsid w:val="00E528E2"/>
    <w:rsid w:val="00E53971"/>
    <w:rsid w:val="00E62A5B"/>
    <w:rsid w:val="00E96EE3"/>
    <w:rsid w:val="00EA35FC"/>
    <w:rsid w:val="00ED29DF"/>
    <w:rsid w:val="00EE0885"/>
    <w:rsid w:val="00F0541C"/>
    <w:rsid w:val="00F31BA6"/>
    <w:rsid w:val="00F47BD2"/>
    <w:rsid w:val="00F55DF6"/>
    <w:rsid w:val="00F65B82"/>
    <w:rsid w:val="00F80C1A"/>
    <w:rsid w:val="00F8416D"/>
    <w:rsid w:val="00FB352E"/>
    <w:rsid w:val="00FC1687"/>
    <w:rsid w:val="00FE2E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58289"/>
  <w15:chartTrackingRefBased/>
  <w15:docId w15:val="{6A37BE03-76DE-4B9E-BF87-293575CB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B48"/>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0B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rsid w:val="00410B48"/>
    <w:rPr>
      <w:rFonts w:ascii="Calibri" w:eastAsia="Times New Roman" w:hAnsi="Calibri" w:cs="Times New Roman"/>
      <w:sz w:val="20"/>
      <w:szCs w:val="20"/>
      <w:lang w:eastAsia="es-ES"/>
    </w:rPr>
  </w:style>
  <w:style w:type="character" w:styleId="Nmerodepgina">
    <w:name w:val="page number"/>
    <w:uiPriority w:val="99"/>
    <w:rsid w:val="00410B48"/>
    <w:rPr>
      <w:rFonts w:cs="Times New Roman"/>
    </w:rPr>
  </w:style>
  <w:style w:type="paragraph" w:styleId="Encabezado">
    <w:name w:val="header"/>
    <w:basedOn w:val="Normal"/>
    <w:link w:val="EncabezadoCar"/>
    <w:uiPriority w:val="99"/>
    <w:rsid w:val="00410B48"/>
    <w:pPr>
      <w:tabs>
        <w:tab w:val="center" w:pos="4419"/>
        <w:tab w:val="right" w:pos="8838"/>
      </w:tabs>
      <w:spacing w:after="0" w:line="240" w:lineRule="auto"/>
    </w:pPr>
    <w:rPr>
      <w:rFonts w:ascii="Arial" w:hAnsi="Arial"/>
      <w:sz w:val="24"/>
      <w:szCs w:val="20"/>
      <w:lang w:val="es-ES" w:eastAsia="es-ES"/>
    </w:rPr>
  </w:style>
  <w:style w:type="character" w:customStyle="1" w:styleId="EncabezadoCar">
    <w:name w:val="Encabezado Car"/>
    <w:basedOn w:val="Fuentedeprrafopredeter"/>
    <w:link w:val="Encabezado"/>
    <w:uiPriority w:val="99"/>
    <w:rsid w:val="00410B48"/>
    <w:rPr>
      <w:rFonts w:ascii="Arial" w:eastAsia="Times New Roman" w:hAnsi="Arial" w:cs="Times New Roman"/>
      <w:sz w:val="24"/>
      <w:szCs w:val="20"/>
      <w:lang w:val="es-ES" w:eastAsia="es-ES"/>
    </w:rPr>
  </w:style>
  <w:style w:type="paragraph" w:styleId="Prrafodelista">
    <w:name w:val="List Paragraph"/>
    <w:basedOn w:val="Normal"/>
    <w:uiPriority w:val="34"/>
    <w:qFormat/>
    <w:rsid w:val="00410B48"/>
    <w:pPr>
      <w:ind w:left="720"/>
      <w:contextualSpacing/>
    </w:pPr>
  </w:style>
  <w:style w:type="character" w:customStyle="1" w:styleId="SinespaciadoCar">
    <w:name w:val="Sin espaciado Car"/>
    <w:link w:val="Sinespaciado"/>
    <w:uiPriority w:val="1"/>
    <w:locked/>
    <w:rsid w:val="00410B48"/>
    <w:rPr>
      <w:rFonts w:ascii="Calibri" w:hAnsi="Calibri"/>
    </w:rPr>
  </w:style>
  <w:style w:type="paragraph" w:styleId="Sinespaciado">
    <w:name w:val="No Spacing"/>
    <w:basedOn w:val="Normal"/>
    <w:link w:val="SinespaciadoCar"/>
    <w:qFormat/>
    <w:rsid w:val="00410B48"/>
    <w:pPr>
      <w:spacing w:after="0" w:line="240" w:lineRule="auto"/>
    </w:pPr>
    <w:rPr>
      <w:rFonts w:eastAsiaTheme="minorHAnsi" w:cstheme="minorBidi"/>
      <w:lang w:eastAsia="en-US"/>
    </w:rPr>
  </w:style>
  <w:style w:type="paragraph" w:styleId="Textonotapie">
    <w:name w:val="footnote text"/>
    <w:basedOn w:val="Normal"/>
    <w:link w:val="TextonotapieCar"/>
    <w:uiPriority w:val="99"/>
    <w:semiHidden/>
    <w:rsid w:val="00410B48"/>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410B48"/>
    <w:rPr>
      <w:rFonts w:ascii="Calibri" w:eastAsia="Times New Roman" w:hAnsi="Calibri" w:cs="Times New Roman"/>
      <w:sz w:val="20"/>
      <w:szCs w:val="20"/>
      <w:lang w:val="x-none" w:eastAsia="x-none"/>
    </w:rPr>
  </w:style>
  <w:style w:type="character" w:styleId="Refdenotaalpie">
    <w:name w:val="footnote reference"/>
    <w:uiPriority w:val="99"/>
    <w:semiHidden/>
    <w:rsid w:val="00410B48"/>
    <w:rPr>
      <w:rFonts w:cs="Times New Roman"/>
      <w:vertAlign w:val="superscript"/>
    </w:rPr>
  </w:style>
  <w:style w:type="table" w:styleId="Tablaconcuadrcula">
    <w:name w:val="Table Grid"/>
    <w:basedOn w:val="Tablanormal"/>
    <w:uiPriority w:val="39"/>
    <w:rsid w:val="00FE2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E67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67D1"/>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351AB5"/>
    <w:rPr>
      <w:color w:val="0563C1" w:themeColor="hyperlink"/>
      <w:u w:val="single"/>
    </w:rPr>
  </w:style>
  <w:style w:type="character" w:customStyle="1" w:styleId="Mencinsinresolver1">
    <w:name w:val="Mención sin resolver1"/>
    <w:basedOn w:val="Fuentedeprrafopredeter"/>
    <w:uiPriority w:val="99"/>
    <w:semiHidden/>
    <w:unhideWhenUsed/>
    <w:rsid w:val="00351AB5"/>
    <w:rPr>
      <w:color w:val="605E5C"/>
      <w:shd w:val="clear" w:color="auto" w:fill="E1DFDD"/>
    </w:rPr>
  </w:style>
  <w:style w:type="character" w:customStyle="1" w:styleId="6qdm">
    <w:name w:val="_6qdm"/>
    <w:rsid w:val="00763325"/>
  </w:style>
  <w:style w:type="character" w:customStyle="1" w:styleId="UnresolvedMention">
    <w:name w:val="Unresolved Mention"/>
    <w:basedOn w:val="Fuentedeprrafopredeter"/>
    <w:uiPriority w:val="99"/>
    <w:semiHidden/>
    <w:unhideWhenUsed/>
    <w:rsid w:val="00AC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07178">
      <w:bodyDiv w:val="1"/>
      <w:marLeft w:val="0"/>
      <w:marRight w:val="0"/>
      <w:marTop w:val="0"/>
      <w:marBottom w:val="0"/>
      <w:divBdr>
        <w:top w:val="none" w:sz="0" w:space="0" w:color="auto"/>
        <w:left w:val="none" w:sz="0" w:space="0" w:color="auto"/>
        <w:bottom w:val="none" w:sz="0" w:space="0" w:color="auto"/>
        <w:right w:val="none" w:sz="0" w:space="0" w:color="auto"/>
      </w:divBdr>
    </w:div>
    <w:div w:id="18455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ral.com.mx/%20aplicacioneslibre/preacceso/articulo/default.aspx?__rval=1&amp;urlredirect=https://www.mural.com.mx/remueven-por-abusos-a-lider-de-somosjalisco/ar2068623?%20referer=--7d616165662f3a3a6262623b727a7a7279703b767a783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6B743-C3EA-45AB-BEA9-04A1ADB2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2620</Words>
  <Characters>14414</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Cristina Abarca Casillas</dc:creator>
  <cp:keywords/>
  <dc:description/>
  <cp:lastModifiedBy>Luis Alfonso Campos</cp:lastModifiedBy>
  <cp:revision>4</cp:revision>
  <cp:lastPrinted>2020-11-27T15:18:00Z</cp:lastPrinted>
  <dcterms:created xsi:type="dcterms:W3CDTF">2020-11-25T14:41:00Z</dcterms:created>
  <dcterms:modified xsi:type="dcterms:W3CDTF">2020-11-27T15:18:00Z</dcterms:modified>
</cp:coreProperties>
</file>