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986B5" w14:textId="77777777" w:rsidR="00B72FB0" w:rsidRPr="00B72FB0" w:rsidRDefault="00B72FB0" w:rsidP="00C875AC">
      <w:pPr>
        <w:spacing w:after="0"/>
        <w:jc w:val="both"/>
        <w:rPr>
          <w:rFonts w:ascii="Trebuchet MS" w:eastAsia="Calibri" w:hAnsi="Trebuchet MS" w:cs="Arial"/>
          <w:b/>
          <w:sz w:val="24"/>
          <w:szCs w:val="24"/>
          <w:lang w:val="es-ES"/>
        </w:rPr>
      </w:pPr>
      <w:bookmarkStart w:id="0" w:name="_GoBack"/>
      <w:bookmarkEnd w:id="0"/>
      <w:r w:rsidRPr="00B72FB0">
        <w:rPr>
          <w:rFonts w:ascii="Trebuchet MS" w:eastAsia="Calibri" w:hAnsi="Trebuchet MS" w:cs="Arial"/>
          <w:b/>
          <w:sz w:val="24"/>
          <w:szCs w:val="24"/>
          <w:lang w:val="es-ES"/>
        </w:rPr>
        <w:t>RESOLUCIÓN DE LA COMISIÓN DE QUEJAS Y DENUNCIAS DEL INSTITUTO ELECTORAL Y DE PARTICIPACIÓN CIUDADANA DEL ESTADO DE JALISCO, RESPECTO DE LAS SOLICITUDES DE ADOPTAR LAS MEDIDAS CAUTELARES A QUE HUBIERE LUGAR, FORMULADAS</w:t>
      </w:r>
      <w:r w:rsidR="000A0152">
        <w:rPr>
          <w:rFonts w:ascii="Trebuchet MS" w:eastAsia="Calibri" w:hAnsi="Trebuchet MS" w:cs="Arial"/>
          <w:b/>
          <w:sz w:val="24"/>
          <w:szCs w:val="24"/>
          <w:lang w:val="es-ES"/>
        </w:rPr>
        <w:t xml:space="preserve"> POR</w:t>
      </w:r>
      <w:r w:rsidRPr="00B72FB0">
        <w:rPr>
          <w:rFonts w:ascii="Trebuchet MS" w:eastAsia="Calibri" w:hAnsi="Trebuchet MS" w:cs="Arial"/>
          <w:b/>
          <w:sz w:val="24"/>
          <w:szCs w:val="24"/>
          <w:lang w:val="es-ES"/>
        </w:rPr>
        <w:t xml:space="preserve"> </w:t>
      </w:r>
      <w:r w:rsidR="004A4A68">
        <w:rPr>
          <w:rFonts w:ascii="Trebuchet MS" w:eastAsia="Calibri" w:hAnsi="Trebuchet MS" w:cs="Arial"/>
          <w:b/>
          <w:sz w:val="24"/>
          <w:szCs w:val="24"/>
          <w:lang w:val="es-ES"/>
        </w:rPr>
        <w:t>EL CIUDADANO FERNANDO AMADOR SANCHEZ</w:t>
      </w:r>
      <w:r w:rsidRPr="00B72FB0">
        <w:rPr>
          <w:rFonts w:ascii="Trebuchet MS" w:eastAsia="Calibri" w:hAnsi="Trebuchet MS" w:cs="Arial"/>
          <w:b/>
          <w:sz w:val="24"/>
          <w:szCs w:val="24"/>
          <w:lang w:val="es-ES"/>
        </w:rPr>
        <w:t>, DENTRO DEL PROCEDIMIENTO SANCIONADOR ESPECIAL IDENTIFICADO CON EL NÚMERO DE EXPEDIENTE PSE-QUEJA-00</w:t>
      </w:r>
      <w:r w:rsidR="004A4A68">
        <w:rPr>
          <w:rFonts w:ascii="Trebuchet MS" w:eastAsia="Calibri" w:hAnsi="Trebuchet MS" w:cs="Arial"/>
          <w:b/>
          <w:sz w:val="24"/>
          <w:szCs w:val="24"/>
          <w:lang w:val="es-ES"/>
        </w:rPr>
        <w:t>8</w:t>
      </w:r>
      <w:r w:rsidRPr="00B72FB0">
        <w:rPr>
          <w:rFonts w:ascii="Trebuchet MS" w:eastAsia="Calibri" w:hAnsi="Trebuchet MS" w:cs="Arial"/>
          <w:b/>
          <w:sz w:val="24"/>
          <w:szCs w:val="24"/>
          <w:lang w:val="es-ES"/>
        </w:rPr>
        <w:t>/2020.</w:t>
      </w:r>
    </w:p>
    <w:p w14:paraId="1C319AEF" w14:textId="12ED0763" w:rsidR="00B72FB0" w:rsidRPr="00B72FB0" w:rsidRDefault="00B72FB0" w:rsidP="00C875AC">
      <w:pPr>
        <w:spacing w:after="0"/>
        <w:jc w:val="both"/>
        <w:rPr>
          <w:rFonts w:ascii="Trebuchet MS" w:eastAsia="Calibri" w:hAnsi="Trebuchet MS" w:cs="Arial"/>
          <w:sz w:val="24"/>
          <w:szCs w:val="24"/>
          <w:lang w:val="es-ES"/>
        </w:rPr>
      </w:pPr>
    </w:p>
    <w:p w14:paraId="36118536" w14:textId="77777777" w:rsidR="00B72FB0" w:rsidRPr="00B72FB0" w:rsidRDefault="00B72FB0" w:rsidP="00C875AC">
      <w:pPr>
        <w:spacing w:after="0"/>
        <w:jc w:val="center"/>
        <w:rPr>
          <w:rFonts w:ascii="Trebuchet MS" w:eastAsia="Calibri" w:hAnsi="Trebuchet MS" w:cs="Arial"/>
          <w:b/>
          <w:sz w:val="24"/>
          <w:szCs w:val="24"/>
          <w:lang w:val="pt-BR"/>
        </w:rPr>
      </w:pPr>
      <w:r w:rsidRPr="00B72FB0">
        <w:rPr>
          <w:rFonts w:ascii="Trebuchet MS" w:eastAsia="Calibri" w:hAnsi="Trebuchet MS" w:cs="Arial"/>
          <w:b/>
          <w:sz w:val="24"/>
          <w:szCs w:val="24"/>
          <w:lang w:val="pt-BR"/>
        </w:rPr>
        <w:t>R E S U L T A N D O S:</w:t>
      </w:r>
      <w:r w:rsidRPr="00B72FB0">
        <w:rPr>
          <w:rFonts w:ascii="Trebuchet MS" w:eastAsia="Calibri" w:hAnsi="Trebuchet MS" w:cs="Arial"/>
          <w:b/>
          <w:sz w:val="24"/>
          <w:szCs w:val="24"/>
          <w:vertAlign w:val="superscript"/>
          <w:lang w:val="pt-BR"/>
        </w:rPr>
        <w:footnoteReference w:id="1"/>
      </w:r>
    </w:p>
    <w:p w14:paraId="59303FE8" w14:textId="77777777" w:rsidR="00B72FB0" w:rsidRPr="00B72FB0" w:rsidRDefault="00B72FB0" w:rsidP="00C875AC">
      <w:pPr>
        <w:spacing w:after="0"/>
        <w:jc w:val="both"/>
        <w:rPr>
          <w:rFonts w:ascii="Trebuchet MS" w:eastAsia="Calibri" w:hAnsi="Trebuchet MS" w:cs="Arial"/>
          <w:sz w:val="24"/>
          <w:szCs w:val="24"/>
          <w:lang w:val="pt-BR"/>
        </w:rPr>
      </w:pPr>
    </w:p>
    <w:p w14:paraId="2B109893" w14:textId="77777777" w:rsidR="00B72FB0" w:rsidRPr="00B72FB0" w:rsidRDefault="00B72FB0" w:rsidP="00C875AC">
      <w:pPr>
        <w:spacing w:after="0"/>
        <w:jc w:val="both"/>
        <w:rPr>
          <w:rFonts w:ascii="Trebuchet MS" w:eastAsia="Calibri" w:hAnsi="Trebuchet MS" w:cs="Arial"/>
          <w:sz w:val="24"/>
          <w:szCs w:val="24"/>
        </w:rPr>
      </w:pPr>
      <w:r w:rsidRPr="00B72FB0">
        <w:rPr>
          <w:rFonts w:ascii="Trebuchet MS" w:eastAsia="Calibri" w:hAnsi="Trebuchet MS" w:cs="Arial"/>
          <w:b/>
          <w:sz w:val="24"/>
          <w:szCs w:val="24"/>
          <w:lang w:val="es-ES_tradnl"/>
        </w:rPr>
        <w:t xml:space="preserve">1. </w:t>
      </w:r>
      <w:r w:rsidRPr="00B72FB0">
        <w:rPr>
          <w:rFonts w:ascii="Trebuchet MS" w:eastAsia="Calibri" w:hAnsi="Trebuchet MS" w:cs="Arial"/>
          <w:b/>
          <w:sz w:val="24"/>
          <w:szCs w:val="24"/>
          <w:lang w:val="es-ES" w:eastAsia="ar-SA"/>
        </w:rPr>
        <w:t>Presentación de</w:t>
      </w:r>
      <w:r w:rsidR="0084545A">
        <w:rPr>
          <w:rFonts w:ascii="Trebuchet MS" w:eastAsia="Calibri" w:hAnsi="Trebuchet MS" w:cs="Arial"/>
          <w:b/>
          <w:sz w:val="24"/>
          <w:szCs w:val="24"/>
          <w:lang w:val="es-ES" w:eastAsia="ar-SA"/>
        </w:rPr>
        <w:t xml:space="preserve">l </w:t>
      </w:r>
      <w:r w:rsidRPr="00B72FB0">
        <w:rPr>
          <w:rFonts w:ascii="Trebuchet MS" w:eastAsia="Calibri" w:hAnsi="Trebuchet MS" w:cs="Arial"/>
          <w:b/>
          <w:sz w:val="24"/>
          <w:szCs w:val="24"/>
          <w:lang w:val="es-ES" w:eastAsia="ar-SA"/>
        </w:rPr>
        <w:t>escrito de denuncia.</w:t>
      </w:r>
      <w:r w:rsidRPr="00B72FB0">
        <w:rPr>
          <w:rFonts w:ascii="Trebuchet MS" w:eastAsia="Calibri" w:hAnsi="Trebuchet MS" w:cs="Arial"/>
          <w:sz w:val="24"/>
          <w:szCs w:val="24"/>
          <w:lang w:val="es-ES" w:eastAsia="ar-SA"/>
        </w:rPr>
        <w:t xml:space="preserve"> </w:t>
      </w:r>
      <w:r w:rsidRPr="00B72FB0">
        <w:rPr>
          <w:rFonts w:ascii="Trebuchet MS" w:eastAsia="Calibri" w:hAnsi="Trebuchet MS" w:cs="Arial"/>
          <w:sz w:val="24"/>
          <w:szCs w:val="24"/>
          <w:lang w:val="es-ES_tradnl"/>
        </w:rPr>
        <w:t xml:space="preserve">El </w:t>
      </w:r>
      <w:r w:rsidR="0085533A">
        <w:rPr>
          <w:rFonts w:ascii="Trebuchet MS" w:eastAsia="Calibri" w:hAnsi="Trebuchet MS" w:cs="Arial"/>
          <w:sz w:val="24"/>
          <w:szCs w:val="24"/>
          <w:lang w:val="es-ES_tradnl"/>
        </w:rPr>
        <w:t>veinte de noviembre</w:t>
      </w:r>
      <w:r w:rsidRPr="00B72FB0">
        <w:rPr>
          <w:rFonts w:ascii="Trebuchet MS" w:eastAsia="Calibri" w:hAnsi="Trebuchet MS" w:cs="Arial"/>
          <w:sz w:val="24"/>
          <w:szCs w:val="24"/>
          <w:lang w:val="es-ES_tradnl"/>
        </w:rPr>
        <w:t xml:space="preserve"> </w:t>
      </w:r>
      <w:r w:rsidRPr="00B72FB0">
        <w:rPr>
          <w:rFonts w:ascii="Trebuchet MS" w:eastAsia="Calibri" w:hAnsi="Trebuchet MS" w:cs="Arial"/>
          <w:sz w:val="24"/>
          <w:szCs w:val="24"/>
        </w:rPr>
        <w:t xml:space="preserve">se recibió </w:t>
      </w:r>
      <w:r w:rsidRPr="00B72FB0">
        <w:rPr>
          <w:rFonts w:ascii="Trebuchet MS" w:eastAsia="Calibri" w:hAnsi="Trebuchet MS" w:cs="Arial"/>
          <w:sz w:val="24"/>
          <w:szCs w:val="24"/>
          <w:lang w:val="es-ES_tradnl"/>
        </w:rPr>
        <w:t>en la oficialía de partes del Instituto Electoral y de Participación Ciudadana del Estado de Jalisco,</w:t>
      </w:r>
      <w:r w:rsidRPr="00B72FB0">
        <w:rPr>
          <w:rFonts w:ascii="Trebuchet MS" w:eastAsia="Calibri" w:hAnsi="Trebuchet MS" w:cs="Arial"/>
          <w:sz w:val="24"/>
          <w:szCs w:val="24"/>
          <w:vertAlign w:val="superscript"/>
          <w:lang w:val="es-ES_tradnl"/>
        </w:rPr>
        <w:footnoteReference w:id="2"/>
      </w:r>
      <w:r w:rsidRPr="00B72FB0">
        <w:rPr>
          <w:rFonts w:ascii="Trebuchet MS" w:eastAsia="Calibri" w:hAnsi="Trebuchet MS" w:cs="Arial"/>
          <w:sz w:val="24"/>
          <w:szCs w:val="24"/>
          <w:lang w:val="es-ES_tradnl"/>
        </w:rPr>
        <w:t xml:space="preserve"> </w:t>
      </w:r>
      <w:r w:rsidRPr="00B72FB0">
        <w:rPr>
          <w:rFonts w:ascii="Trebuchet MS" w:eastAsia="Calibri" w:hAnsi="Trebuchet MS" w:cs="Arial"/>
          <w:sz w:val="24"/>
          <w:szCs w:val="24"/>
        </w:rPr>
        <w:t>escrito de queja, suscrito</w:t>
      </w:r>
      <w:r w:rsidR="0084545A">
        <w:rPr>
          <w:rFonts w:ascii="Trebuchet MS" w:eastAsia="Calibri" w:hAnsi="Trebuchet MS" w:cs="Arial"/>
          <w:sz w:val="24"/>
          <w:szCs w:val="24"/>
        </w:rPr>
        <w:t xml:space="preserve"> por</w:t>
      </w:r>
      <w:r w:rsidRPr="00B72FB0">
        <w:rPr>
          <w:rFonts w:ascii="Trebuchet MS" w:eastAsia="Calibri" w:hAnsi="Trebuchet MS" w:cs="Arial"/>
          <w:sz w:val="24"/>
          <w:szCs w:val="24"/>
        </w:rPr>
        <w:t xml:space="preserve"> </w:t>
      </w:r>
      <w:r w:rsidR="0085533A">
        <w:rPr>
          <w:rFonts w:ascii="Trebuchet MS" w:eastAsia="Calibri" w:hAnsi="Trebuchet MS" w:cs="Arial"/>
          <w:sz w:val="24"/>
          <w:szCs w:val="24"/>
        </w:rPr>
        <w:t>el ciudadano</w:t>
      </w:r>
      <w:r w:rsidRPr="00B72FB0">
        <w:rPr>
          <w:rFonts w:ascii="Trebuchet MS" w:eastAsia="Calibri" w:hAnsi="Trebuchet MS" w:cs="Arial"/>
          <w:sz w:val="24"/>
          <w:szCs w:val="24"/>
        </w:rPr>
        <w:t xml:space="preserve"> </w:t>
      </w:r>
      <w:r w:rsidR="0085533A">
        <w:rPr>
          <w:rFonts w:ascii="Trebuchet MS" w:eastAsia="Calibri" w:hAnsi="Trebuchet MS" w:cs="Arial"/>
          <w:b/>
          <w:bCs/>
          <w:sz w:val="24"/>
          <w:szCs w:val="24"/>
        </w:rPr>
        <w:t>Fernando Amador Sánchez</w:t>
      </w:r>
      <w:r w:rsidRPr="00B72FB0">
        <w:rPr>
          <w:rFonts w:ascii="Trebuchet MS" w:eastAsia="Calibri" w:hAnsi="Trebuchet MS" w:cs="Arial"/>
          <w:sz w:val="24"/>
          <w:szCs w:val="24"/>
        </w:rPr>
        <w:t xml:space="preserve">, en el que se denuncian </w:t>
      </w:r>
      <w:r w:rsidRPr="00B72FB0">
        <w:rPr>
          <w:rFonts w:ascii="Trebuchet MS" w:eastAsia="Calibri" w:hAnsi="Trebuchet MS" w:cs="Arial"/>
          <w:sz w:val="24"/>
          <w:szCs w:val="24"/>
          <w:lang w:val="es-ES_tradnl"/>
        </w:rPr>
        <w:t xml:space="preserve">hechos que considera violatorios de la normatividad electoral vigente en el estado de Jalisco, el cual atribuye al </w:t>
      </w:r>
      <w:r w:rsidRPr="00B72FB0">
        <w:rPr>
          <w:rFonts w:ascii="Trebuchet MS" w:eastAsia="Calibri" w:hAnsi="Trebuchet MS" w:cs="Arial"/>
          <w:b/>
          <w:sz w:val="24"/>
          <w:szCs w:val="24"/>
          <w:lang w:val="es-ES_tradnl"/>
        </w:rPr>
        <w:t>C.</w:t>
      </w:r>
      <w:r w:rsidRPr="00B72FB0">
        <w:rPr>
          <w:rFonts w:ascii="Trebuchet MS" w:eastAsia="Calibri" w:hAnsi="Trebuchet MS" w:cs="Arial"/>
          <w:sz w:val="24"/>
          <w:szCs w:val="24"/>
        </w:rPr>
        <w:t xml:space="preserve"> </w:t>
      </w:r>
      <w:r w:rsidR="0085533A">
        <w:rPr>
          <w:rFonts w:ascii="Trebuchet MS" w:eastAsia="Calibri" w:hAnsi="Trebuchet MS" w:cs="Arial"/>
          <w:b/>
          <w:bCs/>
          <w:sz w:val="24"/>
          <w:szCs w:val="24"/>
        </w:rPr>
        <w:t>Ricardo Santillán Cortes</w:t>
      </w:r>
      <w:r w:rsidRPr="00B72FB0">
        <w:rPr>
          <w:rFonts w:ascii="Trebuchet MS" w:eastAsia="Calibri" w:hAnsi="Trebuchet MS" w:cs="Arial"/>
          <w:b/>
          <w:sz w:val="24"/>
          <w:szCs w:val="24"/>
        </w:rPr>
        <w:t>,</w:t>
      </w:r>
      <w:r w:rsidRPr="00B72FB0">
        <w:rPr>
          <w:rFonts w:ascii="Trebuchet MS" w:eastAsia="Calibri" w:hAnsi="Trebuchet MS" w:cs="Arial"/>
          <w:sz w:val="24"/>
          <w:szCs w:val="24"/>
        </w:rPr>
        <w:t xml:space="preserve"> en su carácter </w:t>
      </w:r>
      <w:r w:rsidR="0085533A">
        <w:rPr>
          <w:rFonts w:ascii="Trebuchet MS" w:eastAsia="Calibri" w:hAnsi="Trebuchet MS" w:cs="Arial"/>
          <w:sz w:val="24"/>
          <w:szCs w:val="24"/>
        </w:rPr>
        <w:t>presidente municipal del Ayuntamiento de El Salto, Jalisco</w:t>
      </w:r>
      <w:r w:rsidR="0084545A">
        <w:rPr>
          <w:rFonts w:ascii="Trebuchet MS" w:eastAsia="Calibri" w:hAnsi="Trebuchet MS" w:cs="Arial"/>
          <w:sz w:val="24"/>
          <w:szCs w:val="24"/>
        </w:rPr>
        <w:t xml:space="preserve">, y al </w:t>
      </w:r>
      <w:r w:rsidR="00263ABF">
        <w:rPr>
          <w:rFonts w:ascii="Trebuchet MS" w:eastAsia="Calibri" w:hAnsi="Trebuchet MS" w:cs="Arial"/>
          <w:b/>
          <w:sz w:val="24"/>
          <w:szCs w:val="24"/>
        </w:rPr>
        <w:t>p</w:t>
      </w:r>
      <w:r w:rsidR="0084545A" w:rsidRPr="00B666B2">
        <w:rPr>
          <w:rFonts w:ascii="Trebuchet MS" w:eastAsia="Calibri" w:hAnsi="Trebuchet MS" w:cs="Arial"/>
          <w:b/>
          <w:sz w:val="24"/>
          <w:szCs w:val="24"/>
        </w:rPr>
        <w:t>residente del partido político Movimiento Ciudadano en El Salto,</w:t>
      </w:r>
      <w:r w:rsidR="00263ABF">
        <w:rPr>
          <w:rFonts w:ascii="Trebuchet MS" w:eastAsia="Calibri" w:hAnsi="Trebuchet MS" w:cs="Arial"/>
          <w:b/>
          <w:sz w:val="24"/>
          <w:szCs w:val="24"/>
        </w:rPr>
        <w:t xml:space="preserve"> </w:t>
      </w:r>
      <w:r w:rsidR="0084545A" w:rsidRPr="00B666B2">
        <w:rPr>
          <w:rFonts w:ascii="Trebuchet MS" w:eastAsia="Calibri" w:hAnsi="Trebuchet MS" w:cs="Arial"/>
          <w:b/>
          <w:sz w:val="24"/>
          <w:szCs w:val="24"/>
        </w:rPr>
        <w:t>Jalisco</w:t>
      </w:r>
      <w:r w:rsidR="0085533A">
        <w:rPr>
          <w:rFonts w:ascii="Trebuchet MS" w:eastAsia="Calibri" w:hAnsi="Trebuchet MS" w:cs="Arial"/>
          <w:sz w:val="24"/>
          <w:szCs w:val="24"/>
        </w:rPr>
        <w:t xml:space="preserve">. </w:t>
      </w:r>
    </w:p>
    <w:p w14:paraId="36BA0B75" w14:textId="77777777" w:rsidR="00B72FB0" w:rsidRPr="00B72FB0" w:rsidRDefault="00B72FB0" w:rsidP="00C875AC">
      <w:pPr>
        <w:spacing w:after="0"/>
        <w:jc w:val="both"/>
        <w:rPr>
          <w:rFonts w:ascii="Trebuchet MS" w:eastAsia="Calibri" w:hAnsi="Trebuchet MS" w:cs="Arial"/>
          <w:sz w:val="24"/>
          <w:szCs w:val="24"/>
        </w:rPr>
      </w:pPr>
    </w:p>
    <w:p w14:paraId="1A5648FE" w14:textId="77777777" w:rsidR="00B72FB0" w:rsidRPr="00B72FB0" w:rsidRDefault="00B72FB0" w:rsidP="00C875AC">
      <w:pPr>
        <w:spacing w:after="0"/>
        <w:jc w:val="both"/>
        <w:rPr>
          <w:rFonts w:ascii="Trebuchet MS" w:eastAsia="Calibri" w:hAnsi="Trebuchet MS" w:cs="Arial"/>
          <w:sz w:val="24"/>
          <w:szCs w:val="24"/>
          <w:lang w:val="es-ES_tradnl"/>
        </w:rPr>
      </w:pPr>
      <w:r w:rsidRPr="00B72FB0">
        <w:rPr>
          <w:rFonts w:ascii="Trebuchet MS" w:eastAsia="Calibri" w:hAnsi="Trebuchet MS" w:cs="Arial"/>
          <w:b/>
          <w:sz w:val="24"/>
          <w:szCs w:val="24"/>
          <w:lang w:val="es-ES_tradnl"/>
        </w:rPr>
        <w:t>2. Acuerdo de radicación y requerimiento.</w:t>
      </w:r>
      <w:r w:rsidRPr="00B72FB0">
        <w:rPr>
          <w:rFonts w:ascii="Trebuchet MS" w:eastAsia="Calibri" w:hAnsi="Trebuchet MS" w:cs="Arial"/>
          <w:sz w:val="24"/>
          <w:szCs w:val="24"/>
          <w:lang w:val="es-ES_tradnl"/>
        </w:rPr>
        <w:t xml:space="preserve"> El </w:t>
      </w:r>
      <w:r w:rsidR="009D4892">
        <w:rPr>
          <w:rFonts w:ascii="Trebuchet MS" w:eastAsia="Calibri" w:hAnsi="Trebuchet MS" w:cs="Arial"/>
          <w:sz w:val="24"/>
          <w:szCs w:val="24"/>
          <w:lang w:val="es-ES_tradnl"/>
        </w:rPr>
        <w:t>veintiuno de noviembre</w:t>
      </w:r>
      <w:r w:rsidRPr="00B72FB0">
        <w:rPr>
          <w:rFonts w:ascii="Trebuchet MS" w:eastAsia="Calibri" w:hAnsi="Trebuchet MS" w:cs="Arial"/>
          <w:sz w:val="24"/>
          <w:szCs w:val="24"/>
          <w:lang w:val="es-ES_tradnl"/>
        </w:rPr>
        <w:t xml:space="preserve">, la secretaría ejecutiva del instituto dictó acuerdo en el que radicó el escrito de denuncia con el número de expediente </w:t>
      </w:r>
      <w:r w:rsidRPr="00B72FB0">
        <w:rPr>
          <w:rFonts w:ascii="Trebuchet MS" w:eastAsia="Calibri" w:hAnsi="Trebuchet MS" w:cs="Arial"/>
          <w:b/>
          <w:sz w:val="24"/>
          <w:szCs w:val="24"/>
          <w:lang w:val="es-ES"/>
        </w:rPr>
        <w:t>PSE-QUEJA-00</w:t>
      </w:r>
      <w:r w:rsidR="009D4892">
        <w:rPr>
          <w:rFonts w:ascii="Trebuchet MS" w:eastAsia="Calibri" w:hAnsi="Trebuchet MS" w:cs="Arial"/>
          <w:b/>
          <w:sz w:val="24"/>
          <w:szCs w:val="24"/>
          <w:lang w:val="es-ES"/>
        </w:rPr>
        <w:t>8</w:t>
      </w:r>
      <w:r w:rsidRPr="00B72FB0">
        <w:rPr>
          <w:rFonts w:ascii="Trebuchet MS" w:eastAsia="Calibri" w:hAnsi="Trebuchet MS" w:cs="Arial"/>
          <w:b/>
          <w:sz w:val="24"/>
          <w:szCs w:val="24"/>
          <w:lang w:val="es-ES"/>
        </w:rPr>
        <w:t>/2020</w:t>
      </w:r>
      <w:r w:rsidRPr="00B72FB0">
        <w:rPr>
          <w:rFonts w:ascii="Trebuchet MS" w:eastAsia="Calibri" w:hAnsi="Trebuchet MS" w:cs="Arial"/>
          <w:sz w:val="24"/>
          <w:szCs w:val="24"/>
          <w:lang w:val="es-ES_tradnl"/>
        </w:rPr>
        <w:t xml:space="preserve"> y requirió </w:t>
      </w:r>
      <w:r w:rsidR="009D4892">
        <w:rPr>
          <w:rFonts w:ascii="Trebuchet MS" w:eastAsia="Calibri" w:hAnsi="Trebuchet MS" w:cs="Arial"/>
          <w:sz w:val="24"/>
          <w:szCs w:val="24"/>
          <w:lang w:val="es-ES_tradnl"/>
        </w:rPr>
        <w:t xml:space="preserve">al denunciante </w:t>
      </w:r>
      <w:r w:rsidR="009D4892" w:rsidRPr="00263ABF">
        <w:rPr>
          <w:rFonts w:ascii="Trebuchet MS" w:eastAsia="Calibri" w:hAnsi="Trebuchet MS" w:cs="Arial"/>
          <w:sz w:val="24"/>
          <w:szCs w:val="24"/>
          <w:lang w:val="es-ES_tradnl"/>
        </w:rPr>
        <w:t>para</w:t>
      </w:r>
      <w:r w:rsidR="000A0152">
        <w:rPr>
          <w:rFonts w:ascii="Trebuchet MS" w:eastAsia="Calibri" w:hAnsi="Trebuchet MS" w:cs="Arial"/>
          <w:sz w:val="24"/>
          <w:szCs w:val="24"/>
          <w:lang w:val="es-ES_tradnl"/>
        </w:rPr>
        <w:t xml:space="preserve"> que</w:t>
      </w:r>
      <w:r w:rsidR="009D4892" w:rsidRPr="00263ABF">
        <w:rPr>
          <w:rFonts w:ascii="Trebuchet MS" w:eastAsia="Calibri" w:hAnsi="Trebuchet MS" w:cs="Arial"/>
          <w:sz w:val="24"/>
          <w:szCs w:val="24"/>
          <w:lang w:val="es-ES_tradnl"/>
        </w:rPr>
        <w:t xml:space="preserve"> proporcionara el domicilio donde debía ser emplazado el denunciado </w:t>
      </w:r>
      <w:r w:rsidR="00263ABF" w:rsidRPr="00263ABF">
        <w:rPr>
          <w:rFonts w:ascii="Trebuchet MS" w:eastAsia="Calibri" w:hAnsi="Trebuchet MS" w:cs="Arial"/>
          <w:sz w:val="24"/>
          <w:szCs w:val="24"/>
        </w:rPr>
        <w:t>presidente del partido político Movimiento Ciudadano en El Salto,</w:t>
      </w:r>
      <w:r w:rsidR="00263ABF">
        <w:rPr>
          <w:rFonts w:ascii="Trebuchet MS" w:eastAsia="Calibri" w:hAnsi="Trebuchet MS" w:cs="Arial"/>
          <w:sz w:val="24"/>
          <w:szCs w:val="24"/>
        </w:rPr>
        <w:t xml:space="preserve"> </w:t>
      </w:r>
      <w:r w:rsidR="00263ABF" w:rsidRPr="00263ABF">
        <w:rPr>
          <w:rFonts w:ascii="Trebuchet MS" w:eastAsia="Calibri" w:hAnsi="Trebuchet MS" w:cs="Arial"/>
          <w:sz w:val="24"/>
          <w:szCs w:val="24"/>
        </w:rPr>
        <w:t>Jalisco</w:t>
      </w:r>
      <w:r w:rsidR="00263ABF" w:rsidRPr="00263ABF">
        <w:rPr>
          <w:rFonts w:ascii="Trebuchet MS" w:eastAsia="Calibri" w:hAnsi="Trebuchet MS" w:cs="Arial"/>
          <w:sz w:val="24"/>
          <w:szCs w:val="24"/>
          <w:lang w:val="es-ES_tradnl"/>
        </w:rPr>
        <w:t xml:space="preserve"> </w:t>
      </w:r>
      <w:r w:rsidR="009D4892">
        <w:rPr>
          <w:rFonts w:ascii="Trebuchet MS" w:eastAsia="Calibri" w:hAnsi="Trebuchet MS" w:cs="Arial"/>
          <w:sz w:val="24"/>
          <w:szCs w:val="24"/>
          <w:lang w:val="es-ES_tradnl"/>
        </w:rPr>
        <w:t xml:space="preserve">y compareciera a ratificar su escrito de denuncia. </w:t>
      </w:r>
    </w:p>
    <w:p w14:paraId="7B3B08AB" w14:textId="77777777" w:rsidR="00B72FB0" w:rsidRPr="00B72FB0" w:rsidRDefault="00B72FB0" w:rsidP="00C875AC">
      <w:pPr>
        <w:spacing w:after="0"/>
        <w:jc w:val="both"/>
        <w:rPr>
          <w:rFonts w:ascii="Trebuchet MS" w:eastAsia="Calibri" w:hAnsi="Trebuchet MS" w:cs="Arial"/>
          <w:sz w:val="24"/>
          <w:szCs w:val="24"/>
          <w:lang w:val="es-ES_tradnl"/>
        </w:rPr>
      </w:pPr>
    </w:p>
    <w:p w14:paraId="22C88481"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b/>
          <w:sz w:val="24"/>
          <w:szCs w:val="24"/>
          <w:lang w:val="es-ES_tradnl"/>
        </w:rPr>
        <w:t xml:space="preserve">3. Ratificación. </w:t>
      </w:r>
      <w:r w:rsidRPr="00B72FB0">
        <w:rPr>
          <w:rFonts w:ascii="Trebuchet MS" w:eastAsia="Calibri" w:hAnsi="Trebuchet MS" w:cs="Arial"/>
          <w:sz w:val="24"/>
          <w:szCs w:val="24"/>
          <w:lang w:val="es-ES_tradnl"/>
        </w:rPr>
        <w:t xml:space="preserve">El </w:t>
      </w:r>
      <w:r w:rsidR="009D4892">
        <w:rPr>
          <w:rFonts w:ascii="Trebuchet MS" w:eastAsia="Calibri" w:hAnsi="Trebuchet MS" w:cs="Arial"/>
          <w:sz w:val="24"/>
          <w:szCs w:val="24"/>
          <w:lang w:val="es-ES_tradnl"/>
        </w:rPr>
        <w:t>veinticinco de noviembre</w:t>
      </w:r>
      <w:r w:rsidRPr="00B72FB0">
        <w:rPr>
          <w:rFonts w:ascii="Trebuchet MS" w:eastAsia="Calibri" w:hAnsi="Trebuchet MS" w:cs="Arial"/>
          <w:sz w:val="24"/>
          <w:szCs w:val="24"/>
          <w:lang w:val="es-ES_tradnl"/>
        </w:rPr>
        <w:t>, acudi</w:t>
      </w:r>
      <w:r w:rsidR="009D4892">
        <w:rPr>
          <w:rFonts w:ascii="Trebuchet MS" w:eastAsia="Calibri" w:hAnsi="Trebuchet MS" w:cs="Arial"/>
          <w:sz w:val="24"/>
          <w:szCs w:val="24"/>
          <w:lang w:val="es-ES_tradnl"/>
        </w:rPr>
        <w:t>ó</w:t>
      </w:r>
      <w:r w:rsidRPr="00B72FB0">
        <w:rPr>
          <w:rFonts w:ascii="Trebuchet MS" w:eastAsia="Calibri" w:hAnsi="Trebuchet MS" w:cs="Arial"/>
          <w:sz w:val="24"/>
          <w:szCs w:val="24"/>
          <w:lang w:val="es-ES_tradnl"/>
        </w:rPr>
        <w:t xml:space="preserve"> a las instalaciones de este instituto </w:t>
      </w:r>
      <w:r w:rsidR="009D4892">
        <w:rPr>
          <w:rFonts w:ascii="Trebuchet MS" w:eastAsia="Calibri" w:hAnsi="Trebuchet MS" w:cs="Arial"/>
          <w:sz w:val="24"/>
          <w:szCs w:val="24"/>
          <w:lang w:val="es-ES_tradnl"/>
        </w:rPr>
        <w:t xml:space="preserve">el ciudadano </w:t>
      </w:r>
      <w:r w:rsidR="009D4892">
        <w:rPr>
          <w:rFonts w:ascii="Trebuchet MS" w:eastAsia="Calibri" w:hAnsi="Trebuchet MS" w:cs="Arial"/>
          <w:b/>
          <w:sz w:val="24"/>
          <w:szCs w:val="24"/>
          <w:lang w:val="es-ES_tradnl"/>
        </w:rPr>
        <w:t>Fernando Amador Sánchez</w:t>
      </w:r>
      <w:r w:rsidRPr="00B72FB0">
        <w:rPr>
          <w:rFonts w:ascii="Trebuchet MS" w:eastAsia="Calibri" w:hAnsi="Trebuchet MS" w:cs="Arial"/>
          <w:b/>
          <w:bCs/>
          <w:color w:val="000000"/>
          <w:sz w:val="24"/>
          <w:szCs w:val="24"/>
        </w:rPr>
        <w:t xml:space="preserve"> </w:t>
      </w:r>
      <w:r w:rsidRPr="00B72FB0">
        <w:rPr>
          <w:rFonts w:ascii="Trebuchet MS" w:eastAsia="Calibri" w:hAnsi="Trebuchet MS" w:cs="Arial"/>
          <w:color w:val="000000"/>
          <w:sz w:val="24"/>
          <w:szCs w:val="24"/>
        </w:rPr>
        <w:t>a</w:t>
      </w:r>
      <w:r w:rsidRPr="00B72FB0">
        <w:rPr>
          <w:rFonts w:ascii="Trebuchet MS" w:eastAsia="Calibri" w:hAnsi="Trebuchet MS" w:cs="Arial"/>
          <w:b/>
          <w:bCs/>
          <w:color w:val="000000"/>
          <w:sz w:val="24"/>
          <w:szCs w:val="24"/>
        </w:rPr>
        <w:t xml:space="preserve"> </w:t>
      </w:r>
      <w:r w:rsidRPr="00B72FB0">
        <w:rPr>
          <w:rFonts w:ascii="Trebuchet MS" w:eastAsia="Calibri" w:hAnsi="Trebuchet MS" w:cs="Arial"/>
          <w:color w:val="000000"/>
          <w:sz w:val="24"/>
          <w:szCs w:val="24"/>
        </w:rPr>
        <w:t xml:space="preserve">ratificar el contenido de su escrito de queja. </w:t>
      </w:r>
    </w:p>
    <w:p w14:paraId="0190106D" w14:textId="77777777" w:rsidR="00B72FB0" w:rsidRPr="00B72FB0" w:rsidRDefault="00B72FB0" w:rsidP="00C875AC">
      <w:pPr>
        <w:spacing w:after="0"/>
        <w:jc w:val="both"/>
        <w:rPr>
          <w:rFonts w:ascii="Trebuchet MS" w:eastAsia="Calibri" w:hAnsi="Trebuchet MS" w:cs="Arial"/>
          <w:color w:val="000000"/>
          <w:sz w:val="24"/>
          <w:szCs w:val="24"/>
        </w:rPr>
      </w:pPr>
    </w:p>
    <w:p w14:paraId="0ED2C49F" w14:textId="77777777" w:rsidR="00B72FB0" w:rsidRPr="00B72FB0" w:rsidRDefault="00B72FB0" w:rsidP="00C875AC">
      <w:pPr>
        <w:spacing w:after="0"/>
        <w:jc w:val="both"/>
        <w:rPr>
          <w:rFonts w:ascii="Trebuchet MS" w:eastAsia="Calibri" w:hAnsi="Trebuchet MS" w:cs="Arial"/>
          <w:sz w:val="24"/>
          <w:szCs w:val="24"/>
          <w:lang w:val="es-ES_tradnl"/>
        </w:rPr>
      </w:pPr>
      <w:r w:rsidRPr="00B72FB0">
        <w:rPr>
          <w:rFonts w:ascii="Trebuchet MS" w:eastAsia="Calibri" w:hAnsi="Trebuchet MS" w:cs="Arial"/>
          <w:b/>
          <w:color w:val="000000"/>
          <w:sz w:val="24"/>
          <w:szCs w:val="24"/>
        </w:rPr>
        <w:t>4. Acuerdo ampliando término,</w:t>
      </w:r>
      <w:r w:rsidR="00B666B2">
        <w:rPr>
          <w:rFonts w:ascii="Trebuchet MS" w:eastAsia="Calibri" w:hAnsi="Trebuchet MS" w:cs="Arial"/>
          <w:b/>
          <w:color w:val="000000"/>
          <w:sz w:val="24"/>
          <w:szCs w:val="24"/>
        </w:rPr>
        <w:t xml:space="preserve"> se ordena diligencia, señala domicilio, </w:t>
      </w:r>
      <w:r w:rsidR="009D4892">
        <w:rPr>
          <w:rFonts w:ascii="Trebuchet MS" w:eastAsia="Calibri" w:hAnsi="Trebuchet MS" w:cs="Arial"/>
          <w:b/>
          <w:color w:val="000000"/>
          <w:sz w:val="24"/>
          <w:szCs w:val="24"/>
        </w:rPr>
        <w:t>cumplimiento de requerimiento</w:t>
      </w:r>
      <w:r w:rsidRPr="00B72FB0">
        <w:rPr>
          <w:rFonts w:ascii="Trebuchet MS" w:eastAsia="Calibri" w:hAnsi="Trebuchet MS" w:cs="Arial"/>
          <w:b/>
          <w:color w:val="000000"/>
          <w:sz w:val="24"/>
          <w:szCs w:val="24"/>
        </w:rPr>
        <w:t xml:space="preserve">. </w:t>
      </w:r>
      <w:r w:rsidRPr="00B72FB0">
        <w:rPr>
          <w:rFonts w:ascii="Trebuchet MS" w:eastAsia="Calibri" w:hAnsi="Trebuchet MS" w:cs="Arial"/>
          <w:color w:val="000000"/>
          <w:sz w:val="24"/>
          <w:szCs w:val="24"/>
        </w:rPr>
        <w:t xml:space="preserve">El </w:t>
      </w:r>
      <w:r w:rsidR="009D4892">
        <w:rPr>
          <w:rFonts w:ascii="Trebuchet MS" w:eastAsia="Calibri" w:hAnsi="Trebuchet MS" w:cs="Arial"/>
          <w:color w:val="000000"/>
          <w:sz w:val="24"/>
          <w:szCs w:val="24"/>
        </w:rPr>
        <w:t>veintiséis de noviembre</w:t>
      </w:r>
      <w:r w:rsidRPr="00B72FB0">
        <w:rPr>
          <w:rFonts w:ascii="Trebuchet MS" w:eastAsia="Calibri" w:hAnsi="Trebuchet MS" w:cs="Arial"/>
          <w:color w:val="000000"/>
          <w:sz w:val="24"/>
          <w:szCs w:val="24"/>
        </w:rPr>
        <w:t xml:space="preserve">, la </w:t>
      </w:r>
      <w:r w:rsidR="00263ABF">
        <w:rPr>
          <w:rFonts w:ascii="Trebuchet MS" w:eastAsia="Calibri" w:hAnsi="Trebuchet MS" w:cs="Arial"/>
          <w:color w:val="000000"/>
          <w:sz w:val="24"/>
          <w:szCs w:val="24"/>
        </w:rPr>
        <w:t>s</w:t>
      </w:r>
      <w:r w:rsidRPr="00B72FB0">
        <w:rPr>
          <w:rFonts w:ascii="Trebuchet MS" w:eastAsia="Calibri" w:hAnsi="Trebuchet MS" w:cs="Arial"/>
          <w:color w:val="000000"/>
          <w:sz w:val="24"/>
          <w:szCs w:val="24"/>
        </w:rPr>
        <w:t xml:space="preserve">ecretaría </w:t>
      </w:r>
      <w:r w:rsidR="00263ABF">
        <w:rPr>
          <w:rFonts w:ascii="Trebuchet MS" w:eastAsia="Calibri" w:hAnsi="Trebuchet MS" w:cs="Arial"/>
          <w:color w:val="000000"/>
          <w:sz w:val="24"/>
          <w:szCs w:val="24"/>
        </w:rPr>
        <w:t>e</w:t>
      </w:r>
      <w:r w:rsidRPr="00B72FB0">
        <w:rPr>
          <w:rFonts w:ascii="Trebuchet MS" w:eastAsia="Calibri" w:hAnsi="Trebuchet MS" w:cs="Arial"/>
          <w:color w:val="000000"/>
          <w:sz w:val="24"/>
          <w:szCs w:val="24"/>
        </w:rPr>
        <w:t xml:space="preserve">jecutiva de este instituto dictó acuerdo mediante el cual </w:t>
      </w:r>
      <w:r w:rsidRPr="00B72FB0">
        <w:rPr>
          <w:rFonts w:ascii="Trebuchet MS" w:eastAsia="Calibri" w:hAnsi="Trebuchet MS" w:cs="Arial"/>
          <w:sz w:val="24"/>
          <w:szCs w:val="24"/>
          <w:lang w:val="es-ES_tradnl"/>
        </w:rPr>
        <w:t xml:space="preserve">se amplió el plazo para resolver sobre la admisión o </w:t>
      </w:r>
      <w:proofErr w:type="spellStart"/>
      <w:r w:rsidRPr="00B72FB0">
        <w:rPr>
          <w:rFonts w:ascii="Trebuchet MS" w:eastAsia="Calibri" w:hAnsi="Trebuchet MS" w:cs="Arial"/>
          <w:sz w:val="24"/>
          <w:szCs w:val="24"/>
          <w:lang w:val="es-ES_tradnl"/>
        </w:rPr>
        <w:t>desechamiento</w:t>
      </w:r>
      <w:proofErr w:type="spellEnd"/>
      <w:r w:rsidRPr="00B72FB0">
        <w:rPr>
          <w:rFonts w:ascii="Trebuchet MS" w:eastAsia="Calibri" w:hAnsi="Trebuchet MS" w:cs="Arial"/>
          <w:sz w:val="24"/>
          <w:szCs w:val="24"/>
          <w:lang w:val="es-ES_tradnl"/>
        </w:rPr>
        <w:t xml:space="preserve"> de la denuncia; además, </w:t>
      </w:r>
      <w:r w:rsidR="009D4892">
        <w:rPr>
          <w:rFonts w:ascii="Trebuchet MS" w:eastAsia="Calibri" w:hAnsi="Trebuchet MS" w:cs="Arial"/>
          <w:sz w:val="24"/>
          <w:szCs w:val="24"/>
          <w:lang w:val="es-ES_tradnl"/>
        </w:rPr>
        <w:t xml:space="preserve">se le tuvo al </w:t>
      </w:r>
      <w:r w:rsidR="009D4892">
        <w:rPr>
          <w:rFonts w:ascii="Trebuchet MS" w:eastAsia="Calibri" w:hAnsi="Trebuchet MS" w:cs="Arial"/>
          <w:sz w:val="24"/>
          <w:szCs w:val="24"/>
          <w:lang w:val="es-ES_tradnl"/>
        </w:rPr>
        <w:lastRenderedPageBreak/>
        <w:t>denunciante dando cumplimiento al requerimiento formulado</w:t>
      </w:r>
      <w:r w:rsidRPr="00B72FB0">
        <w:rPr>
          <w:rFonts w:ascii="Trebuchet MS" w:eastAsia="Calibri" w:hAnsi="Trebuchet MS" w:cs="Arial"/>
          <w:sz w:val="24"/>
          <w:szCs w:val="24"/>
          <w:lang w:val="es-ES_tradnl"/>
        </w:rPr>
        <w:t>; de igual manera se ordenó la realización de la diligencia de verificación de existencia y contenido de la</w:t>
      </w:r>
      <w:r w:rsidR="000D7242">
        <w:rPr>
          <w:rFonts w:ascii="Trebuchet MS" w:eastAsia="Calibri" w:hAnsi="Trebuchet MS" w:cs="Arial"/>
          <w:sz w:val="24"/>
          <w:szCs w:val="24"/>
          <w:lang w:val="es-ES_tradnl"/>
        </w:rPr>
        <w:t>s</w:t>
      </w:r>
      <w:r w:rsidRPr="00B72FB0">
        <w:rPr>
          <w:rFonts w:ascii="Trebuchet MS" w:eastAsia="Calibri" w:hAnsi="Trebuchet MS" w:cs="Arial"/>
          <w:sz w:val="24"/>
          <w:szCs w:val="24"/>
          <w:lang w:val="es-ES_tradnl"/>
        </w:rPr>
        <w:t xml:space="preserve"> barda</w:t>
      </w:r>
      <w:r w:rsidR="000D7242">
        <w:rPr>
          <w:rFonts w:ascii="Trebuchet MS" w:eastAsia="Calibri" w:hAnsi="Trebuchet MS" w:cs="Arial"/>
          <w:sz w:val="24"/>
          <w:szCs w:val="24"/>
          <w:lang w:val="es-ES_tradnl"/>
        </w:rPr>
        <w:t>s</w:t>
      </w:r>
      <w:r w:rsidRPr="00B72FB0">
        <w:rPr>
          <w:rFonts w:ascii="Trebuchet MS" w:eastAsia="Calibri" w:hAnsi="Trebuchet MS" w:cs="Arial"/>
          <w:sz w:val="24"/>
          <w:szCs w:val="24"/>
          <w:lang w:val="es-ES_tradnl"/>
        </w:rPr>
        <w:t xml:space="preserve"> referida</w:t>
      </w:r>
      <w:r w:rsidR="000D7242">
        <w:rPr>
          <w:rFonts w:ascii="Trebuchet MS" w:eastAsia="Calibri" w:hAnsi="Trebuchet MS" w:cs="Arial"/>
          <w:sz w:val="24"/>
          <w:szCs w:val="24"/>
          <w:lang w:val="es-ES_tradnl"/>
        </w:rPr>
        <w:t>s</w:t>
      </w:r>
      <w:r w:rsidRPr="00B72FB0">
        <w:rPr>
          <w:rFonts w:ascii="Trebuchet MS" w:eastAsia="Calibri" w:hAnsi="Trebuchet MS" w:cs="Arial"/>
          <w:sz w:val="24"/>
          <w:szCs w:val="24"/>
          <w:lang w:val="es-ES_tradnl"/>
        </w:rPr>
        <w:t xml:space="preserve"> en el escrito de denuncia</w:t>
      </w:r>
      <w:r w:rsidR="00B666B2">
        <w:rPr>
          <w:rFonts w:ascii="Trebuchet MS" w:eastAsia="Calibri" w:hAnsi="Trebuchet MS" w:cs="Arial"/>
          <w:sz w:val="24"/>
          <w:szCs w:val="24"/>
          <w:lang w:val="es-ES_tradnl"/>
        </w:rPr>
        <w:t>, así como del contenido del dispositivo USB</w:t>
      </w:r>
      <w:r w:rsidRPr="00B72FB0">
        <w:rPr>
          <w:rFonts w:ascii="Trebuchet MS" w:eastAsia="Calibri" w:hAnsi="Trebuchet MS" w:cs="Arial"/>
          <w:sz w:val="24"/>
          <w:szCs w:val="24"/>
          <w:lang w:val="es-ES_tradnl"/>
        </w:rPr>
        <w:t xml:space="preserve">. </w:t>
      </w:r>
    </w:p>
    <w:p w14:paraId="46CDC2E2" w14:textId="77777777" w:rsidR="00B72FB0" w:rsidRPr="00B72FB0" w:rsidRDefault="00B72FB0" w:rsidP="00C875AC">
      <w:pPr>
        <w:spacing w:after="0"/>
        <w:jc w:val="both"/>
        <w:rPr>
          <w:rFonts w:ascii="Trebuchet MS" w:eastAsia="Calibri" w:hAnsi="Trebuchet MS" w:cs="Arial"/>
          <w:sz w:val="24"/>
          <w:szCs w:val="24"/>
          <w:lang w:val="es-ES_tradnl"/>
        </w:rPr>
      </w:pPr>
    </w:p>
    <w:p w14:paraId="5EBA2324" w14:textId="77777777" w:rsidR="00B72FB0" w:rsidRPr="00B72FB0" w:rsidRDefault="00B72FB0" w:rsidP="00C875AC">
      <w:pPr>
        <w:spacing w:after="0"/>
        <w:jc w:val="both"/>
        <w:rPr>
          <w:rFonts w:ascii="Trebuchet MS" w:eastAsia="Calibri" w:hAnsi="Trebuchet MS" w:cs="Arial"/>
          <w:sz w:val="24"/>
          <w:szCs w:val="24"/>
          <w:lang w:val="es-ES_tradnl"/>
        </w:rPr>
      </w:pPr>
      <w:r w:rsidRPr="00B72FB0">
        <w:rPr>
          <w:rFonts w:ascii="Trebuchet MS" w:eastAsia="Calibri" w:hAnsi="Trebuchet MS" w:cs="Arial"/>
          <w:b/>
          <w:sz w:val="24"/>
          <w:szCs w:val="24"/>
          <w:lang w:val="es-ES_tradnl"/>
        </w:rPr>
        <w:t xml:space="preserve">5. Acta circunstanciada. </w:t>
      </w:r>
      <w:r w:rsidR="000D7242">
        <w:rPr>
          <w:rFonts w:ascii="Trebuchet MS" w:eastAsia="Calibri" w:hAnsi="Trebuchet MS" w:cs="Arial"/>
          <w:sz w:val="24"/>
          <w:szCs w:val="24"/>
          <w:lang w:val="es-ES_tradnl"/>
        </w:rPr>
        <w:t>El veintisiete de noviembre</w:t>
      </w:r>
      <w:r w:rsidRPr="00B72FB0">
        <w:rPr>
          <w:rFonts w:ascii="Trebuchet MS" w:eastAsia="Calibri" w:hAnsi="Trebuchet MS" w:cs="Arial"/>
          <w:sz w:val="24"/>
          <w:szCs w:val="24"/>
          <w:lang w:val="es-ES_tradnl"/>
        </w:rPr>
        <w:t xml:space="preserve">, se elaboró el acta circunstanciada mediante la cual personal </w:t>
      </w:r>
      <w:r w:rsidRPr="00B72FB0">
        <w:rPr>
          <w:rFonts w:ascii="Trebuchet MS" w:eastAsia="Calibri" w:hAnsi="Trebuchet MS" w:cs="Arial"/>
          <w:sz w:val="24"/>
          <w:szCs w:val="24"/>
        </w:rPr>
        <w:t>de la oficialía electoral debidamente investido de fe pública electoral y legalmente facultado para el ejercicio de dicha función,</w:t>
      </w:r>
      <w:r w:rsidRPr="00B72FB0">
        <w:rPr>
          <w:rFonts w:ascii="Trebuchet MS" w:eastAsia="Calibri" w:hAnsi="Trebuchet MS" w:cs="Arial"/>
          <w:sz w:val="24"/>
          <w:szCs w:val="24"/>
          <w:lang w:val="es-ES_tradnl"/>
        </w:rPr>
        <w:t xml:space="preserve"> verificó la existencia y contenido de la</w:t>
      </w:r>
      <w:r w:rsidR="000D7242">
        <w:rPr>
          <w:rFonts w:ascii="Trebuchet MS" w:eastAsia="Calibri" w:hAnsi="Trebuchet MS" w:cs="Arial"/>
          <w:sz w:val="24"/>
          <w:szCs w:val="24"/>
          <w:lang w:val="es-ES_tradnl"/>
        </w:rPr>
        <w:t>s</w:t>
      </w:r>
      <w:r w:rsidRPr="00B72FB0">
        <w:rPr>
          <w:rFonts w:ascii="Trebuchet MS" w:eastAsia="Calibri" w:hAnsi="Trebuchet MS" w:cs="Arial"/>
          <w:sz w:val="24"/>
          <w:szCs w:val="24"/>
          <w:lang w:val="es-ES_tradnl"/>
        </w:rPr>
        <w:t xml:space="preserve"> barda</w:t>
      </w:r>
      <w:r w:rsidR="000D7242">
        <w:rPr>
          <w:rFonts w:ascii="Trebuchet MS" w:eastAsia="Calibri" w:hAnsi="Trebuchet MS" w:cs="Arial"/>
          <w:sz w:val="24"/>
          <w:szCs w:val="24"/>
          <w:lang w:val="es-ES_tradnl"/>
        </w:rPr>
        <w:t>s</w:t>
      </w:r>
      <w:r w:rsidRPr="00B72FB0">
        <w:rPr>
          <w:rFonts w:ascii="Trebuchet MS" w:eastAsia="Calibri" w:hAnsi="Trebuchet MS" w:cs="Arial"/>
          <w:sz w:val="24"/>
          <w:szCs w:val="24"/>
          <w:lang w:val="es-ES_tradnl"/>
        </w:rPr>
        <w:t xml:space="preserve"> referida</w:t>
      </w:r>
      <w:r w:rsidR="000D7242">
        <w:rPr>
          <w:rFonts w:ascii="Trebuchet MS" w:eastAsia="Calibri" w:hAnsi="Trebuchet MS" w:cs="Arial"/>
          <w:sz w:val="24"/>
          <w:szCs w:val="24"/>
          <w:lang w:val="es-ES_tradnl"/>
        </w:rPr>
        <w:t>s</w:t>
      </w:r>
      <w:r w:rsidRPr="00B72FB0">
        <w:rPr>
          <w:rFonts w:ascii="Trebuchet MS" w:eastAsia="Calibri" w:hAnsi="Trebuchet MS" w:cs="Arial"/>
          <w:sz w:val="24"/>
          <w:szCs w:val="24"/>
          <w:lang w:val="es-ES_tradnl"/>
        </w:rPr>
        <w:t xml:space="preserve"> en el escrito de denuncia</w:t>
      </w:r>
      <w:r w:rsidR="00B666B2">
        <w:rPr>
          <w:rFonts w:ascii="Trebuchet MS" w:eastAsia="Calibri" w:hAnsi="Trebuchet MS" w:cs="Arial"/>
          <w:sz w:val="24"/>
          <w:szCs w:val="24"/>
          <w:lang w:val="es-ES_tradnl"/>
        </w:rPr>
        <w:t>, así como del contenido del dispositivo USB</w:t>
      </w:r>
      <w:r w:rsidRPr="00B72FB0">
        <w:rPr>
          <w:rFonts w:ascii="Trebuchet MS" w:eastAsia="Calibri" w:hAnsi="Trebuchet MS" w:cs="Arial"/>
          <w:sz w:val="24"/>
          <w:szCs w:val="24"/>
          <w:lang w:val="es-ES_tradnl"/>
        </w:rPr>
        <w:t>.</w:t>
      </w:r>
    </w:p>
    <w:p w14:paraId="25E305BB" w14:textId="77777777" w:rsidR="00B72FB0" w:rsidRPr="00B72FB0" w:rsidRDefault="00B72FB0" w:rsidP="00C875AC">
      <w:pPr>
        <w:spacing w:after="0"/>
        <w:jc w:val="both"/>
        <w:rPr>
          <w:rFonts w:ascii="Trebuchet MS" w:eastAsia="Calibri" w:hAnsi="Trebuchet MS" w:cs="Arial"/>
          <w:sz w:val="24"/>
          <w:szCs w:val="24"/>
          <w:lang w:val="es-ES_tradnl"/>
        </w:rPr>
      </w:pPr>
    </w:p>
    <w:p w14:paraId="115F8EC2" w14:textId="77777777" w:rsidR="00B72FB0" w:rsidRPr="000D7242" w:rsidRDefault="00B72FB0" w:rsidP="00C875AC">
      <w:pPr>
        <w:spacing w:after="0"/>
        <w:jc w:val="both"/>
        <w:rPr>
          <w:rFonts w:ascii="Trebuchet MS" w:eastAsia="Calibri" w:hAnsi="Trebuchet MS" w:cs="Arial"/>
          <w:b/>
          <w:sz w:val="24"/>
          <w:szCs w:val="24"/>
          <w:lang w:val="es-ES"/>
        </w:rPr>
      </w:pPr>
      <w:r w:rsidRPr="00B72FB0">
        <w:rPr>
          <w:rFonts w:ascii="Trebuchet MS" w:eastAsia="Calibri" w:hAnsi="Trebuchet MS" w:cs="Arial"/>
          <w:b/>
          <w:sz w:val="24"/>
          <w:szCs w:val="24"/>
          <w:lang w:val="es-ES_tradnl"/>
        </w:rPr>
        <w:t>6.</w:t>
      </w:r>
      <w:r w:rsidRPr="00B72FB0">
        <w:rPr>
          <w:rFonts w:ascii="Trebuchet MS" w:eastAsia="Calibri" w:hAnsi="Trebuchet MS" w:cs="Arial"/>
          <w:sz w:val="24"/>
          <w:szCs w:val="24"/>
          <w:lang w:val="es-ES_tradnl"/>
        </w:rPr>
        <w:t xml:space="preserve"> </w:t>
      </w:r>
      <w:r w:rsidRPr="00B72FB0">
        <w:rPr>
          <w:rFonts w:ascii="Trebuchet MS" w:eastAsia="Calibri" w:hAnsi="Trebuchet MS" w:cs="Arial"/>
          <w:b/>
          <w:sz w:val="24"/>
          <w:szCs w:val="24"/>
          <w:lang w:val="es-ES"/>
        </w:rPr>
        <w:t>Acuerdo de admisión a trámite.</w:t>
      </w:r>
      <w:r w:rsidR="00B666B2">
        <w:rPr>
          <w:rFonts w:ascii="Trebuchet MS" w:eastAsia="Calibri" w:hAnsi="Trebuchet MS" w:cs="Arial"/>
          <w:sz w:val="24"/>
          <w:szCs w:val="24"/>
          <w:lang w:val="es-ES"/>
        </w:rPr>
        <w:t xml:space="preserve"> El veintinueve</w:t>
      </w:r>
      <w:r w:rsidRPr="00B72FB0">
        <w:rPr>
          <w:rFonts w:ascii="Trebuchet MS" w:eastAsia="Calibri" w:hAnsi="Trebuchet MS" w:cs="Arial"/>
          <w:sz w:val="24"/>
          <w:szCs w:val="24"/>
          <w:lang w:val="es-ES"/>
        </w:rPr>
        <w:t xml:space="preserve"> de noviembre del año en curso, la autoridad instructora dictó el acuerdo en el que se admitió a trámite la denuncia formulada. </w:t>
      </w:r>
    </w:p>
    <w:p w14:paraId="19F46851" w14:textId="77777777" w:rsidR="00C85FE7" w:rsidRDefault="00C85FE7" w:rsidP="00C875AC">
      <w:pPr>
        <w:pStyle w:val="Sinespaciado"/>
        <w:spacing w:line="276" w:lineRule="auto"/>
        <w:jc w:val="both"/>
        <w:rPr>
          <w:rFonts w:ascii="Trebuchet MS" w:eastAsia="Calibri" w:hAnsi="Trebuchet MS" w:cs="Arial"/>
          <w:sz w:val="24"/>
          <w:szCs w:val="24"/>
          <w:lang w:val="es-ES"/>
        </w:rPr>
      </w:pPr>
    </w:p>
    <w:p w14:paraId="5052BBF9" w14:textId="77777777" w:rsidR="00C85FE7" w:rsidRPr="0059747F" w:rsidRDefault="00B666B2" w:rsidP="00C875AC">
      <w:pPr>
        <w:pStyle w:val="Sinespaciado"/>
        <w:spacing w:line="276" w:lineRule="auto"/>
        <w:jc w:val="both"/>
        <w:rPr>
          <w:rFonts w:ascii="Trebuchet MS" w:hAnsi="Trebuchet MS" w:cs="Arial"/>
          <w:sz w:val="24"/>
          <w:szCs w:val="24"/>
          <w:lang w:eastAsia="es-ES"/>
        </w:rPr>
      </w:pPr>
      <w:r>
        <w:rPr>
          <w:rFonts w:ascii="Trebuchet MS" w:eastAsia="Calibri" w:hAnsi="Trebuchet MS" w:cs="Arial"/>
          <w:b/>
          <w:sz w:val="24"/>
          <w:szCs w:val="24"/>
          <w:lang w:val="es-ES"/>
        </w:rPr>
        <w:t>7</w:t>
      </w:r>
      <w:r w:rsidR="00C85FE7" w:rsidRPr="00C85FE7">
        <w:rPr>
          <w:rFonts w:ascii="Trebuchet MS" w:eastAsia="Calibri" w:hAnsi="Trebuchet MS" w:cs="Arial"/>
          <w:b/>
          <w:sz w:val="24"/>
          <w:szCs w:val="24"/>
          <w:lang w:val="es-ES"/>
        </w:rPr>
        <w:t xml:space="preserve">. </w:t>
      </w:r>
      <w:r w:rsidR="00C85FE7" w:rsidRPr="000018E9">
        <w:rPr>
          <w:rFonts w:ascii="Trebuchet MS" w:eastAsia="Calibri" w:hAnsi="Trebuchet MS" w:cs="Arial"/>
          <w:b/>
          <w:sz w:val="24"/>
          <w:szCs w:val="24"/>
          <w:lang w:val="es-ES"/>
        </w:rPr>
        <w:t>Proyecto de medida cautelar y remisión de constancias.</w:t>
      </w:r>
      <w:r w:rsidR="00C85FE7" w:rsidRPr="000018E9">
        <w:rPr>
          <w:rFonts w:ascii="Trebuchet MS" w:eastAsia="Calibri" w:hAnsi="Trebuchet MS" w:cs="Arial"/>
          <w:sz w:val="24"/>
          <w:szCs w:val="24"/>
          <w:lang w:val="es-ES"/>
        </w:rPr>
        <w:t xml:space="preserve"> </w:t>
      </w:r>
      <w:r w:rsidR="00C85FE7" w:rsidRPr="000018E9">
        <w:rPr>
          <w:rFonts w:ascii="Trebuchet MS" w:eastAsia="Calibri" w:hAnsi="Trebuchet MS" w:cs="Arial"/>
          <w:sz w:val="24"/>
          <w:szCs w:val="24"/>
        </w:rPr>
        <w:t xml:space="preserve">Mediante memorándum </w:t>
      </w:r>
      <w:r w:rsidR="00BD3F2E">
        <w:rPr>
          <w:rFonts w:ascii="Trebuchet MS" w:eastAsia="Calibri" w:hAnsi="Trebuchet MS" w:cs="Arial"/>
          <w:sz w:val="24"/>
          <w:szCs w:val="24"/>
        </w:rPr>
        <w:t>133</w:t>
      </w:r>
      <w:r w:rsidR="00C85FE7" w:rsidRPr="000018E9">
        <w:rPr>
          <w:rFonts w:ascii="Trebuchet MS" w:eastAsia="Calibri" w:hAnsi="Trebuchet MS" w:cs="Arial"/>
          <w:sz w:val="24"/>
          <w:szCs w:val="24"/>
        </w:rPr>
        <w:t xml:space="preserve">/2020 notificado el </w:t>
      </w:r>
      <w:r>
        <w:rPr>
          <w:rFonts w:ascii="Trebuchet MS" w:eastAsia="Calibri" w:hAnsi="Trebuchet MS" w:cs="Arial"/>
          <w:sz w:val="24"/>
          <w:szCs w:val="24"/>
        </w:rPr>
        <w:t>veintinueve</w:t>
      </w:r>
      <w:r w:rsidR="00C85FE7" w:rsidRPr="000018E9">
        <w:rPr>
          <w:rFonts w:ascii="Trebuchet MS" w:eastAsia="Calibri" w:hAnsi="Trebuchet MS" w:cs="Arial"/>
          <w:sz w:val="24"/>
          <w:szCs w:val="24"/>
        </w:rPr>
        <w:t xml:space="preserve"> de noviembre, la secretaría ejecutiva del instituto, hizo del conocimiento de la </w:t>
      </w:r>
      <w:r w:rsidR="00C85FE7" w:rsidRPr="000018E9">
        <w:rPr>
          <w:rFonts w:ascii="Trebuchet MS" w:eastAsia="Calibri" w:hAnsi="Trebuchet MS" w:cs="Arial"/>
          <w:sz w:val="24"/>
          <w:szCs w:val="24"/>
          <w:lang w:val="es-ES" w:eastAsia="es-ES"/>
        </w:rPr>
        <w:t>comisión,</w:t>
      </w:r>
      <w:r w:rsidR="00C85FE7" w:rsidRPr="000018E9">
        <w:rPr>
          <w:rFonts w:ascii="Trebuchet MS" w:eastAsia="Calibri" w:hAnsi="Trebuchet MS" w:cs="Arial"/>
          <w:sz w:val="24"/>
          <w:szCs w:val="24"/>
        </w:rPr>
        <w:t xml:space="preserve"> el contenido del acuerdo citado en el resultando que antecede y remitió copias de las constancias que inte</w:t>
      </w:r>
      <w:r w:rsidR="000D7242">
        <w:rPr>
          <w:rFonts w:ascii="Trebuchet MS" w:eastAsia="Calibri" w:hAnsi="Trebuchet MS" w:cs="Arial"/>
          <w:sz w:val="24"/>
          <w:szCs w:val="24"/>
        </w:rPr>
        <w:t>gran el expediente PSE-QUEJA-008</w:t>
      </w:r>
      <w:r w:rsidR="00C85FE7" w:rsidRPr="000018E9">
        <w:rPr>
          <w:rFonts w:ascii="Trebuchet MS" w:eastAsia="Calibri" w:hAnsi="Trebuchet MS" w:cs="Arial"/>
          <w:sz w:val="24"/>
          <w:szCs w:val="24"/>
        </w:rPr>
        <w:t>/2020, a efecto de que este órgano colegiado determinara lo conducente sobre la adopción o no de las medidas solicitadas por el denunciante.</w:t>
      </w:r>
      <w:r w:rsidR="00C85FE7">
        <w:rPr>
          <w:rFonts w:ascii="Trebuchet MS" w:eastAsia="Calibri" w:hAnsi="Trebuchet MS" w:cs="Arial"/>
          <w:sz w:val="24"/>
          <w:szCs w:val="24"/>
          <w:lang w:val="es-ES"/>
        </w:rPr>
        <w:t xml:space="preserve"> </w:t>
      </w:r>
    </w:p>
    <w:p w14:paraId="1102236A" w14:textId="77777777" w:rsidR="00B72FB0" w:rsidRPr="00B72FB0" w:rsidRDefault="00B72FB0" w:rsidP="00C875AC">
      <w:pPr>
        <w:spacing w:after="0"/>
        <w:jc w:val="both"/>
        <w:rPr>
          <w:rFonts w:ascii="Trebuchet MS" w:eastAsia="Calibri" w:hAnsi="Trebuchet MS" w:cs="Arial"/>
          <w:sz w:val="24"/>
          <w:szCs w:val="24"/>
          <w:lang w:val="es-ES"/>
        </w:rPr>
      </w:pPr>
    </w:p>
    <w:p w14:paraId="1A1558D3" w14:textId="77777777" w:rsidR="00B72FB0" w:rsidRPr="00B72FB0" w:rsidRDefault="00B72FB0" w:rsidP="00C875AC">
      <w:pPr>
        <w:spacing w:after="0"/>
        <w:jc w:val="center"/>
        <w:rPr>
          <w:rFonts w:ascii="Trebuchet MS" w:eastAsia="Calibri" w:hAnsi="Trebuchet MS" w:cs="Arial"/>
          <w:b/>
          <w:sz w:val="24"/>
          <w:szCs w:val="24"/>
          <w:lang w:val="pt-BR"/>
        </w:rPr>
      </w:pPr>
      <w:r w:rsidRPr="00B72FB0">
        <w:rPr>
          <w:rFonts w:ascii="Trebuchet MS" w:eastAsia="Calibri" w:hAnsi="Trebuchet MS" w:cs="Arial"/>
          <w:b/>
          <w:sz w:val="24"/>
          <w:szCs w:val="24"/>
          <w:lang w:val="pt-BR"/>
        </w:rPr>
        <w:t>C O N S I D E R A N D O:</w:t>
      </w:r>
    </w:p>
    <w:p w14:paraId="3FFD5CC9" w14:textId="77777777" w:rsidR="00B72FB0" w:rsidRPr="00B72FB0" w:rsidRDefault="00B72FB0" w:rsidP="00C875AC">
      <w:pPr>
        <w:spacing w:after="0"/>
        <w:jc w:val="both"/>
        <w:rPr>
          <w:rFonts w:ascii="Trebuchet MS" w:eastAsia="Times New Roman" w:hAnsi="Trebuchet MS" w:cs="Arial"/>
          <w:sz w:val="24"/>
          <w:szCs w:val="24"/>
          <w:lang w:val="pt-BR" w:eastAsia="es-ES"/>
        </w:rPr>
      </w:pPr>
    </w:p>
    <w:p w14:paraId="75DD6574" w14:textId="77777777" w:rsidR="00B72FB0" w:rsidRPr="00B72FB0" w:rsidRDefault="00B72FB0" w:rsidP="00C875AC">
      <w:pPr>
        <w:spacing w:after="0"/>
        <w:jc w:val="both"/>
        <w:rPr>
          <w:rFonts w:ascii="Trebuchet MS" w:eastAsia="Times New Roman" w:hAnsi="Trebuchet MS" w:cs="Arial"/>
          <w:sz w:val="24"/>
          <w:szCs w:val="24"/>
          <w:lang w:val="es-ES" w:eastAsia="es-ES"/>
        </w:rPr>
      </w:pPr>
      <w:r w:rsidRPr="00B72FB0">
        <w:rPr>
          <w:rFonts w:ascii="Trebuchet MS" w:eastAsia="Times New Roman" w:hAnsi="Trebuchet MS" w:cs="Arial"/>
          <w:b/>
          <w:sz w:val="24"/>
          <w:szCs w:val="24"/>
          <w:lang w:val="es-ES" w:eastAsia="es-ES"/>
        </w:rPr>
        <w:t>I. Competencia.</w:t>
      </w:r>
      <w:r w:rsidRPr="00B72FB0">
        <w:rPr>
          <w:rFonts w:ascii="Trebuchet MS" w:eastAsia="Times New Roman" w:hAnsi="Trebuchet MS" w:cs="Arial"/>
          <w:sz w:val="24"/>
          <w:szCs w:val="24"/>
          <w:lang w:val="es-ES" w:eastAsia="es-ES"/>
        </w:rPr>
        <w:t xml:space="preserve"> Al tratarse de un asunto relacionado con la posible comisión de</w:t>
      </w:r>
      <w:r w:rsidR="00B666B2" w:rsidRPr="00B666B2">
        <w:rPr>
          <w:rFonts w:ascii="Trebuchet MS" w:eastAsia="Times New Roman" w:hAnsi="Trebuchet MS" w:cs="Arial"/>
          <w:sz w:val="24"/>
          <w:szCs w:val="24"/>
          <w:lang w:eastAsia="es-ES"/>
        </w:rPr>
        <w:t xml:space="preserve"> conductas que posiblemente </w:t>
      </w:r>
      <w:r w:rsidR="00B666B2" w:rsidRPr="00B666B2">
        <w:rPr>
          <w:rFonts w:ascii="Trebuchet MS" w:eastAsia="Times New Roman" w:hAnsi="Trebuchet MS" w:cs="Times New Roman"/>
          <w:sz w:val="24"/>
          <w:szCs w:val="24"/>
          <w:lang w:val="es-ES" w:eastAsia="es-ES"/>
        </w:rPr>
        <w:t>contravienen las normas sobre propaganda política o electoral</w:t>
      </w:r>
      <w:r w:rsidR="00B666B2">
        <w:rPr>
          <w:rFonts w:ascii="Trebuchet MS" w:eastAsia="Times New Roman" w:hAnsi="Trebuchet MS" w:cs="Times New Roman"/>
          <w:sz w:val="24"/>
          <w:szCs w:val="24"/>
          <w:lang w:val="es-ES" w:eastAsia="es-ES"/>
        </w:rPr>
        <w:t>,</w:t>
      </w:r>
      <w:r w:rsidR="00B666B2">
        <w:rPr>
          <w:rFonts w:ascii="Trebuchet MS" w:eastAsia="Times New Roman" w:hAnsi="Trebuchet MS" w:cs="Arial"/>
          <w:sz w:val="24"/>
          <w:szCs w:val="24"/>
          <w:lang w:val="es-ES" w:eastAsia="es-ES"/>
        </w:rPr>
        <w:t xml:space="preserve"> actos anticipados precampaña,</w:t>
      </w:r>
      <w:r w:rsidRPr="00B72FB0">
        <w:rPr>
          <w:rFonts w:ascii="Trebuchet MS" w:eastAsia="Times New Roman" w:hAnsi="Trebuchet MS" w:cs="Arial"/>
          <w:sz w:val="24"/>
          <w:szCs w:val="24"/>
          <w:lang w:val="es-ES" w:eastAsia="es-ES"/>
        </w:rPr>
        <w:t xml:space="preserve"> promoción personalizada de servidor público,</w:t>
      </w:r>
      <w:r w:rsidR="00B666B2">
        <w:rPr>
          <w:rFonts w:ascii="Trebuchet MS" w:eastAsia="Times New Roman" w:hAnsi="Trebuchet MS" w:cs="Arial"/>
          <w:sz w:val="24"/>
          <w:szCs w:val="24"/>
          <w:lang w:val="es-ES" w:eastAsia="es-ES"/>
        </w:rPr>
        <w:t xml:space="preserve"> así como</w:t>
      </w:r>
      <w:r w:rsidR="00B666B2" w:rsidRPr="00B666B2">
        <w:rPr>
          <w:rFonts w:ascii="Trebuchet MS" w:eastAsia="Times New Roman" w:hAnsi="Trebuchet MS" w:cs="Arial"/>
          <w:sz w:val="24"/>
          <w:szCs w:val="24"/>
          <w:lang w:val="es-ES_tradnl" w:eastAsia="es-ES"/>
        </w:rPr>
        <w:t xml:space="preserve"> conductas relativas al posible uso indebido de recursos públicos</w:t>
      </w:r>
      <w:r w:rsidR="00B666B2">
        <w:rPr>
          <w:rFonts w:ascii="Trebuchet MS" w:eastAsia="Times New Roman" w:hAnsi="Trebuchet MS" w:cs="Arial"/>
          <w:sz w:val="24"/>
          <w:szCs w:val="24"/>
          <w:lang w:val="es-ES_tradnl" w:eastAsia="es-ES"/>
        </w:rPr>
        <w:t>,</w:t>
      </w:r>
      <w:r w:rsidRPr="00B72FB0">
        <w:rPr>
          <w:rFonts w:ascii="Trebuchet MS" w:eastAsia="Times New Roman" w:hAnsi="Trebuchet MS" w:cs="Arial"/>
          <w:sz w:val="24"/>
          <w:szCs w:val="24"/>
          <w:lang w:val="es-ES" w:eastAsia="es-ES"/>
        </w:rPr>
        <w:t xml:space="preserve"> la comisión, es el órgano competente para determinar lo conducente respecto a la adopción de medidas cautelares solicitadas, en términos de lo dispuesto por los artículos 472, párrafo 9, del Código Electoral del Estado de Jalisco;</w:t>
      </w:r>
      <w:r w:rsidRPr="00B72FB0">
        <w:rPr>
          <w:rFonts w:ascii="Trebuchet MS" w:eastAsia="Times New Roman" w:hAnsi="Trebuchet MS" w:cs="Arial"/>
          <w:sz w:val="24"/>
          <w:szCs w:val="24"/>
          <w:vertAlign w:val="superscript"/>
          <w:lang w:val="es-ES" w:eastAsia="es-ES"/>
        </w:rPr>
        <w:footnoteReference w:id="3"/>
      </w:r>
      <w:r w:rsidRPr="00B72FB0">
        <w:rPr>
          <w:rFonts w:ascii="Trebuchet MS" w:eastAsia="Times New Roman" w:hAnsi="Trebuchet MS" w:cs="Arial"/>
          <w:sz w:val="24"/>
          <w:szCs w:val="24"/>
          <w:lang w:val="es-ES" w:eastAsia="es-ES"/>
        </w:rPr>
        <w:t xml:space="preserve"> 45, párrafo 1, </w:t>
      </w:r>
      <w:r w:rsidRPr="00B72FB0">
        <w:rPr>
          <w:rFonts w:ascii="Trebuchet MS" w:eastAsia="Times New Roman" w:hAnsi="Trebuchet MS" w:cs="Arial"/>
          <w:sz w:val="24"/>
          <w:szCs w:val="24"/>
          <w:lang w:val="es-ES" w:eastAsia="es-ES"/>
        </w:rPr>
        <w:lastRenderedPageBreak/>
        <w:t>fracción III, del Reglamento Interior del Instituto Electoral y de Participación Ciudadana del Estado de Jalisco; 1 y 10, del Reglamento de Quejas y Denuncias del Instituto Electoral y de Participación Ciudadana del Estado de Jalisco.</w:t>
      </w:r>
    </w:p>
    <w:p w14:paraId="498A1C8F" w14:textId="77777777" w:rsidR="00B72FB0" w:rsidRPr="00B72FB0" w:rsidRDefault="00B72FB0" w:rsidP="00C875AC">
      <w:pPr>
        <w:spacing w:after="0"/>
        <w:jc w:val="both"/>
        <w:rPr>
          <w:rFonts w:ascii="Trebuchet MS" w:eastAsia="Calibri" w:hAnsi="Trebuchet MS" w:cs="Arial"/>
          <w:sz w:val="24"/>
          <w:szCs w:val="24"/>
          <w:lang w:val="es-ES"/>
        </w:rPr>
      </w:pPr>
    </w:p>
    <w:p w14:paraId="527678E2" w14:textId="77777777" w:rsidR="00272566" w:rsidRDefault="00B72FB0" w:rsidP="00C875AC">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b/>
          <w:sz w:val="24"/>
          <w:szCs w:val="24"/>
          <w:lang w:val="es-ES" w:eastAsia="es-MX"/>
        </w:rPr>
        <w:t>II. Hechos denunciados.</w:t>
      </w:r>
      <w:r w:rsidRPr="00B72FB0">
        <w:rPr>
          <w:rFonts w:ascii="Trebuchet MS" w:eastAsia="Times New Roman" w:hAnsi="Trebuchet MS" w:cs="Arial"/>
          <w:sz w:val="24"/>
          <w:szCs w:val="24"/>
          <w:lang w:val="es-ES" w:eastAsia="es-MX"/>
        </w:rPr>
        <w:t xml:space="preserve"> </w:t>
      </w:r>
      <w:r w:rsidRPr="00B72FB0">
        <w:rPr>
          <w:rFonts w:ascii="Trebuchet MS" w:eastAsia="Times New Roman" w:hAnsi="Trebuchet MS" w:cs="Arial"/>
          <w:sz w:val="24"/>
          <w:szCs w:val="24"/>
          <w:lang w:val="es-ES_tradnl" w:eastAsia="es-MX"/>
        </w:rPr>
        <w:t>Del contenido de la denuncia formulada,</w:t>
      </w:r>
      <w:r w:rsidR="004B0F63">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se desprende </w:t>
      </w:r>
      <w:r w:rsidR="007532A4">
        <w:rPr>
          <w:rFonts w:ascii="Trebuchet MS" w:eastAsia="Times New Roman" w:hAnsi="Trebuchet MS" w:cs="Arial"/>
          <w:sz w:val="24"/>
          <w:szCs w:val="24"/>
          <w:lang w:val="es-ES_tradnl" w:eastAsia="es-MX"/>
        </w:rPr>
        <w:t>que el denunciante</w:t>
      </w:r>
      <w:r w:rsidRPr="00B72FB0">
        <w:rPr>
          <w:rFonts w:ascii="Trebuchet MS" w:eastAsia="Times New Roman" w:hAnsi="Trebuchet MS" w:cs="Arial"/>
          <w:sz w:val="24"/>
          <w:szCs w:val="24"/>
          <w:lang w:val="es-ES_tradnl" w:eastAsia="es-MX"/>
        </w:rPr>
        <w:t xml:space="preserve"> se queja esencialmente, que el C. </w:t>
      </w:r>
      <w:r w:rsidR="007532A4">
        <w:rPr>
          <w:rFonts w:ascii="Trebuchet MS" w:eastAsia="Times New Roman" w:hAnsi="Trebuchet MS" w:cs="Arial"/>
          <w:sz w:val="24"/>
          <w:szCs w:val="24"/>
          <w:lang w:val="es-ES_tradnl" w:eastAsia="es-MX"/>
        </w:rPr>
        <w:t>Ricardo Santillán Cortes en su carácter de Presidente Municipal de</w:t>
      </w:r>
      <w:r w:rsidRPr="00B72FB0">
        <w:rPr>
          <w:rFonts w:ascii="Trebuchet MS" w:eastAsia="Times New Roman" w:hAnsi="Trebuchet MS" w:cs="Arial"/>
          <w:sz w:val="24"/>
          <w:szCs w:val="24"/>
          <w:lang w:val="es-ES_tradnl" w:eastAsia="es-MX"/>
        </w:rPr>
        <w:t xml:space="preserve"> </w:t>
      </w:r>
      <w:r w:rsidR="007532A4">
        <w:rPr>
          <w:rFonts w:ascii="Trebuchet MS" w:eastAsia="Times New Roman" w:hAnsi="Trebuchet MS" w:cs="Arial"/>
          <w:sz w:val="24"/>
          <w:szCs w:val="24"/>
          <w:lang w:val="es-ES_tradnl" w:eastAsia="es-MX"/>
        </w:rPr>
        <w:t>El Salto</w:t>
      </w:r>
      <w:r w:rsidRPr="00B72FB0">
        <w:rPr>
          <w:rFonts w:ascii="Trebuchet MS" w:eastAsia="Times New Roman" w:hAnsi="Trebuchet MS" w:cs="Arial"/>
          <w:sz w:val="24"/>
          <w:szCs w:val="24"/>
          <w:lang w:val="es-ES_tradnl" w:eastAsia="es-MX"/>
        </w:rPr>
        <w:t xml:space="preserve">, Jalisco, </w:t>
      </w:r>
      <w:r w:rsidR="00272566">
        <w:rPr>
          <w:rFonts w:ascii="Trebuchet MS" w:eastAsia="Times New Roman" w:hAnsi="Trebuchet MS" w:cs="Arial"/>
          <w:sz w:val="24"/>
          <w:szCs w:val="24"/>
          <w:lang w:val="es-ES_tradnl" w:eastAsia="es-MX"/>
        </w:rPr>
        <w:t xml:space="preserve">realizó un evento que considera un acto anticipado de precampaña y/o campaña, en el que se incitaba a la población al voto a su favor, toda vez que se </w:t>
      </w:r>
      <w:r w:rsidR="00C6301C">
        <w:rPr>
          <w:rFonts w:ascii="Trebuchet MS" w:eastAsia="Times New Roman" w:hAnsi="Trebuchet MS" w:cs="Arial"/>
          <w:sz w:val="24"/>
          <w:szCs w:val="24"/>
          <w:lang w:val="es-ES_tradnl" w:eastAsia="es-MX"/>
        </w:rPr>
        <w:t xml:space="preserve">ondeaban </w:t>
      </w:r>
      <w:r w:rsidR="00272566">
        <w:rPr>
          <w:rFonts w:ascii="Trebuchet MS" w:eastAsia="Times New Roman" w:hAnsi="Trebuchet MS" w:cs="Arial"/>
          <w:sz w:val="24"/>
          <w:szCs w:val="24"/>
          <w:lang w:val="es-ES_tradnl" w:eastAsia="es-MX"/>
        </w:rPr>
        <w:t>banderas del partido</w:t>
      </w:r>
      <w:r w:rsidR="00C6301C">
        <w:rPr>
          <w:rFonts w:ascii="Trebuchet MS" w:eastAsia="Times New Roman" w:hAnsi="Trebuchet MS" w:cs="Arial"/>
          <w:sz w:val="24"/>
          <w:szCs w:val="24"/>
          <w:lang w:val="es-ES_tradnl" w:eastAsia="es-MX"/>
        </w:rPr>
        <w:t xml:space="preserve"> político Movimiento Ciudadano</w:t>
      </w:r>
      <w:r w:rsidR="00272566">
        <w:rPr>
          <w:rFonts w:ascii="Trebuchet MS" w:eastAsia="Times New Roman" w:hAnsi="Trebuchet MS" w:cs="Arial"/>
          <w:sz w:val="24"/>
          <w:szCs w:val="24"/>
          <w:lang w:val="es-ES_tradnl" w:eastAsia="es-MX"/>
        </w:rPr>
        <w:t>,</w:t>
      </w:r>
      <w:r w:rsidR="00C6301C">
        <w:rPr>
          <w:rFonts w:ascii="Trebuchet MS" w:eastAsia="Times New Roman" w:hAnsi="Trebuchet MS" w:cs="Arial"/>
          <w:sz w:val="24"/>
          <w:szCs w:val="24"/>
          <w:lang w:val="es-ES_tradnl" w:eastAsia="es-MX"/>
        </w:rPr>
        <w:t xml:space="preserve"> evento en el cual </w:t>
      </w:r>
      <w:r w:rsidR="00272566">
        <w:rPr>
          <w:rFonts w:ascii="Trebuchet MS" w:eastAsia="Times New Roman" w:hAnsi="Trebuchet MS" w:cs="Arial"/>
          <w:sz w:val="24"/>
          <w:szCs w:val="24"/>
          <w:lang w:val="es-ES_tradnl" w:eastAsia="es-MX"/>
        </w:rPr>
        <w:t>presunta</w:t>
      </w:r>
      <w:r w:rsidR="00C6301C">
        <w:rPr>
          <w:rFonts w:ascii="Trebuchet MS" w:eastAsia="Times New Roman" w:hAnsi="Trebuchet MS" w:cs="Arial"/>
          <w:sz w:val="24"/>
          <w:szCs w:val="24"/>
          <w:lang w:val="es-ES_tradnl" w:eastAsia="es-MX"/>
        </w:rPr>
        <w:t>mente se utilizaron vehículos oficiales, se hizo</w:t>
      </w:r>
      <w:r w:rsidR="00272566">
        <w:rPr>
          <w:rFonts w:ascii="Trebuchet MS" w:eastAsia="Times New Roman" w:hAnsi="Trebuchet MS" w:cs="Arial"/>
          <w:sz w:val="24"/>
          <w:szCs w:val="24"/>
          <w:lang w:val="es-ES_tradnl" w:eastAsia="es-MX"/>
        </w:rPr>
        <w:t xml:space="preserve"> entrega de despensas</w:t>
      </w:r>
      <w:r w:rsidR="00C6301C">
        <w:rPr>
          <w:rFonts w:ascii="Trebuchet MS" w:eastAsia="Times New Roman" w:hAnsi="Trebuchet MS" w:cs="Arial"/>
          <w:sz w:val="24"/>
          <w:szCs w:val="24"/>
          <w:lang w:val="es-ES_tradnl" w:eastAsia="es-MX"/>
        </w:rPr>
        <w:t xml:space="preserve"> y calcomanías,</w:t>
      </w:r>
      <w:r w:rsidR="00272566">
        <w:rPr>
          <w:rFonts w:ascii="Trebuchet MS" w:eastAsia="Times New Roman" w:hAnsi="Trebuchet MS" w:cs="Arial"/>
          <w:sz w:val="24"/>
          <w:szCs w:val="24"/>
          <w:lang w:val="es-ES_tradnl" w:eastAsia="es-MX"/>
        </w:rPr>
        <w:t xml:space="preserve"> además de la pinta de bardas publicitarias para tales fines, promocionando así su imagen de servidor público y llevando a cabo actos anticipados de precampaña. </w:t>
      </w:r>
    </w:p>
    <w:p w14:paraId="26085543" w14:textId="77777777" w:rsidR="00B72FB0" w:rsidRPr="00B72FB0" w:rsidRDefault="00B72FB0" w:rsidP="00C875AC">
      <w:pPr>
        <w:spacing w:after="0"/>
        <w:ind w:right="-93"/>
        <w:jc w:val="both"/>
        <w:rPr>
          <w:rFonts w:ascii="Trebuchet MS" w:eastAsia="Times New Roman" w:hAnsi="Trebuchet MS" w:cs="Arial"/>
          <w:sz w:val="24"/>
          <w:szCs w:val="24"/>
          <w:lang w:val="es-ES_tradnl" w:eastAsia="es-MX"/>
        </w:rPr>
      </w:pPr>
    </w:p>
    <w:p w14:paraId="28BBB90B" w14:textId="77777777" w:rsidR="00B72FB0" w:rsidRPr="00B72FB0" w:rsidRDefault="00B72FB0" w:rsidP="00C875AC">
      <w:pPr>
        <w:spacing w:after="0"/>
        <w:ind w:right="-93"/>
        <w:jc w:val="both"/>
        <w:rPr>
          <w:rFonts w:ascii="Trebuchet MS" w:eastAsia="Times New Roman" w:hAnsi="Trebuchet MS" w:cs="Arial"/>
          <w:i/>
          <w:sz w:val="24"/>
          <w:szCs w:val="24"/>
          <w:lang w:val="es-ES_tradnl" w:eastAsia="es-MX"/>
        </w:rPr>
      </w:pPr>
      <w:r w:rsidRPr="00B72FB0">
        <w:rPr>
          <w:rFonts w:ascii="Trebuchet MS" w:eastAsia="Times New Roman" w:hAnsi="Trebuchet MS" w:cs="Arial"/>
          <w:b/>
          <w:sz w:val="24"/>
          <w:szCs w:val="24"/>
          <w:lang w:val="es-ES_tradnl" w:eastAsia="es-MX"/>
        </w:rPr>
        <w:t xml:space="preserve">III. Solicitud de medida cautelar. </w:t>
      </w:r>
      <w:r w:rsidR="00272566">
        <w:rPr>
          <w:rFonts w:ascii="Trebuchet MS" w:eastAsia="Times New Roman" w:hAnsi="Trebuchet MS" w:cs="Arial"/>
          <w:bCs/>
          <w:sz w:val="24"/>
          <w:szCs w:val="24"/>
          <w:lang w:val="es-ES_tradnl" w:eastAsia="es-MX"/>
        </w:rPr>
        <w:t xml:space="preserve">El </w:t>
      </w:r>
      <w:proofErr w:type="spellStart"/>
      <w:r w:rsidR="00272566">
        <w:rPr>
          <w:rFonts w:ascii="Trebuchet MS" w:eastAsia="Times New Roman" w:hAnsi="Trebuchet MS" w:cs="Arial"/>
          <w:bCs/>
          <w:sz w:val="24"/>
          <w:szCs w:val="24"/>
          <w:lang w:val="es-ES_tradnl" w:eastAsia="es-MX"/>
        </w:rPr>
        <w:t>promovente</w:t>
      </w:r>
      <w:proofErr w:type="spellEnd"/>
      <w:r w:rsidR="00272566">
        <w:rPr>
          <w:rFonts w:ascii="Trebuchet MS" w:eastAsia="Times New Roman" w:hAnsi="Trebuchet MS" w:cs="Arial"/>
          <w:bCs/>
          <w:sz w:val="24"/>
          <w:szCs w:val="24"/>
          <w:lang w:val="es-ES_tradnl" w:eastAsia="es-MX"/>
        </w:rPr>
        <w:t xml:space="preserve"> </w:t>
      </w:r>
      <w:r w:rsidR="00272566">
        <w:rPr>
          <w:rFonts w:ascii="Trebuchet MS" w:eastAsia="Times New Roman" w:hAnsi="Trebuchet MS" w:cs="Arial"/>
          <w:sz w:val="24"/>
          <w:szCs w:val="24"/>
          <w:lang w:val="es-ES_tradnl" w:eastAsia="es-MX"/>
        </w:rPr>
        <w:t>solicita</w:t>
      </w:r>
      <w:r w:rsidRPr="00B72FB0">
        <w:rPr>
          <w:rFonts w:ascii="Trebuchet MS" w:eastAsia="Times New Roman" w:hAnsi="Trebuchet MS" w:cs="Arial"/>
          <w:b/>
          <w:sz w:val="24"/>
          <w:szCs w:val="24"/>
          <w:lang w:val="es-ES_tradnl" w:eastAsia="es-MX"/>
        </w:rPr>
        <w:t xml:space="preserve"> </w:t>
      </w:r>
      <w:r w:rsidRPr="00B72FB0">
        <w:rPr>
          <w:rFonts w:ascii="Trebuchet MS" w:eastAsia="Times New Roman" w:hAnsi="Trebuchet MS" w:cs="Arial"/>
          <w:i/>
          <w:sz w:val="24"/>
          <w:szCs w:val="24"/>
          <w:lang w:val="es-ES_tradnl" w:eastAsia="es-MX"/>
        </w:rPr>
        <w:t>“…</w:t>
      </w:r>
      <w:r w:rsidR="00272566">
        <w:rPr>
          <w:rFonts w:ascii="Trebuchet MS" w:eastAsia="Times New Roman" w:hAnsi="Trebuchet MS" w:cs="Arial"/>
          <w:i/>
          <w:sz w:val="24"/>
          <w:szCs w:val="24"/>
          <w:lang w:val="es-ES_tradnl" w:eastAsia="es-MX"/>
        </w:rPr>
        <w:t>se tome como medida cautelar la sanción económica y la imposibilidad o inhabilitación de concretarse como candidato a alguna representación política inmediata y/o próxima a los comicios electorales</w:t>
      </w:r>
      <w:r w:rsidRPr="00B72FB0">
        <w:rPr>
          <w:rFonts w:ascii="Trebuchet MS" w:eastAsia="Times New Roman" w:hAnsi="Trebuchet MS" w:cs="Arial"/>
          <w:i/>
          <w:sz w:val="24"/>
          <w:szCs w:val="24"/>
          <w:lang w:val="es-ES_tradnl" w:eastAsia="es-MX"/>
        </w:rPr>
        <w:t>”</w:t>
      </w:r>
      <w:r w:rsidR="00C6301C">
        <w:rPr>
          <w:rFonts w:ascii="Trebuchet MS" w:eastAsia="Times New Roman" w:hAnsi="Trebuchet MS" w:cs="Arial"/>
          <w:i/>
          <w:sz w:val="24"/>
          <w:szCs w:val="24"/>
          <w:lang w:val="es-ES_tradnl" w:eastAsia="es-MX"/>
        </w:rPr>
        <w:t>.</w:t>
      </w:r>
    </w:p>
    <w:p w14:paraId="44B69C55" w14:textId="77777777" w:rsidR="00B72FB0" w:rsidRPr="00B72FB0" w:rsidRDefault="00B72FB0" w:rsidP="00C875AC">
      <w:pPr>
        <w:spacing w:after="0"/>
        <w:ind w:right="-93"/>
        <w:jc w:val="both"/>
        <w:rPr>
          <w:rFonts w:ascii="Trebuchet MS" w:eastAsia="Times New Roman" w:hAnsi="Trebuchet MS" w:cs="Arial"/>
          <w:i/>
          <w:sz w:val="24"/>
          <w:szCs w:val="24"/>
          <w:lang w:val="es-ES_tradnl" w:eastAsia="es-MX"/>
        </w:rPr>
      </w:pPr>
      <w:r w:rsidRPr="00B72FB0">
        <w:rPr>
          <w:rFonts w:ascii="Trebuchet MS" w:eastAsia="Times New Roman" w:hAnsi="Trebuchet MS" w:cs="Arial"/>
          <w:i/>
          <w:sz w:val="24"/>
          <w:szCs w:val="24"/>
          <w:lang w:val="es-ES_tradnl" w:eastAsia="es-MX"/>
        </w:rPr>
        <w:t xml:space="preserve"> </w:t>
      </w:r>
    </w:p>
    <w:p w14:paraId="2C9851B5" w14:textId="77777777" w:rsidR="004E330A" w:rsidRDefault="00B72FB0" w:rsidP="00B5384C">
      <w:pPr>
        <w:spacing w:after="0"/>
        <w:jc w:val="both"/>
        <w:rPr>
          <w:rFonts w:ascii="Trebuchet MS" w:eastAsia="Times New Roman" w:hAnsi="Trebuchet MS" w:cs="Arial"/>
          <w:sz w:val="24"/>
          <w:szCs w:val="24"/>
          <w:lang w:val="es-ES" w:eastAsia="es-MX"/>
        </w:rPr>
      </w:pPr>
      <w:r w:rsidRPr="00B72FB0">
        <w:rPr>
          <w:rFonts w:ascii="Trebuchet MS" w:eastAsia="Times New Roman" w:hAnsi="Trebuchet MS" w:cs="Arial"/>
          <w:b/>
          <w:sz w:val="24"/>
          <w:szCs w:val="24"/>
          <w:lang w:val="es-ES" w:eastAsia="es-MX"/>
        </w:rPr>
        <w:t xml:space="preserve">IV. Pruebas ofrecidas para acreditar la existencia del material. </w:t>
      </w:r>
      <w:r w:rsidRPr="00B72FB0">
        <w:rPr>
          <w:rFonts w:ascii="Trebuchet MS" w:eastAsia="Times New Roman" w:hAnsi="Trebuchet MS" w:cs="Arial"/>
          <w:sz w:val="24"/>
          <w:szCs w:val="24"/>
          <w:lang w:val="es-ES" w:eastAsia="es-MX"/>
        </w:rPr>
        <w:t>Una vez que fue analizado íntegramente el escrito de queja,</w:t>
      </w:r>
      <w:r w:rsidR="00A144F2">
        <w:rPr>
          <w:rFonts w:ascii="Trebuchet MS" w:eastAsia="Times New Roman" w:hAnsi="Trebuchet MS" w:cs="Arial"/>
          <w:sz w:val="24"/>
          <w:szCs w:val="24"/>
          <w:lang w:val="es-ES" w:eastAsia="es-MX"/>
        </w:rPr>
        <w:t xml:space="preserve"> </w:t>
      </w:r>
      <w:r w:rsidR="00272566">
        <w:rPr>
          <w:rFonts w:ascii="Trebuchet MS" w:eastAsia="Times New Roman" w:hAnsi="Trebuchet MS" w:cs="Arial"/>
          <w:sz w:val="24"/>
          <w:szCs w:val="24"/>
          <w:lang w:val="es-ES" w:eastAsia="es-MX"/>
        </w:rPr>
        <w:t xml:space="preserve">se </w:t>
      </w:r>
      <w:r w:rsidR="00B5384C">
        <w:rPr>
          <w:rFonts w:ascii="Trebuchet MS" w:eastAsia="Times New Roman" w:hAnsi="Trebuchet MS" w:cs="Arial"/>
          <w:sz w:val="24"/>
          <w:szCs w:val="24"/>
          <w:lang w:val="es-ES" w:eastAsia="es-MX"/>
        </w:rPr>
        <w:t>advierte que el denunciante acompaña en su escrito quince fotografías las cuales relaciona con los hechos de su demanda, así como las áreas de geolocalización para ubicar las pintas de bardas y donde señala se congregaron los diversos bloques vehiculares.</w:t>
      </w:r>
    </w:p>
    <w:p w14:paraId="6A8344A6" w14:textId="77777777" w:rsidR="004E330A" w:rsidRDefault="004E330A" w:rsidP="00B5384C">
      <w:pPr>
        <w:spacing w:after="0"/>
        <w:jc w:val="both"/>
        <w:rPr>
          <w:rFonts w:ascii="Trebuchet MS" w:eastAsia="Times New Roman" w:hAnsi="Trebuchet MS" w:cs="Arial"/>
          <w:sz w:val="24"/>
          <w:szCs w:val="24"/>
          <w:lang w:val="es-ES" w:eastAsia="es-MX"/>
        </w:rPr>
      </w:pPr>
    </w:p>
    <w:p w14:paraId="48ED817A" w14:textId="77777777" w:rsidR="006C76CB" w:rsidRPr="00B5384C" w:rsidRDefault="004E330A" w:rsidP="00B5384C">
      <w:pPr>
        <w:spacing w:after="0"/>
        <w:jc w:val="both"/>
        <w:rPr>
          <w:rFonts w:ascii="Trebuchet MS" w:eastAsia="Times New Roman" w:hAnsi="Trebuchet MS" w:cs="Arial"/>
          <w:sz w:val="24"/>
          <w:szCs w:val="24"/>
          <w:lang w:val="es-ES" w:eastAsia="es-MX"/>
        </w:rPr>
      </w:pPr>
      <w:r>
        <w:rPr>
          <w:rFonts w:ascii="Trebuchet MS" w:eastAsia="Times New Roman" w:hAnsi="Trebuchet MS" w:cs="Arial"/>
          <w:sz w:val="24"/>
          <w:szCs w:val="24"/>
          <w:lang w:val="es-ES" w:eastAsia="es-MX"/>
        </w:rPr>
        <w:t>Así mismo, anexa un dispositivo USB que contiene fotografías y videos</w:t>
      </w:r>
      <w:r w:rsidR="00B5384C">
        <w:rPr>
          <w:rFonts w:ascii="Trebuchet MS" w:eastAsia="Times New Roman" w:hAnsi="Trebuchet MS" w:cs="Arial"/>
          <w:sz w:val="24"/>
          <w:szCs w:val="24"/>
          <w:lang w:val="es-ES" w:eastAsia="es-MX"/>
        </w:rPr>
        <w:t xml:space="preserve"> </w:t>
      </w:r>
      <w:r>
        <w:rPr>
          <w:rFonts w:ascii="Trebuchet MS" w:eastAsia="Times New Roman" w:hAnsi="Trebuchet MS" w:cs="Arial"/>
          <w:sz w:val="24"/>
          <w:szCs w:val="24"/>
          <w:lang w:val="es-ES" w:eastAsia="es-MX"/>
        </w:rPr>
        <w:t>los cuales relaciona con los hechos de su demanda.</w:t>
      </w:r>
      <w:r w:rsidR="00CB11BF" w:rsidRPr="00B5384C">
        <w:rPr>
          <w:rFonts w:ascii="Trebuchet MS" w:eastAsia="Times New Roman" w:hAnsi="Trebuchet MS" w:cs="Arial"/>
          <w:i/>
          <w:lang w:eastAsia="es-MX"/>
        </w:rPr>
        <w:t xml:space="preserve"> </w:t>
      </w:r>
      <w:r w:rsidR="006C76CB" w:rsidRPr="00B5384C">
        <w:rPr>
          <w:rFonts w:ascii="Trebuchet MS" w:eastAsia="Times New Roman" w:hAnsi="Trebuchet MS" w:cs="Arial"/>
          <w:i/>
          <w:lang w:eastAsia="es-MX"/>
        </w:rPr>
        <w:t xml:space="preserve"> </w:t>
      </w:r>
    </w:p>
    <w:p w14:paraId="5A8CF1BF" w14:textId="77777777" w:rsidR="00B72FB0" w:rsidRPr="00B72FB0" w:rsidRDefault="00B72FB0" w:rsidP="00C875AC">
      <w:pPr>
        <w:spacing w:after="0"/>
        <w:rPr>
          <w:rFonts w:ascii="Trebuchet MS" w:eastAsia="Times New Roman" w:hAnsi="Trebuchet MS" w:cs="Arial"/>
          <w:b/>
          <w:sz w:val="24"/>
          <w:szCs w:val="24"/>
          <w:lang w:eastAsia="es-MX"/>
        </w:rPr>
      </w:pPr>
    </w:p>
    <w:p w14:paraId="6C2310B7" w14:textId="77777777" w:rsidR="00B72FB0" w:rsidRPr="00B72FB0" w:rsidRDefault="00B72FB0" w:rsidP="00C875AC">
      <w:pPr>
        <w:spacing w:after="0"/>
        <w:rPr>
          <w:rFonts w:ascii="Trebuchet MS" w:eastAsia="Times New Roman" w:hAnsi="Trebuchet MS" w:cs="Arial"/>
          <w:b/>
          <w:bCs/>
          <w:color w:val="000000"/>
          <w:sz w:val="24"/>
          <w:szCs w:val="24"/>
          <w:lang w:eastAsia="x-none"/>
        </w:rPr>
      </w:pPr>
      <w:r w:rsidRPr="00B72FB0">
        <w:rPr>
          <w:rFonts w:ascii="Trebuchet MS" w:eastAsia="Times New Roman" w:hAnsi="Trebuchet MS" w:cs="Arial"/>
          <w:b/>
          <w:sz w:val="24"/>
          <w:szCs w:val="24"/>
          <w:lang w:eastAsia="es-MX"/>
        </w:rPr>
        <w:t>V.</w:t>
      </w:r>
      <w:r w:rsidRPr="00B72FB0">
        <w:rPr>
          <w:rFonts w:ascii="Trebuchet MS" w:eastAsia="Times New Roman" w:hAnsi="Trebuchet MS" w:cs="Arial"/>
          <w:b/>
          <w:bCs/>
          <w:color w:val="000000"/>
          <w:sz w:val="24"/>
          <w:szCs w:val="24"/>
          <w:lang w:eastAsia="x-none"/>
        </w:rPr>
        <w:t xml:space="preserve"> </w:t>
      </w:r>
      <w:r w:rsidRPr="00B72FB0">
        <w:rPr>
          <w:rFonts w:ascii="Trebuchet MS" w:eastAsia="Times New Roman" w:hAnsi="Trebuchet MS" w:cs="Arial"/>
          <w:b/>
          <w:bCs/>
          <w:sz w:val="24"/>
          <w:szCs w:val="24"/>
          <w:lang w:val="es-ES_tradnl" w:eastAsia="es-MX"/>
        </w:rPr>
        <w:t>DILIGENCIAS ORDENADAS POR ESTA AUTORIDAD</w:t>
      </w:r>
      <w:r w:rsidRPr="00B72FB0">
        <w:rPr>
          <w:rFonts w:ascii="Trebuchet MS" w:eastAsia="Times New Roman" w:hAnsi="Trebuchet MS" w:cs="Arial"/>
          <w:b/>
          <w:bCs/>
          <w:color w:val="000000"/>
          <w:sz w:val="24"/>
          <w:szCs w:val="24"/>
          <w:lang w:eastAsia="x-none"/>
        </w:rPr>
        <w:t xml:space="preserve">. </w:t>
      </w:r>
    </w:p>
    <w:p w14:paraId="18451EA4" w14:textId="77777777" w:rsidR="00B72FB0" w:rsidRPr="00B72FB0" w:rsidRDefault="00B72FB0" w:rsidP="00C875AC">
      <w:pPr>
        <w:spacing w:after="0"/>
        <w:rPr>
          <w:rFonts w:ascii="Trebuchet MS" w:eastAsia="Times New Roman" w:hAnsi="Trebuchet MS" w:cs="Arial"/>
          <w:b/>
          <w:bCs/>
          <w:color w:val="000000"/>
          <w:sz w:val="24"/>
          <w:szCs w:val="24"/>
          <w:lang w:eastAsia="x-none"/>
        </w:rPr>
      </w:pPr>
    </w:p>
    <w:p w14:paraId="2EB52B42" w14:textId="77777777" w:rsidR="00B72FB0" w:rsidRPr="00B72FB0" w:rsidRDefault="00B72FB0" w:rsidP="00B5384C">
      <w:pPr>
        <w:autoSpaceDE w:val="0"/>
        <w:autoSpaceDN w:val="0"/>
        <w:adjustRightInd w:val="0"/>
        <w:spacing w:after="0"/>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Es preciso establecer que esta autoridad integradora ordenó realizar como diligencia de investigación la verificación de</w:t>
      </w:r>
      <w:r w:rsidRPr="00B72FB0">
        <w:rPr>
          <w:rFonts w:ascii="Trebuchet MS" w:eastAsia="Times New Roman" w:hAnsi="Trebuchet MS" w:cs="Arial"/>
          <w:color w:val="000000"/>
          <w:sz w:val="24"/>
          <w:szCs w:val="24"/>
          <w:lang w:eastAsia="x-none"/>
        </w:rPr>
        <w:t xml:space="preserve"> la existencia de las bardas refer</w:t>
      </w:r>
      <w:r w:rsidR="00B5384C">
        <w:rPr>
          <w:rFonts w:ascii="Trebuchet MS" w:eastAsia="Times New Roman" w:hAnsi="Trebuchet MS" w:cs="Arial"/>
          <w:color w:val="000000"/>
          <w:sz w:val="24"/>
          <w:szCs w:val="24"/>
          <w:lang w:eastAsia="x-none"/>
        </w:rPr>
        <w:t>idas en el escrito de denuncia</w:t>
      </w:r>
      <w:r w:rsidR="004E330A">
        <w:rPr>
          <w:rFonts w:ascii="Trebuchet MS" w:eastAsia="Times New Roman" w:hAnsi="Trebuchet MS" w:cs="Arial"/>
          <w:color w:val="000000"/>
          <w:sz w:val="24"/>
          <w:szCs w:val="24"/>
          <w:lang w:eastAsia="x-none"/>
        </w:rPr>
        <w:t>, así como la verificación del contenido del dispositivo USB que anexa la parte quejosa a la denuncia</w:t>
      </w:r>
      <w:r w:rsidR="00B5384C">
        <w:rPr>
          <w:rFonts w:ascii="Trebuchet MS" w:eastAsia="Times New Roman" w:hAnsi="Trebuchet MS" w:cs="Arial"/>
          <w:color w:val="000000"/>
          <w:sz w:val="24"/>
          <w:szCs w:val="24"/>
          <w:lang w:eastAsia="x-none"/>
        </w:rPr>
        <w:t>.</w:t>
      </w:r>
    </w:p>
    <w:p w14:paraId="774946DC" w14:textId="77777777" w:rsidR="00B72FB0" w:rsidRPr="00B72FB0" w:rsidRDefault="00B72FB0" w:rsidP="00C875AC">
      <w:pPr>
        <w:autoSpaceDE w:val="0"/>
        <w:autoSpaceDN w:val="0"/>
        <w:adjustRightInd w:val="0"/>
        <w:spacing w:after="0"/>
        <w:ind w:left="708"/>
        <w:jc w:val="both"/>
        <w:rPr>
          <w:rFonts w:ascii="Trebuchet MS" w:eastAsia="Times New Roman" w:hAnsi="Trebuchet MS" w:cs="Arial"/>
          <w:i/>
          <w:color w:val="000000"/>
          <w:sz w:val="24"/>
          <w:szCs w:val="24"/>
          <w:lang w:eastAsia="x-none"/>
        </w:rPr>
      </w:pPr>
    </w:p>
    <w:p w14:paraId="5130557D" w14:textId="77777777" w:rsidR="00B72FB0" w:rsidRPr="00B72FB0" w:rsidRDefault="004E330A" w:rsidP="00C875AC">
      <w:pPr>
        <w:spacing w:after="0"/>
        <w:jc w:val="both"/>
        <w:rPr>
          <w:rFonts w:ascii="Trebuchet MS" w:eastAsia="Times New Roman" w:hAnsi="Trebuchet MS" w:cs="Arial"/>
          <w:color w:val="000000"/>
          <w:sz w:val="24"/>
          <w:szCs w:val="24"/>
          <w:lang w:eastAsia="x-none"/>
        </w:rPr>
      </w:pPr>
      <w:r>
        <w:rPr>
          <w:rFonts w:ascii="Trebuchet MS" w:eastAsia="Times New Roman" w:hAnsi="Trebuchet MS" w:cs="Arial"/>
          <w:color w:val="000000"/>
          <w:sz w:val="24"/>
          <w:szCs w:val="24"/>
          <w:lang w:eastAsia="x-none"/>
        </w:rPr>
        <w:lastRenderedPageBreak/>
        <w:t>El acta descrita constituye</w:t>
      </w:r>
      <w:r w:rsidR="00B72FB0" w:rsidRPr="00B72FB0">
        <w:rPr>
          <w:rFonts w:ascii="Trebuchet MS" w:eastAsia="Times New Roman" w:hAnsi="Trebuchet MS" w:cs="Arial"/>
          <w:color w:val="000000"/>
          <w:sz w:val="24"/>
          <w:szCs w:val="24"/>
          <w:lang w:eastAsia="x-none"/>
        </w:rPr>
        <w:t xml:space="preserve"> documentales públicas que de conformidad al párrafo 2 del artículo 463 del código en la materia, merecen valor probatorio pleno.</w:t>
      </w:r>
    </w:p>
    <w:p w14:paraId="464C8815" w14:textId="77777777" w:rsidR="00B72FB0" w:rsidRPr="00B72FB0" w:rsidRDefault="00B72FB0" w:rsidP="00C875AC">
      <w:pPr>
        <w:spacing w:after="0"/>
        <w:jc w:val="both"/>
        <w:rPr>
          <w:rFonts w:ascii="Trebuchet MS" w:eastAsia="Calibri" w:hAnsi="Trebuchet MS" w:cs="Arial"/>
          <w:b/>
          <w:sz w:val="24"/>
          <w:szCs w:val="24"/>
        </w:rPr>
      </w:pPr>
    </w:p>
    <w:p w14:paraId="010D6825" w14:textId="266D7DE4"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b/>
          <w:sz w:val="24"/>
          <w:szCs w:val="24"/>
        </w:rPr>
        <w:t>VI. Naturaleza y finalidad de las medidas cautelares.</w:t>
      </w:r>
      <w:r w:rsidRPr="00B72FB0">
        <w:rPr>
          <w:rFonts w:ascii="Trebuchet MS" w:eastAsia="Calibri" w:hAnsi="Trebuchet MS" w:cs="Arial"/>
          <w:sz w:val="24"/>
          <w:szCs w:val="24"/>
        </w:rPr>
        <w:t xml:space="preserve"> De conformidad con lo dispuesto en los artículos 472, párrafo 9, del Código; y 10, del Reglamento de Quejas y Denuncias de este</w:t>
      </w:r>
      <w:r w:rsidRPr="00B72FB0">
        <w:rPr>
          <w:rFonts w:ascii="Trebuchet MS" w:eastAsia="Calibri" w:hAnsi="Trebuchet MS" w:cs="Arial"/>
          <w:sz w:val="24"/>
          <w:szCs w:val="24"/>
          <w:lang w:val="es-ES"/>
        </w:rPr>
        <w:t xml:space="preserve"> Instituto</w:t>
      </w:r>
      <w:r w:rsidRPr="00B72FB0">
        <w:rPr>
          <w:rFonts w:ascii="Trebuchet MS" w:eastAsia="Calibri" w:hAnsi="Trebuchet MS" w:cs="Arial"/>
          <w:sz w:val="24"/>
          <w:szCs w:val="24"/>
        </w:rPr>
        <w:t>; l</w:t>
      </w:r>
      <w:r w:rsidRPr="00B72FB0">
        <w:rPr>
          <w:rFonts w:ascii="Trebuchet MS" w:eastAsia="Calibri" w:hAnsi="Trebuchet MS" w:cs="Arial"/>
          <w:color w:val="000000"/>
          <w:sz w:val="24"/>
          <w:szCs w:val="24"/>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7A611719" w14:textId="77777777" w:rsidR="00B72FB0" w:rsidRPr="00B72FB0" w:rsidRDefault="00B72FB0" w:rsidP="00C875AC">
      <w:pPr>
        <w:spacing w:after="0"/>
        <w:jc w:val="both"/>
        <w:rPr>
          <w:rFonts w:ascii="Trebuchet MS" w:eastAsia="Calibri" w:hAnsi="Trebuchet MS" w:cs="Arial"/>
          <w:color w:val="000000"/>
          <w:sz w:val="24"/>
          <w:szCs w:val="24"/>
        </w:rPr>
      </w:pPr>
    </w:p>
    <w:p w14:paraId="79C01B1B"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59DCDE4E" w14:textId="77777777" w:rsidR="00B72FB0" w:rsidRPr="00B72FB0" w:rsidRDefault="00B72FB0" w:rsidP="00C875AC">
      <w:pPr>
        <w:spacing w:after="0"/>
        <w:jc w:val="both"/>
        <w:rPr>
          <w:rFonts w:ascii="Trebuchet MS" w:eastAsia="Calibri" w:hAnsi="Trebuchet MS" w:cs="Arial"/>
          <w:color w:val="000000"/>
          <w:sz w:val="24"/>
          <w:szCs w:val="24"/>
        </w:rPr>
      </w:pPr>
    </w:p>
    <w:p w14:paraId="09494E26"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En consecuencia, las medidas cautelares están dirigidas a garantizar la existencia y el restablecimiento del derecho que se considera afectado, cuyo titular estima que puede sufrir algún menoscabo.</w:t>
      </w:r>
    </w:p>
    <w:p w14:paraId="5C47CC4A" w14:textId="77777777" w:rsidR="00B72FB0" w:rsidRPr="00B72FB0" w:rsidRDefault="00B72FB0" w:rsidP="00C875AC">
      <w:pPr>
        <w:spacing w:after="0"/>
        <w:jc w:val="both"/>
        <w:rPr>
          <w:rFonts w:ascii="Trebuchet MS" w:eastAsia="Calibri" w:hAnsi="Trebuchet MS" w:cs="Arial"/>
          <w:color w:val="000000"/>
          <w:sz w:val="24"/>
          <w:szCs w:val="24"/>
        </w:rPr>
      </w:pPr>
    </w:p>
    <w:p w14:paraId="49750D79"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2A92A596" w14:textId="77777777" w:rsidR="00B72FB0" w:rsidRPr="00B72FB0" w:rsidRDefault="00B72FB0" w:rsidP="00C875AC">
      <w:pPr>
        <w:spacing w:after="0"/>
        <w:jc w:val="both"/>
        <w:rPr>
          <w:rFonts w:ascii="Trebuchet MS" w:eastAsia="Calibri" w:hAnsi="Trebuchet MS" w:cs="Arial"/>
          <w:color w:val="000000"/>
          <w:sz w:val="24"/>
          <w:szCs w:val="24"/>
        </w:rPr>
      </w:pPr>
    </w:p>
    <w:p w14:paraId="56E74209"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0DD253F" w14:textId="77777777" w:rsidR="00B72FB0" w:rsidRPr="00B72FB0" w:rsidRDefault="00B72FB0" w:rsidP="00C875AC">
      <w:pPr>
        <w:spacing w:after="0"/>
        <w:jc w:val="both"/>
        <w:rPr>
          <w:rFonts w:ascii="Trebuchet MS" w:eastAsia="Calibri" w:hAnsi="Trebuchet MS" w:cs="Arial"/>
          <w:color w:val="000000"/>
          <w:sz w:val="24"/>
          <w:szCs w:val="24"/>
        </w:rPr>
      </w:pPr>
    </w:p>
    <w:p w14:paraId="3EEA8A6C"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Ahora bien, para que en el dictado de las medidas cautelares se cumpla el principio de legalidad, la fundamentación y motivación deberá ocuparse cuando menos, de los aspectos siguientes:</w:t>
      </w:r>
    </w:p>
    <w:p w14:paraId="46CD3557" w14:textId="77777777" w:rsidR="00B72FB0" w:rsidRPr="00B72FB0" w:rsidRDefault="00B72FB0" w:rsidP="00C875AC">
      <w:pPr>
        <w:spacing w:after="0"/>
        <w:jc w:val="both"/>
        <w:rPr>
          <w:rFonts w:ascii="Trebuchet MS" w:eastAsia="Calibri" w:hAnsi="Trebuchet MS" w:cs="Arial"/>
          <w:color w:val="000000"/>
          <w:sz w:val="24"/>
          <w:szCs w:val="24"/>
        </w:rPr>
      </w:pPr>
    </w:p>
    <w:p w14:paraId="49842352" w14:textId="77777777" w:rsidR="00B72FB0" w:rsidRPr="00B72FB0" w:rsidRDefault="00B72FB0" w:rsidP="00C875AC">
      <w:pPr>
        <w:numPr>
          <w:ilvl w:val="0"/>
          <w:numId w:val="1"/>
        </w:numPr>
        <w:spacing w:after="0"/>
        <w:ind w:right="618"/>
        <w:jc w:val="both"/>
        <w:rPr>
          <w:rFonts w:ascii="Trebuchet MS" w:eastAsia="Calibri" w:hAnsi="Trebuchet MS" w:cs="Arial"/>
          <w:color w:val="000000"/>
          <w:sz w:val="24"/>
          <w:szCs w:val="24"/>
          <w:lang w:val="es-ES"/>
        </w:rPr>
      </w:pPr>
      <w:r w:rsidRPr="00B72FB0">
        <w:rPr>
          <w:rFonts w:ascii="Trebuchet MS" w:eastAsia="Calibri" w:hAnsi="Trebuchet MS" w:cs="Arial"/>
          <w:color w:val="000000"/>
          <w:sz w:val="24"/>
          <w:szCs w:val="24"/>
        </w:rPr>
        <w:t>La probable violación a un derecho, del cual se pide la tutela en el proceso, y,</w:t>
      </w:r>
    </w:p>
    <w:p w14:paraId="6D4BDD06" w14:textId="77777777" w:rsidR="00B72FB0" w:rsidRPr="00B72FB0" w:rsidRDefault="00B72FB0" w:rsidP="00C875AC">
      <w:pPr>
        <w:numPr>
          <w:ilvl w:val="0"/>
          <w:numId w:val="1"/>
        </w:numPr>
        <w:spacing w:after="0"/>
        <w:ind w:right="618"/>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El temor fundado de que, mientras llega la tutela jurídica efectiva, desaparezcan las circunstancias de hecho necesarias para alcanzar una decisión sobre el derecho o bien jurídico, cuya restitución se reclama (</w:t>
      </w:r>
      <w:r w:rsidRPr="00B72FB0">
        <w:rPr>
          <w:rFonts w:ascii="Trebuchet MS" w:eastAsia="Calibri" w:hAnsi="Trebuchet MS" w:cs="Arial"/>
          <w:i/>
          <w:color w:val="000000"/>
          <w:sz w:val="24"/>
          <w:szCs w:val="24"/>
        </w:rPr>
        <w:t>periculum in mora</w:t>
      </w:r>
      <w:r w:rsidRPr="00B72FB0">
        <w:rPr>
          <w:rFonts w:ascii="Trebuchet MS" w:eastAsia="Calibri" w:hAnsi="Trebuchet MS" w:cs="Arial"/>
          <w:color w:val="000000"/>
          <w:sz w:val="24"/>
          <w:szCs w:val="24"/>
        </w:rPr>
        <w:t>).</w:t>
      </w:r>
    </w:p>
    <w:p w14:paraId="126B2006" w14:textId="77777777" w:rsidR="00B72FB0" w:rsidRPr="00B72FB0" w:rsidRDefault="00B72FB0" w:rsidP="00C875AC">
      <w:pPr>
        <w:spacing w:after="0"/>
        <w:jc w:val="both"/>
        <w:rPr>
          <w:rFonts w:ascii="Trebuchet MS" w:eastAsia="Calibri" w:hAnsi="Trebuchet MS" w:cs="Arial"/>
          <w:color w:val="000000"/>
          <w:sz w:val="24"/>
          <w:szCs w:val="24"/>
        </w:rPr>
      </w:pPr>
    </w:p>
    <w:p w14:paraId="32B84EF0"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63B90EF9" w14:textId="77777777" w:rsidR="00B72FB0" w:rsidRPr="00B72FB0" w:rsidRDefault="00B72FB0" w:rsidP="00C875AC">
      <w:pPr>
        <w:spacing w:after="0"/>
        <w:jc w:val="both"/>
        <w:rPr>
          <w:rFonts w:ascii="Trebuchet MS" w:eastAsia="Calibri" w:hAnsi="Trebuchet MS" w:cs="Arial"/>
          <w:color w:val="000000"/>
          <w:sz w:val="24"/>
          <w:szCs w:val="24"/>
        </w:rPr>
      </w:pPr>
    </w:p>
    <w:p w14:paraId="4D8052BA"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 xml:space="preserve">Atendiendo a esa lógica, el dictado de las medidas cautelares se debe ajustar a los criterios que la doctrina denomina como </w:t>
      </w:r>
      <w:r w:rsidRPr="00B72FB0">
        <w:rPr>
          <w:rFonts w:ascii="Trebuchet MS" w:eastAsia="Calibri" w:hAnsi="Trebuchet MS" w:cs="Arial"/>
          <w:i/>
          <w:color w:val="000000"/>
          <w:sz w:val="24"/>
          <w:szCs w:val="24"/>
        </w:rPr>
        <w:t>fumus boni iuris</w:t>
      </w:r>
      <w:r w:rsidRPr="00B72FB0">
        <w:rPr>
          <w:rFonts w:ascii="Trebuchet MS" w:eastAsia="Calibri" w:hAnsi="Trebuchet MS" w:cs="Arial"/>
          <w:color w:val="000000"/>
          <w:sz w:val="24"/>
          <w:szCs w:val="24"/>
        </w:rPr>
        <w:t xml:space="preserve"> –apariencia del buen derecho– unida al </w:t>
      </w:r>
      <w:r w:rsidRPr="00B72FB0">
        <w:rPr>
          <w:rFonts w:ascii="Trebuchet MS" w:eastAsia="Calibri" w:hAnsi="Trebuchet MS" w:cs="Arial"/>
          <w:i/>
          <w:color w:val="000000"/>
          <w:sz w:val="24"/>
          <w:szCs w:val="24"/>
        </w:rPr>
        <w:t>periculum in mora</w:t>
      </w:r>
      <w:r w:rsidRPr="00B72FB0">
        <w:rPr>
          <w:rFonts w:ascii="Trebuchet MS" w:eastAsia="Calibri" w:hAnsi="Trebuchet MS" w:cs="Arial"/>
          <w:color w:val="000000"/>
          <w:sz w:val="24"/>
          <w:szCs w:val="24"/>
        </w:rPr>
        <w:t xml:space="preserve"> –temor fundado de que mientras llega la tutela efectiva se menoscabe o haga irreparable el derecho materia de la decisión final–.</w:t>
      </w:r>
    </w:p>
    <w:p w14:paraId="4EF29577" w14:textId="77777777" w:rsidR="00B72FB0" w:rsidRPr="00B72FB0" w:rsidRDefault="00B72FB0" w:rsidP="00C875AC">
      <w:pPr>
        <w:spacing w:after="0"/>
        <w:jc w:val="both"/>
        <w:rPr>
          <w:rFonts w:ascii="Trebuchet MS" w:eastAsia="Calibri" w:hAnsi="Trebuchet MS" w:cs="Arial"/>
          <w:color w:val="000000"/>
          <w:sz w:val="24"/>
          <w:szCs w:val="24"/>
        </w:rPr>
      </w:pPr>
    </w:p>
    <w:p w14:paraId="4B5CE5A6" w14:textId="77777777" w:rsid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 xml:space="preserve">Sobre el </w:t>
      </w:r>
      <w:r w:rsidRPr="00B72FB0">
        <w:rPr>
          <w:rFonts w:ascii="Trebuchet MS" w:eastAsia="Calibri" w:hAnsi="Trebuchet MS" w:cs="Arial"/>
          <w:i/>
          <w:iCs/>
          <w:color w:val="000000"/>
          <w:sz w:val="24"/>
          <w:szCs w:val="24"/>
        </w:rPr>
        <w:t>fumus boni iuris</w:t>
      </w:r>
      <w:r w:rsidRPr="00B72FB0">
        <w:rPr>
          <w:rFonts w:ascii="Trebuchet MS" w:eastAsia="Calibri" w:hAnsi="Trebuchet MS" w:cs="Arial"/>
          <w:color w:val="000000"/>
          <w:sz w:val="24"/>
          <w:szCs w:val="24"/>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B72FB0">
        <w:rPr>
          <w:rFonts w:ascii="Trebuchet MS" w:eastAsia="Calibri" w:hAnsi="Trebuchet MS" w:cs="Arial"/>
          <w:i/>
          <w:iCs/>
          <w:color w:val="000000"/>
          <w:sz w:val="24"/>
          <w:szCs w:val="24"/>
        </w:rPr>
        <w:t xml:space="preserve">periculum in mora </w:t>
      </w:r>
      <w:r w:rsidRPr="00B72FB0">
        <w:rPr>
          <w:rFonts w:ascii="Trebuchet MS" w:eastAsia="Calibri" w:hAnsi="Trebuchet MS" w:cs="Arial"/>
          <w:color w:val="000000"/>
          <w:sz w:val="24"/>
          <w:szCs w:val="24"/>
        </w:rPr>
        <w:t>o peligro en la demora consiste en la posible frustración de los derechos del promovente de la medida cautelar, ante el riesgo de su irreparabilidad.</w:t>
      </w:r>
    </w:p>
    <w:p w14:paraId="45E2EEF7" w14:textId="77777777" w:rsidR="00832610" w:rsidRPr="00B72FB0" w:rsidRDefault="00832610" w:rsidP="00C875AC">
      <w:pPr>
        <w:spacing w:after="0"/>
        <w:jc w:val="both"/>
        <w:rPr>
          <w:rFonts w:ascii="Trebuchet MS" w:eastAsia="Calibri" w:hAnsi="Trebuchet MS" w:cs="Arial"/>
          <w:color w:val="000000"/>
          <w:sz w:val="24"/>
          <w:szCs w:val="24"/>
        </w:rPr>
      </w:pPr>
    </w:p>
    <w:p w14:paraId="2DF65585"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E3B9659" w14:textId="77777777" w:rsidR="00B72FB0" w:rsidRPr="00B72FB0" w:rsidRDefault="00B72FB0" w:rsidP="00C875AC">
      <w:pPr>
        <w:spacing w:after="0"/>
        <w:jc w:val="both"/>
        <w:rPr>
          <w:rFonts w:ascii="Trebuchet MS" w:eastAsia="Calibri" w:hAnsi="Trebuchet MS" w:cs="Arial"/>
          <w:color w:val="000000"/>
          <w:sz w:val="24"/>
          <w:szCs w:val="24"/>
        </w:rPr>
      </w:pPr>
    </w:p>
    <w:p w14:paraId="2F03B5AA"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 xml:space="preserve">En consecuencia, si de ese análisis previo resulta la existencia de un derecho, en apariencia reconocido legalmente de quien sufre la lesión o el riesgo de un daño inminente y la correlativa falta de justificación de la conducta reprochada, </w:t>
      </w:r>
      <w:r w:rsidRPr="00B72FB0">
        <w:rPr>
          <w:rFonts w:ascii="Trebuchet MS" w:eastAsia="Calibri" w:hAnsi="Trebuchet MS" w:cs="Arial"/>
          <w:color w:val="000000"/>
          <w:sz w:val="24"/>
          <w:szCs w:val="24"/>
        </w:rPr>
        <w:lastRenderedPageBreak/>
        <w:t>entonces se torna patente que la medida cautelar debe ser acordada, salvo que el perjuicio al interés social o al orden público sea mayor a los daños que pudiera resentir el solicitante, supuesto en el cual, deberá negarse la medida cautelar.</w:t>
      </w:r>
    </w:p>
    <w:p w14:paraId="3C5D12B9" w14:textId="77777777" w:rsidR="00B72FB0" w:rsidRPr="00B72FB0" w:rsidRDefault="00B72FB0" w:rsidP="00C875AC">
      <w:pPr>
        <w:spacing w:after="0"/>
        <w:jc w:val="both"/>
        <w:rPr>
          <w:rFonts w:ascii="Trebuchet MS" w:eastAsia="Calibri" w:hAnsi="Trebuchet MS" w:cs="Arial"/>
          <w:color w:val="000000"/>
          <w:sz w:val="24"/>
          <w:szCs w:val="24"/>
        </w:rPr>
      </w:pPr>
    </w:p>
    <w:p w14:paraId="59A4267C"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96556BD" w14:textId="77777777" w:rsidR="00B72FB0" w:rsidRPr="00B72FB0" w:rsidRDefault="00B72FB0" w:rsidP="00C875AC">
      <w:pPr>
        <w:spacing w:after="0"/>
        <w:jc w:val="both"/>
        <w:rPr>
          <w:rFonts w:ascii="Trebuchet MS" w:eastAsia="Calibri" w:hAnsi="Trebuchet MS" w:cs="Arial"/>
          <w:color w:val="000000"/>
          <w:sz w:val="24"/>
          <w:szCs w:val="24"/>
          <w:lang w:val="es-ES"/>
        </w:rPr>
      </w:pPr>
    </w:p>
    <w:p w14:paraId="0FBD5586" w14:textId="77777777" w:rsidR="00B72FB0" w:rsidRPr="00B72FB0" w:rsidRDefault="00B72FB0" w:rsidP="00C875AC">
      <w:pPr>
        <w:numPr>
          <w:ilvl w:val="0"/>
          <w:numId w:val="2"/>
        </w:numPr>
        <w:spacing w:after="0"/>
        <w:ind w:right="476"/>
        <w:jc w:val="both"/>
        <w:rPr>
          <w:rFonts w:ascii="Trebuchet MS" w:eastAsia="Calibri" w:hAnsi="Trebuchet MS" w:cs="Arial"/>
          <w:color w:val="000000"/>
          <w:sz w:val="24"/>
          <w:szCs w:val="24"/>
          <w:lang w:val="es-ES"/>
        </w:rPr>
      </w:pPr>
      <w:r w:rsidRPr="00B72FB0">
        <w:rPr>
          <w:rFonts w:ascii="Trebuchet MS" w:eastAsia="Calibri" w:hAnsi="Trebuchet MS" w:cs="Arial"/>
          <w:color w:val="000000"/>
          <w:sz w:val="24"/>
          <w:szCs w:val="24"/>
        </w:rPr>
        <w:t>Verificar si existe el derecho cuya tutela se pretende.</w:t>
      </w:r>
    </w:p>
    <w:p w14:paraId="6D86A661" w14:textId="77777777" w:rsidR="00B72FB0" w:rsidRPr="00B72FB0" w:rsidRDefault="00B72FB0" w:rsidP="00C875AC">
      <w:pPr>
        <w:numPr>
          <w:ilvl w:val="0"/>
          <w:numId w:val="2"/>
        </w:numPr>
        <w:spacing w:after="0"/>
        <w:ind w:right="476"/>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Justificar el temor fundado de que ante la espera del dictado de la resolución definitiva, desaparezca la materia de controversia.</w:t>
      </w:r>
    </w:p>
    <w:p w14:paraId="61A9D9FD" w14:textId="77777777" w:rsidR="00B72FB0" w:rsidRPr="00B72FB0" w:rsidRDefault="00B72FB0" w:rsidP="00C875AC">
      <w:pPr>
        <w:numPr>
          <w:ilvl w:val="0"/>
          <w:numId w:val="2"/>
        </w:numPr>
        <w:spacing w:after="0"/>
        <w:ind w:right="476"/>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Ponderar los valores y bienes jurídicos en conflicto, y justificar la idoneidad, razonabilidad y proporcionalidad de la determinación que se adopte.</w:t>
      </w:r>
    </w:p>
    <w:p w14:paraId="4C1C9766" w14:textId="77777777" w:rsidR="00B72FB0" w:rsidRPr="00B72FB0" w:rsidRDefault="00B72FB0" w:rsidP="00C875AC">
      <w:pPr>
        <w:numPr>
          <w:ilvl w:val="0"/>
          <w:numId w:val="2"/>
        </w:numPr>
        <w:spacing w:after="0"/>
        <w:ind w:right="476"/>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Fundar y motivar si la conducta denunciada, atendiendo al contexto en que se produce, trasciende o no a los límites del derecho o libertad que se considera afectado y, si presumiblemente, se ubica en el ámbito de lo ilícito.</w:t>
      </w:r>
    </w:p>
    <w:p w14:paraId="7FE911BF" w14:textId="77777777" w:rsidR="00B72FB0" w:rsidRPr="00B72FB0" w:rsidRDefault="00B72FB0" w:rsidP="00C875AC">
      <w:pPr>
        <w:spacing w:after="0"/>
        <w:jc w:val="both"/>
        <w:rPr>
          <w:rFonts w:ascii="Trebuchet MS" w:eastAsia="Calibri" w:hAnsi="Trebuchet MS" w:cs="Arial"/>
          <w:color w:val="000000"/>
          <w:sz w:val="24"/>
          <w:szCs w:val="24"/>
          <w:lang w:val="es-ES"/>
        </w:rPr>
      </w:pPr>
    </w:p>
    <w:p w14:paraId="2B5AC998" w14:textId="77777777" w:rsid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54F493C6" w14:textId="77777777" w:rsidR="0077138F" w:rsidRPr="00B72FB0" w:rsidRDefault="0077138F" w:rsidP="00C875AC">
      <w:pPr>
        <w:spacing w:after="0"/>
        <w:jc w:val="both"/>
        <w:rPr>
          <w:rFonts w:ascii="Trebuchet MS" w:eastAsia="Calibri" w:hAnsi="Trebuchet MS" w:cs="Arial"/>
          <w:color w:val="000000"/>
          <w:sz w:val="24"/>
          <w:szCs w:val="24"/>
        </w:rPr>
      </w:pPr>
    </w:p>
    <w:p w14:paraId="45D5FEAD" w14:textId="77777777" w:rsidR="0005083B" w:rsidRDefault="00B72FB0" w:rsidP="00C875AC">
      <w:pPr>
        <w:spacing w:after="0"/>
        <w:jc w:val="both"/>
        <w:rPr>
          <w:rFonts w:ascii="Trebuchet MS" w:eastAsia="Calibri" w:hAnsi="Trebuchet MS" w:cs="Arial"/>
          <w:b/>
          <w:sz w:val="24"/>
          <w:szCs w:val="24"/>
          <w:lang w:eastAsia="ar-SA" w:bidi="en-US"/>
        </w:rPr>
      </w:pPr>
      <w:r w:rsidRPr="00B72FB0">
        <w:rPr>
          <w:rFonts w:ascii="Trebuchet MS" w:eastAsia="Calibri" w:hAnsi="Trebuchet MS" w:cs="Arial"/>
          <w:b/>
          <w:sz w:val="24"/>
          <w:szCs w:val="24"/>
        </w:rPr>
        <w:t>VII. Pronunciamiento respecto de la solicitud de adopción de la medida cautelar.</w:t>
      </w:r>
      <w:r w:rsidRPr="00B72FB0">
        <w:rPr>
          <w:rFonts w:ascii="Trebuchet MS" w:eastAsia="Calibri" w:hAnsi="Trebuchet MS" w:cs="Arial"/>
          <w:sz w:val="24"/>
          <w:szCs w:val="24"/>
        </w:rPr>
        <w:t xml:space="preserve"> </w:t>
      </w:r>
      <w:r w:rsidRPr="00B72FB0">
        <w:rPr>
          <w:rFonts w:ascii="Trebuchet MS" w:eastAsia="Calibri" w:hAnsi="Trebuchet MS" w:cs="Arial"/>
          <w:color w:val="000000"/>
          <w:sz w:val="24"/>
          <w:szCs w:val="24"/>
        </w:rPr>
        <w:t xml:space="preserve">Precisado lo anterior y considerado en su integridad el escrito de queja y las pruebas que obran en el expediente, se analiza la pretensión, </w:t>
      </w:r>
      <w:r w:rsidRPr="0005083B">
        <w:rPr>
          <w:rFonts w:ascii="Trebuchet MS" w:eastAsia="Calibri" w:hAnsi="Trebuchet MS" w:cs="Arial"/>
          <w:color w:val="000000"/>
          <w:sz w:val="24"/>
          <w:szCs w:val="24"/>
        </w:rPr>
        <w:t xml:space="preserve">consistente en que se ordene </w:t>
      </w:r>
      <w:r w:rsidR="0005083B" w:rsidRPr="0005083B">
        <w:rPr>
          <w:rFonts w:ascii="Trebuchet MS" w:eastAsia="Times New Roman" w:hAnsi="Trebuchet MS" w:cs="Arial"/>
          <w:sz w:val="24"/>
          <w:szCs w:val="24"/>
          <w:lang w:val="es-ES_tradnl" w:eastAsia="es-MX"/>
        </w:rPr>
        <w:t>la sanción económica y la imposibilidad o inhabilitación de concretarse como candidato a alguna representación política inmediata y/o próxima a los comicios electorales</w:t>
      </w:r>
      <w:r w:rsidR="0005083B">
        <w:rPr>
          <w:rFonts w:ascii="Trebuchet MS" w:eastAsia="Times New Roman" w:hAnsi="Trebuchet MS" w:cs="Arial"/>
          <w:sz w:val="24"/>
          <w:szCs w:val="24"/>
          <w:lang w:val="es-ES_tradnl" w:eastAsia="es-MX"/>
        </w:rPr>
        <w:t>.</w:t>
      </w:r>
      <w:r w:rsidR="0005083B" w:rsidRPr="00B72FB0">
        <w:rPr>
          <w:rFonts w:ascii="Trebuchet MS" w:eastAsia="Calibri" w:hAnsi="Trebuchet MS" w:cs="Arial"/>
          <w:b/>
          <w:sz w:val="24"/>
          <w:szCs w:val="24"/>
          <w:lang w:eastAsia="ar-SA" w:bidi="en-US"/>
        </w:rPr>
        <w:t xml:space="preserve"> </w:t>
      </w:r>
    </w:p>
    <w:p w14:paraId="3D981454" w14:textId="77777777" w:rsidR="00BF3CDD" w:rsidRDefault="00BF3CDD" w:rsidP="00C875AC">
      <w:pPr>
        <w:spacing w:after="0"/>
        <w:jc w:val="both"/>
        <w:rPr>
          <w:rFonts w:ascii="Trebuchet MS" w:eastAsia="Calibri" w:hAnsi="Trebuchet MS" w:cs="Arial"/>
          <w:b/>
          <w:sz w:val="24"/>
          <w:szCs w:val="24"/>
          <w:lang w:eastAsia="ar-SA" w:bidi="en-US"/>
        </w:rPr>
      </w:pPr>
    </w:p>
    <w:p w14:paraId="0E50C06C" w14:textId="77777777" w:rsidR="00BF3CDD" w:rsidRDefault="00BF3CDD" w:rsidP="00C875AC">
      <w:pPr>
        <w:spacing w:after="0"/>
        <w:jc w:val="both"/>
        <w:rPr>
          <w:rFonts w:ascii="Trebuchet MS" w:eastAsia="Calibri" w:hAnsi="Trebuchet MS" w:cs="Arial"/>
          <w:sz w:val="24"/>
          <w:szCs w:val="24"/>
          <w:lang w:eastAsia="ar-SA" w:bidi="en-US"/>
        </w:rPr>
      </w:pPr>
      <w:r w:rsidRPr="00BF3CDD">
        <w:rPr>
          <w:rFonts w:ascii="Trebuchet MS" w:eastAsia="Calibri" w:hAnsi="Trebuchet MS" w:cs="Arial"/>
          <w:sz w:val="24"/>
          <w:szCs w:val="24"/>
          <w:lang w:eastAsia="ar-SA" w:bidi="en-US"/>
        </w:rPr>
        <w:lastRenderedPageBreak/>
        <w:t>E</w:t>
      </w:r>
      <w:r>
        <w:rPr>
          <w:rFonts w:ascii="Trebuchet MS" w:eastAsia="Calibri" w:hAnsi="Trebuchet MS" w:cs="Arial"/>
          <w:sz w:val="24"/>
          <w:szCs w:val="24"/>
          <w:lang w:eastAsia="ar-SA" w:bidi="en-US"/>
        </w:rPr>
        <w:t>n ese tenor de ideas, debe decirse que la imposición de medidas cautelares solo proceden respecto de conductas que se refieren a hechos objetivos y ciertos; no así respecto de hechos que se hayan consumado totalmente o futuros de realización incierta, pues el objeto de estas medidas es restablecer de manera transitoria el ordenamiento jurídico conculcado, desapareciendo eventualmente una situación que se reputa antijurídica, con la finalidad de evitar la generación de daños irreparables.</w:t>
      </w:r>
    </w:p>
    <w:p w14:paraId="4AF2A3E9" w14:textId="77777777" w:rsidR="0005083B" w:rsidRDefault="0005083B" w:rsidP="00C875AC">
      <w:pPr>
        <w:spacing w:after="0"/>
        <w:jc w:val="both"/>
        <w:rPr>
          <w:rFonts w:ascii="Trebuchet MS" w:eastAsia="Calibri" w:hAnsi="Trebuchet MS" w:cs="Arial"/>
          <w:b/>
          <w:sz w:val="24"/>
          <w:szCs w:val="24"/>
          <w:lang w:eastAsia="ar-SA" w:bidi="en-US"/>
        </w:rPr>
      </w:pPr>
    </w:p>
    <w:p w14:paraId="5986EFB8" w14:textId="77777777" w:rsidR="00912C9C" w:rsidRPr="00B72FB0" w:rsidRDefault="00912C9C" w:rsidP="00C875AC">
      <w:pPr>
        <w:spacing w:after="0"/>
        <w:jc w:val="both"/>
        <w:rPr>
          <w:rFonts w:ascii="Trebuchet MS" w:eastAsia="Calibri" w:hAnsi="Trebuchet MS" w:cs="Arial"/>
          <w:b/>
          <w:sz w:val="24"/>
          <w:szCs w:val="24"/>
          <w:lang w:eastAsia="ar-SA" w:bidi="en-US"/>
        </w:rPr>
      </w:pPr>
      <w:r w:rsidRPr="00B72FB0">
        <w:rPr>
          <w:rFonts w:ascii="Trebuchet MS" w:eastAsia="Calibri" w:hAnsi="Trebuchet MS" w:cs="Arial"/>
          <w:b/>
          <w:sz w:val="24"/>
          <w:szCs w:val="24"/>
          <w:lang w:eastAsia="ar-SA" w:bidi="en-US"/>
        </w:rPr>
        <w:t>1. Por lo que respecta a la posible promoción personalizada.</w:t>
      </w:r>
    </w:p>
    <w:p w14:paraId="28A74A06" w14:textId="77777777" w:rsidR="00912C9C" w:rsidRDefault="00912C9C" w:rsidP="00C875AC">
      <w:pPr>
        <w:spacing w:after="0"/>
        <w:jc w:val="both"/>
        <w:rPr>
          <w:rFonts w:ascii="Trebuchet MS" w:eastAsia="Calibri" w:hAnsi="Trebuchet MS" w:cs="Arial"/>
          <w:color w:val="000000"/>
          <w:sz w:val="24"/>
          <w:szCs w:val="24"/>
        </w:rPr>
      </w:pPr>
    </w:p>
    <w:p w14:paraId="34CF9C66"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Es necesario establecer el marco jurídico aplicable al caso y, de manera destacada, los criterios y el test que exige la jurisdicción para efectos de determinar si está o no en presencia de promoción personalizada.</w:t>
      </w:r>
    </w:p>
    <w:p w14:paraId="1BAFD531" w14:textId="77777777" w:rsidR="00E12542" w:rsidRPr="00B72FB0" w:rsidRDefault="00E12542" w:rsidP="00E12542">
      <w:pPr>
        <w:spacing w:after="0"/>
        <w:ind w:right="-93"/>
        <w:jc w:val="both"/>
        <w:rPr>
          <w:rFonts w:ascii="Trebuchet MS" w:eastAsia="Times New Roman" w:hAnsi="Trebuchet MS" w:cs="Arial"/>
          <w:sz w:val="24"/>
          <w:szCs w:val="24"/>
          <w:highlight w:val="cyan"/>
          <w:lang w:val="es-ES_tradnl" w:eastAsia="es-MX"/>
        </w:rPr>
      </w:pPr>
    </w:p>
    <w:p w14:paraId="43926E00"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El párrafo segundo del artículo 116 Bis de la Constitución local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6392CE7D" w14:textId="77777777" w:rsidR="00E12542" w:rsidRPr="00B72FB0" w:rsidRDefault="00E12542" w:rsidP="00E12542">
      <w:pPr>
        <w:spacing w:after="0"/>
        <w:ind w:right="-93"/>
        <w:jc w:val="both"/>
        <w:rPr>
          <w:rFonts w:ascii="Trebuchet MS" w:eastAsia="Times New Roman" w:hAnsi="Trebuchet MS" w:cs="Arial"/>
          <w:sz w:val="24"/>
          <w:szCs w:val="24"/>
          <w:highlight w:val="cyan"/>
          <w:lang w:val="es-ES_tradnl" w:eastAsia="es-MX"/>
        </w:rPr>
      </w:pPr>
    </w:p>
    <w:p w14:paraId="12087F1C"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De lo anterior se desprende que el artículo en cita tiene como finalidad que:</w:t>
      </w:r>
    </w:p>
    <w:p w14:paraId="6B0105A6" w14:textId="77777777" w:rsidR="00E12542" w:rsidRPr="00B72FB0" w:rsidRDefault="00E12542" w:rsidP="00E12542">
      <w:pPr>
        <w:spacing w:after="0"/>
        <w:ind w:right="-93"/>
        <w:jc w:val="both"/>
        <w:rPr>
          <w:rFonts w:ascii="Trebuchet MS" w:eastAsia="Times New Roman" w:hAnsi="Trebuchet MS" w:cs="Arial"/>
          <w:sz w:val="24"/>
          <w:szCs w:val="24"/>
          <w:highlight w:val="cyan"/>
          <w:lang w:val="es-ES_tradnl" w:eastAsia="es-MX"/>
        </w:rPr>
      </w:pPr>
    </w:p>
    <w:p w14:paraId="21429F27"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 xml:space="preserve">• La propaganda difundida por los poderes públicos, órganos autónomos, dependencias y entidades de la administración </w:t>
      </w:r>
      <w:r>
        <w:rPr>
          <w:rFonts w:ascii="Trebuchet MS" w:eastAsia="Times New Roman" w:hAnsi="Trebuchet MS" w:cs="Arial"/>
          <w:sz w:val="24"/>
          <w:szCs w:val="24"/>
          <w:lang w:val="es-ES_tradnl" w:eastAsia="es-MX"/>
        </w:rPr>
        <w:t xml:space="preserve">pública y cualquier ente de los </w:t>
      </w:r>
      <w:r w:rsidRPr="00B72FB0">
        <w:rPr>
          <w:rFonts w:ascii="Trebuchet MS" w:eastAsia="Times New Roman" w:hAnsi="Trebuchet MS" w:cs="Arial"/>
          <w:sz w:val="24"/>
          <w:szCs w:val="24"/>
          <w:lang w:val="es-ES_tradnl" w:eastAsia="es-MX"/>
        </w:rPr>
        <w:t>tres órdenes de gobierno, debe ser institucional;</w:t>
      </w:r>
    </w:p>
    <w:p w14:paraId="13E059BC"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p>
    <w:p w14:paraId="20DF4E7A"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 Debe tener fines informativos, educativos o de orientación social;</w:t>
      </w:r>
    </w:p>
    <w:p w14:paraId="31D2553E" w14:textId="77777777" w:rsidR="00E12542" w:rsidRPr="00B72FB0" w:rsidRDefault="00E12542" w:rsidP="00E12542">
      <w:pPr>
        <w:spacing w:after="0"/>
        <w:ind w:right="-93"/>
        <w:jc w:val="both"/>
        <w:rPr>
          <w:rFonts w:ascii="Trebuchet MS" w:eastAsia="Times New Roman" w:hAnsi="Trebuchet MS" w:cs="Arial"/>
          <w:sz w:val="24"/>
          <w:szCs w:val="24"/>
          <w:highlight w:val="cyan"/>
          <w:lang w:val="es-ES_tradnl" w:eastAsia="es-MX"/>
        </w:rPr>
      </w:pPr>
    </w:p>
    <w:p w14:paraId="6D1D0AD4"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 La propaganda difundida por las personas del servicio público no puede incluir nombres, imágenes, voces o símbolos, que en cualquier forma impliquen la promoción personalizada de cualquier servidor público;</w:t>
      </w:r>
    </w:p>
    <w:p w14:paraId="0E356905"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p>
    <w:p w14:paraId="320A9DFD" w14:textId="77777777" w:rsidR="00E12542" w:rsidRPr="00B72FB0" w:rsidRDefault="00E12542" w:rsidP="00C6301C">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lastRenderedPageBreak/>
        <w:t>• Prevé</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 una</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 prohibición</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concreta</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 para </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la </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propaganda </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personalizada</w:t>
      </w:r>
      <w:r w:rsidR="00C6301C">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 xml:space="preserve"> de las y los</w:t>
      </w:r>
    </w:p>
    <w:p w14:paraId="5C5BBD16" w14:textId="77777777" w:rsidR="00E12542" w:rsidRPr="00B72FB0" w:rsidRDefault="00E12542" w:rsidP="00C6301C">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servidores públicos, cualquiera que sea el medio para su difusión;</w:t>
      </w:r>
    </w:p>
    <w:p w14:paraId="4671EE73"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p>
    <w:p w14:paraId="1BD59C7A"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 Prevé que todo servidor público tiene el deber de aplicar con imparcialidad los recursos públicos que estén bajo su responsabilidad, sin influir en la equidad en la competencia entre los partidos políticos.</w:t>
      </w:r>
      <w:r w:rsidRPr="00B72FB0">
        <w:rPr>
          <w:rFonts w:ascii="Trebuchet MS" w:eastAsia="Times New Roman" w:hAnsi="Trebuchet MS" w:cs="Arial"/>
          <w:sz w:val="24"/>
          <w:szCs w:val="24"/>
          <w:lang w:val="es-ES_tradnl" w:eastAsia="es-MX"/>
        </w:rPr>
        <w:cr/>
      </w:r>
    </w:p>
    <w:p w14:paraId="6CE0C0F8"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Ahora bien, la Sala Superior ha definido la expresión "bajo cualquier modalidad de comunicación social",</w:t>
      </w:r>
      <w:r w:rsidRPr="00B72FB0">
        <w:rPr>
          <w:rFonts w:ascii="Trebuchet MS" w:eastAsia="Times New Roman" w:hAnsi="Trebuchet MS" w:cs="Times New Roman"/>
          <w:sz w:val="24"/>
          <w:szCs w:val="24"/>
          <w:vertAlign w:val="superscript"/>
          <w:lang w:val="es-ES_tradnl" w:eastAsia="es-MX"/>
        </w:rPr>
        <w:footnoteReference w:id="4"/>
      </w:r>
      <w:r w:rsidRPr="00B72FB0">
        <w:rPr>
          <w:rFonts w:ascii="Trebuchet MS" w:eastAsia="Times New Roman" w:hAnsi="Trebuchet MS" w:cs="Arial"/>
          <w:sz w:val="24"/>
          <w:szCs w:val="24"/>
          <w:lang w:val="es-ES_tradnl" w:eastAsia="es-MX"/>
        </w:rPr>
        <w:t xml:space="preserve"> como la prohibición que se materializa a través de todo tipo de comunicación social por el que se difunda visual o auditivamente, propaganda proveniente de funcionarios públicos, tales como: televisión, radio, </w:t>
      </w:r>
      <w:r w:rsidRPr="00B72FB0">
        <w:rPr>
          <w:rFonts w:ascii="Trebuchet MS" w:eastAsia="Times New Roman" w:hAnsi="Trebuchet MS" w:cs="Arial"/>
          <w:bCs/>
          <w:sz w:val="24"/>
          <w:szCs w:val="24"/>
          <w:lang w:val="es-ES_tradnl" w:eastAsia="es-MX"/>
        </w:rPr>
        <w:t>internet</w:t>
      </w:r>
      <w:r w:rsidRPr="00B72FB0">
        <w:rPr>
          <w:rFonts w:ascii="Trebuchet MS" w:eastAsia="Times New Roman" w:hAnsi="Trebuchet MS" w:cs="Arial"/>
          <w:sz w:val="24"/>
          <w:szCs w:val="24"/>
          <w:lang w:val="es-ES_tradnl" w:eastAsia="es-MX"/>
        </w:rPr>
        <w:t>, cine, prensa, anuncios espectaculares, mantas, pancartas, trípticos, volantes, entre otros.</w:t>
      </w:r>
    </w:p>
    <w:p w14:paraId="0557E355" w14:textId="77777777" w:rsidR="00E12542" w:rsidRPr="00B72FB0" w:rsidRDefault="00E12542" w:rsidP="00E12542">
      <w:pPr>
        <w:spacing w:after="0"/>
        <w:ind w:right="-93"/>
        <w:jc w:val="both"/>
        <w:rPr>
          <w:rFonts w:ascii="Trebuchet MS" w:eastAsia="Times New Roman" w:hAnsi="Trebuchet MS" w:cs="Arial"/>
          <w:sz w:val="24"/>
          <w:szCs w:val="24"/>
          <w:highlight w:val="cyan"/>
          <w:lang w:val="es-ES_tradnl" w:eastAsia="es-MX"/>
        </w:rPr>
      </w:pPr>
    </w:p>
    <w:p w14:paraId="17B8E376"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sz w:val="24"/>
          <w:szCs w:val="24"/>
          <w:lang w:val="es-ES_tradnl" w:eastAsia="es-MX"/>
        </w:rPr>
        <w:t>La Sala Superior también ha establecido que los elementos que deben colmarse para determinar o identificar propaganda personalizada de las y los servidores públicos, son los siguientes:</w:t>
      </w:r>
      <w:r w:rsidRPr="00B72FB0">
        <w:rPr>
          <w:rFonts w:ascii="Trebuchet MS" w:eastAsia="Times New Roman" w:hAnsi="Trebuchet MS" w:cs="Times New Roman"/>
          <w:sz w:val="24"/>
          <w:szCs w:val="24"/>
          <w:vertAlign w:val="superscript"/>
          <w:lang w:val="es-ES_tradnl" w:eastAsia="es-MX"/>
        </w:rPr>
        <w:footnoteReference w:id="5"/>
      </w:r>
    </w:p>
    <w:p w14:paraId="2AFAE675"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p>
    <w:p w14:paraId="7667E001"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b/>
          <w:bCs/>
          <w:sz w:val="24"/>
          <w:szCs w:val="24"/>
          <w:lang w:val="es-ES_tradnl" w:eastAsia="es-MX"/>
        </w:rPr>
        <w:t>• Personal.</w:t>
      </w:r>
      <w:r w:rsidRPr="00B72FB0">
        <w:rPr>
          <w:rFonts w:ascii="Trebuchet MS" w:eastAsia="Times New Roman" w:hAnsi="Trebuchet MS" w:cs="Arial"/>
          <w:sz w:val="24"/>
          <w:szCs w:val="24"/>
          <w:lang w:val="es-ES_tradnl" w:eastAsia="es-MX"/>
        </w:rPr>
        <w:t xml:space="preserve"> Que deriva esencialmente en la emisión de voces, imágenes o símbolos que hagan plenamente identificable al servidor público;</w:t>
      </w:r>
    </w:p>
    <w:p w14:paraId="0A098DD6"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p>
    <w:p w14:paraId="2B930DCE"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b/>
          <w:bCs/>
          <w:sz w:val="24"/>
          <w:szCs w:val="24"/>
          <w:lang w:val="es-ES_tradnl" w:eastAsia="es-MX"/>
        </w:rPr>
        <w:t xml:space="preserve">• Objetivo. </w:t>
      </w:r>
      <w:r w:rsidRPr="00B72FB0">
        <w:rPr>
          <w:rFonts w:ascii="Trebuchet MS" w:eastAsia="Times New Roman" w:hAnsi="Trebuchet MS" w:cs="Arial"/>
          <w:sz w:val="24"/>
          <w:szCs w:val="24"/>
          <w:lang w:val="es-ES_tradnl" w:eastAsia="es-MX"/>
        </w:rPr>
        <w:t>Que impone el análisis del contenido del mensaje a través del medio de comunicación social de que se trate, para determinar si de manera efectiva revela un ejercicio de promoción personalizada susceptible de actualizar la infracción constitucional correspondiente y</w:t>
      </w:r>
    </w:p>
    <w:p w14:paraId="4385611E"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p>
    <w:p w14:paraId="6EEB8819"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Arial"/>
          <w:b/>
          <w:bCs/>
          <w:sz w:val="24"/>
          <w:szCs w:val="24"/>
          <w:lang w:val="es-ES_tradnl" w:eastAsia="es-MX"/>
        </w:rPr>
        <w:t>• Temporal.</w:t>
      </w:r>
      <w:r w:rsidRPr="00B72FB0">
        <w:rPr>
          <w:rFonts w:ascii="Trebuchet MS" w:eastAsia="Times New Roman" w:hAnsi="Trebuchet MS" w:cs="Arial"/>
          <w:sz w:val="24"/>
          <w:szCs w:val="24"/>
          <w:lang w:val="es-ES_tradnl" w:eastAsia="es-MX"/>
        </w:rPr>
        <w:t xml:space="preserve">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w:t>
      </w:r>
      <w:r w:rsidRPr="00B72FB0">
        <w:rPr>
          <w:rFonts w:ascii="Trebuchet MS" w:eastAsia="Times New Roman" w:hAnsi="Trebuchet MS" w:cs="Arial"/>
          <w:sz w:val="24"/>
          <w:szCs w:val="24"/>
          <w:lang w:val="es-ES_tradnl" w:eastAsia="es-MX"/>
        </w:rPr>
        <w:lastRenderedPageBreak/>
        <w:t>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5CD11CDE" w14:textId="77777777" w:rsidR="00E12542" w:rsidRPr="00B72FB0" w:rsidRDefault="00E12542" w:rsidP="00E12542">
      <w:pPr>
        <w:spacing w:after="0"/>
        <w:ind w:right="-93"/>
        <w:jc w:val="both"/>
        <w:rPr>
          <w:rFonts w:ascii="Trebuchet MS" w:eastAsia="Times New Roman" w:hAnsi="Trebuchet MS" w:cs="Arial"/>
          <w:sz w:val="24"/>
          <w:szCs w:val="24"/>
          <w:highlight w:val="cyan"/>
          <w:lang w:val="es-ES_tradnl" w:eastAsia="es-MX"/>
        </w:rPr>
      </w:pPr>
    </w:p>
    <w:p w14:paraId="5D4D5F2B" w14:textId="77777777" w:rsidR="00E12542" w:rsidRPr="00B72FB0" w:rsidRDefault="00E12542" w:rsidP="00E12542">
      <w:pPr>
        <w:spacing w:after="0"/>
        <w:ind w:right="-93"/>
        <w:jc w:val="both"/>
        <w:rPr>
          <w:rFonts w:ascii="Trebuchet MS" w:eastAsia="Times New Roman" w:hAnsi="Trebuchet MS" w:cs="Arial"/>
          <w:sz w:val="24"/>
          <w:szCs w:val="24"/>
          <w:lang w:val="es-ES_tradnl" w:eastAsia="es-MX"/>
        </w:rPr>
      </w:pPr>
      <w:r w:rsidRPr="00B72FB0">
        <w:rPr>
          <w:rFonts w:ascii="Trebuchet MS" w:eastAsia="Times New Roman" w:hAnsi="Trebuchet MS" w:cs="Times New Roman"/>
          <w:sz w:val="24"/>
          <w:szCs w:val="24"/>
          <w:lang w:eastAsia="es-MX"/>
        </w:rPr>
        <w:t xml:space="preserve">A partir del marco jurídico señalado en el apartado inmediato anterior y, concretamente, del examen establecido en la citada jurisprudencia 12/2015,  </w:t>
      </w:r>
      <w:r w:rsidRPr="00B72FB0">
        <w:rPr>
          <w:rFonts w:ascii="Trebuchet MS" w:eastAsia="Times New Roman" w:hAnsi="Trebuchet MS" w:cs="Times New Roman"/>
          <w:b/>
          <w:sz w:val="24"/>
          <w:szCs w:val="24"/>
          <w:lang w:eastAsia="es-MX"/>
        </w:rPr>
        <w:t>NO se considera procedente la adopción de medidas cautelares</w:t>
      </w:r>
      <w:r>
        <w:rPr>
          <w:rFonts w:ascii="Trebuchet MS" w:eastAsia="Times New Roman" w:hAnsi="Trebuchet MS" w:cs="Times New Roman"/>
          <w:sz w:val="24"/>
          <w:szCs w:val="24"/>
          <w:lang w:eastAsia="es-MX"/>
        </w:rPr>
        <w:t>, por las siguientes razones:</w:t>
      </w:r>
    </w:p>
    <w:p w14:paraId="7C48CB62" w14:textId="77777777" w:rsidR="00E12542" w:rsidRDefault="00E12542" w:rsidP="00C875AC">
      <w:pPr>
        <w:spacing w:after="0"/>
        <w:jc w:val="both"/>
        <w:rPr>
          <w:rFonts w:ascii="Trebuchet MS" w:eastAsia="Calibri" w:hAnsi="Trebuchet MS" w:cs="Arial"/>
          <w:color w:val="000000"/>
          <w:sz w:val="24"/>
          <w:szCs w:val="24"/>
        </w:rPr>
      </w:pPr>
    </w:p>
    <w:p w14:paraId="0FAF7BD8" w14:textId="77777777" w:rsidR="000E19BA" w:rsidRPr="000E19BA" w:rsidRDefault="00BE5816" w:rsidP="00C875AC">
      <w:pPr>
        <w:pStyle w:val="Prrafodelista"/>
        <w:numPr>
          <w:ilvl w:val="0"/>
          <w:numId w:val="6"/>
        </w:numPr>
        <w:spacing w:after="0"/>
        <w:jc w:val="both"/>
        <w:rPr>
          <w:rFonts w:ascii="Trebuchet MS" w:eastAsia="Calibri" w:hAnsi="Trebuchet MS" w:cs="Arial"/>
          <w:b/>
          <w:sz w:val="24"/>
          <w:szCs w:val="24"/>
        </w:rPr>
      </w:pPr>
      <w:r>
        <w:rPr>
          <w:rFonts w:ascii="Trebuchet MS" w:eastAsia="Calibri" w:hAnsi="Trebuchet MS" w:cs="Arial"/>
          <w:b/>
          <w:sz w:val="24"/>
          <w:szCs w:val="24"/>
        </w:rPr>
        <w:t>Evento Público</w:t>
      </w:r>
      <w:r w:rsidR="00E12542" w:rsidRPr="000E19BA">
        <w:rPr>
          <w:rFonts w:ascii="Trebuchet MS" w:eastAsia="Calibri" w:hAnsi="Trebuchet MS" w:cs="Arial"/>
          <w:b/>
          <w:sz w:val="24"/>
          <w:szCs w:val="24"/>
        </w:rPr>
        <w:t>.</w:t>
      </w:r>
    </w:p>
    <w:p w14:paraId="5A2ED014" w14:textId="77777777" w:rsidR="000E19BA" w:rsidRDefault="000E19BA" w:rsidP="00C875AC">
      <w:pPr>
        <w:spacing w:after="0"/>
        <w:jc w:val="both"/>
        <w:rPr>
          <w:rFonts w:ascii="Trebuchet MS" w:eastAsia="Calibri" w:hAnsi="Trebuchet MS" w:cs="Arial"/>
          <w:sz w:val="24"/>
          <w:szCs w:val="24"/>
        </w:rPr>
      </w:pPr>
    </w:p>
    <w:p w14:paraId="50F17B76" w14:textId="77777777" w:rsidR="002D3389" w:rsidRDefault="00506204" w:rsidP="00C875AC">
      <w:pPr>
        <w:spacing w:after="0"/>
        <w:jc w:val="both"/>
        <w:rPr>
          <w:rFonts w:ascii="Trebuchet MS" w:eastAsia="Calibri" w:hAnsi="Trebuchet MS" w:cs="Arial"/>
          <w:sz w:val="24"/>
          <w:szCs w:val="24"/>
        </w:rPr>
      </w:pPr>
      <w:r>
        <w:rPr>
          <w:rFonts w:ascii="Trebuchet MS" w:eastAsia="Calibri" w:hAnsi="Trebuchet MS" w:cs="Arial"/>
          <w:sz w:val="24"/>
          <w:szCs w:val="24"/>
        </w:rPr>
        <w:t>El denunciante refiere</w:t>
      </w:r>
      <w:r w:rsidR="000E19BA">
        <w:rPr>
          <w:rFonts w:ascii="Trebuchet MS" w:eastAsia="Calibri" w:hAnsi="Trebuchet MS" w:cs="Arial"/>
          <w:sz w:val="24"/>
          <w:szCs w:val="24"/>
        </w:rPr>
        <w:t xml:space="preserve"> en su escrito </w:t>
      </w:r>
      <w:r>
        <w:rPr>
          <w:rFonts w:ascii="Trebuchet MS" w:eastAsia="Calibri" w:hAnsi="Trebuchet MS" w:cs="Arial"/>
          <w:sz w:val="24"/>
          <w:szCs w:val="24"/>
        </w:rPr>
        <w:t>de queja</w:t>
      </w:r>
      <w:r w:rsidR="0060792F">
        <w:rPr>
          <w:rFonts w:ascii="Trebuchet MS" w:eastAsia="Calibri" w:hAnsi="Trebuchet MS" w:cs="Arial"/>
          <w:sz w:val="24"/>
          <w:szCs w:val="24"/>
        </w:rPr>
        <w:t>,</w:t>
      </w:r>
      <w:r w:rsidR="000E19BA">
        <w:rPr>
          <w:rFonts w:ascii="Trebuchet MS" w:eastAsia="Calibri" w:hAnsi="Trebuchet MS" w:cs="Arial"/>
          <w:sz w:val="24"/>
          <w:szCs w:val="24"/>
        </w:rPr>
        <w:t xml:space="preserve"> </w:t>
      </w:r>
      <w:r>
        <w:rPr>
          <w:rFonts w:ascii="Trebuchet MS" w:eastAsia="Calibri" w:hAnsi="Trebuchet MS" w:cs="Arial"/>
          <w:sz w:val="24"/>
          <w:szCs w:val="24"/>
        </w:rPr>
        <w:t xml:space="preserve">que desde el pasado diez de noviembre, se promovió en distintos medios digitales la supuesta convocatoria a la sociedad en general para la supuesta participación </w:t>
      </w:r>
      <w:r w:rsidR="00A75405">
        <w:rPr>
          <w:rFonts w:ascii="Trebuchet MS" w:eastAsia="Calibri" w:hAnsi="Trebuchet MS" w:cs="Arial"/>
          <w:sz w:val="24"/>
          <w:szCs w:val="24"/>
        </w:rPr>
        <w:t>a la celebración del</w:t>
      </w:r>
      <w:r>
        <w:rPr>
          <w:rFonts w:ascii="Trebuchet MS" w:eastAsia="Calibri" w:hAnsi="Trebuchet MS" w:cs="Arial"/>
          <w:sz w:val="24"/>
          <w:szCs w:val="24"/>
        </w:rPr>
        <w:t xml:space="preserve"> cumpleaños del ciudadano Ricardo Santillán Cortes quien es el actual Presidente Municipal de El Salto, Jalisco</w:t>
      </w:r>
      <w:r w:rsidR="00A75405">
        <w:rPr>
          <w:rFonts w:ascii="Trebuchet MS" w:eastAsia="Calibri" w:hAnsi="Trebuchet MS" w:cs="Arial"/>
          <w:sz w:val="24"/>
          <w:szCs w:val="24"/>
        </w:rPr>
        <w:t>, evento que a decir de la parte quejosa se llevó a cabo el pasado dieciséis de noviembre</w:t>
      </w:r>
      <w:r w:rsidR="0022649E">
        <w:rPr>
          <w:rFonts w:ascii="Trebuchet MS" w:eastAsia="Calibri" w:hAnsi="Trebuchet MS" w:cs="Arial"/>
          <w:sz w:val="24"/>
          <w:szCs w:val="24"/>
        </w:rPr>
        <w:t>, pues refiere que al ir circulando sobre la carretera a El Salto, se percató de un congestionamiento vial, congregándose centenares de vehículos</w:t>
      </w:r>
      <w:r w:rsidR="008A01CF">
        <w:rPr>
          <w:rFonts w:ascii="Trebuchet MS" w:eastAsia="Calibri" w:hAnsi="Trebuchet MS" w:cs="Arial"/>
          <w:sz w:val="24"/>
          <w:szCs w:val="24"/>
        </w:rPr>
        <w:t xml:space="preserve"> portando banderas</w:t>
      </w:r>
      <w:r w:rsidR="0022649E">
        <w:rPr>
          <w:rFonts w:ascii="Trebuchet MS" w:eastAsia="Calibri" w:hAnsi="Trebuchet MS" w:cs="Arial"/>
          <w:sz w:val="24"/>
          <w:szCs w:val="24"/>
        </w:rPr>
        <w:t xml:space="preserve"> con</w:t>
      </w:r>
      <w:r w:rsidR="008A01CF">
        <w:rPr>
          <w:rFonts w:ascii="Trebuchet MS" w:eastAsia="Calibri" w:hAnsi="Trebuchet MS" w:cs="Arial"/>
          <w:sz w:val="24"/>
          <w:szCs w:val="24"/>
        </w:rPr>
        <w:t xml:space="preserve"> el</w:t>
      </w:r>
      <w:r w:rsidR="0022649E">
        <w:rPr>
          <w:rFonts w:ascii="Trebuchet MS" w:eastAsia="Calibri" w:hAnsi="Trebuchet MS" w:cs="Arial"/>
          <w:sz w:val="24"/>
          <w:szCs w:val="24"/>
        </w:rPr>
        <w:t xml:space="preserve"> eslogan de Ricardo Santillán “Presidente”</w:t>
      </w:r>
      <w:r w:rsidR="008A01CF">
        <w:rPr>
          <w:rFonts w:ascii="Trebuchet MS" w:eastAsia="Calibri" w:hAnsi="Trebuchet MS" w:cs="Arial"/>
          <w:sz w:val="24"/>
          <w:szCs w:val="24"/>
        </w:rPr>
        <w:t xml:space="preserve"> de colores alusivos al partido político Movimiento Ciudadano en El Salto, Jalisco; así como </w:t>
      </w:r>
      <w:r w:rsidR="00672EB9">
        <w:rPr>
          <w:rFonts w:ascii="Trebuchet MS" w:eastAsia="Calibri" w:hAnsi="Trebuchet MS" w:cs="Arial"/>
          <w:sz w:val="24"/>
          <w:szCs w:val="24"/>
        </w:rPr>
        <w:t>repartiendo</w:t>
      </w:r>
      <w:r w:rsidR="00672EB9" w:rsidRPr="00672EB9">
        <w:rPr>
          <w:rFonts w:ascii="Trebuchet MS" w:eastAsia="Calibri" w:hAnsi="Trebuchet MS" w:cs="Arial"/>
          <w:sz w:val="24"/>
          <w:szCs w:val="24"/>
        </w:rPr>
        <w:t xml:space="preserve"> </w:t>
      </w:r>
      <w:r w:rsidR="00672EB9">
        <w:rPr>
          <w:rFonts w:ascii="Trebuchet MS" w:eastAsia="Calibri" w:hAnsi="Trebuchet MS" w:cs="Arial"/>
          <w:sz w:val="24"/>
          <w:szCs w:val="24"/>
        </w:rPr>
        <w:t>a los vehículos</w:t>
      </w:r>
      <w:r w:rsidR="008A01CF">
        <w:rPr>
          <w:rFonts w:ascii="Trebuchet MS" w:eastAsia="Calibri" w:hAnsi="Trebuchet MS" w:cs="Arial"/>
          <w:sz w:val="24"/>
          <w:szCs w:val="24"/>
        </w:rPr>
        <w:t xml:space="preserve"> calcomanías alusivas al partido político Movimiento Ciudadano y al actual presidente municipal de El Salto, Jalisco.</w:t>
      </w:r>
    </w:p>
    <w:p w14:paraId="5B1A42CB" w14:textId="77777777" w:rsidR="002D3389" w:rsidRDefault="002D3389" w:rsidP="00C875AC">
      <w:pPr>
        <w:spacing w:after="0"/>
        <w:jc w:val="both"/>
        <w:rPr>
          <w:rFonts w:ascii="Trebuchet MS" w:eastAsia="Calibri" w:hAnsi="Trebuchet MS" w:cs="Arial"/>
          <w:sz w:val="24"/>
          <w:szCs w:val="24"/>
        </w:rPr>
      </w:pPr>
    </w:p>
    <w:p w14:paraId="1981594A" w14:textId="77777777" w:rsidR="000E19BA" w:rsidRDefault="002D3389" w:rsidP="00C875AC">
      <w:pPr>
        <w:spacing w:after="0"/>
        <w:jc w:val="both"/>
        <w:rPr>
          <w:rFonts w:ascii="Trebuchet MS" w:eastAsia="Times New Roman" w:hAnsi="Trebuchet MS" w:cs="Arial"/>
          <w:iCs/>
          <w:sz w:val="24"/>
          <w:szCs w:val="24"/>
          <w:lang w:eastAsia="es-MX"/>
        </w:rPr>
      </w:pPr>
      <w:r>
        <w:rPr>
          <w:rFonts w:ascii="Trebuchet MS" w:eastAsia="Calibri" w:hAnsi="Trebuchet MS" w:cs="Arial"/>
          <w:sz w:val="24"/>
          <w:szCs w:val="24"/>
        </w:rPr>
        <w:t xml:space="preserve">Asimismo, hace referencia de que en dicha caravana se hizo entrega de despensas y víveres, tales como pepinos y calabazas a los vehículos que ahí iban circulando. </w:t>
      </w:r>
      <w:r w:rsidR="00506204">
        <w:rPr>
          <w:rFonts w:ascii="Trebuchet MS" w:eastAsia="Calibri" w:hAnsi="Trebuchet MS" w:cs="Arial"/>
          <w:sz w:val="24"/>
          <w:szCs w:val="24"/>
        </w:rPr>
        <w:t xml:space="preserve"> </w:t>
      </w:r>
    </w:p>
    <w:p w14:paraId="124B22CF" w14:textId="77777777" w:rsidR="009D06B0" w:rsidRDefault="009D06B0" w:rsidP="00C875AC">
      <w:pPr>
        <w:spacing w:after="0"/>
        <w:jc w:val="both"/>
        <w:rPr>
          <w:rFonts w:ascii="Trebuchet MS" w:eastAsia="Times New Roman" w:hAnsi="Trebuchet MS" w:cs="Arial"/>
          <w:iCs/>
          <w:sz w:val="24"/>
          <w:szCs w:val="24"/>
          <w:lang w:eastAsia="es-MX"/>
        </w:rPr>
      </w:pPr>
    </w:p>
    <w:p w14:paraId="67831825" w14:textId="77777777" w:rsidR="009D06B0" w:rsidRDefault="00672EB9" w:rsidP="00C875AC">
      <w:pPr>
        <w:spacing w:after="0"/>
        <w:jc w:val="both"/>
        <w:rPr>
          <w:rFonts w:ascii="Trebuchet MS" w:eastAsia="Times New Roman" w:hAnsi="Trebuchet MS" w:cs="Arial"/>
          <w:iCs/>
          <w:sz w:val="24"/>
          <w:szCs w:val="24"/>
          <w:lang w:eastAsia="es-MX"/>
        </w:rPr>
      </w:pPr>
      <w:r>
        <w:rPr>
          <w:rFonts w:ascii="Trebuchet MS" w:eastAsia="Times New Roman" w:hAnsi="Trebuchet MS" w:cs="Arial"/>
          <w:iCs/>
          <w:sz w:val="24"/>
          <w:szCs w:val="24"/>
          <w:lang w:eastAsia="es-MX"/>
        </w:rPr>
        <w:t>Ahora bien, de los elementos de prueba ofertados por la parte quejosa, así como del acta de fecha veintisiete de noviembre,</w:t>
      </w:r>
      <w:r w:rsidR="002D3389">
        <w:rPr>
          <w:rFonts w:ascii="Trebuchet MS" w:eastAsia="Times New Roman" w:hAnsi="Trebuchet MS" w:cs="Arial"/>
          <w:iCs/>
          <w:sz w:val="24"/>
          <w:szCs w:val="24"/>
          <w:lang w:eastAsia="es-MX"/>
        </w:rPr>
        <w:t xml:space="preserve"> en la que se verificaron videos y fotografías, </w:t>
      </w:r>
      <w:r>
        <w:rPr>
          <w:rFonts w:ascii="Trebuchet MS" w:eastAsia="Times New Roman" w:hAnsi="Trebuchet MS" w:cs="Arial"/>
          <w:iCs/>
          <w:sz w:val="24"/>
          <w:szCs w:val="24"/>
          <w:lang w:eastAsia="es-MX"/>
        </w:rPr>
        <w:t>como diligencia de investigación</w:t>
      </w:r>
      <w:r w:rsidR="002D3389">
        <w:rPr>
          <w:rFonts w:ascii="Trebuchet MS" w:eastAsia="Times New Roman" w:hAnsi="Trebuchet MS" w:cs="Arial"/>
          <w:iCs/>
          <w:sz w:val="24"/>
          <w:szCs w:val="24"/>
          <w:lang w:eastAsia="es-MX"/>
        </w:rPr>
        <w:t>, de la cual se</w:t>
      </w:r>
      <w:r>
        <w:rPr>
          <w:rFonts w:ascii="Trebuchet MS" w:eastAsia="Times New Roman" w:hAnsi="Trebuchet MS" w:cs="Arial"/>
          <w:iCs/>
          <w:sz w:val="24"/>
          <w:szCs w:val="24"/>
          <w:lang w:eastAsia="es-MX"/>
        </w:rPr>
        <w:t xml:space="preserve"> advierte lo siguiente: </w:t>
      </w:r>
    </w:p>
    <w:p w14:paraId="2B421F15" w14:textId="77777777" w:rsidR="002D3389" w:rsidRDefault="002D3389" w:rsidP="00C875AC">
      <w:pPr>
        <w:spacing w:after="0"/>
        <w:jc w:val="both"/>
        <w:rPr>
          <w:rFonts w:ascii="Trebuchet MS" w:eastAsia="Times New Roman" w:hAnsi="Trebuchet MS" w:cs="Arial"/>
          <w:iCs/>
          <w:sz w:val="24"/>
          <w:szCs w:val="24"/>
          <w:lang w:eastAsia="es-MX"/>
        </w:rPr>
      </w:pPr>
    </w:p>
    <w:p w14:paraId="22AF21BA" w14:textId="77777777" w:rsidR="00716584" w:rsidRPr="00716584" w:rsidRDefault="00C6301C" w:rsidP="00C875AC">
      <w:pPr>
        <w:spacing w:after="0"/>
        <w:jc w:val="both"/>
        <w:rPr>
          <w:rFonts w:ascii="Trebuchet MS" w:eastAsia="Times New Roman" w:hAnsi="Trebuchet MS" w:cs="Arial"/>
          <w:iCs/>
          <w:sz w:val="24"/>
          <w:szCs w:val="24"/>
          <w:lang w:eastAsia="es-MX"/>
        </w:rPr>
      </w:pPr>
      <w:r w:rsidRPr="00716584">
        <w:rPr>
          <w:rFonts w:ascii="Trebuchet MS" w:eastAsia="Times New Roman" w:hAnsi="Trebuchet MS" w:cs="Arial"/>
          <w:iCs/>
          <w:sz w:val="24"/>
          <w:szCs w:val="24"/>
          <w:lang w:eastAsia="es-MX"/>
        </w:rPr>
        <w:t>Extracto del acta que obra integrada en las actuaciones</w:t>
      </w:r>
      <w:r w:rsidR="00716584" w:rsidRPr="00716584">
        <w:rPr>
          <w:rFonts w:ascii="Trebuchet MS" w:eastAsia="Times New Roman" w:hAnsi="Trebuchet MS" w:cs="Arial"/>
          <w:iCs/>
          <w:sz w:val="24"/>
          <w:szCs w:val="24"/>
          <w:lang w:eastAsia="es-MX"/>
        </w:rPr>
        <w:t>:</w:t>
      </w:r>
    </w:p>
    <w:p w14:paraId="33AD9FC8" w14:textId="77777777" w:rsidR="00716584" w:rsidRPr="00716584" w:rsidRDefault="00716584" w:rsidP="00C875AC">
      <w:pPr>
        <w:spacing w:after="0"/>
        <w:jc w:val="both"/>
        <w:rPr>
          <w:rFonts w:ascii="Trebuchet MS" w:eastAsia="Times New Roman" w:hAnsi="Trebuchet MS" w:cs="Arial"/>
          <w:iCs/>
          <w:sz w:val="24"/>
          <w:szCs w:val="24"/>
          <w:lang w:eastAsia="es-MX"/>
        </w:rPr>
      </w:pPr>
    </w:p>
    <w:p w14:paraId="26D792E0" w14:textId="77777777" w:rsidR="002D3389" w:rsidRPr="00716584" w:rsidRDefault="00C6301C" w:rsidP="00C875AC">
      <w:pPr>
        <w:spacing w:after="0"/>
        <w:jc w:val="both"/>
        <w:rPr>
          <w:rFonts w:ascii="Trebuchet MS" w:eastAsia="MS Mincho" w:hAnsi="Trebuchet MS" w:cs="Times New Roman"/>
          <w:i/>
          <w:sz w:val="24"/>
          <w:szCs w:val="24"/>
          <w:lang w:val="es-ES" w:eastAsia="ja-JP"/>
        </w:rPr>
      </w:pPr>
      <w:r w:rsidRPr="00716584">
        <w:rPr>
          <w:rFonts w:ascii="Trebuchet MS" w:eastAsia="Times New Roman" w:hAnsi="Trebuchet MS" w:cs="Arial"/>
          <w:iCs/>
          <w:sz w:val="24"/>
          <w:szCs w:val="24"/>
          <w:lang w:eastAsia="es-MX"/>
        </w:rPr>
        <w:lastRenderedPageBreak/>
        <w:t xml:space="preserve"> </w:t>
      </w:r>
      <w:r w:rsidR="00D948B4" w:rsidRPr="00716584">
        <w:rPr>
          <w:rFonts w:ascii="Trebuchet MS" w:eastAsia="Times New Roman" w:hAnsi="Trebuchet MS" w:cs="Arial"/>
          <w:iCs/>
          <w:sz w:val="24"/>
          <w:szCs w:val="24"/>
          <w:lang w:eastAsia="es-MX"/>
        </w:rPr>
        <w:t>“…</w:t>
      </w:r>
      <w:r w:rsidR="002D3389" w:rsidRPr="00716584">
        <w:rPr>
          <w:rFonts w:ascii="Trebuchet MS" w:eastAsia="MS Mincho" w:hAnsi="Trebuchet MS" w:cs="Times New Roman"/>
          <w:i/>
          <w:sz w:val="24"/>
          <w:szCs w:val="24"/>
          <w:lang w:val="es-ES" w:eastAsia="ja-JP"/>
        </w:rPr>
        <w:t>En la cual se observa un video con una duración de 03 minutos con 09 segundos, donde se aprecia, que el mismo se está grabando dentro de un automóvil en movimiento sobre una vialidad en la que están transitando una multitud de automóviles, algunos de ellos con globos en color blanco y naranja, otros más con cartulinas y leyendas en el parabrisas trasero el cual, a lo que alcanzo a percibir dice “#RICARDO CUMPLE”. En el video, con respecto al audio, solo se puede apreciar el sonido ambiental del tráfico y una canción dentro del automóvil donde se está grabando</w:t>
      </w:r>
    </w:p>
    <w:p w14:paraId="372A5F56" w14:textId="77777777" w:rsidR="00C6301C" w:rsidRDefault="00C6301C" w:rsidP="00C875AC">
      <w:pPr>
        <w:spacing w:after="0"/>
        <w:jc w:val="both"/>
        <w:rPr>
          <w:rFonts w:ascii="Trebuchet MS" w:eastAsia="MS Mincho" w:hAnsi="Trebuchet MS" w:cs="Times New Roman"/>
          <w:i/>
          <w:lang w:val="es-ES" w:eastAsia="ja-JP"/>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C6301C" w14:paraId="1A1459BA" w14:textId="77777777" w:rsidTr="00716584">
        <w:trPr>
          <w:trHeight w:val="3923"/>
        </w:trPr>
        <w:tc>
          <w:tcPr>
            <w:tcW w:w="4460" w:type="dxa"/>
          </w:tcPr>
          <w:p w14:paraId="6F98366A" w14:textId="77777777" w:rsidR="00C6301C" w:rsidRDefault="00C6301C" w:rsidP="00C875AC">
            <w:pPr>
              <w:jc w:val="both"/>
              <w:rPr>
                <w:rFonts w:ascii="Trebuchet MS" w:eastAsia="MS Mincho" w:hAnsi="Trebuchet MS" w:cs="Times New Roman"/>
                <w:i/>
                <w:lang w:val="es-ES" w:eastAsia="ja-JP"/>
              </w:rPr>
            </w:pPr>
          </w:p>
          <w:p w14:paraId="3D6C67FC" w14:textId="77777777" w:rsidR="00C6301C" w:rsidRDefault="00C6301C" w:rsidP="00716584">
            <w:pPr>
              <w:jc w:val="center"/>
              <w:rPr>
                <w:rFonts w:ascii="Trebuchet MS" w:eastAsia="MS Mincho" w:hAnsi="Trebuchet MS" w:cs="Times New Roman"/>
                <w:i/>
                <w:lang w:val="es-ES" w:eastAsia="ja-JP"/>
              </w:rPr>
            </w:pPr>
            <w:r w:rsidRPr="002D3389">
              <w:rPr>
                <w:rFonts w:ascii="Times New Roman" w:eastAsia="MS Mincho" w:hAnsi="Times New Roman" w:cs="Times New Roman"/>
                <w:noProof/>
                <w:sz w:val="24"/>
                <w:szCs w:val="24"/>
                <w:lang w:eastAsia="es-MX"/>
              </w:rPr>
              <w:drawing>
                <wp:inline distT="0" distB="0" distL="0" distR="0" wp14:anchorId="719DE083" wp14:editId="50BAE565">
                  <wp:extent cx="200977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27" r="31860"/>
                          <a:stretch/>
                        </pic:blipFill>
                        <pic:spPr bwMode="auto">
                          <a:xfrm>
                            <a:off x="0" y="0"/>
                            <a:ext cx="2029803" cy="224144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461" w:type="dxa"/>
          </w:tcPr>
          <w:p w14:paraId="02DE028C" w14:textId="77777777" w:rsidR="00C6301C" w:rsidRDefault="00716584" w:rsidP="00716584">
            <w:pPr>
              <w:jc w:val="center"/>
              <w:rPr>
                <w:rFonts w:ascii="Trebuchet MS" w:eastAsia="MS Mincho" w:hAnsi="Trebuchet MS" w:cs="Times New Roman"/>
                <w:i/>
                <w:lang w:val="es-ES" w:eastAsia="ja-JP"/>
              </w:rPr>
            </w:pPr>
            <w:r w:rsidRPr="002D3389">
              <w:rPr>
                <w:rFonts w:ascii="Times New Roman" w:eastAsia="MS Mincho" w:hAnsi="Times New Roman" w:cs="Times New Roman"/>
                <w:noProof/>
                <w:sz w:val="24"/>
                <w:szCs w:val="24"/>
                <w:lang w:eastAsia="es-MX"/>
              </w:rPr>
              <w:drawing>
                <wp:inline distT="0" distB="0" distL="0" distR="0" wp14:anchorId="2CFF2B6F" wp14:editId="54320FB3">
                  <wp:extent cx="2038350" cy="2409825"/>
                  <wp:effectExtent l="0" t="0" r="0" b="952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34" r="32828" b="4145"/>
                          <a:stretch/>
                        </pic:blipFill>
                        <pic:spPr bwMode="auto">
                          <a:xfrm>
                            <a:off x="0" y="0"/>
                            <a:ext cx="2045791" cy="241862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19C2F623" w14:textId="77777777" w:rsidR="00716584" w:rsidRDefault="00716584" w:rsidP="00716584">
      <w:pPr>
        <w:spacing w:after="0"/>
        <w:jc w:val="both"/>
        <w:rPr>
          <w:rFonts w:ascii="Trebuchet MS" w:eastAsia="Calibri" w:hAnsi="Trebuchet MS" w:cs="Times New Roman"/>
          <w:i/>
          <w:sz w:val="24"/>
          <w:szCs w:val="24"/>
          <w:lang w:val="es-ES"/>
        </w:rPr>
      </w:pPr>
    </w:p>
    <w:p w14:paraId="676964B8" w14:textId="77777777" w:rsidR="00D948B4" w:rsidRPr="00716584" w:rsidRDefault="00D948B4" w:rsidP="00716584">
      <w:pPr>
        <w:spacing w:after="0"/>
        <w:jc w:val="both"/>
        <w:rPr>
          <w:rFonts w:ascii="Trebuchet MS" w:eastAsia="Calibri" w:hAnsi="Trebuchet MS" w:cs="Times New Roman"/>
          <w:i/>
          <w:sz w:val="24"/>
          <w:szCs w:val="24"/>
          <w:lang w:val="es-ES"/>
        </w:rPr>
      </w:pPr>
      <w:r w:rsidRPr="00716584">
        <w:rPr>
          <w:rFonts w:ascii="Trebuchet MS" w:eastAsia="Calibri" w:hAnsi="Trebuchet MS" w:cs="Times New Roman"/>
          <w:i/>
          <w:sz w:val="24"/>
          <w:szCs w:val="24"/>
          <w:lang w:val="es-ES"/>
        </w:rPr>
        <w:t>En la cual se observa un video con una duración de 40 cuarenta segundos, video el cual se está grabando dentro de un automóvil en movimiento, sobre una vialidad en la que están transitando una multitud de automóviles, algunos con calcomanías en color blanco con el logo “EL SALTO” y leyendas escritas en el parabrisas trasero el cual, a lo que alcanzo a percibir dice “FELIZ CUMPLE”. En el video, se puede apreciar un dialogo de una voz masculina que se transcribe a continuación:</w:t>
      </w:r>
    </w:p>
    <w:p w14:paraId="5149D609" w14:textId="77777777" w:rsidR="00D948B4" w:rsidRPr="00716584" w:rsidRDefault="00D948B4" w:rsidP="00716584">
      <w:pPr>
        <w:spacing w:after="0"/>
        <w:jc w:val="both"/>
        <w:rPr>
          <w:rFonts w:ascii="Trebuchet MS" w:eastAsia="Calibri" w:hAnsi="Trebuchet MS" w:cs="Times New Roman"/>
          <w:i/>
          <w:sz w:val="24"/>
          <w:szCs w:val="24"/>
          <w:lang w:val="es-ES"/>
        </w:rPr>
      </w:pPr>
    </w:p>
    <w:p w14:paraId="18A50664" w14:textId="77777777" w:rsidR="00D948B4" w:rsidRDefault="00D948B4" w:rsidP="00716584">
      <w:pPr>
        <w:spacing w:after="0"/>
        <w:jc w:val="both"/>
        <w:rPr>
          <w:rFonts w:ascii="Trebuchet MS" w:eastAsia="MS Mincho" w:hAnsi="Trebuchet MS" w:cs="Times New Roman"/>
          <w:i/>
          <w:sz w:val="24"/>
          <w:szCs w:val="24"/>
          <w:lang w:val="es-ES" w:eastAsia="ja-JP"/>
        </w:rPr>
      </w:pPr>
      <w:r w:rsidRPr="00716584">
        <w:rPr>
          <w:rFonts w:ascii="Trebuchet MS" w:eastAsia="MS Mincho" w:hAnsi="Trebuchet MS" w:cs="Times New Roman"/>
          <w:b/>
          <w:i/>
          <w:sz w:val="24"/>
          <w:szCs w:val="24"/>
          <w:lang w:val="es-ES" w:eastAsia="ja-JP"/>
        </w:rPr>
        <w:t>-Voz masculina</w:t>
      </w:r>
      <w:r w:rsidRPr="00716584">
        <w:rPr>
          <w:rFonts w:ascii="Trebuchet MS" w:eastAsia="MS Mincho" w:hAnsi="Trebuchet MS" w:cs="Times New Roman"/>
          <w:i/>
          <w:sz w:val="24"/>
          <w:szCs w:val="24"/>
          <w:lang w:val="es-ES" w:eastAsia="ja-JP"/>
        </w:rPr>
        <w:t>: -“Pues nomás, le gusta cerrar… cerrar las calles y las avenidas para poder ahí… crear un caos, llamar la atención con… fines electorales porque pues todos vienen con sus calcomanías, con banderas de Movimiento Ciudadano ahí queriendo imponer un tema. (Se hace una pausa prolongada y continua). Bueno, ¿qué le hacemos a esto? … ¡Ya que!, ¡a aguantarnos¡”.</w:t>
      </w:r>
    </w:p>
    <w:p w14:paraId="0DF2EC1E" w14:textId="77777777" w:rsidR="00716584" w:rsidRDefault="00716584" w:rsidP="00716584">
      <w:pPr>
        <w:spacing w:after="0"/>
        <w:jc w:val="both"/>
        <w:rPr>
          <w:rFonts w:ascii="Trebuchet MS" w:eastAsia="MS Mincho" w:hAnsi="Trebuchet MS" w:cs="Times New Roman"/>
          <w:i/>
          <w:sz w:val="24"/>
          <w:szCs w:val="24"/>
          <w:lang w:val="es-ES" w:eastAsia="ja-JP"/>
        </w:rPr>
      </w:pPr>
    </w:p>
    <w:p w14:paraId="3B5900CF" w14:textId="77777777" w:rsidR="00716584" w:rsidRDefault="00716584" w:rsidP="00716584">
      <w:pPr>
        <w:spacing w:after="0"/>
        <w:jc w:val="both"/>
        <w:rPr>
          <w:rFonts w:ascii="Trebuchet MS" w:eastAsia="MS Mincho" w:hAnsi="Trebuchet MS" w:cs="Times New Roman"/>
          <w:i/>
          <w:sz w:val="24"/>
          <w:szCs w:val="24"/>
          <w:lang w:val="es-ES" w:eastAsia="ja-JP"/>
        </w:rPr>
      </w:pPr>
    </w:p>
    <w:p w14:paraId="6080CABB" w14:textId="77777777" w:rsidR="00716584" w:rsidRDefault="00716584" w:rsidP="00716584">
      <w:pPr>
        <w:spacing w:after="0"/>
        <w:jc w:val="both"/>
        <w:rPr>
          <w:rFonts w:ascii="Trebuchet MS" w:eastAsia="MS Mincho" w:hAnsi="Trebuchet MS" w:cs="Times New Roman"/>
          <w:i/>
          <w:sz w:val="24"/>
          <w:szCs w:val="24"/>
          <w:lang w:val="es-ES" w:eastAsia="ja-JP"/>
        </w:rPr>
      </w:pPr>
    </w:p>
    <w:p w14:paraId="47EE575A" w14:textId="77777777" w:rsidR="00716584" w:rsidRDefault="00716584" w:rsidP="00716584">
      <w:pPr>
        <w:spacing w:after="0"/>
        <w:jc w:val="both"/>
        <w:rPr>
          <w:rFonts w:ascii="Trebuchet MS" w:eastAsia="MS Mincho" w:hAnsi="Trebuchet MS" w:cs="Times New Roman"/>
          <w:i/>
          <w:sz w:val="24"/>
          <w:szCs w:val="24"/>
          <w:lang w:val="es-ES" w:eastAsia="ja-JP"/>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61"/>
      </w:tblGrid>
      <w:tr w:rsidR="00716584" w14:paraId="5700F59E" w14:textId="77777777" w:rsidTr="00716584">
        <w:tc>
          <w:tcPr>
            <w:tcW w:w="4460" w:type="dxa"/>
          </w:tcPr>
          <w:p w14:paraId="1D99F55C" w14:textId="77777777" w:rsidR="00716584" w:rsidRDefault="00716584" w:rsidP="00716584">
            <w:pPr>
              <w:jc w:val="center"/>
              <w:rPr>
                <w:rFonts w:ascii="Trebuchet MS" w:eastAsia="MS Mincho" w:hAnsi="Trebuchet MS" w:cs="Times New Roman"/>
                <w:i/>
                <w:sz w:val="24"/>
                <w:szCs w:val="24"/>
                <w:lang w:val="es-ES" w:eastAsia="ja-JP"/>
              </w:rPr>
            </w:pPr>
            <w:r w:rsidRPr="00D948B4">
              <w:rPr>
                <w:rFonts w:ascii="Times New Roman" w:eastAsia="MS Mincho" w:hAnsi="Times New Roman" w:cs="Times New Roman"/>
                <w:noProof/>
                <w:sz w:val="24"/>
                <w:szCs w:val="24"/>
                <w:lang w:eastAsia="es-MX"/>
              </w:rPr>
              <w:drawing>
                <wp:inline distT="0" distB="0" distL="0" distR="0" wp14:anchorId="1F911FB8" wp14:editId="1D7A9995">
                  <wp:extent cx="1933575" cy="2095500"/>
                  <wp:effectExtent l="0" t="0" r="9525" b="0"/>
                  <wp:docPr id="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52" r="33132" b="5232"/>
                          <a:stretch/>
                        </pic:blipFill>
                        <pic:spPr bwMode="auto">
                          <a:xfrm>
                            <a:off x="0" y="0"/>
                            <a:ext cx="1944832" cy="2107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6667FD9" w14:textId="77777777" w:rsidR="00716584" w:rsidRDefault="00716584" w:rsidP="00716584">
            <w:pPr>
              <w:jc w:val="center"/>
              <w:rPr>
                <w:rFonts w:ascii="Trebuchet MS" w:eastAsia="MS Mincho" w:hAnsi="Trebuchet MS" w:cs="Times New Roman"/>
                <w:i/>
                <w:sz w:val="24"/>
                <w:szCs w:val="24"/>
                <w:lang w:val="es-ES" w:eastAsia="ja-JP"/>
              </w:rPr>
            </w:pPr>
          </w:p>
        </w:tc>
        <w:tc>
          <w:tcPr>
            <w:tcW w:w="4461" w:type="dxa"/>
          </w:tcPr>
          <w:p w14:paraId="15436EDE" w14:textId="77777777" w:rsidR="00716584" w:rsidRDefault="00716584" w:rsidP="00716584">
            <w:pPr>
              <w:jc w:val="center"/>
              <w:rPr>
                <w:rFonts w:ascii="Trebuchet MS" w:eastAsia="MS Mincho" w:hAnsi="Trebuchet MS" w:cs="Times New Roman"/>
                <w:i/>
                <w:sz w:val="24"/>
                <w:szCs w:val="24"/>
                <w:lang w:val="es-ES" w:eastAsia="ja-JP"/>
              </w:rPr>
            </w:pPr>
            <w:r w:rsidRPr="00D948B4">
              <w:rPr>
                <w:rFonts w:ascii="Times New Roman" w:eastAsia="MS Mincho" w:hAnsi="Times New Roman" w:cs="Times New Roman"/>
                <w:noProof/>
                <w:sz w:val="24"/>
                <w:szCs w:val="24"/>
                <w:lang w:eastAsia="es-MX"/>
              </w:rPr>
              <w:drawing>
                <wp:inline distT="0" distB="0" distL="0" distR="0" wp14:anchorId="0362A467" wp14:editId="7A49AA87">
                  <wp:extent cx="1943100" cy="2209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33" r="34694" b="5039"/>
                          <a:stretch/>
                        </pic:blipFill>
                        <pic:spPr bwMode="auto">
                          <a:xfrm>
                            <a:off x="0" y="0"/>
                            <a:ext cx="1949079" cy="2216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716584" w14:paraId="72B9B7B8" w14:textId="77777777" w:rsidTr="00716584">
        <w:tc>
          <w:tcPr>
            <w:tcW w:w="4460" w:type="dxa"/>
          </w:tcPr>
          <w:p w14:paraId="5ADB865D" w14:textId="77777777" w:rsidR="00716584" w:rsidRDefault="00716584" w:rsidP="00716584">
            <w:pPr>
              <w:jc w:val="center"/>
              <w:rPr>
                <w:rFonts w:ascii="Trebuchet MS" w:eastAsia="MS Mincho" w:hAnsi="Trebuchet MS" w:cs="Times New Roman"/>
                <w:i/>
                <w:sz w:val="24"/>
                <w:szCs w:val="24"/>
                <w:lang w:val="es-ES" w:eastAsia="ja-JP"/>
              </w:rPr>
            </w:pPr>
            <w:r w:rsidRPr="00D948B4">
              <w:rPr>
                <w:rFonts w:ascii="Times New Roman" w:eastAsia="MS Mincho" w:hAnsi="Times New Roman" w:cs="Times New Roman"/>
                <w:noProof/>
                <w:sz w:val="24"/>
                <w:szCs w:val="24"/>
                <w:lang w:eastAsia="es-MX"/>
              </w:rPr>
              <w:drawing>
                <wp:inline distT="0" distB="0" distL="0" distR="0" wp14:anchorId="771FF633" wp14:editId="2034F7CB">
                  <wp:extent cx="2019300" cy="220027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72" r="32378"/>
                          <a:stretch/>
                        </pic:blipFill>
                        <pic:spPr bwMode="auto">
                          <a:xfrm>
                            <a:off x="0" y="0"/>
                            <a:ext cx="2027931" cy="220967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BE8111" w14:textId="77777777" w:rsidR="00716584" w:rsidRDefault="00716584" w:rsidP="00716584">
            <w:pPr>
              <w:jc w:val="center"/>
              <w:rPr>
                <w:rFonts w:ascii="Trebuchet MS" w:eastAsia="MS Mincho" w:hAnsi="Trebuchet MS" w:cs="Times New Roman"/>
                <w:i/>
                <w:sz w:val="24"/>
                <w:szCs w:val="24"/>
                <w:lang w:val="es-ES" w:eastAsia="ja-JP"/>
              </w:rPr>
            </w:pPr>
          </w:p>
        </w:tc>
        <w:tc>
          <w:tcPr>
            <w:tcW w:w="4461" w:type="dxa"/>
          </w:tcPr>
          <w:p w14:paraId="516A3680" w14:textId="77777777" w:rsidR="00716584" w:rsidRDefault="00716584" w:rsidP="00716584">
            <w:pPr>
              <w:jc w:val="center"/>
              <w:rPr>
                <w:rFonts w:ascii="Trebuchet MS" w:eastAsia="MS Mincho" w:hAnsi="Trebuchet MS" w:cs="Times New Roman"/>
                <w:i/>
                <w:sz w:val="24"/>
                <w:szCs w:val="24"/>
                <w:lang w:val="es-ES" w:eastAsia="ja-JP"/>
              </w:rPr>
            </w:pPr>
            <w:r w:rsidRPr="00D948B4">
              <w:rPr>
                <w:rFonts w:ascii="Times New Roman" w:eastAsia="MS Mincho" w:hAnsi="Times New Roman" w:cs="Times New Roman"/>
                <w:noProof/>
                <w:sz w:val="24"/>
                <w:szCs w:val="24"/>
                <w:lang w:eastAsia="es-MX"/>
              </w:rPr>
              <w:drawing>
                <wp:inline distT="0" distB="0" distL="0" distR="0" wp14:anchorId="2B12E490" wp14:editId="0ED73C89">
                  <wp:extent cx="1971675" cy="2247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87" r="32487"/>
                          <a:stretch/>
                        </pic:blipFill>
                        <pic:spPr bwMode="auto">
                          <a:xfrm>
                            <a:off x="0" y="0"/>
                            <a:ext cx="1978514" cy="225569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59CA0B46" w14:textId="77777777" w:rsidR="00716584" w:rsidRDefault="00716584" w:rsidP="00716584">
      <w:pPr>
        <w:spacing w:after="0"/>
        <w:jc w:val="center"/>
        <w:rPr>
          <w:rFonts w:ascii="Trebuchet MS" w:eastAsia="MS Mincho" w:hAnsi="Trebuchet MS" w:cs="Times New Roman"/>
          <w:i/>
          <w:sz w:val="24"/>
          <w:szCs w:val="24"/>
          <w:lang w:val="es-ES" w:eastAsia="ja-JP"/>
        </w:rPr>
      </w:pPr>
    </w:p>
    <w:p w14:paraId="371F58F8" w14:textId="77777777" w:rsidR="00B244EA" w:rsidRPr="008F27B6" w:rsidRDefault="009D06B0" w:rsidP="00C875AC">
      <w:pPr>
        <w:spacing w:after="0"/>
        <w:jc w:val="both"/>
        <w:rPr>
          <w:rFonts w:ascii="Trebuchet MS" w:eastAsia="Calibri" w:hAnsi="Trebuchet MS" w:cs="Arial"/>
          <w:sz w:val="24"/>
          <w:szCs w:val="24"/>
        </w:rPr>
      </w:pPr>
      <w:r>
        <w:rPr>
          <w:rFonts w:ascii="Trebuchet MS" w:eastAsia="Times New Roman" w:hAnsi="Trebuchet MS" w:cs="Arial"/>
          <w:iCs/>
          <w:sz w:val="24"/>
          <w:szCs w:val="24"/>
          <w:lang w:eastAsia="es-MX"/>
        </w:rPr>
        <w:t>Bajo</w:t>
      </w:r>
      <w:r w:rsidRPr="009D06B0">
        <w:rPr>
          <w:rFonts w:ascii="Trebuchet MS" w:eastAsia="Times New Roman" w:hAnsi="Trebuchet MS" w:cs="Arial"/>
          <w:iCs/>
          <w:sz w:val="24"/>
          <w:szCs w:val="24"/>
          <w:lang w:eastAsia="es-MX"/>
        </w:rPr>
        <w:t xml:space="preserve"> esa tesitura, como ya se anticipó</w:t>
      </w:r>
      <w:r w:rsidR="00A50F94">
        <w:rPr>
          <w:rFonts w:ascii="Trebuchet MS" w:eastAsia="Times New Roman" w:hAnsi="Trebuchet MS" w:cs="Arial"/>
          <w:iCs/>
          <w:sz w:val="24"/>
          <w:szCs w:val="24"/>
          <w:lang w:eastAsia="es-MX"/>
        </w:rPr>
        <w:t>,</w:t>
      </w:r>
      <w:r>
        <w:rPr>
          <w:rFonts w:ascii="Trebuchet MS" w:eastAsia="Times New Roman" w:hAnsi="Trebuchet MS" w:cs="Arial"/>
          <w:iCs/>
          <w:sz w:val="24"/>
          <w:szCs w:val="24"/>
          <w:lang w:eastAsia="es-MX"/>
        </w:rPr>
        <w:t xml:space="preserve"> en el</w:t>
      </w:r>
      <w:r w:rsidRPr="009D06B0">
        <w:rPr>
          <w:rFonts w:ascii="Trebuchet MS" w:eastAsia="Times New Roman" w:hAnsi="Trebuchet MS" w:cs="Arial"/>
          <w:iCs/>
          <w:sz w:val="24"/>
          <w:szCs w:val="24"/>
          <w:lang w:eastAsia="es-MX"/>
        </w:rPr>
        <w:t xml:space="preserve"> escrito</w:t>
      </w:r>
      <w:r w:rsidR="00A50F94">
        <w:rPr>
          <w:rFonts w:ascii="Trebuchet MS" w:eastAsia="Times New Roman" w:hAnsi="Trebuchet MS" w:cs="Arial"/>
          <w:iCs/>
          <w:sz w:val="24"/>
          <w:szCs w:val="24"/>
          <w:lang w:eastAsia="es-MX"/>
        </w:rPr>
        <w:t xml:space="preserve"> suscrito por </w:t>
      </w:r>
      <w:r w:rsidR="00D948B4">
        <w:rPr>
          <w:rFonts w:ascii="Trebuchet MS" w:eastAsia="Times New Roman" w:hAnsi="Trebuchet MS" w:cs="Arial"/>
          <w:iCs/>
          <w:sz w:val="24"/>
          <w:szCs w:val="24"/>
          <w:lang w:eastAsia="es-MX"/>
        </w:rPr>
        <w:t>el denunciante</w:t>
      </w:r>
      <w:r w:rsidR="00A50F94">
        <w:rPr>
          <w:rFonts w:ascii="Trebuchet MS" w:eastAsia="Times New Roman" w:hAnsi="Trebuchet MS" w:cs="Arial"/>
          <w:iCs/>
          <w:sz w:val="24"/>
          <w:szCs w:val="24"/>
          <w:lang w:eastAsia="es-MX"/>
        </w:rPr>
        <w:t xml:space="preserve">, </w:t>
      </w:r>
      <w:r w:rsidRPr="009D06B0">
        <w:rPr>
          <w:rFonts w:ascii="Trebuchet MS" w:eastAsia="Times New Roman" w:hAnsi="Trebuchet MS" w:cs="Arial"/>
          <w:iCs/>
          <w:sz w:val="24"/>
          <w:szCs w:val="24"/>
          <w:lang w:eastAsia="es-MX"/>
        </w:rPr>
        <w:t xml:space="preserve">expone </w:t>
      </w:r>
      <w:r w:rsidR="00D948B4">
        <w:rPr>
          <w:rFonts w:ascii="Trebuchet MS" w:eastAsia="Times New Roman" w:hAnsi="Trebuchet MS" w:cs="Arial"/>
          <w:iCs/>
          <w:sz w:val="24"/>
          <w:szCs w:val="24"/>
          <w:lang w:eastAsia="es-MX"/>
        </w:rPr>
        <w:t>que dicho evento se llevó a cabo</w:t>
      </w:r>
      <w:r w:rsidR="002A339A">
        <w:rPr>
          <w:rFonts w:ascii="Trebuchet MS" w:eastAsia="Times New Roman" w:hAnsi="Trebuchet MS" w:cs="Arial"/>
          <w:iCs/>
          <w:sz w:val="24"/>
          <w:szCs w:val="24"/>
          <w:lang w:eastAsia="es-MX"/>
        </w:rPr>
        <w:t xml:space="preserve"> el pasado </w:t>
      </w:r>
      <w:r w:rsidR="00D948B4">
        <w:rPr>
          <w:rFonts w:ascii="Trebuchet MS" w:eastAsia="Times New Roman" w:hAnsi="Trebuchet MS" w:cs="Arial"/>
          <w:iCs/>
          <w:sz w:val="24"/>
          <w:szCs w:val="24"/>
          <w:lang w:eastAsia="es-MX"/>
        </w:rPr>
        <w:t>dieciséis de noviembre</w:t>
      </w:r>
      <w:r w:rsidR="00114C76">
        <w:rPr>
          <w:rFonts w:ascii="Trebuchet MS" w:eastAsia="Times New Roman" w:hAnsi="Trebuchet MS" w:cs="Arial"/>
          <w:iCs/>
          <w:sz w:val="24"/>
          <w:szCs w:val="24"/>
          <w:lang w:eastAsia="es-MX"/>
        </w:rPr>
        <w:t xml:space="preserve">; </w:t>
      </w:r>
      <w:r w:rsidR="00B244EA" w:rsidRPr="00B244EA">
        <w:rPr>
          <w:rFonts w:ascii="Trebuchet MS" w:eastAsia="Times New Roman" w:hAnsi="Trebuchet MS" w:cs="Arial"/>
          <w:iCs/>
          <w:sz w:val="24"/>
          <w:szCs w:val="24"/>
          <w:lang w:eastAsia="es-MX"/>
        </w:rPr>
        <w:t>sin embargo,</w:t>
      </w:r>
      <w:r w:rsidR="00912C9C">
        <w:rPr>
          <w:rFonts w:ascii="Trebuchet MS" w:eastAsia="Times New Roman" w:hAnsi="Trebuchet MS" w:cs="Arial"/>
          <w:iCs/>
          <w:sz w:val="24"/>
          <w:szCs w:val="24"/>
          <w:lang w:eastAsia="es-MX"/>
        </w:rPr>
        <w:t xml:space="preserve"> a la fecha de la elaboración de la presente resolución,</w:t>
      </w:r>
      <w:r w:rsidR="00B244EA">
        <w:rPr>
          <w:rFonts w:ascii="Trebuchet MS" w:eastAsia="Times New Roman" w:hAnsi="Trebuchet MS" w:cs="Arial"/>
          <w:iCs/>
          <w:sz w:val="24"/>
          <w:szCs w:val="24"/>
          <w:lang w:eastAsia="es-MX"/>
        </w:rPr>
        <w:t xml:space="preserve"> con </w:t>
      </w:r>
      <w:r w:rsidR="00B244EA" w:rsidRPr="00B244EA">
        <w:rPr>
          <w:rFonts w:ascii="Trebuchet MS" w:eastAsia="Times New Roman" w:hAnsi="Trebuchet MS" w:cs="Arial"/>
          <w:iCs/>
          <w:sz w:val="24"/>
          <w:szCs w:val="24"/>
          <w:lang w:eastAsia="es-MX"/>
        </w:rPr>
        <w:t xml:space="preserve">dichas manifestaciones </w:t>
      </w:r>
      <w:r w:rsidR="00B244EA">
        <w:rPr>
          <w:rFonts w:ascii="Trebuchet MS" w:eastAsia="Times New Roman" w:hAnsi="Trebuchet MS" w:cs="Arial"/>
          <w:iCs/>
          <w:sz w:val="24"/>
          <w:szCs w:val="24"/>
          <w:lang w:eastAsia="es-MX"/>
        </w:rPr>
        <w:t>se puede deducir que son actos consumados de manera irreparable</w:t>
      </w:r>
      <w:r w:rsidR="00912C9C">
        <w:rPr>
          <w:rFonts w:ascii="Trebuchet MS" w:eastAsia="Times New Roman" w:hAnsi="Trebuchet MS" w:cs="Arial"/>
          <w:iCs/>
          <w:sz w:val="24"/>
          <w:szCs w:val="24"/>
          <w:lang w:eastAsia="es-MX"/>
        </w:rPr>
        <w:t>.</w:t>
      </w:r>
    </w:p>
    <w:p w14:paraId="48A4E215" w14:textId="77777777" w:rsidR="002A339A" w:rsidRDefault="009D06B0" w:rsidP="00C875AC">
      <w:pPr>
        <w:spacing w:after="0"/>
        <w:jc w:val="both"/>
        <w:rPr>
          <w:rFonts w:ascii="Trebuchet MS" w:eastAsia="Times New Roman" w:hAnsi="Trebuchet MS" w:cs="Arial"/>
          <w:iCs/>
          <w:sz w:val="24"/>
          <w:szCs w:val="24"/>
          <w:lang w:eastAsia="es-MX"/>
        </w:rPr>
      </w:pPr>
      <w:r w:rsidRPr="009D06B0">
        <w:rPr>
          <w:rFonts w:ascii="Trebuchet MS" w:eastAsia="Times New Roman" w:hAnsi="Trebuchet MS" w:cs="Arial"/>
          <w:iCs/>
          <w:sz w:val="24"/>
          <w:szCs w:val="24"/>
          <w:lang w:eastAsia="es-MX"/>
        </w:rPr>
        <w:t xml:space="preserve"> </w:t>
      </w:r>
    </w:p>
    <w:p w14:paraId="78821E1C" w14:textId="77777777" w:rsidR="002A339A" w:rsidRDefault="002A339A" w:rsidP="00C875AC">
      <w:pPr>
        <w:spacing w:after="0"/>
        <w:ind w:right="-93"/>
        <w:jc w:val="both"/>
        <w:rPr>
          <w:rFonts w:ascii="Trebuchet MS" w:eastAsia="Times New Roman" w:hAnsi="Trebuchet MS" w:cs="Arial"/>
          <w:sz w:val="24"/>
          <w:szCs w:val="24"/>
          <w:lang w:val="es-ES_tradnl" w:eastAsia="es-MX"/>
        </w:rPr>
      </w:pPr>
      <w:r w:rsidRPr="002A339A">
        <w:rPr>
          <w:rFonts w:ascii="Trebuchet MS" w:eastAsia="Times New Roman" w:hAnsi="Trebuchet MS" w:cs="Arial"/>
          <w:sz w:val="24"/>
          <w:szCs w:val="24"/>
          <w:lang w:val="es-ES_tradnl" w:eastAsia="es-MX"/>
        </w:rPr>
        <w:lastRenderedPageBreak/>
        <w:t xml:space="preserve">Con base en lo anterior es </w:t>
      </w:r>
      <w:r w:rsidRPr="002A339A">
        <w:rPr>
          <w:rFonts w:ascii="Trebuchet MS" w:eastAsia="Times New Roman" w:hAnsi="Trebuchet MS" w:cs="Arial"/>
          <w:b/>
          <w:bCs/>
          <w:sz w:val="24"/>
          <w:szCs w:val="24"/>
          <w:lang w:val="es-ES_tradnl" w:eastAsia="es-MX"/>
        </w:rPr>
        <w:t xml:space="preserve">improcedente </w:t>
      </w:r>
      <w:r w:rsidRPr="002A339A">
        <w:rPr>
          <w:rFonts w:ascii="Trebuchet MS" w:eastAsia="Times New Roman" w:hAnsi="Trebuchet MS" w:cs="Arial"/>
          <w:sz w:val="24"/>
          <w:szCs w:val="24"/>
          <w:lang w:val="es-ES_tradnl" w:eastAsia="es-MX"/>
        </w:rPr>
        <w:t>el dictado de medidas cautelares, al tratarse de actos consumados de manera irreparable.</w:t>
      </w:r>
    </w:p>
    <w:p w14:paraId="32CA1A40" w14:textId="77777777" w:rsidR="00690D20" w:rsidRPr="002A339A" w:rsidRDefault="00690D20" w:rsidP="00C875AC">
      <w:pPr>
        <w:spacing w:after="0"/>
        <w:ind w:right="-93"/>
        <w:jc w:val="both"/>
        <w:rPr>
          <w:rFonts w:ascii="Trebuchet MS" w:eastAsia="Times New Roman" w:hAnsi="Trebuchet MS" w:cs="Arial"/>
          <w:sz w:val="24"/>
          <w:szCs w:val="24"/>
          <w:lang w:val="es-ES_tradnl" w:eastAsia="es-MX"/>
        </w:rPr>
      </w:pPr>
    </w:p>
    <w:p w14:paraId="0E5DC951" w14:textId="77777777" w:rsidR="002A339A" w:rsidRPr="002A339A" w:rsidRDefault="002A339A" w:rsidP="00C875AC">
      <w:pPr>
        <w:spacing w:after="0"/>
        <w:ind w:right="-93"/>
        <w:jc w:val="both"/>
        <w:rPr>
          <w:rFonts w:ascii="Trebuchet MS" w:eastAsia="Times New Roman" w:hAnsi="Trebuchet MS" w:cs="Arial"/>
          <w:sz w:val="24"/>
          <w:szCs w:val="24"/>
          <w:lang w:val="es-ES_tradnl" w:eastAsia="es-MX"/>
        </w:rPr>
      </w:pPr>
      <w:r w:rsidRPr="002A339A">
        <w:rPr>
          <w:rFonts w:ascii="Trebuchet MS" w:eastAsia="Times New Roman" w:hAnsi="Trebuchet MS" w:cs="Arial"/>
          <w:sz w:val="24"/>
          <w:szCs w:val="24"/>
          <w:lang w:val="es-ES_tradnl" w:eastAsia="es-MX"/>
        </w:rPr>
        <w:t xml:space="preserve">Por actos irreparables se entenderán aquéllos que sean materialmente imposibles de restituir al estado en que se encontraban antes de que ocurrieran, ello de conformidad con el párrafo 2, del artículo 10 del Reglamento de Quejas y Denuncias. </w:t>
      </w:r>
    </w:p>
    <w:p w14:paraId="3F00E784" w14:textId="77777777" w:rsidR="002A339A" w:rsidRPr="002A339A" w:rsidRDefault="002A339A" w:rsidP="00C875AC">
      <w:pPr>
        <w:spacing w:after="0"/>
        <w:ind w:right="-93"/>
        <w:jc w:val="both"/>
        <w:rPr>
          <w:rFonts w:ascii="Trebuchet MS" w:eastAsia="Times New Roman" w:hAnsi="Trebuchet MS" w:cs="Arial"/>
          <w:sz w:val="24"/>
          <w:szCs w:val="24"/>
          <w:lang w:val="es-ES_tradnl" w:eastAsia="es-MX"/>
        </w:rPr>
      </w:pPr>
    </w:p>
    <w:p w14:paraId="20BE8A8C" w14:textId="77777777" w:rsidR="002A339A" w:rsidRPr="002A339A" w:rsidRDefault="002A339A" w:rsidP="00C875AC">
      <w:pPr>
        <w:spacing w:after="0"/>
        <w:ind w:right="-93"/>
        <w:jc w:val="both"/>
        <w:rPr>
          <w:rFonts w:ascii="Trebuchet MS" w:eastAsia="Times New Roman" w:hAnsi="Trebuchet MS" w:cs="Arial"/>
          <w:sz w:val="24"/>
          <w:szCs w:val="24"/>
          <w:lang w:val="es-ES_tradnl" w:eastAsia="es-MX"/>
        </w:rPr>
      </w:pPr>
      <w:r w:rsidRPr="002A339A">
        <w:rPr>
          <w:rFonts w:ascii="Trebuchet MS" w:eastAsia="Times New Roman" w:hAnsi="Trebuchet MS" w:cs="Arial"/>
          <w:sz w:val="24"/>
          <w:szCs w:val="24"/>
          <w:lang w:val="es-ES_tradnl" w:eastAsia="es-MX"/>
        </w:rPr>
        <w:t>Lo anterior es así</w:t>
      </w:r>
      <w:r w:rsidR="00912C9C">
        <w:rPr>
          <w:rFonts w:ascii="Trebuchet MS" w:eastAsia="Times New Roman" w:hAnsi="Trebuchet MS" w:cs="Arial"/>
          <w:sz w:val="24"/>
          <w:szCs w:val="24"/>
          <w:lang w:val="es-ES_tradnl" w:eastAsia="es-MX"/>
        </w:rPr>
        <w:t>,</w:t>
      </w:r>
      <w:r w:rsidRPr="002A339A">
        <w:rPr>
          <w:rFonts w:ascii="Trebuchet MS" w:eastAsia="Times New Roman" w:hAnsi="Trebuchet MS" w:cs="Arial"/>
          <w:sz w:val="24"/>
          <w:szCs w:val="24"/>
          <w:lang w:val="es-ES_tradnl" w:eastAsia="es-MX"/>
        </w:rPr>
        <w:t xml:space="preserve"> ya que de acuerdo con los medios de convicción que obran en el expediente </w:t>
      </w:r>
      <w:r w:rsidR="00690D20">
        <w:rPr>
          <w:rFonts w:ascii="Trebuchet MS" w:eastAsia="Times New Roman" w:hAnsi="Trebuchet MS" w:cs="Arial"/>
          <w:sz w:val="24"/>
          <w:szCs w:val="24"/>
          <w:lang w:val="es-ES_tradnl" w:eastAsia="es-MX"/>
        </w:rPr>
        <w:t>el evento de</w:t>
      </w:r>
      <w:r w:rsidR="00B244EA">
        <w:rPr>
          <w:rFonts w:ascii="Trebuchet MS" w:eastAsia="Times New Roman" w:hAnsi="Trebuchet MS" w:cs="Arial"/>
          <w:sz w:val="24"/>
          <w:szCs w:val="24"/>
          <w:lang w:val="es-ES_tradnl" w:eastAsia="es-MX"/>
        </w:rPr>
        <w:t xml:space="preserve"> referencia, a decir de la parte quejosa fue </w:t>
      </w:r>
      <w:r w:rsidR="00690D20">
        <w:rPr>
          <w:rFonts w:ascii="Trebuchet MS" w:eastAsia="Times New Roman" w:hAnsi="Trebuchet MS" w:cs="Arial"/>
          <w:sz w:val="24"/>
          <w:szCs w:val="24"/>
          <w:lang w:val="es-ES_tradnl" w:eastAsia="es-MX"/>
        </w:rPr>
        <w:t>celebrado</w:t>
      </w:r>
      <w:r w:rsidRPr="002A339A">
        <w:rPr>
          <w:rFonts w:ascii="Trebuchet MS" w:eastAsia="Times New Roman" w:hAnsi="Trebuchet MS" w:cs="Arial"/>
          <w:sz w:val="24"/>
          <w:szCs w:val="24"/>
          <w:lang w:val="es-ES_tradnl" w:eastAsia="es-MX"/>
        </w:rPr>
        <w:t xml:space="preserve"> el </w:t>
      </w:r>
      <w:r w:rsidR="00C6301C">
        <w:rPr>
          <w:rFonts w:ascii="Trebuchet MS" w:eastAsia="Times New Roman" w:hAnsi="Trebuchet MS" w:cs="Arial"/>
          <w:sz w:val="24"/>
          <w:szCs w:val="24"/>
          <w:lang w:val="es-ES_tradnl" w:eastAsia="es-MX"/>
        </w:rPr>
        <w:t>dieciséis</w:t>
      </w:r>
      <w:r w:rsidR="00B244EA">
        <w:rPr>
          <w:rFonts w:ascii="Trebuchet MS" w:eastAsia="Times New Roman" w:hAnsi="Trebuchet MS" w:cs="Arial"/>
          <w:sz w:val="24"/>
          <w:szCs w:val="24"/>
          <w:lang w:val="es-ES_tradnl" w:eastAsia="es-MX"/>
        </w:rPr>
        <w:t xml:space="preserve"> de noviembre</w:t>
      </w:r>
      <w:r w:rsidRPr="002A339A">
        <w:rPr>
          <w:rFonts w:ascii="Trebuchet MS" w:eastAsia="Times New Roman" w:hAnsi="Trebuchet MS" w:cs="Arial"/>
          <w:sz w:val="24"/>
          <w:szCs w:val="24"/>
          <w:lang w:val="es-ES_tradnl" w:eastAsia="es-MX"/>
        </w:rPr>
        <w:t xml:space="preserve"> pasado</w:t>
      </w:r>
      <w:r w:rsidR="00B244EA">
        <w:rPr>
          <w:rFonts w:ascii="Trebuchet MS" w:eastAsia="Times New Roman" w:hAnsi="Trebuchet MS" w:cs="Arial"/>
          <w:sz w:val="24"/>
          <w:szCs w:val="24"/>
          <w:lang w:val="es-ES_tradnl" w:eastAsia="es-MX"/>
        </w:rPr>
        <w:t>,</w:t>
      </w:r>
      <w:r w:rsidRPr="002A339A">
        <w:rPr>
          <w:rFonts w:ascii="Trebuchet MS" w:eastAsia="Times New Roman" w:hAnsi="Trebuchet MS" w:cs="Arial"/>
          <w:sz w:val="24"/>
          <w:szCs w:val="24"/>
          <w:lang w:val="es-ES_tradnl" w:eastAsia="es-MX"/>
        </w:rPr>
        <w:t xml:space="preserve"> sin que exista constancia en autos que evidencie, cuando menos de manera indiciaria, que a la fecha en la que se resuelve la presente solicitud de medida cautelar, continúe la </w:t>
      </w:r>
      <w:r w:rsidR="00690D20">
        <w:rPr>
          <w:rFonts w:ascii="Trebuchet MS" w:eastAsia="Times New Roman" w:hAnsi="Trebuchet MS" w:cs="Arial"/>
          <w:sz w:val="24"/>
          <w:szCs w:val="24"/>
          <w:lang w:val="es-ES_tradnl" w:eastAsia="es-MX"/>
        </w:rPr>
        <w:t>celebración de dicho evento público</w:t>
      </w:r>
      <w:r w:rsidRPr="002A339A">
        <w:rPr>
          <w:rFonts w:ascii="Trebuchet MS" w:eastAsia="Times New Roman" w:hAnsi="Trebuchet MS" w:cs="Arial"/>
          <w:sz w:val="24"/>
          <w:szCs w:val="24"/>
          <w:lang w:val="es-ES_tradnl" w:eastAsia="es-MX"/>
        </w:rPr>
        <w:t>, por lo que se estima que se está en presencia de actos consumados de manera irreparable, respecto de los cuales no es jurídicamente posible dictar medidas cautelares.</w:t>
      </w:r>
    </w:p>
    <w:p w14:paraId="48D5DD4C" w14:textId="77777777" w:rsidR="002A339A" w:rsidRPr="002A339A" w:rsidRDefault="002A339A" w:rsidP="00C875AC">
      <w:pPr>
        <w:spacing w:after="0"/>
        <w:ind w:right="-93"/>
        <w:jc w:val="both"/>
        <w:rPr>
          <w:rFonts w:ascii="Trebuchet MS" w:eastAsia="Times New Roman" w:hAnsi="Trebuchet MS" w:cs="Arial"/>
          <w:sz w:val="24"/>
          <w:szCs w:val="24"/>
          <w:lang w:val="es-ES_tradnl" w:eastAsia="es-MX"/>
        </w:rPr>
      </w:pPr>
    </w:p>
    <w:p w14:paraId="4F978E8A" w14:textId="77777777" w:rsidR="002A339A" w:rsidRDefault="00C6301C" w:rsidP="00C875AC">
      <w:pPr>
        <w:spacing w:after="0"/>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El</w:t>
      </w:r>
      <w:r w:rsidR="002A339A" w:rsidRPr="002A339A">
        <w:rPr>
          <w:rFonts w:ascii="Trebuchet MS" w:eastAsia="Times New Roman" w:hAnsi="Trebuchet MS" w:cs="Arial"/>
          <w:sz w:val="24"/>
          <w:szCs w:val="24"/>
          <w:lang w:val="es-ES_tradnl" w:eastAsia="es-MX"/>
        </w:rPr>
        <w:t xml:space="preserve"> dictado de dichas medidas no puede realizarse tratándose de hechos consumados, puesto que, como se expuso con antelación, su determinación y justificación se encuentra en lograr la cesación de los actos o hechos que constituyan la presunta infracción, evitar la producción de daños irreparables, la afectación de los principios que rigen los procesos electorales o la vulneración de bienes jurídicos tutelados por las normas que rigen la materia electoral, lo cual no sería posible si los hechos denunciados ya no acontecen, puesto que, se insiste, no hay evidencia en el expediente que permita concluir que a la fecha se siga distribuyendo el periódico objeto de la presentación de la queja que ahora se analiza.</w:t>
      </w:r>
    </w:p>
    <w:p w14:paraId="04442D7C" w14:textId="77777777" w:rsidR="00912C9C" w:rsidRDefault="00912C9C" w:rsidP="00C875AC">
      <w:pPr>
        <w:spacing w:after="0"/>
        <w:ind w:right="-93"/>
        <w:jc w:val="both"/>
        <w:rPr>
          <w:rFonts w:ascii="Trebuchet MS" w:eastAsia="Times New Roman" w:hAnsi="Trebuchet MS" w:cs="Arial"/>
          <w:sz w:val="24"/>
          <w:szCs w:val="24"/>
          <w:lang w:val="es-ES_tradnl" w:eastAsia="es-MX"/>
        </w:rPr>
      </w:pPr>
    </w:p>
    <w:p w14:paraId="4691B05C" w14:textId="77777777" w:rsidR="00912C9C" w:rsidRPr="00912C9C" w:rsidRDefault="00912C9C" w:rsidP="00C875AC">
      <w:pPr>
        <w:pStyle w:val="Prrafodelista"/>
        <w:numPr>
          <w:ilvl w:val="0"/>
          <w:numId w:val="6"/>
        </w:numPr>
        <w:spacing w:after="0"/>
        <w:ind w:right="-93"/>
        <w:jc w:val="both"/>
        <w:rPr>
          <w:rFonts w:ascii="Trebuchet MS" w:eastAsia="Times New Roman" w:hAnsi="Trebuchet MS" w:cs="Arial"/>
          <w:b/>
          <w:sz w:val="24"/>
          <w:szCs w:val="24"/>
          <w:lang w:val="es-ES_tradnl" w:eastAsia="es-MX"/>
        </w:rPr>
      </w:pPr>
      <w:r w:rsidRPr="00912C9C">
        <w:rPr>
          <w:rFonts w:ascii="Trebuchet MS" w:eastAsia="Times New Roman" w:hAnsi="Trebuchet MS" w:cs="Arial"/>
          <w:b/>
          <w:sz w:val="24"/>
          <w:szCs w:val="24"/>
          <w:lang w:val="es-ES_tradnl" w:eastAsia="es-MX"/>
        </w:rPr>
        <w:t>PINTA DE BARDAS</w:t>
      </w:r>
      <w:r w:rsidR="0062537C">
        <w:rPr>
          <w:rFonts w:ascii="Trebuchet MS" w:eastAsia="Times New Roman" w:hAnsi="Trebuchet MS" w:cs="Arial"/>
          <w:b/>
          <w:sz w:val="24"/>
          <w:szCs w:val="24"/>
          <w:lang w:val="es-ES_tradnl" w:eastAsia="es-MX"/>
        </w:rPr>
        <w:t>.</w:t>
      </w:r>
    </w:p>
    <w:p w14:paraId="5E2789BE" w14:textId="77777777" w:rsidR="00B72FB0" w:rsidRPr="00B72FB0" w:rsidRDefault="00B72FB0" w:rsidP="00C875AC">
      <w:pPr>
        <w:spacing w:after="0"/>
        <w:jc w:val="both"/>
        <w:rPr>
          <w:rFonts w:ascii="Trebuchet MS" w:eastAsia="Times New Roman" w:hAnsi="Trebuchet MS" w:cs="Arial"/>
          <w:b/>
          <w:bCs/>
          <w:color w:val="000000"/>
          <w:sz w:val="24"/>
          <w:szCs w:val="24"/>
          <w:lang w:eastAsia="x-none"/>
        </w:rPr>
      </w:pPr>
    </w:p>
    <w:p w14:paraId="2DDC3370" w14:textId="77777777" w:rsidR="00B72FB0" w:rsidRPr="00B72FB0" w:rsidRDefault="00690D20" w:rsidP="00C875AC">
      <w:pPr>
        <w:spacing w:after="0"/>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Del acta de fecha veintisiete de noviembre elaborada</w:t>
      </w:r>
      <w:r w:rsidR="00C6301C">
        <w:rPr>
          <w:rFonts w:ascii="Trebuchet MS" w:eastAsia="Times New Roman" w:hAnsi="Trebuchet MS" w:cs="Arial"/>
          <w:sz w:val="24"/>
          <w:szCs w:val="24"/>
          <w:lang w:val="es-ES_tradnl" w:eastAsia="es-MX"/>
        </w:rPr>
        <w:t xml:space="preserve"> por el personal de o</w:t>
      </w:r>
      <w:r w:rsidR="00B72FB0" w:rsidRPr="00B72FB0">
        <w:rPr>
          <w:rFonts w:ascii="Trebuchet MS" w:eastAsia="Times New Roman" w:hAnsi="Trebuchet MS" w:cs="Arial"/>
          <w:sz w:val="24"/>
          <w:szCs w:val="24"/>
          <w:lang w:val="es-ES_tradnl" w:eastAsia="es-MX"/>
        </w:rPr>
        <w:t xml:space="preserve">ficialía </w:t>
      </w:r>
      <w:r w:rsidR="00C6301C">
        <w:rPr>
          <w:rFonts w:ascii="Trebuchet MS" w:eastAsia="Times New Roman" w:hAnsi="Trebuchet MS" w:cs="Arial"/>
          <w:sz w:val="24"/>
          <w:szCs w:val="24"/>
          <w:lang w:val="es-ES_tradnl" w:eastAsia="es-MX"/>
        </w:rPr>
        <w:t>e</w:t>
      </w:r>
      <w:r w:rsidR="00B72FB0" w:rsidRPr="00B72FB0">
        <w:rPr>
          <w:rFonts w:ascii="Trebuchet MS" w:eastAsia="Times New Roman" w:hAnsi="Trebuchet MS" w:cs="Arial"/>
          <w:sz w:val="24"/>
          <w:szCs w:val="24"/>
          <w:lang w:val="es-ES_tradnl" w:eastAsia="es-MX"/>
        </w:rPr>
        <w:t>lectoral debidamente inve</w:t>
      </w:r>
      <w:r>
        <w:rPr>
          <w:rFonts w:ascii="Trebuchet MS" w:eastAsia="Times New Roman" w:hAnsi="Trebuchet MS" w:cs="Arial"/>
          <w:sz w:val="24"/>
          <w:szCs w:val="24"/>
          <w:lang w:val="es-ES_tradnl" w:eastAsia="es-MX"/>
        </w:rPr>
        <w:t>stidos de fe pública y que obra</w:t>
      </w:r>
      <w:r w:rsidR="00B72FB0" w:rsidRPr="00B72FB0">
        <w:rPr>
          <w:rFonts w:ascii="Trebuchet MS" w:eastAsia="Times New Roman" w:hAnsi="Trebuchet MS" w:cs="Arial"/>
          <w:sz w:val="24"/>
          <w:szCs w:val="24"/>
          <w:lang w:val="es-ES_tradnl" w:eastAsia="es-MX"/>
        </w:rPr>
        <w:t xml:space="preserve"> en los autos del presente expediente se advierte lo siguiente:</w:t>
      </w:r>
    </w:p>
    <w:p w14:paraId="73AE1B5D" w14:textId="77777777" w:rsidR="00B72FB0" w:rsidRPr="00B72FB0" w:rsidRDefault="00B72FB0" w:rsidP="00C875AC">
      <w:pPr>
        <w:spacing w:after="0"/>
        <w:ind w:right="-93"/>
        <w:jc w:val="both"/>
        <w:rPr>
          <w:rFonts w:ascii="Trebuchet MS" w:eastAsia="Times New Roman" w:hAnsi="Trebuchet MS" w:cs="Arial"/>
          <w:sz w:val="24"/>
          <w:szCs w:val="24"/>
          <w:lang w:val="es-ES_tradnl" w:eastAsia="es-MX"/>
        </w:rPr>
      </w:pPr>
    </w:p>
    <w:p w14:paraId="795CAA27" w14:textId="77777777" w:rsidR="00B72FB0" w:rsidRPr="00B72FB0" w:rsidRDefault="00690D20" w:rsidP="00C875AC">
      <w:pPr>
        <w:autoSpaceDE w:val="0"/>
        <w:autoSpaceDN w:val="0"/>
        <w:adjustRightInd w:val="0"/>
        <w:spacing w:after="0"/>
        <w:jc w:val="both"/>
        <w:rPr>
          <w:rFonts w:ascii="Trebuchet MS" w:eastAsia="Times New Roman" w:hAnsi="Trebuchet MS" w:cs="Arial"/>
          <w:color w:val="000000"/>
          <w:sz w:val="24"/>
          <w:szCs w:val="24"/>
          <w:lang w:eastAsia="x-none"/>
        </w:rPr>
      </w:pPr>
      <w:r>
        <w:rPr>
          <w:rFonts w:ascii="Trebuchet MS" w:eastAsia="Times New Roman" w:hAnsi="Trebuchet MS" w:cs="Arial"/>
          <w:color w:val="000000"/>
          <w:sz w:val="24"/>
          <w:szCs w:val="24"/>
          <w:lang w:eastAsia="x-none"/>
        </w:rPr>
        <w:lastRenderedPageBreak/>
        <w:t>E</w:t>
      </w:r>
      <w:r w:rsidR="00B72FB0" w:rsidRPr="00B72FB0">
        <w:rPr>
          <w:rFonts w:ascii="Trebuchet MS" w:eastAsia="Times New Roman" w:hAnsi="Trebuchet MS" w:cs="Arial"/>
          <w:color w:val="000000"/>
          <w:sz w:val="24"/>
          <w:szCs w:val="24"/>
          <w:lang w:eastAsia="x-none"/>
        </w:rPr>
        <w:t>l personal investido de fe pública constató la existencia de</w:t>
      </w:r>
      <w:r w:rsidR="00963575">
        <w:rPr>
          <w:rFonts w:ascii="Trebuchet MS" w:eastAsia="Times New Roman" w:hAnsi="Trebuchet MS" w:cs="Arial"/>
          <w:color w:val="000000"/>
          <w:sz w:val="24"/>
          <w:szCs w:val="24"/>
          <w:lang w:eastAsia="x-none"/>
        </w:rPr>
        <w:t xml:space="preserve"> seis de las siete</w:t>
      </w:r>
      <w:r w:rsidR="00B72FB0" w:rsidRPr="00B72FB0">
        <w:rPr>
          <w:rFonts w:ascii="Trebuchet MS" w:eastAsia="Times New Roman" w:hAnsi="Trebuchet MS" w:cs="Arial"/>
          <w:color w:val="000000"/>
          <w:sz w:val="24"/>
          <w:szCs w:val="24"/>
          <w:lang w:eastAsia="x-none"/>
        </w:rPr>
        <w:t xml:space="preserve"> barda</w:t>
      </w:r>
      <w:r>
        <w:rPr>
          <w:rFonts w:ascii="Trebuchet MS" w:eastAsia="Times New Roman" w:hAnsi="Trebuchet MS" w:cs="Arial"/>
          <w:color w:val="000000"/>
          <w:sz w:val="24"/>
          <w:szCs w:val="24"/>
          <w:lang w:eastAsia="x-none"/>
        </w:rPr>
        <w:t>s</w:t>
      </w:r>
      <w:r w:rsidR="00B72FB0" w:rsidRPr="00B72FB0">
        <w:rPr>
          <w:rFonts w:ascii="Trebuchet MS" w:eastAsia="Times New Roman" w:hAnsi="Trebuchet MS" w:cs="Arial"/>
          <w:color w:val="000000"/>
          <w:sz w:val="24"/>
          <w:szCs w:val="24"/>
          <w:lang w:eastAsia="x-none"/>
        </w:rPr>
        <w:t xml:space="preserve"> denunciada</w:t>
      </w:r>
      <w:r>
        <w:rPr>
          <w:rFonts w:ascii="Trebuchet MS" w:eastAsia="Times New Roman" w:hAnsi="Trebuchet MS" w:cs="Arial"/>
          <w:color w:val="000000"/>
          <w:sz w:val="24"/>
          <w:szCs w:val="24"/>
          <w:lang w:eastAsia="x-none"/>
        </w:rPr>
        <w:t>s</w:t>
      </w:r>
      <w:r w:rsidR="00B72FB0" w:rsidRPr="00B72FB0">
        <w:rPr>
          <w:rFonts w:ascii="Trebuchet MS" w:eastAsia="Times New Roman" w:hAnsi="Trebuchet MS" w:cs="Arial"/>
          <w:color w:val="000000"/>
          <w:sz w:val="24"/>
          <w:szCs w:val="24"/>
          <w:lang w:eastAsia="x-none"/>
        </w:rPr>
        <w:t xml:space="preserve">, </w:t>
      </w:r>
      <w:r w:rsidR="0062537C">
        <w:rPr>
          <w:rFonts w:ascii="Trebuchet MS" w:eastAsia="Times New Roman" w:hAnsi="Trebuchet MS" w:cs="Arial"/>
          <w:color w:val="000000"/>
          <w:sz w:val="24"/>
          <w:szCs w:val="24"/>
          <w:lang w:eastAsia="x-none"/>
        </w:rPr>
        <w:t xml:space="preserve">que contienen propaganda política, </w:t>
      </w:r>
      <w:r w:rsidR="00B72FB0" w:rsidRPr="00B72FB0">
        <w:rPr>
          <w:rFonts w:ascii="Trebuchet MS" w:eastAsia="Times New Roman" w:hAnsi="Trebuchet MS" w:cs="Arial"/>
          <w:color w:val="000000"/>
          <w:sz w:val="24"/>
          <w:szCs w:val="24"/>
          <w:lang w:eastAsia="x-none"/>
        </w:rPr>
        <w:t>cuya</w:t>
      </w:r>
      <w:r w:rsidR="00E60CAD">
        <w:rPr>
          <w:rFonts w:ascii="Trebuchet MS" w:eastAsia="Times New Roman" w:hAnsi="Trebuchet MS" w:cs="Arial"/>
          <w:color w:val="000000"/>
          <w:sz w:val="24"/>
          <w:szCs w:val="24"/>
          <w:lang w:eastAsia="x-none"/>
        </w:rPr>
        <w:t>s imágenes se insertan a continuación</w:t>
      </w:r>
      <w:r w:rsidR="00B72FB0" w:rsidRPr="00B72FB0">
        <w:rPr>
          <w:rFonts w:ascii="Trebuchet MS" w:eastAsia="Times New Roman" w:hAnsi="Trebuchet MS" w:cs="Arial"/>
          <w:color w:val="000000"/>
          <w:sz w:val="24"/>
          <w:szCs w:val="24"/>
          <w:lang w:eastAsia="x-none"/>
        </w:rPr>
        <w:t xml:space="preserve">: </w:t>
      </w:r>
    </w:p>
    <w:p w14:paraId="72F8A59B" w14:textId="77777777" w:rsidR="00B72FB0" w:rsidRDefault="00B72FB0" w:rsidP="00C875AC">
      <w:pPr>
        <w:autoSpaceDE w:val="0"/>
        <w:autoSpaceDN w:val="0"/>
        <w:adjustRightInd w:val="0"/>
        <w:spacing w:after="0"/>
        <w:ind w:left="708"/>
        <w:jc w:val="both"/>
        <w:rPr>
          <w:rFonts w:ascii="Trebuchet MS" w:eastAsia="Times New Roman" w:hAnsi="Trebuchet MS" w:cs="Arial"/>
          <w:color w:val="000000"/>
          <w:sz w:val="24"/>
          <w:szCs w:val="24"/>
          <w:lang w:eastAsia="x-none"/>
        </w:rPr>
      </w:pPr>
    </w:p>
    <w:p w14:paraId="47F62CDC" w14:textId="77777777" w:rsidR="00E60CAD" w:rsidRDefault="00E60CAD" w:rsidP="00E60CAD">
      <w:pPr>
        <w:spacing w:after="0"/>
        <w:jc w:val="both"/>
        <w:rPr>
          <w:rFonts w:ascii="Trebuchet MS" w:eastAsia="Times New Roman" w:hAnsi="Trebuchet MS" w:cs="Arial"/>
          <w:iCs/>
          <w:sz w:val="24"/>
          <w:szCs w:val="24"/>
          <w:lang w:eastAsia="es-MX"/>
        </w:rPr>
      </w:pPr>
      <w:r w:rsidRPr="00716584">
        <w:rPr>
          <w:rFonts w:ascii="Trebuchet MS" w:eastAsia="Times New Roman" w:hAnsi="Trebuchet MS" w:cs="Arial"/>
          <w:iCs/>
          <w:sz w:val="24"/>
          <w:szCs w:val="24"/>
          <w:lang w:eastAsia="es-MX"/>
        </w:rPr>
        <w:t>Extracto del acta que obra integrada en las actuaciones:</w:t>
      </w:r>
    </w:p>
    <w:p w14:paraId="4A23D002" w14:textId="77777777" w:rsidR="00E60CAD" w:rsidRDefault="00E60CAD" w:rsidP="00E60CAD">
      <w:pPr>
        <w:spacing w:after="0"/>
        <w:jc w:val="both"/>
        <w:rPr>
          <w:rFonts w:ascii="Trebuchet MS" w:eastAsia="Times New Roman" w:hAnsi="Trebuchet MS" w:cs="Arial"/>
          <w:iCs/>
          <w:sz w:val="24"/>
          <w:szCs w:val="24"/>
          <w:lang w:eastAsia="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579"/>
      </w:tblGrid>
      <w:tr w:rsidR="00E60CAD" w14:paraId="373E14EC" w14:textId="77777777" w:rsidTr="0062537C">
        <w:trPr>
          <w:jc w:val="center"/>
        </w:trPr>
        <w:tc>
          <w:tcPr>
            <w:tcW w:w="4352" w:type="dxa"/>
          </w:tcPr>
          <w:p w14:paraId="5AEFBFA1" w14:textId="77777777" w:rsidR="00E60CAD" w:rsidRDefault="00E60CAD" w:rsidP="00E60CAD">
            <w:pPr>
              <w:jc w:val="both"/>
              <w:rPr>
                <w:rFonts w:ascii="Trebuchet MS" w:eastAsia="Times New Roman" w:hAnsi="Trebuchet MS" w:cs="Arial"/>
                <w:iCs/>
                <w:sz w:val="24"/>
                <w:szCs w:val="24"/>
                <w:lang w:eastAsia="es-MX"/>
              </w:rPr>
            </w:pPr>
            <w:r w:rsidRPr="00690D20">
              <w:rPr>
                <w:rFonts w:ascii="Times New Roman" w:eastAsia="MS Mincho" w:hAnsi="Times New Roman" w:cs="Times New Roman"/>
                <w:noProof/>
                <w:sz w:val="24"/>
                <w:szCs w:val="24"/>
                <w:lang w:eastAsia="es-MX"/>
              </w:rPr>
              <w:drawing>
                <wp:inline distT="0" distB="0" distL="0" distR="0" wp14:anchorId="723A0D89" wp14:editId="382642B2">
                  <wp:extent cx="2513330" cy="1457325"/>
                  <wp:effectExtent l="0" t="0" r="1270" b="9525"/>
                  <wp:docPr id="32" name="Picture 11" descr="C:\Users\Ivan Cerecero\Downloads\Image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 Cerecero\Downloads\Imagen (1).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0756"/>
                          <a:stretch/>
                        </pic:blipFill>
                        <pic:spPr bwMode="auto">
                          <a:xfrm>
                            <a:off x="0" y="0"/>
                            <a:ext cx="2538960" cy="147218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977AB3" w14:textId="77777777" w:rsidR="00963575" w:rsidRDefault="00963575" w:rsidP="00E60CAD">
            <w:pPr>
              <w:jc w:val="both"/>
              <w:rPr>
                <w:rFonts w:ascii="Trebuchet MS" w:eastAsia="Times New Roman" w:hAnsi="Trebuchet MS" w:cs="Arial"/>
                <w:iCs/>
                <w:sz w:val="24"/>
                <w:szCs w:val="24"/>
                <w:lang w:eastAsia="es-MX"/>
              </w:rPr>
            </w:pPr>
          </w:p>
          <w:p w14:paraId="604AFE7D" w14:textId="77777777" w:rsidR="00963575" w:rsidRDefault="00963575" w:rsidP="00E60CAD">
            <w:pPr>
              <w:jc w:val="both"/>
              <w:rPr>
                <w:rFonts w:ascii="Trebuchet MS" w:eastAsia="Times New Roman" w:hAnsi="Trebuchet MS" w:cs="Arial"/>
                <w:iCs/>
                <w:sz w:val="24"/>
                <w:szCs w:val="24"/>
                <w:lang w:eastAsia="es-MX"/>
              </w:rPr>
            </w:pPr>
          </w:p>
        </w:tc>
        <w:tc>
          <w:tcPr>
            <w:tcW w:w="4579" w:type="dxa"/>
          </w:tcPr>
          <w:p w14:paraId="3811FCF8" w14:textId="77777777" w:rsidR="00E60CAD" w:rsidRDefault="00E60CAD" w:rsidP="00963575">
            <w:pPr>
              <w:ind w:left="252"/>
              <w:jc w:val="both"/>
              <w:rPr>
                <w:rFonts w:ascii="Trebuchet MS" w:eastAsia="Times New Roman" w:hAnsi="Trebuchet MS" w:cs="Arial"/>
                <w:iCs/>
                <w:sz w:val="24"/>
                <w:szCs w:val="24"/>
                <w:lang w:eastAsia="es-MX"/>
              </w:rPr>
            </w:pPr>
            <w:r w:rsidRPr="00521E59">
              <w:rPr>
                <w:rFonts w:ascii="Times New Roman" w:eastAsia="MS Mincho" w:hAnsi="Times New Roman" w:cs="Times New Roman"/>
                <w:noProof/>
                <w:sz w:val="24"/>
                <w:szCs w:val="24"/>
                <w:lang w:eastAsia="es-MX"/>
              </w:rPr>
              <w:drawing>
                <wp:inline distT="0" distB="0" distL="0" distR="0" wp14:anchorId="2ED97F4E" wp14:editId="68F5A89A">
                  <wp:extent cx="2609850" cy="1428115"/>
                  <wp:effectExtent l="0" t="0" r="0" b="635"/>
                  <wp:docPr id="33" name="Picture 22" descr="C:\Users\Ivan Cerecero\Downloads\WhatsApp Image 2020-11-23 at 10.3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 Cerecero\Downloads\WhatsApp Image 2020-11-23 at 10.36.14.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8333"/>
                          <a:stretch/>
                        </pic:blipFill>
                        <pic:spPr bwMode="auto">
                          <a:xfrm>
                            <a:off x="0" y="0"/>
                            <a:ext cx="2690279" cy="147212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227DBA" w14:textId="77777777" w:rsidR="00963575" w:rsidRDefault="00963575" w:rsidP="00E60CAD">
            <w:pPr>
              <w:jc w:val="both"/>
              <w:rPr>
                <w:rFonts w:ascii="Trebuchet MS" w:eastAsia="Times New Roman" w:hAnsi="Trebuchet MS" w:cs="Arial"/>
                <w:iCs/>
                <w:sz w:val="24"/>
                <w:szCs w:val="24"/>
                <w:lang w:eastAsia="es-MX"/>
              </w:rPr>
            </w:pPr>
          </w:p>
        </w:tc>
      </w:tr>
      <w:tr w:rsidR="00E60CAD" w14:paraId="479DE121" w14:textId="77777777" w:rsidTr="0062537C">
        <w:trPr>
          <w:jc w:val="center"/>
        </w:trPr>
        <w:tc>
          <w:tcPr>
            <w:tcW w:w="4352" w:type="dxa"/>
          </w:tcPr>
          <w:p w14:paraId="63B57F18" w14:textId="77777777" w:rsidR="00E60CAD" w:rsidRDefault="00963575" w:rsidP="00E60CAD">
            <w:pPr>
              <w:jc w:val="both"/>
              <w:rPr>
                <w:rFonts w:ascii="Trebuchet MS" w:eastAsia="Times New Roman" w:hAnsi="Trebuchet MS" w:cs="Arial"/>
                <w:iCs/>
                <w:sz w:val="24"/>
                <w:szCs w:val="24"/>
                <w:lang w:eastAsia="es-MX"/>
              </w:rPr>
            </w:pPr>
            <w:r w:rsidRPr="00521E59">
              <w:rPr>
                <w:rFonts w:ascii="Times New Roman" w:eastAsia="MS Mincho" w:hAnsi="Times New Roman" w:cs="Times New Roman"/>
                <w:noProof/>
                <w:sz w:val="24"/>
                <w:szCs w:val="24"/>
                <w:lang w:eastAsia="es-MX"/>
              </w:rPr>
              <w:drawing>
                <wp:inline distT="0" distB="0" distL="0" distR="0" wp14:anchorId="335210E9" wp14:editId="6E5F82DF">
                  <wp:extent cx="2524125" cy="1476375"/>
                  <wp:effectExtent l="0" t="0" r="9525" b="9525"/>
                  <wp:docPr id="34" name="Picture 34" descr="C:\Users\Ivan Cerecero\Downloads\Image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 Cerecero\Downloads\Imagen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1177" cy="1503896"/>
                          </a:xfrm>
                          <a:prstGeom prst="rect">
                            <a:avLst/>
                          </a:prstGeom>
                          <a:noFill/>
                          <a:ln>
                            <a:noFill/>
                          </a:ln>
                        </pic:spPr>
                      </pic:pic>
                    </a:graphicData>
                  </a:graphic>
                </wp:inline>
              </w:drawing>
            </w:r>
          </w:p>
          <w:p w14:paraId="44D9A1FF" w14:textId="77777777" w:rsidR="00963575" w:rsidRDefault="00963575" w:rsidP="00E60CAD">
            <w:pPr>
              <w:jc w:val="both"/>
              <w:rPr>
                <w:rFonts w:ascii="Trebuchet MS" w:eastAsia="Times New Roman" w:hAnsi="Trebuchet MS" w:cs="Arial"/>
                <w:iCs/>
                <w:sz w:val="24"/>
                <w:szCs w:val="24"/>
                <w:lang w:eastAsia="es-MX"/>
              </w:rPr>
            </w:pPr>
          </w:p>
          <w:p w14:paraId="6C288B27" w14:textId="77777777" w:rsidR="00963575" w:rsidRDefault="00963575" w:rsidP="00E60CAD">
            <w:pPr>
              <w:jc w:val="both"/>
              <w:rPr>
                <w:rFonts w:ascii="Trebuchet MS" w:eastAsia="Times New Roman" w:hAnsi="Trebuchet MS" w:cs="Arial"/>
                <w:iCs/>
                <w:sz w:val="24"/>
                <w:szCs w:val="24"/>
                <w:lang w:eastAsia="es-MX"/>
              </w:rPr>
            </w:pPr>
          </w:p>
        </w:tc>
        <w:tc>
          <w:tcPr>
            <w:tcW w:w="4579" w:type="dxa"/>
          </w:tcPr>
          <w:p w14:paraId="6A6F3700" w14:textId="77777777" w:rsidR="00E60CAD" w:rsidRDefault="00963575" w:rsidP="00963575">
            <w:pPr>
              <w:ind w:left="218"/>
              <w:jc w:val="both"/>
              <w:rPr>
                <w:rFonts w:ascii="Trebuchet MS" w:eastAsia="Times New Roman" w:hAnsi="Trebuchet MS" w:cs="Arial"/>
                <w:iCs/>
                <w:sz w:val="24"/>
                <w:szCs w:val="24"/>
                <w:lang w:eastAsia="es-MX"/>
              </w:rPr>
            </w:pPr>
            <w:r w:rsidRPr="00521E59">
              <w:rPr>
                <w:rFonts w:ascii="Times New Roman" w:eastAsia="MS Mincho" w:hAnsi="Times New Roman" w:cs="Times New Roman"/>
                <w:noProof/>
                <w:sz w:val="24"/>
                <w:szCs w:val="24"/>
                <w:lang w:eastAsia="es-MX"/>
              </w:rPr>
              <w:drawing>
                <wp:inline distT="0" distB="0" distL="0" distR="0" wp14:anchorId="612CA91C" wp14:editId="09607A02">
                  <wp:extent cx="2598921" cy="1495425"/>
                  <wp:effectExtent l="0" t="0" r="0" b="0"/>
                  <wp:docPr id="35" name="Picture 38" descr="C:\Users\Ivan Cerecero\Downloads\WhatsApp Image 2020-11-23 at 12.2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van Cerecero\Downloads\WhatsApp Image 2020-11-23 at 12.23.0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626" cy="1515970"/>
                          </a:xfrm>
                          <a:prstGeom prst="rect">
                            <a:avLst/>
                          </a:prstGeom>
                          <a:noFill/>
                          <a:ln>
                            <a:noFill/>
                          </a:ln>
                        </pic:spPr>
                      </pic:pic>
                    </a:graphicData>
                  </a:graphic>
                </wp:inline>
              </w:drawing>
            </w:r>
          </w:p>
        </w:tc>
      </w:tr>
      <w:tr w:rsidR="00E60CAD" w14:paraId="28A2BD0E" w14:textId="77777777" w:rsidTr="0062537C">
        <w:trPr>
          <w:jc w:val="center"/>
        </w:trPr>
        <w:tc>
          <w:tcPr>
            <w:tcW w:w="4352" w:type="dxa"/>
          </w:tcPr>
          <w:p w14:paraId="0ED27892" w14:textId="77777777" w:rsidR="00E60CAD" w:rsidRDefault="00963575" w:rsidP="00E60CAD">
            <w:pPr>
              <w:jc w:val="both"/>
              <w:rPr>
                <w:rFonts w:ascii="Trebuchet MS" w:eastAsia="Times New Roman" w:hAnsi="Trebuchet MS" w:cs="Arial"/>
                <w:iCs/>
                <w:sz w:val="24"/>
                <w:szCs w:val="24"/>
                <w:lang w:eastAsia="es-MX"/>
              </w:rPr>
            </w:pPr>
            <w:r w:rsidRPr="00C05DD2">
              <w:rPr>
                <w:rFonts w:ascii="Times New Roman" w:eastAsia="MS Mincho" w:hAnsi="Times New Roman" w:cs="Times New Roman"/>
                <w:noProof/>
                <w:sz w:val="24"/>
                <w:szCs w:val="24"/>
                <w:lang w:eastAsia="es-MX"/>
              </w:rPr>
              <w:drawing>
                <wp:inline distT="0" distB="0" distL="0" distR="0" wp14:anchorId="5535423E" wp14:editId="773B221B">
                  <wp:extent cx="2543175" cy="1675993"/>
                  <wp:effectExtent l="0" t="0" r="0" b="635"/>
                  <wp:docPr id="1" name="Picture 7" descr="C:\Users\Ivan Cerecero\Downloads\WhatsApp Image 2020-11-23 at 14.06.22.jpeg"/>
                  <wp:cNvGraphicFramePr/>
                  <a:graphic xmlns:a="http://schemas.openxmlformats.org/drawingml/2006/main">
                    <a:graphicData uri="http://schemas.openxmlformats.org/drawingml/2006/picture">
                      <pic:pic xmlns:pic="http://schemas.openxmlformats.org/drawingml/2006/picture">
                        <pic:nvPicPr>
                          <pic:cNvPr id="3" name="Picture 3" descr="C:\Users\Ivan Cerecero\Downloads\WhatsApp Image 2020-11-23 at 14.06.22.jpeg"/>
                          <pic:cNvPicPr/>
                        </pic:nvPicPr>
                        <pic:blipFill rotWithShape="1">
                          <a:blip r:embed="rId18" cstate="print">
                            <a:extLst>
                              <a:ext uri="{28A0092B-C50C-407E-A947-70E740481C1C}">
                                <a14:useLocalDpi xmlns:a14="http://schemas.microsoft.com/office/drawing/2010/main" val="0"/>
                              </a:ext>
                            </a:extLst>
                          </a:blip>
                          <a:srcRect b="24500"/>
                          <a:stretch/>
                        </pic:blipFill>
                        <pic:spPr bwMode="auto">
                          <a:xfrm>
                            <a:off x="0" y="0"/>
                            <a:ext cx="2554226" cy="168327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579" w:type="dxa"/>
          </w:tcPr>
          <w:p w14:paraId="3B683AC0" w14:textId="77777777" w:rsidR="00E60CAD" w:rsidRDefault="00963575" w:rsidP="00963575">
            <w:pPr>
              <w:ind w:left="218"/>
              <w:jc w:val="both"/>
              <w:rPr>
                <w:rFonts w:ascii="Trebuchet MS" w:eastAsia="Times New Roman" w:hAnsi="Trebuchet MS" w:cs="Arial"/>
                <w:iCs/>
                <w:sz w:val="24"/>
                <w:szCs w:val="24"/>
                <w:lang w:eastAsia="es-MX"/>
              </w:rPr>
            </w:pPr>
            <w:r w:rsidRPr="00C05DD2">
              <w:rPr>
                <w:rFonts w:ascii="Times New Roman" w:eastAsia="MS Mincho" w:hAnsi="Times New Roman" w:cs="Times New Roman"/>
                <w:noProof/>
                <w:sz w:val="24"/>
                <w:szCs w:val="24"/>
                <w:lang w:eastAsia="es-MX"/>
              </w:rPr>
              <w:drawing>
                <wp:inline distT="0" distB="0" distL="0" distR="0" wp14:anchorId="329860FE" wp14:editId="1ACDBB6E">
                  <wp:extent cx="2598420" cy="1657338"/>
                  <wp:effectExtent l="0" t="0" r="0" b="635"/>
                  <wp:docPr id="2" name="Picture 32" descr="C:\Users\Ivan Cerecero\Downloads\WhatsApp Image 2020-11-23 at 14.54.26.jpeg"/>
                  <wp:cNvGraphicFramePr/>
                  <a:graphic xmlns:a="http://schemas.openxmlformats.org/drawingml/2006/main">
                    <a:graphicData uri="http://schemas.openxmlformats.org/drawingml/2006/picture">
                      <pic:pic xmlns:pic="http://schemas.openxmlformats.org/drawingml/2006/picture">
                        <pic:nvPicPr>
                          <pic:cNvPr id="5" name="Picture 5" descr="C:\Users\Ivan Cerecero\Downloads\WhatsApp Image 2020-11-23 at 14.54.26.jpeg"/>
                          <pic:cNvPicPr/>
                        </pic:nvPicPr>
                        <pic:blipFill rotWithShape="1">
                          <a:blip r:embed="rId19" cstate="print">
                            <a:extLst>
                              <a:ext uri="{28A0092B-C50C-407E-A947-70E740481C1C}">
                                <a14:useLocalDpi xmlns:a14="http://schemas.microsoft.com/office/drawing/2010/main" val="0"/>
                              </a:ext>
                            </a:extLst>
                          </a:blip>
                          <a:srcRect b="31858"/>
                          <a:stretch/>
                        </pic:blipFill>
                        <pic:spPr bwMode="auto">
                          <a:xfrm>
                            <a:off x="0" y="0"/>
                            <a:ext cx="2620271" cy="16712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063B8BBF" w14:textId="77777777" w:rsidR="00E60CAD" w:rsidRDefault="00E60CAD" w:rsidP="00E60CAD">
      <w:pPr>
        <w:spacing w:after="0"/>
        <w:jc w:val="both"/>
        <w:rPr>
          <w:rFonts w:ascii="Trebuchet MS" w:eastAsia="Times New Roman" w:hAnsi="Trebuchet MS" w:cs="Arial"/>
          <w:iCs/>
          <w:sz w:val="24"/>
          <w:szCs w:val="24"/>
          <w:lang w:eastAsia="es-MX"/>
        </w:rPr>
      </w:pPr>
    </w:p>
    <w:p w14:paraId="356CC0B4" w14:textId="77777777" w:rsidR="00B72FB0" w:rsidRPr="00B72FB0" w:rsidRDefault="00B72FB0" w:rsidP="00C875AC">
      <w:pPr>
        <w:spacing w:after="0"/>
        <w:jc w:val="both"/>
        <w:rPr>
          <w:rFonts w:ascii="Trebuchet MS" w:eastAsia="Times New Roman" w:hAnsi="Trebuchet MS" w:cs="Times New Roman"/>
          <w:sz w:val="24"/>
          <w:szCs w:val="24"/>
          <w:lang w:val="es-ES" w:eastAsia="es-ES"/>
        </w:rPr>
      </w:pPr>
      <w:r w:rsidRPr="00B72FB0">
        <w:rPr>
          <w:rFonts w:ascii="Trebuchet MS" w:eastAsia="Times New Roman" w:hAnsi="Trebuchet MS" w:cs="Times New Roman"/>
          <w:sz w:val="24"/>
          <w:szCs w:val="24"/>
          <w:lang w:val="es-ES" w:eastAsia="es-ES"/>
        </w:rPr>
        <w:t>Sentado lo anterior, el análisis de las constancias antes descritas a partir del test revela lo siguiente:</w:t>
      </w:r>
    </w:p>
    <w:p w14:paraId="28299A93" w14:textId="77777777" w:rsidR="00B72FB0" w:rsidRPr="00B72FB0" w:rsidRDefault="00B72FB0" w:rsidP="00C875AC">
      <w:pPr>
        <w:spacing w:after="0"/>
        <w:jc w:val="both"/>
        <w:rPr>
          <w:rFonts w:ascii="Trebuchet MS" w:eastAsia="Times New Roman" w:hAnsi="Trebuchet MS" w:cs="Times New Roman"/>
          <w:b/>
          <w:bCs/>
          <w:sz w:val="24"/>
          <w:szCs w:val="24"/>
          <w:lang w:val="es-ES" w:eastAsia="es-ES"/>
        </w:rPr>
      </w:pPr>
    </w:p>
    <w:p w14:paraId="5F1BC36E" w14:textId="77777777" w:rsidR="00B72FB0" w:rsidRPr="00B72FB0" w:rsidRDefault="00B72FB0" w:rsidP="00C875AC">
      <w:pPr>
        <w:spacing w:after="0"/>
        <w:jc w:val="both"/>
        <w:rPr>
          <w:rFonts w:ascii="Trebuchet MS" w:eastAsia="Times New Roman" w:hAnsi="Trebuchet MS" w:cs="Arial"/>
          <w:color w:val="000000"/>
          <w:sz w:val="24"/>
          <w:szCs w:val="24"/>
          <w:lang w:eastAsia="x-none"/>
        </w:rPr>
      </w:pPr>
      <w:r w:rsidRPr="00B72FB0">
        <w:rPr>
          <w:rFonts w:ascii="Trebuchet MS" w:eastAsia="Times New Roman" w:hAnsi="Trebuchet MS" w:cs="Times New Roman"/>
          <w:b/>
          <w:bCs/>
          <w:sz w:val="24"/>
          <w:szCs w:val="24"/>
          <w:lang w:val="es-ES" w:eastAsia="es-ES"/>
        </w:rPr>
        <w:t>Elemento Personal. No se  actualiza,</w:t>
      </w:r>
      <w:r w:rsidRPr="00B72FB0">
        <w:rPr>
          <w:rFonts w:ascii="Trebuchet MS" w:eastAsia="Times New Roman" w:hAnsi="Trebuchet MS" w:cs="Times New Roman"/>
          <w:sz w:val="24"/>
          <w:szCs w:val="24"/>
          <w:lang w:val="es-ES" w:eastAsia="es-ES"/>
        </w:rPr>
        <w:t xml:space="preserve"> toda vez que de los elementos analizados no se advierte  que se vinculen fehacientemente, ni de forma personal, ni al cargo del servidor público denunciado, es decir, no es posible vincularlo directamente c</w:t>
      </w:r>
      <w:r w:rsidR="00E87F69">
        <w:rPr>
          <w:rFonts w:ascii="Trebuchet MS" w:eastAsia="Times New Roman" w:hAnsi="Trebuchet MS" w:cs="Times New Roman"/>
          <w:sz w:val="24"/>
          <w:szCs w:val="24"/>
          <w:lang w:val="es-ES" w:eastAsia="es-ES"/>
        </w:rPr>
        <w:t>on “</w:t>
      </w:r>
      <w:r w:rsidR="00EA50C5">
        <w:rPr>
          <w:rFonts w:ascii="Trebuchet MS" w:eastAsia="Times New Roman" w:hAnsi="Trebuchet MS" w:cs="Times New Roman"/>
          <w:sz w:val="24"/>
          <w:szCs w:val="24"/>
          <w:lang w:val="es-ES" w:eastAsia="es-ES"/>
        </w:rPr>
        <w:t>Ricardo Santillán Cortes</w:t>
      </w:r>
      <w:r w:rsidR="00E87F69">
        <w:rPr>
          <w:rFonts w:ascii="Trebuchet MS" w:eastAsia="Times New Roman" w:hAnsi="Trebuchet MS" w:cs="Times New Roman"/>
          <w:sz w:val="24"/>
          <w:szCs w:val="24"/>
          <w:lang w:val="es-ES" w:eastAsia="es-ES"/>
        </w:rPr>
        <w:t>”</w:t>
      </w:r>
      <w:r w:rsidR="00EA50C5">
        <w:rPr>
          <w:rFonts w:ascii="Trebuchet MS" w:eastAsia="Times New Roman" w:hAnsi="Trebuchet MS" w:cs="Times New Roman"/>
          <w:sz w:val="24"/>
          <w:szCs w:val="24"/>
          <w:lang w:val="es-ES" w:eastAsia="es-ES"/>
        </w:rPr>
        <w:t xml:space="preserve"> actual Presidente Municipal de El Salto, Jalisco</w:t>
      </w:r>
      <w:r w:rsidR="00E87F69">
        <w:rPr>
          <w:rFonts w:ascii="Trebuchet MS" w:eastAsia="Times New Roman" w:hAnsi="Trebuchet MS" w:cs="Times New Roman"/>
          <w:sz w:val="24"/>
          <w:szCs w:val="24"/>
          <w:lang w:val="es-ES" w:eastAsia="es-ES"/>
        </w:rPr>
        <w:t>.</w:t>
      </w:r>
      <w:r w:rsidRPr="00B72FB0">
        <w:rPr>
          <w:rFonts w:ascii="Trebuchet MS" w:eastAsia="Times New Roman" w:hAnsi="Trebuchet MS" w:cs="Times New Roman"/>
          <w:sz w:val="24"/>
          <w:szCs w:val="24"/>
          <w:lang w:val="es-ES" w:eastAsia="es-ES"/>
        </w:rPr>
        <w:t xml:space="preserve"> </w:t>
      </w:r>
    </w:p>
    <w:p w14:paraId="47253E7C" w14:textId="77777777" w:rsidR="00B72FB0" w:rsidRPr="00B72FB0" w:rsidRDefault="00B72FB0" w:rsidP="00C875AC">
      <w:pPr>
        <w:spacing w:after="0"/>
        <w:jc w:val="both"/>
        <w:rPr>
          <w:rFonts w:ascii="Trebuchet MS" w:eastAsia="Times New Roman" w:hAnsi="Trebuchet MS" w:cs="Times New Roman"/>
          <w:sz w:val="24"/>
          <w:szCs w:val="24"/>
          <w:lang w:val="es-ES" w:eastAsia="es-ES"/>
        </w:rPr>
      </w:pPr>
    </w:p>
    <w:p w14:paraId="7ADAE79F" w14:textId="77777777" w:rsidR="00B72FB0" w:rsidRPr="00B72FB0" w:rsidRDefault="00B72FB0" w:rsidP="00C875AC">
      <w:pPr>
        <w:spacing w:after="0"/>
        <w:jc w:val="both"/>
        <w:rPr>
          <w:rFonts w:ascii="Trebuchet MS" w:eastAsia="Times New Roman" w:hAnsi="Trebuchet MS" w:cs="Times New Roman"/>
          <w:sz w:val="24"/>
          <w:szCs w:val="24"/>
          <w:lang w:val="es-ES" w:eastAsia="es-ES"/>
        </w:rPr>
      </w:pPr>
      <w:r w:rsidRPr="00B72FB0">
        <w:rPr>
          <w:rFonts w:ascii="Trebuchet MS" w:eastAsia="Times New Roman" w:hAnsi="Trebuchet MS" w:cs="Times New Roman"/>
          <w:sz w:val="24"/>
          <w:szCs w:val="24"/>
          <w:lang w:val="es-ES" w:eastAsia="es-ES"/>
        </w:rPr>
        <w:t xml:space="preserve">• </w:t>
      </w:r>
      <w:r w:rsidRPr="00B72FB0">
        <w:rPr>
          <w:rFonts w:ascii="Trebuchet MS" w:eastAsia="Times New Roman" w:hAnsi="Trebuchet MS" w:cs="Times New Roman"/>
          <w:b/>
          <w:bCs/>
          <w:sz w:val="24"/>
          <w:szCs w:val="24"/>
          <w:lang w:val="es-ES" w:eastAsia="es-ES"/>
        </w:rPr>
        <w:t>Elemento Objetivo.</w:t>
      </w:r>
      <w:r w:rsidRPr="00B72FB0">
        <w:rPr>
          <w:rFonts w:ascii="Trebuchet MS" w:eastAsia="Times New Roman" w:hAnsi="Trebuchet MS" w:cs="Times New Roman"/>
          <w:sz w:val="24"/>
          <w:szCs w:val="24"/>
          <w:lang w:val="es-ES" w:eastAsia="es-ES"/>
        </w:rPr>
        <w:t xml:space="preserve"> </w:t>
      </w:r>
      <w:r w:rsidRPr="00B72FB0">
        <w:rPr>
          <w:rFonts w:ascii="Trebuchet MS" w:eastAsia="Times New Roman" w:hAnsi="Trebuchet MS" w:cs="Times New Roman"/>
          <w:b/>
          <w:sz w:val="24"/>
          <w:szCs w:val="24"/>
          <w:lang w:val="es-ES" w:eastAsia="es-ES"/>
        </w:rPr>
        <w:t>No se actualiza</w:t>
      </w:r>
      <w:r w:rsidRPr="00B72FB0">
        <w:rPr>
          <w:rFonts w:ascii="Trebuchet MS" w:eastAsia="Times New Roman" w:hAnsi="Trebuchet MS" w:cs="Times New Roman"/>
          <w:sz w:val="24"/>
          <w:szCs w:val="24"/>
          <w:lang w:val="es-ES" w:eastAsia="es-ES"/>
        </w:rPr>
        <w:t xml:space="preserve">, toda vez que de las constancias analizadas y en especial de la leyenda </w:t>
      </w:r>
      <w:r w:rsidR="00EA50C5">
        <w:rPr>
          <w:rFonts w:ascii="Trebuchet MS" w:eastAsia="Times New Roman" w:hAnsi="Trebuchet MS" w:cs="Times New Roman"/>
          <w:sz w:val="24"/>
          <w:szCs w:val="24"/>
          <w:lang w:val="es-ES" w:eastAsia="es-ES"/>
        </w:rPr>
        <w:t>“UN MOVIMIENTO QUE SI CUMPLE”</w:t>
      </w:r>
      <w:r w:rsidRPr="00B72FB0">
        <w:rPr>
          <w:rFonts w:ascii="Trebuchet MS" w:eastAsia="Times New Roman" w:hAnsi="Trebuchet MS" w:cs="Times New Roman"/>
          <w:sz w:val="24"/>
          <w:szCs w:val="24"/>
          <w:lang w:val="es-ES" w:eastAsia="es-ES"/>
        </w:rPr>
        <w:t>,</w:t>
      </w:r>
      <w:r w:rsidR="006B741C">
        <w:rPr>
          <w:rFonts w:ascii="Trebuchet MS" w:eastAsia="Times New Roman" w:hAnsi="Trebuchet MS" w:cs="Times New Roman"/>
          <w:sz w:val="24"/>
          <w:szCs w:val="24"/>
          <w:lang w:val="es-ES" w:eastAsia="es-ES"/>
        </w:rPr>
        <w:t xml:space="preserve"> así como el símbolo representativo del partido político Movimiento Ciudadano</w:t>
      </w:r>
      <w:r w:rsidR="009F24A3">
        <w:rPr>
          <w:rFonts w:ascii="Trebuchet MS" w:eastAsia="Times New Roman" w:hAnsi="Trebuchet MS" w:cs="Times New Roman"/>
          <w:sz w:val="24"/>
          <w:szCs w:val="24"/>
          <w:lang w:val="es-ES" w:eastAsia="es-ES"/>
        </w:rPr>
        <w:t>,</w:t>
      </w:r>
      <w:r w:rsidRPr="00B72FB0">
        <w:rPr>
          <w:rFonts w:ascii="Trebuchet MS" w:eastAsia="Times New Roman" w:hAnsi="Trebuchet MS" w:cs="Times New Roman"/>
          <w:sz w:val="24"/>
          <w:szCs w:val="24"/>
          <w:lang w:val="es-ES" w:eastAsia="es-ES"/>
        </w:rPr>
        <w:t xml:space="preserve"> no se advierte un símbolo, mensaje e imagen que vincule de forma directa al denunciado en un acto de promoción personalizada.</w:t>
      </w:r>
    </w:p>
    <w:p w14:paraId="3AF4B107" w14:textId="77777777" w:rsidR="00B72FB0" w:rsidRPr="00B72FB0" w:rsidRDefault="00B72FB0" w:rsidP="00C875AC">
      <w:pPr>
        <w:spacing w:after="0"/>
        <w:jc w:val="both"/>
        <w:rPr>
          <w:rFonts w:ascii="Trebuchet MS" w:eastAsia="Times New Roman" w:hAnsi="Trebuchet MS" w:cs="Times New Roman"/>
          <w:sz w:val="24"/>
          <w:szCs w:val="24"/>
          <w:lang w:val="es-ES" w:eastAsia="es-ES"/>
        </w:rPr>
      </w:pPr>
    </w:p>
    <w:p w14:paraId="58383388" w14:textId="77777777" w:rsidR="00B72FB0" w:rsidRPr="00B72FB0" w:rsidRDefault="00B72FB0" w:rsidP="00C875AC">
      <w:pPr>
        <w:spacing w:after="0"/>
        <w:jc w:val="both"/>
        <w:rPr>
          <w:rFonts w:ascii="Trebuchet MS" w:eastAsia="Times New Roman" w:hAnsi="Trebuchet MS" w:cs="Times New Roman"/>
          <w:color w:val="000000"/>
          <w:sz w:val="24"/>
          <w:szCs w:val="24"/>
          <w:lang w:eastAsia="es-MX"/>
        </w:rPr>
      </w:pPr>
      <w:r w:rsidRPr="00B72FB0">
        <w:rPr>
          <w:rFonts w:ascii="Trebuchet MS" w:eastAsia="Times New Roman" w:hAnsi="Trebuchet MS" w:cs="Times New Roman"/>
          <w:sz w:val="24"/>
          <w:szCs w:val="24"/>
          <w:lang w:val="es-ES" w:eastAsia="es-ES"/>
        </w:rPr>
        <w:t xml:space="preserve">• </w:t>
      </w:r>
      <w:r w:rsidRPr="00B72FB0">
        <w:rPr>
          <w:rFonts w:ascii="Trebuchet MS" w:eastAsia="Times New Roman" w:hAnsi="Trebuchet MS" w:cs="Times New Roman"/>
          <w:b/>
          <w:bCs/>
          <w:sz w:val="24"/>
          <w:szCs w:val="24"/>
          <w:lang w:val="es-ES" w:eastAsia="es-ES"/>
        </w:rPr>
        <w:t>Elemento Temporal.</w:t>
      </w:r>
      <w:r w:rsidRPr="00B72FB0">
        <w:rPr>
          <w:rFonts w:ascii="Trebuchet MS" w:eastAsia="Times New Roman" w:hAnsi="Trebuchet MS" w:cs="Times New Roman"/>
          <w:sz w:val="24"/>
          <w:szCs w:val="24"/>
          <w:lang w:val="es-ES" w:eastAsia="es-ES"/>
        </w:rPr>
        <w:t xml:space="preserve"> </w:t>
      </w:r>
      <w:r w:rsidRPr="00B72FB0">
        <w:rPr>
          <w:rFonts w:ascii="Trebuchet MS" w:eastAsia="Times New Roman" w:hAnsi="Trebuchet MS" w:cs="Arial"/>
          <w:sz w:val="24"/>
          <w:szCs w:val="24"/>
          <w:lang w:eastAsia="ar-SA" w:bidi="en-US"/>
        </w:rPr>
        <w:t>Como ya fue referido previamente, se consid</w:t>
      </w:r>
      <w:r w:rsidR="00EA50C5">
        <w:rPr>
          <w:rFonts w:ascii="Trebuchet MS" w:eastAsia="Times New Roman" w:hAnsi="Trebuchet MS" w:cs="Arial"/>
          <w:sz w:val="24"/>
          <w:szCs w:val="24"/>
          <w:lang w:eastAsia="ar-SA" w:bidi="en-US"/>
        </w:rPr>
        <w:t xml:space="preserve">era que las pintas denunciadas </w:t>
      </w:r>
      <w:r w:rsidRPr="00B72FB0">
        <w:rPr>
          <w:rFonts w:ascii="Trebuchet MS" w:eastAsia="Times New Roman" w:hAnsi="Trebuchet MS" w:cs="Arial"/>
          <w:sz w:val="24"/>
          <w:szCs w:val="24"/>
          <w:lang w:eastAsia="ar-SA" w:bidi="en-US"/>
        </w:rPr>
        <w:t xml:space="preserve">fueron localizadas </w:t>
      </w:r>
      <w:r w:rsidRPr="00B72FB0">
        <w:rPr>
          <w:rFonts w:ascii="Trebuchet MS" w:eastAsia="Times New Roman" w:hAnsi="Trebuchet MS" w:cs="Times New Roman"/>
          <w:color w:val="000000"/>
          <w:sz w:val="24"/>
          <w:szCs w:val="24"/>
          <w:lang w:eastAsia="es-MX"/>
        </w:rPr>
        <w:t xml:space="preserve">después de haber iniciado el proceso, por lo que </w:t>
      </w:r>
      <w:r w:rsidRPr="00B72FB0">
        <w:rPr>
          <w:rFonts w:ascii="Trebuchet MS" w:eastAsia="Times New Roman" w:hAnsi="Trebuchet MS" w:cs="Times New Roman"/>
          <w:b/>
          <w:color w:val="000000"/>
          <w:sz w:val="24"/>
          <w:szCs w:val="24"/>
          <w:lang w:eastAsia="es-MX"/>
        </w:rPr>
        <w:t>si se actualiza el elemento temporal</w:t>
      </w:r>
      <w:r w:rsidRPr="00B72FB0">
        <w:rPr>
          <w:rFonts w:ascii="Trebuchet MS" w:eastAsia="Times New Roman" w:hAnsi="Trebuchet MS" w:cs="Times New Roman"/>
          <w:color w:val="000000"/>
          <w:sz w:val="24"/>
          <w:szCs w:val="24"/>
          <w:lang w:eastAsia="es-MX"/>
        </w:rPr>
        <w:t>.</w:t>
      </w:r>
    </w:p>
    <w:p w14:paraId="7F1DC803" w14:textId="77777777" w:rsidR="00B72FB0" w:rsidRPr="00B72FB0" w:rsidRDefault="00B72FB0" w:rsidP="00C875AC">
      <w:pPr>
        <w:spacing w:after="0"/>
        <w:jc w:val="both"/>
        <w:rPr>
          <w:rFonts w:ascii="Trebuchet MS" w:eastAsia="Times New Roman" w:hAnsi="Trebuchet MS" w:cs="Times New Roman"/>
          <w:color w:val="000000"/>
          <w:sz w:val="24"/>
          <w:szCs w:val="24"/>
          <w:lang w:eastAsia="es-MX"/>
        </w:rPr>
      </w:pPr>
    </w:p>
    <w:p w14:paraId="348F129A" w14:textId="77777777" w:rsidR="00B72FB0" w:rsidRDefault="00B72FB0" w:rsidP="00C875AC">
      <w:pPr>
        <w:autoSpaceDE w:val="0"/>
        <w:autoSpaceDN w:val="0"/>
        <w:adjustRightInd w:val="0"/>
        <w:spacing w:after="0"/>
        <w:jc w:val="both"/>
        <w:rPr>
          <w:rFonts w:ascii="Trebuchet MS" w:eastAsia="Times New Roman" w:hAnsi="Trebuchet MS" w:cs="Arial"/>
          <w:sz w:val="24"/>
          <w:szCs w:val="24"/>
          <w:lang w:val="es-ES" w:eastAsia="x-none"/>
        </w:rPr>
      </w:pPr>
      <w:r w:rsidRPr="00B72FB0">
        <w:rPr>
          <w:rFonts w:ascii="Trebuchet MS" w:eastAsia="Times New Roman" w:hAnsi="Trebuchet MS" w:cs="Arial"/>
          <w:sz w:val="24"/>
          <w:szCs w:val="24"/>
          <w:lang w:val="es-ES" w:eastAsia="x-none"/>
        </w:rPr>
        <w:t xml:space="preserve">En síntesis, no se advierten, desde una óptica preliminar, en el contenido de </w:t>
      </w:r>
      <w:r w:rsidRPr="00B72FB0">
        <w:rPr>
          <w:rFonts w:ascii="Trebuchet MS" w:eastAsia="Times New Roman" w:hAnsi="Trebuchet MS" w:cs="Arial"/>
          <w:sz w:val="24"/>
          <w:szCs w:val="24"/>
          <w:lang w:val="es-ES" w:eastAsia="es-ES"/>
        </w:rPr>
        <w:t>las bardas denunciadas</w:t>
      </w:r>
      <w:r w:rsidRPr="00B72FB0">
        <w:rPr>
          <w:rFonts w:ascii="Trebuchet MS" w:eastAsia="Times New Roman" w:hAnsi="Trebuchet MS" w:cs="Arial"/>
          <w:sz w:val="24"/>
          <w:szCs w:val="24"/>
          <w:lang w:val="es-ES_tradnl" w:eastAsia="es-MX"/>
        </w:rPr>
        <w:t xml:space="preserve"> que la parte quejosa le atribuye al denunciado</w:t>
      </w:r>
      <w:r w:rsidRPr="00B72FB0">
        <w:rPr>
          <w:rFonts w:ascii="Trebuchet MS" w:eastAsia="Times New Roman" w:hAnsi="Trebuchet MS" w:cs="Arial"/>
          <w:b/>
          <w:sz w:val="24"/>
          <w:szCs w:val="24"/>
          <w:lang w:val="es-ES_tradnl" w:eastAsia="es-MX"/>
        </w:rPr>
        <w:t xml:space="preserve"> </w:t>
      </w:r>
      <w:r w:rsidR="000F5C7F">
        <w:rPr>
          <w:rFonts w:ascii="Trebuchet MS" w:eastAsia="Times New Roman" w:hAnsi="Trebuchet MS" w:cs="Arial"/>
          <w:sz w:val="24"/>
          <w:szCs w:val="24"/>
          <w:lang w:val="es-ES_tradnl" w:eastAsia="es-MX"/>
        </w:rPr>
        <w:t>Ricardo Santillán Cortes</w:t>
      </w:r>
      <w:r w:rsidRPr="00B72FB0">
        <w:rPr>
          <w:rFonts w:ascii="Trebuchet MS" w:eastAsia="Times New Roman" w:hAnsi="Trebuchet MS" w:cs="Arial"/>
          <w:sz w:val="24"/>
          <w:szCs w:val="24"/>
          <w:lang w:val="es-ES" w:eastAsia="x-none"/>
        </w:rPr>
        <w:t>,</w:t>
      </w:r>
      <w:r w:rsidR="000F5C7F">
        <w:rPr>
          <w:rFonts w:ascii="Trebuchet MS" w:eastAsia="Times New Roman" w:hAnsi="Trebuchet MS" w:cs="Arial"/>
          <w:sz w:val="24"/>
          <w:szCs w:val="24"/>
          <w:lang w:val="es-ES" w:eastAsia="x-none"/>
        </w:rPr>
        <w:t xml:space="preserve"> actual Presidente Municipal de El Salto, Jalisco,</w:t>
      </w:r>
      <w:r w:rsidRPr="00B72FB0">
        <w:rPr>
          <w:rFonts w:ascii="Trebuchet MS" w:eastAsia="Times New Roman" w:hAnsi="Trebuchet MS" w:cs="Arial"/>
          <w:sz w:val="24"/>
          <w:szCs w:val="24"/>
          <w:lang w:val="es-ES" w:eastAsia="x-none"/>
        </w:rPr>
        <w:t xml:space="preserve"> elementos a partir de los cuales esta autoridad pueda advertir que se formula un símbolo, mensaje e imagen que vincule de forma directa al denunciado, por lo cual, contrario a lo que aduce la parte quejosa, en un análisis preliminar, en el caso, no se actualiza la promoción personalizada d</w:t>
      </w:r>
      <w:r w:rsidR="0062537C">
        <w:rPr>
          <w:rFonts w:ascii="Trebuchet MS" w:eastAsia="Times New Roman" w:hAnsi="Trebuchet MS" w:cs="Arial"/>
          <w:sz w:val="24"/>
          <w:szCs w:val="24"/>
          <w:lang w:val="es-ES" w:eastAsia="x-none"/>
        </w:rPr>
        <w:t>el servidor público en cuestión.</w:t>
      </w:r>
    </w:p>
    <w:p w14:paraId="6FC96CFE" w14:textId="77777777" w:rsidR="0062537C" w:rsidRDefault="0062537C" w:rsidP="00C875AC">
      <w:pPr>
        <w:autoSpaceDE w:val="0"/>
        <w:autoSpaceDN w:val="0"/>
        <w:adjustRightInd w:val="0"/>
        <w:spacing w:after="0"/>
        <w:jc w:val="both"/>
        <w:rPr>
          <w:rFonts w:ascii="Trebuchet MS" w:eastAsia="Times New Roman" w:hAnsi="Trebuchet MS" w:cs="Arial"/>
          <w:sz w:val="24"/>
          <w:szCs w:val="24"/>
          <w:lang w:val="es-ES" w:eastAsia="x-none"/>
        </w:rPr>
      </w:pPr>
    </w:p>
    <w:p w14:paraId="1D673E51" w14:textId="77777777" w:rsidR="00342B5F" w:rsidRDefault="00342B5F" w:rsidP="00C875AC">
      <w:pPr>
        <w:autoSpaceDE w:val="0"/>
        <w:autoSpaceDN w:val="0"/>
        <w:adjustRightInd w:val="0"/>
        <w:spacing w:after="0"/>
        <w:jc w:val="both"/>
        <w:rPr>
          <w:rFonts w:ascii="Trebuchet MS" w:eastAsia="Times New Roman" w:hAnsi="Trebuchet MS" w:cs="Arial"/>
          <w:sz w:val="24"/>
          <w:szCs w:val="24"/>
          <w:lang w:val="es-ES" w:eastAsia="x-none"/>
        </w:rPr>
      </w:pPr>
      <w:r w:rsidRPr="00342B5F">
        <w:rPr>
          <w:rFonts w:ascii="Trebuchet MS" w:eastAsia="Times New Roman" w:hAnsi="Trebuchet MS" w:cs="Arial"/>
          <w:b/>
          <w:sz w:val="24"/>
          <w:szCs w:val="24"/>
          <w:lang w:val="es-ES" w:eastAsia="x-none"/>
        </w:rPr>
        <w:t xml:space="preserve">2. Por lo que respecta a </w:t>
      </w:r>
      <w:r w:rsidRPr="00342B5F">
        <w:rPr>
          <w:rFonts w:ascii="Trebuchet MS" w:eastAsia="Times New Roman" w:hAnsi="Trebuchet MS" w:cs="Arial"/>
          <w:b/>
          <w:sz w:val="24"/>
          <w:szCs w:val="24"/>
          <w:lang w:eastAsia="es-ES"/>
        </w:rPr>
        <w:t xml:space="preserve">conductas que posiblemente </w:t>
      </w:r>
      <w:r w:rsidRPr="00342B5F">
        <w:rPr>
          <w:rFonts w:ascii="Trebuchet MS" w:eastAsia="Times New Roman" w:hAnsi="Trebuchet MS" w:cs="Times New Roman"/>
          <w:b/>
          <w:sz w:val="24"/>
          <w:szCs w:val="24"/>
          <w:lang w:val="es-ES" w:eastAsia="es-ES"/>
        </w:rPr>
        <w:t>contravienen las normas sobre propaganda política o electoral</w:t>
      </w:r>
      <w:r>
        <w:rPr>
          <w:rFonts w:ascii="Trebuchet MS" w:eastAsia="Times New Roman" w:hAnsi="Trebuchet MS" w:cs="Times New Roman"/>
          <w:b/>
          <w:sz w:val="24"/>
          <w:szCs w:val="24"/>
          <w:lang w:val="es-ES" w:eastAsia="es-ES"/>
        </w:rPr>
        <w:t>.</w:t>
      </w:r>
      <w:r w:rsidRPr="00342B5F">
        <w:rPr>
          <w:rFonts w:ascii="Trebuchet MS" w:eastAsia="Times New Roman" w:hAnsi="Trebuchet MS" w:cs="Arial"/>
          <w:sz w:val="24"/>
          <w:szCs w:val="24"/>
          <w:lang w:val="es-ES" w:eastAsia="x-none"/>
        </w:rPr>
        <w:t xml:space="preserve"> </w:t>
      </w:r>
    </w:p>
    <w:p w14:paraId="1CCE6E96" w14:textId="77777777" w:rsidR="00600090" w:rsidRDefault="00600090" w:rsidP="00C875AC">
      <w:pPr>
        <w:autoSpaceDE w:val="0"/>
        <w:autoSpaceDN w:val="0"/>
        <w:adjustRightInd w:val="0"/>
        <w:spacing w:after="0"/>
        <w:jc w:val="both"/>
        <w:rPr>
          <w:rFonts w:ascii="Trebuchet MS" w:eastAsia="Times New Roman" w:hAnsi="Trebuchet MS" w:cs="Arial"/>
          <w:sz w:val="24"/>
          <w:szCs w:val="24"/>
          <w:lang w:val="es-ES" w:eastAsia="x-none"/>
        </w:rPr>
      </w:pPr>
    </w:p>
    <w:p w14:paraId="36753D12" w14:textId="77777777" w:rsidR="00600090" w:rsidRDefault="00600090" w:rsidP="00C875AC">
      <w:pPr>
        <w:autoSpaceDE w:val="0"/>
        <w:autoSpaceDN w:val="0"/>
        <w:adjustRightInd w:val="0"/>
        <w:spacing w:after="0"/>
        <w:jc w:val="both"/>
        <w:rPr>
          <w:rFonts w:ascii="Trebuchet MS" w:eastAsia="Times New Roman" w:hAnsi="Trebuchet MS" w:cs="Arial"/>
          <w:sz w:val="24"/>
          <w:szCs w:val="24"/>
          <w:lang w:val="es-ES" w:eastAsia="x-none"/>
        </w:rPr>
      </w:pPr>
      <w:r>
        <w:rPr>
          <w:rFonts w:ascii="Trebuchet MS" w:eastAsia="Times New Roman" w:hAnsi="Trebuchet MS" w:cs="Arial"/>
          <w:sz w:val="24"/>
          <w:szCs w:val="24"/>
          <w:lang w:val="es-ES" w:eastAsia="x-none"/>
        </w:rPr>
        <w:t>De un análisis exhaustivo de la totalidad de las constancias que integran el expediente que nos ocupa, no se advierte propaganda que vincule directamente al ciudadano Ricardo Santillán Cortes</w:t>
      </w:r>
      <w:r w:rsidR="00FC6086">
        <w:rPr>
          <w:rFonts w:ascii="Trebuchet MS" w:eastAsia="Times New Roman" w:hAnsi="Trebuchet MS" w:cs="Arial"/>
          <w:sz w:val="24"/>
          <w:szCs w:val="24"/>
          <w:lang w:val="es-ES" w:eastAsia="x-none"/>
        </w:rPr>
        <w:t xml:space="preserve"> quien es el actual Presidente Municipal de El Salto, Jalisco, en ese sentido no hay un elemento de peso que configure una posible infracción que contravengan las normas sobre propaganda política o electoral.  </w:t>
      </w:r>
      <w:r>
        <w:rPr>
          <w:rFonts w:ascii="Trebuchet MS" w:eastAsia="Times New Roman" w:hAnsi="Trebuchet MS" w:cs="Arial"/>
          <w:sz w:val="24"/>
          <w:szCs w:val="24"/>
          <w:lang w:val="es-ES" w:eastAsia="x-none"/>
        </w:rPr>
        <w:t xml:space="preserve"> </w:t>
      </w:r>
    </w:p>
    <w:p w14:paraId="4AB4A771" w14:textId="77777777" w:rsidR="00600090" w:rsidRDefault="00600090" w:rsidP="00C875AC">
      <w:pPr>
        <w:autoSpaceDE w:val="0"/>
        <w:autoSpaceDN w:val="0"/>
        <w:adjustRightInd w:val="0"/>
        <w:spacing w:after="0"/>
        <w:jc w:val="both"/>
        <w:rPr>
          <w:rFonts w:ascii="Trebuchet MS" w:eastAsia="Times New Roman" w:hAnsi="Trebuchet MS" w:cs="Arial"/>
          <w:sz w:val="24"/>
          <w:szCs w:val="24"/>
          <w:lang w:val="es-ES" w:eastAsia="x-none"/>
        </w:rPr>
      </w:pPr>
    </w:p>
    <w:p w14:paraId="0F8873F8" w14:textId="291EE13A" w:rsidR="00342B5F" w:rsidRDefault="00342B5F" w:rsidP="00C875AC">
      <w:pPr>
        <w:autoSpaceDE w:val="0"/>
        <w:autoSpaceDN w:val="0"/>
        <w:adjustRightInd w:val="0"/>
        <w:spacing w:after="0"/>
        <w:jc w:val="both"/>
        <w:rPr>
          <w:rFonts w:ascii="Trebuchet MS" w:eastAsia="Times New Roman" w:hAnsi="Trebuchet MS" w:cs="Arial"/>
          <w:sz w:val="24"/>
          <w:szCs w:val="24"/>
          <w:lang w:val="es-ES" w:eastAsia="x-none"/>
        </w:rPr>
      </w:pPr>
      <w:r w:rsidRPr="00342B5F">
        <w:rPr>
          <w:rFonts w:ascii="Trebuchet MS" w:eastAsia="Times New Roman" w:hAnsi="Trebuchet MS" w:cs="Arial"/>
          <w:sz w:val="24"/>
          <w:szCs w:val="24"/>
          <w:lang w:val="es-ES" w:eastAsia="x-none"/>
        </w:rPr>
        <w:lastRenderedPageBreak/>
        <w:t xml:space="preserve">Ahora bien, no pasa desapercibido </w:t>
      </w:r>
      <w:r>
        <w:rPr>
          <w:rFonts w:ascii="Trebuchet MS" w:eastAsia="Times New Roman" w:hAnsi="Trebuchet MS" w:cs="Arial"/>
          <w:sz w:val="24"/>
          <w:szCs w:val="24"/>
          <w:lang w:val="es-ES" w:eastAsia="x-none"/>
        </w:rPr>
        <w:t xml:space="preserve">que de las constancias que integran el acervo probatorio se </w:t>
      </w:r>
      <w:r w:rsidR="00600090">
        <w:rPr>
          <w:rFonts w:ascii="Trebuchet MS" w:eastAsia="Times New Roman" w:hAnsi="Trebuchet MS" w:cs="Arial"/>
          <w:sz w:val="24"/>
          <w:szCs w:val="24"/>
          <w:lang w:val="es-ES" w:eastAsia="x-none"/>
        </w:rPr>
        <w:t>desprende</w:t>
      </w:r>
      <w:r>
        <w:rPr>
          <w:rFonts w:ascii="Trebuchet MS" w:eastAsia="Times New Roman" w:hAnsi="Trebuchet MS" w:cs="Arial"/>
          <w:sz w:val="24"/>
          <w:szCs w:val="24"/>
          <w:lang w:val="es-ES" w:eastAsia="x-none"/>
        </w:rPr>
        <w:t xml:space="preserve"> que las pintas de las bardas denunciadas hacen referencia al partido político Movimiento Ciudadano en el municipio de El Salto, Jalisco; sin embargo, se puede advertir</w:t>
      </w:r>
      <w:r w:rsidR="007D59F2">
        <w:rPr>
          <w:rFonts w:ascii="Trebuchet MS" w:eastAsia="Times New Roman" w:hAnsi="Trebuchet MS" w:cs="Arial"/>
          <w:sz w:val="24"/>
          <w:szCs w:val="24"/>
          <w:lang w:val="es-ES" w:eastAsia="x-none"/>
        </w:rPr>
        <w:t xml:space="preserve">, en la apariencia del buen derecho, </w:t>
      </w:r>
      <w:r>
        <w:rPr>
          <w:rFonts w:ascii="Trebuchet MS" w:eastAsia="Times New Roman" w:hAnsi="Trebuchet MS" w:cs="Arial"/>
          <w:sz w:val="24"/>
          <w:szCs w:val="24"/>
          <w:lang w:val="es-ES" w:eastAsia="x-none"/>
        </w:rPr>
        <w:t>que se trata de propaganda política propia del partido</w:t>
      </w:r>
      <w:r w:rsidR="00600090">
        <w:rPr>
          <w:rFonts w:ascii="Trebuchet MS" w:eastAsia="Times New Roman" w:hAnsi="Trebuchet MS" w:cs="Arial"/>
          <w:sz w:val="24"/>
          <w:szCs w:val="24"/>
          <w:lang w:val="es-ES" w:eastAsia="x-none"/>
        </w:rPr>
        <w:t xml:space="preserve"> político,</w:t>
      </w:r>
      <w:r w:rsidR="009E0786" w:rsidRPr="009E0786">
        <w:rPr>
          <w:rFonts w:ascii="Arial" w:hAnsi="Arial" w:cs="Arial"/>
          <w:color w:val="000000"/>
          <w:shd w:val="clear" w:color="auto" w:fill="FFFFFF"/>
        </w:rPr>
        <w:t xml:space="preserve"> </w:t>
      </w:r>
      <w:r w:rsidR="009E0786" w:rsidRPr="009E0786">
        <w:rPr>
          <w:rFonts w:ascii="Trebuchet MS" w:hAnsi="Trebuchet MS" w:cs="Arial"/>
          <w:sz w:val="24"/>
          <w:szCs w:val="24"/>
          <w:shd w:val="clear" w:color="auto" w:fill="FFFFFF"/>
        </w:rPr>
        <w:t>en ejercicio</w:t>
      </w:r>
      <w:r w:rsidR="009E0786">
        <w:rPr>
          <w:rFonts w:ascii="Trebuchet MS" w:hAnsi="Trebuchet MS" w:cs="Arial"/>
          <w:sz w:val="24"/>
          <w:szCs w:val="24"/>
          <w:shd w:val="clear" w:color="auto" w:fill="FFFFFF"/>
        </w:rPr>
        <w:t xml:space="preserve"> del de</w:t>
      </w:r>
      <w:r w:rsidR="009E0786" w:rsidRPr="009E0786">
        <w:rPr>
          <w:rFonts w:ascii="Trebuchet MS" w:hAnsi="Trebuchet MS" w:cs="Arial"/>
          <w:sz w:val="24"/>
          <w:szCs w:val="24"/>
          <w:shd w:val="clear" w:color="auto" w:fill="FFFFFF"/>
        </w:rPr>
        <w:t>recho que les conc</w:t>
      </w:r>
      <w:r w:rsidR="009E0786">
        <w:rPr>
          <w:rFonts w:ascii="Trebuchet MS" w:hAnsi="Trebuchet MS" w:cs="Arial"/>
          <w:sz w:val="24"/>
          <w:szCs w:val="24"/>
          <w:shd w:val="clear" w:color="auto" w:fill="FFFFFF"/>
        </w:rPr>
        <w:t>ede</w:t>
      </w:r>
      <w:r w:rsidR="009E0786" w:rsidRPr="009E0786">
        <w:rPr>
          <w:rFonts w:ascii="Trebuchet MS" w:hAnsi="Trebuchet MS" w:cs="Arial"/>
          <w:sz w:val="24"/>
          <w:szCs w:val="24"/>
          <w:shd w:val="clear" w:color="auto" w:fill="FFFFFF"/>
        </w:rPr>
        <w:t> la legislación para realizar</w:t>
      </w:r>
      <w:r w:rsidR="009E0786">
        <w:rPr>
          <w:rFonts w:ascii="Trebuchet MS" w:hAnsi="Trebuchet MS" w:cs="Arial"/>
          <w:sz w:val="24"/>
          <w:szCs w:val="24"/>
          <w:shd w:val="clear" w:color="auto" w:fill="FFFFFF"/>
        </w:rPr>
        <w:t xml:space="preserve"> propaganda política</w:t>
      </w:r>
      <w:r w:rsidR="009E0786" w:rsidRPr="009E0786">
        <w:rPr>
          <w:rFonts w:ascii="Trebuchet MS" w:hAnsi="Trebuchet MS" w:cs="Arial"/>
          <w:sz w:val="24"/>
          <w:szCs w:val="24"/>
          <w:shd w:val="clear" w:color="auto" w:fill="FFFFFF"/>
        </w:rPr>
        <w:t>, como parte</w:t>
      </w:r>
      <w:r w:rsidR="009E0786">
        <w:rPr>
          <w:rFonts w:ascii="Trebuchet MS" w:hAnsi="Trebuchet MS" w:cs="Arial"/>
          <w:sz w:val="24"/>
          <w:szCs w:val="24"/>
          <w:shd w:val="clear" w:color="auto" w:fill="FFFFFF"/>
        </w:rPr>
        <w:t xml:space="preserve"> del de</w:t>
      </w:r>
      <w:r w:rsidR="009E0786" w:rsidRPr="009E0786">
        <w:rPr>
          <w:rFonts w:ascii="Trebuchet MS" w:hAnsi="Trebuchet MS" w:cs="Arial"/>
          <w:sz w:val="24"/>
          <w:szCs w:val="24"/>
          <w:shd w:val="clear" w:color="auto" w:fill="FFFFFF"/>
        </w:rPr>
        <w:t>bate público que sostienen a efecto</w:t>
      </w:r>
      <w:r w:rsidR="009E0786">
        <w:rPr>
          <w:rFonts w:ascii="Trebuchet MS" w:hAnsi="Trebuchet MS" w:cs="Arial"/>
          <w:sz w:val="24"/>
          <w:szCs w:val="24"/>
          <w:shd w:val="clear" w:color="auto" w:fill="FFFFFF"/>
        </w:rPr>
        <w:t xml:space="preserve"> de</w:t>
      </w:r>
      <w:r w:rsidR="009E0786" w:rsidRPr="009E0786">
        <w:rPr>
          <w:rFonts w:ascii="Trebuchet MS" w:hAnsi="Trebuchet MS" w:cs="Arial"/>
          <w:sz w:val="24"/>
          <w:szCs w:val="24"/>
          <w:shd w:val="clear" w:color="auto" w:fill="FFFFFF"/>
        </w:rPr>
        <w:t> conseguir en el electorado un mayor número</w:t>
      </w:r>
      <w:r w:rsidR="009E0786">
        <w:rPr>
          <w:rFonts w:ascii="Trebuchet MS" w:hAnsi="Trebuchet MS" w:cs="Arial"/>
          <w:sz w:val="24"/>
          <w:szCs w:val="24"/>
          <w:shd w:val="clear" w:color="auto" w:fill="FFFFFF"/>
        </w:rPr>
        <w:t xml:space="preserve"> de</w:t>
      </w:r>
      <w:r w:rsidR="009E0786" w:rsidRPr="009E0786">
        <w:rPr>
          <w:rFonts w:ascii="Trebuchet MS" w:hAnsi="Trebuchet MS" w:cs="Arial"/>
          <w:sz w:val="24"/>
          <w:szCs w:val="24"/>
          <w:shd w:val="clear" w:color="auto" w:fill="FFFFFF"/>
        </w:rPr>
        <w:t> </w:t>
      </w:r>
      <w:r w:rsidR="009E0786">
        <w:rPr>
          <w:rFonts w:ascii="Trebuchet MS" w:hAnsi="Trebuchet MS" w:cs="Arial"/>
          <w:sz w:val="24"/>
          <w:szCs w:val="24"/>
          <w:shd w:val="clear" w:color="auto" w:fill="FFFFFF"/>
        </w:rPr>
        <w:t>ade</w:t>
      </w:r>
      <w:r w:rsidR="009E0786" w:rsidRPr="009E0786">
        <w:rPr>
          <w:rFonts w:ascii="Trebuchet MS" w:hAnsi="Trebuchet MS" w:cs="Arial"/>
          <w:sz w:val="24"/>
          <w:szCs w:val="24"/>
          <w:shd w:val="clear" w:color="auto" w:fill="FFFFFF"/>
        </w:rPr>
        <w:t>ptos</w:t>
      </w:r>
      <w:r w:rsidR="009E0786">
        <w:rPr>
          <w:rFonts w:ascii="Trebuchet MS" w:hAnsi="Trebuchet MS" w:cs="Arial"/>
          <w:sz w:val="24"/>
          <w:szCs w:val="24"/>
          <w:shd w:val="clear" w:color="auto" w:fill="FFFFFF"/>
        </w:rPr>
        <w:t>,</w:t>
      </w:r>
      <w:r w:rsidR="009E0786">
        <w:rPr>
          <w:rFonts w:ascii="Arial" w:hAnsi="Arial" w:cs="Arial"/>
          <w:color w:val="000000"/>
          <w:shd w:val="clear" w:color="auto" w:fill="FFFFFF"/>
        </w:rPr>
        <w:t xml:space="preserve"> </w:t>
      </w:r>
      <w:r w:rsidR="009E0786">
        <w:rPr>
          <w:rFonts w:ascii="Trebuchet MS" w:eastAsia="Times New Roman" w:hAnsi="Trebuchet MS" w:cs="Arial"/>
          <w:sz w:val="24"/>
          <w:szCs w:val="24"/>
          <w:lang w:val="es-ES" w:eastAsia="x-none"/>
        </w:rPr>
        <w:t>por lo que</w:t>
      </w:r>
      <w:r w:rsidR="00600090">
        <w:rPr>
          <w:rFonts w:ascii="Trebuchet MS" w:eastAsia="Times New Roman" w:hAnsi="Trebuchet MS" w:cs="Arial"/>
          <w:sz w:val="24"/>
          <w:szCs w:val="24"/>
          <w:lang w:val="es-ES" w:eastAsia="x-none"/>
        </w:rPr>
        <w:t xml:space="preserve"> no se advierte </w:t>
      </w:r>
      <w:r w:rsidR="00FC6086">
        <w:rPr>
          <w:rFonts w:ascii="Trebuchet MS" w:eastAsia="Times New Roman" w:hAnsi="Trebuchet MS" w:cs="Arial"/>
          <w:sz w:val="24"/>
          <w:szCs w:val="24"/>
          <w:lang w:val="es-ES" w:eastAsia="x-none"/>
        </w:rPr>
        <w:t>alguna conducta que contravenga a las normas sobre propaganda político electoral.</w:t>
      </w:r>
      <w:r w:rsidR="00600090">
        <w:rPr>
          <w:rFonts w:ascii="Trebuchet MS" w:eastAsia="Times New Roman" w:hAnsi="Trebuchet MS" w:cs="Arial"/>
          <w:sz w:val="24"/>
          <w:szCs w:val="24"/>
          <w:lang w:val="es-ES" w:eastAsia="x-none"/>
        </w:rPr>
        <w:t xml:space="preserve"> </w:t>
      </w:r>
    </w:p>
    <w:p w14:paraId="00D5A360" w14:textId="77777777" w:rsidR="00FC6086" w:rsidRDefault="00FC6086" w:rsidP="00C875AC">
      <w:pPr>
        <w:autoSpaceDE w:val="0"/>
        <w:autoSpaceDN w:val="0"/>
        <w:adjustRightInd w:val="0"/>
        <w:spacing w:after="0"/>
        <w:jc w:val="both"/>
        <w:rPr>
          <w:rFonts w:ascii="Trebuchet MS" w:eastAsia="Times New Roman" w:hAnsi="Trebuchet MS" w:cs="Arial"/>
          <w:sz w:val="24"/>
          <w:szCs w:val="24"/>
          <w:lang w:val="es-ES" w:eastAsia="x-none"/>
        </w:rPr>
      </w:pPr>
    </w:p>
    <w:p w14:paraId="1EE948C8" w14:textId="77777777" w:rsidR="005E0AA6" w:rsidRDefault="00342B5F" w:rsidP="00C875AC">
      <w:pPr>
        <w:autoSpaceDE w:val="0"/>
        <w:autoSpaceDN w:val="0"/>
        <w:adjustRightInd w:val="0"/>
        <w:spacing w:after="0"/>
        <w:jc w:val="both"/>
        <w:rPr>
          <w:rFonts w:ascii="Trebuchet MS" w:eastAsia="Times New Roman" w:hAnsi="Trebuchet MS" w:cs="Arial"/>
          <w:b/>
          <w:sz w:val="24"/>
          <w:szCs w:val="24"/>
          <w:lang w:val="es-ES" w:eastAsia="x-none"/>
        </w:rPr>
      </w:pPr>
      <w:r>
        <w:rPr>
          <w:rFonts w:ascii="Trebuchet MS" w:eastAsia="Times New Roman" w:hAnsi="Trebuchet MS" w:cs="Arial"/>
          <w:b/>
          <w:sz w:val="24"/>
          <w:szCs w:val="24"/>
          <w:lang w:val="es-ES" w:eastAsia="x-none"/>
        </w:rPr>
        <w:t>3</w:t>
      </w:r>
      <w:r w:rsidR="005E0AA6" w:rsidRPr="005E0AA6">
        <w:rPr>
          <w:rFonts w:ascii="Trebuchet MS" w:eastAsia="Times New Roman" w:hAnsi="Trebuchet MS" w:cs="Arial"/>
          <w:b/>
          <w:sz w:val="24"/>
          <w:szCs w:val="24"/>
          <w:lang w:val="es-ES" w:eastAsia="x-none"/>
        </w:rPr>
        <w:t>. Por lo que respecta al uso indebido de recursos públicos</w:t>
      </w:r>
      <w:r w:rsidR="005E0AA6">
        <w:rPr>
          <w:rFonts w:ascii="Trebuchet MS" w:eastAsia="Times New Roman" w:hAnsi="Trebuchet MS" w:cs="Arial"/>
          <w:b/>
          <w:sz w:val="24"/>
          <w:szCs w:val="24"/>
          <w:lang w:val="es-ES" w:eastAsia="x-none"/>
        </w:rPr>
        <w:t>.</w:t>
      </w:r>
    </w:p>
    <w:p w14:paraId="7699EF41" w14:textId="77777777" w:rsidR="005E0AA6" w:rsidRDefault="005E0AA6" w:rsidP="00C875AC">
      <w:pPr>
        <w:autoSpaceDE w:val="0"/>
        <w:autoSpaceDN w:val="0"/>
        <w:adjustRightInd w:val="0"/>
        <w:spacing w:after="0"/>
        <w:jc w:val="both"/>
        <w:rPr>
          <w:rFonts w:ascii="Trebuchet MS" w:eastAsia="Times New Roman" w:hAnsi="Trebuchet MS" w:cs="Arial"/>
          <w:b/>
          <w:sz w:val="24"/>
          <w:szCs w:val="24"/>
          <w:lang w:val="es-ES" w:eastAsia="x-none"/>
        </w:rPr>
      </w:pPr>
    </w:p>
    <w:p w14:paraId="0A7C8AB6" w14:textId="77777777" w:rsidR="005E0AA6" w:rsidRPr="005E0AA6" w:rsidRDefault="005E0AA6" w:rsidP="00C875AC">
      <w:pPr>
        <w:autoSpaceDE w:val="0"/>
        <w:autoSpaceDN w:val="0"/>
        <w:adjustRightInd w:val="0"/>
        <w:spacing w:after="0"/>
        <w:jc w:val="both"/>
        <w:rPr>
          <w:rFonts w:ascii="Trebuchet MS" w:eastAsia="Times New Roman" w:hAnsi="Trebuchet MS" w:cs="Arial"/>
          <w:sz w:val="24"/>
          <w:szCs w:val="24"/>
          <w:lang w:val="es-ES" w:eastAsia="x-none"/>
        </w:rPr>
      </w:pPr>
      <w:r w:rsidRPr="005E0AA6">
        <w:rPr>
          <w:rFonts w:ascii="Trebuchet MS" w:eastAsia="Times New Roman" w:hAnsi="Trebuchet MS" w:cs="Arial"/>
          <w:sz w:val="24"/>
          <w:szCs w:val="24"/>
          <w:lang w:val="es-ES" w:eastAsia="x-none"/>
        </w:rPr>
        <w:t>Al respecto</w:t>
      </w:r>
      <w:r>
        <w:rPr>
          <w:rFonts w:ascii="Trebuchet MS" w:eastAsia="Times New Roman" w:hAnsi="Trebuchet MS" w:cs="Arial"/>
          <w:sz w:val="24"/>
          <w:szCs w:val="24"/>
          <w:lang w:val="es-ES" w:eastAsia="x-none"/>
        </w:rPr>
        <w:t>, la parte quejosa en su escrito de denuncia asevera que para la realización del evento público, organizado el pasado dieciséis de noviembre con motivo de la celebración del cumpleaños del ciudadano Ricardo Santillán Cortes, actual Presidente Municipal de El Salto, Jalisco, se utilizaron vehículos oficiales del Ayuntamiento para su organización</w:t>
      </w:r>
      <w:r w:rsidR="006B741C">
        <w:rPr>
          <w:rFonts w:ascii="Trebuchet MS" w:eastAsia="Times New Roman" w:hAnsi="Trebuchet MS" w:cs="Arial"/>
          <w:sz w:val="24"/>
          <w:szCs w:val="24"/>
          <w:lang w:val="es-ES" w:eastAsia="x-none"/>
        </w:rPr>
        <w:t>; sin embargo,</w:t>
      </w:r>
      <w:r w:rsidR="007D59F2">
        <w:rPr>
          <w:rFonts w:ascii="Trebuchet MS" w:eastAsia="Times New Roman" w:hAnsi="Trebuchet MS" w:cs="Arial"/>
          <w:sz w:val="24"/>
          <w:szCs w:val="24"/>
          <w:lang w:val="es-ES" w:eastAsia="x-none"/>
        </w:rPr>
        <w:t xml:space="preserve"> de manera preliminar, esta Comisión considera que</w:t>
      </w:r>
      <w:r w:rsidR="006B741C">
        <w:rPr>
          <w:rFonts w:ascii="Trebuchet MS" w:eastAsia="Times New Roman" w:hAnsi="Trebuchet MS" w:cs="Arial"/>
          <w:sz w:val="24"/>
          <w:szCs w:val="24"/>
          <w:lang w:val="es-ES" w:eastAsia="x-none"/>
        </w:rPr>
        <w:t xml:space="preserve"> de las constancias que integran el expediente del presente procedimiento sancionador especial, no se advierten elementos </w:t>
      </w:r>
      <w:r w:rsidR="007D59F2">
        <w:rPr>
          <w:rFonts w:ascii="Trebuchet MS" w:eastAsia="Times New Roman" w:hAnsi="Trebuchet MS" w:cs="Arial"/>
          <w:sz w:val="24"/>
          <w:szCs w:val="24"/>
          <w:lang w:val="es-ES" w:eastAsia="x-none"/>
        </w:rPr>
        <w:t>o indicios de lo anterior,</w:t>
      </w:r>
      <w:r w:rsidR="0091785C">
        <w:rPr>
          <w:rFonts w:ascii="Trebuchet MS" w:eastAsia="Times New Roman" w:hAnsi="Trebuchet MS" w:cs="Arial"/>
          <w:sz w:val="24"/>
          <w:szCs w:val="24"/>
          <w:lang w:val="es-ES" w:eastAsia="x-none"/>
        </w:rPr>
        <w:t xml:space="preserve"> por lo cual resulta improcedente el dictado de medidas cautelares por dicha cuestión. </w:t>
      </w:r>
      <w:r w:rsidR="006B741C">
        <w:rPr>
          <w:rFonts w:ascii="Trebuchet MS" w:eastAsia="Times New Roman" w:hAnsi="Trebuchet MS" w:cs="Arial"/>
          <w:sz w:val="24"/>
          <w:szCs w:val="24"/>
          <w:lang w:val="es-ES" w:eastAsia="x-none"/>
        </w:rPr>
        <w:t xml:space="preserve">  </w:t>
      </w:r>
      <w:r>
        <w:rPr>
          <w:rFonts w:ascii="Trebuchet MS" w:eastAsia="Times New Roman" w:hAnsi="Trebuchet MS" w:cs="Arial"/>
          <w:sz w:val="24"/>
          <w:szCs w:val="24"/>
          <w:lang w:val="es-ES" w:eastAsia="x-none"/>
        </w:rPr>
        <w:t xml:space="preserve"> </w:t>
      </w:r>
    </w:p>
    <w:p w14:paraId="66E22E2C" w14:textId="77777777" w:rsidR="00342B5F" w:rsidRDefault="00342B5F" w:rsidP="00C875AC">
      <w:pPr>
        <w:spacing w:after="0"/>
        <w:jc w:val="both"/>
        <w:rPr>
          <w:rFonts w:ascii="Trebuchet MS" w:eastAsia="Calibri" w:hAnsi="Trebuchet MS" w:cs="Arial"/>
          <w:b/>
          <w:sz w:val="24"/>
          <w:szCs w:val="24"/>
          <w:lang w:eastAsia="ar-SA" w:bidi="en-US"/>
        </w:rPr>
      </w:pPr>
    </w:p>
    <w:p w14:paraId="0E1247D2" w14:textId="77777777" w:rsidR="00B72FB0" w:rsidRPr="00B72FB0" w:rsidRDefault="00F50A88" w:rsidP="00C875AC">
      <w:pPr>
        <w:spacing w:after="0"/>
        <w:jc w:val="both"/>
        <w:rPr>
          <w:rFonts w:ascii="Trebuchet MS" w:eastAsia="Calibri" w:hAnsi="Trebuchet MS" w:cs="Arial"/>
          <w:b/>
          <w:sz w:val="24"/>
          <w:szCs w:val="24"/>
          <w:lang w:eastAsia="ar-SA" w:bidi="en-US"/>
        </w:rPr>
      </w:pPr>
      <w:r>
        <w:rPr>
          <w:rFonts w:ascii="Trebuchet MS" w:eastAsia="Calibri" w:hAnsi="Trebuchet MS" w:cs="Arial"/>
          <w:b/>
          <w:sz w:val="24"/>
          <w:szCs w:val="24"/>
          <w:lang w:eastAsia="ar-SA" w:bidi="en-US"/>
        </w:rPr>
        <w:t>4</w:t>
      </w:r>
      <w:r w:rsidR="00B72FB0" w:rsidRPr="00B72FB0">
        <w:rPr>
          <w:rFonts w:ascii="Trebuchet MS" w:eastAsia="Calibri" w:hAnsi="Trebuchet MS" w:cs="Arial"/>
          <w:b/>
          <w:sz w:val="24"/>
          <w:szCs w:val="24"/>
          <w:lang w:eastAsia="ar-SA" w:bidi="en-US"/>
        </w:rPr>
        <w:t xml:space="preserve">. Por lo que respecta a la posible constitución de actos anticipados de </w:t>
      </w:r>
      <w:r w:rsidR="00383F85" w:rsidRPr="00B72FB0">
        <w:rPr>
          <w:rFonts w:ascii="Trebuchet MS" w:eastAsia="Calibri" w:hAnsi="Trebuchet MS" w:cs="Arial"/>
          <w:b/>
          <w:sz w:val="24"/>
          <w:szCs w:val="24"/>
          <w:lang w:eastAsia="ar-SA" w:bidi="en-US"/>
        </w:rPr>
        <w:t>precampaña</w:t>
      </w:r>
      <w:r w:rsidR="00383F85">
        <w:rPr>
          <w:rFonts w:ascii="Trebuchet MS" w:eastAsia="Calibri" w:hAnsi="Trebuchet MS" w:cs="Arial"/>
          <w:b/>
          <w:sz w:val="24"/>
          <w:szCs w:val="24"/>
          <w:lang w:eastAsia="ar-SA" w:bidi="en-US"/>
        </w:rPr>
        <w:t>:</w:t>
      </w:r>
    </w:p>
    <w:p w14:paraId="6E5A0419" w14:textId="77777777" w:rsidR="00B72FB0" w:rsidRPr="00B72FB0" w:rsidRDefault="00B72FB0" w:rsidP="00C875AC">
      <w:pPr>
        <w:spacing w:after="0"/>
        <w:jc w:val="both"/>
        <w:rPr>
          <w:rFonts w:ascii="Trebuchet MS" w:eastAsia="Calibri" w:hAnsi="Trebuchet MS" w:cs="Arial"/>
          <w:b/>
          <w:sz w:val="24"/>
          <w:szCs w:val="24"/>
          <w:lang w:eastAsia="ar-SA" w:bidi="en-US"/>
        </w:rPr>
      </w:pPr>
    </w:p>
    <w:p w14:paraId="0E5C37DC" w14:textId="77777777" w:rsidR="00B72FB0" w:rsidRPr="00B72FB0" w:rsidRDefault="00B72FB0" w:rsidP="00C875AC">
      <w:pPr>
        <w:spacing w:after="0"/>
        <w:jc w:val="both"/>
        <w:rPr>
          <w:rFonts w:ascii="Trebuchet MS" w:eastAsia="Times New Roman" w:hAnsi="Trebuchet MS" w:cs="Arial"/>
          <w:color w:val="000000"/>
          <w:sz w:val="24"/>
          <w:szCs w:val="24"/>
          <w:lang w:eastAsia="x-none"/>
        </w:rPr>
      </w:pPr>
      <w:r w:rsidRPr="00B72FB0">
        <w:rPr>
          <w:rFonts w:ascii="Trebuchet MS" w:eastAsia="Times New Roman" w:hAnsi="Trebuchet MS" w:cs="Arial"/>
          <w:color w:val="000000"/>
          <w:sz w:val="24"/>
          <w:szCs w:val="24"/>
          <w:lang w:eastAsia="x-none"/>
        </w:rPr>
        <w:t>Previo el análisis del caso concreto, se estima necesario realizar la siguiente consideración.</w:t>
      </w:r>
    </w:p>
    <w:p w14:paraId="02D7A14E" w14:textId="77777777" w:rsidR="00B72FB0" w:rsidRPr="00B72FB0" w:rsidRDefault="00B72FB0" w:rsidP="00C875AC">
      <w:pPr>
        <w:spacing w:after="0"/>
        <w:jc w:val="both"/>
        <w:rPr>
          <w:rFonts w:ascii="Trebuchet MS" w:eastAsia="Calibri" w:hAnsi="Trebuchet MS" w:cs="Arial"/>
          <w:b/>
          <w:sz w:val="24"/>
          <w:szCs w:val="24"/>
          <w:lang w:eastAsia="ar-SA" w:bidi="en-US"/>
        </w:rPr>
      </w:pPr>
    </w:p>
    <w:p w14:paraId="2553F186"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Arial"/>
          <w:sz w:val="24"/>
          <w:szCs w:val="24"/>
          <w:lang w:eastAsia="ar-SA" w:bidi="en-US"/>
        </w:rPr>
        <w:t xml:space="preserve">En este sentido, el concepto de actos anticipados de precampaña ha sido establecido en la Ley General de Instituciones y Procedimientos Electorales, en el numeral 3, párrafo 1, inciso b), señalando que los actos anticipados de precampaña </w:t>
      </w:r>
      <w:r w:rsidRPr="00B72FB0">
        <w:rPr>
          <w:rFonts w:ascii="Trebuchet MS" w:eastAsia="Calibri" w:hAnsi="Trebuchet MS" w:cs="Times New Roman"/>
          <w:color w:val="000000"/>
          <w:sz w:val="24"/>
          <w:szCs w:val="24"/>
        </w:rPr>
        <w:t xml:space="preserve">son los actos de expresión que se realicen bajo cualquier modalidad y en cualquier momento </w:t>
      </w:r>
      <w:r w:rsidRPr="00B72FB0">
        <w:rPr>
          <w:rFonts w:ascii="Trebuchet MS" w:eastAsia="Calibri" w:hAnsi="Trebuchet MS" w:cs="Times New Roman"/>
          <w:sz w:val="24"/>
          <w:szCs w:val="24"/>
        </w:rPr>
        <w:t>durante el lapso que va desde el inicio del proceso electoral hasta antes del plazo legal para el inicio de las precampañas, que contengan llamados expresos al voto en contra o a favor de una precandidatura</w:t>
      </w:r>
      <w:r w:rsidRPr="00B72FB0">
        <w:rPr>
          <w:rFonts w:ascii="Trebuchet MS" w:eastAsia="Calibri" w:hAnsi="Trebuchet MS" w:cs="Times New Roman"/>
          <w:color w:val="000000"/>
          <w:sz w:val="24"/>
          <w:szCs w:val="24"/>
        </w:rPr>
        <w:t>.</w:t>
      </w:r>
    </w:p>
    <w:p w14:paraId="20656066" w14:textId="77777777" w:rsidR="00B72FB0" w:rsidRPr="00B72FB0" w:rsidRDefault="00B72FB0" w:rsidP="00C875AC">
      <w:pPr>
        <w:spacing w:after="0"/>
        <w:jc w:val="both"/>
        <w:rPr>
          <w:rFonts w:ascii="Trebuchet MS" w:eastAsia="Calibri" w:hAnsi="Trebuchet MS" w:cs="Times New Roman"/>
          <w:color w:val="000000"/>
          <w:sz w:val="24"/>
          <w:szCs w:val="24"/>
        </w:rPr>
      </w:pPr>
    </w:p>
    <w:p w14:paraId="6C2FF4CE"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color w:val="000000"/>
          <w:sz w:val="24"/>
          <w:szCs w:val="24"/>
        </w:rPr>
        <w:t xml:space="preserve">Establecido lo anterior, resulta de especial relevancia señalar que con la restricción de ciertos actos, el legislador pretende evitar que quienes aspiran a ocupar un cargo público realicen actos anticipados de precampaña,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 </w:t>
      </w:r>
    </w:p>
    <w:p w14:paraId="06CF752E" w14:textId="77777777" w:rsidR="00B72FB0" w:rsidRPr="00B72FB0" w:rsidRDefault="00B72FB0" w:rsidP="00C875AC">
      <w:pPr>
        <w:spacing w:after="0"/>
        <w:jc w:val="both"/>
        <w:rPr>
          <w:rFonts w:ascii="Trebuchet MS" w:eastAsia="Calibri" w:hAnsi="Trebuchet MS" w:cs="Times New Roman"/>
          <w:color w:val="000000"/>
          <w:sz w:val="24"/>
          <w:szCs w:val="24"/>
        </w:rPr>
      </w:pPr>
    </w:p>
    <w:p w14:paraId="5FCF2061"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color w:val="000000"/>
          <w:sz w:val="24"/>
          <w:szCs w:val="24"/>
        </w:rPr>
        <w:t>Al respecto, la Sala Superior del Tribunal Electoral del Poder Judicial de la Federación, ha reconocido que para poder acreditar un acto anticipado de campaña o precampaña, es necesaria la concurrencia de tres elementos</w:t>
      </w:r>
      <w:r w:rsidRPr="00B72FB0">
        <w:rPr>
          <w:rFonts w:ascii="Trebuchet MS" w:eastAsia="Calibri" w:hAnsi="Trebuchet MS" w:cs="Times New Roman"/>
          <w:color w:val="000000"/>
          <w:sz w:val="24"/>
          <w:szCs w:val="24"/>
          <w:vertAlign w:val="superscript"/>
        </w:rPr>
        <w:footnoteReference w:id="6"/>
      </w:r>
      <w:r w:rsidRPr="00B72FB0">
        <w:rPr>
          <w:rFonts w:ascii="Trebuchet MS" w:eastAsia="Calibri" w:hAnsi="Trebuchet MS" w:cs="Times New Roman"/>
          <w:color w:val="000000"/>
          <w:sz w:val="24"/>
          <w:szCs w:val="24"/>
        </w:rPr>
        <w:t>:</w:t>
      </w:r>
    </w:p>
    <w:p w14:paraId="281A0BB2" w14:textId="77777777" w:rsidR="00B72FB0" w:rsidRPr="00B72FB0" w:rsidRDefault="00B72FB0" w:rsidP="00C875AC">
      <w:pPr>
        <w:spacing w:after="0"/>
        <w:jc w:val="both"/>
        <w:rPr>
          <w:rFonts w:ascii="Trebuchet MS" w:eastAsia="Calibri" w:hAnsi="Trebuchet MS" w:cs="Times New Roman"/>
          <w:color w:val="000000"/>
          <w:sz w:val="24"/>
          <w:szCs w:val="24"/>
        </w:rPr>
      </w:pPr>
    </w:p>
    <w:p w14:paraId="0A3F7912"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b/>
          <w:color w:val="000000"/>
          <w:sz w:val="24"/>
          <w:szCs w:val="24"/>
        </w:rPr>
        <w:t>a. Un elemento personal:</w:t>
      </w:r>
      <w:r w:rsidRPr="00B72FB0">
        <w:rPr>
          <w:rFonts w:ascii="Trebuchet MS" w:eastAsia="Calibri" w:hAnsi="Trebuchet MS" w:cs="Times New Roman"/>
          <w:color w:val="000000"/>
          <w:sz w:val="24"/>
          <w:szCs w:val="24"/>
        </w:rPr>
        <w:t xml:space="preserve"> que los realicen los partidos políticos, así como sus militantes, aspirantes</w:t>
      </w:r>
      <w:r w:rsidRPr="00B72FB0">
        <w:rPr>
          <w:rFonts w:ascii="Trebuchet MS" w:eastAsia="Calibri" w:hAnsi="Trebuchet MS" w:cs="Times New Roman"/>
          <w:b/>
          <w:color w:val="000000"/>
          <w:sz w:val="24"/>
          <w:szCs w:val="24"/>
        </w:rPr>
        <w:t>,</w:t>
      </w:r>
      <w:r w:rsidRPr="00B72FB0">
        <w:rPr>
          <w:rFonts w:ascii="Trebuchet MS" w:eastAsia="Calibri" w:hAnsi="Trebuchet MS" w:cs="Times New Roman"/>
          <w:color w:val="000000"/>
          <w:sz w:val="24"/>
          <w:szCs w:val="24"/>
        </w:rPr>
        <w:t xml:space="preserve"> precandidatos o candidatos; </w:t>
      </w:r>
    </w:p>
    <w:p w14:paraId="40144D01" w14:textId="77777777" w:rsidR="00C7614E" w:rsidRDefault="00C7614E" w:rsidP="00C875AC">
      <w:pPr>
        <w:spacing w:after="0"/>
        <w:jc w:val="both"/>
        <w:rPr>
          <w:rFonts w:ascii="Trebuchet MS" w:eastAsia="Calibri" w:hAnsi="Trebuchet MS" w:cs="Times New Roman"/>
          <w:b/>
          <w:color w:val="000000"/>
          <w:sz w:val="24"/>
          <w:szCs w:val="24"/>
        </w:rPr>
      </w:pPr>
    </w:p>
    <w:p w14:paraId="65DAF24F"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b/>
          <w:color w:val="000000"/>
          <w:sz w:val="24"/>
          <w:szCs w:val="24"/>
        </w:rPr>
        <w:t>b. Un elemento temporal:</w:t>
      </w:r>
      <w:r w:rsidRPr="00B72FB0">
        <w:rPr>
          <w:rFonts w:ascii="Trebuchet MS" w:eastAsia="Calibri" w:hAnsi="Trebuchet MS" w:cs="Times New Roman"/>
          <w:color w:val="000000"/>
          <w:sz w:val="24"/>
          <w:szCs w:val="24"/>
        </w:rPr>
        <w:t xml:space="preserve"> que acontezcan antes, durante o después del procedimiento interno de selección de candidatos y previamente al registro constitucional de candidatos; </w:t>
      </w:r>
    </w:p>
    <w:p w14:paraId="1B8E9D77" w14:textId="77777777" w:rsidR="00B72FB0" w:rsidRPr="00B72FB0" w:rsidRDefault="00B72FB0" w:rsidP="00C875AC">
      <w:pPr>
        <w:spacing w:after="0"/>
        <w:jc w:val="both"/>
        <w:rPr>
          <w:rFonts w:ascii="Trebuchet MS" w:eastAsia="Calibri" w:hAnsi="Trebuchet MS" w:cs="Times New Roman"/>
          <w:color w:val="000000"/>
          <w:sz w:val="24"/>
          <w:szCs w:val="24"/>
        </w:rPr>
      </w:pPr>
    </w:p>
    <w:p w14:paraId="493B8CC3"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b/>
          <w:color w:val="000000"/>
          <w:sz w:val="24"/>
          <w:szCs w:val="24"/>
        </w:rPr>
        <w:t>c. Un elemento subjetivo:</w:t>
      </w:r>
      <w:r w:rsidRPr="00B72FB0">
        <w:rPr>
          <w:rFonts w:ascii="Trebuchet MS" w:eastAsia="Calibri" w:hAnsi="Trebuchet MS" w:cs="Times New Roman"/>
          <w:color w:val="000000"/>
          <w:sz w:val="24"/>
          <w:szCs w:val="24"/>
        </w:rPr>
        <w:t xml:space="preserve"> que tengan el propósito fundamental de presentar la plataforma de un partido político o coalición o promover a un candidato para obtener el voto de la ciudadanía en la jornada electoral. </w:t>
      </w:r>
    </w:p>
    <w:p w14:paraId="0C93E6F7" w14:textId="77777777" w:rsidR="00B72FB0" w:rsidRPr="00B72FB0" w:rsidRDefault="00B72FB0" w:rsidP="00C875AC">
      <w:pPr>
        <w:spacing w:after="0"/>
        <w:jc w:val="both"/>
        <w:rPr>
          <w:rFonts w:ascii="Trebuchet MS" w:eastAsia="Calibri" w:hAnsi="Trebuchet MS" w:cs="Times New Roman"/>
          <w:color w:val="000000"/>
          <w:sz w:val="24"/>
          <w:szCs w:val="24"/>
        </w:rPr>
      </w:pPr>
    </w:p>
    <w:p w14:paraId="21104835"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color w:val="000000"/>
          <w:sz w:val="24"/>
          <w:szCs w:val="24"/>
        </w:rPr>
        <w:t>De igual manera, el máximo órgano jurisdiccional de la materia electoral, ha sostenido, acerca de la configuración de los actos anticipados de campaña</w:t>
      </w:r>
      <w:r w:rsidRPr="00B72FB0">
        <w:rPr>
          <w:rFonts w:ascii="Trebuchet MS" w:eastAsia="Calibri" w:hAnsi="Trebuchet MS" w:cs="Times New Roman"/>
          <w:color w:val="000000"/>
          <w:sz w:val="24"/>
          <w:szCs w:val="24"/>
          <w:vertAlign w:val="superscript"/>
        </w:rPr>
        <w:footnoteReference w:id="7"/>
      </w:r>
      <w:r w:rsidRPr="00B72FB0">
        <w:rPr>
          <w:rFonts w:ascii="Trebuchet MS" w:eastAsia="Calibri" w:hAnsi="Trebuchet MS" w:cs="Times New Roman"/>
          <w:color w:val="000000"/>
          <w:sz w:val="24"/>
          <w:szCs w:val="24"/>
        </w:rPr>
        <w:t xml:space="preserve">, lo siguiente: </w:t>
      </w:r>
    </w:p>
    <w:p w14:paraId="08AECEC2" w14:textId="77777777" w:rsidR="00B72FB0" w:rsidRPr="00B72FB0" w:rsidRDefault="00B72FB0" w:rsidP="00C875AC">
      <w:pPr>
        <w:spacing w:after="0"/>
        <w:jc w:val="both"/>
        <w:rPr>
          <w:rFonts w:ascii="Trebuchet MS" w:eastAsia="Calibri" w:hAnsi="Trebuchet MS" w:cs="Times New Roman"/>
          <w:color w:val="000000"/>
          <w:sz w:val="24"/>
          <w:szCs w:val="24"/>
        </w:rPr>
      </w:pPr>
    </w:p>
    <w:p w14:paraId="353E901D" w14:textId="77777777" w:rsidR="00B72FB0" w:rsidRPr="00B72FB0" w:rsidRDefault="00B72FB0" w:rsidP="00C875AC">
      <w:pPr>
        <w:numPr>
          <w:ilvl w:val="0"/>
          <w:numId w:val="3"/>
        </w:num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color w:val="000000"/>
          <w:sz w:val="24"/>
          <w:szCs w:val="24"/>
        </w:rPr>
        <w:t>No toda referencia o manifestación que encuentra algún punto de coincidencia o conexión con una plataforma electoral, por sí misma, se traduce en un acto anticipado de campaña</w:t>
      </w:r>
      <w:r w:rsidRPr="00B72FB0">
        <w:rPr>
          <w:rFonts w:ascii="Trebuchet MS" w:eastAsia="Calibri" w:hAnsi="Trebuchet MS" w:cs="Times New Roman"/>
          <w:b/>
          <w:color w:val="000000"/>
          <w:sz w:val="24"/>
          <w:szCs w:val="24"/>
        </w:rPr>
        <w:t>.</w:t>
      </w:r>
    </w:p>
    <w:p w14:paraId="3C2B85BF" w14:textId="77777777" w:rsidR="00B72FB0" w:rsidRPr="00B72FB0" w:rsidRDefault="00B72FB0" w:rsidP="00C875AC">
      <w:pPr>
        <w:spacing w:after="0"/>
        <w:ind w:left="720"/>
        <w:jc w:val="both"/>
        <w:rPr>
          <w:rFonts w:ascii="Trebuchet MS" w:eastAsia="Calibri" w:hAnsi="Trebuchet MS" w:cs="Times New Roman"/>
          <w:color w:val="000000"/>
          <w:sz w:val="24"/>
          <w:szCs w:val="24"/>
        </w:rPr>
      </w:pPr>
    </w:p>
    <w:p w14:paraId="6CB6C8BA" w14:textId="77777777" w:rsidR="00B72FB0" w:rsidRPr="00B72FB0" w:rsidRDefault="00B72FB0" w:rsidP="00C875AC">
      <w:pPr>
        <w:numPr>
          <w:ilvl w:val="0"/>
          <w:numId w:val="3"/>
        </w:num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color w:val="000000"/>
          <w:sz w:val="24"/>
          <w:szCs w:val="24"/>
        </w:rPr>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último lo que no pueden realizar los aspirantes, precandidatos o candidatos designados, antes del inicio de las campañas. </w:t>
      </w:r>
    </w:p>
    <w:p w14:paraId="3B3F6754" w14:textId="77777777" w:rsidR="00B72FB0" w:rsidRPr="00B72FB0" w:rsidRDefault="00B72FB0" w:rsidP="00C875AC">
      <w:pPr>
        <w:spacing w:after="0"/>
        <w:jc w:val="both"/>
        <w:rPr>
          <w:rFonts w:ascii="Trebuchet MS" w:eastAsia="Calibri" w:hAnsi="Trebuchet MS" w:cs="Times New Roman"/>
          <w:color w:val="000000"/>
          <w:sz w:val="24"/>
          <w:szCs w:val="24"/>
        </w:rPr>
      </w:pPr>
    </w:p>
    <w:p w14:paraId="0A6BE0C1" w14:textId="77777777" w:rsidR="00B72FB0" w:rsidRPr="00B72FB0" w:rsidRDefault="00B72FB0" w:rsidP="00C875AC">
      <w:pPr>
        <w:numPr>
          <w:ilvl w:val="0"/>
          <w:numId w:val="3"/>
        </w:num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color w:val="000000"/>
          <w:sz w:val="24"/>
          <w:szCs w:val="24"/>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6799FA6B" w14:textId="77777777" w:rsidR="00B72FB0" w:rsidRPr="00B72FB0" w:rsidRDefault="00B72FB0" w:rsidP="00C875AC">
      <w:pPr>
        <w:spacing w:after="0"/>
        <w:jc w:val="both"/>
        <w:rPr>
          <w:rFonts w:ascii="Trebuchet MS" w:eastAsia="Calibri" w:hAnsi="Trebuchet MS" w:cs="Times New Roman"/>
          <w:color w:val="000000"/>
          <w:sz w:val="24"/>
          <w:szCs w:val="24"/>
        </w:rPr>
      </w:pPr>
    </w:p>
    <w:p w14:paraId="1928BE74" w14:textId="77777777" w:rsidR="00B72FB0" w:rsidRPr="00B72FB0" w:rsidRDefault="00B72FB0" w:rsidP="00C875AC">
      <w:pPr>
        <w:spacing w:after="0"/>
        <w:jc w:val="both"/>
        <w:rPr>
          <w:rFonts w:ascii="Trebuchet MS" w:eastAsia="Calibri" w:hAnsi="Trebuchet MS" w:cs="Times New Roman"/>
          <w:color w:val="000000"/>
          <w:sz w:val="24"/>
          <w:szCs w:val="24"/>
        </w:rPr>
      </w:pPr>
      <w:r w:rsidRPr="00B72FB0">
        <w:rPr>
          <w:rFonts w:ascii="Trebuchet MS" w:eastAsia="Calibri" w:hAnsi="Trebuchet MS" w:cs="Times New Roman"/>
          <w:sz w:val="24"/>
          <w:szCs w:val="24"/>
        </w:rPr>
        <w:t>A partir del marco jurídico señalado en el apartado inmediato anterior y, concretamente, de los elementos necesarios para configurar los actos anticipados de campaña,  NO se considera procedente la adopción de medidas cautelares, por las siguientes razones.</w:t>
      </w:r>
      <w:r w:rsidRPr="00B72FB0">
        <w:rPr>
          <w:rFonts w:ascii="Trebuchet MS" w:eastAsia="Calibri" w:hAnsi="Trebuchet MS" w:cs="Arial"/>
          <w:sz w:val="24"/>
          <w:szCs w:val="24"/>
          <w:lang w:val="es-ES_tradnl"/>
        </w:rPr>
        <w:cr/>
      </w:r>
    </w:p>
    <w:p w14:paraId="4B1F2AFA" w14:textId="77777777" w:rsidR="00B72FB0" w:rsidRPr="00B72FB0" w:rsidRDefault="00B72FB0" w:rsidP="00C875AC">
      <w:pPr>
        <w:spacing w:after="0"/>
        <w:jc w:val="both"/>
        <w:rPr>
          <w:rFonts w:ascii="Trebuchet MS" w:eastAsia="Times New Roman" w:hAnsi="Trebuchet MS" w:cs="Times New Roman"/>
          <w:sz w:val="24"/>
          <w:szCs w:val="24"/>
          <w:lang w:val="es-ES" w:eastAsia="es-ES"/>
        </w:rPr>
      </w:pPr>
      <w:r w:rsidRPr="00B72FB0">
        <w:rPr>
          <w:rFonts w:ascii="Trebuchet MS" w:eastAsia="Times New Roman" w:hAnsi="Trebuchet MS" w:cs="Arial"/>
          <w:sz w:val="24"/>
          <w:szCs w:val="24"/>
          <w:lang w:eastAsia="ar-SA" w:bidi="en-US"/>
        </w:rPr>
        <w:t xml:space="preserve">Por lo que ve al caso concreto y una vez que fueron analizadas las constancias que integran el expediente, </w:t>
      </w:r>
      <w:r w:rsidRPr="00B72FB0">
        <w:rPr>
          <w:rFonts w:ascii="Trebuchet MS" w:eastAsia="Times New Roman" w:hAnsi="Trebuchet MS" w:cs="Times New Roman"/>
          <w:sz w:val="24"/>
          <w:szCs w:val="24"/>
          <w:lang w:val="es-ES" w:eastAsia="es-ES"/>
        </w:rPr>
        <w:t>a partir del test revela lo siguiente:</w:t>
      </w:r>
    </w:p>
    <w:p w14:paraId="05C09390" w14:textId="77777777" w:rsidR="00B72FB0" w:rsidRPr="00B72FB0" w:rsidRDefault="00B72FB0" w:rsidP="00C875AC">
      <w:pPr>
        <w:spacing w:after="0"/>
        <w:jc w:val="both"/>
        <w:rPr>
          <w:rFonts w:ascii="Trebuchet MS" w:eastAsia="Calibri" w:hAnsi="Trebuchet MS" w:cs="Arial"/>
          <w:sz w:val="24"/>
          <w:szCs w:val="24"/>
          <w:lang w:eastAsia="ar-SA" w:bidi="en-US"/>
        </w:rPr>
      </w:pPr>
    </w:p>
    <w:p w14:paraId="47E9AD84" w14:textId="77777777" w:rsidR="003B032D" w:rsidRPr="00B72FB0" w:rsidRDefault="00B72FB0" w:rsidP="0044415C">
      <w:pPr>
        <w:spacing w:after="0"/>
        <w:jc w:val="both"/>
        <w:rPr>
          <w:rFonts w:ascii="Trebuchet MS" w:eastAsia="Calibri" w:hAnsi="Trebuchet MS" w:cs="Arial"/>
          <w:sz w:val="24"/>
          <w:szCs w:val="24"/>
          <w:lang w:eastAsia="ar-SA" w:bidi="en-US"/>
        </w:rPr>
      </w:pPr>
      <w:r w:rsidRPr="00B72FB0">
        <w:rPr>
          <w:rFonts w:ascii="Trebuchet MS" w:eastAsia="Calibri" w:hAnsi="Trebuchet MS" w:cs="Arial"/>
          <w:b/>
          <w:sz w:val="24"/>
          <w:szCs w:val="24"/>
          <w:lang w:eastAsia="ar-SA" w:bidi="en-US"/>
        </w:rPr>
        <w:t>El</w:t>
      </w:r>
      <w:r w:rsidRPr="00B72FB0">
        <w:rPr>
          <w:rFonts w:ascii="Trebuchet MS" w:eastAsia="Calibri" w:hAnsi="Trebuchet MS" w:cs="Arial"/>
          <w:sz w:val="24"/>
          <w:szCs w:val="24"/>
          <w:lang w:eastAsia="ar-SA" w:bidi="en-US"/>
        </w:rPr>
        <w:t xml:space="preserve"> </w:t>
      </w:r>
      <w:r w:rsidRPr="00B72FB0">
        <w:rPr>
          <w:rFonts w:ascii="Trebuchet MS" w:eastAsia="Calibri" w:hAnsi="Trebuchet MS" w:cs="Arial"/>
          <w:b/>
          <w:sz w:val="24"/>
          <w:szCs w:val="24"/>
          <w:lang w:eastAsia="ar-SA" w:bidi="en-US"/>
        </w:rPr>
        <w:t>elemento personal</w:t>
      </w:r>
      <w:r w:rsidR="00367F54">
        <w:rPr>
          <w:rFonts w:ascii="Trebuchet MS" w:eastAsia="Calibri" w:hAnsi="Trebuchet MS" w:cs="Arial"/>
          <w:b/>
          <w:sz w:val="24"/>
          <w:szCs w:val="24"/>
          <w:lang w:eastAsia="ar-SA" w:bidi="en-US"/>
        </w:rPr>
        <w:t>,</w:t>
      </w:r>
      <w:r w:rsidRPr="00B72FB0">
        <w:rPr>
          <w:rFonts w:ascii="Trebuchet MS" w:eastAsia="Calibri" w:hAnsi="Trebuchet MS" w:cs="Arial"/>
          <w:sz w:val="24"/>
          <w:szCs w:val="24"/>
          <w:lang w:eastAsia="ar-SA" w:bidi="en-US"/>
        </w:rPr>
        <w:t xml:space="preserve"> no se actualiza, </w:t>
      </w:r>
      <w:r w:rsidR="0044415C" w:rsidRPr="00B72FB0">
        <w:rPr>
          <w:rFonts w:ascii="Trebuchet MS" w:eastAsia="Calibri" w:hAnsi="Trebuchet MS" w:cs="Arial"/>
          <w:sz w:val="24"/>
          <w:szCs w:val="24"/>
          <w:lang w:eastAsia="ar-SA" w:bidi="en-US"/>
        </w:rPr>
        <w:t xml:space="preserve">toda vez </w:t>
      </w:r>
      <w:r w:rsidR="0044415C" w:rsidRPr="00A50F94">
        <w:rPr>
          <w:rFonts w:ascii="Trebuchet MS" w:eastAsia="Calibri" w:hAnsi="Trebuchet MS" w:cs="Arial"/>
          <w:sz w:val="24"/>
          <w:szCs w:val="24"/>
          <w:lang w:eastAsia="ar-SA" w:bidi="en-US"/>
        </w:rPr>
        <w:t>que de las pintas denunciadas</w:t>
      </w:r>
      <w:r w:rsidR="0044415C" w:rsidRPr="00B72FB0">
        <w:rPr>
          <w:rFonts w:ascii="Trebuchet MS" w:eastAsia="Calibri" w:hAnsi="Trebuchet MS" w:cs="Arial"/>
          <w:sz w:val="24"/>
          <w:szCs w:val="24"/>
          <w:lang w:eastAsia="ar-SA" w:bidi="en-US"/>
        </w:rPr>
        <w:t>, así como de</w:t>
      </w:r>
      <w:r w:rsidR="0044415C">
        <w:rPr>
          <w:rFonts w:ascii="Trebuchet MS" w:eastAsia="Calibri" w:hAnsi="Trebuchet MS" w:cs="Arial"/>
          <w:sz w:val="24"/>
          <w:szCs w:val="24"/>
          <w:lang w:eastAsia="ar-SA" w:bidi="en-US"/>
        </w:rPr>
        <w:t>l contenido de los</w:t>
      </w:r>
      <w:r w:rsidR="0044415C" w:rsidRPr="00B72FB0">
        <w:rPr>
          <w:rFonts w:ascii="Trebuchet MS" w:eastAsia="Calibri" w:hAnsi="Trebuchet MS" w:cs="Arial"/>
          <w:sz w:val="24"/>
          <w:szCs w:val="24"/>
          <w:lang w:eastAsia="ar-SA" w:bidi="en-US"/>
        </w:rPr>
        <w:t xml:space="preserve"> </w:t>
      </w:r>
      <w:r w:rsidR="0044415C">
        <w:rPr>
          <w:rFonts w:ascii="Trebuchet MS" w:eastAsia="Calibri" w:hAnsi="Trebuchet MS" w:cs="Arial"/>
          <w:sz w:val="24"/>
          <w:szCs w:val="24"/>
          <w:lang w:eastAsia="ar-SA" w:bidi="en-US"/>
        </w:rPr>
        <w:t xml:space="preserve">videos y fotografías aportados por la parte quejosa, las cuales fueron analizadas en supra líneas </w:t>
      </w:r>
      <w:r w:rsidRPr="00B72FB0">
        <w:rPr>
          <w:rFonts w:ascii="Trebuchet MS" w:eastAsia="Calibri" w:hAnsi="Trebuchet MS" w:cs="Arial"/>
          <w:sz w:val="24"/>
          <w:szCs w:val="24"/>
          <w:lang w:eastAsia="ar-SA" w:bidi="en-US"/>
        </w:rPr>
        <w:t xml:space="preserve">no se advierte que se refieran al denunciado </w:t>
      </w:r>
      <w:r w:rsidR="0044415C">
        <w:rPr>
          <w:rFonts w:ascii="Trebuchet MS" w:eastAsia="Calibri" w:hAnsi="Trebuchet MS" w:cs="Arial"/>
          <w:sz w:val="24"/>
          <w:szCs w:val="24"/>
          <w:lang w:eastAsia="ar-SA" w:bidi="en-US"/>
        </w:rPr>
        <w:t>Ricardo Santillán Cortes</w:t>
      </w:r>
      <w:r w:rsidRPr="00B72FB0">
        <w:rPr>
          <w:rFonts w:ascii="Trebuchet MS" w:eastAsia="Calibri" w:hAnsi="Trebuchet MS" w:cs="Arial"/>
          <w:sz w:val="24"/>
          <w:szCs w:val="24"/>
          <w:lang w:eastAsia="ar-SA" w:bidi="en-US"/>
        </w:rPr>
        <w:t xml:space="preserve">, como aspirante, precandidato o candidato a </w:t>
      </w:r>
      <w:r w:rsidR="0044415C">
        <w:rPr>
          <w:rFonts w:ascii="Trebuchet MS" w:eastAsia="Calibri" w:hAnsi="Trebuchet MS" w:cs="Arial"/>
          <w:sz w:val="24"/>
          <w:szCs w:val="24"/>
          <w:lang w:eastAsia="ar-SA" w:bidi="en-US"/>
        </w:rPr>
        <w:t>algún cargo de elección popular.</w:t>
      </w:r>
      <w:r w:rsidRPr="00B72FB0">
        <w:rPr>
          <w:rFonts w:ascii="Trebuchet MS" w:eastAsia="Calibri" w:hAnsi="Trebuchet MS" w:cs="Arial"/>
          <w:sz w:val="24"/>
          <w:szCs w:val="24"/>
          <w:lang w:eastAsia="ar-SA" w:bidi="en-US"/>
        </w:rPr>
        <w:t xml:space="preserve"> </w:t>
      </w:r>
    </w:p>
    <w:p w14:paraId="6AB26F40" w14:textId="77777777" w:rsidR="00B72FB0" w:rsidRPr="00B72FB0" w:rsidRDefault="00B72FB0" w:rsidP="00C875AC">
      <w:pPr>
        <w:spacing w:after="0"/>
        <w:jc w:val="both"/>
        <w:rPr>
          <w:rFonts w:ascii="Trebuchet MS" w:eastAsia="Calibri" w:hAnsi="Trebuchet MS" w:cs="Arial"/>
          <w:sz w:val="24"/>
          <w:szCs w:val="24"/>
          <w:lang w:eastAsia="ar-SA" w:bidi="en-US"/>
        </w:rPr>
      </w:pPr>
      <w:r w:rsidRPr="00B72FB0">
        <w:rPr>
          <w:rFonts w:ascii="Trebuchet MS" w:eastAsia="Calibri" w:hAnsi="Trebuchet MS" w:cs="Arial"/>
          <w:sz w:val="24"/>
          <w:szCs w:val="24"/>
          <w:lang w:eastAsia="ar-SA" w:bidi="en-US"/>
        </w:rPr>
        <w:t xml:space="preserve"> </w:t>
      </w:r>
    </w:p>
    <w:p w14:paraId="5A62E355" w14:textId="77777777" w:rsidR="00B72FB0" w:rsidRPr="00B72FB0" w:rsidRDefault="00B72FB0" w:rsidP="00C875AC">
      <w:pPr>
        <w:spacing w:after="0"/>
        <w:jc w:val="both"/>
        <w:rPr>
          <w:rFonts w:ascii="Trebuchet MS" w:eastAsia="Calibri" w:hAnsi="Trebuchet MS" w:cs="Times New Roman"/>
          <w:sz w:val="24"/>
          <w:szCs w:val="24"/>
        </w:rPr>
      </w:pPr>
      <w:r w:rsidRPr="00B72FB0">
        <w:rPr>
          <w:rFonts w:ascii="Trebuchet MS" w:eastAsia="Calibri" w:hAnsi="Trebuchet MS" w:cs="Arial"/>
          <w:sz w:val="24"/>
          <w:szCs w:val="24"/>
          <w:lang w:eastAsia="ar-SA" w:bidi="en-US"/>
        </w:rPr>
        <w:t xml:space="preserve">En lo relativo al </w:t>
      </w:r>
      <w:r w:rsidRPr="00B72FB0">
        <w:rPr>
          <w:rFonts w:ascii="Trebuchet MS" w:eastAsia="Calibri" w:hAnsi="Trebuchet MS" w:cs="Arial"/>
          <w:b/>
          <w:sz w:val="24"/>
          <w:szCs w:val="24"/>
          <w:lang w:eastAsia="ar-SA" w:bidi="en-US"/>
        </w:rPr>
        <w:t>elemento temporal</w:t>
      </w:r>
      <w:r w:rsidRPr="00B72FB0">
        <w:rPr>
          <w:rFonts w:ascii="Trebuchet MS" w:eastAsia="Calibri" w:hAnsi="Trebuchet MS" w:cs="Arial"/>
          <w:sz w:val="24"/>
          <w:szCs w:val="24"/>
          <w:lang w:eastAsia="ar-SA" w:bidi="en-US"/>
        </w:rPr>
        <w:t>, como ya fue referido previamente, se considera que las pintas denunciadas</w:t>
      </w:r>
      <w:r w:rsidR="00FD5883">
        <w:rPr>
          <w:rFonts w:ascii="Trebuchet MS" w:eastAsia="Calibri" w:hAnsi="Trebuchet MS" w:cs="Arial"/>
          <w:sz w:val="24"/>
          <w:szCs w:val="24"/>
          <w:lang w:eastAsia="ar-SA" w:bidi="en-US"/>
        </w:rPr>
        <w:t>,</w:t>
      </w:r>
      <w:r w:rsidR="0044415C" w:rsidRPr="00B72FB0">
        <w:rPr>
          <w:rFonts w:ascii="Trebuchet MS" w:eastAsia="Calibri" w:hAnsi="Trebuchet MS" w:cs="Arial"/>
          <w:sz w:val="24"/>
          <w:szCs w:val="24"/>
          <w:lang w:eastAsia="ar-SA" w:bidi="en-US"/>
        </w:rPr>
        <w:t xml:space="preserve"> así como </w:t>
      </w:r>
      <w:r w:rsidR="0044415C">
        <w:rPr>
          <w:rFonts w:ascii="Trebuchet MS" w:eastAsia="Calibri" w:hAnsi="Trebuchet MS" w:cs="Arial"/>
          <w:sz w:val="24"/>
          <w:szCs w:val="24"/>
          <w:lang w:eastAsia="ar-SA" w:bidi="en-US"/>
        </w:rPr>
        <w:t>los</w:t>
      </w:r>
      <w:r w:rsidR="0044415C" w:rsidRPr="00B72FB0">
        <w:rPr>
          <w:rFonts w:ascii="Trebuchet MS" w:eastAsia="Calibri" w:hAnsi="Trebuchet MS" w:cs="Arial"/>
          <w:sz w:val="24"/>
          <w:szCs w:val="24"/>
          <w:lang w:eastAsia="ar-SA" w:bidi="en-US"/>
        </w:rPr>
        <w:t xml:space="preserve"> </w:t>
      </w:r>
      <w:r w:rsidR="0044415C">
        <w:rPr>
          <w:rFonts w:ascii="Trebuchet MS" w:eastAsia="Calibri" w:hAnsi="Trebuchet MS" w:cs="Arial"/>
          <w:sz w:val="24"/>
          <w:szCs w:val="24"/>
          <w:lang w:eastAsia="ar-SA" w:bidi="en-US"/>
        </w:rPr>
        <w:t>videos y fotografías aportados por la parte quejosa,</w:t>
      </w:r>
      <w:r w:rsidR="00FD5883">
        <w:rPr>
          <w:rFonts w:ascii="Trebuchet MS" w:eastAsia="Calibri" w:hAnsi="Trebuchet MS" w:cs="Arial"/>
          <w:sz w:val="24"/>
          <w:szCs w:val="24"/>
          <w:lang w:eastAsia="ar-SA" w:bidi="en-US"/>
        </w:rPr>
        <w:t xml:space="preserve"> </w:t>
      </w:r>
      <w:r w:rsidRPr="00B72FB0">
        <w:rPr>
          <w:rFonts w:ascii="Trebuchet MS" w:eastAsia="Calibri" w:hAnsi="Trebuchet MS" w:cs="Arial"/>
          <w:sz w:val="24"/>
          <w:szCs w:val="24"/>
          <w:lang w:eastAsia="ar-SA" w:bidi="en-US"/>
        </w:rPr>
        <w:t xml:space="preserve">fueron localizadas </w:t>
      </w:r>
      <w:r w:rsidRPr="00B72FB0">
        <w:rPr>
          <w:rFonts w:ascii="Trebuchet MS" w:eastAsia="Calibri" w:hAnsi="Trebuchet MS" w:cs="Times New Roman"/>
          <w:color w:val="000000"/>
          <w:sz w:val="24"/>
          <w:szCs w:val="24"/>
        </w:rPr>
        <w:t xml:space="preserve">después de haber iniciado el proceso, por lo que </w:t>
      </w:r>
      <w:r w:rsidRPr="00B72FB0">
        <w:rPr>
          <w:rFonts w:ascii="Trebuchet MS" w:eastAsia="Calibri" w:hAnsi="Trebuchet MS" w:cs="Times New Roman"/>
          <w:b/>
          <w:color w:val="000000"/>
          <w:sz w:val="24"/>
          <w:szCs w:val="24"/>
        </w:rPr>
        <w:t>si se actualiza el elemento temporal</w:t>
      </w:r>
      <w:r w:rsidRPr="00B72FB0">
        <w:rPr>
          <w:rFonts w:ascii="Trebuchet MS" w:eastAsia="Calibri" w:hAnsi="Trebuchet MS" w:cs="Times New Roman"/>
          <w:color w:val="000000"/>
          <w:sz w:val="24"/>
          <w:szCs w:val="24"/>
        </w:rPr>
        <w:t>.</w:t>
      </w:r>
    </w:p>
    <w:p w14:paraId="1EB8221A" w14:textId="77777777" w:rsidR="00B72FB0" w:rsidRPr="00B72FB0" w:rsidRDefault="00B72FB0" w:rsidP="00C875AC">
      <w:pPr>
        <w:spacing w:after="0"/>
        <w:jc w:val="both"/>
        <w:rPr>
          <w:rFonts w:ascii="Trebuchet MS" w:eastAsia="Calibri" w:hAnsi="Trebuchet MS" w:cs="Arial"/>
          <w:sz w:val="24"/>
          <w:szCs w:val="24"/>
          <w:lang w:eastAsia="ar-SA" w:bidi="en-US"/>
        </w:rPr>
      </w:pPr>
    </w:p>
    <w:p w14:paraId="1900FA57" w14:textId="77777777" w:rsidR="00B72FB0" w:rsidRPr="00B72FB0" w:rsidRDefault="00B72FB0" w:rsidP="00C875AC">
      <w:pPr>
        <w:spacing w:after="0"/>
        <w:jc w:val="both"/>
        <w:rPr>
          <w:rFonts w:ascii="Trebuchet MS" w:eastAsia="Times New Roman" w:hAnsi="Trebuchet MS" w:cs="Arial"/>
          <w:b/>
          <w:sz w:val="24"/>
          <w:szCs w:val="24"/>
          <w:lang w:val="es-ES" w:eastAsia="ar-SA" w:bidi="en-US"/>
        </w:rPr>
      </w:pPr>
      <w:r w:rsidRPr="00B72FB0">
        <w:rPr>
          <w:rFonts w:ascii="Trebuchet MS" w:eastAsia="Times New Roman" w:hAnsi="Trebuchet MS" w:cs="Arial"/>
          <w:sz w:val="24"/>
          <w:szCs w:val="24"/>
          <w:lang w:val="es-ES" w:eastAsia="ar-SA" w:bidi="en-US"/>
        </w:rPr>
        <w:t xml:space="preserve">Ahora bien, por lo que se refiere al </w:t>
      </w:r>
      <w:r w:rsidRPr="00B72FB0">
        <w:rPr>
          <w:rFonts w:ascii="Trebuchet MS" w:eastAsia="Times New Roman" w:hAnsi="Trebuchet MS" w:cs="Arial"/>
          <w:b/>
          <w:sz w:val="24"/>
          <w:szCs w:val="24"/>
          <w:lang w:val="es-ES" w:eastAsia="ar-SA" w:bidi="en-US"/>
        </w:rPr>
        <w:t xml:space="preserve">elemento subjetivo, </w:t>
      </w:r>
      <w:r w:rsidRPr="00B72FB0">
        <w:rPr>
          <w:rFonts w:ascii="Trebuchet MS" w:eastAsia="Times New Roman" w:hAnsi="Trebuchet MS" w:cs="Arial"/>
          <w:sz w:val="24"/>
          <w:szCs w:val="24"/>
          <w:lang w:val="es-ES" w:eastAsia="ar-SA" w:bidi="en-US"/>
        </w:rPr>
        <w:t>resulta evidente para esta</w:t>
      </w:r>
      <w:r w:rsidRPr="00B72FB0">
        <w:rPr>
          <w:rFonts w:ascii="Trebuchet MS" w:eastAsia="Times New Roman" w:hAnsi="Trebuchet MS" w:cs="Times New Roman"/>
          <w:sz w:val="24"/>
          <w:szCs w:val="24"/>
          <w:lang w:val="es-ES" w:eastAsia="ar-SA" w:bidi="en-US"/>
        </w:rPr>
        <w:t xml:space="preserve"> comisión</w:t>
      </w:r>
      <w:r w:rsidRPr="00B72FB0">
        <w:rPr>
          <w:rFonts w:ascii="Trebuchet MS" w:eastAsia="Times New Roman" w:hAnsi="Trebuchet MS" w:cs="Arial"/>
          <w:sz w:val="24"/>
          <w:szCs w:val="24"/>
          <w:lang w:val="es-ES" w:eastAsia="ar-SA" w:bidi="en-US"/>
        </w:rPr>
        <w:t xml:space="preserve"> que de</w:t>
      </w:r>
      <w:r w:rsidR="00BD201A">
        <w:rPr>
          <w:rFonts w:ascii="Trebuchet MS" w:eastAsia="Times New Roman" w:hAnsi="Trebuchet MS" w:cs="Arial"/>
          <w:sz w:val="24"/>
          <w:szCs w:val="24"/>
          <w:lang w:val="es-ES" w:eastAsia="ar-SA" w:bidi="en-US"/>
        </w:rPr>
        <w:t xml:space="preserve"> </w:t>
      </w:r>
      <w:r w:rsidRPr="00B72FB0">
        <w:rPr>
          <w:rFonts w:ascii="Trebuchet MS" w:eastAsia="Times New Roman" w:hAnsi="Trebuchet MS" w:cs="Arial"/>
          <w:sz w:val="24"/>
          <w:szCs w:val="24"/>
          <w:lang w:val="es-ES" w:eastAsia="ar-SA" w:bidi="en-US"/>
        </w:rPr>
        <w:t>l</w:t>
      </w:r>
      <w:r w:rsidR="00BD201A">
        <w:rPr>
          <w:rFonts w:ascii="Trebuchet MS" w:eastAsia="Times New Roman" w:hAnsi="Trebuchet MS" w:cs="Arial"/>
          <w:sz w:val="24"/>
          <w:szCs w:val="24"/>
          <w:lang w:val="es-ES" w:eastAsia="ar-SA" w:bidi="en-US"/>
        </w:rPr>
        <w:t>a totalidad del</w:t>
      </w:r>
      <w:r w:rsidRPr="00B72FB0">
        <w:rPr>
          <w:rFonts w:ascii="Trebuchet MS" w:eastAsia="Times New Roman" w:hAnsi="Trebuchet MS" w:cs="Arial"/>
          <w:sz w:val="24"/>
          <w:szCs w:val="24"/>
          <w:lang w:val="es-ES" w:eastAsia="ar-SA" w:bidi="en-US"/>
        </w:rPr>
        <w:t xml:space="preserve"> contenido de los elementos analizados,</w:t>
      </w:r>
      <w:r w:rsidRPr="00B72FB0">
        <w:rPr>
          <w:rFonts w:ascii="Trebuchet MS" w:eastAsia="Times New Roman" w:hAnsi="Trebuchet MS" w:cs="Arial"/>
          <w:b/>
          <w:sz w:val="24"/>
          <w:szCs w:val="24"/>
          <w:lang w:val="es-ES" w:eastAsia="ar-SA" w:bidi="en-US"/>
        </w:rPr>
        <w:t xml:space="preserve"> </w:t>
      </w:r>
      <w:r w:rsidRPr="00B72FB0">
        <w:rPr>
          <w:rFonts w:ascii="Trebuchet MS" w:eastAsia="Times New Roman" w:hAnsi="Trebuchet MS" w:cs="Arial"/>
          <w:sz w:val="24"/>
          <w:szCs w:val="24"/>
          <w:lang w:val="es-ES" w:eastAsia="ar-SA" w:bidi="en-US"/>
        </w:rPr>
        <w:t xml:space="preserve">no se advierte un llamamiento a la ciudadanía a votar a favor de algún aspirante o en </w:t>
      </w:r>
      <w:r w:rsidRPr="00B72FB0">
        <w:rPr>
          <w:rFonts w:ascii="Trebuchet MS" w:eastAsia="Times New Roman" w:hAnsi="Trebuchet MS" w:cs="Arial"/>
          <w:sz w:val="24"/>
          <w:szCs w:val="24"/>
          <w:lang w:val="es-ES" w:eastAsia="ar-SA" w:bidi="en-US"/>
        </w:rPr>
        <w:lastRenderedPageBreak/>
        <w:t xml:space="preserve">contra de alguien, ni la difusión de una plataforma electoral, por lo tanto, </w:t>
      </w:r>
      <w:r w:rsidRPr="00B72FB0">
        <w:rPr>
          <w:rFonts w:ascii="Trebuchet MS" w:eastAsia="Times New Roman" w:hAnsi="Trebuchet MS" w:cs="Arial"/>
          <w:b/>
          <w:sz w:val="24"/>
          <w:szCs w:val="24"/>
          <w:lang w:val="es-ES" w:eastAsia="ar-SA" w:bidi="en-US"/>
        </w:rPr>
        <w:t xml:space="preserve">no se actualiza este elemento. </w:t>
      </w:r>
    </w:p>
    <w:p w14:paraId="5590AC9A" w14:textId="77777777" w:rsidR="00B72FB0" w:rsidRPr="00B72FB0" w:rsidRDefault="00B72FB0" w:rsidP="00C875AC">
      <w:pPr>
        <w:spacing w:after="0"/>
        <w:jc w:val="both"/>
        <w:rPr>
          <w:rFonts w:ascii="Trebuchet MS" w:eastAsia="Times New Roman" w:hAnsi="Trebuchet MS" w:cs="Arial"/>
          <w:color w:val="000000"/>
          <w:sz w:val="24"/>
          <w:szCs w:val="24"/>
          <w:lang w:eastAsia="x-none"/>
        </w:rPr>
      </w:pPr>
    </w:p>
    <w:p w14:paraId="2A3A7759" w14:textId="77777777" w:rsidR="00B72FB0" w:rsidRPr="00B72FB0" w:rsidRDefault="00B72FB0" w:rsidP="00C875AC">
      <w:pPr>
        <w:autoSpaceDE w:val="0"/>
        <w:autoSpaceDN w:val="0"/>
        <w:adjustRightInd w:val="0"/>
        <w:spacing w:after="0"/>
        <w:jc w:val="both"/>
        <w:rPr>
          <w:rFonts w:ascii="Trebuchet MS" w:eastAsia="Times New Roman" w:hAnsi="Trebuchet MS" w:cs="Arial"/>
          <w:sz w:val="24"/>
          <w:szCs w:val="24"/>
          <w:lang w:val="es-ES" w:eastAsia="x-none"/>
        </w:rPr>
      </w:pPr>
      <w:r w:rsidRPr="00B72FB0">
        <w:rPr>
          <w:rFonts w:ascii="Trebuchet MS" w:eastAsia="Times New Roman" w:hAnsi="Trebuchet MS" w:cs="Arial"/>
          <w:sz w:val="24"/>
          <w:szCs w:val="24"/>
          <w:lang w:val="es-ES" w:eastAsia="x-none"/>
        </w:rPr>
        <w:t xml:space="preserve">En síntesis, no se advierte, desde una óptica preliminar, </w:t>
      </w:r>
      <w:r w:rsidRPr="00FD5883">
        <w:rPr>
          <w:rFonts w:ascii="Trebuchet MS" w:eastAsia="Times New Roman" w:hAnsi="Trebuchet MS" w:cs="Arial"/>
          <w:sz w:val="24"/>
          <w:szCs w:val="24"/>
          <w:lang w:val="es-ES" w:eastAsia="x-none"/>
        </w:rPr>
        <w:t xml:space="preserve">en el contenido de </w:t>
      </w:r>
      <w:r w:rsidRPr="00FD5883">
        <w:rPr>
          <w:rFonts w:ascii="Trebuchet MS" w:eastAsia="Times New Roman" w:hAnsi="Trebuchet MS" w:cs="Arial"/>
          <w:sz w:val="24"/>
          <w:szCs w:val="24"/>
          <w:lang w:val="es-ES" w:eastAsia="es-ES"/>
        </w:rPr>
        <w:t xml:space="preserve">la </w:t>
      </w:r>
      <w:r w:rsidR="00383F85">
        <w:rPr>
          <w:rFonts w:ascii="Trebuchet MS" w:eastAsia="Times New Roman" w:hAnsi="Trebuchet MS" w:cs="Arial"/>
          <w:sz w:val="24"/>
          <w:szCs w:val="24"/>
          <w:lang w:val="es-ES" w:eastAsia="es-ES"/>
        </w:rPr>
        <w:t>totalidad de las constancias analizadas</w:t>
      </w:r>
      <w:r w:rsidRPr="00B72FB0">
        <w:rPr>
          <w:rFonts w:ascii="Trebuchet MS" w:eastAsia="Times New Roman" w:hAnsi="Trebuchet MS" w:cs="Arial"/>
          <w:b/>
          <w:sz w:val="24"/>
          <w:szCs w:val="24"/>
          <w:lang w:val="es-ES_tradnl" w:eastAsia="es-MX"/>
        </w:rPr>
        <w:t xml:space="preserve"> </w:t>
      </w:r>
      <w:r w:rsidRPr="00B72FB0">
        <w:rPr>
          <w:rFonts w:ascii="Trebuchet MS" w:eastAsia="Times New Roman" w:hAnsi="Trebuchet MS" w:cs="Arial"/>
          <w:sz w:val="24"/>
          <w:szCs w:val="24"/>
          <w:lang w:val="es-ES_tradnl" w:eastAsia="es-MX"/>
        </w:rPr>
        <w:t>que la parte quejosa le atribuye a</w:t>
      </w:r>
      <w:r w:rsidR="00383F85">
        <w:rPr>
          <w:rFonts w:ascii="Trebuchet MS" w:eastAsia="Times New Roman" w:hAnsi="Trebuchet MS" w:cs="Arial"/>
          <w:sz w:val="24"/>
          <w:szCs w:val="24"/>
          <w:lang w:val="es-ES_tradnl" w:eastAsia="es-MX"/>
        </w:rPr>
        <w:t xml:space="preserve"> </w:t>
      </w:r>
      <w:r w:rsidRPr="00B72FB0">
        <w:rPr>
          <w:rFonts w:ascii="Trebuchet MS" w:eastAsia="Times New Roman" w:hAnsi="Trebuchet MS" w:cs="Arial"/>
          <w:sz w:val="24"/>
          <w:szCs w:val="24"/>
          <w:lang w:val="es-ES_tradnl" w:eastAsia="es-MX"/>
        </w:rPr>
        <w:t>l</w:t>
      </w:r>
      <w:r w:rsidR="00383F85">
        <w:rPr>
          <w:rFonts w:ascii="Trebuchet MS" w:eastAsia="Times New Roman" w:hAnsi="Trebuchet MS" w:cs="Arial"/>
          <w:sz w:val="24"/>
          <w:szCs w:val="24"/>
          <w:lang w:val="es-ES_tradnl" w:eastAsia="es-MX"/>
        </w:rPr>
        <w:t>os</w:t>
      </w:r>
      <w:r w:rsidRPr="00B72FB0">
        <w:rPr>
          <w:rFonts w:ascii="Trebuchet MS" w:eastAsia="Times New Roman" w:hAnsi="Trebuchet MS" w:cs="Arial"/>
          <w:sz w:val="24"/>
          <w:szCs w:val="24"/>
          <w:lang w:val="es-ES_tradnl" w:eastAsia="es-MX"/>
        </w:rPr>
        <w:t xml:space="preserve"> denunciado</w:t>
      </w:r>
      <w:r w:rsidR="00383F85">
        <w:rPr>
          <w:rFonts w:ascii="Trebuchet MS" w:eastAsia="Times New Roman" w:hAnsi="Trebuchet MS" w:cs="Arial"/>
          <w:sz w:val="24"/>
          <w:szCs w:val="24"/>
          <w:lang w:val="es-ES_tradnl" w:eastAsia="es-MX"/>
        </w:rPr>
        <w:t>s</w:t>
      </w:r>
      <w:r w:rsidRPr="00B72FB0">
        <w:rPr>
          <w:rFonts w:ascii="Trebuchet MS" w:eastAsia="Times New Roman" w:hAnsi="Trebuchet MS" w:cs="Arial"/>
          <w:b/>
          <w:sz w:val="24"/>
          <w:szCs w:val="24"/>
          <w:lang w:val="es-ES_tradnl" w:eastAsia="es-MX"/>
        </w:rPr>
        <w:t xml:space="preserve"> </w:t>
      </w:r>
      <w:r w:rsidR="00383F85">
        <w:rPr>
          <w:rFonts w:ascii="Trebuchet MS" w:eastAsia="Times New Roman" w:hAnsi="Trebuchet MS" w:cs="Arial"/>
          <w:sz w:val="24"/>
          <w:szCs w:val="24"/>
          <w:lang w:val="es-ES_tradnl" w:eastAsia="es-MX"/>
        </w:rPr>
        <w:t>Ricardo Santillán Cortes</w:t>
      </w:r>
      <w:r w:rsidRPr="00B72FB0">
        <w:rPr>
          <w:rFonts w:ascii="Trebuchet MS" w:eastAsia="Times New Roman" w:hAnsi="Trebuchet MS" w:cs="Arial"/>
          <w:sz w:val="24"/>
          <w:szCs w:val="24"/>
          <w:lang w:val="es-ES" w:eastAsia="x-none"/>
        </w:rPr>
        <w:t>,</w:t>
      </w:r>
      <w:r w:rsidR="00383F85">
        <w:rPr>
          <w:rFonts w:ascii="Trebuchet MS" w:eastAsia="Times New Roman" w:hAnsi="Trebuchet MS" w:cs="Arial"/>
          <w:sz w:val="24"/>
          <w:szCs w:val="24"/>
          <w:lang w:val="es-ES" w:eastAsia="x-none"/>
        </w:rPr>
        <w:t xml:space="preserve"> actual Presidente Municipal de El Salto, Jalisco,</w:t>
      </w:r>
      <w:r w:rsidRPr="00B72FB0">
        <w:rPr>
          <w:rFonts w:ascii="Trebuchet MS" w:eastAsia="Times New Roman" w:hAnsi="Trebuchet MS" w:cs="Arial"/>
          <w:sz w:val="24"/>
          <w:szCs w:val="24"/>
          <w:lang w:val="es-ES" w:eastAsia="x-none"/>
        </w:rPr>
        <w:t xml:space="preserve"> elementos a partir de los cuales esta autoridad pueda advertir que se formula un llamado al voto o la exposición de una plataforma partidista, que pudiera constituir un posicionamiento anticipado por parte de</w:t>
      </w:r>
      <w:r w:rsidR="00383F85">
        <w:rPr>
          <w:rFonts w:ascii="Trebuchet MS" w:eastAsia="Times New Roman" w:hAnsi="Trebuchet MS" w:cs="Arial"/>
          <w:sz w:val="24"/>
          <w:szCs w:val="24"/>
          <w:lang w:val="es-ES" w:eastAsia="x-none"/>
        </w:rPr>
        <w:t xml:space="preserve"> </w:t>
      </w:r>
      <w:r w:rsidRPr="00B72FB0">
        <w:rPr>
          <w:rFonts w:ascii="Trebuchet MS" w:eastAsia="Times New Roman" w:hAnsi="Trebuchet MS" w:cs="Arial"/>
          <w:sz w:val="24"/>
          <w:szCs w:val="24"/>
          <w:lang w:val="es-ES" w:eastAsia="x-none"/>
        </w:rPr>
        <w:t>l</w:t>
      </w:r>
      <w:r w:rsidR="00383F85">
        <w:rPr>
          <w:rFonts w:ascii="Trebuchet MS" w:eastAsia="Times New Roman" w:hAnsi="Trebuchet MS" w:cs="Arial"/>
          <w:sz w:val="24"/>
          <w:szCs w:val="24"/>
          <w:lang w:val="es-ES" w:eastAsia="x-none"/>
        </w:rPr>
        <w:t>os</w:t>
      </w:r>
      <w:r w:rsidRPr="00B72FB0">
        <w:rPr>
          <w:rFonts w:ascii="Trebuchet MS" w:eastAsia="Times New Roman" w:hAnsi="Trebuchet MS" w:cs="Arial"/>
          <w:sz w:val="24"/>
          <w:szCs w:val="24"/>
          <w:lang w:val="es-ES" w:eastAsia="x-none"/>
        </w:rPr>
        <w:t xml:space="preserve"> denunciado</w:t>
      </w:r>
      <w:r w:rsidR="00383F85">
        <w:rPr>
          <w:rFonts w:ascii="Trebuchet MS" w:eastAsia="Times New Roman" w:hAnsi="Trebuchet MS" w:cs="Arial"/>
          <w:sz w:val="24"/>
          <w:szCs w:val="24"/>
          <w:lang w:val="es-ES" w:eastAsia="x-none"/>
        </w:rPr>
        <w:t>s</w:t>
      </w:r>
      <w:r w:rsidRPr="00B72FB0">
        <w:rPr>
          <w:rFonts w:ascii="Trebuchet MS" w:eastAsia="Times New Roman" w:hAnsi="Trebuchet MS" w:cs="Arial"/>
          <w:sz w:val="24"/>
          <w:szCs w:val="24"/>
          <w:lang w:val="es-ES" w:eastAsia="x-none"/>
        </w:rPr>
        <w:t>, por lo cual, contrario a lo que aduce la parte quejosa, en un análisis preliminar, en el caso no se actualizan actos anticipados de precampaña.</w:t>
      </w:r>
    </w:p>
    <w:p w14:paraId="20015E49" w14:textId="77777777" w:rsidR="00B72FB0" w:rsidRPr="00B72FB0" w:rsidRDefault="00B72FB0" w:rsidP="00C875AC">
      <w:pPr>
        <w:spacing w:after="0"/>
        <w:jc w:val="both"/>
        <w:rPr>
          <w:rFonts w:ascii="Trebuchet MS" w:eastAsia="Times New Roman" w:hAnsi="Trebuchet MS" w:cs="Arial"/>
          <w:color w:val="000000"/>
          <w:sz w:val="24"/>
          <w:szCs w:val="24"/>
          <w:lang w:eastAsia="x-none"/>
        </w:rPr>
      </w:pPr>
    </w:p>
    <w:p w14:paraId="6F8ADEE6" w14:textId="77777777" w:rsidR="00B72FB0" w:rsidRPr="00B72FB0" w:rsidRDefault="00B72FB0" w:rsidP="00C875AC">
      <w:pPr>
        <w:spacing w:after="0"/>
        <w:jc w:val="both"/>
        <w:rPr>
          <w:rFonts w:ascii="Trebuchet MS" w:eastAsia="Times New Roman" w:hAnsi="Trebuchet MS" w:cs="Arial"/>
          <w:color w:val="000000"/>
          <w:sz w:val="24"/>
          <w:szCs w:val="24"/>
          <w:lang w:eastAsia="x-none"/>
        </w:rPr>
      </w:pPr>
      <w:r w:rsidRPr="00B72FB0">
        <w:rPr>
          <w:rFonts w:ascii="Trebuchet MS" w:eastAsia="Times New Roman" w:hAnsi="Trebuchet MS" w:cs="Arial"/>
          <w:sz w:val="24"/>
          <w:szCs w:val="24"/>
          <w:lang w:val="es-ES" w:eastAsia="x-none"/>
        </w:rPr>
        <w:t xml:space="preserve">Así, en consideración de esta comisión, </w:t>
      </w:r>
      <w:r w:rsidRPr="00B72FB0">
        <w:rPr>
          <w:rFonts w:ascii="Trebuchet MS" w:eastAsia="Times New Roman" w:hAnsi="Trebuchet MS" w:cs="Arial"/>
          <w:color w:val="000000"/>
          <w:sz w:val="24"/>
          <w:szCs w:val="24"/>
          <w:lang w:val="es-ES" w:eastAsia="x-none"/>
        </w:rPr>
        <w:t xml:space="preserve">la medida cautelar solicitada </w:t>
      </w:r>
      <w:r w:rsidRPr="00B72FB0">
        <w:rPr>
          <w:rFonts w:ascii="Trebuchet MS" w:eastAsia="Times New Roman" w:hAnsi="Trebuchet MS" w:cs="Arial"/>
          <w:sz w:val="24"/>
          <w:szCs w:val="24"/>
          <w:lang w:val="es-ES" w:eastAsia="x-none"/>
        </w:rPr>
        <w:t xml:space="preserve">por </w:t>
      </w:r>
      <w:r w:rsidR="00383F85">
        <w:rPr>
          <w:rFonts w:ascii="Trebuchet MS" w:eastAsia="Times New Roman" w:hAnsi="Trebuchet MS" w:cs="Arial"/>
          <w:sz w:val="24"/>
          <w:szCs w:val="24"/>
          <w:lang w:val="es-ES" w:eastAsia="x-none"/>
        </w:rPr>
        <w:t>el ciudadano</w:t>
      </w:r>
      <w:r w:rsidRPr="00B72FB0">
        <w:rPr>
          <w:rFonts w:ascii="Trebuchet MS" w:eastAsia="Times New Roman" w:hAnsi="Trebuchet MS" w:cs="Arial"/>
          <w:sz w:val="24"/>
          <w:szCs w:val="24"/>
          <w:lang w:val="es-ES" w:eastAsia="x-none"/>
        </w:rPr>
        <w:t xml:space="preserve"> </w:t>
      </w:r>
      <w:r w:rsidR="00383F85">
        <w:rPr>
          <w:rFonts w:ascii="Trebuchet MS" w:eastAsia="Times New Roman" w:hAnsi="Trebuchet MS" w:cs="Arial"/>
          <w:bCs/>
          <w:sz w:val="24"/>
          <w:szCs w:val="24"/>
          <w:lang w:eastAsia="es-MX"/>
        </w:rPr>
        <w:t xml:space="preserve">Fernando Amador </w:t>
      </w:r>
      <w:r w:rsidR="00E97EC3">
        <w:rPr>
          <w:rFonts w:ascii="Trebuchet MS" w:eastAsia="Times New Roman" w:hAnsi="Trebuchet MS" w:cs="Arial"/>
          <w:bCs/>
          <w:sz w:val="24"/>
          <w:szCs w:val="24"/>
          <w:lang w:eastAsia="es-MX"/>
        </w:rPr>
        <w:t>Sánchez</w:t>
      </w:r>
      <w:r w:rsidRPr="00B72FB0">
        <w:rPr>
          <w:rFonts w:ascii="Trebuchet MS" w:eastAsia="Times New Roman" w:hAnsi="Trebuchet MS" w:cs="Arial"/>
          <w:sz w:val="24"/>
          <w:szCs w:val="24"/>
          <w:lang w:val="es-ES" w:eastAsia="x-none"/>
        </w:rPr>
        <w:t xml:space="preserve">, </w:t>
      </w:r>
      <w:r w:rsidRPr="00B72FB0">
        <w:rPr>
          <w:rFonts w:ascii="Trebuchet MS" w:eastAsia="Times New Roman" w:hAnsi="Trebuchet MS" w:cs="Arial"/>
          <w:b/>
          <w:sz w:val="24"/>
          <w:szCs w:val="24"/>
          <w:lang w:val="es-ES" w:eastAsia="x-none"/>
        </w:rPr>
        <w:t>resulta improcedente</w:t>
      </w:r>
      <w:r w:rsidRPr="00B72FB0">
        <w:rPr>
          <w:rFonts w:ascii="Trebuchet MS" w:eastAsia="Times New Roman" w:hAnsi="Trebuchet MS" w:cs="Arial"/>
          <w:sz w:val="24"/>
          <w:szCs w:val="24"/>
          <w:lang w:val="es-ES" w:eastAsia="x-none"/>
        </w:rPr>
        <w:t xml:space="preserve"> de conformidad con lo dispuesto en el artículo 10, párrafos 1 y 4, del Reglamento de Quejas y Denuncias del Instituto Electoral y de Participación Ciudadana del Estado de Jalisco, pues se considera que el contenido de </w:t>
      </w:r>
      <w:r w:rsidRPr="00B72FB0">
        <w:rPr>
          <w:rFonts w:ascii="Trebuchet MS" w:eastAsia="Times New Roman" w:hAnsi="Trebuchet MS" w:cs="Arial"/>
          <w:b/>
          <w:sz w:val="24"/>
          <w:szCs w:val="24"/>
          <w:lang w:val="es-ES" w:eastAsia="x-none"/>
        </w:rPr>
        <w:t xml:space="preserve">la propaganda denunciada </w:t>
      </w:r>
      <w:r w:rsidRPr="00B72FB0">
        <w:rPr>
          <w:rFonts w:ascii="Trebuchet MS" w:eastAsia="Times New Roman" w:hAnsi="Trebuchet MS" w:cs="Times New Roman"/>
          <w:b/>
          <w:sz w:val="24"/>
          <w:szCs w:val="24"/>
          <w:lang w:eastAsia="es-ES"/>
        </w:rPr>
        <w:t>no constituye promoción personalizada del servidor público denunciado o un</w:t>
      </w:r>
      <w:r w:rsidRPr="00B72FB0">
        <w:rPr>
          <w:rFonts w:ascii="Trebuchet MS" w:eastAsia="Times New Roman" w:hAnsi="Trebuchet MS" w:cs="Arial"/>
          <w:b/>
          <w:sz w:val="24"/>
          <w:szCs w:val="24"/>
          <w:lang w:eastAsia="ar-SA" w:bidi="en-US"/>
        </w:rPr>
        <w:t xml:space="preserve"> llamamiento a la ciudadanía a votar a favor del aspirante o en contra de otra persona</w:t>
      </w:r>
      <w:r w:rsidRPr="00B72FB0">
        <w:rPr>
          <w:rFonts w:ascii="Trebuchet MS" w:eastAsia="Times New Roman" w:hAnsi="Trebuchet MS" w:cs="Times New Roman"/>
          <w:b/>
          <w:sz w:val="24"/>
          <w:szCs w:val="24"/>
          <w:lang w:eastAsia="es-ES"/>
        </w:rPr>
        <w:t>, ni presenta plataforma política o proyecto de gobierno alguno</w:t>
      </w:r>
      <w:r w:rsidRPr="00B72FB0">
        <w:rPr>
          <w:rFonts w:ascii="Trebuchet MS" w:eastAsia="Times New Roman" w:hAnsi="Trebuchet MS" w:cs="Arial"/>
          <w:b/>
          <w:sz w:val="24"/>
          <w:szCs w:val="24"/>
          <w:lang w:eastAsia="ar-SA" w:bidi="en-US"/>
        </w:rPr>
        <w:t>.</w:t>
      </w:r>
    </w:p>
    <w:p w14:paraId="3D96093A" w14:textId="77777777" w:rsidR="00B72FB0" w:rsidRPr="00B72FB0" w:rsidRDefault="00B72FB0" w:rsidP="00C875AC">
      <w:pPr>
        <w:spacing w:after="0"/>
        <w:ind w:right="51"/>
        <w:jc w:val="both"/>
        <w:rPr>
          <w:rFonts w:ascii="Trebuchet MS" w:eastAsia="Times New Roman" w:hAnsi="Trebuchet MS" w:cs="Arial"/>
          <w:color w:val="000000"/>
          <w:sz w:val="24"/>
          <w:szCs w:val="24"/>
          <w:lang w:eastAsia="es-MX"/>
        </w:rPr>
      </w:pPr>
      <w:r w:rsidRPr="00B72FB0">
        <w:rPr>
          <w:rFonts w:ascii="Trebuchet MS" w:eastAsia="Times New Roman" w:hAnsi="Trebuchet MS" w:cs="Arial"/>
          <w:color w:val="000000"/>
          <w:sz w:val="24"/>
          <w:szCs w:val="24"/>
          <w:lang w:eastAsia="es-MX"/>
        </w:rPr>
        <w:t xml:space="preserve"> </w:t>
      </w:r>
    </w:p>
    <w:p w14:paraId="3FECD0A9" w14:textId="77777777" w:rsidR="00B72FB0" w:rsidRPr="00B72FB0" w:rsidRDefault="00B72FB0" w:rsidP="00C875AC">
      <w:pPr>
        <w:spacing w:after="0"/>
        <w:jc w:val="both"/>
        <w:rPr>
          <w:rFonts w:ascii="Trebuchet MS" w:eastAsia="Calibri" w:hAnsi="Trebuchet MS" w:cs="Arial"/>
          <w:color w:val="000000"/>
          <w:sz w:val="24"/>
          <w:szCs w:val="24"/>
        </w:rPr>
      </w:pPr>
      <w:r w:rsidRPr="00B72FB0">
        <w:rPr>
          <w:rFonts w:ascii="Trebuchet MS" w:eastAsia="Calibri" w:hAnsi="Trebuchet MS" w:cs="Arial"/>
          <w:color w:val="000000"/>
          <w:sz w:val="24"/>
          <w:szCs w:val="24"/>
        </w:rPr>
        <w:t>Las situaciones expuestas a lo largo del presente considerando, no prejuzgan respecto de la existencia o no de las infracciones denunciadas, lo que no es materia de la presente determinación, es decir, que si bien en la presente resolución se ha determinado improcedente la adopción de la medida cautelar solicitada, la misma no prejuzga respecto de la existencia de una infracción que pudiera llegar a determinar la autoridad competente, al someter los mismos hechos a su consideración.</w:t>
      </w:r>
    </w:p>
    <w:p w14:paraId="7B0DAE05" w14:textId="77777777" w:rsidR="00B72FB0" w:rsidRPr="00B72FB0" w:rsidRDefault="00B72FB0" w:rsidP="00C875AC">
      <w:pPr>
        <w:spacing w:after="0"/>
        <w:jc w:val="both"/>
        <w:rPr>
          <w:rFonts w:ascii="Trebuchet MS" w:eastAsia="Calibri" w:hAnsi="Trebuchet MS" w:cs="Arial"/>
          <w:sz w:val="24"/>
          <w:szCs w:val="24"/>
          <w:lang w:val="es-ES"/>
        </w:rPr>
      </w:pPr>
    </w:p>
    <w:p w14:paraId="56D9F2B9" w14:textId="77777777" w:rsidR="00B72FB0" w:rsidRPr="00B72FB0" w:rsidRDefault="00B72FB0" w:rsidP="00C875AC">
      <w:pPr>
        <w:spacing w:after="0"/>
        <w:jc w:val="both"/>
        <w:rPr>
          <w:rFonts w:ascii="Trebuchet MS" w:eastAsia="Calibri" w:hAnsi="Trebuchet MS" w:cs="Arial"/>
          <w:sz w:val="24"/>
          <w:szCs w:val="24"/>
          <w:lang w:eastAsia="ar-SA"/>
        </w:rPr>
      </w:pPr>
      <w:r w:rsidRPr="00B72FB0">
        <w:rPr>
          <w:rFonts w:ascii="Trebuchet MS" w:eastAsia="Calibri" w:hAnsi="Trebuchet MS" w:cs="Arial"/>
          <w:sz w:val="24"/>
          <w:szCs w:val="24"/>
          <w:lang w:val="es-ES" w:eastAsia="ar-SA"/>
        </w:rPr>
        <w:t>Por las consideraciones antes expuestas y fundadas</w:t>
      </w:r>
      <w:r w:rsidRPr="00B72FB0">
        <w:rPr>
          <w:rFonts w:ascii="Trebuchet MS" w:eastAsia="Calibri" w:hAnsi="Trebuchet MS" w:cs="Arial"/>
          <w:sz w:val="24"/>
          <w:szCs w:val="24"/>
          <w:lang w:eastAsia="ar-SA"/>
        </w:rPr>
        <w:t>, esta Comisión,</w:t>
      </w:r>
    </w:p>
    <w:p w14:paraId="02417542" w14:textId="77777777" w:rsidR="00B72FB0" w:rsidRPr="00B72FB0" w:rsidRDefault="00B72FB0" w:rsidP="00C875AC">
      <w:pPr>
        <w:spacing w:after="0"/>
        <w:jc w:val="both"/>
        <w:rPr>
          <w:rFonts w:ascii="Trebuchet MS" w:eastAsia="Times New Roman" w:hAnsi="Trebuchet MS" w:cs="Arial"/>
          <w:b/>
          <w:sz w:val="24"/>
          <w:szCs w:val="24"/>
          <w:lang w:val="pt-BR" w:eastAsia="ar-SA"/>
        </w:rPr>
      </w:pPr>
    </w:p>
    <w:p w14:paraId="243C147C" w14:textId="77777777" w:rsidR="00B72FB0" w:rsidRPr="00B72FB0" w:rsidRDefault="00B72FB0" w:rsidP="00C875AC">
      <w:pPr>
        <w:spacing w:after="0"/>
        <w:jc w:val="center"/>
        <w:rPr>
          <w:rFonts w:ascii="Trebuchet MS" w:eastAsia="Times New Roman" w:hAnsi="Trebuchet MS" w:cs="Arial"/>
          <w:b/>
          <w:sz w:val="24"/>
          <w:szCs w:val="24"/>
          <w:lang w:val="pt-BR" w:eastAsia="ar-SA"/>
        </w:rPr>
      </w:pPr>
      <w:r w:rsidRPr="00B72FB0">
        <w:rPr>
          <w:rFonts w:ascii="Trebuchet MS" w:eastAsia="Times New Roman" w:hAnsi="Trebuchet MS" w:cs="Arial"/>
          <w:b/>
          <w:sz w:val="24"/>
          <w:szCs w:val="24"/>
          <w:lang w:val="pt-BR" w:eastAsia="ar-SA"/>
        </w:rPr>
        <w:t>R E S U E L V E:</w:t>
      </w:r>
    </w:p>
    <w:p w14:paraId="2FEA92AC" w14:textId="77777777" w:rsidR="00B72FB0" w:rsidRPr="00B72FB0" w:rsidRDefault="00B72FB0" w:rsidP="00C875AC">
      <w:pPr>
        <w:spacing w:after="0"/>
        <w:jc w:val="both"/>
        <w:rPr>
          <w:rFonts w:ascii="Trebuchet MS" w:eastAsia="Times New Roman" w:hAnsi="Trebuchet MS" w:cs="Arial"/>
          <w:b/>
          <w:sz w:val="24"/>
          <w:szCs w:val="24"/>
          <w:lang w:val="pt-BR" w:eastAsia="es-ES"/>
        </w:rPr>
      </w:pPr>
    </w:p>
    <w:p w14:paraId="55098EC0" w14:textId="77777777" w:rsidR="00B72FB0" w:rsidRPr="00B72FB0" w:rsidRDefault="00B72FB0" w:rsidP="00C875AC">
      <w:pPr>
        <w:spacing w:after="0"/>
        <w:jc w:val="both"/>
        <w:rPr>
          <w:rFonts w:ascii="Trebuchet MS" w:eastAsia="Times New Roman" w:hAnsi="Trebuchet MS" w:cs="Arial"/>
          <w:color w:val="000000"/>
          <w:sz w:val="24"/>
          <w:szCs w:val="24"/>
          <w:lang w:eastAsia="es-MX"/>
        </w:rPr>
      </w:pPr>
      <w:r w:rsidRPr="00B72FB0">
        <w:rPr>
          <w:rFonts w:ascii="Trebuchet MS" w:eastAsia="Times New Roman" w:hAnsi="Trebuchet MS" w:cs="Arial"/>
          <w:b/>
          <w:sz w:val="24"/>
          <w:szCs w:val="24"/>
          <w:lang w:eastAsia="es-MX"/>
        </w:rPr>
        <w:lastRenderedPageBreak/>
        <w:t>Primero</w:t>
      </w:r>
      <w:r w:rsidRPr="00B72FB0">
        <w:rPr>
          <w:rFonts w:ascii="Trebuchet MS" w:eastAsia="Times New Roman" w:hAnsi="Trebuchet MS" w:cs="Arial"/>
          <w:b/>
          <w:sz w:val="24"/>
          <w:szCs w:val="24"/>
          <w:lang w:val="pt-BR" w:eastAsia="es-MX"/>
        </w:rPr>
        <w:t>.</w:t>
      </w:r>
      <w:r w:rsidRPr="00B72FB0">
        <w:rPr>
          <w:rFonts w:ascii="Trebuchet MS" w:eastAsia="Times New Roman" w:hAnsi="Trebuchet MS" w:cs="Arial"/>
          <w:sz w:val="24"/>
          <w:szCs w:val="24"/>
          <w:lang w:val="pt-BR" w:eastAsia="es-MX"/>
        </w:rPr>
        <w:t xml:space="preserve"> </w:t>
      </w:r>
      <w:r w:rsidRPr="00B72FB0">
        <w:rPr>
          <w:rFonts w:ascii="Trebuchet MS" w:eastAsia="Times New Roman" w:hAnsi="Trebuchet MS" w:cs="Arial"/>
          <w:sz w:val="24"/>
          <w:szCs w:val="24"/>
          <w:lang w:val="es-ES" w:eastAsia="es-MX"/>
        </w:rPr>
        <w:t xml:space="preserve">Se declara </w:t>
      </w:r>
      <w:r w:rsidRPr="00B72FB0">
        <w:rPr>
          <w:rFonts w:ascii="Trebuchet MS" w:eastAsia="Times New Roman" w:hAnsi="Trebuchet MS" w:cs="Arial"/>
          <w:b/>
          <w:sz w:val="24"/>
          <w:szCs w:val="24"/>
          <w:lang w:val="es-ES" w:eastAsia="es-MX"/>
        </w:rPr>
        <w:t>improcedente</w:t>
      </w:r>
      <w:r w:rsidRPr="00B72FB0">
        <w:rPr>
          <w:rFonts w:ascii="Trebuchet MS" w:eastAsia="Times New Roman" w:hAnsi="Trebuchet MS" w:cs="Arial"/>
          <w:sz w:val="24"/>
          <w:szCs w:val="24"/>
          <w:lang w:val="es-ES" w:eastAsia="es-MX"/>
        </w:rPr>
        <w:t xml:space="preserve"> la medida cautelar solicitada por </w:t>
      </w:r>
      <w:r w:rsidR="00E97EC3">
        <w:rPr>
          <w:rFonts w:ascii="Trebuchet MS" w:eastAsia="Times New Roman" w:hAnsi="Trebuchet MS" w:cs="Arial"/>
          <w:sz w:val="24"/>
          <w:szCs w:val="24"/>
          <w:lang w:val="es-ES" w:eastAsia="es-MX"/>
        </w:rPr>
        <w:t>el ciudadano</w:t>
      </w:r>
      <w:r w:rsidRPr="00B72FB0">
        <w:rPr>
          <w:rFonts w:ascii="Trebuchet MS" w:eastAsia="Times New Roman" w:hAnsi="Trebuchet MS" w:cs="Arial"/>
          <w:sz w:val="24"/>
          <w:szCs w:val="24"/>
          <w:lang w:val="es-ES" w:eastAsia="es-MX"/>
        </w:rPr>
        <w:t xml:space="preserve"> </w:t>
      </w:r>
      <w:r w:rsidR="00E97EC3">
        <w:rPr>
          <w:rFonts w:ascii="Trebuchet MS" w:eastAsia="Times New Roman" w:hAnsi="Trebuchet MS" w:cs="Arial"/>
          <w:b/>
          <w:bCs/>
          <w:sz w:val="24"/>
          <w:szCs w:val="24"/>
          <w:lang w:eastAsia="es-MX"/>
        </w:rPr>
        <w:t>Fernando Amador Sánchez</w:t>
      </w:r>
      <w:r w:rsidRPr="00B72FB0">
        <w:rPr>
          <w:rFonts w:ascii="Trebuchet MS" w:eastAsia="Times New Roman" w:hAnsi="Trebuchet MS" w:cs="Arial"/>
          <w:sz w:val="24"/>
          <w:szCs w:val="24"/>
          <w:lang w:val="es-ES" w:eastAsia="es-MX"/>
        </w:rPr>
        <w:t xml:space="preserve"> por las razones expuestas en el considerando </w:t>
      </w:r>
      <w:r w:rsidRPr="00B72FB0">
        <w:rPr>
          <w:rFonts w:ascii="Trebuchet MS" w:eastAsia="Times New Roman" w:hAnsi="Trebuchet MS" w:cs="Arial"/>
          <w:b/>
          <w:sz w:val="24"/>
          <w:szCs w:val="24"/>
          <w:lang w:val="es-ES" w:eastAsia="es-MX"/>
        </w:rPr>
        <w:t>VI</w:t>
      </w:r>
      <w:r w:rsidRPr="00B72FB0">
        <w:rPr>
          <w:rFonts w:ascii="Trebuchet MS" w:eastAsia="Times New Roman" w:hAnsi="Trebuchet MS" w:cs="Arial"/>
          <w:sz w:val="24"/>
          <w:szCs w:val="24"/>
          <w:lang w:val="es-ES" w:eastAsia="es-MX"/>
        </w:rPr>
        <w:t xml:space="preserve">I de la presente resolución. </w:t>
      </w:r>
    </w:p>
    <w:p w14:paraId="6AB6336A" w14:textId="77777777" w:rsidR="00B72FB0" w:rsidRPr="00B72FB0" w:rsidRDefault="00B72FB0" w:rsidP="00C875AC">
      <w:pPr>
        <w:spacing w:after="0"/>
        <w:jc w:val="both"/>
        <w:rPr>
          <w:rFonts w:ascii="Trebuchet MS" w:eastAsia="Times New Roman" w:hAnsi="Trebuchet MS" w:cs="Arial"/>
          <w:color w:val="000000"/>
          <w:sz w:val="24"/>
          <w:szCs w:val="24"/>
          <w:lang w:eastAsia="es-MX"/>
        </w:rPr>
      </w:pPr>
    </w:p>
    <w:p w14:paraId="6ADF5747" w14:textId="77777777" w:rsidR="00B72FB0" w:rsidRPr="00B72FB0" w:rsidRDefault="00B72FB0" w:rsidP="00C875AC">
      <w:pPr>
        <w:spacing w:after="0"/>
        <w:jc w:val="both"/>
        <w:rPr>
          <w:rFonts w:ascii="Trebuchet MS" w:eastAsia="Calibri" w:hAnsi="Trebuchet MS" w:cs="Arial"/>
          <w:color w:val="000000"/>
          <w:sz w:val="24"/>
          <w:szCs w:val="24"/>
          <w:lang w:val="es-ES"/>
        </w:rPr>
      </w:pPr>
      <w:r w:rsidRPr="00B72FB0">
        <w:rPr>
          <w:rFonts w:ascii="Trebuchet MS" w:eastAsia="Calibri" w:hAnsi="Trebuchet MS" w:cs="Arial"/>
          <w:b/>
          <w:sz w:val="24"/>
          <w:szCs w:val="24"/>
          <w:lang w:val="es-ES"/>
        </w:rPr>
        <w:t>Segundo.</w:t>
      </w:r>
      <w:r w:rsidRPr="00B72FB0">
        <w:rPr>
          <w:rFonts w:ascii="Trebuchet MS" w:eastAsia="Calibri" w:hAnsi="Trebuchet MS" w:cs="Arial"/>
          <w:sz w:val="24"/>
          <w:szCs w:val="24"/>
          <w:lang w:val="es-ES"/>
        </w:rPr>
        <w:t xml:space="preserve"> Túrnese a la secretaria ejecutiva de este instituto a efecto de que notifique el contenido de la presente determinación, personalmente al </w:t>
      </w:r>
      <w:proofErr w:type="spellStart"/>
      <w:r w:rsidRPr="00B72FB0">
        <w:rPr>
          <w:rFonts w:ascii="Trebuchet MS" w:eastAsia="Calibri" w:hAnsi="Trebuchet MS" w:cs="Arial"/>
          <w:sz w:val="24"/>
          <w:szCs w:val="24"/>
          <w:lang w:val="es-ES_tradnl"/>
        </w:rPr>
        <w:t>promovente</w:t>
      </w:r>
      <w:proofErr w:type="spellEnd"/>
      <w:r w:rsidRPr="00B72FB0">
        <w:rPr>
          <w:rFonts w:ascii="Trebuchet MS" w:eastAsia="Calibri" w:hAnsi="Trebuchet MS" w:cs="Arial"/>
          <w:sz w:val="24"/>
          <w:szCs w:val="24"/>
          <w:lang w:val="es-ES"/>
        </w:rPr>
        <w:t>.</w:t>
      </w:r>
    </w:p>
    <w:p w14:paraId="15241C9B" w14:textId="77777777" w:rsidR="00B72FB0" w:rsidRPr="00B72FB0" w:rsidRDefault="00B72FB0" w:rsidP="00C875AC">
      <w:pPr>
        <w:spacing w:after="0"/>
        <w:jc w:val="both"/>
        <w:rPr>
          <w:rFonts w:ascii="Trebuchet MS" w:eastAsia="Calibri" w:hAnsi="Trebuchet MS" w:cs="Arial"/>
          <w:color w:val="000000"/>
          <w:sz w:val="24"/>
          <w:szCs w:val="24"/>
          <w:lang w:val="es-ES"/>
        </w:rPr>
      </w:pPr>
    </w:p>
    <w:p w14:paraId="256A29AC" w14:textId="77777777" w:rsidR="00B72FB0" w:rsidRPr="00B72FB0" w:rsidRDefault="00B72FB0" w:rsidP="00C875AC">
      <w:pPr>
        <w:spacing w:after="0"/>
        <w:jc w:val="both"/>
        <w:rPr>
          <w:rFonts w:ascii="Trebuchet MS" w:eastAsia="Calibri" w:hAnsi="Trebuchet MS" w:cs="Arial"/>
          <w:color w:val="000000"/>
          <w:sz w:val="24"/>
          <w:szCs w:val="24"/>
          <w:lang w:val="es-ES"/>
        </w:rPr>
      </w:pPr>
    </w:p>
    <w:p w14:paraId="74CD6A45" w14:textId="16176722"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Times New Roman" w:hAnsi="Trebuchet MS" w:cs="Arial"/>
          <w:b/>
          <w:sz w:val="24"/>
          <w:szCs w:val="24"/>
          <w:lang w:val="es-ES" w:eastAsia="es-ES"/>
        </w:rPr>
        <w:t xml:space="preserve">Guadalajara, Jalisco, a de </w:t>
      </w:r>
      <w:r w:rsidR="00E552CA" w:rsidRPr="00E552CA">
        <w:rPr>
          <w:rFonts w:ascii="Trebuchet MS" w:eastAsia="Times New Roman" w:hAnsi="Trebuchet MS" w:cs="Arial"/>
          <w:b/>
          <w:sz w:val="24"/>
          <w:szCs w:val="24"/>
          <w:lang w:val="es-ES" w:eastAsia="es-ES"/>
        </w:rPr>
        <w:t>30</w:t>
      </w:r>
      <w:r w:rsidRPr="00B72FB0">
        <w:rPr>
          <w:rFonts w:ascii="Trebuchet MS" w:eastAsia="Times New Roman" w:hAnsi="Trebuchet MS" w:cs="Arial"/>
          <w:b/>
          <w:sz w:val="24"/>
          <w:szCs w:val="24"/>
          <w:lang w:val="es-ES" w:eastAsia="es-ES"/>
        </w:rPr>
        <w:t xml:space="preserve"> noviembre de 2020</w:t>
      </w:r>
    </w:p>
    <w:p w14:paraId="0772E184"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5D422F96"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4F2874E5"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5E194224"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tbl>
      <w:tblPr>
        <w:tblW w:w="0" w:type="auto"/>
        <w:tblLook w:val="04A0" w:firstRow="1" w:lastRow="0" w:firstColumn="1" w:lastColumn="0" w:noHBand="0" w:noVBand="1"/>
      </w:tblPr>
      <w:tblGrid>
        <w:gridCol w:w="4374"/>
        <w:gridCol w:w="4466"/>
      </w:tblGrid>
      <w:tr w:rsidR="00B72FB0" w:rsidRPr="00B72FB0" w14:paraId="3EBC23E2" w14:textId="77777777" w:rsidTr="003A6BCF">
        <w:tc>
          <w:tcPr>
            <w:tcW w:w="8840" w:type="dxa"/>
            <w:gridSpan w:val="2"/>
            <w:shd w:val="clear" w:color="auto" w:fill="auto"/>
          </w:tcPr>
          <w:p w14:paraId="0A0B4DD3" w14:textId="77777777"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Times New Roman" w:hAnsi="Trebuchet MS" w:cs="Arial"/>
                <w:b/>
                <w:sz w:val="24"/>
                <w:szCs w:val="24"/>
                <w:lang w:val="es-ES" w:eastAsia="es-ES"/>
              </w:rPr>
              <w:t xml:space="preserve">Silvia Guadalupe Bustos Vásquez </w:t>
            </w:r>
          </w:p>
          <w:p w14:paraId="6EB55CF5" w14:textId="77777777"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Times New Roman" w:hAnsi="Trebuchet MS" w:cs="Arial"/>
                <w:b/>
                <w:sz w:val="24"/>
                <w:szCs w:val="24"/>
                <w:lang w:val="es-ES" w:eastAsia="es-ES"/>
              </w:rPr>
              <w:t>Consejera Electoral Presidenta</w:t>
            </w:r>
          </w:p>
        </w:tc>
      </w:tr>
      <w:tr w:rsidR="00B72FB0" w:rsidRPr="00B72FB0" w14:paraId="19232D53" w14:textId="77777777" w:rsidTr="003A6BCF">
        <w:tc>
          <w:tcPr>
            <w:tcW w:w="4374" w:type="dxa"/>
            <w:shd w:val="clear" w:color="auto" w:fill="auto"/>
          </w:tcPr>
          <w:p w14:paraId="52B958C3"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2B8F0B81"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29B92576"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3EDEF24A"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0A01D33C" w14:textId="77777777" w:rsidR="00B72FB0" w:rsidRPr="00B72FB0" w:rsidRDefault="00B72FB0" w:rsidP="00C875AC">
            <w:pPr>
              <w:spacing w:after="0"/>
              <w:jc w:val="center"/>
              <w:rPr>
                <w:rFonts w:ascii="Trebuchet MS" w:eastAsia="Times New Roman" w:hAnsi="Trebuchet MS" w:cs="Arial"/>
                <w:b/>
                <w:sz w:val="24"/>
                <w:szCs w:val="24"/>
                <w:lang w:val="es-ES" w:eastAsia="es-ES"/>
              </w:rPr>
            </w:pPr>
            <w:proofErr w:type="spellStart"/>
            <w:r w:rsidRPr="00B72FB0">
              <w:rPr>
                <w:rFonts w:ascii="Trebuchet MS" w:eastAsia="Times New Roman" w:hAnsi="Trebuchet MS" w:cs="Arial"/>
                <w:b/>
                <w:sz w:val="24"/>
                <w:szCs w:val="24"/>
                <w:lang w:val="es-ES" w:eastAsia="es-ES"/>
              </w:rPr>
              <w:t>Zoad</w:t>
            </w:r>
            <w:proofErr w:type="spellEnd"/>
            <w:r w:rsidRPr="00B72FB0">
              <w:rPr>
                <w:rFonts w:ascii="Trebuchet MS" w:eastAsia="Times New Roman" w:hAnsi="Trebuchet MS" w:cs="Arial"/>
                <w:b/>
                <w:sz w:val="24"/>
                <w:szCs w:val="24"/>
                <w:lang w:val="es-ES" w:eastAsia="es-ES"/>
              </w:rPr>
              <w:t xml:space="preserve"> </w:t>
            </w:r>
            <w:proofErr w:type="spellStart"/>
            <w:r w:rsidRPr="00B72FB0">
              <w:rPr>
                <w:rFonts w:ascii="Trebuchet MS" w:eastAsia="Times New Roman" w:hAnsi="Trebuchet MS" w:cs="Arial"/>
                <w:b/>
                <w:sz w:val="24"/>
                <w:szCs w:val="24"/>
                <w:lang w:val="es-ES" w:eastAsia="es-ES"/>
              </w:rPr>
              <w:t>Jeanine</w:t>
            </w:r>
            <w:proofErr w:type="spellEnd"/>
            <w:r w:rsidRPr="00B72FB0">
              <w:rPr>
                <w:rFonts w:ascii="Trebuchet MS" w:eastAsia="Times New Roman" w:hAnsi="Trebuchet MS" w:cs="Arial"/>
                <w:b/>
                <w:sz w:val="24"/>
                <w:szCs w:val="24"/>
                <w:lang w:val="es-ES" w:eastAsia="es-ES"/>
              </w:rPr>
              <w:t xml:space="preserve"> García González</w:t>
            </w:r>
          </w:p>
          <w:p w14:paraId="031149D1" w14:textId="77777777"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Times New Roman" w:hAnsi="Trebuchet MS" w:cs="Arial"/>
                <w:b/>
                <w:sz w:val="24"/>
                <w:szCs w:val="24"/>
                <w:lang w:val="es-ES" w:eastAsia="es-ES"/>
              </w:rPr>
              <w:t>Consejera Electoral integrante</w:t>
            </w:r>
          </w:p>
        </w:tc>
        <w:tc>
          <w:tcPr>
            <w:tcW w:w="4466" w:type="dxa"/>
            <w:shd w:val="clear" w:color="auto" w:fill="auto"/>
          </w:tcPr>
          <w:p w14:paraId="49498010"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23C2B4F1"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7FA444D5"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5BF1A3ED"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602AA160" w14:textId="77777777"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Times New Roman" w:hAnsi="Trebuchet MS" w:cs="Arial"/>
                <w:b/>
                <w:sz w:val="24"/>
                <w:szCs w:val="24"/>
                <w:lang w:val="es-ES" w:eastAsia="es-ES"/>
              </w:rPr>
              <w:t>Claudia Alejandra Vargas Bautista</w:t>
            </w:r>
          </w:p>
          <w:p w14:paraId="5E7DB764" w14:textId="77777777"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Times New Roman" w:hAnsi="Trebuchet MS" w:cs="Arial"/>
                <w:b/>
                <w:sz w:val="24"/>
                <w:szCs w:val="24"/>
                <w:lang w:val="es-ES" w:eastAsia="es-ES"/>
              </w:rPr>
              <w:t xml:space="preserve">Consejera Electoral integrante </w:t>
            </w:r>
          </w:p>
          <w:p w14:paraId="17F1572A"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20A9A5F3"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27501DE4"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p w14:paraId="479779A9"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tc>
      </w:tr>
      <w:tr w:rsidR="00B72FB0" w:rsidRPr="00B72FB0" w14:paraId="2348C83E" w14:textId="77777777" w:rsidTr="003A6BCF">
        <w:tc>
          <w:tcPr>
            <w:tcW w:w="8840" w:type="dxa"/>
            <w:gridSpan w:val="2"/>
            <w:shd w:val="clear" w:color="auto" w:fill="auto"/>
          </w:tcPr>
          <w:p w14:paraId="758E9653" w14:textId="77777777" w:rsidR="00B72FB0" w:rsidRPr="00B72FB0" w:rsidRDefault="00B72FB0" w:rsidP="00C875AC">
            <w:pPr>
              <w:spacing w:after="0"/>
              <w:jc w:val="center"/>
              <w:rPr>
                <w:rFonts w:ascii="Trebuchet MS" w:eastAsia="Calibri" w:hAnsi="Trebuchet MS" w:cs="Arial"/>
                <w:b/>
                <w:sz w:val="24"/>
                <w:szCs w:val="24"/>
              </w:rPr>
            </w:pPr>
            <w:r w:rsidRPr="00B72FB0">
              <w:rPr>
                <w:rFonts w:ascii="Trebuchet MS" w:eastAsia="Calibri" w:hAnsi="Trebuchet MS" w:cs="Arial"/>
                <w:b/>
                <w:sz w:val="24"/>
                <w:szCs w:val="24"/>
              </w:rPr>
              <w:t>Luis Alfonso Campos Guzmán</w:t>
            </w:r>
          </w:p>
          <w:p w14:paraId="7A29F1CC" w14:textId="77777777" w:rsidR="00B72FB0" w:rsidRPr="00B72FB0" w:rsidRDefault="00B72FB0" w:rsidP="00C875AC">
            <w:pPr>
              <w:spacing w:after="0"/>
              <w:jc w:val="center"/>
              <w:rPr>
                <w:rFonts w:ascii="Trebuchet MS" w:eastAsia="Times New Roman" w:hAnsi="Trebuchet MS" w:cs="Arial"/>
                <w:b/>
                <w:sz w:val="24"/>
                <w:szCs w:val="24"/>
                <w:lang w:val="es-ES" w:eastAsia="es-ES"/>
              </w:rPr>
            </w:pPr>
            <w:r w:rsidRPr="00B72FB0">
              <w:rPr>
                <w:rFonts w:ascii="Trebuchet MS" w:eastAsia="Calibri" w:hAnsi="Trebuchet MS" w:cs="Arial"/>
                <w:b/>
                <w:sz w:val="24"/>
                <w:szCs w:val="24"/>
              </w:rPr>
              <w:t>Secretario Técnico</w:t>
            </w:r>
          </w:p>
          <w:p w14:paraId="362E24DB" w14:textId="77777777" w:rsidR="00B72FB0" w:rsidRPr="00B72FB0" w:rsidRDefault="00B72FB0" w:rsidP="00C875AC">
            <w:pPr>
              <w:spacing w:after="0"/>
              <w:jc w:val="center"/>
              <w:rPr>
                <w:rFonts w:ascii="Trebuchet MS" w:eastAsia="Times New Roman" w:hAnsi="Trebuchet MS" w:cs="Arial"/>
                <w:b/>
                <w:sz w:val="24"/>
                <w:szCs w:val="24"/>
                <w:lang w:val="es-ES" w:eastAsia="es-ES"/>
              </w:rPr>
            </w:pPr>
          </w:p>
        </w:tc>
      </w:tr>
    </w:tbl>
    <w:p w14:paraId="3A36AE77" w14:textId="77777777" w:rsidR="00B72FB0" w:rsidRPr="00B72FB0" w:rsidRDefault="00B72FB0" w:rsidP="00C875AC">
      <w:pPr>
        <w:spacing w:after="0"/>
        <w:jc w:val="both"/>
        <w:rPr>
          <w:rFonts w:ascii="Trebuchet MS" w:eastAsia="Times New Roman" w:hAnsi="Trebuchet MS" w:cs="Arial"/>
          <w:color w:val="000000"/>
          <w:sz w:val="24"/>
          <w:szCs w:val="24"/>
          <w:lang w:eastAsia="x-none"/>
        </w:rPr>
      </w:pPr>
    </w:p>
    <w:p w14:paraId="5ECFF10E" w14:textId="77777777" w:rsidR="00350ECE" w:rsidRDefault="00350ECE" w:rsidP="00C875AC"/>
    <w:p w14:paraId="6A5FA084" w14:textId="77777777" w:rsidR="00F81D9B" w:rsidRDefault="00F81D9B" w:rsidP="00C875AC"/>
    <w:sectPr w:rsidR="00F81D9B" w:rsidSect="00501D48">
      <w:headerReference w:type="default" r:id="rId20"/>
      <w:footerReference w:type="even" r:id="rId21"/>
      <w:footerReference w:type="default" r:id="rId22"/>
      <w:pgSz w:w="12242" w:h="15842" w:code="1"/>
      <w:pgMar w:top="2835" w:right="1610" w:bottom="1701" w:left="1701" w:header="68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C7694" w14:textId="77777777" w:rsidR="007B78EC" w:rsidRDefault="007B78EC" w:rsidP="00B72FB0">
      <w:pPr>
        <w:spacing w:after="0" w:line="240" w:lineRule="auto"/>
      </w:pPr>
      <w:r>
        <w:separator/>
      </w:r>
    </w:p>
  </w:endnote>
  <w:endnote w:type="continuationSeparator" w:id="0">
    <w:p w14:paraId="3DD2D24E" w14:textId="77777777" w:rsidR="007B78EC" w:rsidRDefault="007B78EC" w:rsidP="00B72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43499" w14:textId="77777777" w:rsidR="000A0152" w:rsidRDefault="000A0152" w:rsidP="003A6BC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B328F9F" w14:textId="77777777" w:rsidR="000A0152" w:rsidRDefault="000A0152" w:rsidP="003A6BC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46B50" w14:textId="77777777" w:rsidR="000A0152" w:rsidRPr="00E552CA" w:rsidRDefault="000A0152" w:rsidP="00E552CA">
    <w:pPr>
      <w:tabs>
        <w:tab w:val="center" w:pos="4419"/>
        <w:tab w:val="right" w:pos="8931"/>
      </w:tabs>
      <w:spacing w:after="0" w:line="240" w:lineRule="auto"/>
      <w:jc w:val="center"/>
      <w:rPr>
        <w:rFonts w:ascii="Trebuchet MS" w:eastAsia="Calibri" w:hAnsi="Trebuchet MS" w:cs="Tahoma"/>
        <w:bCs/>
        <w:color w:val="A6A6A6"/>
        <w:sz w:val="18"/>
        <w:szCs w:val="18"/>
      </w:rPr>
    </w:pPr>
    <w:r w:rsidRPr="00E552CA">
      <w:rPr>
        <w:rFonts w:ascii="Trebuchet MS" w:eastAsia="Calibri" w:hAnsi="Trebuchet MS" w:cs="Tahoma"/>
        <w:bCs/>
        <w:color w:val="A6A6A6"/>
        <w:sz w:val="18"/>
        <w:szCs w:val="18"/>
      </w:rPr>
      <w:t>Parque de las Estrellas 2764, colonia Jardines del Bosque, Guadalajara, Jalisco, México. C.P.44520</w:t>
    </w:r>
  </w:p>
  <w:p w14:paraId="6685995A" w14:textId="4D4E3CA8" w:rsidR="000A0152" w:rsidRPr="00E552CA" w:rsidRDefault="001A0A1D" w:rsidP="00E552CA">
    <w:pPr>
      <w:tabs>
        <w:tab w:val="center" w:pos="4419"/>
        <w:tab w:val="right" w:pos="8931"/>
      </w:tabs>
      <w:spacing w:after="0" w:line="240" w:lineRule="auto"/>
      <w:jc w:val="center"/>
      <w:rPr>
        <w:rFonts w:ascii="Trebuchet MS" w:eastAsia="Calibri" w:hAnsi="Trebuchet MS" w:cs="Tahoma"/>
        <w:bCs/>
        <w:color w:val="A6A6A6"/>
        <w:sz w:val="18"/>
        <w:szCs w:val="18"/>
      </w:rPr>
    </w:pPr>
    <w:r>
      <w:rPr>
        <w:rFonts w:ascii="Trebuchet MS" w:eastAsia="Calibri" w:hAnsi="Trebuchet MS" w:cs="Tahoma"/>
        <w:bCs/>
        <w:color w:val="A6A6A6"/>
        <w:sz w:val="18"/>
        <w:szCs w:val="18"/>
      </w:rPr>
      <w:pict w14:anchorId="2DAA28BC">
        <v:rect id="_x0000_i1025" style="width:441.65pt;height:.05pt" o:hrpct="989" o:hralign="center" o:hrstd="t" o:hr="t" fillcolor="#a0a0a0" stroked="f"/>
      </w:pict>
    </w:r>
  </w:p>
  <w:p w14:paraId="2E5901DD" w14:textId="77777777" w:rsidR="000A0152" w:rsidRPr="00E552CA" w:rsidRDefault="000A0152" w:rsidP="00E552CA">
    <w:pPr>
      <w:tabs>
        <w:tab w:val="center" w:pos="4419"/>
        <w:tab w:val="right" w:pos="8931"/>
      </w:tabs>
      <w:spacing w:after="0" w:line="240" w:lineRule="auto"/>
      <w:jc w:val="center"/>
      <w:rPr>
        <w:rFonts w:eastAsia="Calibri"/>
        <w:b/>
        <w:color w:val="7030A0"/>
        <w:sz w:val="18"/>
        <w:szCs w:val="18"/>
      </w:rPr>
    </w:pPr>
    <w:r w:rsidRPr="00E552CA">
      <w:rPr>
        <w:rFonts w:ascii="Trebuchet MS" w:eastAsia="Calibri" w:hAnsi="Trebuchet MS" w:cs="Tahoma"/>
        <w:b/>
        <w:bCs/>
        <w:color w:val="7030A0"/>
        <w:sz w:val="18"/>
        <w:szCs w:val="18"/>
      </w:rPr>
      <w:t>www.iepcjalisco.org.mx</w:t>
    </w:r>
  </w:p>
  <w:p w14:paraId="27A951E7" w14:textId="77777777" w:rsidR="000A0152" w:rsidRPr="00E552CA" w:rsidRDefault="000A0152" w:rsidP="00E552CA">
    <w:pPr>
      <w:tabs>
        <w:tab w:val="center" w:pos="4419"/>
        <w:tab w:val="right" w:pos="8838"/>
      </w:tabs>
      <w:ind w:right="51"/>
      <w:jc w:val="right"/>
      <w:rPr>
        <w:rFonts w:ascii="Trebuchet MS" w:hAnsi="Trebuchet MS" w:cs="Arial"/>
        <w:sz w:val="18"/>
        <w:szCs w:val="18"/>
      </w:rPr>
    </w:pPr>
    <w:r w:rsidRPr="00E552CA">
      <w:rPr>
        <w:rFonts w:ascii="Trebuchet MS" w:hAnsi="Trebuchet MS" w:cs="Arial"/>
        <w:sz w:val="16"/>
        <w:szCs w:val="16"/>
      </w:rPr>
      <w:t xml:space="preserve">                                                                                                                                     </w:t>
    </w:r>
    <w:r w:rsidRPr="00E552CA">
      <w:rPr>
        <w:rFonts w:ascii="Trebuchet MS" w:hAnsi="Trebuchet MS" w:cs="Arial"/>
        <w:sz w:val="18"/>
        <w:szCs w:val="18"/>
      </w:rPr>
      <w:t xml:space="preserve">Página </w:t>
    </w:r>
    <w:r w:rsidRPr="00E552CA">
      <w:rPr>
        <w:rFonts w:ascii="Trebuchet MS" w:hAnsi="Trebuchet MS" w:cs="Arial"/>
        <w:sz w:val="18"/>
        <w:szCs w:val="18"/>
      </w:rPr>
      <w:fldChar w:fldCharType="begin"/>
    </w:r>
    <w:r w:rsidRPr="00E552CA">
      <w:rPr>
        <w:rFonts w:ascii="Trebuchet MS" w:hAnsi="Trebuchet MS" w:cs="Arial"/>
        <w:sz w:val="18"/>
        <w:szCs w:val="18"/>
      </w:rPr>
      <w:instrText xml:space="preserve"> PAGE </w:instrText>
    </w:r>
    <w:r w:rsidRPr="00E552CA">
      <w:rPr>
        <w:rFonts w:ascii="Trebuchet MS" w:hAnsi="Trebuchet MS" w:cs="Arial"/>
        <w:sz w:val="18"/>
        <w:szCs w:val="18"/>
      </w:rPr>
      <w:fldChar w:fldCharType="separate"/>
    </w:r>
    <w:r w:rsidR="001A0A1D">
      <w:rPr>
        <w:rFonts w:ascii="Trebuchet MS" w:hAnsi="Trebuchet MS" w:cs="Arial"/>
        <w:noProof/>
        <w:sz w:val="18"/>
        <w:szCs w:val="18"/>
      </w:rPr>
      <w:t>19</w:t>
    </w:r>
    <w:r w:rsidRPr="00E552CA">
      <w:rPr>
        <w:rFonts w:ascii="Trebuchet MS" w:hAnsi="Trebuchet MS" w:cs="Arial"/>
        <w:sz w:val="18"/>
        <w:szCs w:val="18"/>
      </w:rPr>
      <w:fldChar w:fldCharType="end"/>
    </w:r>
    <w:r w:rsidRPr="00E552CA">
      <w:rPr>
        <w:rFonts w:ascii="Trebuchet MS" w:hAnsi="Trebuchet MS" w:cs="Arial"/>
        <w:sz w:val="18"/>
        <w:szCs w:val="18"/>
      </w:rPr>
      <w:t xml:space="preserve"> de </w:t>
    </w:r>
    <w:r w:rsidRPr="00E552CA">
      <w:rPr>
        <w:rFonts w:ascii="Trebuchet MS" w:hAnsi="Trebuchet MS" w:cs="Arial"/>
        <w:sz w:val="18"/>
        <w:szCs w:val="18"/>
      </w:rPr>
      <w:fldChar w:fldCharType="begin"/>
    </w:r>
    <w:r w:rsidRPr="00E552CA">
      <w:rPr>
        <w:rFonts w:ascii="Trebuchet MS" w:hAnsi="Trebuchet MS" w:cs="Arial"/>
        <w:sz w:val="18"/>
        <w:szCs w:val="18"/>
      </w:rPr>
      <w:instrText xml:space="preserve"> NUMPAGES </w:instrText>
    </w:r>
    <w:r w:rsidRPr="00E552CA">
      <w:rPr>
        <w:rFonts w:ascii="Trebuchet MS" w:hAnsi="Trebuchet MS" w:cs="Arial"/>
        <w:sz w:val="18"/>
        <w:szCs w:val="18"/>
      </w:rPr>
      <w:fldChar w:fldCharType="separate"/>
    </w:r>
    <w:r w:rsidR="001A0A1D">
      <w:rPr>
        <w:rFonts w:ascii="Trebuchet MS" w:hAnsi="Trebuchet MS" w:cs="Arial"/>
        <w:noProof/>
        <w:sz w:val="18"/>
        <w:szCs w:val="18"/>
      </w:rPr>
      <w:t>19</w:t>
    </w:r>
    <w:r w:rsidRPr="00E552CA">
      <w:rPr>
        <w:rFonts w:ascii="Trebuchet MS" w:hAnsi="Trebuchet MS" w:cs="Arial"/>
        <w:sz w:val="18"/>
        <w:szCs w:val="18"/>
      </w:rPr>
      <w:fldChar w:fldCharType="end"/>
    </w:r>
  </w:p>
  <w:p w14:paraId="25B7E3DC" w14:textId="77777777" w:rsidR="000A0152" w:rsidRDefault="000A0152" w:rsidP="003A6BCF">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706B1" w14:textId="77777777" w:rsidR="007B78EC" w:rsidRDefault="007B78EC" w:rsidP="00B72FB0">
      <w:pPr>
        <w:spacing w:after="0" w:line="240" w:lineRule="auto"/>
      </w:pPr>
      <w:r>
        <w:separator/>
      </w:r>
    </w:p>
  </w:footnote>
  <w:footnote w:type="continuationSeparator" w:id="0">
    <w:p w14:paraId="7984E8AE" w14:textId="77777777" w:rsidR="007B78EC" w:rsidRDefault="007B78EC" w:rsidP="00B72FB0">
      <w:pPr>
        <w:spacing w:after="0" w:line="240" w:lineRule="auto"/>
      </w:pPr>
      <w:r>
        <w:continuationSeparator/>
      </w:r>
    </w:p>
  </w:footnote>
  <w:footnote w:id="1">
    <w:p w14:paraId="73E975A2" w14:textId="77777777" w:rsidR="000A0152" w:rsidRPr="00B555AC" w:rsidRDefault="000A0152" w:rsidP="00B72FB0">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narran corresponden al año dos mil</w:t>
      </w:r>
      <w:r>
        <w:rPr>
          <w:rFonts w:ascii="Trebuchet MS" w:hAnsi="Trebuchet MS" w:cs="Arial"/>
          <w:sz w:val="16"/>
          <w:szCs w:val="24"/>
          <w:lang w:val="es-MX"/>
        </w:rPr>
        <w:t xml:space="preserve"> veinte</w:t>
      </w:r>
      <w:r w:rsidRPr="00B555AC">
        <w:rPr>
          <w:rFonts w:ascii="Trebuchet MS" w:hAnsi="Trebuchet MS" w:cs="Arial"/>
          <w:sz w:val="16"/>
          <w:szCs w:val="24"/>
        </w:rPr>
        <w:t>.</w:t>
      </w:r>
    </w:p>
  </w:footnote>
  <w:footnote w:id="2">
    <w:p w14:paraId="5E52B0AD" w14:textId="77777777" w:rsidR="000A0152" w:rsidRPr="00B555AC" w:rsidRDefault="000A0152" w:rsidP="00B72FB0">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lo sucesivo será referido como </w:t>
      </w:r>
      <w:r>
        <w:rPr>
          <w:rFonts w:ascii="Trebuchet MS" w:hAnsi="Trebuchet MS" w:cs="Arial"/>
          <w:bCs/>
          <w:sz w:val="16"/>
          <w:szCs w:val="14"/>
          <w:lang w:val="es-MX"/>
        </w:rPr>
        <w:t>i</w:t>
      </w:r>
      <w:r w:rsidRPr="00B555AC">
        <w:rPr>
          <w:rFonts w:ascii="Trebuchet MS" w:hAnsi="Trebuchet MS" w:cs="Arial"/>
          <w:bCs/>
          <w:sz w:val="16"/>
          <w:szCs w:val="14"/>
        </w:rPr>
        <w:t>nstituto.</w:t>
      </w:r>
    </w:p>
  </w:footnote>
  <w:footnote w:id="3">
    <w:p w14:paraId="2550BB2F" w14:textId="77777777" w:rsidR="000A0152" w:rsidRDefault="000A0152" w:rsidP="00B72FB0">
      <w:pPr>
        <w:pStyle w:val="Textonotapie"/>
        <w:jc w:val="both"/>
        <w:rPr>
          <w:rFonts w:ascii="Trebuchet MS" w:hAnsi="Trebuchet MS"/>
          <w:sz w:val="16"/>
          <w:lang w:val="es-MX"/>
        </w:rPr>
      </w:pPr>
    </w:p>
    <w:p w14:paraId="2529C7DA" w14:textId="77777777" w:rsidR="000A0152" w:rsidRPr="00B555AC" w:rsidRDefault="000A0152" w:rsidP="00B72FB0">
      <w:pPr>
        <w:pStyle w:val="Textonotapie"/>
        <w:jc w:val="both"/>
        <w:rPr>
          <w:rFonts w:ascii="Trebuchet MS" w:hAnsi="Trebuchet MS"/>
          <w:sz w:val="16"/>
          <w:lang w:val="es-ES"/>
        </w:rPr>
      </w:pPr>
      <w:r>
        <w:rPr>
          <w:rStyle w:val="Refdenotaalpie"/>
          <w:rFonts w:ascii="Trebuchet MS" w:hAnsi="Trebuchet MS"/>
          <w:lang w:val="es-MX"/>
        </w:rPr>
        <w:t>3</w:t>
      </w:r>
      <w:r>
        <w:rPr>
          <w:rFonts w:ascii="Trebuchet MS" w:hAnsi="Trebuchet MS" w:cs="Arial"/>
          <w:sz w:val="16"/>
          <w:szCs w:val="24"/>
        </w:rPr>
        <w:t xml:space="preserve"> </w:t>
      </w:r>
      <w:r w:rsidRPr="00B555AC">
        <w:rPr>
          <w:rFonts w:ascii="Trebuchet MS" w:hAnsi="Trebuchet MS" w:cs="Arial"/>
          <w:bCs/>
          <w:sz w:val="16"/>
          <w:szCs w:val="14"/>
        </w:rPr>
        <w:t xml:space="preserve">El </w:t>
      </w:r>
      <w:r>
        <w:rPr>
          <w:rFonts w:ascii="Trebuchet MS" w:hAnsi="Trebuchet MS" w:cs="Arial"/>
          <w:bCs/>
          <w:sz w:val="16"/>
          <w:szCs w:val="14"/>
          <w:lang w:val="es-MX"/>
        </w:rPr>
        <w:t>Código Electoral del Estado de Jalisco, en lo sucesivo será referido como el Código</w:t>
      </w:r>
      <w:r w:rsidRPr="00B555AC">
        <w:rPr>
          <w:rFonts w:ascii="Trebuchet MS" w:hAnsi="Trebuchet MS" w:cs="Arial"/>
          <w:bCs/>
          <w:sz w:val="16"/>
          <w:szCs w:val="14"/>
        </w:rPr>
        <w:t>.</w:t>
      </w:r>
    </w:p>
    <w:p w14:paraId="4EE4BE80" w14:textId="77777777" w:rsidR="000A0152" w:rsidRPr="00616673" w:rsidRDefault="000A0152" w:rsidP="00B72FB0">
      <w:pPr>
        <w:pStyle w:val="Textonotapie"/>
        <w:rPr>
          <w:lang w:val="es-MX"/>
        </w:rPr>
      </w:pPr>
    </w:p>
  </w:footnote>
  <w:footnote w:id="4">
    <w:p w14:paraId="386D1934" w14:textId="77777777" w:rsidR="000A0152" w:rsidRPr="00E552CA" w:rsidRDefault="000A0152" w:rsidP="00E552CA">
      <w:pPr>
        <w:pStyle w:val="Textonotapie"/>
        <w:jc w:val="both"/>
        <w:rPr>
          <w:rFonts w:ascii="Trebuchet MS" w:hAnsi="Trebuchet MS"/>
          <w:sz w:val="16"/>
          <w:szCs w:val="16"/>
        </w:rPr>
      </w:pPr>
      <w:r w:rsidRPr="00E552CA">
        <w:rPr>
          <w:rStyle w:val="Refdenotaalpie"/>
          <w:rFonts w:ascii="Trebuchet MS" w:hAnsi="Trebuchet MS"/>
          <w:sz w:val="16"/>
          <w:szCs w:val="16"/>
        </w:rPr>
        <w:footnoteRef/>
      </w:r>
      <w:r w:rsidRPr="00E552CA">
        <w:rPr>
          <w:rFonts w:ascii="Trebuchet MS" w:hAnsi="Trebuchet MS"/>
          <w:sz w:val="16"/>
          <w:szCs w:val="16"/>
        </w:rPr>
        <w:t xml:space="preserve"> Al interpretar el artículo 134 de la Constitución Política de los Estados Unidos Mexicanos.</w:t>
      </w:r>
    </w:p>
  </w:footnote>
  <w:footnote w:id="5">
    <w:p w14:paraId="4C6CBE86" w14:textId="77777777" w:rsidR="000A0152" w:rsidRDefault="000A0152" w:rsidP="00E552CA">
      <w:pPr>
        <w:pStyle w:val="Textonotapie"/>
        <w:jc w:val="both"/>
      </w:pPr>
      <w:r w:rsidRPr="00E552CA">
        <w:rPr>
          <w:rStyle w:val="Refdenotaalpie"/>
          <w:rFonts w:ascii="Trebuchet MS" w:hAnsi="Trebuchet MS"/>
          <w:sz w:val="16"/>
          <w:szCs w:val="16"/>
        </w:rPr>
        <w:footnoteRef/>
      </w:r>
      <w:r w:rsidRPr="00E552CA">
        <w:rPr>
          <w:rFonts w:ascii="Trebuchet MS" w:hAnsi="Trebuchet MS"/>
          <w:sz w:val="16"/>
          <w:szCs w:val="16"/>
        </w:rPr>
        <w:t xml:space="preserve"> De acuerdo con la jurisprudencia 12/2015 de rubro: PROPAGANDA PERSONALIZADA DE LOS SERVIDORES PÚBLICOS. ELEMENTOS PARA IDENTIFICARLA.</w:t>
      </w:r>
    </w:p>
  </w:footnote>
  <w:footnote w:id="6">
    <w:p w14:paraId="02D60455" w14:textId="77777777" w:rsidR="000A0152" w:rsidRPr="005272D7" w:rsidRDefault="000A0152" w:rsidP="00B72FB0">
      <w:pPr>
        <w:pStyle w:val="Textonotapie"/>
        <w:rPr>
          <w:rFonts w:ascii="Trebuchet MS" w:hAnsi="Trebuchet MS"/>
          <w:sz w:val="16"/>
          <w:szCs w:val="16"/>
          <w:lang w:val="es-MX"/>
        </w:rPr>
      </w:pPr>
      <w:r w:rsidRPr="005272D7">
        <w:rPr>
          <w:rStyle w:val="Refdenotaalpie"/>
          <w:rFonts w:ascii="Trebuchet MS" w:hAnsi="Trebuchet MS"/>
        </w:rPr>
        <w:footnoteRef/>
      </w:r>
      <w:r w:rsidRPr="005272D7">
        <w:rPr>
          <w:rFonts w:ascii="Trebuchet MS" w:hAnsi="Trebuchet MS"/>
          <w:sz w:val="16"/>
          <w:szCs w:val="16"/>
        </w:rPr>
        <w:t xml:space="preserve"> </w:t>
      </w:r>
      <w:r w:rsidRPr="005272D7">
        <w:rPr>
          <w:rFonts w:ascii="Trebuchet MS" w:hAnsi="Trebuchet MS"/>
          <w:color w:val="000000"/>
          <w:sz w:val="16"/>
          <w:szCs w:val="16"/>
        </w:rPr>
        <w:t>SUP-JRC-228/2016</w:t>
      </w:r>
    </w:p>
  </w:footnote>
  <w:footnote w:id="7">
    <w:p w14:paraId="6770E8B3" w14:textId="77777777" w:rsidR="000A0152" w:rsidRPr="005272D7" w:rsidRDefault="000A0152" w:rsidP="00B72FB0">
      <w:pPr>
        <w:pStyle w:val="Textonotapie"/>
        <w:rPr>
          <w:rFonts w:ascii="Trebuchet MS" w:hAnsi="Trebuchet MS"/>
          <w:sz w:val="16"/>
          <w:szCs w:val="16"/>
          <w:lang w:val="es-MX"/>
        </w:rPr>
      </w:pPr>
      <w:r w:rsidRPr="005272D7">
        <w:rPr>
          <w:rStyle w:val="Refdenotaalpie"/>
          <w:rFonts w:ascii="Trebuchet MS" w:hAnsi="Trebuchet MS"/>
        </w:rPr>
        <w:footnoteRef/>
      </w:r>
      <w:r w:rsidRPr="005272D7">
        <w:rPr>
          <w:rFonts w:ascii="Trebuchet MS" w:hAnsi="Trebuchet MS"/>
          <w:sz w:val="16"/>
          <w:szCs w:val="16"/>
        </w:rPr>
        <w:t xml:space="preserve"> </w:t>
      </w:r>
      <w:r w:rsidRPr="005272D7">
        <w:rPr>
          <w:rFonts w:ascii="Trebuchet MS" w:hAnsi="Trebuchet MS"/>
          <w:color w:val="000000"/>
          <w:sz w:val="16"/>
          <w:szCs w:val="16"/>
        </w:rPr>
        <w:t>SUP-JRC-345/2016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E1E5C" w14:textId="303F2B16" w:rsidR="000A0152" w:rsidRPr="00323320" w:rsidRDefault="000A0152" w:rsidP="00E552CA">
    <w:pPr>
      <w:pStyle w:val="Sinespaciado1"/>
      <w:rPr>
        <w:rFonts w:ascii="Trebuchet MS" w:hAnsi="Trebuchet MS" w:cs="Arial"/>
        <w:b/>
        <w:color w:val="808080" w:themeColor="background1" w:themeShade="80"/>
      </w:rPr>
    </w:pPr>
    <w:r>
      <w:rPr>
        <w:rFonts w:ascii="Trebuchet MS" w:eastAsia="Times New Roman" w:hAnsi="Trebuchet MS" w:cs="Times New Roman"/>
        <w:sz w:val="24"/>
        <w:szCs w:val="20"/>
        <w:lang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E552CA" w14:paraId="22EFED41" w14:textId="77777777" w:rsidTr="00E552CA">
      <w:tc>
        <w:tcPr>
          <w:tcW w:w="4535" w:type="dxa"/>
        </w:tcPr>
        <w:p w14:paraId="7DC08E99" w14:textId="7D97A8E1" w:rsidR="00E552CA" w:rsidRDefault="00E552CA" w:rsidP="00E552CA">
          <w:pPr>
            <w:pStyle w:val="Sinespaciado1"/>
            <w:rPr>
              <w:rFonts w:ascii="Trebuchet MS" w:hAnsi="Trebuchet MS" w:cs="Arial"/>
              <w:b/>
            </w:rPr>
          </w:pPr>
          <w:r>
            <w:rPr>
              <w:noProof/>
              <w:lang w:eastAsia="es-MX"/>
            </w:rPr>
            <w:drawing>
              <wp:inline distT="0" distB="0" distL="0" distR="0" wp14:anchorId="3E36CD47" wp14:editId="576DFB47">
                <wp:extent cx="1390650" cy="733425"/>
                <wp:effectExtent l="0" t="0" r="0" b="9525"/>
                <wp:docPr id="8"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inline>
            </w:drawing>
          </w:r>
        </w:p>
      </w:tc>
      <w:tc>
        <w:tcPr>
          <w:tcW w:w="4536" w:type="dxa"/>
        </w:tcPr>
        <w:p w14:paraId="314DAE82" w14:textId="77777777" w:rsidR="00E552CA" w:rsidRDefault="00E552CA" w:rsidP="00E552CA">
          <w:pPr>
            <w:pStyle w:val="Sinespaciado1"/>
            <w:jc w:val="right"/>
            <w:rPr>
              <w:rFonts w:ascii="Trebuchet MS" w:hAnsi="Trebuchet MS" w:cs="Arial"/>
              <w:b/>
              <w:color w:val="808080" w:themeColor="background1" w:themeShade="80"/>
            </w:rPr>
          </w:pPr>
        </w:p>
        <w:p w14:paraId="6D7C97ED" w14:textId="77777777" w:rsidR="00E552CA" w:rsidRPr="00323320" w:rsidRDefault="00E552CA" w:rsidP="00E552CA">
          <w:pPr>
            <w:pStyle w:val="Sinespaciado1"/>
            <w:jc w:val="right"/>
            <w:rPr>
              <w:rFonts w:ascii="Trebuchet MS" w:hAnsi="Trebuchet MS" w:cs="Arial"/>
              <w:b/>
              <w:color w:val="808080" w:themeColor="background1" w:themeShade="80"/>
            </w:rPr>
          </w:pPr>
          <w:r w:rsidRPr="00323320">
            <w:rPr>
              <w:rFonts w:ascii="Trebuchet MS" w:hAnsi="Trebuchet MS" w:cs="Arial"/>
              <w:b/>
              <w:color w:val="808080" w:themeColor="background1" w:themeShade="80"/>
            </w:rPr>
            <w:t>Resolución No. RCQD-IEPC</w:t>
          </w:r>
          <w:r w:rsidRPr="00360233">
            <w:rPr>
              <w:rFonts w:ascii="Trebuchet MS" w:hAnsi="Trebuchet MS" w:cs="Arial"/>
              <w:b/>
              <w:color w:val="808080" w:themeColor="background1" w:themeShade="80"/>
            </w:rPr>
            <w:t>-</w:t>
          </w:r>
          <w:r>
            <w:rPr>
              <w:rFonts w:ascii="Trebuchet MS" w:hAnsi="Trebuchet MS" w:cs="Arial"/>
              <w:b/>
              <w:color w:val="808080" w:themeColor="background1" w:themeShade="80"/>
            </w:rPr>
            <w:t>08</w:t>
          </w:r>
          <w:r w:rsidRPr="00360233">
            <w:rPr>
              <w:rFonts w:ascii="Trebuchet MS" w:hAnsi="Trebuchet MS" w:cs="Arial"/>
              <w:b/>
              <w:color w:val="808080" w:themeColor="background1" w:themeShade="80"/>
            </w:rPr>
            <w:t>/2020</w:t>
          </w:r>
        </w:p>
        <w:p w14:paraId="5FDD551C" w14:textId="77777777" w:rsidR="00E552CA" w:rsidRPr="00323320" w:rsidRDefault="00E552CA" w:rsidP="00E552CA">
          <w:pPr>
            <w:pStyle w:val="Sinespaciado1"/>
            <w:jc w:val="right"/>
            <w:rPr>
              <w:rFonts w:ascii="Trebuchet MS" w:hAnsi="Trebuchet MS" w:cs="Arial"/>
              <w:b/>
              <w:color w:val="808080" w:themeColor="background1" w:themeShade="80"/>
            </w:rPr>
          </w:pPr>
          <w:r w:rsidRPr="00323320">
            <w:rPr>
              <w:rFonts w:ascii="Trebuchet MS" w:hAnsi="Trebuchet MS" w:cs="Arial"/>
              <w:b/>
              <w:color w:val="808080" w:themeColor="background1" w:themeShade="80"/>
            </w:rPr>
            <w:t xml:space="preserve">Comisión de Quejas y Denuncias </w:t>
          </w:r>
        </w:p>
        <w:p w14:paraId="4916F04F" w14:textId="77777777" w:rsidR="00E552CA" w:rsidRPr="00323320" w:rsidRDefault="00E552CA" w:rsidP="00E552CA">
          <w:pPr>
            <w:pStyle w:val="Sinespaciado1"/>
            <w:jc w:val="right"/>
            <w:rPr>
              <w:rFonts w:ascii="Trebuchet MS" w:hAnsi="Trebuchet MS" w:cs="Arial"/>
              <w:b/>
              <w:color w:val="808080" w:themeColor="background1" w:themeShade="80"/>
            </w:rPr>
          </w:pPr>
          <w:r w:rsidRPr="00323320">
            <w:rPr>
              <w:rFonts w:ascii="Trebuchet MS" w:hAnsi="Trebuchet MS" w:cs="Arial"/>
              <w:b/>
              <w:color w:val="808080" w:themeColor="background1" w:themeShade="80"/>
            </w:rPr>
            <w:t>Expediente PSE-QUEJA-</w:t>
          </w:r>
          <w:r w:rsidRPr="00311EA0">
            <w:rPr>
              <w:rFonts w:ascii="Trebuchet MS" w:hAnsi="Trebuchet MS" w:cs="Arial"/>
              <w:b/>
              <w:color w:val="808080" w:themeColor="background1" w:themeShade="80"/>
            </w:rPr>
            <w:t>00</w:t>
          </w:r>
          <w:r>
            <w:rPr>
              <w:rFonts w:ascii="Trebuchet MS" w:hAnsi="Trebuchet MS" w:cs="Arial"/>
              <w:b/>
              <w:color w:val="808080" w:themeColor="background1" w:themeShade="80"/>
            </w:rPr>
            <w:t>8</w:t>
          </w:r>
          <w:r w:rsidRPr="00323320">
            <w:rPr>
              <w:rFonts w:ascii="Trebuchet MS" w:hAnsi="Trebuchet MS" w:cs="Arial"/>
              <w:b/>
              <w:color w:val="808080" w:themeColor="background1" w:themeShade="80"/>
            </w:rPr>
            <w:t>/2020</w:t>
          </w:r>
          <w:r>
            <w:rPr>
              <w:rFonts w:ascii="Trebuchet MS" w:hAnsi="Trebuchet MS" w:cs="Arial"/>
              <w:b/>
              <w:color w:val="808080" w:themeColor="background1" w:themeShade="80"/>
            </w:rPr>
            <w:t>.</w:t>
          </w:r>
        </w:p>
        <w:p w14:paraId="5F2B8090" w14:textId="77777777" w:rsidR="00E552CA" w:rsidRDefault="00E552CA" w:rsidP="003A6BCF">
          <w:pPr>
            <w:pStyle w:val="Sinespaciado1"/>
            <w:jc w:val="right"/>
            <w:rPr>
              <w:rFonts w:ascii="Trebuchet MS" w:hAnsi="Trebuchet MS" w:cs="Arial"/>
              <w:b/>
            </w:rPr>
          </w:pPr>
        </w:p>
      </w:tc>
    </w:tr>
  </w:tbl>
  <w:p w14:paraId="2F7F76AE" w14:textId="77777777" w:rsidR="000A0152" w:rsidRPr="00DF5163" w:rsidRDefault="000A0152" w:rsidP="00E552CA">
    <w:pPr>
      <w:pStyle w:val="Sinespaciado1"/>
      <w:jc w:val="both"/>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80DC1"/>
    <w:multiLevelType w:val="hybridMultilevel"/>
    <w:tmpl w:val="25860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7375D0E"/>
    <w:multiLevelType w:val="hybridMultilevel"/>
    <w:tmpl w:val="34DEB6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FB0"/>
    <w:rsid w:val="000018E9"/>
    <w:rsid w:val="0005083B"/>
    <w:rsid w:val="00076ADF"/>
    <w:rsid w:val="000A0152"/>
    <w:rsid w:val="000B5FAF"/>
    <w:rsid w:val="000D7242"/>
    <w:rsid w:val="000E19BA"/>
    <w:rsid w:val="000E1E4B"/>
    <w:rsid w:val="000F5C7F"/>
    <w:rsid w:val="00114C76"/>
    <w:rsid w:val="00123252"/>
    <w:rsid w:val="001548C4"/>
    <w:rsid w:val="00183775"/>
    <w:rsid w:val="001A0A1D"/>
    <w:rsid w:val="001E1D82"/>
    <w:rsid w:val="001F27D6"/>
    <w:rsid w:val="00221DC3"/>
    <w:rsid w:val="0022649E"/>
    <w:rsid w:val="00263ABF"/>
    <w:rsid w:val="00272566"/>
    <w:rsid w:val="002A339A"/>
    <w:rsid w:val="002D3389"/>
    <w:rsid w:val="00311EA0"/>
    <w:rsid w:val="00342B5F"/>
    <w:rsid w:val="00350ECE"/>
    <w:rsid w:val="00356336"/>
    <w:rsid w:val="00361624"/>
    <w:rsid w:val="00363E13"/>
    <w:rsid w:val="00367F54"/>
    <w:rsid w:val="00383F85"/>
    <w:rsid w:val="003A6BCF"/>
    <w:rsid w:val="003A70D5"/>
    <w:rsid w:val="003B032D"/>
    <w:rsid w:val="003F5A85"/>
    <w:rsid w:val="00437F3E"/>
    <w:rsid w:val="0044415C"/>
    <w:rsid w:val="004468AD"/>
    <w:rsid w:val="004A4A68"/>
    <w:rsid w:val="004B0F63"/>
    <w:rsid w:val="004B287A"/>
    <w:rsid w:val="004E330A"/>
    <w:rsid w:val="004E6AD7"/>
    <w:rsid w:val="004E7E73"/>
    <w:rsid w:val="00501D48"/>
    <w:rsid w:val="00506204"/>
    <w:rsid w:val="00506D42"/>
    <w:rsid w:val="00521E59"/>
    <w:rsid w:val="005578C7"/>
    <w:rsid w:val="0059747F"/>
    <w:rsid w:val="005A0FD6"/>
    <w:rsid w:val="005B53F3"/>
    <w:rsid w:val="005E0AA6"/>
    <w:rsid w:val="005E3259"/>
    <w:rsid w:val="00600090"/>
    <w:rsid w:val="006005D4"/>
    <w:rsid w:val="0060792F"/>
    <w:rsid w:val="0062537C"/>
    <w:rsid w:val="006305F1"/>
    <w:rsid w:val="00672EB9"/>
    <w:rsid w:val="00690D20"/>
    <w:rsid w:val="006A346B"/>
    <w:rsid w:val="006B741C"/>
    <w:rsid w:val="006C2FCA"/>
    <w:rsid w:val="006C76CB"/>
    <w:rsid w:val="006D2E29"/>
    <w:rsid w:val="006E219C"/>
    <w:rsid w:val="00716584"/>
    <w:rsid w:val="0072243F"/>
    <w:rsid w:val="00731B26"/>
    <w:rsid w:val="007532A4"/>
    <w:rsid w:val="0077138F"/>
    <w:rsid w:val="00771531"/>
    <w:rsid w:val="00781E6A"/>
    <w:rsid w:val="00791F34"/>
    <w:rsid w:val="007B78EC"/>
    <w:rsid w:val="007C369D"/>
    <w:rsid w:val="007D59F2"/>
    <w:rsid w:val="007F3EEC"/>
    <w:rsid w:val="00800BFF"/>
    <w:rsid w:val="00832610"/>
    <w:rsid w:val="0084545A"/>
    <w:rsid w:val="0085533A"/>
    <w:rsid w:val="008764F2"/>
    <w:rsid w:val="008A01CF"/>
    <w:rsid w:val="008A1786"/>
    <w:rsid w:val="008B388C"/>
    <w:rsid w:val="008E4983"/>
    <w:rsid w:val="008F27B6"/>
    <w:rsid w:val="008F4C49"/>
    <w:rsid w:val="00912C9C"/>
    <w:rsid w:val="00914DF9"/>
    <w:rsid w:val="0091785C"/>
    <w:rsid w:val="00963567"/>
    <w:rsid w:val="00963575"/>
    <w:rsid w:val="009D06B0"/>
    <w:rsid w:val="009D4892"/>
    <w:rsid w:val="009E0786"/>
    <w:rsid w:val="009F24A3"/>
    <w:rsid w:val="00A144F2"/>
    <w:rsid w:val="00A21E19"/>
    <w:rsid w:val="00A50F94"/>
    <w:rsid w:val="00A63996"/>
    <w:rsid w:val="00A73DE0"/>
    <w:rsid w:val="00A75405"/>
    <w:rsid w:val="00AB3B98"/>
    <w:rsid w:val="00AD7D05"/>
    <w:rsid w:val="00B111BE"/>
    <w:rsid w:val="00B244EA"/>
    <w:rsid w:val="00B53013"/>
    <w:rsid w:val="00B5384C"/>
    <w:rsid w:val="00B666B2"/>
    <w:rsid w:val="00B72FB0"/>
    <w:rsid w:val="00B92528"/>
    <w:rsid w:val="00BA3887"/>
    <w:rsid w:val="00BD201A"/>
    <w:rsid w:val="00BD2CFD"/>
    <w:rsid w:val="00BD3F2E"/>
    <w:rsid w:val="00BE5816"/>
    <w:rsid w:val="00BE5EBE"/>
    <w:rsid w:val="00BF3CDD"/>
    <w:rsid w:val="00C05DD2"/>
    <w:rsid w:val="00C62C0E"/>
    <w:rsid w:val="00C6301C"/>
    <w:rsid w:val="00C6322A"/>
    <w:rsid w:val="00C7614E"/>
    <w:rsid w:val="00C85FE7"/>
    <w:rsid w:val="00C875AC"/>
    <w:rsid w:val="00CA585A"/>
    <w:rsid w:val="00CB11BF"/>
    <w:rsid w:val="00D242C5"/>
    <w:rsid w:val="00D27196"/>
    <w:rsid w:val="00D54D48"/>
    <w:rsid w:val="00D574A4"/>
    <w:rsid w:val="00D61729"/>
    <w:rsid w:val="00D948B4"/>
    <w:rsid w:val="00DA307E"/>
    <w:rsid w:val="00DF319D"/>
    <w:rsid w:val="00E12542"/>
    <w:rsid w:val="00E44FC8"/>
    <w:rsid w:val="00E552CA"/>
    <w:rsid w:val="00E60CAD"/>
    <w:rsid w:val="00E87F69"/>
    <w:rsid w:val="00E97EC3"/>
    <w:rsid w:val="00EA50C5"/>
    <w:rsid w:val="00EC5581"/>
    <w:rsid w:val="00EF7AAB"/>
    <w:rsid w:val="00F46BB3"/>
    <w:rsid w:val="00F47CAF"/>
    <w:rsid w:val="00F50A88"/>
    <w:rsid w:val="00F624A1"/>
    <w:rsid w:val="00F81D9B"/>
    <w:rsid w:val="00F9724B"/>
    <w:rsid w:val="00FB796C"/>
    <w:rsid w:val="00FC6086"/>
    <w:rsid w:val="00FD5883"/>
    <w:rsid w:val="00FD695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4B866D96"/>
  <w15:docId w15:val="{0E9E8F3E-F23A-45F4-81FA-AB0E0871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72F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72FB0"/>
  </w:style>
  <w:style w:type="character" w:styleId="Nmerodepgina">
    <w:name w:val="page number"/>
    <w:uiPriority w:val="99"/>
    <w:rsid w:val="00B72FB0"/>
    <w:rPr>
      <w:rFonts w:cs="Times New Roman"/>
    </w:rPr>
  </w:style>
  <w:style w:type="character" w:customStyle="1" w:styleId="SinespaciadoCar">
    <w:name w:val="Sin espaciado Car"/>
    <w:link w:val="Sinespaciado"/>
    <w:uiPriority w:val="1"/>
    <w:locked/>
    <w:rsid w:val="00B72FB0"/>
    <w:rPr>
      <w:rFonts w:ascii="Calibri" w:hAnsi="Calibri"/>
    </w:rPr>
  </w:style>
  <w:style w:type="paragraph" w:customStyle="1" w:styleId="Sinespaciado1">
    <w:name w:val="Sin espaciado1"/>
    <w:basedOn w:val="Normal"/>
    <w:next w:val="Sinespaciado"/>
    <w:uiPriority w:val="1"/>
    <w:qFormat/>
    <w:rsid w:val="00B72FB0"/>
    <w:pPr>
      <w:spacing w:after="0" w:line="240" w:lineRule="auto"/>
    </w:pPr>
    <w:rPr>
      <w:rFonts w:ascii="Calibri" w:hAnsi="Calibri"/>
    </w:rPr>
  </w:style>
  <w:style w:type="paragraph" w:styleId="Textonotapie">
    <w:name w:val="footnote text"/>
    <w:basedOn w:val="Normal"/>
    <w:link w:val="TextonotapieCar"/>
    <w:uiPriority w:val="99"/>
    <w:semiHidden/>
    <w:rsid w:val="00B72FB0"/>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B72FB0"/>
    <w:rPr>
      <w:rFonts w:ascii="Calibri" w:eastAsia="Times New Roman" w:hAnsi="Calibri" w:cs="Times New Roman"/>
      <w:sz w:val="20"/>
      <w:szCs w:val="20"/>
      <w:lang w:val="x-none" w:eastAsia="x-none"/>
    </w:rPr>
  </w:style>
  <w:style w:type="character" w:styleId="Refdenotaalpie">
    <w:name w:val="footnote reference"/>
    <w:uiPriority w:val="99"/>
    <w:semiHidden/>
    <w:rsid w:val="00B72FB0"/>
    <w:rPr>
      <w:rFonts w:cs="Times New Roman"/>
      <w:vertAlign w:val="superscript"/>
    </w:rPr>
  </w:style>
  <w:style w:type="paragraph" w:styleId="Sinespaciado">
    <w:name w:val="No Spacing"/>
    <w:link w:val="SinespaciadoCar"/>
    <w:uiPriority w:val="1"/>
    <w:qFormat/>
    <w:rsid w:val="00B72FB0"/>
    <w:pPr>
      <w:spacing w:after="0" w:line="240" w:lineRule="auto"/>
    </w:pPr>
    <w:rPr>
      <w:rFonts w:ascii="Calibri" w:hAnsi="Calibri"/>
    </w:rPr>
  </w:style>
  <w:style w:type="paragraph" w:styleId="Textodeglobo">
    <w:name w:val="Balloon Text"/>
    <w:basedOn w:val="Normal"/>
    <w:link w:val="TextodegloboCar"/>
    <w:uiPriority w:val="99"/>
    <w:semiHidden/>
    <w:unhideWhenUsed/>
    <w:rsid w:val="00B72F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2FB0"/>
    <w:rPr>
      <w:rFonts w:ascii="Tahoma" w:hAnsi="Tahoma" w:cs="Tahoma"/>
      <w:sz w:val="16"/>
      <w:szCs w:val="16"/>
    </w:rPr>
  </w:style>
  <w:style w:type="paragraph" w:styleId="Encabezado">
    <w:name w:val="header"/>
    <w:basedOn w:val="Normal"/>
    <w:link w:val="EncabezadoCar"/>
    <w:uiPriority w:val="99"/>
    <w:unhideWhenUsed/>
    <w:rsid w:val="00914D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DF9"/>
  </w:style>
  <w:style w:type="paragraph" w:styleId="Prrafodelista">
    <w:name w:val="List Paragraph"/>
    <w:basedOn w:val="Normal"/>
    <w:uiPriority w:val="34"/>
    <w:qFormat/>
    <w:rsid w:val="00FB796C"/>
    <w:pPr>
      <w:ind w:left="720"/>
      <w:contextualSpacing/>
    </w:pPr>
  </w:style>
  <w:style w:type="character" w:styleId="Hipervnculo">
    <w:name w:val="Hyperlink"/>
    <w:basedOn w:val="Fuentedeprrafopredeter"/>
    <w:uiPriority w:val="99"/>
    <w:unhideWhenUsed/>
    <w:rsid w:val="00CB11BF"/>
    <w:rPr>
      <w:color w:val="0000FF" w:themeColor="hyperlink"/>
      <w:u w:val="single"/>
    </w:rPr>
  </w:style>
  <w:style w:type="character" w:styleId="Textoennegrita">
    <w:name w:val="Strong"/>
    <w:basedOn w:val="Fuentedeprrafopredeter"/>
    <w:uiPriority w:val="22"/>
    <w:qFormat/>
    <w:rsid w:val="009E0786"/>
    <w:rPr>
      <w:b/>
      <w:bCs/>
    </w:rPr>
  </w:style>
  <w:style w:type="table" w:styleId="Tablaconcuadrcula">
    <w:name w:val="Table Grid"/>
    <w:basedOn w:val="Tablanormal"/>
    <w:uiPriority w:val="59"/>
    <w:rsid w:val="00C630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EB6F9-67E1-4939-AD68-1C7A5A8E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4905</Words>
  <Characters>26979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Cristina Abarca Casillas</dc:creator>
  <cp:keywords/>
  <dc:description/>
  <cp:lastModifiedBy>Luis Alfonso Campos</cp:lastModifiedBy>
  <cp:revision>5</cp:revision>
  <cp:lastPrinted>2020-12-01T16:50:00Z</cp:lastPrinted>
  <dcterms:created xsi:type="dcterms:W3CDTF">2020-11-29T23:58:00Z</dcterms:created>
  <dcterms:modified xsi:type="dcterms:W3CDTF">2020-12-01T16:52:00Z</dcterms:modified>
</cp:coreProperties>
</file>