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2ED105" w14:textId="615F442C" w:rsidR="00E52995" w:rsidRPr="00E52995" w:rsidRDefault="00E52995" w:rsidP="00E52995">
      <w:pPr>
        <w:spacing w:after="0" w:line="276" w:lineRule="auto"/>
        <w:jc w:val="both"/>
        <w:rPr>
          <w:rFonts w:ascii="Trebuchet MS" w:eastAsia="Calibri" w:hAnsi="Trebuchet MS" w:cs="Arial"/>
          <w:b/>
          <w:sz w:val="24"/>
          <w:szCs w:val="24"/>
          <w:lang w:val="es-ES_tradnl"/>
        </w:rPr>
      </w:pPr>
      <w:bookmarkStart w:id="0" w:name="_GoBack"/>
      <w:bookmarkEnd w:id="0"/>
      <w:r w:rsidRPr="00E52995">
        <w:rPr>
          <w:rFonts w:ascii="Trebuchet MS" w:eastAsia="Calibri" w:hAnsi="Trebuchet MS" w:cs="Arial"/>
          <w:b/>
          <w:sz w:val="24"/>
          <w:szCs w:val="24"/>
          <w:lang w:val="es-ES_tradnl"/>
        </w:rPr>
        <w:t>RESOLUCIÓN DE LA COMISIÓN DE QUEJAS Y DENUNCIAS DEL INSTITUTO ELECTORAL Y DE PARTICIPACIÓN CIUDADANA DEL ESTADO DE JALISCO, RESPECTO DE LA SOLICITUD DE ADOPTAR LAS MEDIDAS CAUTELARES A QUE HUBIERE LUGAR, FORMULADAS POR EL PARTIDO</w:t>
      </w:r>
      <w:r>
        <w:rPr>
          <w:rFonts w:ascii="Trebuchet MS" w:eastAsia="Calibri" w:hAnsi="Trebuchet MS" w:cs="Arial"/>
          <w:b/>
          <w:sz w:val="24"/>
          <w:szCs w:val="24"/>
          <w:lang w:val="es-ES_tradnl"/>
        </w:rPr>
        <w:t xml:space="preserve"> ACCIÓN NACIONAL</w:t>
      </w:r>
      <w:r w:rsidRPr="00E52995">
        <w:rPr>
          <w:rFonts w:ascii="Trebuchet MS" w:eastAsia="Calibri" w:hAnsi="Trebuchet MS" w:cs="Arial"/>
          <w:b/>
          <w:sz w:val="24"/>
          <w:szCs w:val="24"/>
          <w:lang w:val="es-ES_tradnl"/>
        </w:rPr>
        <w:t>, DENTRO DEL PROCEDIMIENTO SANCIONADOR ESPECIAL IDENTIFICADO CON EL NÚMERO DE EXPEDIENTE PSE-QUEJA-</w:t>
      </w:r>
      <w:r>
        <w:rPr>
          <w:rFonts w:ascii="Trebuchet MS" w:eastAsia="Calibri" w:hAnsi="Trebuchet MS" w:cs="Arial"/>
          <w:b/>
          <w:sz w:val="24"/>
          <w:szCs w:val="24"/>
          <w:lang w:val="es-ES_tradnl"/>
        </w:rPr>
        <w:t>193</w:t>
      </w:r>
      <w:r w:rsidRPr="00E52995">
        <w:rPr>
          <w:rFonts w:ascii="Trebuchet MS" w:eastAsia="Calibri" w:hAnsi="Trebuchet MS" w:cs="Arial"/>
          <w:b/>
          <w:sz w:val="24"/>
          <w:szCs w:val="24"/>
          <w:lang w:val="es-ES_tradnl"/>
        </w:rPr>
        <w:t>/2021.</w:t>
      </w:r>
    </w:p>
    <w:p w14:paraId="591556DA" w14:textId="77777777" w:rsidR="00E52995" w:rsidRPr="00E52995" w:rsidRDefault="00E52995" w:rsidP="00E52995">
      <w:pPr>
        <w:spacing w:after="0" w:line="276" w:lineRule="auto"/>
        <w:jc w:val="both"/>
        <w:rPr>
          <w:rFonts w:ascii="Trebuchet MS" w:eastAsia="Calibri" w:hAnsi="Trebuchet MS" w:cs="Arial"/>
          <w:sz w:val="24"/>
          <w:szCs w:val="24"/>
          <w:lang w:val="es-ES_tradnl"/>
        </w:rPr>
      </w:pPr>
    </w:p>
    <w:p w14:paraId="22B1BF38" w14:textId="77777777" w:rsidR="00E52995" w:rsidRPr="00E52995" w:rsidRDefault="00E52995" w:rsidP="00E52995">
      <w:pPr>
        <w:spacing w:after="0" w:line="276" w:lineRule="auto"/>
        <w:jc w:val="center"/>
        <w:rPr>
          <w:rFonts w:ascii="Trebuchet MS" w:eastAsia="Calibri" w:hAnsi="Trebuchet MS" w:cs="Arial"/>
          <w:b/>
          <w:sz w:val="24"/>
          <w:szCs w:val="24"/>
          <w:lang w:val="es-ES_tradnl"/>
        </w:rPr>
      </w:pPr>
      <w:r w:rsidRPr="00E52995">
        <w:rPr>
          <w:rFonts w:ascii="Trebuchet MS" w:eastAsia="Calibri" w:hAnsi="Trebuchet MS" w:cs="Arial"/>
          <w:b/>
          <w:sz w:val="24"/>
          <w:szCs w:val="24"/>
          <w:lang w:val="es-ES_tradnl"/>
        </w:rPr>
        <w:t>R E S U L T A N D O S:</w:t>
      </w:r>
      <w:r w:rsidRPr="00E52995">
        <w:rPr>
          <w:rFonts w:ascii="Trebuchet MS" w:eastAsia="Calibri" w:hAnsi="Trebuchet MS" w:cs="Arial"/>
          <w:b/>
          <w:sz w:val="24"/>
          <w:szCs w:val="24"/>
          <w:vertAlign w:val="superscript"/>
          <w:lang w:val="es-ES_tradnl"/>
        </w:rPr>
        <w:footnoteReference w:id="1"/>
      </w:r>
    </w:p>
    <w:p w14:paraId="18017F8B" w14:textId="77777777" w:rsidR="00E52995" w:rsidRPr="00E52995" w:rsidRDefault="00E52995" w:rsidP="00E52995">
      <w:pPr>
        <w:spacing w:after="0" w:line="276" w:lineRule="auto"/>
        <w:ind w:left="708" w:hanging="708"/>
        <w:jc w:val="both"/>
        <w:rPr>
          <w:rFonts w:ascii="Trebuchet MS" w:eastAsia="Calibri" w:hAnsi="Trebuchet MS" w:cs="Arial"/>
          <w:sz w:val="24"/>
          <w:szCs w:val="24"/>
          <w:lang w:val="es-ES_tradnl"/>
        </w:rPr>
      </w:pPr>
    </w:p>
    <w:p w14:paraId="0C86B3D1" w14:textId="73253E16" w:rsidR="00E52995" w:rsidRPr="00E52995" w:rsidRDefault="00E52995" w:rsidP="00E52995">
      <w:pPr>
        <w:spacing w:after="0" w:line="276" w:lineRule="auto"/>
        <w:jc w:val="both"/>
        <w:rPr>
          <w:rFonts w:ascii="Trebuchet MS" w:eastAsia="Calibri" w:hAnsi="Trebuchet MS" w:cs="Arial"/>
          <w:sz w:val="24"/>
          <w:szCs w:val="24"/>
          <w:lang w:val="es-ES_tradnl"/>
        </w:rPr>
      </w:pPr>
      <w:r w:rsidRPr="00E52995">
        <w:rPr>
          <w:rFonts w:ascii="Trebuchet MS" w:eastAsia="Calibri" w:hAnsi="Trebuchet MS" w:cs="Arial"/>
          <w:b/>
          <w:sz w:val="24"/>
          <w:szCs w:val="24"/>
          <w:lang w:val="es-ES_tradnl"/>
        </w:rPr>
        <w:t xml:space="preserve">1. </w:t>
      </w:r>
      <w:r w:rsidRPr="00E52995">
        <w:rPr>
          <w:rFonts w:ascii="Trebuchet MS" w:eastAsia="Calibri" w:hAnsi="Trebuchet MS" w:cs="Arial"/>
          <w:b/>
          <w:sz w:val="24"/>
          <w:szCs w:val="24"/>
          <w:lang w:val="es-ES_tradnl" w:eastAsia="ar-SA"/>
        </w:rPr>
        <w:t>Presentación del escrito de denuncia.</w:t>
      </w:r>
      <w:r w:rsidRPr="00E52995">
        <w:rPr>
          <w:rFonts w:ascii="Trebuchet MS" w:eastAsia="Calibri" w:hAnsi="Trebuchet MS" w:cs="Arial"/>
          <w:sz w:val="24"/>
          <w:szCs w:val="24"/>
          <w:lang w:val="es-ES_tradnl" w:eastAsia="ar-SA"/>
        </w:rPr>
        <w:t xml:space="preserve"> </w:t>
      </w:r>
      <w:r w:rsidRPr="00E52995">
        <w:rPr>
          <w:rFonts w:ascii="Trebuchet MS" w:eastAsia="Calibri" w:hAnsi="Trebuchet MS" w:cs="Arial"/>
          <w:sz w:val="24"/>
          <w:szCs w:val="24"/>
          <w:lang w:val="es-ES_tradnl"/>
        </w:rPr>
        <w:t xml:space="preserve">El día </w:t>
      </w:r>
      <w:r>
        <w:rPr>
          <w:rFonts w:ascii="Trebuchet MS" w:eastAsia="Calibri" w:hAnsi="Trebuchet MS" w:cs="Arial"/>
          <w:sz w:val="24"/>
          <w:szCs w:val="24"/>
          <w:lang w:val="es-ES_tradnl"/>
        </w:rPr>
        <w:t>cinco</w:t>
      </w:r>
      <w:r w:rsidRPr="00E52995">
        <w:rPr>
          <w:rFonts w:ascii="Trebuchet MS" w:eastAsia="Calibri" w:hAnsi="Trebuchet MS" w:cs="Arial"/>
          <w:sz w:val="24"/>
          <w:szCs w:val="24"/>
          <w:lang w:val="es-ES_tradnl"/>
        </w:rPr>
        <w:t xml:space="preserve"> de mayo del año dos mil veintiuno, se recibió en la Oficialía de Partes del Instituto Electoral y de Participación Ciudadana del Estado de Jalisco,</w:t>
      </w:r>
      <w:r w:rsidRPr="00E52995">
        <w:rPr>
          <w:rFonts w:ascii="Trebuchet MS" w:eastAsia="Calibri" w:hAnsi="Trebuchet MS" w:cs="Arial"/>
          <w:sz w:val="24"/>
          <w:szCs w:val="24"/>
          <w:vertAlign w:val="superscript"/>
          <w:lang w:val="es-ES_tradnl"/>
        </w:rPr>
        <w:footnoteReference w:id="2"/>
      </w:r>
      <w:r w:rsidRPr="00E52995">
        <w:rPr>
          <w:rFonts w:ascii="Trebuchet MS" w:eastAsia="Calibri" w:hAnsi="Trebuchet MS" w:cs="Arial"/>
          <w:sz w:val="24"/>
          <w:szCs w:val="24"/>
          <w:lang w:val="es-ES_tradnl"/>
        </w:rPr>
        <w:t xml:space="preserve"> escrito de queja, suscrito por el ciudadano</w:t>
      </w:r>
      <w:r w:rsidRPr="00E52995">
        <w:rPr>
          <w:rFonts w:ascii="Trebuchet MS" w:eastAsia="Calibri" w:hAnsi="Trebuchet MS" w:cs="Arial"/>
          <w:b/>
          <w:bCs/>
          <w:sz w:val="24"/>
          <w:szCs w:val="24"/>
          <w:lang w:val="es-ES_tradnl"/>
        </w:rPr>
        <w:t xml:space="preserve"> </w:t>
      </w:r>
      <w:r>
        <w:rPr>
          <w:rFonts w:ascii="Trebuchet MS" w:eastAsia="Times New Roman" w:hAnsi="Trebuchet MS" w:cs="Times New Roman"/>
          <w:b/>
          <w:sz w:val="24"/>
          <w:szCs w:val="24"/>
          <w:lang w:val="es-ES" w:eastAsia="es-ES"/>
        </w:rPr>
        <w:t>Luis Alberto Muñoz Rodríguez</w:t>
      </w:r>
      <w:r w:rsidRPr="00E52995">
        <w:rPr>
          <w:rFonts w:ascii="Trebuchet MS" w:eastAsia="Times New Roman" w:hAnsi="Trebuchet MS" w:cs="Times New Roman"/>
          <w:sz w:val="24"/>
          <w:szCs w:val="24"/>
          <w:lang w:val="es-ES" w:eastAsia="es-ES"/>
        </w:rPr>
        <w:t xml:space="preserve">, representante del </w:t>
      </w:r>
      <w:r>
        <w:rPr>
          <w:rFonts w:ascii="Trebuchet MS" w:eastAsia="Times New Roman" w:hAnsi="Trebuchet MS" w:cs="Times New Roman"/>
          <w:sz w:val="24"/>
          <w:szCs w:val="24"/>
          <w:lang w:val="es-ES" w:eastAsia="es-ES"/>
        </w:rPr>
        <w:t>P</w:t>
      </w:r>
      <w:r w:rsidRPr="00E52995">
        <w:rPr>
          <w:rFonts w:ascii="Trebuchet MS" w:eastAsia="Times New Roman" w:hAnsi="Trebuchet MS" w:cs="Times New Roman"/>
          <w:sz w:val="24"/>
          <w:szCs w:val="24"/>
          <w:lang w:val="es-ES" w:eastAsia="es-ES"/>
        </w:rPr>
        <w:t xml:space="preserve">artido </w:t>
      </w:r>
      <w:r>
        <w:rPr>
          <w:rFonts w:ascii="Trebuchet MS" w:eastAsia="Times New Roman" w:hAnsi="Trebuchet MS" w:cs="Times New Roman"/>
          <w:sz w:val="24"/>
          <w:szCs w:val="24"/>
          <w:lang w:val="es-ES" w:eastAsia="es-ES"/>
        </w:rPr>
        <w:t>Acción Nacional</w:t>
      </w:r>
      <w:r w:rsidRPr="00E52995">
        <w:rPr>
          <w:rFonts w:ascii="Trebuchet MS" w:eastAsia="Times New Roman" w:hAnsi="Trebuchet MS" w:cs="Times New Roman"/>
          <w:sz w:val="24"/>
          <w:szCs w:val="24"/>
          <w:lang w:val="es-ES" w:eastAsia="es-ES"/>
        </w:rPr>
        <w:t xml:space="preserve"> ante el Consejo </w:t>
      </w:r>
      <w:r>
        <w:rPr>
          <w:rFonts w:ascii="Trebuchet MS" w:eastAsia="Times New Roman" w:hAnsi="Trebuchet MS" w:cs="Times New Roman"/>
          <w:sz w:val="24"/>
          <w:szCs w:val="24"/>
          <w:lang w:val="es-ES" w:eastAsia="es-ES"/>
        </w:rPr>
        <w:t>General de este Instituto</w:t>
      </w:r>
      <w:r w:rsidRPr="00E52995">
        <w:rPr>
          <w:rFonts w:ascii="Trebuchet MS" w:eastAsia="Times New Roman" w:hAnsi="Trebuchet MS" w:cs="Times New Roman"/>
          <w:sz w:val="24"/>
          <w:szCs w:val="24"/>
          <w:lang w:val="es-ES" w:eastAsia="es-ES"/>
        </w:rPr>
        <w:t>,</w:t>
      </w:r>
      <w:r w:rsidRPr="00E52995">
        <w:rPr>
          <w:rFonts w:ascii="Trebuchet MS" w:eastAsia="Calibri" w:hAnsi="Trebuchet MS" w:cs="Arial"/>
          <w:sz w:val="24"/>
          <w:szCs w:val="24"/>
          <w:lang w:val="es-ES_tradnl"/>
        </w:rPr>
        <w:t xml:space="preserve"> en el que se denuncian hechos que considera violatorios de la normatividad electoral vigente en el Estado de Jalisco, los cuales atribuye al </w:t>
      </w:r>
      <w:r w:rsidRPr="00E52995">
        <w:rPr>
          <w:rFonts w:ascii="Trebuchet MS" w:eastAsia="Times New Roman" w:hAnsi="Trebuchet MS" w:cs="Times New Roman"/>
          <w:sz w:val="24"/>
          <w:szCs w:val="24"/>
          <w:lang w:val="es-ES" w:eastAsia="es-ES"/>
        </w:rPr>
        <w:t xml:space="preserve">ciudadano Fernando Petersen Aranguren en su carácter de Secretario de Salud en el Estado de Jalisco, </w:t>
      </w:r>
      <w:proofErr w:type="spellStart"/>
      <w:r w:rsidRPr="00E52995">
        <w:rPr>
          <w:rFonts w:ascii="Trebuchet MS" w:eastAsia="Times New Roman" w:hAnsi="Trebuchet MS" w:cs="Times New Roman"/>
          <w:sz w:val="24"/>
          <w:szCs w:val="24"/>
          <w:lang w:val="es-ES" w:eastAsia="es-ES"/>
        </w:rPr>
        <w:t>Danniela</w:t>
      </w:r>
      <w:proofErr w:type="spellEnd"/>
      <w:r w:rsidRPr="00E52995">
        <w:rPr>
          <w:rFonts w:ascii="Trebuchet MS" w:eastAsia="Times New Roman" w:hAnsi="Trebuchet MS" w:cs="Times New Roman"/>
          <w:sz w:val="24"/>
          <w:szCs w:val="24"/>
          <w:lang w:val="es-ES" w:eastAsia="es-ES"/>
        </w:rPr>
        <w:t xml:space="preserve"> </w:t>
      </w:r>
      <w:proofErr w:type="spellStart"/>
      <w:r w:rsidRPr="00E52995">
        <w:rPr>
          <w:rFonts w:ascii="Trebuchet MS" w:eastAsia="Times New Roman" w:hAnsi="Trebuchet MS" w:cs="Times New Roman"/>
          <w:sz w:val="24"/>
          <w:szCs w:val="24"/>
          <w:lang w:val="es-ES" w:eastAsia="es-ES"/>
        </w:rPr>
        <w:t>Julemy</w:t>
      </w:r>
      <w:proofErr w:type="spellEnd"/>
      <w:r w:rsidRPr="00E52995">
        <w:rPr>
          <w:rFonts w:ascii="Trebuchet MS" w:eastAsia="Times New Roman" w:hAnsi="Trebuchet MS" w:cs="Times New Roman"/>
          <w:sz w:val="24"/>
          <w:szCs w:val="24"/>
          <w:lang w:val="es-ES" w:eastAsia="es-ES"/>
        </w:rPr>
        <w:t xml:space="preserve"> Vásquez González, en su carácter de candidata a la presidencia municipal de Yahualica de González Gallo, Jalisco por el partido político Movimiento Ciudadano</w:t>
      </w:r>
      <w:r w:rsidRPr="00E52995">
        <w:rPr>
          <w:rFonts w:ascii="Trebuchet MS" w:eastAsia="Times New Roman" w:hAnsi="Trebuchet MS" w:cs="Arial"/>
          <w:sz w:val="24"/>
          <w:szCs w:val="24"/>
          <w:lang w:eastAsia="es-ES"/>
        </w:rPr>
        <w:t>; el doctor José Antonio González, en su carácter de empleado de la Secretaria de Salud en el Estado de Jalisco, y al partido político Movimiento Ciudadano</w:t>
      </w:r>
      <w:r w:rsidRPr="00E52995">
        <w:rPr>
          <w:rFonts w:ascii="Trebuchet MS" w:eastAsia="Calibri" w:hAnsi="Trebuchet MS" w:cs="Arial"/>
          <w:sz w:val="24"/>
          <w:szCs w:val="24"/>
          <w:lang w:val="es-ES_tradnl"/>
        </w:rPr>
        <w:t>.</w:t>
      </w:r>
    </w:p>
    <w:p w14:paraId="26AD14DF" w14:textId="77777777" w:rsidR="00E52995" w:rsidRPr="00E52995" w:rsidRDefault="00E52995" w:rsidP="00E52995">
      <w:pPr>
        <w:spacing w:after="0" w:line="276" w:lineRule="auto"/>
        <w:jc w:val="both"/>
        <w:rPr>
          <w:rFonts w:ascii="Trebuchet MS" w:eastAsia="Calibri" w:hAnsi="Trebuchet MS" w:cs="Arial"/>
          <w:sz w:val="24"/>
          <w:szCs w:val="24"/>
          <w:lang w:val="es-ES_tradnl"/>
        </w:rPr>
      </w:pPr>
    </w:p>
    <w:p w14:paraId="59066E7A" w14:textId="77785E6B" w:rsidR="00E52995" w:rsidRPr="00E52995" w:rsidRDefault="00E52995" w:rsidP="00E52995">
      <w:pPr>
        <w:spacing w:after="0" w:line="276" w:lineRule="auto"/>
        <w:jc w:val="both"/>
        <w:rPr>
          <w:rFonts w:ascii="Trebuchet MS" w:eastAsia="Calibri" w:hAnsi="Trebuchet MS" w:cs="Arial"/>
          <w:sz w:val="24"/>
          <w:szCs w:val="24"/>
        </w:rPr>
      </w:pPr>
      <w:r w:rsidRPr="00E52995">
        <w:rPr>
          <w:rFonts w:ascii="Trebuchet MS" w:eastAsia="Calibri" w:hAnsi="Trebuchet MS" w:cs="Arial"/>
          <w:b/>
          <w:sz w:val="24"/>
          <w:szCs w:val="24"/>
          <w:lang w:val="es-ES_tradnl"/>
        </w:rPr>
        <w:t>2. Acuerdo se radica denuncia, se amplía término, se ordena práctica de diligencias.</w:t>
      </w:r>
      <w:r w:rsidRPr="00E52995">
        <w:rPr>
          <w:rFonts w:ascii="Trebuchet MS" w:eastAsia="Calibri" w:hAnsi="Trebuchet MS" w:cs="Arial"/>
          <w:sz w:val="24"/>
          <w:szCs w:val="24"/>
          <w:lang w:val="es-ES_tradnl"/>
        </w:rPr>
        <w:t xml:space="preserve"> El </w:t>
      </w:r>
      <w:r>
        <w:rPr>
          <w:rFonts w:ascii="Trebuchet MS" w:eastAsia="Calibri" w:hAnsi="Trebuchet MS" w:cs="Arial"/>
          <w:sz w:val="24"/>
          <w:szCs w:val="24"/>
          <w:lang w:val="es-ES_tradnl"/>
        </w:rPr>
        <w:t>siete</w:t>
      </w:r>
      <w:r w:rsidRPr="00E52995">
        <w:rPr>
          <w:rFonts w:ascii="Trebuchet MS" w:eastAsia="Calibri" w:hAnsi="Trebuchet MS" w:cs="Arial"/>
          <w:sz w:val="24"/>
          <w:szCs w:val="24"/>
          <w:lang w:val="es-ES_tradnl"/>
        </w:rPr>
        <w:t xml:space="preserve"> de mayo, la Secretaría Ejecutiva del Instituto dictó acuerdo en el que radicó el escrito de denuncia con el número de expediente </w:t>
      </w:r>
      <w:r w:rsidRPr="00E52995">
        <w:rPr>
          <w:rFonts w:ascii="Trebuchet MS" w:eastAsia="Calibri" w:hAnsi="Trebuchet MS" w:cs="Arial"/>
          <w:b/>
          <w:sz w:val="24"/>
          <w:szCs w:val="24"/>
          <w:lang w:val="es-ES_tradnl"/>
        </w:rPr>
        <w:t>PSE-QUEJA-</w:t>
      </w:r>
      <w:r>
        <w:rPr>
          <w:rFonts w:ascii="Trebuchet MS" w:eastAsia="Calibri" w:hAnsi="Trebuchet MS" w:cs="Arial"/>
          <w:b/>
          <w:sz w:val="24"/>
          <w:szCs w:val="24"/>
          <w:lang w:val="es-ES_tradnl"/>
        </w:rPr>
        <w:t>193</w:t>
      </w:r>
      <w:r w:rsidRPr="00E52995">
        <w:rPr>
          <w:rFonts w:ascii="Trebuchet MS" w:eastAsia="Calibri" w:hAnsi="Trebuchet MS" w:cs="Arial"/>
          <w:b/>
          <w:sz w:val="24"/>
          <w:szCs w:val="24"/>
          <w:lang w:val="es-ES_tradnl"/>
        </w:rPr>
        <w:t>/2021</w:t>
      </w:r>
      <w:r w:rsidRPr="00E52995">
        <w:rPr>
          <w:rFonts w:ascii="Trebuchet MS" w:eastAsia="Calibri" w:hAnsi="Trebuchet MS" w:cs="Arial"/>
          <w:sz w:val="24"/>
          <w:szCs w:val="24"/>
          <w:lang w:val="es-ES_tradnl"/>
        </w:rPr>
        <w:t>. Asimismo, se amplió el plazo para resolver sobre la admisión o desechamiento de la denuncia; además, se ordenó la realización de la diligencia de verificación de existencia y contenido de varias ligas de internet</w:t>
      </w:r>
      <w:r>
        <w:rPr>
          <w:rFonts w:ascii="Trebuchet MS" w:eastAsia="Calibri" w:hAnsi="Trebuchet MS" w:cs="Arial"/>
          <w:sz w:val="24"/>
          <w:szCs w:val="24"/>
          <w:lang w:val="es-ES_tradnl"/>
        </w:rPr>
        <w:t>, un disco compacto, así como un requerimiento a la Secretaría de Salud</w:t>
      </w:r>
      <w:r w:rsidRPr="00E52995">
        <w:rPr>
          <w:rFonts w:ascii="Trebuchet MS" w:eastAsia="Calibri" w:hAnsi="Trebuchet MS" w:cs="Arial"/>
          <w:sz w:val="24"/>
          <w:szCs w:val="24"/>
          <w:lang w:val="es-ES_tradnl"/>
        </w:rPr>
        <w:t xml:space="preserve">. </w:t>
      </w:r>
    </w:p>
    <w:p w14:paraId="66C91263" w14:textId="77777777" w:rsidR="00E52995" w:rsidRPr="00E52995" w:rsidRDefault="00E52995" w:rsidP="00E52995">
      <w:pPr>
        <w:spacing w:after="0" w:line="276" w:lineRule="auto"/>
        <w:jc w:val="both"/>
        <w:rPr>
          <w:rFonts w:ascii="Trebuchet MS" w:eastAsia="Calibri" w:hAnsi="Trebuchet MS" w:cs="Arial"/>
          <w:sz w:val="24"/>
          <w:szCs w:val="24"/>
        </w:rPr>
      </w:pPr>
    </w:p>
    <w:p w14:paraId="4AD35886" w14:textId="0A5DC311" w:rsidR="00E52995" w:rsidRPr="00E52995" w:rsidRDefault="00E52995" w:rsidP="00E52995">
      <w:pPr>
        <w:spacing w:after="0" w:line="276" w:lineRule="auto"/>
        <w:jc w:val="both"/>
        <w:rPr>
          <w:rFonts w:ascii="Trebuchet MS" w:eastAsia="Calibri" w:hAnsi="Trebuchet MS" w:cs="Arial"/>
          <w:sz w:val="24"/>
          <w:szCs w:val="24"/>
          <w:lang w:val="es-ES_tradnl"/>
        </w:rPr>
      </w:pPr>
      <w:r w:rsidRPr="00E52995">
        <w:rPr>
          <w:rFonts w:ascii="Trebuchet MS" w:eastAsia="Calibri" w:hAnsi="Trebuchet MS" w:cs="Arial"/>
          <w:b/>
          <w:sz w:val="24"/>
          <w:szCs w:val="24"/>
          <w:lang w:val="es-ES_tradnl"/>
        </w:rPr>
        <w:t xml:space="preserve">3. Acta circunstanciada. </w:t>
      </w:r>
      <w:r>
        <w:rPr>
          <w:rFonts w:ascii="Trebuchet MS" w:eastAsia="Calibri" w:hAnsi="Trebuchet MS" w:cs="Arial"/>
          <w:sz w:val="24"/>
          <w:szCs w:val="24"/>
          <w:lang w:val="es-ES_tradnl"/>
        </w:rPr>
        <w:t>E</w:t>
      </w:r>
      <w:r w:rsidRPr="00E52995">
        <w:rPr>
          <w:rFonts w:ascii="Trebuchet MS" w:eastAsia="Calibri" w:hAnsi="Trebuchet MS" w:cs="Arial"/>
          <w:sz w:val="24"/>
          <w:szCs w:val="24"/>
          <w:lang w:val="es-ES_tradnl"/>
        </w:rPr>
        <w:t xml:space="preserve">l </w:t>
      </w:r>
      <w:r>
        <w:rPr>
          <w:rFonts w:ascii="Trebuchet MS" w:eastAsia="Calibri" w:hAnsi="Trebuchet MS" w:cs="Arial"/>
          <w:sz w:val="24"/>
          <w:szCs w:val="24"/>
          <w:lang w:val="es-ES_tradnl"/>
        </w:rPr>
        <w:t>diez de mayo</w:t>
      </w:r>
      <w:r w:rsidRPr="00E52995">
        <w:rPr>
          <w:rFonts w:ascii="Trebuchet MS" w:eastAsia="Calibri" w:hAnsi="Trebuchet MS" w:cs="Arial"/>
          <w:sz w:val="24"/>
          <w:szCs w:val="24"/>
          <w:lang w:val="es-ES_tradnl"/>
        </w:rPr>
        <w:t>, se elaboró el acta circunstanciada con número de expediente IEPC-OE/</w:t>
      </w:r>
      <w:r>
        <w:rPr>
          <w:rFonts w:ascii="Trebuchet MS" w:eastAsia="Calibri" w:hAnsi="Trebuchet MS" w:cs="Arial"/>
          <w:sz w:val="24"/>
          <w:szCs w:val="24"/>
          <w:lang w:val="es-ES_tradnl"/>
        </w:rPr>
        <w:t>296</w:t>
      </w:r>
      <w:r w:rsidRPr="00E52995">
        <w:rPr>
          <w:rFonts w:ascii="Trebuchet MS" w:eastAsia="Calibri" w:hAnsi="Trebuchet MS" w:cs="Arial"/>
          <w:sz w:val="24"/>
          <w:szCs w:val="24"/>
          <w:lang w:val="es-ES_tradnl"/>
        </w:rPr>
        <w:t xml:space="preserve">/2021, mediante la cual personal de la Oficialía Electoral debidamente investido de fe pública electoral y legalmente facultado para </w:t>
      </w:r>
      <w:r w:rsidRPr="00E52995">
        <w:rPr>
          <w:rFonts w:ascii="Trebuchet MS" w:eastAsia="Calibri" w:hAnsi="Trebuchet MS" w:cs="Arial"/>
          <w:sz w:val="24"/>
          <w:szCs w:val="24"/>
          <w:lang w:val="es-ES_tradnl"/>
        </w:rPr>
        <w:lastRenderedPageBreak/>
        <w:t>el ejercicio de dicha función, verificó la existencia y contenido de las páginas de internet.</w:t>
      </w:r>
    </w:p>
    <w:p w14:paraId="28F7F07C" w14:textId="77777777" w:rsidR="00E52995" w:rsidRPr="00E52995" w:rsidRDefault="00E52995" w:rsidP="00E52995">
      <w:pPr>
        <w:spacing w:after="0" w:line="276" w:lineRule="auto"/>
        <w:jc w:val="both"/>
        <w:rPr>
          <w:rFonts w:ascii="Trebuchet MS" w:eastAsia="Calibri" w:hAnsi="Trebuchet MS" w:cs="Arial"/>
          <w:sz w:val="24"/>
          <w:szCs w:val="24"/>
          <w:lang w:val="es-ES_tradnl"/>
        </w:rPr>
      </w:pPr>
    </w:p>
    <w:p w14:paraId="2D88E2AF" w14:textId="453247CD" w:rsidR="007F2567" w:rsidRDefault="00E52995" w:rsidP="00E52995">
      <w:pPr>
        <w:spacing w:after="0" w:line="276" w:lineRule="auto"/>
        <w:jc w:val="both"/>
        <w:rPr>
          <w:rFonts w:ascii="Trebuchet MS" w:eastAsia="Times New Roman" w:hAnsi="Trebuchet MS" w:cs="Arial"/>
          <w:sz w:val="24"/>
          <w:szCs w:val="24"/>
          <w:lang w:eastAsia="es-ES"/>
        </w:rPr>
      </w:pPr>
      <w:r w:rsidRPr="00E52995">
        <w:rPr>
          <w:rFonts w:ascii="Trebuchet MS" w:eastAsia="Calibri" w:hAnsi="Trebuchet MS" w:cs="Arial"/>
          <w:b/>
          <w:color w:val="000000"/>
          <w:sz w:val="24"/>
          <w:szCs w:val="24"/>
          <w:lang w:val="es-ES_tradnl"/>
        </w:rPr>
        <w:t xml:space="preserve">4. </w:t>
      </w:r>
      <w:r w:rsidR="007F2567">
        <w:rPr>
          <w:rFonts w:ascii="Trebuchet MS" w:eastAsia="Calibri" w:hAnsi="Trebuchet MS" w:cs="Arial"/>
          <w:b/>
          <w:color w:val="000000"/>
          <w:sz w:val="24"/>
          <w:szCs w:val="24"/>
          <w:lang w:val="es-ES_tradnl"/>
        </w:rPr>
        <w:t xml:space="preserve">Acuerdo se recibe oficio, se ordena practica de diligencias. </w:t>
      </w:r>
      <w:r w:rsidR="007F2567" w:rsidRPr="007F2567">
        <w:rPr>
          <w:rFonts w:ascii="Trebuchet MS" w:eastAsia="Calibri" w:hAnsi="Trebuchet MS" w:cs="Arial"/>
          <w:bCs/>
          <w:color w:val="000000"/>
          <w:sz w:val="24"/>
          <w:szCs w:val="24"/>
          <w:lang w:val="es-ES_tradnl"/>
        </w:rPr>
        <w:t>El doce de mayo</w:t>
      </w:r>
      <w:r w:rsidR="007F2567">
        <w:rPr>
          <w:rFonts w:ascii="Trebuchet MS" w:eastAsia="Calibri" w:hAnsi="Trebuchet MS" w:cs="Arial"/>
          <w:b/>
          <w:color w:val="000000"/>
          <w:sz w:val="24"/>
          <w:szCs w:val="24"/>
          <w:lang w:val="es-ES_tradnl"/>
        </w:rPr>
        <w:t xml:space="preserve">, </w:t>
      </w:r>
      <w:r w:rsidR="007F2567" w:rsidRPr="007F2567">
        <w:rPr>
          <w:rFonts w:ascii="Trebuchet MS" w:eastAsia="Calibri" w:hAnsi="Trebuchet MS" w:cs="Arial"/>
          <w:bCs/>
          <w:color w:val="000000"/>
          <w:sz w:val="24"/>
          <w:szCs w:val="24"/>
          <w:lang w:val="es-ES_tradnl"/>
        </w:rPr>
        <w:t>la Secretaría Ejecutiva, emitió</w:t>
      </w:r>
      <w:r w:rsidR="007F2567">
        <w:rPr>
          <w:rFonts w:ascii="Trebuchet MS" w:eastAsia="Calibri" w:hAnsi="Trebuchet MS" w:cs="Arial"/>
          <w:bCs/>
          <w:color w:val="000000"/>
          <w:sz w:val="24"/>
          <w:szCs w:val="24"/>
          <w:lang w:val="es-ES_tradnl"/>
        </w:rPr>
        <w:t xml:space="preserve"> un acuerdo administrativo en el que tiene por recibido el oficio </w:t>
      </w:r>
      <w:r w:rsidR="007F2567" w:rsidRPr="007F2567">
        <w:rPr>
          <w:rFonts w:ascii="Trebuchet MS" w:eastAsia="Times New Roman" w:hAnsi="Trebuchet MS" w:cs="Times New Roman"/>
          <w:sz w:val="24"/>
          <w:szCs w:val="24"/>
          <w:lang w:val="es-ES" w:eastAsia="es-ES"/>
        </w:rPr>
        <w:t>número SSJ/DGAJELT/2021, signado por la maestra María Abril Ortiz Gómez</w:t>
      </w:r>
      <w:r w:rsidR="007F2567" w:rsidRPr="007F2567">
        <w:rPr>
          <w:rFonts w:ascii="Trebuchet MS" w:eastAsia="Times New Roman" w:hAnsi="Trebuchet MS" w:cs="Arial"/>
          <w:sz w:val="24"/>
          <w:szCs w:val="24"/>
          <w:lang w:eastAsia="es-ES"/>
        </w:rPr>
        <w:t>, en su carácter de Directora General de Asuntos Jurídicos Estudios Legislativos y de Transparencia de la Secretaria de Salud Jalisco</w:t>
      </w:r>
      <w:r w:rsidR="007F2567">
        <w:rPr>
          <w:rFonts w:ascii="Trebuchet MS" w:eastAsia="Times New Roman" w:hAnsi="Trebuchet MS" w:cs="Arial"/>
          <w:sz w:val="24"/>
          <w:szCs w:val="24"/>
          <w:lang w:eastAsia="es-ES"/>
        </w:rPr>
        <w:t xml:space="preserve"> y cumpliendo el requerimiento formulado a la Secretaria de Salud, así mismo se ordenó llevar a cabo nueva diligencia de investigación.</w:t>
      </w:r>
    </w:p>
    <w:p w14:paraId="30746433" w14:textId="77777777" w:rsidR="007F2567" w:rsidRDefault="007F2567" w:rsidP="00E52995">
      <w:pPr>
        <w:spacing w:after="0" w:line="276" w:lineRule="auto"/>
        <w:jc w:val="both"/>
        <w:rPr>
          <w:rFonts w:ascii="Trebuchet MS" w:eastAsia="Times New Roman" w:hAnsi="Trebuchet MS" w:cs="Arial"/>
          <w:sz w:val="24"/>
          <w:szCs w:val="24"/>
          <w:lang w:eastAsia="es-ES"/>
        </w:rPr>
      </w:pPr>
    </w:p>
    <w:p w14:paraId="20D5E1B6" w14:textId="295C0F77" w:rsidR="007F2567" w:rsidRDefault="007F2567" w:rsidP="00E52995">
      <w:pPr>
        <w:spacing w:after="0" w:line="276" w:lineRule="auto"/>
        <w:jc w:val="both"/>
        <w:rPr>
          <w:rFonts w:ascii="Trebuchet MS" w:eastAsia="Calibri" w:hAnsi="Trebuchet MS" w:cs="Arial"/>
          <w:b/>
          <w:color w:val="000000"/>
          <w:sz w:val="24"/>
          <w:szCs w:val="24"/>
          <w:lang w:val="es-ES_tradnl"/>
        </w:rPr>
      </w:pPr>
      <w:r w:rsidRPr="007F2567">
        <w:rPr>
          <w:rFonts w:ascii="Trebuchet MS" w:eastAsia="Times New Roman" w:hAnsi="Trebuchet MS" w:cs="Arial"/>
          <w:b/>
          <w:bCs/>
          <w:sz w:val="24"/>
          <w:szCs w:val="24"/>
          <w:lang w:eastAsia="es-ES"/>
        </w:rPr>
        <w:t>5. Acuerdo se recibe oficio, previo a.</w:t>
      </w:r>
      <w:r>
        <w:rPr>
          <w:rFonts w:ascii="Trebuchet MS" w:eastAsia="Times New Roman" w:hAnsi="Trebuchet MS" w:cs="Arial"/>
          <w:sz w:val="24"/>
          <w:szCs w:val="24"/>
          <w:lang w:eastAsia="es-ES"/>
        </w:rPr>
        <w:t xml:space="preserve"> El veinte de mayo, la Secretaría Ejecutiva de este Instituto, dictó un acuerdo administrativo en el que tiene por recibido el oficio</w:t>
      </w:r>
      <w:r w:rsidRPr="007F2567">
        <w:rPr>
          <w:rFonts w:ascii="Trebuchet MS" w:eastAsia="Times New Roman" w:hAnsi="Trebuchet MS" w:cs="Times New Roman"/>
          <w:sz w:val="24"/>
          <w:szCs w:val="24"/>
          <w:lang w:val="es-ES" w:eastAsia="es-ES"/>
        </w:rPr>
        <w:t xml:space="preserve"> oficio SSJ/DGA/DRH/CC/OPE/284/2021 signado por la licenciada Alicia Sánchez Cuellar, en su carácter de Directora General de Recursos Humanos O.P.D. Servicios de Salud Jalisco</w:t>
      </w:r>
      <w:r>
        <w:rPr>
          <w:rFonts w:ascii="Trebuchet MS" w:eastAsia="Times New Roman" w:hAnsi="Trebuchet MS" w:cs="Times New Roman"/>
          <w:sz w:val="24"/>
          <w:szCs w:val="24"/>
          <w:lang w:val="es-ES" w:eastAsia="es-ES"/>
        </w:rPr>
        <w:t>, y se le tuvo dando cumplimiento al requerimiento formulado mediante el acuerdo que antecede, asimismo, se ordenó dar vista y requerir al denunciante a efecto</w:t>
      </w:r>
      <w:r>
        <w:rPr>
          <w:rFonts w:ascii="Trebuchet MS" w:eastAsia="Times New Roman" w:hAnsi="Trebuchet MS" w:cs="Arial"/>
          <w:sz w:val="24"/>
          <w:szCs w:val="24"/>
          <w:lang w:eastAsia="es-ES"/>
        </w:rPr>
        <w:t xml:space="preserve"> de señalar domicilio donde pudiera ser emplazado el ciudadano  José Antonio González</w:t>
      </w:r>
      <w:r>
        <w:rPr>
          <w:rFonts w:ascii="Trebuchet MS" w:eastAsia="Calibri" w:hAnsi="Trebuchet MS" w:cs="Arial"/>
          <w:b/>
          <w:color w:val="000000"/>
          <w:sz w:val="24"/>
          <w:szCs w:val="24"/>
          <w:lang w:val="es-ES_tradnl"/>
        </w:rPr>
        <w:t>.</w:t>
      </w:r>
    </w:p>
    <w:p w14:paraId="796F8B6F" w14:textId="77777777" w:rsidR="007F2567" w:rsidRDefault="007F2567" w:rsidP="00E52995">
      <w:pPr>
        <w:spacing w:after="0" w:line="276" w:lineRule="auto"/>
        <w:jc w:val="both"/>
        <w:rPr>
          <w:rFonts w:ascii="Trebuchet MS" w:eastAsia="Calibri" w:hAnsi="Trebuchet MS" w:cs="Arial"/>
          <w:b/>
          <w:color w:val="000000"/>
          <w:sz w:val="24"/>
          <w:szCs w:val="24"/>
          <w:lang w:val="es-ES_tradnl"/>
        </w:rPr>
      </w:pPr>
    </w:p>
    <w:p w14:paraId="4AD19CCA" w14:textId="77AD69AA" w:rsidR="00E52995" w:rsidRPr="00E52995" w:rsidRDefault="005E2583" w:rsidP="00E52995">
      <w:pPr>
        <w:spacing w:after="0" w:line="276" w:lineRule="auto"/>
        <w:jc w:val="both"/>
        <w:rPr>
          <w:rFonts w:ascii="Trebuchet MS" w:eastAsia="Calibri" w:hAnsi="Trebuchet MS" w:cs="Arial"/>
          <w:color w:val="000000"/>
          <w:sz w:val="24"/>
          <w:szCs w:val="24"/>
          <w:lang w:val="es-ES_tradnl"/>
        </w:rPr>
      </w:pPr>
      <w:r>
        <w:rPr>
          <w:rFonts w:ascii="Trebuchet MS" w:eastAsia="Calibri" w:hAnsi="Trebuchet MS" w:cs="Arial"/>
          <w:b/>
          <w:sz w:val="24"/>
          <w:szCs w:val="24"/>
          <w:lang w:val="es-ES_tradnl"/>
        </w:rPr>
        <w:t xml:space="preserve">6. </w:t>
      </w:r>
      <w:r w:rsidR="00E52995" w:rsidRPr="00E52995">
        <w:rPr>
          <w:rFonts w:ascii="Trebuchet MS" w:eastAsia="Calibri" w:hAnsi="Trebuchet MS" w:cs="Arial"/>
          <w:b/>
          <w:sz w:val="24"/>
          <w:szCs w:val="24"/>
          <w:lang w:val="es-ES_tradnl"/>
        </w:rPr>
        <w:t>Acuerdo</w:t>
      </w:r>
      <w:r w:rsidR="007F2567">
        <w:rPr>
          <w:rFonts w:ascii="Trebuchet MS" w:eastAsia="Calibri" w:hAnsi="Trebuchet MS" w:cs="Arial"/>
          <w:b/>
          <w:sz w:val="24"/>
          <w:szCs w:val="24"/>
          <w:lang w:val="es-ES_tradnl"/>
        </w:rPr>
        <w:t xml:space="preserve"> se recibe escrito, cumple requerimiento, se </w:t>
      </w:r>
      <w:r w:rsidR="00E52995" w:rsidRPr="00E52995">
        <w:rPr>
          <w:rFonts w:ascii="Trebuchet MS" w:eastAsia="Calibri" w:hAnsi="Trebuchet MS" w:cs="Arial"/>
          <w:b/>
          <w:sz w:val="24"/>
          <w:szCs w:val="24"/>
          <w:lang w:val="es-ES_tradnl"/>
        </w:rPr>
        <w:t>admi</w:t>
      </w:r>
      <w:r w:rsidR="007F2567">
        <w:rPr>
          <w:rFonts w:ascii="Trebuchet MS" w:eastAsia="Calibri" w:hAnsi="Trebuchet MS" w:cs="Arial"/>
          <w:b/>
          <w:sz w:val="24"/>
          <w:szCs w:val="24"/>
          <w:lang w:val="es-ES_tradnl"/>
        </w:rPr>
        <w:t>te</w:t>
      </w:r>
      <w:r w:rsidR="00E52995" w:rsidRPr="00E52995">
        <w:rPr>
          <w:rFonts w:ascii="Trebuchet MS" w:eastAsia="Calibri" w:hAnsi="Trebuchet MS" w:cs="Arial"/>
          <w:b/>
          <w:sz w:val="24"/>
          <w:szCs w:val="24"/>
          <w:lang w:val="es-ES_tradnl"/>
        </w:rPr>
        <w:t xml:space="preserve"> a trámite.</w:t>
      </w:r>
      <w:r w:rsidR="00E52995" w:rsidRPr="00E52995">
        <w:rPr>
          <w:rFonts w:ascii="Trebuchet MS" w:eastAsia="Calibri" w:hAnsi="Trebuchet MS" w:cs="Arial"/>
          <w:sz w:val="24"/>
          <w:szCs w:val="24"/>
          <w:lang w:val="es-ES_tradnl"/>
        </w:rPr>
        <w:t xml:space="preserve"> El </w:t>
      </w:r>
      <w:r w:rsidR="00F00BB8">
        <w:rPr>
          <w:rFonts w:ascii="Trebuchet MS" w:eastAsia="Calibri" w:hAnsi="Trebuchet MS" w:cs="Arial"/>
          <w:sz w:val="24"/>
          <w:szCs w:val="24"/>
          <w:lang w:val="es-ES_tradnl"/>
        </w:rPr>
        <w:t>treinta y uno</w:t>
      </w:r>
      <w:r w:rsidR="00E52995" w:rsidRPr="00E52995">
        <w:rPr>
          <w:rFonts w:ascii="Trebuchet MS" w:eastAsia="Calibri" w:hAnsi="Trebuchet MS" w:cs="Arial"/>
          <w:sz w:val="24"/>
          <w:szCs w:val="24"/>
          <w:lang w:val="es-ES_tradnl"/>
        </w:rPr>
        <w:t xml:space="preserve"> de mayo</w:t>
      </w:r>
      <w:r w:rsidR="007F2567">
        <w:rPr>
          <w:rFonts w:ascii="Trebuchet MS" w:eastAsia="Calibri" w:hAnsi="Trebuchet MS" w:cs="Arial"/>
          <w:sz w:val="24"/>
          <w:szCs w:val="24"/>
          <w:lang w:val="es-ES_tradnl"/>
        </w:rPr>
        <w:t>,</w:t>
      </w:r>
      <w:r w:rsidR="00E52995" w:rsidRPr="00E52995">
        <w:rPr>
          <w:rFonts w:ascii="Trebuchet MS" w:eastAsia="Calibri" w:hAnsi="Trebuchet MS" w:cs="Arial"/>
          <w:sz w:val="24"/>
          <w:szCs w:val="24"/>
          <w:lang w:val="es-ES_tradnl"/>
        </w:rPr>
        <w:t xml:space="preserve"> la autoridad instructora dictó el acuerdo en el</w:t>
      </w:r>
      <w:r w:rsidR="007F2567">
        <w:rPr>
          <w:rFonts w:ascii="Trebuchet MS" w:eastAsia="Calibri" w:hAnsi="Trebuchet MS" w:cs="Arial"/>
          <w:sz w:val="24"/>
          <w:szCs w:val="24"/>
          <w:lang w:val="es-ES_tradnl"/>
        </w:rPr>
        <w:t xml:space="preserve"> que tiene por recibido el escrito signado por el denunciante y se le tiene dando cumplimiento al requerimiento formulado en autos, </w:t>
      </w:r>
      <w:r w:rsidR="00EC6EA4">
        <w:rPr>
          <w:rFonts w:ascii="Trebuchet MS" w:eastAsia="Calibri" w:hAnsi="Trebuchet MS" w:cs="Arial"/>
          <w:sz w:val="24"/>
          <w:szCs w:val="24"/>
          <w:lang w:val="es-ES_tradnl"/>
        </w:rPr>
        <w:t xml:space="preserve">asimismo, </w:t>
      </w:r>
      <w:r w:rsidR="00EC6EA4" w:rsidRPr="00E52995">
        <w:rPr>
          <w:rFonts w:ascii="Trebuchet MS" w:eastAsia="Calibri" w:hAnsi="Trebuchet MS" w:cs="Arial"/>
          <w:sz w:val="24"/>
          <w:szCs w:val="24"/>
          <w:lang w:val="es-ES_tradnl"/>
        </w:rPr>
        <w:t>se</w:t>
      </w:r>
      <w:r w:rsidR="00E52995" w:rsidRPr="00E52995">
        <w:rPr>
          <w:rFonts w:ascii="Trebuchet MS" w:eastAsia="Calibri" w:hAnsi="Trebuchet MS" w:cs="Arial"/>
          <w:sz w:val="24"/>
          <w:szCs w:val="24"/>
          <w:lang w:val="es-ES_tradnl"/>
        </w:rPr>
        <w:t xml:space="preserve"> admitió a trámite la denuncia formulada. </w:t>
      </w:r>
    </w:p>
    <w:p w14:paraId="6678BFC1" w14:textId="77777777" w:rsidR="00E52995" w:rsidRPr="00E52995" w:rsidRDefault="00E52995" w:rsidP="00E52995">
      <w:pPr>
        <w:spacing w:after="0" w:line="276" w:lineRule="auto"/>
        <w:jc w:val="both"/>
        <w:rPr>
          <w:rFonts w:ascii="Trebuchet MS" w:eastAsia="Calibri" w:hAnsi="Trebuchet MS" w:cs="Arial"/>
          <w:sz w:val="24"/>
          <w:szCs w:val="24"/>
          <w:lang w:val="es-ES_tradnl"/>
        </w:rPr>
      </w:pPr>
    </w:p>
    <w:p w14:paraId="41614F2A" w14:textId="78CFF10E" w:rsidR="00E52995" w:rsidRPr="00E52995" w:rsidRDefault="005E2583" w:rsidP="00E52995">
      <w:pPr>
        <w:spacing w:after="0" w:line="276" w:lineRule="auto"/>
        <w:jc w:val="both"/>
        <w:rPr>
          <w:rFonts w:ascii="Trebuchet MS" w:eastAsia="Calibri" w:hAnsi="Trebuchet MS" w:cs="Arial"/>
          <w:sz w:val="24"/>
          <w:szCs w:val="24"/>
          <w:lang w:val="es-ES_tradnl"/>
        </w:rPr>
      </w:pPr>
      <w:r>
        <w:rPr>
          <w:rFonts w:ascii="Trebuchet MS" w:eastAsia="Calibri" w:hAnsi="Trebuchet MS" w:cs="Arial"/>
          <w:b/>
          <w:sz w:val="24"/>
          <w:szCs w:val="24"/>
          <w:lang w:val="es-ES_tradnl"/>
        </w:rPr>
        <w:t>7</w:t>
      </w:r>
      <w:r w:rsidR="00E52995" w:rsidRPr="00E52995">
        <w:rPr>
          <w:rFonts w:ascii="Trebuchet MS" w:eastAsia="Calibri" w:hAnsi="Trebuchet MS" w:cs="Arial"/>
          <w:b/>
          <w:sz w:val="24"/>
          <w:szCs w:val="24"/>
          <w:lang w:val="es-ES_tradnl"/>
        </w:rPr>
        <w:t>. Proyecto de medida cautelar y remisión de constancias.</w:t>
      </w:r>
      <w:r w:rsidR="00E52995" w:rsidRPr="00E52995">
        <w:rPr>
          <w:rFonts w:ascii="Trebuchet MS" w:eastAsia="Calibri" w:hAnsi="Trebuchet MS" w:cs="Arial"/>
          <w:sz w:val="24"/>
          <w:szCs w:val="24"/>
          <w:lang w:val="es-ES_tradnl"/>
        </w:rPr>
        <w:t xml:space="preserve"> Mediante memorándum </w:t>
      </w:r>
      <w:r w:rsidR="003273B9">
        <w:rPr>
          <w:rFonts w:ascii="Trebuchet MS" w:eastAsia="Calibri" w:hAnsi="Trebuchet MS" w:cs="Arial"/>
          <w:sz w:val="24"/>
          <w:szCs w:val="24"/>
          <w:lang w:val="es-ES_tradnl"/>
        </w:rPr>
        <w:t>165</w:t>
      </w:r>
      <w:r w:rsidR="00E52995" w:rsidRPr="00E52995">
        <w:rPr>
          <w:rFonts w:ascii="Trebuchet MS" w:eastAsia="Calibri" w:hAnsi="Trebuchet MS" w:cs="Arial"/>
          <w:sz w:val="24"/>
          <w:szCs w:val="24"/>
          <w:lang w:val="es-ES_tradnl"/>
        </w:rPr>
        <w:t xml:space="preserve">/2021 notificado el </w:t>
      </w:r>
      <w:r w:rsidR="003273B9">
        <w:rPr>
          <w:rFonts w:ascii="Trebuchet MS" w:eastAsia="Calibri" w:hAnsi="Trebuchet MS" w:cs="Arial"/>
          <w:sz w:val="24"/>
          <w:szCs w:val="24"/>
          <w:lang w:val="es-ES_tradnl"/>
        </w:rPr>
        <w:t>03</w:t>
      </w:r>
      <w:r w:rsidR="00E52995" w:rsidRPr="00E52995">
        <w:rPr>
          <w:rFonts w:ascii="Trebuchet MS" w:eastAsia="Calibri" w:hAnsi="Trebuchet MS" w:cs="Arial"/>
          <w:sz w:val="24"/>
          <w:szCs w:val="24"/>
          <w:lang w:val="es-ES_tradnl"/>
        </w:rPr>
        <w:t xml:space="preserve"> de </w:t>
      </w:r>
      <w:r w:rsidR="0014424E">
        <w:rPr>
          <w:rFonts w:ascii="Trebuchet MS" w:eastAsia="Calibri" w:hAnsi="Trebuchet MS" w:cs="Arial"/>
          <w:sz w:val="24"/>
          <w:szCs w:val="24"/>
          <w:lang w:val="es-ES_tradnl"/>
        </w:rPr>
        <w:t>junio</w:t>
      </w:r>
      <w:r w:rsidR="00E52995" w:rsidRPr="00E52995">
        <w:rPr>
          <w:rFonts w:ascii="Trebuchet MS" w:eastAsia="Calibri" w:hAnsi="Trebuchet MS" w:cs="Arial"/>
          <w:sz w:val="24"/>
          <w:szCs w:val="24"/>
          <w:lang w:val="es-ES_tradnl"/>
        </w:rPr>
        <w:t xml:space="preserve">, la Secretaría Ejecutiva del Instituto, hizo del conocimiento de la </w:t>
      </w:r>
      <w:r w:rsidR="00E52995" w:rsidRPr="00E52995">
        <w:rPr>
          <w:rFonts w:ascii="Trebuchet MS" w:eastAsia="Calibri" w:hAnsi="Trebuchet MS" w:cs="Arial"/>
          <w:sz w:val="24"/>
          <w:szCs w:val="24"/>
          <w:lang w:val="es-ES_tradnl" w:eastAsia="es-ES"/>
        </w:rPr>
        <w:t>Comisión de Quejas y Denuncias de este Instituto</w:t>
      </w:r>
      <w:r w:rsidR="00E52995" w:rsidRPr="00E52995">
        <w:rPr>
          <w:rFonts w:ascii="Trebuchet MS" w:eastAsia="Calibri" w:hAnsi="Trebuchet MS" w:cs="Times New Roman"/>
          <w:sz w:val="24"/>
          <w:szCs w:val="24"/>
          <w:vertAlign w:val="superscript"/>
          <w:lang w:val="es-ES_tradnl" w:eastAsia="es-ES"/>
        </w:rPr>
        <w:footnoteReference w:id="3"/>
      </w:r>
      <w:r w:rsidR="00E52995" w:rsidRPr="00E52995">
        <w:rPr>
          <w:rFonts w:ascii="Trebuchet MS" w:eastAsia="Calibri" w:hAnsi="Trebuchet MS" w:cs="Arial"/>
          <w:sz w:val="24"/>
          <w:szCs w:val="24"/>
          <w:lang w:val="es-ES_tradnl" w:eastAsia="es-ES"/>
        </w:rPr>
        <w:t>,</w:t>
      </w:r>
      <w:r w:rsidR="00E52995" w:rsidRPr="00E52995">
        <w:rPr>
          <w:rFonts w:ascii="Trebuchet MS" w:eastAsia="Calibri" w:hAnsi="Trebuchet MS" w:cs="Arial"/>
          <w:sz w:val="24"/>
          <w:szCs w:val="24"/>
          <w:lang w:val="es-ES_tradnl"/>
        </w:rPr>
        <w:t xml:space="preserve"> el contenido del acuerdo citado en el resultando que antecede y remitió copias de las constancias que integran el expediente PSE-QUEJA-</w:t>
      </w:r>
      <w:r w:rsidR="007F2567">
        <w:rPr>
          <w:rFonts w:ascii="Trebuchet MS" w:eastAsia="Calibri" w:hAnsi="Trebuchet MS" w:cs="Arial"/>
          <w:sz w:val="24"/>
          <w:szCs w:val="24"/>
          <w:lang w:val="es-ES_tradnl"/>
        </w:rPr>
        <w:t>193</w:t>
      </w:r>
      <w:r w:rsidR="00E52995" w:rsidRPr="00E52995">
        <w:rPr>
          <w:rFonts w:ascii="Trebuchet MS" w:eastAsia="Calibri" w:hAnsi="Trebuchet MS" w:cs="Arial"/>
          <w:sz w:val="24"/>
          <w:szCs w:val="24"/>
          <w:lang w:val="es-ES_tradnl"/>
        </w:rPr>
        <w:t>/2021, a efecto de que este órgano colegiado determinara lo conducente sobre la adopción o no de las medida</w:t>
      </w:r>
      <w:bookmarkStart w:id="1" w:name="LPHit5"/>
      <w:bookmarkEnd w:id="1"/>
      <w:r w:rsidR="00E52995" w:rsidRPr="00E52995">
        <w:rPr>
          <w:rFonts w:ascii="Trebuchet MS" w:eastAsia="Calibri" w:hAnsi="Trebuchet MS" w:cs="Arial"/>
          <w:sz w:val="24"/>
          <w:szCs w:val="24"/>
          <w:lang w:val="es-ES_tradnl"/>
        </w:rPr>
        <w:t>s solicitadas por el denunciante.</w:t>
      </w:r>
    </w:p>
    <w:p w14:paraId="4D26E85B" w14:textId="77777777" w:rsidR="00E52995" w:rsidRPr="00E52995" w:rsidRDefault="00E52995" w:rsidP="00E52995">
      <w:pPr>
        <w:spacing w:after="0" w:line="276" w:lineRule="auto"/>
        <w:jc w:val="both"/>
        <w:rPr>
          <w:rFonts w:ascii="Trebuchet MS" w:eastAsia="Calibri" w:hAnsi="Trebuchet MS" w:cs="Arial"/>
          <w:sz w:val="24"/>
          <w:szCs w:val="24"/>
          <w:lang w:val="es-ES_tradnl"/>
        </w:rPr>
      </w:pPr>
    </w:p>
    <w:p w14:paraId="68ACCCB0" w14:textId="77777777" w:rsidR="00E52995" w:rsidRPr="00E52995" w:rsidRDefault="00E52995" w:rsidP="00E52995">
      <w:pPr>
        <w:spacing w:after="0" w:line="276" w:lineRule="auto"/>
        <w:jc w:val="center"/>
        <w:rPr>
          <w:rFonts w:ascii="Trebuchet MS" w:eastAsia="Calibri" w:hAnsi="Trebuchet MS" w:cs="Arial"/>
          <w:b/>
          <w:sz w:val="24"/>
          <w:szCs w:val="24"/>
          <w:lang w:val="es-ES_tradnl"/>
        </w:rPr>
      </w:pPr>
      <w:r w:rsidRPr="00E52995">
        <w:rPr>
          <w:rFonts w:ascii="Trebuchet MS" w:eastAsia="Calibri" w:hAnsi="Trebuchet MS" w:cs="Arial"/>
          <w:b/>
          <w:sz w:val="24"/>
          <w:szCs w:val="24"/>
          <w:lang w:val="es-ES_tradnl"/>
        </w:rPr>
        <w:lastRenderedPageBreak/>
        <w:t>C O N S I D E R A N D O:</w:t>
      </w:r>
    </w:p>
    <w:p w14:paraId="48356FC7" w14:textId="77777777" w:rsidR="00E52995" w:rsidRPr="00E52995" w:rsidRDefault="00E52995" w:rsidP="00E52995">
      <w:pPr>
        <w:spacing w:after="0" w:line="276" w:lineRule="auto"/>
        <w:jc w:val="both"/>
        <w:rPr>
          <w:rFonts w:ascii="Trebuchet MS" w:eastAsia="Times New Roman" w:hAnsi="Trebuchet MS" w:cs="Arial"/>
          <w:sz w:val="24"/>
          <w:szCs w:val="24"/>
          <w:lang w:val="es-ES_tradnl" w:eastAsia="es-ES"/>
        </w:rPr>
      </w:pPr>
    </w:p>
    <w:p w14:paraId="450DF817" w14:textId="77777777" w:rsidR="00E52995" w:rsidRPr="00E52995" w:rsidRDefault="00E52995" w:rsidP="00E52995">
      <w:pPr>
        <w:spacing w:after="0" w:line="276" w:lineRule="auto"/>
        <w:jc w:val="both"/>
        <w:rPr>
          <w:rFonts w:ascii="Trebuchet MS" w:eastAsia="Times New Roman" w:hAnsi="Trebuchet MS" w:cs="Arial"/>
          <w:sz w:val="24"/>
          <w:szCs w:val="24"/>
          <w:lang w:val="es-ES_tradnl" w:eastAsia="es-ES"/>
        </w:rPr>
      </w:pPr>
      <w:r w:rsidRPr="00E52995">
        <w:rPr>
          <w:rFonts w:ascii="Trebuchet MS" w:eastAsia="Times New Roman" w:hAnsi="Trebuchet MS" w:cs="Arial"/>
          <w:b/>
          <w:sz w:val="24"/>
          <w:szCs w:val="24"/>
          <w:lang w:val="es-ES_tradnl" w:eastAsia="es-ES"/>
        </w:rPr>
        <w:t>I. Competencia.</w:t>
      </w:r>
      <w:r w:rsidRPr="00E52995">
        <w:rPr>
          <w:rFonts w:ascii="Trebuchet MS" w:eastAsia="Times New Roman" w:hAnsi="Trebuchet MS" w:cs="Arial"/>
          <w:sz w:val="24"/>
          <w:szCs w:val="24"/>
          <w:lang w:val="es-ES_tradnl" w:eastAsia="es-ES"/>
        </w:rPr>
        <w:t xml:space="preserve"> Al tratarse de un asunto relacionado con </w:t>
      </w:r>
      <w:r w:rsidRPr="00E52995">
        <w:rPr>
          <w:rFonts w:ascii="Trebuchet MS" w:eastAsia="Calibri" w:hAnsi="Trebuchet MS" w:cs="Arial"/>
          <w:sz w:val="24"/>
          <w:szCs w:val="24"/>
        </w:rPr>
        <w:t>con la posible adopción de medidas cautelares,</w:t>
      </w:r>
      <w:r w:rsidRPr="00E52995">
        <w:rPr>
          <w:rFonts w:ascii="Trebuchet MS" w:eastAsia="Times New Roman" w:hAnsi="Trebuchet MS" w:cs="Arial"/>
          <w:sz w:val="24"/>
          <w:szCs w:val="24"/>
          <w:lang w:val="es-ES_tradnl" w:eastAsia="es-ES"/>
        </w:rPr>
        <w:t xml:space="preserve"> la Comisión, es el órgano competente para determinar lo conducente respecto a la adopción de medidas cautelares solicitadas, en términos de lo dispuesto por los artículos 472, párrafo 9, del Código Electoral del Estado de Jalisco;</w:t>
      </w:r>
      <w:r w:rsidRPr="00E52995">
        <w:rPr>
          <w:rFonts w:ascii="Trebuchet MS" w:eastAsia="Times New Roman" w:hAnsi="Trebuchet MS" w:cs="Arial"/>
          <w:sz w:val="24"/>
          <w:szCs w:val="24"/>
          <w:vertAlign w:val="superscript"/>
          <w:lang w:val="es-ES_tradnl" w:eastAsia="es-ES"/>
        </w:rPr>
        <w:footnoteReference w:id="4"/>
      </w:r>
      <w:r w:rsidRPr="00E52995">
        <w:rPr>
          <w:rFonts w:ascii="Trebuchet MS" w:eastAsia="Times New Roman" w:hAnsi="Trebuchet MS" w:cs="Arial"/>
          <w:sz w:val="24"/>
          <w:szCs w:val="24"/>
          <w:lang w:val="es-ES_tradnl" w:eastAsia="es-ES"/>
        </w:rPr>
        <w:t xml:space="preserve"> 45, párrafo 1, fracción III, del Reglamento Interior del Instituto Electoral y de Participación Ciudadana del Estado de Jalisco; 1 y 10, del Reglamento de Quejas y Denuncias del Instituto Electoral y de Participación Ciudadana del Estado de Jalisco.</w:t>
      </w:r>
    </w:p>
    <w:p w14:paraId="43F3592E" w14:textId="77777777" w:rsidR="00E52995" w:rsidRPr="00E52995" w:rsidRDefault="00E52995" w:rsidP="00E52995">
      <w:pPr>
        <w:spacing w:after="0" w:line="276" w:lineRule="auto"/>
        <w:jc w:val="both"/>
        <w:rPr>
          <w:rFonts w:ascii="Trebuchet MS" w:eastAsia="Calibri" w:hAnsi="Trebuchet MS" w:cs="Arial"/>
          <w:sz w:val="24"/>
          <w:szCs w:val="24"/>
          <w:lang w:val="es-ES_tradnl"/>
        </w:rPr>
      </w:pPr>
    </w:p>
    <w:p w14:paraId="69B116D8" w14:textId="77777777" w:rsidR="00E52995" w:rsidRPr="00E52995" w:rsidRDefault="00E52995" w:rsidP="00E52995">
      <w:pPr>
        <w:spacing w:after="0" w:line="276" w:lineRule="auto"/>
        <w:jc w:val="both"/>
        <w:rPr>
          <w:rFonts w:ascii="Trebuchet MS" w:eastAsia="Calibri" w:hAnsi="Trebuchet MS" w:cs="Arial"/>
          <w:color w:val="000000"/>
          <w:sz w:val="24"/>
          <w:szCs w:val="24"/>
          <w:lang w:val="es-ES_tradnl"/>
        </w:rPr>
      </w:pPr>
      <w:r w:rsidRPr="00E52995">
        <w:rPr>
          <w:rFonts w:ascii="Trebuchet MS" w:eastAsia="Times New Roman" w:hAnsi="Trebuchet MS" w:cs="Arial"/>
          <w:b/>
          <w:sz w:val="24"/>
          <w:szCs w:val="24"/>
          <w:lang w:val="es-ES_tradnl" w:eastAsia="es-MX"/>
        </w:rPr>
        <w:t xml:space="preserve">II. </w:t>
      </w:r>
      <w:r w:rsidRPr="00E52995">
        <w:rPr>
          <w:rFonts w:ascii="Trebuchet MS" w:eastAsia="Calibri" w:hAnsi="Trebuchet MS" w:cs="Arial"/>
          <w:b/>
          <w:sz w:val="24"/>
          <w:szCs w:val="24"/>
          <w:lang w:val="es-ES_tradnl"/>
        </w:rPr>
        <w:t>Naturaleza y finalidad de las medidas cautelares.</w:t>
      </w:r>
      <w:r w:rsidRPr="00E52995">
        <w:rPr>
          <w:rFonts w:ascii="Trebuchet MS" w:eastAsia="Calibri" w:hAnsi="Trebuchet MS" w:cs="Arial"/>
          <w:sz w:val="24"/>
          <w:szCs w:val="24"/>
          <w:lang w:val="es-ES_tradnl"/>
        </w:rPr>
        <w:t xml:space="preserve"> De conformidad con lo dispuesto en los artículos 472, párrafo 9, del Código; y 10, del Reglamento de Quejas y Denuncias de este Instituto; l</w:t>
      </w:r>
      <w:r w:rsidRPr="00E52995">
        <w:rPr>
          <w:rFonts w:ascii="Trebuchet MS" w:eastAsia="Calibri" w:hAnsi="Trebuchet MS" w:cs="Arial"/>
          <w:color w:val="000000"/>
          <w:sz w:val="24"/>
          <w:szCs w:val="24"/>
          <w:lang w:val="es-ES_tradnl"/>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49C65434" w14:textId="77777777" w:rsidR="00E52995" w:rsidRPr="00E52995" w:rsidRDefault="00E52995" w:rsidP="00E52995">
      <w:pPr>
        <w:spacing w:after="0" w:line="276" w:lineRule="auto"/>
        <w:jc w:val="both"/>
        <w:rPr>
          <w:rFonts w:ascii="Trebuchet MS" w:eastAsia="Calibri" w:hAnsi="Trebuchet MS" w:cs="Arial"/>
          <w:color w:val="000000"/>
          <w:sz w:val="24"/>
          <w:szCs w:val="24"/>
          <w:lang w:val="es-ES_tradnl"/>
        </w:rPr>
      </w:pPr>
    </w:p>
    <w:p w14:paraId="589932C5" w14:textId="77777777" w:rsidR="00E52995" w:rsidRPr="00E52995" w:rsidRDefault="00E52995" w:rsidP="00E52995">
      <w:pPr>
        <w:spacing w:after="0" w:line="276" w:lineRule="auto"/>
        <w:jc w:val="both"/>
        <w:rPr>
          <w:rFonts w:ascii="Trebuchet MS" w:eastAsia="Calibri" w:hAnsi="Trebuchet MS" w:cs="Arial"/>
          <w:color w:val="000000"/>
          <w:sz w:val="24"/>
          <w:szCs w:val="24"/>
          <w:lang w:val="es-ES_tradnl"/>
        </w:rPr>
      </w:pPr>
      <w:r w:rsidRPr="00E52995">
        <w:rPr>
          <w:rFonts w:ascii="Trebuchet MS" w:eastAsia="Calibri" w:hAnsi="Trebuchet MS" w:cs="Arial"/>
          <w:color w:val="000000"/>
          <w:sz w:val="24"/>
          <w:szCs w:val="24"/>
          <w:lang w:val="es-ES_tradnl"/>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083D8E48" w14:textId="77777777" w:rsidR="00E52995" w:rsidRPr="00E52995" w:rsidRDefault="00E52995" w:rsidP="00E52995">
      <w:pPr>
        <w:spacing w:after="0" w:line="276" w:lineRule="auto"/>
        <w:jc w:val="both"/>
        <w:rPr>
          <w:rFonts w:ascii="Trebuchet MS" w:eastAsia="Calibri" w:hAnsi="Trebuchet MS" w:cs="Arial"/>
          <w:color w:val="000000"/>
          <w:sz w:val="24"/>
          <w:szCs w:val="24"/>
          <w:lang w:val="es-ES_tradnl"/>
        </w:rPr>
      </w:pPr>
    </w:p>
    <w:p w14:paraId="3C88040C" w14:textId="77777777" w:rsidR="00E52995" w:rsidRPr="00E52995" w:rsidRDefault="00E52995" w:rsidP="00E52995">
      <w:pPr>
        <w:spacing w:after="0" w:line="276" w:lineRule="auto"/>
        <w:jc w:val="both"/>
        <w:rPr>
          <w:rFonts w:ascii="Trebuchet MS" w:eastAsia="Calibri" w:hAnsi="Trebuchet MS" w:cs="Arial"/>
          <w:color w:val="000000"/>
          <w:sz w:val="24"/>
          <w:szCs w:val="24"/>
          <w:lang w:val="es-ES_tradnl"/>
        </w:rPr>
      </w:pPr>
      <w:r w:rsidRPr="00E52995">
        <w:rPr>
          <w:rFonts w:ascii="Trebuchet MS" w:eastAsia="Calibri" w:hAnsi="Trebuchet MS" w:cs="Arial"/>
          <w:color w:val="000000"/>
          <w:sz w:val="24"/>
          <w:szCs w:val="24"/>
          <w:lang w:val="es-ES_tradnl"/>
        </w:rPr>
        <w:t>En consecuencia, las medidas cautelares están dirigidas a garantizar la existencia y el restablecimiento del derecho que se considera afectado, cuyo titular estima que puede sufrir algún menoscabo.</w:t>
      </w:r>
    </w:p>
    <w:p w14:paraId="49101A6C" w14:textId="77777777" w:rsidR="00E52995" w:rsidRPr="00E52995" w:rsidRDefault="00E52995" w:rsidP="00E52995">
      <w:pPr>
        <w:spacing w:after="0" w:line="276" w:lineRule="auto"/>
        <w:jc w:val="both"/>
        <w:rPr>
          <w:rFonts w:ascii="Trebuchet MS" w:eastAsia="Calibri" w:hAnsi="Trebuchet MS" w:cs="Arial"/>
          <w:color w:val="000000"/>
          <w:sz w:val="24"/>
          <w:szCs w:val="24"/>
          <w:lang w:val="es-ES_tradnl"/>
        </w:rPr>
      </w:pPr>
    </w:p>
    <w:p w14:paraId="09D287D1" w14:textId="77777777" w:rsidR="00E52995" w:rsidRPr="00E52995" w:rsidRDefault="00E52995" w:rsidP="00E52995">
      <w:pPr>
        <w:spacing w:after="0" w:line="276" w:lineRule="auto"/>
        <w:jc w:val="both"/>
        <w:rPr>
          <w:rFonts w:ascii="Trebuchet MS" w:eastAsia="Calibri" w:hAnsi="Trebuchet MS" w:cs="Arial"/>
          <w:color w:val="000000"/>
          <w:sz w:val="24"/>
          <w:szCs w:val="24"/>
          <w:lang w:val="es-ES_tradnl"/>
        </w:rPr>
      </w:pPr>
      <w:r w:rsidRPr="00E52995">
        <w:rPr>
          <w:rFonts w:ascii="Trebuchet MS" w:eastAsia="Calibri" w:hAnsi="Trebuchet MS" w:cs="Arial"/>
          <w:color w:val="000000"/>
          <w:sz w:val="24"/>
          <w:szCs w:val="24"/>
          <w:lang w:val="es-ES_tradnl"/>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6CB10396" w14:textId="77777777" w:rsidR="00E52995" w:rsidRPr="00E52995" w:rsidRDefault="00E52995" w:rsidP="00E52995">
      <w:pPr>
        <w:spacing w:after="0" w:line="276" w:lineRule="auto"/>
        <w:jc w:val="both"/>
        <w:rPr>
          <w:rFonts w:ascii="Trebuchet MS" w:eastAsia="Calibri" w:hAnsi="Trebuchet MS" w:cs="Arial"/>
          <w:color w:val="000000"/>
          <w:sz w:val="24"/>
          <w:szCs w:val="24"/>
          <w:lang w:val="es-ES_tradnl"/>
        </w:rPr>
      </w:pPr>
    </w:p>
    <w:p w14:paraId="5DE38734" w14:textId="77777777" w:rsidR="00E52995" w:rsidRPr="00E52995" w:rsidRDefault="00E52995" w:rsidP="00E52995">
      <w:pPr>
        <w:spacing w:after="0" w:line="276" w:lineRule="auto"/>
        <w:jc w:val="both"/>
        <w:rPr>
          <w:rFonts w:ascii="Trebuchet MS" w:eastAsia="Calibri" w:hAnsi="Trebuchet MS" w:cs="Arial"/>
          <w:color w:val="000000"/>
          <w:sz w:val="24"/>
          <w:szCs w:val="24"/>
          <w:lang w:val="es-ES_tradnl"/>
        </w:rPr>
      </w:pPr>
      <w:r w:rsidRPr="00E52995">
        <w:rPr>
          <w:rFonts w:ascii="Trebuchet MS" w:eastAsia="Calibri" w:hAnsi="Trebuchet MS" w:cs="Arial"/>
          <w:color w:val="000000"/>
          <w:sz w:val="24"/>
          <w:szCs w:val="24"/>
          <w:lang w:val="es-ES_tradnl"/>
        </w:rPr>
        <w:lastRenderedPageBreak/>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7CC6BD83" w14:textId="77777777" w:rsidR="00E52995" w:rsidRPr="00E52995" w:rsidRDefault="00E52995" w:rsidP="00E52995">
      <w:pPr>
        <w:spacing w:after="0" w:line="276" w:lineRule="auto"/>
        <w:jc w:val="both"/>
        <w:rPr>
          <w:rFonts w:ascii="Trebuchet MS" w:eastAsia="Calibri" w:hAnsi="Trebuchet MS" w:cs="Arial"/>
          <w:color w:val="000000"/>
          <w:sz w:val="24"/>
          <w:szCs w:val="24"/>
          <w:lang w:val="es-ES_tradnl"/>
        </w:rPr>
      </w:pPr>
    </w:p>
    <w:p w14:paraId="6F6152CF" w14:textId="77777777" w:rsidR="00E52995" w:rsidRPr="00E52995" w:rsidRDefault="00E52995" w:rsidP="00E52995">
      <w:pPr>
        <w:spacing w:after="0" w:line="276" w:lineRule="auto"/>
        <w:jc w:val="both"/>
        <w:rPr>
          <w:rFonts w:ascii="Trebuchet MS" w:eastAsia="Calibri" w:hAnsi="Trebuchet MS" w:cs="Arial"/>
          <w:color w:val="000000"/>
          <w:sz w:val="24"/>
          <w:szCs w:val="24"/>
          <w:lang w:val="es-ES_tradnl"/>
        </w:rPr>
      </w:pPr>
      <w:r w:rsidRPr="00E52995">
        <w:rPr>
          <w:rFonts w:ascii="Trebuchet MS" w:eastAsia="Calibri" w:hAnsi="Trebuchet MS" w:cs="Arial"/>
          <w:color w:val="000000"/>
          <w:sz w:val="24"/>
          <w:szCs w:val="24"/>
          <w:lang w:val="es-ES_tradnl"/>
        </w:rPr>
        <w:t>Ahora bien, para que en el dictado de las medidas cautelares se cumpla el principio de legalidad, la fundamentación y motivación deberá ocuparse cuando menos, de los aspectos siguientes:</w:t>
      </w:r>
    </w:p>
    <w:p w14:paraId="03B2B1BC" w14:textId="77777777" w:rsidR="00E52995" w:rsidRPr="00E52995" w:rsidRDefault="00E52995" w:rsidP="00E52995">
      <w:pPr>
        <w:spacing w:after="0" w:line="276" w:lineRule="auto"/>
        <w:jc w:val="both"/>
        <w:rPr>
          <w:rFonts w:ascii="Trebuchet MS" w:eastAsia="Calibri" w:hAnsi="Trebuchet MS" w:cs="Arial"/>
          <w:color w:val="000000"/>
          <w:sz w:val="24"/>
          <w:szCs w:val="24"/>
          <w:lang w:val="es-ES_tradnl"/>
        </w:rPr>
      </w:pPr>
    </w:p>
    <w:p w14:paraId="79592760" w14:textId="77777777" w:rsidR="00E52995" w:rsidRPr="00E52995" w:rsidRDefault="00E52995" w:rsidP="00E52995">
      <w:pPr>
        <w:numPr>
          <w:ilvl w:val="0"/>
          <w:numId w:val="1"/>
        </w:numPr>
        <w:spacing w:after="0" w:line="276" w:lineRule="auto"/>
        <w:ind w:right="618"/>
        <w:jc w:val="both"/>
        <w:rPr>
          <w:rFonts w:ascii="Trebuchet MS" w:eastAsia="Calibri" w:hAnsi="Trebuchet MS" w:cs="Arial"/>
          <w:color w:val="000000"/>
          <w:sz w:val="24"/>
          <w:szCs w:val="24"/>
          <w:lang w:val="es-ES_tradnl"/>
        </w:rPr>
      </w:pPr>
      <w:r w:rsidRPr="00E52995">
        <w:rPr>
          <w:rFonts w:ascii="Trebuchet MS" w:eastAsia="Calibri" w:hAnsi="Trebuchet MS" w:cs="Arial"/>
          <w:color w:val="000000"/>
          <w:sz w:val="24"/>
          <w:szCs w:val="24"/>
          <w:lang w:val="es-ES_tradnl"/>
        </w:rPr>
        <w:t>La probable violación a un derecho, del cual se pide la tutela en el proceso, y,</w:t>
      </w:r>
    </w:p>
    <w:p w14:paraId="6C4882E9" w14:textId="77777777" w:rsidR="00E52995" w:rsidRPr="00E52995" w:rsidRDefault="00E52995" w:rsidP="00E52995">
      <w:pPr>
        <w:numPr>
          <w:ilvl w:val="0"/>
          <w:numId w:val="1"/>
        </w:numPr>
        <w:spacing w:after="0" w:line="276" w:lineRule="auto"/>
        <w:ind w:right="618"/>
        <w:jc w:val="both"/>
        <w:rPr>
          <w:rFonts w:ascii="Trebuchet MS" w:eastAsia="Calibri" w:hAnsi="Trebuchet MS" w:cs="Arial"/>
          <w:color w:val="000000"/>
          <w:sz w:val="24"/>
          <w:szCs w:val="24"/>
          <w:lang w:val="es-ES_tradnl"/>
        </w:rPr>
      </w:pPr>
      <w:r w:rsidRPr="00E52995">
        <w:rPr>
          <w:rFonts w:ascii="Trebuchet MS" w:eastAsia="Calibri" w:hAnsi="Trebuchet MS" w:cs="Arial"/>
          <w:color w:val="000000"/>
          <w:sz w:val="24"/>
          <w:szCs w:val="24"/>
          <w:lang w:val="es-ES_tradnl"/>
        </w:rPr>
        <w:t>El temor fundado de que, mientras llega la tutela jurídica efectiva, desaparezcan las circunstancias de hecho necesarias para alcanzar una decisión sobre el derecho o bien jurídico, cuya restitución se reclama (</w:t>
      </w:r>
      <w:proofErr w:type="spellStart"/>
      <w:r w:rsidRPr="00E52995">
        <w:rPr>
          <w:rFonts w:ascii="Trebuchet MS" w:eastAsia="Calibri" w:hAnsi="Trebuchet MS" w:cs="Arial"/>
          <w:i/>
          <w:color w:val="000000"/>
          <w:sz w:val="24"/>
          <w:szCs w:val="24"/>
          <w:lang w:val="es-ES_tradnl"/>
        </w:rPr>
        <w:t>periculum</w:t>
      </w:r>
      <w:proofErr w:type="spellEnd"/>
      <w:r w:rsidRPr="00E52995">
        <w:rPr>
          <w:rFonts w:ascii="Trebuchet MS" w:eastAsia="Calibri" w:hAnsi="Trebuchet MS" w:cs="Arial"/>
          <w:i/>
          <w:color w:val="000000"/>
          <w:sz w:val="24"/>
          <w:szCs w:val="24"/>
          <w:lang w:val="es-ES_tradnl"/>
        </w:rPr>
        <w:t xml:space="preserve"> in mora</w:t>
      </w:r>
      <w:r w:rsidRPr="00E52995">
        <w:rPr>
          <w:rFonts w:ascii="Trebuchet MS" w:eastAsia="Calibri" w:hAnsi="Trebuchet MS" w:cs="Arial"/>
          <w:color w:val="000000"/>
          <w:sz w:val="24"/>
          <w:szCs w:val="24"/>
          <w:lang w:val="es-ES_tradnl"/>
        </w:rPr>
        <w:t>).</w:t>
      </w:r>
    </w:p>
    <w:p w14:paraId="34D31A5C" w14:textId="77777777" w:rsidR="00E52995" w:rsidRPr="00E52995" w:rsidRDefault="00E52995" w:rsidP="00E52995">
      <w:pPr>
        <w:spacing w:after="0" w:line="276" w:lineRule="auto"/>
        <w:jc w:val="both"/>
        <w:rPr>
          <w:rFonts w:ascii="Trebuchet MS" w:eastAsia="Calibri" w:hAnsi="Trebuchet MS" w:cs="Arial"/>
          <w:color w:val="000000"/>
          <w:sz w:val="24"/>
          <w:szCs w:val="24"/>
          <w:lang w:val="es-ES_tradnl"/>
        </w:rPr>
      </w:pPr>
    </w:p>
    <w:p w14:paraId="21A6FCB0" w14:textId="77777777" w:rsidR="00E52995" w:rsidRPr="00E52995" w:rsidRDefault="00E52995" w:rsidP="00E52995">
      <w:pPr>
        <w:spacing w:after="0" w:line="276" w:lineRule="auto"/>
        <w:jc w:val="both"/>
        <w:rPr>
          <w:rFonts w:ascii="Trebuchet MS" w:eastAsia="Calibri" w:hAnsi="Trebuchet MS" w:cs="Arial"/>
          <w:color w:val="000000"/>
          <w:sz w:val="24"/>
          <w:szCs w:val="24"/>
          <w:lang w:val="es-ES_tradnl"/>
        </w:rPr>
      </w:pPr>
      <w:r w:rsidRPr="00E52995">
        <w:rPr>
          <w:rFonts w:ascii="Trebuchet MS" w:eastAsia="Calibri" w:hAnsi="Trebuchet MS" w:cs="Arial"/>
          <w:color w:val="000000"/>
          <w:sz w:val="24"/>
          <w:szCs w:val="24"/>
          <w:lang w:val="es-ES_tradnl"/>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1E38A76F" w14:textId="77777777" w:rsidR="00E52995" w:rsidRPr="00E52995" w:rsidRDefault="00E52995" w:rsidP="00E52995">
      <w:pPr>
        <w:spacing w:after="0" w:line="276" w:lineRule="auto"/>
        <w:jc w:val="both"/>
        <w:rPr>
          <w:rFonts w:ascii="Trebuchet MS" w:eastAsia="Calibri" w:hAnsi="Trebuchet MS" w:cs="Arial"/>
          <w:color w:val="000000"/>
          <w:sz w:val="24"/>
          <w:szCs w:val="24"/>
          <w:lang w:val="es-ES_tradnl"/>
        </w:rPr>
      </w:pPr>
    </w:p>
    <w:p w14:paraId="7E7C0957" w14:textId="77777777" w:rsidR="00E52995" w:rsidRPr="00E52995" w:rsidRDefault="00E52995" w:rsidP="00E52995">
      <w:pPr>
        <w:spacing w:after="0" w:line="276" w:lineRule="auto"/>
        <w:jc w:val="both"/>
        <w:rPr>
          <w:rFonts w:ascii="Trebuchet MS" w:eastAsia="Calibri" w:hAnsi="Trebuchet MS" w:cs="Arial"/>
          <w:color w:val="000000"/>
          <w:sz w:val="24"/>
          <w:szCs w:val="24"/>
          <w:lang w:val="es-ES_tradnl"/>
        </w:rPr>
      </w:pPr>
      <w:r w:rsidRPr="00E52995">
        <w:rPr>
          <w:rFonts w:ascii="Trebuchet MS" w:eastAsia="Calibri" w:hAnsi="Trebuchet MS" w:cs="Arial"/>
          <w:color w:val="000000"/>
          <w:sz w:val="24"/>
          <w:szCs w:val="24"/>
          <w:lang w:val="es-ES_tradnl"/>
        </w:rPr>
        <w:t xml:space="preserve">Atendiendo a esa lógica, el dictado de las medidas cautelares se debe ajustar a los criterios que la doctrina denomina como </w:t>
      </w:r>
      <w:proofErr w:type="spellStart"/>
      <w:r w:rsidRPr="00E52995">
        <w:rPr>
          <w:rFonts w:ascii="Trebuchet MS" w:eastAsia="Calibri" w:hAnsi="Trebuchet MS" w:cs="Arial"/>
          <w:i/>
          <w:color w:val="000000"/>
          <w:sz w:val="24"/>
          <w:szCs w:val="24"/>
          <w:lang w:val="es-ES_tradnl"/>
        </w:rPr>
        <w:t>fumus</w:t>
      </w:r>
      <w:proofErr w:type="spellEnd"/>
      <w:r w:rsidRPr="00E52995">
        <w:rPr>
          <w:rFonts w:ascii="Trebuchet MS" w:eastAsia="Calibri" w:hAnsi="Trebuchet MS" w:cs="Arial"/>
          <w:i/>
          <w:color w:val="000000"/>
          <w:sz w:val="24"/>
          <w:szCs w:val="24"/>
          <w:lang w:val="es-ES_tradnl"/>
        </w:rPr>
        <w:t xml:space="preserve"> </w:t>
      </w:r>
      <w:proofErr w:type="spellStart"/>
      <w:r w:rsidRPr="00E52995">
        <w:rPr>
          <w:rFonts w:ascii="Trebuchet MS" w:eastAsia="Calibri" w:hAnsi="Trebuchet MS" w:cs="Arial"/>
          <w:i/>
          <w:color w:val="000000"/>
          <w:sz w:val="24"/>
          <w:szCs w:val="24"/>
          <w:lang w:val="es-ES_tradnl"/>
        </w:rPr>
        <w:t>boni</w:t>
      </w:r>
      <w:proofErr w:type="spellEnd"/>
      <w:r w:rsidRPr="00E52995">
        <w:rPr>
          <w:rFonts w:ascii="Trebuchet MS" w:eastAsia="Calibri" w:hAnsi="Trebuchet MS" w:cs="Arial"/>
          <w:i/>
          <w:color w:val="000000"/>
          <w:sz w:val="24"/>
          <w:szCs w:val="24"/>
          <w:lang w:val="es-ES_tradnl"/>
        </w:rPr>
        <w:t xml:space="preserve"> iuris</w:t>
      </w:r>
      <w:r w:rsidRPr="00E52995">
        <w:rPr>
          <w:rFonts w:ascii="Trebuchet MS" w:eastAsia="Calibri" w:hAnsi="Trebuchet MS" w:cs="Arial"/>
          <w:color w:val="000000"/>
          <w:sz w:val="24"/>
          <w:szCs w:val="24"/>
          <w:lang w:val="es-ES_tradnl"/>
        </w:rPr>
        <w:t xml:space="preserve"> –apariencia del buen derecho– unida al </w:t>
      </w:r>
      <w:proofErr w:type="spellStart"/>
      <w:r w:rsidRPr="00E52995">
        <w:rPr>
          <w:rFonts w:ascii="Trebuchet MS" w:eastAsia="Calibri" w:hAnsi="Trebuchet MS" w:cs="Arial"/>
          <w:i/>
          <w:color w:val="000000"/>
          <w:sz w:val="24"/>
          <w:szCs w:val="24"/>
          <w:lang w:val="es-ES_tradnl"/>
        </w:rPr>
        <w:t>periculum</w:t>
      </w:r>
      <w:proofErr w:type="spellEnd"/>
      <w:r w:rsidRPr="00E52995">
        <w:rPr>
          <w:rFonts w:ascii="Trebuchet MS" w:eastAsia="Calibri" w:hAnsi="Trebuchet MS" w:cs="Arial"/>
          <w:i/>
          <w:color w:val="000000"/>
          <w:sz w:val="24"/>
          <w:szCs w:val="24"/>
          <w:lang w:val="es-ES_tradnl"/>
        </w:rPr>
        <w:t xml:space="preserve"> in mora</w:t>
      </w:r>
      <w:r w:rsidRPr="00E52995">
        <w:rPr>
          <w:rFonts w:ascii="Trebuchet MS" w:eastAsia="Calibri" w:hAnsi="Trebuchet MS" w:cs="Arial"/>
          <w:color w:val="000000"/>
          <w:sz w:val="24"/>
          <w:szCs w:val="24"/>
          <w:lang w:val="es-ES_tradnl"/>
        </w:rPr>
        <w:t xml:space="preserve"> – peligro en la demora-de que mientras llega la tutela efectiva se menoscabe o haga irreparable el derecho materia de la decisión final–.</w:t>
      </w:r>
    </w:p>
    <w:p w14:paraId="777F3B66" w14:textId="77777777" w:rsidR="00E52995" w:rsidRPr="00E52995" w:rsidRDefault="00E52995" w:rsidP="00E52995">
      <w:pPr>
        <w:spacing w:after="0" w:line="276" w:lineRule="auto"/>
        <w:jc w:val="both"/>
        <w:rPr>
          <w:rFonts w:ascii="Trebuchet MS" w:eastAsia="Calibri" w:hAnsi="Trebuchet MS" w:cs="Arial"/>
          <w:color w:val="000000"/>
          <w:sz w:val="24"/>
          <w:szCs w:val="24"/>
          <w:lang w:val="es-ES_tradnl"/>
        </w:rPr>
      </w:pPr>
    </w:p>
    <w:p w14:paraId="6716AE5D" w14:textId="77777777" w:rsidR="00E52995" w:rsidRPr="00E52995" w:rsidRDefault="00E52995" w:rsidP="00E52995">
      <w:pPr>
        <w:spacing w:after="0" w:line="276" w:lineRule="auto"/>
        <w:jc w:val="both"/>
        <w:rPr>
          <w:rFonts w:ascii="Trebuchet MS" w:eastAsia="Calibri" w:hAnsi="Trebuchet MS" w:cs="Arial"/>
          <w:color w:val="000000"/>
          <w:sz w:val="24"/>
          <w:szCs w:val="24"/>
          <w:lang w:val="es-ES_tradnl"/>
        </w:rPr>
      </w:pPr>
      <w:r w:rsidRPr="00E52995">
        <w:rPr>
          <w:rFonts w:ascii="Trebuchet MS" w:eastAsia="Calibri" w:hAnsi="Trebuchet MS" w:cs="Arial"/>
          <w:color w:val="000000"/>
          <w:sz w:val="24"/>
          <w:szCs w:val="24"/>
          <w:lang w:val="es-ES_tradnl"/>
        </w:rPr>
        <w:t xml:space="preserve">Sobre el </w:t>
      </w:r>
      <w:proofErr w:type="spellStart"/>
      <w:r w:rsidRPr="00E52995">
        <w:rPr>
          <w:rFonts w:ascii="Trebuchet MS" w:eastAsia="Calibri" w:hAnsi="Trebuchet MS" w:cs="Arial"/>
          <w:i/>
          <w:iCs/>
          <w:color w:val="000000"/>
          <w:sz w:val="24"/>
          <w:szCs w:val="24"/>
          <w:lang w:val="es-ES_tradnl"/>
        </w:rPr>
        <w:t>fumus</w:t>
      </w:r>
      <w:proofErr w:type="spellEnd"/>
      <w:r w:rsidRPr="00E52995">
        <w:rPr>
          <w:rFonts w:ascii="Trebuchet MS" w:eastAsia="Calibri" w:hAnsi="Trebuchet MS" w:cs="Arial"/>
          <w:i/>
          <w:iCs/>
          <w:color w:val="000000"/>
          <w:sz w:val="24"/>
          <w:szCs w:val="24"/>
          <w:lang w:val="es-ES_tradnl"/>
        </w:rPr>
        <w:t xml:space="preserve"> </w:t>
      </w:r>
      <w:proofErr w:type="spellStart"/>
      <w:r w:rsidRPr="00E52995">
        <w:rPr>
          <w:rFonts w:ascii="Trebuchet MS" w:eastAsia="Calibri" w:hAnsi="Trebuchet MS" w:cs="Arial"/>
          <w:i/>
          <w:iCs/>
          <w:color w:val="000000"/>
          <w:sz w:val="24"/>
          <w:szCs w:val="24"/>
          <w:lang w:val="es-ES_tradnl"/>
        </w:rPr>
        <w:t>boni</w:t>
      </w:r>
      <w:proofErr w:type="spellEnd"/>
      <w:r w:rsidRPr="00E52995">
        <w:rPr>
          <w:rFonts w:ascii="Trebuchet MS" w:eastAsia="Calibri" w:hAnsi="Trebuchet MS" w:cs="Arial"/>
          <w:i/>
          <w:iCs/>
          <w:color w:val="000000"/>
          <w:sz w:val="24"/>
          <w:szCs w:val="24"/>
          <w:lang w:val="es-ES_tradnl"/>
        </w:rPr>
        <w:t xml:space="preserve"> iuris</w:t>
      </w:r>
      <w:r w:rsidRPr="00E52995">
        <w:rPr>
          <w:rFonts w:ascii="Trebuchet MS" w:eastAsia="Calibri" w:hAnsi="Trebuchet MS" w:cs="Arial"/>
          <w:color w:val="000000"/>
          <w:sz w:val="24"/>
          <w:szCs w:val="24"/>
          <w:lang w:val="es-ES_tradnl"/>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E52995">
        <w:rPr>
          <w:rFonts w:ascii="Trebuchet MS" w:eastAsia="Calibri" w:hAnsi="Trebuchet MS" w:cs="Arial"/>
          <w:i/>
          <w:iCs/>
          <w:color w:val="000000"/>
          <w:sz w:val="24"/>
          <w:szCs w:val="24"/>
          <w:lang w:val="es-ES_tradnl"/>
        </w:rPr>
        <w:t>periculum</w:t>
      </w:r>
      <w:proofErr w:type="spellEnd"/>
      <w:r w:rsidRPr="00E52995">
        <w:rPr>
          <w:rFonts w:ascii="Trebuchet MS" w:eastAsia="Calibri" w:hAnsi="Trebuchet MS" w:cs="Arial"/>
          <w:i/>
          <w:iCs/>
          <w:color w:val="000000"/>
          <w:sz w:val="24"/>
          <w:szCs w:val="24"/>
          <w:lang w:val="es-ES_tradnl"/>
        </w:rPr>
        <w:t xml:space="preserve"> in mora </w:t>
      </w:r>
      <w:r w:rsidRPr="00E52995">
        <w:rPr>
          <w:rFonts w:ascii="Trebuchet MS" w:eastAsia="Calibri" w:hAnsi="Trebuchet MS" w:cs="Arial"/>
          <w:color w:val="000000"/>
          <w:sz w:val="24"/>
          <w:szCs w:val="24"/>
          <w:lang w:val="es-ES_tradnl"/>
        </w:rPr>
        <w:t xml:space="preserve">o peligro en la demora consiste en la posible frustración de los derechos del promovente de la medida cautelar, ante el riesgo de su </w:t>
      </w:r>
      <w:proofErr w:type="spellStart"/>
      <w:r w:rsidRPr="00E52995">
        <w:rPr>
          <w:rFonts w:ascii="Trebuchet MS" w:eastAsia="Calibri" w:hAnsi="Trebuchet MS" w:cs="Arial"/>
          <w:color w:val="000000"/>
          <w:sz w:val="24"/>
          <w:szCs w:val="24"/>
          <w:lang w:val="es-ES_tradnl"/>
        </w:rPr>
        <w:t>irreparabilidad</w:t>
      </w:r>
      <w:proofErr w:type="spellEnd"/>
      <w:r w:rsidRPr="00E52995">
        <w:rPr>
          <w:rFonts w:ascii="Trebuchet MS" w:eastAsia="Calibri" w:hAnsi="Trebuchet MS" w:cs="Arial"/>
          <w:color w:val="000000"/>
          <w:sz w:val="24"/>
          <w:szCs w:val="24"/>
          <w:lang w:val="es-ES_tradnl"/>
        </w:rPr>
        <w:t>.</w:t>
      </w:r>
    </w:p>
    <w:p w14:paraId="6C2C1ECB" w14:textId="77777777" w:rsidR="00E52995" w:rsidRPr="00E52995" w:rsidRDefault="00E52995" w:rsidP="00E52995">
      <w:pPr>
        <w:spacing w:after="0" w:line="276" w:lineRule="auto"/>
        <w:jc w:val="both"/>
        <w:rPr>
          <w:rFonts w:ascii="Trebuchet MS" w:eastAsia="Calibri" w:hAnsi="Trebuchet MS" w:cs="Arial"/>
          <w:color w:val="000000"/>
          <w:sz w:val="24"/>
          <w:szCs w:val="24"/>
          <w:lang w:val="es-ES_tradnl"/>
        </w:rPr>
      </w:pPr>
    </w:p>
    <w:p w14:paraId="73A638FF" w14:textId="77777777" w:rsidR="00E52995" w:rsidRPr="00E52995" w:rsidRDefault="00E52995" w:rsidP="00E52995">
      <w:pPr>
        <w:spacing w:after="0" w:line="276" w:lineRule="auto"/>
        <w:jc w:val="both"/>
        <w:rPr>
          <w:rFonts w:ascii="Trebuchet MS" w:eastAsia="Calibri" w:hAnsi="Trebuchet MS" w:cs="Arial"/>
          <w:color w:val="000000"/>
          <w:sz w:val="24"/>
          <w:szCs w:val="24"/>
          <w:lang w:val="es-ES_tradnl"/>
        </w:rPr>
      </w:pPr>
      <w:r w:rsidRPr="00E52995">
        <w:rPr>
          <w:rFonts w:ascii="Trebuchet MS" w:eastAsia="Calibri" w:hAnsi="Trebuchet MS" w:cs="Arial"/>
          <w:color w:val="000000"/>
          <w:sz w:val="24"/>
          <w:szCs w:val="24"/>
          <w:lang w:val="es-ES_tradnl"/>
        </w:rPr>
        <w:lastRenderedPageBreak/>
        <w:t>Como se puede deducir, la verificación de ambos requisitos obliga indefectiblemente a que la autoridad administrativa realice una evaluación preliminar del caso concreto en torno a las respectivas posiciones enfrentadas, a fin de determinar si se justifica o no el dictado de las medidas cautelares.</w:t>
      </w:r>
    </w:p>
    <w:p w14:paraId="4AE5742A" w14:textId="77777777" w:rsidR="00E52995" w:rsidRPr="00E52995" w:rsidRDefault="00E52995" w:rsidP="00E52995">
      <w:pPr>
        <w:spacing w:after="0" w:line="276" w:lineRule="auto"/>
        <w:jc w:val="both"/>
        <w:rPr>
          <w:rFonts w:ascii="Trebuchet MS" w:eastAsia="Calibri" w:hAnsi="Trebuchet MS" w:cs="Arial"/>
          <w:color w:val="000000"/>
          <w:sz w:val="24"/>
          <w:szCs w:val="24"/>
          <w:lang w:val="es-ES_tradnl"/>
        </w:rPr>
      </w:pPr>
    </w:p>
    <w:p w14:paraId="5FA64DE4" w14:textId="77777777" w:rsidR="00E52995" w:rsidRPr="00E52995" w:rsidRDefault="00E52995" w:rsidP="00E52995">
      <w:pPr>
        <w:spacing w:after="0" w:line="276" w:lineRule="auto"/>
        <w:jc w:val="both"/>
        <w:rPr>
          <w:rFonts w:ascii="Trebuchet MS" w:eastAsia="Calibri" w:hAnsi="Trebuchet MS" w:cs="Arial"/>
          <w:color w:val="000000"/>
          <w:sz w:val="24"/>
          <w:szCs w:val="24"/>
          <w:lang w:val="es-ES_tradnl"/>
        </w:rPr>
      </w:pPr>
      <w:r w:rsidRPr="00E52995">
        <w:rPr>
          <w:rFonts w:ascii="Trebuchet MS" w:eastAsia="Calibri" w:hAnsi="Trebuchet MS" w:cs="Arial"/>
          <w:color w:val="000000"/>
          <w:sz w:val="24"/>
          <w:szCs w:val="24"/>
          <w:lang w:val="es-ES_tradnl"/>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0A070D7B" w14:textId="77777777" w:rsidR="00E52995" w:rsidRPr="00E52995" w:rsidRDefault="00E52995" w:rsidP="00E52995">
      <w:pPr>
        <w:spacing w:after="0" w:line="276" w:lineRule="auto"/>
        <w:jc w:val="both"/>
        <w:rPr>
          <w:rFonts w:ascii="Trebuchet MS" w:eastAsia="Calibri" w:hAnsi="Trebuchet MS" w:cs="Arial"/>
          <w:color w:val="000000"/>
          <w:sz w:val="24"/>
          <w:szCs w:val="24"/>
          <w:lang w:val="es-ES_tradnl"/>
        </w:rPr>
      </w:pPr>
    </w:p>
    <w:p w14:paraId="4B9CDF81" w14:textId="77777777" w:rsidR="00E52995" w:rsidRPr="00E52995" w:rsidRDefault="00E52995" w:rsidP="00E52995">
      <w:pPr>
        <w:spacing w:after="0" w:line="276" w:lineRule="auto"/>
        <w:jc w:val="both"/>
        <w:rPr>
          <w:rFonts w:ascii="Trebuchet MS" w:eastAsia="Calibri" w:hAnsi="Trebuchet MS" w:cs="Arial"/>
          <w:color w:val="000000"/>
          <w:sz w:val="24"/>
          <w:szCs w:val="24"/>
          <w:lang w:val="es-ES_tradnl"/>
        </w:rPr>
      </w:pPr>
      <w:r w:rsidRPr="00E52995">
        <w:rPr>
          <w:rFonts w:ascii="Trebuchet MS" w:eastAsia="Calibri" w:hAnsi="Trebuchet MS" w:cs="Arial"/>
          <w:color w:val="000000"/>
          <w:sz w:val="24"/>
          <w:szCs w:val="24"/>
          <w:lang w:val="es-ES_tradnl"/>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5C373E10" w14:textId="77777777" w:rsidR="00E52995" w:rsidRPr="00E52995" w:rsidRDefault="00E52995" w:rsidP="00E52995">
      <w:pPr>
        <w:spacing w:after="0" w:line="276" w:lineRule="auto"/>
        <w:jc w:val="both"/>
        <w:rPr>
          <w:rFonts w:ascii="Trebuchet MS" w:eastAsia="Calibri" w:hAnsi="Trebuchet MS" w:cs="Arial"/>
          <w:color w:val="000000"/>
          <w:sz w:val="24"/>
          <w:szCs w:val="24"/>
          <w:lang w:val="es-ES_tradnl"/>
        </w:rPr>
      </w:pPr>
    </w:p>
    <w:p w14:paraId="4E54E2B9" w14:textId="77777777" w:rsidR="00E52995" w:rsidRPr="00E52995" w:rsidRDefault="00E52995" w:rsidP="00E52995">
      <w:pPr>
        <w:numPr>
          <w:ilvl w:val="0"/>
          <w:numId w:val="2"/>
        </w:numPr>
        <w:spacing w:after="0" w:line="276" w:lineRule="auto"/>
        <w:ind w:right="476"/>
        <w:jc w:val="both"/>
        <w:rPr>
          <w:rFonts w:ascii="Trebuchet MS" w:eastAsia="Calibri" w:hAnsi="Trebuchet MS" w:cs="Arial"/>
          <w:color w:val="000000"/>
          <w:sz w:val="24"/>
          <w:szCs w:val="24"/>
          <w:lang w:val="es-ES_tradnl"/>
        </w:rPr>
      </w:pPr>
      <w:r w:rsidRPr="00E52995">
        <w:rPr>
          <w:rFonts w:ascii="Trebuchet MS" w:eastAsia="Calibri" w:hAnsi="Trebuchet MS" w:cs="Arial"/>
          <w:color w:val="000000"/>
          <w:sz w:val="24"/>
          <w:szCs w:val="24"/>
          <w:lang w:val="es-ES_tradnl"/>
        </w:rPr>
        <w:t>Verificar si existe el derecho cuya tutela se pretende.</w:t>
      </w:r>
    </w:p>
    <w:p w14:paraId="298AB72A" w14:textId="77777777" w:rsidR="00E52995" w:rsidRPr="00E52995" w:rsidRDefault="00E52995" w:rsidP="00E52995">
      <w:pPr>
        <w:numPr>
          <w:ilvl w:val="0"/>
          <w:numId w:val="2"/>
        </w:numPr>
        <w:spacing w:after="0" w:line="276" w:lineRule="auto"/>
        <w:ind w:right="476"/>
        <w:jc w:val="both"/>
        <w:rPr>
          <w:rFonts w:ascii="Trebuchet MS" w:eastAsia="Calibri" w:hAnsi="Trebuchet MS" w:cs="Arial"/>
          <w:color w:val="000000"/>
          <w:sz w:val="24"/>
          <w:szCs w:val="24"/>
          <w:lang w:val="es-ES_tradnl"/>
        </w:rPr>
      </w:pPr>
      <w:r w:rsidRPr="00E52995">
        <w:rPr>
          <w:rFonts w:ascii="Trebuchet MS" w:eastAsia="Calibri" w:hAnsi="Trebuchet MS" w:cs="Arial"/>
          <w:color w:val="000000"/>
          <w:sz w:val="24"/>
          <w:szCs w:val="24"/>
          <w:lang w:val="es-ES_tradnl"/>
        </w:rPr>
        <w:t>Justificar el temor fundado de que, ante la espera del dictado de la resolución definitiva, desaparezca la materia de controversia.</w:t>
      </w:r>
    </w:p>
    <w:p w14:paraId="49A18592" w14:textId="77777777" w:rsidR="00E52995" w:rsidRPr="00E52995" w:rsidRDefault="00E52995" w:rsidP="00E52995">
      <w:pPr>
        <w:numPr>
          <w:ilvl w:val="0"/>
          <w:numId w:val="2"/>
        </w:numPr>
        <w:spacing w:after="0" w:line="276" w:lineRule="auto"/>
        <w:ind w:right="476"/>
        <w:jc w:val="both"/>
        <w:rPr>
          <w:rFonts w:ascii="Trebuchet MS" w:eastAsia="Calibri" w:hAnsi="Trebuchet MS" w:cs="Arial"/>
          <w:color w:val="000000"/>
          <w:sz w:val="24"/>
          <w:szCs w:val="24"/>
          <w:lang w:val="es-ES_tradnl"/>
        </w:rPr>
      </w:pPr>
      <w:r w:rsidRPr="00E52995">
        <w:rPr>
          <w:rFonts w:ascii="Trebuchet MS" w:eastAsia="Calibri" w:hAnsi="Trebuchet MS" w:cs="Arial"/>
          <w:color w:val="000000"/>
          <w:sz w:val="24"/>
          <w:szCs w:val="24"/>
          <w:lang w:val="es-ES_tradnl"/>
        </w:rPr>
        <w:t>Ponderar los valores y bienes jurídicos en conflicto, y justificar la idoneidad, razonabilidad y proporcionalidad de la determinación que se adopte.</w:t>
      </w:r>
    </w:p>
    <w:p w14:paraId="548E1E89" w14:textId="77777777" w:rsidR="00E52995" w:rsidRPr="00E52995" w:rsidRDefault="00E52995" w:rsidP="00E52995">
      <w:pPr>
        <w:numPr>
          <w:ilvl w:val="0"/>
          <w:numId w:val="2"/>
        </w:numPr>
        <w:spacing w:after="0" w:line="276" w:lineRule="auto"/>
        <w:ind w:right="476"/>
        <w:jc w:val="both"/>
        <w:rPr>
          <w:rFonts w:ascii="Trebuchet MS" w:eastAsia="Calibri" w:hAnsi="Trebuchet MS" w:cs="Arial"/>
          <w:color w:val="000000"/>
          <w:sz w:val="24"/>
          <w:szCs w:val="24"/>
          <w:lang w:val="es-ES_tradnl"/>
        </w:rPr>
      </w:pPr>
      <w:r w:rsidRPr="00E52995">
        <w:rPr>
          <w:rFonts w:ascii="Trebuchet MS" w:eastAsia="Calibri" w:hAnsi="Trebuchet MS" w:cs="Arial"/>
          <w:color w:val="000000"/>
          <w:sz w:val="24"/>
          <w:szCs w:val="24"/>
          <w:lang w:val="es-ES_tradnl"/>
        </w:rPr>
        <w:t>Fundar y motivar si la conducta denunciada, atendiendo al contexto en que se produce, trasciende o no a los límites del derecho o libertad que se considera afectado y, si presumiblemente, se ubica en el ámbito de lo ilícito.</w:t>
      </w:r>
    </w:p>
    <w:p w14:paraId="6B364835" w14:textId="77777777" w:rsidR="00E52995" w:rsidRPr="00E52995" w:rsidRDefault="00E52995" w:rsidP="00E52995">
      <w:pPr>
        <w:spacing w:after="0" w:line="276" w:lineRule="auto"/>
        <w:jc w:val="both"/>
        <w:rPr>
          <w:rFonts w:ascii="Trebuchet MS" w:eastAsia="Calibri" w:hAnsi="Trebuchet MS" w:cs="Arial"/>
          <w:color w:val="000000"/>
          <w:sz w:val="24"/>
          <w:szCs w:val="24"/>
          <w:lang w:val="es-ES_tradnl"/>
        </w:rPr>
      </w:pPr>
    </w:p>
    <w:p w14:paraId="1C7CFC50" w14:textId="77777777" w:rsidR="00E52995" w:rsidRPr="00E52995" w:rsidRDefault="00E52995" w:rsidP="00E52995">
      <w:pPr>
        <w:spacing w:after="0" w:line="276" w:lineRule="auto"/>
        <w:jc w:val="both"/>
        <w:rPr>
          <w:rFonts w:ascii="Trebuchet MS" w:eastAsia="Calibri" w:hAnsi="Trebuchet MS" w:cs="Arial"/>
          <w:sz w:val="24"/>
          <w:szCs w:val="24"/>
          <w:lang w:val="es-ES_tradnl"/>
        </w:rPr>
      </w:pPr>
      <w:r w:rsidRPr="00E52995">
        <w:rPr>
          <w:rFonts w:ascii="Trebuchet MS" w:eastAsia="Calibri" w:hAnsi="Trebuchet MS" w:cs="Arial"/>
          <w:color w:val="000000"/>
          <w:sz w:val="24"/>
          <w:szCs w:val="24"/>
          <w:lang w:val="es-ES_tradnl"/>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01E841A3" w14:textId="77777777" w:rsidR="00E52995" w:rsidRPr="00E52995" w:rsidRDefault="00E52995" w:rsidP="00E52995">
      <w:pPr>
        <w:spacing w:after="0" w:line="276" w:lineRule="auto"/>
        <w:jc w:val="both"/>
        <w:rPr>
          <w:rFonts w:ascii="Trebuchet MS" w:eastAsia="Calibri" w:hAnsi="Trebuchet MS" w:cs="Arial"/>
          <w:sz w:val="24"/>
          <w:szCs w:val="24"/>
          <w:lang w:val="es-ES_tradnl"/>
        </w:rPr>
      </w:pPr>
    </w:p>
    <w:p w14:paraId="718817CA" w14:textId="45E90320" w:rsidR="00E52995" w:rsidRDefault="00E52995" w:rsidP="00E52995">
      <w:pPr>
        <w:spacing w:after="0" w:line="276" w:lineRule="auto"/>
        <w:ind w:right="-93"/>
        <w:jc w:val="both"/>
        <w:rPr>
          <w:rFonts w:ascii="Trebuchet MS" w:eastAsia="Times New Roman" w:hAnsi="Trebuchet MS" w:cs="Arial"/>
          <w:sz w:val="24"/>
          <w:szCs w:val="24"/>
          <w:lang w:val="es-ES_tradnl" w:eastAsia="es-MX"/>
        </w:rPr>
      </w:pPr>
      <w:r w:rsidRPr="00E52995">
        <w:rPr>
          <w:rFonts w:ascii="Trebuchet MS" w:eastAsia="Times New Roman" w:hAnsi="Trebuchet MS" w:cs="Arial"/>
          <w:b/>
          <w:sz w:val="24"/>
          <w:szCs w:val="24"/>
          <w:lang w:val="es-ES_tradnl" w:eastAsia="es-MX"/>
        </w:rPr>
        <w:lastRenderedPageBreak/>
        <w:t>III. Hechos denunciados.</w:t>
      </w:r>
      <w:r w:rsidRPr="00E52995">
        <w:rPr>
          <w:rFonts w:ascii="Trebuchet MS" w:eastAsia="Times New Roman" w:hAnsi="Trebuchet MS" w:cs="Arial"/>
          <w:sz w:val="24"/>
          <w:szCs w:val="24"/>
          <w:lang w:val="es-ES_tradnl" w:eastAsia="es-MX"/>
        </w:rPr>
        <w:t xml:space="preserve"> Del contenido de la denuncia formulada, se desprende que el denunciante se queja esencialmente, </w:t>
      </w:r>
      <w:r w:rsidR="00EC6EA4">
        <w:rPr>
          <w:rFonts w:ascii="Trebuchet MS" w:eastAsia="Times New Roman" w:hAnsi="Trebuchet MS" w:cs="Arial"/>
          <w:sz w:val="24"/>
          <w:szCs w:val="24"/>
          <w:lang w:val="es-ES_tradnl" w:eastAsia="es-MX"/>
        </w:rPr>
        <w:t>de</w:t>
      </w:r>
      <w:r w:rsidR="00EC6EA4" w:rsidRPr="00EC6EA4">
        <w:rPr>
          <w:rFonts w:ascii="Trebuchet MS" w:eastAsia="Times New Roman" w:hAnsi="Trebuchet MS" w:cs="Arial"/>
          <w:sz w:val="24"/>
          <w:szCs w:val="24"/>
          <w:lang w:val="es-ES_tradnl" w:eastAsia="es-MX"/>
        </w:rPr>
        <w:t xml:space="preserve"> conductas que contravienen las normas sobre propaganda política o electoral, difusión y entrega de</w:t>
      </w:r>
      <w:r w:rsidR="00EC6EA4">
        <w:rPr>
          <w:rFonts w:ascii="Trebuchet MS" w:eastAsia="Times New Roman" w:hAnsi="Trebuchet MS" w:cs="Arial"/>
          <w:sz w:val="24"/>
          <w:szCs w:val="24"/>
          <w:lang w:val="es-ES_tradnl" w:eastAsia="es-MX"/>
        </w:rPr>
        <w:t xml:space="preserve"> beneficios, bienes y servicios, la utilización de recursos públicos y la violación al principio de equidad en la contienda,</w:t>
      </w:r>
      <w:r w:rsidR="00EC6EA4" w:rsidRPr="00EC6EA4">
        <w:rPr>
          <w:rFonts w:ascii="Trebuchet MS" w:eastAsia="Times New Roman" w:hAnsi="Trebuchet MS" w:cs="Arial"/>
          <w:sz w:val="24"/>
          <w:szCs w:val="24"/>
          <w:lang w:val="es-ES_tradnl" w:eastAsia="es-MX"/>
        </w:rPr>
        <w:t xml:space="preserve">  </w:t>
      </w:r>
      <w:r w:rsidR="00EC6EA4">
        <w:rPr>
          <w:rFonts w:ascii="Trebuchet MS" w:eastAsia="Times New Roman" w:hAnsi="Trebuchet MS" w:cs="Arial"/>
          <w:sz w:val="24"/>
          <w:szCs w:val="24"/>
          <w:lang w:val="es-ES_tradnl" w:eastAsia="es-MX"/>
        </w:rPr>
        <w:t xml:space="preserve">conductas que le atribuyen al </w:t>
      </w:r>
      <w:r w:rsidR="00EC6EA4" w:rsidRPr="00E52995">
        <w:rPr>
          <w:rFonts w:ascii="Trebuchet MS" w:eastAsia="Times New Roman" w:hAnsi="Trebuchet MS" w:cs="Times New Roman"/>
          <w:sz w:val="24"/>
          <w:szCs w:val="24"/>
          <w:lang w:val="es-ES" w:eastAsia="es-ES"/>
        </w:rPr>
        <w:t xml:space="preserve">ciudadano Fernando Petersen Aranguren en su carácter de Secretario de Salud en el Estado de Jalisco, </w:t>
      </w:r>
      <w:proofErr w:type="spellStart"/>
      <w:r w:rsidR="00EC6EA4" w:rsidRPr="00E52995">
        <w:rPr>
          <w:rFonts w:ascii="Trebuchet MS" w:eastAsia="Times New Roman" w:hAnsi="Trebuchet MS" w:cs="Times New Roman"/>
          <w:sz w:val="24"/>
          <w:szCs w:val="24"/>
          <w:lang w:val="es-ES" w:eastAsia="es-ES"/>
        </w:rPr>
        <w:t>Danniela</w:t>
      </w:r>
      <w:proofErr w:type="spellEnd"/>
      <w:r w:rsidR="00EC6EA4" w:rsidRPr="00E52995">
        <w:rPr>
          <w:rFonts w:ascii="Trebuchet MS" w:eastAsia="Times New Roman" w:hAnsi="Trebuchet MS" w:cs="Times New Roman"/>
          <w:sz w:val="24"/>
          <w:szCs w:val="24"/>
          <w:lang w:val="es-ES" w:eastAsia="es-ES"/>
        </w:rPr>
        <w:t xml:space="preserve"> </w:t>
      </w:r>
      <w:proofErr w:type="spellStart"/>
      <w:r w:rsidR="00EC6EA4" w:rsidRPr="00E52995">
        <w:rPr>
          <w:rFonts w:ascii="Trebuchet MS" w:eastAsia="Times New Roman" w:hAnsi="Trebuchet MS" w:cs="Times New Roman"/>
          <w:sz w:val="24"/>
          <w:szCs w:val="24"/>
          <w:lang w:val="es-ES" w:eastAsia="es-ES"/>
        </w:rPr>
        <w:t>Julemy</w:t>
      </w:r>
      <w:proofErr w:type="spellEnd"/>
      <w:r w:rsidR="00EC6EA4" w:rsidRPr="00E52995">
        <w:rPr>
          <w:rFonts w:ascii="Trebuchet MS" w:eastAsia="Times New Roman" w:hAnsi="Trebuchet MS" w:cs="Times New Roman"/>
          <w:sz w:val="24"/>
          <w:szCs w:val="24"/>
          <w:lang w:val="es-ES" w:eastAsia="es-ES"/>
        </w:rPr>
        <w:t xml:space="preserve"> Vásquez González, en su carácter de candidata a la presidencia municipal de Yahualica de González Gallo, Jalisco por el partido político Movimiento Ciudadano</w:t>
      </w:r>
      <w:r w:rsidR="00EC6EA4" w:rsidRPr="00E52995">
        <w:rPr>
          <w:rFonts w:ascii="Trebuchet MS" w:eastAsia="Times New Roman" w:hAnsi="Trebuchet MS" w:cs="Arial"/>
          <w:sz w:val="24"/>
          <w:szCs w:val="24"/>
          <w:lang w:eastAsia="es-ES"/>
        </w:rPr>
        <w:t>; el doctor José Antonio González, en su carácter de empleado de la Secretaria de Salud en el Estado de Jalisco, y al partido político Movimiento Ciudadano</w:t>
      </w:r>
      <w:r w:rsidR="00EC6EA4">
        <w:rPr>
          <w:rFonts w:ascii="Trebuchet MS" w:eastAsia="Times New Roman" w:hAnsi="Trebuchet MS" w:cs="Arial"/>
          <w:sz w:val="24"/>
          <w:szCs w:val="24"/>
          <w:lang w:val="es-ES_tradnl" w:eastAsia="es-MX"/>
        </w:rPr>
        <w:t>.</w:t>
      </w:r>
    </w:p>
    <w:p w14:paraId="1729BC18" w14:textId="77777777" w:rsidR="00EC6EA4" w:rsidRPr="00E52995" w:rsidRDefault="00EC6EA4" w:rsidP="00E52995">
      <w:pPr>
        <w:spacing w:after="0" w:line="276" w:lineRule="auto"/>
        <w:ind w:right="-93"/>
        <w:jc w:val="both"/>
        <w:rPr>
          <w:rFonts w:ascii="Trebuchet MS" w:eastAsia="Times New Roman" w:hAnsi="Trebuchet MS" w:cs="Arial"/>
          <w:sz w:val="24"/>
          <w:szCs w:val="24"/>
          <w:lang w:val="es-ES_tradnl" w:eastAsia="es-MX"/>
        </w:rPr>
      </w:pPr>
    </w:p>
    <w:p w14:paraId="0D059F17" w14:textId="77777777" w:rsidR="00E52995" w:rsidRPr="00E52995" w:rsidRDefault="00E52995" w:rsidP="00E52995">
      <w:pPr>
        <w:spacing w:after="0" w:line="276" w:lineRule="auto"/>
        <w:ind w:right="-93"/>
        <w:jc w:val="both"/>
        <w:rPr>
          <w:rFonts w:ascii="Trebuchet MS" w:eastAsia="Times New Roman" w:hAnsi="Trebuchet MS" w:cs="Arial"/>
          <w:sz w:val="24"/>
          <w:szCs w:val="24"/>
          <w:lang w:val="es-ES_tradnl" w:eastAsia="es-MX"/>
        </w:rPr>
      </w:pPr>
      <w:r w:rsidRPr="00E52995">
        <w:rPr>
          <w:rFonts w:ascii="Trebuchet MS" w:eastAsia="Times New Roman" w:hAnsi="Trebuchet MS" w:cs="Arial"/>
          <w:b/>
          <w:sz w:val="24"/>
          <w:szCs w:val="24"/>
          <w:lang w:val="es-ES_tradnl" w:eastAsia="es-MX"/>
        </w:rPr>
        <w:t xml:space="preserve">IV. Solicitud de medida cautelar. </w:t>
      </w:r>
      <w:r w:rsidRPr="00E52995">
        <w:rPr>
          <w:rFonts w:ascii="Trebuchet MS" w:eastAsia="Times New Roman" w:hAnsi="Trebuchet MS" w:cs="Arial"/>
          <w:bCs/>
          <w:sz w:val="24"/>
          <w:szCs w:val="24"/>
          <w:lang w:val="es-ES_tradnl" w:eastAsia="es-MX"/>
        </w:rPr>
        <w:t>El</w:t>
      </w:r>
      <w:r w:rsidRPr="00E52995">
        <w:rPr>
          <w:rFonts w:ascii="Trebuchet MS" w:eastAsia="Times New Roman" w:hAnsi="Trebuchet MS" w:cs="Arial"/>
          <w:sz w:val="24"/>
          <w:szCs w:val="24"/>
          <w:lang w:val="es-ES_tradnl" w:eastAsia="es-MX"/>
        </w:rPr>
        <w:t xml:space="preserve"> promovente solicita que se adopten las medidas cautelares peticionadas, los cuales a continuación se transcriben:</w:t>
      </w:r>
    </w:p>
    <w:p w14:paraId="2BB4EED4" w14:textId="77777777" w:rsidR="00E52995" w:rsidRPr="00E52995" w:rsidRDefault="00E52995" w:rsidP="00E52995">
      <w:pPr>
        <w:spacing w:after="0" w:line="276" w:lineRule="auto"/>
        <w:ind w:right="-93"/>
        <w:jc w:val="both"/>
        <w:rPr>
          <w:rFonts w:ascii="Trebuchet MS" w:eastAsia="Times New Roman" w:hAnsi="Trebuchet MS" w:cs="Arial"/>
          <w:sz w:val="24"/>
          <w:szCs w:val="24"/>
          <w:lang w:val="es-ES_tradnl" w:eastAsia="es-MX"/>
        </w:rPr>
      </w:pPr>
    </w:p>
    <w:p w14:paraId="573AFAB4" w14:textId="77777777" w:rsidR="00E52995" w:rsidRPr="00E52995" w:rsidRDefault="00E52995" w:rsidP="00E52995">
      <w:pPr>
        <w:spacing w:after="0" w:line="276" w:lineRule="auto"/>
        <w:ind w:left="708" w:right="-93"/>
        <w:contextualSpacing/>
        <w:jc w:val="both"/>
        <w:rPr>
          <w:rFonts w:ascii="Trebuchet MS" w:eastAsia="Times New Roman" w:hAnsi="Trebuchet MS" w:cs="Arial"/>
          <w:i/>
          <w:sz w:val="24"/>
          <w:szCs w:val="24"/>
          <w:lang w:eastAsia="es-MX"/>
        </w:rPr>
      </w:pPr>
      <w:r w:rsidRPr="00E52995">
        <w:rPr>
          <w:rFonts w:ascii="Trebuchet MS" w:eastAsia="Times New Roman" w:hAnsi="Trebuchet MS" w:cs="Arial"/>
          <w:i/>
          <w:sz w:val="24"/>
          <w:szCs w:val="24"/>
          <w:lang w:val="es-ES_tradnl" w:eastAsia="es-MX"/>
        </w:rPr>
        <w:t xml:space="preserve">“…                        </w:t>
      </w:r>
      <w:r w:rsidRPr="00E52995">
        <w:rPr>
          <w:rFonts w:ascii="Trebuchet MS" w:eastAsia="Times New Roman" w:hAnsi="Trebuchet MS" w:cs="Arial"/>
          <w:i/>
          <w:sz w:val="24"/>
          <w:szCs w:val="24"/>
          <w:lang w:eastAsia="es-MX"/>
        </w:rPr>
        <w:t>SOLICITUD DE MEDIDAS CAUTELARES.</w:t>
      </w:r>
    </w:p>
    <w:p w14:paraId="0CB0B45E" w14:textId="77777777" w:rsidR="00E52995" w:rsidRPr="00E52995" w:rsidRDefault="00E52995" w:rsidP="00E52995">
      <w:pPr>
        <w:spacing w:after="0" w:line="276" w:lineRule="auto"/>
        <w:ind w:left="708" w:right="-93"/>
        <w:contextualSpacing/>
        <w:jc w:val="both"/>
        <w:rPr>
          <w:rFonts w:ascii="Trebuchet MS" w:eastAsia="Times New Roman" w:hAnsi="Trebuchet MS" w:cs="Arial"/>
          <w:i/>
          <w:sz w:val="24"/>
          <w:szCs w:val="24"/>
          <w:lang w:eastAsia="es-MX"/>
        </w:rPr>
      </w:pPr>
    </w:p>
    <w:p w14:paraId="2817651D" w14:textId="5C5F038A" w:rsidR="00E52995" w:rsidRPr="00E52995" w:rsidRDefault="001375A4" w:rsidP="001375A4">
      <w:pPr>
        <w:spacing w:after="0" w:line="276" w:lineRule="auto"/>
        <w:ind w:left="708" w:right="-93"/>
        <w:contextualSpacing/>
        <w:jc w:val="both"/>
        <w:rPr>
          <w:rFonts w:ascii="Trebuchet MS" w:eastAsia="Times New Roman" w:hAnsi="Trebuchet MS" w:cs="Arial"/>
          <w:i/>
          <w:sz w:val="24"/>
          <w:szCs w:val="24"/>
          <w:lang w:eastAsia="es-MX"/>
        </w:rPr>
      </w:pPr>
      <w:r w:rsidRPr="001375A4">
        <w:rPr>
          <w:rFonts w:ascii="Trebuchet MS" w:eastAsia="Times New Roman" w:hAnsi="Trebuchet MS" w:cs="Arial"/>
          <w:i/>
          <w:sz w:val="24"/>
          <w:szCs w:val="24"/>
          <w:lang w:eastAsia="es-MX"/>
        </w:rPr>
        <w:t>Solicito desde este momento se lleven a cabo las medidas cautelares, consistentes</w:t>
      </w:r>
      <w:r>
        <w:rPr>
          <w:rFonts w:ascii="Trebuchet MS" w:eastAsia="Times New Roman" w:hAnsi="Trebuchet MS" w:cs="Arial"/>
          <w:i/>
          <w:sz w:val="24"/>
          <w:szCs w:val="24"/>
          <w:lang w:eastAsia="es-MX"/>
        </w:rPr>
        <w:t xml:space="preserve"> </w:t>
      </w:r>
      <w:r w:rsidRPr="001375A4">
        <w:rPr>
          <w:rFonts w:ascii="Trebuchet MS" w:eastAsia="Times New Roman" w:hAnsi="Trebuchet MS" w:cs="Arial"/>
          <w:i/>
          <w:sz w:val="24"/>
          <w:szCs w:val="24"/>
          <w:lang w:eastAsia="es-MX"/>
        </w:rPr>
        <w:t>en ordenar A LOS RESPONSABLES que de manera inmediata dejen de utilizar los</w:t>
      </w:r>
      <w:r>
        <w:rPr>
          <w:rFonts w:ascii="Trebuchet MS" w:eastAsia="Times New Roman" w:hAnsi="Trebuchet MS" w:cs="Arial"/>
          <w:i/>
          <w:sz w:val="24"/>
          <w:szCs w:val="24"/>
          <w:lang w:eastAsia="es-MX"/>
        </w:rPr>
        <w:t xml:space="preserve"> </w:t>
      </w:r>
      <w:r w:rsidRPr="001375A4">
        <w:rPr>
          <w:rFonts w:ascii="Trebuchet MS" w:eastAsia="Times New Roman" w:hAnsi="Trebuchet MS" w:cs="Arial"/>
          <w:i/>
          <w:sz w:val="24"/>
          <w:szCs w:val="24"/>
          <w:lang w:eastAsia="es-MX"/>
        </w:rPr>
        <w:t xml:space="preserve">bienes y servicios del Municipio para beneficio de la candidata del partido </w:t>
      </w:r>
      <w:r>
        <w:rPr>
          <w:rFonts w:ascii="Trebuchet MS" w:eastAsia="Times New Roman" w:hAnsi="Trebuchet MS" w:cs="Arial"/>
          <w:i/>
          <w:sz w:val="24"/>
          <w:szCs w:val="24"/>
          <w:lang w:eastAsia="es-MX"/>
        </w:rPr>
        <w:t xml:space="preserve">político </w:t>
      </w:r>
      <w:r w:rsidRPr="001375A4">
        <w:rPr>
          <w:rFonts w:ascii="Trebuchet MS" w:eastAsia="Times New Roman" w:hAnsi="Trebuchet MS" w:cs="Arial"/>
          <w:i/>
          <w:sz w:val="24"/>
          <w:szCs w:val="24"/>
          <w:lang w:eastAsia="es-MX"/>
        </w:rPr>
        <w:t>movimiento ciudadano (PMC) y ordene se bajen los promocionales y fotografías del</w:t>
      </w:r>
      <w:r>
        <w:rPr>
          <w:rFonts w:ascii="Trebuchet MS" w:eastAsia="Times New Roman" w:hAnsi="Trebuchet MS" w:cs="Arial"/>
          <w:i/>
          <w:sz w:val="24"/>
          <w:szCs w:val="24"/>
          <w:lang w:eastAsia="es-MX"/>
        </w:rPr>
        <w:t xml:space="preserve"> </w:t>
      </w:r>
      <w:r w:rsidRPr="001375A4">
        <w:rPr>
          <w:rFonts w:ascii="Trebuchet MS" w:eastAsia="Times New Roman" w:hAnsi="Trebuchet MS" w:cs="Arial"/>
          <w:i/>
          <w:sz w:val="24"/>
          <w:szCs w:val="24"/>
          <w:lang w:eastAsia="es-MX"/>
        </w:rPr>
        <w:t>Facebook, donde aparece como si fuera el logro propio de la candidata</w:t>
      </w:r>
      <w:r w:rsidR="00E52995" w:rsidRPr="00E52995">
        <w:rPr>
          <w:rFonts w:ascii="Trebuchet MS" w:eastAsia="Times New Roman" w:hAnsi="Trebuchet MS" w:cs="Arial"/>
          <w:i/>
          <w:sz w:val="24"/>
          <w:szCs w:val="24"/>
          <w:lang w:eastAsia="es-MX"/>
        </w:rPr>
        <w:t>...</w:t>
      </w:r>
      <w:r w:rsidR="00E52995" w:rsidRPr="00E52995">
        <w:rPr>
          <w:rFonts w:ascii="Trebuchet MS" w:eastAsia="Times New Roman" w:hAnsi="Trebuchet MS" w:cs="Arial"/>
          <w:i/>
          <w:sz w:val="24"/>
          <w:szCs w:val="24"/>
          <w:lang w:val="es-ES_tradnl" w:eastAsia="es-MX"/>
        </w:rPr>
        <w:t>”</w:t>
      </w:r>
    </w:p>
    <w:p w14:paraId="248ED6CA" w14:textId="77777777" w:rsidR="00E52995" w:rsidRPr="00E52995" w:rsidRDefault="00E52995" w:rsidP="00E52995">
      <w:pPr>
        <w:spacing w:after="0" w:line="276" w:lineRule="auto"/>
        <w:ind w:right="-93"/>
        <w:jc w:val="both"/>
        <w:rPr>
          <w:rFonts w:ascii="Trebuchet MS" w:eastAsia="Times New Roman" w:hAnsi="Trebuchet MS" w:cs="Arial"/>
          <w:sz w:val="24"/>
          <w:szCs w:val="24"/>
          <w:lang w:val="es-ES_tradnl" w:eastAsia="es-MX"/>
        </w:rPr>
      </w:pPr>
    </w:p>
    <w:p w14:paraId="16D2C147" w14:textId="77777777" w:rsidR="00E52995" w:rsidRPr="00E52995" w:rsidRDefault="00E52995" w:rsidP="00E52995">
      <w:pPr>
        <w:spacing w:after="0" w:line="276" w:lineRule="auto"/>
        <w:jc w:val="both"/>
        <w:rPr>
          <w:rFonts w:ascii="Trebuchet MS" w:eastAsia="Times New Roman" w:hAnsi="Trebuchet MS" w:cs="Arial"/>
          <w:sz w:val="24"/>
          <w:szCs w:val="24"/>
          <w:lang w:val="es-ES_tradnl" w:eastAsia="es-ES"/>
        </w:rPr>
      </w:pPr>
      <w:r w:rsidRPr="00E52995">
        <w:rPr>
          <w:rFonts w:ascii="Trebuchet MS" w:eastAsia="Times New Roman" w:hAnsi="Trebuchet MS" w:cs="Arial"/>
          <w:b/>
          <w:sz w:val="24"/>
          <w:szCs w:val="24"/>
          <w:lang w:val="es-ES_tradnl" w:eastAsia="es-MX"/>
        </w:rPr>
        <w:t xml:space="preserve">V. Pruebas ofrecidas para acreditar la existencia del material. </w:t>
      </w:r>
      <w:r w:rsidRPr="00E52995">
        <w:rPr>
          <w:rFonts w:ascii="Trebuchet MS" w:eastAsia="Times New Roman" w:hAnsi="Trebuchet MS" w:cs="Arial"/>
          <w:sz w:val="24"/>
          <w:szCs w:val="24"/>
          <w:lang w:val="es-ES_tradnl" w:eastAsia="es-MX"/>
        </w:rPr>
        <w:t xml:space="preserve">Una vez que fue analizado íntegramente el escrito de queja, se advierte que el denunciante, ofreció como medios de prueba </w:t>
      </w:r>
      <w:r w:rsidRPr="00E52995">
        <w:rPr>
          <w:rFonts w:ascii="Trebuchet MS" w:eastAsia="Times New Roman" w:hAnsi="Trebuchet MS" w:cs="Arial"/>
          <w:sz w:val="24"/>
          <w:szCs w:val="24"/>
          <w:lang w:val="es-ES_tradnl" w:eastAsia="es-ES"/>
        </w:rPr>
        <w:t xml:space="preserve">los siguientes: </w:t>
      </w:r>
    </w:p>
    <w:p w14:paraId="2E4D759E" w14:textId="77777777" w:rsidR="00E52995" w:rsidRPr="00E52995" w:rsidRDefault="00E52995" w:rsidP="00E52995">
      <w:pPr>
        <w:spacing w:after="0"/>
        <w:jc w:val="both"/>
        <w:rPr>
          <w:rFonts w:ascii="Trebuchet MS" w:eastAsia="Times New Roman" w:hAnsi="Trebuchet MS" w:cs="Arial"/>
          <w:sz w:val="24"/>
          <w:szCs w:val="24"/>
          <w:lang w:val="es-ES_tradnl" w:eastAsia="es-ES"/>
        </w:rPr>
      </w:pPr>
    </w:p>
    <w:p w14:paraId="62B9EC99" w14:textId="7C415838" w:rsidR="001375A4" w:rsidRPr="001375A4" w:rsidRDefault="001375A4" w:rsidP="001375A4">
      <w:pPr>
        <w:spacing w:after="0"/>
        <w:ind w:left="708"/>
        <w:jc w:val="both"/>
        <w:rPr>
          <w:rFonts w:ascii="Trebuchet MS" w:eastAsia="Calibri" w:hAnsi="Trebuchet MS" w:cs="Times New Roman"/>
          <w:bCs/>
          <w:i/>
          <w:color w:val="000000"/>
          <w:sz w:val="24"/>
          <w:szCs w:val="24"/>
        </w:rPr>
      </w:pPr>
      <w:r w:rsidRPr="001375A4">
        <w:rPr>
          <w:rFonts w:ascii="Trebuchet MS" w:eastAsia="Calibri" w:hAnsi="Trebuchet MS" w:cs="Times New Roman"/>
          <w:bCs/>
          <w:i/>
          <w:color w:val="000000"/>
          <w:sz w:val="24"/>
          <w:szCs w:val="24"/>
        </w:rPr>
        <w:t>1.- DOCUMENTAL PUBLICA. - Consistente en Acuerdo General IEPC-ACG 081/2021 de fecha 03 tres de abril del 2021, mediante el cual el Consejo General del IEPC, aprueba los registros de los candidatos a munícipes postulados por el PMC, entre ellos el de municipio Yahualica de González Gallo,</w:t>
      </w:r>
      <w:r>
        <w:rPr>
          <w:rFonts w:ascii="Trebuchet MS" w:eastAsia="Calibri" w:hAnsi="Trebuchet MS" w:cs="Times New Roman"/>
          <w:bCs/>
          <w:i/>
          <w:color w:val="000000"/>
          <w:sz w:val="24"/>
          <w:szCs w:val="24"/>
        </w:rPr>
        <w:t xml:space="preserve"> </w:t>
      </w:r>
      <w:r w:rsidRPr="001375A4">
        <w:rPr>
          <w:rFonts w:ascii="Trebuchet MS" w:eastAsia="Calibri" w:hAnsi="Trebuchet MS" w:cs="Times New Roman"/>
          <w:bCs/>
          <w:i/>
          <w:color w:val="000000"/>
          <w:sz w:val="24"/>
          <w:szCs w:val="24"/>
        </w:rPr>
        <w:t>Jalisco. Consultable en el linkhttp://www.lepcjalisco.org.mx/sites/default/files/sesiones-de-consejo/consejo%20gencral/2021-04-03:40iepc-acq6802021ptmuni.pdf</w:t>
      </w:r>
    </w:p>
    <w:p w14:paraId="702F6419" w14:textId="77777777" w:rsidR="001375A4" w:rsidRDefault="001375A4" w:rsidP="001375A4">
      <w:pPr>
        <w:spacing w:after="0"/>
        <w:ind w:left="708"/>
        <w:jc w:val="both"/>
        <w:rPr>
          <w:rFonts w:ascii="Trebuchet MS" w:eastAsia="Calibri" w:hAnsi="Trebuchet MS" w:cs="Times New Roman"/>
          <w:b/>
          <w:i/>
          <w:color w:val="000000"/>
          <w:sz w:val="24"/>
          <w:szCs w:val="24"/>
        </w:rPr>
      </w:pPr>
    </w:p>
    <w:p w14:paraId="4099F302" w14:textId="16CBBE6A" w:rsidR="001375A4" w:rsidRDefault="001375A4" w:rsidP="001375A4">
      <w:pPr>
        <w:spacing w:after="0"/>
        <w:ind w:left="708"/>
        <w:jc w:val="both"/>
        <w:rPr>
          <w:rFonts w:ascii="Trebuchet MS" w:eastAsia="Calibri" w:hAnsi="Trebuchet MS" w:cs="Times New Roman"/>
          <w:b/>
          <w:i/>
          <w:color w:val="000000"/>
          <w:sz w:val="24"/>
          <w:szCs w:val="24"/>
        </w:rPr>
      </w:pPr>
      <w:r w:rsidRPr="001375A4">
        <w:rPr>
          <w:rFonts w:ascii="Trebuchet MS" w:eastAsia="Calibri" w:hAnsi="Trebuchet MS" w:cs="Times New Roman"/>
          <w:b/>
          <w:i/>
          <w:color w:val="000000"/>
          <w:sz w:val="24"/>
          <w:szCs w:val="24"/>
        </w:rPr>
        <w:lastRenderedPageBreak/>
        <w:t xml:space="preserve">2.- TÉCNICA. - </w:t>
      </w:r>
      <w:r w:rsidRPr="001375A4">
        <w:rPr>
          <w:rFonts w:ascii="Trebuchet MS" w:eastAsia="Calibri" w:hAnsi="Trebuchet MS" w:cs="Times New Roman"/>
          <w:bCs/>
          <w:i/>
          <w:color w:val="000000"/>
          <w:sz w:val="24"/>
          <w:szCs w:val="24"/>
        </w:rPr>
        <w:t xml:space="preserve">Consistente en las 03 tres fotografías y/o ilustraciones que se acompañan al presente donde se advierte claramente las publicaciones de la candidata hoy denunciada, en donde aparenta haber obtenido un "logro' propio a expensas de las obligaciones </w:t>
      </w:r>
      <w:r w:rsidR="005B6BCB" w:rsidRPr="001375A4">
        <w:rPr>
          <w:rFonts w:ascii="Trebuchet MS" w:eastAsia="Calibri" w:hAnsi="Trebuchet MS" w:cs="Times New Roman"/>
          <w:bCs/>
          <w:i/>
          <w:color w:val="000000"/>
          <w:sz w:val="24"/>
          <w:szCs w:val="24"/>
        </w:rPr>
        <w:t>que,</w:t>
      </w:r>
      <w:r w:rsidRPr="001375A4">
        <w:rPr>
          <w:rFonts w:ascii="Trebuchet MS" w:eastAsia="Calibri" w:hAnsi="Trebuchet MS" w:cs="Times New Roman"/>
          <w:bCs/>
          <w:i/>
          <w:color w:val="000000"/>
          <w:sz w:val="24"/>
          <w:szCs w:val="24"/>
        </w:rPr>
        <w:t xml:space="preserve"> en materia de Salud, tiene a cargo el gobierno del Estado, por conducto de la Secretaria de Salud.</w:t>
      </w:r>
    </w:p>
    <w:p w14:paraId="1EB0FB0C" w14:textId="77777777" w:rsidR="001375A4" w:rsidRPr="001375A4" w:rsidRDefault="001375A4" w:rsidP="001375A4">
      <w:pPr>
        <w:spacing w:after="0"/>
        <w:ind w:left="708"/>
        <w:jc w:val="both"/>
        <w:rPr>
          <w:rFonts w:ascii="Trebuchet MS" w:eastAsia="Calibri" w:hAnsi="Trebuchet MS" w:cs="Times New Roman"/>
          <w:b/>
          <w:i/>
          <w:color w:val="000000"/>
          <w:sz w:val="24"/>
          <w:szCs w:val="24"/>
        </w:rPr>
      </w:pPr>
    </w:p>
    <w:p w14:paraId="1923D03E" w14:textId="346356BB" w:rsidR="001375A4" w:rsidRPr="001375A4" w:rsidRDefault="001375A4" w:rsidP="001375A4">
      <w:pPr>
        <w:spacing w:after="0"/>
        <w:ind w:left="708"/>
        <w:jc w:val="both"/>
        <w:rPr>
          <w:rFonts w:ascii="Trebuchet MS" w:eastAsia="Calibri" w:hAnsi="Trebuchet MS" w:cs="Times New Roman"/>
          <w:b/>
          <w:i/>
          <w:color w:val="000000"/>
          <w:sz w:val="24"/>
          <w:szCs w:val="24"/>
        </w:rPr>
      </w:pPr>
      <w:r w:rsidRPr="001375A4">
        <w:rPr>
          <w:rFonts w:ascii="Trebuchet MS" w:eastAsia="Calibri" w:hAnsi="Trebuchet MS" w:cs="Times New Roman"/>
          <w:b/>
          <w:i/>
          <w:color w:val="000000"/>
          <w:sz w:val="24"/>
          <w:szCs w:val="24"/>
        </w:rPr>
        <w:t xml:space="preserve">3.- TÉCNICA. - </w:t>
      </w:r>
      <w:r w:rsidRPr="005B6BCB">
        <w:rPr>
          <w:rFonts w:ascii="Trebuchet MS" w:eastAsia="Calibri" w:hAnsi="Trebuchet MS" w:cs="Times New Roman"/>
          <w:bCs/>
          <w:i/>
          <w:color w:val="000000"/>
          <w:sz w:val="24"/>
          <w:szCs w:val="24"/>
        </w:rPr>
        <w:t>Consistente en el video en CD, de fecha 02 dos de mayo del 2021, con</w:t>
      </w:r>
      <w:r w:rsidR="005B6BCB" w:rsidRPr="005B6BCB">
        <w:rPr>
          <w:rFonts w:ascii="Trebuchet MS" w:eastAsia="Calibri" w:hAnsi="Trebuchet MS" w:cs="Times New Roman"/>
          <w:bCs/>
          <w:i/>
          <w:color w:val="000000"/>
          <w:sz w:val="24"/>
          <w:szCs w:val="24"/>
        </w:rPr>
        <w:t xml:space="preserve"> </w:t>
      </w:r>
      <w:r w:rsidRPr="005B6BCB">
        <w:rPr>
          <w:rFonts w:ascii="Trebuchet MS" w:eastAsia="Calibri" w:hAnsi="Trebuchet MS" w:cs="Times New Roman"/>
          <w:bCs/>
          <w:i/>
          <w:color w:val="000000"/>
          <w:sz w:val="24"/>
          <w:szCs w:val="24"/>
        </w:rPr>
        <w:t>duración de 00:00:28 segundos, en donde claramente la candidata hoy denunciada aparenta haber logrado como propio la asignación de un médico dependiente de la Secretaria de Salud, Jalisco y como el propio médico, se presenta a</w:t>
      </w:r>
      <w:r w:rsidR="005B6BCB" w:rsidRPr="005B6BCB">
        <w:rPr>
          <w:rFonts w:ascii="Trebuchet MS" w:eastAsia="Calibri" w:hAnsi="Trebuchet MS" w:cs="Times New Roman"/>
          <w:bCs/>
          <w:i/>
          <w:color w:val="000000"/>
          <w:sz w:val="24"/>
          <w:szCs w:val="24"/>
        </w:rPr>
        <w:t>l</w:t>
      </w:r>
      <w:r w:rsidRPr="005B6BCB">
        <w:rPr>
          <w:rFonts w:ascii="Trebuchet MS" w:eastAsia="Calibri" w:hAnsi="Trebuchet MS" w:cs="Times New Roman"/>
          <w:bCs/>
          <w:i/>
          <w:color w:val="000000"/>
          <w:sz w:val="24"/>
          <w:szCs w:val="24"/>
        </w:rPr>
        <w:t xml:space="preserve"> mitin, como si fuera empleado o colaborador de la candidata y del propio PMC, desviando los recursos públicos.</w:t>
      </w:r>
    </w:p>
    <w:p w14:paraId="6DE2CB90" w14:textId="77777777" w:rsidR="001375A4" w:rsidRDefault="001375A4" w:rsidP="001375A4">
      <w:pPr>
        <w:spacing w:after="0"/>
        <w:ind w:left="708"/>
        <w:jc w:val="both"/>
        <w:rPr>
          <w:rFonts w:ascii="Trebuchet MS" w:eastAsia="Calibri" w:hAnsi="Trebuchet MS" w:cs="Times New Roman"/>
          <w:b/>
          <w:i/>
          <w:color w:val="000000"/>
          <w:sz w:val="24"/>
          <w:szCs w:val="24"/>
        </w:rPr>
      </w:pPr>
    </w:p>
    <w:p w14:paraId="16690546" w14:textId="6203099D" w:rsidR="001375A4" w:rsidRDefault="001375A4" w:rsidP="001375A4">
      <w:pPr>
        <w:spacing w:after="0"/>
        <w:ind w:left="708"/>
        <w:jc w:val="both"/>
        <w:rPr>
          <w:rFonts w:ascii="Trebuchet MS" w:eastAsia="Calibri" w:hAnsi="Trebuchet MS" w:cs="Times New Roman"/>
          <w:bCs/>
          <w:i/>
          <w:color w:val="000000"/>
          <w:sz w:val="24"/>
          <w:szCs w:val="24"/>
        </w:rPr>
      </w:pPr>
      <w:r w:rsidRPr="001375A4">
        <w:rPr>
          <w:rFonts w:ascii="Trebuchet MS" w:eastAsia="Calibri" w:hAnsi="Trebuchet MS" w:cs="Times New Roman"/>
          <w:b/>
          <w:i/>
          <w:color w:val="000000"/>
          <w:sz w:val="24"/>
          <w:szCs w:val="24"/>
        </w:rPr>
        <w:t xml:space="preserve">5.- TÉCNICA. </w:t>
      </w:r>
      <w:r w:rsidRPr="005B6BCB">
        <w:rPr>
          <w:rFonts w:ascii="Trebuchet MS" w:eastAsia="Calibri" w:hAnsi="Trebuchet MS" w:cs="Times New Roman"/>
          <w:bCs/>
          <w:i/>
          <w:color w:val="000000"/>
          <w:sz w:val="24"/>
          <w:szCs w:val="24"/>
        </w:rPr>
        <w:t>- Consistente en certificación que haga esa secretaria ejecutiva, en uso de la oficialía electoral, con respecto de las siguientes ligas electrónicas:</w:t>
      </w:r>
    </w:p>
    <w:p w14:paraId="2994C964" w14:textId="4BFED6BF" w:rsidR="005B6BCB" w:rsidRDefault="005B6BCB" w:rsidP="001375A4">
      <w:pPr>
        <w:spacing w:after="0"/>
        <w:ind w:left="708"/>
        <w:jc w:val="both"/>
        <w:rPr>
          <w:rFonts w:ascii="Trebuchet MS" w:eastAsia="Calibri" w:hAnsi="Trebuchet MS" w:cs="Times New Roman"/>
          <w:bCs/>
          <w:i/>
          <w:color w:val="000000"/>
          <w:sz w:val="24"/>
          <w:szCs w:val="24"/>
        </w:rPr>
      </w:pPr>
    </w:p>
    <w:p w14:paraId="51854B21" w14:textId="2A9F5753" w:rsidR="005B6BCB" w:rsidRDefault="00A70337" w:rsidP="005B6BCB">
      <w:pPr>
        <w:spacing w:after="0"/>
        <w:ind w:left="708"/>
        <w:jc w:val="both"/>
        <w:rPr>
          <w:rFonts w:ascii="Trebuchet MS" w:eastAsia="Calibri" w:hAnsi="Trebuchet MS" w:cs="Times New Roman"/>
          <w:bCs/>
          <w:i/>
          <w:color w:val="000000"/>
          <w:sz w:val="24"/>
          <w:szCs w:val="24"/>
        </w:rPr>
      </w:pPr>
      <w:hyperlink r:id="rId7" w:history="1">
        <w:r w:rsidR="005B6BCB" w:rsidRPr="002059D6">
          <w:rPr>
            <w:rStyle w:val="Hipervnculo"/>
            <w:rFonts w:ascii="Trebuchet MS" w:eastAsia="Calibri" w:hAnsi="Trebuchet MS" w:cs="Times New Roman"/>
            <w:bCs/>
            <w:i/>
            <w:sz w:val="24"/>
            <w:szCs w:val="24"/>
          </w:rPr>
          <w:t>https://www.facebook.com/106447091461880/posts/140190828087506/</w:t>
        </w:r>
      </w:hyperlink>
    </w:p>
    <w:p w14:paraId="75C23F38" w14:textId="77777777" w:rsidR="005B6BCB" w:rsidRDefault="005B6BCB" w:rsidP="005B6BCB">
      <w:pPr>
        <w:spacing w:after="0"/>
        <w:ind w:left="708"/>
        <w:jc w:val="both"/>
        <w:rPr>
          <w:rFonts w:ascii="Trebuchet MS" w:eastAsia="Calibri" w:hAnsi="Trebuchet MS" w:cs="Times New Roman"/>
          <w:bCs/>
          <w:i/>
          <w:color w:val="000000"/>
          <w:sz w:val="24"/>
          <w:szCs w:val="24"/>
        </w:rPr>
      </w:pPr>
    </w:p>
    <w:p w14:paraId="05EBCB70" w14:textId="4A944B2D" w:rsidR="005B6BCB" w:rsidRDefault="00A70337" w:rsidP="005B6BCB">
      <w:pPr>
        <w:spacing w:after="0"/>
        <w:ind w:left="708"/>
        <w:jc w:val="both"/>
        <w:rPr>
          <w:rFonts w:ascii="Trebuchet MS" w:eastAsia="Calibri" w:hAnsi="Trebuchet MS" w:cs="Times New Roman"/>
          <w:bCs/>
          <w:i/>
          <w:color w:val="000000"/>
          <w:sz w:val="24"/>
          <w:szCs w:val="24"/>
        </w:rPr>
      </w:pPr>
      <w:hyperlink r:id="rId8" w:history="1">
        <w:r w:rsidR="005B6BCB" w:rsidRPr="002059D6">
          <w:rPr>
            <w:rStyle w:val="Hipervnculo"/>
            <w:rFonts w:ascii="Trebuchet MS" w:eastAsia="Calibri" w:hAnsi="Trebuchet MS" w:cs="Times New Roman"/>
            <w:bCs/>
            <w:i/>
            <w:sz w:val="24"/>
            <w:szCs w:val="24"/>
          </w:rPr>
          <w:t>https://m.facebook.com/story.php?story_fbid=4065208826891572&amp;id=100002074851066</w:t>
        </w:r>
      </w:hyperlink>
    </w:p>
    <w:p w14:paraId="279A0512" w14:textId="77777777" w:rsidR="005B6BCB" w:rsidRPr="005B6BCB" w:rsidRDefault="005B6BCB" w:rsidP="005B6BCB">
      <w:pPr>
        <w:spacing w:after="0"/>
        <w:ind w:left="708"/>
        <w:jc w:val="both"/>
        <w:rPr>
          <w:rFonts w:ascii="Trebuchet MS" w:eastAsia="Calibri" w:hAnsi="Trebuchet MS" w:cs="Times New Roman"/>
          <w:bCs/>
          <w:i/>
          <w:color w:val="000000"/>
          <w:sz w:val="24"/>
          <w:szCs w:val="24"/>
        </w:rPr>
      </w:pPr>
    </w:p>
    <w:p w14:paraId="055ACA1F" w14:textId="73B0868A" w:rsidR="005B6BCB" w:rsidRDefault="005B6BCB" w:rsidP="005B6BCB">
      <w:pPr>
        <w:spacing w:after="0"/>
        <w:ind w:left="708"/>
        <w:jc w:val="both"/>
        <w:rPr>
          <w:rFonts w:ascii="Trebuchet MS" w:eastAsia="Calibri" w:hAnsi="Trebuchet MS" w:cs="Times New Roman"/>
          <w:bCs/>
          <w:i/>
          <w:color w:val="000000"/>
          <w:sz w:val="24"/>
          <w:szCs w:val="24"/>
        </w:rPr>
      </w:pPr>
      <w:r w:rsidRPr="005B6BCB">
        <w:rPr>
          <w:rFonts w:ascii="Trebuchet MS" w:eastAsia="Calibri" w:hAnsi="Trebuchet MS" w:cs="Times New Roman"/>
          <w:bCs/>
          <w:i/>
          <w:color w:val="000000"/>
          <w:sz w:val="24"/>
          <w:szCs w:val="24"/>
        </w:rPr>
        <w:t>En dichos vínculos claramente se observa la existencia de los hechos denunciados</w:t>
      </w:r>
      <w:r>
        <w:rPr>
          <w:rFonts w:ascii="Trebuchet MS" w:eastAsia="Calibri" w:hAnsi="Trebuchet MS" w:cs="Times New Roman"/>
          <w:bCs/>
          <w:i/>
          <w:color w:val="000000"/>
          <w:sz w:val="24"/>
          <w:szCs w:val="24"/>
        </w:rPr>
        <w:t xml:space="preserve"> </w:t>
      </w:r>
      <w:r w:rsidRPr="005B6BCB">
        <w:rPr>
          <w:rFonts w:ascii="Trebuchet MS" w:eastAsia="Calibri" w:hAnsi="Trebuchet MS" w:cs="Times New Roman"/>
          <w:bCs/>
          <w:i/>
          <w:color w:val="000000"/>
          <w:sz w:val="24"/>
          <w:szCs w:val="24"/>
        </w:rPr>
        <w:t>mediante el presente.</w:t>
      </w:r>
    </w:p>
    <w:p w14:paraId="562650CC" w14:textId="77777777" w:rsidR="005B6BCB" w:rsidRPr="005B6BCB" w:rsidRDefault="005B6BCB" w:rsidP="005B6BCB">
      <w:pPr>
        <w:spacing w:after="0"/>
        <w:ind w:left="708"/>
        <w:jc w:val="both"/>
        <w:rPr>
          <w:rFonts w:ascii="Trebuchet MS" w:eastAsia="Calibri" w:hAnsi="Trebuchet MS" w:cs="Times New Roman"/>
          <w:bCs/>
          <w:i/>
          <w:color w:val="000000"/>
          <w:sz w:val="24"/>
          <w:szCs w:val="24"/>
        </w:rPr>
      </w:pPr>
    </w:p>
    <w:p w14:paraId="0A8139ED" w14:textId="1F0EF576" w:rsidR="005B6BCB" w:rsidRDefault="005B6BCB" w:rsidP="005B6BCB">
      <w:pPr>
        <w:spacing w:after="0"/>
        <w:ind w:left="708"/>
        <w:jc w:val="both"/>
        <w:rPr>
          <w:rFonts w:ascii="Trebuchet MS" w:eastAsia="Calibri" w:hAnsi="Trebuchet MS" w:cs="Times New Roman"/>
          <w:bCs/>
          <w:i/>
          <w:color w:val="000000"/>
          <w:sz w:val="24"/>
          <w:szCs w:val="24"/>
        </w:rPr>
      </w:pPr>
      <w:r w:rsidRPr="005B6BCB">
        <w:rPr>
          <w:rFonts w:ascii="Trebuchet MS" w:eastAsia="Calibri" w:hAnsi="Trebuchet MS" w:cs="Times New Roman"/>
          <w:b/>
          <w:i/>
          <w:color w:val="000000"/>
          <w:sz w:val="24"/>
          <w:szCs w:val="24"/>
        </w:rPr>
        <w:t>6.- PRESUNCIÓN LEGAL Y HUMANA</w:t>
      </w:r>
      <w:r w:rsidRPr="005B6BCB">
        <w:rPr>
          <w:rFonts w:ascii="Trebuchet MS" w:eastAsia="Calibri" w:hAnsi="Trebuchet MS" w:cs="Times New Roman"/>
          <w:bCs/>
          <w:i/>
          <w:color w:val="000000"/>
          <w:sz w:val="24"/>
          <w:szCs w:val="24"/>
        </w:rPr>
        <w:t xml:space="preserve"> - Todo lo que favorezca a los intereses de la parte</w:t>
      </w:r>
      <w:r>
        <w:rPr>
          <w:rFonts w:ascii="Trebuchet MS" w:eastAsia="Calibri" w:hAnsi="Trebuchet MS" w:cs="Times New Roman"/>
          <w:bCs/>
          <w:i/>
          <w:color w:val="000000"/>
          <w:sz w:val="24"/>
          <w:szCs w:val="24"/>
        </w:rPr>
        <w:t xml:space="preserve"> actora</w:t>
      </w:r>
    </w:p>
    <w:p w14:paraId="1BEB7F38" w14:textId="347C4888" w:rsidR="005B6BCB" w:rsidRDefault="005B6BCB" w:rsidP="005B6BCB">
      <w:pPr>
        <w:spacing w:after="0"/>
        <w:ind w:left="708"/>
        <w:jc w:val="both"/>
        <w:rPr>
          <w:rFonts w:ascii="Trebuchet MS" w:eastAsia="Calibri" w:hAnsi="Trebuchet MS" w:cs="Times New Roman"/>
          <w:bCs/>
          <w:i/>
          <w:color w:val="000000"/>
          <w:sz w:val="24"/>
          <w:szCs w:val="24"/>
        </w:rPr>
      </w:pPr>
    </w:p>
    <w:p w14:paraId="1EF7644C" w14:textId="51BBFBFA" w:rsidR="005B6BCB" w:rsidRPr="005B6BCB" w:rsidRDefault="005B6BCB" w:rsidP="005B6BCB">
      <w:pPr>
        <w:spacing w:after="0"/>
        <w:ind w:left="708"/>
        <w:jc w:val="both"/>
        <w:rPr>
          <w:rFonts w:ascii="Trebuchet MS" w:eastAsia="Calibri" w:hAnsi="Trebuchet MS" w:cs="Times New Roman"/>
          <w:bCs/>
          <w:i/>
          <w:color w:val="000000"/>
          <w:sz w:val="24"/>
          <w:szCs w:val="24"/>
        </w:rPr>
      </w:pPr>
      <w:r w:rsidRPr="005B6BCB">
        <w:rPr>
          <w:rFonts w:ascii="Trebuchet MS" w:eastAsia="Calibri" w:hAnsi="Trebuchet MS" w:cs="Times New Roman"/>
          <w:b/>
          <w:i/>
          <w:color w:val="000000"/>
          <w:sz w:val="24"/>
          <w:szCs w:val="24"/>
        </w:rPr>
        <w:t>7. INSTRUMENTAL DE ACTUACIONES. –</w:t>
      </w:r>
      <w:r>
        <w:rPr>
          <w:rFonts w:ascii="Trebuchet MS" w:eastAsia="Calibri" w:hAnsi="Trebuchet MS" w:cs="Times New Roman"/>
          <w:bCs/>
          <w:i/>
          <w:color w:val="000000"/>
          <w:sz w:val="24"/>
          <w:szCs w:val="24"/>
        </w:rPr>
        <w:t xml:space="preserve"> Consistente en todas y cada una de las que constituyan con motivo de la iniciación del presente procedimiento y que favorezcan a mis intereses.</w:t>
      </w:r>
    </w:p>
    <w:p w14:paraId="1CA41CAA" w14:textId="77777777" w:rsidR="00E52995" w:rsidRPr="00E52995" w:rsidRDefault="00E52995" w:rsidP="00E52995">
      <w:pPr>
        <w:spacing w:after="0"/>
        <w:jc w:val="both"/>
        <w:rPr>
          <w:rFonts w:ascii="Calibri" w:eastAsia="Calibri" w:hAnsi="Calibri" w:cs="Times New Roman"/>
          <w:color w:val="000000"/>
          <w:lang w:val="es-ES_tradnl"/>
        </w:rPr>
      </w:pPr>
    </w:p>
    <w:p w14:paraId="5EEC6D63" w14:textId="77777777" w:rsidR="00E52995" w:rsidRPr="00E52995" w:rsidRDefault="00E52995" w:rsidP="00E52995">
      <w:pPr>
        <w:spacing w:after="0" w:line="276" w:lineRule="auto"/>
        <w:rPr>
          <w:rFonts w:ascii="Trebuchet MS" w:eastAsia="Times New Roman" w:hAnsi="Trebuchet MS" w:cs="Arial"/>
          <w:b/>
          <w:bCs/>
          <w:color w:val="000000"/>
          <w:sz w:val="24"/>
          <w:szCs w:val="24"/>
          <w:lang w:val="es-ES_tradnl" w:eastAsia="x-none"/>
        </w:rPr>
      </w:pPr>
      <w:r w:rsidRPr="00E52995">
        <w:rPr>
          <w:rFonts w:ascii="Trebuchet MS" w:eastAsia="Times New Roman" w:hAnsi="Trebuchet MS" w:cs="Arial"/>
          <w:b/>
          <w:sz w:val="24"/>
          <w:szCs w:val="24"/>
          <w:lang w:val="es-ES_tradnl" w:eastAsia="es-MX"/>
        </w:rPr>
        <w:t>VI.</w:t>
      </w:r>
      <w:r w:rsidRPr="00E52995">
        <w:rPr>
          <w:rFonts w:ascii="Trebuchet MS" w:eastAsia="Times New Roman" w:hAnsi="Trebuchet MS" w:cs="Arial"/>
          <w:b/>
          <w:bCs/>
          <w:color w:val="000000"/>
          <w:sz w:val="24"/>
          <w:szCs w:val="24"/>
          <w:lang w:val="es-ES_tradnl" w:eastAsia="x-none"/>
        </w:rPr>
        <w:t xml:space="preserve"> </w:t>
      </w:r>
      <w:r w:rsidRPr="00E52995">
        <w:rPr>
          <w:rFonts w:ascii="Trebuchet MS" w:eastAsia="Times New Roman" w:hAnsi="Trebuchet MS" w:cs="Arial"/>
          <w:b/>
          <w:bCs/>
          <w:sz w:val="24"/>
          <w:szCs w:val="24"/>
          <w:lang w:val="es-ES_tradnl" w:eastAsia="es-MX"/>
        </w:rPr>
        <w:t>DILIGENCIAS ORDENADAS POR ESTA AUTORIDAD</w:t>
      </w:r>
      <w:r w:rsidRPr="00E52995">
        <w:rPr>
          <w:rFonts w:ascii="Trebuchet MS" w:eastAsia="Times New Roman" w:hAnsi="Trebuchet MS" w:cs="Arial"/>
          <w:b/>
          <w:bCs/>
          <w:color w:val="000000"/>
          <w:sz w:val="24"/>
          <w:szCs w:val="24"/>
          <w:lang w:val="es-ES_tradnl" w:eastAsia="x-none"/>
        </w:rPr>
        <w:t xml:space="preserve">. </w:t>
      </w:r>
    </w:p>
    <w:p w14:paraId="2F2D61AE" w14:textId="77777777" w:rsidR="00E52995" w:rsidRPr="00E52995" w:rsidRDefault="00E52995" w:rsidP="00E52995">
      <w:pPr>
        <w:spacing w:after="0" w:line="276" w:lineRule="auto"/>
        <w:rPr>
          <w:rFonts w:ascii="Trebuchet MS" w:eastAsia="Times New Roman" w:hAnsi="Trebuchet MS" w:cs="Arial"/>
          <w:b/>
          <w:bCs/>
          <w:color w:val="000000"/>
          <w:sz w:val="24"/>
          <w:szCs w:val="24"/>
          <w:lang w:val="es-ES_tradnl" w:eastAsia="x-none"/>
        </w:rPr>
      </w:pPr>
    </w:p>
    <w:p w14:paraId="2A262051" w14:textId="660255BF" w:rsidR="00E52995" w:rsidRDefault="00E52995" w:rsidP="005B6BCB">
      <w:pPr>
        <w:autoSpaceDE w:val="0"/>
        <w:autoSpaceDN w:val="0"/>
        <w:adjustRightInd w:val="0"/>
        <w:spacing w:after="0" w:line="276" w:lineRule="auto"/>
        <w:jc w:val="both"/>
        <w:rPr>
          <w:rFonts w:ascii="Trebuchet MS" w:eastAsia="Times New Roman" w:hAnsi="Trebuchet MS" w:cs="Arial"/>
          <w:color w:val="000000"/>
          <w:sz w:val="24"/>
          <w:szCs w:val="24"/>
          <w:lang w:val="es-ES_tradnl" w:eastAsia="x-none"/>
        </w:rPr>
      </w:pPr>
      <w:r w:rsidRPr="00E52995">
        <w:rPr>
          <w:rFonts w:ascii="Trebuchet MS" w:eastAsia="Times New Roman" w:hAnsi="Trebuchet MS" w:cs="Arial"/>
          <w:sz w:val="24"/>
          <w:szCs w:val="24"/>
          <w:lang w:val="es-ES_tradnl" w:eastAsia="es-MX"/>
        </w:rPr>
        <w:t xml:space="preserve">Es preciso establecer que esta autoridad integradora, ordenó realizar como diligencias la </w:t>
      </w:r>
      <w:r w:rsidRPr="00E52995">
        <w:rPr>
          <w:rFonts w:ascii="Trebuchet MS" w:eastAsia="Times New Roman" w:hAnsi="Trebuchet MS" w:cs="Arial"/>
          <w:color w:val="000000"/>
          <w:sz w:val="24"/>
          <w:szCs w:val="24"/>
          <w:lang w:val="es-ES_tradnl" w:eastAsia="x-none"/>
        </w:rPr>
        <w:t>verificación de existencia y contenido referente a unas páginas de internet</w:t>
      </w:r>
      <w:r w:rsidR="005B6BCB">
        <w:rPr>
          <w:rFonts w:ascii="Trebuchet MS" w:eastAsia="Times New Roman" w:hAnsi="Trebuchet MS" w:cs="Arial"/>
          <w:color w:val="000000"/>
          <w:sz w:val="24"/>
          <w:szCs w:val="24"/>
          <w:lang w:val="es-ES_tradnl" w:eastAsia="x-none"/>
        </w:rPr>
        <w:t xml:space="preserve"> la verificación de la existencia y contenido de un disco compacto que anexara la parte quejosa a su escrito de denuncia.</w:t>
      </w:r>
      <w:r w:rsidRPr="00E52995">
        <w:rPr>
          <w:rFonts w:ascii="Trebuchet MS" w:eastAsia="Times New Roman" w:hAnsi="Trebuchet MS" w:cs="Arial"/>
          <w:color w:val="000000"/>
          <w:sz w:val="24"/>
          <w:szCs w:val="24"/>
          <w:lang w:val="es-ES_tradnl" w:eastAsia="x-none"/>
        </w:rPr>
        <w:t xml:space="preserve"> </w:t>
      </w:r>
    </w:p>
    <w:p w14:paraId="5F1297A3" w14:textId="77777777" w:rsidR="005B6BCB" w:rsidRDefault="005B6BCB" w:rsidP="00E52995">
      <w:pPr>
        <w:spacing w:after="0" w:line="276" w:lineRule="auto"/>
        <w:jc w:val="both"/>
        <w:rPr>
          <w:rFonts w:ascii="Trebuchet MS" w:eastAsia="Times New Roman" w:hAnsi="Trebuchet MS" w:cs="Arial"/>
          <w:color w:val="000000"/>
          <w:sz w:val="24"/>
          <w:szCs w:val="24"/>
          <w:lang w:val="es-ES_tradnl" w:eastAsia="x-none"/>
        </w:rPr>
      </w:pPr>
    </w:p>
    <w:p w14:paraId="13B29B05" w14:textId="00BC9E53" w:rsidR="00E52995" w:rsidRPr="00E52995" w:rsidRDefault="00E52995" w:rsidP="00E52995">
      <w:pPr>
        <w:spacing w:after="0" w:line="276" w:lineRule="auto"/>
        <w:jc w:val="both"/>
        <w:rPr>
          <w:rFonts w:ascii="Trebuchet MS" w:eastAsia="Times New Roman" w:hAnsi="Trebuchet MS" w:cs="Arial"/>
          <w:color w:val="000000"/>
          <w:sz w:val="24"/>
          <w:szCs w:val="24"/>
          <w:lang w:val="es-ES_tradnl" w:eastAsia="x-none"/>
        </w:rPr>
      </w:pPr>
      <w:r w:rsidRPr="00E52995">
        <w:rPr>
          <w:rFonts w:ascii="Trebuchet MS" w:eastAsia="Times New Roman" w:hAnsi="Trebuchet MS" w:cs="Arial"/>
          <w:color w:val="000000"/>
          <w:sz w:val="24"/>
          <w:szCs w:val="24"/>
          <w:lang w:val="es-ES_tradnl" w:eastAsia="x-none"/>
        </w:rPr>
        <w:t>Dicha acta constituye una prueba documental pública que de conformidad al párrafo 2 del artículo 463 del código en la materia merece valor probatorio pleno. Sin embargo, la presente medida cautelar se ceñirá al estudio de las publicaciones en internet, tal como lo solicitó el denunciante en su escrito de denuncia.</w:t>
      </w:r>
    </w:p>
    <w:p w14:paraId="45F1CF41" w14:textId="77777777" w:rsidR="00E52995" w:rsidRPr="00E52995" w:rsidRDefault="00E52995" w:rsidP="00E52995">
      <w:pPr>
        <w:spacing w:after="0" w:line="276" w:lineRule="auto"/>
        <w:jc w:val="both"/>
        <w:rPr>
          <w:rFonts w:ascii="Trebuchet MS" w:eastAsia="Times New Roman" w:hAnsi="Trebuchet MS" w:cs="Arial"/>
          <w:color w:val="000000"/>
          <w:sz w:val="24"/>
          <w:szCs w:val="24"/>
          <w:lang w:val="es-ES_tradnl" w:eastAsia="x-none"/>
        </w:rPr>
      </w:pPr>
    </w:p>
    <w:p w14:paraId="68A8D28B" w14:textId="35156136" w:rsidR="00E52995" w:rsidRPr="00E52995" w:rsidRDefault="00E52995" w:rsidP="00E52995">
      <w:pPr>
        <w:spacing w:after="0" w:line="276" w:lineRule="auto"/>
        <w:jc w:val="both"/>
        <w:rPr>
          <w:rFonts w:ascii="Trebuchet MS" w:eastAsia="Times New Roman" w:hAnsi="Trebuchet MS" w:cs="Arial"/>
          <w:color w:val="000000"/>
          <w:sz w:val="24"/>
          <w:szCs w:val="24"/>
          <w:lang w:val="es-ES_tradnl" w:eastAsia="x-none"/>
        </w:rPr>
      </w:pPr>
      <w:r w:rsidRPr="00E52995">
        <w:rPr>
          <w:rFonts w:ascii="Trebuchet MS" w:eastAsia="Times New Roman" w:hAnsi="Trebuchet MS" w:cs="Arial"/>
          <w:sz w:val="24"/>
          <w:szCs w:val="24"/>
          <w:lang w:val="es-ES_tradnl" w:eastAsia="es-MX"/>
        </w:rPr>
        <w:t>Así pues, esta autoridad integradora, ordenó realizar como diligencia de investigación la verificación de</w:t>
      </w:r>
      <w:r w:rsidRPr="00E52995">
        <w:rPr>
          <w:rFonts w:ascii="Trebuchet MS" w:eastAsia="Times New Roman" w:hAnsi="Trebuchet MS" w:cs="Arial"/>
          <w:color w:val="000000"/>
          <w:sz w:val="24"/>
          <w:szCs w:val="24"/>
          <w:lang w:val="es-ES_tradnl" w:eastAsia="x-none"/>
        </w:rPr>
        <w:t xml:space="preserve"> la existencia de unas páginas de internet de la red social de </w:t>
      </w:r>
      <w:r w:rsidR="00CB18FA">
        <w:rPr>
          <w:rFonts w:ascii="Trebuchet MS" w:eastAsia="Times New Roman" w:hAnsi="Trebuchet MS" w:cs="Arial"/>
          <w:color w:val="000000"/>
          <w:sz w:val="24"/>
          <w:szCs w:val="24"/>
          <w:lang w:val="es-ES_tradnl" w:eastAsia="x-none"/>
        </w:rPr>
        <w:t>Facebook</w:t>
      </w:r>
      <w:r w:rsidRPr="00E52995">
        <w:rPr>
          <w:rFonts w:ascii="Trebuchet MS" w:eastAsia="Times New Roman" w:hAnsi="Trebuchet MS" w:cs="Arial"/>
          <w:color w:val="000000"/>
          <w:sz w:val="24"/>
          <w:szCs w:val="24"/>
          <w:lang w:val="es-ES_tradnl" w:eastAsia="x-none"/>
        </w:rPr>
        <w:t xml:space="preserve">, misma que se llevó a cabo el día </w:t>
      </w:r>
      <w:r w:rsidR="00CB18FA">
        <w:rPr>
          <w:rFonts w:ascii="Trebuchet MS" w:eastAsia="Times New Roman" w:hAnsi="Trebuchet MS" w:cs="Arial"/>
          <w:b/>
          <w:bCs/>
          <w:color w:val="000000"/>
          <w:sz w:val="24"/>
          <w:szCs w:val="24"/>
          <w:lang w:val="es-ES_tradnl" w:eastAsia="x-none"/>
        </w:rPr>
        <w:t>diez</w:t>
      </w:r>
      <w:r w:rsidRPr="00E52995">
        <w:rPr>
          <w:rFonts w:ascii="Trebuchet MS" w:eastAsia="Times New Roman" w:hAnsi="Trebuchet MS" w:cs="Arial"/>
          <w:b/>
          <w:bCs/>
          <w:color w:val="000000"/>
          <w:sz w:val="24"/>
          <w:szCs w:val="24"/>
          <w:lang w:val="es-ES_tradnl" w:eastAsia="x-none"/>
        </w:rPr>
        <w:t xml:space="preserve"> de mayo</w:t>
      </w:r>
      <w:r w:rsidRPr="00E52995">
        <w:rPr>
          <w:rFonts w:ascii="Trebuchet MS" w:eastAsia="Times New Roman" w:hAnsi="Trebuchet MS" w:cs="Arial"/>
          <w:color w:val="000000"/>
          <w:sz w:val="24"/>
          <w:szCs w:val="24"/>
          <w:lang w:val="es-ES_tradnl" w:eastAsia="x-none"/>
        </w:rPr>
        <w:t xml:space="preserve">, la cual consta en el acta de la función de Oficialía Electoral número </w:t>
      </w:r>
      <w:r w:rsidRPr="00E52995">
        <w:rPr>
          <w:rFonts w:ascii="Trebuchet MS" w:eastAsia="Times New Roman" w:hAnsi="Trebuchet MS" w:cs="Arial"/>
          <w:b/>
          <w:bCs/>
          <w:color w:val="000000"/>
          <w:sz w:val="24"/>
          <w:szCs w:val="24"/>
          <w:lang w:val="es-ES_tradnl" w:eastAsia="x-none"/>
        </w:rPr>
        <w:t>IEPC-OE/</w:t>
      </w:r>
      <w:r w:rsidR="00CB18FA">
        <w:rPr>
          <w:rFonts w:ascii="Trebuchet MS" w:eastAsia="Times New Roman" w:hAnsi="Trebuchet MS" w:cs="Arial"/>
          <w:b/>
          <w:color w:val="000000"/>
          <w:sz w:val="24"/>
          <w:szCs w:val="24"/>
          <w:lang w:val="es-ES_tradnl" w:eastAsia="x-none"/>
        </w:rPr>
        <w:t>296</w:t>
      </w:r>
      <w:r w:rsidRPr="00E52995">
        <w:rPr>
          <w:rFonts w:ascii="Trebuchet MS" w:eastAsia="Times New Roman" w:hAnsi="Trebuchet MS" w:cs="Arial"/>
          <w:b/>
          <w:bCs/>
          <w:color w:val="000000"/>
          <w:sz w:val="24"/>
          <w:szCs w:val="24"/>
          <w:lang w:val="es-ES_tradnl" w:eastAsia="x-none"/>
        </w:rPr>
        <w:t>/2021</w:t>
      </w:r>
      <w:r w:rsidRPr="00E52995">
        <w:rPr>
          <w:rFonts w:ascii="Trebuchet MS" w:eastAsia="Times New Roman" w:hAnsi="Trebuchet MS" w:cs="Arial"/>
          <w:color w:val="000000"/>
          <w:sz w:val="24"/>
          <w:szCs w:val="24"/>
          <w:lang w:val="es-ES_tradnl" w:eastAsia="x-none"/>
        </w:rPr>
        <w:t xml:space="preserve">, </w:t>
      </w:r>
      <w:r w:rsidR="00CB18FA">
        <w:rPr>
          <w:rFonts w:ascii="Trebuchet MS" w:eastAsia="Times New Roman" w:hAnsi="Trebuchet MS" w:cs="Arial"/>
          <w:color w:val="000000"/>
          <w:sz w:val="24"/>
          <w:szCs w:val="24"/>
          <w:lang w:val="es-ES_tradnl" w:eastAsia="x-none"/>
        </w:rPr>
        <w:t xml:space="preserve">y </w:t>
      </w:r>
      <w:r w:rsidRPr="00E52995">
        <w:rPr>
          <w:rFonts w:ascii="Trebuchet MS" w:eastAsia="Times New Roman" w:hAnsi="Trebuchet MS" w:cs="Arial"/>
          <w:color w:val="000000"/>
          <w:sz w:val="24"/>
          <w:szCs w:val="24"/>
          <w:lang w:val="es-ES_tradnl" w:eastAsia="x-none"/>
        </w:rPr>
        <w:t xml:space="preserve">de cuyo contenido se desprende lo siguiente: </w:t>
      </w:r>
    </w:p>
    <w:p w14:paraId="2FA207D9" w14:textId="77777777" w:rsidR="00E52995" w:rsidRPr="00E52995" w:rsidRDefault="00E52995" w:rsidP="00E52995">
      <w:pPr>
        <w:spacing w:after="0" w:line="276" w:lineRule="auto"/>
        <w:jc w:val="both"/>
        <w:rPr>
          <w:rFonts w:ascii="Trebuchet MS" w:eastAsia="Calibri" w:hAnsi="Trebuchet MS" w:cs="Arial"/>
          <w:color w:val="000000"/>
          <w:sz w:val="24"/>
          <w:szCs w:val="24"/>
          <w:lang w:val="es-ES_tradnl"/>
        </w:rPr>
      </w:pPr>
    </w:p>
    <w:tbl>
      <w:tblPr>
        <w:tblStyle w:val="Tablaconcuadrcula"/>
        <w:tblW w:w="0" w:type="auto"/>
        <w:tblLayout w:type="fixed"/>
        <w:tblLook w:val="04A0" w:firstRow="1" w:lastRow="0" w:firstColumn="1" w:lastColumn="0" w:noHBand="0" w:noVBand="1"/>
      </w:tblPr>
      <w:tblGrid>
        <w:gridCol w:w="1271"/>
        <w:gridCol w:w="2835"/>
        <w:gridCol w:w="4722"/>
      </w:tblGrid>
      <w:tr w:rsidR="00E52995" w:rsidRPr="00E52995" w14:paraId="5048CC5D" w14:textId="77777777" w:rsidTr="00E52995">
        <w:trPr>
          <w:trHeight w:val="713"/>
        </w:trPr>
        <w:tc>
          <w:tcPr>
            <w:tcW w:w="1271" w:type="dxa"/>
            <w:shd w:val="clear" w:color="auto" w:fill="A6A6A6"/>
            <w:vAlign w:val="center"/>
          </w:tcPr>
          <w:p w14:paraId="7613D224" w14:textId="77777777" w:rsidR="00E52995" w:rsidRPr="00E52995" w:rsidRDefault="00E52995" w:rsidP="00E52995">
            <w:pPr>
              <w:jc w:val="center"/>
              <w:rPr>
                <w:rFonts w:ascii="Trebuchet MS" w:eastAsia="Calibri" w:hAnsi="Trebuchet MS" w:cs="Times New Roman"/>
                <w:b/>
                <w:sz w:val="20"/>
                <w:szCs w:val="20"/>
              </w:rPr>
            </w:pPr>
            <w:r w:rsidRPr="00E52995">
              <w:rPr>
                <w:rFonts w:ascii="Trebuchet MS" w:eastAsia="Calibri" w:hAnsi="Trebuchet MS" w:cs="Times New Roman"/>
                <w:b/>
                <w:sz w:val="20"/>
                <w:szCs w:val="20"/>
              </w:rPr>
              <w:t>fecha</w:t>
            </w:r>
          </w:p>
        </w:tc>
        <w:tc>
          <w:tcPr>
            <w:tcW w:w="2835" w:type="dxa"/>
            <w:shd w:val="clear" w:color="auto" w:fill="A6A6A6"/>
            <w:vAlign w:val="center"/>
          </w:tcPr>
          <w:p w14:paraId="7171A5C3" w14:textId="77777777" w:rsidR="00E52995" w:rsidRPr="00E52995" w:rsidRDefault="00E52995" w:rsidP="00E52995">
            <w:pPr>
              <w:jc w:val="center"/>
              <w:rPr>
                <w:rFonts w:ascii="Trebuchet MS" w:eastAsia="Calibri" w:hAnsi="Trebuchet MS" w:cs="Times New Roman"/>
                <w:b/>
                <w:sz w:val="20"/>
                <w:szCs w:val="20"/>
              </w:rPr>
            </w:pPr>
            <w:r w:rsidRPr="00E52995">
              <w:rPr>
                <w:rFonts w:ascii="Trebuchet MS" w:eastAsia="Calibri" w:hAnsi="Trebuchet MS" w:cs="Times New Roman"/>
                <w:b/>
                <w:sz w:val="20"/>
                <w:szCs w:val="20"/>
              </w:rPr>
              <w:t>Link  de ubicación</w:t>
            </w:r>
          </w:p>
        </w:tc>
        <w:tc>
          <w:tcPr>
            <w:tcW w:w="4722" w:type="dxa"/>
            <w:shd w:val="clear" w:color="auto" w:fill="A6A6A6"/>
            <w:vAlign w:val="center"/>
          </w:tcPr>
          <w:p w14:paraId="2FF11F41" w14:textId="77777777" w:rsidR="00E52995" w:rsidRPr="00E52995" w:rsidRDefault="00E52995" w:rsidP="00E52995">
            <w:pPr>
              <w:jc w:val="center"/>
              <w:rPr>
                <w:rFonts w:ascii="Trebuchet MS" w:eastAsia="Calibri" w:hAnsi="Trebuchet MS" w:cs="Times New Roman"/>
                <w:b/>
                <w:sz w:val="20"/>
                <w:szCs w:val="20"/>
              </w:rPr>
            </w:pPr>
            <w:r w:rsidRPr="00E52995">
              <w:rPr>
                <w:rFonts w:ascii="Trebuchet MS" w:eastAsia="Calibri" w:hAnsi="Trebuchet MS" w:cs="Times New Roman"/>
                <w:b/>
                <w:sz w:val="20"/>
                <w:szCs w:val="20"/>
              </w:rPr>
              <w:t>Publicación</w:t>
            </w:r>
          </w:p>
        </w:tc>
      </w:tr>
      <w:tr w:rsidR="00E52995" w:rsidRPr="00E52995" w14:paraId="4C57F38A" w14:textId="77777777" w:rsidTr="00F26B4C">
        <w:tc>
          <w:tcPr>
            <w:tcW w:w="1271" w:type="dxa"/>
            <w:vAlign w:val="center"/>
          </w:tcPr>
          <w:p w14:paraId="13D4FE21" w14:textId="0677DA48" w:rsidR="00E52995" w:rsidRPr="00E52995" w:rsidRDefault="00CB18FA" w:rsidP="00E52995">
            <w:pPr>
              <w:jc w:val="center"/>
              <w:rPr>
                <w:rFonts w:ascii="Trebuchet MS" w:eastAsia="Calibri" w:hAnsi="Trebuchet MS" w:cs="Times New Roman"/>
                <w:sz w:val="20"/>
                <w:szCs w:val="20"/>
              </w:rPr>
            </w:pPr>
            <w:r>
              <w:rPr>
                <w:rFonts w:ascii="Trebuchet MS" w:eastAsia="Calibri" w:hAnsi="Trebuchet MS" w:cs="Times New Roman"/>
                <w:sz w:val="20"/>
                <w:szCs w:val="20"/>
              </w:rPr>
              <w:t>02</w:t>
            </w:r>
            <w:r w:rsidR="00E52995" w:rsidRPr="00E52995">
              <w:rPr>
                <w:rFonts w:ascii="Trebuchet MS" w:eastAsia="Calibri" w:hAnsi="Trebuchet MS" w:cs="Times New Roman"/>
                <w:sz w:val="20"/>
                <w:szCs w:val="20"/>
              </w:rPr>
              <w:t>/05/2021</w:t>
            </w:r>
          </w:p>
        </w:tc>
        <w:tc>
          <w:tcPr>
            <w:tcW w:w="2835" w:type="dxa"/>
            <w:vAlign w:val="center"/>
          </w:tcPr>
          <w:p w14:paraId="6D25F281" w14:textId="3351A44B" w:rsidR="00E52995" w:rsidRPr="00E52995" w:rsidRDefault="00A70337" w:rsidP="00E52995">
            <w:pPr>
              <w:autoSpaceDE w:val="0"/>
              <w:autoSpaceDN w:val="0"/>
              <w:adjustRightInd w:val="0"/>
              <w:jc w:val="both"/>
              <w:rPr>
                <w:rFonts w:ascii="Trebuchet MS" w:eastAsia="Times New Roman" w:hAnsi="Trebuchet MS" w:cs="Times New Roman"/>
                <w:sz w:val="16"/>
                <w:szCs w:val="16"/>
                <w:lang w:eastAsia="es-MX"/>
              </w:rPr>
            </w:pPr>
            <w:hyperlink r:id="rId9" w:history="1">
              <w:r w:rsidR="00CB18FA" w:rsidRPr="00CB18FA">
                <w:rPr>
                  <w:rFonts w:ascii="Trebuchet MS" w:eastAsia="MS Mincho" w:hAnsi="Trebuchet MS" w:cs="Arial"/>
                  <w:color w:val="0563C1"/>
                  <w:sz w:val="16"/>
                  <w:szCs w:val="16"/>
                  <w:u w:val="single"/>
                  <w:lang w:val="es-ES_tradnl" w:eastAsia="es-MX"/>
                </w:rPr>
                <w:t>https://www.facebook.com/106447091461880/posts/140190828087506/</w:t>
              </w:r>
            </w:hyperlink>
          </w:p>
        </w:tc>
        <w:tc>
          <w:tcPr>
            <w:tcW w:w="4722" w:type="dxa"/>
            <w:vAlign w:val="center"/>
          </w:tcPr>
          <w:p w14:paraId="74FA3FFB" w14:textId="151A0D21" w:rsidR="00E52995" w:rsidRPr="00E52995" w:rsidRDefault="00CB18FA" w:rsidP="00E52995">
            <w:pPr>
              <w:jc w:val="both"/>
              <w:rPr>
                <w:rFonts w:ascii="Trebuchet MS" w:eastAsia="MS Mincho" w:hAnsi="Trebuchet MS" w:cs="Arial"/>
                <w:i/>
                <w:sz w:val="16"/>
                <w:szCs w:val="16"/>
                <w:lang w:val="es-ES_tradnl" w:eastAsia="es-MX"/>
              </w:rPr>
            </w:pPr>
            <w:r w:rsidRPr="00CB18FA">
              <w:rPr>
                <w:rFonts w:ascii="Trebuchet MS" w:eastAsia="MS Mincho" w:hAnsi="Trebuchet MS" w:cs="Arial"/>
                <w:sz w:val="16"/>
                <w:szCs w:val="16"/>
                <w:lang w:val="es-ES_tradnl" w:eastAsia="es-MX"/>
              </w:rPr>
              <w:t>Usuario identificable como “Daniela Vázquez” la cual consiste en el siguiente texto; “|</w:t>
            </w:r>
            <w:r w:rsidRPr="00CB18FA">
              <w:rPr>
                <w:rFonts w:ascii="Segoe UI Emoji" w:eastAsia="MS Mincho" w:hAnsi="Segoe UI Emoji" w:cs="Segoe UI Emoji"/>
                <w:sz w:val="16"/>
                <w:szCs w:val="16"/>
                <w:lang w:val="es-ES_tradnl" w:eastAsia="es-MX"/>
              </w:rPr>
              <w:t>🍊</w:t>
            </w:r>
            <w:r w:rsidRPr="00CB18FA">
              <w:rPr>
                <w:rFonts w:ascii="Trebuchet MS" w:eastAsia="MS Mincho" w:hAnsi="Trebuchet MS" w:cs="Arial"/>
                <w:sz w:val="16"/>
                <w:szCs w:val="16"/>
                <w:lang w:val="es-ES_tradnl" w:eastAsia="es-MX"/>
              </w:rPr>
              <w:t xml:space="preserve">| </w:t>
            </w:r>
            <w:proofErr w:type="spellStart"/>
            <w:r w:rsidRPr="00CB18FA">
              <w:rPr>
                <w:rFonts w:ascii="Trebuchet MS" w:eastAsia="MS Mincho" w:hAnsi="Trebuchet MS" w:cs="Arial"/>
                <w:sz w:val="16"/>
                <w:szCs w:val="16"/>
                <w:lang w:val="es-ES_tradnl" w:eastAsia="es-MX"/>
              </w:rPr>
              <w:t>Apozol</w:t>
            </w:r>
            <w:proofErr w:type="spellEnd"/>
            <w:r w:rsidRPr="00CB18FA">
              <w:rPr>
                <w:rFonts w:ascii="Trebuchet MS" w:eastAsia="MS Mincho" w:hAnsi="Trebuchet MS" w:cs="Arial"/>
                <w:sz w:val="16"/>
                <w:szCs w:val="16"/>
                <w:lang w:val="es-ES_tradnl" w:eastAsia="es-MX"/>
              </w:rPr>
              <w:t xml:space="preserve"> ya tiene médico para su Centro de Salud. En Movimiento Ciudadano sí escuchamos sus necesidades. Trabajamos en la gestión de su médico y a partir del día 16 de mayo, el doctor José Antonio González Coronado estará brindándoles el servicio. No crean en campañas basadas en cuentos, súmense a los hechos. Estamos dando resultados. Hechos, no palabras </w:t>
            </w:r>
            <w:r w:rsidRPr="00CB18FA">
              <w:rPr>
                <w:rFonts w:ascii="Segoe UI Emoji" w:eastAsia="MS Mincho" w:hAnsi="Segoe UI Emoji" w:cs="Segoe UI Emoji"/>
                <w:sz w:val="16"/>
                <w:szCs w:val="16"/>
                <w:lang w:val="es-ES_tradnl" w:eastAsia="es-MX"/>
              </w:rPr>
              <w:t>🦅”</w:t>
            </w:r>
          </w:p>
          <w:p w14:paraId="3F758089" w14:textId="3EFDA5AB" w:rsidR="00E52995" w:rsidRPr="00E52995" w:rsidRDefault="00E52995" w:rsidP="00E52995">
            <w:pPr>
              <w:jc w:val="center"/>
              <w:rPr>
                <w:rFonts w:ascii="Trebuchet MS" w:eastAsia="MS Mincho" w:hAnsi="Trebuchet MS" w:cs="Arial"/>
                <w:i/>
                <w:sz w:val="24"/>
                <w:szCs w:val="24"/>
                <w:lang w:val="es-ES_tradnl" w:eastAsia="es-MX"/>
              </w:rPr>
            </w:pPr>
          </w:p>
          <w:p w14:paraId="19D0E775" w14:textId="0FE371A7" w:rsidR="00E52995" w:rsidRPr="00E52995" w:rsidRDefault="00CB18FA" w:rsidP="00E52995">
            <w:pPr>
              <w:jc w:val="both"/>
              <w:rPr>
                <w:rFonts w:ascii="Trebuchet MS" w:eastAsia="MS Mincho" w:hAnsi="Trebuchet MS" w:cs="Arial"/>
                <w:i/>
                <w:sz w:val="24"/>
                <w:szCs w:val="24"/>
                <w:lang w:val="es-ES_tradnl" w:eastAsia="es-MX"/>
              </w:rPr>
            </w:pPr>
            <w:r w:rsidRPr="00CB18FA">
              <w:rPr>
                <w:rFonts w:ascii="Calibri" w:eastAsia="Calibri" w:hAnsi="Calibri" w:cs="Times New Roman"/>
                <w:noProof/>
                <w:lang w:eastAsia="es-MX"/>
              </w:rPr>
              <w:drawing>
                <wp:inline distT="0" distB="0" distL="0" distR="0" wp14:anchorId="238BCCD7" wp14:editId="6C74468B">
                  <wp:extent cx="2618740" cy="147319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10800000" flipV="1">
                            <a:off x="0" y="0"/>
                            <a:ext cx="2626444" cy="1477529"/>
                          </a:xfrm>
                          <a:prstGeom prst="rect">
                            <a:avLst/>
                          </a:prstGeom>
                        </pic:spPr>
                      </pic:pic>
                    </a:graphicData>
                  </a:graphic>
                </wp:inline>
              </w:drawing>
            </w:r>
          </w:p>
          <w:p w14:paraId="4A3E1FD4" w14:textId="77777777" w:rsidR="00E52995" w:rsidRPr="00E52995" w:rsidRDefault="00E52995" w:rsidP="00CB18FA">
            <w:pPr>
              <w:jc w:val="both"/>
              <w:rPr>
                <w:rFonts w:ascii="Trebuchet MS" w:eastAsia="Times New Roman" w:hAnsi="Trebuchet MS" w:cs="Times New Roman"/>
                <w:sz w:val="20"/>
                <w:szCs w:val="20"/>
                <w:lang w:eastAsia="es-MX"/>
              </w:rPr>
            </w:pPr>
          </w:p>
        </w:tc>
      </w:tr>
      <w:tr w:rsidR="00E52995" w:rsidRPr="00E52995" w14:paraId="5E8731CB" w14:textId="77777777" w:rsidTr="00F26B4C">
        <w:tc>
          <w:tcPr>
            <w:tcW w:w="1271" w:type="dxa"/>
            <w:vAlign w:val="center"/>
          </w:tcPr>
          <w:p w14:paraId="6526C1B5" w14:textId="77777777" w:rsidR="00E52995" w:rsidRPr="00E52995" w:rsidRDefault="00E52995" w:rsidP="00E52995">
            <w:pPr>
              <w:jc w:val="center"/>
              <w:rPr>
                <w:rFonts w:ascii="Trebuchet MS" w:eastAsia="Calibri" w:hAnsi="Trebuchet MS" w:cs="Times New Roman"/>
                <w:sz w:val="20"/>
                <w:szCs w:val="20"/>
              </w:rPr>
            </w:pPr>
          </w:p>
          <w:p w14:paraId="1AE22F06" w14:textId="5B867832" w:rsidR="00E52995" w:rsidRPr="00E52995" w:rsidRDefault="00CB18FA" w:rsidP="00E52995">
            <w:pPr>
              <w:rPr>
                <w:rFonts w:ascii="Trebuchet MS" w:eastAsia="Calibri" w:hAnsi="Trebuchet MS" w:cs="Times New Roman"/>
                <w:sz w:val="20"/>
                <w:szCs w:val="20"/>
              </w:rPr>
            </w:pPr>
            <w:r>
              <w:rPr>
                <w:rFonts w:ascii="Trebuchet MS" w:eastAsia="Calibri" w:hAnsi="Trebuchet MS" w:cs="Times New Roman"/>
                <w:sz w:val="20"/>
                <w:szCs w:val="20"/>
              </w:rPr>
              <w:t>03</w:t>
            </w:r>
            <w:r w:rsidR="00E52995" w:rsidRPr="00E52995">
              <w:rPr>
                <w:rFonts w:ascii="Trebuchet MS" w:eastAsia="Calibri" w:hAnsi="Trebuchet MS" w:cs="Times New Roman"/>
                <w:sz w:val="20"/>
                <w:szCs w:val="20"/>
              </w:rPr>
              <w:t>/05/2021</w:t>
            </w:r>
          </w:p>
        </w:tc>
        <w:tc>
          <w:tcPr>
            <w:tcW w:w="2835" w:type="dxa"/>
            <w:vAlign w:val="center"/>
          </w:tcPr>
          <w:p w14:paraId="7232ACBA" w14:textId="77777777" w:rsidR="00E52995" w:rsidRPr="00E52995" w:rsidRDefault="00E52995" w:rsidP="00E52995">
            <w:pPr>
              <w:jc w:val="both"/>
              <w:rPr>
                <w:rFonts w:ascii="Trebuchet MS" w:eastAsia="Calibri" w:hAnsi="Trebuchet MS" w:cs="Arial"/>
                <w:sz w:val="20"/>
                <w:szCs w:val="20"/>
              </w:rPr>
            </w:pPr>
          </w:p>
          <w:p w14:paraId="70B48EBE" w14:textId="1FFCA414" w:rsidR="00E52995" w:rsidRPr="00E52995" w:rsidRDefault="00A70337" w:rsidP="00E52995">
            <w:pPr>
              <w:jc w:val="both"/>
              <w:rPr>
                <w:rFonts w:ascii="Trebuchet MS" w:eastAsia="Times New Roman" w:hAnsi="Trebuchet MS" w:cs="Times New Roman"/>
                <w:sz w:val="16"/>
                <w:szCs w:val="16"/>
                <w:lang w:eastAsia="es-MX"/>
              </w:rPr>
            </w:pPr>
            <w:hyperlink r:id="rId11" w:history="1">
              <w:r w:rsidR="00CB18FA" w:rsidRPr="00CB18FA">
                <w:rPr>
                  <w:rFonts w:ascii="Trebuchet MS" w:eastAsia="MS Mincho" w:hAnsi="Trebuchet MS" w:cs="Arial"/>
                  <w:color w:val="0563C1"/>
                  <w:sz w:val="16"/>
                  <w:szCs w:val="16"/>
                  <w:u w:val="single"/>
                  <w:lang w:val="es-ES_tradnl" w:eastAsia="es-MX"/>
                </w:rPr>
                <w:t>https://m.facebook.com/story.php?story_fbid=4065208826891572&amp;id=100002074851066</w:t>
              </w:r>
            </w:hyperlink>
          </w:p>
          <w:p w14:paraId="59D50AF4" w14:textId="77777777" w:rsidR="00E52995" w:rsidRPr="00E52995" w:rsidRDefault="00E52995" w:rsidP="00E52995">
            <w:pPr>
              <w:jc w:val="both"/>
              <w:rPr>
                <w:rFonts w:ascii="Trebuchet MS" w:eastAsia="Times New Roman" w:hAnsi="Trebuchet MS" w:cs="Times New Roman"/>
                <w:sz w:val="20"/>
                <w:szCs w:val="20"/>
                <w:lang w:eastAsia="es-MX"/>
              </w:rPr>
            </w:pPr>
          </w:p>
        </w:tc>
        <w:tc>
          <w:tcPr>
            <w:tcW w:w="4722" w:type="dxa"/>
            <w:vAlign w:val="center"/>
          </w:tcPr>
          <w:p w14:paraId="3C3E7742" w14:textId="24F990BB" w:rsidR="00E52995" w:rsidRDefault="00BE2448" w:rsidP="00CB18FA">
            <w:pPr>
              <w:spacing w:line="276" w:lineRule="auto"/>
              <w:jc w:val="both"/>
              <w:rPr>
                <w:rFonts w:ascii="Trebuchet MS" w:eastAsia="MS Mincho" w:hAnsi="Trebuchet MS" w:cs="Arial"/>
                <w:sz w:val="16"/>
                <w:szCs w:val="16"/>
                <w:lang w:val="es-ES_tradnl" w:eastAsia="es-MX"/>
              </w:rPr>
            </w:pPr>
            <w:r>
              <w:rPr>
                <w:rFonts w:ascii="Trebuchet MS" w:eastAsia="MS Mincho" w:hAnsi="Trebuchet MS" w:cs="Arial"/>
                <w:sz w:val="16"/>
                <w:szCs w:val="16"/>
                <w:lang w:val="es-ES_tradnl" w:eastAsia="es-MX"/>
              </w:rPr>
              <w:t>U</w:t>
            </w:r>
            <w:r w:rsidR="00CB18FA" w:rsidRPr="00BE2448">
              <w:rPr>
                <w:rFonts w:ascii="Trebuchet MS" w:eastAsia="MS Mincho" w:hAnsi="Trebuchet MS" w:cs="Arial"/>
                <w:sz w:val="16"/>
                <w:szCs w:val="16"/>
                <w:lang w:val="es-ES_tradnl" w:eastAsia="es-MX"/>
              </w:rPr>
              <w:t xml:space="preserve">n usuario identificable como “Celina Vázquez” la cual consiste en el texto; “Vamos </w:t>
            </w:r>
            <w:proofErr w:type="spellStart"/>
            <w:r w:rsidR="00CB18FA" w:rsidRPr="00BE2448">
              <w:rPr>
                <w:rFonts w:ascii="Trebuchet MS" w:eastAsia="MS Mincho" w:hAnsi="Trebuchet MS" w:cs="Arial"/>
                <w:sz w:val="16"/>
                <w:szCs w:val="16"/>
                <w:lang w:val="es-ES_tradnl" w:eastAsia="es-MX"/>
              </w:rPr>
              <w:t>Danniela</w:t>
            </w:r>
            <w:proofErr w:type="spellEnd"/>
            <w:r w:rsidR="00CB18FA" w:rsidRPr="00BE2448">
              <w:rPr>
                <w:rFonts w:ascii="Trebuchet MS" w:eastAsia="MS Mincho" w:hAnsi="Trebuchet MS" w:cs="Arial"/>
                <w:sz w:val="16"/>
                <w:szCs w:val="16"/>
                <w:lang w:val="es-ES_tradnl" w:eastAsia="es-MX"/>
              </w:rPr>
              <w:t xml:space="preserve"> Vázquez </w:t>
            </w:r>
            <w:proofErr w:type="spellStart"/>
            <w:r w:rsidR="00CB18FA" w:rsidRPr="00BE2448">
              <w:rPr>
                <w:rFonts w:ascii="Trebuchet MS" w:eastAsia="MS Mincho" w:hAnsi="Trebuchet MS" w:cs="Arial"/>
                <w:sz w:val="16"/>
                <w:szCs w:val="16"/>
                <w:lang w:val="es-ES_tradnl" w:eastAsia="es-MX"/>
              </w:rPr>
              <w:t>Echos</w:t>
            </w:r>
            <w:proofErr w:type="spellEnd"/>
            <w:r w:rsidR="00CB18FA" w:rsidRPr="00BE2448">
              <w:rPr>
                <w:rFonts w:ascii="Trebuchet MS" w:eastAsia="MS Mincho" w:hAnsi="Trebuchet MS" w:cs="Arial"/>
                <w:sz w:val="16"/>
                <w:szCs w:val="16"/>
                <w:lang w:val="es-ES_tradnl" w:eastAsia="es-MX"/>
              </w:rPr>
              <w:t xml:space="preserve"> no promesas Mujer que cumple este 6 de junio votemos por movimiento Ciudadano votemos x </w:t>
            </w:r>
            <w:proofErr w:type="spellStart"/>
            <w:r w:rsidR="00CB18FA" w:rsidRPr="00BE2448">
              <w:rPr>
                <w:rFonts w:ascii="Trebuchet MS" w:eastAsia="MS Mincho" w:hAnsi="Trebuchet MS" w:cs="Arial"/>
                <w:sz w:val="16"/>
                <w:szCs w:val="16"/>
                <w:lang w:val="es-ES_tradnl" w:eastAsia="es-MX"/>
              </w:rPr>
              <w:t>Danniela</w:t>
            </w:r>
            <w:proofErr w:type="spellEnd"/>
            <w:r w:rsidR="00CB18FA" w:rsidRPr="00BE2448">
              <w:rPr>
                <w:rFonts w:ascii="Trebuchet MS" w:eastAsia="MS Mincho" w:hAnsi="Trebuchet MS" w:cs="Arial"/>
                <w:sz w:val="16"/>
                <w:szCs w:val="16"/>
                <w:lang w:val="es-ES_tradnl" w:eastAsia="es-MX"/>
              </w:rPr>
              <w:t xml:space="preserve"> Vázquez y votemos por el Dr. Hugo Bravo votemos por un mejor Yahualica”</w:t>
            </w:r>
          </w:p>
          <w:p w14:paraId="0410365F" w14:textId="77777777" w:rsidR="00BE2448" w:rsidRDefault="00BE2448" w:rsidP="00CB18FA">
            <w:pPr>
              <w:spacing w:line="276" w:lineRule="auto"/>
              <w:jc w:val="both"/>
              <w:rPr>
                <w:rFonts w:ascii="Trebuchet MS" w:eastAsia="MS Mincho" w:hAnsi="Trebuchet MS" w:cs="Arial"/>
                <w:sz w:val="16"/>
                <w:szCs w:val="16"/>
                <w:lang w:val="es-ES_tradnl" w:eastAsia="es-MX"/>
              </w:rPr>
            </w:pPr>
          </w:p>
          <w:p w14:paraId="675885B5" w14:textId="225C9076" w:rsidR="00BE2448" w:rsidRDefault="00BE2448" w:rsidP="00BE2448">
            <w:pPr>
              <w:spacing w:line="276" w:lineRule="auto"/>
              <w:jc w:val="center"/>
              <w:rPr>
                <w:rFonts w:ascii="Trebuchet MS" w:eastAsia="MS Mincho" w:hAnsi="Trebuchet MS" w:cs="Arial"/>
                <w:sz w:val="16"/>
                <w:szCs w:val="16"/>
                <w:lang w:val="es-ES_tradnl" w:eastAsia="es-MX"/>
              </w:rPr>
            </w:pPr>
            <w:r w:rsidRPr="00BE2448">
              <w:rPr>
                <w:rFonts w:ascii="Calibri" w:eastAsia="Calibri" w:hAnsi="Calibri" w:cs="Times New Roman"/>
                <w:noProof/>
                <w:lang w:eastAsia="es-MX"/>
              </w:rPr>
              <w:lastRenderedPageBreak/>
              <w:drawing>
                <wp:inline distT="0" distB="0" distL="0" distR="0" wp14:anchorId="60ABB4ED" wp14:editId="41C5871F">
                  <wp:extent cx="2407675" cy="1270383"/>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29115" cy="1281695"/>
                          </a:xfrm>
                          <a:prstGeom prst="rect">
                            <a:avLst/>
                          </a:prstGeom>
                        </pic:spPr>
                      </pic:pic>
                    </a:graphicData>
                  </a:graphic>
                </wp:inline>
              </w:drawing>
            </w:r>
          </w:p>
          <w:p w14:paraId="541ECF90" w14:textId="772D6A72" w:rsidR="00BE2448" w:rsidRDefault="00BE2448" w:rsidP="00CB18FA">
            <w:pPr>
              <w:spacing w:line="276" w:lineRule="auto"/>
              <w:jc w:val="both"/>
              <w:rPr>
                <w:rFonts w:ascii="Trebuchet MS" w:eastAsia="MS Mincho" w:hAnsi="Trebuchet MS" w:cs="Arial"/>
                <w:sz w:val="16"/>
                <w:szCs w:val="16"/>
                <w:lang w:val="es-ES_tradnl" w:eastAsia="es-MX"/>
              </w:rPr>
            </w:pPr>
          </w:p>
          <w:p w14:paraId="24599DFD" w14:textId="1D0EAF14" w:rsidR="00BE2448" w:rsidRDefault="00BE2448" w:rsidP="00BE2448">
            <w:pPr>
              <w:spacing w:line="276" w:lineRule="auto"/>
              <w:jc w:val="center"/>
              <w:rPr>
                <w:rFonts w:ascii="Trebuchet MS" w:eastAsia="MS Mincho" w:hAnsi="Trebuchet MS" w:cs="Arial"/>
                <w:sz w:val="16"/>
                <w:szCs w:val="16"/>
                <w:lang w:val="es-ES_tradnl" w:eastAsia="es-MX"/>
              </w:rPr>
            </w:pPr>
            <w:r w:rsidRPr="00BE2448">
              <w:rPr>
                <w:rFonts w:ascii="Calibri" w:eastAsia="Calibri" w:hAnsi="Calibri" w:cs="Times New Roman"/>
                <w:noProof/>
                <w:lang w:eastAsia="es-MX"/>
              </w:rPr>
              <w:drawing>
                <wp:inline distT="0" distB="0" distL="0" distR="0" wp14:anchorId="575F66A2" wp14:editId="6A457E64">
                  <wp:extent cx="2581733" cy="1366157"/>
                  <wp:effectExtent l="0" t="0" r="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5937"/>
                          <a:stretch/>
                        </pic:blipFill>
                        <pic:spPr bwMode="auto">
                          <a:xfrm>
                            <a:off x="0" y="0"/>
                            <a:ext cx="2590157" cy="1370615"/>
                          </a:xfrm>
                          <a:prstGeom prst="rect">
                            <a:avLst/>
                          </a:prstGeom>
                          <a:ln>
                            <a:noFill/>
                          </a:ln>
                          <a:extLst>
                            <a:ext uri="{53640926-AAD7-44D8-BBD7-CCE9431645EC}">
                              <a14:shadowObscured xmlns:a14="http://schemas.microsoft.com/office/drawing/2010/main"/>
                            </a:ext>
                          </a:extLst>
                        </pic:spPr>
                      </pic:pic>
                    </a:graphicData>
                  </a:graphic>
                </wp:inline>
              </w:drawing>
            </w:r>
          </w:p>
          <w:p w14:paraId="54C68272" w14:textId="7D02969A" w:rsidR="00BE2448" w:rsidRPr="00E52995" w:rsidRDefault="00BE2448" w:rsidP="00CB18FA">
            <w:pPr>
              <w:spacing w:line="276" w:lineRule="auto"/>
              <w:jc w:val="both"/>
              <w:rPr>
                <w:rFonts w:ascii="Trebuchet MS" w:eastAsia="Calibri" w:hAnsi="Trebuchet MS" w:cs="Times New Roman"/>
                <w:sz w:val="16"/>
                <w:szCs w:val="16"/>
              </w:rPr>
            </w:pPr>
          </w:p>
        </w:tc>
      </w:tr>
      <w:tr w:rsidR="00E52995" w:rsidRPr="00E52995" w14:paraId="23CE4EF5" w14:textId="77777777" w:rsidTr="00F26B4C">
        <w:tc>
          <w:tcPr>
            <w:tcW w:w="1271" w:type="dxa"/>
            <w:vAlign w:val="center"/>
          </w:tcPr>
          <w:p w14:paraId="375DE30B" w14:textId="079548EC" w:rsidR="00E52995" w:rsidRPr="00E52995" w:rsidRDefault="00E52995" w:rsidP="00E52995">
            <w:pPr>
              <w:jc w:val="center"/>
              <w:rPr>
                <w:rFonts w:ascii="Trebuchet MS" w:eastAsia="Calibri" w:hAnsi="Trebuchet MS" w:cs="Times New Roman"/>
                <w:sz w:val="20"/>
                <w:szCs w:val="20"/>
              </w:rPr>
            </w:pPr>
          </w:p>
        </w:tc>
        <w:tc>
          <w:tcPr>
            <w:tcW w:w="2835" w:type="dxa"/>
            <w:vAlign w:val="center"/>
          </w:tcPr>
          <w:p w14:paraId="3AB37745" w14:textId="6BB8EE28" w:rsidR="00E52995" w:rsidRPr="00E52995" w:rsidRDefault="00BE2448" w:rsidP="00BE2448">
            <w:pPr>
              <w:autoSpaceDE w:val="0"/>
              <w:autoSpaceDN w:val="0"/>
              <w:adjustRightInd w:val="0"/>
              <w:jc w:val="both"/>
              <w:rPr>
                <w:rFonts w:ascii="Trebuchet MS" w:eastAsia="Times New Roman" w:hAnsi="Trebuchet MS" w:cs="Times New Roman"/>
                <w:sz w:val="20"/>
                <w:szCs w:val="20"/>
                <w:lang w:eastAsia="es-MX"/>
              </w:rPr>
            </w:pPr>
            <w:r>
              <w:rPr>
                <w:rFonts w:ascii="Calibri" w:eastAsia="Calibri" w:hAnsi="Calibri" w:cs="Times New Roman"/>
              </w:rPr>
              <w:t>Disco compacto</w:t>
            </w:r>
          </w:p>
        </w:tc>
        <w:tc>
          <w:tcPr>
            <w:tcW w:w="4722" w:type="dxa"/>
            <w:vAlign w:val="center"/>
          </w:tcPr>
          <w:p w14:paraId="11F37161" w14:textId="77777777" w:rsidR="00E52995" w:rsidRPr="00E52995" w:rsidRDefault="00E52995" w:rsidP="00E52995">
            <w:pPr>
              <w:jc w:val="both"/>
              <w:rPr>
                <w:rFonts w:ascii="Trebuchet MS" w:eastAsia="MS Mincho" w:hAnsi="Trebuchet MS" w:cs="Arial"/>
                <w:i/>
                <w:sz w:val="20"/>
                <w:szCs w:val="20"/>
                <w:lang w:val="es-ES_tradnl" w:eastAsia="es-MX"/>
              </w:rPr>
            </w:pPr>
          </w:p>
          <w:p w14:paraId="08453BAA" w14:textId="46E197DF" w:rsidR="00BE2448" w:rsidRDefault="00BE2448" w:rsidP="00BE2448">
            <w:pPr>
              <w:spacing w:line="276" w:lineRule="auto"/>
              <w:jc w:val="both"/>
              <w:rPr>
                <w:rFonts w:ascii="Trebuchet MS" w:eastAsia="MS Mincho" w:hAnsi="Trebuchet MS" w:cs="Arial"/>
                <w:sz w:val="16"/>
                <w:szCs w:val="16"/>
                <w:lang w:val="es-ES_tradnl" w:eastAsia="es-MX"/>
              </w:rPr>
            </w:pPr>
            <w:r w:rsidRPr="00BE2448">
              <w:rPr>
                <w:rFonts w:ascii="Trebuchet MS" w:eastAsia="MS Mincho" w:hAnsi="Trebuchet MS" w:cs="Arial"/>
                <w:sz w:val="16"/>
                <w:szCs w:val="16"/>
                <w:lang w:val="es-ES_tradnl" w:eastAsia="es-MX"/>
              </w:rPr>
              <w:t xml:space="preserve">En donde se aprecia un video con una duración de 28:00 segundos el que se aprecia a una mujer de tez morena vestida con camisa negra y jeans azules sosteniendo un micrófono dirigiéndose a una multitud de personas denunciando lo siguiente; </w:t>
            </w:r>
          </w:p>
          <w:p w14:paraId="578C264B" w14:textId="77777777" w:rsidR="00BE2448" w:rsidRPr="00BE2448" w:rsidRDefault="00BE2448" w:rsidP="00BE2448">
            <w:pPr>
              <w:spacing w:line="276" w:lineRule="auto"/>
              <w:jc w:val="both"/>
              <w:rPr>
                <w:rFonts w:ascii="Trebuchet MS" w:eastAsia="MS Mincho" w:hAnsi="Trebuchet MS" w:cs="Arial"/>
                <w:sz w:val="16"/>
                <w:szCs w:val="16"/>
                <w:lang w:val="es-ES_tradnl" w:eastAsia="es-MX"/>
              </w:rPr>
            </w:pPr>
          </w:p>
          <w:p w14:paraId="630EA573" w14:textId="77777777" w:rsidR="00BE2448" w:rsidRPr="00BE2448" w:rsidRDefault="00BE2448" w:rsidP="00BE2448">
            <w:pPr>
              <w:spacing w:line="276" w:lineRule="auto"/>
              <w:jc w:val="both"/>
              <w:rPr>
                <w:rFonts w:ascii="Trebuchet MS" w:eastAsia="MS Mincho" w:hAnsi="Trebuchet MS" w:cs="Arial"/>
                <w:i/>
                <w:iCs/>
                <w:sz w:val="16"/>
                <w:szCs w:val="16"/>
                <w:lang w:val="es-ES_tradnl" w:eastAsia="es-MX"/>
              </w:rPr>
            </w:pPr>
            <w:r w:rsidRPr="00BE2448">
              <w:rPr>
                <w:rFonts w:ascii="Trebuchet MS" w:eastAsia="MS Mincho" w:hAnsi="Trebuchet MS" w:cs="Arial"/>
                <w:b/>
                <w:bCs/>
                <w:i/>
                <w:iCs/>
                <w:sz w:val="16"/>
                <w:szCs w:val="16"/>
                <w:lang w:val="es-ES_tradnl" w:eastAsia="es-MX"/>
              </w:rPr>
              <w:t>Mujer vestida con camisa negra:</w:t>
            </w:r>
            <w:r w:rsidRPr="00BE2448">
              <w:rPr>
                <w:rFonts w:ascii="Trebuchet MS" w:eastAsia="MS Mincho" w:hAnsi="Trebuchet MS" w:cs="Arial"/>
                <w:sz w:val="16"/>
                <w:szCs w:val="16"/>
                <w:lang w:val="es-ES_tradnl" w:eastAsia="es-MX"/>
              </w:rPr>
              <w:t xml:space="preserve"> </w:t>
            </w:r>
            <w:r w:rsidRPr="00BE2448">
              <w:rPr>
                <w:rFonts w:ascii="Trebuchet MS" w:eastAsia="MS Mincho" w:hAnsi="Trebuchet MS" w:cs="Arial"/>
                <w:i/>
                <w:iCs/>
                <w:sz w:val="16"/>
                <w:szCs w:val="16"/>
                <w:lang w:val="es-ES_tradnl" w:eastAsia="es-MX"/>
              </w:rPr>
              <w:t xml:space="preserve">“ Y esta hojita no la tengo aquí para leer, la tengo aquí para platicarles que yo envíe un oficio </w:t>
            </w:r>
            <w:proofErr w:type="spellStart"/>
            <w:r w:rsidRPr="00BE2448">
              <w:rPr>
                <w:rFonts w:ascii="Trebuchet MS" w:eastAsia="MS Mincho" w:hAnsi="Trebuchet MS" w:cs="Arial"/>
                <w:i/>
                <w:iCs/>
                <w:sz w:val="16"/>
                <w:szCs w:val="16"/>
                <w:lang w:val="es-ES_tradnl" w:eastAsia="es-MX"/>
              </w:rPr>
              <w:t>gesti</w:t>
            </w:r>
            <w:proofErr w:type="spellEnd"/>
            <w:r w:rsidRPr="00BE2448">
              <w:rPr>
                <w:rFonts w:ascii="Trebuchet MS" w:eastAsia="MS Mincho" w:hAnsi="Trebuchet MS" w:cs="Arial"/>
                <w:i/>
                <w:iCs/>
                <w:sz w:val="16"/>
                <w:szCs w:val="16"/>
                <w:lang w:val="es-ES_tradnl" w:eastAsia="es-MX"/>
              </w:rPr>
              <w:t xml:space="preserve"> (SIC) gestione un médico a la Secretaria de Salud y ese oficio fue recibido y fue aprobado es por eso que quiero presentarles a su nuevo médico [Aplausos de los concurrentes] [se enfoca la cámara en dirección hacia un hombre con camisa de diseño a cuadros en color azul y pantalón negro segundo 20 a 28 ]José Antonio González, ¡Tenemos medico en </w:t>
            </w:r>
            <w:proofErr w:type="spellStart"/>
            <w:r w:rsidRPr="00BE2448">
              <w:rPr>
                <w:rFonts w:ascii="Trebuchet MS" w:eastAsia="MS Mincho" w:hAnsi="Trebuchet MS" w:cs="Arial"/>
                <w:i/>
                <w:iCs/>
                <w:sz w:val="16"/>
                <w:szCs w:val="16"/>
                <w:lang w:val="es-ES_tradnl" w:eastAsia="es-MX"/>
              </w:rPr>
              <w:t>Apozol</w:t>
            </w:r>
            <w:proofErr w:type="spellEnd"/>
            <w:r w:rsidRPr="00BE2448">
              <w:rPr>
                <w:rFonts w:ascii="Trebuchet MS" w:eastAsia="MS Mincho" w:hAnsi="Trebuchet MS" w:cs="Arial"/>
                <w:i/>
                <w:iCs/>
                <w:sz w:val="16"/>
                <w:szCs w:val="16"/>
                <w:lang w:val="es-ES_tradnl" w:eastAsia="es-MX"/>
              </w:rPr>
              <w:t xml:space="preserve"> y tendremos nuevo gobierno en Yahualica!</w:t>
            </w:r>
          </w:p>
          <w:p w14:paraId="21388372" w14:textId="77777777" w:rsidR="00BE2448" w:rsidRPr="00E52995" w:rsidRDefault="00BE2448" w:rsidP="00E52995">
            <w:pPr>
              <w:jc w:val="both"/>
              <w:rPr>
                <w:rFonts w:ascii="Trebuchet MS" w:eastAsia="Calibri" w:hAnsi="Trebuchet MS" w:cs="Times New Roman"/>
                <w:sz w:val="20"/>
                <w:szCs w:val="20"/>
              </w:rPr>
            </w:pPr>
          </w:p>
          <w:p w14:paraId="1D3675F0" w14:textId="0CD35F69" w:rsidR="00E52995" w:rsidRPr="00E52995" w:rsidRDefault="00BE2448" w:rsidP="00E52995">
            <w:pPr>
              <w:jc w:val="center"/>
              <w:rPr>
                <w:rFonts w:ascii="Trebuchet MS" w:eastAsia="Calibri" w:hAnsi="Trebuchet MS" w:cs="Times New Roman"/>
                <w:sz w:val="20"/>
                <w:szCs w:val="20"/>
              </w:rPr>
            </w:pPr>
            <w:r w:rsidRPr="00BE2448">
              <w:rPr>
                <w:rFonts w:ascii="Calibri" w:eastAsia="Calibri" w:hAnsi="Calibri" w:cs="Times New Roman"/>
                <w:noProof/>
                <w:lang w:eastAsia="es-MX"/>
              </w:rPr>
              <w:drawing>
                <wp:inline distT="0" distB="0" distL="0" distR="0" wp14:anchorId="240003C8" wp14:editId="293473DB">
                  <wp:extent cx="2367932" cy="1249680"/>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128"/>
                          <a:stretch/>
                        </pic:blipFill>
                        <pic:spPr bwMode="auto">
                          <a:xfrm>
                            <a:off x="0" y="0"/>
                            <a:ext cx="2391041" cy="1261876"/>
                          </a:xfrm>
                          <a:prstGeom prst="rect">
                            <a:avLst/>
                          </a:prstGeom>
                          <a:ln>
                            <a:noFill/>
                          </a:ln>
                          <a:extLst>
                            <a:ext uri="{53640926-AAD7-44D8-BBD7-CCE9431645EC}">
                              <a14:shadowObscured xmlns:a14="http://schemas.microsoft.com/office/drawing/2010/main"/>
                            </a:ext>
                          </a:extLst>
                        </pic:spPr>
                      </pic:pic>
                    </a:graphicData>
                  </a:graphic>
                </wp:inline>
              </w:drawing>
            </w:r>
          </w:p>
          <w:p w14:paraId="4D57290A" w14:textId="77777777" w:rsidR="00E52995" w:rsidRPr="00E52995" w:rsidRDefault="00E52995" w:rsidP="00E52995">
            <w:pPr>
              <w:jc w:val="center"/>
              <w:rPr>
                <w:rFonts w:ascii="Trebuchet MS" w:eastAsia="Calibri" w:hAnsi="Trebuchet MS" w:cs="Times New Roman"/>
                <w:sz w:val="20"/>
                <w:szCs w:val="20"/>
              </w:rPr>
            </w:pPr>
          </w:p>
        </w:tc>
      </w:tr>
    </w:tbl>
    <w:p w14:paraId="3CB7DD2D" w14:textId="77777777" w:rsidR="00E52995" w:rsidRPr="00E52995" w:rsidRDefault="00E52995" w:rsidP="00E52995">
      <w:pPr>
        <w:spacing w:after="0" w:line="276" w:lineRule="auto"/>
        <w:jc w:val="both"/>
        <w:rPr>
          <w:rFonts w:ascii="Trebuchet MS" w:eastAsia="Calibri" w:hAnsi="Trebuchet MS" w:cs="Arial"/>
          <w:color w:val="000000"/>
          <w:sz w:val="24"/>
          <w:szCs w:val="24"/>
          <w:lang w:val="es-ES_tradnl"/>
        </w:rPr>
      </w:pPr>
    </w:p>
    <w:p w14:paraId="2952E893" w14:textId="77777777" w:rsidR="00E52995" w:rsidRPr="00E52995" w:rsidRDefault="00E52995" w:rsidP="00E52995">
      <w:pPr>
        <w:spacing w:after="0" w:line="276" w:lineRule="auto"/>
        <w:jc w:val="both"/>
        <w:rPr>
          <w:rFonts w:ascii="Trebuchet MS" w:eastAsia="Calibri" w:hAnsi="Trebuchet MS" w:cs="Arial"/>
          <w:color w:val="000000"/>
          <w:sz w:val="24"/>
          <w:szCs w:val="24"/>
          <w:lang w:val="es-ES_tradnl"/>
        </w:rPr>
      </w:pPr>
    </w:p>
    <w:p w14:paraId="6CB113A9" w14:textId="0800456D" w:rsidR="00E52995" w:rsidRPr="00BD0568" w:rsidRDefault="00E52995" w:rsidP="00BD0568">
      <w:pPr>
        <w:spacing w:after="0" w:line="276" w:lineRule="auto"/>
        <w:ind w:right="-93"/>
        <w:jc w:val="both"/>
        <w:rPr>
          <w:rFonts w:ascii="Trebuchet MS" w:eastAsia="Times New Roman" w:hAnsi="Trebuchet MS" w:cs="Arial"/>
          <w:b/>
          <w:color w:val="000000"/>
          <w:sz w:val="24"/>
          <w:szCs w:val="24"/>
          <w:lang w:eastAsia="x-none"/>
        </w:rPr>
      </w:pPr>
      <w:r w:rsidRPr="00E52995">
        <w:rPr>
          <w:rFonts w:ascii="Trebuchet MS" w:eastAsia="Calibri" w:hAnsi="Trebuchet MS" w:cs="Arial"/>
          <w:b/>
          <w:sz w:val="24"/>
          <w:szCs w:val="24"/>
          <w:lang w:val="es-ES_tradnl"/>
        </w:rPr>
        <w:lastRenderedPageBreak/>
        <w:t>VII. Pronunciamiento respecto de la solicitud de adopción de la medida cautelar.</w:t>
      </w:r>
      <w:r w:rsidR="00BD0568">
        <w:rPr>
          <w:rFonts w:ascii="Trebuchet MS" w:eastAsia="Calibri" w:hAnsi="Trebuchet MS" w:cs="Arial"/>
          <w:b/>
          <w:sz w:val="24"/>
          <w:szCs w:val="24"/>
          <w:lang w:val="es-ES_tradnl"/>
        </w:rPr>
        <w:t xml:space="preserve"> </w:t>
      </w:r>
      <w:r w:rsidR="00BD0568" w:rsidRPr="001C6E55">
        <w:rPr>
          <w:rFonts w:ascii="Trebuchet MS" w:eastAsia="Times New Roman" w:hAnsi="Trebuchet MS" w:cs="Arial"/>
          <w:b/>
          <w:color w:val="000000"/>
          <w:sz w:val="24"/>
          <w:szCs w:val="24"/>
          <w:lang w:eastAsia="x-none"/>
        </w:rPr>
        <w:t>Actos que contravienen las reglas sobre propaganda político electoral respecto la entrega de bienes o servicios.</w:t>
      </w:r>
      <w:r w:rsidRPr="00E52995">
        <w:rPr>
          <w:rFonts w:ascii="Trebuchet MS" w:eastAsia="Calibri" w:hAnsi="Trebuchet MS" w:cs="Arial"/>
          <w:sz w:val="24"/>
          <w:szCs w:val="24"/>
          <w:lang w:val="es-ES_tradnl"/>
        </w:rPr>
        <w:t xml:space="preserve"> </w:t>
      </w:r>
      <w:r w:rsidRPr="00E52995">
        <w:rPr>
          <w:rFonts w:ascii="Trebuchet MS" w:eastAsia="Calibri" w:hAnsi="Trebuchet MS" w:cs="Arial"/>
          <w:color w:val="000000"/>
          <w:sz w:val="24"/>
          <w:szCs w:val="24"/>
          <w:lang w:val="es-ES_tradnl"/>
        </w:rPr>
        <w:t>Precisado lo anterior y considerado en su integridad el escrito de queja y las pruebas que obran en el expediente, se analiza la pretensión hecha valer por el impetrante</w:t>
      </w:r>
      <w:r w:rsidRPr="00E52995">
        <w:rPr>
          <w:rFonts w:ascii="Trebuchet MS" w:eastAsia="Times New Roman" w:hAnsi="Trebuchet MS" w:cs="Arial"/>
          <w:sz w:val="24"/>
          <w:szCs w:val="24"/>
          <w:lang w:val="es-ES_tradnl" w:eastAsia="es-MX"/>
        </w:rPr>
        <w:t>.</w:t>
      </w:r>
    </w:p>
    <w:p w14:paraId="58AD57C3" w14:textId="77777777" w:rsidR="001C6E55" w:rsidRPr="001C6E55" w:rsidRDefault="001C6E55" w:rsidP="001C6E55">
      <w:pPr>
        <w:spacing w:after="0" w:line="276" w:lineRule="auto"/>
        <w:jc w:val="both"/>
        <w:rPr>
          <w:rFonts w:ascii="Trebuchet MS" w:eastAsia="Calibri" w:hAnsi="Trebuchet MS" w:cs="Arial"/>
          <w:b/>
          <w:color w:val="000000"/>
          <w:sz w:val="24"/>
          <w:szCs w:val="24"/>
        </w:rPr>
      </w:pPr>
    </w:p>
    <w:p w14:paraId="0D0CAD0C" w14:textId="603F69B9" w:rsidR="001C6E55" w:rsidRPr="001C6E55" w:rsidRDefault="001C6E55" w:rsidP="001C6E55">
      <w:pPr>
        <w:spacing w:after="0" w:line="276" w:lineRule="auto"/>
        <w:jc w:val="both"/>
        <w:rPr>
          <w:rFonts w:ascii="Trebuchet MS" w:eastAsia="Times New Roman" w:hAnsi="Trebuchet MS" w:cs="Arial"/>
          <w:sz w:val="24"/>
          <w:szCs w:val="24"/>
          <w:lang w:val="es-ES_tradnl" w:eastAsia="es-MX"/>
        </w:rPr>
      </w:pPr>
      <w:r w:rsidRPr="001C6E55">
        <w:rPr>
          <w:rFonts w:ascii="Trebuchet MS" w:eastAsia="Calibri" w:hAnsi="Trebuchet MS" w:cs="Arial"/>
          <w:color w:val="000000"/>
          <w:sz w:val="24"/>
          <w:szCs w:val="24"/>
        </w:rPr>
        <w:t>Ahora bien, por lo que ve a las medidas cautelares solicitadas</w:t>
      </w:r>
      <w:r w:rsidRPr="001C6E55">
        <w:rPr>
          <w:rFonts w:ascii="Trebuchet MS" w:eastAsia="Calibri" w:hAnsi="Trebuchet MS" w:cs="Arial"/>
          <w:b/>
          <w:bCs/>
          <w:color w:val="000000"/>
          <w:sz w:val="24"/>
          <w:szCs w:val="24"/>
        </w:rPr>
        <w:t xml:space="preserve">, </w:t>
      </w:r>
      <w:r w:rsidRPr="001C6E55">
        <w:rPr>
          <w:rFonts w:ascii="Trebuchet MS" w:eastAsia="Calibri" w:hAnsi="Trebuchet MS" w:cs="Arial"/>
          <w:bCs/>
          <w:color w:val="000000"/>
          <w:sz w:val="24"/>
          <w:szCs w:val="24"/>
        </w:rPr>
        <w:t xml:space="preserve">en el sentido de que se solicite </w:t>
      </w:r>
      <w:r w:rsidRPr="001C6E55">
        <w:rPr>
          <w:rFonts w:ascii="Trebuchet MS" w:eastAsia="Calibri" w:hAnsi="Trebuchet MS" w:cs="Arial"/>
          <w:sz w:val="24"/>
          <w:szCs w:val="24"/>
          <w:lang w:val="es-ES_tradnl"/>
        </w:rPr>
        <w:t xml:space="preserve">a los denunciados </w:t>
      </w:r>
      <w:r w:rsidRPr="001375A4">
        <w:rPr>
          <w:rFonts w:ascii="Trebuchet MS" w:eastAsia="Times New Roman" w:hAnsi="Trebuchet MS" w:cs="Arial"/>
          <w:i/>
          <w:sz w:val="24"/>
          <w:szCs w:val="24"/>
          <w:lang w:eastAsia="es-MX"/>
        </w:rPr>
        <w:t>que de manera inmediata dejen de utilizar los</w:t>
      </w:r>
      <w:r>
        <w:rPr>
          <w:rFonts w:ascii="Trebuchet MS" w:eastAsia="Times New Roman" w:hAnsi="Trebuchet MS" w:cs="Arial"/>
          <w:i/>
          <w:sz w:val="24"/>
          <w:szCs w:val="24"/>
          <w:lang w:eastAsia="es-MX"/>
        </w:rPr>
        <w:t xml:space="preserve"> </w:t>
      </w:r>
      <w:r w:rsidRPr="001375A4">
        <w:rPr>
          <w:rFonts w:ascii="Trebuchet MS" w:eastAsia="Times New Roman" w:hAnsi="Trebuchet MS" w:cs="Arial"/>
          <w:i/>
          <w:sz w:val="24"/>
          <w:szCs w:val="24"/>
          <w:lang w:eastAsia="es-MX"/>
        </w:rPr>
        <w:t xml:space="preserve">bienes y servicios del Municipio para beneficio de la candidata del partido </w:t>
      </w:r>
      <w:r>
        <w:rPr>
          <w:rFonts w:ascii="Trebuchet MS" w:eastAsia="Times New Roman" w:hAnsi="Trebuchet MS" w:cs="Arial"/>
          <w:i/>
          <w:sz w:val="24"/>
          <w:szCs w:val="24"/>
          <w:lang w:eastAsia="es-MX"/>
        </w:rPr>
        <w:t xml:space="preserve">político </w:t>
      </w:r>
      <w:r w:rsidRPr="001375A4">
        <w:rPr>
          <w:rFonts w:ascii="Trebuchet MS" w:eastAsia="Times New Roman" w:hAnsi="Trebuchet MS" w:cs="Arial"/>
          <w:i/>
          <w:sz w:val="24"/>
          <w:szCs w:val="24"/>
          <w:lang w:eastAsia="es-MX"/>
        </w:rPr>
        <w:t>movimiento ciudadano</w:t>
      </w:r>
      <w:r w:rsidR="00C96956">
        <w:rPr>
          <w:rFonts w:ascii="Trebuchet MS" w:eastAsia="Times New Roman" w:hAnsi="Trebuchet MS" w:cs="Arial"/>
          <w:i/>
          <w:sz w:val="24"/>
          <w:szCs w:val="24"/>
          <w:lang w:eastAsia="es-MX"/>
        </w:rPr>
        <w:t xml:space="preserve"> en el</w:t>
      </w:r>
      <w:r w:rsidRPr="001C6E55">
        <w:rPr>
          <w:rFonts w:ascii="Trebuchet MS" w:eastAsia="Calibri" w:hAnsi="Trebuchet MS" w:cs="Arial"/>
          <w:sz w:val="24"/>
          <w:szCs w:val="24"/>
          <w:lang w:val="es-ES_tradnl"/>
        </w:rPr>
        <w:t xml:space="preserve"> que se oferte o entregue algún beneficio directo, indirecto, mediato o inmediato, en especie o en efectivo, a través de cualquier sistema que implique la entrega de un bien o servicio ya sea por si o interpósita persona, la cual se encuentra estrictamente prohibida a los partidos, candidatos, sus equipos de campaña o cualquier persona, la misma deviene </w:t>
      </w:r>
      <w:r w:rsidRPr="001C6E55">
        <w:rPr>
          <w:rFonts w:ascii="Trebuchet MS" w:eastAsia="Calibri" w:hAnsi="Trebuchet MS" w:cs="Arial"/>
          <w:b/>
          <w:sz w:val="24"/>
          <w:szCs w:val="24"/>
          <w:lang w:val="es-ES_tradnl"/>
        </w:rPr>
        <w:t xml:space="preserve">improcedente; </w:t>
      </w:r>
      <w:r w:rsidRPr="001C6E55">
        <w:rPr>
          <w:rFonts w:ascii="Trebuchet MS" w:eastAsia="Calibri" w:hAnsi="Trebuchet MS" w:cs="Arial"/>
          <w:sz w:val="24"/>
          <w:szCs w:val="24"/>
          <w:lang w:val="es-ES_tradnl"/>
        </w:rPr>
        <w:t>toda vez</w:t>
      </w:r>
      <w:r w:rsidRPr="001C6E55">
        <w:rPr>
          <w:rFonts w:ascii="Trebuchet MS" w:eastAsia="Calibri" w:hAnsi="Trebuchet MS" w:cs="Arial"/>
          <w:b/>
          <w:sz w:val="24"/>
          <w:szCs w:val="24"/>
          <w:lang w:val="es-ES_tradnl"/>
        </w:rPr>
        <w:t xml:space="preserve"> </w:t>
      </w:r>
      <w:r w:rsidRPr="001C6E55">
        <w:rPr>
          <w:rFonts w:ascii="Trebuchet MS" w:eastAsia="Calibri" w:hAnsi="Trebuchet MS" w:cs="Arial"/>
          <w:sz w:val="24"/>
          <w:szCs w:val="24"/>
          <w:lang w:val="es-ES_tradnl"/>
        </w:rPr>
        <w:t xml:space="preserve">que </w:t>
      </w:r>
      <w:r w:rsidRPr="001C6E55">
        <w:rPr>
          <w:rFonts w:ascii="Trebuchet MS" w:eastAsia="Times New Roman" w:hAnsi="Trebuchet MS" w:cs="Arial"/>
          <w:sz w:val="24"/>
          <w:szCs w:val="24"/>
          <w:lang w:eastAsia="es-MX"/>
        </w:rPr>
        <w:t xml:space="preserve">dicha solicitud versa sobre hechos futuros de realización incierta, por lo tanto </w:t>
      </w:r>
      <w:r w:rsidRPr="001C6E55">
        <w:rPr>
          <w:rFonts w:ascii="Trebuchet MS" w:eastAsia="Times New Roman" w:hAnsi="Trebuchet MS" w:cs="Arial"/>
          <w:sz w:val="24"/>
          <w:szCs w:val="24"/>
          <w:lang w:val="es-ES_tradnl" w:eastAsia="es-MX"/>
        </w:rPr>
        <w:t>no es jurídicamente posible el dictado de medidas cautelares.</w:t>
      </w:r>
    </w:p>
    <w:p w14:paraId="3A574F05" w14:textId="77777777" w:rsidR="001C6E55" w:rsidRPr="001C6E55" w:rsidRDefault="001C6E55" w:rsidP="001C6E55">
      <w:pPr>
        <w:spacing w:after="0" w:line="276" w:lineRule="auto"/>
        <w:jc w:val="both"/>
        <w:rPr>
          <w:rFonts w:ascii="Trebuchet MS" w:eastAsia="Calibri" w:hAnsi="Trebuchet MS" w:cs="Arial"/>
          <w:b/>
          <w:color w:val="000000"/>
          <w:sz w:val="24"/>
          <w:szCs w:val="24"/>
        </w:rPr>
      </w:pPr>
    </w:p>
    <w:p w14:paraId="427F4C5B" w14:textId="045361F3" w:rsidR="001C6E55" w:rsidRPr="001C6E55" w:rsidRDefault="001C6E55" w:rsidP="001C6E55">
      <w:pPr>
        <w:spacing w:after="0" w:line="276" w:lineRule="auto"/>
        <w:ind w:right="-93"/>
        <w:jc w:val="both"/>
        <w:rPr>
          <w:rFonts w:ascii="Trebuchet MS" w:eastAsia="Calibri" w:hAnsi="Trebuchet MS" w:cs="Arial"/>
          <w:sz w:val="24"/>
          <w:szCs w:val="24"/>
          <w:lang w:val="es-ES_tradnl"/>
        </w:rPr>
      </w:pPr>
      <w:r w:rsidRPr="001C6E55">
        <w:rPr>
          <w:rFonts w:ascii="Trebuchet MS" w:eastAsia="Calibri" w:hAnsi="Trebuchet MS" w:cs="Arial"/>
          <w:sz w:val="24"/>
          <w:szCs w:val="24"/>
          <w:lang w:val="es-ES_tradnl"/>
        </w:rPr>
        <w:t>Por lo que hace a la</w:t>
      </w:r>
      <w:r w:rsidRPr="00F8058D">
        <w:rPr>
          <w:rFonts w:ascii="Trebuchet MS" w:eastAsia="Calibri" w:hAnsi="Trebuchet MS" w:cs="Arial"/>
          <w:bCs/>
          <w:sz w:val="24"/>
          <w:szCs w:val="24"/>
          <w:lang w:val="es-ES_tradnl"/>
        </w:rPr>
        <w:t xml:space="preserve"> petición realizada</w:t>
      </w:r>
      <w:r w:rsidRPr="001C6E55">
        <w:rPr>
          <w:rFonts w:ascii="Trebuchet MS" w:eastAsia="Calibri" w:hAnsi="Trebuchet MS" w:cs="Arial"/>
          <w:sz w:val="24"/>
          <w:szCs w:val="24"/>
          <w:lang w:val="es-ES_tradnl"/>
        </w:rPr>
        <w:t xml:space="preserve">, en cuanto a que </w:t>
      </w:r>
      <w:r w:rsidR="00C96956" w:rsidRPr="001375A4">
        <w:rPr>
          <w:rFonts w:ascii="Trebuchet MS" w:eastAsia="Times New Roman" w:hAnsi="Trebuchet MS" w:cs="Arial"/>
          <w:i/>
          <w:sz w:val="24"/>
          <w:szCs w:val="24"/>
          <w:lang w:eastAsia="es-MX"/>
        </w:rPr>
        <w:t xml:space="preserve">ordene </w:t>
      </w:r>
      <w:r w:rsidR="00C96956" w:rsidRPr="00C96956">
        <w:rPr>
          <w:rFonts w:ascii="Trebuchet MS" w:eastAsia="Times New Roman" w:hAnsi="Trebuchet MS" w:cs="Arial"/>
          <w:iCs/>
          <w:sz w:val="24"/>
          <w:szCs w:val="24"/>
          <w:lang w:eastAsia="es-MX"/>
        </w:rPr>
        <w:t>se bajen los promocionales y fotografías del Facebook, donde aparece como si fuera el logro propio de la candidata</w:t>
      </w:r>
      <w:r w:rsidR="00C96956">
        <w:rPr>
          <w:rFonts w:ascii="Trebuchet MS" w:eastAsia="Times New Roman" w:hAnsi="Trebuchet MS" w:cs="Arial"/>
          <w:iCs/>
          <w:sz w:val="24"/>
          <w:szCs w:val="24"/>
          <w:lang w:eastAsia="es-MX"/>
        </w:rPr>
        <w:t>,</w:t>
      </w:r>
      <w:r w:rsidR="00C96956" w:rsidRPr="001C6E55">
        <w:rPr>
          <w:rFonts w:ascii="Trebuchet MS" w:eastAsia="Calibri" w:hAnsi="Trebuchet MS" w:cs="Arial"/>
          <w:sz w:val="24"/>
          <w:szCs w:val="24"/>
          <w:lang w:val="es-ES_tradnl"/>
        </w:rPr>
        <w:t xml:space="preserve"> </w:t>
      </w:r>
      <w:r w:rsidRPr="001C6E55">
        <w:rPr>
          <w:rFonts w:ascii="Trebuchet MS" w:eastAsia="Calibri" w:hAnsi="Trebuchet MS" w:cs="Arial"/>
          <w:sz w:val="24"/>
          <w:szCs w:val="24"/>
          <w:lang w:val="es-ES_tradnl"/>
        </w:rPr>
        <w:t>que vulneran los criterios de la propaganda político electoral previsto en la ley, y la promoción de servicios, dentro del periodo de campaña, contrarios a la ley electoral.</w:t>
      </w:r>
    </w:p>
    <w:p w14:paraId="233B142F" w14:textId="77777777" w:rsidR="001C6E55" w:rsidRPr="001C6E55" w:rsidRDefault="001C6E55" w:rsidP="001C6E55">
      <w:pPr>
        <w:spacing w:after="0" w:line="276" w:lineRule="auto"/>
        <w:ind w:right="-93"/>
        <w:jc w:val="both"/>
        <w:rPr>
          <w:rFonts w:ascii="Trebuchet MS" w:eastAsia="MS Mincho" w:hAnsi="Trebuchet MS" w:cs="Arial"/>
          <w:sz w:val="24"/>
          <w:szCs w:val="24"/>
          <w:highlight w:val="yellow"/>
          <w:lang w:val="es-ES" w:eastAsia="ja-JP"/>
        </w:rPr>
      </w:pPr>
    </w:p>
    <w:p w14:paraId="2C8222B2" w14:textId="77777777" w:rsidR="001C6E55" w:rsidRPr="001C6E55" w:rsidRDefault="001C6E55" w:rsidP="001C6E55">
      <w:pPr>
        <w:spacing w:after="0" w:line="276" w:lineRule="auto"/>
        <w:ind w:right="-93"/>
        <w:jc w:val="both"/>
        <w:rPr>
          <w:rFonts w:ascii="Trebuchet MS" w:eastAsia="Times New Roman" w:hAnsi="Trebuchet MS" w:cs="Arial"/>
          <w:sz w:val="24"/>
          <w:szCs w:val="24"/>
          <w:lang w:val="es-ES_tradnl" w:eastAsia="es-MX"/>
        </w:rPr>
      </w:pPr>
      <w:r w:rsidRPr="001C6E55">
        <w:rPr>
          <w:rFonts w:ascii="Trebuchet MS" w:eastAsia="Times New Roman" w:hAnsi="Trebuchet MS" w:cs="Arial"/>
          <w:sz w:val="24"/>
          <w:szCs w:val="24"/>
          <w:lang w:val="es-ES_tradnl" w:eastAsia="es-MX"/>
        </w:rPr>
        <w:t>Es necesario establecer el marco jurídico aplicable al caso y, de manera destacada, los criterios jurisdiccionales para efectos de determinar si está o no en presencia de la violación denunciada.</w:t>
      </w:r>
    </w:p>
    <w:p w14:paraId="1779D56B" w14:textId="77777777" w:rsidR="001C6E55" w:rsidRPr="001C6E55" w:rsidRDefault="001C6E55" w:rsidP="001C6E55">
      <w:pPr>
        <w:spacing w:after="0" w:line="276" w:lineRule="auto"/>
        <w:ind w:right="-93"/>
        <w:jc w:val="both"/>
        <w:rPr>
          <w:rFonts w:ascii="Trebuchet MS" w:eastAsia="MS Mincho" w:hAnsi="Trebuchet MS" w:cs="Arial"/>
          <w:sz w:val="24"/>
          <w:szCs w:val="24"/>
          <w:highlight w:val="yellow"/>
          <w:lang w:val="es-ES" w:eastAsia="ja-JP"/>
        </w:rPr>
      </w:pPr>
    </w:p>
    <w:p w14:paraId="37FD19AD" w14:textId="177DA5A5" w:rsidR="001C6E55" w:rsidRPr="001C6E55" w:rsidRDefault="001C6E55" w:rsidP="001C6E55">
      <w:pPr>
        <w:spacing w:after="0" w:line="276" w:lineRule="auto"/>
        <w:contextualSpacing/>
        <w:jc w:val="both"/>
        <w:rPr>
          <w:rFonts w:ascii="Trebuchet MS" w:eastAsia="Calibri" w:hAnsi="Trebuchet MS" w:cs="Times New Roman"/>
          <w:sz w:val="24"/>
          <w:szCs w:val="24"/>
        </w:rPr>
      </w:pPr>
      <w:r w:rsidRPr="001C6E55">
        <w:rPr>
          <w:rFonts w:ascii="Trebuchet MS" w:eastAsia="Calibri" w:hAnsi="Trebuchet MS" w:cs="Times New Roman"/>
          <w:sz w:val="24"/>
          <w:szCs w:val="24"/>
        </w:rPr>
        <w:t xml:space="preserve">De conformidad por lo previsto al artículo 6 del Reglamento </w:t>
      </w:r>
      <w:r w:rsidR="00C96956" w:rsidRPr="001C6E55">
        <w:rPr>
          <w:rFonts w:ascii="Trebuchet MS" w:eastAsia="Calibri" w:hAnsi="Trebuchet MS" w:cs="Times New Roman"/>
          <w:sz w:val="24"/>
          <w:szCs w:val="24"/>
        </w:rPr>
        <w:t>de Quejas</w:t>
      </w:r>
      <w:r w:rsidRPr="001C6E55">
        <w:rPr>
          <w:rFonts w:ascii="Trebuchet MS" w:eastAsia="Calibri" w:hAnsi="Trebuchet MS" w:cs="Times New Roman"/>
          <w:sz w:val="24"/>
          <w:szCs w:val="24"/>
        </w:rPr>
        <w:t xml:space="preserve"> y Denuncias del Instituto Electoral y de Participación Ciudadana del Estado de Jalisco se entenderá por </w:t>
      </w:r>
      <w:r w:rsidRPr="001C6E55">
        <w:rPr>
          <w:rFonts w:ascii="Trebuchet MS" w:eastAsia="Calibri" w:hAnsi="Trebuchet MS" w:cs="Times New Roman"/>
          <w:b/>
          <w:sz w:val="24"/>
          <w:szCs w:val="24"/>
        </w:rPr>
        <w:t>propaganda electoral</w:t>
      </w:r>
      <w:r w:rsidRPr="001C6E55">
        <w:rPr>
          <w:rFonts w:ascii="Trebuchet MS" w:eastAsia="Calibri" w:hAnsi="Trebuchet MS" w:cs="Times New Roman"/>
          <w:sz w:val="24"/>
          <w:szCs w:val="24"/>
        </w:rPr>
        <w:t xml:space="preserve"> al conjunto de escritos, publicaciones, imágenes, grabaciones, proyecciones y expresiones que durante la campaña electoral producen y difunden los partidos políticos, las candidatas o candidatos y sus simpatizantes, con el propósito de presentar ante la ciudadanía las candidaturas registradas. Asimismo, que la misma contenga las expresiones “voto”, “vota”, “votar”, “sufragio”, “sufragar”, “comicios”, “elección”, “elegir”, “proceso </w:t>
      </w:r>
      <w:r w:rsidRPr="001C6E55">
        <w:rPr>
          <w:rFonts w:ascii="Trebuchet MS" w:eastAsia="Calibri" w:hAnsi="Trebuchet MS" w:cs="Times New Roman"/>
          <w:sz w:val="24"/>
          <w:szCs w:val="24"/>
        </w:rPr>
        <w:lastRenderedPageBreak/>
        <w:t>electoral” o cualquier otra similar vinculada con las distintas etapas del proceso electoral.</w:t>
      </w:r>
    </w:p>
    <w:p w14:paraId="03CED758" w14:textId="77777777" w:rsidR="001C6E55" w:rsidRPr="001C6E55" w:rsidRDefault="001C6E55" w:rsidP="001C6E55">
      <w:pPr>
        <w:spacing w:after="0" w:line="276" w:lineRule="auto"/>
        <w:ind w:right="-93"/>
        <w:jc w:val="both"/>
        <w:rPr>
          <w:rFonts w:ascii="Trebuchet MS" w:eastAsia="Times New Roman" w:hAnsi="Trebuchet MS" w:cs="Arial"/>
          <w:sz w:val="24"/>
          <w:szCs w:val="24"/>
          <w:highlight w:val="yellow"/>
          <w:lang w:eastAsia="es-MX"/>
        </w:rPr>
      </w:pPr>
    </w:p>
    <w:p w14:paraId="3128081D" w14:textId="77777777" w:rsidR="001C6E55" w:rsidRPr="001C6E55" w:rsidRDefault="001C6E55" w:rsidP="001C6E55">
      <w:pPr>
        <w:spacing w:line="276" w:lineRule="auto"/>
        <w:jc w:val="both"/>
        <w:rPr>
          <w:rFonts w:ascii="Trebuchet MS" w:eastAsia="Times New Roman" w:hAnsi="Trebuchet MS" w:cs="Arial"/>
          <w:sz w:val="24"/>
          <w:szCs w:val="24"/>
          <w:lang w:val="es-ES" w:eastAsia="es-ES"/>
        </w:rPr>
      </w:pPr>
      <w:r w:rsidRPr="001C6E55">
        <w:rPr>
          <w:rFonts w:ascii="Trebuchet MS" w:eastAsia="Times New Roman" w:hAnsi="Trebuchet MS" w:cs="Arial"/>
          <w:sz w:val="24"/>
          <w:szCs w:val="24"/>
          <w:lang w:eastAsia="es-MX"/>
        </w:rPr>
        <w:t xml:space="preserve">Al respecto el artículo 255, párrafo 3 del Código Electoral del Estado de Jalisco, describe como </w:t>
      </w:r>
      <w:r w:rsidRPr="001C6E55">
        <w:rPr>
          <w:rFonts w:ascii="Trebuchet MS" w:eastAsia="Times New Roman" w:hAnsi="Trebuchet MS" w:cs="Arial"/>
          <w:sz w:val="24"/>
          <w:szCs w:val="24"/>
          <w:lang w:val="es-ES" w:eastAsia="es-ES"/>
        </w:rPr>
        <w:t>propaganda electoral el conjunto de escritos, publicaciones, imágenes, grabaciones, proyecciones y expresiones que durante la campaña electoral producen y difunden los partidos políticos, los candidatos registrados y sus simpatizantes, con el propósito de presentar ante la ciudadanía las candidaturas registradas.</w:t>
      </w:r>
    </w:p>
    <w:p w14:paraId="67CBFC67" w14:textId="77777777" w:rsidR="001C6E55" w:rsidRPr="001C6E55" w:rsidRDefault="001C6E55" w:rsidP="001C6E55">
      <w:pPr>
        <w:spacing w:line="276" w:lineRule="auto"/>
        <w:jc w:val="both"/>
        <w:rPr>
          <w:rFonts w:ascii="Trebuchet MS" w:eastAsia="Times New Roman" w:hAnsi="Trebuchet MS" w:cs="Arial"/>
          <w:sz w:val="24"/>
          <w:szCs w:val="24"/>
          <w:lang w:val="es-ES" w:eastAsia="es-ES"/>
        </w:rPr>
      </w:pPr>
      <w:r w:rsidRPr="001C6E55">
        <w:rPr>
          <w:rFonts w:ascii="Trebuchet MS" w:eastAsia="Times New Roman" w:hAnsi="Trebuchet MS" w:cs="Arial"/>
          <w:sz w:val="24"/>
          <w:szCs w:val="24"/>
          <w:lang w:val="es-ES" w:eastAsia="es-ES"/>
        </w:rPr>
        <w:t>Por su parte, es importante precisar que la entrega de cualquier tipo de material en el que se ofrece o entregue algún beneficio directo, indirecto, mediato o inmediato, en especie o efectivo, a través de cualquier sistema que implique la entrega de un bien o servicio, ya sea por sí o interpósita persona está estrictamente prohibida a los partidos, candidatos, sus equipos de campaña o cualquier persona. Dichas conductas serán sancionadas de conformidad con este Código y se presumirá como indicio de presión al elector para obtener su voto, lo anterior de conformidad a lo previsto por el artículo 261, párrafo 5 del Código Electoral del Estado de Jalisco.</w:t>
      </w:r>
    </w:p>
    <w:p w14:paraId="3431E5CE" w14:textId="77777777" w:rsidR="005A5D9B" w:rsidRPr="003273B9" w:rsidRDefault="001C6E55" w:rsidP="00BD0568">
      <w:pPr>
        <w:spacing w:after="0" w:line="276" w:lineRule="auto"/>
        <w:ind w:right="-93"/>
        <w:jc w:val="both"/>
        <w:rPr>
          <w:rFonts w:ascii="Trebuchet MS" w:eastAsia="Times New Roman" w:hAnsi="Trebuchet MS" w:cs="Times New Roman"/>
          <w:sz w:val="24"/>
          <w:szCs w:val="24"/>
          <w:lang w:eastAsia="es-MX"/>
        </w:rPr>
      </w:pPr>
      <w:r w:rsidRPr="003273B9">
        <w:rPr>
          <w:rFonts w:ascii="Trebuchet MS" w:eastAsia="Times New Roman" w:hAnsi="Trebuchet MS" w:cs="Arial"/>
          <w:sz w:val="24"/>
          <w:szCs w:val="24"/>
          <w:lang w:eastAsia="es-MX"/>
        </w:rPr>
        <w:t xml:space="preserve">Bajo ese contexto, y </w:t>
      </w:r>
      <w:r w:rsidRPr="003273B9">
        <w:rPr>
          <w:rFonts w:ascii="Trebuchet MS" w:eastAsia="Times New Roman" w:hAnsi="Trebuchet MS" w:cs="Times New Roman"/>
          <w:sz w:val="24"/>
          <w:szCs w:val="24"/>
          <w:lang w:eastAsia="es-MX"/>
        </w:rPr>
        <w:t xml:space="preserve">de un análisis preliminar, en las publicaciones objeto de estudio en esta resolución, si bien se advierte </w:t>
      </w:r>
      <w:r w:rsidR="00C96956" w:rsidRPr="003273B9">
        <w:rPr>
          <w:rFonts w:ascii="Trebuchet MS" w:eastAsia="Times New Roman" w:hAnsi="Trebuchet MS" w:cs="Times New Roman"/>
          <w:sz w:val="24"/>
          <w:szCs w:val="24"/>
          <w:lang w:eastAsia="es-MX"/>
        </w:rPr>
        <w:t xml:space="preserve">que la citada denunciada hace mención de haber gestionado ante la Secretaría de Salud, </w:t>
      </w:r>
      <w:r w:rsidRPr="003273B9">
        <w:rPr>
          <w:rFonts w:ascii="Trebuchet MS" w:eastAsia="Times New Roman" w:hAnsi="Trebuchet MS" w:cs="Times New Roman"/>
          <w:sz w:val="24"/>
          <w:szCs w:val="24"/>
          <w:lang w:eastAsia="es-MX"/>
        </w:rPr>
        <w:t>servicios médicos</w:t>
      </w:r>
      <w:r w:rsidR="00C96956" w:rsidRPr="003273B9">
        <w:rPr>
          <w:rFonts w:ascii="Trebuchet MS" w:eastAsia="Times New Roman" w:hAnsi="Trebuchet MS" w:cs="Times New Roman"/>
          <w:sz w:val="24"/>
          <w:szCs w:val="24"/>
          <w:lang w:eastAsia="es-MX"/>
        </w:rPr>
        <w:t xml:space="preserve"> para el municipio de Yahualica de González Gallo</w:t>
      </w:r>
      <w:r w:rsidRPr="003273B9">
        <w:rPr>
          <w:rFonts w:ascii="Trebuchet MS" w:eastAsia="Times New Roman" w:hAnsi="Trebuchet MS" w:cs="Times New Roman"/>
          <w:sz w:val="24"/>
          <w:szCs w:val="24"/>
          <w:lang w:eastAsia="es-MX"/>
        </w:rPr>
        <w:t xml:space="preserve">, </w:t>
      </w:r>
      <w:r w:rsidR="00BD0568" w:rsidRPr="003273B9">
        <w:rPr>
          <w:rFonts w:ascii="Trebuchet MS" w:eastAsia="Times New Roman" w:hAnsi="Trebuchet MS" w:cs="Times New Roman"/>
          <w:sz w:val="24"/>
          <w:szCs w:val="24"/>
          <w:lang w:eastAsia="es-MX"/>
        </w:rPr>
        <w:t>aunado a lo anterior</w:t>
      </w:r>
      <w:r w:rsidR="005A5D9B" w:rsidRPr="003273B9">
        <w:rPr>
          <w:rFonts w:ascii="Trebuchet MS" w:eastAsia="Times New Roman" w:hAnsi="Trebuchet MS" w:cs="Times New Roman"/>
          <w:sz w:val="24"/>
          <w:szCs w:val="24"/>
          <w:lang w:eastAsia="es-MX"/>
        </w:rPr>
        <w:t>, de</w:t>
      </w:r>
      <w:r w:rsidR="00BD0568" w:rsidRPr="003273B9">
        <w:rPr>
          <w:rFonts w:ascii="Trebuchet MS" w:eastAsia="Times New Roman" w:hAnsi="Trebuchet MS" w:cs="Times New Roman"/>
          <w:sz w:val="24"/>
          <w:szCs w:val="24"/>
          <w:lang w:eastAsia="es-MX"/>
        </w:rPr>
        <w:t xml:space="preserve"> las publicaciones denunciadas se advierte que se hace promoción a su candidatura quien contiende por la presidencia municipal de Yahualica de González Gallo, Jalisco, por el partido Movimiento Ciudadano.</w:t>
      </w:r>
    </w:p>
    <w:p w14:paraId="22B06DDE" w14:textId="77777777" w:rsidR="005A5D9B" w:rsidRPr="003273B9" w:rsidRDefault="005A5D9B" w:rsidP="00BD0568">
      <w:pPr>
        <w:spacing w:after="0" w:line="276" w:lineRule="auto"/>
        <w:ind w:right="-93"/>
        <w:jc w:val="both"/>
        <w:rPr>
          <w:rFonts w:ascii="Trebuchet MS" w:eastAsia="Times New Roman" w:hAnsi="Trebuchet MS" w:cs="Times New Roman"/>
          <w:sz w:val="24"/>
          <w:szCs w:val="24"/>
          <w:lang w:eastAsia="es-MX"/>
        </w:rPr>
      </w:pPr>
    </w:p>
    <w:p w14:paraId="5DA1CBF3" w14:textId="5D12616B" w:rsidR="00BD0568" w:rsidRDefault="005A5D9B" w:rsidP="00BD0568">
      <w:pPr>
        <w:spacing w:after="0" w:line="276" w:lineRule="auto"/>
        <w:ind w:right="-93"/>
        <w:jc w:val="both"/>
        <w:rPr>
          <w:rFonts w:ascii="Trebuchet MS" w:eastAsia="Times New Roman" w:hAnsi="Trebuchet MS" w:cs="Times New Roman"/>
          <w:sz w:val="24"/>
          <w:szCs w:val="24"/>
          <w:lang w:eastAsia="es-MX"/>
        </w:rPr>
      </w:pPr>
      <w:r w:rsidRPr="003273B9">
        <w:rPr>
          <w:rFonts w:ascii="Trebuchet MS" w:eastAsia="Times New Roman" w:hAnsi="Trebuchet MS" w:cs="Times New Roman"/>
          <w:sz w:val="24"/>
          <w:szCs w:val="24"/>
          <w:lang w:eastAsia="es-MX"/>
        </w:rPr>
        <w:t>Además, se publicaron los días dos y tres de mayo, es decir, durante el periodo de campañas electorales que comprendió del cuatro de abril al dos de junio, pasado.</w:t>
      </w:r>
      <w:r>
        <w:rPr>
          <w:rFonts w:ascii="Trebuchet MS" w:eastAsia="Times New Roman" w:hAnsi="Trebuchet MS" w:cs="Times New Roman"/>
          <w:sz w:val="24"/>
          <w:szCs w:val="24"/>
          <w:lang w:eastAsia="es-MX"/>
        </w:rPr>
        <w:t xml:space="preserve"> </w:t>
      </w:r>
    </w:p>
    <w:p w14:paraId="13F3A2E9" w14:textId="77777777" w:rsidR="00BD0568" w:rsidRPr="001C6E55" w:rsidRDefault="00BD0568" w:rsidP="00BD0568">
      <w:pPr>
        <w:spacing w:after="0" w:line="276" w:lineRule="auto"/>
        <w:ind w:right="-93"/>
        <w:jc w:val="both"/>
        <w:rPr>
          <w:rFonts w:ascii="Trebuchet MS" w:eastAsia="Times New Roman" w:hAnsi="Trebuchet MS" w:cs="Times New Roman"/>
          <w:sz w:val="24"/>
          <w:szCs w:val="24"/>
          <w:lang w:eastAsia="es-MX"/>
        </w:rPr>
      </w:pPr>
    </w:p>
    <w:p w14:paraId="25E14BAB" w14:textId="03049ECA" w:rsidR="001C6E55" w:rsidRDefault="001C6E55" w:rsidP="001C6E55">
      <w:pPr>
        <w:spacing w:after="0" w:line="276" w:lineRule="auto"/>
        <w:jc w:val="both"/>
        <w:rPr>
          <w:rFonts w:ascii="Trebuchet MS" w:eastAsia="Calibri" w:hAnsi="Trebuchet MS" w:cs="Arial"/>
          <w:sz w:val="24"/>
          <w:szCs w:val="24"/>
          <w:lang w:val="es-ES" w:eastAsia="ar-SA" w:bidi="en-US"/>
        </w:rPr>
      </w:pPr>
      <w:r w:rsidRPr="001C6E55">
        <w:rPr>
          <w:rFonts w:ascii="Trebuchet MS" w:eastAsia="Calibri" w:hAnsi="Trebuchet MS" w:cs="Arial"/>
          <w:sz w:val="24"/>
          <w:szCs w:val="24"/>
          <w:lang w:val="es-ES" w:eastAsia="ar-SA" w:bidi="en-US"/>
        </w:rPr>
        <w:t xml:space="preserve">De ahí que la solicitud formulada </w:t>
      </w:r>
      <w:r w:rsidRPr="001C6E55">
        <w:rPr>
          <w:rFonts w:ascii="Trebuchet MS" w:eastAsia="Calibri" w:hAnsi="Trebuchet MS" w:cs="Arial"/>
          <w:b/>
          <w:sz w:val="24"/>
          <w:szCs w:val="24"/>
          <w:lang w:val="es-ES" w:eastAsia="ar-SA" w:bidi="en-US"/>
        </w:rPr>
        <w:t>resulte improcedente</w:t>
      </w:r>
      <w:r w:rsidRPr="001C6E55">
        <w:rPr>
          <w:rFonts w:ascii="Trebuchet MS" w:eastAsia="Calibri" w:hAnsi="Trebuchet MS" w:cs="Arial"/>
          <w:sz w:val="24"/>
          <w:szCs w:val="24"/>
          <w:lang w:val="es-ES" w:eastAsia="ar-SA" w:bidi="en-US"/>
        </w:rPr>
        <w:t>, toda vez que de otorgar la medida propuesta, se estarían vulnerando los derechos político electorales de los denunciados y con ello los principios fundamentales que rigen el proceso electoral.</w:t>
      </w:r>
    </w:p>
    <w:p w14:paraId="634C5BB6" w14:textId="77777777" w:rsidR="001C6E55" w:rsidRPr="001C6E55" w:rsidRDefault="001C6E55" w:rsidP="001C6E55">
      <w:pPr>
        <w:spacing w:after="0" w:line="276" w:lineRule="auto"/>
        <w:jc w:val="both"/>
        <w:rPr>
          <w:rFonts w:ascii="Trebuchet MS" w:eastAsia="Calibri" w:hAnsi="Trebuchet MS" w:cs="Arial"/>
          <w:sz w:val="24"/>
          <w:szCs w:val="24"/>
          <w:lang w:val="es-ES" w:eastAsia="ar-SA" w:bidi="en-US"/>
        </w:rPr>
      </w:pPr>
    </w:p>
    <w:p w14:paraId="7A0EA0A8" w14:textId="3E5BF899" w:rsidR="001C6E55" w:rsidRPr="00E52995" w:rsidRDefault="001C6E55" w:rsidP="001C6E55">
      <w:pPr>
        <w:spacing w:after="0" w:line="276" w:lineRule="auto"/>
        <w:jc w:val="both"/>
        <w:rPr>
          <w:rFonts w:ascii="Trebuchet MS" w:eastAsia="Calibri" w:hAnsi="Trebuchet MS" w:cs="Arial"/>
          <w:b/>
          <w:sz w:val="24"/>
          <w:szCs w:val="24"/>
          <w:lang w:val="es-ES_tradnl" w:eastAsia="ar-SA" w:bidi="en-US"/>
        </w:rPr>
      </w:pPr>
      <w:r w:rsidRPr="001C6E55">
        <w:rPr>
          <w:rFonts w:ascii="Trebuchet MS" w:eastAsia="Times New Roman" w:hAnsi="Trebuchet MS" w:cs="Arial"/>
          <w:sz w:val="24"/>
          <w:szCs w:val="24"/>
          <w:lang w:val="es-ES" w:eastAsia="es-MX"/>
        </w:rPr>
        <w:t xml:space="preserve">No óbice de lo anterior, el Tribunal Electoral del Estado de Jalisco, se </w:t>
      </w:r>
      <w:r w:rsidR="00C96956" w:rsidRPr="001C6E55">
        <w:rPr>
          <w:rFonts w:ascii="Trebuchet MS" w:eastAsia="Times New Roman" w:hAnsi="Trebuchet MS" w:cs="Arial"/>
          <w:sz w:val="24"/>
          <w:szCs w:val="24"/>
          <w:lang w:val="es-ES" w:eastAsia="es-MX"/>
        </w:rPr>
        <w:t>pronunciará</w:t>
      </w:r>
      <w:r w:rsidRPr="001C6E55">
        <w:rPr>
          <w:rFonts w:ascii="Trebuchet MS" w:eastAsia="Times New Roman" w:hAnsi="Trebuchet MS" w:cs="Arial"/>
          <w:sz w:val="24"/>
          <w:szCs w:val="24"/>
          <w:lang w:val="es-ES" w:eastAsia="es-MX"/>
        </w:rPr>
        <w:t xml:space="preserve"> en el fondo sobre la existencia de la infracción.</w:t>
      </w:r>
    </w:p>
    <w:p w14:paraId="37D8DDA1" w14:textId="77777777" w:rsidR="00E52995" w:rsidRPr="00E52995" w:rsidRDefault="00E52995" w:rsidP="00E52995">
      <w:pPr>
        <w:spacing w:after="0" w:line="276" w:lineRule="auto"/>
        <w:jc w:val="both"/>
        <w:rPr>
          <w:rFonts w:ascii="Trebuchet MS" w:eastAsia="Calibri" w:hAnsi="Trebuchet MS" w:cs="Arial"/>
          <w:sz w:val="24"/>
          <w:szCs w:val="24"/>
          <w:lang w:val="es-ES_tradnl" w:eastAsia="ar-SA" w:bidi="en-US"/>
        </w:rPr>
      </w:pPr>
    </w:p>
    <w:p w14:paraId="15BB3B50" w14:textId="77777777" w:rsidR="00E52995" w:rsidRPr="00E52995" w:rsidRDefault="00E52995" w:rsidP="00E52995">
      <w:pPr>
        <w:spacing w:after="0" w:line="276" w:lineRule="auto"/>
        <w:jc w:val="both"/>
        <w:rPr>
          <w:rFonts w:ascii="Trebuchet MS" w:eastAsia="Times New Roman" w:hAnsi="Trebuchet MS" w:cs="Times New Roman"/>
          <w:sz w:val="24"/>
          <w:szCs w:val="24"/>
          <w:lang w:val="es-ES_tradnl" w:eastAsia="es-ES_tradnl"/>
        </w:rPr>
      </w:pPr>
      <w:r w:rsidRPr="00E52995">
        <w:rPr>
          <w:rFonts w:ascii="Trebuchet MS" w:eastAsia="Times New Roman" w:hAnsi="Trebuchet MS" w:cs="Times New Roman"/>
          <w:sz w:val="24"/>
          <w:szCs w:val="24"/>
          <w:lang w:val="es-ES_tradnl" w:eastAsia="es-ES_tradnl"/>
        </w:rPr>
        <w:lastRenderedPageBreak/>
        <w:t xml:space="preserve">Las situaciones presentadas a lo largo del presente considerando no prejuzgan respecto de la existencia o no de las infracciones denunciadas, es decir, la misma no prejuzga respecto de la existencia de una infracción que pudiera llegar a determinar la autoridad competente, al someter los mismos hechos a consideración. </w:t>
      </w:r>
    </w:p>
    <w:p w14:paraId="4ADF2D06" w14:textId="77777777" w:rsidR="00E52995" w:rsidRPr="00E52995" w:rsidRDefault="00E52995" w:rsidP="00E52995">
      <w:pPr>
        <w:spacing w:after="0" w:line="276" w:lineRule="auto"/>
        <w:jc w:val="both"/>
        <w:rPr>
          <w:rFonts w:ascii="Trebuchet MS" w:eastAsia="Times New Roman" w:hAnsi="Trebuchet MS" w:cs="Times New Roman"/>
          <w:sz w:val="24"/>
          <w:szCs w:val="24"/>
          <w:lang w:val="es-ES_tradnl" w:eastAsia="es-ES_tradnl"/>
        </w:rPr>
      </w:pPr>
    </w:p>
    <w:p w14:paraId="6ECF2B86" w14:textId="77777777" w:rsidR="00E52995" w:rsidRPr="00E52995" w:rsidRDefault="00E52995" w:rsidP="00E52995">
      <w:pPr>
        <w:spacing w:after="0" w:line="276" w:lineRule="auto"/>
        <w:jc w:val="both"/>
        <w:rPr>
          <w:rFonts w:ascii="Trebuchet MS" w:eastAsia="Calibri" w:hAnsi="Trebuchet MS" w:cs="Arial"/>
          <w:sz w:val="24"/>
          <w:szCs w:val="24"/>
          <w:lang w:val="es-ES_tradnl" w:eastAsia="ar-SA"/>
        </w:rPr>
      </w:pPr>
      <w:r w:rsidRPr="00E52995">
        <w:rPr>
          <w:rFonts w:ascii="Trebuchet MS" w:eastAsia="Calibri" w:hAnsi="Trebuchet MS" w:cs="Arial"/>
          <w:sz w:val="24"/>
          <w:szCs w:val="24"/>
          <w:lang w:val="es-ES_tradnl" w:eastAsia="ar-SA"/>
        </w:rPr>
        <w:t>Por las consideraciones antes expuestas y fundadas, esta Comisión</w:t>
      </w:r>
    </w:p>
    <w:p w14:paraId="1CC5A68C" w14:textId="77777777" w:rsidR="00E52995" w:rsidRPr="00E52995" w:rsidRDefault="00E52995" w:rsidP="00E52995">
      <w:pPr>
        <w:spacing w:after="0" w:line="276" w:lineRule="auto"/>
        <w:jc w:val="center"/>
        <w:rPr>
          <w:rFonts w:ascii="Trebuchet MS" w:eastAsia="Times New Roman" w:hAnsi="Trebuchet MS" w:cs="Arial"/>
          <w:b/>
          <w:sz w:val="24"/>
          <w:szCs w:val="24"/>
          <w:lang w:val="es-ES_tradnl" w:eastAsia="ar-SA"/>
        </w:rPr>
      </w:pPr>
    </w:p>
    <w:p w14:paraId="65930DDE" w14:textId="77777777" w:rsidR="00E52995" w:rsidRPr="00E52995" w:rsidRDefault="00E52995" w:rsidP="00E52995">
      <w:pPr>
        <w:spacing w:after="0" w:line="276" w:lineRule="auto"/>
        <w:jc w:val="center"/>
        <w:rPr>
          <w:rFonts w:ascii="Trebuchet MS" w:eastAsia="Times New Roman" w:hAnsi="Trebuchet MS" w:cs="Arial"/>
          <w:b/>
          <w:sz w:val="24"/>
          <w:szCs w:val="24"/>
          <w:lang w:val="es-ES_tradnl" w:eastAsia="ar-SA"/>
        </w:rPr>
      </w:pPr>
      <w:r w:rsidRPr="00E52995">
        <w:rPr>
          <w:rFonts w:ascii="Trebuchet MS" w:eastAsia="Times New Roman" w:hAnsi="Trebuchet MS" w:cs="Arial"/>
          <w:b/>
          <w:sz w:val="24"/>
          <w:szCs w:val="24"/>
          <w:lang w:val="es-ES_tradnl" w:eastAsia="ar-SA"/>
        </w:rPr>
        <w:t>R E S U E L V E:</w:t>
      </w:r>
    </w:p>
    <w:p w14:paraId="5587E2A7" w14:textId="77777777" w:rsidR="00E52995" w:rsidRPr="00E52995" w:rsidRDefault="00E52995" w:rsidP="00E52995">
      <w:pPr>
        <w:spacing w:after="0" w:line="276" w:lineRule="auto"/>
        <w:jc w:val="both"/>
        <w:rPr>
          <w:rFonts w:ascii="Trebuchet MS" w:eastAsia="Times New Roman" w:hAnsi="Trebuchet MS" w:cs="Arial"/>
          <w:b/>
          <w:sz w:val="24"/>
          <w:szCs w:val="24"/>
          <w:lang w:val="es-ES_tradnl" w:eastAsia="es-ES"/>
        </w:rPr>
      </w:pPr>
    </w:p>
    <w:p w14:paraId="590EF4D0" w14:textId="095AF23E" w:rsidR="00E52995" w:rsidRPr="00E52995" w:rsidRDefault="00E52995" w:rsidP="00E52995">
      <w:pPr>
        <w:spacing w:after="0" w:line="276" w:lineRule="auto"/>
        <w:jc w:val="both"/>
        <w:rPr>
          <w:rFonts w:ascii="Trebuchet MS" w:eastAsia="Calibri" w:hAnsi="Trebuchet MS" w:cs="Arial"/>
          <w:sz w:val="24"/>
          <w:szCs w:val="24"/>
          <w:lang w:val="es-ES"/>
        </w:rPr>
      </w:pPr>
      <w:r w:rsidRPr="00E52995">
        <w:rPr>
          <w:rFonts w:ascii="Trebuchet MS" w:eastAsia="Times New Roman" w:hAnsi="Trebuchet MS" w:cs="Arial"/>
          <w:b/>
          <w:sz w:val="24"/>
          <w:szCs w:val="24"/>
          <w:lang w:val="es-ES_tradnl" w:eastAsia="es-MX"/>
        </w:rPr>
        <w:t>Primero.</w:t>
      </w:r>
      <w:r w:rsidRPr="00E52995">
        <w:rPr>
          <w:rFonts w:ascii="Trebuchet MS" w:eastAsia="Times New Roman" w:hAnsi="Trebuchet MS" w:cs="Arial"/>
          <w:sz w:val="24"/>
          <w:szCs w:val="24"/>
          <w:lang w:val="es-ES_tradnl" w:eastAsia="es-MX"/>
        </w:rPr>
        <w:t xml:space="preserve"> </w:t>
      </w:r>
      <w:r w:rsidRPr="00E52995">
        <w:rPr>
          <w:rFonts w:ascii="Trebuchet MS" w:eastAsia="Calibri" w:hAnsi="Trebuchet MS" w:cs="Arial"/>
          <w:sz w:val="24"/>
          <w:szCs w:val="24"/>
          <w:lang w:val="es-ES"/>
        </w:rPr>
        <w:t xml:space="preserve">Se declara </w:t>
      </w:r>
      <w:r w:rsidR="00C96956" w:rsidRPr="00C96956">
        <w:rPr>
          <w:rFonts w:ascii="Trebuchet MS" w:eastAsia="Calibri" w:hAnsi="Trebuchet MS" w:cs="Arial"/>
          <w:b/>
          <w:bCs/>
          <w:sz w:val="24"/>
          <w:szCs w:val="24"/>
          <w:lang w:val="es-ES"/>
        </w:rPr>
        <w:t>im</w:t>
      </w:r>
      <w:r w:rsidRPr="00E52995">
        <w:rPr>
          <w:rFonts w:ascii="Trebuchet MS" w:eastAsia="Calibri" w:hAnsi="Trebuchet MS" w:cs="Arial"/>
          <w:b/>
          <w:sz w:val="24"/>
          <w:szCs w:val="24"/>
          <w:lang w:val="es-ES"/>
        </w:rPr>
        <w:t>procedente</w:t>
      </w:r>
      <w:r w:rsidRPr="00E52995">
        <w:rPr>
          <w:rFonts w:ascii="Trebuchet MS" w:eastAsia="Calibri" w:hAnsi="Trebuchet MS" w:cs="Arial"/>
          <w:sz w:val="24"/>
          <w:szCs w:val="24"/>
          <w:lang w:val="es-ES"/>
        </w:rPr>
        <w:t xml:space="preserve"> la medida cautelar solicitada por </w:t>
      </w:r>
      <w:r w:rsidRPr="00E52995">
        <w:rPr>
          <w:rFonts w:ascii="Trebuchet MS" w:eastAsia="Times New Roman" w:hAnsi="Trebuchet MS" w:cs="Times New Roman"/>
          <w:sz w:val="24"/>
          <w:szCs w:val="24"/>
          <w:lang w:val="es-ES" w:eastAsia="es-ES"/>
        </w:rPr>
        <w:t xml:space="preserve">el </w:t>
      </w:r>
      <w:r w:rsidR="00CC1768">
        <w:rPr>
          <w:rFonts w:ascii="Trebuchet MS" w:eastAsia="Times New Roman" w:hAnsi="Trebuchet MS" w:cs="Times New Roman"/>
          <w:sz w:val="24"/>
          <w:szCs w:val="24"/>
          <w:lang w:val="es-ES" w:eastAsia="es-ES"/>
        </w:rPr>
        <w:t>P</w:t>
      </w:r>
      <w:r w:rsidRPr="00E52995">
        <w:rPr>
          <w:rFonts w:ascii="Trebuchet MS" w:eastAsia="Times New Roman" w:hAnsi="Trebuchet MS" w:cs="Times New Roman"/>
          <w:sz w:val="24"/>
          <w:szCs w:val="24"/>
          <w:lang w:val="es-ES" w:eastAsia="es-ES"/>
        </w:rPr>
        <w:t>artido</w:t>
      </w:r>
      <w:r w:rsidR="00CC1768">
        <w:rPr>
          <w:rFonts w:ascii="Trebuchet MS" w:eastAsia="Times New Roman" w:hAnsi="Trebuchet MS" w:cs="Times New Roman"/>
          <w:sz w:val="24"/>
          <w:szCs w:val="24"/>
          <w:lang w:val="es-ES" w:eastAsia="es-ES"/>
        </w:rPr>
        <w:t xml:space="preserve"> Acción Nacional</w:t>
      </w:r>
      <w:r w:rsidRPr="00E52995">
        <w:rPr>
          <w:rFonts w:ascii="Trebuchet MS" w:eastAsia="Calibri" w:hAnsi="Trebuchet MS" w:cs="Arial"/>
          <w:sz w:val="24"/>
          <w:szCs w:val="24"/>
        </w:rPr>
        <w:t xml:space="preserve">, </w:t>
      </w:r>
      <w:r w:rsidRPr="00E52995">
        <w:rPr>
          <w:rFonts w:ascii="Trebuchet MS" w:eastAsia="Calibri" w:hAnsi="Trebuchet MS" w:cs="Arial"/>
          <w:sz w:val="24"/>
          <w:szCs w:val="24"/>
          <w:lang w:val="es-ES"/>
        </w:rPr>
        <w:t xml:space="preserve">por las razones expuestas en el considerando </w:t>
      </w:r>
      <w:r w:rsidRPr="00E52995">
        <w:rPr>
          <w:rFonts w:ascii="Trebuchet MS" w:eastAsia="Calibri" w:hAnsi="Trebuchet MS" w:cs="Arial"/>
          <w:b/>
          <w:sz w:val="24"/>
          <w:szCs w:val="24"/>
          <w:lang w:val="es-ES"/>
        </w:rPr>
        <w:t>VII</w:t>
      </w:r>
      <w:r w:rsidRPr="00E52995">
        <w:rPr>
          <w:rFonts w:ascii="Trebuchet MS" w:eastAsia="Calibri" w:hAnsi="Trebuchet MS" w:cs="Arial"/>
          <w:sz w:val="24"/>
          <w:szCs w:val="24"/>
          <w:lang w:val="es-ES"/>
        </w:rPr>
        <w:t xml:space="preserve"> de la presente resolución, con los efectos establecidos.</w:t>
      </w:r>
    </w:p>
    <w:p w14:paraId="2DD2A8BB" w14:textId="77777777" w:rsidR="00E52995" w:rsidRPr="00E52995" w:rsidRDefault="00E52995" w:rsidP="00E52995">
      <w:pPr>
        <w:spacing w:after="0" w:line="276" w:lineRule="auto"/>
        <w:jc w:val="both"/>
        <w:rPr>
          <w:rFonts w:ascii="Trebuchet MS" w:eastAsia="Calibri" w:hAnsi="Trebuchet MS" w:cs="Arial"/>
          <w:color w:val="000000"/>
          <w:sz w:val="24"/>
          <w:szCs w:val="24"/>
        </w:rPr>
      </w:pPr>
    </w:p>
    <w:p w14:paraId="059FC742" w14:textId="77777777" w:rsidR="00E52995" w:rsidRPr="00E52995" w:rsidRDefault="00E52995" w:rsidP="00E52995">
      <w:pPr>
        <w:spacing w:after="0" w:line="276" w:lineRule="auto"/>
        <w:jc w:val="both"/>
        <w:rPr>
          <w:rFonts w:ascii="Trebuchet MS" w:eastAsia="Calibri" w:hAnsi="Trebuchet MS" w:cs="Arial"/>
          <w:sz w:val="24"/>
          <w:szCs w:val="24"/>
          <w:lang w:val="es-ES"/>
        </w:rPr>
      </w:pPr>
      <w:r w:rsidRPr="00E52995">
        <w:rPr>
          <w:rFonts w:ascii="Trebuchet MS" w:eastAsia="Calibri" w:hAnsi="Trebuchet MS" w:cs="Arial"/>
          <w:b/>
          <w:sz w:val="24"/>
          <w:szCs w:val="24"/>
          <w:lang w:val="es-ES"/>
        </w:rPr>
        <w:t>Segundo.</w:t>
      </w:r>
      <w:r w:rsidRPr="00E52995">
        <w:rPr>
          <w:rFonts w:ascii="Trebuchet MS" w:eastAsia="Calibri" w:hAnsi="Trebuchet MS" w:cs="Arial"/>
          <w:sz w:val="24"/>
          <w:szCs w:val="24"/>
          <w:lang w:val="es-ES"/>
        </w:rPr>
        <w:t xml:space="preserve"> Túrnese a la Secretaria Ejecutiva de este Instituto a efecto de que notifique el contenido de la presente determinación, personalmente al </w:t>
      </w:r>
      <w:r w:rsidRPr="00E52995">
        <w:rPr>
          <w:rFonts w:ascii="Trebuchet MS" w:eastAsia="Calibri" w:hAnsi="Trebuchet MS" w:cs="Arial"/>
          <w:sz w:val="24"/>
          <w:szCs w:val="24"/>
          <w:lang w:val="es-ES_tradnl"/>
        </w:rPr>
        <w:t>promovente</w:t>
      </w:r>
      <w:r w:rsidRPr="00E52995">
        <w:rPr>
          <w:rFonts w:ascii="Trebuchet MS" w:eastAsia="Calibri" w:hAnsi="Trebuchet MS" w:cs="Arial"/>
          <w:sz w:val="24"/>
          <w:szCs w:val="24"/>
          <w:lang w:val="es-ES"/>
        </w:rPr>
        <w:t>.</w:t>
      </w:r>
    </w:p>
    <w:p w14:paraId="5DABE0BA" w14:textId="77777777" w:rsidR="00E52995" w:rsidRPr="00E52995" w:rsidRDefault="00E52995" w:rsidP="00E52995">
      <w:pPr>
        <w:spacing w:after="0" w:line="276" w:lineRule="auto"/>
        <w:jc w:val="both"/>
        <w:rPr>
          <w:rFonts w:ascii="Trebuchet MS" w:eastAsia="Calibri" w:hAnsi="Trebuchet MS" w:cs="Arial"/>
          <w:color w:val="000000"/>
          <w:sz w:val="24"/>
          <w:szCs w:val="24"/>
          <w:lang w:val="es-ES_tradnl"/>
        </w:rPr>
      </w:pPr>
    </w:p>
    <w:p w14:paraId="25D930CA" w14:textId="040CE5CA" w:rsidR="00E52995" w:rsidRPr="00E52995" w:rsidRDefault="003273B9" w:rsidP="00E52995">
      <w:pPr>
        <w:spacing w:after="0" w:line="276" w:lineRule="auto"/>
        <w:jc w:val="center"/>
        <w:rPr>
          <w:rFonts w:ascii="Trebuchet MS" w:eastAsia="Times New Roman" w:hAnsi="Trebuchet MS" w:cs="Arial"/>
          <w:b/>
          <w:sz w:val="24"/>
          <w:szCs w:val="24"/>
          <w:lang w:val="es-ES_tradnl" w:eastAsia="es-ES"/>
        </w:rPr>
      </w:pPr>
      <w:r>
        <w:rPr>
          <w:rFonts w:ascii="Trebuchet MS" w:eastAsia="Times New Roman" w:hAnsi="Trebuchet MS" w:cs="Arial"/>
          <w:b/>
          <w:sz w:val="24"/>
          <w:szCs w:val="24"/>
          <w:lang w:val="es-ES_tradnl" w:eastAsia="es-ES"/>
        </w:rPr>
        <w:t>Guadalajara, Jalisco, a de 03</w:t>
      </w:r>
      <w:r w:rsidR="00E52995" w:rsidRPr="00E52995">
        <w:rPr>
          <w:rFonts w:ascii="Trebuchet MS" w:eastAsia="Times New Roman" w:hAnsi="Trebuchet MS" w:cs="Arial"/>
          <w:b/>
          <w:sz w:val="24"/>
          <w:szCs w:val="24"/>
          <w:lang w:val="es-ES_tradnl" w:eastAsia="es-ES"/>
        </w:rPr>
        <w:t xml:space="preserve"> de </w:t>
      </w:r>
      <w:r>
        <w:rPr>
          <w:rFonts w:ascii="Trebuchet MS" w:eastAsia="Times New Roman" w:hAnsi="Trebuchet MS" w:cs="Arial"/>
          <w:b/>
          <w:sz w:val="24"/>
          <w:szCs w:val="24"/>
          <w:lang w:val="es-ES_tradnl" w:eastAsia="es-ES"/>
        </w:rPr>
        <w:t>junio</w:t>
      </w:r>
      <w:r w:rsidR="00E52995" w:rsidRPr="00E52995">
        <w:rPr>
          <w:rFonts w:ascii="Trebuchet MS" w:eastAsia="Times New Roman" w:hAnsi="Trebuchet MS" w:cs="Arial"/>
          <w:b/>
          <w:sz w:val="24"/>
          <w:szCs w:val="24"/>
          <w:lang w:val="es-ES_tradnl" w:eastAsia="es-ES"/>
        </w:rPr>
        <w:t xml:space="preserve"> de 2021</w:t>
      </w:r>
    </w:p>
    <w:p w14:paraId="18317A78" w14:textId="77777777" w:rsidR="00E52995" w:rsidRPr="00E52995" w:rsidRDefault="00E52995" w:rsidP="00E52995">
      <w:pPr>
        <w:spacing w:after="0" w:line="276" w:lineRule="auto"/>
        <w:jc w:val="center"/>
        <w:rPr>
          <w:rFonts w:ascii="Trebuchet MS" w:eastAsia="Times New Roman" w:hAnsi="Trebuchet MS" w:cs="Arial"/>
          <w:b/>
          <w:sz w:val="24"/>
          <w:szCs w:val="24"/>
          <w:lang w:val="es-ES_tradnl" w:eastAsia="es-ES"/>
        </w:rPr>
      </w:pPr>
    </w:p>
    <w:p w14:paraId="3D341334" w14:textId="77777777" w:rsidR="00E52995" w:rsidRPr="00E52995" w:rsidRDefault="00E52995" w:rsidP="00E52995">
      <w:pPr>
        <w:spacing w:after="0" w:line="276" w:lineRule="auto"/>
        <w:jc w:val="center"/>
        <w:rPr>
          <w:rFonts w:ascii="Trebuchet MS" w:eastAsia="Times New Roman" w:hAnsi="Trebuchet MS" w:cs="Arial"/>
          <w:b/>
          <w:sz w:val="24"/>
          <w:szCs w:val="24"/>
          <w:lang w:val="es-ES_tradnl" w:eastAsia="es-ES"/>
        </w:rPr>
      </w:pPr>
    </w:p>
    <w:p w14:paraId="11D181EB" w14:textId="77777777" w:rsidR="00E52995" w:rsidRPr="00E52995" w:rsidRDefault="00E52995" w:rsidP="00E52995">
      <w:pPr>
        <w:spacing w:after="0" w:line="276" w:lineRule="auto"/>
        <w:jc w:val="center"/>
        <w:rPr>
          <w:rFonts w:ascii="Trebuchet MS" w:eastAsia="Times New Roman" w:hAnsi="Trebuchet MS" w:cs="Arial"/>
          <w:b/>
          <w:sz w:val="24"/>
          <w:szCs w:val="24"/>
          <w:lang w:val="es-ES_tradnl" w:eastAsia="es-ES"/>
        </w:rPr>
      </w:pPr>
    </w:p>
    <w:tbl>
      <w:tblPr>
        <w:tblW w:w="0" w:type="auto"/>
        <w:tblLook w:val="04A0" w:firstRow="1" w:lastRow="0" w:firstColumn="1" w:lastColumn="0" w:noHBand="0" w:noVBand="1"/>
      </w:tblPr>
      <w:tblGrid>
        <w:gridCol w:w="4374"/>
        <w:gridCol w:w="4466"/>
      </w:tblGrid>
      <w:tr w:rsidR="00E52995" w:rsidRPr="00E52995" w14:paraId="238303B1" w14:textId="77777777" w:rsidTr="00F26B4C">
        <w:tc>
          <w:tcPr>
            <w:tcW w:w="8840" w:type="dxa"/>
            <w:gridSpan w:val="2"/>
            <w:shd w:val="clear" w:color="auto" w:fill="auto"/>
          </w:tcPr>
          <w:p w14:paraId="2D71C78C" w14:textId="77777777" w:rsidR="00E52995" w:rsidRPr="00E52995" w:rsidRDefault="00E52995" w:rsidP="00E52995">
            <w:pPr>
              <w:spacing w:after="0" w:line="276" w:lineRule="auto"/>
              <w:jc w:val="center"/>
              <w:rPr>
                <w:rFonts w:ascii="Trebuchet MS" w:eastAsia="Times New Roman" w:hAnsi="Trebuchet MS" w:cs="Arial"/>
                <w:b/>
                <w:sz w:val="24"/>
                <w:szCs w:val="24"/>
                <w:lang w:val="es-ES_tradnl" w:eastAsia="es-ES"/>
              </w:rPr>
            </w:pPr>
            <w:r w:rsidRPr="00E52995">
              <w:rPr>
                <w:rFonts w:ascii="Trebuchet MS" w:eastAsia="Times New Roman" w:hAnsi="Trebuchet MS" w:cs="Arial"/>
                <w:b/>
                <w:sz w:val="24"/>
                <w:szCs w:val="24"/>
                <w:lang w:val="es-ES_tradnl" w:eastAsia="es-ES"/>
              </w:rPr>
              <w:t xml:space="preserve">Silvia Guadalupe Bustos Vásquez </w:t>
            </w:r>
          </w:p>
          <w:p w14:paraId="01012206" w14:textId="77777777" w:rsidR="00E52995" w:rsidRPr="00E52995" w:rsidRDefault="00E52995" w:rsidP="00E52995">
            <w:pPr>
              <w:spacing w:after="0" w:line="276" w:lineRule="auto"/>
              <w:jc w:val="center"/>
              <w:rPr>
                <w:rFonts w:ascii="Trebuchet MS" w:eastAsia="Times New Roman" w:hAnsi="Trebuchet MS" w:cs="Arial"/>
                <w:b/>
                <w:sz w:val="24"/>
                <w:szCs w:val="24"/>
                <w:lang w:val="es-ES_tradnl" w:eastAsia="es-ES"/>
              </w:rPr>
            </w:pPr>
            <w:r w:rsidRPr="00E52995">
              <w:rPr>
                <w:rFonts w:ascii="Trebuchet MS" w:eastAsia="Times New Roman" w:hAnsi="Trebuchet MS" w:cs="Arial"/>
                <w:b/>
                <w:sz w:val="24"/>
                <w:szCs w:val="24"/>
                <w:lang w:val="es-ES_tradnl" w:eastAsia="es-ES"/>
              </w:rPr>
              <w:t>Consejera electoral presidenta</w:t>
            </w:r>
          </w:p>
        </w:tc>
      </w:tr>
      <w:tr w:rsidR="00E52995" w:rsidRPr="00E52995" w14:paraId="58BB8E7B" w14:textId="77777777" w:rsidTr="00F26B4C">
        <w:tc>
          <w:tcPr>
            <w:tcW w:w="4374" w:type="dxa"/>
            <w:shd w:val="clear" w:color="auto" w:fill="auto"/>
          </w:tcPr>
          <w:p w14:paraId="74316A07" w14:textId="77777777" w:rsidR="00E52995" w:rsidRPr="00E52995" w:rsidRDefault="00E52995" w:rsidP="00E52995">
            <w:pPr>
              <w:spacing w:after="0" w:line="276" w:lineRule="auto"/>
              <w:jc w:val="center"/>
              <w:rPr>
                <w:rFonts w:ascii="Trebuchet MS" w:eastAsia="Times New Roman" w:hAnsi="Trebuchet MS" w:cs="Arial"/>
                <w:b/>
                <w:sz w:val="24"/>
                <w:szCs w:val="24"/>
                <w:lang w:val="es-ES_tradnl" w:eastAsia="es-ES"/>
              </w:rPr>
            </w:pPr>
          </w:p>
          <w:p w14:paraId="26BD73E3" w14:textId="77777777" w:rsidR="00E52995" w:rsidRPr="00E52995" w:rsidRDefault="00E52995" w:rsidP="00E52995">
            <w:pPr>
              <w:spacing w:after="0" w:line="276" w:lineRule="auto"/>
              <w:jc w:val="center"/>
              <w:rPr>
                <w:rFonts w:ascii="Trebuchet MS" w:eastAsia="Times New Roman" w:hAnsi="Trebuchet MS" w:cs="Arial"/>
                <w:b/>
                <w:sz w:val="24"/>
                <w:szCs w:val="24"/>
                <w:lang w:val="es-ES_tradnl" w:eastAsia="es-ES"/>
              </w:rPr>
            </w:pPr>
          </w:p>
          <w:p w14:paraId="4D138589" w14:textId="77777777" w:rsidR="00E52995" w:rsidRPr="00E52995" w:rsidRDefault="00E52995" w:rsidP="00E52995">
            <w:pPr>
              <w:spacing w:after="0" w:line="276" w:lineRule="auto"/>
              <w:jc w:val="center"/>
              <w:rPr>
                <w:rFonts w:ascii="Trebuchet MS" w:eastAsia="Times New Roman" w:hAnsi="Trebuchet MS" w:cs="Arial"/>
                <w:b/>
                <w:sz w:val="24"/>
                <w:szCs w:val="24"/>
                <w:lang w:val="es-ES_tradnl" w:eastAsia="es-ES"/>
              </w:rPr>
            </w:pPr>
          </w:p>
          <w:p w14:paraId="00F6A9D9" w14:textId="77777777" w:rsidR="00E52995" w:rsidRPr="00E52995" w:rsidRDefault="00E52995" w:rsidP="00E52995">
            <w:pPr>
              <w:spacing w:after="0" w:line="276" w:lineRule="auto"/>
              <w:jc w:val="center"/>
              <w:rPr>
                <w:rFonts w:ascii="Trebuchet MS" w:eastAsia="Times New Roman" w:hAnsi="Trebuchet MS" w:cs="Arial"/>
                <w:b/>
                <w:sz w:val="24"/>
                <w:szCs w:val="24"/>
                <w:lang w:val="es-ES_tradnl" w:eastAsia="es-ES"/>
              </w:rPr>
            </w:pPr>
            <w:proofErr w:type="spellStart"/>
            <w:r w:rsidRPr="00E52995">
              <w:rPr>
                <w:rFonts w:ascii="Trebuchet MS" w:eastAsia="Times New Roman" w:hAnsi="Trebuchet MS" w:cs="Arial"/>
                <w:b/>
                <w:sz w:val="24"/>
                <w:szCs w:val="24"/>
                <w:lang w:val="es-ES_tradnl" w:eastAsia="es-ES"/>
              </w:rPr>
              <w:t>Zoad</w:t>
            </w:r>
            <w:proofErr w:type="spellEnd"/>
            <w:r w:rsidRPr="00E52995">
              <w:rPr>
                <w:rFonts w:ascii="Trebuchet MS" w:eastAsia="Times New Roman" w:hAnsi="Trebuchet MS" w:cs="Arial"/>
                <w:b/>
                <w:sz w:val="24"/>
                <w:szCs w:val="24"/>
                <w:lang w:val="es-ES_tradnl" w:eastAsia="es-ES"/>
              </w:rPr>
              <w:t xml:space="preserve"> </w:t>
            </w:r>
            <w:proofErr w:type="spellStart"/>
            <w:r w:rsidRPr="00E52995">
              <w:rPr>
                <w:rFonts w:ascii="Trebuchet MS" w:eastAsia="Times New Roman" w:hAnsi="Trebuchet MS" w:cs="Arial"/>
                <w:b/>
                <w:sz w:val="24"/>
                <w:szCs w:val="24"/>
                <w:lang w:val="es-ES_tradnl" w:eastAsia="es-ES"/>
              </w:rPr>
              <w:t>Jeanine</w:t>
            </w:r>
            <w:proofErr w:type="spellEnd"/>
            <w:r w:rsidRPr="00E52995">
              <w:rPr>
                <w:rFonts w:ascii="Trebuchet MS" w:eastAsia="Times New Roman" w:hAnsi="Trebuchet MS" w:cs="Arial"/>
                <w:b/>
                <w:sz w:val="24"/>
                <w:szCs w:val="24"/>
                <w:lang w:val="es-ES_tradnl" w:eastAsia="es-ES"/>
              </w:rPr>
              <w:t xml:space="preserve"> García González</w:t>
            </w:r>
          </w:p>
          <w:p w14:paraId="11DE8B7A" w14:textId="77777777" w:rsidR="00E52995" w:rsidRPr="00E52995" w:rsidRDefault="00E52995" w:rsidP="00E52995">
            <w:pPr>
              <w:spacing w:after="0" w:line="276" w:lineRule="auto"/>
              <w:jc w:val="center"/>
              <w:rPr>
                <w:rFonts w:ascii="Trebuchet MS" w:eastAsia="Times New Roman" w:hAnsi="Trebuchet MS" w:cs="Arial"/>
                <w:b/>
                <w:sz w:val="24"/>
                <w:szCs w:val="24"/>
                <w:lang w:val="es-ES_tradnl" w:eastAsia="es-ES"/>
              </w:rPr>
            </w:pPr>
            <w:r w:rsidRPr="00E52995">
              <w:rPr>
                <w:rFonts w:ascii="Trebuchet MS" w:eastAsia="Times New Roman" w:hAnsi="Trebuchet MS" w:cs="Arial"/>
                <w:b/>
                <w:sz w:val="24"/>
                <w:szCs w:val="24"/>
                <w:lang w:val="es-ES_tradnl" w:eastAsia="es-ES"/>
              </w:rPr>
              <w:t>Consejera electoral integrante</w:t>
            </w:r>
          </w:p>
        </w:tc>
        <w:tc>
          <w:tcPr>
            <w:tcW w:w="4466" w:type="dxa"/>
            <w:shd w:val="clear" w:color="auto" w:fill="auto"/>
          </w:tcPr>
          <w:p w14:paraId="21999027" w14:textId="77777777" w:rsidR="00E52995" w:rsidRPr="00E52995" w:rsidRDefault="00E52995" w:rsidP="00E52995">
            <w:pPr>
              <w:spacing w:after="0" w:line="276" w:lineRule="auto"/>
              <w:jc w:val="center"/>
              <w:rPr>
                <w:rFonts w:ascii="Trebuchet MS" w:eastAsia="Times New Roman" w:hAnsi="Trebuchet MS" w:cs="Arial"/>
                <w:b/>
                <w:sz w:val="24"/>
                <w:szCs w:val="24"/>
                <w:lang w:val="es-ES_tradnl" w:eastAsia="es-ES"/>
              </w:rPr>
            </w:pPr>
          </w:p>
          <w:p w14:paraId="1B3BFC6D" w14:textId="77777777" w:rsidR="00E52995" w:rsidRPr="00E52995" w:rsidRDefault="00E52995" w:rsidP="00E52995">
            <w:pPr>
              <w:spacing w:after="0" w:line="276" w:lineRule="auto"/>
              <w:jc w:val="center"/>
              <w:rPr>
                <w:rFonts w:ascii="Trebuchet MS" w:eastAsia="Times New Roman" w:hAnsi="Trebuchet MS" w:cs="Arial"/>
                <w:b/>
                <w:sz w:val="24"/>
                <w:szCs w:val="24"/>
                <w:lang w:val="es-ES_tradnl" w:eastAsia="es-ES"/>
              </w:rPr>
            </w:pPr>
          </w:p>
          <w:p w14:paraId="674FB208" w14:textId="77777777" w:rsidR="00E52995" w:rsidRPr="00E52995" w:rsidRDefault="00E52995" w:rsidP="00E52995">
            <w:pPr>
              <w:spacing w:after="0" w:line="276" w:lineRule="auto"/>
              <w:jc w:val="center"/>
              <w:rPr>
                <w:rFonts w:ascii="Trebuchet MS" w:eastAsia="Times New Roman" w:hAnsi="Trebuchet MS" w:cs="Arial"/>
                <w:b/>
                <w:sz w:val="24"/>
                <w:szCs w:val="24"/>
                <w:lang w:val="es-ES_tradnl" w:eastAsia="es-ES"/>
              </w:rPr>
            </w:pPr>
          </w:p>
          <w:p w14:paraId="776DC996" w14:textId="77777777" w:rsidR="00E52995" w:rsidRPr="00E52995" w:rsidRDefault="00E52995" w:rsidP="00E52995">
            <w:pPr>
              <w:spacing w:after="0" w:line="276" w:lineRule="auto"/>
              <w:jc w:val="center"/>
              <w:rPr>
                <w:rFonts w:ascii="Trebuchet MS" w:eastAsia="Times New Roman" w:hAnsi="Trebuchet MS" w:cs="Arial"/>
                <w:b/>
                <w:sz w:val="24"/>
                <w:szCs w:val="24"/>
                <w:lang w:val="es-ES_tradnl" w:eastAsia="es-ES"/>
              </w:rPr>
            </w:pPr>
            <w:r w:rsidRPr="00E52995">
              <w:rPr>
                <w:rFonts w:ascii="Trebuchet MS" w:eastAsia="Times New Roman" w:hAnsi="Trebuchet MS" w:cs="Arial"/>
                <w:b/>
                <w:sz w:val="24"/>
                <w:szCs w:val="24"/>
                <w:lang w:val="es-ES_tradnl" w:eastAsia="es-ES"/>
              </w:rPr>
              <w:t>Claudia Alejandra Vargas Bautista</w:t>
            </w:r>
          </w:p>
          <w:p w14:paraId="49DB7E92" w14:textId="77777777" w:rsidR="00E52995" w:rsidRPr="00E52995" w:rsidRDefault="00E52995" w:rsidP="00E52995">
            <w:pPr>
              <w:spacing w:after="0" w:line="276" w:lineRule="auto"/>
              <w:jc w:val="center"/>
              <w:rPr>
                <w:rFonts w:ascii="Trebuchet MS" w:eastAsia="Times New Roman" w:hAnsi="Trebuchet MS" w:cs="Arial"/>
                <w:b/>
                <w:sz w:val="24"/>
                <w:szCs w:val="24"/>
                <w:lang w:val="es-ES_tradnl" w:eastAsia="es-ES"/>
              </w:rPr>
            </w:pPr>
            <w:r w:rsidRPr="00E52995">
              <w:rPr>
                <w:rFonts w:ascii="Trebuchet MS" w:eastAsia="Times New Roman" w:hAnsi="Trebuchet MS" w:cs="Arial"/>
                <w:b/>
                <w:sz w:val="24"/>
                <w:szCs w:val="24"/>
                <w:lang w:val="es-ES_tradnl" w:eastAsia="es-ES"/>
              </w:rPr>
              <w:t xml:space="preserve">Consejera electoral integrante </w:t>
            </w:r>
          </w:p>
          <w:p w14:paraId="04938348" w14:textId="77777777" w:rsidR="00E52995" w:rsidRPr="00E52995" w:rsidRDefault="00E52995" w:rsidP="00E52995">
            <w:pPr>
              <w:spacing w:after="0" w:line="276" w:lineRule="auto"/>
              <w:jc w:val="center"/>
              <w:rPr>
                <w:rFonts w:ascii="Trebuchet MS" w:eastAsia="Times New Roman" w:hAnsi="Trebuchet MS" w:cs="Arial"/>
                <w:b/>
                <w:sz w:val="24"/>
                <w:szCs w:val="24"/>
                <w:lang w:val="es-ES_tradnl" w:eastAsia="es-ES"/>
              </w:rPr>
            </w:pPr>
          </w:p>
          <w:p w14:paraId="2A200546" w14:textId="77777777" w:rsidR="00E52995" w:rsidRPr="00E52995" w:rsidRDefault="00E52995" w:rsidP="00E52995">
            <w:pPr>
              <w:spacing w:after="0" w:line="276" w:lineRule="auto"/>
              <w:jc w:val="center"/>
              <w:rPr>
                <w:rFonts w:ascii="Trebuchet MS" w:eastAsia="Times New Roman" w:hAnsi="Trebuchet MS" w:cs="Arial"/>
                <w:b/>
                <w:sz w:val="24"/>
                <w:szCs w:val="24"/>
                <w:lang w:val="es-ES_tradnl" w:eastAsia="es-ES"/>
              </w:rPr>
            </w:pPr>
          </w:p>
          <w:p w14:paraId="29771709" w14:textId="77777777" w:rsidR="00E52995" w:rsidRPr="00E52995" w:rsidRDefault="00E52995" w:rsidP="00E52995">
            <w:pPr>
              <w:spacing w:after="0" w:line="276" w:lineRule="auto"/>
              <w:jc w:val="center"/>
              <w:rPr>
                <w:rFonts w:ascii="Trebuchet MS" w:eastAsia="Times New Roman" w:hAnsi="Trebuchet MS" w:cs="Arial"/>
                <w:b/>
                <w:sz w:val="24"/>
                <w:szCs w:val="24"/>
                <w:lang w:val="es-ES_tradnl" w:eastAsia="es-ES"/>
              </w:rPr>
            </w:pPr>
          </w:p>
        </w:tc>
      </w:tr>
      <w:tr w:rsidR="00E52995" w:rsidRPr="00E52995" w14:paraId="1A6E732A" w14:textId="77777777" w:rsidTr="00F26B4C">
        <w:tc>
          <w:tcPr>
            <w:tcW w:w="8840" w:type="dxa"/>
            <w:gridSpan w:val="2"/>
            <w:shd w:val="clear" w:color="auto" w:fill="auto"/>
          </w:tcPr>
          <w:p w14:paraId="2E55F933" w14:textId="77777777" w:rsidR="00E52995" w:rsidRPr="00E52995" w:rsidRDefault="00E52995" w:rsidP="00E52995">
            <w:pPr>
              <w:spacing w:after="0" w:line="276" w:lineRule="auto"/>
              <w:jc w:val="center"/>
              <w:rPr>
                <w:rFonts w:ascii="Trebuchet MS" w:eastAsia="Calibri" w:hAnsi="Trebuchet MS" w:cs="Arial"/>
                <w:b/>
                <w:sz w:val="24"/>
                <w:szCs w:val="24"/>
                <w:lang w:val="es-ES_tradnl"/>
              </w:rPr>
            </w:pPr>
            <w:r w:rsidRPr="00E52995">
              <w:rPr>
                <w:rFonts w:ascii="Trebuchet MS" w:eastAsia="Calibri" w:hAnsi="Trebuchet MS" w:cs="Arial"/>
                <w:b/>
                <w:sz w:val="24"/>
                <w:szCs w:val="24"/>
                <w:lang w:val="es-ES_tradnl"/>
              </w:rPr>
              <w:t>Luis Alfonso Campos Guzmán</w:t>
            </w:r>
          </w:p>
          <w:p w14:paraId="3345DE50" w14:textId="77777777" w:rsidR="00E52995" w:rsidRPr="00E52995" w:rsidRDefault="00E52995" w:rsidP="00E52995">
            <w:pPr>
              <w:spacing w:after="0" w:line="276" w:lineRule="auto"/>
              <w:jc w:val="center"/>
              <w:rPr>
                <w:rFonts w:ascii="Trebuchet MS" w:eastAsia="Times New Roman" w:hAnsi="Trebuchet MS" w:cs="Arial"/>
                <w:b/>
                <w:sz w:val="24"/>
                <w:szCs w:val="24"/>
                <w:lang w:val="es-ES_tradnl" w:eastAsia="es-ES"/>
              </w:rPr>
            </w:pPr>
            <w:r w:rsidRPr="00E52995">
              <w:rPr>
                <w:rFonts w:ascii="Trebuchet MS" w:eastAsia="Calibri" w:hAnsi="Trebuchet MS" w:cs="Arial"/>
                <w:b/>
                <w:sz w:val="24"/>
                <w:szCs w:val="24"/>
                <w:lang w:val="es-ES_tradnl"/>
              </w:rPr>
              <w:t>Secretario técnico</w:t>
            </w:r>
          </w:p>
        </w:tc>
      </w:tr>
    </w:tbl>
    <w:p w14:paraId="1A44CC68" w14:textId="77777777" w:rsidR="00E52995" w:rsidRPr="00E52995" w:rsidRDefault="00E52995" w:rsidP="00E52995">
      <w:pPr>
        <w:spacing w:after="0" w:line="276" w:lineRule="auto"/>
        <w:rPr>
          <w:rFonts w:ascii="Trebuchet MS" w:eastAsia="Calibri" w:hAnsi="Trebuchet MS" w:cs="Times New Roman"/>
          <w:sz w:val="24"/>
          <w:szCs w:val="24"/>
          <w:lang w:val="es-ES_tradnl"/>
        </w:rPr>
      </w:pPr>
    </w:p>
    <w:p w14:paraId="146E0CE2" w14:textId="77777777" w:rsidR="00EB654F" w:rsidRDefault="00EB654F" w:rsidP="00EB654F">
      <w:pPr>
        <w:spacing w:after="0" w:line="240" w:lineRule="auto"/>
        <w:jc w:val="both"/>
        <w:rPr>
          <w:rFonts w:ascii="Trebuchet MS" w:eastAsia="Times New Roman" w:hAnsi="Trebuchet MS" w:cs="Arial"/>
          <w:sz w:val="18"/>
          <w:szCs w:val="18"/>
          <w:lang w:val="es-ES" w:eastAsia="es-ES"/>
        </w:rPr>
      </w:pPr>
    </w:p>
    <w:p w14:paraId="5C626375" w14:textId="4DD3036C" w:rsidR="008D6E86" w:rsidRDefault="00EB654F" w:rsidP="00EB654F">
      <w:pPr>
        <w:spacing w:after="0" w:line="240" w:lineRule="auto"/>
        <w:jc w:val="both"/>
      </w:pPr>
      <w:r w:rsidRPr="00EB654F">
        <w:rPr>
          <w:rFonts w:ascii="Trebuchet MS" w:eastAsia="Times New Roman" w:hAnsi="Trebuchet MS" w:cs="Arial"/>
          <w:sz w:val="18"/>
          <w:szCs w:val="18"/>
          <w:lang w:val="es-ES" w:eastAsia="es-ES"/>
        </w:rPr>
        <w:t>La presente resolución que consta de 1</w:t>
      </w:r>
      <w:r>
        <w:rPr>
          <w:rFonts w:ascii="Trebuchet MS" w:eastAsia="Times New Roman" w:hAnsi="Trebuchet MS" w:cs="Arial"/>
          <w:sz w:val="18"/>
          <w:szCs w:val="18"/>
          <w:lang w:val="es-ES" w:eastAsia="es-ES"/>
        </w:rPr>
        <w:t>2</w:t>
      </w:r>
      <w:r w:rsidRPr="00EB654F">
        <w:rPr>
          <w:rFonts w:ascii="Trebuchet MS" w:eastAsia="Times New Roman" w:hAnsi="Trebuchet MS" w:cs="Arial"/>
          <w:sz w:val="18"/>
          <w:szCs w:val="18"/>
          <w:lang w:val="es-ES" w:eastAsia="es-ES"/>
        </w:rPr>
        <w:t xml:space="preserve"> fojas, fue aprobada en la </w:t>
      </w:r>
      <w:r>
        <w:rPr>
          <w:rFonts w:ascii="Trebuchet MS" w:eastAsia="Times New Roman" w:hAnsi="Trebuchet MS" w:cs="Arial"/>
          <w:sz w:val="18"/>
          <w:szCs w:val="18"/>
          <w:lang w:val="es-ES" w:eastAsia="es-ES"/>
        </w:rPr>
        <w:t>quincua</w:t>
      </w:r>
      <w:r w:rsidRPr="00EB654F">
        <w:rPr>
          <w:rFonts w:ascii="Trebuchet MS" w:eastAsia="Times New Roman" w:hAnsi="Trebuchet MS" w:cs="Arial"/>
          <w:sz w:val="18"/>
          <w:szCs w:val="18"/>
          <w:lang w:val="es-ES" w:eastAsia="es-ES"/>
        </w:rPr>
        <w:t>gésima sesión extraordinaria de la Comisión de Quejas y Denuncias del Instituto Electoral y de Participación Ciudadana del Es</w:t>
      </w:r>
      <w:r>
        <w:rPr>
          <w:rFonts w:ascii="Trebuchet MS" w:eastAsia="Times New Roman" w:hAnsi="Trebuchet MS" w:cs="Arial"/>
          <w:sz w:val="18"/>
          <w:szCs w:val="18"/>
          <w:lang w:val="es-ES" w:eastAsia="es-ES"/>
        </w:rPr>
        <w:t>tado de Jalisco, celebrada el 03</w:t>
      </w:r>
      <w:r w:rsidRPr="00EB654F">
        <w:rPr>
          <w:rFonts w:ascii="Trebuchet MS" w:eastAsia="Times New Roman" w:hAnsi="Trebuchet MS" w:cs="Arial"/>
          <w:sz w:val="18"/>
          <w:szCs w:val="18"/>
          <w:lang w:val="es-ES" w:eastAsia="es-ES"/>
        </w:rPr>
        <w:t xml:space="preserve"> de junio de 2021, por unanimidad de votos de las consejeras integrantes de la Comisión.----------</w:t>
      </w:r>
    </w:p>
    <w:sectPr w:rsidR="008D6E86" w:rsidSect="00EB654F">
      <w:headerReference w:type="default" r:id="rId15"/>
      <w:footerReference w:type="even" r:id="rId16"/>
      <w:footerReference w:type="default" r:id="rId17"/>
      <w:pgSz w:w="12242" w:h="15842" w:code="1"/>
      <w:pgMar w:top="2552" w:right="1418" w:bottom="1701" w:left="1701"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565E5E" w14:textId="77777777" w:rsidR="00A70337" w:rsidRDefault="00A70337" w:rsidP="00E52995">
      <w:pPr>
        <w:spacing w:after="0" w:line="240" w:lineRule="auto"/>
      </w:pPr>
      <w:r>
        <w:separator/>
      </w:r>
    </w:p>
  </w:endnote>
  <w:endnote w:type="continuationSeparator" w:id="0">
    <w:p w14:paraId="02115424" w14:textId="77777777" w:rsidR="00A70337" w:rsidRDefault="00A70337" w:rsidP="00E529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5C465D" w14:textId="77777777" w:rsidR="00483EBC" w:rsidRDefault="00BC2059" w:rsidP="00BA00B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7042830" w14:textId="77777777" w:rsidR="00483EBC" w:rsidRDefault="00A70337" w:rsidP="00BA00B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ook w:val="04A0" w:firstRow="1" w:lastRow="0" w:firstColumn="1" w:lastColumn="0" w:noHBand="0" w:noVBand="1"/>
    </w:tblPr>
    <w:tblGrid>
      <w:gridCol w:w="8828"/>
    </w:tblGrid>
    <w:tr w:rsidR="00483EBC" w:rsidRPr="009A4FFB" w14:paraId="61931D67" w14:textId="77777777" w:rsidTr="002202BE">
      <w:trPr>
        <w:jc w:val="center"/>
      </w:trPr>
      <w:tc>
        <w:tcPr>
          <w:tcW w:w="8828" w:type="dxa"/>
          <w:shd w:val="clear" w:color="auto" w:fill="auto"/>
        </w:tcPr>
        <w:p w14:paraId="18EC2406" w14:textId="77777777" w:rsidR="00483EBC" w:rsidRPr="009A4FFB" w:rsidRDefault="00BC2059" w:rsidP="009A4FFB">
          <w:pPr>
            <w:spacing w:after="0" w:line="240" w:lineRule="auto"/>
            <w:jc w:val="center"/>
            <w:rPr>
              <w:rFonts w:ascii="Trebuchet MS" w:eastAsia="Calibri" w:hAnsi="Trebuchet MS" w:cs="Times New Roman"/>
              <w:sz w:val="16"/>
              <w:szCs w:val="16"/>
            </w:rPr>
          </w:pPr>
          <w:r w:rsidRPr="009A4FFB">
            <w:rPr>
              <w:rFonts w:ascii="Trebuchet MS" w:eastAsia="Calibri" w:hAnsi="Trebuchet MS" w:cs="Times New Roman"/>
              <w:sz w:val="16"/>
              <w:szCs w:val="16"/>
            </w:rPr>
            <w:t>Parque de las Estrellas 2764, colonia Jardines del Bosque Centro, Guadalajara, Jalisco, México. C.P.44520</w:t>
          </w:r>
        </w:p>
        <w:p w14:paraId="362EC7F5" w14:textId="77777777" w:rsidR="00483EBC" w:rsidRPr="009A4FFB" w:rsidRDefault="00A70337" w:rsidP="009A4FFB">
          <w:pPr>
            <w:spacing w:after="0" w:line="240" w:lineRule="auto"/>
            <w:jc w:val="center"/>
            <w:rPr>
              <w:rFonts w:ascii="Trebuchet MS" w:eastAsia="Calibri" w:hAnsi="Trebuchet MS" w:cs="Times New Roman"/>
              <w:sz w:val="16"/>
              <w:szCs w:val="16"/>
            </w:rPr>
          </w:pPr>
          <w:r>
            <w:rPr>
              <w:rFonts w:ascii="Trebuchet MS" w:eastAsia="Calibri" w:hAnsi="Trebuchet MS" w:cs="Times New Roman"/>
              <w:sz w:val="16"/>
              <w:szCs w:val="16"/>
            </w:rPr>
            <w:pict w14:anchorId="57C605E6">
              <v:rect id="_x0000_i1025" style="width:425.45pt;height:1.25pt" o:hrpct="988" o:hralign="center" o:hrstd="t" o:hr="t" fillcolor="#a0a0a0" stroked="f"/>
            </w:pict>
          </w:r>
        </w:p>
        <w:p w14:paraId="3BB9CA4F" w14:textId="77777777" w:rsidR="00483EBC" w:rsidRPr="009A4FFB" w:rsidRDefault="00BC2059" w:rsidP="009A4FFB">
          <w:pPr>
            <w:spacing w:after="0" w:line="240" w:lineRule="auto"/>
            <w:jc w:val="center"/>
            <w:rPr>
              <w:rFonts w:ascii="Trebuchet MS" w:eastAsia="Calibri" w:hAnsi="Trebuchet MS" w:cs="Times New Roman"/>
              <w:sz w:val="16"/>
              <w:szCs w:val="16"/>
            </w:rPr>
          </w:pPr>
          <w:r w:rsidRPr="009A4FFB">
            <w:rPr>
              <w:rFonts w:ascii="Trebuchet MS" w:eastAsia="Calibri" w:hAnsi="Trebuchet MS" w:cs="Times New Roman"/>
              <w:b/>
              <w:color w:val="7030A0"/>
              <w:sz w:val="16"/>
              <w:szCs w:val="16"/>
              <w:lang w:val="en-US"/>
            </w:rPr>
            <w:t>www.iepcjalisco.org.mx</w:t>
          </w:r>
        </w:p>
      </w:tc>
    </w:tr>
    <w:tr w:rsidR="00483EBC" w:rsidRPr="009A4FFB" w14:paraId="03D5F760" w14:textId="77777777" w:rsidTr="002202BE">
      <w:trPr>
        <w:jc w:val="center"/>
      </w:trPr>
      <w:tc>
        <w:tcPr>
          <w:tcW w:w="8828" w:type="dxa"/>
          <w:shd w:val="clear" w:color="auto" w:fill="auto"/>
        </w:tcPr>
        <w:p w14:paraId="63DBD70D" w14:textId="1B210A9E" w:rsidR="00483EBC" w:rsidRPr="009A4FFB" w:rsidRDefault="00BC2059" w:rsidP="003273B9">
          <w:pPr>
            <w:tabs>
              <w:tab w:val="left" w:pos="1545"/>
            </w:tabs>
            <w:spacing w:after="0" w:line="240" w:lineRule="auto"/>
            <w:jc w:val="right"/>
            <w:rPr>
              <w:rFonts w:ascii="Trebuchet MS" w:eastAsia="Calibri" w:hAnsi="Trebuchet MS" w:cs="Times New Roman"/>
              <w:sz w:val="16"/>
              <w:szCs w:val="16"/>
            </w:rPr>
          </w:pPr>
          <w:r w:rsidRPr="009A4FFB">
            <w:rPr>
              <w:rFonts w:ascii="Trebuchet MS" w:eastAsia="Calibri" w:hAnsi="Trebuchet MS" w:cs="Arial"/>
              <w:sz w:val="16"/>
              <w:szCs w:val="16"/>
            </w:rPr>
            <w:t xml:space="preserve">Página </w:t>
          </w:r>
          <w:r w:rsidRPr="009A4FFB">
            <w:rPr>
              <w:rFonts w:ascii="Trebuchet MS" w:eastAsia="Calibri" w:hAnsi="Trebuchet MS" w:cs="Arial"/>
              <w:sz w:val="16"/>
              <w:szCs w:val="16"/>
            </w:rPr>
            <w:fldChar w:fldCharType="begin"/>
          </w:r>
          <w:r w:rsidRPr="009A4FFB">
            <w:rPr>
              <w:rFonts w:ascii="Trebuchet MS" w:eastAsia="Calibri" w:hAnsi="Trebuchet MS" w:cs="Arial"/>
              <w:sz w:val="16"/>
              <w:szCs w:val="16"/>
            </w:rPr>
            <w:instrText xml:space="preserve"> PAGE </w:instrText>
          </w:r>
          <w:r w:rsidRPr="009A4FFB">
            <w:rPr>
              <w:rFonts w:ascii="Trebuchet MS" w:eastAsia="Calibri" w:hAnsi="Trebuchet MS" w:cs="Arial"/>
              <w:sz w:val="16"/>
              <w:szCs w:val="16"/>
            </w:rPr>
            <w:fldChar w:fldCharType="separate"/>
          </w:r>
          <w:r w:rsidR="00EB654F">
            <w:rPr>
              <w:rFonts w:ascii="Trebuchet MS" w:eastAsia="Calibri" w:hAnsi="Trebuchet MS" w:cs="Arial"/>
              <w:noProof/>
              <w:sz w:val="16"/>
              <w:szCs w:val="16"/>
            </w:rPr>
            <w:t>12</w:t>
          </w:r>
          <w:r w:rsidRPr="009A4FFB">
            <w:rPr>
              <w:rFonts w:ascii="Trebuchet MS" w:eastAsia="Calibri" w:hAnsi="Trebuchet MS" w:cs="Arial"/>
              <w:sz w:val="16"/>
              <w:szCs w:val="16"/>
            </w:rPr>
            <w:fldChar w:fldCharType="end"/>
          </w:r>
          <w:r w:rsidRPr="009A4FFB">
            <w:rPr>
              <w:rFonts w:ascii="Trebuchet MS" w:eastAsia="Calibri" w:hAnsi="Trebuchet MS" w:cs="Arial"/>
              <w:sz w:val="16"/>
              <w:szCs w:val="16"/>
            </w:rPr>
            <w:t xml:space="preserve"> de </w:t>
          </w:r>
          <w:r w:rsidRPr="009A4FFB">
            <w:rPr>
              <w:rFonts w:ascii="Trebuchet MS" w:eastAsia="Calibri" w:hAnsi="Trebuchet MS" w:cs="Arial"/>
              <w:sz w:val="16"/>
              <w:szCs w:val="16"/>
            </w:rPr>
            <w:fldChar w:fldCharType="begin"/>
          </w:r>
          <w:r w:rsidRPr="009A4FFB">
            <w:rPr>
              <w:rFonts w:ascii="Trebuchet MS" w:eastAsia="Calibri" w:hAnsi="Trebuchet MS" w:cs="Arial"/>
              <w:sz w:val="16"/>
              <w:szCs w:val="16"/>
            </w:rPr>
            <w:instrText xml:space="preserve"> NUMPAGES </w:instrText>
          </w:r>
          <w:r w:rsidRPr="009A4FFB">
            <w:rPr>
              <w:rFonts w:ascii="Trebuchet MS" w:eastAsia="Calibri" w:hAnsi="Trebuchet MS" w:cs="Arial"/>
              <w:sz w:val="16"/>
              <w:szCs w:val="16"/>
            </w:rPr>
            <w:fldChar w:fldCharType="separate"/>
          </w:r>
          <w:r w:rsidR="00EB654F">
            <w:rPr>
              <w:rFonts w:ascii="Trebuchet MS" w:eastAsia="Calibri" w:hAnsi="Trebuchet MS" w:cs="Arial"/>
              <w:noProof/>
              <w:sz w:val="16"/>
              <w:szCs w:val="16"/>
            </w:rPr>
            <w:t>12</w:t>
          </w:r>
          <w:r w:rsidRPr="009A4FFB">
            <w:rPr>
              <w:rFonts w:ascii="Trebuchet MS" w:eastAsia="Calibri" w:hAnsi="Trebuchet MS" w:cs="Arial"/>
              <w:sz w:val="16"/>
              <w:szCs w:val="16"/>
            </w:rPr>
            <w:fldChar w:fldCharType="end"/>
          </w:r>
        </w:p>
      </w:tc>
    </w:tr>
  </w:tbl>
  <w:p w14:paraId="427FD5B2" w14:textId="77777777" w:rsidR="00483EBC" w:rsidRDefault="00A70337" w:rsidP="006D2CDA">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4EE0F2" w14:textId="77777777" w:rsidR="00A70337" w:rsidRDefault="00A70337" w:rsidP="00E52995">
      <w:pPr>
        <w:spacing w:after="0" w:line="240" w:lineRule="auto"/>
      </w:pPr>
      <w:r>
        <w:separator/>
      </w:r>
    </w:p>
  </w:footnote>
  <w:footnote w:type="continuationSeparator" w:id="0">
    <w:p w14:paraId="7C1FC887" w14:textId="77777777" w:rsidR="00A70337" w:rsidRDefault="00A70337" w:rsidP="00E52995">
      <w:pPr>
        <w:spacing w:after="0" w:line="240" w:lineRule="auto"/>
      </w:pPr>
      <w:r>
        <w:continuationSeparator/>
      </w:r>
    </w:p>
  </w:footnote>
  <w:footnote w:id="1">
    <w:p w14:paraId="62DD39FF" w14:textId="77777777" w:rsidR="00E52995" w:rsidRPr="00B555AC" w:rsidRDefault="00E52995" w:rsidP="00E52995">
      <w:pPr>
        <w:pStyle w:val="Textonotapie"/>
        <w:jc w:val="both"/>
        <w:rPr>
          <w:rFonts w:ascii="Trebuchet MS" w:hAnsi="Trebuchet MS"/>
          <w:sz w:val="16"/>
          <w:lang w:val="es-ES"/>
        </w:rPr>
      </w:pPr>
      <w:r w:rsidRPr="00B555AC">
        <w:rPr>
          <w:rStyle w:val="Refdenotaalpie"/>
          <w:rFonts w:ascii="Trebuchet MS" w:hAnsi="Trebuchet MS"/>
        </w:rPr>
        <w:footnoteRef/>
      </w:r>
      <w:r w:rsidRPr="00B555AC">
        <w:rPr>
          <w:rFonts w:ascii="Trebuchet MS" w:hAnsi="Trebuchet MS"/>
          <w:sz w:val="16"/>
        </w:rPr>
        <w:t xml:space="preserve"> </w:t>
      </w:r>
      <w:r w:rsidRPr="00B555AC">
        <w:rPr>
          <w:rFonts w:ascii="Trebuchet MS" w:hAnsi="Trebuchet MS" w:cs="Arial"/>
          <w:sz w:val="16"/>
          <w:szCs w:val="24"/>
        </w:rPr>
        <w:t>Los hechos que se na</w:t>
      </w:r>
      <w:r>
        <w:rPr>
          <w:rFonts w:ascii="Trebuchet MS" w:hAnsi="Trebuchet MS" w:cs="Arial"/>
          <w:sz w:val="16"/>
          <w:szCs w:val="24"/>
        </w:rPr>
        <w:t xml:space="preserve">rran corresponden al año </w:t>
      </w:r>
      <w:r>
        <w:rPr>
          <w:rFonts w:ascii="Trebuchet MS" w:hAnsi="Trebuchet MS" w:cs="Arial"/>
          <w:sz w:val="16"/>
          <w:szCs w:val="24"/>
          <w:lang w:val="es-MX"/>
        </w:rPr>
        <w:t>dos mil veintiuno, salvo que se mencione lo contrario</w:t>
      </w:r>
      <w:r w:rsidRPr="00B555AC">
        <w:rPr>
          <w:rFonts w:ascii="Trebuchet MS" w:hAnsi="Trebuchet MS" w:cs="Arial"/>
          <w:sz w:val="16"/>
          <w:szCs w:val="24"/>
        </w:rPr>
        <w:t>.</w:t>
      </w:r>
    </w:p>
  </w:footnote>
  <w:footnote w:id="2">
    <w:p w14:paraId="5C06C5A0" w14:textId="77777777" w:rsidR="00E52995" w:rsidRPr="00B555AC" w:rsidRDefault="00E52995" w:rsidP="00E52995">
      <w:pPr>
        <w:pStyle w:val="Textonotapie"/>
        <w:jc w:val="both"/>
        <w:rPr>
          <w:rFonts w:ascii="Trebuchet MS" w:hAnsi="Trebuchet MS"/>
          <w:sz w:val="16"/>
          <w:lang w:val="es-ES"/>
        </w:rPr>
      </w:pPr>
      <w:r w:rsidRPr="00B555AC">
        <w:rPr>
          <w:rStyle w:val="Refdenotaalpie"/>
          <w:rFonts w:ascii="Trebuchet MS" w:hAnsi="Trebuchet MS"/>
        </w:rPr>
        <w:footnoteRef/>
      </w:r>
      <w:r w:rsidRPr="00B555AC">
        <w:rPr>
          <w:rFonts w:ascii="Trebuchet MS" w:hAnsi="Trebuchet MS"/>
          <w:sz w:val="16"/>
        </w:rPr>
        <w:t xml:space="preserve"> </w:t>
      </w:r>
      <w:r w:rsidRPr="00B555AC">
        <w:rPr>
          <w:rFonts w:ascii="Trebuchet MS" w:hAnsi="Trebuchet MS" w:cs="Arial"/>
          <w:bCs/>
          <w:sz w:val="16"/>
          <w:szCs w:val="14"/>
        </w:rPr>
        <w:t xml:space="preserve">El Instituto Electoral y de Participación Ciudadana del Estado de Jalisco, en </w:t>
      </w:r>
      <w:r>
        <w:rPr>
          <w:rFonts w:ascii="Trebuchet MS" w:hAnsi="Trebuchet MS" w:cs="Arial"/>
          <w:bCs/>
          <w:sz w:val="16"/>
          <w:szCs w:val="14"/>
        </w:rPr>
        <w:t xml:space="preserve">lo sucesivo será referido como </w:t>
      </w:r>
      <w:r>
        <w:rPr>
          <w:rFonts w:ascii="Trebuchet MS" w:hAnsi="Trebuchet MS" w:cs="Arial"/>
          <w:bCs/>
          <w:sz w:val="16"/>
          <w:szCs w:val="14"/>
          <w:lang w:val="es-MX"/>
        </w:rPr>
        <w:t>Instituto</w:t>
      </w:r>
      <w:r w:rsidRPr="00B555AC">
        <w:rPr>
          <w:rFonts w:ascii="Trebuchet MS" w:hAnsi="Trebuchet MS" w:cs="Arial"/>
          <w:bCs/>
          <w:sz w:val="16"/>
          <w:szCs w:val="14"/>
        </w:rPr>
        <w:t>.</w:t>
      </w:r>
    </w:p>
  </w:footnote>
  <w:footnote w:id="3">
    <w:p w14:paraId="0AD86ABD" w14:textId="77777777" w:rsidR="00E52995" w:rsidRPr="00D80321" w:rsidRDefault="00E52995" w:rsidP="00E52995">
      <w:pPr>
        <w:pStyle w:val="Textonotapie"/>
        <w:rPr>
          <w:rFonts w:ascii="Trebuchet MS" w:hAnsi="Trebuchet MS"/>
          <w:sz w:val="16"/>
          <w:szCs w:val="16"/>
          <w:lang w:val="es-MX"/>
        </w:rPr>
      </w:pPr>
      <w:r w:rsidRPr="00D80321">
        <w:rPr>
          <w:rStyle w:val="Refdenotaalpie"/>
          <w:rFonts w:ascii="Trebuchet MS" w:hAnsi="Trebuchet MS"/>
          <w:sz w:val="16"/>
          <w:szCs w:val="16"/>
        </w:rPr>
        <w:footnoteRef/>
      </w:r>
      <w:r w:rsidRPr="00D80321">
        <w:rPr>
          <w:rFonts w:ascii="Trebuchet MS" w:hAnsi="Trebuchet MS"/>
          <w:sz w:val="16"/>
          <w:szCs w:val="16"/>
        </w:rPr>
        <w:t xml:space="preserve"> </w:t>
      </w:r>
      <w:r w:rsidRPr="00D80321">
        <w:rPr>
          <w:rFonts w:ascii="Trebuchet MS" w:hAnsi="Trebuchet MS"/>
          <w:sz w:val="16"/>
          <w:szCs w:val="16"/>
          <w:lang w:val="es-MX"/>
        </w:rPr>
        <w:t xml:space="preserve">Comisión de Quejas y Denuncias del Instituto Electoral y de Participación Ciudadana del Estado de Jalisco, en lo sucesivo será referido como </w:t>
      </w:r>
      <w:r>
        <w:rPr>
          <w:rFonts w:ascii="Trebuchet MS" w:hAnsi="Trebuchet MS"/>
          <w:sz w:val="16"/>
          <w:szCs w:val="16"/>
          <w:lang w:val="es-MX"/>
        </w:rPr>
        <w:t>C</w:t>
      </w:r>
      <w:r w:rsidRPr="00D80321">
        <w:rPr>
          <w:rFonts w:ascii="Trebuchet MS" w:hAnsi="Trebuchet MS"/>
          <w:sz w:val="16"/>
          <w:szCs w:val="16"/>
          <w:lang w:val="es-MX"/>
        </w:rPr>
        <w:t xml:space="preserve">omisión. </w:t>
      </w:r>
    </w:p>
  </w:footnote>
  <w:footnote w:id="4">
    <w:p w14:paraId="2B837F72" w14:textId="77777777" w:rsidR="00E52995" w:rsidRPr="00D80321" w:rsidRDefault="00E52995" w:rsidP="00E52995">
      <w:pPr>
        <w:pStyle w:val="Textonotapie"/>
        <w:jc w:val="both"/>
        <w:rPr>
          <w:rFonts w:ascii="Trebuchet MS" w:hAnsi="Trebuchet MS"/>
          <w:sz w:val="16"/>
          <w:szCs w:val="16"/>
          <w:lang w:val="es-MX"/>
        </w:rPr>
      </w:pPr>
    </w:p>
    <w:p w14:paraId="6EBD0763" w14:textId="77777777" w:rsidR="00E52995" w:rsidRPr="00D80321" w:rsidRDefault="00E52995" w:rsidP="00E52995">
      <w:pPr>
        <w:pStyle w:val="Textonotapie"/>
        <w:jc w:val="both"/>
        <w:rPr>
          <w:rFonts w:ascii="Trebuchet MS" w:hAnsi="Trebuchet MS"/>
          <w:sz w:val="16"/>
          <w:szCs w:val="16"/>
          <w:lang w:val="es-ES"/>
        </w:rPr>
      </w:pPr>
      <w:r w:rsidRPr="00D80321">
        <w:rPr>
          <w:rStyle w:val="Refdenotaalpie"/>
          <w:rFonts w:ascii="Trebuchet MS" w:hAnsi="Trebuchet MS"/>
          <w:sz w:val="16"/>
          <w:szCs w:val="16"/>
          <w:lang w:val="es-MX"/>
        </w:rPr>
        <w:t>4</w:t>
      </w:r>
      <w:r w:rsidRPr="00D80321">
        <w:rPr>
          <w:rFonts w:ascii="Trebuchet MS" w:hAnsi="Trebuchet MS" w:cs="Arial"/>
          <w:sz w:val="16"/>
          <w:szCs w:val="16"/>
        </w:rPr>
        <w:t xml:space="preserve"> </w:t>
      </w:r>
      <w:r w:rsidRPr="00D80321">
        <w:rPr>
          <w:rFonts w:ascii="Trebuchet MS" w:hAnsi="Trebuchet MS" w:cs="Arial"/>
          <w:bCs/>
          <w:sz w:val="16"/>
          <w:szCs w:val="16"/>
        </w:rPr>
        <w:t xml:space="preserve">El </w:t>
      </w:r>
      <w:r w:rsidRPr="00D80321">
        <w:rPr>
          <w:rFonts w:ascii="Trebuchet MS" w:hAnsi="Trebuchet MS" w:cs="Arial"/>
          <w:bCs/>
          <w:sz w:val="16"/>
          <w:szCs w:val="16"/>
          <w:lang w:val="es-MX"/>
        </w:rPr>
        <w:t>Código Electoral del Estado de Jalisco, en lo sucesivo será referido como el Código</w:t>
      </w:r>
      <w:r w:rsidRPr="00D80321">
        <w:rPr>
          <w:rFonts w:ascii="Trebuchet MS" w:hAnsi="Trebuchet MS" w:cs="Arial"/>
          <w:bCs/>
          <w:sz w:val="16"/>
          <w:szCs w:val="16"/>
        </w:rPr>
        <w:t>.</w:t>
      </w:r>
    </w:p>
    <w:p w14:paraId="64D14C09" w14:textId="77777777" w:rsidR="00E52995" w:rsidRPr="00616673" w:rsidRDefault="00E52995" w:rsidP="00E52995">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1"/>
      <w:gridCol w:w="4462"/>
    </w:tblGrid>
    <w:tr w:rsidR="00483EBC" w14:paraId="7583A94C" w14:textId="77777777" w:rsidTr="00BA00BA">
      <w:tc>
        <w:tcPr>
          <w:tcW w:w="4556" w:type="dxa"/>
        </w:tcPr>
        <w:p w14:paraId="404DC2C9" w14:textId="77777777" w:rsidR="00483EBC" w:rsidRDefault="00BC2059" w:rsidP="00BA00BA">
          <w:pPr>
            <w:pStyle w:val="Sinespaciado1"/>
            <w:rPr>
              <w:rFonts w:ascii="Trebuchet MS" w:eastAsia="Times New Roman" w:hAnsi="Trebuchet MS" w:cs="Times New Roman"/>
              <w:sz w:val="24"/>
              <w:szCs w:val="20"/>
              <w:lang w:eastAsia="es-ES"/>
            </w:rPr>
          </w:pPr>
          <w:r>
            <w:rPr>
              <w:rFonts w:ascii="Trebuchet MS" w:eastAsia="Times New Roman" w:hAnsi="Trebuchet MS" w:cs="Times New Roman"/>
              <w:noProof/>
              <w:sz w:val="24"/>
              <w:szCs w:val="20"/>
              <w:lang w:eastAsia="es-MX"/>
            </w:rPr>
            <w:drawing>
              <wp:inline distT="0" distB="0" distL="0" distR="0" wp14:anchorId="02B2CE1F" wp14:editId="209A3A94">
                <wp:extent cx="1390015" cy="781050"/>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015" cy="781050"/>
                        </a:xfrm>
                        <a:prstGeom prst="rect">
                          <a:avLst/>
                        </a:prstGeom>
                        <a:noFill/>
                      </pic:spPr>
                    </pic:pic>
                  </a:graphicData>
                </a:graphic>
              </wp:inline>
            </w:drawing>
          </w:r>
        </w:p>
      </w:tc>
      <w:tc>
        <w:tcPr>
          <w:tcW w:w="4557" w:type="dxa"/>
        </w:tcPr>
        <w:p w14:paraId="02367B54" w14:textId="77777777" w:rsidR="00483EBC" w:rsidRDefault="00BC2059" w:rsidP="00BA00BA">
          <w:pPr>
            <w:pStyle w:val="Sinespaciado1"/>
            <w:jc w:val="right"/>
            <w:rPr>
              <w:rFonts w:ascii="Trebuchet MS" w:eastAsia="Times New Roman" w:hAnsi="Trebuchet MS" w:cs="Times New Roman"/>
              <w:sz w:val="24"/>
              <w:szCs w:val="20"/>
              <w:lang w:eastAsia="es-ES"/>
            </w:rPr>
          </w:pPr>
          <w:r>
            <w:rPr>
              <w:rFonts w:ascii="Trebuchet MS" w:eastAsia="Times New Roman" w:hAnsi="Trebuchet MS" w:cs="Times New Roman"/>
              <w:sz w:val="24"/>
              <w:szCs w:val="20"/>
              <w:lang w:eastAsia="es-ES"/>
            </w:rPr>
            <w:t xml:space="preserve">         </w:t>
          </w:r>
        </w:p>
        <w:p w14:paraId="7F2604FA" w14:textId="595D2509" w:rsidR="00483EBC" w:rsidRPr="00402770" w:rsidRDefault="00BC2059" w:rsidP="00BA00BA">
          <w:pPr>
            <w:pStyle w:val="Sinespaciado1"/>
            <w:jc w:val="right"/>
            <w:rPr>
              <w:rFonts w:ascii="Trebuchet MS" w:hAnsi="Trebuchet MS" w:cs="Arial"/>
              <w:b/>
              <w:color w:val="808080"/>
            </w:rPr>
          </w:pPr>
          <w:r w:rsidRPr="00402770">
            <w:rPr>
              <w:rFonts w:ascii="Trebuchet MS" w:hAnsi="Trebuchet MS" w:cs="Arial"/>
              <w:b/>
              <w:color w:val="808080"/>
            </w:rPr>
            <w:t>Resolución No. RCQD-IEP</w:t>
          </w:r>
          <w:r w:rsidRPr="003273B9">
            <w:rPr>
              <w:rFonts w:ascii="Trebuchet MS" w:hAnsi="Trebuchet MS" w:cs="Arial"/>
              <w:b/>
              <w:color w:val="808080"/>
            </w:rPr>
            <w:t>C-</w:t>
          </w:r>
          <w:r w:rsidR="003273B9" w:rsidRPr="003273B9">
            <w:rPr>
              <w:rFonts w:ascii="Trebuchet MS" w:hAnsi="Trebuchet MS" w:cs="Arial"/>
              <w:b/>
              <w:color w:val="808080"/>
            </w:rPr>
            <w:t>101</w:t>
          </w:r>
          <w:r w:rsidRPr="003273B9">
            <w:rPr>
              <w:rFonts w:ascii="Trebuchet MS" w:hAnsi="Trebuchet MS" w:cs="Arial"/>
              <w:b/>
              <w:color w:val="808080"/>
            </w:rPr>
            <w:t>/20</w:t>
          </w:r>
          <w:r w:rsidRPr="006D2CDA">
            <w:rPr>
              <w:rFonts w:ascii="Trebuchet MS" w:hAnsi="Trebuchet MS" w:cs="Arial"/>
              <w:b/>
              <w:color w:val="808080"/>
            </w:rPr>
            <w:t>21</w:t>
          </w:r>
        </w:p>
        <w:p w14:paraId="7099E541" w14:textId="77777777" w:rsidR="00483EBC" w:rsidRPr="00402770" w:rsidRDefault="00BC2059" w:rsidP="00BA00BA">
          <w:pPr>
            <w:pStyle w:val="Sinespaciado1"/>
            <w:jc w:val="right"/>
            <w:rPr>
              <w:rFonts w:ascii="Trebuchet MS" w:hAnsi="Trebuchet MS" w:cs="Arial"/>
              <w:b/>
              <w:color w:val="808080"/>
            </w:rPr>
          </w:pPr>
          <w:r w:rsidRPr="00402770">
            <w:rPr>
              <w:rFonts w:ascii="Trebuchet MS" w:hAnsi="Trebuchet MS" w:cs="Arial"/>
              <w:b/>
              <w:color w:val="808080"/>
            </w:rPr>
            <w:t xml:space="preserve">Comisión de Quejas y Denuncias </w:t>
          </w:r>
        </w:p>
        <w:p w14:paraId="5AFCD7E3" w14:textId="405B0222" w:rsidR="00483EBC" w:rsidRPr="00402770" w:rsidRDefault="00BC2059" w:rsidP="00BA00BA">
          <w:pPr>
            <w:pStyle w:val="Sinespaciado1"/>
            <w:jc w:val="right"/>
            <w:rPr>
              <w:rFonts w:ascii="Trebuchet MS" w:hAnsi="Trebuchet MS" w:cs="Arial"/>
              <w:b/>
              <w:color w:val="808080"/>
            </w:rPr>
          </w:pPr>
          <w:r w:rsidRPr="00402770">
            <w:rPr>
              <w:rFonts w:ascii="Trebuchet MS" w:hAnsi="Trebuchet MS" w:cs="Arial"/>
              <w:b/>
              <w:color w:val="808080"/>
            </w:rPr>
            <w:t>Expediente PSE-QUEJA-</w:t>
          </w:r>
          <w:r w:rsidR="00E52995">
            <w:rPr>
              <w:rFonts w:ascii="Trebuchet MS" w:hAnsi="Trebuchet MS" w:cs="Arial"/>
              <w:b/>
              <w:color w:val="808080"/>
            </w:rPr>
            <w:t>193</w:t>
          </w:r>
          <w:r w:rsidRPr="00402770">
            <w:rPr>
              <w:rFonts w:ascii="Trebuchet MS" w:hAnsi="Trebuchet MS" w:cs="Arial"/>
              <w:b/>
              <w:color w:val="808080"/>
            </w:rPr>
            <w:t>/202</w:t>
          </w:r>
          <w:r>
            <w:rPr>
              <w:rFonts w:ascii="Trebuchet MS" w:hAnsi="Trebuchet MS" w:cs="Arial"/>
              <w:b/>
              <w:color w:val="808080"/>
            </w:rPr>
            <w:t>1</w:t>
          </w:r>
        </w:p>
        <w:p w14:paraId="30F3013F" w14:textId="77777777" w:rsidR="00483EBC" w:rsidRDefault="00A70337" w:rsidP="00BA00BA">
          <w:pPr>
            <w:pStyle w:val="Sinespaciado1"/>
            <w:jc w:val="right"/>
            <w:rPr>
              <w:rFonts w:ascii="Trebuchet MS" w:eastAsia="Times New Roman" w:hAnsi="Trebuchet MS" w:cs="Times New Roman"/>
              <w:sz w:val="24"/>
              <w:szCs w:val="20"/>
              <w:lang w:eastAsia="es-ES"/>
            </w:rPr>
          </w:pPr>
        </w:p>
      </w:tc>
    </w:tr>
  </w:tbl>
  <w:p w14:paraId="5702B986" w14:textId="77777777" w:rsidR="00483EBC" w:rsidRPr="00DF5163" w:rsidRDefault="00A70337" w:rsidP="00BA00BA">
    <w:pPr>
      <w:pStyle w:val="Sinespaciado1"/>
      <w:jc w:val="right"/>
      <w:rPr>
        <w:rFonts w:ascii="Trebuchet MS" w:hAnsi="Trebuchet MS" w:cs="Arial"/>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995"/>
    <w:rsid w:val="001375A4"/>
    <w:rsid w:val="0014424E"/>
    <w:rsid w:val="001B6849"/>
    <w:rsid w:val="001C6E55"/>
    <w:rsid w:val="003273B9"/>
    <w:rsid w:val="004A3080"/>
    <w:rsid w:val="00506C92"/>
    <w:rsid w:val="005A5D9B"/>
    <w:rsid w:val="005B6BCB"/>
    <w:rsid w:val="005C4ECA"/>
    <w:rsid w:val="005E2583"/>
    <w:rsid w:val="006D6921"/>
    <w:rsid w:val="006F2AF5"/>
    <w:rsid w:val="006F4CA7"/>
    <w:rsid w:val="0071072F"/>
    <w:rsid w:val="00753656"/>
    <w:rsid w:val="00787EF1"/>
    <w:rsid w:val="007F2567"/>
    <w:rsid w:val="008B49B9"/>
    <w:rsid w:val="008D6E86"/>
    <w:rsid w:val="00934ABB"/>
    <w:rsid w:val="00A70337"/>
    <w:rsid w:val="00B233F4"/>
    <w:rsid w:val="00BC2059"/>
    <w:rsid w:val="00BD0568"/>
    <w:rsid w:val="00BD7B39"/>
    <w:rsid w:val="00BE2448"/>
    <w:rsid w:val="00C70BF5"/>
    <w:rsid w:val="00C96956"/>
    <w:rsid w:val="00CB18FA"/>
    <w:rsid w:val="00CC1768"/>
    <w:rsid w:val="00CF463D"/>
    <w:rsid w:val="00D72403"/>
    <w:rsid w:val="00E52995"/>
    <w:rsid w:val="00EB654F"/>
    <w:rsid w:val="00EC6EA4"/>
    <w:rsid w:val="00F00BB8"/>
    <w:rsid w:val="00F8058D"/>
    <w:rsid w:val="00F90D38"/>
    <w:rsid w:val="00F913E9"/>
    <w:rsid w:val="00FE4F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1F8B28"/>
  <w15:docId w15:val="{0CCCCAAC-A7B9-44BA-9F77-ED751E410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E5299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2995"/>
  </w:style>
  <w:style w:type="character" w:styleId="Nmerodepgina">
    <w:name w:val="page number"/>
    <w:uiPriority w:val="99"/>
    <w:rsid w:val="00E52995"/>
    <w:rPr>
      <w:rFonts w:cs="Times New Roman"/>
    </w:rPr>
  </w:style>
  <w:style w:type="paragraph" w:customStyle="1" w:styleId="Sinespaciado1">
    <w:name w:val="Sin espaciado1"/>
    <w:basedOn w:val="Normal"/>
    <w:next w:val="Sinespaciado"/>
    <w:uiPriority w:val="1"/>
    <w:qFormat/>
    <w:rsid w:val="00E52995"/>
    <w:pPr>
      <w:spacing w:after="0" w:line="240" w:lineRule="auto"/>
    </w:pPr>
    <w:rPr>
      <w:rFonts w:ascii="Calibri" w:hAnsi="Calibri"/>
    </w:rPr>
  </w:style>
  <w:style w:type="paragraph" w:styleId="Textonotapie">
    <w:name w:val="footnote text"/>
    <w:basedOn w:val="Normal"/>
    <w:link w:val="TextonotapieCar"/>
    <w:uiPriority w:val="99"/>
    <w:semiHidden/>
    <w:rsid w:val="00E52995"/>
    <w:pPr>
      <w:spacing w:after="0" w:line="240" w:lineRule="auto"/>
    </w:pPr>
    <w:rPr>
      <w:rFonts w:ascii="Calibri" w:eastAsia="Times New Roman" w:hAnsi="Calibri" w:cs="Times New Roman"/>
      <w:sz w:val="20"/>
      <w:szCs w:val="20"/>
      <w:lang w:val="x-none" w:eastAsia="x-none"/>
    </w:rPr>
  </w:style>
  <w:style w:type="character" w:customStyle="1" w:styleId="TextonotapieCar">
    <w:name w:val="Texto nota pie Car"/>
    <w:basedOn w:val="Fuentedeprrafopredeter"/>
    <w:link w:val="Textonotapie"/>
    <w:uiPriority w:val="99"/>
    <w:semiHidden/>
    <w:rsid w:val="00E52995"/>
    <w:rPr>
      <w:rFonts w:ascii="Calibri" w:eastAsia="Times New Roman" w:hAnsi="Calibri" w:cs="Times New Roman"/>
      <w:sz w:val="20"/>
      <w:szCs w:val="20"/>
      <w:lang w:val="x-none" w:eastAsia="x-none"/>
    </w:rPr>
  </w:style>
  <w:style w:type="character" w:styleId="Refdenotaalpie">
    <w:name w:val="footnote reference"/>
    <w:uiPriority w:val="99"/>
    <w:semiHidden/>
    <w:rsid w:val="00E52995"/>
    <w:rPr>
      <w:rFonts w:cs="Times New Roman"/>
      <w:vertAlign w:val="superscript"/>
    </w:rPr>
  </w:style>
  <w:style w:type="table" w:styleId="Tablaconcuadrcula">
    <w:name w:val="Table Grid"/>
    <w:basedOn w:val="Tablanormal"/>
    <w:uiPriority w:val="39"/>
    <w:rsid w:val="00E529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E52995"/>
    <w:pPr>
      <w:spacing w:after="0" w:line="240" w:lineRule="auto"/>
    </w:pPr>
  </w:style>
  <w:style w:type="paragraph" w:styleId="Encabezado">
    <w:name w:val="header"/>
    <w:basedOn w:val="Normal"/>
    <w:link w:val="EncabezadoCar"/>
    <w:uiPriority w:val="99"/>
    <w:unhideWhenUsed/>
    <w:rsid w:val="00E5299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52995"/>
  </w:style>
  <w:style w:type="character" w:styleId="Hipervnculo">
    <w:name w:val="Hyperlink"/>
    <w:basedOn w:val="Fuentedeprrafopredeter"/>
    <w:uiPriority w:val="99"/>
    <w:unhideWhenUsed/>
    <w:rsid w:val="005B6BCB"/>
    <w:rPr>
      <w:color w:val="0563C1" w:themeColor="hyperlink"/>
      <w:u w:val="single"/>
    </w:rPr>
  </w:style>
  <w:style w:type="character" w:customStyle="1" w:styleId="Mencinsinresolver1">
    <w:name w:val="Mención sin resolver1"/>
    <w:basedOn w:val="Fuentedeprrafopredeter"/>
    <w:uiPriority w:val="99"/>
    <w:semiHidden/>
    <w:unhideWhenUsed/>
    <w:rsid w:val="005B6BCB"/>
    <w:rPr>
      <w:color w:val="605E5C"/>
      <w:shd w:val="clear" w:color="auto" w:fill="E1DFDD"/>
    </w:rPr>
  </w:style>
  <w:style w:type="paragraph" w:styleId="Textodeglobo">
    <w:name w:val="Balloon Text"/>
    <w:basedOn w:val="Normal"/>
    <w:link w:val="TextodegloboCar"/>
    <w:uiPriority w:val="99"/>
    <w:semiHidden/>
    <w:unhideWhenUsed/>
    <w:rsid w:val="005E258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E25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facebook.com/story.php?story_fbid=4065208826891572&amp;id=10000207485106614"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acebook.com/106447091461880/posts/140190828087506/" TargetMode="Externa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facebook.com/story.php?story_fbid=4065208826891572&amp;id=100002074851066"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facebook.com/106447091461880/posts/140190828087506/"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12</Pages>
  <Words>3525</Words>
  <Characters>19392</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caudillo</dc:creator>
  <cp:keywords/>
  <dc:description/>
  <cp:lastModifiedBy>IEPC-USUARIO</cp:lastModifiedBy>
  <cp:revision>5</cp:revision>
  <dcterms:created xsi:type="dcterms:W3CDTF">2021-06-03T19:37:00Z</dcterms:created>
  <dcterms:modified xsi:type="dcterms:W3CDTF">2021-06-04T19:14:00Z</dcterms:modified>
</cp:coreProperties>
</file>