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E7DF4" w14:textId="77777777" w:rsidR="00A60BD4" w:rsidRPr="00C95C87" w:rsidRDefault="00A60BD4" w:rsidP="00A60BD4">
      <w:pPr>
        <w:pStyle w:val="Sinespaciado"/>
        <w:spacing w:line="276" w:lineRule="auto"/>
        <w:jc w:val="both"/>
        <w:rPr>
          <w:rFonts w:ascii="Trebuchet MS" w:hAnsi="Trebuchet MS" w:cs="Arial"/>
          <w:b/>
          <w:sz w:val="24"/>
          <w:szCs w:val="24"/>
          <w:lang w:val="es-ES"/>
        </w:rPr>
      </w:pPr>
      <w:r w:rsidRPr="00C95C87">
        <w:rPr>
          <w:rFonts w:ascii="Trebuchet MS" w:hAnsi="Trebuchet MS" w:cs="Arial"/>
          <w:b/>
          <w:sz w:val="24"/>
          <w:szCs w:val="24"/>
          <w:lang w:val="es-ES"/>
        </w:rPr>
        <w:t>RESOLUCIÓN DE LA COMISIÓN DE QUEJAS Y DENUNCI</w:t>
      </w:r>
      <w:bookmarkStart w:id="0" w:name="_GoBack"/>
      <w:bookmarkEnd w:id="0"/>
      <w:r w:rsidRPr="00C95C87">
        <w:rPr>
          <w:rFonts w:ascii="Trebuchet MS" w:hAnsi="Trebuchet MS" w:cs="Arial"/>
          <w:b/>
          <w:sz w:val="24"/>
          <w:szCs w:val="24"/>
          <w:lang w:val="es-ES"/>
        </w:rPr>
        <w:t>AS DEL INSTITUTO ELECTORAL Y DE PARTICIPACIÓN CIUDADANA DEL ESTADO DE JALISCO, RESPECTO DE LA SOLICITUD DE ADOPTAR LAS MEDIDAS CAUTELARES A QUE HUBIERE LUGAR, FORMULADA POR EL REPRESENTATE DEL PARTIDO MOVIMIENTO CIUDADANO ANTE EL 03 CONSEJO DISTRITAL ELECTORAL EN EL ESTADO DE JALISCO, DENTRO DEL PROCEDIMIENTO SANCIONADOR ESPECIAL IDENTIFICADO CON EL NÚMERO DE EXPEDIENTE PSE-QUEJA-017/2021.</w:t>
      </w:r>
    </w:p>
    <w:p w14:paraId="3622E8E9" w14:textId="77777777" w:rsidR="00A60BD4" w:rsidRPr="00C95C87" w:rsidRDefault="00A60BD4" w:rsidP="00A60BD4">
      <w:pPr>
        <w:spacing w:after="0"/>
        <w:jc w:val="both"/>
        <w:rPr>
          <w:rFonts w:ascii="Trebuchet MS" w:hAnsi="Trebuchet MS" w:cs="Arial"/>
          <w:b/>
          <w:sz w:val="24"/>
          <w:szCs w:val="24"/>
          <w:lang w:val="es-ES" w:eastAsia="es-ES"/>
        </w:rPr>
      </w:pPr>
    </w:p>
    <w:p w14:paraId="744E0DFB" w14:textId="77777777" w:rsidR="00A60BD4" w:rsidRPr="00C95C87" w:rsidRDefault="00A60BD4" w:rsidP="00A60BD4">
      <w:pPr>
        <w:spacing w:after="0"/>
        <w:jc w:val="both"/>
        <w:rPr>
          <w:rFonts w:ascii="Trebuchet MS" w:hAnsi="Trebuchet MS" w:cs="Arial"/>
          <w:sz w:val="24"/>
          <w:szCs w:val="24"/>
          <w:lang w:val="es-ES" w:eastAsia="es-ES"/>
        </w:rPr>
      </w:pPr>
    </w:p>
    <w:p w14:paraId="717B4021" w14:textId="77777777" w:rsidR="00A60BD4" w:rsidRPr="00C95C87" w:rsidRDefault="00A60BD4" w:rsidP="00A60BD4">
      <w:pPr>
        <w:spacing w:after="0"/>
        <w:jc w:val="center"/>
        <w:rPr>
          <w:rFonts w:ascii="Trebuchet MS" w:hAnsi="Trebuchet MS" w:cs="Arial"/>
          <w:b/>
          <w:sz w:val="24"/>
          <w:szCs w:val="24"/>
          <w:lang w:val="pt-BR" w:eastAsia="es-ES"/>
        </w:rPr>
      </w:pPr>
      <w:r w:rsidRPr="00C95C87">
        <w:rPr>
          <w:rFonts w:ascii="Trebuchet MS" w:hAnsi="Trebuchet MS" w:cs="Arial"/>
          <w:b/>
          <w:sz w:val="24"/>
          <w:szCs w:val="24"/>
          <w:lang w:val="pt-BR" w:eastAsia="es-ES"/>
        </w:rPr>
        <w:t>R E S U L T A N D O S:</w:t>
      </w:r>
    </w:p>
    <w:p w14:paraId="20582C33" w14:textId="77777777" w:rsidR="00A60BD4" w:rsidRPr="00C95C87" w:rsidRDefault="00A60BD4" w:rsidP="00A60BD4">
      <w:pPr>
        <w:spacing w:after="0"/>
        <w:jc w:val="center"/>
        <w:rPr>
          <w:rFonts w:ascii="Trebuchet MS" w:hAnsi="Trebuchet MS" w:cs="Arial"/>
          <w:b/>
          <w:sz w:val="24"/>
          <w:szCs w:val="24"/>
          <w:lang w:val="pt-BR" w:eastAsia="es-ES"/>
        </w:rPr>
      </w:pPr>
    </w:p>
    <w:p w14:paraId="71A45DE4" w14:textId="77777777" w:rsidR="00A60BD4" w:rsidRPr="00C95C87" w:rsidRDefault="00A60BD4" w:rsidP="00A60BD4">
      <w:pPr>
        <w:pStyle w:val="Subttulo"/>
        <w:jc w:val="both"/>
        <w:rPr>
          <w:rFonts w:ascii="Trebuchet MS" w:hAnsi="Trebuchet MS" w:cs="Arial"/>
        </w:rPr>
      </w:pPr>
      <w:r w:rsidRPr="00C95C87">
        <w:rPr>
          <w:rFonts w:ascii="Trebuchet MS" w:hAnsi="Trebuchet MS" w:cs="Arial"/>
          <w:b/>
          <w:lang w:val="es-ES_tradnl"/>
        </w:rPr>
        <w:t xml:space="preserve">1. </w:t>
      </w:r>
      <w:r w:rsidRPr="00C95C87">
        <w:rPr>
          <w:rFonts w:ascii="Trebuchet MS" w:hAnsi="Trebuchet MS" w:cs="Arial"/>
          <w:b/>
          <w:lang w:val="es-ES" w:eastAsia="ar-SA"/>
        </w:rPr>
        <w:t>Presentación del escrito de denuncia.</w:t>
      </w:r>
      <w:r w:rsidRPr="00C95C87">
        <w:rPr>
          <w:rFonts w:ascii="Trebuchet MS" w:hAnsi="Trebuchet MS" w:cs="Arial"/>
          <w:lang w:val="es-ES" w:eastAsia="ar-SA"/>
        </w:rPr>
        <w:t xml:space="preserve"> </w:t>
      </w:r>
      <w:r w:rsidRPr="00C95C87">
        <w:rPr>
          <w:rFonts w:ascii="Trebuchet MS" w:hAnsi="Trebuchet MS" w:cs="Arial"/>
          <w:lang w:val="es-ES_tradnl"/>
        </w:rPr>
        <w:t xml:space="preserve">El </w:t>
      </w:r>
      <w:r w:rsidR="006F0F28" w:rsidRPr="00C95C87">
        <w:rPr>
          <w:rFonts w:ascii="Trebuchet MS" w:hAnsi="Trebuchet MS" w:cs="Arial"/>
          <w:lang w:val="es-ES_tradnl"/>
        </w:rPr>
        <w:t>tres</w:t>
      </w:r>
      <w:r w:rsidRPr="00C95C87">
        <w:rPr>
          <w:rFonts w:ascii="Trebuchet MS" w:hAnsi="Trebuchet MS" w:cs="Arial"/>
          <w:lang w:val="es-ES_tradnl"/>
        </w:rPr>
        <w:t xml:space="preserve"> de </w:t>
      </w:r>
      <w:r w:rsidR="006F0F28" w:rsidRPr="00C95C87">
        <w:rPr>
          <w:rFonts w:ascii="Trebuchet MS" w:hAnsi="Trebuchet MS" w:cs="Arial"/>
          <w:lang w:val="es-ES_tradnl"/>
        </w:rPr>
        <w:t>febrero</w:t>
      </w:r>
      <w:r w:rsidRPr="00C95C87">
        <w:rPr>
          <w:rFonts w:ascii="Trebuchet MS" w:hAnsi="Trebuchet MS" w:cs="Arial"/>
          <w:lang w:val="es-ES_tradnl"/>
        </w:rPr>
        <w:t xml:space="preserve"> de dos mil veintiuno,</w:t>
      </w:r>
      <w:r w:rsidRPr="00C95C87">
        <w:rPr>
          <w:rStyle w:val="Refdenotaalpie"/>
          <w:rFonts w:ascii="Trebuchet MS" w:hAnsi="Trebuchet MS"/>
          <w:lang w:val="es-ES_tradnl"/>
        </w:rPr>
        <w:footnoteReference w:id="1"/>
      </w:r>
      <w:r w:rsidRPr="00C95C87">
        <w:rPr>
          <w:rFonts w:ascii="Trebuchet MS" w:hAnsi="Trebuchet MS" w:cs="Arial"/>
          <w:lang w:val="es-ES_tradnl"/>
        </w:rPr>
        <w:t xml:space="preserve"> </w:t>
      </w:r>
      <w:r w:rsidRPr="00C95C87">
        <w:rPr>
          <w:rFonts w:ascii="Trebuchet MS" w:hAnsi="Trebuchet MS" w:cs="Arial"/>
        </w:rPr>
        <w:t xml:space="preserve">se presentó </w:t>
      </w:r>
      <w:r w:rsidRPr="00C95C87">
        <w:rPr>
          <w:rFonts w:ascii="Trebuchet MS" w:hAnsi="Trebuchet MS" w:cs="Arial"/>
          <w:lang w:val="es-ES_tradnl"/>
        </w:rPr>
        <w:t xml:space="preserve">en la </w:t>
      </w:r>
      <w:r w:rsidRPr="00C95C87">
        <w:rPr>
          <w:rFonts w:ascii="Trebuchet MS" w:hAnsi="Trebuchet MS" w:cs="Arial"/>
        </w:rPr>
        <w:t>Oficialía de Partes del Instituto Electoral y de Participación Ciudadana del Estado de Jalisco</w:t>
      </w:r>
      <w:r w:rsidRPr="00C95C87">
        <w:rPr>
          <w:rFonts w:cs="Arial"/>
          <w:vertAlign w:val="superscript"/>
        </w:rPr>
        <w:footnoteReference w:id="2"/>
      </w:r>
      <w:r w:rsidRPr="00C95C87">
        <w:rPr>
          <w:rFonts w:ascii="Trebuchet MS" w:hAnsi="Trebuchet MS" w:cs="Arial"/>
        </w:rPr>
        <w:t xml:space="preserve">, el escrito signando por el ciudadano Jorge Armando Jiménez Torres, representante propietario del partido “Movimiento Ciudadano” ante el 03 Consejo Distrital de este organismo electoral, mediante el cual denuncia hechos que considera violatorios de la normatividad electoral vigente en el estado de Jalisco, los cuales imputa al </w:t>
      </w:r>
      <w:r w:rsidRPr="00C95C87">
        <w:rPr>
          <w:rFonts w:ascii="Trebuchet MS" w:hAnsi="Trebuchet MS" w:cs="Arial"/>
          <w:b/>
        </w:rPr>
        <w:t xml:space="preserve">Partido </w:t>
      </w:r>
      <w:r w:rsidR="006F0F28" w:rsidRPr="00C95C87">
        <w:rPr>
          <w:rFonts w:ascii="Trebuchet MS" w:hAnsi="Trebuchet MS" w:cs="Arial"/>
          <w:b/>
        </w:rPr>
        <w:t>Hagamos</w:t>
      </w:r>
      <w:r w:rsidRPr="00C95C87">
        <w:rPr>
          <w:rFonts w:ascii="Trebuchet MS" w:hAnsi="Trebuchet MS" w:cs="Arial"/>
        </w:rPr>
        <w:t xml:space="preserve"> y </w:t>
      </w:r>
      <w:r w:rsidR="006F0F28" w:rsidRPr="00C95C87">
        <w:rPr>
          <w:rFonts w:ascii="Trebuchet MS" w:hAnsi="Trebuchet MS" w:cs="Arial"/>
        </w:rPr>
        <w:t>al</w:t>
      </w:r>
      <w:r w:rsidRPr="00C95C87">
        <w:rPr>
          <w:rFonts w:ascii="Trebuchet MS" w:hAnsi="Trebuchet MS" w:cs="Arial"/>
        </w:rPr>
        <w:t xml:space="preserve"> ciudadan</w:t>
      </w:r>
      <w:r w:rsidR="006F0F28" w:rsidRPr="00C95C87">
        <w:rPr>
          <w:rFonts w:ascii="Trebuchet MS" w:hAnsi="Trebuchet MS" w:cs="Arial"/>
        </w:rPr>
        <w:t>o</w:t>
      </w:r>
      <w:r w:rsidRPr="00C95C87">
        <w:rPr>
          <w:rFonts w:ascii="Trebuchet MS" w:hAnsi="Trebuchet MS" w:cs="Arial"/>
        </w:rPr>
        <w:t xml:space="preserve"> </w:t>
      </w:r>
      <w:r w:rsidR="006F0F28" w:rsidRPr="00C95C87">
        <w:rPr>
          <w:rFonts w:ascii="Trebuchet MS" w:hAnsi="Trebuchet MS" w:cs="Arial"/>
          <w:b/>
        </w:rPr>
        <w:t>José Socorro Martínez Velázquez</w:t>
      </w:r>
      <w:r w:rsidRPr="00C95C87">
        <w:rPr>
          <w:rFonts w:ascii="Trebuchet MS" w:hAnsi="Trebuchet MS" w:cs="Arial"/>
        </w:rPr>
        <w:t>, P</w:t>
      </w:r>
      <w:r w:rsidR="006F0F28" w:rsidRPr="00C95C87">
        <w:rPr>
          <w:rFonts w:ascii="Trebuchet MS" w:hAnsi="Trebuchet MS" w:cs="Arial"/>
        </w:rPr>
        <w:t>recandidato</w:t>
      </w:r>
      <w:r w:rsidRPr="00C95C87">
        <w:rPr>
          <w:rFonts w:ascii="Trebuchet MS" w:hAnsi="Trebuchet MS" w:cs="Arial"/>
        </w:rPr>
        <w:t xml:space="preserve"> a presidenta municipal de Arandas, Jalisco.</w:t>
      </w:r>
    </w:p>
    <w:p w14:paraId="49B2EAF7" w14:textId="77777777" w:rsidR="00A60BD4" w:rsidRPr="00C95C87" w:rsidRDefault="00A60BD4" w:rsidP="00A60BD4">
      <w:pPr>
        <w:pStyle w:val="Sinespaciado"/>
        <w:spacing w:line="276" w:lineRule="auto"/>
        <w:jc w:val="both"/>
        <w:rPr>
          <w:rFonts w:ascii="Trebuchet MS" w:hAnsi="Trebuchet MS" w:cs="Arial"/>
          <w:sz w:val="24"/>
          <w:szCs w:val="24"/>
          <w:lang w:val="es-ES_tradnl"/>
        </w:rPr>
      </w:pPr>
    </w:p>
    <w:p w14:paraId="6FECD860" w14:textId="77777777" w:rsidR="00A60BD4" w:rsidRPr="00C95C87" w:rsidRDefault="00A60BD4" w:rsidP="00A60BD4">
      <w:pPr>
        <w:pStyle w:val="Subttulo"/>
        <w:jc w:val="both"/>
        <w:rPr>
          <w:rFonts w:ascii="Trebuchet MS" w:hAnsi="Trebuchet MS" w:cs="Arial"/>
          <w:lang w:val="es-ES_tradnl"/>
        </w:rPr>
      </w:pPr>
      <w:r w:rsidRPr="00C95C87">
        <w:rPr>
          <w:rFonts w:ascii="Trebuchet MS" w:hAnsi="Trebuchet MS" w:cs="Arial"/>
          <w:b/>
          <w:lang w:val="es-ES_tradnl"/>
        </w:rPr>
        <w:t>2. Radicación, ampliación de término, requerimiento y diligencias de investigación.</w:t>
      </w:r>
      <w:r w:rsidRPr="00C95C87">
        <w:rPr>
          <w:rFonts w:ascii="Trebuchet MS" w:hAnsi="Trebuchet MS" w:cs="Arial"/>
          <w:lang w:val="es-ES_tradnl"/>
        </w:rPr>
        <w:t xml:space="preserve"> El </w:t>
      </w:r>
      <w:r w:rsidR="003843E2" w:rsidRPr="00C95C87">
        <w:rPr>
          <w:rFonts w:ascii="Trebuchet MS" w:hAnsi="Trebuchet MS" w:cs="Arial"/>
          <w:lang w:val="es-ES_tradnl"/>
        </w:rPr>
        <w:t>cuatro</w:t>
      </w:r>
      <w:r w:rsidRPr="00C95C87">
        <w:rPr>
          <w:rFonts w:ascii="Trebuchet MS" w:hAnsi="Trebuchet MS" w:cs="Arial"/>
          <w:lang w:val="es-ES_tradnl"/>
        </w:rPr>
        <w:t xml:space="preserve"> de </w:t>
      </w:r>
      <w:r w:rsidR="003843E2" w:rsidRPr="00C95C87">
        <w:rPr>
          <w:rFonts w:ascii="Trebuchet MS" w:hAnsi="Trebuchet MS" w:cs="Arial"/>
          <w:lang w:val="es-ES_tradnl"/>
        </w:rPr>
        <w:t>febrero</w:t>
      </w:r>
      <w:r w:rsidRPr="00C95C87">
        <w:rPr>
          <w:rFonts w:ascii="Trebuchet MS" w:hAnsi="Trebuchet MS" w:cs="Arial"/>
          <w:lang w:val="es-ES_tradnl"/>
        </w:rPr>
        <w:t>, el Secretario Ejecutivo del Instituto dictó acuerdo en el que radicó el escrito de denuncia con el número de expediente PSE-QUEJA-</w:t>
      </w:r>
      <w:r w:rsidR="003843E2" w:rsidRPr="00C95C87">
        <w:rPr>
          <w:rFonts w:ascii="Trebuchet MS" w:hAnsi="Trebuchet MS" w:cs="Arial"/>
          <w:lang w:val="es-ES_tradnl"/>
        </w:rPr>
        <w:t>017</w:t>
      </w:r>
      <w:r w:rsidRPr="00C95C87">
        <w:rPr>
          <w:rFonts w:ascii="Trebuchet MS" w:hAnsi="Trebuchet MS" w:cs="Arial"/>
          <w:lang w:val="es-ES_tradnl"/>
        </w:rPr>
        <w:t xml:space="preserve">/2021. De igual manera, amplió el plazo para resolver sobre la admisión o desechamiento de la misma; habiendo ordenado la práctica de las siguientes diligencias: </w:t>
      </w:r>
    </w:p>
    <w:p w14:paraId="6C35C220" w14:textId="77777777" w:rsidR="00A60BD4" w:rsidRPr="00C95C87" w:rsidRDefault="00A60BD4" w:rsidP="00A60BD4">
      <w:pPr>
        <w:pStyle w:val="Subttulo"/>
        <w:jc w:val="both"/>
        <w:rPr>
          <w:rFonts w:ascii="Trebuchet MS" w:hAnsi="Trebuchet MS" w:cs="Arial"/>
          <w:sz w:val="20"/>
          <w:szCs w:val="20"/>
          <w:lang w:val="es-ES_tradnl"/>
        </w:rPr>
      </w:pPr>
    </w:p>
    <w:p w14:paraId="65652B27" w14:textId="77777777" w:rsidR="00A60BD4" w:rsidRPr="00C95C87" w:rsidRDefault="00A60BD4" w:rsidP="00A60BD4">
      <w:pPr>
        <w:pStyle w:val="Subttulo"/>
        <w:numPr>
          <w:ilvl w:val="0"/>
          <w:numId w:val="1"/>
        </w:numPr>
        <w:jc w:val="both"/>
        <w:rPr>
          <w:rFonts w:ascii="Trebuchet MS" w:hAnsi="Trebuchet MS"/>
          <w:iCs/>
        </w:rPr>
      </w:pPr>
      <w:r w:rsidRPr="00C95C87">
        <w:rPr>
          <w:rFonts w:ascii="Trebuchet MS" w:hAnsi="Trebuchet MS" w:cs="Arial"/>
          <w:b/>
          <w:lang w:val="es-ES_tradnl"/>
        </w:rPr>
        <w:t>Requeri</w:t>
      </w:r>
      <w:r w:rsidRPr="00C95C87">
        <w:rPr>
          <w:rFonts w:ascii="Trebuchet MS" w:hAnsi="Trebuchet MS"/>
          <w:b/>
          <w:iCs/>
        </w:rPr>
        <w:t xml:space="preserve">miento al Comité Directivo Estatal del Partido </w:t>
      </w:r>
      <w:r w:rsidR="003843E2" w:rsidRPr="00C95C87">
        <w:rPr>
          <w:rFonts w:ascii="Trebuchet MS" w:hAnsi="Trebuchet MS"/>
          <w:b/>
          <w:iCs/>
        </w:rPr>
        <w:t>Hagamos</w:t>
      </w:r>
      <w:r w:rsidRPr="00C95C87">
        <w:rPr>
          <w:rFonts w:ascii="Trebuchet MS" w:hAnsi="Trebuchet MS"/>
          <w:b/>
          <w:iCs/>
        </w:rPr>
        <w:t>.</w:t>
      </w:r>
    </w:p>
    <w:p w14:paraId="753555CD" w14:textId="77777777" w:rsidR="00A60BD4" w:rsidRPr="00C95C87" w:rsidRDefault="00A60BD4" w:rsidP="00A60BD4">
      <w:pPr>
        <w:pStyle w:val="Sinespaciado"/>
        <w:spacing w:line="276" w:lineRule="auto"/>
        <w:ind w:left="708"/>
        <w:jc w:val="both"/>
        <w:rPr>
          <w:rFonts w:ascii="Trebuchet MS" w:hAnsi="Trebuchet MS"/>
          <w:bCs/>
          <w:i/>
        </w:rPr>
      </w:pPr>
    </w:p>
    <w:p w14:paraId="1A298320" w14:textId="77777777" w:rsidR="00A60BD4" w:rsidRPr="00C95C87" w:rsidRDefault="00A60BD4" w:rsidP="00A60BD4">
      <w:pPr>
        <w:pStyle w:val="Sinespaciado"/>
        <w:numPr>
          <w:ilvl w:val="0"/>
          <w:numId w:val="1"/>
        </w:numPr>
        <w:spacing w:line="276" w:lineRule="auto"/>
        <w:jc w:val="both"/>
        <w:rPr>
          <w:sz w:val="24"/>
          <w:szCs w:val="24"/>
          <w:lang w:val="es-ES_tradnl"/>
        </w:rPr>
      </w:pPr>
      <w:r w:rsidRPr="00C95C87">
        <w:rPr>
          <w:rFonts w:ascii="Trebuchet MS" w:hAnsi="Trebuchet MS"/>
          <w:b/>
          <w:iCs/>
          <w:sz w:val="24"/>
          <w:szCs w:val="24"/>
        </w:rPr>
        <w:t>Verificación de</w:t>
      </w:r>
      <w:r w:rsidR="003843E2" w:rsidRPr="00C95C87">
        <w:rPr>
          <w:rFonts w:ascii="Trebuchet MS" w:hAnsi="Trebuchet MS"/>
          <w:b/>
          <w:iCs/>
          <w:sz w:val="24"/>
          <w:szCs w:val="24"/>
        </w:rPr>
        <w:t xml:space="preserve"> los</w:t>
      </w:r>
      <w:r w:rsidRPr="00C95C87">
        <w:rPr>
          <w:rFonts w:ascii="Trebuchet MS" w:hAnsi="Trebuchet MS"/>
          <w:b/>
          <w:iCs/>
          <w:sz w:val="24"/>
          <w:szCs w:val="24"/>
        </w:rPr>
        <w:t xml:space="preserve"> hipervínculo</w:t>
      </w:r>
      <w:r w:rsidR="003843E2" w:rsidRPr="00C95C87">
        <w:rPr>
          <w:rFonts w:ascii="Trebuchet MS" w:hAnsi="Trebuchet MS"/>
          <w:b/>
          <w:iCs/>
          <w:sz w:val="24"/>
          <w:szCs w:val="24"/>
        </w:rPr>
        <w:t>s</w:t>
      </w:r>
      <w:r w:rsidRPr="00C95C87">
        <w:rPr>
          <w:rFonts w:ascii="Trebuchet MS" w:hAnsi="Trebuchet MS"/>
          <w:b/>
          <w:iCs/>
          <w:sz w:val="24"/>
          <w:szCs w:val="24"/>
        </w:rPr>
        <w:t xml:space="preserve"> descrito</w:t>
      </w:r>
      <w:r w:rsidR="003843E2" w:rsidRPr="00C95C87">
        <w:rPr>
          <w:rFonts w:ascii="Trebuchet MS" w:hAnsi="Trebuchet MS"/>
          <w:b/>
          <w:iCs/>
          <w:sz w:val="24"/>
          <w:szCs w:val="24"/>
        </w:rPr>
        <w:t>s</w:t>
      </w:r>
      <w:r w:rsidRPr="00C95C87">
        <w:rPr>
          <w:rFonts w:ascii="Trebuchet MS" w:hAnsi="Trebuchet MS"/>
          <w:b/>
          <w:iCs/>
          <w:sz w:val="24"/>
          <w:szCs w:val="24"/>
        </w:rPr>
        <w:t xml:space="preserve"> en el ocurso de denuncia, mediante el acta elaborada por la Oficialía Electoral de este organismo. </w:t>
      </w:r>
    </w:p>
    <w:p w14:paraId="45981A99" w14:textId="77777777" w:rsidR="00A60BD4" w:rsidRPr="00C95C87" w:rsidRDefault="00A60BD4" w:rsidP="00A60BD4">
      <w:pPr>
        <w:pStyle w:val="Sinespaciado"/>
        <w:spacing w:line="276" w:lineRule="auto"/>
        <w:jc w:val="both"/>
        <w:rPr>
          <w:rFonts w:ascii="Trebuchet MS" w:hAnsi="Trebuchet MS" w:cs="Arial"/>
          <w:sz w:val="24"/>
          <w:szCs w:val="24"/>
          <w:lang w:val="es-ES_tradnl"/>
        </w:rPr>
      </w:pPr>
      <w:r w:rsidRPr="00C95C87">
        <w:rPr>
          <w:rFonts w:ascii="Trebuchet MS" w:hAnsi="Trebuchet MS" w:cs="Arial"/>
          <w:b/>
          <w:bCs/>
          <w:sz w:val="24"/>
          <w:szCs w:val="24"/>
          <w:lang w:val="es-ES_tradnl"/>
        </w:rPr>
        <w:lastRenderedPageBreak/>
        <w:t xml:space="preserve">3. Acta circunstanciada. </w:t>
      </w:r>
      <w:r w:rsidRPr="00C95C87">
        <w:rPr>
          <w:rFonts w:ascii="Trebuchet MS" w:hAnsi="Trebuchet MS" w:cs="Arial"/>
          <w:sz w:val="24"/>
          <w:szCs w:val="24"/>
          <w:lang w:val="es-ES_tradnl"/>
        </w:rPr>
        <w:t xml:space="preserve">El </w:t>
      </w:r>
      <w:r w:rsidR="003843E2" w:rsidRPr="00C95C87">
        <w:rPr>
          <w:rFonts w:ascii="Trebuchet MS" w:hAnsi="Trebuchet MS" w:cs="Arial"/>
          <w:sz w:val="24"/>
          <w:szCs w:val="24"/>
          <w:lang w:val="es-ES_tradnl"/>
        </w:rPr>
        <w:t>cinco</w:t>
      </w:r>
      <w:r w:rsidRPr="00C95C87">
        <w:rPr>
          <w:rFonts w:ascii="Trebuchet MS" w:hAnsi="Trebuchet MS" w:cs="Arial"/>
          <w:sz w:val="24"/>
          <w:szCs w:val="24"/>
          <w:lang w:val="es-ES_tradnl"/>
        </w:rPr>
        <w:t xml:space="preserve"> de </w:t>
      </w:r>
      <w:r w:rsidR="003843E2" w:rsidRPr="00C95C87">
        <w:rPr>
          <w:rFonts w:ascii="Trebuchet MS" w:hAnsi="Trebuchet MS" w:cs="Arial"/>
          <w:sz w:val="24"/>
          <w:szCs w:val="24"/>
          <w:lang w:val="es-ES_tradnl"/>
        </w:rPr>
        <w:t>febrero</w:t>
      </w:r>
      <w:r w:rsidRPr="00C95C87">
        <w:rPr>
          <w:rFonts w:ascii="Trebuchet MS" w:hAnsi="Trebuchet MS" w:cs="Arial"/>
          <w:sz w:val="24"/>
          <w:szCs w:val="24"/>
          <w:lang w:val="es-ES_tradnl"/>
        </w:rPr>
        <w:t>, personal de la Oficialía Electoral de este Instituto elaboró el acta correspondiente, verificando la existencia y contenido de</w:t>
      </w:r>
      <w:r w:rsidR="003843E2" w:rsidRPr="00C95C87">
        <w:rPr>
          <w:rFonts w:ascii="Trebuchet MS" w:hAnsi="Trebuchet MS" w:cs="Arial"/>
          <w:sz w:val="24"/>
          <w:szCs w:val="24"/>
          <w:lang w:val="es-ES_tradnl"/>
        </w:rPr>
        <w:t xml:space="preserve"> </w:t>
      </w:r>
      <w:r w:rsidRPr="00C95C87">
        <w:rPr>
          <w:rFonts w:ascii="Trebuchet MS" w:hAnsi="Trebuchet MS" w:cs="Arial"/>
          <w:sz w:val="24"/>
          <w:szCs w:val="24"/>
          <w:lang w:val="es-ES_tradnl"/>
        </w:rPr>
        <w:t>l</w:t>
      </w:r>
      <w:r w:rsidR="003843E2" w:rsidRPr="00C95C87">
        <w:rPr>
          <w:rFonts w:ascii="Trebuchet MS" w:hAnsi="Trebuchet MS" w:cs="Arial"/>
          <w:sz w:val="24"/>
          <w:szCs w:val="24"/>
          <w:lang w:val="es-ES_tradnl"/>
        </w:rPr>
        <w:t>os</w:t>
      </w:r>
      <w:r w:rsidRPr="00C95C87">
        <w:rPr>
          <w:rFonts w:ascii="Trebuchet MS" w:hAnsi="Trebuchet MS" w:cs="Arial"/>
          <w:sz w:val="24"/>
          <w:szCs w:val="24"/>
          <w:lang w:val="es-ES_tradnl"/>
        </w:rPr>
        <w:t xml:space="preserve"> hipervínculo</w:t>
      </w:r>
      <w:r w:rsidR="003843E2" w:rsidRPr="00C95C87">
        <w:rPr>
          <w:rFonts w:ascii="Trebuchet MS" w:hAnsi="Trebuchet MS" w:cs="Arial"/>
          <w:sz w:val="24"/>
          <w:szCs w:val="24"/>
          <w:lang w:val="es-ES_tradnl"/>
        </w:rPr>
        <w:t>s</w:t>
      </w:r>
      <w:r w:rsidRPr="00C95C87">
        <w:rPr>
          <w:rFonts w:ascii="Trebuchet MS" w:hAnsi="Trebuchet MS" w:cs="Arial"/>
          <w:sz w:val="24"/>
          <w:szCs w:val="24"/>
          <w:lang w:val="es-ES_tradnl"/>
        </w:rPr>
        <w:t xml:space="preserve"> objeto de la denuncia.</w:t>
      </w:r>
    </w:p>
    <w:p w14:paraId="77412D5B" w14:textId="77777777" w:rsidR="00A60BD4" w:rsidRPr="00C95C87" w:rsidRDefault="00A60BD4" w:rsidP="00A60BD4">
      <w:pPr>
        <w:pStyle w:val="Sinespaciado"/>
        <w:spacing w:line="276" w:lineRule="auto"/>
        <w:jc w:val="both"/>
        <w:rPr>
          <w:rFonts w:ascii="Trebuchet MS" w:hAnsi="Trebuchet MS" w:cs="Arial"/>
          <w:b/>
          <w:bCs/>
          <w:sz w:val="24"/>
          <w:szCs w:val="24"/>
          <w:lang w:val="es-ES_tradnl"/>
        </w:rPr>
      </w:pPr>
    </w:p>
    <w:p w14:paraId="1A75EABB" w14:textId="77777777" w:rsidR="00A60BD4" w:rsidRPr="00C95C87" w:rsidRDefault="00A60BD4" w:rsidP="00A60BD4">
      <w:pPr>
        <w:pStyle w:val="Sinespaciado"/>
        <w:spacing w:line="276" w:lineRule="auto"/>
        <w:jc w:val="both"/>
        <w:rPr>
          <w:rFonts w:ascii="Trebuchet MS" w:hAnsi="Trebuchet MS" w:cs="Arial"/>
          <w:b/>
          <w:bCs/>
          <w:sz w:val="24"/>
          <w:szCs w:val="24"/>
          <w:lang w:val="es-ES_tradnl"/>
        </w:rPr>
      </w:pPr>
      <w:r w:rsidRPr="00C95C87">
        <w:rPr>
          <w:rFonts w:ascii="Trebuchet MS" w:hAnsi="Trebuchet MS" w:cs="Arial"/>
          <w:b/>
          <w:sz w:val="24"/>
          <w:szCs w:val="24"/>
          <w:lang w:val="es-ES"/>
        </w:rPr>
        <w:t xml:space="preserve">4. Contestación al requerimiento. </w:t>
      </w:r>
      <w:r w:rsidRPr="00C95C87">
        <w:rPr>
          <w:rFonts w:ascii="Trebuchet MS" w:hAnsi="Trebuchet MS" w:cs="Arial"/>
          <w:sz w:val="24"/>
          <w:szCs w:val="24"/>
          <w:lang w:val="es-ES"/>
        </w:rPr>
        <w:t xml:space="preserve">En </w:t>
      </w:r>
      <w:r w:rsidR="003843E2" w:rsidRPr="00C95C87">
        <w:rPr>
          <w:rFonts w:ascii="Trebuchet MS" w:hAnsi="Trebuchet MS" w:cs="Arial"/>
          <w:sz w:val="24"/>
          <w:szCs w:val="24"/>
          <w:lang w:val="es-ES"/>
        </w:rPr>
        <w:t>seis</w:t>
      </w:r>
      <w:r w:rsidRPr="00C95C87">
        <w:rPr>
          <w:rFonts w:ascii="Trebuchet MS" w:hAnsi="Trebuchet MS" w:cs="Arial"/>
          <w:sz w:val="24"/>
          <w:szCs w:val="24"/>
          <w:lang w:val="es-ES"/>
        </w:rPr>
        <w:t xml:space="preserve"> de </w:t>
      </w:r>
      <w:r w:rsidR="003843E2" w:rsidRPr="00C95C87">
        <w:rPr>
          <w:rFonts w:ascii="Trebuchet MS" w:hAnsi="Trebuchet MS" w:cs="Arial"/>
          <w:sz w:val="24"/>
          <w:szCs w:val="24"/>
          <w:lang w:val="es-ES"/>
        </w:rPr>
        <w:t>febrero</w:t>
      </w:r>
      <w:r w:rsidRPr="00C95C87">
        <w:rPr>
          <w:rFonts w:ascii="Trebuchet MS" w:hAnsi="Trebuchet MS" w:cs="Arial"/>
          <w:sz w:val="24"/>
          <w:szCs w:val="24"/>
          <w:lang w:val="es-ES"/>
        </w:rPr>
        <w:t xml:space="preserve">, se recibió en la Oficialía </w:t>
      </w:r>
      <w:r w:rsidRPr="00C95C87">
        <w:rPr>
          <w:rFonts w:ascii="Trebuchet MS" w:hAnsi="Trebuchet MS" w:cs="Arial"/>
          <w:sz w:val="24"/>
          <w:szCs w:val="24"/>
          <w:lang w:val="es-ES_tradnl"/>
        </w:rPr>
        <w:t>de Partes del Instituto, la información requerida al Comité Direct</w:t>
      </w:r>
      <w:r w:rsidR="000977AB" w:rsidRPr="00C95C87">
        <w:rPr>
          <w:rFonts w:ascii="Trebuchet MS" w:hAnsi="Trebuchet MS" w:cs="Arial"/>
          <w:sz w:val="24"/>
          <w:szCs w:val="24"/>
          <w:lang w:val="es-ES_tradnl"/>
        </w:rPr>
        <w:t>iv</w:t>
      </w:r>
      <w:r w:rsidRPr="00C95C87">
        <w:rPr>
          <w:rFonts w:ascii="Trebuchet MS" w:hAnsi="Trebuchet MS" w:cs="Arial"/>
          <w:sz w:val="24"/>
          <w:szCs w:val="24"/>
          <w:lang w:val="es-ES_tradnl"/>
        </w:rPr>
        <w:t xml:space="preserve">o Estatal del Partido </w:t>
      </w:r>
      <w:r w:rsidR="003843E2" w:rsidRPr="00C95C87">
        <w:rPr>
          <w:rFonts w:ascii="Trebuchet MS" w:hAnsi="Trebuchet MS" w:cs="Arial"/>
          <w:sz w:val="24"/>
          <w:szCs w:val="24"/>
          <w:lang w:val="es-ES_tradnl"/>
        </w:rPr>
        <w:t>Hagamos</w:t>
      </w:r>
      <w:r w:rsidRPr="00C95C87">
        <w:rPr>
          <w:rFonts w:ascii="Trebuchet MS" w:hAnsi="Trebuchet MS" w:cs="Arial"/>
          <w:sz w:val="24"/>
          <w:szCs w:val="24"/>
          <w:lang w:val="es-ES_tradnl"/>
        </w:rPr>
        <w:t>.</w:t>
      </w:r>
    </w:p>
    <w:p w14:paraId="38BAC65A" w14:textId="77777777" w:rsidR="00A60BD4" w:rsidRPr="00C95C87" w:rsidRDefault="00A60BD4" w:rsidP="00A60BD4">
      <w:pPr>
        <w:pStyle w:val="Sinespaciado"/>
        <w:spacing w:line="276" w:lineRule="auto"/>
        <w:jc w:val="both"/>
        <w:rPr>
          <w:rFonts w:ascii="Trebuchet MS" w:hAnsi="Trebuchet MS" w:cs="Arial"/>
          <w:sz w:val="24"/>
          <w:szCs w:val="24"/>
          <w:lang w:val="es-ES_tradnl"/>
        </w:rPr>
      </w:pPr>
    </w:p>
    <w:p w14:paraId="705829EF" w14:textId="77777777" w:rsidR="00A60BD4" w:rsidRPr="00C95C87" w:rsidRDefault="00A60BD4" w:rsidP="00A60BD4">
      <w:pPr>
        <w:pStyle w:val="Sinespaciado"/>
        <w:spacing w:line="276" w:lineRule="auto"/>
        <w:jc w:val="both"/>
        <w:rPr>
          <w:rFonts w:ascii="Trebuchet MS" w:hAnsi="Trebuchet MS" w:cs="Arial"/>
          <w:sz w:val="24"/>
          <w:szCs w:val="24"/>
        </w:rPr>
      </w:pPr>
      <w:r w:rsidRPr="00C95C87">
        <w:rPr>
          <w:rFonts w:ascii="Trebuchet MS" w:hAnsi="Trebuchet MS" w:cs="Arial"/>
          <w:b/>
          <w:sz w:val="24"/>
          <w:szCs w:val="24"/>
          <w:lang w:val="es-ES_tradnl"/>
        </w:rPr>
        <w:t xml:space="preserve">5. Cumple requerimiento; </w:t>
      </w:r>
      <w:r w:rsidRPr="00C95C87">
        <w:rPr>
          <w:rFonts w:ascii="Trebuchet MS" w:hAnsi="Trebuchet MS" w:cs="Arial"/>
          <w:b/>
          <w:sz w:val="24"/>
          <w:szCs w:val="24"/>
          <w:lang w:val="es-ES"/>
        </w:rPr>
        <w:t>admisión a trámite y emplazamiento.</w:t>
      </w:r>
      <w:r w:rsidRPr="00C95C87">
        <w:rPr>
          <w:rFonts w:ascii="Trebuchet MS" w:hAnsi="Trebuchet MS" w:cs="Arial"/>
          <w:sz w:val="24"/>
          <w:szCs w:val="24"/>
          <w:lang w:val="es-ES"/>
        </w:rPr>
        <w:t xml:space="preserve"> El </w:t>
      </w:r>
      <w:r w:rsidR="003843E2" w:rsidRPr="00C95C87">
        <w:rPr>
          <w:rFonts w:ascii="Trebuchet MS" w:hAnsi="Trebuchet MS" w:cs="Arial"/>
          <w:sz w:val="24"/>
          <w:szCs w:val="24"/>
          <w:lang w:val="es-ES"/>
        </w:rPr>
        <w:t>siete</w:t>
      </w:r>
      <w:r w:rsidRPr="00C95C87">
        <w:rPr>
          <w:rFonts w:ascii="Trebuchet MS" w:hAnsi="Trebuchet MS" w:cs="Arial"/>
          <w:sz w:val="24"/>
          <w:szCs w:val="24"/>
          <w:lang w:val="es-ES"/>
        </w:rPr>
        <w:t xml:space="preserve"> de febrero, se tuvo por cumplido el requerimiento formulado al </w:t>
      </w:r>
      <w:r w:rsidR="000619E5" w:rsidRPr="00C95C87">
        <w:rPr>
          <w:rFonts w:ascii="Trebuchet MS" w:hAnsi="Trebuchet MS" w:cs="Arial"/>
          <w:sz w:val="24"/>
          <w:szCs w:val="24"/>
          <w:lang w:val="es-ES"/>
        </w:rPr>
        <w:t xml:space="preserve">Instituto Político </w:t>
      </w:r>
      <w:r w:rsidRPr="00C95C87">
        <w:rPr>
          <w:rFonts w:ascii="Trebuchet MS" w:hAnsi="Trebuchet MS" w:cs="Arial"/>
          <w:sz w:val="24"/>
          <w:szCs w:val="24"/>
          <w:lang w:val="es-ES"/>
        </w:rPr>
        <w:t>denunciado; de igual forma, se admitió a trámite la denuncia de hechos formulada por el citado representante del partido “Movimiento Ciudadano”</w:t>
      </w:r>
      <w:r w:rsidRPr="00C95C87">
        <w:rPr>
          <w:rFonts w:ascii="Trebuchet MS" w:hAnsi="Trebuchet MS" w:cs="Arial"/>
          <w:b/>
          <w:sz w:val="24"/>
          <w:szCs w:val="24"/>
          <w:lang w:val="es-ES_tradnl"/>
        </w:rPr>
        <w:t xml:space="preserve">; </w:t>
      </w:r>
      <w:r w:rsidRPr="00C95C87">
        <w:rPr>
          <w:rFonts w:ascii="Trebuchet MS" w:hAnsi="Trebuchet MS" w:cs="Arial"/>
          <w:sz w:val="24"/>
          <w:szCs w:val="24"/>
          <w:lang w:val="es-ES_tradnl"/>
        </w:rPr>
        <w:t>del mismo modo, se emplazó a las partes citándoles a comparecer a una audiencia de pruebas y alegatos.</w:t>
      </w:r>
    </w:p>
    <w:p w14:paraId="014D9B5B" w14:textId="77777777" w:rsidR="00A60BD4" w:rsidRPr="00C95C87" w:rsidRDefault="00A60BD4" w:rsidP="00A60BD4">
      <w:pPr>
        <w:pStyle w:val="Sinespaciado"/>
        <w:spacing w:line="276" w:lineRule="auto"/>
        <w:jc w:val="both"/>
        <w:rPr>
          <w:rFonts w:ascii="Trebuchet MS" w:hAnsi="Trebuchet MS" w:cs="Arial"/>
          <w:sz w:val="24"/>
          <w:szCs w:val="24"/>
        </w:rPr>
      </w:pPr>
    </w:p>
    <w:p w14:paraId="194DAA55" w14:textId="77777777" w:rsidR="00A60BD4" w:rsidRPr="00C95C87" w:rsidRDefault="00A60BD4" w:rsidP="00A60BD4">
      <w:pPr>
        <w:pStyle w:val="Sinespaciado"/>
        <w:spacing w:line="276" w:lineRule="auto"/>
        <w:jc w:val="both"/>
        <w:rPr>
          <w:rFonts w:ascii="Trebuchet MS" w:hAnsi="Trebuchet MS" w:cs="Arial"/>
          <w:sz w:val="24"/>
          <w:szCs w:val="24"/>
          <w:lang w:val="es-ES"/>
        </w:rPr>
      </w:pPr>
      <w:r w:rsidRPr="00C95C87">
        <w:rPr>
          <w:rFonts w:ascii="Trebuchet MS" w:hAnsi="Trebuchet MS" w:cs="Arial"/>
          <w:b/>
          <w:sz w:val="24"/>
          <w:szCs w:val="24"/>
          <w:lang w:val="es-ES"/>
        </w:rPr>
        <w:t>6. Proyecto de medida cautelar y remisión de constancias.</w:t>
      </w:r>
      <w:r w:rsidRPr="00C95C87">
        <w:rPr>
          <w:rFonts w:ascii="Trebuchet MS" w:hAnsi="Trebuchet MS" w:cs="Arial"/>
          <w:sz w:val="24"/>
          <w:szCs w:val="24"/>
          <w:lang w:val="es-ES"/>
        </w:rPr>
        <w:t xml:space="preserve"> </w:t>
      </w:r>
      <w:r w:rsidRPr="00C95C87">
        <w:rPr>
          <w:rFonts w:ascii="Trebuchet MS" w:hAnsi="Trebuchet MS" w:cs="Arial"/>
          <w:sz w:val="24"/>
          <w:szCs w:val="24"/>
        </w:rPr>
        <w:t xml:space="preserve">Mediante memorándum </w:t>
      </w:r>
      <w:r w:rsidR="00C43BB9" w:rsidRPr="00C95C87">
        <w:rPr>
          <w:rFonts w:ascii="Trebuchet MS" w:hAnsi="Trebuchet MS" w:cs="Arial"/>
          <w:sz w:val="24"/>
          <w:szCs w:val="24"/>
        </w:rPr>
        <w:t>031</w:t>
      </w:r>
      <w:r w:rsidRPr="00C95C87">
        <w:rPr>
          <w:rFonts w:ascii="Trebuchet MS" w:hAnsi="Trebuchet MS" w:cs="Arial"/>
          <w:sz w:val="24"/>
          <w:szCs w:val="24"/>
        </w:rPr>
        <w:t xml:space="preserve">/2021 notificado el </w:t>
      </w:r>
      <w:r w:rsidR="00C43BB9" w:rsidRPr="00C95C87">
        <w:rPr>
          <w:rFonts w:ascii="Trebuchet MS" w:hAnsi="Trebuchet MS" w:cs="Arial"/>
          <w:sz w:val="24"/>
          <w:szCs w:val="24"/>
        </w:rPr>
        <w:t>nueve</w:t>
      </w:r>
      <w:r w:rsidRPr="00C95C87">
        <w:rPr>
          <w:rFonts w:ascii="Trebuchet MS" w:hAnsi="Trebuchet MS" w:cs="Arial"/>
          <w:sz w:val="24"/>
          <w:szCs w:val="24"/>
        </w:rPr>
        <w:t xml:space="preserve"> de febrero, la Secretaría Ejecutiva, hizo del conocimiento de la </w:t>
      </w:r>
      <w:r w:rsidRPr="00C95C87">
        <w:rPr>
          <w:rFonts w:ascii="Trebuchet MS" w:hAnsi="Trebuchet MS" w:cs="Arial"/>
          <w:sz w:val="24"/>
          <w:szCs w:val="24"/>
          <w:lang w:val="es-ES"/>
        </w:rPr>
        <w:t>Comisión de Quejas y Denuncias</w:t>
      </w:r>
      <w:r w:rsidRPr="00C95C87">
        <w:rPr>
          <w:rFonts w:ascii="Trebuchet MS" w:hAnsi="Trebuchet MS" w:cs="Arial"/>
          <w:sz w:val="24"/>
          <w:szCs w:val="24"/>
        </w:rPr>
        <w:t xml:space="preserve"> de este </w:t>
      </w:r>
      <w:r w:rsidR="003843E2" w:rsidRPr="00C95C87">
        <w:rPr>
          <w:rFonts w:ascii="Trebuchet MS" w:hAnsi="Trebuchet MS" w:cs="Arial"/>
          <w:sz w:val="24"/>
          <w:szCs w:val="24"/>
        </w:rPr>
        <w:t xml:space="preserve">Instituto </w:t>
      </w:r>
      <w:r w:rsidRPr="00C95C87">
        <w:rPr>
          <w:rFonts w:ascii="Trebuchet MS" w:hAnsi="Trebuchet MS" w:cs="Arial"/>
          <w:sz w:val="24"/>
          <w:szCs w:val="24"/>
        </w:rPr>
        <w:t xml:space="preserve">el contenido del citado </w:t>
      </w:r>
      <w:r w:rsidR="003843E2" w:rsidRPr="00C95C87">
        <w:rPr>
          <w:rFonts w:ascii="Trebuchet MS" w:hAnsi="Trebuchet MS" w:cs="Arial"/>
          <w:sz w:val="24"/>
          <w:szCs w:val="24"/>
        </w:rPr>
        <w:t xml:space="preserve">acuerdo </w:t>
      </w:r>
      <w:r w:rsidRPr="00C95C87">
        <w:rPr>
          <w:rFonts w:ascii="Trebuchet MS" w:hAnsi="Trebuchet MS" w:cs="Arial"/>
          <w:sz w:val="24"/>
          <w:szCs w:val="24"/>
        </w:rPr>
        <w:t xml:space="preserve">en el resultando que antecede y remitió vía electrónica las constancias que integran el expediente relativo al </w:t>
      </w:r>
      <w:r w:rsidR="000619E5" w:rsidRPr="00C95C87">
        <w:rPr>
          <w:rFonts w:ascii="Trebuchet MS" w:hAnsi="Trebuchet MS" w:cs="Arial"/>
          <w:sz w:val="24"/>
          <w:szCs w:val="24"/>
        </w:rPr>
        <w:t xml:space="preserve">Procedimiento Administrativo Sancionador </w:t>
      </w:r>
      <w:r w:rsidRPr="00C95C87">
        <w:rPr>
          <w:rFonts w:ascii="Trebuchet MS" w:hAnsi="Trebuchet MS" w:cs="Arial"/>
          <w:sz w:val="24"/>
          <w:szCs w:val="24"/>
        </w:rPr>
        <w:t>especial identificado con el número de expediente PSE-QUEJA-</w:t>
      </w:r>
      <w:r w:rsidR="003843E2" w:rsidRPr="00C95C87">
        <w:rPr>
          <w:rFonts w:ascii="Trebuchet MS" w:hAnsi="Trebuchet MS" w:cs="Arial"/>
          <w:sz w:val="24"/>
          <w:szCs w:val="24"/>
        </w:rPr>
        <w:t>017</w:t>
      </w:r>
      <w:r w:rsidRPr="00C95C87">
        <w:rPr>
          <w:rFonts w:ascii="Trebuchet MS" w:hAnsi="Trebuchet MS" w:cs="Arial"/>
          <w:sz w:val="24"/>
          <w:szCs w:val="24"/>
        </w:rPr>
        <w:t>/2020, a efecto de que ese órgano colegiado determinara lo conducente sobre la adopción de las medida</w:t>
      </w:r>
      <w:bookmarkStart w:id="1" w:name="LPHit5"/>
      <w:bookmarkEnd w:id="1"/>
      <w:r w:rsidRPr="00C95C87">
        <w:rPr>
          <w:rFonts w:ascii="Trebuchet MS" w:hAnsi="Trebuchet MS" w:cs="Arial"/>
          <w:sz w:val="24"/>
          <w:szCs w:val="24"/>
        </w:rPr>
        <w:t>s solicitadas por el denunciante.</w:t>
      </w:r>
    </w:p>
    <w:p w14:paraId="538C422A" w14:textId="77777777" w:rsidR="00A60BD4" w:rsidRPr="00C95C87" w:rsidRDefault="00A60BD4" w:rsidP="00A60BD4">
      <w:pPr>
        <w:pStyle w:val="Sinespaciado"/>
        <w:spacing w:line="276" w:lineRule="auto"/>
        <w:jc w:val="both"/>
        <w:rPr>
          <w:rFonts w:ascii="Trebuchet MS" w:hAnsi="Trebuchet MS" w:cs="Arial"/>
          <w:sz w:val="24"/>
          <w:szCs w:val="24"/>
          <w:lang w:val="es-ES"/>
        </w:rPr>
      </w:pPr>
    </w:p>
    <w:p w14:paraId="46D32EF2" w14:textId="77777777" w:rsidR="00A60BD4" w:rsidRPr="00C95C87" w:rsidRDefault="00A60BD4" w:rsidP="00A60BD4">
      <w:pPr>
        <w:spacing w:after="0"/>
        <w:jc w:val="center"/>
        <w:rPr>
          <w:rFonts w:ascii="Trebuchet MS" w:hAnsi="Trebuchet MS" w:cs="Arial"/>
          <w:b/>
          <w:sz w:val="24"/>
          <w:szCs w:val="24"/>
          <w:lang w:val="pt-BR" w:eastAsia="es-ES"/>
        </w:rPr>
      </w:pPr>
      <w:r w:rsidRPr="00C95C87">
        <w:rPr>
          <w:rFonts w:ascii="Trebuchet MS" w:hAnsi="Trebuchet MS" w:cs="Arial"/>
          <w:b/>
          <w:sz w:val="24"/>
          <w:szCs w:val="24"/>
          <w:lang w:val="pt-BR" w:eastAsia="es-ES"/>
        </w:rPr>
        <w:t>C O N S I D E R A N D O:</w:t>
      </w:r>
    </w:p>
    <w:p w14:paraId="2EBCC871" w14:textId="77777777" w:rsidR="00A60BD4" w:rsidRPr="00C95C87" w:rsidRDefault="00A60BD4" w:rsidP="00A60BD4">
      <w:pPr>
        <w:spacing w:after="0"/>
        <w:jc w:val="both"/>
        <w:rPr>
          <w:rFonts w:ascii="Trebuchet MS" w:hAnsi="Trebuchet MS" w:cs="Arial"/>
          <w:sz w:val="24"/>
          <w:szCs w:val="24"/>
          <w:lang w:val="pt-BR" w:eastAsia="es-ES"/>
        </w:rPr>
      </w:pPr>
    </w:p>
    <w:p w14:paraId="1B625851" w14:textId="77777777" w:rsidR="00A60BD4" w:rsidRPr="00C95C87" w:rsidRDefault="00A60BD4" w:rsidP="00A60BD4">
      <w:pPr>
        <w:spacing w:after="0"/>
        <w:jc w:val="both"/>
        <w:rPr>
          <w:rFonts w:ascii="Trebuchet MS" w:hAnsi="Trebuchet MS" w:cs="Arial"/>
          <w:sz w:val="24"/>
          <w:szCs w:val="24"/>
          <w:lang w:val="es-ES" w:eastAsia="es-ES"/>
        </w:rPr>
      </w:pPr>
      <w:r w:rsidRPr="00C95C87">
        <w:rPr>
          <w:rFonts w:ascii="Trebuchet MS" w:hAnsi="Trebuchet MS" w:cs="Arial"/>
          <w:b/>
          <w:sz w:val="24"/>
          <w:szCs w:val="24"/>
          <w:lang w:val="es-ES" w:eastAsia="es-ES"/>
        </w:rPr>
        <w:t>I. Competencia.</w:t>
      </w:r>
      <w:r w:rsidRPr="00C95C87">
        <w:rPr>
          <w:rFonts w:ascii="Trebuchet MS" w:hAnsi="Trebuchet MS" w:cs="Arial"/>
          <w:sz w:val="24"/>
          <w:szCs w:val="24"/>
          <w:lang w:val="es-ES" w:eastAsia="es-ES"/>
        </w:rPr>
        <w:t xml:space="preserve"> La Comisión de Quejas y Denuncias es el órgano técnico del Instituto, competente para determinar lo conducente respecto a la adopción de medidas cautelares en los </w:t>
      </w:r>
      <w:r w:rsidR="000619E5" w:rsidRPr="00C95C87">
        <w:rPr>
          <w:rFonts w:ascii="Trebuchet MS" w:hAnsi="Trebuchet MS" w:cs="Arial"/>
          <w:sz w:val="24"/>
          <w:szCs w:val="24"/>
          <w:lang w:val="es-ES" w:eastAsia="es-ES"/>
        </w:rPr>
        <w:t>Procedimientos Administrativos Sancionadores</w:t>
      </w:r>
      <w:r w:rsidRPr="00C95C87">
        <w:rPr>
          <w:rFonts w:ascii="Trebuchet MS" w:hAnsi="Trebuchet MS" w:cs="Arial"/>
          <w:sz w:val="24"/>
          <w:szCs w:val="24"/>
          <w:lang w:val="es-ES" w:eastAsia="es-ES"/>
        </w:rPr>
        <w:t xml:space="preserve">,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26E2D6EC" w14:textId="77777777" w:rsidR="00A60BD4" w:rsidRPr="00C95C87" w:rsidRDefault="00A60BD4" w:rsidP="00A60BD4">
      <w:pPr>
        <w:spacing w:after="0"/>
        <w:jc w:val="both"/>
        <w:rPr>
          <w:rFonts w:ascii="Trebuchet MS" w:hAnsi="Trebuchet MS" w:cs="Arial"/>
          <w:b/>
          <w:sz w:val="24"/>
          <w:szCs w:val="24"/>
          <w:lang w:val="es-ES" w:eastAsia="es-ES"/>
        </w:rPr>
      </w:pPr>
    </w:p>
    <w:p w14:paraId="675BD7C0" w14:textId="77777777" w:rsidR="00A60BD4" w:rsidRPr="00C95C87" w:rsidRDefault="00A60BD4" w:rsidP="00A60BD4">
      <w:pPr>
        <w:pStyle w:val="Subttulo"/>
        <w:jc w:val="both"/>
        <w:rPr>
          <w:rFonts w:ascii="Trebuchet MS" w:hAnsi="Trebuchet MS" w:cs="Arial"/>
          <w:lang w:val="es-ES"/>
        </w:rPr>
      </w:pPr>
      <w:r w:rsidRPr="00C95C87">
        <w:rPr>
          <w:rFonts w:ascii="Trebuchet MS" w:hAnsi="Trebuchet MS" w:cs="Arial"/>
          <w:b/>
          <w:lang w:val="es-ES"/>
        </w:rPr>
        <w:lastRenderedPageBreak/>
        <w:t>II. Hechos denunciados.</w:t>
      </w:r>
      <w:r w:rsidRPr="00C95C87">
        <w:rPr>
          <w:rFonts w:ascii="Trebuchet MS" w:hAnsi="Trebuchet MS" w:cs="Arial"/>
          <w:lang w:val="es-ES"/>
        </w:rPr>
        <w:t xml:space="preserve"> Del contenido de la denuncia, se desprende en esencia que el denunciante se queja </w:t>
      </w:r>
      <w:r w:rsidR="003843E2" w:rsidRPr="00C95C87">
        <w:rPr>
          <w:rFonts w:ascii="Trebuchet MS" w:hAnsi="Trebuchet MS" w:cs="Arial"/>
          <w:lang w:val="es-ES"/>
        </w:rPr>
        <w:t>de publicaciones</w:t>
      </w:r>
      <w:r w:rsidRPr="00C95C87">
        <w:rPr>
          <w:rFonts w:ascii="Trebuchet MS" w:hAnsi="Trebuchet MS" w:cs="Arial"/>
          <w:lang w:val="es-ES"/>
        </w:rPr>
        <w:t xml:space="preserve"> almacenada</w:t>
      </w:r>
      <w:r w:rsidR="003843E2" w:rsidRPr="00C95C87">
        <w:rPr>
          <w:rFonts w:ascii="Trebuchet MS" w:hAnsi="Trebuchet MS" w:cs="Arial"/>
          <w:lang w:val="es-ES"/>
        </w:rPr>
        <w:t>s</w:t>
      </w:r>
      <w:r w:rsidRPr="00C95C87">
        <w:rPr>
          <w:rFonts w:ascii="Trebuchet MS" w:hAnsi="Trebuchet MS" w:cs="Arial"/>
          <w:lang w:val="es-ES"/>
        </w:rPr>
        <w:t xml:space="preserve"> en hipervínculo</w:t>
      </w:r>
      <w:r w:rsidR="003843E2" w:rsidRPr="00C95C87">
        <w:rPr>
          <w:rFonts w:ascii="Trebuchet MS" w:hAnsi="Trebuchet MS" w:cs="Arial"/>
          <w:lang w:val="es-ES"/>
        </w:rPr>
        <w:t>s</w:t>
      </w:r>
      <w:r w:rsidRPr="00C95C87">
        <w:rPr>
          <w:rFonts w:ascii="Trebuchet MS" w:hAnsi="Trebuchet MS" w:cs="Arial"/>
          <w:lang w:val="es-ES"/>
        </w:rPr>
        <w:t xml:space="preserve"> correspondiente</w:t>
      </w:r>
      <w:r w:rsidR="003843E2" w:rsidRPr="00C95C87">
        <w:rPr>
          <w:rFonts w:ascii="Trebuchet MS" w:hAnsi="Trebuchet MS" w:cs="Arial"/>
          <w:lang w:val="es-ES"/>
        </w:rPr>
        <w:t>s</w:t>
      </w:r>
      <w:r w:rsidRPr="00C95C87">
        <w:rPr>
          <w:rFonts w:ascii="Trebuchet MS" w:hAnsi="Trebuchet MS" w:cs="Arial"/>
          <w:lang w:val="es-ES"/>
        </w:rPr>
        <w:t xml:space="preserve"> a la red social </w:t>
      </w:r>
      <w:r w:rsidRPr="00C95C87">
        <w:rPr>
          <w:rFonts w:ascii="Trebuchet MS" w:hAnsi="Trebuchet MS" w:cs="Arial"/>
          <w:b/>
          <w:i/>
          <w:lang w:val="es-ES"/>
        </w:rPr>
        <w:t>Facebook</w:t>
      </w:r>
      <w:r w:rsidRPr="00C95C87">
        <w:rPr>
          <w:rFonts w:ascii="Trebuchet MS" w:hAnsi="Trebuchet MS" w:cs="Arial"/>
          <w:i/>
          <w:lang w:val="es-ES"/>
        </w:rPr>
        <w:t>,</w:t>
      </w:r>
      <w:r w:rsidRPr="00C95C87">
        <w:rPr>
          <w:rFonts w:ascii="Trebuchet MS" w:hAnsi="Trebuchet MS" w:cs="Arial"/>
          <w:b/>
          <w:i/>
          <w:lang w:val="es-ES"/>
        </w:rPr>
        <w:t xml:space="preserve"> </w:t>
      </w:r>
      <w:r w:rsidRPr="00C95C87">
        <w:rPr>
          <w:rFonts w:ascii="Trebuchet MS" w:hAnsi="Trebuchet MS" w:cs="Arial"/>
          <w:lang w:val="es-ES"/>
        </w:rPr>
        <w:t>que a su decir pertenece a l</w:t>
      </w:r>
      <w:r w:rsidR="003843E2" w:rsidRPr="00C95C87">
        <w:rPr>
          <w:rFonts w:ascii="Trebuchet MS" w:hAnsi="Trebuchet MS" w:cs="Arial"/>
          <w:lang w:val="es-ES"/>
        </w:rPr>
        <w:t>os ahora denunciados,</w:t>
      </w:r>
      <w:r w:rsidRPr="00C95C87">
        <w:rPr>
          <w:rFonts w:ascii="Trebuchet MS" w:hAnsi="Trebuchet MS" w:cs="Arial"/>
          <w:i/>
          <w:lang w:val="es-ES"/>
        </w:rPr>
        <w:t xml:space="preserve"> </w:t>
      </w:r>
      <w:r w:rsidR="003843E2" w:rsidRPr="00C95C87">
        <w:rPr>
          <w:rFonts w:ascii="Trebuchet MS" w:hAnsi="Trebuchet MS" w:cs="Arial"/>
          <w:lang w:val="es-ES"/>
        </w:rPr>
        <w:t xml:space="preserve">y que contienen símbolos religiosos como lo es la imagen de un templo ubicado en la ciudad de Arandas, Jalisco; </w:t>
      </w:r>
      <w:r w:rsidRPr="00C95C87">
        <w:rPr>
          <w:rFonts w:ascii="Trebuchet MS" w:hAnsi="Trebuchet MS" w:cs="Arial"/>
          <w:lang w:val="es-ES"/>
        </w:rPr>
        <w:t xml:space="preserve">contraviniendo </w:t>
      </w:r>
      <w:r w:rsidR="00C82D8D" w:rsidRPr="00C95C87">
        <w:rPr>
          <w:rFonts w:ascii="Trebuchet MS" w:hAnsi="Trebuchet MS" w:cs="Arial"/>
          <w:lang w:val="es-ES"/>
        </w:rPr>
        <w:t>la normativa electoral vigente.</w:t>
      </w:r>
      <w:r w:rsidR="00384360" w:rsidRPr="00C95C87">
        <w:rPr>
          <w:rFonts w:ascii="Trebuchet MS" w:hAnsi="Trebuchet MS" w:cs="Arial"/>
          <w:lang w:val="es-ES"/>
        </w:rPr>
        <w:t xml:space="preserve"> Considerando también, conductas que pueden constituir actos anticipados de campaña.</w:t>
      </w:r>
    </w:p>
    <w:p w14:paraId="4970CD8C" w14:textId="77777777" w:rsidR="00A60BD4" w:rsidRPr="00C95C87" w:rsidRDefault="00A60BD4" w:rsidP="00A60BD4">
      <w:pPr>
        <w:pStyle w:val="Subttulo"/>
        <w:jc w:val="both"/>
        <w:rPr>
          <w:rFonts w:ascii="Trebuchet MS" w:hAnsi="Trebuchet MS" w:cs="Arial"/>
          <w:b/>
          <w:lang w:val="es-ES"/>
        </w:rPr>
      </w:pPr>
    </w:p>
    <w:p w14:paraId="078A43D0" w14:textId="77777777" w:rsidR="00A60BD4" w:rsidRPr="00C95C87" w:rsidRDefault="00A60BD4" w:rsidP="00A60BD4">
      <w:pPr>
        <w:pStyle w:val="Subttulo"/>
        <w:jc w:val="both"/>
        <w:rPr>
          <w:rFonts w:ascii="Trebuchet MS" w:hAnsi="Trebuchet MS" w:cs="Arial"/>
          <w:lang w:val="es-ES_tradnl"/>
        </w:rPr>
      </w:pPr>
      <w:r w:rsidRPr="00C95C87">
        <w:rPr>
          <w:rFonts w:ascii="Trebuchet MS" w:hAnsi="Trebuchet MS" w:cs="Arial"/>
          <w:b/>
          <w:lang w:val="es-ES_tradnl"/>
        </w:rPr>
        <w:t>III.</w:t>
      </w:r>
      <w:r w:rsidRPr="00C95C87">
        <w:rPr>
          <w:rFonts w:ascii="Trebuchet MS" w:hAnsi="Trebuchet MS" w:cs="Arial"/>
          <w:lang w:val="es-ES_tradnl"/>
        </w:rPr>
        <w:t xml:space="preserve"> </w:t>
      </w:r>
      <w:r w:rsidRPr="00C95C87">
        <w:rPr>
          <w:rFonts w:ascii="Trebuchet MS" w:hAnsi="Trebuchet MS" w:cs="Arial"/>
          <w:b/>
          <w:lang w:val="es-ES_tradnl"/>
        </w:rPr>
        <w:t xml:space="preserve">Solicitud de medida cautelar. </w:t>
      </w:r>
      <w:r w:rsidRPr="00C95C87">
        <w:rPr>
          <w:rFonts w:ascii="Trebuchet MS" w:hAnsi="Trebuchet MS" w:cs="Arial"/>
          <w:lang w:val="es-ES_tradnl"/>
        </w:rPr>
        <w:t xml:space="preserve">El </w:t>
      </w:r>
      <w:r w:rsidR="000619E5" w:rsidRPr="00C95C87">
        <w:rPr>
          <w:rFonts w:ascii="Trebuchet MS" w:hAnsi="Trebuchet MS" w:cs="Arial"/>
          <w:lang w:val="es-ES_tradnl"/>
        </w:rPr>
        <w:t xml:space="preserve">Instituto Político </w:t>
      </w:r>
      <w:r w:rsidRPr="00C95C87">
        <w:rPr>
          <w:rFonts w:ascii="Trebuchet MS" w:hAnsi="Trebuchet MS" w:cs="Arial"/>
          <w:lang w:val="es-ES_tradnl"/>
        </w:rPr>
        <w:t>denunciante solicita</w:t>
      </w:r>
      <w:r w:rsidRPr="00C95C87">
        <w:rPr>
          <w:rFonts w:ascii="Trebuchet MS" w:hAnsi="Trebuchet MS" w:cs="Arial"/>
          <w:b/>
          <w:lang w:val="es-ES_tradnl"/>
        </w:rPr>
        <w:t xml:space="preserve"> </w:t>
      </w:r>
      <w:r w:rsidRPr="00C95C87">
        <w:rPr>
          <w:rFonts w:ascii="Trebuchet MS" w:hAnsi="Trebuchet MS" w:cs="Arial"/>
          <w:lang w:val="es-ES_tradnl"/>
        </w:rPr>
        <w:t>la adopción de medidas cautelares en los términos siguientes:</w:t>
      </w:r>
    </w:p>
    <w:p w14:paraId="5E582EC5" w14:textId="77777777" w:rsidR="00A60BD4" w:rsidRPr="00C95C87" w:rsidRDefault="00A60BD4" w:rsidP="00C82D8D">
      <w:pPr>
        <w:pStyle w:val="Subttulo"/>
        <w:ind w:left="1134" w:right="1129"/>
        <w:jc w:val="both"/>
        <w:rPr>
          <w:rFonts w:ascii="Trebuchet MS" w:hAnsi="Trebuchet MS" w:cs="Arial"/>
          <w:lang w:val="es-ES_tradnl"/>
        </w:rPr>
      </w:pPr>
    </w:p>
    <w:p w14:paraId="78071BD9" w14:textId="77777777" w:rsidR="00C82D8D" w:rsidRPr="00C95C87" w:rsidRDefault="00C82D8D" w:rsidP="00C82D8D">
      <w:pPr>
        <w:spacing w:line="240" w:lineRule="auto"/>
        <w:ind w:left="1134" w:right="1129"/>
        <w:jc w:val="both"/>
        <w:rPr>
          <w:rFonts w:ascii="Trebuchet MS" w:hAnsi="Trebuchet MS"/>
          <w:i/>
          <w:sz w:val="24"/>
          <w:szCs w:val="24"/>
        </w:rPr>
      </w:pPr>
      <w:r w:rsidRPr="00C95C87">
        <w:rPr>
          <w:rFonts w:ascii="Trebuchet MS" w:hAnsi="Trebuchet MS"/>
          <w:i/>
          <w:sz w:val="24"/>
          <w:szCs w:val="24"/>
        </w:rPr>
        <w:t>“MEDIDA CAUTELAR.- Solicito como medida cautelar que se ordene de manera inmediata a los ahora denunciados, el retiro de cualquier propaganda pre-electoral como la mencionada y se ajuste en su caso a las disposiciones legales y aplicables a este caso, para los efectos de garantizar la equidad y una sana contienda electoral.”</w:t>
      </w:r>
    </w:p>
    <w:p w14:paraId="43C43D55" w14:textId="77777777" w:rsidR="00A60BD4" w:rsidRPr="00C95C87" w:rsidRDefault="00A60BD4" w:rsidP="00A60BD4">
      <w:pPr>
        <w:spacing w:after="0"/>
        <w:jc w:val="both"/>
        <w:rPr>
          <w:rFonts w:ascii="Trebuchet MS" w:hAnsi="Trebuchet MS" w:cs="Arial"/>
          <w:b/>
          <w:sz w:val="24"/>
          <w:szCs w:val="24"/>
          <w:lang w:eastAsia="es-ES"/>
        </w:rPr>
      </w:pPr>
    </w:p>
    <w:p w14:paraId="5A71B620" w14:textId="77777777" w:rsidR="00A60BD4" w:rsidRPr="00C95C87" w:rsidRDefault="00A60BD4" w:rsidP="00A60BD4">
      <w:pPr>
        <w:spacing w:after="0"/>
        <w:jc w:val="both"/>
        <w:rPr>
          <w:rFonts w:ascii="Trebuchet MS" w:hAnsi="Trebuchet MS" w:cs="Arial"/>
          <w:sz w:val="24"/>
          <w:szCs w:val="24"/>
          <w:lang w:val="es-ES" w:eastAsia="es-ES"/>
        </w:rPr>
      </w:pPr>
      <w:r w:rsidRPr="00C95C87">
        <w:rPr>
          <w:rFonts w:ascii="Trebuchet MS" w:hAnsi="Trebuchet MS" w:cs="Arial"/>
          <w:b/>
          <w:sz w:val="24"/>
          <w:szCs w:val="24"/>
          <w:lang w:val="es-ES" w:eastAsia="es-ES"/>
        </w:rPr>
        <w:t>IV. Prueba ofrecida por la parte promovente.</w:t>
      </w:r>
      <w:r w:rsidRPr="00C95C87">
        <w:rPr>
          <w:rFonts w:ascii="Trebuchet MS" w:hAnsi="Trebuchet MS" w:cs="Arial"/>
          <w:sz w:val="24"/>
          <w:szCs w:val="24"/>
          <w:lang w:val="es-ES" w:eastAsia="es-ES"/>
        </w:rPr>
        <w:t xml:space="preserve"> Una vez que fue analizado el escrito de denuncia, se advierte que la parte denunciante ofreció el siguiente medio de convicción:</w:t>
      </w:r>
    </w:p>
    <w:p w14:paraId="5764D811" w14:textId="77777777" w:rsidR="00A60BD4" w:rsidRPr="00C95C87" w:rsidRDefault="00A60BD4" w:rsidP="00A60BD4">
      <w:pPr>
        <w:spacing w:after="0"/>
        <w:jc w:val="both"/>
        <w:rPr>
          <w:rFonts w:ascii="Trebuchet MS" w:hAnsi="Trebuchet MS" w:cs="Arial"/>
          <w:sz w:val="24"/>
          <w:szCs w:val="24"/>
          <w:lang w:val="es-ES" w:eastAsia="es-ES"/>
        </w:rPr>
      </w:pPr>
    </w:p>
    <w:p w14:paraId="52C1FA56" w14:textId="77777777" w:rsidR="00A60BD4" w:rsidRPr="00C95C87" w:rsidRDefault="00A60BD4" w:rsidP="00A60BD4">
      <w:pPr>
        <w:numPr>
          <w:ilvl w:val="0"/>
          <w:numId w:val="2"/>
        </w:numPr>
        <w:spacing w:after="0"/>
        <w:jc w:val="both"/>
        <w:rPr>
          <w:rFonts w:ascii="Trebuchet MS" w:hAnsi="Trebuchet MS" w:cs="Arial"/>
          <w:sz w:val="24"/>
          <w:szCs w:val="24"/>
          <w:lang w:val="es-ES" w:eastAsia="es-ES"/>
        </w:rPr>
      </w:pPr>
      <w:r w:rsidRPr="00C95C87">
        <w:rPr>
          <w:rFonts w:ascii="Trebuchet MS" w:hAnsi="Trebuchet MS" w:cs="Arial"/>
          <w:sz w:val="24"/>
          <w:szCs w:val="24"/>
          <w:lang w:val="es-ES" w:eastAsia="es-ES"/>
        </w:rPr>
        <w:t>Prueba técnica consistente en hipervínculo</w:t>
      </w:r>
      <w:r w:rsidR="00C82D8D" w:rsidRPr="00C95C87">
        <w:rPr>
          <w:rFonts w:ascii="Trebuchet MS" w:hAnsi="Trebuchet MS" w:cs="Arial"/>
          <w:sz w:val="24"/>
          <w:szCs w:val="24"/>
          <w:lang w:val="es-ES" w:eastAsia="es-ES"/>
        </w:rPr>
        <w:t>s</w:t>
      </w:r>
      <w:r w:rsidRPr="00C95C87">
        <w:rPr>
          <w:rFonts w:ascii="Trebuchet MS" w:hAnsi="Trebuchet MS" w:cs="Arial"/>
          <w:sz w:val="24"/>
          <w:szCs w:val="24"/>
          <w:lang w:val="es-ES" w:eastAsia="es-ES"/>
        </w:rPr>
        <w:t xml:space="preserve"> </w:t>
      </w:r>
      <w:r w:rsidR="00C82D8D" w:rsidRPr="00C95C87">
        <w:rPr>
          <w:rFonts w:ascii="Trebuchet MS" w:hAnsi="Trebuchet MS" w:cs="Arial"/>
          <w:sz w:val="24"/>
          <w:szCs w:val="24"/>
          <w:lang w:val="es-ES" w:eastAsia="es-ES"/>
        </w:rPr>
        <w:t>pertenecientes</w:t>
      </w:r>
      <w:r w:rsidRPr="00C95C87">
        <w:rPr>
          <w:rFonts w:ascii="Trebuchet MS" w:hAnsi="Trebuchet MS" w:cs="Arial"/>
          <w:sz w:val="24"/>
          <w:szCs w:val="24"/>
          <w:lang w:val="es-ES" w:eastAsia="es-ES"/>
        </w:rPr>
        <w:t xml:space="preserve"> a la red social </w:t>
      </w:r>
      <w:r w:rsidRPr="00C95C87">
        <w:rPr>
          <w:rFonts w:ascii="Trebuchet MS" w:hAnsi="Trebuchet MS" w:cs="Arial"/>
          <w:i/>
          <w:sz w:val="24"/>
          <w:szCs w:val="24"/>
          <w:lang w:val="es-ES" w:eastAsia="es-ES"/>
        </w:rPr>
        <w:t>Facebook</w:t>
      </w:r>
      <w:r w:rsidRPr="00C95C87">
        <w:rPr>
          <w:rFonts w:ascii="Trebuchet MS" w:hAnsi="Trebuchet MS" w:cs="Arial"/>
          <w:b/>
          <w:sz w:val="24"/>
          <w:szCs w:val="24"/>
          <w:lang w:val="es-ES" w:eastAsia="es-ES"/>
        </w:rPr>
        <w:t xml:space="preserve"> </w:t>
      </w:r>
      <w:r w:rsidRPr="00C95C87">
        <w:rPr>
          <w:rFonts w:ascii="Trebuchet MS" w:hAnsi="Trebuchet MS" w:cs="Arial"/>
          <w:sz w:val="24"/>
          <w:szCs w:val="24"/>
          <w:lang w:val="es-ES" w:eastAsia="es-ES"/>
        </w:rPr>
        <w:t xml:space="preserve">donde se encuentra almacenada </w:t>
      </w:r>
      <w:r w:rsidR="00C82D8D" w:rsidRPr="00C95C87">
        <w:rPr>
          <w:rFonts w:ascii="Trebuchet MS" w:hAnsi="Trebuchet MS" w:cs="Arial"/>
          <w:sz w:val="24"/>
          <w:szCs w:val="24"/>
          <w:lang w:val="es-ES" w:eastAsia="es-ES"/>
        </w:rPr>
        <w:t>información denunciada, visibles en los siguientes links:</w:t>
      </w:r>
    </w:p>
    <w:p w14:paraId="76ADA03D" w14:textId="77777777" w:rsidR="00C82D8D" w:rsidRPr="00C95C87" w:rsidRDefault="00C82D8D" w:rsidP="00C82D8D">
      <w:pPr>
        <w:spacing w:after="0"/>
        <w:ind w:left="720"/>
        <w:jc w:val="both"/>
        <w:rPr>
          <w:rFonts w:ascii="Trebuchet MS" w:hAnsi="Trebuchet MS" w:cs="Arial"/>
          <w:sz w:val="24"/>
          <w:szCs w:val="24"/>
          <w:lang w:val="es-ES" w:eastAsia="es-ES"/>
        </w:rPr>
      </w:pPr>
    </w:p>
    <w:p w14:paraId="7DE92CAF" w14:textId="77777777" w:rsidR="00C82D8D" w:rsidRPr="00C95C87" w:rsidRDefault="00217298" w:rsidP="00C82D8D">
      <w:pPr>
        <w:pStyle w:val="Prrafodelista"/>
        <w:jc w:val="both"/>
        <w:rPr>
          <w:rFonts w:ascii="Trebuchet MS" w:hAnsi="Trebuchet MS"/>
          <w:sz w:val="24"/>
          <w:szCs w:val="24"/>
        </w:rPr>
      </w:pPr>
      <w:hyperlink r:id="rId7" w:history="1">
        <w:r w:rsidR="00C82D8D" w:rsidRPr="00C95C87">
          <w:rPr>
            <w:rStyle w:val="Hipervnculo"/>
            <w:rFonts w:ascii="Trebuchet MS" w:hAnsi="Trebuchet MS"/>
            <w:sz w:val="24"/>
            <w:szCs w:val="24"/>
          </w:rPr>
          <w:t>https://www.facebook.com/Hagamos-Arandas-102894628253534</w:t>
        </w:r>
      </w:hyperlink>
    </w:p>
    <w:p w14:paraId="75641E65" w14:textId="77777777" w:rsidR="00C82D8D" w:rsidRPr="00C95C87" w:rsidRDefault="00C82D8D" w:rsidP="00C82D8D">
      <w:pPr>
        <w:pStyle w:val="Prrafodelista"/>
        <w:jc w:val="both"/>
        <w:rPr>
          <w:rFonts w:ascii="Trebuchet MS" w:hAnsi="Trebuchet MS"/>
          <w:sz w:val="24"/>
          <w:szCs w:val="24"/>
        </w:rPr>
      </w:pPr>
    </w:p>
    <w:p w14:paraId="1CEF0D64" w14:textId="77777777" w:rsidR="00C82D8D" w:rsidRPr="00C95C87" w:rsidRDefault="00217298" w:rsidP="00C82D8D">
      <w:pPr>
        <w:pStyle w:val="Prrafodelista"/>
        <w:jc w:val="both"/>
        <w:rPr>
          <w:rFonts w:ascii="Trebuchet MS" w:hAnsi="Trebuchet MS"/>
          <w:sz w:val="24"/>
          <w:szCs w:val="24"/>
        </w:rPr>
      </w:pPr>
      <w:hyperlink r:id="rId8" w:history="1">
        <w:r w:rsidR="00C82D8D" w:rsidRPr="00C95C87">
          <w:rPr>
            <w:rStyle w:val="Hipervnculo"/>
            <w:rFonts w:ascii="Trebuchet MS" w:hAnsi="Trebuchet MS"/>
            <w:sz w:val="24"/>
            <w:szCs w:val="24"/>
          </w:rPr>
          <w:t>https://www.facebook.com/102894628253534/photos/a.102894694920194/117190430157287/</w:t>
        </w:r>
      </w:hyperlink>
    </w:p>
    <w:p w14:paraId="19E1832E" w14:textId="77777777" w:rsidR="00A60BD4" w:rsidRPr="00C95C87" w:rsidRDefault="00A60BD4" w:rsidP="00A60BD4">
      <w:pPr>
        <w:pStyle w:val="Sinespaciado"/>
        <w:spacing w:line="276" w:lineRule="auto"/>
        <w:jc w:val="both"/>
        <w:rPr>
          <w:rFonts w:ascii="Trebuchet MS" w:hAnsi="Trebuchet MS" w:cs="Arial"/>
          <w:sz w:val="24"/>
          <w:szCs w:val="24"/>
          <w:lang w:val="es-ES"/>
        </w:rPr>
      </w:pPr>
    </w:p>
    <w:p w14:paraId="7B724AFB"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b/>
          <w:sz w:val="24"/>
          <w:szCs w:val="24"/>
        </w:rPr>
        <w:t>V. Naturaleza y finalidad de las medidas cautelares.</w:t>
      </w:r>
      <w:r w:rsidRPr="00C95C87">
        <w:rPr>
          <w:rFonts w:ascii="Trebuchet MS" w:hAnsi="Trebuchet MS" w:cs="Arial"/>
          <w:sz w:val="24"/>
          <w:szCs w:val="24"/>
        </w:rPr>
        <w:t xml:space="preserve"> De conformidad con lo dispuesto en los artículos 469, párrafo 4, 472, párrafo 9 del Código Electoral del Estado de Jalisco y 10 del Reglamento de Quejas y Denuncias de este organismo </w:t>
      </w:r>
      <w:r w:rsidRPr="00C95C87">
        <w:rPr>
          <w:rFonts w:ascii="Trebuchet MS" w:hAnsi="Trebuchet MS" w:cs="Arial"/>
          <w:sz w:val="24"/>
          <w:szCs w:val="24"/>
        </w:rPr>
        <w:lastRenderedPageBreak/>
        <w:t>electoral; l</w:t>
      </w:r>
      <w:r w:rsidRPr="00C95C87">
        <w:rPr>
          <w:rFonts w:ascii="Trebuchet MS"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 sancionador.</w:t>
      </w:r>
    </w:p>
    <w:p w14:paraId="6AB38621"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042D7F14"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su finalidad es prever la dilación en el dictado de la resolución definitiva así como evitar que el perjuicio se vuelva irreparable, asegurando la eficacia de la resolución que se dicte.</w:t>
      </w:r>
    </w:p>
    <w:p w14:paraId="6070C2A2"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60E7ACAC"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Por consecuencia, las medidas cautelares están dirigidas a garantizar la existencia y el restablecimiento del derecho que se considera afectado, cuyo titular estima que puede sufrir algún menoscabo. 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32D82AEF"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29F3F49B"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Este criterio ha sido reconocido por el Pleno de la Suprema Corte de Justicia de la Nación, en la jurisprudencia P./J.21/98, publicada en la página 18, del Semanario Judicial de la Federación y su Gaceta, Noven Época, Tomo VII, marzo de mil novecientos noventa y ocho, que es del tenor literal siguiente:</w:t>
      </w:r>
    </w:p>
    <w:p w14:paraId="0EFBB9B9"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6A10B8C2" w14:textId="77777777" w:rsidR="00A60BD4" w:rsidRPr="00C95C87" w:rsidRDefault="00A60BD4" w:rsidP="00A60BD4">
      <w:pPr>
        <w:pStyle w:val="Sinespaciado"/>
        <w:spacing w:line="276" w:lineRule="auto"/>
        <w:ind w:left="851" w:right="901"/>
        <w:jc w:val="both"/>
        <w:rPr>
          <w:rFonts w:ascii="Trebuchet MS" w:hAnsi="Trebuchet MS" w:cs="Arial"/>
          <w:i/>
          <w:color w:val="000000"/>
          <w:sz w:val="24"/>
          <w:szCs w:val="24"/>
        </w:rPr>
      </w:pPr>
      <w:r w:rsidRPr="00C95C87">
        <w:rPr>
          <w:rFonts w:ascii="Trebuchet MS" w:hAnsi="Trebuchet MS" w:cs="Arial"/>
          <w:bCs/>
          <w:i/>
          <w:color w:val="000000"/>
          <w:sz w:val="24"/>
          <w:szCs w:val="24"/>
        </w:rPr>
        <w:t>“</w:t>
      </w:r>
      <w:r w:rsidRPr="00C95C87">
        <w:rPr>
          <w:rFonts w:ascii="Trebuchet MS" w:hAnsi="Trebuchet MS" w:cs="Arial"/>
          <w:b/>
          <w:bCs/>
          <w:i/>
          <w:color w:val="000000"/>
          <w:sz w:val="24"/>
          <w:szCs w:val="24"/>
        </w:rPr>
        <w:t>MEDIDAS CAUTELARES. NO CONSTITUYEN ACTOS PRIVATIVOS, POR LO QUE PARA SU IMPOSICIÓN NO RIGE LA GARANTÍA DE PREVIA AUDIENCIA.</w:t>
      </w:r>
      <w:r w:rsidRPr="00C95C87">
        <w:rPr>
          <w:rFonts w:ascii="Trebuchet MS" w:hAnsi="Trebuchet MS" w:cs="Arial"/>
          <w:i/>
          <w:color w:val="000000"/>
          <w:sz w:val="24"/>
          <w:szCs w:val="24"/>
        </w:rPr>
        <w:t xml:space="preserve"> Conforme a la jurisprudencia de la Suprema Corte de Justicia de la Nación, la garantía de previa audiencia, establecida en el segundo párrafo del artículo 14 constitucional, únicamente rige respecto de los actos privativos, entendiéndose por éstos los que en sí mismos persiguen la privación, con existencia independiente, cuyos efectos son definitivos y no provisionales o accesorios. Ahora bien, las medidas cautelares constituyen resoluciones provisionales que se caracterizan, </w:t>
      </w:r>
      <w:r w:rsidRPr="00C95C87">
        <w:rPr>
          <w:rFonts w:ascii="Trebuchet MS" w:hAnsi="Trebuchet MS" w:cs="Arial"/>
          <w:i/>
          <w:color w:val="000000"/>
          <w:sz w:val="24"/>
          <w:szCs w:val="24"/>
        </w:rPr>
        <w:lastRenderedPageBreak/>
        <w:t>generalmente, por ser accesorias y sumarias; accesorias, en tanto la privación no constituye un fin en sí mismo; y sumarias, debido a que se tramitan en plazos breves; y cuyo objeto es, previendo el peligro en la dilación, suplir interinamente la falta de una resolución asegurando su eficacia, por lo que tales medidas, al encontrarse dirigidas a garantizar la existencia de un derecho cuyo titular estima que puede sufrir algún menoscabo, constituyen un instrumento no sólo de otra resolución, sino también del interés público, pues buscan restablecer el ordenamiento jurídico conculcado desapareciendo, provisionalmente, una situación que se reputa antijurídica; por lo que debe considerarse que la emisión de tales providencias no constituye un acto privativo, pues sus efectos provisionales quedan sujetos, indefectiblemente, a las resultas del procedimiento administrativo o jurisdiccional en el que se dicten, donde el sujeto afectado es parte y podrá aportar los elementos probatorios que considere convenientes; consecuentemente, para la imposición de las medidas en comento no rige la garantía de previa audiencia.”</w:t>
      </w:r>
    </w:p>
    <w:p w14:paraId="1E8CE06B"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1D8A189A"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 xml:space="preserve">Sobre dicho punto, se debe subrayar que el legislador previó la posibilidad de que se decreten medidas cautelares con efectos únicamente provisionales, transitorios o temporales, con el objeto de lograr la cesación de los actos o hechos constitutivos de la </w:t>
      </w:r>
      <w:r w:rsidR="00CE6E2E" w:rsidRPr="00C95C87">
        <w:rPr>
          <w:rFonts w:ascii="Trebuchet MS" w:hAnsi="Trebuchet MS" w:cs="Arial"/>
          <w:color w:val="000000"/>
          <w:sz w:val="24"/>
          <w:szCs w:val="24"/>
        </w:rPr>
        <w:t>probabl</w:t>
      </w:r>
      <w:r w:rsidRPr="00C95C87">
        <w:rPr>
          <w:rFonts w:ascii="Trebuchet MS" w:hAnsi="Trebuchet MS" w:cs="Arial"/>
          <w:color w:val="000000"/>
          <w:sz w:val="24"/>
          <w:szCs w:val="24"/>
        </w:rPr>
        <w:t>e infracción.</w:t>
      </w:r>
    </w:p>
    <w:p w14:paraId="55DE9A78"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57D8D538"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3478A733"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13B331E9"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Además, de conformidad con la jurisprudencia transcrita, las medidas cautelares tienen como efecto restablecer el ordenamiento jurídico presuntamente conculcado, desapareciendo provisionalmente una situación que se reputa antijurídica.</w:t>
      </w:r>
    </w:p>
    <w:p w14:paraId="5C8E7E13"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61879536" w14:textId="77777777" w:rsidR="00A60BD4" w:rsidRPr="00C95C87" w:rsidRDefault="00A60BD4" w:rsidP="00A60BD4">
      <w:pPr>
        <w:pStyle w:val="Prrafodelista"/>
        <w:spacing w:after="160"/>
        <w:ind w:left="0"/>
        <w:jc w:val="both"/>
        <w:rPr>
          <w:rFonts w:ascii="Trebuchet MS" w:hAnsi="Trebuchet MS"/>
          <w:sz w:val="24"/>
          <w:szCs w:val="24"/>
        </w:rPr>
      </w:pPr>
      <w:r w:rsidRPr="00C95C87">
        <w:rPr>
          <w:rFonts w:ascii="Trebuchet MS" w:hAnsi="Trebuchet MS" w:cs="Arial"/>
          <w:color w:val="000000"/>
          <w:sz w:val="24"/>
          <w:szCs w:val="24"/>
        </w:rPr>
        <w:lastRenderedPageBreak/>
        <w:t>De ahí que sea de explorado derecho, que las medidas cautelares serán improcedentes cuando de</w:t>
      </w:r>
      <w:r w:rsidRPr="00C95C87">
        <w:rPr>
          <w:rFonts w:ascii="Trebuchet MS" w:hAnsi="Trebuchet MS"/>
          <w:sz w:val="24"/>
          <w:szCs w:val="24"/>
        </w:rPr>
        <w:t xml:space="preserve"> la investigación preliminar realizada no se deriven elementos de los que pueda inferirse siquiera indiciariamente, la probable comisión de los hechos e infracciones denunciadas que hagan necesaria la adopción de una medida cautelar y cuando del análisis de los hechos se advierta que se trata de actos consumados, irreparables o futuros de realización incierta.</w:t>
      </w:r>
    </w:p>
    <w:p w14:paraId="2974318E" w14:textId="77777777" w:rsidR="00A60BD4" w:rsidRPr="00C95C87" w:rsidRDefault="00A60BD4" w:rsidP="00A60BD4">
      <w:pPr>
        <w:pStyle w:val="Prrafodelista"/>
        <w:spacing w:after="160"/>
        <w:ind w:left="0"/>
        <w:jc w:val="both"/>
        <w:rPr>
          <w:rFonts w:ascii="Trebuchet MS" w:hAnsi="Trebuchet MS"/>
          <w:sz w:val="24"/>
          <w:szCs w:val="24"/>
        </w:rPr>
      </w:pPr>
    </w:p>
    <w:p w14:paraId="699DCE81" w14:textId="77777777" w:rsidR="00A60BD4" w:rsidRPr="00C95C87" w:rsidRDefault="00A60BD4" w:rsidP="00A60BD4">
      <w:pPr>
        <w:pStyle w:val="Prrafodelista"/>
        <w:spacing w:after="160"/>
        <w:ind w:left="0"/>
        <w:jc w:val="both"/>
        <w:rPr>
          <w:rFonts w:ascii="Trebuchet MS" w:hAnsi="Trebuchet MS" w:cs="Arial"/>
          <w:color w:val="000000"/>
          <w:sz w:val="24"/>
          <w:szCs w:val="24"/>
        </w:rPr>
      </w:pPr>
      <w:r w:rsidRPr="00C95C87">
        <w:rPr>
          <w:rFonts w:ascii="Trebuchet MS"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6608145C" w14:textId="77777777" w:rsidR="00A60BD4" w:rsidRPr="00C95C87" w:rsidRDefault="00A60BD4" w:rsidP="00A60BD4">
      <w:pPr>
        <w:pStyle w:val="Sinespaciado"/>
        <w:spacing w:line="276" w:lineRule="auto"/>
        <w:ind w:left="851"/>
        <w:jc w:val="both"/>
        <w:rPr>
          <w:rFonts w:ascii="Trebuchet MS" w:hAnsi="Trebuchet MS" w:cs="Arial"/>
          <w:color w:val="000000"/>
          <w:sz w:val="24"/>
          <w:szCs w:val="24"/>
        </w:rPr>
      </w:pPr>
      <w:r w:rsidRPr="00C95C87">
        <w:rPr>
          <w:rFonts w:ascii="Trebuchet MS" w:hAnsi="Trebuchet MS" w:cs="Arial"/>
          <w:bCs/>
          <w:color w:val="000000"/>
          <w:sz w:val="24"/>
          <w:szCs w:val="24"/>
        </w:rPr>
        <w:t>a) </w:t>
      </w:r>
      <w:r w:rsidRPr="00C95C87">
        <w:rPr>
          <w:rFonts w:ascii="Trebuchet MS" w:hAnsi="Trebuchet MS" w:cs="Arial"/>
          <w:color w:val="000000"/>
          <w:sz w:val="24"/>
          <w:szCs w:val="24"/>
        </w:rPr>
        <w:t>La probable violación a un derecho, del cual se pide la tutela en el proceso, y,</w:t>
      </w:r>
    </w:p>
    <w:p w14:paraId="5F020408" w14:textId="77777777" w:rsidR="00A60BD4" w:rsidRPr="00C95C87" w:rsidRDefault="00A60BD4" w:rsidP="00A60BD4">
      <w:pPr>
        <w:pStyle w:val="Sinespaciado"/>
        <w:spacing w:line="276" w:lineRule="auto"/>
        <w:ind w:left="851"/>
        <w:jc w:val="both"/>
        <w:rPr>
          <w:rFonts w:ascii="Trebuchet MS" w:hAnsi="Trebuchet MS" w:cs="Arial"/>
          <w:color w:val="000000"/>
          <w:sz w:val="24"/>
          <w:szCs w:val="24"/>
        </w:rPr>
      </w:pPr>
      <w:r w:rsidRPr="00C95C87">
        <w:rPr>
          <w:rFonts w:ascii="Trebuchet MS" w:hAnsi="Trebuchet MS" w:cs="Arial"/>
          <w:bCs/>
          <w:color w:val="000000"/>
          <w:sz w:val="24"/>
          <w:szCs w:val="24"/>
        </w:rPr>
        <w:t>b) </w:t>
      </w:r>
      <w:r w:rsidRPr="00C95C87">
        <w:rPr>
          <w:rFonts w:ascii="Trebuchet MS"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r w:rsidRPr="00C95C87">
        <w:rPr>
          <w:rFonts w:ascii="Trebuchet MS" w:hAnsi="Trebuchet MS" w:cs="Arial"/>
          <w:i/>
          <w:color w:val="000000"/>
          <w:sz w:val="24"/>
          <w:szCs w:val="24"/>
        </w:rPr>
        <w:t>periculum in mora</w:t>
      </w:r>
      <w:r w:rsidRPr="00C95C87">
        <w:rPr>
          <w:rFonts w:ascii="Trebuchet MS" w:hAnsi="Trebuchet MS" w:cs="Arial"/>
          <w:color w:val="000000"/>
          <w:sz w:val="24"/>
          <w:szCs w:val="24"/>
        </w:rPr>
        <w:t>).</w:t>
      </w:r>
    </w:p>
    <w:p w14:paraId="6B619559"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19AB6D7F"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609465D8"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3813FEF6"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 xml:space="preserve">Atendiendo a esa lógica, el dictado de las medidas cautelares se debe ajustar a los criterios que la doctrina denomina como </w:t>
      </w:r>
      <w:r w:rsidRPr="00C95C87">
        <w:rPr>
          <w:rFonts w:ascii="Trebuchet MS" w:hAnsi="Trebuchet MS" w:cs="Arial"/>
          <w:i/>
          <w:color w:val="000000"/>
          <w:sz w:val="24"/>
          <w:szCs w:val="24"/>
        </w:rPr>
        <w:t>fumus boni iuris</w:t>
      </w:r>
      <w:r w:rsidRPr="00C95C87">
        <w:rPr>
          <w:rFonts w:ascii="Trebuchet MS" w:hAnsi="Trebuchet MS" w:cs="Arial"/>
          <w:color w:val="000000"/>
          <w:sz w:val="24"/>
          <w:szCs w:val="24"/>
        </w:rPr>
        <w:t xml:space="preserve"> –apariencia del buen derecho– unida al </w:t>
      </w:r>
      <w:r w:rsidRPr="00C95C87">
        <w:rPr>
          <w:rFonts w:ascii="Trebuchet MS" w:hAnsi="Trebuchet MS" w:cs="Arial"/>
          <w:i/>
          <w:color w:val="000000"/>
          <w:sz w:val="24"/>
          <w:szCs w:val="24"/>
        </w:rPr>
        <w:t>periculum in mora</w:t>
      </w:r>
      <w:r w:rsidRPr="00C95C87">
        <w:rPr>
          <w:rFonts w:ascii="Trebuchet MS" w:hAnsi="Trebuchet MS" w:cs="Arial"/>
          <w:color w:val="000000"/>
          <w:sz w:val="24"/>
          <w:szCs w:val="24"/>
        </w:rPr>
        <w:t xml:space="preserve"> –peligro en la demora- de que mientras llega la tutela efectiva se menoscabe o haga irreparable el derecho materia de la decisión final–.</w:t>
      </w:r>
    </w:p>
    <w:p w14:paraId="722907FE"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2B24994E"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Sobre el </w:t>
      </w:r>
      <w:r w:rsidRPr="00C95C87">
        <w:rPr>
          <w:rFonts w:ascii="Trebuchet MS" w:hAnsi="Trebuchet MS" w:cs="Arial"/>
          <w:i/>
          <w:iCs/>
          <w:color w:val="000000"/>
          <w:sz w:val="24"/>
          <w:szCs w:val="24"/>
        </w:rPr>
        <w:t>fumus boni iuris</w:t>
      </w:r>
      <w:r w:rsidRPr="00C95C87">
        <w:rPr>
          <w:rFonts w:ascii="Trebuchet MS" w:hAnsi="Trebuchet MS" w:cs="Arial"/>
          <w:color w:val="000000"/>
          <w:sz w:val="24"/>
          <w:szCs w:val="24"/>
        </w:rPr>
        <w:t>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C95C87">
        <w:rPr>
          <w:rFonts w:ascii="Trebuchet MS" w:hAnsi="Trebuchet MS" w:cs="Arial"/>
          <w:i/>
          <w:iCs/>
          <w:color w:val="000000"/>
          <w:sz w:val="24"/>
          <w:szCs w:val="24"/>
        </w:rPr>
        <w:t>periculum in mora</w:t>
      </w:r>
      <w:r w:rsidRPr="00C95C87">
        <w:rPr>
          <w:rFonts w:ascii="Trebuchet MS" w:hAnsi="Trebuchet MS" w:cs="Arial"/>
          <w:color w:val="000000"/>
          <w:sz w:val="24"/>
          <w:szCs w:val="24"/>
        </w:rPr>
        <w:t> o peligro en la demora consiste en la posible frustración de los derechos del promovente de la medida cautelar, ante el riesgo de su irreparabilidad.</w:t>
      </w:r>
    </w:p>
    <w:p w14:paraId="361A0CE5"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206D7294"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21D152E3"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76658E00"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31059767"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3E8E1892"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obran en el expediente, se convierten en una etapa fundamental para el examen de la solicitud de medidas cautelares, toda vez que cuando menos se deberán observar las directrices siguientes:</w:t>
      </w:r>
    </w:p>
    <w:p w14:paraId="6C515DD2"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088937C1" w14:textId="77777777" w:rsidR="00A60BD4" w:rsidRPr="00C95C87" w:rsidRDefault="00A60BD4" w:rsidP="00A60BD4">
      <w:pPr>
        <w:pStyle w:val="Sinespaciado"/>
        <w:spacing w:line="276" w:lineRule="auto"/>
        <w:ind w:left="851"/>
        <w:jc w:val="both"/>
        <w:rPr>
          <w:rFonts w:ascii="Trebuchet MS" w:hAnsi="Trebuchet MS" w:cs="Arial"/>
          <w:color w:val="000000"/>
          <w:sz w:val="24"/>
          <w:szCs w:val="24"/>
        </w:rPr>
      </w:pPr>
      <w:r w:rsidRPr="00C95C87">
        <w:rPr>
          <w:rFonts w:ascii="Trebuchet MS" w:hAnsi="Trebuchet MS" w:cs="Arial"/>
          <w:bCs/>
          <w:color w:val="000000"/>
          <w:sz w:val="24"/>
          <w:szCs w:val="24"/>
        </w:rPr>
        <w:t>a) </w:t>
      </w:r>
      <w:r w:rsidRPr="00C95C87">
        <w:rPr>
          <w:rFonts w:ascii="Trebuchet MS" w:hAnsi="Trebuchet MS" w:cs="Arial"/>
          <w:color w:val="000000"/>
          <w:sz w:val="24"/>
          <w:szCs w:val="24"/>
        </w:rPr>
        <w:t>Verificar si existe el derecho cuya tutela se pretende.</w:t>
      </w:r>
    </w:p>
    <w:p w14:paraId="132CA156" w14:textId="77777777" w:rsidR="00A60BD4" w:rsidRPr="00C95C87" w:rsidRDefault="00A60BD4" w:rsidP="00A60BD4">
      <w:pPr>
        <w:pStyle w:val="Sinespaciado"/>
        <w:spacing w:line="276" w:lineRule="auto"/>
        <w:ind w:left="851"/>
        <w:jc w:val="both"/>
        <w:rPr>
          <w:rFonts w:ascii="Trebuchet MS" w:hAnsi="Trebuchet MS" w:cs="Arial"/>
          <w:color w:val="000000"/>
          <w:sz w:val="24"/>
          <w:szCs w:val="24"/>
        </w:rPr>
      </w:pPr>
      <w:r w:rsidRPr="00C95C87">
        <w:rPr>
          <w:rFonts w:ascii="Trebuchet MS" w:hAnsi="Trebuchet MS" w:cs="Arial"/>
          <w:bCs/>
          <w:color w:val="000000"/>
          <w:sz w:val="24"/>
          <w:szCs w:val="24"/>
        </w:rPr>
        <w:t>b) </w:t>
      </w:r>
      <w:r w:rsidRPr="00C95C87">
        <w:rPr>
          <w:rFonts w:ascii="Trebuchet MS" w:hAnsi="Trebuchet MS" w:cs="Arial"/>
          <w:color w:val="000000"/>
          <w:sz w:val="24"/>
          <w:szCs w:val="24"/>
        </w:rPr>
        <w:t>Justificar el temor fundado de que ante la espera del dictado de la resolución definitiva, desaparezca la materia de controversia.</w:t>
      </w:r>
    </w:p>
    <w:p w14:paraId="323618E4" w14:textId="77777777" w:rsidR="00A60BD4" w:rsidRPr="00C95C87" w:rsidRDefault="00A60BD4" w:rsidP="00A60BD4">
      <w:pPr>
        <w:pStyle w:val="Sinespaciado"/>
        <w:spacing w:line="276" w:lineRule="auto"/>
        <w:ind w:left="851"/>
        <w:jc w:val="both"/>
        <w:rPr>
          <w:rFonts w:ascii="Trebuchet MS" w:hAnsi="Trebuchet MS" w:cs="Arial"/>
          <w:color w:val="000000"/>
          <w:sz w:val="24"/>
          <w:szCs w:val="24"/>
        </w:rPr>
      </w:pPr>
      <w:r w:rsidRPr="00C95C87">
        <w:rPr>
          <w:rFonts w:ascii="Trebuchet MS" w:hAnsi="Trebuchet MS" w:cs="Arial"/>
          <w:bCs/>
          <w:color w:val="000000"/>
          <w:sz w:val="24"/>
          <w:szCs w:val="24"/>
        </w:rPr>
        <w:t>c) </w:t>
      </w:r>
      <w:r w:rsidRPr="00C95C87">
        <w:rPr>
          <w:rFonts w:ascii="Trebuchet MS" w:hAnsi="Trebuchet MS" w:cs="Arial"/>
          <w:color w:val="000000"/>
          <w:sz w:val="24"/>
          <w:szCs w:val="24"/>
        </w:rPr>
        <w:t>Ponderar los valores y bienes jurídicos en conflicto, y justificar la idoneidad, razonabilidad y proporcionalidad de la determinación que se adopte.</w:t>
      </w:r>
    </w:p>
    <w:p w14:paraId="6065A297" w14:textId="77777777" w:rsidR="00A60BD4" w:rsidRPr="00C95C87" w:rsidRDefault="00A60BD4" w:rsidP="00A60BD4">
      <w:pPr>
        <w:pStyle w:val="Sinespaciado"/>
        <w:spacing w:line="276" w:lineRule="auto"/>
        <w:ind w:left="851"/>
        <w:jc w:val="both"/>
        <w:rPr>
          <w:rFonts w:ascii="Trebuchet MS" w:hAnsi="Trebuchet MS" w:cs="Arial"/>
          <w:color w:val="000000"/>
          <w:sz w:val="24"/>
          <w:szCs w:val="24"/>
        </w:rPr>
      </w:pPr>
      <w:r w:rsidRPr="00C95C87">
        <w:rPr>
          <w:rFonts w:ascii="Trebuchet MS" w:hAnsi="Trebuchet MS" w:cs="Arial"/>
          <w:bCs/>
          <w:color w:val="000000"/>
          <w:sz w:val="24"/>
          <w:szCs w:val="24"/>
        </w:rPr>
        <w:t>d) </w:t>
      </w:r>
      <w:r w:rsidRPr="00C95C87">
        <w:rPr>
          <w:rFonts w:ascii="Trebuchet MS"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361B6ACD"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54DCFC2F"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 xml:space="preserve">De esa forma, la medida cautelar en materia electoral cumplirá sus objetivos fundamentales: evitar la vulneración de los bienes jurídicos tutelados así como la generación de daños irreversibles a los </w:t>
      </w:r>
      <w:r w:rsidR="00CE6E2E" w:rsidRPr="00C95C87">
        <w:rPr>
          <w:rFonts w:ascii="Trebuchet MS" w:hAnsi="Trebuchet MS" w:cs="Arial"/>
          <w:color w:val="000000"/>
          <w:sz w:val="24"/>
          <w:szCs w:val="24"/>
        </w:rPr>
        <w:t>probables</w:t>
      </w:r>
      <w:r w:rsidRPr="00C95C87">
        <w:rPr>
          <w:rFonts w:ascii="Trebuchet MS" w:hAnsi="Trebuchet MS" w:cs="Arial"/>
          <w:color w:val="000000"/>
          <w:sz w:val="24"/>
          <w:szCs w:val="24"/>
        </w:rPr>
        <w:t xml:space="preserve"> afectados. Todo ello para que </w:t>
      </w:r>
      <w:r w:rsidRPr="00C95C87">
        <w:rPr>
          <w:rFonts w:ascii="Trebuchet MS" w:hAnsi="Trebuchet MS" w:cs="Arial"/>
          <w:color w:val="000000"/>
          <w:sz w:val="24"/>
          <w:szCs w:val="24"/>
        </w:rPr>
        <w:lastRenderedPageBreak/>
        <w:t>cuando se dicte la resolución de fondo, sea factible su cumplimiento efectivo e integral.</w:t>
      </w:r>
    </w:p>
    <w:p w14:paraId="3CC37C61" w14:textId="77777777" w:rsidR="00384360" w:rsidRPr="00C95C87" w:rsidRDefault="00384360" w:rsidP="00A60BD4">
      <w:pPr>
        <w:pStyle w:val="Sinespaciado"/>
        <w:spacing w:line="276" w:lineRule="auto"/>
        <w:jc w:val="both"/>
        <w:rPr>
          <w:rFonts w:ascii="Trebuchet MS" w:hAnsi="Trebuchet MS" w:cs="Arial"/>
          <w:color w:val="000000"/>
          <w:sz w:val="24"/>
          <w:szCs w:val="24"/>
        </w:rPr>
      </w:pPr>
    </w:p>
    <w:p w14:paraId="32875EE5" w14:textId="77777777" w:rsidR="00A60BD4" w:rsidRPr="00C95C87" w:rsidRDefault="00A60BD4" w:rsidP="00A60BD4">
      <w:pPr>
        <w:pStyle w:val="Sinespaciado"/>
        <w:spacing w:line="276" w:lineRule="auto"/>
        <w:rPr>
          <w:rFonts w:ascii="Trebuchet MS" w:eastAsia="Arial" w:hAnsi="Trebuchet MS"/>
          <w:b/>
          <w:sz w:val="24"/>
          <w:szCs w:val="24"/>
        </w:rPr>
      </w:pPr>
      <w:r w:rsidRPr="00C95C87">
        <w:rPr>
          <w:rFonts w:ascii="Trebuchet MS" w:eastAsia="Arial" w:hAnsi="Trebuchet MS"/>
          <w:b/>
          <w:sz w:val="24"/>
          <w:szCs w:val="24"/>
        </w:rPr>
        <w:t xml:space="preserve">VI. Cuestión previa. </w:t>
      </w:r>
      <w:r w:rsidRPr="00C95C87">
        <w:rPr>
          <w:rFonts w:ascii="Trebuchet MS" w:eastAsia="Arial" w:hAnsi="Trebuchet MS"/>
          <w:sz w:val="24"/>
          <w:szCs w:val="24"/>
        </w:rPr>
        <w:t>De las constancias, se advierte lo siguiente:</w:t>
      </w:r>
    </w:p>
    <w:p w14:paraId="0E503FE0" w14:textId="77777777" w:rsidR="00A60BD4" w:rsidRPr="00C95C87" w:rsidRDefault="00A60BD4" w:rsidP="00A60BD4">
      <w:pPr>
        <w:pStyle w:val="Sinespaciado"/>
        <w:spacing w:line="276" w:lineRule="auto"/>
        <w:jc w:val="both"/>
        <w:rPr>
          <w:rFonts w:ascii="Trebuchet MS" w:eastAsia="Arial" w:hAnsi="Trebuchet MS"/>
          <w:sz w:val="24"/>
          <w:szCs w:val="24"/>
        </w:rPr>
      </w:pPr>
    </w:p>
    <w:p w14:paraId="37AF2F32" w14:textId="77777777" w:rsidR="00A60BD4" w:rsidRPr="00C95C87" w:rsidRDefault="00720E11" w:rsidP="00A60BD4">
      <w:pPr>
        <w:pStyle w:val="Sinespaciado"/>
        <w:spacing w:line="276" w:lineRule="auto"/>
        <w:jc w:val="both"/>
        <w:rPr>
          <w:rFonts w:ascii="Trebuchet MS" w:eastAsia="Arial" w:hAnsi="Trebuchet MS"/>
          <w:sz w:val="24"/>
          <w:szCs w:val="24"/>
        </w:rPr>
      </w:pPr>
      <w:r w:rsidRPr="00C95C87">
        <w:rPr>
          <w:rFonts w:ascii="Trebuchet MS" w:eastAsia="Arial" w:hAnsi="Trebuchet MS"/>
          <w:sz w:val="24"/>
          <w:szCs w:val="24"/>
        </w:rPr>
        <w:t>El</w:t>
      </w:r>
      <w:r w:rsidR="00A60BD4" w:rsidRPr="00C95C87">
        <w:rPr>
          <w:rFonts w:ascii="Trebuchet MS" w:eastAsia="Arial" w:hAnsi="Trebuchet MS"/>
          <w:sz w:val="24"/>
          <w:szCs w:val="24"/>
        </w:rPr>
        <w:t xml:space="preserve"> ciuda</w:t>
      </w:r>
      <w:r w:rsidRPr="00C95C87">
        <w:rPr>
          <w:rFonts w:ascii="Trebuchet MS" w:eastAsia="Arial" w:hAnsi="Trebuchet MS"/>
          <w:sz w:val="24"/>
          <w:szCs w:val="24"/>
        </w:rPr>
        <w:t>dano</w:t>
      </w:r>
      <w:r w:rsidR="00A60BD4" w:rsidRPr="00C95C87">
        <w:rPr>
          <w:rFonts w:ascii="Trebuchet MS" w:eastAsia="Arial" w:hAnsi="Trebuchet MS"/>
          <w:sz w:val="24"/>
          <w:szCs w:val="24"/>
        </w:rPr>
        <w:t xml:space="preserve"> </w:t>
      </w:r>
      <w:r w:rsidRPr="00C95C87">
        <w:rPr>
          <w:rFonts w:ascii="Trebuchet MS" w:hAnsi="Trebuchet MS" w:cs="Arial"/>
          <w:b/>
          <w:sz w:val="24"/>
          <w:szCs w:val="24"/>
        </w:rPr>
        <w:t>José Socorro Martínez Velázquez</w:t>
      </w:r>
      <w:r w:rsidR="00A60BD4" w:rsidRPr="00C95C87">
        <w:rPr>
          <w:rFonts w:ascii="Trebuchet MS" w:eastAsia="Arial" w:hAnsi="Trebuchet MS"/>
          <w:sz w:val="24"/>
          <w:szCs w:val="24"/>
        </w:rPr>
        <w:t xml:space="preserve">, cuenta con el debido registro a la precandidatura de la presidencia municipal de Arandas, Jalisco, tal y como se advierte de la documental remitida por el </w:t>
      </w:r>
      <w:r w:rsidRPr="00C95C87">
        <w:rPr>
          <w:rFonts w:ascii="Trebuchet MS" w:eastAsia="Arial" w:hAnsi="Trebuchet MS"/>
          <w:sz w:val="24"/>
          <w:szCs w:val="24"/>
        </w:rPr>
        <w:t>Partido Hagamos</w:t>
      </w:r>
      <w:r w:rsidR="00A60BD4" w:rsidRPr="00C95C87">
        <w:rPr>
          <w:rFonts w:ascii="Trebuchet MS" w:eastAsia="Arial" w:hAnsi="Trebuchet MS"/>
          <w:sz w:val="24"/>
          <w:szCs w:val="24"/>
        </w:rPr>
        <w:t xml:space="preserve">, en cumplimiento al requerimiento efectuado mediante acuerdo de </w:t>
      </w:r>
      <w:r w:rsidRPr="00C95C87">
        <w:rPr>
          <w:rFonts w:ascii="Trebuchet MS" w:eastAsia="Arial" w:hAnsi="Trebuchet MS"/>
          <w:sz w:val="24"/>
          <w:szCs w:val="24"/>
        </w:rPr>
        <w:t>cuatro</w:t>
      </w:r>
      <w:r w:rsidR="00A60BD4" w:rsidRPr="00C95C87">
        <w:rPr>
          <w:rFonts w:ascii="Trebuchet MS" w:eastAsia="Arial" w:hAnsi="Trebuchet MS"/>
          <w:sz w:val="24"/>
          <w:szCs w:val="24"/>
        </w:rPr>
        <w:t xml:space="preserve"> de </w:t>
      </w:r>
      <w:r w:rsidRPr="00C95C87">
        <w:rPr>
          <w:rFonts w:ascii="Trebuchet MS" w:eastAsia="Arial" w:hAnsi="Trebuchet MS"/>
          <w:sz w:val="24"/>
          <w:szCs w:val="24"/>
        </w:rPr>
        <w:t>febrero</w:t>
      </w:r>
      <w:r w:rsidR="00A60BD4" w:rsidRPr="00C95C87">
        <w:rPr>
          <w:rFonts w:ascii="Trebuchet MS" w:eastAsia="Arial" w:hAnsi="Trebuchet MS"/>
          <w:sz w:val="24"/>
          <w:szCs w:val="24"/>
        </w:rPr>
        <w:t xml:space="preserve"> actual por esta autoridad electoral. </w:t>
      </w:r>
    </w:p>
    <w:p w14:paraId="56B25B31" w14:textId="77777777" w:rsidR="00A60BD4" w:rsidRPr="00C95C87" w:rsidRDefault="00A60BD4" w:rsidP="00A60BD4">
      <w:pPr>
        <w:pStyle w:val="Sinespaciado"/>
        <w:spacing w:line="276" w:lineRule="auto"/>
        <w:jc w:val="both"/>
        <w:rPr>
          <w:rFonts w:ascii="Trebuchet MS" w:eastAsia="Arial" w:hAnsi="Trebuchet MS"/>
          <w:sz w:val="24"/>
          <w:szCs w:val="24"/>
        </w:rPr>
      </w:pPr>
    </w:p>
    <w:p w14:paraId="13615253" w14:textId="77777777" w:rsidR="00A60BD4" w:rsidRPr="00C95C87" w:rsidRDefault="00A60BD4" w:rsidP="00720E11">
      <w:pPr>
        <w:jc w:val="both"/>
        <w:rPr>
          <w:rFonts w:ascii="Trebuchet MS" w:eastAsia="Arial" w:hAnsi="Trebuchet MS"/>
          <w:sz w:val="24"/>
          <w:szCs w:val="24"/>
        </w:rPr>
      </w:pPr>
      <w:r w:rsidRPr="00C95C87">
        <w:rPr>
          <w:rFonts w:ascii="Trebuchet MS" w:eastAsia="Arial" w:hAnsi="Trebuchet MS"/>
          <w:sz w:val="24"/>
          <w:szCs w:val="24"/>
        </w:rPr>
        <w:t>Que la public</w:t>
      </w:r>
      <w:r w:rsidR="00384360" w:rsidRPr="00C95C87">
        <w:rPr>
          <w:rFonts w:ascii="Trebuchet MS" w:eastAsia="Arial" w:hAnsi="Trebuchet MS"/>
          <w:sz w:val="24"/>
          <w:szCs w:val="24"/>
        </w:rPr>
        <w:t>idad</w:t>
      </w:r>
      <w:r w:rsidR="007749A2" w:rsidRPr="00C95C87">
        <w:rPr>
          <w:rFonts w:ascii="Trebuchet MS" w:eastAsia="Arial" w:hAnsi="Trebuchet MS"/>
          <w:sz w:val="24"/>
          <w:szCs w:val="24"/>
        </w:rPr>
        <w:t xml:space="preserve"> denunciada fue localizada en los</w:t>
      </w:r>
      <w:r w:rsidRPr="00C95C87">
        <w:rPr>
          <w:rFonts w:ascii="Trebuchet MS" w:eastAsia="Arial" w:hAnsi="Trebuchet MS"/>
          <w:sz w:val="24"/>
          <w:szCs w:val="24"/>
        </w:rPr>
        <w:t xml:space="preserve"> siguiente</w:t>
      </w:r>
      <w:r w:rsidR="007749A2" w:rsidRPr="00C95C87">
        <w:rPr>
          <w:rFonts w:ascii="Trebuchet MS" w:eastAsia="Arial" w:hAnsi="Trebuchet MS"/>
          <w:sz w:val="24"/>
          <w:szCs w:val="24"/>
        </w:rPr>
        <w:t>s</w:t>
      </w:r>
      <w:r w:rsidRPr="00C95C87">
        <w:rPr>
          <w:rFonts w:ascii="Trebuchet MS" w:eastAsia="Arial" w:hAnsi="Trebuchet MS"/>
          <w:sz w:val="24"/>
          <w:szCs w:val="24"/>
        </w:rPr>
        <w:t xml:space="preserve"> hipervínculo</w:t>
      </w:r>
      <w:r w:rsidR="007749A2" w:rsidRPr="00C95C87">
        <w:rPr>
          <w:rFonts w:ascii="Trebuchet MS" w:eastAsia="Arial" w:hAnsi="Trebuchet MS"/>
          <w:sz w:val="24"/>
          <w:szCs w:val="24"/>
        </w:rPr>
        <w:t>s</w:t>
      </w:r>
      <w:r w:rsidRPr="00C95C87">
        <w:rPr>
          <w:rFonts w:ascii="Trebuchet MS" w:eastAsia="Arial" w:hAnsi="Trebuchet MS"/>
          <w:sz w:val="24"/>
          <w:szCs w:val="24"/>
        </w:rPr>
        <w:t xml:space="preserve"> </w:t>
      </w:r>
      <w:hyperlink r:id="rId9" w:history="1">
        <w:r w:rsidR="00720E11" w:rsidRPr="00C95C87">
          <w:rPr>
            <w:rStyle w:val="Hipervnculo"/>
            <w:rFonts w:ascii="Trebuchet MS" w:hAnsi="Trebuchet MS"/>
            <w:sz w:val="24"/>
            <w:szCs w:val="24"/>
          </w:rPr>
          <w:t>https://www.facebook.com/Hagamos-Arandas-102894628253534</w:t>
        </w:r>
      </w:hyperlink>
      <w:r w:rsidRPr="00C95C87">
        <w:rPr>
          <w:rFonts w:ascii="Trebuchet MS" w:eastAsia="Arial" w:hAnsi="Trebuchet MS"/>
          <w:sz w:val="24"/>
          <w:szCs w:val="24"/>
        </w:rPr>
        <w:t xml:space="preserve">, </w:t>
      </w:r>
      <w:r w:rsidR="00720E11" w:rsidRPr="00C95C87">
        <w:rPr>
          <w:rFonts w:ascii="Trebuchet MS" w:eastAsia="Arial" w:hAnsi="Trebuchet MS"/>
          <w:sz w:val="24"/>
          <w:szCs w:val="24"/>
        </w:rPr>
        <w:t xml:space="preserve">y </w:t>
      </w:r>
      <w:hyperlink r:id="rId10" w:history="1">
        <w:r w:rsidR="00720E11" w:rsidRPr="00C95C87">
          <w:rPr>
            <w:rStyle w:val="Hipervnculo"/>
            <w:rFonts w:ascii="Trebuchet MS" w:hAnsi="Trebuchet MS"/>
            <w:sz w:val="24"/>
            <w:szCs w:val="24"/>
          </w:rPr>
          <w:t>https://www.facebook.com/102894628253534/photos/a.102894694920194/117190430157287/</w:t>
        </w:r>
      </w:hyperlink>
      <w:r w:rsidR="00720E11" w:rsidRPr="00C95C87">
        <w:rPr>
          <w:rFonts w:ascii="Trebuchet MS" w:hAnsi="Trebuchet MS"/>
          <w:sz w:val="24"/>
          <w:szCs w:val="24"/>
        </w:rPr>
        <w:t xml:space="preserve"> </w:t>
      </w:r>
      <w:r w:rsidRPr="00C95C87">
        <w:rPr>
          <w:rFonts w:ascii="Trebuchet MS" w:eastAsia="Arial" w:hAnsi="Trebuchet MS"/>
          <w:sz w:val="24"/>
          <w:szCs w:val="24"/>
        </w:rPr>
        <w:t xml:space="preserve">el cual corresponde a la red social </w:t>
      </w:r>
      <w:r w:rsidRPr="00C95C87">
        <w:rPr>
          <w:rFonts w:ascii="Trebuchet MS" w:eastAsia="Arial" w:hAnsi="Trebuchet MS"/>
          <w:i/>
          <w:sz w:val="24"/>
          <w:szCs w:val="24"/>
        </w:rPr>
        <w:t>Facebook</w:t>
      </w:r>
      <w:r w:rsidRPr="00C95C87">
        <w:rPr>
          <w:rFonts w:ascii="Trebuchet MS" w:eastAsia="Arial" w:hAnsi="Trebuchet MS"/>
          <w:sz w:val="24"/>
          <w:szCs w:val="24"/>
        </w:rPr>
        <w:t xml:space="preserve">, donde se puede advertir que </w:t>
      </w:r>
      <w:r w:rsidR="00720E11" w:rsidRPr="00C95C87">
        <w:rPr>
          <w:rFonts w:ascii="Trebuchet MS" w:eastAsia="Arial" w:hAnsi="Trebuchet MS"/>
          <w:sz w:val="24"/>
          <w:szCs w:val="24"/>
        </w:rPr>
        <w:t>el contenido denunciado se encuentra alojado</w:t>
      </w:r>
      <w:r w:rsidRPr="00C95C87">
        <w:rPr>
          <w:rFonts w:ascii="Trebuchet MS" w:eastAsia="Arial" w:hAnsi="Trebuchet MS"/>
          <w:sz w:val="24"/>
          <w:szCs w:val="24"/>
        </w:rPr>
        <w:t xml:space="preserve"> dentro del perfil de </w:t>
      </w:r>
      <w:r w:rsidRPr="00C95C87">
        <w:rPr>
          <w:rFonts w:ascii="Trebuchet MS" w:eastAsia="Arial" w:hAnsi="Trebuchet MS"/>
          <w:i/>
          <w:sz w:val="24"/>
          <w:szCs w:val="24"/>
        </w:rPr>
        <w:t>“</w:t>
      </w:r>
      <w:r w:rsidR="00720E11" w:rsidRPr="00C95C87">
        <w:rPr>
          <w:rFonts w:ascii="Trebuchet MS" w:eastAsia="Arial" w:hAnsi="Trebuchet MS"/>
          <w:i/>
          <w:sz w:val="24"/>
          <w:szCs w:val="24"/>
        </w:rPr>
        <w:t xml:space="preserve">Hagamos </w:t>
      </w:r>
      <w:r w:rsidR="00720E11" w:rsidRPr="00C95C87">
        <w:rPr>
          <w:rFonts w:ascii="Trebuchet MS" w:eastAsia="Arial" w:hAnsi="Trebuchet MS"/>
          <w:sz w:val="24"/>
          <w:szCs w:val="24"/>
        </w:rPr>
        <w:t>Arandas</w:t>
      </w:r>
      <w:r w:rsidRPr="00C95C87">
        <w:rPr>
          <w:rFonts w:ascii="Trebuchet MS" w:eastAsia="Arial" w:hAnsi="Trebuchet MS"/>
          <w:sz w:val="24"/>
          <w:szCs w:val="24"/>
        </w:rPr>
        <w:t xml:space="preserve">”. </w:t>
      </w:r>
    </w:p>
    <w:p w14:paraId="17A006BB" w14:textId="77777777" w:rsidR="003D2E1E" w:rsidRPr="00C95C87" w:rsidRDefault="003D2E1E" w:rsidP="003D2E1E">
      <w:pPr>
        <w:pStyle w:val="Sinespaciado"/>
        <w:spacing w:line="276" w:lineRule="auto"/>
        <w:jc w:val="both"/>
        <w:rPr>
          <w:rFonts w:ascii="Trebuchet MS" w:hAnsi="Trebuchet MS"/>
          <w:iCs/>
          <w:color w:val="000000"/>
          <w:sz w:val="24"/>
          <w:szCs w:val="24"/>
        </w:rPr>
      </w:pPr>
      <w:r w:rsidRPr="00C95C87">
        <w:rPr>
          <w:rFonts w:ascii="Trebuchet MS" w:hAnsi="Trebuchet MS"/>
          <w:iCs/>
          <w:color w:val="000000"/>
          <w:sz w:val="24"/>
          <w:szCs w:val="24"/>
        </w:rPr>
        <w:t xml:space="preserve">En relatadas condiciones, resulta evidente que el ciudadano denunciado se encuentra registrado como precandidato a la citada municipalidad por el Partido Hagamos, y que el contenido denunciado se encuentra alojado en las direcciones electrónicas proporcionadas. </w:t>
      </w:r>
    </w:p>
    <w:p w14:paraId="712EFFD5"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33198EA8" w14:textId="77777777" w:rsidR="00A60BD4" w:rsidRPr="00C95C87" w:rsidRDefault="00A60BD4" w:rsidP="00A60BD4">
      <w:pPr>
        <w:pStyle w:val="Sinespaciado"/>
        <w:spacing w:line="276" w:lineRule="auto"/>
        <w:jc w:val="both"/>
        <w:rPr>
          <w:rFonts w:ascii="Trebuchet MS" w:hAnsi="Trebuchet MS" w:cs="Arial"/>
          <w:b/>
          <w:sz w:val="24"/>
          <w:szCs w:val="24"/>
        </w:rPr>
      </w:pPr>
      <w:r w:rsidRPr="00C95C87">
        <w:rPr>
          <w:rFonts w:ascii="Trebuchet MS" w:hAnsi="Trebuchet MS" w:cs="Arial"/>
          <w:b/>
          <w:sz w:val="24"/>
          <w:szCs w:val="24"/>
        </w:rPr>
        <w:t>VII. Acreditación de los hechos y pronunciamiento respecto de la solicitud de adopción de la medida cautelar.</w:t>
      </w:r>
      <w:r w:rsidRPr="00C95C87">
        <w:rPr>
          <w:rFonts w:ascii="Trebuchet MS" w:hAnsi="Trebuchet MS" w:cs="Arial"/>
          <w:sz w:val="24"/>
          <w:szCs w:val="24"/>
        </w:rPr>
        <w:t xml:space="preserve"> </w:t>
      </w:r>
      <w:r w:rsidRPr="00C95C87">
        <w:rPr>
          <w:rFonts w:ascii="Trebuchet MS" w:hAnsi="Trebuchet MS" w:cs="Arial"/>
          <w:color w:val="000000"/>
          <w:sz w:val="24"/>
          <w:szCs w:val="24"/>
        </w:rPr>
        <w:t>Precisado lo anterior y considerando en su integridad el escrito de queja, así como de las diligencias de investigación realizadas por este Instituto, se analiza la pretensión del partido político denunciante.</w:t>
      </w:r>
    </w:p>
    <w:p w14:paraId="76829BAB"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0B9AEAC2" w14:textId="77777777" w:rsidR="00A60BD4" w:rsidRPr="00C95C87" w:rsidRDefault="00A60BD4" w:rsidP="00A60BD4">
      <w:pPr>
        <w:jc w:val="both"/>
        <w:rPr>
          <w:rFonts w:ascii="Trebuchet MS" w:hAnsi="Trebuchet MS" w:cs="Arial"/>
          <w:sz w:val="24"/>
          <w:szCs w:val="24"/>
          <w:lang w:val="es-ES" w:eastAsia="es-ES"/>
        </w:rPr>
      </w:pPr>
      <w:r w:rsidRPr="00C95C87">
        <w:rPr>
          <w:rFonts w:ascii="Trebuchet MS" w:hAnsi="Trebuchet MS" w:cs="Arial"/>
          <w:sz w:val="24"/>
          <w:szCs w:val="24"/>
          <w:lang w:val="es-ES" w:eastAsia="es-ES"/>
        </w:rPr>
        <w:t xml:space="preserve">Resulta importante señalar que obran en autos del presente </w:t>
      </w:r>
      <w:r w:rsidR="000619E5" w:rsidRPr="00C95C87">
        <w:rPr>
          <w:rFonts w:ascii="Trebuchet MS" w:hAnsi="Trebuchet MS" w:cs="Arial"/>
          <w:sz w:val="24"/>
          <w:szCs w:val="24"/>
          <w:lang w:val="es-ES" w:eastAsia="es-ES"/>
        </w:rPr>
        <w:t>Procedimiento Sancionador Especial</w:t>
      </w:r>
      <w:r w:rsidRPr="00C95C87">
        <w:rPr>
          <w:rFonts w:ascii="Trebuchet MS" w:hAnsi="Trebuchet MS" w:cs="Arial"/>
          <w:sz w:val="24"/>
          <w:szCs w:val="24"/>
          <w:lang w:val="es-ES" w:eastAsia="es-ES"/>
        </w:rPr>
        <w:t xml:space="preserve">, la verificación realizada por </w:t>
      </w:r>
      <w:r w:rsidR="006E52C2" w:rsidRPr="00C95C87">
        <w:rPr>
          <w:rFonts w:ascii="Trebuchet MS" w:hAnsi="Trebuchet MS" w:cs="Arial"/>
          <w:sz w:val="24"/>
          <w:szCs w:val="24"/>
          <w:lang w:val="es-ES" w:eastAsia="es-ES"/>
        </w:rPr>
        <w:t xml:space="preserve">el funcionario habilitado para ejercer funciones en </w:t>
      </w:r>
      <w:r w:rsidRPr="00C95C87">
        <w:rPr>
          <w:rFonts w:ascii="Trebuchet MS" w:hAnsi="Trebuchet MS" w:cs="Arial"/>
          <w:sz w:val="24"/>
          <w:szCs w:val="24"/>
          <w:lang w:val="es-ES" w:eastAsia="es-ES"/>
        </w:rPr>
        <w:t>la Oficialía Electoral</w:t>
      </w:r>
      <w:r w:rsidR="006E52C2" w:rsidRPr="00C95C87">
        <w:rPr>
          <w:rFonts w:ascii="Trebuchet MS" w:hAnsi="Trebuchet MS" w:cs="Arial"/>
          <w:sz w:val="24"/>
          <w:szCs w:val="24"/>
          <w:lang w:val="es-ES" w:eastAsia="es-ES"/>
        </w:rPr>
        <w:t>,</w:t>
      </w:r>
      <w:r w:rsidRPr="00C95C87">
        <w:rPr>
          <w:rFonts w:ascii="Trebuchet MS" w:hAnsi="Trebuchet MS" w:cs="Arial"/>
          <w:sz w:val="24"/>
          <w:szCs w:val="24"/>
          <w:lang w:val="es-ES" w:eastAsia="es-ES"/>
        </w:rPr>
        <w:t xml:space="preserve"> el </w:t>
      </w:r>
      <w:r w:rsidR="00C82D8D" w:rsidRPr="00C95C87">
        <w:rPr>
          <w:rFonts w:ascii="Trebuchet MS" w:hAnsi="Trebuchet MS" w:cs="Arial"/>
          <w:sz w:val="24"/>
          <w:szCs w:val="24"/>
          <w:lang w:val="es-ES" w:eastAsia="es-ES"/>
        </w:rPr>
        <w:t>cinco</w:t>
      </w:r>
      <w:r w:rsidRPr="00C95C87">
        <w:rPr>
          <w:rFonts w:ascii="Trebuchet MS" w:hAnsi="Trebuchet MS" w:cs="Arial"/>
          <w:sz w:val="24"/>
          <w:szCs w:val="24"/>
          <w:lang w:val="es-ES" w:eastAsia="es-ES"/>
        </w:rPr>
        <w:t xml:space="preserve"> de </w:t>
      </w:r>
      <w:r w:rsidR="00C82D8D" w:rsidRPr="00C95C87">
        <w:rPr>
          <w:rFonts w:ascii="Trebuchet MS" w:hAnsi="Trebuchet MS" w:cs="Arial"/>
          <w:sz w:val="24"/>
          <w:szCs w:val="24"/>
          <w:lang w:val="es-ES" w:eastAsia="es-ES"/>
        </w:rPr>
        <w:t>febrero</w:t>
      </w:r>
      <w:r w:rsidRPr="00C95C87">
        <w:rPr>
          <w:rFonts w:ascii="Trebuchet MS" w:hAnsi="Trebuchet MS" w:cs="Arial"/>
          <w:sz w:val="24"/>
          <w:szCs w:val="24"/>
          <w:lang w:val="es-ES" w:eastAsia="es-ES"/>
        </w:rPr>
        <w:t xml:space="preserve"> pasado, en la que se hizo constar la </w:t>
      </w:r>
      <w:r w:rsidR="007749A2" w:rsidRPr="00C95C87">
        <w:rPr>
          <w:rFonts w:ascii="Trebuchet MS" w:hAnsi="Trebuchet MS" w:cs="Arial"/>
          <w:sz w:val="24"/>
          <w:szCs w:val="24"/>
          <w:lang w:val="es-ES" w:eastAsia="es-ES"/>
        </w:rPr>
        <w:t>verificación</w:t>
      </w:r>
      <w:r w:rsidRPr="00C95C87">
        <w:rPr>
          <w:rFonts w:ascii="Trebuchet MS" w:hAnsi="Trebuchet MS" w:cs="Arial"/>
          <w:sz w:val="24"/>
          <w:szCs w:val="24"/>
          <w:lang w:val="es-ES" w:eastAsia="es-ES"/>
        </w:rPr>
        <w:t xml:space="preserve"> del contenido de</w:t>
      </w:r>
      <w:r w:rsidR="007749A2" w:rsidRPr="00C95C87">
        <w:rPr>
          <w:rFonts w:ascii="Trebuchet MS" w:hAnsi="Trebuchet MS" w:cs="Arial"/>
          <w:sz w:val="24"/>
          <w:szCs w:val="24"/>
          <w:lang w:val="es-ES" w:eastAsia="es-ES"/>
        </w:rPr>
        <w:t xml:space="preserve"> </w:t>
      </w:r>
      <w:r w:rsidRPr="00C95C87">
        <w:rPr>
          <w:rFonts w:ascii="Trebuchet MS" w:hAnsi="Trebuchet MS" w:cs="Arial"/>
          <w:sz w:val="24"/>
          <w:szCs w:val="24"/>
          <w:lang w:val="es-ES" w:eastAsia="es-ES"/>
        </w:rPr>
        <w:t>l</w:t>
      </w:r>
      <w:r w:rsidR="007749A2" w:rsidRPr="00C95C87">
        <w:rPr>
          <w:rFonts w:ascii="Trebuchet MS" w:hAnsi="Trebuchet MS" w:cs="Arial"/>
          <w:sz w:val="24"/>
          <w:szCs w:val="24"/>
          <w:lang w:val="es-ES" w:eastAsia="es-ES"/>
        </w:rPr>
        <w:t>os</w:t>
      </w:r>
      <w:r w:rsidRPr="00C95C87">
        <w:rPr>
          <w:rFonts w:ascii="Trebuchet MS" w:hAnsi="Trebuchet MS" w:cs="Arial"/>
          <w:sz w:val="24"/>
          <w:szCs w:val="24"/>
          <w:lang w:val="es-ES" w:eastAsia="es-ES"/>
        </w:rPr>
        <w:t xml:space="preserve"> </w:t>
      </w:r>
      <w:r w:rsidRPr="00C95C87">
        <w:rPr>
          <w:rFonts w:ascii="Trebuchet MS" w:hAnsi="Trebuchet MS" w:cs="Arial"/>
          <w:i/>
          <w:sz w:val="24"/>
          <w:szCs w:val="24"/>
          <w:lang w:val="es-ES" w:eastAsia="es-ES"/>
        </w:rPr>
        <w:t>link</w:t>
      </w:r>
      <w:r w:rsidR="007749A2" w:rsidRPr="00C95C87">
        <w:rPr>
          <w:rFonts w:ascii="Trebuchet MS" w:hAnsi="Trebuchet MS" w:cs="Arial"/>
          <w:i/>
          <w:sz w:val="24"/>
          <w:szCs w:val="24"/>
          <w:lang w:val="es-ES" w:eastAsia="es-ES"/>
        </w:rPr>
        <w:t>s</w:t>
      </w:r>
      <w:r w:rsidRPr="00C95C87">
        <w:rPr>
          <w:rFonts w:ascii="Trebuchet MS" w:hAnsi="Trebuchet MS" w:cs="Arial"/>
          <w:i/>
          <w:sz w:val="24"/>
          <w:szCs w:val="24"/>
          <w:lang w:val="es-ES" w:eastAsia="es-ES"/>
        </w:rPr>
        <w:t xml:space="preserve"> </w:t>
      </w:r>
      <w:r w:rsidRPr="00C95C87">
        <w:rPr>
          <w:rFonts w:ascii="Trebuchet MS" w:hAnsi="Trebuchet MS" w:cs="Arial"/>
          <w:sz w:val="24"/>
          <w:szCs w:val="24"/>
          <w:lang w:val="es-ES" w:eastAsia="es-ES"/>
        </w:rPr>
        <w:t>que fue</w:t>
      </w:r>
      <w:r w:rsidR="007749A2" w:rsidRPr="00C95C87">
        <w:rPr>
          <w:rFonts w:ascii="Trebuchet MS" w:hAnsi="Trebuchet MS" w:cs="Arial"/>
          <w:sz w:val="24"/>
          <w:szCs w:val="24"/>
          <w:lang w:val="es-ES" w:eastAsia="es-ES"/>
        </w:rPr>
        <w:t>ron</w:t>
      </w:r>
      <w:r w:rsidRPr="00C95C87">
        <w:rPr>
          <w:rFonts w:ascii="Trebuchet MS" w:hAnsi="Trebuchet MS" w:cs="Arial"/>
          <w:sz w:val="24"/>
          <w:szCs w:val="24"/>
          <w:lang w:val="es-ES" w:eastAsia="es-ES"/>
        </w:rPr>
        <w:t xml:space="preserve"> proporcionado</w:t>
      </w:r>
      <w:r w:rsidR="007749A2" w:rsidRPr="00C95C87">
        <w:rPr>
          <w:rFonts w:ascii="Trebuchet MS" w:hAnsi="Trebuchet MS" w:cs="Arial"/>
          <w:sz w:val="24"/>
          <w:szCs w:val="24"/>
          <w:lang w:val="es-ES" w:eastAsia="es-ES"/>
        </w:rPr>
        <w:t>s</w:t>
      </w:r>
      <w:r w:rsidRPr="00C95C87">
        <w:rPr>
          <w:rFonts w:ascii="Trebuchet MS" w:hAnsi="Trebuchet MS" w:cs="Arial"/>
          <w:sz w:val="24"/>
          <w:szCs w:val="24"/>
          <w:lang w:val="es-ES" w:eastAsia="es-ES"/>
        </w:rPr>
        <w:t xml:space="preserve"> por el denunciante.</w:t>
      </w:r>
    </w:p>
    <w:p w14:paraId="512CBCDD"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lang w:val="es-ES"/>
        </w:rPr>
        <w:lastRenderedPageBreak/>
        <w:t xml:space="preserve">Dicha </w:t>
      </w:r>
      <w:r w:rsidR="007749A2" w:rsidRPr="00C95C87">
        <w:rPr>
          <w:rFonts w:ascii="Trebuchet MS" w:hAnsi="Trebuchet MS" w:cs="Arial"/>
          <w:color w:val="000000"/>
          <w:sz w:val="24"/>
          <w:szCs w:val="24"/>
          <w:lang w:val="es-ES"/>
        </w:rPr>
        <w:t>inspección</w:t>
      </w:r>
      <w:r w:rsidRPr="00C95C87">
        <w:rPr>
          <w:rFonts w:ascii="Trebuchet MS" w:hAnsi="Trebuchet MS" w:cs="Arial"/>
          <w:color w:val="000000"/>
          <w:sz w:val="24"/>
          <w:szCs w:val="24"/>
          <w:lang w:val="es-ES"/>
        </w:rPr>
        <w:t xml:space="preserve">, fue elaborada en un acta circunstanciada </w:t>
      </w:r>
      <w:r w:rsidRPr="00C95C87">
        <w:rPr>
          <w:rFonts w:ascii="Trebuchet MS" w:hAnsi="Trebuchet MS" w:cs="Arial"/>
          <w:color w:val="000000"/>
          <w:sz w:val="24"/>
          <w:szCs w:val="24"/>
        </w:rPr>
        <w:t>la cual se considera como documental pública de conformidad al párrafo 2 del artículo 463 del código en la materia, y merece valor probatorio pleno.</w:t>
      </w:r>
    </w:p>
    <w:p w14:paraId="3C564074" w14:textId="77777777" w:rsidR="00A60BD4" w:rsidRPr="00C95C87" w:rsidRDefault="00A60BD4" w:rsidP="00A60BD4">
      <w:pPr>
        <w:pStyle w:val="Sinespaciado"/>
        <w:spacing w:line="276" w:lineRule="auto"/>
        <w:jc w:val="both"/>
        <w:rPr>
          <w:rFonts w:ascii="Trebuchet MS" w:hAnsi="Trebuchet MS" w:cs="Arial"/>
          <w:color w:val="000000"/>
          <w:sz w:val="24"/>
          <w:szCs w:val="24"/>
        </w:rPr>
      </w:pPr>
    </w:p>
    <w:p w14:paraId="53F377A2" w14:textId="77777777" w:rsidR="00A60BD4" w:rsidRPr="00C95C87" w:rsidRDefault="00A60BD4" w:rsidP="00A60BD4">
      <w:pPr>
        <w:spacing w:after="0" w:line="240" w:lineRule="auto"/>
        <w:jc w:val="both"/>
        <w:rPr>
          <w:rFonts w:ascii="Trebuchet MS" w:hAnsi="Trebuchet MS" w:cs="Arial"/>
          <w:color w:val="000000"/>
          <w:sz w:val="24"/>
          <w:szCs w:val="24"/>
          <w:lang w:eastAsia="x-none"/>
        </w:rPr>
      </w:pPr>
      <w:r w:rsidRPr="00C95C87">
        <w:rPr>
          <w:rFonts w:ascii="Trebuchet MS" w:hAnsi="Trebuchet MS" w:cs="Arial"/>
          <w:color w:val="000000"/>
          <w:sz w:val="24"/>
          <w:szCs w:val="24"/>
          <w:lang w:eastAsia="x-none"/>
        </w:rPr>
        <w:t>Previo al análisis del caso concreto, se estima necesario realizar la siguiente consideración.</w:t>
      </w:r>
    </w:p>
    <w:p w14:paraId="3E41655B" w14:textId="77777777" w:rsidR="00A60BD4" w:rsidRPr="00C95C87" w:rsidRDefault="00A60BD4" w:rsidP="00A60BD4">
      <w:pPr>
        <w:spacing w:after="0"/>
        <w:jc w:val="both"/>
        <w:rPr>
          <w:rFonts w:ascii="Trebuchet MS" w:hAnsi="Trebuchet MS" w:cs="Arial"/>
          <w:sz w:val="24"/>
          <w:szCs w:val="24"/>
          <w:lang w:val="es-ES" w:eastAsia="es-ES"/>
        </w:rPr>
      </w:pPr>
    </w:p>
    <w:p w14:paraId="4743C6E0" w14:textId="77777777" w:rsidR="00C95C87" w:rsidRPr="00C95C87" w:rsidRDefault="00C95C87" w:rsidP="00A60BD4">
      <w:pPr>
        <w:spacing w:after="0"/>
        <w:jc w:val="both"/>
        <w:rPr>
          <w:rFonts w:ascii="Trebuchet MS" w:hAnsi="Trebuchet MS" w:cs="Arial"/>
          <w:sz w:val="24"/>
          <w:szCs w:val="24"/>
          <w:lang w:val="es-ES" w:eastAsia="es-ES"/>
        </w:rPr>
      </w:pPr>
    </w:p>
    <w:p w14:paraId="1F1B9116" w14:textId="472E9A50" w:rsidR="00560B02" w:rsidRPr="00C95C87" w:rsidRDefault="00560B02" w:rsidP="00A60BD4">
      <w:pPr>
        <w:spacing w:after="0"/>
        <w:jc w:val="both"/>
        <w:rPr>
          <w:rFonts w:ascii="Trebuchet MS" w:hAnsi="Trebuchet MS" w:cs="Arial"/>
          <w:sz w:val="24"/>
          <w:szCs w:val="24"/>
          <w:lang w:val="es-ES" w:eastAsia="es-ES"/>
        </w:rPr>
      </w:pPr>
      <w:r w:rsidRPr="00C95C87">
        <w:rPr>
          <w:rFonts w:ascii="Trebuchet MS" w:hAnsi="Trebuchet MS" w:cs="Arial"/>
          <w:b/>
          <w:bCs/>
          <w:sz w:val="24"/>
          <w:szCs w:val="24"/>
          <w:lang w:val="es-ES" w:eastAsia="es-ES"/>
        </w:rPr>
        <w:t>Primera publicación</w:t>
      </w:r>
      <w:r w:rsidRPr="00C95C87">
        <w:rPr>
          <w:rFonts w:ascii="Trebuchet MS" w:hAnsi="Trebuchet MS" w:cs="Arial"/>
          <w:sz w:val="24"/>
          <w:szCs w:val="24"/>
          <w:lang w:val="es-ES" w:eastAsia="es-ES"/>
        </w:rPr>
        <w:t xml:space="preserve">. </w:t>
      </w:r>
    </w:p>
    <w:p w14:paraId="49EF75EC" w14:textId="77777777" w:rsidR="00560B02" w:rsidRPr="00C95C87" w:rsidRDefault="00560B02" w:rsidP="00A60BD4">
      <w:pPr>
        <w:spacing w:after="0"/>
        <w:jc w:val="both"/>
        <w:rPr>
          <w:rFonts w:ascii="Trebuchet MS" w:hAnsi="Trebuchet MS" w:cs="Arial"/>
          <w:sz w:val="24"/>
          <w:szCs w:val="24"/>
          <w:lang w:val="es-ES" w:eastAsia="es-ES"/>
        </w:rPr>
      </w:pPr>
    </w:p>
    <w:p w14:paraId="6DDA364A" w14:textId="7F99CA36" w:rsidR="007749A2" w:rsidRPr="00C95C87" w:rsidRDefault="00A60BD4" w:rsidP="00A60BD4">
      <w:pPr>
        <w:spacing w:after="0"/>
        <w:jc w:val="both"/>
        <w:rPr>
          <w:rFonts w:ascii="Trebuchet MS" w:hAnsi="Trebuchet MS" w:cs="Arial"/>
          <w:sz w:val="24"/>
          <w:szCs w:val="24"/>
          <w:lang w:val="es-ES" w:eastAsia="es-ES"/>
        </w:rPr>
      </w:pPr>
      <w:r w:rsidRPr="00C95C87">
        <w:rPr>
          <w:rFonts w:ascii="Trebuchet MS" w:hAnsi="Trebuchet MS" w:cs="Arial"/>
          <w:sz w:val="24"/>
          <w:szCs w:val="24"/>
          <w:lang w:val="es-ES" w:eastAsia="es-ES"/>
        </w:rPr>
        <w:t xml:space="preserve">El </w:t>
      </w:r>
      <w:r w:rsidR="000619E5" w:rsidRPr="00C95C87">
        <w:rPr>
          <w:rFonts w:ascii="Trebuchet MS" w:hAnsi="Trebuchet MS" w:cs="Arial"/>
          <w:sz w:val="24"/>
          <w:szCs w:val="24"/>
          <w:lang w:val="es-ES" w:eastAsia="es-ES"/>
        </w:rPr>
        <w:t xml:space="preserve">Instituto Político </w:t>
      </w:r>
      <w:r w:rsidRPr="00C95C87">
        <w:rPr>
          <w:rFonts w:ascii="Trebuchet MS" w:hAnsi="Trebuchet MS" w:cs="Arial"/>
          <w:sz w:val="24"/>
          <w:szCs w:val="24"/>
          <w:lang w:val="es-ES" w:eastAsia="es-ES"/>
        </w:rPr>
        <w:t xml:space="preserve">promovente se duele de la publicación realizada mediante la red social </w:t>
      </w:r>
      <w:r w:rsidRPr="00C95C87">
        <w:rPr>
          <w:rFonts w:ascii="Trebuchet MS" w:hAnsi="Trebuchet MS" w:cs="Arial"/>
          <w:i/>
          <w:sz w:val="24"/>
          <w:szCs w:val="24"/>
          <w:lang w:val="es-ES" w:eastAsia="es-ES"/>
        </w:rPr>
        <w:t>Facebook</w:t>
      </w:r>
      <w:r w:rsidRPr="00C95C87">
        <w:rPr>
          <w:rFonts w:ascii="Trebuchet MS" w:hAnsi="Trebuchet MS" w:cs="Arial"/>
          <w:sz w:val="24"/>
          <w:szCs w:val="24"/>
          <w:lang w:val="es-ES" w:eastAsia="es-ES"/>
        </w:rPr>
        <w:t xml:space="preserve"> </w:t>
      </w:r>
      <w:r w:rsidR="007749A2" w:rsidRPr="00C95C87">
        <w:rPr>
          <w:rFonts w:ascii="Trebuchet MS" w:hAnsi="Trebuchet MS" w:cs="Arial"/>
          <w:sz w:val="24"/>
          <w:szCs w:val="24"/>
          <w:lang w:val="es-ES" w:eastAsia="es-ES"/>
        </w:rPr>
        <w:t>alojada en el perfil electrónico</w:t>
      </w:r>
      <w:r w:rsidR="00720E11" w:rsidRPr="00C95C87">
        <w:rPr>
          <w:rFonts w:ascii="Trebuchet MS" w:hAnsi="Trebuchet MS" w:cs="Arial"/>
          <w:sz w:val="24"/>
          <w:szCs w:val="24"/>
          <w:lang w:val="es-ES" w:eastAsia="es-ES"/>
        </w:rPr>
        <w:t>,</w:t>
      </w:r>
      <w:r w:rsidRPr="00C95C87">
        <w:rPr>
          <w:rFonts w:ascii="Trebuchet MS" w:hAnsi="Trebuchet MS" w:cs="Arial"/>
          <w:sz w:val="24"/>
          <w:szCs w:val="24"/>
          <w:lang w:val="es-ES" w:eastAsia="es-ES"/>
        </w:rPr>
        <w:t xml:space="preserve"> </w:t>
      </w:r>
      <w:r w:rsidR="007749A2" w:rsidRPr="00C95C87">
        <w:rPr>
          <w:rFonts w:ascii="Trebuchet MS" w:hAnsi="Trebuchet MS" w:cs="Arial"/>
          <w:sz w:val="24"/>
          <w:szCs w:val="24"/>
          <w:lang w:val="es-ES" w:eastAsia="es-ES"/>
        </w:rPr>
        <w:t xml:space="preserve">que a su decir </w:t>
      </w:r>
      <w:r w:rsidR="00720E11" w:rsidRPr="00C95C87">
        <w:rPr>
          <w:rFonts w:ascii="Trebuchet MS" w:hAnsi="Trebuchet MS" w:cs="Arial"/>
          <w:sz w:val="24"/>
          <w:szCs w:val="24"/>
          <w:lang w:val="es-ES" w:eastAsia="es-ES"/>
        </w:rPr>
        <w:t>administran</w:t>
      </w:r>
      <w:r w:rsidR="007749A2" w:rsidRPr="00C95C87">
        <w:rPr>
          <w:rFonts w:ascii="Trebuchet MS" w:hAnsi="Trebuchet MS" w:cs="Arial"/>
          <w:sz w:val="24"/>
          <w:szCs w:val="24"/>
          <w:lang w:val="es-ES" w:eastAsia="es-ES"/>
        </w:rPr>
        <w:t xml:space="preserve"> los ahora denunciados</w:t>
      </w:r>
      <w:r w:rsidRPr="00C95C87">
        <w:rPr>
          <w:rFonts w:ascii="Trebuchet MS" w:hAnsi="Trebuchet MS" w:cs="Arial"/>
          <w:sz w:val="24"/>
          <w:szCs w:val="24"/>
          <w:lang w:val="es-ES" w:eastAsia="es-ES"/>
        </w:rPr>
        <w:t>; pues considera está</w:t>
      </w:r>
      <w:r w:rsidR="00720E11" w:rsidRPr="00C95C87">
        <w:rPr>
          <w:rFonts w:ascii="Trebuchet MS" w:hAnsi="Trebuchet MS" w:cs="Arial"/>
          <w:sz w:val="24"/>
          <w:szCs w:val="24"/>
          <w:lang w:val="es-ES" w:eastAsia="es-ES"/>
        </w:rPr>
        <w:t>n</w:t>
      </w:r>
      <w:r w:rsidRPr="00C95C87">
        <w:rPr>
          <w:rFonts w:ascii="Trebuchet MS" w:hAnsi="Trebuchet MS" w:cs="Arial"/>
          <w:sz w:val="24"/>
          <w:szCs w:val="24"/>
          <w:lang w:val="es-ES" w:eastAsia="es-ES"/>
        </w:rPr>
        <w:t xml:space="preserve"> violentando</w:t>
      </w:r>
      <w:r w:rsidR="007749A2" w:rsidRPr="00C95C87">
        <w:rPr>
          <w:rFonts w:ascii="Trebuchet MS" w:hAnsi="Trebuchet MS" w:cs="Arial"/>
          <w:sz w:val="24"/>
          <w:szCs w:val="24"/>
          <w:lang w:val="es-ES" w:eastAsia="es-ES"/>
        </w:rPr>
        <w:t xml:space="preserve"> la normativa electoral dado que dicha publicación contiene símbolos religiosos, al contener </w:t>
      </w:r>
      <w:r w:rsidR="00720E11" w:rsidRPr="00C95C87">
        <w:rPr>
          <w:rFonts w:ascii="Trebuchet MS" w:hAnsi="Trebuchet MS" w:cs="Arial"/>
          <w:sz w:val="24"/>
          <w:szCs w:val="24"/>
          <w:lang w:val="es-ES" w:eastAsia="es-ES"/>
        </w:rPr>
        <w:t xml:space="preserve">la </w:t>
      </w:r>
      <w:r w:rsidR="006E52C2" w:rsidRPr="00C95C87">
        <w:rPr>
          <w:rFonts w:ascii="Trebuchet MS" w:hAnsi="Trebuchet MS" w:cs="Arial"/>
          <w:sz w:val="24"/>
          <w:szCs w:val="24"/>
          <w:lang w:val="es-ES" w:eastAsia="es-ES"/>
        </w:rPr>
        <w:t>fotografía</w:t>
      </w:r>
      <w:r w:rsidR="00720E11" w:rsidRPr="00C95C87">
        <w:rPr>
          <w:rFonts w:ascii="Trebuchet MS" w:hAnsi="Trebuchet MS" w:cs="Arial"/>
          <w:sz w:val="24"/>
          <w:szCs w:val="24"/>
          <w:lang w:val="es-ES" w:eastAsia="es-ES"/>
        </w:rPr>
        <w:t xml:space="preserve"> de </w:t>
      </w:r>
      <w:r w:rsidR="007749A2" w:rsidRPr="00C95C87">
        <w:rPr>
          <w:rFonts w:ascii="Trebuchet MS" w:hAnsi="Trebuchet MS" w:cs="Arial"/>
          <w:sz w:val="24"/>
          <w:szCs w:val="24"/>
          <w:lang w:val="es-ES" w:eastAsia="es-ES"/>
        </w:rPr>
        <w:t>un templo que pertenece a la iglesia católica, ubicado en la ciudad de Arandas, Jalisco.</w:t>
      </w:r>
      <w:r w:rsidR="00471563" w:rsidRPr="00C95C87">
        <w:rPr>
          <w:rFonts w:ascii="Trebuchet MS" w:hAnsi="Trebuchet MS" w:cs="Arial"/>
          <w:sz w:val="24"/>
          <w:szCs w:val="24"/>
          <w:lang w:val="es-ES" w:eastAsia="es-ES"/>
        </w:rPr>
        <w:t xml:space="preserve"> Tal y como se muestra en la siguiente imagen:</w:t>
      </w:r>
    </w:p>
    <w:p w14:paraId="676193BD" w14:textId="77777777" w:rsidR="00471563" w:rsidRPr="00C95C87" w:rsidRDefault="00471563" w:rsidP="00A60BD4">
      <w:pPr>
        <w:spacing w:after="0"/>
        <w:jc w:val="both"/>
        <w:rPr>
          <w:rFonts w:ascii="Trebuchet MS" w:hAnsi="Trebuchet MS" w:cs="Arial"/>
          <w:sz w:val="24"/>
          <w:szCs w:val="24"/>
          <w:lang w:val="es-ES" w:eastAsia="es-ES"/>
        </w:rPr>
      </w:pPr>
    </w:p>
    <w:p w14:paraId="256DB85E" w14:textId="77777777" w:rsidR="00471563" w:rsidRPr="00C95C87" w:rsidRDefault="00471563" w:rsidP="00407F6A">
      <w:pPr>
        <w:spacing w:after="0"/>
        <w:jc w:val="center"/>
        <w:rPr>
          <w:rFonts w:ascii="Trebuchet MS" w:hAnsi="Trebuchet MS" w:cs="Arial"/>
          <w:sz w:val="24"/>
          <w:szCs w:val="24"/>
          <w:lang w:val="es-ES" w:eastAsia="es-ES"/>
        </w:rPr>
      </w:pPr>
      <w:r w:rsidRPr="00C95C87">
        <w:rPr>
          <w:noProof/>
        </w:rPr>
        <w:drawing>
          <wp:inline distT="0" distB="0" distL="0" distR="0" wp14:anchorId="310B96E8" wp14:editId="3948CCE0">
            <wp:extent cx="5398135" cy="3771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3848"/>
                    <a:stretch/>
                  </pic:blipFill>
                  <pic:spPr bwMode="auto">
                    <a:xfrm>
                      <a:off x="0" y="0"/>
                      <a:ext cx="5398481" cy="3772142"/>
                    </a:xfrm>
                    <a:prstGeom prst="rect">
                      <a:avLst/>
                    </a:prstGeom>
                    <a:ln>
                      <a:noFill/>
                    </a:ln>
                    <a:extLst>
                      <a:ext uri="{53640926-AAD7-44D8-BBD7-CCE9431645EC}">
                        <a14:shadowObscured xmlns:a14="http://schemas.microsoft.com/office/drawing/2010/main"/>
                      </a:ext>
                    </a:extLst>
                  </pic:spPr>
                </pic:pic>
              </a:graphicData>
            </a:graphic>
          </wp:inline>
        </w:drawing>
      </w:r>
    </w:p>
    <w:p w14:paraId="1A965E95" w14:textId="77777777" w:rsidR="00720E11" w:rsidRPr="00C95C87" w:rsidRDefault="00720E11" w:rsidP="00720E11">
      <w:pPr>
        <w:jc w:val="both"/>
        <w:rPr>
          <w:rFonts w:ascii="Trebuchet MS" w:hAnsi="Trebuchet MS"/>
          <w:b/>
          <w:sz w:val="24"/>
          <w:szCs w:val="24"/>
        </w:rPr>
      </w:pPr>
      <w:r w:rsidRPr="00C95C87">
        <w:rPr>
          <w:rFonts w:ascii="Trebuchet MS" w:hAnsi="Trebuchet MS"/>
          <w:b/>
          <w:sz w:val="24"/>
          <w:szCs w:val="24"/>
        </w:rPr>
        <w:lastRenderedPageBreak/>
        <w:t>Utilización de símbolos religi</w:t>
      </w:r>
      <w:r w:rsidR="004D2F7F" w:rsidRPr="00C95C87">
        <w:rPr>
          <w:rFonts w:ascii="Trebuchet MS" w:hAnsi="Trebuchet MS"/>
          <w:b/>
          <w:sz w:val="24"/>
          <w:szCs w:val="24"/>
        </w:rPr>
        <w:t>osos en la propaganda electoral.</w:t>
      </w:r>
    </w:p>
    <w:p w14:paraId="15B740F0" w14:textId="77777777" w:rsidR="00720E11" w:rsidRPr="00C95C87" w:rsidRDefault="00720E11" w:rsidP="00720E11">
      <w:pPr>
        <w:jc w:val="both"/>
        <w:rPr>
          <w:rFonts w:ascii="Trebuchet MS" w:hAnsi="Trebuchet MS"/>
          <w:sz w:val="24"/>
          <w:szCs w:val="24"/>
        </w:rPr>
      </w:pPr>
      <w:r w:rsidRPr="00C95C87">
        <w:rPr>
          <w:rFonts w:ascii="Trebuchet MS" w:hAnsi="Trebuchet MS"/>
          <w:sz w:val="24"/>
          <w:szCs w:val="24"/>
        </w:rPr>
        <w:t xml:space="preserve">La irregularidad planteada por el partido denunciante, consistente en una publicación alojada dentro de la red social </w:t>
      </w:r>
      <w:r w:rsidRPr="00C95C87">
        <w:rPr>
          <w:rFonts w:ascii="Trebuchet MS" w:hAnsi="Trebuchet MS"/>
          <w:i/>
          <w:sz w:val="24"/>
          <w:szCs w:val="24"/>
        </w:rPr>
        <w:t xml:space="preserve">Facebook, </w:t>
      </w:r>
      <w:r w:rsidRPr="00C95C87">
        <w:rPr>
          <w:rFonts w:ascii="Trebuchet MS" w:hAnsi="Trebuchet MS"/>
          <w:sz w:val="24"/>
          <w:szCs w:val="24"/>
        </w:rPr>
        <w:t xml:space="preserve">donde se puede apreciar una imagen coincidente con la tipografía y colorimetría a la del </w:t>
      </w:r>
      <w:r w:rsidR="000619E5" w:rsidRPr="00C95C87">
        <w:rPr>
          <w:rFonts w:ascii="Trebuchet MS" w:hAnsi="Trebuchet MS"/>
          <w:sz w:val="24"/>
          <w:szCs w:val="24"/>
        </w:rPr>
        <w:t xml:space="preserve">Instituto Político </w:t>
      </w:r>
      <w:r w:rsidRPr="00C95C87">
        <w:rPr>
          <w:rFonts w:ascii="Trebuchet MS" w:hAnsi="Trebuchet MS"/>
          <w:sz w:val="24"/>
          <w:szCs w:val="24"/>
        </w:rPr>
        <w:t>Hagamos, el cual contiene, entre otras, la imagen de una ciudad, enfocada desde de lo que parece ser el templo de “San José Obrero” ubicado en Arandas, Jalisco; y que a su juicio puede actualizar el supuesto de propaganda religiosa y contravenir las normas sobre propaganda político electoral.</w:t>
      </w:r>
    </w:p>
    <w:p w14:paraId="3243039E" w14:textId="77777777" w:rsidR="00720E11" w:rsidRPr="00C95C87" w:rsidRDefault="00720E11" w:rsidP="00720E11">
      <w:pPr>
        <w:jc w:val="both"/>
        <w:rPr>
          <w:rFonts w:ascii="Trebuchet MS" w:hAnsi="Trebuchet MS"/>
          <w:sz w:val="24"/>
          <w:szCs w:val="24"/>
        </w:rPr>
      </w:pPr>
      <w:r w:rsidRPr="00C95C87">
        <w:rPr>
          <w:rFonts w:ascii="Trebuchet MS" w:hAnsi="Trebuchet MS"/>
          <w:sz w:val="24"/>
          <w:szCs w:val="24"/>
        </w:rPr>
        <w:t>En síntesis, el denunciante aduce la supuesta utilización de símbolos religiosos en propaganda electoral difundida mediante la multicitada red social, pues en su dicho, tal publicidad puede influir en el ánimo del electorado, obteniendo así ventaja y mejor posicionamiento, actualizándose la prohibición de la utilización de símbolos religiosos en la propaganda electoral a través de las imágenes denunciadas.</w:t>
      </w:r>
    </w:p>
    <w:p w14:paraId="4FEE825D" w14:textId="77777777" w:rsidR="00720E11" w:rsidRPr="00C95C87" w:rsidRDefault="00720E11" w:rsidP="00720E11">
      <w:pPr>
        <w:jc w:val="both"/>
        <w:rPr>
          <w:rFonts w:ascii="Trebuchet MS" w:hAnsi="Trebuchet MS"/>
          <w:sz w:val="24"/>
          <w:szCs w:val="24"/>
        </w:rPr>
      </w:pPr>
      <w:r w:rsidRPr="00C95C87">
        <w:rPr>
          <w:rFonts w:ascii="Trebuchet MS" w:hAnsi="Trebuchet MS"/>
          <w:sz w:val="24"/>
          <w:szCs w:val="24"/>
        </w:rPr>
        <w:t>En ese sentido, se advierte que el denunciante aportó como elementos probatorios hipervínculos de referencia para su verificación, por lo que se procedió hacer dicha inspección mediante el acta elaborada por personal de la Oficialía Electoral de este Instituto, referente al uso de símbolos religiosos en la citada publicidad electoral, donde se aprecia en primer plano el nombre del partido denunciado, observándose la imagen de la estructura de un templo, y la ciudad que presumiblemente es Arandas, Jalisco.</w:t>
      </w:r>
    </w:p>
    <w:p w14:paraId="0C0C0BF2" w14:textId="77777777" w:rsidR="00720E11" w:rsidRPr="00C95C87" w:rsidRDefault="00720E11" w:rsidP="00720E11">
      <w:pPr>
        <w:jc w:val="both"/>
        <w:rPr>
          <w:rFonts w:ascii="Trebuchet MS" w:hAnsi="Trebuchet MS"/>
          <w:sz w:val="24"/>
          <w:szCs w:val="24"/>
        </w:rPr>
      </w:pPr>
      <w:r w:rsidRPr="00C95C87">
        <w:rPr>
          <w:rFonts w:ascii="Trebuchet MS" w:hAnsi="Trebuchet MS"/>
          <w:sz w:val="24"/>
          <w:szCs w:val="24"/>
        </w:rPr>
        <w:t xml:space="preserve">En ese orden de ideas, resulta relevante lo determinado por la Sala Superior del Tribunal Electoral del Poder Judicial de la Federación en la resolución recaída al recurso de reconsideración SUP-REC-761/2015, en donde estableció, entre otras cosas, que la </w:t>
      </w:r>
      <w:r w:rsidR="00384360" w:rsidRPr="00C95C87">
        <w:rPr>
          <w:rFonts w:ascii="Trebuchet MS" w:hAnsi="Trebuchet MS"/>
          <w:sz w:val="24"/>
          <w:szCs w:val="24"/>
        </w:rPr>
        <w:t>utilización</w:t>
      </w:r>
      <w:r w:rsidRPr="00C95C87">
        <w:rPr>
          <w:rFonts w:ascii="Trebuchet MS" w:hAnsi="Trebuchet MS"/>
          <w:sz w:val="24"/>
          <w:szCs w:val="24"/>
        </w:rPr>
        <w:t xml:space="preserve"> de un símbolo religioso debe ser de manera evidente, deliberada y directa para coaccionar a los ciudadanos en su libre participación, considerando también, que la sola aparición de una edificación, en concreto, “fachadas” de los templos, configuran en si parte del entorno arquitectónico y urbano, así como del acervo histórico de los estados, determinando que no se vulnera a la normativa constitucional y legal.</w:t>
      </w:r>
    </w:p>
    <w:p w14:paraId="4532F471" w14:textId="7DA20327" w:rsidR="00720E11" w:rsidRPr="00C95C87" w:rsidRDefault="00720E11" w:rsidP="00720E11">
      <w:pPr>
        <w:jc w:val="both"/>
        <w:rPr>
          <w:rFonts w:ascii="Trebuchet MS" w:hAnsi="Trebuchet MS"/>
          <w:sz w:val="24"/>
          <w:szCs w:val="24"/>
        </w:rPr>
      </w:pPr>
      <w:r w:rsidRPr="00C95C87">
        <w:rPr>
          <w:rFonts w:ascii="Trebuchet MS" w:hAnsi="Trebuchet MS"/>
          <w:sz w:val="24"/>
          <w:szCs w:val="24"/>
        </w:rPr>
        <w:t xml:space="preserve">Así pues, el material en comento es insuficiente para establecer una medida cautelar, ya que en dicha imagen a la que se hace referencia, se considera un </w:t>
      </w:r>
      <w:r w:rsidRPr="00C95C87">
        <w:rPr>
          <w:rFonts w:ascii="Trebuchet MS" w:hAnsi="Trebuchet MS"/>
          <w:sz w:val="24"/>
          <w:szCs w:val="24"/>
        </w:rPr>
        <w:lastRenderedPageBreak/>
        <w:t>símbolo representativo de la ciudad de Arandas. Por lo cual, no se advierte, en el contenido de los links proporcionados, elementos a partir de los cuales esta autoridad pueda advertir que se formulan violaciones a las normas de propaganda electoral por la utilización de símbolos religiosos por parte de José Socorro Martínez</w:t>
      </w:r>
      <w:r w:rsidR="00384360" w:rsidRPr="00C95C87">
        <w:rPr>
          <w:rFonts w:ascii="Trebuchet MS" w:hAnsi="Trebuchet MS"/>
          <w:sz w:val="24"/>
          <w:szCs w:val="24"/>
        </w:rPr>
        <w:t xml:space="preserve"> Velázquez y el Partido Hagamos.</w:t>
      </w:r>
      <w:r w:rsidRPr="00C95C87">
        <w:rPr>
          <w:rFonts w:ascii="Trebuchet MS" w:hAnsi="Trebuchet MS"/>
          <w:sz w:val="24"/>
          <w:szCs w:val="24"/>
        </w:rPr>
        <w:t xml:space="preserve"> </w:t>
      </w:r>
    </w:p>
    <w:p w14:paraId="4B5FE0AF" w14:textId="7B9AD9E5" w:rsidR="004B22CA" w:rsidRPr="00C95C87" w:rsidRDefault="004B22CA" w:rsidP="00720E11">
      <w:pPr>
        <w:jc w:val="both"/>
        <w:rPr>
          <w:rFonts w:ascii="Trebuchet MS" w:hAnsi="Trebuchet MS" w:cs="Arial"/>
          <w:sz w:val="24"/>
          <w:szCs w:val="24"/>
          <w:u w:val="single"/>
        </w:rPr>
      </w:pPr>
      <w:r w:rsidRPr="00C95C87">
        <w:rPr>
          <w:rFonts w:ascii="Trebuchet MS" w:hAnsi="Trebuchet MS" w:cs="Arial"/>
          <w:sz w:val="24"/>
          <w:szCs w:val="24"/>
          <w:u w:val="single"/>
        </w:rPr>
        <w:t>En síntesis, de un análisis preliminar, no se advierte que las imágenes, por sí mismas, se difunda para convencer o persuadir de votar por alguna opción política a la ciudadanía en general; por tanto, en apariencia del buen derecho con la publicación no se transgrede el principio de la separación del Estado y la Iglesia.</w:t>
      </w:r>
    </w:p>
    <w:p w14:paraId="1B19C914" w14:textId="77777777" w:rsidR="00C95C87" w:rsidRPr="00C95C87" w:rsidRDefault="00C95C87" w:rsidP="008C7464">
      <w:pPr>
        <w:jc w:val="both"/>
        <w:rPr>
          <w:rFonts w:ascii="Trebuchet MS" w:hAnsi="Trebuchet MS"/>
          <w:b/>
          <w:sz w:val="24"/>
          <w:szCs w:val="24"/>
        </w:rPr>
      </w:pPr>
    </w:p>
    <w:p w14:paraId="6D5F4920" w14:textId="77777777" w:rsidR="008C7464" w:rsidRPr="00C95C87" w:rsidRDefault="008C7464" w:rsidP="008C7464">
      <w:pPr>
        <w:jc w:val="both"/>
        <w:rPr>
          <w:rFonts w:ascii="Trebuchet MS" w:hAnsi="Trebuchet MS"/>
          <w:b/>
          <w:sz w:val="24"/>
          <w:szCs w:val="24"/>
        </w:rPr>
      </w:pPr>
      <w:r w:rsidRPr="00C95C87">
        <w:rPr>
          <w:rFonts w:ascii="Trebuchet MS" w:hAnsi="Trebuchet MS"/>
          <w:b/>
          <w:sz w:val="24"/>
          <w:szCs w:val="24"/>
        </w:rPr>
        <w:t>Actos anticipados de campaña.</w:t>
      </w:r>
    </w:p>
    <w:p w14:paraId="147E75E4" w14:textId="3B6B6ECF" w:rsidR="00AD60F4" w:rsidRPr="00C95C87" w:rsidRDefault="00560B02" w:rsidP="00720E11">
      <w:pPr>
        <w:jc w:val="both"/>
        <w:rPr>
          <w:rFonts w:ascii="Trebuchet MS" w:hAnsi="Trebuchet MS"/>
          <w:sz w:val="24"/>
          <w:szCs w:val="24"/>
        </w:rPr>
      </w:pPr>
      <w:r w:rsidRPr="00C95C87">
        <w:rPr>
          <w:rFonts w:ascii="Trebuchet MS" w:hAnsi="Trebuchet MS"/>
          <w:sz w:val="24"/>
          <w:szCs w:val="24"/>
        </w:rPr>
        <w:t>Una vez analizada la</w:t>
      </w:r>
      <w:r w:rsidR="00AD60F4" w:rsidRPr="00C95C87">
        <w:rPr>
          <w:rFonts w:ascii="Trebuchet MS" w:hAnsi="Trebuchet MS"/>
          <w:sz w:val="24"/>
          <w:szCs w:val="24"/>
        </w:rPr>
        <w:t xml:space="preserve"> imagen que se deprende del acta de la oficialía electoral, esta Comisión advierte que para acceder al contenido completo de la publicación se requiere estar registrado en la red social de referencia, es decir, su contenido no está dirigido a la ciudadanía en general.</w:t>
      </w:r>
    </w:p>
    <w:p w14:paraId="0FA5F972" w14:textId="730D874F" w:rsidR="008C7464" w:rsidRPr="00C95C87" w:rsidRDefault="00AD60F4" w:rsidP="00720E11">
      <w:pPr>
        <w:jc w:val="both"/>
        <w:rPr>
          <w:rFonts w:ascii="Trebuchet MS" w:hAnsi="Trebuchet MS"/>
          <w:sz w:val="24"/>
          <w:szCs w:val="24"/>
        </w:rPr>
      </w:pPr>
      <w:r w:rsidRPr="00C95C87">
        <w:rPr>
          <w:rFonts w:ascii="Trebuchet MS" w:hAnsi="Trebuchet MS"/>
          <w:sz w:val="24"/>
          <w:szCs w:val="24"/>
        </w:rPr>
        <w:t>Tampoco se desprende que se esté promocionando plataforma política o electoral alguna, por lo que no es viable conceder la medida cautelar consistente en ordenar el retiro de la publicación.</w:t>
      </w:r>
    </w:p>
    <w:p w14:paraId="1864751C" w14:textId="0DB03199" w:rsidR="00560B02" w:rsidRPr="00C95C87" w:rsidRDefault="00560B02" w:rsidP="00720E11">
      <w:pPr>
        <w:jc w:val="both"/>
        <w:rPr>
          <w:rFonts w:ascii="Trebuchet MS" w:hAnsi="Trebuchet MS"/>
          <w:sz w:val="24"/>
          <w:szCs w:val="24"/>
        </w:rPr>
      </w:pPr>
      <w:r w:rsidRPr="00C95C87">
        <w:rPr>
          <w:rFonts w:ascii="Trebuchet MS" w:hAnsi="Trebuchet MS"/>
          <w:sz w:val="24"/>
          <w:szCs w:val="24"/>
        </w:rPr>
        <w:t>Sin que pase inadvertido</w:t>
      </w:r>
      <w:r w:rsidR="00AD60F4" w:rsidRPr="00C95C87">
        <w:rPr>
          <w:rFonts w:ascii="Trebuchet MS" w:hAnsi="Trebuchet MS"/>
          <w:sz w:val="24"/>
          <w:szCs w:val="24"/>
        </w:rPr>
        <w:t xml:space="preserve"> </w:t>
      </w:r>
      <w:r w:rsidRPr="00C95C87">
        <w:rPr>
          <w:rFonts w:ascii="Trebuchet MS" w:hAnsi="Trebuchet MS"/>
          <w:sz w:val="24"/>
          <w:szCs w:val="24"/>
        </w:rPr>
        <w:t xml:space="preserve">que la publicación se </w:t>
      </w:r>
      <w:r w:rsidR="00AD60F4" w:rsidRPr="00C95C87">
        <w:rPr>
          <w:rFonts w:ascii="Trebuchet MS" w:hAnsi="Trebuchet MS"/>
          <w:sz w:val="24"/>
          <w:szCs w:val="24"/>
        </w:rPr>
        <w:t>llevó a cabo</w:t>
      </w:r>
      <w:r w:rsidRPr="00C95C87">
        <w:rPr>
          <w:rFonts w:ascii="Trebuchet MS" w:hAnsi="Trebuchet MS"/>
          <w:sz w:val="24"/>
          <w:szCs w:val="24"/>
        </w:rPr>
        <w:t xml:space="preserve"> veinticinco de octubre de dos mil veinte, sin embargo, corresponde a</w:t>
      </w:r>
      <w:r w:rsidR="00AD60F4" w:rsidRPr="00C95C87">
        <w:rPr>
          <w:rFonts w:ascii="Trebuchet MS" w:hAnsi="Trebuchet MS"/>
          <w:sz w:val="24"/>
          <w:szCs w:val="24"/>
        </w:rPr>
        <w:t>l</w:t>
      </w:r>
      <w:r w:rsidRPr="00C95C87">
        <w:rPr>
          <w:rFonts w:ascii="Trebuchet MS" w:hAnsi="Trebuchet MS"/>
          <w:sz w:val="24"/>
          <w:szCs w:val="24"/>
        </w:rPr>
        <w:t xml:space="preserve"> estudio de fondo determinar si con </w:t>
      </w:r>
      <w:r w:rsidR="007750BB" w:rsidRPr="00C95C87">
        <w:rPr>
          <w:rFonts w:ascii="Trebuchet MS" w:hAnsi="Trebuchet MS"/>
          <w:sz w:val="24"/>
          <w:szCs w:val="24"/>
        </w:rPr>
        <w:t xml:space="preserve">el contenido relatado se actualiza la infracción consistente en actos anticipados </w:t>
      </w:r>
      <w:r w:rsidR="00AD60F4" w:rsidRPr="00C95C87">
        <w:rPr>
          <w:rFonts w:ascii="Trebuchet MS" w:hAnsi="Trebuchet MS"/>
          <w:sz w:val="24"/>
          <w:szCs w:val="24"/>
        </w:rPr>
        <w:t>de</w:t>
      </w:r>
      <w:r w:rsidR="007750BB" w:rsidRPr="00C95C87">
        <w:rPr>
          <w:rFonts w:ascii="Trebuchet MS" w:hAnsi="Trebuchet MS"/>
          <w:sz w:val="24"/>
          <w:szCs w:val="24"/>
        </w:rPr>
        <w:t xml:space="preserve"> campaña</w:t>
      </w:r>
    </w:p>
    <w:p w14:paraId="269772BF" w14:textId="77777777" w:rsidR="00C95C87" w:rsidRPr="00C95C87" w:rsidRDefault="00C95C87" w:rsidP="00720E11">
      <w:pPr>
        <w:jc w:val="both"/>
        <w:rPr>
          <w:rFonts w:ascii="Trebuchet MS" w:hAnsi="Trebuchet MS" w:cs="Arial"/>
          <w:b/>
          <w:bCs/>
          <w:sz w:val="24"/>
          <w:szCs w:val="24"/>
          <w:lang w:val="es-ES" w:eastAsia="es-ES"/>
        </w:rPr>
      </w:pPr>
    </w:p>
    <w:p w14:paraId="23DD4B28" w14:textId="2358AD69" w:rsidR="00560B02" w:rsidRPr="00C95C87" w:rsidRDefault="00560B02" w:rsidP="00720E11">
      <w:pPr>
        <w:jc w:val="both"/>
        <w:rPr>
          <w:rFonts w:ascii="Trebuchet MS" w:hAnsi="Trebuchet MS"/>
          <w:sz w:val="24"/>
          <w:szCs w:val="24"/>
        </w:rPr>
      </w:pPr>
      <w:r w:rsidRPr="00C95C87">
        <w:rPr>
          <w:rFonts w:ascii="Trebuchet MS" w:hAnsi="Trebuchet MS" w:cs="Arial"/>
          <w:b/>
          <w:bCs/>
          <w:sz w:val="24"/>
          <w:szCs w:val="24"/>
          <w:lang w:val="es-ES" w:eastAsia="es-ES"/>
        </w:rPr>
        <w:t>Segunda publicación</w:t>
      </w:r>
      <w:r w:rsidRPr="00C95C87">
        <w:rPr>
          <w:rFonts w:ascii="Trebuchet MS" w:hAnsi="Trebuchet MS" w:cs="Arial"/>
          <w:sz w:val="24"/>
          <w:szCs w:val="24"/>
          <w:lang w:val="es-ES" w:eastAsia="es-ES"/>
        </w:rPr>
        <w:t>.</w:t>
      </w:r>
    </w:p>
    <w:p w14:paraId="4CED22C5" w14:textId="77777777" w:rsidR="00560B02" w:rsidRPr="00C95C87" w:rsidRDefault="00560B02" w:rsidP="00560B02">
      <w:pPr>
        <w:spacing w:after="0"/>
        <w:jc w:val="both"/>
        <w:rPr>
          <w:rFonts w:ascii="Trebuchet MS" w:eastAsiaTheme="minorHAnsi" w:hAnsi="Trebuchet MS" w:cstheme="minorBidi"/>
          <w:color w:val="000000"/>
          <w:sz w:val="24"/>
          <w:szCs w:val="24"/>
          <w:lang w:eastAsia="en-US"/>
        </w:rPr>
      </w:pPr>
      <w:r w:rsidRPr="00C95C87">
        <w:rPr>
          <w:rFonts w:ascii="Trebuchet MS" w:eastAsiaTheme="minorHAnsi" w:hAnsi="Trebuchet MS" w:cstheme="minorBidi"/>
          <w:color w:val="000000"/>
          <w:sz w:val="24"/>
          <w:szCs w:val="24"/>
          <w:lang w:eastAsia="en-US"/>
        </w:rPr>
        <w:t>De la inspección realizada y que puede ser verificable en la multicitada acta, se puede apreciar que la publicación denunciada fue inspeccionada el cinco de febrero de esta anualidad, siendo evidente que se encontró publicada dentro de la etapa de precampañas, y que la misma se encuentra alojada dentro del perfil de “Hagamos Arandas”. Tal y como se puede advertir de la siguiente imagen:</w:t>
      </w:r>
    </w:p>
    <w:p w14:paraId="1BBD7725" w14:textId="77777777" w:rsidR="00560B02" w:rsidRPr="00C95C87" w:rsidRDefault="00560B02" w:rsidP="00C95C87">
      <w:pPr>
        <w:spacing w:after="0" w:line="240" w:lineRule="auto"/>
        <w:jc w:val="center"/>
        <w:rPr>
          <w:rFonts w:ascii="Trebuchet MS" w:hAnsi="Trebuchet MS" w:cs="Arial"/>
          <w:sz w:val="24"/>
          <w:szCs w:val="24"/>
        </w:rPr>
      </w:pPr>
      <w:r w:rsidRPr="00C95C87">
        <w:rPr>
          <w:noProof/>
        </w:rPr>
        <w:lastRenderedPageBreak/>
        <w:drawing>
          <wp:inline distT="0" distB="0" distL="0" distR="0" wp14:anchorId="2116FB5C" wp14:editId="09B5B8B7">
            <wp:extent cx="5398477" cy="321798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629"/>
                    <a:stretch/>
                  </pic:blipFill>
                  <pic:spPr bwMode="auto">
                    <a:xfrm>
                      <a:off x="0" y="0"/>
                      <a:ext cx="5400040" cy="3218917"/>
                    </a:xfrm>
                    <a:prstGeom prst="rect">
                      <a:avLst/>
                    </a:prstGeom>
                    <a:ln>
                      <a:noFill/>
                    </a:ln>
                    <a:extLst>
                      <a:ext uri="{53640926-AAD7-44D8-BBD7-CCE9431645EC}">
                        <a14:shadowObscured xmlns:a14="http://schemas.microsoft.com/office/drawing/2010/main"/>
                      </a:ext>
                    </a:extLst>
                  </pic:spPr>
                </pic:pic>
              </a:graphicData>
            </a:graphic>
          </wp:inline>
        </w:drawing>
      </w:r>
    </w:p>
    <w:p w14:paraId="4E90829C" w14:textId="77777777" w:rsidR="00560B02" w:rsidRPr="00C95C87" w:rsidRDefault="00560B02" w:rsidP="00560B02">
      <w:pPr>
        <w:spacing w:after="0" w:line="240" w:lineRule="auto"/>
        <w:jc w:val="both"/>
        <w:rPr>
          <w:rFonts w:ascii="Trebuchet MS" w:hAnsi="Trebuchet MS" w:cs="Arial"/>
          <w:sz w:val="24"/>
          <w:szCs w:val="24"/>
        </w:rPr>
      </w:pPr>
    </w:p>
    <w:p w14:paraId="18EF6F0B" w14:textId="77777777" w:rsidR="00560B02" w:rsidRPr="00C95C87" w:rsidRDefault="00560B02" w:rsidP="00560B02">
      <w:pPr>
        <w:spacing w:after="0"/>
        <w:jc w:val="both"/>
        <w:rPr>
          <w:rFonts w:ascii="Trebuchet MS" w:hAnsi="Trebuchet MS" w:cs="Arial"/>
          <w:sz w:val="24"/>
          <w:szCs w:val="24"/>
        </w:rPr>
      </w:pPr>
      <w:r w:rsidRPr="00C95C87">
        <w:rPr>
          <w:rFonts w:ascii="Trebuchet MS" w:hAnsi="Trebuchet MS" w:cs="Arial"/>
          <w:sz w:val="24"/>
          <w:szCs w:val="24"/>
        </w:rPr>
        <w:t xml:space="preserve">Así también, tal y como se desprende del acta de Oficialía Electoral, de dicho perfil se advierte el siguiente contenido: </w:t>
      </w:r>
      <w:r w:rsidRPr="00C95C87">
        <w:rPr>
          <w:rFonts w:ascii="Trebuchet MS" w:hAnsi="Trebuchet MS" w:cs="Arial"/>
          <w:i/>
          <w:sz w:val="24"/>
          <w:szCs w:val="24"/>
        </w:rPr>
        <w:t>“…se observa una imagen de portada la cual contiene la mitad de fondo blanco y la otra mitad de un campo de agave del lado izquierdo de dicha imagen se encuentran dos personas, una del sexo femenino vestida con un pantalón color negro, un saco de estampado color gris, una blusa color rosa, cabello mediano la otra persona del sexo masculino vestido con un pantalón de mezclilla color azul , una camisa de vestir color azul y con las manos dentro de los bolsillos del mismo pantalón, de igual forma se puede observar que ambas personas se encuentran de pie frente a la letra “H” misma que se encuentra de color morado y dentro de esta la palabra “HAGAMOS”, del lado derecho podemos leer como encabezado la frase en letras color negro “Conoce a nuestros Precandidatos para Presidente de Arandas” debajo de esta frase en letras moradas y mayúsculas se lee “REINA” y debajo en un cuadro negro que en su interior contiene en letras negras “Camarena” y debajo de este mismo en letras moradas “ARANDAS 2021”, a un costado la palabra “COCO” y debajo un cuadro negro que en letras blancas y mayúsculas dice “MARTÍNEZ VELÁZQUEZ” y debajo en letras moradas “ARANDAS 2021”, en la parte inferior derecha la frase “#</w:t>
      </w:r>
      <w:proofErr w:type="spellStart"/>
      <w:r w:rsidRPr="00C95C87">
        <w:rPr>
          <w:rFonts w:ascii="Trebuchet MS" w:hAnsi="Trebuchet MS" w:cs="Arial"/>
          <w:i/>
          <w:sz w:val="24"/>
          <w:szCs w:val="24"/>
        </w:rPr>
        <w:t>HagamosQueSuceda</w:t>
      </w:r>
      <w:proofErr w:type="spellEnd"/>
      <w:r w:rsidRPr="00C95C87">
        <w:rPr>
          <w:rFonts w:ascii="Trebuchet MS" w:hAnsi="Trebuchet MS" w:cs="Arial"/>
          <w:i/>
          <w:sz w:val="24"/>
          <w:szCs w:val="24"/>
        </w:rPr>
        <w:t xml:space="preserve">” en letras blancas, debajo de dicha imagen descrita en </w:t>
      </w:r>
      <w:r w:rsidRPr="00C95C87">
        <w:rPr>
          <w:rFonts w:ascii="Trebuchet MS" w:hAnsi="Trebuchet MS" w:cs="Arial"/>
          <w:i/>
          <w:sz w:val="24"/>
          <w:szCs w:val="24"/>
        </w:rPr>
        <w:lastRenderedPageBreak/>
        <w:t>líneas anteriores se muestran cuatro botones, tres en color gris que dan opción a “Me gusta”, “Compartir”, “Sugerir cambios” y un botón color azul con letras blancas que da opción a “Enviar mensaje”, posterior a este apartado es visible diversas publicaciones y en la parte inferior de la página se observa un banner color blanco que en letras negras dice “Ver más de Hagamos Arandas en Facebook” debajo un botón color azul con letras blancas que dice “ENTRAR” seguido de la letra o y a un lado un botón color verde con letras blancas que dice “Crear cuenta nueva.”</w:t>
      </w:r>
    </w:p>
    <w:p w14:paraId="3483C0B4" w14:textId="77777777" w:rsidR="00560B02" w:rsidRPr="00C95C87" w:rsidRDefault="00560B02" w:rsidP="00560B02">
      <w:pPr>
        <w:spacing w:after="0"/>
        <w:jc w:val="both"/>
        <w:rPr>
          <w:rFonts w:ascii="Trebuchet MS" w:hAnsi="Trebuchet MS" w:cs="Arial"/>
          <w:sz w:val="24"/>
          <w:szCs w:val="24"/>
        </w:rPr>
      </w:pPr>
    </w:p>
    <w:p w14:paraId="3D848CB6" w14:textId="77777777" w:rsidR="00560B02" w:rsidRPr="00C95C87" w:rsidRDefault="00560B02" w:rsidP="00560B02">
      <w:pPr>
        <w:jc w:val="both"/>
        <w:rPr>
          <w:rFonts w:ascii="Trebuchet MS" w:hAnsi="Trebuchet MS"/>
          <w:b/>
          <w:sz w:val="24"/>
          <w:szCs w:val="24"/>
        </w:rPr>
      </w:pPr>
      <w:r w:rsidRPr="00C95C87">
        <w:rPr>
          <w:rFonts w:ascii="Trebuchet MS" w:hAnsi="Trebuchet MS"/>
          <w:b/>
          <w:sz w:val="24"/>
          <w:szCs w:val="24"/>
        </w:rPr>
        <w:t>Utilización de símbolos religiosos en la propaganda electoral.</w:t>
      </w:r>
    </w:p>
    <w:p w14:paraId="1CDFA954" w14:textId="77777777" w:rsidR="004B22CA" w:rsidRPr="00C95C87" w:rsidRDefault="00560B02" w:rsidP="00720E11">
      <w:pPr>
        <w:jc w:val="both"/>
        <w:rPr>
          <w:rFonts w:ascii="Trebuchet MS" w:hAnsi="Trebuchet MS"/>
          <w:bCs/>
          <w:sz w:val="24"/>
          <w:szCs w:val="24"/>
        </w:rPr>
      </w:pPr>
      <w:r w:rsidRPr="00C95C87">
        <w:rPr>
          <w:rFonts w:ascii="Trebuchet MS" w:hAnsi="Trebuchet MS"/>
          <w:bCs/>
          <w:sz w:val="24"/>
          <w:szCs w:val="24"/>
        </w:rPr>
        <w:t xml:space="preserve">Una vez analizada la publicación y del contenido del acta de la oficialía electoral, de manera preliminar esta Comisión no advierte que en la imagen se </w:t>
      </w:r>
      <w:r w:rsidR="00AD60F4" w:rsidRPr="00C95C87">
        <w:rPr>
          <w:rFonts w:ascii="Trebuchet MS" w:hAnsi="Trebuchet MS"/>
          <w:bCs/>
          <w:sz w:val="24"/>
          <w:szCs w:val="24"/>
        </w:rPr>
        <w:t xml:space="preserve">desprendan o </w:t>
      </w:r>
      <w:r w:rsidRPr="00C95C87">
        <w:rPr>
          <w:rFonts w:ascii="Trebuchet MS" w:hAnsi="Trebuchet MS"/>
          <w:bCs/>
          <w:sz w:val="24"/>
          <w:szCs w:val="24"/>
        </w:rPr>
        <w:t>utilicen símbolos religiosos</w:t>
      </w:r>
      <w:r w:rsidR="004B22CA" w:rsidRPr="00C95C87">
        <w:rPr>
          <w:rFonts w:ascii="Trebuchet MS" w:hAnsi="Trebuchet MS"/>
          <w:bCs/>
          <w:sz w:val="24"/>
          <w:szCs w:val="24"/>
        </w:rPr>
        <w:t xml:space="preserve"> con la intención de </w:t>
      </w:r>
      <w:r w:rsidR="00AD60F4" w:rsidRPr="00C95C87">
        <w:rPr>
          <w:rFonts w:ascii="Trebuchet MS" w:hAnsi="Trebuchet MS"/>
          <w:bCs/>
          <w:sz w:val="24"/>
          <w:szCs w:val="24"/>
        </w:rPr>
        <w:t>convencer o persuadir de votar por alguna opción política a la ciudadanía en general</w:t>
      </w:r>
      <w:r w:rsidR="004B22CA" w:rsidRPr="00C95C87">
        <w:rPr>
          <w:rFonts w:ascii="Trebuchet MS" w:hAnsi="Trebuchet MS"/>
          <w:bCs/>
          <w:sz w:val="24"/>
          <w:szCs w:val="24"/>
        </w:rPr>
        <w:t>.</w:t>
      </w:r>
    </w:p>
    <w:p w14:paraId="197231CC" w14:textId="05536BA6" w:rsidR="00560B02" w:rsidRPr="00C95C87" w:rsidRDefault="004B22CA" w:rsidP="00720E11">
      <w:pPr>
        <w:jc w:val="both"/>
        <w:rPr>
          <w:rFonts w:ascii="Trebuchet MS" w:hAnsi="Trebuchet MS"/>
          <w:bCs/>
          <w:sz w:val="24"/>
          <w:szCs w:val="24"/>
        </w:rPr>
      </w:pPr>
      <w:r w:rsidRPr="00C95C87">
        <w:rPr>
          <w:rFonts w:ascii="Trebuchet MS" w:hAnsi="Trebuchet MS"/>
          <w:bCs/>
          <w:sz w:val="24"/>
          <w:szCs w:val="24"/>
        </w:rPr>
        <w:t>Razón por la cual, de manera preliminar y en apariencia del buen derecho, esta Comisión no consid</w:t>
      </w:r>
      <w:r w:rsidR="00407F6A" w:rsidRPr="00C95C87">
        <w:rPr>
          <w:rFonts w:ascii="Trebuchet MS" w:hAnsi="Trebuchet MS"/>
          <w:bCs/>
          <w:sz w:val="24"/>
          <w:szCs w:val="24"/>
        </w:rPr>
        <w:t>era pertinente conceder la medi</w:t>
      </w:r>
      <w:r w:rsidRPr="00C95C87">
        <w:rPr>
          <w:rFonts w:ascii="Trebuchet MS" w:hAnsi="Trebuchet MS"/>
          <w:bCs/>
          <w:sz w:val="24"/>
          <w:szCs w:val="24"/>
        </w:rPr>
        <w:t xml:space="preserve">da cautelar solicitada por la parte denunciante. </w:t>
      </w:r>
    </w:p>
    <w:p w14:paraId="4ED86F5D" w14:textId="019DAFE9" w:rsidR="003D2E1E" w:rsidRPr="00C95C87" w:rsidRDefault="004D2F7F" w:rsidP="00720E11">
      <w:pPr>
        <w:jc w:val="both"/>
        <w:rPr>
          <w:rFonts w:ascii="Trebuchet MS" w:hAnsi="Trebuchet MS"/>
          <w:b/>
          <w:sz w:val="24"/>
          <w:szCs w:val="24"/>
        </w:rPr>
      </w:pPr>
      <w:r w:rsidRPr="00C95C87">
        <w:rPr>
          <w:rFonts w:ascii="Trebuchet MS" w:hAnsi="Trebuchet MS"/>
          <w:b/>
          <w:sz w:val="24"/>
          <w:szCs w:val="24"/>
        </w:rPr>
        <w:t>Actos anticipados de campaña.</w:t>
      </w:r>
    </w:p>
    <w:p w14:paraId="523BD2BE" w14:textId="488BE0A2" w:rsidR="00F80A06" w:rsidRPr="00C95C87" w:rsidRDefault="004B22CA" w:rsidP="00F80A06">
      <w:pPr>
        <w:spacing w:after="0"/>
        <w:jc w:val="both"/>
        <w:rPr>
          <w:rFonts w:ascii="Trebuchet MS" w:hAnsi="Trebuchet MS" w:cs="Arial"/>
          <w:sz w:val="24"/>
          <w:szCs w:val="24"/>
          <w:lang w:val="es-ES" w:eastAsia="es-ES"/>
        </w:rPr>
      </w:pPr>
      <w:r w:rsidRPr="00C95C87">
        <w:rPr>
          <w:rFonts w:ascii="Trebuchet MS" w:hAnsi="Trebuchet MS" w:cs="Arial"/>
          <w:sz w:val="24"/>
          <w:szCs w:val="24"/>
          <w:lang w:val="es-ES" w:eastAsia="es-ES"/>
        </w:rPr>
        <w:t xml:space="preserve">En relación a los </w:t>
      </w:r>
      <w:r w:rsidR="007D6D96" w:rsidRPr="00C95C87">
        <w:rPr>
          <w:rFonts w:ascii="Trebuchet MS" w:hAnsi="Trebuchet MS" w:cs="Arial"/>
          <w:sz w:val="24"/>
          <w:szCs w:val="24"/>
          <w:lang w:val="es-ES" w:eastAsia="es-ES"/>
        </w:rPr>
        <w:t>actos anticipados de campaña,</w:t>
      </w:r>
      <w:r w:rsidR="00F80A06" w:rsidRPr="00C95C87">
        <w:rPr>
          <w:rFonts w:ascii="Trebuchet MS" w:hAnsi="Trebuchet MS" w:cs="Arial"/>
          <w:sz w:val="24"/>
          <w:szCs w:val="24"/>
          <w:lang w:val="es-ES" w:eastAsia="es-ES"/>
        </w:rPr>
        <w:t xml:space="preserve"> el artículo 229, párrafo 3 del código comicial dispone que quienes obtengan el registro como precandidatos para un cargo de elección popular, y que sean partícipes en algún proceso de selección interna, deberán de abstenerse a realizar actividades de proselitismo, o difundir propaganda antes de las fechas señaladas en el calendario correspondiente; así también, ese numeral dispone que dicha difusión deberá indicar de manera fehaciente que va dirigida a la militancia de cada partido.</w:t>
      </w:r>
    </w:p>
    <w:p w14:paraId="5C10B417" w14:textId="77777777" w:rsidR="003D2E1E" w:rsidRPr="00C95C87" w:rsidRDefault="003D2E1E" w:rsidP="003D2E1E">
      <w:pPr>
        <w:spacing w:after="0" w:line="240" w:lineRule="auto"/>
        <w:jc w:val="both"/>
        <w:rPr>
          <w:rFonts w:ascii="Trebuchet MS" w:hAnsi="Trebuchet MS" w:cs="Arial"/>
          <w:color w:val="000000"/>
          <w:sz w:val="24"/>
          <w:szCs w:val="24"/>
          <w:lang w:eastAsia="x-none"/>
        </w:rPr>
      </w:pPr>
    </w:p>
    <w:p w14:paraId="07D9B3DF" w14:textId="77777777" w:rsidR="003D2E1E" w:rsidRPr="00C95C87" w:rsidRDefault="00F80A06" w:rsidP="003D2E1E">
      <w:pPr>
        <w:spacing w:after="0"/>
        <w:jc w:val="both"/>
        <w:rPr>
          <w:rFonts w:ascii="Trebuchet MS" w:hAnsi="Trebuchet MS" w:cs="Arial"/>
          <w:b/>
          <w:sz w:val="24"/>
          <w:szCs w:val="24"/>
          <w:lang w:eastAsia="es-ES"/>
        </w:rPr>
      </w:pPr>
      <w:r w:rsidRPr="00C95C87">
        <w:rPr>
          <w:rFonts w:ascii="Trebuchet MS" w:hAnsi="Trebuchet MS" w:cs="Arial"/>
          <w:color w:val="000000"/>
          <w:sz w:val="24"/>
          <w:szCs w:val="24"/>
          <w:lang w:eastAsia="x-none"/>
        </w:rPr>
        <w:t xml:space="preserve">En concordancia con </w:t>
      </w:r>
      <w:r w:rsidR="003D2E1E" w:rsidRPr="00C95C87">
        <w:rPr>
          <w:rFonts w:ascii="Trebuchet MS" w:hAnsi="Trebuchet MS" w:cs="Arial"/>
          <w:color w:val="000000"/>
          <w:sz w:val="24"/>
          <w:szCs w:val="24"/>
          <w:lang w:eastAsia="x-none"/>
        </w:rPr>
        <w:t xml:space="preserve">lo anterior, la Sala Superior del Tribunal Electoral del Poder Judicial de la Federación, ha sostenido que cuando la propaganda difundida durante la época de precampañas, no esté dirigida a los militantes o simpatizantes de cada Instituto Político en el que participen en un proceso de selección interno, ella, constituye actos anticipados de campaña; </w:t>
      </w:r>
      <w:r w:rsidR="003D2E1E" w:rsidRPr="00C95C87">
        <w:rPr>
          <w:rFonts w:ascii="Trebuchet MS" w:hAnsi="Trebuchet MS" w:cs="Arial"/>
          <w:sz w:val="24"/>
          <w:szCs w:val="24"/>
          <w:lang w:eastAsia="es-ES"/>
        </w:rPr>
        <w:t>atendiendo</w:t>
      </w:r>
      <w:r w:rsidR="003D2E1E" w:rsidRPr="00C95C87">
        <w:rPr>
          <w:rFonts w:ascii="Trebuchet MS" w:hAnsi="Trebuchet MS" w:cs="Arial"/>
          <w:i/>
          <w:sz w:val="24"/>
          <w:szCs w:val="24"/>
          <w:lang w:eastAsia="es-ES"/>
        </w:rPr>
        <w:t xml:space="preserve"> </w:t>
      </w:r>
      <w:r w:rsidR="003D2E1E" w:rsidRPr="00C95C87">
        <w:rPr>
          <w:rFonts w:ascii="Trebuchet MS" w:hAnsi="Trebuchet MS" w:cs="Arial"/>
          <w:sz w:val="24"/>
          <w:szCs w:val="24"/>
          <w:lang w:eastAsia="es-ES"/>
        </w:rPr>
        <w:t xml:space="preserve">el criterio Jurisprudencial </w:t>
      </w:r>
      <w:r w:rsidR="003D2E1E" w:rsidRPr="00C95C87">
        <w:rPr>
          <w:rFonts w:ascii="Trebuchet MS" w:hAnsi="Trebuchet MS" w:cs="Arial"/>
          <w:b/>
          <w:sz w:val="24"/>
          <w:szCs w:val="24"/>
          <w:lang w:eastAsia="es-ES"/>
        </w:rPr>
        <w:t>2/2016</w:t>
      </w:r>
      <w:r w:rsidR="003D2E1E" w:rsidRPr="00C95C87">
        <w:rPr>
          <w:rFonts w:ascii="Trebuchet MS" w:hAnsi="Trebuchet MS" w:cs="Arial"/>
          <w:sz w:val="24"/>
          <w:szCs w:val="24"/>
          <w:lang w:eastAsia="es-ES"/>
        </w:rPr>
        <w:t xml:space="preserve"> que reza:</w:t>
      </w:r>
      <w:r w:rsidR="003D2E1E" w:rsidRPr="00C95C87">
        <w:rPr>
          <w:rFonts w:ascii="Trebuchet MS" w:hAnsi="Trebuchet MS" w:cs="Arial"/>
          <w:color w:val="000000"/>
          <w:sz w:val="24"/>
          <w:szCs w:val="24"/>
          <w:lang w:eastAsia="x-none"/>
        </w:rPr>
        <w:t xml:space="preserve"> </w:t>
      </w:r>
      <w:r w:rsidR="003D2E1E" w:rsidRPr="00C95C87">
        <w:rPr>
          <w:rFonts w:ascii="Trebuchet MS" w:hAnsi="Trebuchet MS" w:cs="Arial"/>
          <w:sz w:val="24"/>
          <w:szCs w:val="24"/>
          <w:lang w:eastAsia="es-ES"/>
        </w:rPr>
        <w:t>“</w:t>
      </w:r>
      <w:r w:rsidR="003D2E1E" w:rsidRPr="00C95C87">
        <w:rPr>
          <w:rFonts w:ascii="Trebuchet MS" w:hAnsi="Trebuchet MS" w:cs="Arial"/>
          <w:b/>
          <w:sz w:val="24"/>
          <w:szCs w:val="24"/>
          <w:lang w:eastAsia="es-ES"/>
        </w:rPr>
        <w:t xml:space="preserve">ACTOS ANTICIPADOS DE CAMPAÑA. LOS </w:t>
      </w:r>
      <w:r w:rsidR="003D2E1E" w:rsidRPr="00C95C87">
        <w:rPr>
          <w:rFonts w:ascii="Trebuchet MS" w:hAnsi="Trebuchet MS" w:cs="Arial"/>
          <w:b/>
          <w:sz w:val="24"/>
          <w:szCs w:val="24"/>
          <w:lang w:eastAsia="es-ES"/>
        </w:rPr>
        <w:lastRenderedPageBreak/>
        <w:t>CONSTITUYE LA PROPAGANDA DIFUNDIDA DURANTE PRECAMPAÑA CUANDO NO ESTÁ DIRIGIDA A LOS MILITANTES (LEGISLACIÓN DE COLIMA)”.</w:t>
      </w:r>
      <w:r w:rsidR="003D2E1E" w:rsidRPr="00C95C87">
        <w:rPr>
          <w:rStyle w:val="Refdenotaalpie"/>
          <w:rFonts w:ascii="Trebuchet MS" w:hAnsi="Trebuchet MS"/>
          <w:b/>
          <w:sz w:val="24"/>
          <w:szCs w:val="24"/>
          <w:lang w:eastAsia="es-ES"/>
        </w:rPr>
        <w:footnoteReference w:id="3"/>
      </w:r>
    </w:p>
    <w:p w14:paraId="45D61980" w14:textId="77777777" w:rsidR="003D2E1E" w:rsidRPr="00C95C87" w:rsidRDefault="003D2E1E" w:rsidP="003D2E1E">
      <w:pPr>
        <w:spacing w:after="0"/>
        <w:jc w:val="both"/>
        <w:rPr>
          <w:rFonts w:ascii="Trebuchet MS" w:hAnsi="Trebuchet MS" w:cs="Arial"/>
          <w:sz w:val="24"/>
          <w:szCs w:val="24"/>
          <w:lang w:eastAsia="es-ES"/>
        </w:rPr>
      </w:pPr>
    </w:p>
    <w:p w14:paraId="419D12C6" w14:textId="77777777" w:rsidR="003D2E1E" w:rsidRPr="00C95C87" w:rsidRDefault="003D2E1E" w:rsidP="003D2E1E">
      <w:pPr>
        <w:pStyle w:val="Sinespaciado"/>
        <w:spacing w:line="276" w:lineRule="auto"/>
        <w:jc w:val="both"/>
        <w:rPr>
          <w:rFonts w:ascii="Trebuchet MS" w:hAnsi="Trebuchet MS"/>
          <w:color w:val="000000"/>
          <w:sz w:val="24"/>
          <w:szCs w:val="24"/>
        </w:rPr>
      </w:pPr>
      <w:r w:rsidRPr="00C95C87">
        <w:rPr>
          <w:rFonts w:ascii="Trebuchet MS" w:hAnsi="Trebuchet MS" w:cs="Arial"/>
          <w:sz w:val="24"/>
          <w:szCs w:val="24"/>
          <w:lang w:eastAsia="ar-SA" w:bidi="en-US"/>
        </w:rPr>
        <w:t xml:space="preserve">De este modo, el concepto de actos anticipados de campaña ha sido establecido en la Ley General de Instituciones y Procedimientos Electorales, en el numeral 3, párrafo 1, inciso a), señalando que </w:t>
      </w:r>
      <w:r w:rsidRPr="00C95C87">
        <w:rPr>
          <w:rFonts w:ascii="Trebuchet MS" w:hAnsi="Trebuchet MS"/>
          <w:color w:val="000000"/>
          <w:sz w:val="24"/>
          <w:szCs w:val="24"/>
        </w:rPr>
        <w:t>son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 político.</w:t>
      </w:r>
    </w:p>
    <w:p w14:paraId="41E61683" w14:textId="77777777" w:rsidR="003D2E1E" w:rsidRPr="00C95C87" w:rsidRDefault="003D2E1E" w:rsidP="003D2E1E">
      <w:pPr>
        <w:pStyle w:val="Sinespaciado"/>
        <w:spacing w:line="276" w:lineRule="auto"/>
        <w:jc w:val="both"/>
        <w:rPr>
          <w:rFonts w:ascii="Trebuchet MS" w:hAnsi="Trebuchet MS"/>
          <w:color w:val="000000"/>
          <w:sz w:val="24"/>
          <w:szCs w:val="24"/>
        </w:rPr>
      </w:pPr>
    </w:p>
    <w:p w14:paraId="32FA7E9A" w14:textId="77777777" w:rsidR="003D2E1E" w:rsidRPr="00C95C87" w:rsidRDefault="003D2E1E" w:rsidP="003D2E1E">
      <w:pPr>
        <w:pStyle w:val="Sinespaciado"/>
        <w:spacing w:line="276" w:lineRule="auto"/>
        <w:jc w:val="both"/>
        <w:rPr>
          <w:rFonts w:ascii="Trebuchet MS" w:hAnsi="Trebuchet MS"/>
          <w:color w:val="000000"/>
          <w:sz w:val="24"/>
          <w:szCs w:val="24"/>
        </w:rPr>
      </w:pPr>
      <w:r w:rsidRPr="00C95C87">
        <w:rPr>
          <w:rFonts w:ascii="Trebuchet MS" w:hAnsi="Trebuchet MS"/>
          <w:color w:val="000000"/>
          <w:sz w:val="24"/>
          <w:szCs w:val="24"/>
        </w:rPr>
        <w:t xml:space="preserve">Establecido lo anterior, resulta de especial relevancia señalar que con la restricción de ciertos actos, el legislador pretende evitar que quienes aspiran a ocupar un cargo público realicen sucesos de proselitismo, en virtud de que ello implicaría una ventaja indebida en detrimento de los demás aspirantes o contendientes al desprender una serie de actos que pueden incidir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 </w:t>
      </w:r>
    </w:p>
    <w:p w14:paraId="4ED799B5" w14:textId="77777777" w:rsidR="003D2E1E" w:rsidRPr="00C95C87" w:rsidRDefault="003D2E1E" w:rsidP="003D2E1E">
      <w:pPr>
        <w:spacing w:after="0" w:line="240" w:lineRule="auto"/>
        <w:jc w:val="both"/>
        <w:rPr>
          <w:rFonts w:ascii="Trebuchet MS" w:hAnsi="Trebuchet MS" w:cs="Arial"/>
          <w:color w:val="000000"/>
          <w:sz w:val="24"/>
          <w:szCs w:val="24"/>
          <w:lang w:eastAsia="x-none"/>
        </w:rPr>
      </w:pPr>
    </w:p>
    <w:p w14:paraId="03C6BFF8" w14:textId="75D1D4CE" w:rsidR="003D2E1E" w:rsidRPr="00C95C87" w:rsidRDefault="003D2E1E" w:rsidP="003D2E1E">
      <w:pPr>
        <w:spacing w:after="0"/>
        <w:jc w:val="both"/>
        <w:rPr>
          <w:rFonts w:ascii="Trebuchet MS" w:eastAsiaTheme="minorHAnsi" w:hAnsi="Trebuchet MS" w:cstheme="minorBidi"/>
          <w:color w:val="000000"/>
          <w:sz w:val="24"/>
          <w:szCs w:val="24"/>
          <w:lang w:eastAsia="en-US"/>
        </w:rPr>
      </w:pPr>
      <w:r w:rsidRPr="00C95C87">
        <w:rPr>
          <w:rFonts w:ascii="Trebuchet MS" w:eastAsiaTheme="minorHAnsi" w:hAnsi="Trebuchet MS" w:cstheme="minorBidi"/>
          <w:color w:val="000000"/>
          <w:sz w:val="24"/>
          <w:szCs w:val="24"/>
          <w:lang w:eastAsia="en-US"/>
        </w:rPr>
        <w:t xml:space="preserve">En el caso concreto, </w:t>
      </w:r>
      <w:r w:rsidR="00D74C0D" w:rsidRPr="00C95C87">
        <w:rPr>
          <w:rFonts w:ascii="Trebuchet MS" w:eastAsiaTheme="minorHAnsi" w:hAnsi="Trebuchet MS" w:cstheme="minorBidi"/>
          <w:color w:val="000000"/>
          <w:sz w:val="24"/>
          <w:szCs w:val="24"/>
          <w:lang w:eastAsia="en-US"/>
        </w:rPr>
        <w:t>el Partido Hagamos tiene registrado como precandidato a la presidencia municipal de Arandas a “José Socorro Martínez Velázquez”</w:t>
      </w:r>
      <w:r w:rsidRPr="00C95C87">
        <w:rPr>
          <w:rFonts w:ascii="Trebuchet MS" w:eastAsiaTheme="minorHAnsi" w:hAnsi="Trebuchet MS" w:cstheme="minorBidi"/>
          <w:color w:val="000000"/>
          <w:sz w:val="24"/>
          <w:szCs w:val="24"/>
          <w:lang w:eastAsia="en-US"/>
        </w:rPr>
        <w:t>; del mismo modo, y como se advierte del acta de la Oficialía Electoral, la publicidad denunciada es visible en el hipervínculo inspeccionado.</w:t>
      </w:r>
    </w:p>
    <w:p w14:paraId="7ABF3062" w14:textId="77777777" w:rsidR="003D2E1E" w:rsidRPr="00C95C87" w:rsidRDefault="003D2E1E" w:rsidP="003D2E1E">
      <w:pPr>
        <w:spacing w:after="0"/>
        <w:jc w:val="both"/>
        <w:rPr>
          <w:rFonts w:ascii="Trebuchet MS" w:eastAsiaTheme="minorHAnsi" w:hAnsi="Trebuchet MS" w:cstheme="minorBidi"/>
          <w:color w:val="000000"/>
          <w:sz w:val="24"/>
          <w:szCs w:val="24"/>
          <w:lang w:eastAsia="en-US"/>
        </w:rPr>
      </w:pPr>
    </w:p>
    <w:p w14:paraId="13B00EA6" w14:textId="77777777" w:rsidR="003D2E1E" w:rsidRPr="00C95C87" w:rsidRDefault="003D2E1E" w:rsidP="003D2E1E">
      <w:pPr>
        <w:spacing w:after="0"/>
        <w:jc w:val="both"/>
        <w:rPr>
          <w:rFonts w:ascii="Trebuchet MS" w:eastAsiaTheme="minorHAnsi" w:hAnsi="Trebuchet MS" w:cstheme="minorBidi"/>
          <w:color w:val="000000"/>
          <w:sz w:val="24"/>
          <w:szCs w:val="24"/>
          <w:lang w:eastAsia="en-US"/>
        </w:rPr>
      </w:pPr>
      <w:r w:rsidRPr="00C95C87">
        <w:rPr>
          <w:rFonts w:ascii="Trebuchet MS" w:eastAsiaTheme="minorHAnsi" w:hAnsi="Trebuchet MS" w:cstheme="minorBidi"/>
          <w:color w:val="000000"/>
          <w:sz w:val="24"/>
          <w:szCs w:val="24"/>
          <w:lang w:eastAsia="en-US"/>
        </w:rPr>
        <w:t>Además, cabe precisar, que conforme al calendario integral para el proceso electoral concurrente 2020-2021, aprobado por el Consejo General de este organismo electoral, se evidencia que el periodo otorgado para las precampañas electorales empezó a correr desde el cuatro de enero y tendrá vigencia hasta el doce de febrero de esta anualidad.</w:t>
      </w:r>
    </w:p>
    <w:p w14:paraId="642EB145" w14:textId="77777777" w:rsidR="003D2E1E" w:rsidRPr="00C95C87" w:rsidRDefault="003D2E1E" w:rsidP="003D2E1E">
      <w:pPr>
        <w:spacing w:after="0"/>
        <w:jc w:val="both"/>
        <w:rPr>
          <w:rFonts w:ascii="Trebuchet MS" w:eastAsiaTheme="minorHAnsi" w:hAnsi="Trebuchet MS" w:cstheme="minorBidi"/>
          <w:color w:val="000000"/>
          <w:sz w:val="24"/>
          <w:szCs w:val="24"/>
          <w:lang w:eastAsia="en-US"/>
        </w:rPr>
      </w:pPr>
    </w:p>
    <w:p w14:paraId="3CE9367E" w14:textId="0DDDDF25" w:rsidR="007B15E0" w:rsidRPr="00C95C87" w:rsidRDefault="00786F11" w:rsidP="003D2E1E">
      <w:pPr>
        <w:spacing w:after="0"/>
        <w:jc w:val="both"/>
        <w:rPr>
          <w:rFonts w:ascii="Trebuchet MS" w:hAnsi="Trebuchet MS" w:cs="Arial"/>
          <w:i/>
          <w:sz w:val="24"/>
          <w:szCs w:val="24"/>
        </w:rPr>
      </w:pPr>
      <w:r w:rsidRPr="00C95C87">
        <w:rPr>
          <w:rFonts w:ascii="Trebuchet MS" w:hAnsi="Trebuchet MS" w:cs="Arial"/>
          <w:sz w:val="24"/>
          <w:szCs w:val="24"/>
        </w:rPr>
        <w:lastRenderedPageBreak/>
        <w:t xml:space="preserve">Consecuentemente, analizando </w:t>
      </w:r>
      <w:r w:rsidR="00D74C0D" w:rsidRPr="00C95C87">
        <w:rPr>
          <w:rFonts w:ascii="Trebuchet MS" w:hAnsi="Trebuchet MS" w:cs="Arial"/>
          <w:sz w:val="24"/>
          <w:szCs w:val="24"/>
        </w:rPr>
        <w:t xml:space="preserve">la </w:t>
      </w:r>
      <w:r w:rsidRPr="00C95C87">
        <w:rPr>
          <w:rFonts w:ascii="Trebuchet MS" w:hAnsi="Trebuchet MS" w:cs="Arial"/>
          <w:sz w:val="24"/>
          <w:szCs w:val="24"/>
        </w:rPr>
        <w:t xml:space="preserve">imagen </w:t>
      </w:r>
      <w:r w:rsidR="00D74C0D" w:rsidRPr="00C95C87">
        <w:rPr>
          <w:rFonts w:ascii="Trebuchet MS" w:hAnsi="Trebuchet MS" w:cs="Arial"/>
          <w:sz w:val="24"/>
          <w:szCs w:val="24"/>
        </w:rPr>
        <w:t xml:space="preserve">denunciada </w:t>
      </w:r>
      <w:r w:rsidRPr="00C95C87">
        <w:rPr>
          <w:rFonts w:ascii="Trebuchet MS" w:hAnsi="Trebuchet MS" w:cs="Arial"/>
          <w:sz w:val="24"/>
          <w:szCs w:val="24"/>
        </w:rPr>
        <w:t xml:space="preserve">se puede apreciar </w:t>
      </w:r>
      <w:r w:rsidR="004D2F7F" w:rsidRPr="00C95C87">
        <w:rPr>
          <w:rFonts w:ascii="Trebuchet MS" w:hAnsi="Trebuchet MS" w:cs="Arial"/>
          <w:sz w:val="24"/>
          <w:szCs w:val="24"/>
        </w:rPr>
        <w:t xml:space="preserve">a </w:t>
      </w:r>
      <w:r w:rsidRPr="00C95C87">
        <w:rPr>
          <w:rFonts w:ascii="Trebuchet MS" w:hAnsi="Trebuchet MS" w:cs="Arial"/>
          <w:sz w:val="24"/>
          <w:szCs w:val="24"/>
        </w:rPr>
        <w:t xml:space="preserve">dos personas los cuales se presume contienden por la municipalidad de Arandas, Jalisco; </w:t>
      </w:r>
      <w:r w:rsidR="00D74C0D" w:rsidRPr="00C95C87">
        <w:rPr>
          <w:rFonts w:ascii="Trebuchet MS" w:hAnsi="Trebuchet MS" w:cs="Arial"/>
          <w:sz w:val="24"/>
          <w:szCs w:val="24"/>
        </w:rPr>
        <w:t>y que las expresiones alojadas en el perfil tiene</w:t>
      </w:r>
      <w:r w:rsidR="004B22CA" w:rsidRPr="00C95C87">
        <w:rPr>
          <w:rFonts w:ascii="Trebuchet MS" w:hAnsi="Trebuchet MS" w:cs="Arial"/>
          <w:sz w:val="24"/>
          <w:szCs w:val="24"/>
        </w:rPr>
        <w:t>n</w:t>
      </w:r>
      <w:r w:rsidR="00D74C0D" w:rsidRPr="00C95C87">
        <w:rPr>
          <w:rFonts w:ascii="Trebuchet MS" w:hAnsi="Trebuchet MS" w:cs="Arial"/>
          <w:sz w:val="24"/>
          <w:szCs w:val="24"/>
        </w:rPr>
        <w:t xml:space="preserve"> un mensaje que a la letra dice: </w:t>
      </w:r>
      <w:r w:rsidR="00D74C0D" w:rsidRPr="00C95C87">
        <w:rPr>
          <w:rFonts w:ascii="Trebuchet MS" w:hAnsi="Trebuchet MS" w:cs="Arial"/>
          <w:i/>
          <w:sz w:val="24"/>
          <w:szCs w:val="24"/>
        </w:rPr>
        <w:t xml:space="preserve">“PROPAGANDA DIRIGIDA A LAS Y LOS MILITANTES DEL PARTIDO HAGAMOS”. </w:t>
      </w:r>
    </w:p>
    <w:p w14:paraId="59DC51E5" w14:textId="77777777" w:rsidR="007B15E0" w:rsidRPr="00C95C87" w:rsidRDefault="007B15E0" w:rsidP="003D2E1E">
      <w:pPr>
        <w:spacing w:after="0"/>
        <w:jc w:val="both"/>
        <w:rPr>
          <w:rFonts w:ascii="Trebuchet MS" w:hAnsi="Trebuchet MS" w:cs="Arial"/>
          <w:i/>
          <w:sz w:val="24"/>
          <w:szCs w:val="24"/>
        </w:rPr>
      </w:pPr>
    </w:p>
    <w:p w14:paraId="743E9B06" w14:textId="77777777" w:rsidR="003D2E1E" w:rsidRPr="00C95C87" w:rsidRDefault="00D74C0D" w:rsidP="003D2E1E">
      <w:pPr>
        <w:spacing w:after="0"/>
        <w:jc w:val="both"/>
        <w:rPr>
          <w:rFonts w:ascii="Trebuchet MS" w:hAnsi="Trebuchet MS" w:cs="Arial"/>
          <w:sz w:val="24"/>
          <w:szCs w:val="24"/>
        </w:rPr>
      </w:pPr>
      <w:r w:rsidRPr="00C95C87">
        <w:rPr>
          <w:rFonts w:ascii="Trebuchet MS" w:hAnsi="Trebuchet MS" w:cs="Arial"/>
          <w:sz w:val="24"/>
          <w:szCs w:val="24"/>
        </w:rPr>
        <w:t xml:space="preserve">Por lo tanto, es evidente que dicha publicidad se dirige a los </w:t>
      </w:r>
      <w:r w:rsidR="004D2F7F" w:rsidRPr="00C95C87">
        <w:rPr>
          <w:rFonts w:ascii="Trebuchet MS" w:hAnsi="Trebuchet MS" w:cs="Arial"/>
          <w:sz w:val="24"/>
          <w:szCs w:val="24"/>
        </w:rPr>
        <w:t>miembros</w:t>
      </w:r>
      <w:r w:rsidRPr="00C95C87">
        <w:rPr>
          <w:rFonts w:ascii="Trebuchet MS" w:hAnsi="Trebuchet MS" w:cs="Arial"/>
          <w:sz w:val="24"/>
          <w:szCs w:val="24"/>
        </w:rPr>
        <w:t xml:space="preserve"> del Partido Hagamos, </w:t>
      </w:r>
      <w:r w:rsidR="006F0302" w:rsidRPr="00C95C87">
        <w:rPr>
          <w:rFonts w:ascii="Trebuchet MS" w:hAnsi="Trebuchet MS" w:cs="Arial"/>
          <w:sz w:val="24"/>
          <w:szCs w:val="24"/>
        </w:rPr>
        <w:t>por lo que de manera preliminar se cumple con lo establecido el artículo 229, párrafo 3, del Código Electoral del Estado de Jalisco.</w:t>
      </w:r>
    </w:p>
    <w:p w14:paraId="20CE3768" w14:textId="77777777" w:rsidR="00D74C0D" w:rsidRPr="00C95C87" w:rsidRDefault="00D74C0D" w:rsidP="003D2E1E">
      <w:pPr>
        <w:spacing w:after="0"/>
        <w:jc w:val="both"/>
        <w:rPr>
          <w:rFonts w:ascii="Trebuchet MS" w:hAnsi="Trebuchet MS" w:cs="Arial"/>
          <w:b/>
          <w:sz w:val="24"/>
          <w:szCs w:val="24"/>
        </w:rPr>
      </w:pPr>
    </w:p>
    <w:p w14:paraId="22305EEF" w14:textId="77777777" w:rsidR="00D74C0D" w:rsidRPr="00C95C87" w:rsidRDefault="00D74C0D" w:rsidP="00D74C0D">
      <w:pPr>
        <w:spacing w:after="0"/>
        <w:ind w:right="51"/>
        <w:jc w:val="both"/>
        <w:rPr>
          <w:rFonts w:ascii="Trebuchet MS" w:hAnsi="Trebuchet MS" w:cs="Arial"/>
          <w:sz w:val="24"/>
          <w:szCs w:val="24"/>
          <w:lang w:val="es-ES" w:eastAsia="x-none"/>
        </w:rPr>
      </w:pPr>
      <w:r w:rsidRPr="00C95C87">
        <w:rPr>
          <w:rFonts w:ascii="Trebuchet MS" w:hAnsi="Trebuchet MS" w:cs="Arial"/>
          <w:sz w:val="24"/>
          <w:szCs w:val="24"/>
          <w:lang w:val="es-ES" w:eastAsia="x-none"/>
        </w:rPr>
        <w:t xml:space="preserve">En síntesis, no se advierte, desde una óptica preliminar, en el contenido de la </w:t>
      </w:r>
      <w:r w:rsidR="006F0302" w:rsidRPr="00C95C87">
        <w:rPr>
          <w:rFonts w:ascii="Trebuchet MS" w:hAnsi="Trebuchet MS" w:cs="Arial"/>
          <w:sz w:val="24"/>
          <w:szCs w:val="24"/>
          <w:lang w:val="es-ES" w:eastAsia="x-none"/>
        </w:rPr>
        <w:t>publicidad</w:t>
      </w:r>
      <w:r w:rsidRPr="00C95C87">
        <w:rPr>
          <w:rFonts w:ascii="Trebuchet MS" w:hAnsi="Trebuchet MS" w:cs="Arial"/>
          <w:sz w:val="24"/>
          <w:szCs w:val="24"/>
          <w:lang w:val="es-ES" w:eastAsia="x-none"/>
        </w:rPr>
        <w:t xml:space="preserve"> analizada, elementos a partir de los cuales esta autoridad pueda advertir que se formula un llamado al voto o la exposición de una plataforma partidista, que pudiera constituir un posicionamiento anticipado por parte de</w:t>
      </w:r>
      <w:r w:rsidR="006F0302" w:rsidRPr="00C95C87">
        <w:rPr>
          <w:rFonts w:ascii="Trebuchet MS" w:hAnsi="Trebuchet MS" w:cs="Arial"/>
          <w:sz w:val="24"/>
          <w:szCs w:val="24"/>
          <w:lang w:val="es-ES" w:eastAsia="x-none"/>
        </w:rPr>
        <w:t>l Partido Hagamos y del ciudadano</w:t>
      </w:r>
      <w:r w:rsidRPr="00C95C87">
        <w:rPr>
          <w:rFonts w:ascii="Trebuchet MS" w:hAnsi="Trebuchet MS" w:cs="Arial"/>
          <w:sz w:val="24"/>
          <w:szCs w:val="24"/>
          <w:lang w:val="es-ES" w:eastAsia="x-none"/>
        </w:rPr>
        <w:t xml:space="preserve"> </w:t>
      </w:r>
      <w:r w:rsidR="006F0302" w:rsidRPr="00C95C87">
        <w:rPr>
          <w:rFonts w:ascii="Trebuchet MS" w:hAnsi="Trebuchet MS" w:cs="Arial"/>
          <w:sz w:val="24"/>
          <w:szCs w:val="24"/>
          <w:lang w:val="es-ES" w:eastAsia="x-none"/>
        </w:rPr>
        <w:t>José Socorro Martínez Velázquez.</w:t>
      </w:r>
    </w:p>
    <w:p w14:paraId="34B6BB9C" w14:textId="77777777" w:rsidR="00D74C0D" w:rsidRPr="00C95C87" w:rsidRDefault="00D74C0D" w:rsidP="00D74C0D">
      <w:pPr>
        <w:pStyle w:val="Sinespaciado"/>
        <w:spacing w:line="276" w:lineRule="auto"/>
        <w:jc w:val="both"/>
        <w:rPr>
          <w:rFonts w:ascii="Trebuchet MS" w:hAnsi="Trebuchet MS" w:cs="Arial"/>
          <w:sz w:val="24"/>
          <w:szCs w:val="24"/>
          <w:lang w:eastAsia="ar-SA" w:bidi="en-US"/>
        </w:rPr>
      </w:pPr>
    </w:p>
    <w:p w14:paraId="61481FC5" w14:textId="44E97DA3" w:rsidR="003D2E1E" w:rsidRPr="00C95C87" w:rsidRDefault="00D74C0D" w:rsidP="004D2F7F">
      <w:pPr>
        <w:spacing w:after="0"/>
        <w:ind w:right="51"/>
        <w:jc w:val="both"/>
        <w:rPr>
          <w:rFonts w:ascii="Trebuchet MS" w:hAnsi="Trebuchet MS" w:cs="Arial"/>
          <w:b/>
          <w:sz w:val="24"/>
          <w:szCs w:val="24"/>
          <w:lang w:eastAsia="ar-SA" w:bidi="en-US"/>
        </w:rPr>
      </w:pPr>
      <w:r w:rsidRPr="00C95C87">
        <w:rPr>
          <w:rFonts w:ascii="Trebuchet MS" w:hAnsi="Trebuchet MS" w:cs="Arial"/>
          <w:sz w:val="24"/>
          <w:szCs w:val="24"/>
          <w:lang w:val="es-ES" w:eastAsia="x-none"/>
        </w:rPr>
        <w:t xml:space="preserve">Así, en consideración de esta Comisión, </w:t>
      </w:r>
      <w:r w:rsidRPr="00C95C87">
        <w:rPr>
          <w:rFonts w:ascii="Trebuchet MS" w:hAnsi="Trebuchet MS" w:cs="Arial"/>
          <w:color w:val="000000"/>
          <w:sz w:val="24"/>
          <w:szCs w:val="24"/>
          <w:lang w:val="es-ES" w:eastAsia="x-none"/>
        </w:rPr>
        <w:t xml:space="preserve">la medida cautelar solicitada </w:t>
      </w:r>
      <w:r w:rsidRPr="00C95C87">
        <w:rPr>
          <w:rFonts w:ascii="Trebuchet MS" w:hAnsi="Trebuchet MS" w:cs="Arial"/>
          <w:sz w:val="24"/>
          <w:szCs w:val="24"/>
          <w:lang w:val="es-ES" w:eastAsia="x-none"/>
        </w:rPr>
        <w:t xml:space="preserve">por el partido Movimiento Ciudadano, </w:t>
      </w:r>
      <w:r w:rsidRPr="00C95C87">
        <w:rPr>
          <w:rFonts w:ascii="Trebuchet MS" w:hAnsi="Trebuchet MS" w:cs="Arial"/>
          <w:b/>
          <w:sz w:val="24"/>
          <w:szCs w:val="24"/>
          <w:lang w:val="es-ES" w:eastAsia="x-none"/>
        </w:rPr>
        <w:t>resulta improcedente</w:t>
      </w:r>
      <w:r w:rsidRPr="00C95C87">
        <w:rPr>
          <w:rFonts w:ascii="Trebuchet MS" w:hAnsi="Trebuchet MS" w:cs="Arial"/>
          <w:sz w:val="24"/>
          <w:szCs w:val="24"/>
          <w:lang w:val="es-ES" w:eastAsia="x-none"/>
        </w:rPr>
        <w:t xml:space="preserve"> de conformidad con lo dispuesto en el artículo 10, párrafos 1 y 4, del Reglamento de Quejas y Denuncias del Instituto Electoral y de Participación Ciudadana del Estado de Jalisco, pues se razon</w:t>
      </w:r>
      <w:r w:rsidR="006F0302" w:rsidRPr="00C95C87">
        <w:rPr>
          <w:rFonts w:ascii="Trebuchet MS" w:hAnsi="Trebuchet MS" w:cs="Arial"/>
          <w:sz w:val="24"/>
          <w:szCs w:val="24"/>
          <w:lang w:val="es-ES" w:eastAsia="x-none"/>
        </w:rPr>
        <w:t>a que el contenido alojado en los</w:t>
      </w:r>
      <w:r w:rsidRPr="00C95C87">
        <w:rPr>
          <w:rFonts w:ascii="Trebuchet MS" w:hAnsi="Trebuchet MS" w:cs="Arial"/>
          <w:sz w:val="24"/>
          <w:szCs w:val="24"/>
          <w:lang w:val="es-ES" w:eastAsia="x-none"/>
        </w:rPr>
        <w:t xml:space="preserve"> hipervínculo</w:t>
      </w:r>
      <w:r w:rsidR="006F0302" w:rsidRPr="00C95C87">
        <w:rPr>
          <w:rFonts w:ascii="Trebuchet MS" w:hAnsi="Trebuchet MS" w:cs="Arial"/>
          <w:sz w:val="24"/>
          <w:szCs w:val="24"/>
          <w:lang w:val="es-ES" w:eastAsia="x-none"/>
        </w:rPr>
        <w:t>s</w:t>
      </w:r>
      <w:r w:rsidRPr="00C95C87">
        <w:rPr>
          <w:rFonts w:ascii="Trebuchet MS" w:hAnsi="Trebuchet MS" w:cs="Arial"/>
          <w:sz w:val="24"/>
          <w:szCs w:val="24"/>
          <w:lang w:val="es-ES" w:eastAsia="x-none"/>
        </w:rPr>
        <w:t xml:space="preserve"> </w:t>
      </w:r>
      <w:r w:rsidR="006F0302" w:rsidRPr="00C95C87">
        <w:rPr>
          <w:rFonts w:ascii="Trebuchet MS" w:hAnsi="Trebuchet MS" w:cs="Arial"/>
          <w:sz w:val="24"/>
          <w:szCs w:val="24"/>
          <w:lang w:val="es-ES" w:eastAsia="x-none"/>
        </w:rPr>
        <w:t xml:space="preserve">denunciados, por una parte </w:t>
      </w:r>
      <w:r w:rsidR="006F0302" w:rsidRPr="00C95C87">
        <w:rPr>
          <w:rFonts w:ascii="Trebuchet MS" w:hAnsi="Trebuchet MS"/>
          <w:b/>
          <w:sz w:val="24"/>
          <w:szCs w:val="24"/>
        </w:rPr>
        <w:t xml:space="preserve">carecen de la probable comisión de conductas consistentes en la violación a las normas de propaganda electoral por la presunta utilización de símbolos religiosos, </w:t>
      </w:r>
      <w:r w:rsidR="006F0302" w:rsidRPr="00C95C87">
        <w:rPr>
          <w:rFonts w:ascii="Trebuchet MS" w:hAnsi="Trebuchet MS"/>
          <w:sz w:val="24"/>
          <w:szCs w:val="24"/>
        </w:rPr>
        <w:t>y por otra</w:t>
      </w:r>
      <w:r w:rsidR="006F0302" w:rsidRPr="00C95C87">
        <w:rPr>
          <w:rFonts w:ascii="Trebuchet MS" w:hAnsi="Trebuchet MS"/>
          <w:b/>
          <w:sz w:val="24"/>
          <w:szCs w:val="24"/>
        </w:rPr>
        <w:t xml:space="preserve"> que exista </w:t>
      </w:r>
      <w:r w:rsidR="006F0302" w:rsidRPr="00C95C87">
        <w:rPr>
          <w:rFonts w:ascii="Trebuchet MS" w:hAnsi="Trebuchet MS" w:cs="Arial"/>
          <w:b/>
          <w:sz w:val="24"/>
          <w:szCs w:val="24"/>
          <w:lang w:eastAsia="ar-SA" w:bidi="en-US"/>
        </w:rPr>
        <w:t>un llamamiento a la ciudadanía a votar a favor de</w:t>
      </w:r>
      <w:r w:rsidR="004D2F7F" w:rsidRPr="00C95C87">
        <w:rPr>
          <w:rFonts w:ascii="Trebuchet MS" w:hAnsi="Trebuchet MS" w:cs="Arial"/>
          <w:b/>
          <w:sz w:val="24"/>
          <w:szCs w:val="24"/>
          <w:lang w:eastAsia="ar-SA" w:bidi="en-US"/>
        </w:rPr>
        <w:t>l</w:t>
      </w:r>
      <w:r w:rsidR="006F0302" w:rsidRPr="00C95C87">
        <w:rPr>
          <w:rFonts w:ascii="Trebuchet MS" w:hAnsi="Trebuchet MS" w:cs="Arial"/>
          <w:b/>
          <w:sz w:val="24"/>
          <w:szCs w:val="24"/>
          <w:lang w:eastAsia="ar-SA" w:bidi="en-US"/>
        </w:rPr>
        <w:t xml:space="preserve"> aspirante o en contra de otra persona</w:t>
      </w:r>
      <w:r w:rsidR="006F0302" w:rsidRPr="00C95C87">
        <w:rPr>
          <w:rFonts w:ascii="Trebuchet MS" w:hAnsi="Trebuchet MS"/>
          <w:b/>
          <w:sz w:val="24"/>
          <w:szCs w:val="24"/>
          <w:lang w:eastAsia="es-ES"/>
        </w:rPr>
        <w:t>, ni presenta plataforma política o proyecto de gobierno alguno</w:t>
      </w:r>
      <w:r w:rsidR="006F0302" w:rsidRPr="00C95C87">
        <w:rPr>
          <w:rFonts w:ascii="Trebuchet MS" w:hAnsi="Trebuchet MS" w:cs="Arial"/>
          <w:b/>
          <w:sz w:val="24"/>
          <w:szCs w:val="24"/>
          <w:lang w:eastAsia="ar-SA" w:bidi="en-US"/>
        </w:rPr>
        <w:t>, siendo evidente que dicha publicación se dirig</w:t>
      </w:r>
      <w:r w:rsidR="007B15E0" w:rsidRPr="00C95C87">
        <w:rPr>
          <w:rFonts w:ascii="Trebuchet MS" w:hAnsi="Trebuchet MS" w:cs="Arial"/>
          <w:b/>
          <w:sz w:val="24"/>
          <w:szCs w:val="24"/>
          <w:lang w:eastAsia="ar-SA" w:bidi="en-US"/>
        </w:rPr>
        <w:t>e a la militancia de su partido</w:t>
      </w:r>
      <w:r w:rsidR="006F0302" w:rsidRPr="00C95C87">
        <w:rPr>
          <w:rFonts w:ascii="Trebuchet MS" w:hAnsi="Trebuchet MS" w:cs="Arial"/>
          <w:b/>
          <w:sz w:val="24"/>
          <w:szCs w:val="24"/>
          <w:lang w:eastAsia="ar-SA" w:bidi="en-US"/>
        </w:rPr>
        <w:t>.</w:t>
      </w:r>
    </w:p>
    <w:p w14:paraId="4C85A018" w14:textId="77777777" w:rsidR="004B22CA" w:rsidRPr="00C95C87" w:rsidRDefault="004B22CA" w:rsidP="004D2F7F">
      <w:pPr>
        <w:spacing w:after="0"/>
        <w:ind w:right="51"/>
        <w:jc w:val="both"/>
        <w:rPr>
          <w:rFonts w:ascii="Trebuchet MS" w:hAnsi="Trebuchet MS" w:cs="Arial"/>
          <w:b/>
          <w:sz w:val="24"/>
          <w:szCs w:val="24"/>
          <w:lang w:val="es-ES" w:eastAsia="x-none"/>
        </w:rPr>
      </w:pPr>
    </w:p>
    <w:p w14:paraId="26F7A913" w14:textId="77777777" w:rsidR="00A60BD4" w:rsidRPr="00C95C87" w:rsidRDefault="00A60BD4" w:rsidP="00A60BD4">
      <w:pPr>
        <w:pStyle w:val="Sinespaciado"/>
        <w:spacing w:line="276" w:lineRule="auto"/>
        <w:jc w:val="both"/>
        <w:rPr>
          <w:rFonts w:ascii="Trebuchet MS" w:hAnsi="Trebuchet MS" w:cs="Arial"/>
          <w:color w:val="000000"/>
          <w:sz w:val="24"/>
          <w:szCs w:val="24"/>
        </w:rPr>
      </w:pPr>
      <w:r w:rsidRPr="00C95C87">
        <w:rPr>
          <w:rFonts w:ascii="Trebuchet MS"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improcedente la adopción de la medida cautelar solicitada, la misma no prejuzga respecto de la existencia de una infracción que pudiera llegar a determinar la autoridad competente, al someter los mismos hechos a su consideración.</w:t>
      </w:r>
    </w:p>
    <w:p w14:paraId="061E15F2" w14:textId="77777777" w:rsidR="00A60BD4" w:rsidRPr="00C95C87" w:rsidRDefault="00A60BD4" w:rsidP="00A60BD4">
      <w:pPr>
        <w:pStyle w:val="Sinespaciado"/>
        <w:spacing w:line="276" w:lineRule="auto"/>
        <w:jc w:val="both"/>
        <w:rPr>
          <w:rFonts w:ascii="Trebuchet MS" w:hAnsi="Trebuchet MS" w:cs="Arial"/>
          <w:sz w:val="24"/>
          <w:szCs w:val="24"/>
          <w:lang w:val="es-ES"/>
        </w:rPr>
      </w:pPr>
    </w:p>
    <w:p w14:paraId="4B3CA8CC" w14:textId="77777777" w:rsidR="00A60BD4" w:rsidRPr="00C95C87" w:rsidRDefault="00A60BD4" w:rsidP="00A60BD4">
      <w:pPr>
        <w:pStyle w:val="Sinespaciado"/>
        <w:spacing w:line="276" w:lineRule="auto"/>
        <w:jc w:val="both"/>
        <w:rPr>
          <w:rFonts w:ascii="Trebuchet MS" w:hAnsi="Trebuchet MS" w:cs="Arial"/>
          <w:sz w:val="24"/>
          <w:szCs w:val="24"/>
          <w:lang w:eastAsia="ar-SA"/>
        </w:rPr>
      </w:pPr>
      <w:r w:rsidRPr="00C95C87">
        <w:rPr>
          <w:rFonts w:ascii="Trebuchet MS" w:hAnsi="Trebuchet MS" w:cs="Arial"/>
          <w:sz w:val="24"/>
          <w:szCs w:val="24"/>
          <w:lang w:val="es-ES" w:eastAsia="ar-SA"/>
        </w:rPr>
        <w:lastRenderedPageBreak/>
        <w:t>Por las consideraciones antes expuestas y fundadas</w:t>
      </w:r>
      <w:r w:rsidRPr="00C95C87">
        <w:rPr>
          <w:rFonts w:ascii="Trebuchet MS" w:hAnsi="Trebuchet MS" w:cs="Arial"/>
          <w:sz w:val="24"/>
          <w:szCs w:val="24"/>
          <w:lang w:eastAsia="ar-SA"/>
        </w:rPr>
        <w:t>, esta Comisión,</w:t>
      </w:r>
    </w:p>
    <w:p w14:paraId="712489AD" w14:textId="77777777" w:rsidR="00A60BD4" w:rsidRPr="00C95C87" w:rsidRDefault="00A60BD4" w:rsidP="00A60BD4">
      <w:pPr>
        <w:spacing w:after="0" w:line="240" w:lineRule="auto"/>
        <w:jc w:val="both"/>
        <w:rPr>
          <w:rFonts w:ascii="Trebuchet MS" w:hAnsi="Trebuchet MS" w:cs="Arial"/>
          <w:b/>
          <w:sz w:val="24"/>
          <w:szCs w:val="24"/>
          <w:lang w:val="pt-BR" w:eastAsia="ar-SA"/>
        </w:rPr>
      </w:pPr>
    </w:p>
    <w:p w14:paraId="21C29D72" w14:textId="77777777" w:rsidR="00A60BD4" w:rsidRPr="00C95C87" w:rsidRDefault="00A60BD4" w:rsidP="00A60BD4">
      <w:pPr>
        <w:spacing w:after="0" w:line="240" w:lineRule="auto"/>
        <w:jc w:val="center"/>
        <w:rPr>
          <w:rFonts w:ascii="Trebuchet MS" w:hAnsi="Trebuchet MS" w:cs="Arial"/>
          <w:b/>
          <w:sz w:val="24"/>
          <w:szCs w:val="24"/>
          <w:lang w:val="pt-BR" w:eastAsia="ar-SA"/>
        </w:rPr>
      </w:pPr>
      <w:r w:rsidRPr="00C95C87">
        <w:rPr>
          <w:rFonts w:ascii="Trebuchet MS" w:hAnsi="Trebuchet MS" w:cs="Arial"/>
          <w:b/>
          <w:sz w:val="24"/>
          <w:szCs w:val="24"/>
          <w:lang w:val="pt-BR" w:eastAsia="ar-SA"/>
        </w:rPr>
        <w:t>R E S U E L V E:</w:t>
      </w:r>
    </w:p>
    <w:p w14:paraId="421EF1F6" w14:textId="77777777" w:rsidR="00A60BD4" w:rsidRPr="00C95C87" w:rsidRDefault="00A60BD4" w:rsidP="00A60BD4">
      <w:pPr>
        <w:spacing w:after="0" w:line="240" w:lineRule="auto"/>
        <w:jc w:val="both"/>
        <w:rPr>
          <w:rFonts w:ascii="Trebuchet MS" w:hAnsi="Trebuchet MS" w:cs="Arial"/>
          <w:b/>
          <w:sz w:val="24"/>
          <w:szCs w:val="24"/>
          <w:lang w:val="pt-BR" w:eastAsia="es-ES"/>
        </w:rPr>
      </w:pPr>
    </w:p>
    <w:p w14:paraId="38353226" w14:textId="77777777" w:rsidR="00A60BD4" w:rsidRPr="00C95C87" w:rsidRDefault="00A60BD4" w:rsidP="00A60BD4">
      <w:pPr>
        <w:spacing w:after="0" w:line="240" w:lineRule="auto"/>
        <w:jc w:val="both"/>
        <w:rPr>
          <w:rFonts w:ascii="Trebuchet MS" w:hAnsi="Trebuchet MS" w:cs="Arial"/>
          <w:color w:val="000000"/>
          <w:sz w:val="24"/>
          <w:szCs w:val="24"/>
        </w:rPr>
      </w:pPr>
      <w:r w:rsidRPr="00C95C87">
        <w:rPr>
          <w:rFonts w:ascii="Trebuchet MS" w:hAnsi="Trebuchet MS" w:cs="Arial"/>
          <w:b/>
          <w:sz w:val="24"/>
          <w:szCs w:val="24"/>
        </w:rPr>
        <w:t>Primero</w:t>
      </w:r>
      <w:r w:rsidRPr="00C95C87">
        <w:rPr>
          <w:rFonts w:ascii="Trebuchet MS" w:hAnsi="Trebuchet MS" w:cs="Arial"/>
          <w:b/>
          <w:sz w:val="24"/>
          <w:szCs w:val="24"/>
          <w:lang w:val="pt-BR"/>
        </w:rPr>
        <w:t>.</w:t>
      </w:r>
      <w:r w:rsidRPr="00C95C87">
        <w:rPr>
          <w:rFonts w:ascii="Trebuchet MS" w:hAnsi="Trebuchet MS" w:cs="Arial"/>
          <w:sz w:val="24"/>
          <w:szCs w:val="24"/>
          <w:lang w:val="pt-BR"/>
        </w:rPr>
        <w:t xml:space="preserve"> </w:t>
      </w:r>
      <w:r w:rsidRPr="00C95C87">
        <w:rPr>
          <w:rFonts w:ascii="Trebuchet MS" w:hAnsi="Trebuchet MS" w:cs="Arial"/>
          <w:sz w:val="24"/>
          <w:szCs w:val="24"/>
          <w:lang w:val="es-ES"/>
        </w:rPr>
        <w:t xml:space="preserve">Se declara </w:t>
      </w:r>
      <w:r w:rsidRPr="00C95C87">
        <w:rPr>
          <w:rFonts w:ascii="Trebuchet MS" w:hAnsi="Trebuchet MS" w:cs="Arial"/>
          <w:b/>
          <w:sz w:val="24"/>
          <w:szCs w:val="24"/>
          <w:lang w:val="es-ES"/>
        </w:rPr>
        <w:t>improcedente</w:t>
      </w:r>
      <w:r w:rsidRPr="00C95C87">
        <w:rPr>
          <w:rFonts w:ascii="Trebuchet MS" w:hAnsi="Trebuchet MS" w:cs="Arial"/>
          <w:sz w:val="24"/>
          <w:szCs w:val="24"/>
          <w:lang w:val="es-ES"/>
        </w:rPr>
        <w:t xml:space="preserve"> la medida cautelar solicitada por el </w:t>
      </w:r>
      <w:r w:rsidR="004A7CB6" w:rsidRPr="00C95C87">
        <w:rPr>
          <w:rFonts w:ascii="Trebuchet MS" w:hAnsi="Trebuchet MS" w:cs="Arial"/>
          <w:sz w:val="24"/>
          <w:szCs w:val="24"/>
          <w:lang w:val="es-ES"/>
        </w:rPr>
        <w:t xml:space="preserve">Partido </w:t>
      </w:r>
      <w:r w:rsidRPr="00C95C87">
        <w:rPr>
          <w:rFonts w:ascii="Trebuchet MS" w:hAnsi="Trebuchet MS" w:cs="Arial"/>
          <w:sz w:val="24"/>
          <w:szCs w:val="24"/>
          <w:lang w:val="es-ES"/>
        </w:rPr>
        <w:t xml:space="preserve">Movimiento Ciudadano, por las razones expuestas en el considerando </w:t>
      </w:r>
      <w:r w:rsidRPr="00C95C87">
        <w:rPr>
          <w:rFonts w:ascii="Trebuchet MS" w:hAnsi="Trebuchet MS" w:cs="Arial"/>
          <w:b/>
          <w:sz w:val="24"/>
          <w:szCs w:val="24"/>
          <w:lang w:val="es-ES"/>
        </w:rPr>
        <w:t>VI</w:t>
      </w:r>
      <w:r w:rsidR="00F50D2B" w:rsidRPr="00C95C87">
        <w:rPr>
          <w:rFonts w:ascii="Trebuchet MS" w:hAnsi="Trebuchet MS" w:cs="Arial"/>
          <w:b/>
          <w:sz w:val="24"/>
          <w:szCs w:val="24"/>
          <w:lang w:val="es-ES"/>
        </w:rPr>
        <w:t>I</w:t>
      </w:r>
      <w:r w:rsidRPr="00C95C87">
        <w:rPr>
          <w:rFonts w:ascii="Trebuchet MS" w:hAnsi="Trebuchet MS" w:cs="Arial"/>
          <w:sz w:val="24"/>
          <w:szCs w:val="24"/>
          <w:lang w:val="es-ES"/>
        </w:rPr>
        <w:t xml:space="preserve"> de la presente resolución. </w:t>
      </w:r>
    </w:p>
    <w:p w14:paraId="6BD1B617" w14:textId="77777777" w:rsidR="00A60BD4" w:rsidRPr="00C95C87" w:rsidRDefault="00A60BD4" w:rsidP="00A60BD4">
      <w:pPr>
        <w:spacing w:after="0" w:line="240" w:lineRule="auto"/>
        <w:jc w:val="both"/>
        <w:rPr>
          <w:rFonts w:ascii="Trebuchet MS" w:hAnsi="Trebuchet MS" w:cs="Arial"/>
          <w:color w:val="000000"/>
          <w:sz w:val="24"/>
          <w:szCs w:val="24"/>
        </w:rPr>
      </w:pPr>
    </w:p>
    <w:p w14:paraId="67438BD6" w14:textId="77777777" w:rsidR="00A60BD4" w:rsidRPr="00C95C87" w:rsidRDefault="00A60BD4" w:rsidP="00A60BD4">
      <w:pPr>
        <w:pStyle w:val="Sinespaciado"/>
        <w:jc w:val="both"/>
        <w:rPr>
          <w:rFonts w:ascii="Trebuchet MS" w:hAnsi="Trebuchet MS" w:cs="Arial"/>
          <w:color w:val="000000"/>
          <w:sz w:val="24"/>
          <w:szCs w:val="24"/>
          <w:lang w:val="es-ES"/>
        </w:rPr>
      </w:pPr>
      <w:r w:rsidRPr="00C95C87">
        <w:rPr>
          <w:rFonts w:ascii="Trebuchet MS" w:hAnsi="Trebuchet MS" w:cs="Arial"/>
          <w:b/>
          <w:sz w:val="24"/>
          <w:szCs w:val="24"/>
          <w:lang w:val="es-ES"/>
        </w:rPr>
        <w:t>Segundo.</w:t>
      </w:r>
      <w:r w:rsidRPr="00C95C87">
        <w:rPr>
          <w:rFonts w:ascii="Trebuchet MS" w:hAnsi="Trebuchet MS" w:cs="Arial"/>
          <w:sz w:val="24"/>
          <w:szCs w:val="24"/>
          <w:lang w:val="es-ES"/>
        </w:rPr>
        <w:t xml:space="preserve"> Túrnese a la Secretaría Ejecutiva de este Instituto a efecto de que notifique el contenido de la presente determinación, personalmente a la </w:t>
      </w:r>
      <w:r w:rsidRPr="00C95C87">
        <w:rPr>
          <w:rFonts w:ascii="Trebuchet MS" w:hAnsi="Trebuchet MS" w:cs="Arial"/>
          <w:sz w:val="24"/>
          <w:szCs w:val="24"/>
          <w:lang w:val="es-ES_tradnl"/>
        </w:rPr>
        <w:t>promovente</w:t>
      </w:r>
      <w:r w:rsidRPr="00C95C87">
        <w:rPr>
          <w:rFonts w:ascii="Trebuchet MS" w:hAnsi="Trebuchet MS" w:cs="Arial"/>
          <w:sz w:val="24"/>
          <w:szCs w:val="24"/>
          <w:lang w:val="es-ES"/>
        </w:rPr>
        <w:t>.</w:t>
      </w:r>
    </w:p>
    <w:p w14:paraId="255877C5" w14:textId="77777777" w:rsidR="00A60BD4" w:rsidRPr="00C95C87" w:rsidRDefault="00A60BD4" w:rsidP="00A60BD4">
      <w:pPr>
        <w:spacing w:after="0"/>
        <w:jc w:val="both"/>
        <w:rPr>
          <w:rFonts w:ascii="Trebuchet MS" w:hAnsi="Trebuchet MS" w:cs="Arial"/>
          <w:color w:val="000000"/>
          <w:sz w:val="24"/>
          <w:szCs w:val="24"/>
          <w:lang w:eastAsia="es-ES"/>
        </w:rPr>
      </w:pPr>
    </w:p>
    <w:p w14:paraId="4DF7910A" w14:textId="77777777" w:rsidR="00A60BD4" w:rsidRPr="00C95C87" w:rsidRDefault="00A60BD4" w:rsidP="00A60BD4">
      <w:pPr>
        <w:spacing w:after="0"/>
        <w:jc w:val="both"/>
        <w:rPr>
          <w:rFonts w:ascii="Trebuchet MS" w:hAnsi="Trebuchet MS" w:cs="Arial"/>
          <w:sz w:val="24"/>
          <w:szCs w:val="24"/>
          <w:lang w:val="es-ES" w:eastAsia="es-ES"/>
        </w:rPr>
      </w:pPr>
    </w:p>
    <w:p w14:paraId="2D84099F" w14:textId="1C80A930" w:rsidR="00A60BD4" w:rsidRPr="00C95C87" w:rsidRDefault="00A60BD4" w:rsidP="00A60BD4">
      <w:pPr>
        <w:spacing w:after="0"/>
        <w:jc w:val="center"/>
        <w:rPr>
          <w:rFonts w:ascii="Trebuchet MS" w:hAnsi="Trebuchet MS" w:cs="Arial"/>
          <w:b/>
          <w:sz w:val="24"/>
          <w:szCs w:val="24"/>
          <w:lang w:val="es-ES" w:eastAsia="es-ES"/>
        </w:rPr>
      </w:pPr>
      <w:r w:rsidRPr="00C95C87">
        <w:rPr>
          <w:rFonts w:ascii="Trebuchet MS" w:hAnsi="Trebuchet MS" w:cs="Arial"/>
          <w:b/>
          <w:sz w:val="24"/>
          <w:szCs w:val="24"/>
          <w:lang w:val="es-ES" w:eastAsia="es-ES"/>
        </w:rPr>
        <w:t xml:space="preserve">Guadalajara, Jalisco, a </w:t>
      </w:r>
      <w:r w:rsidR="00C95C87" w:rsidRPr="00C95C87">
        <w:rPr>
          <w:rFonts w:ascii="Trebuchet MS" w:hAnsi="Trebuchet MS" w:cs="Arial"/>
          <w:b/>
          <w:sz w:val="24"/>
          <w:szCs w:val="24"/>
          <w:lang w:val="es-ES" w:eastAsia="es-ES"/>
        </w:rPr>
        <w:t>10</w:t>
      </w:r>
      <w:r w:rsidRPr="00C95C87">
        <w:rPr>
          <w:rFonts w:ascii="Trebuchet MS" w:hAnsi="Trebuchet MS" w:cs="Arial"/>
          <w:b/>
          <w:sz w:val="24"/>
          <w:szCs w:val="24"/>
          <w:lang w:val="es-ES" w:eastAsia="es-ES"/>
        </w:rPr>
        <w:t xml:space="preserve"> de febrero de 2021</w:t>
      </w:r>
    </w:p>
    <w:p w14:paraId="3D71DC33" w14:textId="77777777" w:rsidR="00A60BD4" w:rsidRPr="00C95C87" w:rsidRDefault="00A60BD4" w:rsidP="00A60BD4">
      <w:pPr>
        <w:spacing w:after="0"/>
        <w:jc w:val="center"/>
        <w:rPr>
          <w:rFonts w:ascii="Trebuchet MS" w:hAnsi="Trebuchet MS" w:cs="Arial"/>
          <w:b/>
          <w:sz w:val="24"/>
          <w:szCs w:val="24"/>
          <w:lang w:val="es-ES" w:eastAsia="es-ES"/>
        </w:rPr>
      </w:pPr>
    </w:p>
    <w:p w14:paraId="54195649" w14:textId="77777777" w:rsidR="00A60BD4" w:rsidRPr="00C95C87" w:rsidRDefault="00A60BD4" w:rsidP="00A60BD4">
      <w:pPr>
        <w:spacing w:after="0"/>
        <w:jc w:val="center"/>
        <w:rPr>
          <w:rFonts w:ascii="Trebuchet MS" w:hAnsi="Trebuchet MS" w:cs="Arial"/>
          <w:b/>
          <w:sz w:val="24"/>
          <w:szCs w:val="24"/>
          <w:lang w:val="es-ES" w:eastAsia="es-ES"/>
        </w:rPr>
      </w:pPr>
    </w:p>
    <w:p w14:paraId="44087611" w14:textId="77777777" w:rsidR="00C95C87" w:rsidRPr="00C95C87" w:rsidRDefault="00C95C87" w:rsidP="00A60BD4">
      <w:pPr>
        <w:spacing w:after="0"/>
        <w:jc w:val="center"/>
        <w:rPr>
          <w:rFonts w:ascii="Trebuchet MS" w:hAnsi="Trebuchet MS" w:cs="Arial"/>
          <w:b/>
          <w:sz w:val="24"/>
          <w:szCs w:val="24"/>
          <w:lang w:val="es-ES" w:eastAsia="es-ES"/>
        </w:rPr>
      </w:pPr>
    </w:p>
    <w:p w14:paraId="6B100C7A" w14:textId="77777777" w:rsidR="00A60BD4" w:rsidRPr="00C95C87" w:rsidRDefault="00A60BD4" w:rsidP="00A60BD4">
      <w:pPr>
        <w:spacing w:after="0"/>
        <w:jc w:val="center"/>
        <w:rPr>
          <w:rFonts w:ascii="Trebuchet MS"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A60BD4" w:rsidRPr="00C95C87" w14:paraId="5D41606B" w14:textId="77777777" w:rsidTr="000E1342">
        <w:tc>
          <w:tcPr>
            <w:tcW w:w="8840" w:type="dxa"/>
            <w:gridSpan w:val="2"/>
            <w:shd w:val="clear" w:color="auto" w:fill="auto"/>
          </w:tcPr>
          <w:p w14:paraId="61BB9BFB" w14:textId="77777777" w:rsidR="00A60BD4" w:rsidRPr="00C95C87" w:rsidRDefault="00A60BD4" w:rsidP="00C95C87">
            <w:pPr>
              <w:spacing w:after="0"/>
              <w:jc w:val="center"/>
              <w:rPr>
                <w:rFonts w:ascii="Trebuchet MS" w:hAnsi="Trebuchet MS" w:cs="Arial"/>
                <w:b/>
                <w:sz w:val="24"/>
                <w:szCs w:val="24"/>
                <w:lang w:val="es-ES" w:eastAsia="es-ES"/>
              </w:rPr>
            </w:pPr>
            <w:r w:rsidRPr="00C95C87">
              <w:rPr>
                <w:rFonts w:ascii="Trebuchet MS" w:hAnsi="Trebuchet MS" w:cs="Arial"/>
                <w:b/>
                <w:sz w:val="24"/>
                <w:szCs w:val="24"/>
                <w:lang w:val="es-ES" w:eastAsia="es-ES"/>
              </w:rPr>
              <w:t xml:space="preserve">Silvia Guadalupe Bustos Vásquez </w:t>
            </w:r>
          </w:p>
          <w:p w14:paraId="755BC92B" w14:textId="77777777" w:rsidR="00A60BD4" w:rsidRPr="00C95C87" w:rsidRDefault="00A60BD4" w:rsidP="00C95C87">
            <w:pPr>
              <w:spacing w:after="0"/>
              <w:jc w:val="center"/>
              <w:rPr>
                <w:rFonts w:ascii="Trebuchet MS" w:hAnsi="Trebuchet MS" w:cs="Arial"/>
                <w:b/>
                <w:sz w:val="24"/>
                <w:szCs w:val="24"/>
                <w:lang w:val="es-ES" w:eastAsia="es-ES"/>
              </w:rPr>
            </w:pPr>
            <w:r w:rsidRPr="00C95C87">
              <w:rPr>
                <w:rFonts w:ascii="Trebuchet MS" w:hAnsi="Trebuchet MS" w:cs="Arial"/>
                <w:b/>
                <w:sz w:val="24"/>
                <w:szCs w:val="24"/>
                <w:lang w:val="es-ES" w:eastAsia="es-ES"/>
              </w:rPr>
              <w:t>Consejera electoral presidenta</w:t>
            </w:r>
          </w:p>
        </w:tc>
      </w:tr>
      <w:tr w:rsidR="00A60BD4" w:rsidRPr="00C95C87" w14:paraId="733ACCFD" w14:textId="77777777" w:rsidTr="000E1342">
        <w:tc>
          <w:tcPr>
            <w:tcW w:w="4374" w:type="dxa"/>
            <w:shd w:val="clear" w:color="auto" w:fill="auto"/>
          </w:tcPr>
          <w:p w14:paraId="301CD4FE" w14:textId="77777777" w:rsidR="00A60BD4" w:rsidRPr="00C95C87" w:rsidRDefault="00A60BD4" w:rsidP="00C95C87">
            <w:pPr>
              <w:spacing w:after="0"/>
              <w:jc w:val="center"/>
              <w:rPr>
                <w:rFonts w:ascii="Trebuchet MS" w:hAnsi="Trebuchet MS" w:cs="Arial"/>
                <w:b/>
                <w:sz w:val="24"/>
                <w:szCs w:val="24"/>
                <w:lang w:val="es-ES" w:eastAsia="es-ES"/>
              </w:rPr>
            </w:pPr>
          </w:p>
          <w:p w14:paraId="5D23F23B" w14:textId="77777777" w:rsidR="00A60BD4" w:rsidRPr="00C95C87" w:rsidRDefault="00A60BD4" w:rsidP="00C95C87">
            <w:pPr>
              <w:spacing w:after="0"/>
              <w:jc w:val="center"/>
              <w:rPr>
                <w:rFonts w:ascii="Trebuchet MS" w:hAnsi="Trebuchet MS" w:cs="Arial"/>
                <w:b/>
                <w:sz w:val="24"/>
                <w:szCs w:val="24"/>
                <w:lang w:val="es-ES" w:eastAsia="es-ES"/>
              </w:rPr>
            </w:pPr>
          </w:p>
          <w:p w14:paraId="13A649B6" w14:textId="77777777" w:rsidR="00C95C87" w:rsidRPr="00C95C87" w:rsidRDefault="00C95C87" w:rsidP="00C95C87">
            <w:pPr>
              <w:spacing w:after="0"/>
              <w:jc w:val="center"/>
              <w:rPr>
                <w:rFonts w:ascii="Trebuchet MS" w:hAnsi="Trebuchet MS" w:cs="Arial"/>
                <w:b/>
                <w:sz w:val="24"/>
                <w:szCs w:val="24"/>
                <w:lang w:val="es-ES" w:eastAsia="es-ES"/>
              </w:rPr>
            </w:pPr>
          </w:p>
          <w:p w14:paraId="4710B918" w14:textId="77777777" w:rsidR="00A60BD4" w:rsidRPr="00C95C87" w:rsidRDefault="00A60BD4" w:rsidP="00C95C87">
            <w:pPr>
              <w:spacing w:after="0"/>
              <w:jc w:val="center"/>
              <w:rPr>
                <w:rFonts w:ascii="Trebuchet MS" w:hAnsi="Trebuchet MS" w:cs="Arial"/>
                <w:b/>
                <w:sz w:val="24"/>
                <w:szCs w:val="24"/>
                <w:lang w:val="es-ES" w:eastAsia="es-ES"/>
              </w:rPr>
            </w:pPr>
          </w:p>
          <w:p w14:paraId="6799AAA1" w14:textId="77777777" w:rsidR="00A60BD4" w:rsidRPr="00C95C87" w:rsidRDefault="00A60BD4" w:rsidP="00C95C87">
            <w:pPr>
              <w:spacing w:after="0"/>
              <w:jc w:val="center"/>
              <w:rPr>
                <w:rFonts w:ascii="Trebuchet MS" w:hAnsi="Trebuchet MS" w:cs="Arial"/>
                <w:b/>
                <w:sz w:val="24"/>
                <w:szCs w:val="24"/>
                <w:lang w:val="es-ES" w:eastAsia="es-ES"/>
              </w:rPr>
            </w:pPr>
            <w:proofErr w:type="spellStart"/>
            <w:r w:rsidRPr="00C95C87">
              <w:rPr>
                <w:rFonts w:ascii="Trebuchet MS" w:hAnsi="Trebuchet MS" w:cs="Arial"/>
                <w:b/>
                <w:sz w:val="24"/>
                <w:szCs w:val="24"/>
                <w:lang w:val="es-ES" w:eastAsia="es-ES"/>
              </w:rPr>
              <w:t>Zoad</w:t>
            </w:r>
            <w:proofErr w:type="spellEnd"/>
            <w:r w:rsidRPr="00C95C87">
              <w:rPr>
                <w:rFonts w:ascii="Trebuchet MS" w:hAnsi="Trebuchet MS" w:cs="Arial"/>
                <w:b/>
                <w:sz w:val="24"/>
                <w:szCs w:val="24"/>
                <w:lang w:val="es-ES" w:eastAsia="es-ES"/>
              </w:rPr>
              <w:t xml:space="preserve"> </w:t>
            </w:r>
            <w:proofErr w:type="spellStart"/>
            <w:r w:rsidRPr="00C95C87">
              <w:rPr>
                <w:rFonts w:ascii="Trebuchet MS" w:hAnsi="Trebuchet MS" w:cs="Arial"/>
                <w:b/>
                <w:sz w:val="24"/>
                <w:szCs w:val="24"/>
                <w:lang w:val="es-ES" w:eastAsia="es-ES"/>
              </w:rPr>
              <w:t>Jeanine</w:t>
            </w:r>
            <w:proofErr w:type="spellEnd"/>
            <w:r w:rsidRPr="00C95C87">
              <w:rPr>
                <w:rFonts w:ascii="Trebuchet MS" w:hAnsi="Trebuchet MS" w:cs="Arial"/>
                <w:b/>
                <w:sz w:val="24"/>
                <w:szCs w:val="24"/>
                <w:lang w:val="es-ES" w:eastAsia="es-ES"/>
              </w:rPr>
              <w:t xml:space="preserve"> García González</w:t>
            </w:r>
          </w:p>
          <w:p w14:paraId="0D33C552" w14:textId="77777777" w:rsidR="00A60BD4" w:rsidRPr="00C95C87" w:rsidRDefault="00A60BD4" w:rsidP="00C95C87">
            <w:pPr>
              <w:spacing w:after="0"/>
              <w:jc w:val="center"/>
              <w:rPr>
                <w:rFonts w:ascii="Trebuchet MS" w:hAnsi="Trebuchet MS" w:cs="Arial"/>
                <w:b/>
                <w:sz w:val="24"/>
                <w:szCs w:val="24"/>
                <w:lang w:val="es-ES" w:eastAsia="es-ES"/>
              </w:rPr>
            </w:pPr>
            <w:r w:rsidRPr="00C95C87">
              <w:rPr>
                <w:rFonts w:ascii="Trebuchet MS" w:hAnsi="Trebuchet MS" w:cs="Arial"/>
                <w:b/>
                <w:sz w:val="24"/>
                <w:szCs w:val="24"/>
                <w:lang w:val="es-ES" w:eastAsia="es-ES"/>
              </w:rPr>
              <w:t xml:space="preserve">Consejera electoral integrante </w:t>
            </w:r>
          </w:p>
        </w:tc>
        <w:tc>
          <w:tcPr>
            <w:tcW w:w="4466" w:type="dxa"/>
            <w:shd w:val="clear" w:color="auto" w:fill="auto"/>
          </w:tcPr>
          <w:p w14:paraId="1625A4AC" w14:textId="77777777" w:rsidR="00A60BD4" w:rsidRPr="00C95C87" w:rsidRDefault="00A60BD4" w:rsidP="00C95C87">
            <w:pPr>
              <w:spacing w:after="0"/>
              <w:jc w:val="center"/>
              <w:rPr>
                <w:rFonts w:ascii="Trebuchet MS" w:hAnsi="Trebuchet MS" w:cs="Arial"/>
                <w:b/>
                <w:sz w:val="24"/>
                <w:szCs w:val="24"/>
                <w:lang w:val="es-ES" w:eastAsia="es-ES"/>
              </w:rPr>
            </w:pPr>
          </w:p>
          <w:p w14:paraId="3D2B11B5" w14:textId="77777777" w:rsidR="00A60BD4" w:rsidRPr="00C95C87" w:rsidRDefault="00A60BD4" w:rsidP="00C95C87">
            <w:pPr>
              <w:spacing w:after="0"/>
              <w:jc w:val="center"/>
              <w:rPr>
                <w:rFonts w:ascii="Trebuchet MS" w:hAnsi="Trebuchet MS" w:cs="Arial"/>
                <w:b/>
                <w:sz w:val="24"/>
                <w:szCs w:val="24"/>
                <w:lang w:val="es-ES" w:eastAsia="es-ES"/>
              </w:rPr>
            </w:pPr>
          </w:p>
          <w:p w14:paraId="6D66954B" w14:textId="77777777" w:rsidR="00C95C87" w:rsidRPr="00C95C87" w:rsidRDefault="00C95C87" w:rsidP="00C95C87">
            <w:pPr>
              <w:spacing w:after="0"/>
              <w:jc w:val="center"/>
              <w:rPr>
                <w:rFonts w:ascii="Trebuchet MS" w:hAnsi="Trebuchet MS" w:cs="Arial"/>
                <w:b/>
                <w:sz w:val="24"/>
                <w:szCs w:val="24"/>
                <w:lang w:val="es-ES" w:eastAsia="es-ES"/>
              </w:rPr>
            </w:pPr>
          </w:p>
          <w:p w14:paraId="38532193" w14:textId="77777777" w:rsidR="00A60BD4" w:rsidRPr="00C95C87" w:rsidRDefault="00A60BD4" w:rsidP="00C95C87">
            <w:pPr>
              <w:spacing w:after="0"/>
              <w:jc w:val="center"/>
              <w:rPr>
                <w:rFonts w:ascii="Trebuchet MS" w:hAnsi="Trebuchet MS" w:cs="Arial"/>
                <w:b/>
                <w:sz w:val="24"/>
                <w:szCs w:val="24"/>
                <w:lang w:val="es-ES" w:eastAsia="es-ES"/>
              </w:rPr>
            </w:pPr>
          </w:p>
          <w:p w14:paraId="683BCF8E" w14:textId="77777777" w:rsidR="00A60BD4" w:rsidRPr="00C95C87" w:rsidRDefault="00A60BD4" w:rsidP="00C95C87">
            <w:pPr>
              <w:spacing w:after="0"/>
              <w:jc w:val="center"/>
              <w:rPr>
                <w:rFonts w:ascii="Trebuchet MS" w:hAnsi="Trebuchet MS" w:cs="Arial"/>
                <w:b/>
                <w:sz w:val="24"/>
                <w:szCs w:val="24"/>
                <w:lang w:val="es-ES" w:eastAsia="es-ES"/>
              </w:rPr>
            </w:pPr>
            <w:r w:rsidRPr="00C95C87">
              <w:rPr>
                <w:rFonts w:ascii="Trebuchet MS" w:hAnsi="Trebuchet MS" w:cs="Arial"/>
                <w:b/>
                <w:sz w:val="24"/>
                <w:szCs w:val="24"/>
                <w:lang w:val="es-ES" w:eastAsia="es-ES"/>
              </w:rPr>
              <w:t>Claudia Alejandra Vargas Bautista</w:t>
            </w:r>
          </w:p>
          <w:p w14:paraId="59965B8B" w14:textId="77777777" w:rsidR="00A60BD4" w:rsidRPr="00C95C87" w:rsidRDefault="00A60BD4" w:rsidP="00C95C87">
            <w:pPr>
              <w:spacing w:after="0"/>
              <w:jc w:val="center"/>
              <w:rPr>
                <w:rFonts w:ascii="Trebuchet MS" w:hAnsi="Trebuchet MS" w:cs="Arial"/>
                <w:b/>
                <w:sz w:val="24"/>
                <w:szCs w:val="24"/>
                <w:lang w:val="es-ES" w:eastAsia="es-ES"/>
              </w:rPr>
            </w:pPr>
            <w:r w:rsidRPr="00C95C87">
              <w:rPr>
                <w:rFonts w:ascii="Trebuchet MS" w:hAnsi="Trebuchet MS" w:cs="Arial"/>
                <w:b/>
                <w:sz w:val="24"/>
                <w:szCs w:val="24"/>
                <w:lang w:val="es-ES" w:eastAsia="es-ES"/>
              </w:rPr>
              <w:t xml:space="preserve">Consejera electoral integrante </w:t>
            </w:r>
          </w:p>
          <w:p w14:paraId="7842BEFB" w14:textId="77777777" w:rsidR="00A60BD4" w:rsidRPr="00C95C87" w:rsidRDefault="00A60BD4" w:rsidP="00C95C87">
            <w:pPr>
              <w:spacing w:after="0"/>
              <w:jc w:val="both"/>
              <w:rPr>
                <w:rFonts w:ascii="Trebuchet MS" w:hAnsi="Trebuchet MS" w:cs="Arial"/>
                <w:b/>
                <w:sz w:val="24"/>
                <w:szCs w:val="24"/>
                <w:lang w:val="es-ES" w:eastAsia="es-ES"/>
              </w:rPr>
            </w:pPr>
          </w:p>
          <w:p w14:paraId="33A59B12" w14:textId="77777777" w:rsidR="00A60BD4" w:rsidRPr="00C95C87" w:rsidRDefault="00A60BD4" w:rsidP="00C95C87">
            <w:pPr>
              <w:spacing w:after="0"/>
              <w:jc w:val="center"/>
              <w:rPr>
                <w:rFonts w:ascii="Trebuchet MS" w:hAnsi="Trebuchet MS" w:cs="Arial"/>
                <w:b/>
                <w:sz w:val="24"/>
                <w:szCs w:val="24"/>
                <w:lang w:val="es-ES" w:eastAsia="es-ES"/>
              </w:rPr>
            </w:pPr>
          </w:p>
        </w:tc>
      </w:tr>
      <w:tr w:rsidR="00A60BD4" w:rsidRPr="00C95C87" w14:paraId="7A30BCD2" w14:textId="77777777" w:rsidTr="000E1342">
        <w:tc>
          <w:tcPr>
            <w:tcW w:w="8840" w:type="dxa"/>
            <w:gridSpan w:val="2"/>
            <w:shd w:val="clear" w:color="auto" w:fill="auto"/>
          </w:tcPr>
          <w:p w14:paraId="31D702BE" w14:textId="77777777" w:rsidR="00A60BD4" w:rsidRPr="00C95C87" w:rsidRDefault="00A60BD4" w:rsidP="00C95C87">
            <w:pPr>
              <w:spacing w:after="0"/>
              <w:jc w:val="center"/>
              <w:rPr>
                <w:rFonts w:ascii="Trebuchet MS" w:eastAsia="Calibri" w:hAnsi="Trebuchet MS" w:cs="Arial"/>
                <w:b/>
                <w:sz w:val="24"/>
                <w:szCs w:val="24"/>
                <w:lang w:eastAsia="en-US"/>
              </w:rPr>
            </w:pPr>
          </w:p>
          <w:p w14:paraId="74F3B234" w14:textId="77777777" w:rsidR="00C95C87" w:rsidRPr="00C95C87" w:rsidRDefault="00C95C87" w:rsidP="00C95C87">
            <w:pPr>
              <w:spacing w:after="0"/>
              <w:jc w:val="center"/>
              <w:rPr>
                <w:rFonts w:ascii="Trebuchet MS" w:eastAsia="Calibri" w:hAnsi="Trebuchet MS" w:cs="Arial"/>
                <w:b/>
                <w:sz w:val="24"/>
                <w:szCs w:val="24"/>
                <w:lang w:eastAsia="en-US"/>
              </w:rPr>
            </w:pPr>
          </w:p>
          <w:p w14:paraId="2090FE2E" w14:textId="77777777" w:rsidR="00A60BD4" w:rsidRPr="00C95C87" w:rsidRDefault="00A60BD4" w:rsidP="00C95C87">
            <w:pPr>
              <w:spacing w:after="0"/>
              <w:jc w:val="center"/>
              <w:rPr>
                <w:rFonts w:ascii="Trebuchet MS" w:eastAsia="Calibri" w:hAnsi="Trebuchet MS" w:cs="Arial"/>
                <w:b/>
                <w:sz w:val="24"/>
                <w:szCs w:val="24"/>
                <w:lang w:eastAsia="en-US"/>
              </w:rPr>
            </w:pPr>
            <w:r w:rsidRPr="00C95C87">
              <w:rPr>
                <w:rFonts w:ascii="Trebuchet MS" w:eastAsia="Calibri" w:hAnsi="Trebuchet MS" w:cs="Arial"/>
                <w:b/>
                <w:sz w:val="24"/>
                <w:szCs w:val="24"/>
                <w:lang w:eastAsia="en-US"/>
              </w:rPr>
              <w:t>Luis Alfonso Campos Guzmán</w:t>
            </w:r>
          </w:p>
          <w:p w14:paraId="7573E54D" w14:textId="77777777" w:rsidR="00A60BD4" w:rsidRPr="00C95C87" w:rsidRDefault="00A60BD4" w:rsidP="00C95C87">
            <w:pPr>
              <w:spacing w:after="0"/>
              <w:jc w:val="center"/>
              <w:rPr>
                <w:rFonts w:ascii="Trebuchet MS" w:hAnsi="Trebuchet MS" w:cs="Arial"/>
                <w:b/>
                <w:sz w:val="24"/>
                <w:szCs w:val="24"/>
                <w:lang w:val="es-ES" w:eastAsia="es-ES"/>
              </w:rPr>
            </w:pPr>
            <w:r w:rsidRPr="00C95C87">
              <w:rPr>
                <w:rFonts w:ascii="Trebuchet MS" w:eastAsia="Calibri" w:hAnsi="Trebuchet MS" w:cs="Arial"/>
                <w:b/>
                <w:sz w:val="24"/>
                <w:szCs w:val="24"/>
                <w:lang w:eastAsia="en-US"/>
              </w:rPr>
              <w:t>Secretario técnico</w:t>
            </w:r>
          </w:p>
        </w:tc>
      </w:tr>
    </w:tbl>
    <w:p w14:paraId="3AC8BC40" w14:textId="77777777" w:rsidR="00A60BD4" w:rsidRPr="00C95C87" w:rsidRDefault="00A60BD4" w:rsidP="00A60BD4">
      <w:pPr>
        <w:spacing w:after="0"/>
        <w:jc w:val="both"/>
        <w:rPr>
          <w:rFonts w:ascii="Trebuchet MS" w:hAnsi="Trebuchet MS" w:cs="Arial"/>
          <w:color w:val="000000"/>
          <w:sz w:val="24"/>
          <w:szCs w:val="24"/>
          <w:lang w:eastAsia="x-none"/>
        </w:rPr>
      </w:pPr>
    </w:p>
    <w:p w14:paraId="4863A05B" w14:textId="563ABDFD" w:rsidR="00C31634" w:rsidRDefault="00A60BD4" w:rsidP="00C95C87">
      <w:pPr>
        <w:jc w:val="both"/>
      </w:pPr>
      <w:r w:rsidRPr="00C95C87">
        <w:rPr>
          <w:rFonts w:ascii="Trebuchet MS" w:hAnsi="Trebuchet MS" w:cs="Arial"/>
          <w:sz w:val="16"/>
          <w:szCs w:val="16"/>
        </w:rPr>
        <w:t xml:space="preserve">La presente resolución que consta de </w:t>
      </w:r>
      <w:r w:rsidR="00C95C87" w:rsidRPr="00C95C87">
        <w:rPr>
          <w:rFonts w:ascii="Trebuchet MS" w:hAnsi="Trebuchet MS" w:cs="Arial"/>
          <w:sz w:val="16"/>
          <w:szCs w:val="16"/>
        </w:rPr>
        <w:t>dieciséis</w:t>
      </w:r>
      <w:r w:rsidRPr="00C95C87">
        <w:rPr>
          <w:rFonts w:ascii="Trebuchet MS" w:hAnsi="Trebuchet MS" w:cs="Arial"/>
          <w:sz w:val="16"/>
          <w:szCs w:val="16"/>
        </w:rPr>
        <w:t xml:space="preserve"> fojas útiles, fue aprobada en la</w:t>
      </w:r>
      <w:r w:rsidR="00C95C87" w:rsidRPr="00C95C87">
        <w:rPr>
          <w:rFonts w:ascii="Trebuchet MS" w:hAnsi="Trebuchet MS" w:cs="Arial"/>
          <w:sz w:val="16"/>
          <w:szCs w:val="16"/>
        </w:rPr>
        <w:t xml:space="preserve"> décima séptima </w:t>
      </w:r>
      <w:r w:rsidRPr="00C95C87">
        <w:rPr>
          <w:rFonts w:ascii="Trebuchet MS" w:hAnsi="Trebuchet MS" w:cs="Arial"/>
          <w:sz w:val="16"/>
          <w:szCs w:val="16"/>
        </w:rPr>
        <w:t xml:space="preserve">sesión extraordinaria de la Comisión de Quejas y Denuncias del Instituto Electoral y de Participación Ciudadana del Estado de Jalisco, celebrada el </w:t>
      </w:r>
      <w:r w:rsidR="00C95C87" w:rsidRPr="00C95C87">
        <w:rPr>
          <w:rFonts w:ascii="Trebuchet MS" w:hAnsi="Trebuchet MS" w:cs="Arial"/>
          <w:sz w:val="16"/>
          <w:szCs w:val="16"/>
        </w:rPr>
        <w:t>10</w:t>
      </w:r>
      <w:r w:rsidRPr="00C95C87">
        <w:rPr>
          <w:rFonts w:ascii="Trebuchet MS" w:hAnsi="Trebuchet MS" w:cs="Arial"/>
          <w:sz w:val="16"/>
          <w:szCs w:val="16"/>
        </w:rPr>
        <w:t xml:space="preserve"> de febrero</w:t>
      </w:r>
      <w:r w:rsidR="00C95C87" w:rsidRPr="00C95C87">
        <w:rPr>
          <w:rFonts w:ascii="Trebuchet MS" w:hAnsi="Trebuchet MS" w:cs="Arial"/>
          <w:sz w:val="16"/>
          <w:szCs w:val="16"/>
        </w:rPr>
        <w:t xml:space="preserve"> de 2021</w:t>
      </w:r>
      <w:r w:rsidRPr="00C95C87">
        <w:rPr>
          <w:rFonts w:ascii="Trebuchet MS" w:hAnsi="Trebuchet MS" w:cs="Arial"/>
          <w:sz w:val="16"/>
          <w:szCs w:val="16"/>
        </w:rPr>
        <w:t xml:space="preserve">; por unanimidad de votos a favor de las consejeras electorales Claudia Alejandra Vargas Bautista, </w:t>
      </w:r>
      <w:proofErr w:type="spellStart"/>
      <w:r w:rsidRPr="00C95C87">
        <w:rPr>
          <w:rFonts w:ascii="Trebuchet MS" w:hAnsi="Trebuchet MS" w:cs="Arial"/>
          <w:sz w:val="16"/>
          <w:szCs w:val="16"/>
        </w:rPr>
        <w:t>Zoad</w:t>
      </w:r>
      <w:proofErr w:type="spellEnd"/>
      <w:r w:rsidRPr="00C95C87">
        <w:rPr>
          <w:rFonts w:ascii="Trebuchet MS" w:hAnsi="Trebuchet MS" w:cs="Arial"/>
          <w:sz w:val="16"/>
          <w:szCs w:val="16"/>
        </w:rPr>
        <w:t xml:space="preserve"> </w:t>
      </w:r>
      <w:proofErr w:type="spellStart"/>
      <w:r w:rsidRPr="00C95C87">
        <w:rPr>
          <w:rFonts w:ascii="Trebuchet MS" w:hAnsi="Trebuchet MS" w:cs="Arial"/>
          <w:sz w:val="16"/>
          <w:szCs w:val="16"/>
        </w:rPr>
        <w:t>Jeanine</w:t>
      </w:r>
      <w:proofErr w:type="spellEnd"/>
      <w:r w:rsidRPr="00C95C87">
        <w:rPr>
          <w:rFonts w:ascii="Trebuchet MS" w:hAnsi="Trebuchet MS" w:cs="Arial"/>
          <w:sz w:val="16"/>
          <w:szCs w:val="16"/>
        </w:rPr>
        <w:t xml:space="preserve"> García González, y Silvia Guadalupe Bustos Vásquez</w:t>
      </w:r>
      <w:r w:rsidR="00C95C87" w:rsidRPr="00C95C87">
        <w:rPr>
          <w:rFonts w:ascii="Trebuchet MS" w:hAnsi="Trebuchet MS" w:cs="Arial"/>
          <w:sz w:val="16"/>
          <w:szCs w:val="16"/>
        </w:rPr>
        <w:t>, presidenta de la Comisión</w:t>
      </w:r>
      <w:r w:rsidRPr="00C95C87">
        <w:rPr>
          <w:rFonts w:ascii="Trebuchet MS" w:hAnsi="Trebuchet MS" w:cs="Arial"/>
          <w:sz w:val="16"/>
          <w:szCs w:val="16"/>
        </w:rPr>
        <w:t>.</w:t>
      </w:r>
      <w:r w:rsidR="00C95C87" w:rsidRPr="00C95C87">
        <w:rPr>
          <w:rFonts w:ascii="Trebuchet MS" w:hAnsi="Trebuchet MS" w:cs="Arial"/>
          <w:sz w:val="16"/>
          <w:szCs w:val="16"/>
        </w:rPr>
        <w:t>------------------------------------------</w:t>
      </w:r>
    </w:p>
    <w:sectPr w:rsidR="00C31634" w:rsidSect="00C95C87">
      <w:headerReference w:type="default" r:id="rId13"/>
      <w:footerReference w:type="even" r:id="rId14"/>
      <w:footerReference w:type="default" r:id="rId15"/>
      <w:pgSz w:w="12242" w:h="15842" w:code="1"/>
      <w:pgMar w:top="2552" w:right="1701" w:bottom="1701"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5EE45" w14:textId="77777777" w:rsidR="00217298" w:rsidRDefault="00217298" w:rsidP="00A60BD4">
      <w:pPr>
        <w:spacing w:after="0" w:line="240" w:lineRule="auto"/>
      </w:pPr>
      <w:r>
        <w:separator/>
      </w:r>
    </w:p>
  </w:endnote>
  <w:endnote w:type="continuationSeparator" w:id="0">
    <w:p w14:paraId="3807CD14" w14:textId="77777777" w:rsidR="00217298" w:rsidRDefault="00217298" w:rsidP="00A60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8B8E" w14:textId="77777777" w:rsidR="00187638" w:rsidRDefault="004170AF" w:rsidP="002D77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A1C49E" w14:textId="77777777" w:rsidR="00187638" w:rsidRDefault="00217298" w:rsidP="002D77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E8464" w14:textId="77777777" w:rsidR="00A857CC" w:rsidRPr="00A857CC" w:rsidRDefault="004170AF" w:rsidP="00A857CC">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r w:rsidRPr="00A857CC">
      <w:rPr>
        <w:rFonts w:ascii="Trebuchet MS" w:hAnsi="Trebuchet MS" w:cs="Tahoma"/>
        <w:bCs/>
        <w:color w:val="A6A6A6"/>
        <w:sz w:val="16"/>
        <w:szCs w:val="16"/>
        <w:lang w:val="es-ES" w:eastAsia="ar-SA"/>
      </w:rPr>
      <w:t>Parque de las Estrellas 2764, colonia Jardines del Bosque Centro, Guadalajara, Jalisco, México. C.P.44520</w:t>
    </w:r>
    <w:r w:rsidR="00217298">
      <w:rPr>
        <w:rFonts w:ascii="Trebuchet MS" w:hAnsi="Trebuchet MS" w:cs="Tahoma"/>
        <w:bCs/>
        <w:noProof/>
        <w:color w:val="A6A6A6"/>
        <w:sz w:val="16"/>
        <w:szCs w:val="16"/>
        <w:lang w:val="es-ES" w:eastAsia="ar-SA"/>
      </w:rPr>
      <w:pict w14:anchorId="41D0789B">
        <v:rect id="_x0000_i1025" style="width:408.3pt;height:1pt" o:hrpct="924" o:hralign="center" o:hrstd="t" o:hrnoshade="t" o:hr="t" fillcolor="#b2a1c7" stroked="f"/>
      </w:pict>
    </w:r>
  </w:p>
  <w:p w14:paraId="5909AB72" w14:textId="77777777" w:rsidR="00A857CC" w:rsidRPr="00A857CC" w:rsidRDefault="004170AF" w:rsidP="00A857CC">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A857CC">
      <w:rPr>
        <w:rFonts w:ascii="Trebuchet MS" w:hAnsi="Trebuchet MS" w:cs="Tahoma"/>
        <w:b/>
        <w:bCs/>
        <w:color w:val="7030A0"/>
        <w:sz w:val="16"/>
        <w:szCs w:val="16"/>
        <w:lang w:eastAsia="ar-SA"/>
      </w:rPr>
      <w:t>www.iepcjalisco.org.mx</w:t>
    </w:r>
  </w:p>
  <w:p w14:paraId="63031A51" w14:textId="77777777" w:rsidR="00A857CC" w:rsidRPr="00A857CC" w:rsidRDefault="004170AF" w:rsidP="00A857CC">
    <w:pPr>
      <w:tabs>
        <w:tab w:val="center" w:pos="4252"/>
        <w:tab w:val="right" w:pos="8504"/>
      </w:tabs>
      <w:suppressAutoHyphens/>
      <w:spacing w:after="0" w:line="240" w:lineRule="auto"/>
      <w:jc w:val="right"/>
      <w:rPr>
        <w:rFonts w:ascii="Times New Roman" w:hAnsi="Times New Roman"/>
        <w:sz w:val="16"/>
        <w:szCs w:val="16"/>
        <w:lang w:eastAsia="ar-SA"/>
      </w:rPr>
    </w:pPr>
    <w:r w:rsidRPr="00A857CC">
      <w:rPr>
        <w:rFonts w:ascii="Trebuchet MS" w:eastAsia="Calibri" w:hAnsi="Trebuchet MS" w:cs="Arial"/>
        <w:sz w:val="16"/>
        <w:szCs w:val="16"/>
        <w:lang w:eastAsia="en-US"/>
      </w:rPr>
      <w:t xml:space="preserve">Página </w:t>
    </w:r>
    <w:r w:rsidRPr="00A857CC">
      <w:rPr>
        <w:rFonts w:ascii="Trebuchet MS" w:eastAsia="Calibri" w:hAnsi="Trebuchet MS" w:cs="Arial"/>
        <w:sz w:val="16"/>
        <w:szCs w:val="16"/>
        <w:lang w:eastAsia="en-US"/>
      </w:rPr>
      <w:fldChar w:fldCharType="begin"/>
    </w:r>
    <w:r w:rsidRPr="00A857CC">
      <w:rPr>
        <w:rFonts w:ascii="Trebuchet MS" w:eastAsia="Calibri" w:hAnsi="Trebuchet MS" w:cs="Arial"/>
        <w:sz w:val="16"/>
        <w:szCs w:val="16"/>
        <w:lang w:eastAsia="en-US"/>
      </w:rPr>
      <w:instrText xml:space="preserve"> PAGE </w:instrText>
    </w:r>
    <w:r w:rsidRPr="00A857CC">
      <w:rPr>
        <w:rFonts w:ascii="Trebuchet MS" w:eastAsia="Calibri" w:hAnsi="Trebuchet MS" w:cs="Arial"/>
        <w:sz w:val="16"/>
        <w:szCs w:val="16"/>
        <w:lang w:eastAsia="en-US"/>
      </w:rPr>
      <w:fldChar w:fldCharType="separate"/>
    </w:r>
    <w:r w:rsidR="00C95C87">
      <w:rPr>
        <w:rFonts w:ascii="Trebuchet MS" w:eastAsia="Calibri" w:hAnsi="Trebuchet MS" w:cs="Arial"/>
        <w:noProof/>
        <w:sz w:val="16"/>
        <w:szCs w:val="16"/>
        <w:lang w:eastAsia="en-US"/>
      </w:rPr>
      <w:t>1</w:t>
    </w:r>
    <w:r w:rsidRPr="00A857CC">
      <w:rPr>
        <w:rFonts w:ascii="Trebuchet MS" w:eastAsia="Calibri" w:hAnsi="Trebuchet MS" w:cs="Arial"/>
        <w:sz w:val="16"/>
        <w:szCs w:val="16"/>
        <w:lang w:eastAsia="en-US"/>
      </w:rPr>
      <w:fldChar w:fldCharType="end"/>
    </w:r>
    <w:r w:rsidRPr="00A857CC">
      <w:rPr>
        <w:rFonts w:ascii="Trebuchet MS" w:eastAsia="Calibri" w:hAnsi="Trebuchet MS" w:cs="Arial"/>
        <w:sz w:val="16"/>
        <w:szCs w:val="16"/>
        <w:lang w:eastAsia="en-US"/>
      </w:rPr>
      <w:t xml:space="preserve"> de </w:t>
    </w:r>
    <w:r w:rsidRPr="00A857CC">
      <w:rPr>
        <w:rFonts w:ascii="Trebuchet MS" w:eastAsia="Calibri" w:hAnsi="Trebuchet MS" w:cs="Arial"/>
        <w:sz w:val="16"/>
        <w:szCs w:val="16"/>
        <w:lang w:eastAsia="en-US"/>
      </w:rPr>
      <w:fldChar w:fldCharType="begin"/>
    </w:r>
    <w:r w:rsidRPr="00A857CC">
      <w:rPr>
        <w:rFonts w:ascii="Trebuchet MS" w:eastAsia="Calibri" w:hAnsi="Trebuchet MS" w:cs="Arial"/>
        <w:sz w:val="16"/>
        <w:szCs w:val="16"/>
        <w:lang w:eastAsia="en-US"/>
      </w:rPr>
      <w:instrText xml:space="preserve"> NUMPAGES </w:instrText>
    </w:r>
    <w:r w:rsidRPr="00A857CC">
      <w:rPr>
        <w:rFonts w:ascii="Trebuchet MS" w:eastAsia="Calibri" w:hAnsi="Trebuchet MS" w:cs="Arial"/>
        <w:sz w:val="16"/>
        <w:szCs w:val="16"/>
        <w:lang w:eastAsia="en-US"/>
      </w:rPr>
      <w:fldChar w:fldCharType="separate"/>
    </w:r>
    <w:r w:rsidR="00C95C87">
      <w:rPr>
        <w:rFonts w:ascii="Trebuchet MS" w:eastAsia="Calibri" w:hAnsi="Trebuchet MS" w:cs="Arial"/>
        <w:noProof/>
        <w:sz w:val="16"/>
        <w:szCs w:val="16"/>
        <w:lang w:eastAsia="en-US"/>
      </w:rPr>
      <w:t>16</w:t>
    </w:r>
    <w:r w:rsidRPr="00A857CC">
      <w:rPr>
        <w:rFonts w:ascii="Trebuchet MS" w:eastAsia="Calibri" w:hAnsi="Trebuchet MS" w:cs="Arial"/>
        <w:sz w:val="16"/>
        <w:szCs w:val="16"/>
        <w:lang w:eastAsia="en-US"/>
      </w:rPr>
      <w:fldChar w:fldCharType="end"/>
    </w:r>
  </w:p>
  <w:p w14:paraId="09157078" w14:textId="77777777" w:rsidR="00187638" w:rsidRDefault="00217298" w:rsidP="002D776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F605B" w14:textId="77777777" w:rsidR="00217298" w:rsidRDefault="00217298" w:rsidP="00A60BD4">
      <w:pPr>
        <w:spacing w:after="0" w:line="240" w:lineRule="auto"/>
      </w:pPr>
      <w:r>
        <w:separator/>
      </w:r>
    </w:p>
  </w:footnote>
  <w:footnote w:type="continuationSeparator" w:id="0">
    <w:p w14:paraId="4F7F1274" w14:textId="77777777" w:rsidR="00217298" w:rsidRDefault="00217298" w:rsidP="00A60BD4">
      <w:pPr>
        <w:spacing w:after="0" w:line="240" w:lineRule="auto"/>
      </w:pPr>
      <w:r>
        <w:continuationSeparator/>
      </w:r>
    </w:p>
  </w:footnote>
  <w:footnote w:id="1">
    <w:p w14:paraId="6D08D891" w14:textId="77777777" w:rsidR="00A60BD4" w:rsidRPr="005219AD" w:rsidRDefault="00A60BD4" w:rsidP="00A60BD4">
      <w:pPr>
        <w:pStyle w:val="Textonotapie"/>
        <w:jc w:val="both"/>
        <w:rPr>
          <w:rFonts w:ascii="Trebuchet MS" w:hAnsi="Trebuchet MS"/>
          <w:sz w:val="16"/>
          <w:szCs w:val="16"/>
        </w:rPr>
      </w:pPr>
      <w:r w:rsidRPr="005219AD">
        <w:rPr>
          <w:rStyle w:val="Refdenotaalpie"/>
          <w:rFonts w:ascii="Trebuchet MS" w:hAnsi="Trebuchet MS"/>
          <w:sz w:val="16"/>
          <w:szCs w:val="16"/>
        </w:rPr>
        <w:footnoteRef/>
      </w:r>
      <w:r w:rsidRPr="005219AD">
        <w:rPr>
          <w:rFonts w:ascii="Trebuchet MS" w:hAnsi="Trebuchet MS"/>
          <w:sz w:val="16"/>
          <w:szCs w:val="16"/>
        </w:rPr>
        <w:t xml:space="preserve"> Todas las fechas se refieren al año do</w:t>
      </w:r>
      <w:r>
        <w:rPr>
          <w:rFonts w:ascii="Trebuchet MS" w:hAnsi="Trebuchet MS"/>
          <w:sz w:val="16"/>
          <w:szCs w:val="16"/>
        </w:rPr>
        <w:t>s mil veintiuno</w:t>
      </w:r>
      <w:r w:rsidRPr="005219AD">
        <w:rPr>
          <w:rFonts w:ascii="Trebuchet MS" w:hAnsi="Trebuchet MS"/>
          <w:sz w:val="16"/>
          <w:szCs w:val="16"/>
        </w:rPr>
        <w:t>, salvo señalamiento en particular.</w:t>
      </w:r>
    </w:p>
  </w:footnote>
  <w:footnote w:id="2">
    <w:p w14:paraId="07692E9C" w14:textId="77777777" w:rsidR="00A60BD4" w:rsidRPr="00F33234" w:rsidRDefault="00A60BD4" w:rsidP="00A60BD4">
      <w:pPr>
        <w:pStyle w:val="Textonotapie"/>
        <w:jc w:val="both"/>
        <w:rPr>
          <w:lang w:val="es-ES"/>
        </w:rPr>
      </w:pPr>
      <w:r w:rsidRPr="005219AD">
        <w:rPr>
          <w:rStyle w:val="Refdenotaalpie"/>
          <w:rFonts w:ascii="Trebuchet MS" w:hAnsi="Trebuchet MS"/>
          <w:sz w:val="16"/>
          <w:szCs w:val="16"/>
        </w:rPr>
        <w:footnoteRef/>
      </w:r>
      <w:r w:rsidRPr="005219AD">
        <w:rPr>
          <w:rFonts w:ascii="Trebuchet MS" w:hAnsi="Trebuchet MS"/>
          <w:sz w:val="16"/>
          <w:szCs w:val="16"/>
        </w:rPr>
        <w:t xml:space="preserve"> </w:t>
      </w:r>
      <w:r w:rsidRPr="005219AD">
        <w:rPr>
          <w:rFonts w:ascii="Trebuchet MS" w:hAnsi="Trebuchet MS"/>
          <w:sz w:val="16"/>
          <w:szCs w:val="16"/>
          <w:lang w:val="es-ES"/>
        </w:rPr>
        <w:t>En lo sucesivo, el Instituto.</w:t>
      </w:r>
    </w:p>
  </w:footnote>
  <w:footnote w:id="3">
    <w:p w14:paraId="692DDAEE" w14:textId="77777777" w:rsidR="003D2E1E" w:rsidRPr="00322A77" w:rsidRDefault="003D2E1E" w:rsidP="003D2E1E">
      <w:pPr>
        <w:pStyle w:val="Textonotapie"/>
        <w:jc w:val="both"/>
        <w:rPr>
          <w:rFonts w:ascii="Trebuchet MS" w:hAnsi="Trebuchet MS"/>
        </w:rPr>
      </w:pPr>
      <w:r w:rsidRPr="00345FC1">
        <w:rPr>
          <w:rStyle w:val="Refdenotaalpie"/>
          <w:rFonts w:ascii="Trebuchet MS" w:hAnsi="Trebuchet MS"/>
          <w:sz w:val="16"/>
        </w:rPr>
        <w:footnoteRef/>
      </w:r>
      <w:r w:rsidRPr="00345FC1">
        <w:rPr>
          <w:rFonts w:ascii="Trebuchet MS" w:hAnsi="Trebuchet MS"/>
          <w:sz w:val="16"/>
        </w:rPr>
        <w:t xml:space="preserve"> Consultable en Gaceta </w:t>
      </w:r>
      <w:r w:rsidRPr="00345FC1">
        <w:rPr>
          <w:rFonts w:ascii="Trebuchet MS" w:hAnsi="Trebuchet MS"/>
          <w:bCs/>
          <w:sz w:val="16"/>
        </w:rPr>
        <w:t>de</w:t>
      </w:r>
      <w:r w:rsidRPr="00345FC1">
        <w:rPr>
          <w:rFonts w:ascii="Trebuchet MS" w:hAnsi="Trebuchet MS"/>
          <w:sz w:val="16"/>
        </w:rPr>
        <w:t> Jurispru</w:t>
      </w:r>
      <w:r w:rsidRPr="00345FC1">
        <w:rPr>
          <w:rFonts w:ascii="Trebuchet MS" w:hAnsi="Trebuchet MS"/>
          <w:bCs/>
          <w:sz w:val="16"/>
        </w:rPr>
        <w:t>de</w:t>
      </w:r>
      <w:r w:rsidRPr="00345FC1">
        <w:rPr>
          <w:rFonts w:ascii="Trebuchet MS" w:hAnsi="Trebuchet MS"/>
          <w:sz w:val="16"/>
        </w:rPr>
        <w:t>ncia y Tesis en materia electoral, Tribunal Electoral </w:t>
      </w:r>
      <w:r w:rsidRPr="00345FC1">
        <w:rPr>
          <w:rFonts w:ascii="Trebuchet MS" w:hAnsi="Trebuchet MS"/>
          <w:bCs/>
          <w:sz w:val="16"/>
        </w:rPr>
        <w:t>de</w:t>
      </w:r>
      <w:r w:rsidRPr="00345FC1">
        <w:rPr>
          <w:rFonts w:ascii="Trebuchet MS" w:hAnsi="Trebuchet MS"/>
          <w:sz w:val="16"/>
        </w:rPr>
        <w:t>l Po</w:t>
      </w:r>
      <w:r w:rsidRPr="00345FC1">
        <w:rPr>
          <w:rFonts w:ascii="Trebuchet MS" w:hAnsi="Trebuchet MS"/>
          <w:bCs/>
          <w:sz w:val="16"/>
        </w:rPr>
        <w:t>de</w:t>
      </w:r>
      <w:r w:rsidRPr="00345FC1">
        <w:rPr>
          <w:rFonts w:ascii="Trebuchet MS" w:hAnsi="Trebuchet MS"/>
          <w:sz w:val="16"/>
        </w:rPr>
        <w:t>r Judicial </w:t>
      </w:r>
      <w:r w:rsidRPr="00345FC1">
        <w:rPr>
          <w:rFonts w:ascii="Trebuchet MS" w:hAnsi="Trebuchet MS"/>
          <w:bCs/>
          <w:sz w:val="16"/>
        </w:rPr>
        <w:t>de</w:t>
      </w:r>
      <w:r w:rsidRPr="00345FC1">
        <w:rPr>
          <w:rFonts w:ascii="Trebuchet MS" w:hAnsi="Trebuchet MS"/>
          <w:sz w:val="16"/>
        </w:rPr>
        <w:t> la Fe</w:t>
      </w:r>
      <w:r w:rsidRPr="00345FC1">
        <w:rPr>
          <w:rFonts w:ascii="Trebuchet MS" w:hAnsi="Trebuchet MS"/>
          <w:bCs/>
          <w:sz w:val="16"/>
        </w:rPr>
        <w:t>de</w:t>
      </w:r>
      <w:r w:rsidRPr="00345FC1">
        <w:rPr>
          <w:rFonts w:ascii="Trebuchet MS" w:hAnsi="Trebuchet MS"/>
          <w:sz w:val="16"/>
        </w:rPr>
        <w:t>ración, Año 9, Número 18, 2016, páginas 11 y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95A57" w14:textId="77777777" w:rsidR="005E496D" w:rsidRDefault="004170AF" w:rsidP="005E496D">
    <w:pPr>
      <w:pStyle w:val="Encabezado"/>
      <w:rPr>
        <w:noProof/>
        <w:lang w:val="es-MX" w:eastAsia="es-MX"/>
      </w:rPr>
    </w:pPr>
    <w:r>
      <w:rPr>
        <w:noProof/>
        <w:lang w:val="es-MX" w:eastAsia="es-MX"/>
      </w:rPr>
      <w:tab/>
    </w:r>
  </w:p>
  <w:tbl>
    <w:tblPr>
      <w:tblW w:w="0" w:type="auto"/>
      <w:tblLook w:val="04A0" w:firstRow="1" w:lastRow="0" w:firstColumn="1" w:lastColumn="0" w:noHBand="0" w:noVBand="1"/>
    </w:tblPr>
    <w:tblGrid>
      <w:gridCol w:w="4490"/>
      <w:gridCol w:w="4490"/>
    </w:tblGrid>
    <w:tr w:rsidR="005E496D" w14:paraId="1A2523F7" w14:textId="77777777" w:rsidTr="00BE6DAB">
      <w:trPr>
        <w:trHeight w:val="1265"/>
      </w:trPr>
      <w:tc>
        <w:tcPr>
          <w:tcW w:w="4490" w:type="dxa"/>
          <w:shd w:val="clear" w:color="auto" w:fill="auto"/>
        </w:tcPr>
        <w:p w14:paraId="396BC45A" w14:textId="77777777" w:rsidR="005E496D" w:rsidRPr="00BE6DAB" w:rsidRDefault="00A60BD4" w:rsidP="005E496D">
          <w:pPr>
            <w:pStyle w:val="Encabezado"/>
            <w:rPr>
              <w:noProof/>
              <w:lang w:val="es-MX" w:eastAsia="es-MX"/>
            </w:rPr>
          </w:pPr>
          <w:r>
            <w:rPr>
              <w:noProof/>
              <w:lang w:val="es-MX" w:eastAsia="es-MX"/>
            </w:rPr>
            <w:drawing>
              <wp:inline distT="0" distB="0" distL="0" distR="0" wp14:anchorId="5C568B2C" wp14:editId="7F25F71D">
                <wp:extent cx="1390650" cy="733425"/>
                <wp:effectExtent l="0" t="0" r="0" b="9525"/>
                <wp:docPr id="2" name="Imagen 2"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90" w:type="dxa"/>
          <w:shd w:val="clear" w:color="auto" w:fill="auto"/>
        </w:tcPr>
        <w:p w14:paraId="76587733" w14:textId="243DFA28" w:rsidR="00D95A76" w:rsidRPr="004A28BF" w:rsidRDefault="00C95C87" w:rsidP="00D95A76">
          <w:pPr>
            <w:pStyle w:val="Sinespaciado"/>
            <w:jc w:val="right"/>
            <w:rPr>
              <w:rFonts w:ascii="Trebuchet MS" w:hAnsi="Trebuchet MS" w:cs="Arial"/>
              <w:b/>
            </w:rPr>
          </w:pPr>
          <w:r>
            <w:rPr>
              <w:rFonts w:ascii="Trebuchet MS" w:hAnsi="Trebuchet MS" w:cs="Arial"/>
              <w:b/>
            </w:rPr>
            <w:t>Resolución No. RCQD- IEPC-12</w:t>
          </w:r>
          <w:r w:rsidR="004170AF">
            <w:rPr>
              <w:rFonts w:ascii="Trebuchet MS" w:hAnsi="Trebuchet MS" w:cs="Arial"/>
              <w:b/>
            </w:rPr>
            <w:t>/2021</w:t>
          </w:r>
        </w:p>
        <w:p w14:paraId="3AE1DCCF" w14:textId="77777777" w:rsidR="00D95A76" w:rsidRPr="00DF5163" w:rsidRDefault="004170AF" w:rsidP="00D95A76">
          <w:pPr>
            <w:pStyle w:val="Sinespaciado"/>
            <w:jc w:val="right"/>
            <w:rPr>
              <w:rFonts w:ascii="Trebuchet MS" w:hAnsi="Trebuchet MS" w:cs="Arial"/>
              <w:b/>
            </w:rPr>
          </w:pPr>
          <w:r w:rsidRPr="00DF5163">
            <w:rPr>
              <w:rFonts w:ascii="Trebuchet MS" w:hAnsi="Trebuchet MS" w:cs="Arial"/>
              <w:b/>
            </w:rPr>
            <w:t xml:space="preserve">Comisión de Quejas y Denuncias </w:t>
          </w:r>
        </w:p>
        <w:p w14:paraId="05E0BFA7" w14:textId="77777777" w:rsidR="005E496D" w:rsidRPr="00D95A76" w:rsidRDefault="00A60BD4" w:rsidP="00D95A76">
          <w:pPr>
            <w:pStyle w:val="Sinespaciado"/>
            <w:jc w:val="right"/>
            <w:rPr>
              <w:rFonts w:ascii="Trebuchet MS" w:hAnsi="Trebuchet MS" w:cs="Arial"/>
              <w:b/>
            </w:rPr>
          </w:pPr>
          <w:r>
            <w:rPr>
              <w:rFonts w:ascii="Trebuchet MS" w:hAnsi="Trebuchet MS" w:cs="Arial"/>
              <w:b/>
            </w:rPr>
            <w:t>Expediente PSE-QUEJA-017</w:t>
          </w:r>
          <w:r w:rsidR="004170AF">
            <w:rPr>
              <w:rFonts w:ascii="Trebuchet MS" w:hAnsi="Trebuchet MS" w:cs="Arial"/>
              <w:b/>
            </w:rPr>
            <w:t>/2021</w:t>
          </w:r>
        </w:p>
      </w:tc>
    </w:tr>
  </w:tbl>
  <w:p w14:paraId="1DE17A59" w14:textId="77777777" w:rsidR="00187638" w:rsidRPr="002E0F38" w:rsidRDefault="004170AF" w:rsidP="005E496D">
    <w:pPr>
      <w:pStyle w:val="Encabezado"/>
      <w:rPr>
        <w:rFonts w:ascii="Trebuchet MS" w:hAnsi="Trebuchet MS" w:cs="Arial"/>
        <w:b/>
      </w:rPr>
    </w:pPr>
    <w:r>
      <w:rPr>
        <w:noProof/>
        <w:lang w:val="es-MX" w:eastAsia="es-MX"/>
      </w:rPr>
      <w:tab/>
    </w:r>
  </w:p>
  <w:p w14:paraId="6E1F63F9" w14:textId="77777777" w:rsidR="00187638" w:rsidRPr="00294624" w:rsidRDefault="00217298" w:rsidP="00294624">
    <w:pPr>
      <w:pStyle w:val="Sinespaciado"/>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953B2"/>
    <w:multiLevelType w:val="hybridMultilevel"/>
    <w:tmpl w:val="32B21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0EF1900"/>
    <w:multiLevelType w:val="hybridMultilevel"/>
    <w:tmpl w:val="6EC4F624"/>
    <w:lvl w:ilvl="0" w:tplc="DA2C7596">
      <w:start w:val="1"/>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BD4"/>
    <w:rsid w:val="000619E5"/>
    <w:rsid w:val="000977AB"/>
    <w:rsid w:val="00197DF5"/>
    <w:rsid w:val="00217298"/>
    <w:rsid w:val="00384360"/>
    <w:rsid w:val="003843E2"/>
    <w:rsid w:val="003D2E1E"/>
    <w:rsid w:val="00407F6A"/>
    <w:rsid w:val="004170AF"/>
    <w:rsid w:val="00471563"/>
    <w:rsid w:val="00480F3B"/>
    <w:rsid w:val="0048390F"/>
    <w:rsid w:val="00486369"/>
    <w:rsid w:val="004A7CB6"/>
    <w:rsid w:val="004B22CA"/>
    <w:rsid w:val="004D2F7F"/>
    <w:rsid w:val="00553A7C"/>
    <w:rsid w:val="00560B02"/>
    <w:rsid w:val="005D0F8D"/>
    <w:rsid w:val="006E52C2"/>
    <w:rsid w:val="006F0302"/>
    <w:rsid w:val="006F0F28"/>
    <w:rsid w:val="00720E11"/>
    <w:rsid w:val="00746C2A"/>
    <w:rsid w:val="007749A2"/>
    <w:rsid w:val="007750BB"/>
    <w:rsid w:val="00786F11"/>
    <w:rsid w:val="007B15E0"/>
    <w:rsid w:val="007C7B4D"/>
    <w:rsid w:val="007D6D96"/>
    <w:rsid w:val="008C7464"/>
    <w:rsid w:val="00A01A72"/>
    <w:rsid w:val="00A60BD4"/>
    <w:rsid w:val="00AC008C"/>
    <w:rsid w:val="00AD60F4"/>
    <w:rsid w:val="00C31634"/>
    <w:rsid w:val="00C43BB9"/>
    <w:rsid w:val="00C70192"/>
    <w:rsid w:val="00C82D8D"/>
    <w:rsid w:val="00C95C87"/>
    <w:rsid w:val="00CB15A7"/>
    <w:rsid w:val="00CE6E2E"/>
    <w:rsid w:val="00D74C0D"/>
    <w:rsid w:val="00E639A8"/>
    <w:rsid w:val="00EF1536"/>
    <w:rsid w:val="00F50D2B"/>
    <w:rsid w:val="00F80A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80BC2"/>
  <w15:docId w15:val="{16049D53-DBE7-824E-A421-D541A2E79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BD4"/>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A60BD4"/>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rsid w:val="00A60BD4"/>
    <w:rPr>
      <w:rFonts w:ascii="Calibri" w:eastAsia="Times New Roman" w:hAnsi="Calibri" w:cs="Times New Roman"/>
      <w:sz w:val="20"/>
      <w:szCs w:val="20"/>
      <w:lang w:eastAsia="es-ES"/>
    </w:rPr>
  </w:style>
  <w:style w:type="character" w:styleId="Nmerodepgina">
    <w:name w:val="page number"/>
    <w:uiPriority w:val="99"/>
    <w:rsid w:val="00A60BD4"/>
    <w:rPr>
      <w:rFonts w:cs="Times New Roman"/>
    </w:rPr>
  </w:style>
  <w:style w:type="paragraph" w:styleId="Encabezado">
    <w:name w:val="header"/>
    <w:basedOn w:val="Normal"/>
    <w:link w:val="EncabezadoCar"/>
    <w:uiPriority w:val="99"/>
    <w:rsid w:val="00A60BD4"/>
    <w:pPr>
      <w:tabs>
        <w:tab w:val="center" w:pos="4419"/>
        <w:tab w:val="right" w:pos="8838"/>
      </w:tabs>
      <w:spacing w:after="0" w:line="240" w:lineRule="auto"/>
    </w:pPr>
    <w:rPr>
      <w:rFonts w:ascii="Arial" w:hAnsi="Arial"/>
      <w:sz w:val="24"/>
      <w:szCs w:val="24"/>
      <w:lang w:val="es-ES" w:eastAsia="es-ES"/>
    </w:rPr>
  </w:style>
  <w:style w:type="character" w:customStyle="1" w:styleId="EncabezadoCar">
    <w:name w:val="Encabezado Car"/>
    <w:basedOn w:val="Fuentedeprrafopredeter"/>
    <w:link w:val="Encabezado"/>
    <w:uiPriority w:val="99"/>
    <w:rsid w:val="00A60BD4"/>
    <w:rPr>
      <w:rFonts w:ascii="Arial" w:eastAsia="Times New Roman" w:hAnsi="Arial" w:cs="Times New Roman"/>
      <w:sz w:val="24"/>
      <w:szCs w:val="24"/>
      <w:lang w:val="es-ES" w:eastAsia="es-ES"/>
    </w:rPr>
  </w:style>
  <w:style w:type="paragraph" w:styleId="Prrafodelista">
    <w:name w:val="List Paragraph"/>
    <w:basedOn w:val="Normal"/>
    <w:uiPriority w:val="34"/>
    <w:qFormat/>
    <w:rsid w:val="00A60BD4"/>
    <w:pPr>
      <w:ind w:left="720"/>
      <w:contextualSpacing/>
    </w:pPr>
  </w:style>
  <w:style w:type="character" w:customStyle="1" w:styleId="SinespaciadoCar">
    <w:name w:val="Sin espaciado Car"/>
    <w:link w:val="Sinespaciado"/>
    <w:uiPriority w:val="1"/>
    <w:locked/>
    <w:rsid w:val="00A60BD4"/>
  </w:style>
  <w:style w:type="paragraph" w:styleId="Sinespaciado">
    <w:name w:val="No Spacing"/>
    <w:basedOn w:val="Normal"/>
    <w:link w:val="SinespaciadoCar"/>
    <w:uiPriority w:val="1"/>
    <w:qFormat/>
    <w:rsid w:val="00A60BD4"/>
    <w:pPr>
      <w:spacing w:after="0" w:line="240" w:lineRule="auto"/>
    </w:pPr>
    <w:rPr>
      <w:rFonts w:asciiTheme="minorHAnsi" w:eastAsiaTheme="minorHAnsi" w:hAnsiTheme="minorHAnsi" w:cstheme="minorBidi"/>
      <w:lang w:eastAsia="en-US"/>
    </w:rPr>
  </w:style>
  <w:style w:type="paragraph" w:styleId="Textonotapie">
    <w:name w:val="footnote text"/>
    <w:basedOn w:val="Normal"/>
    <w:link w:val="TextonotapieCar"/>
    <w:uiPriority w:val="99"/>
    <w:semiHidden/>
    <w:rsid w:val="00A60BD4"/>
    <w:pPr>
      <w:spacing w:after="0" w:line="240" w:lineRule="auto"/>
    </w:pPr>
    <w:rPr>
      <w:sz w:val="20"/>
      <w:szCs w:val="20"/>
      <w:lang w:eastAsia="es-ES"/>
    </w:rPr>
  </w:style>
  <w:style w:type="character" w:customStyle="1" w:styleId="TextonotapieCar">
    <w:name w:val="Texto nota pie Car"/>
    <w:basedOn w:val="Fuentedeprrafopredeter"/>
    <w:link w:val="Textonotapie"/>
    <w:uiPriority w:val="99"/>
    <w:semiHidden/>
    <w:rsid w:val="00A60BD4"/>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link w:val="4GChar"/>
    <w:uiPriority w:val="99"/>
    <w:qFormat/>
    <w:rsid w:val="00A60BD4"/>
    <w:rPr>
      <w:vertAlign w:val="superscript"/>
    </w:rPr>
  </w:style>
  <w:style w:type="character" w:styleId="Hipervnculo">
    <w:name w:val="Hyperlink"/>
    <w:uiPriority w:val="99"/>
    <w:rsid w:val="00A60BD4"/>
    <w:rPr>
      <w:rFonts w:cs="Times New Roman"/>
      <w:color w:val="0000FF"/>
      <w:u w:val="single"/>
    </w:rPr>
  </w:style>
  <w:style w:type="paragraph" w:styleId="Subttulo">
    <w:name w:val="Subtitle"/>
    <w:basedOn w:val="Normal"/>
    <w:next w:val="Normal"/>
    <w:link w:val="SubttuloCar"/>
    <w:uiPriority w:val="99"/>
    <w:qFormat/>
    <w:rsid w:val="00A60BD4"/>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99"/>
    <w:rsid w:val="00A60BD4"/>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60BD4"/>
    <w:pPr>
      <w:spacing w:after="0" w:line="240" w:lineRule="auto"/>
      <w:jc w:val="both"/>
    </w:pPr>
    <w:rPr>
      <w:rFonts w:asciiTheme="minorHAnsi" w:eastAsiaTheme="minorHAnsi" w:hAnsiTheme="minorHAnsi" w:cstheme="minorBidi"/>
      <w:vertAlign w:val="superscript"/>
      <w:lang w:eastAsia="en-US"/>
    </w:rPr>
  </w:style>
  <w:style w:type="paragraph" w:styleId="Textodeglobo">
    <w:name w:val="Balloon Text"/>
    <w:basedOn w:val="Normal"/>
    <w:link w:val="TextodegloboCar"/>
    <w:uiPriority w:val="99"/>
    <w:semiHidden/>
    <w:unhideWhenUsed/>
    <w:rsid w:val="00A60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0BD4"/>
    <w:rPr>
      <w:rFonts w:ascii="Tahoma" w:eastAsia="Times New Roman"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2894628253534/photos/a.102894694920194/117190430157287/"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Hagamos-Arandas-102894628253534"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facebook.com/102894628253534/photos/a.102894694920194/117190430157287/" TargetMode="External"/><Relationship Id="rId4" Type="http://schemas.openxmlformats.org/officeDocument/2006/relationships/webSettings" Target="webSettings.xml"/><Relationship Id="rId9" Type="http://schemas.openxmlformats.org/officeDocument/2006/relationships/hyperlink" Target="https://www.facebook.com/Hagamos-Arandas-102894628253534"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4593</Words>
  <Characters>25266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IEPC-USUARIO</cp:lastModifiedBy>
  <cp:revision>4</cp:revision>
  <dcterms:created xsi:type="dcterms:W3CDTF">2021-02-11T01:57:00Z</dcterms:created>
  <dcterms:modified xsi:type="dcterms:W3CDTF">2021-02-11T03:30:00Z</dcterms:modified>
</cp:coreProperties>
</file>