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A13609D" w14:textId="533BCE43" w:rsidR="00410B48" w:rsidRPr="00AE1805" w:rsidRDefault="00410B48" w:rsidP="00037C81">
      <w:pPr>
        <w:pStyle w:val="Sinespaciado"/>
        <w:spacing w:line="276" w:lineRule="auto"/>
        <w:jc w:val="both"/>
        <w:rPr>
          <w:rFonts w:ascii="Trebuchet MS" w:hAnsi="Trebuchet MS" w:cs="Arial"/>
          <w:b/>
          <w:sz w:val="24"/>
          <w:szCs w:val="24"/>
          <w:lang w:val="es-ES"/>
        </w:rPr>
      </w:pPr>
      <w:r w:rsidRPr="00FD4127">
        <w:rPr>
          <w:rFonts w:ascii="Trebuchet MS" w:hAnsi="Trebuchet MS" w:cs="Arial"/>
          <w:b/>
          <w:sz w:val="24"/>
          <w:szCs w:val="24"/>
          <w:lang w:val="es-ES"/>
        </w:rPr>
        <w:t>RESOLUCIÓN</w:t>
      </w:r>
      <w:r w:rsidRPr="00AE1805">
        <w:rPr>
          <w:rFonts w:ascii="Trebuchet MS" w:hAnsi="Trebuchet MS" w:cs="Arial"/>
          <w:b/>
          <w:sz w:val="24"/>
          <w:szCs w:val="24"/>
          <w:lang w:val="es-ES"/>
        </w:rPr>
        <w:t xml:space="preserve"> DE LA COMISIÓN DE QUEJAS Y DENUNCIAS DEL INSTITUTO ELECTORAL Y DE PARTICIPACIÓN CIUDADANA DEL ESTADO DE JALISCO, RESPECTO DE LA SOLICITUD DE ADOPTAR LAS MEDIDAS CAUTELARES FORMULADA</w:t>
      </w:r>
      <w:r w:rsidR="005260F2" w:rsidRPr="00AE1805">
        <w:rPr>
          <w:rFonts w:ascii="Trebuchet MS" w:hAnsi="Trebuchet MS" w:cs="Arial"/>
          <w:b/>
          <w:sz w:val="24"/>
          <w:szCs w:val="24"/>
          <w:lang w:val="es-ES"/>
        </w:rPr>
        <w:t xml:space="preserve">S </w:t>
      </w:r>
      <w:r w:rsidRPr="00AE1805">
        <w:rPr>
          <w:rFonts w:ascii="Trebuchet MS" w:hAnsi="Trebuchet MS" w:cs="Arial"/>
          <w:b/>
          <w:sz w:val="24"/>
          <w:szCs w:val="24"/>
          <w:lang w:val="es-ES"/>
        </w:rPr>
        <w:t xml:space="preserve">POR </w:t>
      </w:r>
      <w:r w:rsidR="00553A14">
        <w:rPr>
          <w:rFonts w:ascii="Trebuchet MS" w:hAnsi="Trebuchet MS" w:cs="Arial"/>
          <w:b/>
          <w:sz w:val="24"/>
          <w:szCs w:val="24"/>
          <w:lang w:val="es-ES"/>
        </w:rPr>
        <w:t>EL PARTIDO POLÍTICO MORENA</w:t>
      </w:r>
      <w:r w:rsidRPr="00AE1805">
        <w:rPr>
          <w:rFonts w:ascii="Trebuchet MS" w:hAnsi="Trebuchet MS" w:cs="Arial"/>
          <w:b/>
          <w:sz w:val="24"/>
          <w:szCs w:val="24"/>
          <w:lang w:val="es-ES"/>
        </w:rPr>
        <w:t>, DENTRO DEL</w:t>
      </w:r>
      <w:r w:rsidR="00AD4C2D" w:rsidRPr="00AE1805">
        <w:rPr>
          <w:rFonts w:ascii="Trebuchet MS" w:hAnsi="Trebuchet MS" w:cs="Arial"/>
          <w:b/>
          <w:sz w:val="24"/>
          <w:szCs w:val="24"/>
          <w:lang w:val="es-ES"/>
        </w:rPr>
        <w:t xml:space="preserve"> </w:t>
      </w:r>
      <w:r w:rsidRPr="00AE1805">
        <w:rPr>
          <w:rFonts w:ascii="Trebuchet MS" w:hAnsi="Trebuchet MS" w:cs="Arial"/>
          <w:b/>
          <w:sz w:val="24"/>
          <w:szCs w:val="24"/>
          <w:lang w:val="es-ES"/>
        </w:rPr>
        <w:t xml:space="preserve">PROCEDIMIENTO SANCIONADOR ESPECIAL IDENTIFICADO CON </w:t>
      </w:r>
      <w:r w:rsidR="00AD4C2D" w:rsidRPr="00AE1805">
        <w:rPr>
          <w:rFonts w:ascii="Trebuchet MS" w:hAnsi="Trebuchet MS" w:cs="Arial"/>
          <w:b/>
          <w:sz w:val="24"/>
          <w:szCs w:val="24"/>
          <w:lang w:val="es-ES"/>
        </w:rPr>
        <w:t>E</w:t>
      </w:r>
      <w:r w:rsidR="005260F2" w:rsidRPr="00AE1805">
        <w:rPr>
          <w:rFonts w:ascii="Trebuchet MS" w:hAnsi="Trebuchet MS" w:cs="Arial"/>
          <w:b/>
          <w:sz w:val="24"/>
          <w:szCs w:val="24"/>
          <w:lang w:val="es-ES"/>
        </w:rPr>
        <w:t xml:space="preserve">L </w:t>
      </w:r>
      <w:r w:rsidRPr="00AE1805">
        <w:rPr>
          <w:rFonts w:ascii="Trebuchet MS" w:hAnsi="Trebuchet MS" w:cs="Arial"/>
          <w:b/>
          <w:sz w:val="24"/>
          <w:szCs w:val="24"/>
          <w:lang w:val="es-ES"/>
        </w:rPr>
        <w:t>NÚMERO</w:t>
      </w:r>
      <w:r w:rsidR="005260F2" w:rsidRPr="00AE1805">
        <w:rPr>
          <w:rFonts w:ascii="Trebuchet MS" w:hAnsi="Trebuchet MS" w:cs="Arial"/>
          <w:b/>
          <w:sz w:val="24"/>
          <w:szCs w:val="24"/>
          <w:lang w:val="es-ES"/>
        </w:rPr>
        <w:t xml:space="preserve"> </w:t>
      </w:r>
      <w:r w:rsidRPr="00AE1805">
        <w:rPr>
          <w:rFonts w:ascii="Trebuchet MS" w:hAnsi="Trebuchet MS" w:cs="Arial"/>
          <w:b/>
          <w:sz w:val="24"/>
          <w:szCs w:val="24"/>
          <w:lang w:val="es-ES"/>
        </w:rPr>
        <w:t>DE EXPEDIENTE PSE-QUEJA-</w:t>
      </w:r>
      <w:r w:rsidR="00553A14">
        <w:rPr>
          <w:rFonts w:ascii="Trebuchet MS" w:hAnsi="Trebuchet MS" w:cs="Arial"/>
          <w:b/>
          <w:sz w:val="24"/>
          <w:szCs w:val="24"/>
          <w:lang w:val="es-ES"/>
        </w:rPr>
        <w:t>476</w:t>
      </w:r>
      <w:r w:rsidRPr="00AE1805">
        <w:rPr>
          <w:rFonts w:ascii="Trebuchet MS" w:hAnsi="Trebuchet MS" w:cs="Arial"/>
          <w:b/>
          <w:sz w:val="24"/>
          <w:szCs w:val="24"/>
          <w:lang w:val="es-ES"/>
        </w:rPr>
        <w:t>/</w:t>
      </w:r>
      <w:r w:rsidR="00A320ED">
        <w:rPr>
          <w:rFonts w:ascii="Trebuchet MS" w:hAnsi="Trebuchet MS" w:cs="Arial"/>
          <w:b/>
          <w:sz w:val="24"/>
          <w:szCs w:val="24"/>
          <w:lang w:val="es-ES"/>
        </w:rPr>
        <w:t>2021</w:t>
      </w:r>
      <w:r w:rsidRPr="00AE1805">
        <w:rPr>
          <w:rFonts w:ascii="Trebuchet MS" w:hAnsi="Trebuchet MS" w:cs="Arial"/>
          <w:b/>
          <w:sz w:val="24"/>
          <w:szCs w:val="24"/>
          <w:lang w:val="es-ES"/>
        </w:rPr>
        <w:t>.</w:t>
      </w:r>
    </w:p>
    <w:p w14:paraId="646E3F26" w14:textId="06E61861" w:rsidR="00410B48" w:rsidRPr="00AE1805" w:rsidRDefault="00410B48" w:rsidP="00037C81">
      <w:pPr>
        <w:pStyle w:val="Sinespaciado"/>
        <w:spacing w:line="276" w:lineRule="auto"/>
        <w:jc w:val="both"/>
        <w:rPr>
          <w:rFonts w:ascii="Trebuchet MS" w:hAnsi="Trebuchet MS" w:cs="Arial"/>
          <w:sz w:val="24"/>
          <w:szCs w:val="24"/>
          <w:lang w:val="es-ES"/>
        </w:rPr>
      </w:pPr>
    </w:p>
    <w:p w14:paraId="74798605" w14:textId="77777777" w:rsidR="00410B48" w:rsidRPr="00AE1805" w:rsidRDefault="00410B48" w:rsidP="00037C81">
      <w:pPr>
        <w:pStyle w:val="Sinespaciado"/>
        <w:spacing w:line="276" w:lineRule="auto"/>
        <w:jc w:val="center"/>
        <w:rPr>
          <w:rFonts w:ascii="Trebuchet MS" w:hAnsi="Trebuchet MS" w:cs="Arial"/>
          <w:b/>
          <w:sz w:val="24"/>
          <w:szCs w:val="24"/>
          <w:lang w:val="pt-BR"/>
        </w:rPr>
      </w:pPr>
      <w:r w:rsidRPr="00AE1805">
        <w:rPr>
          <w:rFonts w:ascii="Trebuchet MS" w:hAnsi="Trebuchet MS" w:cs="Arial"/>
          <w:b/>
          <w:sz w:val="24"/>
          <w:szCs w:val="24"/>
          <w:lang w:val="pt-BR"/>
        </w:rPr>
        <w:t>R E S U L T A N D O S</w:t>
      </w:r>
      <w:r w:rsidR="00C97233" w:rsidRPr="00AE1805">
        <w:rPr>
          <w:rFonts w:ascii="Trebuchet MS" w:hAnsi="Trebuchet MS" w:cs="Arial"/>
          <w:b/>
          <w:sz w:val="24"/>
          <w:szCs w:val="24"/>
          <w:lang w:val="pt-BR"/>
        </w:rPr>
        <w:t>:</w:t>
      </w:r>
      <w:r w:rsidRPr="00AE1805">
        <w:rPr>
          <w:rStyle w:val="Refdenotaalpie"/>
          <w:rFonts w:ascii="Trebuchet MS" w:hAnsi="Trebuchet MS" w:cs="Arial"/>
          <w:b/>
          <w:sz w:val="24"/>
          <w:szCs w:val="24"/>
          <w:lang w:val="pt-BR"/>
        </w:rPr>
        <w:footnoteReference w:id="1"/>
      </w:r>
    </w:p>
    <w:p w14:paraId="75175943" w14:textId="77777777" w:rsidR="00410B48" w:rsidRPr="00AE1805" w:rsidRDefault="00410B48" w:rsidP="00037C81">
      <w:pPr>
        <w:pStyle w:val="Sinespaciado"/>
        <w:spacing w:line="276" w:lineRule="auto"/>
        <w:jc w:val="both"/>
        <w:rPr>
          <w:rFonts w:ascii="Trebuchet MS" w:hAnsi="Trebuchet MS" w:cs="Arial"/>
          <w:sz w:val="24"/>
          <w:szCs w:val="24"/>
          <w:lang w:val="pt-BR"/>
        </w:rPr>
      </w:pPr>
    </w:p>
    <w:p w14:paraId="1BC84B77" w14:textId="20A3D3BF" w:rsidR="00410B48" w:rsidRPr="00AE1805" w:rsidRDefault="00410B48" w:rsidP="00037C81">
      <w:pPr>
        <w:pStyle w:val="Sinespaciado"/>
        <w:spacing w:line="276" w:lineRule="auto"/>
        <w:jc w:val="both"/>
        <w:rPr>
          <w:rFonts w:ascii="Trebuchet MS" w:hAnsi="Trebuchet MS" w:cs="Arial"/>
          <w:sz w:val="24"/>
          <w:szCs w:val="24"/>
        </w:rPr>
      </w:pPr>
      <w:r w:rsidRPr="00AE1805">
        <w:rPr>
          <w:rFonts w:ascii="Trebuchet MS" w:hAnsi="Trebuchet MS" w:cs="Arial"/>
          <w:b/>
          <w:sz w:val="24"/>
          <w:szCs w:val="24"/>
          <w:lang w:val="es-ES_tradnl"/>
        </w:rPr>
        <w:t xml:space="preserve">1. </w:t>
      </w:r>
      <w:r w:rsidRPr="00AE1805">
        <w:rPr>
          <w:rFonts w:ascii="Trebuchet MS" w:hAnsi="Trebuchet MS" w:cs="Arial"/>
          <w:b/>
          <w:sz w:val="24"/>
          <w:szCs w:val="24"/>
          <w:lang w:val="es-ES" w:eastAsia="ar-SA"/>
        </w:rPr>
        <w:t xml:space="preserve">Presentación </w:t>
      </w:r>
      <w:r w:rsidR="00AD4C2D" w:rsidRPr="00AE1805">
        <w:rPr>
          <w:rFonts w:ascii="Trebuchet MS" w:hAnsi="Trebuchet MS" w:cs="Arial"/>
          <w:b/>
          <w:sz w:val="24"/>
          <w:szCs w:val="24"/>
          <w:lang w:val="es-ES" w:eastAsia="ar-SA"/>
        </w:rPr>
        <w:t xml:space="preserve">del </w:t>
      </w:r>
      <w:r w:rsidRPr="00AE1805">
        <w:rPr>
          <w:rFonts w:ascii="Trebuchet MS" w:hAnsi="Trebuchet MS" w:cs="Arial"/>
          <w:b/>
          <w:sz w:val="24"/>
          <w:szCs w:val="24"/>
          <w:lang w:val="es-ES" w:eastAsia="ar-SA"/>
        </w:rPr>
        <w:t>escrito de denuncia.</w:t>
      </w:r>
      <w:r w:rsidRPr="00AE1805">
        <w:rPr>
          <w:rFonts w:ascii="Trebuchet MS" w:hAnsi="Trebuchet MS" w:cs="Arial"/>
          <w:sz w:val="24"/>
          <w:szCs w:val="24"/>
          <w:lang w:val="es-ES" w:eastAsia="ar-SA"/>
        </w:rPr>
        <w:t xml:space="preserve"> </w:t>
      </w:r>
      <w:r w:rsidRPr="00AE1805">
        <w:rPr>
          <w:rFonts w:ascii="Trebuchet MS" w:hAnsi="Trebuchet MS" w:cs="Arial"/>
          <w:sz w:val="24"/>
          <w:szCs w:val="24"/>
          <w:lang w:val="es-ES_tradnl"/>
        </w:rPr>
        <w:t xml:space="preserve">El </w:t>
      </w:r>
      <w:r w:rsidR="00553A14">
        <w:rPr>
          <w:rFonts w:ascii="Trebuchet MS" w:hAnsi="Trebuchet MS" w:cs="Arial"/>
          <w:sz w:val="24"/>
          <w:szCs w:val="24"/>
          <w:lang w:val="es-ES_tradnl"/>
        </w:rPr>
        <w:t>trece de octubre</w:t>
      </w:r>
      <w:r w:rsidRPr="00AE1805">
        <w:rPr>
          <w:rFonts w:ascii="Trebuchet MS" w:hAnsi="Trebuchet MS" w:cs="Arial"/>
          <w:sz w:val="24"/>
          <w:szCs w:val="24"/>
          <w:lang w:val="es-ES_tradnl"/>
        </w:rPr>
        <w:t xml:space="preserve"> </w:t>
      </w:r>
      <w:r w:rsidR="000C4F21" w:rsidRPr="00AE1805">
        <w:rPr>
          <w:rFonts w:ascii="Trebuchet MS" w:hAnsi="Trebuchet MS" w:cs="Arial"/>
          <w:sz w:val="24"/>
          <w:szCs w:val="24"/>
        </w:rPr>
        <w:t>se recibi</w:t>
      </w:r>
      <w:r w:rsidR="00AD4C2D" w:rsidRPr="00AE1805">
        <w:rPr>
          <w:rFonts w:ascii="Trebuchet MS" w:hAnsi="Trebuchet MS" w:cs="Arial"/>
          <w:sz w:val="24"/>
          <w:szCs w:val="24"/>
        </w:rPr>
        <w:t>ó</w:t>
      </w:r>
      <w:r w:rsidRPr="00AE1805">
        <w:rPr>
          <w:rFonts w:ascii="Trebuchet MS" w:hAnsi="Trebuchet MS" w:cs="Arial"/>
          <w:sz w:val="24"/>
          <w:szCs w:val="24"/>
        </w:rPr>
        <w:t xml:space="preserve"> </w:t>
      </w:r>
      <w:r w:rsidR="00B523E4" w:rsidRPr="00AE1805">
        <w:rPr>
          <w:rFonts w:ascii="Trebuchet MS" w:hAnsi="Trebuchet MS" w:cs="Arial"/>
          <w:sz w:val="24"/>
          <w:szCs w:val="24"/>
          <w:lang w:val="es-ES_tradnl"/>
        </w:rPr>
        <w:t>en la oficialía de p</w:t>
      </w:r>
      <w:r w:rsidRPr="00AE1805">
        <w:rPr>
          <w:rFonts w:ascii="Trebuchet MS" w:hAnsi="Trebuchet MS" w:cs="Arial"/>
          <w:sz w:val="24"/>
          <w:szCs w:val="24"/>
          <w:lang w:val="es-ES_tradnl"/>
        </w:rPr>
        <w:t>artes del Instituto Electoral y de Participación Ciudadana del Estado de Jalisco</w:t>
      </w:r>
      <w:r w:rsidR="00041123" w:rsidRPr="00AE1805">
        <w:rPr>
          <w:rFonts w:ascii="Trebuchet MS" w:hAnsi="Trebuchet MS" w:cs="Arial"/>
          <w:sz w:val="24"/>
          <w:szCs w:val="24"/>
          <w:lang w:val="es-ES_tradnl"/>
        </w:rPr>
        <w:t>,</w:t>
      </w:r>
      <w:r w:rsidRPr="00AE1805">
        <w:rPr>
          <w:rStyle w:val="Refdenotaalpie"/>
          <w:rFonts w:ascii="Trebuchet MS" w:hAnsi="Trebuchet MS" w:cs="Arial"/>
          <w:sz w:val="24"/>
          <w:szCs w:val="24"/>
          <w:lang w:val="es-ES_tradnl"/>
        </w:rPr>
        <w:footnoteReference w:id="2"/>
      </w:r>
      <w:r w:rsidR="002C397D" w:rsidRPr="00AE1805">
        <w:rPr>
          <w:rFonts w:ascii="Trebuchet MS" w:hAnsi="Trebuchet MS" w:cs="Arial"/>
          <w:sz w:val="24"/>
          <w:szCs w:val="24"/>
          <w:lang w:val="es-ES_tradnl"/>
        </w:rPr>
        <w:t xml:space="preserve"> </w:t>
      </w:r>
      <w:r w:rsidR="002F5C59">
        <w:rPr>
          <w:rFonts w:ascii="Trebuchet MS" w:hAnsi="Trebuchet MS" w:cs="Arial"/>
          <w:sz w:val="24"/>
          <w:szCs w:val="24"/>
          <w:lang w:val="es-ES_tradnl"/>
        </w:rPr>
        <w:t>el</w:t>
      </w:r>
      <w:r w:rsidR="00AD4C2D" w:rsidRPr="00AE1805">
        <w:rPr>
          <w:rFonts w:ascii="Trebuchet MS" w:hAnsi="Trebuchet MS" w:cs="Arial"/>
          <w:sz w:val="24"/>
          <w:szCs w:val="24"/>
          <w:lang w:val="es-ES_tradnl"/>
        </w:rPr>
        <w:t xml:space="preserve"> </w:t>
      </w:r>
      <w:r w:rsidRPr="00AE1805">
        <w:rPr>
          <w:rFonts w:ascii="Trebuchet MS" w:hAnsi="Trebuchet MS" w:cs="Arial"/>
          <w:sz w:val="24"/>
          <w:szCs w:val="24"/>
        </w:rPr>
        <w:t>escrito de queja</w:t>
      </w:r>
      <w:r w:rsidR="00753E21" w:rsidRPr="00AE1805">
        <w:rPr>
          <w:rFonts w:ascii="Trebuchet MS" w:hAnsi="Trebuchet MS" w:cs="Arial"/>
          <w:sz w:val="24"/>
          <w:szCs w:val="24"/>
        </w:rPr>
        <w:t xml:space="preserve"> suscrito </w:t>
      </w:r>
      <w:r w:rsidRPr="00AE1805">
        <w:rPr>
          <w:rFonts w:ascii="Trebuchet MS" w:hAnsi="Trebuchet MS" w:cs="Arial"/>
          <w:sz w:val="24"/>
          <w:szCs w:val="24"/>
        </w:rPr>
        <w:t xml:space="preserve">por </w:t>
      </w:r>
      <w:r w:rsidR="00553A14">
        <w:rPr>
          <w:rFonts w:ascii="Trebuchet MS" w:hAnsi="Trebuchet MS" w:cs="Arial"/>
          <w:sz w:val="24"/>
          <w:szCs w:val="24"/>
        </w:rPr>
        <w:t xml:space="preserve">el partido político </w:t>
      </w:r>
      <w:r w:rsidR="00553A14" w:rsidRPr="00553A14">
        <w:rPr>
          <w:rFonts w:ascii="Trebuchet MS" w:hAnsi="Trebuchet MS" w:cs="Arial"/>
          <w:b/>
          <w:sz w:val="24"/>
          <w:szCs w:val="24"/>
        </w:rPr>
        <w:t>MORENA</w:t>
      </w:r>
      <w:r w:rsidR="00FB6309">
        <w:rPr>
          <w:rFonts w:ascii="Trebuchet MS" w:hAnsi="Trebuchet MS" w:cs="Arial"/>
          <w:sz w:val="24"/>
          <w:szCs w:val="24"/>
        </w:rPr>
        <w:t>,</w:t>
      </w:r>
      <w:r w:rsidR="00DD4521">
        <w:rPr>
          <w:rFonts w:ascii="Trebuchet MS" w:hAnsi="Trebuchet MS" w:cs="Arial"/>
          <w:sz w:val="24"/>
          <w:szCs w:val="24"/>
        </w:rPr>
        <w:t xml:space="preserve"> a través de su representante ante el Consejo General, </w:t>
      </w:r>
      <w:r w:rsidR="00AD4C2D" w:rsidRPr="00AE1805">
        <w:rPr>
          <w:rFonts w:ascii="Trebuchet MS" w:hAnsi="Trebuchet MS" w:cs="Arial"/>
          <w:sz w:val="24"/>
          <w:szCs w:val="24"/>
        </w:rPr>
        <w:t>en el que</w:t>
      </w:r>
      <w:r w:rsidR="00753E21" w:rsidRPr="00AE1805">
        <w:rPr>
          <w:rFonts w:ascii="Trebuchet MS" w:hAnsi="Trebuchet MS" w:cs="Arial"/>
          <w:sz w:val="24"/>
          <w:szCs w:val="24"/>
        </w:rPr>
        <w:t xml:space="preserve"> se </w:t>
      </w:r>
      <w:r w:rsidRPr="00AE1805">
        <w:rPr>
          <w:rFonts w:ascii="Trebuchet MS" w:hAnsi="Trebuchet MS" w:cs="Arial"/>
          <w:sz w:val="24"/>
          <w:szCs w:val="24"/>
        </w:rPr>
        <w:t>denuncia</w:t>
      </w:r>
      <w:r w:rsidR="00753E21" w:rsidRPr="00AE1805">
        <w:rPr>
          <w:rFonts w:ascii="Trebuchet MS" w:hAnsi="Trebuchet MS" w:cs="Arial"/>
          <w:sz w:val="24"/>
          <w:szCs w:val="24"/>
        </w:rPr>
        <w:t>n</w:t>
      </w:r>
      <w:r w:rsidRPr="00AE1805">
        <w:rPr>
          <w:rFonts w:ascii="Trebuchet MS" w:hAnsi="Trebuchet MS" w:cs="Arial"/>
          <w:sz w:val="24"/>
          <w:szCs w:val="24"/>
        </w:rPr>
        <w:t xml:space="preserve"> </w:t>
      </w:r>
      <w:r w:rsidRPr="00AE1805">
        <w:rPr>
          <w:rFonts w:ascii="Trebuchet MS" w:hAnsi="Trebuchet MS" w:cs="Arial"/>
          <w:sz w:val="24"/>
          <w:szCs w:val="24"/>
          <w:lang w:val="es-ES_tradnl"/>
        </w:rPr>
        <w:t>hechos que considera</w:t>
      </w:r>
      <w:r w:rsidR="00753E21" w:rsidRPr="00AE1805">
        <w:rPr>
          <w:rFonts w:ascii="Trebuchet MS" w:hAnsi="Trebuchet MS" w:cs="Arial"/>
          <w:sz w:val="24"/>
          <w:szCs w:val="24"/>
          <w:lang w:val="es-ES_tradnl"/>
        </w:rPr>
        <w:t xml:space="preserve"> </w:t>
      </w:r>
      <w:r w:rsidRPr="00AE1805">
        <w:rPr>
          <w:rFonts w:ascii="Trebuchet MS" w:hAnsi="Trebuchet MS" w:cs="Arial"/>
          <w:sz w:val="24"/>
          <w:szCs w:val="24"/>
          <w:lang w:val="es-ES_tradnl"/>
        </w:rPr>
        <w:t>violatorios de la normatividad electoral vigente en el estado de Jalisco</w:t>
      </w:r>
      <w:r w:rsidR="00A232D1" w:rsidRPr="00AE1805">
        <w:rPr>
          <w:rFonts w:ascii="Trebuchet MS" w:hAnsi="Trebuchet MS" w:cs="Arial"/>
          <w:sz w:val="24"/>
          <w:szCs w:val="24"/>
          <w:lang w:val="es-ES_tradnl"/>
        </w:rPr>
        <w:t>.</w:t>
      </w:r>
    </w:p>
    <w:p w14:paraId="6E03CBE6" w14:textId="77777777" w:rsidR="00410B48" w:rsidRPr="00AE1805" w:rsidRDefault="00410B48" w:rsidP="00037C81">
      <w:pPr>
        <w:pStyle w:val="Sinespaciado"/>
        <w:spacing w:line="276" w:lineRule="auto"/>
        <w:jc w:val="both"/>
        <w:rPr>
          <w:rFonts w:ascii="Trebuchet MS" w:hAnsi="Trebuchet MS" w:cs="Arial"/>
          <w:sz w:val="24"/>
          <w:szCs w:val="24"/>
        </w:rPr>
      </w:pPr>
    </w:p>
    <w:p w14:paraId="22B23530" w14:textId="2FD44493" w:rsidR="00410B48" w:rsidRPr="00AE1805" w:rsidRDefault="00410B48" w:rsidP="00037C81">
      <w:pPr>
        <w:pStyle w:val="Sinespaciado"/>
        <w:spacing w:line="276" w:lineRule="auto"/>
        <w:jc w:val="both"/>
        <w:rPr>
          <w:rFonts w:ascii="Trebuchet MS" w:hAnsi="Trebuchet MS" w:cs="Arial"/>
          <w:sz w:val="24"/>
          <w:szCs w:val="24"/>
          <w:lang w:val="es-ES_tradnl"/>
        </w:rPr>
      </w:pPr>
      <w:r w:rsidRPr="00AE1805">
        <w:rPr>
          <w:rFonts w:ascii="Trebuchet MS" w:hAnsi="Trebuchet MS" w:cs="Arial"/>
          <w:b/>
          <w:sz w:val="24"/>
          <w:szCs w:val="24"/>
          <w:lang w:val="es-ES_tradnl"/>
        </w:rPr>
        <w:t>2. Acuerdo de radicación</w:t>
      </w:r>
      <w:r w:rsidR="00C05DFF" w:rsidRPr="00AE1805">
        <w:rPr>
          <w:rFonts w:ascii="Trebuchet MS" w:hAnsi="Trebuchet MS" w:cs="Arial"/>
          <w:b/>
          <w:sz w:val="24"/>
          <w:szCs w:val="24"/>
          <w:lang w:val="es-ES_tradnl"/>
        </w:rPr>
        <w:t>,</w:t>
      </w:r>
      <w:r w:rsidRPr="00AE1805">
        <w:rPr>
          <w:rFonts w:ascii="Trebuchet MS" w:hAnsi="Trebuchet MS" w:cs="Arial"/>
          <w:b/>
          <w:sz w:val="24"/>
          <w:szCs w:val="24"/>
          <w:lang w:val="es-ES_tradnl"/>
        </w:rPr>
        <w:t xml:space="preserve"> </w:t>
      </w:r>
      <w:r w:rsidR="00C05DFF" w:rsidRPr="00AE1805">
        <w:rPr>
          <w:rFonts w:ascii="Trebuchet MS" w:hAnsi="Trebuchet MS" w:cs="Arial"/>
          <w:b/>
          <w:sz w:val="24"/>
          <w:szCs w:val="24"/>
          <w:lang w:val="es-ES_tradnl"/>
        </w:rPr>
        <w:t>ampliación de término y práctica de diligencias</w:t>
      </w:r>
      <w:r w:rsidRPr="00AE1805">
        <w:rPr>
          <w:rFonts w:ascii="Trebuchet MS" w:hAnsi="Trebuchet MS" w:cs="Arial"/>
          <w:b/>
          <w:sz w:val="24"/>
          <w:szCs w:val="24"/>
          <w:lang w:val="es-ES_tradnl"/>
        </w:rPr>
        <w:t>.</w:t>
      </w:r>
      <w:r w:rsidRPr="00AE1805">
        <w:rPr>
          <w:rFonts w:ascii="Trebuchet MS" w:hAnsi="Trebuchet MS" w:cs="Arial"/>
          <w:sz w:val="24"/>
          <w:szCs w:val="24"/>
          <w:lang w:val="es-ES_tradnl"/>
        </w:rPr>
        <w:t xml:space="preserve"> El</w:t>
      </w:r>
      <w:r w:rsidR="00682CBE" w:rsidRPr="00AE1805">
        <w:rPr>
          <w:rFonts w:ascii="Trebuchet MS" w:hAnsi="Trebuchet MS" w:cs="Arial"/>
          <w:sz w:val="24"/>
          <w:szCs w:val="24"/>
          <w:lang w:val="es-ES_tradnl"/>
        </w:rPr>
        <w:t xml:space="preserve"> </w:t>
      </w:r>
      <w:r w:rsidR="00553A14">
        <w:rPr>
          <w:rFonts w:ascii="Trebuchet MS" w:hAnsi="Trebuchet MS" w:cs="Arial"/>
          <w:sz w:val="24"/>
          <w:szCs w:val="24"/>
          <w:lang w:val="es-ES_tradnl"/>
        </w:rPr>
        <w:t>catorce</w:t>
      </w:r>
      <w:r w:rsidR="00682CBE" w:rsidRPr="00AE1805">
        <w:rPr>
          <w:rFonts w:ascii="Trebuchet MS" w:hAnsi="Trebuchet MS" w:cs="Arial"/>
          <w:sz w:val="24"/>
          <w:szCs w:val="24"/>
          <w:lang w:val="es-ES_tradnl"/>
        </w:rPr>
        <w:t xml:space="preserve"> </w:t>
      </w:r>
      <w:r w:rsidRPr="00AE1805">
        <w:rPr>
          <w:rFonts w:ascii="Trebuchet MS" w:hAnsi="Trebuchet MS" w:cs="Arial"/>
          <w:sz w:val="24"/>
          <w:szCs w:val="24"/>
          <w:lang w:val="es-ES_tradnl"/>
        </w:rPr>
        <w:t>de</w:t>
      </w:r>
      <w:r w:rsidR="003D52BA" w:rsidRPr="00AE1805">
        <w:rPr>
          <w:rFonts w:ascii="Trebuchet MS" w:hAnsi="Trebuchet MS" w:cs="Arial"/>
          <w:sz w:val="24"/>
          <w:szCs w:val="24"/>
          <w:lang w:val="es-ES_tradnl"/>
        </w:rPr>
        <w:t xml:space="preserve"> </w:t>
      </w:r>
      <w:r w:rsidR="00A320ED">
        <w:rPr>
          <w:rFonts w:ascii="Trebuchet MS" w:hAnsi="Trebuchet MS" w:cs="Arial"/>
          <w:sz w:val="24"/>
          <w:szCs w:val="24"/>
          <w:lang w:val="es-ES_tradnl"/>
        </w:rPr>
        <w:t xml:space="preserve">enero </w:t>
      </w:r>
      <w:r w:rsidRPr="00AE1805">
        <w:rPr>
          <w:rFonts w:ascii="Trebuchet MS" w:hAnsi="Trebuchet MS" w:cs="Arial"/>
          <w:sz w:val="24"/>
          <w:szCs w:val="24"/>
          <w:lang w:val="es-ES_tradnl"/>
        </w:rPr>
        <w:t xml:space="preserve">la </w:t>
      </w:r>
      <w:r w:rsidR="00DD4521">
        <w:rPr>
          <w:rFonts w:ascii="Trebuchet MS" w:hAnsi="Trebuchet MS" w:cs="Arial"/>
          <w:sz w:val="24"/>
          <w:szCs w:val="24"/>
          <w:lang w:val="es-ES_tradnl"/>
        </w:rPr>
        <w:t>S</w:t>
      </w:r>
      <w:r w:rsidR="00DD4521" w:rsidRPr="00AE1805">
        <w:rPr>
          <w:rFonts w:ascii="Trebuchet MS" w:hAnsi="Trebuchet MS" w:cs="Arial"/>
          <w:sz w:val="24"/>
          <w:szCs w:val="24"/>
          <w:lang w:val="es-ES_tradnl"/>
        </w:rPr>
        <w:t xml:space="preserve">ecretaría </w:t>
      </w:r>
      <w:r w:rsidR="00DD4521">
        <w:rPr>
          <w:rFonts w:ascii="Trebuchet MS" w:hAnsi="Trebuchet MS" w:cs="Arial"/>
          <w:sz w:val="24"/>
          <w:szCs w:val="24"/>
          <w:lang w:val="es-ES_tradnl"/>
        </w:rPr>
        <w:t>E</w:t>
      </w:r>
      <w:r w:rsidR="00DD4521" w:rsidRPr="00AE1805">
        <w:rPr>
          <w:rFonts w:ascii="Trebuchet MS" w:hAnsi="Trebuchet MS" w:cs="Arial"/>
          <w:sz w:val="24"/>
          <w:szCs w:val="24"/>
          <w:lang w:val="es-ES_tradnl"/>
        </w:rPr>
        <w:t xml:space="preserve">jecutiva </w:t>
      </w:r>
      <w:r w:rsidRPr="00AE1805">
        <w:rPr>
          <w:rFonts w:ascii="Trebuchet MS" w:hAnsi="Trebuchet MS" w:cs="Arial"/>
          <w:sz w:val="24"/>
          <w:szCs w:val="24"/>
          <w:lang w:val="es-ES_tradnl"/>
        </w:rPr>
        <w:t xml:space="preserve">del </w:t>
      </w:r>
      <w:r w:rsidR="00143EA8">
        <w:rPr>
          <w:rFonts w:ascii="Trebuchet MS" w:hAnsi="Trebuchet MS" w:cs="Arial"/>
          <w:sz w:val="24"/>
          <w:szCs w:val="24"/>
          <w:lang w:val="es-ES_tradnl"/>
        </w:rPr>
        <w:t>I</w:t>
      </w:r>
      <w:r w:rsidRPr="00AE1805">
        <w:rPr>
          <w:rFonts w:ascii="Trebuchet MS" w:hAnsi="Trebuchet MS" w:cs="Arial"/>
          <w:sz w:val="24"/>
          <w:szCs w:val="24"/>
          <w:lang w:val="es-ES_tradnl"/>
        </w:rPr>
        <w:t xml:space="preserve">nstituto dictó </w:t>
      </w:r>
      <w:r w:rsidR="005D1CDD" w:rsidRPr="00AE1805">
        <w:rPr>
          <w:rFonts w:ascii="Trebuchet MS" w:hAnsi="Trebuchet MS" w:cs="Arial"/>
          <w:sz w:val="24"/>
          <w:szCs w:val="24"/>
          <w:lang w:val="es-ES_tradnl"/>
        </w:rPr>
        <w:t xml:space="preserve">el </w:t>
      </w:r>
      <w:r w:rsidRPr="00AE1805">
        <w:rPr>
          <w:rFonts w:ascii="Trebuchet MS" w:hAnsi="Trebuchet MS" w:cs="Arial"/>
          <w:sz w:val="24"/>
          <w:szCs w:val="24"/>
          <w:lang w:val="es-ES_tradnl"/>
        </w:rPr>
        <w:t>acuerdo</w:t>
      </w:r>
      <w:r w:rsidR="00B46EC7" w:rsidRPr="00AE1805">
        <w:rPr>
          <w:rFonts w:ascii="Trebuchet MS" w:hAnsi="Trebuchet MS" w:cs="Arial"/>
          <w:sz w:val="24"/>
          <w:szCs w:val="24"/>
          <w:lang w:val="es-ES_tradnl"/>
        </w:rPr>
        <w:t xml:space="preserve"> </w:t>
      </w:r>
      <w:r w:rsidRPr="00AE1805">
        <w:rPr>
          <w:rFonts w:ascii="Trebuchet MS" w:hAnsi="Trebuchet MS" w:cs="Arial"/>
          <w:sz w:val="24"/>
          <w:szCs w:val="24"/>
          <w:lang w:val="es-ES_tradnl"/>
        </w:rPr>
        <w:t xml:space="preserve">en </w:t>
      </w:r>
      <w:r w:rsidR="00B46EC7" w:rsidRPr="00AE1805">
        <w:rPr>
          <w:rFonts w:ascii="Trebuchet MS" w:hAnsi="Trebuchet MS" w:cs="Arial"/>
          <w:sz w:val="24"/>
          <w:szCs w:val="24"/>
          <w:lang w:val="es-ES_tradnl"/>
        </w:rPr>
        <w:t xml:space="preserve">el </w:t>
      </w:r>
      <w:r w:rsidRPr="00AE1805">
        <w:rPr>
          <w:rFonts w:ascii="Trebuchet MS" w:hAnsi="Trebuchet MS" w:cs="Arial"/>
          <w:sz w:val="24"/>
          <w:szCs w:val="24"/>
          <w:lang w:val="es-ES_tradnl"/>
        </w:rPr>
        <w:t xml:space="preserve">que radicó </w:t>
      </w:r>
      <w:r w:rsidR="003D52BA" w:rsidRPr="00AE1805">
        <w:rPr>
          <w:rFonts w:ascii="Trebuchet MS" w:hAnsi="Trebuchet MS" w:cs="Arial"/>
          <w:sz w:val="24"/>
          <w:szCs w:val="24"/>
          <w:lang w:val="es-ES_tradnl"/>
        </w:rPr>
        <w:t>el</w:t>
      </w:r>
      <w:r w:rsidRPr="00AE1805">
        <w:rPr>
          <w:rFonts w:ascii="Trebuchet MS" w:hAnsi="Trebuchet MS" w:cs="Arial"/>
          <w:sz w:val="24"/>
          <w:szCs w:val="24"/>
          <w:lang w:val="es-ES_tradnl"/>
        </w:rPr>
        <w:t xml:space="preserve"> escrito de denuncia con </w:t>
      </w:r>
      <w:r w:rsidR="003D52BA" w:rsidRPr="00AE1805">
        <w:rPr>
          <w:rFonts w:ascii="Trebuchet MS" w:hAnsi="Trebuchet MS" w:cs="Arial"/>
          <w:sz w:val="24"/>
          <w:szCs w:val="24"/>
          <w:lang w:val="es-ES_tradnl"/>
        </w:rPr>
        <w:t>el</w:t>
      </w:r>
      <w:r w:rsidRPr="00AE1805">
        <w:rPr>
          <w:rFonts w:ascii="Trebuchet MS" w:hAnsi="Trebuchet MS" w:cs="Arial"/>
          <w:sz w:val="24"/>
          <w:szCs w:val="24"/>
          <w:lang w:val="es-ES_tradnl"/>
        </w:rPr>
        <w:t xml:space="preserve"> número de expediente </w:t>
      </w:r>
      <w:r w:rsidR="00753E21" w:rsidRPr="00AE1805">
        <w:rPr>
          <w:rFonts w:ascii="Trebuchet MS" w:hAnsi="Trebuchet MS" w:cs="Arial"/>
          <w:b/>
          <w:sz w:val="24"/>
          <w:szCs w:val="24"/>
          <w:lang w:val="es-ES"/>
        </w:rPr>
        <w:t>PSE-QUEJA-</w:t>
      </w:r>
      <w:r w:rsidR="00553A14">
        <w:rPr>
          <w:rFonts w:ascii="Trebuchet MS" w:hAnsi="Trebuchet MS" w:cs="Arial"/>
          <w:b/>
          <w:sz w:val="24"/>
          <w:szCs w:val="24"/>
          <w:lang w:val="es-ES"/>
        </w:rPr>
        <w:t>476</w:t>
      </w:r>
      <w:r w:rsidR="00753E21" w:rsidRPr="00AE1805">
        <w:rPr>
          <w:rFonts w:ascii="Trebuchet MS" w:hAnsi="Trebuchet MS" w:cs="Arial"/>
          <w:b/>
          <w:sz w:val="24"/>
          <w:szCs w:val="24"/>
          <w:lang w:val="es-ES"/>
        </w:rPr>
        <w:t>/202</w:t>
      </w:r>
      <w:r w:rsidR="00A320ED">
        <w:rPr>
          <w:rFonts w:ascii="Trebuchet MS" w:hAnsi="Trebuchet MS" w:cs="Arial"/>
          <w:b/>
          <w:sz w:val="24"/>
          <w:szCs w:val="24"/>
          <w:lang w:val="es-ES"/>
        </w:rPr>
        <w:t>1</w:t>
      </w:r>
      <w:r w:rsidR="00395DCD" w:rsidRPr="00AE1805">
        <w:rPr>
          <w:rFonts w:ascii="Trebuchet MS" w:hAnsi="Trebuchet MS" w:cs="Arial"/>
          <w:sz w:val="24"/>
          <w:szCs w:val="24"/>
          <w:lang w:val="es-ES_tradnl"/>
        </w:rPr>
        <w:t>.</w:t>
      </w:r>
    </w:p>
    <w:p w14:paraId="29AF2504" w14:textId="77777777" w:rsidR="000A1588" w:rsidRPr="00AE1805" w:rsidRDefault="000A1588" w:rsidP="00037C81">
      <w:pPr>
        <w:pStyle w:val="Sinespaciado"/>
        <w:spacing w:line="276" w:lineRule="auto"/>
        <w:jc w:val="both"/>
        <w:rPr>
          <w:rFonts w:ascii="Trebuchet MS" w:hAnsi="Trebuchet MS" w:cs="Arial"/>
          <w:sz w:val="24"/>
          <w:szCs w:val="24"/>
          <w:lang w:val="es-ES_tradnl"/>
        </w:rPr>
      </w:pPr>
    </w:p>
    <w:p w14:paraId="7349504E" w14:textId="537AE3F4" w:rsidR="00410B48" w:rsidRPr="00AE1805" w:rsidRDefault="00467582" w:rsidP="00037C81">
      <w:pPr>
        <w:pStyle w:val="Sinespaciado"/>
        <w:spacing w:line="276" w:lineRule="auto"/>
        <w:jc w:val="both"/>
        <w:rPr>
          <w:rFonts w:ascii="Trebuchet MS" w:hAnsi="Trebuchet MS" w:cs="Arial"/>
          <w:sz w:val="24"/>
          <w:szCs w:val="24"/>
          <w:lang w:val="es-ES_tradnl"/>
        </w:rPr>
      </w:pPr>
      <w:r>
        <w:rPr>
          <w:rFonts w:ascii="Trebuchet MS" w:hAnsi="Trebuchet MS" w:cs="Arial"/>
          <w:b/>
          <w:sz w:val="24"/>
          <w:szCs w:val="24"/>
          <w:lang w:val="es-ES_tradnl"/>
        </w:rPr>
        <w:t>3</w:t>
      </w:r>
      <w:r w:rsidR="00410B48" w:rsidRPr="00AE1805">
        <w:rPr>
          <w:rFonts w:ascii="Trebuchet MS" w:hAnsi="Trebuchet MS" w:cs="Arial"/>
          <w:b/>
          <w:sz w:val="24"/>
          <w:szCs w:val="24"/>
          <w:lang w:val="es-ES_tradnl"/>
        </w:rPr>
        <w:t xml:space="preserve">. </w:t>
      </w:r>
      <w:r w:rsidR="00345FFD" w:rsidRPr="00AE1805">
        <w:rPr>
          <w:rFonts w:ascii="Trebuchet MS" w:hAnsi="Trebuchet MS" w:cs="Arial"/>
          <w:b/>
          <w:sz w:val="24"/>
          <w:szCs w:val="24"/>
          <w:lang w:val="es-ES_tradnl"/>
        </w:rPr>
        <w:t xml:space="preserve">Acta circunstanciada. </w:t>
      </w:r>
      <w:r w:rsidR="00345FFD" w:rsidRPr="00AE1805">
        <w:rPr>
          <w:rFonts w:ascii="Trebuchet MS" w:hAnsi="Trebuchet MS" w:cs="Arial"/>
          <w:sz w:val="24"/>
          <w:szCs w:val="24"/>
          <w:lang w:val="es-ES_tradnl"/>
        </w:rPr>
        <w:t xml:space="preserve">El </w:t>
      </w:r>
      <w:r w:rsidR="00AA2FAD">
        <w:rPr>
          <w:rFonts w:ascii="Trebuchet MS" w:hAnsi="Trebuchet MS" w:cs="Arial"/>
          <w:sz w:val="24"/>
          <w:szCs w:val="24"/>
          <w:lang w:val="es-ES_tradnl"/>
        </w:rPr>
        <w:t>dieciséis de octubre</w:t>
      </w:r>
      <w:r w:rsidR="00FB5320" w:rsidRPr="00AE1805">
        <w:rPr>
          <w:rFonts w:ascii="Trebuchet MS" w:hAnsi="Trebuchet MS" w:cs="Arial"/>
          <w:sz w:val="24"/>
          <w:szCs w:val="24"/>
          <w:lang w:val="es-ES_tradnl"/>
        </w:rPr>
        <w:t xml:space="preserve"> </w:t>
      </w:r>
      <w:r w:rsidR="00345FFD" w:rsidRPr="00AE1805">
        <w:rPr>
          <w:rFonts w:ascii="Trebuchet MS" w:hAnsi="Trebuchet MS" w:cs="Arial"/>
          <w:sz w:val="24"/>
          <w:szCs w:val="24"/>
          <w:lang w:val="es-ES_tradnl"/>
        </w:rPr>
        <w:t>se elaboró el acta circunstanciada mediante la cual personal de la</w:t>
      </w:r>
      <w:r w:rsidR="00345FFD" w:rsidRPr="00AE1805">
        <w:rPr>
          <w:rFonts w:ascii="Trebuchet MS" w:hAnsi="Trebuchet MS" w:cs="Arial"/>
          <w:sz w:val="24"/>
          <w:szCs w:val="24"/>
        </w:rPr>
        <w:t xml:space="preserve"> </w:t>
      </w:r>
      <w:r w:rsidR="00952798">
        <w:rPr>
          <w:rFonts w:ascii="Trebuchet MS" w:hAnsi="Trebuchet MS" w:cs="Arial"/>
          <w:sz w:val="24"/>
          <w:szCs w:val="24"/>
        </w:rPr>
        <w:t>O</w:t>
      </w:r>
      <w:r w:rsidR="00952798" w:rsidRPr="00AE1805">
        <w:rPr>
          <w:rFonts w:ascii="Trebuchet MS" w:hAnsi="Trebuchet MS" w:cs="Arial"/>
          <w:sz w:val="24"/>
          <w:szCs w:val="24"/>
        </w:rPr>
        <w:t xml:space="preserve">ficialía </w:t>
      </w:r>
      <w:r w:rsidR="00952798">
        <w:rPr>
          <w:rFonts w:ascii="Trebuchet MS" w:hAnsi="Trebuchet MS" w:cs="Arial"/>
          <w:sz w:val="24"/>
          <w:szCs w:val="24"/>
        </w:rPr>
        <w:t>E</w:t>
      </w:r>
      <w:r w:rsidR="00952798" w:rsidRPr="00AE1805">
        <w:rPr>
          <w:rFonts w:ascii="Trebuchet MS" w:hAnsi="Trebuchet MS" w:cs="Arial"/>
          <w:sz w:val="24"/>
          <w:szCs w:val="24"/>
        </w:rPr>
        <w:t xml:space="preserve">lectoral </w:t>
      </w:r>
      <w:r w:rsidR="00345FFD" w:rsidRPr="00AE1805">
        <w:rPr>
          <w:rFonts w:ascii="Trebuchet MS" w:hAnsi="Trebuchet MS" w:cs="Arial"/>
          <w:sz w:val="24"/>
          <w:szCs w:val="24"/>
        </w:rPr>
        <w:t>debidamente investido de fe pública y legalmente facultado para el ejercicio de dicha función,</w:t>
      </w:r>
      <w:r w:rsidR="00345FFD" w:rsidRPr="00AE1805">
        <w:rPr>
          <w:rFonts w:ascii="Trebuchet MS" w:hAnsi="Trebuchet MS" w:cs="Arial"/>
          <w:sz w:val="24"/>
          <w:szCs w:val="24"/>
          <w:lang w:val="es-ES_tradnl"/>
        </w:rPr>
        <w:t xml:space="preserve"> verifi</w:t>
      </w:r>
      <w:r w:rsidR="00FB5320" w:rsidRPr="00AE1805">
        <w:rPr>
          <w:rFonts w:ascii="Trebuchet MS" w:hAnsi="Trebuchet MS" w:cs="Arial"/>
          <w:sz w:val="24"/>
          <w:szCs w:val="24"/>
          <w:lang w:val="es-ES_tradnl"/>
        </w:rPr>
        <w:t>có la existencia y contenido de los</w:t>
      </w:r>
      <w:r w:rsidR="00345FFD" w:rsidRPr="00AE1805">
        <w:rPr>
          <w:rFonts w:ascii="Trebuchet MS" w:hAnsi="Trebuchet MS" w:cs="Arial"/>
          <w:sz w:val="24"/>
          <w:szCs w:val="24"/>
          <w:lang w:val="es-ES_tradnl"/>
        </w:rPr>
        <w:t xml:space="preserve"> </w:t>
      </w:r>
      <w:r w:rsidR="00345FFD" w:rsidRPr="00AE1805">
        <w:rPr>
          <w:rFonts w:ascii="Trebuchet MS" w:hAnsi="Trebuchet MS" w:cs="Arial"/>
          <w:i/>
          <w:iCs/>
          <w:sz w:val="24"/>
          <w:szCs w:val="24"/>
          <w:lang w:val="es-ES_tradnl"/>
        </w:rPr>
        <w:t>link</w:t>
      </w:r>
      <w:r w:rsidR="00FB5320" w:rsidRPr="00AE1805">
        <w:rPr>
          <w:rFonts w:ascii="Trebuchet MS" w:hAnsi="Trebuchet MS" w:cs="Arial"/>
          <w:i/>
          <w:iCs/>
          <w:sz w:val="24"/>
          <w:szCs w:val="24"/>
          <w:lang w:val="es-ES_tradnl"/>
        </w:rPr>
        <w:t>s</w:t>
      </w:r>
      <w:r w:rsidR="00345FFD" w:rsidRPr="00AE1805">
        <w:rPr>
          <w:rFonts w:ascii="Trebuchet MS" w:hAnsi="Trebuchet MS" w:cs="Arial"/>
          <w:sz w:val="24"/>
          <w:szCs w:val="24"/>
          <w:lang w:val="es-ES_tradnl"/>
        </w:rPr>
        <w:t xml:space="preserve"> de internet</w:t>
      </w:r>
      <w:r w:rsidR="00FB5320" w:rsidRPr="00AE1805">
        <w:rPr>
          <w:rFonts w:ascii="Trebuchet MS" w:hAnsi="Trebuchet MS" w:cs="Arial"/>
          <w:sz w:val="24"/>
          <w:szCs w:val="24"/>
          <w:lang w:val="es-ES_tradnl"/>
        </w:rPr>
        <w:t>, así como de</w:t>
      </w:r>
      <w:r w:rsidR="004D49DA">
        <w:rPr>
          <w:rFonts w:ascii="Trebuchet MS" w:hAnsi="Trebuchet MS" w:cs="Arial"/>
          <w:sz w:val="24"/>
          <w:szCs w:val="24"/>
          <w:lang w:val="es-ES_tradnl"/>
        </w:rPr>
        <w:t xml:space="preserve"> </w:t>
      </w:r>
      <w:r w:rsidR="00FB5320" w:rsidRPr="00AE1805">
        <w:rPr>
          <w:rFonts w:ascii="Trebuchet MS" w:hAnsi="Trebuchet MS" w:cs="Arial"/>
          <w:sz w:val="24"/>
          <w:szCs w:val="24"/>
          <w:lang w:val="es-ES_tradnl"/>
        </w:rPr>
        <w:t>l</w:t>
      </w:r>
      <w:r w:rsidR="004D49DA">
        <w:rPr>
          <w:rFonts w:ascii="Trebuchet MS" w:hAnsi="Trebuchet MS" w:cs="Arial"/>
          <w:sz w:val="24"/>
          <w:szCs w:val="24"/>
          <w:lang w:val="es-ES_tradnl"/>
        </w:rPr>
        <w:t>as</w:t>
      </w:r>
      <w:r w:rsidR="00FB5320" w:rsidRPr="00AE1805">
        <w:rPr>
          <w:rFonts w:ascii="Trebuchet MS" w:hAnsi="Trebuchet MS" w:cs="Arial"/>
          <w:sz w:val="24"/>
          <w:szCs w:val="24"/>
          <w:lang w:val="es-ES_tradnl"/>
        </w:rPr>
        <w:t xml:space="preserve"> </w:t>
      </w:r>
      <w:r w:rsidR="004D49DA">
        <w:rPr>
          <w:rFonts w:ascii="Trebuchet MS" w:hAnsi="Trebuchet MS" w:cs="Arial"/>
          <w:sz w:val="24"/>
          <w:szCs w:val="24"/>
          <w:lang w:val="es-ES_tradnl"/>
        </w:rPr>
        <w:t>bardas precisadas</w:t>
      </w:r>
      <w:r w:rsidR="00345FFD" w:rsidRPr="00AE1805">
        <w:rPr>
          <w:rFonts w:ascii="Trebuchet MS" w:hAnsi="Trebuchet MS" w:cs="Arial"/>
          <w:sz w:val="24"/>
          <w:szCs w:val="24"/>
          <w:lang w:val="es-ES_tradnl"/>
        </w:rPr>
        <w:t xml:space="preserve"> en el escrito de queja.</w:t>
      </w:r>
    </w:p>
    <w:p w14:paraId="6452C42D" w14:textId="77777777" w:rsidR="00773C00" w:rsidRPr="00AE1805" w:rsidRDefault="00773C00" w:rsidP="00037C81">
      <w:pPr>
        <w:pStyle w:val="Sinespaciado"/>
        <w:spacing w:line="276" w:lineRule="auto"/>
        <w:jc w:val="both"/>
        <w:rPr>
          <w:rFonts w:ascii="Trebuchet MS" w:hAnsi="Trebuchet MS" w:cs="Arial"/>
          <w:color w:val="000000"/>
          <w:sz w:val="24"/>
          <w:szCs w:val="24"/>
        </w:rPr>
      </w:pPr>
    </w:p>
    <w:p w14:paraId="563CEC68" w14:textId="37DDD2F2" w:rsidR="009128F0" w:rsidRPr="00AE1805" w:rsidRDefault="00467582" w:rsidP="00037C81">
      <w:pPr>
        <w:pStyle w:val="Sinespaciado"/>
        <w:spacing w:line="276" w:lineRule="auto"/>
        <w:jc w:val="both"/>
        <w:rPr>
          <w:rFonts w:ascii="Trebuchet MS" w:hAnsi="Trebuchet MS" w:cs="Arial"/>
          <w:bCs/>
          <w:sz w:val="24"/>
          <w:szCs w:val="24"/>
          <w:lang w:val="es-ES"/>
        </w:rPr>
      </w:pPr>
      <w:r>
        <w:rPr>
          <w:rFonts w:ascii="Trebuchet MS" w:hAnsi="Trebuchet MS" w:cs="Arial"/>
          <w:b/>
          <w:sz w:val="24"/>
          <w:szCs w:val="24"/>
          <w:lang w:val="es-ES_tradnl"/>
        </w:rPr>
        <w:t>4</w:t>
      </w:r>
      <w:r w:rsidR="00410B48" w:rsidRPr="00AE1805">
        <w:rPr>
          <w:rFonts w:ascii="Trebuchet MS" w:hAnsi="Trebuchet MS" w:cs="Arial"/>
          <w:b/>
          <w:sz w:val="24"/>
          <w:szCs w:val="24"/>
          <w:lang w:val="es-ES_tradnl"/>
        </w:rPr>
        <w:t>.</w:t>
      </w:r>
      <w:r w:rsidR="00667D13" w:rsidRPr="00AE1805">
        <w:rPr>
          <w:rFonts w:ascii="Trebuchet MS" w:hAnsi="Trebuchet MS" w:cs="Arial"/>
          <w:b/>
          <w:sz w:val="24"/>
          <w:szCs w:val="24"/>
          <w:lang w:val="es-ES_tradnl"/>
        </w:rPr>
        <w:t xml:space="preserve"> </w:t>
      </w:r>
      <w:r w:rsidR="00410B48" w:rsidRPr="00AE1805">
        <w:rPr>
          <w:rFonts w:ascii="Trebuchet MS" w:hAnsi="Trebuchet MS" w:cs="Arial"/>
          <w:b/>
          <w:sz w:val="24"/>
          <w:szCs w:val="24"/>
          <w:lang w:val="es-ES"/>
        </w:rPr>
        <w:t>Acuerdo de admisión.</w:t>
      </w:r>
      <w:r w:rsidR="00410B48" w:rsidRPr="00AE1805">
        <w:rPr>
          <w:rFonts w:ascii="Trebuchet MS" w:hAnsi="Trebuchet MS" w:cs="Arial"/>
          <w:sz w:val="24"/>
          <w:szCs w:val="24"/>
          <w:lang w:val="es-ES"/>
        </w:rPr>
        <w:t xml:space="preserve"> El</w:t>
      </w:r>
      <w:r w:rsidR="009128F0" w:rsidRPr="00AE1805">
        <w:rPr>
          <w:rFonts w:ascii="Trebuchet MS" w:hAnsi="Trebuchet MS" w:cs="Arial"/>
          <w:sz w:val="24"/>
          <w:szCs w:val="24"/>
          <w:lang w:val="es-ES"/>
        </w:rPr>
        <w:t xml:space="preserve"> </w:t>
      </w:r>
      <w:r w:rsidR="00553A14">
        <w:rPr>
          <w:rFonts w:ascii="Trebuchet MS" w:hAnsi="Trebuchet MS" w:cs="Arial"/>
          <w:sz w:val="24"/>
          <w:szCs w:val="24"/>
          <w:lang w:val="es-ES"/>
        </w:rPr>
        <w:t>dieciocho de octubre</w:t>
      </w:r>
      <w:r w:rsidR="00410B48" w:rsidRPr="00AE1805">
        <w:rPr>
          <w:rFonts w:ascii="Trebuchet MS" w:hAnsi="Trebuchet MS" w:cs="Arial"/>
          <w:sz w:val="24"/>
          <w:szCs w:val="24"/>
          <w:lang w:val="es-ES"/>
        </w:rPr>
        <w:t xml:space="preserve"> la autoridad instructora dictó </w:t>
      </w:r>
      <w:r w:rsidR="00C15640" w:rsidRPr="00AE1805">
        <w:rPr>
          <w:rFonts w:ascii="Trebuchet MS" w:hAnsi="Trebuchet MS" w:cs="Arial"/>
          <w:sz w:val="24"/>
          <w:szCs w:val="24"/>
          <w:lang w:val="es-ES"/>
        </w:rPr>
        <w:t>el</w:t>
      </w:r>
      <w:r w:rsidR="00667D13" w:rsidRPr="00AE1805">
        <w:rPr>
          <w:rFonts w:ascii="Trebuchet MS" w:hAnsi="Trebuchet MS" w:cs="Arial"/>
          <w:sz w:val="24"/>
          <w:szCs w:val="24"/>
          <w:lang w:val="es-ES"/>
        </w:rPr>
        <w:t xml:space="preserve"> acuerdo </w:t>
      </w:r>
      <w:r w:rsidR="00410B48" w:rsidRPr="00AE1805">
        <w:rPr>
          <w:rFonts w:ascii="Trebuchet MS" w:hAnsi="Trebuchet MS" w:cs="Arial"/>
          <w:sz w:val="24"/>
          <w:szCs w:val="24"/>
          <w:lang w:val="es-ES"/>
        </w:rPr>
        <w:t xml:space="preserve">en </w:t>
      </w:r>
      <w:r w:rsidR="00C15640" w:rsidRPr="00AE1805">
        <w:rPr>
          <w:rFonts w:ascii="Trebuchet MS" w:hAnsi="Trebuchet MS" w:cs="Arial"/>
          <w:sz w:val="24"/>
          <w:szCs w:val="24"/>
          <w:lang w:val="es-ES"/>
        </w:rPr>
        <w:t xml:space="preserve">el que </w:t>
      </w:r>
      <w:r w:rsidR="00410B48" w:rsidRPr="00AE1805">
        <w:rPr>
          <w:rFonts w:ascii="Trebuchet MS" w:hAnsi="Trebuchet MS" w:cs="Arial"/>
          <w:sz w:val="24"/>
          <w:szCs w:val="24"/>
          <w:lang w:val="es-ES"/>
        </w:rPr>
        <w:t>admiti</w:t>
      </w:r>
      <w:r w:rsidR="00C15640" w:rsidRPr="00AE1805">
        <w:rPr>
          <w:rFonts w:ascii="Trebuchet MS" w:hAnsi="Trebuchet MS" w:cs="Arial"/>
          <w:sz w:val="24"/>
          <w:szCs w:val="24"/>
          <w:lang w:val="es-ES"/>
        </w:rPr>
        <w:t xml:space="preserve">ó </w:t>
      </w:r>
      <w:r w:rsidR="00960331" w:rsidRPr="00AE1805">
        <w:rPr>
          <w:rFonts w:ascii="Trebuchet MS" w:hAnsi="Trebuchet MS" w:cs="Arial"/>
          <w:sz w:val="24"/>
          <w:szCs w:val="24"/>
          <w:lang w:val="es-ES"/>
        </w:rPr>
        <w:t xml:space="preserve">a </w:t>
      </w:r>
      <w:r w:rsidR="00410B48" w:rsidRPr="00AE1805">
        <w:rPr>
          <w:rFonts w:ascii="Trebuchet MS" w:hAnsi="Trebuchet MS" w:cs="Arial"/>
          <w:sz w:val="24"/>
          <w:szCs w:val="24"/>
          <w:lang w:val="es-ES"/>
        </w:rPr>
        <w:t>trámite la denuncia formulada</w:t>
      </w:r>
      <w:r w:rsidR="002011B9" w:rsidRPr="00AE1805">
        <w:rPr>
          <w:rFonts w:ascii="Trebuchet MS" w:hAnsi="Trebuchet MS" w:cs="Arial"/>
          <w:bCs/>
          <w:sz w:val="24"/>
          <w:szCs w:val="24"/>
          <w:lang w:val="es-ES"/>
        </w:rPr>
        <w:t>.</w:t>
      </w:r>
      <w:r w:rsidR="009128F0" w:rsidRPr="00AE1805">
        <w:rPr>
          <w:rFonts w:ascii="Trebuchet MS" w:hAnsi="Trebuchet MS" w:cs="Arial"/>
          <w:bCs/>
          <w:sz w:val="24"/>
          <w:szCs w:val="24"/>
          <w:lang w:val="es-ES"/>
        </w:rPr>
        <w:t xml:space="preserve"> </w:t>
      </w:r>
    </w:p>
    <w:p w14:paraId="7A46277F" w14:textId="77777777" w:rsidR="009128F0" w:rsidRPr="00AE1805" w:rsidRDefault="009128F0" w:rsidP="00037C81">
      <w:pPr>
        <w:pStyle w:val="Sinespaciado"/>
        <w:spacing w:line="276" w:lineRule="auto"/>
        <w:jc w:val="both"/>
        <w:rPr>
          <w:rFonts w:ascii="Trebuchet MS" w:hAnsi="Trebuchet MS" w:cs="Arial"/>
          <w:bCs/>
          <w:sz w:val="24"/>
          <w:szCs w:val="24"/>
          <w:lang w:val="es-ES"/>
        </w:rPr>
      </w:pPr>
    </w:p>
    <w:p w14:paraId="70662B8B" w14:textId="1EBF6335" w:rsidR="00410B48" w:rsidRPr="00AE1805" w:rsidRDefault="00467582" w:rsidP="00037C81">
      <w:pPr>
        <w:pStyle w:val="Sinespaciado"/>
        <w:spacing w:line="276" w:lineRule="auto"/>
        <w:jc w:val="both"/>
        <w:rPr>
          <w:rFonts w:ascii="Trebuchet MS" w:hAnsi="Trebuchet MS" w:cs="Arial"/>
          <w:sz w:val="24"/>
          <w:szCs w:val="24"/>
        </w:rPr>
      </w:pPr>
      <w:r>
        <w:rPr>
          <w:rFonts w:ascii="Trebuchet MS" w:hAnsi="Trebuchet MS" w:cs="Arial"/>
          <w:b/>
          <w:sz w:val="24"/>
          <w:szCs w:val="24"/>
          <w:lang w:val="es-ES"/>
        </w:rPr>
        <w:t>5</w:t>
      </w:r>
      <w:r w:rsidR="00410B48" w:rsidRPr="00AE1805">
        <w:rPr>
          <w:rFonts w:ascii="Trebuchet MS" w:hAnsi="Trebuchet MS" w:cs="Arial"/>
          <w:b/>
          <w:sz w:val="24"/>
          <w:szCs w:val="24"/>
          <w:lang w:val="es-ES"/>
        </w:rPr>
        <w:t>. Proyecto de medida cautelar y remisión de constancias.</w:t>
      </w:r>
      <w:r w:rsidR="00410B48" w:rsidRPr="00AE1805">
        <w:rPr>
          <w:rFonts w:ascii="Trebuchet MS" w:hAnsi="Trebuchet MS" w:cs="Arial"/>
          <w:sz w:val="24"/>
          <w:szCs w:val="24"/>
          <w:lang w:val="es-ES"/>
        </w:rPr>
        <w:t xml:space="preserve"> </w:t>
      </w:r>
      <w:r w:rsidR="00410B48" w:rsidRPr="00AE1805">
        <w:rPr>
          <w:rFonts w:ascii="Trebuchet MS" w:hAnsi="Trebuchet MS" w:cs="Arial"/>
          <w:sz w:val="24"/>
          <w:szCs w:val="24"/>
        </w:rPr>
        <w:t xml:space="preserve">Mediante </w:t>
      </w:r>
      <w:r w:rsidR="00410B48" w:rsidRPr="00FD4127">
        <w:rPr>
          <w:rFonts w:ascii="Trebuchet MS" w:hAnsi="Trebuchet MS" w:cs="Arial"/>
          <w:sz w:val="24"/>
          <w:szCs w:val="24"/>
        </w:rPr>
        <w:t xml:space="preserve">memorándum </w:t>
      </w:r>
      <w:r w:rsidR="00FD4127" w:rsidRPr="00FD4127">
        <w:rPr>
          <w:rFonts w:ascii="Trebuchet MS" w:hAnsi="Trebuchet MS" w:cs="Arial"/>
          <w:sz w:val="24"/>
          <w:szCs w:val="24"/>
        </w:rPr>
        <w:t>249</w:t>
      </w:r>
      <w:r w:rsidR="00410B48" w:rsidRPr="00FD4127">
        <w:rPr>
          <w:rFonts w:ascii="Trebuchet MS" w:hAnsi="Trebuchet MS" w:cs="Arial"/>
          <w:sz w:val="24"/>
          <w:szCs w:val="24"/>
        </w:rPr>
        <w:t>/</w:t>
      </w:r>
      <w:r w:rsidR="002011B9" w:rsidRPr="00FD4127">
        <w:rPr>
          <w:rFonts w:ascii="Trebuchet MS" w:hAnsi="Trebuchet MS" w:cs="Arial"/>
          <w:sz w:val="24"/>
          <w:szCs w:val="24"/>
        </w:rPr>
        <w:t>20</w:t>
      </w:r>
      <w:r w:rsidR="002D0DED" w:rsidRPr="00FD4127">
        <w:rPr>
          <w:rFonts w:ascii="Trebuchet MS" w:hAnsi="Trebuchet MS" w:cs="Arial"/>
          <w:sz w:val="24"/>
          <w:szCs w:val="24"/>
        </w:rPr>
        <w:t>21</w:t>
      </w:r>
      <w:r w:rsidR="00410B48" w:rsidRPr="00FD4127">
        <w:rPr>
          <w:rFonts w:ascii="Trebuchet MS" w:hAnsi="Trebuchet MS" w:cs="Arial"/>
          <w:sz w:val="24"/>
          <w:szCs w:val="24"/>
        </w:rPr>
        <w:t xml:space="preserve"> notificado el </w:t>
      </w:r>
      <w:r w:rsidR="00FD4127" w:rsidRPr="00FD4127">
        <w:rPr>
          <w:rFonts w:ascii="Trebuchet MS" w:hAnsi="Trebuchet MS" w:cs="Arial"/>
          <w:sz w:val="24"/>
          <w:szCs w:val="24"/>
        </w:rPr>
        <w:t>veinte de octubre</w:t>
      </w:r>
      <w:r w:rsidR="00B41046" w:rsidRPr="00FD4127">
        <w:rPr>
          <w:rFonts w:ascii="Trebuchet MS" w:hAnsi="Trebuchet MS" w:cs="Arial"/>
          <w:sz w:val="24"/>
          <w:szCs w:val="24"/>
        </w:rPr>
        <w:t>,</w:t>
      </w:r>
      <w:r w:rsidR="00B41046" w:rsidRPr="00AE1805">
        <w:rPr>
          <w:rFonts w:ascii="Trebuchet MS" w:hAnsi="Trebuchet MS" w:cs="Arial"/>
          <w:sz w:val="24"/>
          <w:szCs w:val="24"/>
        </w:rPr>
        <w:t xml:space="preserve"> la </w:t>
      </w:r>
      <w:r w:rsidR="00952798">
        <w:rPr>
          <w:rFonts w:ascii="Trebuchet MS" w:hAnsi="Trebuchet MS" w:cs="Arial"/>
          <w:sz w:val="24"/>
          <w:szCs w:val="24"/>
        </w:rPr>
        <w:t>S</w:t>
      </w:r>
      <w:r w:rsidR="00952798" w:rsidRPr="00AE1805">
        <w:rPr>
          <w:rFonts w:ascii="Trebuchet MS" w:hAnsi="Trebuchet MS" w:cs="Arial"/>
          <w:sz w:val="24"/>
          <w:szCs w:val="24"/>
        </w:rPr>
        <w:t xml:space="preserve">ecretaría </w:t>
      </w:r>
      <w:r w:rsidR="00952798">
        <w:rPr>
          <w:rFonts w:ascii="Trebuchet MS" w:hAnsi="Trebuchet MS" w:cs="Arial"/>
          <w:sz w:val="24"/>
          <w:szCs w:val="24"/>
        </w:rPr>
        <w:t>E</w:t>
      </w:r>
      <w:r w:rsidR="00952798" w:rsidRPr="00AE1805">
        <w:rPr>
          <w:rFonts w:ascii="Trebuchet MS" w:hAnsi="Trebuchet MS" w:cs="Arial"/>
          <w:sz w:val="24"/>
          <w:szCs w:val="24"/>
        </w:rPr>
        <w:t>jecutiva</w:t>
      </w:r>
      <w:r w:rsidR="00410B48" w:rsidRPr="00AE1805">
        <w:rPr>
          <w:rFonts w:ascii="Trebuchet MS" w:hAnsi="Trebuchet MS" w:cs="Arial"/>
          <w:sz w:val="24"/>
          <w:szCs w:val="24"/>
        </w:rPr>
        <w:t xml:space="preserve">, hizo del conocimiento de la </w:t>
      </w:r>
      <w:r w:rsidR="00410B48" w:rsidRPr="00AE1805">
        <w:rPr>
          <w:rFonts w:ascii="Trebuchet MS" w:hAnsi="Trebuchet MS" w:cs="Arial"/>
          <w:sz w:val="24"/>
          <w:szCs w:val="24"/>
          <w:lang w:val="es-ES" w:eastAsia="es-ES"/>
        </w:rPr>
        <w:t>Comisión de Quejas y Denuncias</w:t>
      </w:r>
      <w:r w:rsidR="00410B48" w:rsidRPr="00AE1805">
        <w:rPr>
          <w:rFonts w:ascii="Trebuchet MS" w:hAnsi="Trebuchet MS" w:cs="Arial"/>
          <w:sz w:val="24"/>
          <w:szCs w:val="24"/>
        </w:rPr>
        <w:t xml:space="preserve"> de este</w:t>
      </w:r>
      <w:r w:rsidR="00B523E4" w:rsidRPr="00AE1805">
        <w:rPr>
          <w:rFonts w:ascii="Trebuchet MS" w:hAnsi="Trebuchet MS" w:cs="Arial"/>
          <w:sz w:val="24"/>
          <w:szCs w:val="24"/>
        </w:rPr>
        <w:t xml:space="preserve"> i</w:t>
      </w:r>
      <w:r w:rsidR="00410B48" w:rsidRPr="00AE1805">
        <w:rPr>
          <w:rFonts w:ascii="Trebuchet MS" w:hAnsi="Trebuchet MS" w:cs="Arial"/>
          <w:sz w:val="24"/>
          <w:szCs w:val="24"/>
        </w:rPr>
        <w:t xml:space="preserve">nstituto el contenido del acuerdo citado en el resultando que antecede y remitió copias de las constancias que integran </w:t>
      </w:r>
      <w:r w:rsidR="002011B9" w:rsidRPr="00AE1805">
        <w:rPr>
          <w:rFonts w:ascii="Trebuchet MS" w:hAnsi="Trebuchet MS" w:cs="Arial"/>
          <w:sz w:val="24"/>
          <w:szCs w:val="24"/>
        </w:rPr>
        <w:t xml:space="preserve">el </w:t>
      </w:r>
      <w:r w:rsidR="00410B48" w:rsidRPr="00AE1805">
        <w:rPr>
          <w:rFonts w:ascii="Trebuchet MS" w:hAnsi="Trebuchet MS" w:cs="Arial"/>
          <w:sz w:val="24"/>
          <w:szCs w:val="24"/>
        </w:rPr>
        <w:t>expediente PSE-QUEJA-</w:t>
      </w:r>
      <w:r w:rsidR="00553A14">
        <w:rPr>
          <w:rFonts w:ascii="Trebuchet MS" w:hAnsi="Trebuchet MS" w:cs="Arial"/>
          <w:sz w:val="24"/>
          <w:szCs w:val="24"/>
        </w:rPr>
        <w:t>476</w:t>
      </w:r>
      <w:r w:rsidR="00410B48" w:rsidRPr="00AE1805">
        <w:rPr>
          <w:rFonts w:ascii="Trebuchet MS" w:hAnsi="Trebuchet MS" w:cs="Arial"/>
          <w:sz w:val="24"/>
          <w:szCs w:val="24"/>
        </w:rPr>
        <w:t>/</w:t>
      </w:r>
      <w:r w:rsidR="002D0DED">
        <w:rPr>
          <w:rFonts w:ascii="Trebuchet MS" w:hAnsi="Trebuchet MS" w:cs="Arial"/>
          <w:sz w:val="24"/>
          <w:szCs w:val="24"/>
        </w:rPr>
        <w:t>2021</w:t>
      </w:r>
      <w:r w:rsidR="00410B48" w:rsidRPr="00AE1805">
        <w:rPr>
          <w:rFonts w:ascii="Trebuchet MS" w:hAnsi="Trebuchet MS" w:cs="Arial"/>
          <w:sz w:val="24"/>
          <w:szCs w:val="24"/>
        </w:rPr>
        <w:t xml:space="preserve">, a efecto de que </w:t>
      </w:r>
      <w:r w:rsidR="00410B48" w:rsidRPr="00AE1805">
        <w:rPr>
          <w:rFonts w:ascii="Trebuchet MS" w:hAnsi="Trebuchet MS" w:cs="Arial"/>
          <w:sz w:val="24"/>
          <w:szCs w:val="24"/>
        </w:rPr>
        <w:lastRenderedPageBreak/>
        <w:t>este órgano colegiado determinara lo conducente sobre la adopción de las medida</w:t>
      </w:r>
      <w:bookmarkStart w:id="0" w:name="LPHit5"/>
      <w:bookmarkEnd w:id="0"/>
      <w:r w:rsidR="00410B48" w:rsidRPr="00AE1805">
        <w:rPr>
          <w:rFonts w:ascii="Trebuchet MS" w:hAnsi="Trebuchet MS" w:cs="Arial"/>
          <w:sz w:val="24"/>
          <w:szCs w:val="24"/>
        </w:rPr>
        <w:t xml:space="preserve">s solicitadas por </w:t>
      </w:r>
      <w:r w:rsidR="00996FCB">
        <w:rPr>
          <w:rFonts w:ascii="Trebuchet MS" w:hAnsi="Trebuchet MS" w:cs="Arial"/>
          <w:sz w:val="24"/>
          <w:szCs w:val="24"/>
        </w:rPr>
        <w:t xml:space="preserve">la </w:t>
      </w:r>
      <w:r w:rsidR="00410B48" w:rsidRPr="00AE1805">
        <w:rPr>
          <w:rFonts w:ascii="Trebuchet MS" w:hAnsi="Trebuchet MS" w:cs="Arial"/>
          <w:sz w:val="24"/>
          <w:szCs w:val="24"/>
        </w:rPr>
        <w:t>denunciante.</w:t>
      </w:r>
    </w:p>
    <w:p w14:paraId="1AA16FCE" w14:textId="77777777" w:rsidR="00C15640" w:rsidRPr="00AE1805" w:rsidRDefault="00C15640" w:rsidP="00037C81">
      <w:pPr>
        <w:pStyle w:val="Sinespaciado"/>
        <w:spacing w:line="276" w:lineRule="auto"/>
        <w:jc w:val="both"/>
        <w:rPr>
          <w:rFonts w:ascii="Trebuchet MS" w:hAnsi="Trebuchet MS" w:cs="Arial"/>
          <w:sz w:val="24"/>
          <w:szCs w:val="24"/>
          <w:lang w:val="es-ES"/>
        </w:rPr>
      </w:pPr>
    </w:p>
    <w:p w14:paraId="3E4AF280" w14:textId="77777777" w:rsidR="00410B48" w:rsidRPr="00AE1805" w:rsidRDefault="00410B48" w:rsidP="00037C81">
      <w:pPr>
        <w:pStyle w:val="Sinespaciado"/>
        <w:spacing w:line="276" w:lineRule="auto"/>
        <w:ind w:left="708" w:hanging="708"/>
        <w:jc w:val="center"/>
        <w:rPr>
          <w:rFonts w:ascii="Trebuchet MS" w:hAnsi="Trebuchet MS" w:cs="Arial"/>
          <w:b/>
          <w:sz w:val="24"/>
          <w:szCs w:val="24"/>
          <w:lang w:val="pt-BR"/>
        </w:rPr>
      </w:pPr>
      <w:r w:rsidRPr="00AE1805">
        <w:rPr>
          <w:rFonts w:ascii="Trebuchet MS" w:hAnsi="Trebuchet MS" w:cs="Arial"/>
          <w:b/>
          <w:sz w:val="24"/>
          <w:szCs w:val="24"/>
          <w:lang w:val="pt-BR"/>
        </w:rPr>
        <w:t>C O N S I D E R A N D O:</w:t>
      </w:r>
    </w:p>
    <w:p w14:paraId="5C45E8F9" w14:textId="77777777" w:rsidR="00410B48" w:rsidRPr="00AE1805" w:rsidRDefault="00410B48" w:rsidP="00037C81">
      <w:pPr>
        <w:spacing w:after="0"/>
        <w:jc w:val="both"/>
        <w:rPr>
          <w:rFonts w:ascii="Trebuchet MS" w:hAnsi="Trebuchet MS" w:cs="Arial"/>
          <w:sz w:val="24"/>
          <w:szCs w:val="24"/>
          <w:lang w:val="pt-BR" w:eastAsia="es-ES"/>
        </w:rPr>
      </w:pPr>
    </w:p>
    <w:p w14:paraId="01077572" w14:textId="77777777" w:rsidR="00410B48" w:rsidRPr="00AE1805" w:rsidRDefault="00410B48" w:rsidP="00037C81">
      <w:pPr>
        <w:spacing w:after="0"/>
        <w:jc w:val="both"/>
        <w:rPr>
          <w:rFonts w:ascii="Trebuchet MS" w:hAnsi="Trebuchet MS" w:cs="Arial"/>
          <w:sz w:val="24"/>
          <w:szCs w:val="24"/>
          <w:lang w:val="es-ES" w:eastAsia="es-ES"/>
        </w:rPr>
      </w:pPr>
      <w:r w:rsidRPr="00AE1805">
        <w:rPr>
          <w:rFonts w:ascii="Trebuchet MS" w:hAnsi="Trebuchet MS" w:cs="Arial"/>
          <w:b/>
          <w:sz w:val="24"/>
          <w:szCs w:val="24"/>
          <w:lang w:val="es-ES" w:eastAsia="es-ES"/>
        </w:rPr>
        <w:t>I. Competencia.</w:t>
      </w:r>
      <w:r w:rsidRPr="00AE1805">
        <w:rPr>
          <w:rFonts w:ascii="Trebuchet MS" w:hAnsi="Trebuchet MS" w:cs="Arial"/>
          <w:sz w:val="24"/>
          <w:szCs w:val="24"/>
          <w:lang w:val="es-ES" w:eastAsia="es-ES"/>
        </w:rPr>
        <w:t xml:space="preserve"> Al tratarse de un asunto relacionado con la posible </w:t>
      </w:r>
      <w:r w:rsidR="000C4F21" w:rsidRPr="00AE1805">
        <w:rPr>
          <w:rFonts w:ascii="Trebuchet MS" w:hAnsi="Trebuchet MS" w:cs="Arial"/>
          <w:sz w:val="24"/>
          <w:szCs w:val="24"/>
          <w:lang w:val="es-ES" w:eastAsia="es-ES"/>
        </w:rPr>
        <w:t xml:space="preserve">adopción de medidas cautelares, </w:t>
      </w:r>
      <w:r w:rsidRPr="00AE1805">
        <w:rPr>
          <w:rFonts w:ascii="Trebuchet MS" w:hAnsi="Trebuchet MS" w:cs="Arial"/>
          <w:sz w:val="24"/>
          <w:szCs w:val="24"/>
          <w:lang w:val="es-ES" w:eastAsia="es-ES"/>
        </w:rPr>
        <w:t>la Comisión de Quejas y Denuncias es el órgano competente para determinar lo conducente</w:t>
      </w:r>
      <w:r w:rsidR="000C4F21" w:rsidRPr="00AE1805">
        <w:rPr>
          <w:rFonts w:ascii="Trebuchet MS" w:hAnsi="Trebuchet MS" w:cs="Arial"/>
          <w:sz w:val="24"/>
          <w:szCs w:val="24"/>
          <w:lang w:val="es-ES" w:eastAsia="es-ES"/>
        </w:rPr>
        <w:t xml:space="preserve">, </w:t>
      </w:r>
      <w:r w:rsidRPr="00AE1805">
        <w:rPr>
          <w:rFonts w:ascii="Trebuchet MS" w:hAnsi="Trebuchet MS" w:cs="Arial"/>
          <w:sz w:val="24"/>
          <w:szCs w:val="24"/>
          <w:lang w:val="es-ES" w:eastAsia="es-ES"/>
        </w:rPr>
        <w:t>en términos de lo dispuesto por los artículos 472, párrafo 9, del Código Electoral del Estado de Jalisco</w:t>
      </w:r>
      <w:r w:rsidR="002011B9" w:rsidRPr="00AE1805">
        <w:rPr>
          <w:rFonts w:ascii="Trebuchet MS" w:hAnsi="Trebuchet MS" w:cs="Arial"/>
          <w:sz w:val="24"/>
          <w:szCs w:val="24"/>
          <w:lang w:val="es-ES" w:eastAsia="es-ES"/>
        </w:rPr>
        <w:t>;</w:t>
      </w:r>
      <w:r w:rsidR="00616673" w:rsidRPr="00AE1805">
        <w:rPr>
          <w:rStyle w:val="Refdenotaalpie"/>
          <w:rFonts w:ascii="Trebuchet MS" w:hAnsi="Trebuchet MS" w:cs="Arial"/>
          <w:sz w:val="24"/>
          <w:szCs w:val="24"/>
          <w:lang w:val="es-ES" w:eastAsia="es-ES"/>
        </w:rPr>
        <w:footnoteReference w:id="3"/>
      </w:r>
      <w:r w:rsidRPr="00AE1805">
        <w:rPr>
          <w:rFonts w:ascii="Trebuchet MS" w:hAnsi="Trebuchet MS" w:cs="Arial"/>
          <w:sz w:val="24"/>
          <w:szCs w:val="24"/>
          <w:lang w:val="es-ES" w:eastAsia="es-ES"/>
        </w:rPr>
        <w:t xml:space="preserve"> </w:t>
      </w:r>
      <w:r w:rsidR="00A418FA" w:rsidRPr="00AE1805">
        <w:rPr>
          <w:rFonts w:ascii="Trebuchet MS" w:hAnsi="Trebuchet MS" w:cs="Arial"/>
          <w:sz w:val="24"/>
          <w:szCs w:val="24"/>
          <w:lang w:val="es-ES" w:eastAsia="es-ES"/>
        </w:rPr>
        <w:t>45</w:t>
      </w:r>
      <w:r w:rsidRPr="00AE1805">
        <w:rPr>
          <w:rFonts w:ascii="Trebuchet MS" w:hAnsi="Trebuchet MS" w:cs="Arial"/>
          <w:sz w:val="24"/>
          <w:szCs w:val="24"/>
          <w:lang w:val="es-ES" w:eastAsia="es-ES"/>
        </w:rPr>
        <w:t>, párrafo 1, fracción III</w:t>
      </w:r>
      <w:r w:rsidR="00275D51" w:rsidRPr="00AE1805">
        <w:rPr>
          <w:rFonts w:ascii="Trebuchet MS" w:hAnsi="Trebuchet MS" w:cs="Arial"/>
          <w:sz w:val="24"/>
          <w:szCs w:val="24"/>
          <w:lang w:val="es-ES" w:eastAsia="es-ES"/>
        </w:rPr>
        <w:t>,</w:t>
      </w:r>
      <w:r w:rsidRPr="00AE1805">
        <w:rPr>
          <w:rFonts w:ascii="Trebuchet MS" w:hAnsi="Trebuchet MS" w:cs="Arial"/>
          <w:sz w:val="24"/>
          <w:szCs w:val="24"/>
          <w:lang w:val="es-ES" w:eastAsia="es-ES"/>
        </w:rPr>
        <w:t xml:space="preserve"> del Reglamento Interior del Instituto Electoral y de Participación Ciudadana del Estado de Jalisco; 1 y 10, del Reglamento de Quejas y Denuncias del Instituto Electoral y de Participación Ciudadana del Estado de Jalisco.</w:t>
      </w:r>
    </w:p>
    <w:p w14:paraId="163159DA" w14:textId="77777777" w:rsidR="000A35CE" w:rsidRPr="00AE1805" w:rsidRDefault="000A35CE" w:rsidP="00037C81">
      <w:pPr>
        <w:pStyle w:val="Sinespaciado"/>
        <w:spacing w:line="276" w:lineRule="auto"/>
        <w:jc w:val="both"/>
        <w:rPr>
          <w:rFonts w:ascii="Trebuchet MS" w:hAnsi="Trebuchet MS" w:cs="Arial"/>
          <w:sz w:val="24"/>
          <w:szCs w:val="24"/>
          <w:lang w:val="es-ES"/>
        </w:rPr>
      </w:pPr>
    </w:p>
    <w:p w14:paraId="7E50C5F4" w14:textId="5C000621" w:rsidR="00237BDB" w:rsidRPr="00C7181D" w:rsidRDefault="00410B48" w:rsidP="00037C81">
      <w:pPr>
        <w:spacing w:after="0"/>
        <w:ind w:right="-93"/>
        <w:jc w:val="both"/>
        <w:rPr>
          <w:rFonts w:ascii="Trebuchet MS" w:hAnsi="Trebuchet MS" w:cs="Arial"/>
          <w:sz w:val="24"/>
          <w:szCs w:val="24"/>
          <w:lang w:val="es-ES_tradnl"/>
        </w:rPr>
      </w:pPr>
      <w:r w:rsidRPr="00AE1805">
        <w:rPr>
          <w:rFonts w:ascii="Trebuchet MS" w:hAnsi="Trebuchet MS" w:cs="Arial"/>
          <w:b/>
          <w:sz w:val="24"/>
          <w:szCs w:val="24"/>
          <w:lang w:val="es-ES"/>
        </w:rPr>
        <w:t>II. Hechos denunciados.</w:t>
      </w:r>
      <w:r w:rsidRPr="00AE1805">
        <w:rPr>
          <w:rFonts w:ascii="Trebuchet MS" w:hAnsi="Trebuchet MS" w:cs="Arial"/>
          <w:sz w:val="24"/>
          <w:szCs w:val="24"/>
          <w:lang w:val="es-ES"/>
        </w:rPr>
        <w:t xml:space="preserve"> </w:t>
      </w:r>
      <w:r w:rsidRPr="00AE1805">
        <w:rPr>
          <w:rFonts w:ascii="Trebuchet MS" w:hAnsi="Trebuchet MS" w:cs="Arial"/>
          <w:sz w:val="24"/>
          <w:szCs w:val="24"/>
          <w:lang w:val="es-ES_tradnl"/>
        </w:rPr>
        <w:t>Del contenido de la denuncia</w:t>
      </w:r>
      <w:r w:rsidR="00AC6278" w:rsidRPr="00AE1805">
        <w:rPr>
          <w:rFonts w:ascii="Trebuchet MS" w:hAnsi="Trebuchet MS" w:cs="Arial"/>
          <w:sz w:val="24"/>
          <w:szCs w:val="24"/>
          <w:lang w:val="es-ES_tradnl"/>
        </w:rPr>
        <w:t xml:space="preserve"> presentada</w:t>
      </w:r>
      <w:r w:rsidRPr="00AE1805">
        <w:rPr>
          <w:rFonts w:ascii="Trebuchet MS" w:hAnsi="Trebuchet MS" w:cs="Arial"/>
          <w:sz w:val="24"/>
          <w:szCs w:val="24"/>
          <w:lang w:val="es-ES_tradnl"/>
        </w:rPr>
        <w:t xml:space="preserve">, se desprende que </w:t>
      </w:r>
      <w:r w:rsidR="00952798">
        <w:rPr>
          <w:rFonts w:ascii="Trebuchet MS" w:hAnsi="Trebuchet MS" w:cs="Arial"/>
          <w:sz w:val="24"/>
          <w:szCs w:val="24"/>
          <w:lang w:val="es-ES_tradnl"/>
        </w:rPr>
        <w:t xml:space="preserve">el denunciante </w:t>
      </w:r>
      <w:r w:rsidR="00275D51" w:rsidRPr="00AE1805">
        <w:rPr>
          <w:rFonts w:ascii="Trebuchet MS" w:hAnsi="Trebuchet MS" w:cs="Arial"/>
          <w:sz w:val="24"/>
          <w:szCs w:val="24"/>
          <w:lang w:val="es-ES_tradnl"/>
        </w:rPr>
        <w:t>se queja esencialmente,</w:t>
      </w:r>
      <w:r w:rsidRPr="00AE1805">
        <w:rPr>
          <w:rFonts w:ascii="Trebuchet MS" w:hAnsi="Trebuchet MS" w:cs="Arial"/>
          <w:sz w:val="24"/>
          <w:szCs w:val="24"/>
          <w:lang w:val="es-ES_tradnl"/>
        </w:rPr>
        <w:t xml:space="preserve"> </w:t>
      </w:r>
      <w:r w:rsidR="00237BDB" w:rsidRPr="00AE1805">
        <w:rPr>
          <w:rFonts w:ascii="Trebuchet MS" w:hAnsi="Trebuchet MS" w:cs="Arial"/>
          <w:sz w:val="24"/>
          <w:szCs w:val="24"/>
          <w:lang w:val="es-ES_tradnl"/>
        </w:rPr>
        <w:t>de hechos que son violatorios de la norma electoral</w:t>
      </w:r>
      <w:r w:rsidR="00DB0E29" w:rsidRPr="00AE1805">
        <w:rPr>
          <w:rFonts w:ascii="Trebuchet MS" w:hAnsi="Trebuchet MS" w:cs="Arial"/>
          <w:sz w:val="24"/>
          <w:szCs w:val="24"/>
          <w:lang w:val="es-ES_tradnl"/>
        </w:rPr>
        <w:t xml:space="preserve"> </w:t>
      </w:r>
      <w:r w:rsidR="00237BDB" w:rsidRPr="00AE1805">
        <w:rPr>
          <w:rFonts w:ascii="Trebuchet MS" w:hAnsi="Trebuchet MS" w:cs="Arial"/>
          <w:sz w:val="24"/>
          <w:szCs w:val="24"/>
          <w:lang w:val="es-ES_tradnl"/>
        </w:rPr>
        <w:t xml:space="preserve">por constituir actos anticipados </w:t>
      </w:r>
      <w:r w:rsidR="00DB0E29" w:rsidRPr="00AE1805">
        <w:rPr>
          <w:rFonts w:ascii="Trebuchet MS" w:hAnsi="Trebuchet MS" w:cs="Arial"/>
          <w:sz w:val="24"/>
          <w:szCs w:val="24"/>
          <w:lang w:val="es-ES_tradnl"/>
        </w:rPr>
        <w:t>de precampaña</w:t>
      </w:r>
      <w:r w:rsidR="00237BDB" w:rsidRPr="00AE1805">
        <w:rPr>
          <w:rFonts w:ascii="Trebuchet MS" w:hAnsi="Trebuchet MS" w:cs="Arial"/>
          <w:sz w:val="24"/>
          <w:szCs w:val="24"/>
          <w:lang w:val="es-ES_tradnl"/>
        </w:rPr>
        <w:t xml:space="preserve"> </w:t>
      </w:r>
      <w:r w:rsidR="00237BDB" w:rsidRPr="00C7181D">
        <w:rPr>
          <w:rFonts w:ascii="Trebuchet MS" w:hAnsi="Trebuchet MS" w:cs="Arial"/>
          <w:sz w:val="24"/>
          <w:szCs w:val="24"/>
          <w:lang w:val="es-ES_tradnl"/>
        </w:rPr>
        <w:t xml:space="preserve">dentro del municipio de </w:t>
      </w:r>
      <w:r w:rsidR="00952798">
        <w:rPr>
          <w:rFonts w:ascii="Trebuchet MS" w:hAnsi="Trebuchet MS" w:cs="Arial"/>
          <w:sz w:val="24"/>
          <w:szCs w:val="24"/>
          <w:lang w:val="es-ES_tradnl"/>
        </w:rPr>
        <w:t xml:space="preserve">San Pedro </w:t>
      </w:r>
      <w:r w:rsidR="00B17350" w:rsidRPr="00C7181D">
        <w:rPr>
          <w:rFonts w:ascii="Trebuchet MS" w:hAnsi="Trebuchet MS" w:cs="Arial"/>
          <w:sz w:val="24"/>
          <w:szCs w:val="24"/>
          <w:lang w:val="es-ES_tradnl"/>
        </w:rPr>
        <w:t>Tlaquepaque</w:t>
      </w:r>
      <w:r w:rsidR="00DB0E29" w:rsidRPr="00C7181D">
        <w:rPr>
          <w:rFonts w:ascii="Trebuchet MS" w:hAnsi="Trebuchet MS" w:cs="Arial"/>
          <w:sz w:val="24"/>
          <w:szCs w:val="24"/>
          <w:lang w:val="es-ES_tradnl"/>
        </w:rPr>
        <w:t>,</w:t>
      </w:r>
      <w:r w:rsidR="00952798">
        <w:rPr>
          <w:rFonts w:ascii="Trebuchet MS" w:hAnsi="Trebuchet MS" w:cs="Arial"/>
          <w:sz w:val="24"/>
          <w:szCs w:val="24"/>
          <w:lang w:val="es-ES_tradnl"/>
        </w:rPr>
        <w:t xml:space="preserve"> Jalisco,</w:t>
      </w:r>
      <w:r w:rsidR="00DB0E29" w:rsidRPr="00C7181D">
        <w:rPr>
          <w:rFonts w:ascii="Trebuchet MS" w:hAnsi="Trebuchet MS" w:cs="Arial"/>
          <w:sz w:val="24"/>
          <w:szCs w:val="24"/>
          <w:lang w:val="es-ES_tradnl"/>
        </w:rPr>
        <w:t xml:space="preserve"> cuya realización se atribuye a</w:t>
      </w:r>
      <w:r w:rsidR="004F6CC3" w:rsidRPr="00C7181D">
        <w:rPr>
          <w:rFonts w:ascii="Trebuchet MS" w:hAnsi="Trebuchet MS" w:cs="Arial"/>
          <w:sz w:val="24"/>
          <w:szCs w:val="24"/>
          <w:lang w:val="es-ES_tradnl"/>
        </w:rPr>
        <w:t xml:space="preserve"> </w:t>
      </w:r>
      <w:r w:rsidR="00DB0E29" w:rsidRPr="00C7181D">
        <w:rPr>
          <w:rFonts w:ascii="Trebuchet MS" w:hAnsi="Trebuchet MS" w:cs="Arial"/>
          <w:sz w:val="24"/>
          <w:szCs w:val="24"/>
          <w:lang w:val="es-ES_tradnl"/>
        </w:rPr>
        <w:t>l</w:t>
      </w:r>
      <w:r w:rsidR="004F6CC3" w:rsidRPr="00C7181D">
        <w:rPr>
          <w:rFonts w:ascii="Trebuchet MS" w:hAnsi="Trebuchet MS" w:cs="Arial"/>
          <w:sz w:val="24"/>
          <w:szCs w:val="24"/>
          <w:lang w:val="es-ES_tradnl"/>
        </w:rPr>
        <w:t>os</w:t>
      </w:r>
      <w:r w:rsidR="00DB0E29" w:rsidRPr="00C7181D">
        <w:rPr>
          <w:rFonts w:ascii="Trebuchet MS" w:hAnsi="Trebuchet MS" w:cs="Arial"/>
          <w:sz w:val="24"/>
          <w:szCs w:val="24"/>
          <w:lang w:val="es-ES_tradnl"/>
        </w:rPr>
        <w:t xml:space="preserve"> ciudadano</w:t>
      </w:r>
      <w:r w:rsidR="004F6CC3" w:rsidRPr="00C7181D">
        <w:rPr>
          <w:rFonts w:ascii="Trebuchet MS" w:hAnsi="Trebuchet MS" w:cs="Arial"/>
          <w:sz w:val="24"/>
          <w:szCs w:val="24"/>
          <w:lang w:val="es-ES_tradnl"/>
        </w:rPr>
        <w:t>s</w:t>
      </w:r>
      <w:r w:rsidR="00DB0E29" w:rsidRPr="00C7181D">
        <w:rPr>
          <w:rFonts w:ascii="Trebuchet MS" w:hAnsi="Trebuchet MS" w:cs="Arial"/>
          <w:sz w:val="24"/>
          <w:szCs w:val="24"/>
          <w:lang w:val="es-ES_tradnl"/>
        </w:rPr>
        <w:t xml:space="preserve"> </w:t>
      </w:r>
      <w:r w:rsidR="004F6CC3" w:rsidRPr="00C7181D">
        <w:rPr>
          <w:rFonts w:ascii="Trebuchet MS" w:hAnsi="Trebuchet MS" w:cs="Arial"/>
          <w:sz w:val="24"/>
          <w:szCs w:val="24"/>
        </w:rPr>
        <w:t>Roberto Albarrán Magaña y Mirna Citlalli Amaya De Luna</w:t>
      </w:r>
      <w:r w:rsidR="00DB0E29" w:rsidRPr="00C7181D">
        <w:rPr>
          <w:rFonts w:ascii="Trebuchet MS" w:hAnsi="Trebuchet MS" w:cs="Arial"/>
          <w:sz w:val="24"/>
          <w:szCs w:val="24"/>
          <w:lang w:val="es-ES_tradnl"/>
        </w:rPr>
        <w:t>.</w:t>
      </w:r>
    </w:p>
    <w:p w14:paraId="7BC70B19" w14:textId="77777777" w:rsidR="00237BDB" w:rsidRPr="00C7181D" w:rsidRDefault="00237BDB" w:rsidP="00037C81">
      <w:pPr>
        <w:spacing w:after="0"/>
        <w:ind w:right="-93"/>
        <w:jc w:val="both"/>
        <w:rPr>
          <w:rFonts w:ascii="Trebuchet MS" w:hAnsi="Trebuchet MS" w:cs="Arial"/>
          <w:sz w:val="24"/>
          <w:szCs w:val="24"/>
          <w:lang w:val="es-ES_tradnl"/>
        </w:rPr>
      </w:pPr>
    </w:p>
    <w:p w14:paraId="1E01C46E" w14:textId="77777777" w:rsidR="002A7339" w:rsidRDefault="00410B48" w:rsidP="00037C81">
      <w:pPr>
        <w:spacing w:after="0"/>
        <w:ind w:right="-93"/>
        <w:jc w:val="both"/>
        <w:rPr>
          <w:rFonts w:ascii="Trebuchet MS" w:hAnsi="Trebuchet MS" w:cs="Arial"/>
          <w:sz w:val="24"/>
          <w:szCs w:val="24"/>
          <w:lang w:val="es-ES_tradnl"/>
        </w:rPr>
      </w:pPr>
      <w:r w:rsidRPr="00AE1805">
        <w:rPr>
          <w:rFonts w:ascii="Trebuchet MS" w:hAnsi="Trebuchet MS" w:cs="Arial"/>
          <w:b/>
          <w:sz w:val="24"/>
          <w:szCs w:val="24"/>
          <w:lang w:val="es-ES_tradnl"/>
        </w:rPr>
        <w:t xml:space="preserve">III. Solicitud de medida cautelar. </w:t>
      </w:r>
      <w:r w:rsidR="0029779A">
        <w:rPr>
          <w:rFonts w:ascii="Trebuchet MS" w:hAnsi="Trebuchet MS" w:cs="Arial"/>
          <w:bCs/>
          <w:sz w:val="24"/>
          <w:szCs w:val="24"/>
          <w:lang w:val="es-ES_tradnl"/>
        </w:rPr>
        <w:t>La parte quejosa</w:t>
      </w:r>
      <w:r w:rsidRPr="00AE1805">
        <w:rPr>
          <w:rFonts w:ascii="Trebuchet MS" w:hAnsi="Trebuchet MS" w:cs="Arial"/>
          <w:sz w:val="24"/>
          <w:szCs w:val="24"/>
          <w:lang w:val="es-ES_tradnl"/>
        </w:rPr>
        <w:t xml:space="preserve"> </w:t>
      </w:r>
      <w:r w:rsidR="00960331" w:rsidRPr="00AE1805">
        <w:rPr>
          <w:rFonts w:ascii="Trebuchet MS" w:hAnsi="Trebuchet MS" w:cs="Arial"/>
          <w:sz w:val="24"/>
          <w:szCs w:val="24"/>
          <w:lang w:val="es-ES_tradnl"/>
        </w:rPr>
        <w:t>pide:</w:t>
      </w:r>
      <w:r w:rsidR="0076487D">
        <w:rPr>
          <w:rFonts w:ascii="Trebuchet MS" w:hAnsi="Trebuchet MS" w:cs="Arial"/>
          <w:sz w:val="24"/>
          <w:szCs w:val="24"/>
          <w:lang w:val="es-ES_tradnl"/>
        </w:rPr>
        <w:t xml:space="preserve"> </w:t>
      </w:r>
    </w:p>
    <w:p w14:paraId="44D97DA9" w14:textId="77777777" w:rsidR="002A7339" w:rsidRDefault="002A7339" w:rsidP="00037C81">
      <w:pPr>
        <w:spacing w:after="0"/>
        <w:ind w:right="-93"/>
        <w:jc w:val="both"/>
        <w:rPr>
          <w:rFonts w:ascii="Trebuchet MS" w:hAnsi="Trebuchet MS" w:cs="Arial"/>
          <w:sz w:val="24"/>
          <w:szCs w:val="24"/>
          <w:lang w:val="es-ES_tradnl"/>
        </w:rPr>
      </w:pPr>
    </w:p>
    <w:p w14:paraId="3BC153C2" w14:textId="6136BF31" w:rsidR="00C47C0B" w:rsidRPr="00AA2FAD" w:rsidRDefault="003E1004" w:rsidP="00037C81">
      <w:pPr>
        <w:spacing w:after="0"/>
        <w:ind w:left="567" w:right="448"/>
        <w:jc w:val="both"/>
        <w:rPr>
          <w:rFonts w:ascii="Trebuchet MS" w:hAnsi="Trebuchet MS" w:cs="Arial"/>
          <w:i/>
          <w:lang w:val="es-ES_tradnl"/>
        </w:rPr>
      </w:pPr>
      <w:r w:rsidRPr="00AA2FAD">
        <w:rPr>
          <w:rFonts w:ascii="Trebuchet MS" w:hAnsi="Trebuchet MS" w:cs="Arial"/>
          <w:i/>
          <w:lang w:val="es-ES_tradnl"/>
        </w:rPr>
        <w:t xml:space="preserve">“1. Se emita la medida cautelar, que disponga en calidad de tutela preventiva de derechos, para que Mirna Citlalli Amaya de Luna y Roberto </w:t>
      </w:r>
      <w:proofErr w:type="spellStart"/>
      <w:r w:rsidRPr="00AA2FAD">
        <w:rPr>
          <w:rFonts w:ascii="Trebuchet MS" w:hAnsi="Trebuchet MS" w:cs="Arial"/>
          <w:i/>
          <w:lang w:val="es-ES_tradnl"/>
        </w:rPr>
        <w:t>Albarran</w:t>
      </w:r>
      <w:proofErr w:type="spellEnd"/>
      <w:r w:rsidRPr="00AA2FAD">
        <w:rPr>
          <w:rFonts w:ascii="Trebuchet MS" w:hAnsi="Trebuchet MS" w:cs="Arial"/>
          <w:i/>
          <w:lang w:val="es-ES_tradnl"/>
        </w:rPr>
        <w:t xml:space="preserve"> Magaña se abstengan de generar temor, que no continúen generando acciones motivadas a enrarecer la próxima contienda electoral extraordinaria al municipio de San Pedro Tlaquepaque, que dejen de denostar a las autoridades jurídico electorales, y que omitan generan posibles actos de incitación a la violencia, en sus mensajes dirigido a la ciudadanía.</w:t>
      </w:r>
    </w:p>
    <w:p w14:paraId="76D8B418" w14:textId="77777777" w:rsidR="00702B23" w:rsidRPr="00AA2FAD" w:rsidRDefault="00702B23" w:rsidP="00AA2FAD">
      <w:pPr>
        <w:spacing w:after="0"/>
        <w:ind w:right="448"/>
        <w:jc w:val="both"/>
        <w:rPr>
          <w:rFonts w:ascii="Trebuchet MS" w:hAnsi="Trebuchet MS" w:cs="Arial"/>
          <w:i/>
          <w:lang w:val="es-ES_tradnl"/>
        </w:rPr>
      </w:pPr>
    </w:p>
    <w:p w14:paraId="08EF7C1C" w14:textId="70F2C372" w:rsidR="00517CDF" w:rsidRPr="00AA2FAD" w:rsidRDefault="003E1004" w:rsidP="00702B23">
      <w:pPr>
        <w:spacing w:after="0"/>
        <w:ind w:left="567" w:right="448"/>
        <w:jc w:val="both"/>
        <w:rPr>
          <w:rFonts w:ascii="Trebuchet MS" w:hAnsi="Trebuchet MS" w:cs="Arial"/>
          <w:i/>
          <w:lang w:val="es-ES_tradnl"/>
        </w:rPr>
      </w:pPr>
      <w:r w:rsidRPr="00AA2FAD">
        <w:rPr>
          <w:rFonts w:ascii="Trebuchet MS" w:hAnsi="Trebuchet MS" w:cs="Arial"/>
          <w:i/>
          <w:lang w:val="es-ES_tradnl"/>
        </w:rPr>
        <w:t xml:space="preserve">2. Por lo que respecta a las publicaciones en la red sociales Facebook. Alojadas en las cuentas de Mirna </w:t>
      </w:r>
      <w:r w:rsidR="00702B23" w:rsidRPr="00AA2FAD">
        <w:rPr>
          <w:rFonts w:ascii="Trebuchet MS" w:hAnsi="Trebuchet MS" w:cs="Arial"/>
          <w:i/>
          <w:lang w:val="es-ES_tradnl"/>
        </w:rPr>
        <w:t xml:space="preserve">Citlalli Amaya de Luna y Roberto </w:t>
      </w:r>
      <w:proofErr w:type="spellStart"/>
      <w:r w:rsidR="00702B23" w:rsidRPr="00AA2FAD">
        <w:rPr>
          <w:rFonts w:ascii="Trebuchet MS" w:hAnsi="Trebuchet MS" w:cs="Arial"/>
          <w:i/>
          <w:lang w:val="es-ES_tradnl"/>
        </w:rPr>
        <w:t>Albarran</w:t>
      </w:r>
      <w:proofErr w:type="spellEnd"/>
      <w:r w:rsidR="00702B23" w:rsidRPr="00AA2FAD">
        <w:rPr>
          <w:rFonts w:ascii="Trebuchet MS" w:hAnsi="Trebuchet MS" w:cs="Arial"/>
          <w:i/>
          <w:lang w:val="es-ES_tradnl"/>
        </w:rPr>
        <w:t xml:space="preserve"> Magaña</w:t>
      </w:r>
      <w:r w:rsidR="00517CDF" w:rsidRPr="00AA2FAD">
        <w:rPr>
          <w:rFonts w:ascii="Trebuchet MS" w:hAnsi="Trebuchet MS" w:cs="Arial"/>
          <w:i/>
          <w:lang w:val="es-ES_tradnl"/>
        </w:rPr>
        <w:t xml:space="preserve">, d </w:t>
      </w:r>
      <w:r w:rsidR="00B0408B" w:rsidRPr="00DD0A69">
        <w:rPr>
          <w:rFonts w:ascii="Trebuchet MS" w:hAnsi="Trebuchet MS" w:cs="Arial"/>
          <w:i/>
          <w:lang w:val="es-ES_tradnl"/>
        </w:rPr>
        <w:t>(sic)</w:t>
      </w:r>
    </w:p>
    <w:p w14:paraId="4859E4CC" w14:textId="77777777" w:rsidR="00517CDF" w:rsidRPr="00AA2FAD" w:rsidRDefault="00517CDF" w:rsidP="00702B23">
      <w:pPr>
        <w:spacing w:after="0"/>
        <w:ind w:left="567" w:right="448"/>
        <w:jc w:val="both"/>
        <w:rPr>
          <w:rFonts w:ascii="Trebuchet MS" w:hAnsi="Trebuchet MS" w:cs="Arial"/>
          <w:i/>
          <w:lang w:val="es-ES_tradnl"/>
        </w:rPr>
      </w:pPr>
    </w:p>
    <w:p w14:paraId="736F4DF4" w14:textId="77777777" w:rsidR="00AA2FAD" w:rsidRPr="00AA2FAD" w:rsidRDefault="00FE03BB" w:rsidP="00AA2FAD">
      <w:pPr>
        <w:pStyle w:val="Prrafodelista"/>
        <w:spacing w:after="0"/>
        <w:ind w:left="567" w:right="448"/>
        <w:jc w:val="center"/>
        <w:rPr>
          <w:rFonts w:ascii="Trebuchet MS" w:hAnsi="Trebuchet MS" w:cs="Arial"/>
          <w:i/>
          <w:lang w:val="es-ES" w:eastAsia="es-ES"/>
        </w:rPr>
      </w:pPr>
      <w:hyperlink r:id="rId8" w:history="1">
        <w:r w:rsidR="00AA2FAD" w:rsidRPr="00AA2FAD">
          <w:rPr>
            <w:rStyle w:val="Hipervnculo"/>
            <w:rFonts w:ascii="Trebuchet MS" w:hAnsi="Trebuchet MS" w:cs="Arial"/>
            <w:i/>
            <w:lang w:val="es-ES" w:eastAsia="es-ES"/>
          </w:rPr>
          <w:t>https://www.facebook.com/amayacitlalli/videos/378517853974998</w:t>
        </w:r>
      </w:hyperlink>
    </w:p>
    <w:p w14:paraId="100E81FB" w14:textId="77777777" w:rsidR="00AA2FAD" w:rsidRPr="00AA2FAD" w:rsidRDefault="00FE03BB" w:rsidP="00AA2FAD">
      <w:pPr>
        <w:pStyle w:val="Prrafodelista"/>
        <w:spacing w:after="0"/>
        <w:ind w:left="567" w:right="448"/>
        <w:jc w:val="center"/>
        <w:rPr>
          <w:rFonts w:ascii="Trebuchet MS" w:hAnsi="Trebuchet MS" w:cs="Arial"/>
          <w:i/>
          <w:lang w:val="es-ES" w:eastAsia="es-ES"/>
        </w:rPr>
      </w:pPr>
      <w:hyperlink r:id="rId9" w:history="1">
        <w:r w:rsidR="00AA2FAD" w:rsidRPr="00AA2FAD">
          <w:rPr>
            <w:rStyle w:val="Hipervnculo"/>
            <w:rFonts w:ascii="Trebuchet MS" w:hAnsi="Trebuchet MS" w:cs="Arial"/>
            <w:i/>
            <w:lang w:val="es-ES" w:eastAsia="es-ES"/>
          </w:rPr>
          <w:t>https://www.facebook.com/roberto.albarranmagana/videos/379523827155242</w:t>
        </w:r>
      </w:hyperlink>
    </w:p>
    <w:p w14:paraId="179D22DF" w14:textId="77777777" w:rsidR="00AA2FAD" w:rsidRPr="00AA2FAD" w:rsidRDefault="00FE03BB" w:rsidP="00AA2FAD">
      <w:pPr>
        <w:pStyle w:val="Prrafodelista"/>
        <w:spacing w:after="0"/>
        <w:ind w:left="567" w:right="448"/>
        <w:jc w:val="center"/>
        <w:rPr>
          <w:rFonts w:ascii="Trebuchet MS" w:hAnsi="Trebuchet MS" w:cs="Arial"/>
          <w:i/>
          <w:lang w:val="es-ES" w:eastAsia="es-ES"/>
        </w:rPr>
      </w:pPr>
      <w:hyperlink r:id="rId10" w:history="1">
        <w:r w:rsidR="00AA2FAD" w:rsidRPr="00AA2FAD">
          <w:rPr>
            <w:rStyle w:val="Hipervnculo"/>
            <w:rFonts w:ascii="Trebuchet MS" w:hAnsi="Trebuchet MS" w:cs="Arial"/>
            <w:i/>
            <w:lang w:val="es-ES" w:eastAsia="es-ES"/>
          </w:rPr>
          <w:t>https://www.facebook.com/amayacitlalli/videos/5116733451675945</w:t>
        </w:r>
      </w:hyperlink>
    </w:p>
    <w:p w14:paraId="024F90B2" w14:textId="77777777" w:rsidR="00AA2FAD" w:rsidRPr="00AA2FAD" w:rsidRDefault="00FE03BB" w:rsidP="00AA2FAD">
      <w:pPr>
        <w:spacing w:after="0"/>
        <w:ind w:left="567" w:right="448"/>
        <w:jc w:val="center"/>
        <w:rPr>
          <w:rFonts w:ascii="Trebuchet MS" w:hAnsi="Trebuchet MS" w:cs="Arial"/>
          <w:i/>
          <w:lang w:val="es-ES_tradnl"/>
        </w:rPr>
      </w:pPr>
      <w:hyperlink r:id="rId11" w:history="1">
        <w:r w:rsidR="00AA2FAD" w:rsidRPr="00AA2FAD">
          <w:rPr>
            <w:rStyle w:val="Hipervnculo"/>
            <w:rFonts w:ascii="Trebuchet MS" w:hAnsi="Trebuchet MS" w:cs="Arial"/>
            <w:i/>
            <w:lang w:val="es-ES" w:eastAsia="es-ES"/>
          </w:rPr>
          <w:t>https://www.facebook.com/amayacitlalli/videos/947153515873121</w:t>
        </w:r>
      </w:hyperlink>
    </w:p>
    <w:p w14:paraId="697CCA71" w14:textId="77777777" w:rsidR="00AA2FAD" w:rsidRPr="00AA2FAD" w:rsidRDefault="00AA2FAD" w:rsidP="00702B23">
      <w:pPr>
        <w:spacing w:after="0"/>
        <w:ind w:left="567" w:right="448"/>
        <w:jc w:val="both"/>
        <w:rPr>
          <w:rFonts w:ascii="Trebuchet MS" w:hAnsi="Trebuchet MS" w:cs="Arial"/>
          <w:i/>
          <w:lang w:val="es-ES_tradnl"/>
        </w:rPr>
      </w:pPr>
    </w:p>
    <w:p w14:paraId="08089589" w14:textId="2694C100" w:rsidR="00517CDF" w:rsidRPr="00AA2FAD" w:rsidRDefault="00702B23" w:rsidP="00572A42">
      <w:pPr>
        <w:spacing w:after="0"/>
        <w:ind w:left="567" w:right="448"/>
        <w:jc w:val="both"/>
        <w:rPr>
          <w:rFonts w:ascii="Trebuchet MS" w:hAnsi="Trebuchet MS" w:cs="Arial"/>
          <w:i/>
          <w:lang w:val="es-ES_tradnl"/>
        </w:rPr>
      </w:pPr>
      <w:r w:rsidRPr="00AA2FAD">
        <w:rPr>
          <w:rFonts w:ascii="Trebuchet MS" w:hAnsi="Trebuchet MS" w:cs="Arial"/>
          <w:i/>
          <w:lang w:val="es-ES_tradnl"/>
        </w:rPr>
        <w:t xml:space="preserve"> se ordene su retiro, para evitar que sigan cometiéndose conductas irregulares y cese la ejecución de los actos denunciados que, a la postre sean tildados de ilegales según lo preven</w:t>
      </w:r>
      <w:r w:rsidR="00517CDF" w:rsidRPr="00AA2FAD">
        <w:rPr>
          <w:rFonts w:ascii="Trebuchet MS" w:hAnsi="Trebuchet MS" w:cs="Arial"/>
          <w:i/>
          <w:lang w:val="es-ES_tradnl"/>
        </w:rPr>
        <w:t>ido por las leyes de la materia, lo anterior tomando en consideración lo dispuesto en la tesis, aplic</w:t>
      </w:r>
      <w:r w:rsidR="00572A42">
        <w:rPr>
          <w:rFonts w:ascii="Trebuchet MS" w:hAnsi="Trebuchet MS" w:cs="Arial"/>
          <w:i/>
          <w:lang w:val="es-ES_tradnl"/>
        </w:rPr>
        <w:t>able al caso concreto, de rubro…</w:t>
      </w:r>
      <w:r w:rsidR="00AA2FAD" w:rsidRPr="00AA2FAD">
        <w:rPr>
          <w:rFonts w:ascii="Trebuchet MS" w:hAnsi="Trebuchet MS" w:cs="Arial"/>
          <w:i/>
          <w:lang w:val="es-ES_tradnl"/>
        </w:rPr>
        <w:t>”</w:t>
      </w:r>
    </w:p>
    <w:p w14:paraId="02B7004A" w14:textId="77777777" w:rsidR="00531F30" w:rsidRPr="00702B23" w:rsidRDefault="00531F30" w:rsidP="00037C81">
      <w:pPr>
        <w:spacing w:after="0"/>
        <w:ind w:right="-93"/>
        <w:jc w:val="both"/>
        <w:rPr>
          <w:rFonts w:ascii="Trebuchet MS" w:hAnsi="Trebuchet MS" w:cs="Arial"/>
          <w:sz w:val="24"/>
          <w:szCs w:val="24"/>
          <w:lang w:val="es-ES_tradnl"/>
        </w:rPr>
      </w:pPr>
    </w:p>
    <w:p w14:paraId="4192BCF2" w14:textId="77777777" w:rsidR="00410B48" w:rsidRPr="00AE1805" w:rsidRDefault="00410B48" w:rsidP="00037C81">
      <w:pPr>
        <w:spacing w:after="0"/>
        <w:ind w:right="-93"/>
        <w:jc w:val="both"/>
        <w:rPr>
          <w:rFonts w:ascii="Trebuchet MS" w:hAnsi="Trebuchet MS" w:cs="Arial"/>
          <w:sz w:val="24"/>
          <w:szCs w:val="24"/>
          <w:lang w:val="es-ES" w:eastAsia="es-ES"/>
        </w:rPr>
      </w:pPr>
      <w:r w:rsidRPr="00AE1805">
        <w:rPr>
          <w:rFonts w:ascii="Trebuchet MS" w:hAnsi="Trebuchet MS" w:cs="Arial"/>
          <w:b/>
          <w:sz w:val="24"/>
          <w:szCs w:val="24"/>
          <w:lang w:val="es-ES"/>
        </w:rPr>
        <w:t xml:space="preserve">IV. </w:t>
      </w:r>
      <w:r w:rsidR="00694C2E" w:rsidRPr="00AE1805">
        <w:rPr>
          <w:rFonts w:ascii="Trebuchet MS" w:hAnsi="Trebuchet MS" w:cs="Arial"/>
          <w:b/>
          <w:sz w:val="24"/>
          <w:szCs w:val="24"/>
          <w:lang w:val="es-ES"/>
        </w:rPr>
        <w:t>Pruebas ofrecidas para acreditar la e</w:t>
      </w:r>
      <w:r w:rsidRPr="00AE1805">
        <w:rPr>
          <w:rFonts w:ascii="Trebuchet MS" w:hAnsi="Trebuchet MS" w:cs="Arial"/>
          <w:b/>
          <w:sz w:val="24"/>
          <w:szCs w:val="24"/>
          <w:lang w:val="es-ES"/>
        </w:rPr>
        <w:t>xistencia del material denunciado.</w:t>
      </w:r>
      <w:r w:rsidRPr="00AE1805">
        <w:rPr>
          <w:rFonts w:ascii="Trebuchet MS" w:hAnsi="Trebuchet MS" w:cs="Arial"/>
          <w:sz w:val="24"/>
          <w:szCs w:val="24"/>
          <w:lang w:val="es-ES"/>
        </w:rPr>
        <w:t xml:space="preserve"> Una vez analizado íntegramente </w:t>
      </w:r>
      <w:r w:rsidR="00531F30" w:rsidRPr="00AE1805">
        <w:rPr>
          <w:rFonts w:ascii="Trebuchet MS" w:hAnsi="Trebuchet MS" w:cs="Arial"/>
          <w:sz w:val="24"/>
          <w:szCs w:val="24"/>
          <w:lang w:val="es-ES"/>
        </w:rPr>
        <w:t>el</w:t>
      </w:r>
      <w:r w:rsidRPr="00AE1805">
        <w:rPr>
          <w:rFonts w:ascii="Trebuchet MS" w:hAnsi="Trebuchet MS" w:cs="Arial"/>
          <w:sz w:val="24"/>
          <w:szCs w:val="24"/>
          <w:lang w:val="es-ES"/>
        </w:rPr>
        <w:t xml:space="preserve"> escrito de queja, se advierte que</w:t>
      </w:r>
      <w:r w:rsidR="009F3AF0" w:rsidRPr="00AE1805">
        <w:rPr>
          <w:rFonts w:ascii="Trebuchet MS" w:hAnsi="Trebuchet MS" w:cs="Arial"/>
          <w:sz w:val="24"/>
          <w:szCs w:val="24"/>
          <w:lang w:val="es-ES"/>
        </w:rPr>
        <w:t xml:space="preserve"> </w:t>
      </w:r>
      <w:r w:rsidR="00CA55EA" w:rsidRPr="00AE1805">
        <w:rPr>
          <w:rFonts w:ascii="Trebuchet MS" w:hAnsi="Trebuchet MS" w:cs="Arial"/>
          <w:sz w:val="24"/>
          <w:szCs w:val="24"/>
          <w:lang w:val="es-ES"/>
        </w:rPr>
        <w:t>l</w:t>
      </w:r>
      <w:r w:rsidR="009F3AF0" w:rsidRPr="00AE1805">
        <w:rPr>
          <w:rFonts w:ascii="Trebuchet MS" w:hAnsi="Trebuchet MS" w:cs="Arial"/>
          <w:sz w:val="24"/>
          <w:szCs w:val="24"/>
          <w:lang w:val="es-ES"/>
        </w:rPr>
        <w:t>a</w:t>
      </w:r>
      <w:r w:rsidR="000F4C04" w:rsidRPr="00AE1805">
        <w:rPr>
          <w:rFonts w:ascii="Trebuchet MS" w:hAnsi="Trebuchet MS" w:cs="Arial"/>
          <w:sz w:val="24"/>
          <w:szCs w:val="24"/>
          <w:lang w:val="es-ES"/>
        </w:rPr>
        <w:t xml:space="preserve"> denunciante</w:t>
      </w:r>
      <w:r w:rsidR="009F3AF0" w:rsidRPr="00AE1805">
        <w:rPr>
          <w:rFonts w:ascii="Trebuchet MS" w:hAnsi="Trebuchet MS" w:cs="Arial"/>
          <w:sz w:val="24"/>
          <w:szCs w:val="24"/>
          <w:lang w:val="es-ES"/>
        </w:rPr>
        <w:t xml:space="preserve"> </w:t>
      </w:r>
      <w:r w:rsidR="000F4C04" w:rsidRPr="00AE1805">
        <w:rPr>
          <w:rFonts w:ascii="Trebuchet MS" w:hAnsi="Trebuchet MS" w:cs="Arial"/>
          <w:sz w:val="24"/>
          <w:szCs w:val="24"/>
          <w:lang w:val="es-ES"/>
        </w:rPr>
        <w:t xml:space="preserve">ofrece </w:t>
      </w:r>
      <w:r w:rsidRPr="00AE1805">
        <w:rPr>
          <w:rFonts w:ascii="Trebuchet MS" w:hAnsi="Trebuchet MS" w:cs="Arial"/>
          <w:sz w:val="24"/>
          <w:szCs w:val="24"/>
          <w:lang w:val="es-ES" w:eastAsia="es-ES"/>
        </w:rPr>
        <w:t>los siguientes</w:t>
      </w:r>
      <w:r w:rsidR="00531F30" w:rsidRPr="00AE1805">
        <w:rPr>
          <w:rFonts w:ascii="Trebuchet MS" w:hAnsi="Trebuchet MS" w:cs="Arial"/>
          <w:sz w:val="24"/>
          <w:szCs w:val="24"/>
          <w:lang w:val="es-ES" w:eastAsia="es-ES"/>
        </w:rPr>
        <w:t xml:space="preserve"> medios de prueba</w:t>
      </w:r>
      <w:r w:rsidRPr="00AE1805">
        <w:rPr>
          <w:rFonts w:ascii="Trebuchet MS" w:hAnsi="Trebuchet MS" w:cs="Arial"/>
          <w:sz w:val="24"/>
          <w:szCs w:val="24"/>
          <w:lang w:val="es-ES" w:eastAsia="es-ES"/>
        </w:rPr>
        <w:t>:</w:t>
      </w:r>
    </w:p>
    <w:p w14:paraId="4E3BFAE3" w14:textId="77777777" w:rsidR="00E13DBE" w:rsidRDefault="00CA55EA" w:rsidP="00E13DBE">
      <w:pPr>
        <w:spacing w:after="0"/>
        <w:ind w:right="-93"/>
        <w:jc w:val="both"/>
        <w:rPr>
          <w:rFonts w:ascii="Trebuchet MS" w:hAnsi="Trebuchet MS" w:cs="Arial"/>
          <w:sz w:val="24"/>
          <w:szCs w:val="24"/>
          <w:lang w:val="es-ES" w:eastAsia="es-ES"/>
        </w:rPr>
      </w:pPr>
      <w:r w:rsidRPr="00AE1805">
        <w:rPr>
          <w:rFonts w:ascii="Trebuchet MS" w:hAnsi="Trebuchet MS" w:cs="Arial"/>
          <w:sz w:val="24"/>
          <w:szCs w:val="24"/>
          <w:lang w:val="es-ES" w:eastAsia="es-ES"/>
        </w:rPr>
        <w:tab/>
      </w:r>
    </w:p>
    <w:p w14:paraId="6D02A32C" w14:textId="04305498" w:rsidR="004F6CC3" w:rsidRPr="00E13DBE" w:rsidRDefault="00E13DBE" w:rsidP="00E13DBE">
      <w:pPr>
        <w:spacing w:after="0"/>
        <w:ind w:left="567" w:right="448"/>
        <w:jc w:val="both"/>
        <w:rPr>
          <w:rFonts w:ascii="Trebuchet MS" w:hAnsi="Trebuchet MS" w:cs="Arial"/>
          <w:i/>
          <w:lang w:val="es-ES" w:eastAsia="es-ES"/>
        </w:rPr>
      </w:pPr>
      <w:r>
        <w:rPr>
          <w:rFonts w:ascii="Trebuchet MS" w:hAnsi="Trebuchet MS" w:cs="Arial"/>
          <w:sz w:val="24"/>
          <w:szCs w:val="24"/>
          <w:lang w:val="es-ES" w:eastAsia="es-ES"/>
        </w:rPr>
        <w:t>“</w:t>
      </w:r>
      <w:r>
        <w:rPr>
          <w:rFonts w:ascii="Trebuchet MS" w:hAnsi="Trebuchet MS" w:cs="Arial"/>
          <w:i/>
          <w:lang w:val="es-ES" w:eastAsia="es-ES"/>
        </w:rPr>
        <w:t xml:space="preserve"> 1. </w:t>
      </w:r>
      <w:r w:rsidR="0076487D" w:rsidRPr="00E13DBE">
        <w:rPr>
          <w:rFonts w:ascii="Trebuchet MS" w:hAnsi="Trebuchet MS" w:cs="Arial"/>
          <w:i/>
          <w:lang w:val="es-ES" w:eastAsia="es-ES"/>
        </w:rPr>
        <w:t>P</w:t>
      </w:r>
      <w:r w:rsidR="00702B23" w:rsidRPr="00E13DBE">
        <w:rPr>
          <w:rFonts w:ascii="Trebuchet MS" w:hAnsi="Trebuchet MS" w:cs="Arial"/>
          <w:i/>
          <w:lang w:val="es-ES" w:eastAsia="es-ES"/>
        </w:rPr>
        <w:t>rueba técnica</w:t>
      </w:r>
      <w:r w:rsidR="0076487D" w:rsidRPr="00E13DBE">
        <w:rPr>
          <w:rFonts w:ascii="Trebuchet MS" w:hAnsi="Trebuchet MS" w:cs="Arial"/>
          <w:i/>
          <w:lang w:val="es-ES" w:eastAsia="es-ES"/>
        </w:rPr>
        <w:t>.</w:t>
      </w:r>
      <w:r w:rsidR="00702B23" w:rsidRPr="00E13DBE">
        <w:rPr>
          <w:rFonts w:ascii="Trebuchet MS" w:hAnsi="Trebuchet MS" w:cs="Arial"/>
          <w:i/>
          <w:lang w:val="es-ES" w:eastAsia="es-ES"/>
        </w:rPr>
        <w:t xml:space="preserve">- Consistente en los videos publicados en la red Facebook, que se relacionan con el contenido </w:t>
      </w:r>
      <w:r w:rsidR="00FA46D9" w:rsidRPr="00E13DBE">
        <w:rPr>
          <w:rFonts w:ascii="Trebuchet MS" w:hAnsi="Trebuchet MS" w:cs="Arial"/>
          <w:i/>
          <w:lang w:val="es-ES" w:eastAsia="es-ES"/>
        </w:rPr>
        <w:t>íntegro</w:t>
      </w:r>
      <w:r w:rsidR="00702B23" w:rsidRPr="00E13DBE">
        <w:rPr>
          <w:rFonts w:ascii="Trebuchet MS" w:hAnsi="Trebuchet MS" w:cs="Arial"/>
          <w:i/>
          <w:lang w:val="es-ES" w:eastAsia="es-ES"/>
        </w:rPr>
        <w:t xml:space="preserve"> de este procedimiento de queja, de los que se demuestra con su contenido, el planteamiento que incurre en una rebeldía, en la forma en que lo expone a sus seguidores, para no aceptar lo resuelto por las autoridades jurídico electorales, esto podría ser generador e incitador de actos de violencia por sus seguidores, enrareciendo </w:t>
      </w:r>
      <w:r w:rsidR="00FA46D9" w:rsidRPr="00E13DBE">
        <w:rPr>
          <w:rFonts w:ascii="Trebuchet MS" w:hAnsi="Trebuchet MS" w:cs="Arial"/>
          <w:i/>
          <w:lang w:val="es-ES" w:eastAsia="es-ES"/>
        </w:rPr>
        <w:t>aún</w:t>
      </w:r>
      <w:r w:rsidR="00702B23" w:rsidRPr="00E13DBE">
        <w:rPr>
          <w:rFonts w:ascii="Trebuchet MS" w:hAnsi="Trebuchet MS" w:cs="Arial"/>
          <w:i/>
          <w:lang w:val="es-ES" w:eastAsia="es-ES"/>
        </w:rPr>
        <w:t xml:space="preserve"> más el panorama de la próxima contienda, ya que haciendo de manera reiterativa su apreciación interviene otros personajes siendo reiterativos los mismos mensajes, que a lo único que conducen son a actos de violencia y no un enfoque objetivo para </w:t>
      </w:r>
      <w:r w:rsidR="00FA46D9">
        <w:rPr>
          <w:rFonts w:ascii="Trebuchet MS" w:hAnsi="Trebuchet MS" w:cs="Arial"/>
          <w:i/>
          <w:lang w:val="es-ES" w:eastAsia="es-ES"/>
        </w:rPr>
        <w:t>l</w:t>
      </w:r>
      <w:r w:rsidR="00702B23" w:rsidRPr="00E13DBE">
        <w:rPr>
          <w:rFonts w:ascii="Trebuchet MS" w:hAnsi="Trebuchet MS" w:cs="Arial"/>
          <w:i/>
          <w:lang w:val="es-ES" w:eastAsia="es-ES"/>
        </w:rPr>
        <w:t>a próxima contienda. Como es indica el material es el siguiente:</w:t>
      </w:r>
    </w:p>
    <w:p w14:paraId="21B18F67" w14:textId="77777777" w:rsidR="004F6CC3" w:rsidRPr="004F6CC3" w:rsidRDefault="004F6CC3" w:rsidP="00E13DBE">
      <w:pPr>
        <w:pStyle w:val="Prrafodelista"/>
        <w:spacing w:after="0"/>
        <w:ind w:left="567" w:right="448"/>
        <w:jc w:val="both"/>
        <w:rPr>
          <w:rFonts w:ascii="Trebuchet MS" w:hAnsi="Trebuchet MS" w:cs="Arial"/>
          <w:lang w:val="es-ES" w:eastAsia="es-ES"/>
        </w:rPr>
      </w:pPr>
    </w:p>
    <w:p w14:paraId="0C8ABAEB" w14:textId="4DAD768A" w:rsidR="004F6CC3" w:rsidRDefault="00FE03BB" w:rsidP="00E13DBE">
      <w:pPr>
        <w:pStyle w:val="Prrafodelista"/>
        <w:spacing w:after="0"/>
        <w:ind w:left="567" w:right="448"/>
        <w:jc w:val="both"/>
        <w:rPr>
          <w:rFonts w:ascii="Trebuchet MS" w:hAnsi="Trebuchet MS" w:cs="Arial"/>
          <w:i/>
          <w:lang w:val="es-ES" w:eastAsia="es-ES"/>
        </w:rPr>
      </w:pPr>
      <w:hyperlink r:id="rId12" w:history="1">
        <w:r w:rsidR="004F6CC3" w:rsidRPr="008505E9">
          <w:rPr>
            <w:rStyle w:val="Hipervnculo"/>
            <w:rFonts w:ascii="Trebuchet MS" w:hAnsi="Trebuchet MS" w:cs="Arial"/>
            <w:i/>
            <w:lang w:val="es-ES" w:eastAsia="es-ES"/>
          </w:rPr>
          <w:t>https://www.facebook.com/amayacitlalli/videos/219847406738829</w:t>
        </w:r>
      </w:hyperlink>
    </w:p>
    <w:p w14:paraId="294E364D" w14:textId="77777777" w:rsidR="004F6CC3" w:rsidRPr="004F6CC3" w:rsidRDefault="004F6CC3" w:rsidP="00E13DBE">
      <w:pPr>
        <w:pStyle w:val="Prrafodelista"/>
        <w:spacing w:after="0"/>
        <w:ind w:left="567" w:right="448"/>
        <w:jc w:val="both"/>
        <w:rPr>
          <w:rFonts w:ascii="Trebuchet MS" w:hAnsi="Trebuchet MS" w:cs="Arial"/>
          <w:i/>
          <w:lang w:val="es-ES" w:eastAsia="es-ES"/>
        </w:rPr>
      </w:pPr>
    </w:p>
    <w:p w14:paraId="413179DA" w14:textId="6362AA7A" w:rsidR="004F6CC3" w:rsidRDefault="00FE03BB" w:rsidP="00E13DBE">
      <w:pPr>
        <w:pStyle w:val="Prrafodelista"/>
        <w:spacing w:after="0"/>
        <w:ind w:left="567" w:right="448"/>
        <w:jc w:val="both"/>
        <w:rPr>
          <w:rFonts w:ascii="Trebuchet MS" w:hAnsi="Trebuchet MS" w:cs="Arial"/>
          <w:i/>
          <w:lang w:val="es-ES" w:eastAsia="es-ES"/>
        </w:rPr>
      </w:pPr>
      <w:hyperlink r:id="rId13" w:history="1">
        <w:r w:rsidR="004F6CC3" w:rsidRPr="008505E9">
          <w:rPr>
            <w:rStyle w:val="Hipervnculo"/>
            <w:rFonts w:ascii="Trebuchet MS" w:hAnsi="Trebuchet MS" w:cs="Arial"/>
            <w:i/>
            <w:lang w:val="es-ES" w:eastAsia="es-ES"/>
          </w:rPr>
          <w:t>https://www.facebook.com/amayacitlalli/videos/378517853974998</w:t>
        </w:r>
      </w:hyperlink>
    </w:p>
    <w:p w14:paraId="12A97B1B" w14:textId="77777777" w:rsidR="004F6CC3" w:rsidRPr="004F6CC3" w:rsidRDefault="004F6CC3" w:rsidP="00E13DBE">
      <w:pPr>
        <w:pStyle w:val="Prrafodelista"/>
        <w:spacing w:after="0"/>
        <w:ind w:left="567" w:right="448"/>
        <w:jc w:val="both"/>
        <w:rPr>
          <w:rFonts w:ascii="Trebuchet MS" w:hAnsi="Trebuchet MS" w:cs="Arial"/>
          <w:i/>
          <w:lang w:val="es-ES" w:eastAsia="es-ES"/>
        </w:rPr>
      </w:pPr>
    </w:p>
    <w:p w14:paraId="221C67AE" w14:textId="48F24007" w:rsidR="004F6CC3" w:rsidRDefault="00FE03BB" w:rsidP="00E13DBE">
      <w:pPr>
        <w:pStyle w:val="Prrafodelista"/>
        <w:spacing w:after="0"/>
        <w:ind w:left="567" w:right="448"/>
        <w:jc w:val="both"/>
        <w:rPr>
          <w:rFonts w:ascii="Trebuchet MS" w:hAnsi="Trebuchet MS" w:cs="Arial"/>
          <w:i/>
          <w:lang w:val="es-ES" w:eastAsia="es-ES"/>
        </w:rPr>
      </w:pPr>
      <w:hyperlink r:id="rId14" w:history="1">
        <w:r w:rsidR="004F6CC3" w:rsidRPr="008505E9">
          <w:rPr>
            <w:rStyle w:val="Hipervnculo"/>
            <w:rFonts w:ascii="Trebuchet MS" w:hAnsi="Trebuchet MS" w:cs="Arial"/>
            <w:i/>
            <w:lang w:val="es-ES" w:eastAsia="es-ES"/>
          </w:rPr>
          <w:t>https://www.facebook.com/roberto.albarranmagana/videos/379523827155242</w:t>
        </w:r>
      </w:hyperlink>
    </w:p>
    <w:p w14:paraId="5B330115" w14:textId="77777777" w:rsidR="004F6CC3" w:rsidRPr="004F6CC3" w:rsidRDefault="004F6CC3" w:rsidP="00E13DBE">
      <w:pPr>
        <w:pStyle w:val="Prrafodelista"/>
        <w:spacing w:after="0"/>
        <w:ind w:left="567" w:right="448"/>
        <w:jc w:val="both"/>
        <w:rPr>
          <w:rFonts w:ascii="Trebuchet MS" w:hAnsi="Trebuchet MS" w:cs="Arial"/>
          <w:i/>
          <w:lang w:val="es-ES" w:eastAsia="es-ES"/>
        </w:rPr>
      </w:pPr>
    </w:p>
    <w:p w14:paraId="36C23CA1" w14:textId="007417E0" w:rsidR="004F6CC3" w:rsidRDefault="00FE03BB" w:rsidP="00E13DBE">
      <w:pPr>
        <w:pStyle w:val="Prrafodelista"/>
        <w:spacing w:after="0"/>
        <w:ind w:left="567" w:right="448"/>
        <w:jc w:val="both"/>
        <w:rPr>
          <w:rFonts w:ascii="Trebuchet MS" w:hAnsi="Trebuchet MS" w:cs="Arial"/>
          <w:i/>
          <w:lang w:val="es-ES" w:eastAsia="es-ES"/>
        </w:rPr>
      </w:pPr>
      <w:hyperlink r:id="rId15" w:history="1">
        <w:r w:rsidR="004F6CC3" w:rsidRPr="008505E9">
          <w:rPr>
            <w:rStyle w:val="Hipervnculo"/>
            <w:rFonts w:ascii="Trebuchet MS" w:hAnsi="Trebuchet MS" w:cs="Arial"/>
            <w:i/>
            <w:lang w:val="es-ES" w:eastAsia="es-ES"/>
          </w:rPr>
          <w:t>https://www.facebook.com/amayacitlalli/videos/5116733451675945</w:t>
        </w:r>
      </w:hyperlink>
    </w:p>
    <w:p w14:paraId="108F1B25" w14:textId="77777777" w:rsidR="004F6CC3" w:rsidRPr="004F6CC3" w:rsidRDefault="004F6CC3" w:rsidP="00E13DBE">
      <w:pPr>
        <w:pStyle w:val="Prrafodelista"/>
        <w:spacing w:after="0"/>
        <w:ind w:left="567" w:right="448"/>
        <w:jc w:val="both"/>
        <w:rPr>
          <w:rFonts w:ascii="Trebuchet MS" w:hAnsi="Trebuchet MS" w:cs="Arial"/>
          <w:i/>
          <w:lang w:val="es-ES" w:eastAsia="es-ES"/>
        </w:rPr>
      </w:pPr>
    </w:p>
    <w:p w14:paraId="3DE0CC9D" w14:textId="12B0529A" w:rsidR="004F6CC3" w:rsidRDefault="00FE03BB" w:rsidP="00E13DBE">
      <w:pPr>
        <w:pStyle w:val="Prrafodelista"/>
        <w:spacing w:after="0"/>
        <w:ind w:left="567" w:right="448"/>
        <w:jc w:val="both"/>
        <w:rPr>
          <w:rFonts w:ascii="Trebuchet MS" w:hAnsi="Trebuchet MS" w:cs="Arial"/>
          <w:i/>
          <w:lang w:val="es-ES" w:eastAsia="es-ES"/>
        </w:rPr>
      </w:pPr>
      <w:hyperlink r:id="rId16" w:history="1">
        <w:r w:rsidR="004F6CC3" w:rsidRPr="008505E9">
          <w:rPr>
            <w:rStyle w:val="Hipervnculo"/>
            <w:rFonts w:ascii="Trebuchet MS" w:hAnsi="Trebuchet MS" w:cs="Arial"/>
            <w:i/>
            <w:lang w:val="es-ES" w:eastAsia="es-ES"/>
          </w:rPr>
          <w:t>https://www.facebook.com/amayacitlalli/videos/947153515873121</w:t>
        </w:r>
      </w:hyperlink>
      <w:r w:rsidR="00E13DBE">
        <w:rPr>
          <w:rFonts w:ascii="Trebuchet MS" w:hAnsi="Trebuchet MS" w:cs="Arial"/>
          <w:i/>
          <w:lang w:val="es-ES" w:eastAsia="es-ES"/>
        </w:rPr>
        <w:t>...”</w:t>
      </w:r>
    </w:p>
    <w:p w14:paraId="00C499C9" w14:textId="77777777" w:rsidR="004F6CC3" w:rsidRPr="00357F6E" w:rsidRDefault="004F6CC3" w:rsidP="004F6CC3">
      <w:pPr>
        <w:pStyle w:val="Prrafodelista"/>
        <w:spacing w:after="0"/>
        <w:ind w:right="-93"/>
        <w:jc w:val="both"/>
        <w:rPr>
          <w:rFonts w:ascii="Trebuchet MS" w:hAnsi="Trebuchet MS" w:cs="Arial"/>
          <w:i/>
          <w:lang w:val="es-ES" w:eastAsia="es-ES"/>
        </w:rPr>
      </w:pPr>
    </w:p>
    <w:p w14:paraId="12D9CDB9" w14:textId="77777777" w:rsidR="00410B48" w:rsidRPr="00AE1805" w:rsidRDefault="00410B48" w:rsidP="00037C81">
      <w:pPr>
        <w:spacing w:after="0"/>
        <w:ind w:right="-91"/>
        <w:jc w:val="both"/>
        <w:rPr>
          <w:rFonts w:ascii="Trebuchet MS" w:hAnsi="Trebuchet MS" w:cs="Arial"/>
          <w:bCs/>
          <w:iCs/>
          <w:sz w:val="24"/>
          <w:szCs w:val="24"/>
        </w:rPr>
      </w:pPr>
    </w:p>
    <w:p w14:paraId="7DE23235" w14:textId="06A3271B" w:rsidR="0060049A" w:rsidRPr="00E13DBE" w:rsidRDefault="009A2FBB" w:rsidP="00037C81">
      <w:pPr>
        <w:pStyle w:val="Sinespaciado"/>
        <w:spacing w:line="276" w:lineRule="auto"/>
        <w:jc w:val="both"/>
        <w:rPr>
          <w:rFonts w:ascii="Trebuchet MS" w:hAnsi="Trebuchet MS" w:cs="Arial"/>
          <w:b/>
          <w:sz w:val="24"/>
          <w:szCs w:val="24"/>
        </w:rPr>
      </w:pPr>
      <w:r w:rsidRPr="00AE1805">
        <w:rPr>
          <w:rFonts w:ascii="Trebuchet MS" w:hAnsi="Trebuchet MS" w:cs="Arial"/>
          <w:b/>
          <w:sz w:val="24"/>
          <w:szCs w:val="24"/>
        </w:rPr>
        <w:lastRenderedPageBreak/>
        <w:t>V. Diligencias ordenadas po</w:t>
      </w:r>
      <w:r w:rsidR="0060049A" w:rsidRPr="00AE1805">
        <w:rPr>
          <w:rFonts w:ascii="Trebuchet MS" w:hAnsi="Trebuchet MS" w:cs="Arial"/>
          <w:b/>
          <w:sz w:val="24"/>
          <w:szCs w:val="24"/>
        </w:rPr>
        <w:t>r</w:t>
      </w:r>
      <w:r w:rsidRPr="00AE1805">
        <w:rPr>
          <w:rFonts w:ascii="Trebuchet MS" w:hAnsi="Trebuchet MS" w:cs="Arial"/>
          <w:b/>
          <w:sz w:val="24"/>
          <w:szCs w:val="24"/>
        </w:rPr>
        <w:t xml:space="preserve"> esta autoridad</w:t>
      </w:r>
      <w:r w:rsidR="0060049A" w:rsidRPr="00AE1805">
        <w:rPr>
          <w:rFonts w:ascii="Trebuchet MS" w:hAnsi="Trebuchet MS" w:cs="Arial"/>
          <w:b/>
          <w:sz w:val="24"/>
          <w:szCs w:val="24"/>
        </w:rPr>
        <w:t>.</w:t>
      </w:r>
      <w:r w:rsidR="00E13DBE">
        <w:rPr>
          <w:rFonts w:ascii="Trebuchet MS" w:hAnsi="Trebuchet MS" w:cs="Arial"/>
          <w:b/>
          <w:sz w:val="24"/>
          <w:szCs w:val="24"/>
        </w:rPr>
        <w:t xml:space="preserve"> </w:t>
      </w:r>
      <w:r w:rsidR="008F4361">
        <w:rPr>
          <w:rFonts w:ascii="Trebuchet MS" w:eastAsia="Times New Roman" w:hAnsi="Trebuchet MS" w:cs="Arial"/>
          <w:sz w:val="24"/>
          <w:szCs w:val="24"/>
          <w:lang w:val="es-ES_tradnl" w:eastAsia="es-MX"/>
        </w:rPr>
        <w:t>Esta</w:t>
      </w:r>
      <w:r w:rsidR="0060049A" w:rsidRPr="00AE1805">
        <w:rPr>
          <w:rFonts w:ascii="Trebuchet MS" w:eastAsia="Times New Roman" w:hAnsi="Trebuchet MS" w:cs="Arial"/>
          <w:sz w:val="24"/>
          <w:szCs w:val="24"/>
          <w:lang w:val="es-ES_tradnl" w:eastAsia="es-MX"/>
        </w:rPr>
        <w:t xml:space="preserve"> autoridad integradora ordenó realizar como diligencia de investigación la verificación</w:t>
      </w:r>
      <w:r w:rsidR="00CA10F6">
        <w:rPr>
          <w:rFonts w:ascii="Trebuchet MS" w:eastAsia="Times New Roman" w:hAnsi="Trebuchet MS" w:cs="Arial"/>
          <w:sz w:val="24"/>
          <w:szCs w:val="24"/>
          <w:lang w:val="es-ES_tradnl" w:eastAsia="es-MX"/>
        </w:rPr>
        <w:t xml:space="preserve"> de la</w:t>
      </w:r>
      <w:r w:rsidR="0060049A" w:rsidRPr="00AE1805">
        <w:rPr>
          <w:rFonts w:ascii="Trebuchet MS" w:eastAsia="Times New Roman" w:hAnsi="Trebuchet MS" w:cs="Arial"/>
          <w:sz w:val="24"/>
          <w:szCs w:val="24"/>
          <w:lang w:val="es-ES_tradnl" w:eastAsia="es-MX"/>
        </w:rPr>
        <w:t xml:space="preserve"> </w:t>
      </w:r>
      <w:r w:rsidR="0060049A" w:rsidRPr="00AE1805">
        <w:rPr>
          <w:rFonts w:ascii="Trebuchet MS" w:eastAsia="Times New Roman" w:hAnsi="Trebuchet MS" w:cs="Arial"/>
          <w:color w:val="000000"/>
          <w:sz w:val="24"/>
          <w:szCs w:val="24"/>
        </w:rPr>
        <w:t>existencia y conten</w:t>
      </w:r>
      <w:r w:rsidR="00AC75C5">
        <w:rPr>
          <w:rFonts w:ascii="Trebuchet MS" w:eastAsia="Times New Roman" w:hAnsi="Trebuchet MS" w:cs="Arial"/>
          <w:color w:val="000000"/>
          <w:sz w:val="24"/>
          <w:szCs w:val="24"/>
        </w:rPr>
        <w:t>ido de las páginas de internet y</w:t>
      </w:r>
      <w:r w:rsidR="0060049A" w:rsidRPr="00AE1805">
        <w:rPr>
          <w:rFonts w:ascii="Trebuchet MS" w:eastAsia="Times New Roman" w:hAnsi="Trebuchet MS" w:cs="Arial"/>
          <w:color w:val="000000"/>
          <w:sz w:val="24"/>
          <w:szCs w:val="24"/>
        </w:rPr>
        <w:t xml:space="preserve"> redes sociales señaladas por la </w:t>
      </w:r>
      <w:r w:rsidR="008F4361">
        <w:rPr>
          <w:rFonts w:ascii="Trebuchet MS" w:eastAsia="Times New Roman" w:hAnsi="Trebuchet MS" w:cs="Arial"/>
          <w:color w:val="000000"/>
          <w:sz w:val="24"/>
          <w:szCs w:val="24"/>
        </w:rPr>
        <w:t xml:space="preserve">parte </w:t>
      </w:r>
      <w:r w:rsidR="0060049A" w:rsidRPr="00AE1805">
        <w:rPr>
          <w:rFonts w:ascii="Trebuchet MS" w:eastAsia="Times New Roman" w:hAnsi="Trebuchet MS" w:cs="Arial"/>
          <w:color w:val="000000"/>
          <w:sz w:val="24"/>
          <w:szCs w:val="24"/>
        </w:rPr>
        <w:t>quejosa.</w:t>
      </w:r>
      <w:r w:rsidR="00952798">
        <w:rPr>
          <w:rFonts w:ascii="Trebuchet MS" w:eastAsia="Times New Roman" w:hAnsi="Trebuchet MS" w:cs="Arial"/>
          <w:color w:val="000000"/>
          <w:sz w:val="24"/>
          <w:szCs w:val="24"/>
        </w:rPr>
        <w:t xml:space="preserve"> Lo cual obra a través del acta de Oficialía Electoral identificada con la clave alfanumérica IEPC-OE/</w:t>
      </w:r>
      <w:r w:rsidR="000D77B9">
        <w:rPr>
          <w:rFonts w:ascii="Trebuchet MS" w:eastAsia="Times New Roman" w:hAnsi="Trebuchet MS" w:cs="Arial"/>
          <w:color w:val="000000"/>
          <w:sz w:val="24"/>
          <w:szCs w:val="24"/>
        </w:rPr>
        <w:t>610</w:t>
      </w:r>
      <w:r w:rsidR="00952798">
        <w:rPr>
          <w:rFonts w:ascii="Trebuchet MS" w:eastAsia="Times New Roman" w:hAnsi="Trebuchet MS" w:cs="Arial"/>
          <w:color w:val="000000"/>
          <w:sz w:val="24"/>
          <w:szCs w:val="24"/>
        </w:rPr>
        <w:t xml:space="preserve">/2021. Acta que por su naturaleza constituye prueba documental pública, a la cual de conformidad con el artículo 463 del Código Electoral del Estado de Jalisco se le atribuye valor probatorio pleno. </w:t>
      </w:r>
    </w:p>
    <w:p w14:paraId="10AC26EB" w14:textId="77777777" w:rsidR="00176FD6" w:rsidRDefault="00176FD6" w:rsidP="00037C81">
      <w:pPr>
        <w:autoSpaceDE w:val="0"/>
        <w:autoSpaceDN w:val="0"/>
        <w:adjustRightInd w:val="0"/>
        <w:spacing w:after="0"/>
        <w:jc w:val="both"/>
        <w:rPr>
          <w:rFonts w:ascii="Trebuchet MS" w:hAnsi="Trebuchet MS"/>
          <w:b/>
          <w:sz w:val="24"/>
          <w:szCs w:val="24"/>
          <w:lang w:val="es-ES" w:eastAsia="es-ES"/>
        </w:rPr>
      </w:pPr>
    </w:p>
    <w:p w14:paraId="375DBA6C" w14:textId="77777777" w:rsidR="00410B48" w:rsidRPr="00AE1805" w:rsidRDefault="00176FD6" w:rsidP="00037C81">
      <w:pPr>
        <w:pStyle w:val="Sinespaciado"/>
        <w:spacing w:line="276" w:lineRule="auto"/>
        <w:jc w:val="both"/>
        <w:rPr>
          <w:rFonts w:ascii="Trebuchet MS" w:hAnsi="Trebuchet MS" w:cs="Arial"/>
          <w:color w:val="000000"/>
          <w:sz w:val="24"/>
          <w:szCs w:val="24"/>
        </w:rPr>
      </w:pPr>
      <w:r>
        <w:rPr>
          <w:rFonts w:ascii="Trebuchet MS" w:hAnsi="Trebuchet MS" w:cs="Arial"/>
          <w:b/>
          <w:sz w:val="24"/>
          <w:szCs w:val="24"/>
        </w:rPr>
        <w:t>V</w:t>
      </w:r>
      <w:r w:rsidR="00311365" w:rsidRPr="00AE1805">
        <w:rPr>
          <w:rFonts w:ascii="Trebuchet MS" w:hAnsi="Trebuchet MS" w:cs="Arial"/>
          <w:b/>
          <w:sz w:val="24"/>
          <w:szCs w:val="24"/>
        </w:rPr>
        <w:t>I</w:t>
      </w:r>
      <w:r w:rsidR="00410B48" w:rsidRPr="00AE1805">
        <w:rPr>
          <w:rFonts w:ascii="Trebuchet MS" w:hAnsi="Trebuchet MS" w:cs="Arial"/>
          <w:b/>
          <w:sz w:val="24"/>
          <w:szCs w:val="24"/>
        </w:rPr>
        <w:t>. Naturaleza y finalidad de las medidas cautelares.</w:t>
      </w:r>
      <w:r w:rsidR="00410B48" w:rsidRPr="00AE1805">
        <w:rPr>
          <w:rFonts w:ascii="Trebuchet MS" w:hAnsi="Trebuchet MS" w:cs="Arial"/>
          <w:sz w:val="24"/>
          <w:szCs w:val="24"/>
        </w:rPr>
        <w:t xml:space="preserve"> De conformidad con lo dispuesto en los</w:t>
      </w:r>
      <w:r w:rsidR="0029779A">
        <w:rPr>
          <w:rFonts w:ascii="Trebuchet MS" w:hAnsi="Trebuchet MS" w:cs="Arial"/>
          <w:sz w:val="24"/>
          <w:szCs w:val="24"/>
        </w:rPr>
        <w:t xml:space="preserve"> artículos 472, párrafo 9, del c</w:t>
      </w:r>
      <w:r w:rsidR="00410B48" w:rsidRPr="00AE1805">
        <w:rPr>
          <w:rFonts w:ascii="Trebuchet MS" w:hAnsi="Trebuchet MS" w:cs="Arial"/>
          <w:sz w:val="24"/>
          <w:szCs w:val="24"/>
        </w:rPr>
        <w:t>ódigo; y 10, del Reglamento de Quejas y Denuncias de este</w:t>
      </w:r>
      <w:r w:rsidR="00B523E4" w:rsidRPr="00AE1805">
        <w:rPr>
          <w:rFonts w:ascii="Trebuchet MS" w:hAnsi="Trebuchet MS" w:cs="Arial"/>
          <w:sz w:val="24"/>
          <w:szCs w:val="24"/>
          <w:lang w:val="es-ES"/>
        </w:rPr>
        <w:t xml:space="preserve"> i</w:t>
      </w:r>
      <w:r w:rsidR="00410B48" w:rsidRPr="00AE1805">
        <w:rPr>
          <w:rFonts w:ascii="Trebuchet MS" w:hAnsi="Trebuchet MS" w:cs="Arial"/>
          <w:sz w:val="24"/>
          <w:szCs w:val="24"/>
          <w:lang w:val="es-ES"/>
        </w:rPr>
        <w:t>nstituto</w:t>
      </w:r>
      <w:r w:rsidR="00410B48" w:rsidRPr="00AE1805">
        <w:rPr>
          <w:rFonts w:ascii="Trebuchet MS" w:hAnsi="Trebuchet MS" w:cs="Arial"/>
          <w:sz w:val="24"/>
          <w:szCs w:val="24"/>
        </w:rPr>
        <w:t>; l</w:t>
      </w:r>
      <w:r w:rsidR="00410B48" w:rsidRPr="00AE1805">
        <w:rPr>
          <w:rFonts w:ascii="Trebuchet MS" w:hAnsi="Trebuchet MS" w:cs="Arial"/>
          <w:color w:val="000000"/>
          <w:sz w:val="24"/>
          <w:szCs w:val="24"/>
        </w:rPr>
        <w:t>as medidas cautelares constituyen instrumentos que puede decretar la autoridad competente, a solicitud de parte interesada o de oficio, para conservar la materia del litigio, así como para evitar un grave e irreparable daño a las partes en conflicto o a la sociedad, con motivo de la sustanciación de un procedimiento.</w:t>
      </w:r>
    </w:p>
    <w:p w14:paraId="21C58BCA" w14:textId="77777777" w:rsidR="00410B48" w:rsidRPr="00AE1805" w:rsidRDefault="00410B48" w:rsidP="00037C81">
      <w:pPr>
        <w:pStyle w:val="Sinespaciado"/>
        <w:spacing w:line="276" w:lineRule="auto"/>
        <w:jc w:val="both"/>
        <w:rPr>
          <w:rFonts w:ascii="Trebuchet MS" w:hAnsi="Trebuchet MS" w:cs="Arial"/>
          <w:color w:val="000000"/>
          <w:sz w:val="24"/>
          <w:szCs w:val="24"/>
        </w:rPr>
      </w:pPr>
    </w:p>
    <w:p w14:paraId="329093F5" w14:textId="77777777" w:rsidR="00410B48" w:rsidRPr="00AE1805" w:rsidRDefault="00410B48" w:rsidP="00037C81">
      <w:pPr>
        <w:pStyle w:val="Sinespaciado"/>
        <w:spacing w:line="276" w:lineRule="auto"/>
        <w:jc w:val="both"/>
        <w:rPr>
          <w:rFonts w:ascii="Trebuchet MS" w:hAnsi="Trebuchet MS" w:cs="Arial"/>
          <w:color w:val="000000"/>
          <w:sz w:val="24"/>
          <w:szCs w:val="24"/>
        </w:rPr>
      </w:pPr>
      <w:r w:rsidRPr="00AE1805">
        <w:rPr>
          <w:rFonts w:ascii="Trebuchet MS" w:hAnsi="Trebuchet MS" w:cs="Arial"/>
          <w:color w:val="000000"/>
          <w:sz w:val="24"/>
          <w:szCs w:val="24"/>
        </w:rPr>
        <w:t>Por tanto, se trata de resoluciones que se caracterizan, generalmente, por ser accesorias y sumarias; accesorias, en tanto la determinación no constituye un fin en sí mismo; y, sumarias, debido a que se tramitan en plazos breves y su finalidad es prever la dilación en el dictado de la resolución definitiva así como evitar que el perjuicio se vuelva irreparable, asegurando la eficacia de la resolución que se dicte.</w:t>
      </w:r>
    </w:p>
    <w:p w14:paraId="6F88F418" w14:textId="77777777" w:rsidR="00410B48" w:rsidRPr="00AE1805" w:rsidRDefault="00410B48" w:rsidP="00037C81">
      <w:pPr>
        <w:pStyle w:val="Sinespaciado"/>
        <w:spacing w:line="276" w:lineRule="auto"/>
        <w:jc w:val="both"/>
        <w:rPr>
          <w:rFonts w:ascii="Trebuchet MS" w:hAnsi="Trebuchet MS" w:cs="Arial"/>
          <w:color w:val="000000"/>
          <w:sz w:val="24"/>
          <w:szCs w:val="24"/>
        </w:rPr>
      </w:pPr>
    </w:p>
    <w:p w14:paraId="7409319B" w14:textId="77777777" w:rsidR="00410B48" w:rsidRPr="00AE1805" w:rsidRDefault="009671FD" w:rsidP="00037C81">
      <w:pPr>
        <w:pStyle w:val="Sinespaciado"/>
        <w:spacing w:line="276" w:lineRule="auto"/>
        <w:jc w:val="both"/>
        <w:rPr>
          <w:rFonts w:ascii="Trebuchet MS" w:hAnsi="Trebuchet MS" w:cs="Arial"/>
          <w:color w:val="000000"/>
          <w:sz w:val="24"/>
          <w:szCs w:val="24"/>
        </w:rPr>
      </w:pPr>
      <w:r w:rsidRPr="00AE1805">
        <w:rPr>
          <w:rFonts w:ascii="Trebuchet MS" w:hAnsi="Trebuchet MS" w:cs="Arial"/>
          <w:color w:val="000000"/>
          <w:sz w:val="24"/>
          <w:szCs w:val="24"/>
        </w:rPr>
        <w:t xml:space="preserve">En </w:t>
      </w:r>
      <w:r w:rsidR="00410B48" w:rsidRPr="00AE1805">
        <w:rPr>
          <w:rFonts w:ascii="Trebuchet MS" w:hAnsi="Trebuchet MS" w:cs="Arial"/>
          <w:color w:val="000000"/>
          <w:sz w:val="24"/>
          <w:szCs w:val="24"/>
        </w:rPr>
        <w:t>consecuencia, las medidas cautelares están dirigidas a garantizar la existencia y el restablecimiento del derecho que se considera afectado, cuyo titular estima que puede sufrir algún menoscabo.</w:t>
      </w:r>
    </w:p>
    <w:p w14:paraId="1FC0EEF0" w14:textId="77777777" w:rsidR="00410B48" w:rsidRPr="00AE1805" w:rsidRDefault="00410B48" w:rsidP="00037C81">
      <w:pPr>
        <w:pStyle w:val="Sinespaciado"/>
        <w:spacing w:line="276" w:lineRule="auto"/>
        <w:jc w:val="both"/>
        <w:rPr>
          <w:rFonts w:ascii="Trebuchet MS" w:hAnsi="Trebuchet MS" w:cs="Arial"/>
          <w:color w:val="000000"/>
          <w:sz w:val="24"/>
          <w:szCs w:val="24"/>
        </w:rPr>
      </w:pPr>
    </w:p>
    <w:p w14:paraId="479B28C1" w14:textId="63399BC2" w:rsidR="00410B48" w:rsidRPr="00AE1805" w:rsidRDefault="00410B48" w:rsidP="00037C81">
      <w:pPr>
        <w:pStyle w:val="Sinespaciado"/>
        <w:spacing w:line="276" w:lineRule="auto"/>
        <w:jc w:val="both"/>
        <w:rPr>
          <w:rFonts w:ascii="Trebuchet MS" w:hAnsi="Trebuchet MS" w:cs="Arial"/>
          <w:color w:val="000000"/>
          <w:sz w:val="24"/>
          <w:szCs w:val="24"/>
        </w:rPr>
      </w:pPr>
      <w:r w:rsidRPr="00AE1805">
        <w:rPr>
          <w:rFonts w:ascii="Trebuchet MS" w:hAnsi="Trebuchet MS" w:cs="Arial"/>
          <w:color w:val="000000"/>
          <w:sz w:val="24"/>
          <w:szCs w:val="24"/>
        </w:rPr>
        <w:t xml:space="preserve">Bajo esa lógica, las medidas cautelares </w:t>
      </w:r>
      <w:r w:rsidR="008F4361" w:rsidRPr="00AE1805">
        <w:rPr>
          <w:rFonts w:ascii="Trebuchet MS" w:hAnsi="Trebuchet MS" w:cs="Arial"/>
          <w:color w:val="000000"/>
          <w:sz w:val="24"/>
          <w:szCs w:val="24"/>
        </w:rPr>
        <w:t xml:space="preserve">que </w:t>
      </w:r>
      <w:r w:rsidRPr="00AE1805">
        <w:rPr>
          <w:rFonts w:ascii="Trebuchet MS" w:hAnsi="Trebuchet MS" w:cs="Arial"/>
          <w:color w:val="000000"/>
          <w:sz w:val="24"/>
          <w:szCs w:val="24"/>
        </w:rPr>
        <w:t>a la vez constituyen un instrumento de otra resolución, también sirven para tutelar el i</w:t>
      </w:r>
      <w:r w:rsidR="008F4361">
        <w:rPr>
          <w:rFonts w:ascii="Trebuchet MS" w:hAnsi="Trebuchet MS" w:cs="Arial"/>
          <w:color w:val="000000"/>
          <w:sz w:val="24"/>
          <w:szCs w:val="24"/>
        </w:rPr>
        <w:t>nterés público, porque buscan re</w:t>
      </w:r>
      <w:r w:rsidRPr="00AE1805">
        <w:rPr>
          <w:rFonts w:ascii="Trebuchet MS" w:hAnsi="Trebuchet MS" w:cs="Arial"/>
          <w:color w:val="000000"/>
          <w:sz w:val="24"/>
          <w:szCs w:val="24"/>
        </w:rPr>
        <w:t>stablecer el ordenamiento jurídico conculcado,</w:t>
      </w:r>
      <w:r w:rsidR="00B523E4" w:rsidRPr="00AE1805">
        <w:rPr>
          <w:rFonts w:ascii="Trebuchet MS" w:hAnsi="Trebuchet MS" w:cs="Arial"/>
          <w:color w:val="000000"/>
          <w:sz w:val="24"/>
          <w:szCs w:val="24"/>
        </w:rPr>
        <w:t xml:space="preserve"> </w:t>
      </w:r>
      <w:r w:rsidRPr="00AE1805">
        <w:rPr>
          <w:rFonts w:ascii="Trebuchet MS" w:hAnsi="Trebuchet MS" w:cs="Arial"/>
          <w:color w:val="000000"/>
          <w:sz w:val="24"/>
          <w:szCs w:val="24"/>
        </w:rPr>
        <w:t>desapareciendo provisionalmente, una situación que se califica como ilícita.</w:t>
      </w:r>
      <w:r w:rsidR="008F4361">
        <w:rPr>
          <w:rFonts w:ascii="Trebuchet MS" w:hAnsi="Trebuchet MS" w:cs="Arial"/>
          <w:color w:val="000000"/>
          <w:sz w:val="24"/>
          <w:szCs w:val="24"/>
        </w:rPr>
        <w:t xml:space="preserve"> </w:t>
      </w:r>
    </w:p>
    <w:p w14:paraId="26775D77" w14:textId="77777777" w:rsidR="00410B48" w:rsidRPr="00AE1805" w:rsidRDefault="00410B48" w:rsidP="00037C81">
      <w:pPr>
        <w:pStyle w:val="Sinespaciado"/>
        <w:spacing w:line="276" w:lineRule="auto"/>
        <w:jc w:val="both"/>
        <w:rPr>
          <w:rFonts w:ascii="Trebuchet MS" w:hAnsi="Trebuchet MS" w:cs="Arial"/>
          <w:color w:val="000000"/>
          <w:sz w:val="24"/>
          <w:szCs w:val="24"/>
        </w:rPr>
      </w:pPr>
    </w:p>
    <w:p w14:paraId="4C49608B" w14:textId="77777777" w:rsidR="00410B48" w:rsidRPr="00AE1805" w:rsidRDefault="00410B48" w:rsidP="00037C81">
      <w:pPr>
        <w:pStyle w:val="Sinespaciado"/>
        <w:spacing w:line="276" w:lineRule="auto"/>
        <w:jc w:val="both"/>
        <w:rPr>
          <w:rFonts w:ascii="Trebuchet MS" w:hAnsi="Trebuchet MS" w:cs="Arial"/>
          <w:color w:val="000000"/>
          <w:sz w:val="24"/>
          <w:szCs w:val="24"/>
        </w:rPr>
      </w:pPr>
      <w:r w:rsidRPr="00AE1805">
        <w:rPr>
          <w:rFonts w:ascii="Trebuchet MS" w:hAnsi="Trebuchet MS" w:cs="Arial"/>
          <w:color w:val="000000"/>
          <w:sz w:val="24"/>
          <w:szCs w:val="24"/>
        </w:rPr>
        <w:t xml:space="preserve">Ello, con la finalidad, como ya se apuntó con anterioridad, de evitar la producción de daños irreparables, la afectación de los principios rectores de la materia </w:t>
      </w:r>
      <w:r w:rsidRPr="00AE1805">
        <w:rPr>
          <w:rFonts w:ascii="Trebuchet MS" w:hAnsi="Trebuchet MS" w:cs="Arial"/>
          <w:color w:val="000000"/>
          <w:sz w:val="24"/>
          <w:szCs w:val="24"/>
        </w:rPr>
        <w:lastRenderedPageBreak/>
        <w:t>electoral o la vulneración de los bienes jurídicos tutelados por la Constitución Política de los Estados Unidos Mexicanos o la legislación electoral aplicable.</w:t>
      </w:r>
    </w:p>
    <w:p w14:paraId="29CF835D" w14:textId="77777777" w:rsidR="009E6552" w:rsidRDefault="009E6552" w:rsidP="00037C81">
      <w:pPr>
        <w:pStyle w:val="Sinespaciado"/>
        <w:spacing w:line="276" w:lineRule="auto"/>
        <w:jc w:val="both"/>
        <w:rPr>
          <w:rFonts w:ascii="Trebuchet MS" w:hAnsi="Trebuchet MS" w:cs="Arial"/>
          <w:color w:val="000000"/>
          <w:sz w:val="24"/>
          <w:szCs w:val="24"/>
        </w:rPr>
      </w:pPr>
    </w:p>
    <w:p w14:paraId="360984D2" w14:textId="77777777" w:rsidR="00410B48" w:rsidRPr="00AE1805" w:rsidRDefault="00410B48" w:rsidP="00037C81">
      <w:pPr>
        <w:pStyle w:val="Sinespaciado"/>
        <w:spacing w:line="276" w:lineRule="auto"/>
        <w:jc w:val="both"/>
        <w:rPr>
          <w:rFonts w:ascii="Trebuchet MS" w:hAnsi="Trebuchet MS" w:cs="Arial"/>
          <w:color w:val="000000"/>
          <w:sz w:val="24"/>
          <w:szCs w:val="24"/>
        </w:rPr>
      </w:pPr>
      <w:r w:rsidRPr="00AE1805">
        <w:rPr>
          <w:rFonts w:ascii="Trebuchet MS" w:hAnsi="Trebuchet MS" w:cs="Arial"/>
          <w:color w:val="000000"/>
          <w:sz w:val="24"/>
          <w:szCs w:val="24"/>
        </w:rPr>
        <w:t>Ahora bien, para que en el dictado de las medidas cautelares se cumpla el principio de legalidad, la fundamentación y motivación deberá ocuparse cuando menos, de los aspectos siguientes:</w:t>
      </w:r>
    </w:p>
    <w:p w14:paraId="26393B57" w14:textId="77777777" w:rsidR="00410B48" w:rsidRPr="00AE1805" w:rsidRDefault="00410B48" w:rsidP="00037C81">
      <w:pPr>
        <w:pStyle w:val="Sinespaciado"/>
        <w:spacing w:line="276" w:lineRule="auto"/>
        <w:jc w:val="both"/>
        <w:rPr>
          <w:rFonts w:ascii="Trebuchet MS" w:hAnsi="Trebuchet MS" w:cs="Arial"/>
          <w:color w:val="000000"/>
          <w:sz w:val="24"/>
          <w:szCs w:val="24"/>
        </w:rPr>
      </w:pPr>
    </w:p>
    <w:p w14:paraId="7CA64448" w14:textId="77777777" w:rsidR="00410B48" w:rsidRPr="00AE1805" w:rsidRDefault="00410B48" w:rsidP="00037C81">
      <w:pPr>
        <w:pStyle w:val="Sinespaciado"/>
        <w:numPr>
          <w:ilvl w:val="0"/>
          <w:numId w:val="1"/>
        </w:numPr>
        <w:spacing w:line="276" w:lineRule="auto"/>
        <w:ind w:right="618"/>
        <w:jc w:val="both"/>
        <w:rPr>
          <w:rFonts w:ascii="Trebuchet MS" w:hAnsi="Trebuchet MS" w:cs="Arial"/>
          <w:color w:val="000000"/>
          <w:sz w:val="24"/>
          <w:szCs w:val="24"/>
          <w:lang w:val="es-ES"/>
        </w:rPr>
      </w:pPr>
      <w:r w:rsidRPr="00AE1805">
        <w:rPr>
          <w:rFonts w:ascii="Trebuchet MS" w:hAnsi="Trebuchet MS" w:cs="Arial"/>
          <w:color w:val="000000"/>
          <w:sz w:val="24"/>
          <w:szCs w:val="24"/>
        </w:rPr>
        <w:t>La probable violación a un derecho, del cual se pide la tutela en el proceso, y,</w:t>
      </w:r>
    </w:p>
    <w:p w14:paraId="11966988" w14:textId="77777777" w:rsidR="00A748C9" w:rsidRPr="00AE1805" w:rsidRDefault="00A748C9" w:rsidP="00037C81">
      <w:pPr>
        <w:pStyle w:val="Sinespaciado"/>
        <w:spacing w:line="276" w:lineRule="auto"/>
        <w:ind w:left="720" w:right="618"/>
        <w:jc w:val="both"/>
        <w:rPr>
          <w:rFonts w:ascii="Trebuchet MS" w:hAnsi="Trebuchet MS" w:cs="Arial"/>
          <w:color w:val="000000"/>
          <w:sz w:val="24"/>
          <w:szCs w:val="24"/>
          <w:lang w:val="es-ES"/>
        </w:rPr>
      </w:pPr>
    </w:p>
    <w:p w14:paraId="525B451F" w14:textId="4A8467D1" w:rsidR="00410B48" w:rsidRPr="00AE1805" w:rsidRDefault="00410B48" w:rsidP="00037C81">
      <w:pPr>
        <w:pStyle w:val="Sinespaciado"/>
        <w:numPr>
          <w:ilvl w:val="0"/>
          <w:numId w:val="1"/>
        </w:numPr>
        <w:spacing w:line="276" w:lineRule="auto"/>
        <w:ind w:right="618"/>
        <w:jc w:val="both"/>
        <w:rPr>
          <w:rFonts w:ascii="Trebuchet MS" w:hAnsi="Trebuchet MS" w:cs="Arial"/>
          <w:color w:val="000000"/>
          <w:sz w:val="24"/>
          <w:szCs w:val="24"/>
        </w:rPr>
      </w:pPr>
      <w:r w:rsidRPr="00AE1805">
        <w:rPr>
          <w:rFonts w:ascii="Trebuchet MS" w:hAnsi="Trebuchet MS" w:cs="Arial"/>
          <w:color w:val="000000"/>
          <w:sz w:val="24"/>
          <w:szCs w:val="24"/>
        </w:rPr>
        <w:t>El temor fundado de que, mientras llega la tutela jurídica efectiva, desaparezcan las circunstancias de hecho necesarias para alcanzar una decisión sobre el derecho o bien jurídic</w:t>
      </w:r>
      <w:r w:rsidR="008F4361">
        <w:rPr>
          <w:rFonts w:ascii="Trebuchet MS" w:hAnsi="Trebuchet MS" w:cs="Arial"/>
          <w:color w:val="000000"/>
          <w:sz w:val="24"/>
          <w:szCs w:val="24"/>
        </w:rPr>
        <w:t>o, cuya restitución se reclama.</w:t>
      </w:r>
    </w:p>
    <w:p w14:paraId="12779161" w14:textId="77777777" w:rsidR="00410B48" w:rsidRPr="00AE1805" w:rsidRDefault="00410B48" w:rsidP="00037C81">
      <w:pPr>
        <w:pStyle w:val="Sinespaciado"/>
        <w:spacing w:line="276" w:lineRule="auto"/>
        <w:jc w:val="both"/>
        <w:rPr>
          <w:rFonts w:ascii="Trebuchet MS" w:hAnsi="Trebuchet MS" w:cs="Arial"/>
          <w:color w:val="000000"/>
          <w:sz w:val="24"/>
          <w:szCs w:val="24"/>
        </w:rPr>
      </w:pPr>
    </w:p>
    <w:p w14:paraId="1010E4EC" w14:textId="77777777" w:rsidR="00410B48" w:rsidRPr="00AE1805" w:rsidRDefault="00410B48" w:rsidP="00037C81">
      <w:pPr>
        <w:pStyle w:val="Sinespaciado"/>
        <w:spacing w:line="276" w:lineRule="auto"/>
        <w:jc w:val="both"/>
        <w:rPr>
          <w:rFonts w:ascii="Trebuchet MS" w:hAnsi="Trebuchet MS" w:cs="Arial"/>
          <w:color w:val="000000"/>
          <w:sz w:val="24"/>
          <w:szCs w:val="24"/>
        </w:rPr>
      </w:pPr>
      <w:r w:rsidRPr="00AE1805">
        <w:rPr>
          <w:rFonts w:ascii="Trebuchet MS" w:hAnsi="Trebuchet MS" w:cs="Arial"/>
          <w:color w:val="000000"/>
          <w:sz w:val="24"/>
          <w:szCs w:val="24"/>
        </w:rPr>
        <w:t>La medida cautelar adquiere justificación si hay un derecho que requiere protección provisional y urgente, a raíz de una afectación producida</w:t>
      </w:r>
      <w:r w:rsidR="00A809EC" w:rsidRPr="00AE1805">
        <w:rPr>
          <w:rFonts w:ascii="Trebuchet MS" w:hAnsi="Trebuchet MS" w:cs="Arial"/>
          <w:color w:val="000000"/>
          <w:sz w:val="24"/>
          <w:szCs w:val="24"/>
        </w:rPr>
        <w:t xml:space="preserve"> que se busca evitar sea mayor</w:t>
      </w:r>
      <w:r w:rsidRPr="00AE1805">
        <w:rPr>
          <w:rFonts w:ascii="Trebuchet MS" w:hAnsi="Trebuchet MS" w:cs="Arial"/>
          <w:color w:val="000000"/>
          <w:sz w:val="24"/>
          <w:szCs w:val="24"/>
        </w:rPr>
        <w:t xml:space="preserve"> o de inminente producción, mientras se sigue el procedimiento o proceso en el cual se discute la pretensión de fondo de quien dice sufrir el daño o la amenaza de su actualización.</w:t>
      </w:r>
    </w:p>
    <w:p w14:paraId="732AEB6D" w14:textId="77777777" w:rsidR="00410B48" w:rsidRPr="00AE1805" w:rsidRDefault="00410B48" w:rsidP="00037C81">
      <w:pPr>
        <w:pStyle w:val="Sinespaciado"/>
        <w:spacing w:line="276" w:lineRule="auto"/>
        <w:jc w:val="both"/>
        <w:rPr>
          <w:rFonts w:ascii="Trebuchet MS" w:hAnsi="Trebuchet MS" w:cs="Arial"/>
          <w:color w:val="000000"/>
          <w:sz w:val="24"/>
          <w:szCs w:val="24"/>
        </w:rPr>
      </w:pPr>
    </w:p>
    <w:p w14:paraId="5096AF8E" w14:textId="77777777" w:rsidR="00410B48" w:rsidRPr="00AE1805" w:rsidRDefault="00410B48" w:rsidP="00037C81">
      <w:pPr>
        <w:pStyle w:val="Sinespaciado"/>
        <w:spacing w:line="276" w:lineRule="auto"/>
        <w:jc w:val="both"/>
        <w:rPr>
          <w:rFonts w:ascii="Trebuchet MS" w:hAnsi="Trebuchet MS" w:cs="Arial"/>
          <w:color w:val="000000"/>
          <w:sz w:val="24"/>
          <w:szCs w:val="24"/>
        </w:rPr>
      </w:pPr>
      <w:r w:rsidRPr="00AE1805">
        <w:rPr>
          <w:rFonts w:ascii="Trebuchet MS" w:hAnsi="Trebuchet MS" w:cs="Arial"/>
          <w:color w:val="000000"/>
          <w:sz w:val="24"/>
          <w:szCs w:val="24"/>
        </w:rPr>
        <w:t xml:space="preserve">Atendiendo a esa lógica, el dictado de las medidas cautelares se debe ajustar a los criterios que la doctrina denomina como </w:t>
      </w:r>
      <w:proofErr w:type="spellStart"/>
      <w:r w:rsidRPr="00AE1805">
        <w:rPr>
          <w:rFonts w:ascii="Trebuchet MS" w:hAnsi="Trebuchet MS" w:cs="Arial"/>
          <w:i/>
          <w:color w:val="000000"/>
          <w:sz w:val="24"/>
          <w:szCs w:val="24"/>
        </w:rPr>
        <w:t>fumus</w:t>
      </w:r>
      <w:proofErr w:type="spellEnd"/>
      <w:r w:rsidRPr="00AE1805">
        <w:rPr>
          <w:rFonts w:ascii="Trebuchet MS" w:hAnsi="Trebuchet MS" w:cs="Arial"/>
          <w:i/>
          <w:color w:val="000000"/>
          <w:sz w:val="24"/>
          <w:szCs w:val="24"/>
        </w:rPr>
        <w:t xml:space="preserve"> </w:t>
      </w:r>
      <w:proofErr w:type="spellStart"/>
      <w:r w:rsidRPr="00AE1805">
        <w:rPr>
          <w:rFonts w:ascii="Trebuchet MS" w:hAnsi="Trebuchet MS" w:cs="Arial"/>
          <w:i/>
          <w:color w:val="000000"/>
          <w:sz w:val="24"/>
          <w:szCs w:val="24"/>
        </w:rPr>
        <w:t>boni</w:t>
      </w:r>
      <w:proofErr w:type="spellEnd"/>
      <w:r w:rsidRPr="00AE1805">
        <w:rPr>
          <w:rFonts w:ascii="Trebuchet MS" w:hAnsi="Trebuchet MS" w:cs="Arial"/>
          <w:i/>
          <w:color w:val="000000"/>
          <w:sz w:val="24"/>
          <w:szCs w:val="24"/>
        </w:rPr>
        <w:t xml:space="preserve"> iuris</w:t>
      </w:r>
      <w:r w:rsidRPr="00AE1805">
        <w:rPr>
          <w:rFonts w:ascii="Trebuchet MS" w:hAnsi="Trebuchet MS" w:cs="Arial"/>
          <w:color w:val="000000"/>
          <w:sz w:val="24"/>
          <w:szCs w:val="24"/>
        </w:rPr>
        <w:t xml:space="preserve"> –apariencia del buen derecho– unida al </w:t>
      </w:r>
      <w:proofErr w:type="spellStart"/>
      <w:r w:rsidRPr="00AE1805">
        <w:rPr>
          <w:rFonts w:ascii="Trebuchet MS" w:hAnsi="Trebuchet MS" w:cs="Arial"/>
          <w:i/>
          <w:color w:val="000000"/>
          <w:sz w:val="24"/>
          <w:szCs w:val="24"/>
        </w:rPr>
        <w:t>periculum</w:t>
      </w:r>
      <w:proofErr w:type="spellEnd"/>
      <w:r w:rsidRPr="00AE1805">
        <w:rPr>
          <w:rFonts w:ascii="Trebuchet MS" w:hAnsi="Trebuchet MS" w:cs="Arial"/>
          <w:i/>
          <w:color w:val="000000"/>
          <w:sz w:val="24"/>
          <w:szCs w:val="24"/>
        </w:rPr>
        <w:t xml:space="preserve"> in mora</w:t>
      </w:r>
      <w:r w:rsidRPr="00AE1805">
        <w:rPr>
          <w:rFonts w:ascii="Trebuchet MS" w:hAnsi="Trebuchet MS" w:cs="Arial"/>
          <w:color w:val="000000"/>
          <w:sz w:val="24"/>
          <w:szCs w:val="24"/>
        </w:rPr>
        <w:t xml:space="preserve"> –temor fundado de que mientras llega la tutela efectiva se menoscabe o haga irreparable el derecho materia de la decisión final–.</w:t>
      </w:r>
    </w:p>
    <w:p w14:paraId="3FD9B746" w14:textId="77777777" w:rsidR="00410B48" w:rsidRPr="00AE1805" w:rsidRDefault="00410B48" w:rsidP="00037C81">
      <w:pPr>
        <w:pStyle w:val="Sinespaciado"/>
        <w:spacing w:line="276" w:lineRule="auto"/>
        <w:jc w:val="both"/>
        <w:rPr>
          <w:rFonts w:ascii="Trebuchet MS" w:hAnsi="Trebuchet MS" w:cs="Arial"/>
          <w:color w:val="000000"/>
          <w:sz w:val="24"/>
          <w:szCs w:val="24"/>
        </w:rPr>
      </w:pPr>
    </w:p>
    <w:p w14:paraId="1E58C65C" w14:textId="77777777" w:rsidR="00410B48" w:rsidRPr="00AE1805" w:rsidRDefault="00410B48" w:rsidP="00037C81">
      <w:pPr>
        <w:pStyle w:val="Sinespaciado"/>
        <w:spacing w:line="276" w:lineRule="auto"/>
        <w:jc w:val="both"/>
        <w:rPr>
          <w:rFonts w:ascii="Trebuchet MS" w:hAnsi="Trebuchet MS" w:cs="Arial"/>
          <w:color w:val="000000"/>
          <w:sz w:val="24"/>
          <w:szCs w:val="24"/>
        </w:rPr>
      </w:pPr>
      <w:r w:rsidRPr="00AE1805">
        <w:rPr>
          <w:rFonts w:ascii="Trebuchet MS" w:hAnsi="Trebuchet MS" w:cs="Arial"/>
          <w:color w:val="000000"/>
          <w:sz w:val="24"/>
          <w:szCs w:val="24"/>
        </w:rPr>
        <w:t xml:space="preserve">Sobre el </w:t>
      </w:r>
      <w:proofErr w:type="spellStart"/>
      <w:r w:rsidRPr="00AE1805">
        <w:rPr>
          <w:rFonts w:ascii="Trebuchet MS" w:hAnsi="Trebuchet MS" w:cs="Arial"/>
          <w:i/>
          <w:iCs/>
          <w:color w:val="000000"/>
          <w:sz w:val="24"/>
          <w:szCs w:val="24"/>
        </w:rPr>
        <w:t>fumus</w:t>
      </w:r>
      <w:proofErr w:type="spellEnd"/>
      <w:r w:rsidRPr="00AE1805">
        <w:rPr>
          <w:rFonts w:ascii="Trebuchet MS" w:hAnsi="Trebuchet MS" w:cs="Arial"/>
          <w:i/>
          <w:iCs/>
          <w:color w:val="000000"/>
          <w:sz w:val="24"/>
          <w:szCs w:val="24"/>
        </w:rPr>
        <w:t xml:space="preserve"> </w:t>
      </w:r>
      <w:proofErr w:type="spellStart"/>
      <w:r w:rsidRPr="00AE1805">
        <w:rPr>
          <w:rFonts w:ascii="Trebuchet MS" w:hAnsi="Trebuchet MS" w:cs="Arial"/>
          <w:i/>
          <w:iCs/>
          <w:color w:val="000000"/>
          <w:sz w:val="24"/>
          <w:szCs w:val="24"/>
        </w:rPr>
        <w:t>boni</w:t>
      </w:r>
      <w:proofErr w:type="spellEnd"/>
      <w:r w:rsidRPr="00AE1805">
        <w:rPr>
          <w:rFonts w:ascii="Trebuchet MS" w:hAnsi="Trebuchet MS" w:cs="Arial"/>
          <w:i/>
          <w:iCs/>
          <w:color w:val="000000"/>
          <w:sz w:val="24"/>
          <w:szCs w:val="24"/>
        </w:rPr>
        <w:t xml:space="preserve"> iuris</w:t>
      </w:r>
      <w:r w:rsidRPr="00AE1805">
        <w:rPr>
          <w:rFonts w:ascii="Trebuchet MS" w:hAnsi="Trebuchet MS" w:cs="Arial"/>
          <w:color w:val="000000"/>
          <w:sz w:val="24"/>
          <w:szCs w:val="24"/>
        </w:rPr>
        <w:t xml:space="preserve"> o apariencia del buen derecho, se debe precisar que éste apunta a una credibilidad objetiva y seria sobre la juridicidad del derecho que se pide proteger, a fin de descartar que se trate de una pretensión manifiestamente infundada, temeraria o cuestionable. Por su parte, el </w:t>
      </w:r>
      <w:proofErr w:type="spellStart"/>
      <w:r w:rsidRPr="00AE1805">
        <w:rPr>
          <w:rFonts w:ascii="Trebuchet MS" w:hAnsi="Trebuchet MS" w:cs="Arial"/>
          <w:i/>
          <w:iCs/>
          <w:color w:val="000000"/>
          <w:sz w:val="24"/>
          <w:szCs w:val="24"/>
        </w:rPr>
        <w:t>periculum</w:t>
      </w:r>
      <w:proofErr w:type="spellEnd"/>
      <w:r w:rsidRPr="00AE1805">
        <w:rPr>
          <w:rFonts w:ascii="Trebuchet MS" w:hAnsi="Trebuchet MS" w:cs="Arial"/>
          <w:i/>
          <w:iCs/>
          <w:color w:val="000000"/>
          <w:sz w:val="24"/>
          <w:szCs w:val="24"/>
        </w:rPr>
        <w:t xml:space="preserve"> in mora </w:t>
      </w:r>
      <w:r w:rsidRPr="00AE1805">
        <w:rPr>
          <w:rFonts w:ascii="Trebuchet MS" w:hAnsi="Trebuchet MS" w:cs="Arial"/>
          <w:color w:val="000000"/>
          <w:sz w:val="24"/>
          <w:szCs w:val="24"/>
        </w:rPr>
        <w:t>o peligro en la demora consiste en la posible frustración de los derechos del promovente de la medida cautelar, ante el riesgo de su irreparabilidad.</w:t>
      </w:r>
    </w:p>
    <w:p w14:paraId="4EBE674D" w14:textId="77777777" w:rsidR="00410B48" w:rsidRPr="00AE1805" w:rsidRDefault="00410B48" w:rsidP="00037C81">
      <w:pPr>
        <w:pStyle w:val="Sinespaciado"/>
        <w:spacing w:line="276" w:lineRule="auto"/>
        <w:jc w:val="both"/>
        <w:rPr>
          <w:rFonts w:ascii="Trebuchet MS" w:hAnsi="Trebuchet MS" w:cs="Arial"/>
          <w:color w:val="000000"/>
          <w:sz w:val="24"/>
          <w:szCs w:val="24"/>
        </w:rPr>
      </w:pPr>
    </w:p>
    <w:p w14:paraId="798DD16E" w14:textId="77777777" w:rsidR="00410B48" w:rsidRPr="00AE1805" w:rsidRDefault="00410B48" w:rsidP="00037C81">
      <w:pPr>
        <w:pStyle w:val="Sinespaciado"/>
        <w:spacing w:line="276" w:lineRule="auto"/>
        <w:jc w:val="both"/>
        <w:rPr>
          <w:rFonts w:ascii="Trebuchet MS" w:hAnsi="Trebuchet MS" w:cs="Arial"/>
          <w:color w:val="000000"/>
          <w:sz w:val="24"/>
          <w:szCs w:val="24"/>
        </w:rPr>
      </w:pPr>
      <w:r w:rsidRPr="00AE1805">
        <w:rPr>
          <w:rFonts w:ascii="Trebuchet MS" w:hAnsi="Trebuchet MS" w:cs="Arial"/>
          <w:color w:val="000000"/>
          <w:sz w:val="24"/>
          <w:szCs w:val="24"/>
        </w:rPr>
        <w:lastRenderedPageBreak/>
        <w:t>Como se puede deducir, la verificación de ambos requisitos obliga indefectiblemente a que la autoridad responsable realice una evaluación preliminar del caso concreto en torno a las respectivas posiciones enfrentadas, a fin de determinar si se justifica o no el dictado de las medidas cautelares.</w:t>
      </w:r>
    </w:p>
    <w:p w14:paraId="50A86EB5" w14:textId="77777777" w:rsidR="00410B48" w:rsidRPr="00AE1805" w:rsidRDefault="00410B48" w:rsidP="00037C81">
      <w:pPr>
        <w:pStyle w:val="Sinespaciado"/>
        <w:spacing w:line="276" w:lineRule="auto"/>
        <w:jc w:val="both"/>
        <w:rPr>
          <w:rFonts w:ascii="Trebuchet MS" w:hAnsi="Trebuchet MS" w:cs="Arial"/>
          <w:color w:val="000000"/>
          <w:sz w:val="24"/>
          <w:szCs w:val="24"/>
        </w:rPr>
      </w:pPr>
    </w:p>
    <w:p w14:paraId="68ABF86F" w14:textId="77777777" w:rsidR="00410B48" w:rsidRPr="00AE1805" w:rsidRDefault="00410B48" w:rsidP="00037C81">
      <w:pPr>
        <w:pStyle w:val="Sinespaciado"/>
        <w:spacing w:line="276" w:lineRule="auto"/>
        <w:jc w:val="both"/>
        <w:rPr>
          <w:rFonts w:ascii="Trebuchet MS" w:hAnsi="Trebuchet MS" w:cs="Arial"/>
          <w:color w:val="000000"/>
          <w:sz w:val="24"/>
          <w:szCs w:val="24"/>
        </w:rPr>
      </w:pPr>
      <w:r w:rsidRPr="00AE1805">
        <w:rPr>
          <w:rFonts w:ascii="Trebuchet MS" w:hAnsi="Trebuchet MS" w:cs="Arial"/>
          <w:color w:val="000000"/>
          <w:sz w:val="24"/>
          <w:szCs w:val="24"/>
        </w:rPr>
        <w:t>En consecuencia, si de ese análisis previo resulta la existencia de un derecho, en apariencia reconocido legalmente de quien sufre la lesión o el riesgo de un daño inminente y la correlativa falta de justificación de la conducta reprochada, entonces se torna patente que la medida cautelar debe ser acordada, salvo que el perjuicio al interés social o al orden público sea mayor a los daños que pudiera resentir el solicitante, supuesto en el cual, deberá negarse la medida cautelar.</w:t>
      </w:r>
    </w:p>
    <w:p w14:paraId="28669CA2" w14:textId="77777777" w:rsidR="00410B48" w:rsidRPr="00AE1805" w:rsidRDefault="00410B48" w:rsidP="00037C81">
      <w:pPr>
        <w:pStyle w:val="Sinespaciado"/>
        <w:spacing w:line="276" w:lineRule="auto"/>
        <w:jc w:val="both"/>
        <w:rPr>
          <w:rFonts w:ascii="Trebuchet MS" w:hAnsi="Trebuchet MS" w:cs="Arial"/>
          <w:color w:val="000000"/>
          <w:sz w:val="24"/>
          <w:szCs w:val="24"/>
        </w:rPr>
      </w:pPr>
    </w:p>
    <w:p w14:paraId="0393B252" w14:textId="77777777" w:rsidR="00410B48" w:rsidRPr="00AE1805" w:rsidRDefault="00410B48" w:rsidP="00037C81">
      <w:pPr>
        <w:pStyle w:val="Sinespaciado"/>
        <w:spacing w:line="276" w:lineRule="auto"/>
        <w:jc w:val="both"/>
        <w:rPr>
          <w:rFonts w:ascii="Trebuchet MS" w:hAnsi="Trebuchet MS" w:cs="Arial"/>
          <w:color w:val="000000"/>
          <w:sz w:val="24"/>
          <w:szCs w:val="24"/>
        </w:rPr>
      </w:pPr>
      <w:r w:rsidRPr="00AE1805">
        <w:rPr>
          <w:rFonts w:ascii="Trebuchet MS" w:hAnsi="Trebuchet MS" w:cs="Arial"/>
          <w:color w:val="000000"/>
          <w:sz w:val="24"/>
          <w:szCs w:val="24"/>
        </w:rPr>
        <w:t>Como se puede observar de todo lo anteriormente explicado, es inconcuso entonces que la ponderación de los valores tutelados que justifican los posicionamientos de las partes en conflicto, así como la valoración de los elementos probatorios que obren en el expediente, se convierte en una etapa fundamental para el examen de la solicitud de medidas cautelares, toda vez que cuando menos se deberán observar las directrices siguientes:</w:t>
      </w:r>
    </w:p>
    <w:p w14:paraId="542CA17F" w14:textId="77777777" w:rsidR="00410B48" w:rsidRPr="00AE1805" w:rsidRDefault="00410B48" w:rsidP="00037C81">
      <w:pPr>
        <w:pStyle w:val="Sinespaciado"/>
        <w:spacing w:line="276" w:lineRule="auto"/>
        <w:jc w:val="both"/>
        <w:rPr>
          <w:rFonts w:ascii="Trebuchet MS" w:hAnsi="Trebuchet MS" w:cs="Arial"/>
          <w:color w:val="000000"/>
          <w:sz w:val="24"/>
          <w:szCs w:val="24"/>
          <w:lang w:val="es-ES"/>
        </w:rPr>
      </w:pPr>
    </w:p>
    <w:p w14:paraId="4F3C5755" w14:textId="77777777" w:rsidR="005606B9" w:rsidRPr="00AE1805" w:rsidRDefault="00410B48" w:rsidP="00037C81">
      <w:pPr>
        <w:pStyle w:val="Sinespaciado"/>
        <w:numPr>
          <w:ilvl w:val="0"/>
          <w:numId w:val="2"/>
        </w:numPr>
        <w:spacing w:line="276" w:lineRule="auto"/>
        <w:ind w:right="476"/>
        <w:jc w:val="both"/>
        <w:rPr>
          <w:rFonts w:ascii="Trebuchet MS" w:hAnsi="Trebuchet MS" w:cs="Arial"/>
          <w:color w:val="000000"/>
          <w:sz w:val="24"/>
          <w:szCs w:val="24"/>
          <w:lang w:val="es-ES"/>
        </w:rPr>
      </w:pPr>
      <w:r w:rsidRPr="00AE1805">
        <w:rPr>
          <w:rFonts w:ascii="Trebuchet MS" w:hAnsi="Trebuchet MS" w:cs="Arial"/>
          <w:color w:val="000000"/>
          <w:sz w:val="24"/>
          <w:szCs w:val="24"/>
        </w:rPr>
        <w:t xml:space="preserve">Verificar si existe el </w:t>
      </w:r>
      <w:r w:rsidR="005606B9" w:rsidRPr="00AE1805">
        <w:rPr>
          <w:rFonts w:ascii="Trebuchet MS" w:hAnsi="Trebuchet MS" w:cs="Arial"/>
          <w:color w:val="000000"/>
          <w:sz w:val="24"/>
          <w:szCs w:val="24"/>
        </w:rPr>
        <w:t>derecho cuya tutela se pretende.</w:t>
      </w:r>
    </w:p>
    <w:p w14:paraId="58EF3BAF" w14:textId="77777777" w:rsidR="005606B9" w:rsidRPr="00AE1805" w:rsidRDefault="005606B9" w:rsidP="00037C81">
      <w:pPr>
        <w:pStyle w:val="Sinespaciado"/>
        <w:spacing w:line="276" w:lineRule="auto"/>
        <w:ind w:left="720" w:right="476"/>
        <w:jc w:val="both"/>
        <w:rPr>
          <w:rFonts w:ascii="Trebuchet MS" w:hAnsi="Trebuchet MS" w:cs="Arial"/>
          <w:color w:val="000000"/>
          <w:sz w:val="24"/>
          <w:szCs w:val="24"/>
          <w:lang w:val="es-ES"/>
        </w:rPr>
      </w:pPr>
    </w:p>
    <w:p w14:paraId="6CD18050" w14:textId="77777777" w:rsidR="00410B48" w:rsidRPr="00AE1805" w:rsidRDefault="00410B48" w:rsidP="00037C81">
      <w:pPr>
        <w:pStyle w:val="Sinespaciado"/>
        <w:numPr>
          <w:ilvl w:val="0"/>
          <w:numId w:val="2"/>
        </w:numPr>
        <w:spacing w:line="276" w:lineRule="auto"/>
        <w:ind w:right="476"/>
        <w:jc w:val="both"/>
        <w:rPr>
          <w:rFonts w:ascii="Trebuchet MS" w:hAnsi="Trebuchet MS" w:cs="Arial"/>
          <w:color w:val="000000"/>
          <w:sz w:val="24"/>
          <w:szCs w:val="24"/>
        </w:rPr>
      </w:pPr>
      <w:r w:rsidRPr="00AE1805">
        <w:rPr>
          <w:rFonts w:ascii="Trebuchet MS" w:hAnsi="Trebuchet MS" w:cs="Arial"/>
          <w:color w:val="000000"/>
          <w:sz w:val="24"/>
          <w:szCs w:val="24"/>
        </w:rPr>
        <w:t>Justificar el temor fundado de que ante la espera del dictado de la resolución definitiva, desaparezca la materia de controversia.</w:t>
      </w:r>
    </w:p>
    <w:p w14:paraId="3C3471CD" w14:textId="77777777" w:rsidR="005606B9" w:rsidRPr="00AE1805" w:rsidRDefault="005606B9" w:rsidP="00037C81">
      <w:pPr>
        <w:pStyle w:val="Sinespaciado"/>
        <w:spacing w:line="276" w:lineRule="auto"/>
        <w:ind w:right="476"/>
        <w:jc w:val="both"/>
        <w:rPr>
          <w:rFonts w:ascii="Trebuchet MS" w:hAnsi="Trebuchet MS" w:cs="Arial"/>
          <w:color w:val="000000"/>
          <w:sz w:val="24"/>
          <w:szCs w:val="24"/>
        </w:rPr>
      </w:pPr>
    </w:p>
    <w:p w14:paraId="42FE9F50" w14:textId="77777777" w:rsidR="005606B9" w:rsidRPr="00AE1805" w:rsidRDefault="00410B48" w:rsidP="00037C81">
      <w:pPr>
        <w:pStyle w:val="Sinespaciado"/>
        <w:numPr>
          <w:ilvl w:val="0"/>
          <w:numId w:val="2"/>
        </w:numPr>
        <w:spacing w:line="276" w:lineRule="auto"/>
        <w:ind w:right="476"/>
        <w:jc w:val="both"/>
        <w:rPr>
          <w:rFonts w:ascii="Trebuchet MS" w:hAnsi="Trebuchet MS" w:cs="Arial"/>
          <w:color w:val="000000"/>
          <w:sz w:val="24"/>
          <w:szCs w:val="24"/>
        </w:rPr>
      </w:pPr>
      <w:r w:rsidRPr="00AE1805">
        <w:rPr>
          <w:rFonts w:ascii="Trebuchet MS" w:hAnsi="Trebuchet MS" w:cs="Arial"/>
          <w:color w:val="000000"/>
          <w:sz w:val="24"/>
          <w:szCs w:val="24"/>
        </w:rPr>
        <w:t>Ponderar los valores y bienes jurídicos en conflicto, y justificar la idoneidad, razonabilidad y proporcionalidad de la determinación que se adopte.</w:t>
      </w:r>
    </w:p>
    <w:p w14:paraId="3D3291BC" w14:textId="77777777" w:rsidR="00D21BFE" w:rsidRPr="00AE1805" w:rsidRDefault="00D21BFE" w:rsidP="00037C81">
      <w:pPr>
        <w:pStyle w:val="Sinespaciado"/>
        <w:spacing w:line="276" w:lineRule="auto"/>
        <w:ind w:right="476"/>
        <w:jc w:val="both"/>
        <w:rPr>
          <w:rFonts w:ascii="Trebuchet MS" w:hAnsi="Trebuchet MS" w:cs="Arial"/>
          <w:color w:val="000000"/>
          <w:sz w:val="24"/>
          <w:szCs w:val="24"/>
        </w:rPr>
      </w:pPr>
    </w:p>
    <w:p w14:paraId="580DB2AF" w14:textId="77777777" w:rsidR="00410B48" w:rsidRPr="00AE1805" w:rsidRDefault="00410B48" w:rsidP="00037C81">
      <w:pPr>
        <w:pStyle w:val="Sinespaciado"/>
        <w:numPr>
          <w:ilvl w:val="0"/>
          <w:numId w:val="2"/>
        </w:numPr>
        <w:spacing w:line="276" w:lineRule="auto"/>
        <w:ind w:right="476"/>
        <w:jc w:val="both"/>
        <w:rPr>
          <w:rFonts w:ascii="Trebuchet MS" w:hAnsi="Trebuchet MS" w:cs="Arial"/>
          <w:color w:val="000000"/>
          <w:sz w:val="24"/>
          <w:szCs w:val="24"/>
        </w:rPr>
      </w:pPr>
      <w:r w:rsidRPr="00AE1805">
        <w:rPr>
          <w:rFonts w:ascii="Trebuchet MS" w:hAnsi="Trebuchet MS" w:cs="Arial"/>
          <w:color w:val="000000"/>
          <w:sz w:val="24"/>
          <w:szCs w:val="24"/>
        </w:rPr>
        <w:t>Fundar y motivar si la conducta denunciada, atendiendo al contexto en que se produce, trasciende o no a los límites del derecho o libertad que se considera afectado y, si presumiblemente, se ubica en el ámbito de lo ilícito.</w:t>
      </w:r>
    </w:p>
    <w:p w14:paraId="208CD82A" w14:textId="77777777" w:rsidR="00410B48" w:rsidRPr="00AE1805" w:rsidRDefault="00410B48" w:rsidP="00037C81">
      <w:pPr>
        <w:pStyle w:val="Sinespaciado"/>
        <w:spacing w:line="276" w:lineRule="auto"/>
        <w:jc w:val="both"/>
        <w:rPr>
          <w:rFonts w:ascii="Trebuchet MS" w:hAnsi="Trebuchet MS" w:cs="Arial"/>
          <w:color w:val="000000"/>
          <w:sz w:val="24"/>
          <w:szCs w:val="24"/>
          <w:lang w:val="es-ES"/>
        </w:rPr>
      </w:pPr>
    </w:p>
    <w:p w14:paraId="564D8F02" w14:textId="77777777" w:rsidR="00410B48" w:rsidRDefault="00410B48" w:rsidP="00037C81">
      <w:pPr>
        <w:pStyle w:val="Sinespaciado"/>
        <w:spacing w:line="276" w:lineRule="auto"/>
        <w:jc w:val="both"/>
        <w:rPr>
          <w:rFonts w:ascii="Trebuchet MS" w:hAnsi="Trebuchet MS" w:cs="Arial"/>
          <w:color w:val="000000"/>
          <w:sz w:val="24"/>
          <w:szCs w:val="24"/>
        </w:rPr>
      </w:pPr>
      <w:r w:rsidRPr="00AE1805">
        <w:rPr>
          <w:rFonts w:ascii="Trebuchet MS" w:hAnsi="Trebuchet MS" w:cs="Arial"/>
          <w:color w:val="000000"/>
          <w:sz w:val="24"/>
          <w:szCs w:val="24"/>
        </w:rPr>
        <w:t xml:space="preserve">De esa forma, la medida cautelar en materia electoral cumplirá sus objetivos fundamentales: evitar la vulneración de los bienes jurídicos tutelados así como la </w:t>
      </w:r>
      <w:r w:rsidRPr="00AE1805">
        <w:rPr>
          <w:rFonts w:ascii="Trebuchet MS" w:hAnsi="Trebuchet MS" w:cs="Arial"/>
          <w:color w:val="000000"/>
          <w:sz w:val="24"/>
          <w:szCs w:val="24"/>
        </w:rPr>
        <w:lastRenderedPageBreak/>
        <w:t>generación de daños irreversibles a los posibles afectados. Todo ello para que cuando se dicte la resolución de fondo, sea factible su cumplimiento efectivo e integral.</w:t>
      </w:r>
    </w:p>
    <w:p w14:paraId="78743210" w14:textId="77777777" w:rsidR="00037C81" w:rsidRPr="00AE1805" w:rsidRDefault="00037C81" w:rsidP="00037C81">
      <w:pPr>
        <w:pStyle w:val="Sinespaciado"/>
        <w:spacing w:line="276" w:lineRule="auto"/>
        <w:jc w:val="both"/>
        <w:rPr>
          <w:rFonts w:ascii="Trebuchet MS" w:hAnsi="Trebuchet MS" w:cs="Arial"/>
          <w:color w:val="000000"/>
          <w:sz w:val="24"/>
          <w:szCs w:val="24"/>
        </w:rPr>
      </w:pPr>
    </w:p>
    <w:p w14:paraId="4DEC9FF6" w14:textId="2DE0A973" w:rsidR="00C7181D" w:rsidRPr="00E13DBE" w:rsidRDefault="00410B48" w:rsidP="00E13DBE">
      <w:pPr>
        <w:pStyle w:val="Sinespaciado"/>
        <w:spacing w:line="276" w:lineRule="auto"/>
        <w:jc w:val="both"/>
        <w:rPr>
          <w:rFonts w:ascii="Trebuchet MS" w:hAnsi="Trebuchet MS" w:cs="Arial"/>
          <w:color w:val="000000"/>
          <w:sz w:val="24"/>
          <w:szCs w:val="24"/>
        </w:rPr>
      </w:pPr>
      <w:r w:rsidRPr="005A48BA">
        <w:rPr>
          <w:rFonts w:ascii="Trebuchet MS" w:hAnsi="Trebuchet MS"/>
          <w:b/>
          <w:sz w:val="24"/>
          <w:szCs w:val="24"/>
        </w:rPr>
        <w:t>VI</w:t>
      </w:r>
      <w:r w:rsidR="00311365" w:rsidRPr="005A48BA">
        <w:rPr>
          <w:rFonts w:ascii="Trebuchet MS" w:hAnsi="Trebuchet MS"/>
          <w:b/>
          <w:sz w:val="24"/>
          <w:szCs w:val="24"/>
        </w:rPr>
        <w:t>I</w:t>
      </w:r>
      <w:r w:rsidRPr="005A48BA">
        <w:rPr>
          <w:rFonts w:ascii="Trebuchet MS" w:hAnsi="Trebuchet MS"/>
          <w:b/>
          <w:sz w:val="24"/>
          <w:szCs w:val="24"/>
        </w:rPr>
        <w:t xml:space="preserve">. </w:t>
      </w:r>
      <w:r w:rsidR="00C7181D" w:rsidRPr="005A48BA">
        <w:rPr>
          <w:rFonts w:ascii="Trebuchet MS" w:hAnsi="Trebuchet MS"/>
          <w:b/>
          <w:sz w:val="24"/>
          <w:szCs w:val="24"/>
        </w:rPr>
        <w:t>Cuestión previa</w:t>
      </w:r>
      <w:r w:rsidR="00C7181D" w:rsidRPr="005A48BA">
        <w:rPr>
          <w:rFonts w:ascii="Trebuchet MS" w:hAnsi="Trebuchet MS"/>
          <w:sz w:val="24"/>
          <w:szCs w:val="24"/>
        </w:rPr>
        <w:t>.</w:t>
      </w:r>
      <w:r w:rsidRPr="005A48BA">
        <w:rPr>
          <w:rFonts w:ascii="Trebuchet MS" w:hAnsi="Trebuchet MS"/>
          <w:sz w:val="24"/>
          <w:szCs w:val="24"/>
        </w:rPr>
        <w:t xml:space="preserve"> </w:t>
      </w:r>
      <w:r w:rsidR="00C7181D" w:rsidRPr="00E13DBE">
        <w:rPr>
          <w:rFonts w:ascii="Trebuchet MS" w:hAnsi="Trebuchet MS" w:cs="Arial"/>
          <w:color w:val="000000"/>
          <w:sz w:val="24"/>
          <w:szCs w:val="24"/>
        </w:rPr>
        <w:t xml:space="preserve">La ciudadana Mirna Citlalli Amaya </w:t>
      </w:r>
      <w:r w:rsidR="00971F20" w:rsidRPr="00DD0A69">
        <w:rPr>
          <w:rFonts w:ascii="Trebuchet MS" w:hAnsi="Trebuchet MS" w:cs="Arial"/>
          <w:color w:val="000000"/>
          <w:sz w:val="24"/>
          <w:szCs w:val="24"/>
        </w:rPr>
        <w:t>d</w:t>
      </w:r>
      <w:r w:rsidR="00C7181D" w:rsidRPr="00DD0A69">
        <w:rPr>
          <w:rFonts w:ascii="Trebuchet MS" w:hAnsi="Trebuchet MS" w:cs="Arial"/>
          <w:color w:val="000000"/>
          <w:sz w:val="24"/>
          <w:szCs w:val="24"/>
        </w:rPr>
        <w:t>e</w:t>
      </w:r>
      <w:r w:rsidR="00C7181D" w:rsidRPr="00E13DBE">
        <w:rPr>
          <w:rFonts w:ascii="Trebuchet MS" w:hAnsi="Trebuchet MS" w:cs="Arial"/>
          <w:color w:val="000000"/>
          <w:sz w:val="24"/>
          <w:szCs w:val="24"/>
        </w:rPr>
        <w:t xml:space="preserve"> Luna fue candidata por el partido Movimiento Ciudadano para presidenta municipal del ayuntamiento de San Pedro Tlaquepaque</w:t>
      </w:r>
      <w:r w:rsidR="009404CE">
        <w:rPr>
          <w:rFonts w:ascii="Trebuchet MS" w:hAnsi="Trebuchet MS" w:cs="Arial"/>
          <w:color w:val="000000"/>
          <w:sz w:val="24"/>
          <w:szCs w:val="24"/>
        </w:rPr>
        <w:t>, Jalisco</w:t>
      </w:r>
      <w:r w:rsidR="00C7181D" w:rsidRPr="00E13DBE">
        <w:rPr>
          <w:rFonts w:ascii="Trebuchet MS" w:hAnsi="Trebuchet MS" w:cs="Arial"/>
          <w:color w:val="000000"/>
          <w:sz w:val="24"/>
          <w:szCs w:val="24"/>
        </w:rPr>
        <w:t xml:space="preserve"> en el proceso electoral concurrente 2020-2021, sin embargo dicha elección fue anulada mediante sentencia de la Sala Superior del Tribunal Electoral del Poder Judicial de la Federación</w:t>
      </w:r>
      <w:r w:rsidR="00FA4841" w:rsidRPr="00E13DBE">
        <w:rPr>
          <w:rFonts w:ascii="Trebuchet MS" w:hAnsi="Trebuchet MS" w:cs="Arial"/>
          <w:color w:val="000000"/>
          <w:sz w:val="24"/>
          <w:szCs w:val="24"/>
        </w:rPr>
        <w:t xml:space="preserve"> dentro del expediente </w:t>
      </w:r>
      <w:r w:rsidR="005A48BA" w:rsidRPr="00E13DBE">
        <w:rPr>
          <w:rFonts w:ascii="Trebuchet MS" w:hAnsi="Trebuchet MS" w:cs="Arial"/>
          <w:color w:val="000000"/>
          <w:sz w:val="24"/>
          <w:szCs w:val="24"/>
        </w:rPr>
        <w:t>SUP-REC-1874/2021 y SUP-REC-1876/2021</w:t>
      </w:r>
      <w:r w:rsidR="009404CE">
        <w:rPr>
          <w:rFonts w:ascii="Trebuchet MS" w:hAnsi="Trebuchet MS" w:cs="Arial"/>
          <w:color w:val="000000"/>
          <w:sz w:val="24"/>
          <w:szCs w:val="24"/>
        </w:rPr>
        <w:t>,</w:t>
      </w:r>
      <w:r w:rsidR="005A48BA" w:rsidRPr="00E13DBE">
        <w:rPr>
          <w:rFonts w:ascii="Trebuchet MS" w:hAnsi="Trebuchet MS" w:cs="Arial"/>
          <w:color w:val="000000"/>
          <w:sz w:val="24"/>
          <w:szCs w:val="24"/>
        </w:rPr>
        <w:t xml:space="preserve"> que ordenó se convoque a elección extraordinaria para la renovación del citado Ayuntamiento, dentro de los sesenta días siguientes a la notificación de la ejecutoria correspondiente.</w:t>
      </w:r>
    </w:p>
    <w:p w14:paraId="46CAF684" w14:textId="77777777" w:rsidR="005A48BA" w:rsidRPr="00E13DBE" w:rsidRDefault="005A48BA" w:rsidP="00E13DBE">
      <w:pPr>
        <w:pStyle w:val="Sinespaciado"/>
        <w:spacing w:line="276" w:lineRule="auto"/>
        <w:jc w:val="both"/>
        <w:rPr>
          <w:rFonts w:ascii="Trebuchet MS" w:hAnsi="Trebuchet MS" w:cs="Arial"/>
          <w:color w:val="000000"/>
          <w:sz w:val="24"/>
          <w:szCs w:val="24"/>
        </w:rPr>
      </w:pPr>
    </w:p>
    <w:p w14:paraId="2F993A07" w14:textId="77777777" w:rsidR="005A48BA" w:rsidRPr="00E13DBE" w:rsidRDefault="005A48BA" w:rsidP="00E13DBE">
      <w:pPr>
        <w:pStyle w:val="Sinespaciado"/>
        <w:spacing w:line="276" w:lineRule="auto"/>
        <w:jc w:val="both"/>
        <w:rPr>
          <w:rFonts w:ascii="Trebuchet MS" w:hAnsi="Trebuchet MS" w:cs="Arial"/>
          <w:color w:val="000000"/>
          <w:sz w:val="24"/>
          <w:szCs w:val="24"/>
        </w:rPr>
      </w:pPr>
      <w:r w:rsidRPr="00E13DBE">
        <w:rPr>
          <w:rFonts w:ascii="Trebuchet MS" w:hAnsi="Trebuchet MS" w:cs="Arial"/>
          <w:color w:val="000000"/>
          <w:sz w:val="24"/>
          <w:szCs w:val="24"/>
        </w:rPr>
        <w:t>Posteriormente, el pasado cuatro de octubre del año en curso, el Congreso del Estado de Jalisco, emitió el decreto 28475/LXII/21, por medio del cual se convocó a la celebración de elecciones extraordinarias para llevarse a cabo el día veintiuno de noviembre del año dos mil veintiuno, en el municipio de San Pedro Tlaquepaque, Jalisco; en el que habrá de elegirse al Ayuntamiento Constitucional, para el  periodo del uno de enero del año dos mil veintidós al treinta de septiembre de dos mil veinticuatro.</w:t>
      </w:r>
    </w:p>
    <w:p w14:paraId="61235646" w14:textId="77777777" w:rsidR="00C7181D" w:rsidRPr="005A48BA" w:rsidRDefault="00C7181D" w:rsidP="005A48BA">
      <w:pPr>
        <w:pStyle w:val="Sinespaciado"/>
        <w:spacing w:line="21" w:lineRule="atLeast"/>
        <w:jc w:val="both"/>
        <w:rPr>
          <w:rFonts w:ascii="Trebuchet MS" w:hAnsi="Trebuchet MS" w:cs="Arial"/>
          <w:color w:val="000000"/>
          <w:sz w:val="24"/>
          <w:szCs w:val="24"/>
        </w:rPr>
      </w:pPr>
    </w:p>
    <w:p w14:paraId="70A507BD" w14:textId="23B1A994" w:rsidR="00C7181D" w:rsidRPr="00383785" w:rsidRDefault="00C7181D" w:rsidP="00C7181D">
      <w:pPr>
        <w:pStyle w:val="Sinespaciado"/>
        <w:spacing w:line="276" w:lineRule="auto"/>
        <w:jc w:val="both"/>
        <w:rPr>
          <w:rFonts w:ascii="Trebuchet MS" w:hAnsi="Trebuchet MS" w:cs="Arial"/>
          <w:b/>
          <w:sz w:val="24"/>
          <w:szCs w:val="24"/>
        </w:rPr>
      </w:pPr>
      <w:r w:rsidRPr="005A48BA">
        <w:rPr>
          <w:rFonts w:ascii="Trebuchet MS" w:hAnsi="Trebuchet MS" w:cs="Arial"/>
          <w:b/>
          <w:color w:val="000000"/>
          <w:sz w:val="24"/>
          <w:szCs w:val="24"/>
        </w:rPr>
        <w:t>VIII. Acreditación de</w:t>
      </w:r>
      <w:r w:rsidRPr="005A48BA">
        <w:rPr>
          <w:rFonts w:ascii="Trebuchet MS" w:hAnsi="Trebuchet MS" w:cs="Arial"/>
          <w:b/>
          <w:sz w:val="24"/>
          <w:szCs w:val="24"/>
        </w:rPr>
        <w:t xml:space="preserve"> los</w:t>
      </w:r>
      <w:r>
        <w:rPr>
          <w:rFonts w:ascii="Trebuchet MS" w:hAnsi="Trebuchet MS" w:cs="Arial"/>
          <w:b/>
          <w:sz w:val="24"/>
          <w:szCs w:val="24"/>
        </w:rPr>
        <w:t xml:space="preserve"> hechos y p</w:t>
      </w:r>
      <w:r w:rsidRPr="00F06552">
        <w:rPr>
          <w:rFonts w:ascii="Trebuchet MS" w:hAnsi="Trebuchet MS" w:cs="Arial"/>
          <w:b/>
          <w:sz w:val="24"/>
          <w:szCs w:val="24"/>
        </w:rPr>
        <w:t>ronunciamiento respecto de la solicitud de ad</w:t>
      </w:r>
      <w:r w:rsidRPr="002E0F38">
        <w:rPr>
          <w:rFonts w:ascii="Trebuchet MS" w:hAnsi="Trebuchet MS" w:cs="Arial"/>
          <w:b/>
          <w:sz w:val="24"/>
          <w:szCs w:val="24"/>
        </w:rPr>
        <w:t>opción de la medida cautelar.</w:t>
      </w:r>
      <w:r w:rsidRPr="002E0F38">
        <w:rPr>
          <w:rFonts w:ascii="Trebuchet MS" w:hAnsi="Trebuchet MS" w:cs="Arial"/>
          <w:sz w:val="24"/>
          <w:szCs w:val="24"/>
        </w:rPr>
        <w:t xml:space="preserve"> </w:t>
      </w:r>
      <w:r w:rsidRPr="002E0F38">
        <w:rPr>
          <w:rFonts w:ascii="Trebuchet MS" w:hAnsi="Trebuchet MS" w:cs="Arial"/>
          <w:color w:val="000000"/>
          <w:sz w:val="24"/>
          <w:szCs w:val="24"/>
        </w:rPr>
        <w:t>Precisado lo anterior y considera</w:t>
      </w:r>
      <w:r>
        <w:rPr>
          <w:rFonts w:ascii="Trebuchet MS" w:hAnsi="Trebuchet MS" w:cs="Arial"/>
          <w:color w:val="000000"/>
          <w:sz w:val="24"/>
          <w:szCs w:val="24"/>
        </w:rPr>
        <w:t>n</w:t>
      </w:r>
      <w:r w:rsidRPr="002E0F38">
        <w:rPr>
          <w:rFonts w:ascii="Trebuchet MS" w:hAnsi="Trebuchet MS" w:cs="Arial"/>
          <w:color w:val="000000"/>
          <w:sz w:val="24"/>
          <w:szCs w:val="24"/>
        </w:rPr>
        <w:t xml:space="preserve">do en su integridad el escrito de queja, </w:t>
      </w:r>
      <w:r>
        <w:rPr>
          <w:rFonts w:ascii="Trebuchet MS" w:hAnsi="Trebuchet MS" w:cs="Arial"/>
          <w:color w:val="000000"/>
          <w:sz w:val="24"/>
          <w:szCs w:val="24"/>
        </w:rPr>
        <w:t xml:space="preserve">así como de las diligencias de investigación realizadas por este Instituto, </w:t>
      </w:r>
      <w:r w:rsidRPr="002E0F38">
        <w:rPr>
          <w:rFonts w:ascii="Trebuchet MS" w:hAnsi="Trebuchet MS" w:cs="Arial"/>
          <w:color w:val="000000"/>
          <w:sz w:val="24"/>
          <w:szCs w:val="24"/>
        </w:rPr>
        <w:t>se analiza la pretensión de</w:t>
      </w:r>
      <w:r>
        <w:rPr>
          <w:rFonts w:ascii="Trebuchet MS" w:hAnsi="Trebuchet MS" w:cs="Arial"/>
          <w:color w:val="000000"/>
          <w:sz w:val="24"/>
          <w:szCs w:val="24"/>
        </w:rPr>
        <w:t>l partido político denunciante.</w:t>
      </w:r>
    </w:p>
    <w:p w14:paraId="0626E249" w14:textId="77777777" w:rsidR="00C7181D" w:rsidRDefault="00C7181D" w:rsidP="00C7181D">
      <w:pPr>
        <w:pStyle w:val="Sinespaciado"/>
        <w:spacing w:line="276" w:lineRule="auto"/>
        <w:jc w:val="both"/>
        <w:rPr>
          <w:rFonts w:ascii="Trebuchet MS" w:hAnsi="Trebuchet MS" w:cs="Arial"/>
          <w:color w:val="000000"/>
          <w:sz w:val="24"/>
          <w:szCs w:val="24"/>
        </w:rPr>
      </w:pPr>
    </w:p>
    <w:p w14:paraId="1CC3D17B" w14:textId="03E90933" w:rsidR="00C7181D" w:rsidRPr="0017748A" w:rsidRDefault="00C7181D" w:rsidP="00C7181D">
      <w:pPr>
        <w:jc w:val="both"/>
        <w:rPr>
          <w:rFonts w:ascii="Trebuchet MS" w:hAnsi="Trebuchet MS" w:cs="Arial"/>
          <w:sz w:val="24"/>
          <w:szCs w:val="24"/>
          <w:lang w:val="es-ES" w:eastAsia="es-ES"/>
        </w:rPr>
      </w:pPr>
      <w:r>
        <w:rPr>
          <w:rFonts w:ascii="Trebuchet MS" w:hAnsi="Trebuchet MS" w:cs="Arial"/>
          <w:sz w:val="24"/>
          <w:szCs w:val="24"/>
          <w:lang w:val="es-ES" w:eastAsia="es-ES"/>
        </w:rPr>
        <w:t>R</w:t>
      </w:r>
      <w:r w:rsidRPr="002E0F38">
        <w:rPr>
          <w:rFonts w:ascii="Trebuchet MS" w:hAnsi="Trebuchet MS" w:cs="Arial"/>
          <w:sz w:val="24"/>
          <w:szCs w:val="24"/>
          <w:lang w:val="es-ES" w:eastAsia="es-ES"/>
        </w:rPr>
        <w:t xml:space="preserve">esulta importante señalar que obran en autos del presente procedimiento sancionador especial, </w:t>
      </w:r>
      <w:r>
        <w:rPr>
          <w:rFonts w:ascii="Trebuchet MS" w:hAnsi="Trebuchet MS" w:cs="Arial"/>
          <w:sz w:val="24"/>
          <w:szCs w:val="24"/>
          <w:lang w:val="es-ES" w:eastAsia="es-ES"/>
        </w:rPr>
        <w:t xml:space="preserve">la verificación realizada por la Oficialía Electoral el </w:t>
      </w:r>
      <w:r w:rsidR="00AA2FAD">
        <w:rPr>
          <w:rFonts w:ascii="Trebuchet MS" w:hAnsi="Trebuchet MS" w:cs="Arial"/>
          <w:sz w:val="24"/>
          <w:szCs w:val="24"/>
          <w:lang w:val="es-ES" w:eastAsia="es-ES"/>
        </w:rPr>
        <w:t>dieciséis de octubre</w:t>
      </w:r>
      <w:r>
        <w:rPr>
          <w:rFonts w:ascii="Trebuchet MS" w:hAnsi="Trebuchet MS" w:cs="Arial"/>
          <w:sz w:val="24"/>
          <w:szCs w:val="24"/>
          <w:lang w:val="es-ES" w:eastAsia="es-ES"/>
        </w:rPr>
        <w:t xml:space="preserve"> pasado, en la que </w:t>
      </w:r>
      <w:r w:rsidRPr="002E0F38">
        <w:rPr>
          <w:rFonts w:ascii="Trebuchet MS" w:hAnsi="Trebuchet MS" w:cs="Arial"/>
          <w:sz w:val="24"/>
          <w:szCs w:val="24"/>
          <w:lang w:val="es-ES" w:eastAsia="es-ES"/>
        </w:rPr>
        <w:t xml:space="preserve">se hizo constar la </w:t>
      </w:r>
      <w:r>
        <w:rPr>
          <w:rFonts w:ascii="Trebuchet MS" w:hAnsi="Trebuchet MS" w:cs="Arial"/>
          <w:sz w:val="24"/>
          <w:szCs w:val="24"/>
          <w:lang w:val="es-ES" w:eastAsia="es-ES"/>
        </w:rPr>
        <w:t>certificación del contenido de</w:t>
      </w:r>
      <w:r w:rsidR="005A48BA">
        <w:rPr>
          <w:rFonts w:ascii="Trebuchet MS" w:hAnsi="Trebuchet MS" w:cs="Arial"/>
          <w:sz w:val="24"/>
          <w:szCs w:val="24"/>
          <w:lang w:val="es-ES" w:eastAsia="es-ES"/>
        </w:rPr>
        <w:t xml:space="preserve"> </w:t>
      </w:r>
      <w:r>
        <w:rPr>
          <w:rFonts w:ascii="Trebuchet MS" w:hAnsi="Trebuchet MS" w:cs="Arial"/>
          <w:sz w:val="24"/>
          <w:szCs w:val="24"/>
          <w:lang w:val="es-ES" w:eastAsia="es-ES"/>
        </w:rPr>
        <w:t>l</w:t>
      </w:r>
      <w:r w:rsidR="005A48BA">
        <w:rPr>
          <w:rFonts w:ascii="Trebuchet MS" w:hAnsi="Trebuchet MS" w:cs="Arial"/>
          <w:sz w:val="24"/>
          <w:szCs w:val="24"/>
          <w:lang w:val="es-ES" w:eastAsia="es-ES"/>
        </w:rPr>
        <w:t>os</w:t>
      </w:r>
      <w:r>
        <w:rPr>
          <w:rFonts w:ascii="Trebuchet MS" w:hAnsi="Trebuchet MS" w:cs="Arial"/>
          <w:sz w:val="24"/>
          <w:szCs w:val="24"/>
          <w:lang w:val="es-ES" w:eastAsia="es-ES"/>
        </w:rPr>
        <w:t xml:space="preserve"> link</w:t>
      </w:r>
      <w:r w:rsidR="005A48BA">
        <w:rPr>
          <w:rFonts w:ascii="Trebuchet MS" w:hAnsi="Trebuchet MS" w:cs="Arial"/>
          <w:sz w:val="24"/>
          <w:szCs w:val="24"/>
          <w:lang w:val="es-ES" w:eastAsia="es-ES"/>
        </w:rPr>
        <w:t>s</w:t>
      </w:r>
      <w:r>
        <w:rPr>
          <w:rFonts w:ascii="Trebuchet MS" w:hAnsi="Trebuchet MS" w:cs="Arial"/>
          <w:sz w:val="24"/>
          <w:szCs w:val="24"/>
          <w:lang w:val="es-ES" w:eastAsia="es-ES"/>
        </w:rPr>
        <w:t xml:space="preserve"> que fue</w:t>
      </w:r>
      <w:r w:rsidR="005A48BA">
        <w:rPr>
          <w:rFonts w:ascii="Trebuchet MS" w:hAnsi="Trebuchet MS" w:cs="Arial"/>
          <w:sz w:val="24"/>
          <w:szCs w:val="24"/>
          <w:lang w:val="es-ES" w:eastAsia="es-ES"/>
        </w:rPr>
        <w:t>ron</w:t>
      </w:r>
      <w:r>
        <w:rPr>
          <w:rFonts w:ascii="Trebuchet MS" w:hAnsi="Trebuchet MS" w:cs="Arial"/>
          <w:sz w:val="24"/>
          <w:szCs w:val="24"/>
          <w:lang w:val="es-ES" w:eastAsia="es-ES"/>
        </w:rPr>
        <w:t xml:space="preserve"> proporcionado</w:t>
      </w:r>
      <w:r w:rsidR="005A48BA">
        <w:rPr>
          <w:rFonts w:ascii="Trebuchet MS" w:hAnsi="Trebuchet MS" w:cs="Arial"/>
          <w:sz w:val="24"/>
          <w:szCs w:val="24"/>
          <w:lang w:val="es-ES" w:eastAsia="es-ES"/>
        </w:rPr>
        <w:t>s</w:t>
      </w:r>
      <w:r>
        <w:rPr>
          <w:rFonts w:ascii="Trebuchet MS" w:hAnsi="Trebuchet MS" w:cs="Arial"/>
          <w:sz w:val="24"/>
          <w:szCs w:val="24"/>
          <w:lang w:val="es-ES" w:eastAsia="es-ES"/>
        </w:rPr>
        <w:t xml:space="preserve"> por el </w:t>
      </w:r>
      <w:r w:rsidR="005A48BA">
        <w:rPr>
          <w:rFonts w:ascii="Trebuchet MS" w:hAnsi="Trebuchet MS" w:cs="Arial"/>
          <w:sz w:val="24"/>
          <w:szCs w:val="24"/>
          <w:lang w:val="es-ES" w:eastAsia="es-ES"/>
        </w:rPr>
        <w:t xml:space="preserve">partido </w:t>
      </w:r>
      <w:r>
        <w:rPr>
          <w:rFonts w:ascii="Trebuchet MS" w:hAnsi="Trebuchet MS" w:cs="Arial"/>
          <w:sz w:val="24"/>
          <w:szCs w:val="24"/>
          <w:lang w:val="es-ES" w:eastAsia="es-ES"/>
        </w:rPr>
        <w:t>denunciante.</w:t>
      </w:r>
    </w:p>
    <w:p w14:paraId="1F480FB0" w14:textId="49BE4C38" w:rsidR="00C7181D" w:rsidRDefault="00C7181D" w:rsidP="00C7181D">
      <w:pPr>
        <w:pStyle w:val="Sinespaciado"/>
        <w:spacing w:line="276" w:lineRule="auto"/>
        <w:jc w:val="both"/>
        <w:rPr>
          <w:rFonts w:ascii="Trebuchet MS" w:hAnsi="Trebuchet MS" w:cs="Arial"/>
          <w:color w:val="000000"/>
          <w:sz w:val="24"/>
          <w:szCs w:val="24"/>
        </w:rPr>
      </w:pPr>
      <w:r>
        <w:rPr>
          <w:rFonts w:ascii="Trebuchet MS" w:hAnsi="Trebuchet MS" w:cs="Arial"/>
          <w:color w:val="000000"/>
          <w:sz w:val="24"/>
          <w:szCs w:val="24"/>
          <w:lang w:val="es-ES"/>
        </w:rPr>
        <w:t xml:space="preserve">Dicha verificación, fue elaborada en un acta circunstanciada </w:t>
      </w:r>
      <w:r>
        <w:rPr>
          <w:rFonts w:ascii="Trebuchet MS" w:hAnsi="Trebuchet MS" w:cs="Arial"/>
          <w:color w:val="000000"/>
          <w:sz w:val="24"/>
          <w:szCs w:val="24"/>
        </w:rPr>
        <w:t>la cual</w:t>
      </w:r>
      <w:r w:rsidRPr="005F6FA3">
        <w:rPr>
          <w:rFonts w:ascii="Trebuchet MS" w:hAnsi="Trebuchet MS" w:cs="Arial"/>
          <w:color w:val="000000"/>
          <w:sz w:val="24"/>
          <w:szCs w:val="24"/>
        </w:rPr>
        <w:t xml:space="preserve"> </w:t>
      </w:r>
      <w:r>
        <w:rPr>
          <w:rFonts w:ascii="Trebuchet MS" w:hAnsi="Trebuchet MS" w:cs="Arial"/>
          <w:color w:val="000000"/>
          <w:sz w:val="24"/>
          <w:szCs w:val="24"/>
        </w:rPr>
        <w:t>se considera como documenta</w:t>
      </w:r>
      <w:r w:rsidR="0092533B">
        <w:rPr>
          <w:rFonts w:ascii="Trebuchet MS" w:hAnsi="Trebuchet MS" w:cs="Arial"/>
          <w:color w:val="000000"/>
          <w:sz w:val="24"/>
          <w:szCs w:val="24"/>
        </w:rPr>
        <w:t>l</w:t>
      </w:r>
      <w:r>
        <w:rPr>
          <w:rFonts w:ascii="Trebuchet MS" w:hAnsi="Trebuchet MS" w:cs="Arial"/>
          <w:color w:val="000000"/>
          <w:sz w:val="24"/>
          <w:szCs w:val="24"/>
        </w:rPr>
        <w:t xml:space="preserve"> pública</w:t>
      </w:r>
      <w:r w:rsidRPr="005F6FA3">
        <w:rPr>
          <w:rFonts w:ascii="Trebuchet MS" w:hAnsi="Trebuchet MS" w:cs="Arial"/>
          <w:color w:val="000000"/>
          <w:sz w:val="24"/>
          <w:szCs w:val="24"/>
        </w:rPr>
        <w:t xml:space="preserve"> de conformidad al párrafo 2</w:t>
      </w:r>
      <w:r w:rsidR="00176544" w:rsidRPr="00DD0A69">
        <w:rPr>
          <w:rFonts w:ascii="Trebuchet MS" w:hAnsi="Trebuchet MS" w:cs="Arial"/>
          <w:color w:val="000000"/>
          <w:sz w:val="24"/>
          <w:szCs w:val="24"/>
        </w:rPr>
        <w:t>,</w:t>
      </w:r>
      <w:r w:rsidRPr="005F6FA3">
        <w:rPr>
          <w:rFonts w:ascii="Trebuchet MS" w:hAnsi="Trebuchet MS" w:cs="Arial"/>
          <w:color w:val="000000"/>
          <w:sz w:val="24"/>
          <w:szCs w:val="24"/>
        </w:rPr>
        <w:t xml:space="preserve"> del artículo 463</w:t>
      </w:r>
      <w:r w:rsidR="00176544" w:rsidRPr="0092533B">
        <w:rPr>
          <w:rFonts w:ascii="Trebuchet MS" w:hAnsi="Trebuchet MS" w:cs="Arial"/>
          <w:color w:val="000000"/>
          <w:sz w:val="24"/>
          <w:szCs w:val="24"/>
        </w:rPr>
        <w:t>,</w:t>
      </w:r>
      <w:r w:rsidRPr="005F6FA3">
        <w:rPr>
          <w:rFonts w:ascii="Trebuchet MS" w:hAnsi="Trebuchet MS" w:cs="Arial"/>
          <w:color w:val="000000"/>
          <w:sz w:val="24"/>
          <w:szCs w:val="24"/>
        </w:rPr>
        <w:t xml:space="preserve"> del código en la materia, </w:t>
      </w:r>
      <w:r w:rsidR="00996E6E" w:rsidRPr="0092533B">
        <w:rPr>
          <w:rFonts w:ascii="Trebuchet MS" w:hAnsi="Trebuchet MS" w:cs="Arial"/>
          <w:color w:val="000000"/>
          <w:sz w:val="24"/>
          <w:szCs w:val="24"/>
        </w:rPr>
        <w:t>por lo que alcanza</w:t>
      </w:r>
      <w:r w:rsidR="00996E6E">
        <w:rPr>
          <w:rFonts w:ascii="Trebuchet MS" w:hAnsi="Trebuchet MS" w:cs="Arial"/>
          <w:color w:val="000000"/>
          <w:sz w:val="24"/>
          <w:szCs w:val="24"/>
        </w:rPr>
        <w:t xml:space="preserve"> </w:t>
      </w:r>
      <w:r w:rsidRPr="005F6FA3">
        <w:rPr>
          <w:rFonts w:ascii="Trebuchet MS" w:hAnsi="Trebuchet MS" w:cs="Arial"/>
          <w:color w:val="000000"/>
          <w:sz w:val="24"/>
          <w:szCs w:val="24"/>
        </w:rPr>
        <w:t>valor probatorio pleno.</w:t>
      </w:r>
    </w:p>
    <w:p w14:paraId="2A8E88AA" w14:textId="77777777" w:rsidR="00C7181D" w:rsidRPr="005F6FA3" w:rsidRDefault="00C7181D" w:rsidP="00C7181D">
      <w:pPr>
        <w:pStyle w:val="Sinespaciado"/>
        <w:spacing w:line="276" w:lineRule="auto"/>
        <w:jc w:val="both"/>
        <w:rPr>
          <w:rFonts w:ascii="Trebuchet MS" w:hAnsi="Trebuchet MS" w:cs="Arial"/>
          <w:color w:val="000000"/>
          <w:sz w:val="24"/>
          <w:szCs w:val="24"/>
        </w:rPr>
      </w:pPr>
    </w:p>
    <w:p w14:paraId="391D9E4D" w14:textId="77777777" w:rsidR="00C7181D" w:rsidRDefault="00C7181D" w:rsidP="00C7181D">
      <w:pPr>
        <w:spacing w:after="0"/>
        <w:jc w:val="both"/>
        <w:rPr>
          <w:rFonts w:ascii="Trebuchet MS" w:hAnsi="Trebuchet MS" w:cs="Arial"/>
          <w:color w:val="000000"/>
          <w:sz w:val="24"/>
          <w:szCs w:val="24"/>
          <w:lang w:eastAsia="x-none"/>
        </w:rPr>
      </w:pPr>
      <w:r>
        <w:rPr>
          <w:rFonts w:ascii="Trebuchet MS" w:hAnsi="Trebuchet MS" w:cs="Arial"/>
          <w:color w:val="000000"/>
          <w:sz w:val="24"/>
          <w:szCs w:val="24"/>
          <w:lang w:eastAsia="x-none"/>
        </w:rPr>
        <w:t>Previo al</w:t>
      </w:r>
      <w:r w:rsidRPr="00BB1E3F">
        <w:rPr>
          <w:rFonts w:ascii="Trebuchet MS" w:hAnsi="Trebuchet MS" w:cs="Arial"/>
          <w:color w:val="000000"/>
          <w:sz w:val="24"/>
          <w:szCs w:val="24"/>
          <w:lang w:eastAsia="x-none"/>
        </w:rPr>
        <w:t xml:space="preserve"> análisis del caso concreto, se estima necesario realizar la siguiente consideración.</w:t>
      </w:r>
    </w:p>
    <w:p w14:paraId="404EC0D2" w14:textId="77777777" w:rsidR="00C7181D" w:rsidRPr="008B082D" w:rsidRDefault="00C7181D" w:rsidP="00C7181D">
      <w:pPr>
        <w:spacing w:after="0"/>
        <w:jc w:val="both"/>
        <w:rPr>
          <w:rFonts w:ascii="Trebuchet MS" w:hAnsi="Trebuchet MS" w:cs="Arial"/>
          <w:sz w:val="24"/>
          <w:szCs w:val="24"/>
          <w:lang w:val="es-ES" w:eastAsia="es-ES"/>
        </w:rPr>
      </w:pPr>
    </w:p>
    <w:p w14:paraId="284811C1" w14:textId="1AE5F7A8" w:rsidR="00C7181D" w:rsidRDefault="00C7181D" w:rsidP="00C7181D">
      <w:pPr>
        <w:spacing w:after="0"/>
        <w:jc w:val="both"/>
        <w:rPr>
          <w:rFonts w:ascii="Trebuchet MS" w:hAnsi="Trebuchet MS" w:cs="Arial"/>
          <w:sz w:val="24"/>
          <w:szCs w:val="24"/>
          <w:lang w:val="es-ES" w:eastAsia="es-ES"/>
        </w:rPr>
      </w:pPr>
      <w:r w:rsidRPr="008B082D">
        <w:rPr>
          <w:rFonts w:ascii="Trebuchet MS" w:hAnsi="Trebuchet MS" w:cs="Arial"/>
          <w:sz w:val="24"/>
          <w:szCs w:val="24"/>
          <w:lang w:val="es-ES" w:eastAsia="es-ES"/>
        </w:rPr>
        <w:t>El instituto político promovente se duele de la</w:t>
      </w:r>
      <w:r w:rsidR="005A48BA">
        <w:rPr>
          <w:rFonts w:ascii="Trebuchet MS" w:hAnsi="Trebuchet MS" w:cs="Arial"/>
          <w:sz w:val="24"/>
          <w:szCs w:val="24"/>
          <w:lang w:val="es-ES" w:eastAsia="es-ES"/>
        </w:rPr>
        <w:t>s publicaciones</w:t>
      </w:r>
      <w:r w:rsidRPr="008B082D">
        <w:rPr>
          <w:rFonts w:ascii="Trebuchet MS" w:hAnsi="Trebuchet MS" w:cs="Arial"/>
          <w:sz w:val="24"/>
          <w:szCs w:val="24"/>
          <w:lang w:val="es-ES" w:eastAsia="es-ES"/>
        </w:rPr>
        <w:t xml:space="preserve"> realizada</w:t>
      </w:r>
      <w:r w:rsidR="005A48BA">
        <w:rPr>
          <w:rFonts w:ascii="Trebuchet MS" w:hAnsi="Trebuchet MS" w:cs="Arial"/>
          <w:sz w:val="24"/>
          <w:szCs w:val="24"/>
          <w:lang w:val="es-ES" w:eastAsia="es-ES"/>
        </w:rPr>
        <w:t>s</w:t>
      </w:r>
      <w:r w:rsidRPr="008B082D">
        <w:rPr>
          <w:rFonts w:ascii="Trebuchet MS" w:hAnsi="Trebuchet MS" w:cs="Arial"/>
          <w:sz w:val="24"/>
          <w:szCs w:val="24"/>
          <w:lang w:val="es-ES" w:eastAsia="es-ES"/>
        </w:rPr>
        <w:t xml:space="preserve"> </w:t>
      </w:r>
      <w:r w:rsidR="005A48BA">
        <w:rPr>
          <w:rFonts w:ascii="Trebuchet MS" w:hAnsi="Trebuchet MS" w:cs="Arial"/>
          <w:sz w:val="24"/>
          <w:szCs w:val="24"/>
          <w:lang w:val="es-ES" w:eastAsia="es-ES"/>
        </w:rPr>
        <w:t>por los ahora denunciados</w:t>
      </w:r>
      <w:r w:rsidR="005A48BA" w:rsidRPr="008B082D">
        <w:rPr>
          <w:rFonts w:ascii="Trebuchet MS" w:hAnsi="Trebuchet MS" w:cs="Arial"/>
          <w:sz w:val="24"/>
          <w:szCs w:val="24"/>
          <w:lang w:val="es-ES" w:eastAsia="es-ES"/>
        </w:rPr>
        <w:t xml:space="preserve"> </w:t>
      </w:r>
      <w:r w:rsidR="005A48BA">
        <w:rPr>
          <w:rFonts w:ascii="Trebuchet MS" w:hAnsi="Trebuchet MS" w:cs="Arial"/>
          <w:sz w:val="24"/>
          <w:szCs w:val="24"/>
          <w:lang w:val="es-ES" w:eastAsia="es-ES"/>
        </w:rPr>
        <w:t>en</w:t>
      </w:r>
      <w:r w:rsidRPr="008B082D">
        <w:rPr>
          <w:rFonts w:ascii="Trebuchet MS" w:hAnsi="Trebuchet MS" w:cs="Arial"/>
          <w:sz w:val="24"/>
          <w:szCs w:val="24"/>
          <w:lang w:val="es-ES" w:eastAsia="es-ES"/>
        </w:rPr>
        <w:t xml:space="preserve"> la red social </w:t>
      </w:r>
      <w:r w:rsidRPr="006D7AD6">
        <w:rPr>
          <w:rFonts w:ascii="Trebuchet MS" w:hAnsi="Trebuchet MS" w:cs="Arial"/>
          <w:i/>
          <w:sz w:val="24"/>
          <w:szCs w:val="24"/>
          <w:lang w:val="es-ES" w:eastAsia="es-ES"/>
        </w:rPr>
        <w:t>Facebook</w:t>
      </w:r>
      <w:r w:rsidRPr="008B082D">
        <w:rPr>
          <w:rFonts w:ascii="Trebuchet MS" w:hAnsi="Trebuchet MS" w:cs="Arial"/>
          <w:sz w:val="24"/>
          <w:szCs w:val="24"/>
          <w:lang w:val="es-ES" w:eastAsia="es-ES"/>
        </w:rPr>
        <w:t xml:space="preserve"> </w:t>
      </w:r>
      <w:r w:rsidR="005A48BA">
        <w:rPr>
          <w:rFonts w:ascii="Trebuchet MS" w:hAnsi="Trebuchet MS" w:cs="Arial"/>
          <w:sz w:val="24"/>
          <w:szCs w:val="24"/>
          <w:lang w:val="es-ES" w:eastAsia="es-ES"/>
        </w:rPr>
        <w:t xml:space="preserve">alojadas en </w:t>
      </w:r>
      <w:r>
        <w:rPr>
          <w:rFonts w:ascii="Trebuchet MS" w:hAnsi="Trebuchet MS" w:cs="Arial"/>
          <w:sz w:val="24"/>
          <w:szCs w:val="24"/>
          <w:lang w:val="es-ES" w:eastAsia="es-ES"/>
        </w:rPr>
        <w:t>l</w:t>
      </w:r>
      <w:r w:rsidR="005A48BA">
        <w:rPr>
          <w:rFonts w:ascii="Trebuchet MS" w:hAnsi="Trebuchet MS" w:cs="Arial"/>
          <w:sz w:val="24"/>
          <w:szCs w:val="24"/>
          <w:lang w:val="es-ES" w:eastAsia="es-ES"/>
        </w:rPr>
        <w:t>os</w:t>
      </w:r>
      <w:r>
        <w:rPr>
          <w:rFonts w:ascii="Trebuchet MS" w:hAnsi="Trebuchet MS" w:cs="Arial"/>
          <w:sz w:val="24"/>
          <w:szCs w:val="24"/>
          <w:lang w:val="es-ES" w:eastAsia="es-ES"/>
        </w:rPr>
        <w:t xml:space="preserve"> hipervínculo</w:t>
      </w:r>
      <w:r w:rsidR="005A48BA">
        <w:rPr>
          <w:rFonts w:ascii="Trebuchet MS" w:hAnsi="Trebuchet MS" w:cs="Arial"/>
          <w:sz w:val="24"/>
          <w:szCs w:val="24"/>
          <w:lang w:val="es-ES" w:eastAsia="es-ES"/>
        </w:rPr>
        <w:t>s ya descritos</w:t>
      </w:r>
      <w:r w:rsidRPr="008B082D">
        <w:rPr>
          <w:rFonts w:ascii="Trebuchet MS" w:hAnsi="Trebuchet MS" w:cs="Arial"/>
          <w:sz w:val="24"/>
          <w:szCs w:val="24"/>
          <w:lang w:val="es-ES" w:eastAsia="es-ES"/>
        </w:rPr>
        <w:t xml:space="preserve">; pues considera </w:t>
      </w:r>
      <w:r w:rsidR="00A32D66">
        <w:rPr>
          <w:rFonts w:ascii="Trebuchet MS" w:hAnsi="Trebuchet MS" w:cs="Arial"/>
          <w:sz w:val="24"/>
          <w:szCs w:val="24"/>
          <w:lang w:val="es-ES" w:eastAsia="es-ES"/>
        </w:rPr>
        <w:t>que se incumplen las normas de propaganda político electoral, se incita a la violencia, así como a las reglas de sana competencia, además de incluir mensajes dirigidos a la población denostando a los órganos jurídicos electorales y en contra de otras expresiones políticas, aunado a la realización de actos anticipados de precampaña y campaña.</w:t>
      </w:r>
    </w:p>
    <w:p w14:paraId="5E210D9F" w14:textId="77777777" w:rsidR="0068564F" w:rsidRDefault="0068564F" w:rsidP="00C7181D">
      <w:pPr>
        <w:spacing w:after="0"/>
        <w:jc w:val="both"/>
        <w:rPr>
          <w:rFonts w:ascii="Trebuchet MS" w:hAnsi="Trebuchet MS" w:cs="Arial"/>
          <w:sz w:val="24"/>
          <w:szCs w:val="24"/>
          <w:lang w:val="es-ES" w:eastAsia="es-ES"/>
        </w:rPr>
      </w:pPr>
    </w:p>
    <w:p w14:paraId="3514675A" w14:textId="6670ADBE" w:rsidR="0068564F" w:rsidRPr="008B082D" w:rsidRDefault="0068564F" w:rsidP="00C7181D">
      <w:pPr>
        <w:spacing w:after="0"/>
        <w:jc w:val="both"/>
        <w:rPr>
          <w:rFonts w:ascii="Trebuchet MS" w:hAnsi="Trebuchet MS" w:cs="Arial"/>
          <w:sz w:val="24"/>
          <w:szCs w:val="24"/>
          <w:lang w:val="es-ES" w:eastAsia="es-ES"/>
        </w:rPr>
      </w:pPr>
      <w:r>
        <w:rPr>
          <w:rFonts w:ascii="Trebuchet MS" w:hAnsi="Trebuchet MS" w:cs="Arial"/>
          <w:sz w:val="24"/>
          <w:szCs w:val="24"/>
          <w:lang w:val="es-ES" w:eastAsia="es-ES"/>
        </w:rPr>
        <w:t>En ese sentido, del análisis que deriva de la verificación realizada en la Oficialía Electoral en mención, se concluye que en los videos denunciados no se observan mensajes de incitación a la violencia, ni dirigidas a denostar a las autoridades jurídicas electorales</w:t>
      </w:r>
      <w:r w:rsidR="00125DEE">
        <w:rPr>
          <w:rFonts w:ascii="Trebuchet MS" w:hAnsi="Trebuchet MS" w:cs="Arial"/>
          <w:sz w:val="24"/>
          <w:szCs w:val="24"/>
          <w:lang w:val="es-ES" w:eastAsia="es-ES"/>
        </w:rPr>
        <w:t>. En cambio, se aprecia la expresión de una inconformidad de carácter personal</w:t>
      </w:r>
      <w:r w:rsidR="009404CE">
        <w:rPr>
          <w:rFonts w:ascii="Trebuchet MS" w:hAnsi="Trebuchet MS" w:cs="Arial"/>
          <w:sz w:val="24"/>
          <w:szCs w:val="24"/>
          <w:lang w:val="es-ES" w:eastAsia="es-ES"/>
        </w:rPr>
        <w:t>,</w:t>
      </w:r>
      <w:r w:rsidR="00125DEE">
        <w:rPr>
          <w:rFonts w:ascii="Trebuchet MS" w:hAnsi="Trebuchet MS" w:cs="Arial"/>
          <w:sz w:val="24"/>
          <w:szCs w:val="24"/>
          <w:lang w:val="es-ES" w:eastAsia="es-ES"/>
        </w:rPr>
        <w:t xml:space="preserve"> con la situación política que se vive en el municipio de San Pedro Tlaquepaque</w:t>
      </w:r>
      <w:r w:rsidR="009404CE">
        <w:rPr>
          <w:rFonts w:ascii="Trebuchet MS" w:hAnsi="Trebuchet MS" w:cs="Arial"/>
          <w:sz w:val="24"/>
          <w:szCs w:val="24"/>
          <w:lang w:val="es-ES" w:eastAsia="es-ES"/>
        </w:rPr>
        <w:t>, Jalisco</w:t>
      </w:r>
      <w:r w:rsidR="00125DEE">
        <w:rPr>
          <w:rFonts w:ascii="Trebuchet MS" w:hAnsi="Trebuchet MS" w:cs="Arial"/>
          <w:sz w:val="24"/>
          <w:szCs w:val="24"/>
          <w:lang w:val="es-ES" w:eastAsia="es-ES"/>
        </w:rPr>
        <w:t xml:space="preserve"> y el resultado de una sentencia que a su decir, le desfavoreció en su calidad de candidata y ganadora virtual de la elección que se anuló, sin que</w:t>
      </w:r>
      <w:r w:rsidR="009404CE">
        <w:rPr>
          <w:rFonts w:ascii="Trebuchet MS" w:hAnsi="Trebuchet MS" w:cs="Arial"/>
          <w:sz w:val="24"/>
          <w:szCs w:val="24"/>
          <w:lang w:val="es-ES" w:eastAsia="es-ES"/>
        </w:rPr>
        <w:t xml:space="preserve"> de forma preliminar se aprecie, que</w:t>
      </w:r>
      <w:r w:rsidR="00125DEE">
        <w:rPr>
          <w:rFonts w:ascii="Trebuchet MS" w:hAnsi="Trebuchet MS" w:cs="Arial"/>
          <w:sz w:val="24"/>
          <w:szCs w:val="24"/>
          <w:lang w:val="es-ES" w:eastAsia="es-ES"/>
        </w:rPr>
        <w:t xml:space="preserve"> estos comentarios lleguen a un tono de crítica despectiva o violenta hacia alguna autoridad, ciudadano o partido político.</w:t>
      </w:r>
    </w:p>
    <w:p w14:paraId="6FDDEE4E" w14:textId="77777777" w:rsidR="00C7181D" w:rsidRDefault="00C7181D" w:rsidP="00C7181D">
      <w:pPr>
        <w:spacing w:after="0"/>
        <w:jc w:val="both"/>
        <w:rPr>
          <w:rFonts w:ascii="Trebuchet MS" w:hAnsi="Trebuchet MS" w:cs="Arial"/>
          <w:color w:val="000000"/>
          <w:sz w:val="24"/>
          <w:szCs w:val="24"/>
          <w:lang w:eastAsia="x-none"/>
        </w:rPr>
      </w:pPr>
    </w:p>
    <w:p w14:paraId="4DF22DCB" w14:textId="150E7B6D" w:rsidR="00C7181D" w:rsidRPr="008B082D" w:rsidRDefault="0068564F" w:rsidP="00C7181D">
      <w:pPr>
        <w:spacing w:after="0"/>
        <w:jc w:val="both"/>
        <w:rPr>
          <w:rFonts w:ascii="Trebuchet MS" w:hAnsi="Trebuchet MS" w:cs="Arial"/>
          <w:color w:val="000000"/>
          <w:sz w:val="24"/>
          <w:szCs w:val="24"/>
          <w:lang w:eastAsia="x-none"/>
        </w:rPr>
      </w:pPr>
      <w:r>
        <w:rPr>
          <w:rFonts w:ascii="Trebuchet MS" w:hAnsi="Trebuchet MS" w:cs="Arial"/>
          <w:color w:val="000000"/>
          <w:sz w:val="24"/>
          <w:szCs w:val="24"/>
          <w:lang w:eastAsia="x-none"/>
        </w:rPr>
        <w:t>Por otra parte</w:t>
      </w:r>
      <w:r w:rsidR="00C7181D" w:rsidRPr="008B082D">
        <w:rPr>
          <w:rFonts w:ascii="Trebuchet MS" w:hAnsi="Trebuchet MS" w:cs="Arial"/>
          <w:color w:val="000000"/>
          <w:sz w:val="24"/>
          <w:szCs w:val="24"/>
          <w:lang w:eastAsia="x-none"/>
        </w:rPr>
        <w:t xml:space="preserve">, </w:t>
      </w:r>
      <w:r w:rsidR="00125DEE">
        <w:rPr>
          <w:rFonts w:ascii="Trebuchet MS" w:hAnsi="Trebuchet MS" w:cs="Arial"/>
          <w:color w:val="000000"/>
          <w:sz w:val="24"/>
          <w:szCs w:val="24"/>
          <w:lang w:eastAsia="x-none"/>
        </w:rPr>
        <w:t xml:space="preserve">respecto a la comisión de actos anticipados de precampaña o campaña, </w:t>
      </w:r>
      <w:r w:rsidR="00C7181D" w:rsidRPr="008B082D">
        <w:rPr>
          <w:rFonts w:ascii="Trebuchet MS" w:hAnsi="Trebuchet MS" w:cs="Arial"/>
          <w:color w:val="000000"/>
          <w:sz w:val="24"/>
          <w:szCs w:val="24"/>
          <w:lang w:eastAsia="x-none"/>
        </w:rPr>
        <w:t>la Sala Superior del Tribunal Electoral del</w:t>
      </w:r>
      <w:bookmarkStart w:id="1" w:name="_GoBack"/>
      <w:bookmarkEnd w:id="1"/>
      <w:r w:rsidR="00C7181D" w:rsidRPr="008B082D">
        <w:rPr>
          <w:rFonts w:ascii="Trebuchet MS" w:hAnsi="Trebuchet MS" w:cs="Arial"/>
          <w:color w:val="000000"/>
          <w:sz w:val="24"/>
          <w:szCs w:val="24"/>
          <w:lang w:eastAsia="x-none"/>
        </w:rPr>
        <w:t xml:space="preserve"> Poder Judicial de la Federación, </w:t>
      </w:r>
      <w:r w:rsidR="00C7181D" w:rsidRPr="00D37115">
        <w:rPr>
          <w:rFonts w:ascii="Trebuchet MS" w:hAnsi="Trebuchet MS" w:cs="Arial"/>
          <w:color w:val="000000"/>
          <w:sz w:val="24"/>
          <w:szCs w:val="24"/>
          <w:lang w:eastAsia="x-none"/>
        </w:rPr>
        <w:t xml:space="preserve">ha sostenido que </w:t>
      </w:r>
      <w:r w:rsidR="00125DEE">
        <w:rPr>
          <w:rFonts w:ascii="Trebuchet MS" w:hAnsi="Trebuchet MS" w:cs="Arial"/>
          <w:color w:val="000000"/>
          <w:sz w:val="24"/>
          <w:szCs w:val="24"/>
          <w:lang w:eastAsia="x-none"/>
        </w:rPr>
        <w:t xml:space="preserve">estos se constituyen </w:t>
      </w:r>
      <w:r w:rsidR="00C7181D" w:rsidRPr="00D37115">
        <w:rPr>
          <w:rFonts w:ascii="Trebuchet MS" w:hAnsi="Trebuchet MS" w:cs="Arial"/>
          <w:color w:val="000000"/>
          <w:sz w:val="24"/>
          <w:szCs w:val="24"/>
          <w:lang w:eastAsia="x-none"/>
        </w:rPr>
        <w:t xml:space="preserve">cuando </w:t>
      </w:r>
      <w:r w:rsidR="00D85019" w:rsidRPr="00D37115">
        <w:rPr>
          <w:rFonts w:ascii="Trebuchet MS" w:hAnsi="Trebuchet MS" w:cs="Arial"/>
          <w:color w:val="000000"/>
          <w:sz w:val="24"/>
          <w:szCs w:val="24"/>
          <w:shd w:val="clear" w:color="auto" w:fill="FFFFFF"/>
        </w:rPr>
        <w:t>se llame a votar a favor o en contra de una candidatura o partido político, se publicite una plataforma electoral o se posicione a alguien con el fin de obtener una candidatura</w:t>
      </w:r>
      <w:r w:rsidR="00C7181D" w:rsidRPr="00D37115">
        <w:rPr>
          <w:rFonts w:ascii="Trebuchet MS" w:hAnsi="Trebuchet MS" w:cs="Arial"/>
          <w:color w:val="000000"/>
          <w:sz w:val="24"/>
          <w:szCs w:val="24"/>
          <w:lang w:eastAsia="x-none"/>
        </w:rPr>
        <w:t xml:space="preserve">; </w:t>
      </w:r>
      <w:r w:rsidR="00C7181D" w:rsidRPr="00D37115">
        <w:rPr>
          <w:rFonts w:ascii="Trebuchet MS" w:hAnsi="Trebuchet MS" w:cs="Arial"/>
          <w:sz w:val="24"/>
          <w:szCs w:val="24"/>
          <w:lang w:eastAsia="es-ES"/>
        </w:rPr>
        <w:t>atendiendo</w:t>
      </w:r>
      <w:r w:rsidR="00C7181D" w:rsidRPr="00D37115">
        <w:rPr>
          <w:rFonts w:ascii="Trebuchet MS" w:hAnsi="Trebuchet MS" w:cs="Arial"/>
          <w:i/>
          <w:sz w:val="24"/>
          <w:szCs w:val="24"/>
          <w:lang w:eastAsia="es-ES"/>
        </w:rPr>
        <w:t xml:space="preserve"> </w:t>
      </w:r>
      <w:r w:rsidR="00C7181D" w:rsidRPr="00D37115">
        <w:rPr>
          <w:rFonts w:ascii="Trebuchet MS" w:hAnsi="Trebuchet MS" w:cs="Arial"/>
          <w:sz w:val="24"/>
          <w:szCs w:val="24"/>
          <w:lang w:eastAsia="es-ES"/>
        </w:rPr>
        <w:t>el criterio Jurisprudencial</w:t>
      </w:r>
      <w:r w:rsidR="00C7181D" w:rsidRPr="008B082D">
        <w:rPr>
          <w:rFonts w:ascii="Trebuchet MS" w:hAnsi="Trebuchet MS" w:cs="Arial"/>
          <w:sz w:val="24"/>
          <w:szCs w:val="24"/>
          <w:lang w:eastAsia="es-ES"/>
        </w:rPr>
        <w:t xml:space="preserve"> </w:t>
      </w:r>
      <w:r w:rsidR="00D85019">
        <w:rPr>
          <w:rFonts w:ascii="Trebuchet MS" w:hAnsi="Trebuchet MS" w:cs="Arial"/>
          <w:b/>
          <w:sz w:val="24"/>
          <w:szCs w:val="24"/>
          <w:lang w:eastAsia="es-ES"/>
        </w:rPr>
        <w:t>4/2018</w:t>
      </w:r>
      <w:r w:rsidR="00C7181D" w:rsidRPr="008B082D">
        <w:rPr>
          <w:rFonts w:ascii="Trebuchet MS" w:hAnsi="Trebuchet MS" w:cs="Arial"/>
          <w:sz w:val="24"/>
          <w:szCs w:val="24"/>
          <w:lang w:eastAsia="es-ES"/>
        </w:rPr>
        <w:t xml:space="preserve"> que reza:</w:t>
      </w:r>
      <w:r w:rsidR="00C7181D" w:rsidRPr="008B082D">
        <w:rPr>
          <w:rFonts w:ascii="Trebuchet MS" w:hAnsi="Trebuchet MS" w:cs="Arial"/>
          <w:color w:val="000000"/>
          <w:sz w:val="24"/>
          <w:szCs w:val="24"/>
          <w:lang w:eastAsia="x-none"/>
        </w:rPr>
        <w:t xml:space="preserve"> </w:t>
      </w:r>
      <w:r w:rsidR="00D85019" w:rsidRPr="00D85019">
        <w:rPr>
          <w:rFonts w:ascii="Trebuchet MS" w:hAnsi="Trebuchet MS" w:cs="Arial"/>
          <w:b/>
          <w:color w:val="000000"/>
          <w:sz w:val="24"/>
          <w:szCs w:val="24"/>
          <w:lang w:eastAsia="x-none"/>
        </w:rPr>
        <w:t>“</w:t>
      </w:r>
      <w:r w:rsidR="00D85019" w:rsidRPr="00D85019">
        <w:rPr>
          <w:rFonts w:ascii="Trebuchet MS" w:hAnsi="Trebuchet MS" w:cs="Arial"/>
          <w:b/>
          <w:sz w:val="24"/>
          <w:szCs w:val="24"/>
          <w:lang w:eastAsia="es-ES"/>
        </w:rPr>
        <w:t>ACTOS ANTICIPADOS DE PRECAMPAÑA O CAMPAÑA. PARA ACREDITAR EL ELEMENTO SUBJETIVO SE REQUIERE QUE EL MENSAJE SEA EXPLÍCITO O INEQUÍVOCO RESPECTO A SU FINALIDAD ELECTORAL (LEGISLACIÓN DEL ESTADO DE MÉXICO Y SIMILARES)”</w:t>
      </w:r>
      <w:r w:rsidR="00C7181D" w:rsidRPr="00D85019">
        <w:rPr>
          <w:rFonts w:ascii="Trebuchet MS" w:hAnsi="Trebuchet MS" w:cs="Arial"/>
          <w:b/>
          <w:sz w:val="24"/>
          <w:szCs w:val="24"/>
          <w:lang w:eastAsia="es-ES"/>
        </w:rPr>
        <w:t>.</w:t>
      </w:r>
      <w:r w:rsidR="00C7181D" w:rsidRPr="00D85019">
        <w:rPr>
          <w:rStyle w:val="Refdenotaalpie"/>
          <w:rFonts w:ascii="Trebuchet MS" w:hAnsi="Trebuchet MS"/>
          <w:b/>
          <w:sz w:val="24"/>
          <w:szCs w:val="24"/>
          <w:lang w:eastAsia="es-ES"/>
        </w:rPr>
        <w:footnoteReference w:id="4"/>
      </w:r>
      <w:r w:rsidR="00C7181D" w:rsidRPr="008B082D">
        <w:rPr>
          <w:rFonts w:ascii="Trebuchet MS" w:hAnsi="Trebuchet MS" w:cs="Arial"/>
          <w:sz w:val="24"/>
          <w:szCs w:val="24"/>
          <w:lang w:eastAsia="es-ES"/>
        </w:rPr>
        <w:t xml:space="preserve">Es </w:t>
      </w:r>
      <w:r w:rsidR="00C7181D" w:rsidRPr="008B082D">
        <w:rPr>
          <w:rFonts w:ascii="Trebuchet MS" w:hAnsi="Trebuchet MS" w:cs="Arial"/>
          <w:sz w:val="24"/>
          <w:szCs w:val="24"/>
          <w:lang w:eastAsia="es-ES"/>
        </w:rPr>
        <w:lastRenderedPageBreak/>
        <w:t xml:space="preserve">por ello, que los elementos constitutivos a dicha infracción, serán abordados por </w:t>
      </w:r>
      <w:r w:rsidR="00C7181D" w:rsidRPr="00322A77">
        <w:rPr>
          <w:rFonts w:ascii="Trebuchet MS" w:hAnsi="Trebuchet MS" w:cs="Arial"/>
          <w:sz w:val="24"/>
          <w:szCs w:val="24"/>
          <w:lang w:eastAsia="es-ES"/>
        </w:rPr>
        <w:t>la posible constitución de actos</w:t>
      </w:r>
      <w:r w:rsidR="00C7181D">
        <w:rPr>
          <w:rFonts w:ascii="Trebuchet MS" w:hAnsi="Trebuchet MS" w:cs="Arial"/>
          <w:sz w:val="24"/>
          <w:szCs w:val="24"/>
          <w:lang w:eastAsia="es-ES"/>
        </w:rPr>
        <w:t xml:space="preserve"> anticipados de </w:t>
      </w:r>
      <w:r w:rsidR="00125DEE">
        <w:rPr>
          <w:rFonts w:ascii="Trebuchet MS" w:hAnsi="Trebuchet MS" w:cs="Arial"/>
          <w:sz w:val="24"/>
          <w:szCs w:val="24"/>
          <w:lang w:eastAsia="es-ES"/>
        </w:rPr>
        <w:t>pre</w:t>
      </w:r>
      <w:r w:rsidR="00C7181D">
        <w:rPr>
          <w:rFonts w:ascii="Trebuchet MS" w:hAnsi="Trebuchet MS" w:cs="Arial"/>
          <w:sz w:val="24"/>
          <w:szCs w:val="24"/>
          <w:lang w:eastAsia="es-ES"/>
        </w:rPr>
        <w:t>campaña.</w:t>
      </w:r>
    </w:p>
    <w:p w14:paraId="1F744B3F" w14:textId="77777777" w:rsidR="00FA46D9" w:rsidRDefault="00FA46D9" w:rsidP="00C7181D">
      <w:pPr>
        <w:pStyle w:val="Sinespaciado"/>
        <w:spacing w:line="276" w:lineRule="auto"/>
        <w:jc w:val="both"/>
        <w:rPr>
          <w:rFonts w:ascii="Trebuchet MS" w:hAnsi="Trebuchet MS" w:cs="Arial"/>
          <w:sz w:val="24"/>
          <w:szCs w:val="24"/>
          <w:lang w:eastAsia="ar-SA" w:bidi="en-US"/>
        </w:rPr>
      </w:pPr>
    </w:p>
    <w:p w14:paraId="7954DCB1" w14:textId="492CE3D5" w:rsidR="00C7181D" w:rsidRDefault="00C7181D" w:rsidP="00C7181D">
      <w:pPr>
        <w:pStyle w:val="Sinespaciado"/>
        <w:spacing w:line="276" w:lineRule="auto"/>
        <w:jc w:val="both"/>
        <w:rPr>
          <w:rFonts w:ascii="Trebuchet MS" w:hAnsi="Trebuchet MS"/>
          <w:color w:val="000000"/>
          <w:sz w:val="24"/>
          <w:szCs w:val="24"/>
        </w:rPr>
      </w:pPr>
      <w:r w:rsidRPr="000D77B9">
        <w:rPr>
          <w:rFonts w:ascii="Trebuchet MS" w:hAnsi="Trebuchet MS" w:cs="Arial"/>
          <w:sz w:val="24"/>
          <w:szCs w:val="24"/>
          <w:lang w:eastAsia="ar-SA" w:bidi="en-US"/>
        </w:rPr>
        <w:t xml:space="preserve">De este modo, ha sido establecido en la Ley General de Instituciones y Procedimientos Electorales, en el numeral 3, párrafo 1, inciso </w:t>
      </w:r>
      <w:r w:rsidR="00D85019" w:rsidRPr="000D77B9">
        <w:rPr>
          <w:rFonts w:ascii="Trebuchet MS" w:hAnsi="Trebuchet MS" w:cs="Arial"/>
          <w:sz w:val="24"/>
          <w:szCs w:val="24"/>
          <w:lang w:eastAsia="ar-SA" w:bidi="en-US"/>
        </w:rPr>
        <w:t>b)</w:t>
      </w:r>
      <w:r w:rsidR="00D85019" w:rsidRPr="000D77B9">
        <w:rPr>
          <w:rFonts w:ascii="Trebuchet MS" w:hAnsi="Trebuchet MS"/>
          <w:sz w:val="24"/>
          <w:szCs w:val="24"/>
        </w:rPr>
        <w:t xml:space="preserve"> </w:t>
      </w:r>
      <w:r w:rsidRPr="000D77B9">
        <w:rPr>
          <w:rFonts w:ascii="Trebuchet MS" w:hAnsi="Trebuchet MS" w:cs="Arial"/>
          <w:sz w:val="24"/>
          <w:szCs w:val="24"/>
          <w:lang w:eastAsia="ar-SA" w:bidi="en-US"/>
        </w:rPr>
        <w:t xml:space="preserve">que </w:t>
      </w:r>
      <w:r w:rsidRPr="000D77B9">
        <w:rPr>
          <w:rFonts w:ascii="Trebuchet MS" w:hAnsi="Trebuchet MS"/>
          <w:color w:val="000000"/>
          <w:sz w:val="24"/>
          <w:szCs w:val="24"/>
        </w:rPr>
        <w:t xml:space="preserve">son </w:t>
      </w:r>
      <w:r w:rsidR="00125DEE" w:rsidRPr="000D77B9">
        <w:rPr>
          <w:rFonts w:ascii="Trebuchet MS" w:hAnsi="Trebuchet MS" w:cs="Arial"/>
          <w:sz w:val="24"/>
          <w:szCs w:val="24"/>
          <w:lang w:eastAsia="es-ES"/>
        </w:rPr>
        <w:t>actos anticipados de precampaña</w:t>
      </w:r>
      <w:r w:rsidR="00125DEE" w:rsidRPr="000D77B9">
        <w:rPr>
          <w:rFonts w:ascii="Trebuchet MS" w:hAnsi="Trebuchet MS"/>
          <w:sz w:val="24"/>
          <w:szCs w:val="24"/>
        </w:rPr>
        <w:t xml:space="preserve"> las </w:t>
      </w:r>
      <w:r w:rsidR="00D85019" w:rsidRPr="000D77B9">
        <w:rPr>
          <w:rFonts w:ascii="Trebuchet MS" w:hAnsi="Trebuchet MS"/>
          <w:sz w:val="24"/>
          <w:szCs w:val="24"/>
        </w:rPr>
        <w:t>expresiones que se realicen bajo cualquier modalidad y en cualquier momento durante el lapso que va desde el inicio del proceso electoral hasta antes del plazo legal para el inicio de las precampañas, que contengan llamados expresos al voto en contra o a favor de una precandidatura</w:t>
      </w:r>
      <w:r w:rsidR="00D85019" w:rsidRPr="000D77B9">
        <w:rPr>
          <w:rFonts w:ascii="Trebuchet MS" w:hAnsi="Trebuchet MS"/>
          <w:color w:val="000000"/>
          <w:sz w:val="24"/>
          <w:szCs w:val="24"/>
        </w:rPr>
        <w:t>.</w:t>
      </w:r>
    </w:p>
    <w:p w14:paraId="1F39E86A" w14:textId="77777777" w:rsidR="003C1A32" w:rsidRDefault="003C1A32" w:rsidP="00C7181D">
      <w:pPr>
        <w:pStyle w:val="Sinespaciado"/>
        <w:spacing w:line="276" w:lineRule="auto"/>
        <w:jc w:val="both"/>
        <w:rPr>
          <w:rFonts w:ascii="Trebuchet MS" w:hAnsi="Trebuchet MS"/>
          <w:color w:val="000000"/>
          <w:sz w:val="24"/>
          <w:szCs w:val="24"/>
        </w:rPr>
      </w:pPr>
    </w:p>
    <w:p w14:paraId="0B95E315" w14:textId="1E128B06" w:rsidR="003C1A32" w:rsidRPr="00D85019" w:rsidRDefault="003C1A32" w:rsidP="00C7181D">
      <w:pPr>
        <w:pStyle w:val="Sinespaciado"/>
        <w:spacing w:line="276" w:lineRule="auto"/>
        <w:jc w:val="both"/>
        <w:rPr>
          <w:rFonts w:ascii="Trebuchet MS" w:hAnsi="Trebuchet MS" w:cs="Arial"/>
          <w:sz w:val="24"/>
          <w:szCs w:val="24"/>
          <w:lang w:eastAsia="ar-SA" w:bidi="en-US"/>
        </w:rPr>
      </w:pPr>
      <w:r>
        <w:rPr>
          <w:rFonts w:ascii="Trebuchet MS" w:hAnsi="Trebuchet MS" w:cs="Arial"/>
          <w:sz w:val="24"/>
          <w:szCs w:val="24"/>
          <w:lang w:eastAsia="es-ES"/>
        </w:rPr>
        <w:t>A su vez, el artículo 6, párrafo II, inciso b), del Reglamento de Quejas y Denuncias de este Instituto, los define como aquellas expresiones que se realicen bajo cualquier modalid</w:t>
      </w:r>
      <w:r w:rsidR="00AA2FAD">
        <w:rPr>
          <w:rFonts w:ascii="Trebuchet MS" w:hAnsi="Trebuchet MS" w:cs="Arial"/>
          <w:sz w:val="24"/>
          <w:szCs w:val="24"/>
          <w:lang w:eastAsia="es-ES"/>
        </w:rPr>
        <w:t>a</w:t>
      </w:r>
      <w:r>
        <w:rPr>
          <w:rFonts w:ascii="Trebuchet MS" w:hAnsi="Trebuchet MS" w:cs="Arial"/>
          <w:sz w:val="24"/>
          <w:szCs w:val="24"/>
          <w:lang w:eastAsia="es-ES"/>
        </w:rPr>
        <w:t>d y en cualquier momento durante el lapso que va desde el inicio del proceso electoral hasta antes del plazo legal para el inicio de las precampañas, que contengan llamados expresos al voto en contra o a favor de una  precandidatura.</w:t>
      </w:r>
    </w:p>
    <w:p w14:paraId="47A3787F" w14:textId="77777777" w:rsidR="00C7181D" w:rsidRPr="008B082D" w:rsidRDefault="00C7181D" w:rsidP="00C7181D">
      <w:pPr>
        <w:pStyle w:val="Sinespaciado"/>
        <w:spacing w:line="276" w:lineRule="auto"/>
        <w:jc w:val="both"/>
        <w:rPr>
          <w:rFonts w:ascii="Trebuchet MS" w:hAnsi="Trebuchet MS"/>
          <w:color w:val="000000"/>
          <w:sz w:val="24"/>
          <w:szCs w:val="24"/>
        </w:rPr>
      </w:pPr>
    </w:p>
    <w:p w14:paraId="65528643" w14:textId="72C481D6" w:rsidR="00C7181D" w:rsidRPr="008B082D" w:rsidRDefault="00C7181D" w:rsidP="00C7181D">
      <w:pPr>
        <w:pStyle w:val="Sinespaciado"/>
        <w:spacing w:line="276" w:lineRule="auto"/>
        <w:jc w:val="both"/>
        <w:rPr>
          <w:rFonts w:ascii="Trebuchet MS" w:hAnsi="Trebuchet MS"/>
          <w:color w:val="000000"/>
          <w:sz w:val="24"/>
          <w:szCs w:val="24"/>
        </w:rPr>
      </w:pPr>
      <w:r w:rsidRPr="008B082D">
        <w:rPr>
          <w:rFonts w:ascii="Trebuchet MS" w:hAnsi="Trebuchet MS"/>
          <w:color w:val="000000"/>
          <w:sz w:val="24"/>
          <w:szCs w:val="24"/>
        </w:rPr>
        <w:t xml:space="preserve">Establecido lo anterior, resulta de especial relevancia señalar que con la restricción de ciertos actos, el legislador pretende evitar que quienes aspiran a ocupar un cargo público realicen sucesos de proselitismo, en virtud de que ello implicaría una ventaja indebida en detrimento de los demás aspirantes o contendientes al desprender una serie de actos que pueden incidir en el pensamiento del colectivo electoral y, que a la postre, pudieran trascender en la toma de decisión que se ve reflejada mediante la emisión del voto por parte de los ciudadanos a favor o en contra de un </w:t>
      </w:r>
      <w:r w:rsidR="00D37115">
        <w:rPr>
          <w:rFonts w:ascii="Trebuchet MS" w:hAnsi="Trebuchet MS"/>
          <w:color w:val="000000"/>
          <w:sz w:val="24"/>
          <w:szCs w:val="24"/>
        </w:rPr>
        <w:t xml:space="preserve">precandidato, </w:t>
      </w:r>
      <w:r w:rsidRPr="008B082D">
        <w:rPr>
          <w:rFonts w:ascii="Trebuchet MS" w:hAnsi="Trebuchet MS"/>
          <w:color w:val="000000"/>
          <w:sz w:val="24"/>
          <w:szCs w:val="24"/>
        </w:rPr>
        <w:t xml:space="preserve">candidato o partido político, trastocando así el principio de equidad en la contienda. </w:t>
      </w:r>
    </w:p>
    <w:p w14:paraId="29F5A849" w14:textId="77777777" w:rsidR="00C7181D" w:rsidRPr="008B082D" w:rsidRDefault="00C7181D" w:rsidP="00C7181D">
      <w:pPr>
        <w:pStyle w:val="Sinespaciado"/>
        <w:spacing w:line="276" w:lineRule="auto"/>
        <w:jc w:val="both"/>
        <w:rPr>
          <w:rFonts w:ascii="Trebuchet MS" w:hAnsi="Trebuchet MS"/>
          <w:color w:val="000000"/>
          <w:sz w:val="24"/>
          <w:szCs w:val="24"/>
        </w:rPr>
      </w:pPr>
    </w:p>
    <w:p w14:paraId="5045BA3B" w14:textId="5A2D3B51" w:rsidR="00C7181D" w:rsidRPr="008B082D" w:rsidRDefault="00C7181D" w:rsidP="00C7181D">
      <w:pPr>
        <w:pStyle w:val="Sinespaciado"/>
        <w:spacing w:line="276" w:lineRule="auto"/>
        <w:jc w:val="both"/>
        <w:rPr>
          <w:rFonts w:ascii="Trebuchet MS" w:hAnsi="Trebuchet MS"/>
          <w:color w:val="000000"/>
          <w:sz w:val="24"/>
          <w:szCs w:val="24"/>
        </w:rPr>
      </w:pPr>
      <w:r w:rsidRPr="008B082D">
        <w:rPr>
          <w:rFonts w:ascii="Trebuchet MS" w:hAnsi="Trebuchet MS"/>
          <w:color w:val="000000"/>
          <w:sz w:val="24"/>
          <w:szCs w:val="24"/>
        </w:rPr>
        <w:t xml:space="preserve">Al respecto, la máxima autoridad jurisdiccional electoral, ha reconocido que para poder acreditar un acto anticipado de </w:t>
      </w:r>
      <w:r w:rsidR="00D37115">
        <w:rPr>
          <w:rFonts w:ascii="Trebuchet MS" w:hAnsi="Trebuchet MS"/>
          <w:color w:val="000000"/>
          <w:sz w:val="24"/>
          <w:szCs w:val="24"/>
        </w:rPr>
        <w:t>pre</w:t>
      </w:r>
      <w:r w:rsidRPr="008B082D">
        <w:rPr>
          <w:rFonts w:ascii="Trebuchet MS" w:hAnsi="Trebuchet MS"/>
          <w:color w:val="000000"/>
          <w:sz w:val="24"/>
          <w:szCs w:val="24"/>
        </w:rPr>
        <w:t>campaña, es necesaria la concurrencia de tres elementos:</w:t>
      </w:r>
    </w:p>
    <w:p w14:paraId="1E064EBD" w14:textId="77777777" w:rsidR="00C7181D" w:rsidRPr="008B082D" w:rsidRDefault="00C7181D" w:rsidP="00C7181D">
      <w:pPr>
        <w:pStyle w:val="Sinespaciado"/>
        <w:spacing w:line="276" w:lineRule="auto"/>
        <w:jc w:val="both"/>
        <w:rPr>
          <w:rFonts w:ascii="Trebuchet MS" w:hAnsi="Trebuchet MS"/>
          <w:color w:val="000000"/>
          <w:sz w:val="24"/>
          <w:szCs w:val="24"/>
        </w:rPr>
      </w:pPr>
    </w:p>
    <w:p w14:paraId="73077250" w14:textId="77777777" w:rsidR="00C7181D" w:rsidRPr="008B082D" w:rsidRDefault="00C7181D" w:rsidP="00C7181D">
      <w:pPr>
        <w:pStyle w:val="Sinespaciado"/>
        <w:spacing w:line="276" w:lineRule="auto"/>
        <w:jc w:val="both"/>
        <w:rPr>
          <w:rFonts w:ascii="Trebuchet MS" w:hAnsi="Trebuchet MS"/>
          <w:color w:val="000000"/>
          <w:sz w:val="24"/>
          <w:szCs w:val="24"/>
        </w:rPr>
      </w:pPr>
      <w:r w:rsidRPr="008B082D">
        <w:rPr>
          <w:rFonts w:ascii="Trebuchet MS" w:hAnsi="Trebuchet MS"/>
          <w:b/>
          <w:color w:val="000000"/>
          <w:sz w:val="24"/>
          <w:szCs w:val="24"/>
        </w:rPr>
        <w:t>a. Un elemento personal:</w:t>
      </w:r>
      <w:r w:rsidRPr="008B082D">
        <w:rPr>
          <w:rFonts w:ascii="Trebuchet MS" w:hAnsi="Trebuchet MS"/>
          <w:color w:val="000000"/>
          <w:sz w:val="24"/>
          <w:szCs w:val="24"/>
        </w:rPr>
        <w:t xml:space="preserve"> que los realicen los partidos políticos, así como sus militantes, aspirantes</w:t>
      </w:r>
      <w:r w:rsidRPr="008B082D">
        <w:rPr>
          <w:rFonts w:ascii="Trebuchet MS" w:hAnsi="Trebuchet MS"/>
          <w:b/>
          <w:color w:val="000000"/>
          <w:sz w:val="24"/>
          <w:szCs w:val="24"/>
        </w:rPr>
        <w:t>,</w:t>
      </w:r>
      <w:r w:rsidRPr="008B082D">
        <w:rPr>
          <w:rFonts w:ascii="Trebuchet MS" w:hAnsi="Trebuchet MS"/>
          <w:color w:val="000000"/>
          <w:sz w:val="24"/>
          <w:szCs w:val="24"/>
        </w:rPr>
        <w:t xml:space="preserve"> </w:t>
      </w:r>
      <w:r w:rsidRPr="008B082D">
        <w:rPr>
          <w:rFonts w:ascii="Trebuchet MS" w:hAnsi="Trebuchet MS"/>
          <w:b/>
          <w:color w:val="000000"/>
          <w:sz w:val="24"/>
          <w:szCs w:val="24"/>
        </w:rPr>
        <w:t>precandidatos</w:t>
      </w:r>
      <w:r w:rsidRPr="008B082D">
        <w:rPr>
          <w:rFonts w:ascii="Trebuchet MS" w:hAnsi="Trebuchet MS"/>
          <w:color w:val="000000"/>
          <w:sz w:val="24"/>
          <w:szCs w:val="24"/>
        </w:rPr>
        <w:t xml:space="preserve"> o candidatos; </w:t>
      </w:r>
    </w:p>
    <w:p w14:paraId="7FB9561A" w14:textId="77777777" w:rsidR="00C7181D" w:rsidRPr="008B082D" w:rsidRDefault="00C7181D" w:rsidP="00C7181D">
      <w:pPr>
        <w:pStyle w:val="Sinespaciado"/>
        <w:spacing w:line="276" w:lineRule="auto"/>
        <w:jc w:val="both"/>
        <w:rPr>
          <w:rFonts w:ascii="Trebuchet MS" w:hAnsi="Trebuchet MS"/>
          <w:color w:val="000000"/>
          <w:sz w:val="24"/>
          <w:szCs w:val="24"/>
        </w:rPr>
      </w:pPr>
    </w:p>
    <w:p w14:paraId="04292B25" w14:textId="77777777" w:rsidR="00C7181D" w:rsidRPr="008B082D" w:rsidRDefault="00C7181D" w:rsidP="00C7181D">
      <w:pPr>
        <w:pStyle w:val="Sinespaciado"/>
        <w:spacing w:line="276" w:lineRule="auto"/>
        <w:jc w:val="both"/>
        <w:rPr>
          <w:rFonts w:ascii="Trebuchet MS" w:hAnsi="Trebuchet MS"/>
          <w:color w:val="000000"/>
          <w:sz w:val="24"/>
          <w:szCs w:val="24"/>
        </w:rPr>
      </w:pPr>
      <w:r w:rsidRPr="008B082D">
        <w:rPr>
          <w:rFonts w:ascii="Trebuchet MS" w:hAnsi="Trebuchet MS"/>
          <w:b/>
          <w:color w:val="000000"/>
          <w:sz w:val="24"/>
          <w:szCs w:val="24"/>
        </w:rPr>
        <w:lastRenderedPageBreak/>
        <w:t>b. Un elemento temporal:</w:t>
      </w:r>
      <w:r w:rsidRPr="008B082D">
        <w:rPr>
          <w:rFonts w:ascii="Trebuchet MS" w:hAnsi="Trebuchet MS"/>
          <w:color w:val="000000"/>
          <w:sz w:val="24"/>
          <w:szCs w:val="24"/>
        </w:rPr>
        <w:t xml:space="preserve"> que acontezcan antes, durante o después del procedimiento interno de selección de candidatos y previamente al registro constitucional de candidatos; </w:t>
      </w:r>
    </w:p>
    <w:p w14:paraId="3A68DC1F" w14:textId="2F0F1F14" w:rsidR="00C7181D" w:rsidRPr="00D37115" w:rsidRDefault="00C7181D" w:rsidP="00D37115">
      <w:pPr>
        <w:spacing w:after="0" w:line="240" w:lineRule="auto"/>
        <w:ind w:right="709"/>
        <w:jc w:val="both"/>
        <w:rPr>
          <w:rFonts w:ascii="Trebuchet MS" w:hAnsi="Trebuchet MS"/>
          <w:color w:val="000000"/>
          <w:sz w:val="24"/>
          <w:szCs w:val="24"/>
        </w:rPr>
      </w:pPr>
    </w:p>
    <w:p w14:paraId="63D15525" w14:textId="7679522F" w:rsidR="00C7181D" w:rsidRPr="008B082D" w:rsidRDefault="00C7181D" w:rsidP="00C7181D">
      <w:pPr>
        <w:pStyle w:val="Sinespaciado"/>
        <w:spacing w:line="276" w:lineRule="auto"/>
        <w:jc w:val="both"/>
        <w:rPr>
          <w:rFonts w:ascii="Trebuchet MS" w:hAnsi="Trebuchet MS"/>
          <w:color w:val="000000"/>
          <w:sz w:val="24"/>
          <w:szCs w:val="24"/>
        </w:rPr>
      </w:pPr>
      <w:r w:rsidRPr="008B082D">
        <w:rPr>
          <w:rFonts w:ascii="Trebuchet MS" w:hAnsi="Trebuchet MS"/>
          <w:b/>
          <w:color w:val="000000"/>
          <w:sz w:val="24"/>
          <w:szCs w:val="24"/>
        </w:rPr>
        <w:t>c. Un elemento subjetivo:</w:t>
      </w:r>
      <w:r w:rsidRPr="008B082D">
        <w:rPr>
          <w:rFonts w:ascii="Trebuchet MS" w:hAnsi="Trebuchet MS"/>
          <w:color w:val="000000"/>
          <w:sz w:val="24"/>
          <w:szCs w:val="24"/>
        </w:rPr>
        <w:t xml:space="preserve"> que tengan el propósito fundamental de presentar la plataforma de un partido político o coalición o promover a un candidato para obtener </w:t>
      </w:r>
      <w:r w:rsidR="00D37115" w:rsidRPr="00D37115">
        <w:rPr>
          <w:rFonts w:ascii="Trebuchet MS" w:hAnsi="Trebuchet MS"/>
          <w:color w:val="000000"/>
          <w:sz w:val="24"/>
          <w:szCs w:val="24"/>
        </w:rPr>
        <w:t>la postulación a un cargo de elección popular</w:t>
      </w:r>
      <w:r w:rsidR="00D37115">
        <w:rPr>
          <w:rFonts w:ascii="Trebuchet MS" w:hAnsi="Trebuchet MS"/>
          <w:color w:val="000000"/>
          <w:sz w:val="24"/>
          <w:szCs w:val="24"/>
        </w:rPr>
        <w:t xml:space="preserve"> o</w:t>
      </w:r>
      <w:r w:rsidR="00D37115" w:rsidRPr="00D37115">
        <w:rPr>
          <w:rFonts w:ascii="Trebuchet MS" w:hAnsi="Trebuchet MS"/>
          <w:color w:val="000000"/>
          <w:sz w:val="24"/>
          <w:szCs w:val="24"/>
        </w:rPr>
        <w:t xml:space="preserve"> </w:t>
      </w:r>
      <w:r w:rsidRPr="008B082D">
        <w:rPr>
          <w:rFonts w:ascii="Trebuchet MS" w:hAnsi="Trebuchet MS"/>
          <w:color w:val="000000"/>
          <w:sz w:val="24"/>
          <w:szCs w:val="24"/>
        </w:rPr>
        <w:t xml:space="preserve">el voto de la ciudadanía en la jornada electoral. </w:t>
      </w:r>
    </w:p>
    <w:p w14:paraId="70040939" w14:textId="77777777" w:rsidR="00C7181D" w:rsidRPr="008B082D" w:rsidRDefault="00C7181D" w:rsidP="00C7181D">
      <w:pPr>
        <w:pStyle w:val="Sinespaciado"/>
        <w:spacing w:line="276" w:lineRule="auto"/>
        <w:jc w:val="both"/>
        <w:rPr>
          <w:rFonts w:ascii="Trebuchet MS" w:hAnsi="Trebuchet MS" w:cs="Arial"/>
          <w:sz w:val="24"/>
          <w:szCs w:val="24"/>
          <w:lang w:eastAsia="ar-SA" w:bidi="en-US"/>
        </w:rPr>
      </w:pPr>
    </w:p>
    <w:p w14:paraId="65E2C771" w14:textId="57538275" w:rsidR="00C7181D" w:rsidRDefault="00C7181D" w:rsidP="00C7181D">
      <w:pPr>
        <w:pStyle w:val="Sinespaciado"/>
        <w:spacing w:line="276" w:lineRule="auto"/>
        <w:jc w:val="both"/>
        <w:rPr>
          <w:rFonts w:ascii="Trebuchet MS" w:hAnsi="Trebuchet MS" w:cs="Arial"/>
          <w:sz w:val="24"/>
          <w:szCs w:val="24"/>
          <w:lang w:eastAsia="ar-SA" w:bidi="en-US"/>
        </w:rPr>
      </w:pPr>
      <w:r w:rsidRPr="008B082D">
        <w:rPr>
          <w:rFonts w:ascii="Trebuchet MS" w:hAnsi="Trebuchet MS" w:cs="Arial"/>
          <w:sz w:val="24"/>
          <w:szCs w:val="24"/>
          <w:lang w:eastAsia="ar-SA" w:bidi="en-US"/>
        </w:rPr>
        <w:t xml:space="preserve">Por lo que ve al caso concreto, el </w:t>
      </w:r>
      <w:r w:rsidRPr="00322A77">
        <w:rPr>
          <w:rFonts w:ascii="Trebuchet MS" w:hAnsi="Trebuchet MS" w:cs="Arial"/>
          <w:b/>
          <w:sz w:val="24"/>
          <w:szCs w:val="24"/>
          <w:lang w:eastAsia="ar-SA" w:bidi="en-US"/>
        </w:rPr>
        <w:t>elemento personal</w:t>
      </w:r>
      <w:r w:rsidRPr="008B082D">
        <w:rPr>
          <w:rFonts w:ascii="Trebuchet MS" w:hAnsi="Trebuchet MS" w:cs="Arial"/>
          <w:sz w:val="24"/>
          <w:szCs w:val="24"/>
          <w:lang w:eastAsia="ar-SA" w:bidi="en-US"/>
        </w:rPr>
        <w:t xml:space="preserve"> se colma, ya que en la especie se considera que la</w:t>
      </w:r>
      <w:r w:rsidR="00B003AB">
        <w:rPr>
          <w:rFonts w:ascii="Trebuchet MS" w:hAnsi="Trebuchet MS" w:cs="Arial"/>
          <w:sz w:val="24"/>
          <w:szCs w:val="24"/>
          <w:lang w:eastAsia="ar-SA" w:bidi="en-US"/>
        </w:rPr>
        <w:t xml:space="preserve"> parte</w:t>
      </w:r>
      <w:r w:rsidRPr="008B082D">
        <w:rPr>
          <w:rFonts w:ascii="Trebuchet MS" w:hAnsi="Trebuchet MS" w:cs="Arial"/>
          <w:sz w:val="24"/>
          <w:szCs w:val="24"/>
          <w:lang w:eastAsia="ar-SA" w:bidi="en-US"/>
        </w:rPr>
        <w:t xml:space="preserve"> </w:t>
      </w:r>
      <w:r w:rsidRPr="006D7AD6">
        <w:rPr>
          <w:rFonts w:ascii="Trebuchet MS" w:hAnsi="Trebuchet MS" w:cs="Arial"/>
          <w:sz w:val="24"/>
          <w:szCs w:val="24"/>
          <w:lang w:eastAsia="ar-SA" w:bidi="en-US"/>
        </w:rPr>
        <w:t xml:space="preserve">denunciada, </w:t>
      </w:r>
      <w:r w:rsidR="00B003AB">
        <w:rPr>
          <w:rFonts w:ascii="Trebuchet MS" w:hAnsi="Trebuchet MS" w:cs="Arial"/>
          <w:sz w:val="24"/>
          <w:szCs w:val="24"/>
          <w:lang w:eastAsia="ar-SA" w:bidi="en-US"/>
        </w:rPr>
        <w:t>son ciudadanos</w:t>
      </w:r>
      <w:r w:rsidRPr="006D7AD6">
        <w:rPr>
          <w:rFonts w:ascii="Trebuchet MS" w:hAnsi="Trebuchet MS" w:cs="Arial"/>
          <w:sz w:val="24"/>
          <w:szCs w:val="24"/>
          <w:lang w:eastAsia="ar-SA" w:bidi="en-US"/>
        </w:rPr>
        <w:t xml:space="preserve"> y además,</w:t>
      </w:r>
      <w:r w:rsidR="00B003AB">
        <w:rPr>
          <w:rFonts w:ascii="Trebuchet MS" w:hAnsi="Trebuchet MS" w:cs="Arial"/>
          <w:sz w:val="24"/>
          <w:szCs w:val="24"/>
          <w:lang w:eastAsia="ar-SA" w:bidi="en-US"/>
        </w:rPr>
        <w:t xml:space="preserve"> ambos fueron candidatos por la alcaldía de San Pedro Tlaquepaque</w:t>
      </w:r>
      <w:r w:rsidR="003C1A32">
        <w:rPr>
          <w:rFonts w:ascii="Trebuchet MS" w:hAnsi="Trebuchet MS" w:cs="Arial"/>
          <w:sz w:val="24"/>
          <w:szCs w:val="24"/>
          <w:lang w:eastAsia="ar-SA" w:bidi="en-US"/>
        </w:rPr>
        <w:t>, Jalisco</w:t>
      </w:r>
      <w:r w:rsidR="00B003AB">
        <w:rPr>
          <w:rFonts w:ascii="Trebuchet MS" w:hAnsi="Trebuchet MS" w:cs="Arial"/>
          <w:sz w:val="24"/>
          <w:szCs w:val="24"/>
          <w:lang w:eastAsia="ar-SA" w:bidi="en-US"/>
        </w:rPr>
        <w:t xml:space="preserve"> en la elección del proceso electoral concurrente 2020-2021, por lo que se hace evidente que tienen un interés personal en la elección extraordinaria que se aproxima en dicha localidad.</w:t>
      </w:r>
    </w:p>
    <w:p w14:paraId="480A1E14" w14:textId="77777777" w:rsidR="00C7181D" w:rsidRDefault="00C7181D" w:rsidP="00C7181D">
      <w:pPr>
        <w:pStyle w:val="Sinespaciado"/>
        <w:spacing w:line="276" w:lineRule="auto"/>
        <w:jc w:val="both"/>
        <w:rPr>
          <w:rFonts w:ascii="Trebuchet MS" w:hAnsi="Trebuchet MS" w:cs="Arial"/>
          <w:sz w:val="24"/>
          <w:szCs w:val="24"/>
          <w:lang w:eastAsia="ar-SA" w:bidi="en-US"/>
        </w:rPr>
      </w:pPr>
    </w:p>
    <w:p w14:paraId="4730D1E9" w14:textId="4DDCE783" w:rsidR="00C7181D" w:rsidRPr="008B082D" w:rsidRDefault="00C7181D" w:rsidP="00C7181D">
      <w:pPr>
        <w:pStyle w:val="Sinespaciado"/>
        <w:spacing w:line="276" w:lineRule="auto"/>
        <w:jc w:val="both"/>
        <w:rPr>
          <w:rFonts w:ascii="Trebuchet MS" w:hAnsi="Trebuchet MS"/>
          <w:sz w:val="24"/>
          <w:szCs w:val="24"/>
        </w:rPr>
      </w:pPr>
      <w:r>
        <w:rPr>
          <w:rFonts w:ascii="Trebuchet MS" w:hAnsi="Trebuchet MS" w:cs="Arial"/>
          <w:sz w:val="24"/>
          <w:szCs w:val="24"/>
          <w:lang w:eastAsia="ar-SA" w:bidi="en-US"/>
        </w:rPr>
        <w:t xml:space="preserve">En cuanto </w:t>
      </w:r>
      <w:r w:rsidRPr="008B082D">
        <w:rPr>
          <w:rFonts w:ascii="Trebuchet MS" w:hAnsi="Trebuchet MS" w:cs="Arial"/>
          <w:sz w:val="24"/>
          <w:szCs w:val="24"/>
          <w:lang w:eastAsia="ar-SA" w:bidi="en-US"/>
        </w:rPr>
        <w:t xml:space="preserve">al </w:t>
      </w:r>
      <w:r w:rsidRPr="008B082D">
        <w:rPr>
          <w:rFonts w:ascii="Trebuchet MS" w:hAnsi="Trebuchet MS" w:cs="Arial"/>
          <w:b/>
          <w:sz w:val="24"/>
          <w:szCs w:val="24"/>
          <w:lang w:eastAsia="ar-SA" w:bidi="en-US"/>
        </w:rPr>
        <w:t>elemento temporal</w:t>
      </w:r>
      <w:r w:rsidRPr="008B082D">
        <w:rPr>
          <w:rFonts w:ascii="Trebuchet MS" w:hAnsi="Trebuchet MS" w:cs="Arial"/>
          <w:sz w:val="24"/>
          <w:szCs w:val="24"/>
          <w:lang w:eastAsia="ar-SA" w:bidi="en-US"/>
        </w:rPr>
        <w:t>, se considera que la</w:t>
      </w:r>
      <w:r w:rsidR="003C1A32">
        <w:rPr>
          <w:rFonts w:ascii="Trebuchet MS" w:hAnsi="Trebuchet MS" w:cs="Arial"/>
          <w:sz w:val="24"/>
          <w:szCs w:val="24"/>
          <w:lang w:eastAsia="ar-SA" w:bidi="en-US"/>
        </w:rPr>
        <w:t>s</w:t>
      </w:r>
      <w:r w:rsidRPr="008B082D">
        <w:rPr>
          <w:rFonts w:ascii="Trebuchet MS" w:hAnsi="Trebuchet MS" w:cs="Arial"/>
          <w:sz w:val="24"/>
          <w:szCs w:val="24"/>
          <w:lang w:eastAsia="ar-SA" w:bidi="en-US"/>
        </w:rPr>
        <w:t xml:space="preserve"> publicaci</w:t>
      </w:r>
      <w:r w:rsidR="003C1A32">
        <w:rPr>
          <w:rFonts w:ascii="Trebuchet MS" w:hAnsi="Trebuchet MS" w:cs="Arial"/>
          <w:sz w:val="24"/>
          <w:szCs w:val="24"/>
          <w:lang w:eastAsia="ar-SA" w:bidi="en-US"/>
        </w:rPr>
        <w:t>ones</w:t>
      </w:r>
      <w:r w:rsidRPr="008B082D">
        <w:rPr>
          <w:rFonts w:ascii="Trebuchet MS" w:hAnsi="Trebuchet MS" w:cs="Arial"/>
          <w:sz w:val="24"/>
          <w:szCs w:val="24"/>
          <w:lang w:eastAsia="ar-SA" w:bidi="en-US"/>
        </w:rPr>
        <w:t xml:space="preserve"> denunciada</w:t>
      </w:r>
      <w:r w:rsidR="003C1A32">
        <w:rPr>
          <w:rFonts w:ascii="Trebuchet MS" w:hAnsi="Trebuchet MS" w:cs="Arial"/>
          <w:sz w:val="24"/>
          <w:szCs w:val="24"/>
          <w:lang w:eastAsia="ar-SA" w:bidi="en-US"/>
        </w:rPr>
        <w:t>s</w:t>
      </w:r>
      <w:r w:rsidRPr="008B082D">
        <w:rPr>
          <w:rFonts w:ascii="Trebuchet MS" w:hAnsi="Trebuchet MS" w:cs="Arial"/>
          <w:sz w:val="24"/>
          <w:szCs w:val="24"/>
          <w:lang w:eastAsia="ar-SA" w:bidi="en-US"/>
        </w:rPr>
        <w:t xml:space="preserve"> fue</w:t>
      </w:r>
      <w:r w:rsidR="003C1A32">
        <w:rPr>
          <w:rFonts w:ascii="Trebuchet MS" w:hAnsi="Trebuchet MS" w:cs="Arial"/>
          <w:sz w:val="24"/>
          <w:szCs w:val="24"/>
          <w:lang w:eastAsia="ar-SA" w:bidi="en-US"/>
        </w:rPr>
        <w:t>ron</w:t>
      </w:r>
      <w:r w:rsidRPr="008B082D">
        <w:rPr>
          <w:rFonts w:ascii="Trebuchet MS" w:hAnsi="Trebuchet MS" w:cs="Arial"/>
          <w:sz w:val="24"/>
          <w:szCs w:val="24"/>
          <w:lang w:eastAsia="ar-SA" w:bidi="en-US"/>
        </w:rPr>
        <w:t xml:space="preserve"> localizada</w:t>
      </w:r>
      <w:r w:rsidR="003C1A32">
        <w:rPr>
          <w:rFonts w:ascii="Trebuchet MS" w:hAnsi="Trebuchet MS" w:cs="Arial"/>
          <w:sz w:val="24"/>
          <w:szCs w:val="24"/>
          <w:lang w:eastAsia="ar-SA" w:bidi="en-US"/>
        </w:rPr>
        <w:t>s</w:t>
      </w:r>
      <w:r w:rsidRPr="008B082D">
        <w:rPr>
          <w:rFonts w:ascii="Trebuchet MS" w:hAnsi="Trebuchet MS" w:cs="Arial"/>
          <w:sz w:val="24"/>
          <w:szCs w:val="24"/>
          <w:lang w:eastAsia="ar-SA" w:bidi="en-US"/>
        </w:rPr>
        <w:t xml:space="preserve"> </w:t>
      </w:r>
      <w:r w:rsidRPr="008B082D">
        <w:rPr>
          <w:rFonts w:ascii="Trebuchet MS" w:hAnsi="Trebuchet MS"/>
          <w:color w:val="000000"/>
          <w:sz w:val="24"/>
          <w:szCs w:val="24"/>
        </w:rPr>
        <w:t xml:space="preserve">durante el lapso que corresponde al </w:t>
      </w:r>
      <w:r w:rsidR="00B003AB">
        <w:rPr>
          <w:rFonts w:ascii="Trebuchet MS" w:hAnsi="Trebuchet MS"/>
          <w:color w:val="000000"/>
          <w:sz w:val="24"/>
          <w:szCs w:val="24"/>
        </w:rPr>
        <w:t>inicio del proceso electoral extraordinario</w:t>
      </w:r>
      <w:r>
        <w:rPr>
          <w:rStyle w:val="Refdenotaalpie"/>
          <w:rFonts w:ascii="Trebuchet MS" w:hAnsi="Trebuchet MS"/>
          <w:color w:val="000000"/>
          <w:sz w:val="24"/>
          <w:szCs w:val="24"/>
        </w:rPr>
        <w:footnoteReference w:id="5"/>
      </w:r>
      <w:r w:rsidRPr="008B082D">
        <w:rPr>
          <w:rFonts w:ascii="Trebuchet MS" w:hAnsi="Trebuchet MS"/>
          <w:color w:val="000000"/>
          <w:sz w:val="24"/>
          <w:szCs w:val="24"/>
        </w:rPr>
        <w:t xml:space="preserve">, </w:t>
      </w:r>
      <w:r>
        <w:rPr>
          <w:rFonts w:ascii="Trebuchet MS" w:hAnsi="Trebuchet MS"/>
          <w:color w:val="000000"/>
          <w:sz w:val="24"/>
          <w:szCs w:val="24"/>
        </w:rPr>
        <w:t>es decir, como se desprende del acta de Oficialía Electoral, que obra en autos, se evidencia que dicha</w:t>
      </w:r>
      <w:r w:rsidR="003C1A32">
        <w:rPr>
          <w:rFonts w:ascii="Trebuchet MS" w:hAnsi="Trebuchet MS"/>
          <w:color w:val="000000"/>
          <w:sz w:val="24"/>
          <w:szCs w:val="24"/>
        </w:rPr>
        <w:t>s</w:t>
      </w:r>
      <w:r>
        <w:rPr>
          <w:rFonts w:ascii="Trebuchet MS" w:hAnsi="Trebuchet MS"/>
          <w:color w:val="000000"/>
          <w:sz w:val="24"/>
          <w:szCs w:val="24"/>
        </w:rPr>
        <w:t xml:space="preserve"> publicaci</w:t>
      </w:r>
      <w:r w:rsidR="003C1A32">
        <w:rPr>
          <w:rFonts w:ascii="Trebuchet MS" w:hAnsi="Trebuchet MS"/>
          <w:color w:val="000000"/>
          <w:sz w:val="24"/>
          <w:szCs w:val="24"/>
        </w:rPr>
        <w:t>ones</w:t>
      </w:r>
      <w:r>
        <w:rPr>
          <w:rFonts w:ascii="Trebuchet MS" w:hAnsi="Trebuchet MS"/>
          <w:color w:val="000000"/>
          <w:sz w:val="24"/>
          <w:szCs w:val="24"/>
        </w:rPr>
        <w:t xml:space="preserve"> se </w:t>
      </w:r>
      <w:r w:rsidR="003C1A32">
        <w:rPr>
          <w:rFonts w:ascii="Trebuchet MS" w:hAnsi="Trebuchet MS"/>
          <w:color w:val="000000"/>
          <w:sz w:val="24"/>
          <w:szCs w:val="24"/>
        </w:rPr>
        <w:t xml:space="preserve">realizaron </w:t>
      </w:r>
      <w:r w:rsidR="000D77B9">
        <w:rPr>
          <w:rFonts w:ascii="Trebuchet MS" w:hAnsi="Trebuchet MS"/>
          <w:color w:val="000000"/>
          <w:sz w:val="24"/>
          <w:szCs w:val="24"/>
        </w:rPr>
        <w:t xml:space="preserve">después del cinco de octubre, </w:t>
      </w:r>
      <w:r>
        <w:rPr>
          <w:rFonts w:ascii="Trebuchet MS" w:hAnsi="Trebuchet MS"/>
          <w:color w:val="000000"/>
          <w:sz w:val="24"/>
          <w:szCs w:val="24"/>
        </w:rPr>
        <w:t>es por ello</w:t>
      </w:r>
      <w:r w:rsidRPr="008B082D">
        <w:rPr>
          <w:rFonts w:ascii="Trebuchet MS" w:hAnsi="Trebuchet MS"/>
          <w:color w:val="000000"/>
          <w:sz w:val="24"/>
          <w:szCs w:val="24"/>
        </w:rPr>
        <w:t xml:space="preserve"> que </w:t>
      </w:r>
      <w:r w:rsidRPr="008B082D">
        <w:rPr>
          <w:rFonts w:ascii="Trebuchet MS" w:hAnsi="Trebuchet MS"/>
          <w:b/>
          <w:color w:val="000000"/>
          <w:sz w:val="24"/>
          <w:szCs w:val="24"/>
        </w:rPr>
        <w:t>si se colma el elemento temporal</w:t>
      </w:r>
      <w:r w:rsidRPr="008B082D">
        <w:rPr>
          <w:rFonts w:ascii="Trebuchet MS" w:hAnsi="Trebuchet MS"/>
          <w:color w:val="000000"/>
          <w:sz w:val="24"/>
          <w:szCs w:val="24"/>
        </w:rPr>
        <w:t>.</w:t>
      </w:r>
    </w:p>
    <w:p w14:paraId="36F1C005" w14:textId="77777777" w:rsidR="00C7181D" w:rsidRPr="008B082D" w:rsidRDefault="00C7181D" w:rsidP="00C7181D">
      <w:pPr>
        <w:pStyle w:val="Sinespaciado"/>
        <w:spacing w:line="276" w:lineRule="auto"/>
        <w:jc w:val="both"/>
        <w:rPr>
          <w:rFonts w:ascii="Trebuchet MS" w:hAnsi="Trebuchet MS" w:cs="Arial"/>
          <w:sz w:val="24"/>
          <w:szCs w:val="24"/>
          <w:lang w:eastAsia="ar-SA" w:bidi="en-US"/>
        </w:rPr>
      </w:pPr>
    </w:p>
    <w:p w14:paraId="73605AA0" w14:textId="53CEF457" w:rsidR="00C7181D" w:rsidRPr="008B082D" w:rsidRDefault="00C7181D" w:rsidP="00C7181D">
      <w:pPr>
        <w:pStyle w:val="Sinespaciado"/>
        <w:spacing w:line="276" w:lineRule="auto"/>
        <w:jc w:val="both"/>
        <w:rPr>
          <w:rFonts w:ascii="Trebuchet MS" w:hAnsi="Trebuchet MS" w:cs="Arial"/>
          <w:sz w:val="24"/>
          <w:szCs w:val="24"/>
          <w:lang w:eastAsia="ar-SA" w:bidi="en-US"/>
        </w:rPr>
      </w:pPr>
      <w:r w:rsidRPr="002019BB">
        <w:rPr>
          <w:rFonts w:ascii="Trebuchet MS" w:hAnsi="Trebuchet MS" w:cs="Arial"/>
          <w:sz w:val="24"/>
          <w:szCs w:val="24"/>
          <w:lang w:eastAsia="ar-SA" w:bidi="en-US"/>
        </w:rPr>
        <w:t xml:space="preserve">Por último, respecto al </w:t>
      </w:r>
      <w:r w:rsidRPr="002019BB">
        <w:rPr>
          <w:rFonts w:ascii="Trebuchet MS" w:hAnsi="Trebuchet MS" w:cs="Arial"/>
          <w:b/>
          <w:sz w:val="24"/>
          <w:szCs w:val="24"/>
          <w:lang w:eastAsia="ar-SA" w:bidi="en-US"/>
        </w:rPr>
        <w:t>elemento subjetivo</w:t>
      </w:r>
      <w:r w:rsidRPr="002019BB">
        <w:rPr>
          <w:rFonts w:ascii="Trebuchet MS" w:hAnsi="Trebuchet MS" w:cs="Arial"/>
          <w:sz w:val="24"/>
          <w:szCs w:val="24"/>
          <w:lang w:eastAsia="ar-SA" w:bidi="en-US"/>
        </w:rPr>
        <w:t>, del contenido de la</w:t>
      </w:r>
      <w:r w:rsidR="00B003AB">
        <w:rPr>
          <w:rFonts w:ascii="Trebuchet MS" w:hAnsi="Trebuchet MS" w:cs="Arial"/>
          <w:sz w:val="24"/>
          <w:szCs w:val="24"/>
          <w:lang w:eastAsia="ar-SA" w:bidi="en-US"/>
        </w:rPr>
        <w:t>s publicacio</w:t>
      </w:r>
      <w:r w:rsidRPr="002019BB">
        <w:rPr>
          <w:rFonts w:ascii="Trebuchet MS" w:hAnsi="Trebuchet MS" w:cs="Arial"/>
          <w:sz w:val="24"/>
          <w:szCs w:val="24"/>
          <w:lang w:eastAsia="ar-SA" w:bidi="en-US"/>
        </w:rPr>
        <w:t>n</w:t>
      </w:r>
      <w:r w:rsidR="00B003AB">
        <w:rPr>
          <w:rFonts w:ascii="Trebuchet MS" w:hAnsi="Trebuchet MS" w:cs="Arial"/>
          <w:sz w:val="24"/>
          <w:szCs w:val="24"/>
          <w:lang w:eastAsia="ar-SA" w:bidi="en-US"/>
        </w:rPr>
        <w:t>es</w:t>
      </w:r>
      <w:r w:rsidRPr="002019BB">
        <w:rPr>
          <w:rFonts w:ascii="Trebuchet MS" w:hAnsi="Trebuchet MS" w:cs="Arial"/>
          <w:sz w:val="24"/>
          <w:szCs w:val="24"/>
          <w:lang w:eastAsia="ar-SA" w:bidi="en-US"/>
        </w:rPr>
        <w:t xml:space="preserve"> denunciada</w:t>
      </w:r>
      <w:r w:rsidR="00B003AB">
        <w:rPr>
          <w:rFonts w:ascii="Trebuchet MS" w:hAnsi="Trebuchet MS" w:cs="Arial"/>
          <w:sz w:val="24"/>
          <w:szCs w:val="24"/>
          <w:lang w:eastAsia="ar-SA" w:bidi="en-US"/>
        </w:rPr>
        <w:t>s</w:t>
      </w:r>
      <w:r w:rsidRPr="002019BB">
        <w:rPr>
          <w:rFonts w:ascii="Trebuchet MS" w:hAnsi="Trebuchet MS" w:cs="Arial"/>
          <w:sz w:val="24"/>
          <w:szCs w:val="24"/>
          <w:lang w:eastAsia="ar-SA" w:bidi="en-US"/>
        </w:rPr>
        <w:t xml:space="preserve"> se estima</w:t>
      </w:r>
      <w:r w:rsidR="00B003AB">
        <w:rPr>
          <w:rFonts w:ascii="Trebuchet MS" w:hAnsi="Trebuchet MS" w:cs="Arial"/>
          <w:sz w:val="24"/>
          <w:szCs w:val="24"/>
          <w:lang w:eastAsia="ar-SA" w:bidi="en-US"/>
        </w:rPr>
        <w:t>n</w:t>
      </w:r>
      <w:r w:rsidRPr="002019BB">
        <w:rPr>
          <w:rFonts w:ascii="Trebuchet MS" w:hAnsi="Trebuchet MS" w:cs="Arial"/>
          <w:sz w:val="24"/>
          <w:szCs w:val="24"/>
          <w:lang w:eastAsia="ar-SA" w:bidi="en-US"/>
        </w:rPr>
        <w:t xml:space="preserve"> bajo la apariencia del buen derecho y desde el análisis preliminar que se realiza en la presente medida cautelar, </w:t>
      </w:r>
      <w:r w:rsidRPr="002019BB">
        <w:rPr>
          <w:rFonts w:ascii="Trebuchet MS" w:hAnsi="Trebuchet MS" w:cs="Arial"/>
          <w:b/>
          <w:sz w:val="24"/>
          <w:szCs w:val="24"/>
          <w:lang w:eastAsia="ar-SA" w:bidi="en-US"/>
        </w:rPr>
        <w:t xml:space="preserve">no se desglosa un llamamiento </w:t>
      </w:r>
      <w:r w:rsidR="00A25FFC" w:rsidRPr="0092533B">
        <w:rPr>
          <w:rFonts w:ascii="Trebuchet MS" w:hAnsi="Trebuchet MS" w:cs="Arial"/>
          <w:b/>
          <w:sz w:val="24"/>
          <w:szCs w:val="24"/>
          <w:lang w:eastAsia="ar-SA" w:bidi="en-US"/>
        </w:rPr>
        <w:t>expreso</w:t>
      </w:r>
      <w:r w:rsidR="00A25FFC">
        <w:rPr>
          <w:rFonts w:ascii="Trebuchet MS" w:hAnsi="Trebuchet MS" w:cs="Arial"/>
          <w:b/>
          <w:sz w:val="24"/>
          <w:szCs w:val="24"/>
          <w:lang w:eastAsia="ar-SA" w:bidi="en-US"/>
        </w:rPr>
        <w:t xml:space="preserve"> </w:t>
      </w:r>
      <w:r w:rsidRPr="002019BB">
        <w:rPr>
          <w:rFonts w:ascii="Trebuchet MS" w:hAnsi="Trebuchet MS" w:cs="Arial"/>
          <w:b/>
          <w:sz w:val="24"/>
          <w:szCs w:val="24"/>
          <w:lang w:eastAsia="ar-SA" w:bidi="en-US"/>
        </w:rPr>
        <w:t xml:space="preserve">a la ciudadanía a votar a favor de </w:t>
      </w:r>
      <w:r w:rsidR="00B003AB">
        <w:rPr>
          <w:rFonts w:ascii="Trebuchet MS" w:hAnsi="Trebuchet MS" w:cs="Arial"/>
          <w:b/>
          <w:sz w:val="24"/>
          <w:szCs w:val="24"/>
          <w:lang w:eastAsia="ar-SA" w:bidi="en-US"/>
        </w:rPr>
        <w:t>alg</w:t>
      </w:r>
      <w:r w:rsidR="005326D9">
        <w:rPr>
          <w:rFonts w:ascii="Trebuchet MS" w:hAnsi="Trebuchet MS" w:cs="Arial"/>
          <w:b/>
          <w:sz w:val="24"/>
          <w:szCs w:val="24"/>
          <w:lang w:eastAsia="ar-SA" w:bidi="en-US"/>
        </w:rPr>
        <w:t>ún partido político</w:t>
      </w:r>
      <w:r w:rsidRPr="002019BB">
        <w:rPr>
          <w:rFonts w:ascii="Trebuchet MS" w:hAnsi="Trebuchet MS" w:cs="Arial"/>
          <w:b/>
          <w:sz w:val="24"/>
          <w:szCs w:val="24"/>
          <w:lang w:eastAsia="ar-SA" w:bidi="en-US"/>
        </w:rPr>
        <w:t xml:space="preserve"> o en contra de alguien, ni la difusión de una plataforma electoral, </w:t>
      </w:r>
      <w:r w:rsidRPr="002019BB">
        <w:rPr>
          <w:rFonts w:ascii="Trebuchet MS" w:hAnsi="Trebuchet MS" w:cs="Arial"/>
          <w:sz w:val="24"/>
          <w:szCs w:val="24"/>
          <w:lang w:eastAsia="ar-SA" w:bidi="en-US"/>
        </w:rPr>
        <w:t>como se aprecia en la</w:t>
      </w:r>
      <w:r w:rsidR="00A32D66">
        <w:rPr>
          <w:rFonts w:ascii="Trebuchet MS" w:hAnsi="Trebuchet MS" w:cs="Arial"/>
          <w:sz w:val="24"/>
          <w:szCs w:val="24"/>
          <w:lang w:eastAsia="ar-SA" w:bidi="en-US"/>
        </w:rPr>
        <w:t>s</w:t>
      </w:r>
      <w:r w:rsidRPr="002019BB">
        <w:rPr>
          <w:rFonts w:ascii="Trebuchet MS" w:hAnsi="Trebuchet MS" w:cs="Arial"/>
          <w:sz w:val="24"/>
          <w:szCs w:val="24"/>
          <w:lang w:eastAsia="ar-SA" w:bidi="en-US"/>
        </w:rPr>
        <w:t xml:space="preserve"> </w:t>
      </w:r>
      <w:r w:rsidR="00A32D66" w:rsidRPr="002019BB">
        <w:rPr>
          <w:rFonts w:ascii="Trebuchet MS" w:hAnsi="Trebuchet MS" w:cs="Arial"/>
          <w:sz w:val="24"/>
          <w:szCs w:val="24"/>
          <w:lang w:eastAsia="ar-SA" w:bidi="en-US"/>
        </w:rPr>
        <w:t>imágen</w:t>
      </w:r>
      <w:r w:rsidR="00A32D66">
        <w:rPr>
          <w:rFonts w:ascii="Trebuchet MS" w:hAnsi="Trebuchet MS" w:cs="Arial"/>
          <w:sz w:val="24"/>
          <w:szCs w:val="24"/>
          <w:lang w:eastAsia="ar-SA" w:bidi="en-US"/>
        </w:rPr>
        <w:t>es</w:t>
      </w:r>
      <w:r w:rsidRPr="002019BB">
        <w:rPr>
          <w:rFonts w:ascii="Trebuchet MS" w:hAnsi="Trebuchet MS" w:cs="Arial"/>
          <w:sz w:val="24"/>
          <w:szCs w:val="24"/>
          <w:lang w:eastAsia="ar-SA" w:bidi="en-US"/>
        </w:rPr>
        <w:t xml:space="preserve"> que a continuación se inserta</w:t>
      </w:r>
      <w:r w:rsidR="00A32D66">
        <w:rPr>
          <w:rFonts w:ascii="Trebuchet MS" w:hAnsi="Trebuchet MS" w:cs="Arial"/>
          <w:sz w:val="24"/>
          <w:szCs w:val="24"/>
          <w:lang w:eastAsia="ar-SA" w:bidi="en-US"/>
        </w:rPr>
        <w:t>n</w:t>
      </w:r>
      <w:r w:rsidRPr="002019BB">
        <w:rPr>
          <w:rFonts w:ascii="Trebuchet MS" w:hAnsi="Trebuchet MS" w:cs="Arial"/>
          <w:sz w:val="24"/>
          <w:szCs w:val="24"/>
          <w:lang w:eastAsia="ar-SA" w:bidi="en-US"/>
        </w:rPr>
        <w:t>.</w:t>
      </w:r>
    </w:p>
    <w:p w14:paraId="72314A0A" w14:textId="77777777" w:rsidR="00A32D66" w:rsidRDefault="00A32D66" w:rsidP="00C7181D">
      <w:pPr>
        <w:spacing w:after="160"/>
        <w:jc w:val="center"/>
        <w:rPr>
          <w:noProof/>
        </w:rPr>
      </w:pPr>
    </w:p>
    <w:p w14:paraId="54975A6F" w14:textId="488164FF" w:rsidR="00C7181D" w:rsidRDefault="00A32D66" w:rsidP="00C7181D">
      <w:pPr>
        <w:spacing w:after="160"/>
        <w:jc w:val="center"/>
        <w:rPr>
          <w:rFonts w:ascii="Trebuchet MS" w:eastAsia="Calibri" w:hAnsi="Trebuchet MS"/>
          <w:sz w:val="24"/>
          <w:szCs w:val="24"/>
          <w:lang w:eastAsia="en-US"/>
        </w:rPr>
      </w:pPr>
      <w:r>
        <w:rPr>
          <w:noProof/>
        </w:rPr>
        <w:lastRenderedPageBreak/>
        <w:drawing>
          <wp:inline distT="0" distB="0" distL="0" distR="0" wp14:anchorId="270C75DC" wp14:editId="52104B8A">
            <wp:extent cx="2978342" cy="20764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1058" t="15548" r="41361" b="31379"/>
                    <a:stretch/>
                  </pic:blipFill>
                  <pic:spPr bwMode="auto">
                    <a:xfrm>
                      <a:off x="0" y="0"/>
                      <a:ext cx="2995169" cy="2088182"/>
                    </a:xfrm>
                    <a:prstGeom prst="rect">
                      <a:avLst/>
                    </a:prstGeom>
                    <a:ln>
                      <a:noFill/>
                    </a:ln>
                    <a:extLst>
                      <a:ext uri="{53640926-AAD7-44D8-BBD7-CCE9431645EC}">
                        <a14:shadowObscured xmlns:a14="http://schemas.microsoft.com/office/drawing/2010/main"/>
                      </a:ext>
                    </a:extLst>
                  </pic:spPr>
                </pic:pic>
              </a:graphicData>
            </a:graphic>
          </wp:inline>
        </w:drawing>
      </w:r>
    </w:p>
    <w:p w14:paraId="6E626610" w14:textId="77777777" w:rsidR="00A32D66" w:rsidRDefault="00A32D66" w:rsidP="00C7181D">
      <w:pPr>
        <w:spacing w:after="160"/>
        <w:jc w:val="center"/>
        <w:rPr>
          <w:noProof/>
        </w:rPr>
      </w:pPr>
    </w:p>
    <w:p w14:paraId="74136E11" w14:textId="21BC8721" w:rsidR="00A32D66" w:rsidRPr="008B082D" w:rsidRDefault="00A32D66" w:rsidP="00C7181D">
      <w:pPr>
        <w:spacing w:after="160"/>
        <w:jc w:val="center"/>
        <w:rPr>
          <w:rFonts w:ascii="Trebuchet MS" w:eastAsia="Calibri" w:hAnsi="Trebuchet MS"/>
          <w:sz w:val="24"/>
          <w:szCs w:val="24"/>
          <w:lang w:eastAsia="en-US"/>
        </w:rPr>
      </w:pPr>
      <w:r>
        <w:rPr>
          <w:noProof/>
        </w:rPr>
        <w:drawing>
          <wp:inline distT="0" distB="0" distL="0" distR="0" wp14:anchorId="5898B688" wp14:editId="00FC3B60">
            <wp:extent cx="3333750" cy="1971878"/>
            <wp:effectExtent l="0" t="0" r="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67" t="14493" r="21088" b="8028"/>
                    <a:stretch/>
                  </pic:blipFill>
                  <pic:spPr bwMode="auto">
                    <a:xfrm>
                      <a:off x="0" y="0"/>
                      <a:ext cx="3352200" cy="1982791"/>
                    </a:xfrm>
                    <a:prstGeom prst="rect">
                      <a:avLst/>
                    </a:prstGeom>
                    <a:ln>
                      <a:noFill/>
                    </a:ln>
                    <a:extLst>
                      <a:ext uri="{53640926-AAD7-44D8-BBD7-CCE9431645EC}">
                        <a14:shadowObscured xmlns:a14="http://schemas.microsoft.com/office/drawing/2010/main"/>
                      </a:ext>
                    </a:extLst>
                  </pic:spPr>
                </pic:pic>
              </a:graphicData>
            </a:graphic>
          </wp:inline>
        </w:drawing>
      </w:r>
    </w:p>
    <w:p w14:paraId="07E2AF87" w14:textId="77777777" w:rsidR="00A32D66" w:rsidRDefault="00A32D66" w:rsidP="00C7181D">
      <w:pPr>
        <w:spacing w:after="160"/>
        <w:rPr>
          <w:noProof/>
        </w:rPr>
      </w:pPr>
    </w:p>
    <w:p w14:paraId="6A7DF135" w14:textId="0BA1E8DE" w:rsidR="00A32D66" w:rsidRDefault="00A32D66" w:rsidP="00A32D66">
      <w:pPr>
        <w:spacing w:after="160"/>
        <w:jc w:val="center"/>
        <w:rPr>
          <w:rFonts w:ascii="Trebuchet MS" w:eastAsia="Calibri" w:hAnsi="Trebuchet MS"/>
          <w:sz w:val="24"/>
          <w:szCs w:val="24"/>
          <w:lang w:eastAsia="en-US"/>
        </w:rPr>
      </w:pPr>
      <w:r>
        <w:rPr>
          <w:noProof/>
        </w:rPr>
        <w:drawing>
          <wp:inline distT="0" distB="0" distL="0" distR="0" wp14:anchorId="5D6F3808" wp14:editId="3DB0050A">
            <wp:extent cx="3014470" cy="212407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1225" t="15814" r="41696" b="31111"/>
                    <a:stretch/>
                  </pic:blipFill>
                  <pic:spPr bwMode="auto">
                    <a:xfrm>
                      <a:off x="0" y="0"/>
                      <a:ext cx="3017260" cy="2126041"/>
                    </a:xfrm>
                    <a:prstGeom prst="rect">
                      <a:avLst/>
                    </a:prstGeom>
                    <a:ln>
                      <a:noFill/>
                    </a:ln>
                    <a:extLst>
                      <a:ext uri="{53640926-AAD7-44D8-BBD7-CCE9431645EC}">
                        <a14:shadowObscured xmlns:a14="http://schemas.microsoft.com/office/drawing/2010/main"/>
                      </a:ext>
                    </a:extLst>
                  </pic:spPr>
                </pic:pic>
              </a:graphicData>
            </a:graphic>
          </wp:inline>
        </w:drawing>
      </w:r>
    </w:p>
    <w:p w14:paraId="0481CF2C" w14:textId="77777777" w:rsidR="00A32D66" w:rsidRDefault="00A32D66" w:rsidP="00A32D66">
      <w:pPr>
        <w:spacing w:after="160"/>
        <w:rPr>
          <w:noProof/>
        </w:rPr>
      </w:pPr>
    </w:p>
    <w:p w14:paraId="7FE54056" w14:textId="33BCD75F" w:rsidR="00A32D66" w:rsidRPr="008B082D" w:rsidRDefault="00A32D66" w:rsidP="00572A42">
      <w:pPr>
        <w:spacing w:after="160"/>
        <w:jc w:val="center"/>
        <w:rPr>
          <w:rFonts w:ascii="Trebuchet MS" w:eastAsia="Calibri" w:hAnsi="Trebuchet MS"/>
          <w:sz w:val="24"/>
          <w:szCs w:val="24"/>
          <w:lang w:eastAsia="en-US"/>
        </w:rPr>
      </w:pPr>
      <w:r>
        <w:rPr>
          <w:noProof/>
        </w:rPr>
        <w:drawing>
          <wp:inline distT="0" distB="0" distL="0" distR="0" wp14:anchorId="0D89A212" wp14:editId="0511C347">
            <wp:extent cx="3105150" cy="1877532"/>
            <wp:effectExtent l="0" t="0" r="0" b="889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t="14214" r="20753" b="6076"/>
                    <a:stretch/>
                  </pic:blipFill>
                  <pic:spPr bwMode="auto">
                    <a:xfrm>
                      <a:off x="0" y="0"/>
                      <a:ext cx="3115583" cy="1883841"/>
                    </a:xfrm>
                    <a:prstGeom prst="rect">
                      <a:avLst/>
                    </a:prstGeom>
                    <a:ln>
                      <a:noFill/>
                    </a:ln>
                    <a:extLst>
                      <a:ext uri="{53640926-AAD7-44D8-BBD7-CCE9431645EC}">
                        <a14:shadowObscured xmlns:a14="http://schemas.microsoft.com/office/drawing/2010/main"/>
                      </a:ext>
                    </a:extLst>
                  </pic:spPr>
                </pic:pic>
              </a:graphicData>
            </a:graphic>
          </wp:inline>
        </w:drawing>
      </w:r>
    </w:p>
    <w:p w14:paraId="2381728B" w14:textId="247EEF64" w:rsidR="00C7181D" w:rsidRPr="008B082D" w:rsidRDefault="00C7181D" w:rsidP="00C7181D">
      <w:pPr>
        <w:spacing w:after="0"/>
        <w:ind w:right="51"/>
        <w:jc w:val="both"/>
        <w:rPr>
          <w:rFonts w:ascii="Trebuchet MS" w:hAnsi="Trebuchet MS" w:cs="Arial"/>
          <w:sz w:val="24"/>
          <w:szCs w:val="24"/>
          <w:lang w:val="es-ES" w:eastAsia="x-none"/>
        </w:rPr>
      </w:pPr>
      <w:r w:rsidRPr="008B082D">
        <w:rPr>
          <w:rFonts w:ascii="Trebuchet MS" w:hAnsi="Trebuchet MS" w:cs="Arial"/>
          <w:sz w:val="24"/>
          <w:szCs w:val="24"/>
          <w:lang w:val="es-ES" w:eastAsia="x-none"/>
        </w:rPr>
        <w:t>En síntesis, no se advierte, desde una óptica preliminar, en el contenido de la</w:t>
      </w:r>
      <w:r w:rsidR="005326D9">
        <w:rPr>
          <w:rFonts w:ascii="Trebuchet MS" w:hAnsi="Trebuchet MS" w:cs="Arial"/>
          <w:sz w:val="24"/>
          <w:szCs w:val="24"/>
          <w:lang w:val="es-ES" w:eastAsia="x-none"/>
        </w:rPr>
        <w:t>s publicacio</w:t>
      </w:r>
      <w:r w:rsidRPr="008B082D">
        <w:rPr>
          <w:rFonts w:ascii="Trebuchet MS" w:hAnsi="Trebuchet MS" w:cs="Arial"/>
          <w:sz w:val="24"/>
          <w:szCs w:val="24"/>
          <w:lang w:val="es-ES" w:eastAsia="x-none"/>
        </w:rPr>
        <w:t>n</w:t>
      </w:r>
      <w:r w:rsidR="005326D9">
        <w:rPr>
          <w:rFonts w:ascii="Trebuchet MS" w:hAnsi="Trebuchet MS" w:cs="Arial"/>
          <w:sz w:val="24"/>
          <w:szCs w:val="24"/>
          <w:lang w:val="es-ES" w:eastAsia="x-none"/>
        </w:rPr>
        <w:t>es</w:t>
      </w:r>
      <w:r w:rsidRPr="008B082D">
        <w:rPr>
          <w:rFonts w:ascii="Trebuchet MS" w:hAnsi="Trebuchet MS" w:cs="Arial"/>
          <w:sz w:val="24"/>
          <w:szCs w:val="24"/>
          <w:lang w:val="es-ES" w:eastAsia="x-none"/>
        </w:rPr>
        <w:t xml:space="preserve"> analizada</w:t>
      </w:r>
      <w:r w:rsidR="005326D9">
        <w:rPr>
          <w:rFonts w:ascii="Trebuchet MS" w:hAnsi="Trebuchet MS" w:cs="Arial"/>
          <w:sz w:val="24"/>
          <w:szCs w:val="24"/>
          <w:lang w:val="es-ES" w:eastAsia="x-none"/>
        </w:rPr>
        <w:t>s</w:t>
      </w:r>
      <w:r w:rsidRPr="008B082D">
        <w:rPr>
          <w:rFonts w:ascii="Trebuchet MS" w:hAnsi="Trebuchet MS" w:cs="Arial"/>
          <w:sz w:val="24"/>
          <w:szCs w:val="24"/>
          <w:lang w:val="es-ES" w:eastAsia="x-none"/>
        </w:rPr>
        <w:t xml:space="preserve">, elementos a partir de los cuales esta autoridad pueda advertir que se formula un llamado al voto o la exposición de una plataforma partidista, que pudiera constituir un posicionamiento anticipado por parte de la ciudadana </w:t>
      </w:r>
      <w:r w:rsidR="005326D9" w:rsidRPr="005A48BA">
        <w:rPr>
          <w:rFonts w:ascii="Trebuchet MS" w:hAnsi="Trebuchet MS"/>
          <w:sz w:val="24"/>
          <w:szCs w:val="24"/>
        </w:rPr>
        <w:t xml:space="preserve">Mirna Citlalli Amaya </w:t>
      </w:r>
      <w:r w:rsidR="00A34CB5" w:rsidRPr="0092533B">
        <w:rPr>
          <w:rFonts w:ascii="Trebuchet MS" w:hAnsi="Trebuchet MS"/>
          <w:sz w:val="24"/>
          <w:szCs w:val="24"/>
        </w:rPr>
        <w:t>d</w:t>
      </w:r>
      <w:r w:rsidR="005326D9" w:rsidRPr="005A48BA">
        <w:rPr>
          <w:rFonts w:ascii="Trebuchet MS" w:hAnsi="Trebuchet MS"/>
          <w:sz w:val="24"/>
          <w:szCs w:val="24"/>
        </w:rPr>
        <w:t>e Luna</w:t>
      </w:r>
      <w:r w:rsidRPr="008B082D">
        <w:rPr>
          <w:rFonts w:ascii="Trebuchet MS" w:hAnsi="Trebuchet MS" w:cs="Arial"/>
          <w:sz w:val="24"/>
          <w:szCs w:val="24"/>
          <w:lang w:val="es-ES" w:eastAsia="x-none"/>
        </w:rPr>
        <w:t xml:space="preserve">, por lo cual, contrario a lo que aduce </w:t>
      </w:r>
      <w:r w:rsidR="00572A42">
        <w:rPr>
          <w:rFonts w:ascii="Trebuchet MS" w:hAnsi="Trebuchet MS" w:cs="Arial"/>
          <w:sz w:val="24"/>
          <w:szCs w:val="24"/>
          <w:lang w:val="es-ES" w:eastAsia="x-none"/>
        </w:rPr>
        <w:t>el partido político denunciante</w:t>
      </w:r>
      <w:r w:rsidRPr="008B082D">
        <w:rPr>
          <w:rFonts w:ascii="Trebuchet MS" w:hAnsi="Trebuchet MS" w:cs="Arial"/>
          <w:sz w:val="24"/>
          <w:szCs w:val="24"/>
          <w:lang w:val="es-ES" w:eastAsia="x-none"/>
        </w:rPr>
        <w:t>, en el caso no se actualiza el elemento subjetivo.</w:t>
      </w:r>
      <w:r w:rsidR="005326D9">
        <w:rPr>
          <w:rFonts w:ascii="Trebuchet MS" w:hAnsi="Trebuchet MS" w:cs="Arial"/>
          <w:sz w:val="24"/>
          <w:szCs w:val="24"/>
          <w:lang w:val="es-ES" w:eastAsia="x-none"/>
        </w:rPr>
        <w:t xml:space="preserve"> </w:t>
      </w:r>
    </w:p>
    <w:p w14:paraId="38140B86" w14:textId="77777777" w:rsidR="00C7181D" w:rsidRPr="008B082D" w:rsidRDefault="00C7181D" w:rsidP="00C7181D">
      <w:pPr>
        <w:pStyle w:val="Sinespaciado"/>
        <w:spacing w:line="276" w:lineRule="auto"/>
        <w:jc w:val="both"/>
        <w:rPr>
          <w:rFonts w:ascii="Trebuchet MS" w:hAnsi="Trebuchet MS" w:cs="Arial"/>
          <w:sz w:val="24"/>
          <w:szCs w:val="24"/>
          <w:lang w:val="es-ES" w:eastAsia="ar-SA" w:bidi="en-US"/>
        </w:rPr>
      </w:pPr>
    </w:p>
    <w:p w14:paraId="740AE307" w14:textId="34B28A26" w:rsidR="00C7181D" w:rsidRPr="00C16AA9" w:rsidRDefault="00C7181D" w:rsidP="00C7181D">
      <w:pPr>
        <w:spacing w:after="0"/>
        <w:ind w:right="51"/>
        <w:jc w:val="both"/>
        <w:rPr>
          <w:rFonts w:ascii="Trebuchet MS" w:hAnsi="Trebuchet MS" w:cs="Arial"/>
          <w:b/>
          <w:sz w:val="24"/>
          <w:szCs w:val="24"/>
          <w:lang w:eastAsia="ar-SA" w:bidi="en-US"/>
        </w:rPr>
      </w:pPr>
      <w:r w:rsidRPr="00C16AA9">
        <w:rPr>
          <w:rFonts w:ascii="Trebuchet MS" w:hAnsi="Trebuchet MS" w:cs="Arial"/>
          <w:sz w:val="24"/>
          <w:szCs w:val="24"/>
          <w:lang w:val="es-ES" w:eastAsia="x-none"/>
        </w:rPr>
        <w:t xml:space="preserve">Así, en consideración de esta Comisión, </w:t>
      </w:r>
      <w:r w:rsidRPr="00C16AA9">
        <w:rPr>
          <w:rFonts w:ascii="Trebuchet MS" w:hAnsi="Trebuchet MS" w:cs="Arial"/>
          <w:color w:val="000000"/>
          <w:sz w:val="24"/>
          <w:szCs w:val="24"/>
          <w:lang w:val="es-ES" w:eastAsia="x-none"/>
        </w:rPr>
        <w:t xml:space="preserve">la medida cautelar solicitada </w:t>
      </w:r>
      <w:r w:rsidRPr="00C16AA9">
        <w:rPr>
          <w:rFonts w:ascii="Trebuchet MS" w:hAnsi="Trebuchet MS" w:cs="Arial"/>
          <w:sz w:val="24"/>
          <w:szCs w:val="24"/>
          <w:lang w:val="es-ES" w:eastAsia="x-none"/>
        </w:rPr>
        <w:t xml:space="preserve">por </w:t>
      </w:r>
      <w:r w:rsidRPr="00AA050E">
        <w:rPr>
          <w:rFonts w:ascii="Trebuchet MS" w:hAnsi="Trebuchet MS" w:cs="Arial"/>
          <w:sz w:val="24"/>
          <w:szCs w:val="24"/>
          <w:lang w:val="es-ES" w:eastAsia="x-none"/>
        </w:rPr>
        <w:t xml:space="preserve">el partido </w:t>
      </w:r>
      <w:r w:rsidR="00044BB5" w:rsidRPr="0092533B">
        <w:rPr>
          <w:rFonts w:ascii="Trebuchet MS" w:hAnsi="Trebuchet MS" w:cs="Arial"/>
          <w:sz w:val="24"/>
          <w:szCs w:val="24"/>
          <w:lang w:val="es-ES" w:eastAsia="x-none"/>
        </w:rPr>
        <w:t>Morena</w:t>
      </w:r>
      <w:r w:rsidRPr="00C16AA9">
        <w:rPr>
          <w:rFonts w:ascii="Trebuchet MS" w:hAnsi="Trebuchet MS" w:cs="Arial"/>
          <w:sz w:val="24"/>
          <w:szCs w:val="24"/>
          <w:lang w:val="es-ES" w:eastAsia="x-none"/>
        </w:rPr>
        <w:t xml:space="preserve">, </w:t>
      </w:r>
      <w:r w:rsidRPr="00C16AA9">
        <w:rPr>
          <w:rFonts w:ascii="Trebuchet MS" w:hAnsi="Trebuchet MS" w:cs="Arial"/>
          <w:b/>
          <w:sz w:val="24"/>
          <w:szCs w:val="24"/>
          <w:lang w:val="es-ES" w:eastAsia="x-none"/>
        </w:rPr>
        <w:t>resulta improcedente</w:t>
      </w:r>
      <w:r w:rsidRPr="00C16AA9">
        <w:rPr>
          <w:rFonts w:ascii="Trebuchet MS" w:hAnsi="Trebuchet MS" w:cs="Arial"/>
          <w:sz w:val="24"/>
          <w:szCs w:val="24"/>
          <w:lang w:val="es-ES" w:eastAsia="x-none"/>
        </w:rPr>
        <w:t xml:space="preserve"> de conformidad con lo dispuesto en el artículo 10, párrafos 1 y 4, del Reglamento de Quejas y Denuncias del Instituto Electoral y de Participación Ciudadana del Estado de Jalisco, pues se razo</w:t>
      </w:r>
      <w:r w:rsidR="005326D9">
        <w:rPr>
          <w:rFonts w:ascii="Trebuchet MS" w:hAnsi="Trebuchet MS" w:cs="Arial"/>
          <w:sz w:val="24"/>
          <w:szCs w:val="24"/>
          <w:lang w:val="es-ES" w:eastAsia="x-none"/>
        </w:rPr>
        <w:t xml:space="preserve">na que el contenido alojado en </w:t>
      </w:r>
      <w:r w:rsidRPr="00C16AA9">
        <w:rPr>
          <w:rFonts w:ascii="Trebuchet MS" w:hAnsi="Trebuchet MS" w:cs="Arial"/>
          <w:sz w:val="24"/>
          <w:szCs w:val="24"/>
          <w:lang w:val="es-ES" w:eastAsia="x-none"/>
        </w:rPr>
        <w:t>l</w:t>
      </w:r>
      <w:r w:rsidR="005326D9">
        <w:rPr>
          <w:rFonts w:ascii="Trebuchet MS" w:hAnsi="Trebuchet MS" w:cs="Arial"/>
          <w:sz w:val="24"/>
          <w:szCs w:val="24"/>
          <w:lang w:val="es-ES" w:eastAsia="x-none"/>
        </w:rPr>
        <w:t>os</w:t>
      </w:r>
      <w:r w:rsidRPr="00C16AA9">
        <w:rPr>
          <w:rFonts w:ascii="Trebuchet MS" w:hAnsi="Trebuchet MS" w:cs="Arial"/>
          <w:sz w:val="24"/>
          <w:szCs w:val="24"/>
          <w:lang w:val="es-ES" w:eastAsia="x-none"/>
        </w:rPr>
        <w:t xml:space="preserve"> hipervínculo</w:t>
      </w:r>
      <w:r w:rsidR="005326D9">
        <w:rPr>
          <w:rFonts w:ascii="Trebuchet MS" w:hAnsi="Trebuchet MS" w:cs="Arial"/>
          <w:sz w:val="24"/>
          <w:szCs w:val="24"/>
          <w:lang w:val="es-ES" w:eastAsia="x-none"/>
        </w:rPr>
        <w:t>s</w:t>
      </w:r>
      <w:r w:rsidRPr="00C16AA9">
        <w:rPr>
          <w:rFonts w:ascii="Trebuchet MS" w:hAnsi="Trebuchet MS" w:cs="Arial"/>
          <w:sz w:val="24"/>
          <w:szCs w:val="24"/>
          <w:lang w:val="es-ES" w:eastAsia="x-none"/>
        </w:rPr>
        <w:t xml:space="preserve"> </w:t>
      </w:r>
      <w:r w:rsidRPr="005326D9">
        <w:rPr>
          <w:rFonts w:ascii="Trebuchet MS" w:hAnsi="Trebuchet MS" w:cs="Arial"/>
          <w:sz w:val="24"/>
          <w:szCs w:val="24"/>
          <w:lang w:val="es-ES" w:eastAsia="x-none"/>
        </w:rPr>
        <w:t>denunciado</w:t>
      </w:r>
      <w:r w:rsidR="005326D9" w:rsidRPr="005326D9">
        <w:rPr>
          <w:rFonts w:ascii="Trebuchet MS" w:hAnsi="Trebuchet MS" w:cs="Arial"/>
          <w:sz w:val="24"/>
          <w:szCs w:val="24"/>
          <w:lang w:val="es-ES" w:eastAsia="x-none"/>
        </w:rPr>
        <w:t>s</w:t>
      </w:r>
      <w:r w:rsidRPr="00C16AA9">
        <w:rPr>
          <w:rFonts w:ascii="Trebuchet MS" w:hAnsi="Trebuchet MS" w:cs="Arial"/>
          <w:b/>
          <w:sz w:val="24"/>
          <w:szCs w:val="24"/>
          <w:lang w:val="es-ES" w:eastAsia="x-none"/>
        </w:rPr>
        <w:t xml:space="preserve"> </w:t>
      </w:r>
      <w:r w:rsidRPr="00C16AA9">
        <w:rPr>
          <w:rFonts w:ascii="Trebuchet MS" w:hAnsi="Trebuchet MS"/>
          <w:b/>
          <w:sz w:val="24"/>
          <w:szCs w:val="24"/>
          <w:lang w:eastAsia="es-ES"/>
        </w:rPr>
        <w:t>carece</w:t>
      </w:r>
      <w:r w:rsidR="005326D9">
        <w:rPr>
          <w:rFonts w:ascii="Trebuchet MS" w:hAnsi="Trebuchet MS"/>
          <w:b/>
          <w:sz w:val="24"/>
          <w:szCs w:val="24"/>
          <w:lang w:eastAsia="es-ES"/>
        </w:rPr>
        <w:t>n</w:t>
      </w:r>
      <w:r w:rsidRPr="00C16AA9">
        <w:rPr>
          <w:rFonts w:ascii="Trebuchet MS" w:hAnsi="Trebuchet MS"/>
          <w:b/>
          <w:sz w:val="24"/>
          <w:szCs w:val="24"/>
          <w:lang w:eastAsia="es-ES"/>
        </w:rPr>
        <w:t xml:space="preserve"> de </w:t>
      </w:r>
      <w:r w:rsidRPr="00C16AA9">
        <w:rPr>
          <w:rFonts w:ascii="Trebuchet MS" w:hAnsi="Trebuchet MS" w:cs="Arial"/>
          <w:b/>
          <w:sz w:val="24"/>
          <w:szCs w:val="24"/>
          <w:lang w:eastAsia="ar-SA" w:bidi="en-US"/>
        </w:rPr>
        <w:t xml:space="preserve">un llamamiento </w:t>
      </w:r>
      <w:r w:rsidR="00A25FFC" w:rsidRPr="0092533B">
        <w:rPr>
          <w:rFonts w:ascii="Trebuchet MS" w:hAnsi="Trebuchet MS" w:cs="Arial"/>
          <w:b/>
          <w:sz w:val="24"/>
          <w:szCs w:val="24"/>
          <w:lang w:eastAsia="ar-SA" w:bidi="en-US"/>
        </w:rPr>
        <w:t>expreso</w:t>
      </w:r>
      <w:r w:rsidR="00A25FFC">
        <w:rPr>
          <w:rFonts w:ascii="Trebuchet MS" w:hAnsi="Trebuchet MS" w:cs="Arial"/>
          <w:b/>
          <w:sz w:val="24"/>
          <w:szCs w:val="24"/>
          <w:lang w:eastAsia="ar-SA" w:bidi="en-US"/>
        </w:rPr>
        <w:t xml:space="preserve"> </w:t>
      </w:r>
      <w:r w:rsidRPr="00C16AA9">
        <w:rPr>
          <w:rFonts w:ascii="Trebuchet MS" w:hAnsi="Trebuchet MS" w:cs="Arial"/>
          <w:b/>
          <w:sz w:val="24"/>
          <w:szCs w:val="24"/>
          <w:lang w:eastAsia="ar-SA" w:bidi="en-US"/>
        </w:rPr>
        <w:t>a la ciudadanía a votar a favor de la aspirante o en contra de otra persona</w:t>
      </w:r>
      <w:r w:rsidRPr="00C16AA9">
        <w:rPr>
          <w:rFonts w:ascii="Trebuchet MS" w:hAnsi="Trebuchet MS"/>
          <w:b/>
          <w:sz w:val="24"/>
          <w:szCs w:val="24"/>
          <w:lang w:eastAsia="es-ES"/>
        </w:rPr>
        <w:t>, ni presenta plataforma política o proyecto de gobierno alguno</w:t>
      </w:r>
      <w:r w:rsidRPr="00C16AA9">
        <w:rPr>
          <w:rFonts w:ascii="Trebuchet MS" w:hAnsi="Trebuchet MS" w:cs="Arial"/>
          <w:b/>
          <w:sz w:val="24"/>
          <w:szCs w:val="24"/>
          <w:lang w:eastAsia="ar-SA" w:bidi="en-US"/>
        </w:rPr>
        <w:t>.</w:t>
      </w:r>
    </w:p>
    <w:p w14:paraId="56DCAA8D" w14:textId="77777777" w:rsidR="00C7181D" w:rsidRPr="008B082D" w:rsidRDefault="00C7181D" w:rsidP="00C7181D">
      <w:pPr>
        <w:pStyle w:val="Sinespaciado"/>
        <w:spacing w:line="276" w:lineRule="auto"/>
        <w:jc w:val="both"/>
        <w:rPr>
          <w:rFonts w:ascii="Trebuchet MS" w:hAnsi="Trebuchet MS" w:cs="Arial"/>
          <w:color w:val="000000"/>
          <w:sz w:val="24"/>
          <w:szCs w:val="24"/>
        </w:rPr>
      </w:pPr>
    </w:p>
    <w:p w14:paraId="6A87C766" w14:textId="77777777" w:rsidR="00C7181D" w:rsidRPr="008B082D" w:rsidRDefault="00C7181D" w:rsidP="00C7181D">
      <w:pPr>
        <w:pStyle w:val="Sinespaciado"/>
        <w:spacing w:line="276" w:lineRule="auto"/>
        <w:jc w:val="both"/>
        <w:rPr>
          <w:rFonts w:ascii="Trebuchet MS" w:hAnsi="Trebuchet MS" w:cs="Arial"/>
          <w:color w:val="000000"/>
          <w:sz w:val="24"/>
          <w:szCs w:val="24"/>
        </w:rPr>
      </w:pPr>
      <w:r w:rsidRPr="008B082D">
        <w:rPr>
          <w:rFonts w:ascii="Trebuchet MS" w:hAnsi="Trebuchet MS" w:cs="Arial"/>
          <w:color w:val="000000"/>
          <w:sz w:val="24"/>
          <w:szCs w:val="24"/>
        </w:rPr>
        <w:t>Las situaciones expuestas a lo largo del presente considerando, no prejuzgan respecto de la existencia o no de las infracciones denunciadas, lo que no es materia de la presente determinación, es decir, que si bien en la presente resolución se ha determinado improcedente la adopción de la medida cautelar solicitada, la misma no prejuzga respecto de la existencia de una infracción que pudiera llegar a determinar la autoridad competente, al someter los mismos hechos a su consideración.</w:t>
      </w:r>
    </w:p>
    <w:p w14:paraId="75F98EA2" w14:textId="77777777" w:rsidR="00C7181D" w:rsidRPr="008B082D" w:rsidRDefault="00C7181D" w:rsidP="00C7181D">
      <w:pPr>
        <w:pStyle w:val="Sinespaciado"/>
        <w:spacing w:line="276" w:lineRule="auto"/>
        <w:jc w:val="both"/>
        <w:rPr>
          <w:rFonts w:ascii="Trebuchet MS" w:hAnsi="Trebuchet MS" w:cs="Arial"/>
          <w:sz w:val="24"/>
          <w:szCs w:val="24"/>
          <w:lang w:val="es-ES"/>
        </w:rPr>
      </w:pPr>
    </w:p>
    <w:p w14:paraId="01E1E35A" w14:textId="77777777" w:rsidR="00C7181D" w:rsidRPr="008B082D" w:rsidRDefault="00C7181D" w:rsidP="00C7181D">
      <w:pPr>
        <w:pStyle w:val="Sinespaciado"/>
        <w:spacing w:line="276" w:lineRule="auto"/>
        <w:jc w:val="both"/>
        <w:rPr>
          <w:rFonts w:ascii="Trebuchet MS" w:hAnsi="Trebuchet MS" w:cs="Arial"/>
          <w:sz w:val="24"/>
          <w:szCs w:val="24"/>
          <w:lang w:eastAsia="ar-SA"/>
        </w:rPr>
      </w:pPr>
      <w:r w:rsidRPr="008B082D">
        <w:rPr>
          <w:rFonts w:ascii="Trebuchet MS" w:hAnsi="Trebuchet MS" w:cs="Arial"/>
          <w:sz w:val="24"/>
          <w:szCs w:val="24"/>
          <w:lang w:val="es-ES" w:eastAsia="ar-SA"/>
        </w:rPr>
        <w:t>Por las consideraciones antes expuestas y fundadas</w:t>
      </w:r>
      <w:r w:rsidRPr="008B082D">
        <w:rPr>
          <w:rFonts w:ascii="Trebuchet MS" w:hAnsi="Trebuchet MS" w:cs="Arial"/>
          <w:sz w:val="24"/>
          <w:szCs w:val="24"/>
          <w:lang w:eastAsia="ar-SA"/>
        </w:rPr>
        <w:t>, esta Comisión,</w:t>
      </w:r>
    </w:p>
    <w:p w14:paraId="78FF72CD" w14:textId="4D92FBC4" w:rsidR="000F386E" w:rsidRPr="00AE1805" w:rsidRDefault="000F386E" w:rsidP="00C7181D">
      <w:pPr>
        <w:pStyle w:val="Sinespaciado"/>
        <w:spacing w:line="276" w:lineRule="auto"/>
        <w:jc w:val="both"/>
        <w:rPr>
          <w:rFonts w:ascii="Trebuchet MS" w:hAnsi="Trebuchet MS" w:cs="Arial"/>
          <w:b/>
          <w:sz w:val="24"/>
          <w:szCs w:val="24"/>
          <w:lang w:eastAsia="ar-SA"/>
        </w:rPr>
      </w:pPr>
    </w:p>
    <w:p w14:paraId="7AE416D5" w14:textId="77777777" w:rsidR="000F386E" w:rsidRPr="00AE1805" w:rsidRDefault="000F386E" w:rsidP="00037C81">
      <w:pPr>
        <w:spacing w:after="0"/>
        <w:jc w:val="center"/>
        <w:rPr>
          <w:rFonts w:ascii="Trebuchet MS" w:hAnsi="Trebuchet MS" w:cs="Arial"/>
          <w:b/>
          <w:sz w:val="24"/>
          <w:szCs w:val="24"/>
          <w:lang w:val="pt-BR" w:eastAsia="ar-SA"/>
        </w:rPr>
      </w:pPr>
      <w:r w:rsidRPr="00AE1805">
        <w:rPr>
          <w:rFonts w:ascii="Trebuchet MS" w:hAnsi="Trebuchet MS" w:cs="Arial"/>
          <w:b/>
          <w:sz w:val="24"/>
          <w:szCs w:val="24"/>
          <w:lang w:val="pt-BR" w:eastAsia="ar-SA"/>
        </w:rPr>
        <w:t>R E S U E L V E:</w:t>
      </w:r>
    </w:p>
    <w:p w14:paraId="1B4CED08" w14:textId="77777777" w:rsidR="000F386E" w:rsidRPr="00AE1805" w:rsidRDefault="000F386E" w:rsidP="00037C81">
      <w:pPr>
        <w:spacing w:after="0"/>
        <w:jc w:val="both"/>
        <w:rPr>
          <w:rFonts w:ascii="Trebuchet MS" w:hAnsi="Trebuchet MS" w:cs="Arial"/>
          <w:b/>
          <w:sz w:val="24"/>
          <w:szCs w:val="24"/>
          <w:lang w:val="pt-BR" w:eastAsia="es-ES"/>
        </w:rPr>
      </w:pPr>
    </w:p>
    <w:p w14:paraId="712E04ED" w14:textId="05049195" w:rsidR="000F386E" w:rsidRPr="00AE1805" w:rsidRDefault="000F386E" w:rsidP="00037C81">
      <w:pPr>
        <w:spacing w:after="0"/>
        <w:jc w:val="both"/>
        <w:rPr>
          <w:rFonts w:ascii="Trebuchet MS" w:hAnsi="Trebuchet MS" w:cs="Arial"/>
          <w:sz w:val="24"/>
          <w:szCs w:val="24"/>
          <w:lang w:val="es-ES"/>
        </w:rPr>
      </w:pPr>
      <w:r w:rsidRPr="00AE1805">
        <w:rPr>
          <w:rFonts w:ascii="Trebuchet MS" w:hAnsi="Trebuchet MS" w:cs="Arial"/>
          <w:b/>
          <w:sz w:val="24"/>
          <w:szCs w:val="24"/>
        </w:rPr>
        <w:t>Primero</w:t>
      </w:r>
      <w:r w:rsidRPr="00AE1805">
        <w:rPr>
          <w:rFonts w:ascii="Trebuchet MS" w:hAnsi="Trebuchet MS" w:cs="Arial"/>
          <w:b/>
          <w:sz w:val="24"/>
          <w:szCs w:val="24"/>
          <w:lang w:val="pt-BR"/>
        </w:rPr>
        <w:t>.</w:t>
      </w:r>
      <w:r w:rsidRPr="00AE1805">
        <w:rPr>
          <w:rFonts w:ascii="Trebuchet MS" w:hAnsi="Trebuchet MS" w:cs="Arial"/>
          <w:sz w:val="24"/>
          <w:szCs w:val="24"/>
          <w:lang w:val="pt-BR"/>
        </w:rPr>
        <w:t xml:space="preserve"> </w:t>
      </w:r>
      <w:r w:rsidRPr="00AE1805">
        <w:rPr>
          <w:rFonts w:ascii="Trebuchet MS" w:hAnsi="Trebuchet MS" w:cs="Arial"/>
          <w:sz w:val="24"/>
          <w:szCs w:val="24"/>
          <w:lang w:val="es-ES"/>
        </w:rPr>
        <w:t xml:space="preserve">Se declara </w:t>
      </w:r>
      <w:r w:rsidR="009928B9">
        <w:rPr>
          <w:rFonts w:ascii="Trebuchet MS" w:hAnsi="Trebuchet MS" w:cs="Arial"/>
          <w:b/>
          <w:bCs/>
          <w:sz w:val="24"/>
          <w:szCs w:val="24"/>
          <w:lang w:val="es-ES"/>
        </w:rPr>
        <w:t>im</w:t>
      </w:r>
      <w:r w:rsidRPr="00AE1805">
        <w:rPr>
          <w:rFonts w:ascii="Trebuchet MS" w:hAnsi="Trebuchet MS" w:cs="Arial"/>
          <w:b/>
          <w:sz w:val="24"/>
          <w:szCs w:val="24"/>
          <w:lang w:val="es-ES"/>
        </w:rPr>
        <w:t>procedente</w:t>
      </w:r>
      <w:r w:rsidRPr="00AE1805">
        <w:rPr>
          <w:rFonts w:ascii="Trebuchet MS" w:hAnsi="Trebuchet MS" w:cs="Arial"/>
          <w:sz w:val="24"/>
          <w:szCs w:val="24"/>
          <w:lang w:val="es-ES"/>
        </w:rPr>
        <w:t xml:space="preserve"> la medida cautelar </w:t>
      </w:r>
      <w:r w:rsidR="00FB3F2A" w:rsidRPr="00996FCB">
        <w:rPr>
          <w:rFonts w:ascii="Trebuchet MS" w:hAnsi="Trebuchet MS" w:cs="Arial"/>
          <w:b/>
          <w:bCs/>
          <w:sz w:val="24"/>
          <w:szCs w:val="24"/>
          <w:lang w:val="es-ES"/>
        </w:rPr>
        <w:t>en los términos solicitados</w:t>
      </w:r>
      <w:r w:rsidR="00FB3F2A">
        <w:rPr>
          <w:rFonts w:ascii="Trebuchet MS" w:hAnsi="Trebuchet MS" w:cs="Arial"/>
          <w:sz w:val="24"/>
          <w:szCs w:val="24"/>
          <w:lang w:val="es-ES"/>
        </w:rPr>
        <w:t xml:space="preserve"> por la denunciante</w:t>
      </w:r>
      <w:r w:rsidR="00A72A77" w:rsidRPr="00AE1805">
        <w:rPr>
          <w:rFonts w:ascii="Trebuchet MS" w:hAnsi="Trebuchet MS" w:cs="Arial"/>
          <w:sz w:val="24"/>
          <w:szCs w:val="24"/>
          <w:lang w:val="es-ES"/>
        </w:rPr>
        <w:t>,</w:t>
      </w:r>
      <w:r w:rsidRPr="00AE1805">
        <w:rPr>
          <w:rFonts w:ascii="Trebuchet MS" w:hAnsi="Trebuchet MS" w:cs="Arial"/>
          <w:sz w:val="24"/>
          <w:szCs w:val="24"/>
          <w:lang w:val="es-ES"/>
        </w:rPr>
        <w:t xml:space="preserve"> por las razones expuestas en el considerando </w:t>
      </w:r>
      <w:r w:rsidR="00BA1BC6">
        <w:rPr>
          <w:rFonts w:ascii="Trebuchet MS" w:hAnsi="Trebuchet MS" w:cs="Arial"/>
          <w:b/>
          <w:sz w:val="24"/>
          <w:szCs w:val="24"/>
          <w:lang w:val="es-ES"/>
        </w:rPr>
        <w:t>VIII</w:t>
      </w:r>
      <w:r w:rsidRPr="00AE1805">
        <w:rPr>
          <w:rFonts w:ascii="Trebuchet MS" w:hAnsi="Trebuchet MS" w:cs="Arial"/>
          <w:sz w:val="24"/>
          <w:szCs w:val="24"/>
          <w:lang w:val="es-ES"/>
        </w:rPr>
        <w:t xml:space="preserve"> de la presente resolución.</w:t>
      </w:r>
    </w:p>
    <w:p w14:paraId="0D7FDAB5" w14:textId="77777777" w:rsidR="00A72A77" w:rsidRPr="00AE1805" w:rsidRDefault="00A72A77" w:rsidP="00037C81">
      <w:pPr>
        <w:spacing w:after="0"/>
        <w:jc w:val="both"/>
        <w:rPr>
          <w:rFonts w:ascii="Trebuchet MS" w:hAnsi="Trebuchet MS" w:cs="Arial"/>
          <w:sz w:val="24"/>
          <w:szCs w:val="24"/>
          <w:lang w:val="es-ES"/>
        </w:rPr>
      </w:pPr>
    </w:p>
    <w:p w14:paraId="4F46F807" w14:textId="7C008362" w:rsidR="00FB3F2A" w:rsidRPr="00DE2319" w:rsidRDefault="00DE2319" w:rsidP="00037C81">
      <w:pPr>
        <w:pStyle w:val="Sinespaciado"/>
        <w:spacing w:line="276" w:lineRule="auto"/>
        <w:jc w:val="both"/>
        <w:rPr>
          <w:rFonts w:ascii="Trebuchet MS" w:hAnsi="Trebuchet MS" w:cs="Arial"/>
          <w:b/>
          <w:bCs/>
          <w:sz w:val="24"/>
          <w:szCs w:val="24"/>
          <w:lang w:val="es-ES"/>
        </w:rPr>
      </w:pPr>
      <w:r>
        <w:rPr>
          <w:rFonts w:ascii="Trebuchet MS" w:hAnsi="Trebuchet MS" w:cs="Arial"/>
          <w:b/>
          <w:sz w:val="24"/>
          <w:szCs w:val="24"/>
          <w:lang w:val="es-ES"/>
        </w:rPr>
        <w:t>Segundo</w:t>
      </w:r>
      <w:r w:rsidR="00FB3F2A" w:rsidRPr="005606B9">
        <w:rPr>
          <w:rFonts w:ascii="Trebuchet MS" w:hAnsi="Trebuchet MS" w:cs="Arial"/>
          <w:b/>
          <w:bCs/>
          <w:sz w:val="24"/>
          <w:szCs w:val="24"/>
          <w:lang w:val="es-ES"/>
        </w:rPr>
        <w:t xml:space="preserve">. </w:t>
      </w:r>
      <w:r w:rsidR="00FB3F2A">
        <w:rPr>
          <w:rFonts w:ascii="Trebuchet MS" w:hAnsi="Trebuchet MS" w:cs="Arial"/>
          <w:sz w:val="24"/>
          <w:szCs w:val="24"/>
          <w:lang w:val="es-ES"/>
        </w:rPr>
        <w:t xml:space="preserve">Túrnese a la </w:t>
      </w:r>
      <w:r w:rsidR="00143EA8">
        <w:rPr>
          <w:rFonts w:ascii="Trebuchet MS" w:hAnsi="Trebuchet MS" w:cs="Arial"/>
          <w:sz w:val="24"/>
          <w:szCs w:val="24"/>
          <w:lang w:val="es-ES"/>
        </w:rPr>
        <w:t xml:space="preserve">Secretaria Ejecutiva </w:t>
      </w:r>
      <w:r w:rsidR="00FB3F2A">
        <w:rPr>
          <w:rFonts w:ascii="Trebuchet MS" w:hAnsi="Trebuchet MS" w:cs="Arial"/>
          <w:sz w:val="24"/>
          <w:szCs w:val="24"/>
          <w:lang w:val="es-ES"/>
        </w:rPr>
        <w:t xml:space="preserve">de este </w:t>
      </w:r>
      <w:r w:rsidR="00143EA8">
        <w:rPr>
          <w:rFonts w:ascii="Trebuchet MS" w:hAnsi="Trebuchet MS" w:cs="Arial"/>
          <w:sz w:val="24"/>
          <w:szCs w:val="24"/>
          <w:lang w:val="es-ES"/>
        </w:rPr>
        <w:t>I</w:t>
      </w:r>
      <w:r w:rsidR="00FB3F2A" w:rsidRPr="005606B9">
        <w:rPr>
          <w:rFonts w:ascii="Trebuchet MS" w:hAnsi="Trebuchet MS" w:cs="Arial"/>
          <w:sz w:val="24"/>
          <w:szCs w:val="24"/>
          <w:lang w:val="es-ES"/>
        </w:rPr>
        <w:t>nstituto a efecto de que notifique el contenido de la presente determinación,</w:t>
      </w:r>
      <w:r w:rsidR="00FB3F2A">
        <w:rPr>
          <w:rFonts w:ascii="Trebuchet MS" w:hAnsi="Trebuchet MS" w:cs="Arial"/>
          <w:sz w:val="24"/>
          <w:szCs w:val="24"/>
          <w:lang w:val="es-ES"/>
        </w:rPr>
        <w:t xml:space="preserve"> </w:t>
      </w:r>
      <w:r w:rsidRPr="005606B9">
        <w:rPr>
          <w:rFonts w:ascii="Trebuchet MS" w:hAnsi="Trebuchet MS" w:cs="Arial"/>
          <w:sz w:val="24"/>
          <w:szCs w:val="24"/>
          <w:lang w:val="es-ES"/>
        </w:rPr>
        <w:t xml:space="preserve">personalmente </w:t>
      </w:r>
      <w:r w:rsidR="00FB3F2A">
        <w:rPr>
          <w:rFonts w:ascii="Trebuchet MS" w:hAnsi="Trebuchet MS" w:cs="Arial"/>
          <w:sz w:val="24"/>
          <w:szCs w:val="24"/>
          <w:lang w:val="es-ES"/>
        </w:rPr>
        <w:t xml:space="preserve">a la </w:t>
      </w:r>
      <w:r>
        <w:rPr>
          <w:rFonts w:ascii="Trebuchet MS" w:hAnsi="Trebuchet MS" w:cs="Arial"/>
          <w:sz w:val="24"/>
          <w:szCs w:val="24"/>
          <w:lang w:val="es-ES"/>
        </w:rPr>
        <w:t xml:space="preserve">parte </w:t>
      </w:r>
      <w:r w:rsidR="00FB3F2A">
        <w:rPr>
          <w:rFonts w:ascii="Trebuchet MS" w:hAnsi="Trebuchet MS" w:cs="Arial"/>
          <w:sz w:val="24"/>
          <w:szCs w:val="24"/>
          <w:lang w:val="es-ES"/>
        </w:rPr>
        <w:t>promovente</w:t>
      </w:r>
      <w:r w:rsidR="00143EA8">
        <w:rPr>
          <w:rFonts w:ascii="Trebuchet MS" w:hAnsi="Trebuchet MS" w:cs="Arial"/>
          <w:sz w:val="24"/>
          <w:szCs w:val="24"/>
          <w:lang w:val="es-ES"/>
        </w:rPr>
        <w:t>.</w:t>
      </w:r>
    </w:p>
    <w:p w14:paraId="2AA12CD6" w14:textId="77777777" w:rsidR="00A05330" w:rsidRDefault="00A05330" w:rsidP="00037C81">
      <w:pPr>
        <w:pStyle w:val="Sinespaciado"/>
        <w:spacing w:line="276" w:lineRule="auto"/>
        <w:jc w:val="both"/>
        <w:rPr>
          <w:rFonts w:ascii="Trebuchet MS" w:hAnsi="Trebuchet MS" w:cs="Arial"/>
          <w:sz w:val="24"/>
          <w:szCs w:val="24"/>
          <w:lang w:val="es-ES"/>
        </w:rPr>
      </w:pPr>
    </w:p>
    <w:p w14:paraId="1F910F65" w14:textId="77777777" w:rsidR="00DE2319" w:rsidRPr="00AE1805" w:rsidRDefault="00DE2319" w:rsidP="00037C81">
      <w:pPr>
        <w:pStyle w:val="Sinespaciado"/>
        <w:spacing w:line="276" w:lineRule="auto"/>
        <w:jc w:val="both"/>
        <w:rPr>
          <w:rFonts w:ascii="Trebuchet MS" w:hAnsi="Trebuchet MS" w:cs="Arial"/>
          <w:sz w:val="24"/>
          <w:szCs w:val="24"/>
          <w:lang w:val="es-ES"/>
        </w:rPr>
      </w:pPr>
    </w:p>
    <w:p w14:paraId="0441D899" w14:textId="77777777" w:rsidR="0086684E" w:rsidRPr="00AE1805" w:rsidRDefault="006A03F5" w:rsidP="00037C81">
      <w:pPr>
        <w:spacing w:after="0"/>
        <w:jc w:val="center"/>
        <w:rPr>
          <w:rFonts w:ascii="Trebuchet MS" w:hAnsi="Trebuchet MS" w:cs="Arial"/>
          <w:b/>
          <w:sz w:val="24"/>
          <w:szCs w:val="24"/>
          <w:lang w:val="es-ES" w:eastAsia="es-ES"/>
        </w:rPr>
      </w:pPr>
      <w:r w:rsidRPr="00AE1805">
        <w:rPr>
          <w:rFonts w:ascii="Trebuchet MS" w:hAnsi="Trebuchet MS" w:cs="Arial"/>
          <w:b/>
          <w:sz w:val="24"/>
          <w:szCs w:val="24"/>
          <w:lang w:val="es-ES" w:eastAsia="es-ES"/>
        </w:rPr>
        <w:t>Por la Comisión de Quejas y Denuncias</w:t>
      </w:r>
    </w:p>
    <w:p w14:paraId="6D1F2AAA" w14:textId="429BF1FB" w:rsidR="000F386E" w:rsidRPr="00AE1805" w:rsidRDefault="000F386E" w:rsidP="00037C81">
      <w:pPr>
        <w:spacing w:after="0"/>
        <w:jc w:val="center"/>
        <w:rPr>
          <w:rFonts w:ascii="Trebuchet MS" w:hAnsi="Trebuchet MS" w:cs="Arial"/>
          <w:b/>
          <w:sz w:val="24"/>
          <w:szCs w:val="24"/>
          <w:lang w:val="es-ES" w:eastAsia="es-ES"/>
        </w:rPr>
      </w:pPr>
      <w:r w:rsidRPr="00FD4127">
        <w:rPr>
          <w:rFonts w:ascii="Trebuchet MS" w:hAnsi="Trebuchet MS" w:cs="Arial"/>
          <w:b/>
          <w:sz w:val="24"/>
          <w:szCs w:val="24"/>
          <w:lang w:val="es-ES" w:eastAsia="es-ES"/>
        </w:rPr>
        <w:t>Guadalajara, Jalisco, a</w:t>
      </w:r>
      <w:r w:rsidR="00A05330" w:rsidRPr="00FD4127">
        <w:rPr>
          <w:rFonts w:ascii="Trebuchet MS" w:hAnsi="Trebuchet MS" w:cs="Arial"/>
          <w:b/>
          <w:sz w:val="24"/>
          <w:szCs w:val="24"/>
          <w:lang w:val="es-ES" w:eastAsia="es-ES"/>
        </w:rPr>
        <w:t xml:space="preserve"> </w:t>
      </w:r>
      <w:r w:rsidR="00FD4127" w:rsidRPr="00FD4127">
        <w:rPr>
          <w:rFonts w:ascii="Trebuchet MS" w:hAnsi="Trebuchet MS" w:cs="Arial"/>
          <w:b/>
          <w:sz w:val="24"/>
          <w:szCs w:val="24"/>
          <w:lang w:val="es-ES" w:eastAsia="es-ES"/>
        </w:rPr>
        <w:t>21</w:t>
      </w:r>
      <w:r w:rsidR="00A53346" w:rsidRPr="00FD4127">
        <w:rPr>
          <w:rFonts w:ascii="Trebuchet MS" w:hAnsi="Trebuchet MS" w:cs="Arial"/>
          <w:b/>
          <w:sz w:val="24"/>
          <w:szCs w:val="24"/>
          <w:lang w:val="es-ES" w:eastAsia="es-ES"/>
        </w:rPr>
        <w:t xml:space="preserve"> de </w:t>
      </w:r>
      <w:r w:rsidR="00FD4127" w:rsidRPr="00FD4127">
        <w:rPr>
          <w:rFonts w:ascii="Trebuchet MS" w:hAnsi="Trebuchet MS" w:cs="Arial"/>
          <w:b/>
          <w:sz w:val="24"/>
          <w:szCs w:val="24"/>
          <w:lang w:val="es-ES" w:eastAsia="es-ES"/>
        </w:rPr>
        <w:t>octubre de</w:t>
      </w:r>
      <w:r w:rsidR="00FD4127">
        <w:rPr>
          <w:rFonts w:ascii="Trebuchet MS" w:hAnsi="Trebuchet MS" w:cs="Arial"/>
          <w:b/>
          <w:sz w:val="24"/>
          <w:szCs w:val="24"/>
          <w:lang w:val="es-ES" w:eastAsia="es-ES"/>
        </w:rPr>
        <w:t xml:space="preserve"> </w:t>
      </w:r>
      <w:r w:rsidR="00A53346" w:rsidRPr="00AE1805">
        <w:rPr>
          <w:rFonts w:ascii="Trebuchet MS" w:hAnsi="Trebuchet MS" w:cs="Arial"/>
          <w:b/>
          <w:sz w:val="24"/>
          <w:szCs w:val="24"/>
          <w:lang w:val="es-ES" w:eastAsia="es-ES"/>
        </w:rPr>
        <w:t>2021</w:t>
      </w:r>
    </w:p>
    <w:p w14:paraId="5FB4A7BA" w14:textId="77777777" w:rsidR="000146A0" w:rsidRPr="00AE1805" w:rsidRDefault="000146A0" w:rsidP="00037C81">
      <w:pPr>
        <w:spacing w:after="0"/>
        <w:jc w:val="center"/>
        <w:rPr>
          <w:rFonts w:ascii="Trebuchet MS" w:hAnsi="Trebuchet MS" w:cs="Arial"/>
          <w:b/>
          <w:sz w:val="24"/>
          <w:szCs w:val="24"/>
          <w:lang w:val="es-ES" w:eastAsia="es-ES"/>
        </w:rPr>
      </w:pPr>
    </w:p>
    <w:tbl>
      <w:tblPr>
        <w:tblW w:w="0" w:type="auto"/>
        <w:tblLook w:val="04A0" w:firstRow="1" w:lastRow="0" w:firstColumn="1" w:lastColumn="0" w:noHBand="0" w:noVBand="1"/>
      </w:tblPr>
      <w:tblGrid>
        <w:gridCol w:w="4374"/>
        <w:gridCol w:w="4466"/>
      </w:tblGrid>
      <w:tr w:rsidR="000F386E" w:rsidRPr="00AE1805" w14:paraId="13B0E661" w14:textId="77777777" w:rsidTr="009E6552">
        <w:tc>
          <w:tcPr>
            <w:tcW w:w="8840" w:type="dxa"/>
            <w:gridSpan w:val="2"/>
            <w:shd w:val="clear" w:color="auto" w:fill="auto"/>
          </w:tcPr>
          <w:p w14:paraId="25C9F06A" w14:textId="77777777" w:rsidR="000F386E" w:rsidRDefault="000F386E" w:rsidP="009E6552">
            <w:pPr>
              <w:spacing w:after="0" w:line="240" w:lineRule="auto"/>
              <w:jc w:val="center"/>
              <w:rPr>
                <w:rFonts w:ascii="Trebuchet MS" w:hAnsi="Trebuchet MS" w:cs="Arial"/>
                <w:b/>
                <w:sz w:val="24"/>
                <w:szCs w:val="24"/>
                <w:lang w:val="es-ES" w:eastAsia="es-ES"/>
              </w:rPr>
            </w:pPr>
          </w:p>
          <w:p w14:paraId="44A29FF0" w14:textId="77777777" w:rsidR="009E6552" w:rsidRDefault="009E6552" w:rsidP="009E6552">
            <w:pPr>
              <w:spacing w:after="0" w:line="240" w:lineRule="auto"/>
              <w:jc w:val="center"/>
              <w:rPr>
                <w:rFonts w:ascii="Trebuchet MS" w:hAnsi="Trebuchet MS" w:cs="Arial"/>
                <w:b/>
                <w:sz w:val="24"/>
                <w:szCs w:val="24"/>
                <w:lang w:val="es-ES" w:eastAsia="es-ES"/>
              </w:rPr>
            </w:pPr>
          </w:p>
          <w:p w14:paraId="2DDE9FF1" w14:textId="77777777" w:rsidR="009E6552" w:rsidRPr="00AE1805" w:rsidRDefault="009E6552" w:rsidP="009E6552">
            <w:pPr>
              <w:spacing w:after="0" w:line="240" w:lineRule="auto"/>
              <w:jc w:val="center"/>
              <w:rPr>
                <w:rFonts w:ascii="Trebuchet MS" w:hAnsi="Trebuchet MS" w:cs="Arial"/>
                <w:b/>
                <w:sz w:val="24"/>
                <w:szCs w:val="24"/>
                <w:lang w:val="es-ES" w:eastAsia="es-ES"/>
              </w:rPr>
            </w:pPr>
          </w:p>
          <w:p w14:paraId="4F18EA8C" w14:textId="77777777" w:rsidR="000F386E" w:rsidRPr="00AE1805" w:rsidRDefault="0090509B" w:rsidP="009E6552">
            <w:pPr>
              <w:spacing w:after="0" w:line="240" w:lineRule="auto"/>
              <w:jc w:val="center"/>
              <w:rPr>
                <w:rFonts w:ascii="Trebuchet MS" w:hAnsi="Trebuchet MS" w:cs="Arial"/>
                <w:b/>
                <w:sz w:val="24"/>
                <w:szCs w:val="24"/>
                <w:lang w:val="es-ES" w:eastAsia="es-ES"/>
              </w:rPr>
            </w:pPr>
            <w:r w:rsidRPr="00AE1805">
              <w:rPr>
                <w:rFonts w:ascii="Trebuchet MS" w:hAnsi="Trebuchet MS" w:cs="Arial"/>
                <w:b/>
                <w:sz w:val="24"/>
                <w:szCs w:val="24"/>
                <w:lang w:val="es-ES" w:eastAsia="es-ES"/>
              </w:rPr>
              <w:t xml:space="preserve">Silvia Guadalupe Bustos Vásquez </w:t>
            </w:r>
          </w:p>
          <w:p w14:paraId="09EAE71C" w14:textId="77777777" w:rsidR="000146A0" w:rsidRPr="00AE1805" w:rsidRDefault="000F386E" w:rsidP="009E6552">
            <w:pPr>
              <w:spacing w:after="0" w:line="240" w:lineRule="auto"/>
              <w:jc w:val="center"/>
              <w:rPr>
                <w:rFonts w:ascii="Trebuchet MS" w:hAnsi="Trebuchet MS" w:cs="Arial"/>
                <w:b/>
                <w:sz w:val="24"/>
                <w:szCs w:val="24"/>
                <w:lang w:val="es-ES" w:eastAsia="es-ES"/>
              </w:rPr>
            </w:pPr>
            <w:r w:rsidRPr="00AE1805">
              <w:rPr>
                <w:rFonts w:ascii="Trebuchet MS" w:hAnsi="Trebuchet MS" w:cs="Arial"/>
                <w:b/>
                <w:sz w:val="24"/>
                <w:szCs w:val="24"/>
                <w:lang w:val="es-ES" w:eastAsia="es-ES"/>
              </w:rPr>
              <w:t>Consejer</w:t>
            </w:r>
            <w:r w:rsidR="000D3C9B" w:rsidRPr="00AE1805">
              <w:rPr>
                <w:rFonts w:ascii="Trebuchet MS" w:hAnsi="Trebuchet MS" w:cs="Arial"/>
                <w:b/>
                <w:sz w:val="24"/>
                <w:szCs w:val="24"/>
                <w:lang w:val="es-ES" w:eastAsia="es-ES"/>
              </w:rPr>
              <w:t>a</w:t>
            </w:r>
            <w:r w:rsidR="006A03F5" w:rsidRPr="00AE1805">
              <w:rPr>
                <w:rFonts w:ascii="Trebuchet MS" w:hAnsi="Trebuchet MS" w:cs="Arial"/>
                <w:b/>
                <w:sz w:val="24"/>
                <w:szCs w:val="24"/>
                <w:lang w:val="es-ES" w:eastAsia="es-ES"/>
              </w:rPr>
              <w:t xml:space="preserve"> electoral p</w:t>
            </w:r>
            <w:r w:rsidRPr="00AE1805">
              <w:rPr>
                <w:rFonts w:ascii="Trebuchet MS" w:hAnsi="Trebuchet MS" w:cs="Arial"/>
                <w:b/>
                <w:sz w:val="24"/>
                <w:szCs w:val="24"/>
                <w:lang w:val="es-ES" w:eastAsia="es-ES"/>
              </w:rPr>
              <w:t>resident</w:t>
            </w:r>
            <w:r w:rsidR="0090509B" w:rsidRPr="00AE1805">
              <w:rPr>
                <w:rFonts w:ascii="Trebuchet MS" w:hAnsi="Trebuchet MS" w:cs="Arial"/>
                <w:b/>
                <w:sz w:val="24"/>
                <w:szCs w:val="24"/>
                <w:lang w:val="es-ES" w:eastAsia="es-ES"/>
              </w:rPr>
              <w:t>a</w:t>
            </w:r>
          </w:p>
        </w:tc>
      </w:tr>
      <w:tr w:rsidR="000F386E" w:rsidRPr="00AE1805" w14:paraId="385E7814" w14:textId="77777777" w:rsidTr="009E6552">
        <w:tc>
          <w:tcPr>
            <w:tcW w:w="4374" w:type="dxa"/>
            <w:shd w:val="clear" w:color="auto" w:fill="auto"/>
          </w:tcPr>
          <w:p w14:paraId="0482DC7A" w14:textId="77777777" w:rsidR="000F386E" w:rsidRPr="00AE1805" w:rsidRDefault="000F386E" w:rsidP="009E6552">
            <w:pPr>
              <w:spacing w:after="0" w:line="240" w:lineRule="auto"/>
              <w:jc w:val="center"/>
              <w:rPr>
                <w:rFonts w:ascii="Trebuchet MS" w:hAnsi="Trebuchet MS" w:cs="Arial"/>
                <w:b/>
                <w:sz w:val="24"/>
                <w:szCs w:val="24"/>
                <w:lang w:val="es-ES" w:eastAsia="es-ES"/>
              </w:rPr>
            </w:pPr>
          </w:p>
          <w:p w14:paraId="2B50E181" w14:textId="77777777" w:rsidR="000146A0" w:rsidRDefault="000146A0" w:rsidP="009E6552">
            <w:pPr>
              <w:spacing w:after="0" w:line="240" w:lineRule="auto"/>
              <w:jc w:val="center"/>
              <w:rPr>
                <w:rFonts w:ascii="Trebuchet MS" w:hAnsi="Trebuchet MS" w:cs="Arial"/>
                <w:b/>
                <w:sz w:val="24"/>
                <w:szCs w:val="24"/>
                <w:lang w:val="es-ES" w:eastAsia="es-ES"/>
              </w:rPr>
            </w:pPr>
          </w:p>
          <w:p w14:paraId="6FA45D57" w14:textId="77777777" w:rsidR="00BA1BC6" w:rsidRPr="00AE1805" w:rsidRDefault="00BA1BC6" w:rsidP="009E6552">
            <w:pPr>
              <w:spacing w:after="0" w:line="240" w:lineRule="auto"/>
              <w:jc w:val="center"/>
              <w:rPr>
                <w:rFonts w:ascii="Trebuchet MS" w:hAnsi="Trebuchet MS" w:cs="Arial"/>
                <w:b/>
                <w:sz w:val="24"/>
                <w:szCs w:val="24"/>
                <w:lang w:val="es-ES" w:eastAsia="es-ES"/>
              </w:rPr>
            </w:pPr>
          </w:p>
          <w:p w14:paraId="58E7D9A5" w14:textId="77777777" w:rsidR="000146A0" w:rsidRPr="00AE1805" w:rsidRDefault="000146A0" w:rsidP="009E6552">
            <w:pPr>
              <w:spacing w:after="0" w:line="240" w:lineRule="auto"/>
              <w:jc w:val="center"/>
              <w:rPr>
                <w:rFonts w:ascii="Trebuchet MS" w:hAnsi="Trebuchet MS" w:cs="Arial"/>
                <w:b/>
                <w:sz w:val="24"/>
                <w:szCs w:val="24"/>
                <w:lang w:val="es-ES" w:eastAsia="es-ES"/>
              </w:rPr>
            </w:pPr>
          </w:p>
          <w:p w14:paraId="5195693B" w14:textId="77777777" w:rsidR="000F386E" w:rsidRPr="00AE1805" w:rsidRDefault="0090509B" w:rsidP="009E6552">
            <w:pPr>
              <w:spacing w:after="0" w:line="240" w:lineRule="auto"/>
              <w:jc w:val="center"/>
              <w:rPr>
                <w:rFonts w:ascii="Trebuchet MS" w:hAnsi="Trebuchet MS" w:cs="Arial"/>
                <w:b/>
                <w:sz w:val="24"/>
                <w:szCs w:val="24"/>
                <w:lang w:val="es-ES" w:eastAsia="es-ES"/>
              </w:rPr>
            </w:pPr>
            <w:r w:rsidRPr="00AE1805">
              <w:rPr>
                <w:rFonts w:ascii="Trebuchet MS" w:hAnsi="Trebuchet MS" w:cs="Arial"/>
                <w:b/>
                <w:sz w:val="24"/>
                <w:szCs w:val="24"/>
                <w:lang w:val="es-ES" w:eastAsia="es-ES"/>
              </w:rPr>
              <w:t>Zoad J</w:t>
            </w:r>
            <w:r w:rsidR="00960331" w:rsidRPr="00AE1805">
              <w:rPr>
                <w:rFonts w:ascii="Trebuchet MS" w:hAnsi="Trebuchet MS" w:cs="Arial"/>
                <w:b/>
                <w:sz w:val="24"/>
                <w:szCs w:val="24"/>
                <w:lang w:val="es-ES" w:eastAsia="es-ES"/>
              </w:rPr>
              <w:t>e</w:t>
            </w:r>
            <w:r w:rsidRPr="00AE1805">
              <w:rPr>
                <w:rFonts w:ascii="Trebuchet MS" w:hAnsi="Trebuchet MS" w:cs="Arial"/>
                <w:b/>
                <w:sz w:val="24"/>
                <w:szCs w:val="24"/>
                <w:lang w:val="es-ES" w:eastAsia="es-ES"/>
              </w:rPr>
              <w:t>anine García Gonz</w:t>
            </w:r>
            <w:r w:rsidR="0086684E" w:rsidRPr="00AE1805">
              <w:rPr>
                <w:rFonts w:ascii="Trebuchet MS" w:hAnsi="Trebuchet MS" w:cs="Arial"/>
                <w:b/>
                <w:sz w:val="24"/>
                <w:szCs w:val="24"/>
                <w:lang w:val="es-ES" w:eastAsia="es-ES"/>
              </w:rPr>
              <w:t>á</w:t>
            </w:r>
            <w:r w:rsidRPr="00AE1805">
              <w:rPr>
                <w:rFonts w:ascii="Trebuchet MS" w:hAnsi="Trebuchet MS" w:cs="Arial"/>
                <w:b/>
                <w:sz w:val="24"/>
                <w:szCs w:val="24"/>
                <w:lang w:val="es-ES" w:eastAsia="es-ES"/>
              </w:rPr>
              <w:t>lez</w:t>
            </w:r>
          </w:p>
          <w:p w14:paraId="6BF2D18D" w14:textId="34CAF700" w:rsidR="000F386E" w:rsidRPr="00AE1805" w:rsidRDefault="000F386E" w:rsidP="009E6552">
            <w:pPr>
              <w:spacing w:after="0" w:line="240" w:lineRule="auto"/>
              <w:jc w:val="center"/>
              <w:rPr>
                <w:rFonts w:ascii="Trebuchet MS" w:hAnsi="Trebuchet MS" w:cs="Arial"/>
                <w:b/>
                <w:sz w:val="24"/>
                <w:szCs w:val="24"/>
                <w:lang w:val="es-ES" w:eastAsia="es-ES"/>
              </w:rPr>
            </w:pPr>
            <w:r w:rsidRPr="00AE1805">
              <w:rPr>
                <w:rFonts w:ascii="Trebuchet MS" w:hAnsi="Trebuchet MS" w:cs="Arial"/>
                <w:b/>
                <w:sz w:val="24"/>
                <w:szCs w:val="24"/>
                <w:lang w:val="es-ES" w:eastAsia="es-ES"/>
              </w:rPr>
              <w:t xml:space="preserve">Consejera </w:t>
            </w:r>
            <w:r w:rsidR="00D27CB0" w:rsidRPr="00AE1805">
              <w:rPr>
                <w:rFonts w:ascii="Trebuchet MS" w:hAnsi="Trebuchet MS" w:cs="Arial"/>
                <w:b/>
                <w:sz w:val="24"/>
                <w:szCs w:val="24"/>
                <w:lang w:val="es-ES" w:eastAsia="es-ES"/>
              </w:rPr>
              <w:t>e</w:t>
            </w:r>
            <w:r w:rsidRPr="00AE1805">
              <w:rPr>
                <w:rFonts w:ascii="Trebuchet MS" w:hAnsi="Trebuchet MS" w:cs="Arial"/>
                <w:b/>
                <w:sz w:val="24"/>
                <w:szCs w:val="24"/>
                <w:lang w:val="es-ES" w:eastAsia="es-ES"/>
              </w:rPr>
              <w:t>lectoral integrante</w:t>
            </w:r>
          </w:p>
        </w:tc>
        <w:tc>
          <w:tcPr>
            <w:tcW w:w="4466" w:type="dxa"/>
            <w:shd w:val="clear" w:color="auto" w:fill="auto"/>
          </w:tcPr>
          <w:p w14:paraId="5D5DF53F" w14:textId="77777777" w:rsidR="000F386E" w:rsidRDefault="000F386E" w:rsidP="009E6552">
            <w:pPr>
              <w:spacing w:after="0" w:line="240" w:lineRule="auto"/>
              <w:jc w:val="center"/>
              <w:rPr>
                <w:rFonts w:ascii="Trebuchet MS" w:hAnsi="Trebuchet MS" w:cs="Arial"/>
                <w:b/>
                <w:sz w:val="24"/>
                <w:szCs w:val="24"/>
                <w:lang w:val="es-ES" w:eastAsia="es-ES"/>
              </w:rPr>
            </w:pPr>
          </w:p>
          <w:p w14:paraId="292E489C" w14:textId="77777777" w:rsidR="00BA1BC6" w:rsidRPr="00AE1805" w:rsidRDefault="00BA1BC6" w:rsidP="009E6552">
            <w:pPr>
              <w:spacing w:after="0" w:line="240" w:lineRule="auto"/>
              <w:jc w:val="center"/>
              <w:rPr>
                <w:rFonts w:ascii="Trebuchet MS" w:hAnsi="Trebuchet MS" w:cs="Arial"/>
                <w:b/>
                <w:sz w:val="24"/>
                <w:szCs w:val="24"/>
                <w:lang w:val="es-ES" w:eastAsia="es-ES"/>
              </w:rPr>
            </w:pPr>
          </w:p>
          <w:p w14:paraId="789668CB" w14:textId="77777777" w:rsidR="000146A0" w:rsidRPr="00AE1805" w:rsidRDefault="000146A0" w:rsidP="009E6552">
            <w:pPr>
              <w:spacing w:after="0" w:line="240" w:lineRule="auto"/>
              <w:jc w:val="center"/>
              <w:rPr>
                <w:rFonts w:ascii="Trebuchet MS" w:hAnsi="Trebuchet MS" w:cs="Arial"/>
                <w:b/>
                <w:sz w:val="24"/>
                <w:szCs w:val="24"/>
                <w:lang w:val="es-ES" w:eastAsia="es-ES"/>
              </w:rPr>
            </w:pPr>
          </w:p>
          <w:p w14:paraId="3D3F3E10" w14:textId="77777777" w:rsidR="000F386E" w:rsidRPr="00AE1805" w:rsidRDefault="000F386E" w:rsidP="009E6552">
            <w:pPr>
              <w:spacing w:after="0" w:line="240" w:lineRule="auto"/>
              <w:jc w:val="center"/>
              <w:rPr>
                <w:rFonts w:ascii="Trebuchet MS" w:hAnsi="Trebuchet MS" w:cs="Arial"/>
                <w:b/>
                <w:sz w:val="24"/>
                <w:szCs w:val="24"/>
                <w:lang w:val="es-ES" w:eastAsia="es-ES"/>
              </w:rPr>
            </w:pPr>
          </w:p>
          <w:p w14:paraId="3E3CD1A4" w14:textId="77777777" w:rsidR="000F386E" w:rsidRPr="00AE1805" w:rsidRDefault="0090509B" w:rsidP="009E6552">
            <w:pPr>
              <w:spacing w:after="0" w:line="240" w:lineRule="auto"/>
              <w:jc w:val="center"/>
              <w:rPr>
                <w:rFonts w:ascii="Trebuchet MS" w:hAnsi="Trebuchet MS" w:cs="Arial"/>
                <w:b/>
                <w:sz w:val="24"/>
                <w:szCs w:val="24"/>
                <w:lang w:val="es-ES" w:eastAsia="es-ES"/>
              </w:rPr>
            </w:pPr>
            <w:r w:rsidRPr="00AE1805">
              <w:rPr>
                <w:rFonts w:ascii="Trebuchet MS" w:hAnsi="Trebuchet MS" w:cs="Arial"/>
                <w:b/>
                <w:sz w:val="24"/>
                <w:szCs w:val="24"/>
                <w:lang w:val="es-ES" w:eastAsia="es-ES"/>
              </w:rPr>
              <w:t>Claudia Alejandra Vargas Bautista</w:t>
            </w:r>
          </w:p>
          <w:p w14:paraId="541EB04E" w14:textId="29761EE2" w:rsidR="000146A0" w:rsidRPr="00AE1805" w:rsidRDefault="00D27CB0" w:rsidP="009E6552">
            <w:pPr>
              <w:spacing w:after="0" w:line="240" w:lineRule="auto"/>
              <w:jc w:val="center"/>
              <w:rPr>
                <w:rFonts w:ascii="Trebuchet MS" w:hAnsi="Trebuchet MS" w:cs="Arial"/>
                <w:b/>
                <w:sz w:val="24"/>
                <w:szCs w:val="24"/>
                <w:lang w:val="es-ES" w:eastAsia="es-ES"/>
              </w:rPr>
            </w:pPr>
            <w:r w:rsidRPr="00AE1805">
              <w:rPr>
                <w:rFonts w:ascii="Trebuchet MS" w:hAnsi="Trebuchet MS" w:cs="Arial"/>
                <w:b/>
                <w:sz w:val="24"/>
                <w:szCs w:val="24"/>
                <w:lang w:val="es-ES" w:eastAsia="es-ES"/>
              </w:rPr>
              <w:t>Consejera e</w:t>
            </w:r>
            <w:r w:rsidR="000F386E" w:rsidRPr="00AE1805">
              <w:rPr>
                <w:rFonts w:ascii="Trebuchet MS" w:hAnsi="Trebuchet MS" w:cs="Arial"/>
                <w:b/>
                <w:sz w:val="24"/>
                <w:szCs w:val="24"/>
                <w:lang w:val="es-ES" w:eastAsia="es-ES"/>
              </w:rPr>
              <w:t>lectoral integrante</w:t>
            </w:r>
          </w:p>
        </w:tc>
      </w:tr>
      <w:tr w:rsidR="000F386E" w:rsidRPr="00E31583" w14:paraId="03269A1C" w14:textId="77777777" w:rsidTr="009E6552">
        <w:tc>
          <w:tcPr>
            <w:tcW w:w="8840" w:type="dxa"/>
            <w:gridSpan w:val="2"/>
            <w:shd w:val="clear" w:color="auto" w:fill="auto"/>
          </w:tcPr>
          <w:p w14:paraId="1B3165A5" w14:textId="77777777" w:rsidR="00345FFD" w:rsidRDefault="00345FFD" w:rsidP="009E6552">
            <w:pPr>
              <w:spacing w:after="0" w:line="240" w:lineRule="auto"/>
              <w:jc w:val="center"/>
              <w:rPr>
                <w:rFonts w:ascii="Trebuchet MS" w:eastAsia="Calibri" w:hAnsi="Trebuchet MS" w:cs="Arial"/>
                <w:b/>
                <w:sz w:val="24"/>
                <w:szCs w:val="24"/>
                <w:lang w:eastAsia="en-US"/>
              </w:rPr>
            </w:pPr>
          </w:p>
          <w:p w14:paraId="338B9CBE" w14:textId="77777777" w:rsidR="009E6552" w:rsidRDefault="009E6552" w:rsidP="009E6552">
            <w:pPr>
              <w:spacing w:after="0" w:line="240" w:lineRule="auto"/>
              <w:jc w:val="center"/>
              <w:rPr>
                <w:rFonts w:ascii="Trebuchet MS" w:eastAsia="Calibri" w:hAnsi="Trebuchet MS" w:cs="Arial"/>
                <w:b/>
                <w:sz w:val="24"/>
                <w:szCs w:val="24"/>
                <w:lang w:eastAsia="en-US"/>
              </w:rPr>
            </w:pPr>
          </w:p>
          <w:p w14:paraId="1B51B8E1" w14:textId="77777777" w:rsidR="00BA1BC6" w:rsidRDefault="00BA1BC6" w:rsidP="009E6552">
            <w:pPr>
              <w:spacing w:after="0" w:line="240" w:lineRule="auto"/>
              <w:jc w:val="center"/>
              <w:rPr>
                <w:rFonts w:ascii="Trebuchet MS" w:eastAsia="Calibri" w:hAnsi="Trebuchet MS" w:cs="Arial"/>
                <w:b/>
                <w:sz w:val="24"/>
                <w:szCs w:val="24"/>
                <w:lang w:eastAsia="en-US"/>
              </w:rPr>
            </w:pPr>
          </w:p>
          <w:p w14:paraId="0E08FA4C" w14:textId="77777777" w:rsidR="009E6552" w:rsidRDefault="009E6552" w:rsidP="009E6552">
            <w:pPr>
              <w:spacing w:after="0" w:line="240" w:lineRule="auto"/>
              <w:jc w:val="center"/>
              <w:rPr>
                <w:rFonts w:ascii="Trebuchet MS" w:eastAsia="Calibri" w:hAnsi="Trebuchet MS" w:cs="Arial"/>
                <w:b/>
                <w:sz w:val="24"/>
                <w:szCs w:val="24"/>
                <w:lang w:eastAsia="en-US"/>
              </w:rPr>
            </w:pPr>
          </w:p>
          <w:p w14:paraId="51151E44" w14:textId="77777777" w:rsidR="000F386E" w:rsidRPr="00AE1805" w:rsidRDefault="000F386E" w:rsidP="009E6552">
            <w:pPr>
              <w:spacing w:after="0" w:line="240" w:lineRule="auto"/>
              <w:jc w:val="center"/>
              <w:rPr>
                <w:rFonts w:ascii="Trebuchet MS" w:eastAsia="Calibri" w:hAnsi="Trebuchet MS" w:cs="Arial"/>
                <w:b/>
                <w:sz w:val="24"/>
                <w:szCs w:val="24"/>
                <w:lang w:eastAsia="en-US"/>
              </w:rPr>
            </w:pPr>
            <w:r w:rsidRPr="00AE1805">
              <w:rPr>
                <w:rFonts w:ascii="Trebuchet MS" w:eastAsia="Calibri" w:hAnsi="Trebuchet MS" w:cs="Arial"/>
                <w:b/>
                <w:sz w:val="24"/>
                <w:szCs w:val="24"/>
                <w:lang w:eastAsia="en-US"/>
              </w:rPr>
              <w:t>Luis Alfonso Campos Guzmán</w:t>
            </w:r>
          </w:p>
          <w:p w14:paraId="323700CE" w14:textId="77777777" w:rsidR="000F386E" w:rsidRPr="00E31583" w:rsidRDefault="00D27CB0" w:rsidP="009E6552">
            <w:pPr>
              <w:spacing w:after="0" w:line="240" w:lineRule="auto"/>
              <w:jc w:val="center"/>
              <w:rPr>
                <w:rFonts w:ascii="Trebuchet MS" w:hAnsi="Trebuchet MS" w:cs="Arial"/>
                <w:b/>
                <w:sz w:val="24"/>
                <w:szCs w:val="24"/>
                <w:lang w:val="es-ES" w:eastAsia="es-ES"/>
              </w:rPr>
            </w:pPr>
            <w:r w:rsidRPr="00AE1805">
              <w:rPr>
                <w:rFonts w:ascii="Trebuchet MS" w:eastAsia="Calibri" w:hAnsi="Trebuchet MS" w:cs="Arial"/>
                <w:b/>
                <w:sz w:val="24"/>
                <w:szCs w:val="24"/>
                <w:lang w:eastAsia="en-US"/>
              </w:rPr>
              <w:t>Secretario t</w:t>
            </w:r>
            <w:r w:rsidR="000F386E" w:rsidRPr="00AE1805">
              <w:rPr>
                <w:rFonts w:ascii="Trebuchet MS" w:eastAsia="Calibri" w:hAnsi="Trebuchet MS" w:cs="Arial"/>
                <w:b/>
                <w:sz w:val="24"/>
                <w:szCs w:val="24"/>
                <w:lang w:eastAsia="en-US"/>
              </w:rPr>
              <w:t>écnico</w:t>
            </w:r>
          </w:p>
        </w:tc>
      </w:tr>
    </w:tbl>
    <w:p w14:paraId="7AF2CB48" w14:textId="5D9A1026" w:rsidR="007C7EC4" w:rsidRDefault="002F58C7" w:rsidP="00037C81">
      <w:pPr>
        <w:spacing w:after="0"/>
        <w:jc w:val="both"/>
        <w:rPr>
          <w:rFonts w:ascii="Trebuchet MS" w:hAnsi="Trebuchet MS" w:cs="Arial"/>
          <w:color w:val="000000"/>
          <w:sz w:val="24"/>
          <w:szCs w:val="24"/>
        </w:rPr>
      </w:pPr>
      <w:r>
        <w:rPr>
          <w:rFonts w:ascii="Trebuchet MS" w:hAnsi="Trebuchet MS" w:cs="Arial"/>
          <w:color w:val="000000"/>
          <w:sz w:val="24"/>
          <w:szCs w:val="24"/>
        </w:rPr>
        <w:t xml:space="preserve"> </w:t>
      </w:r>
    </w:p>
    <w:p w14:paraId="57C0C1CC" w14:textId="77777777" w:rsidR="00FD4127" w:rsidRDefault="00FD4127" w:rsidP="00037C81">
      <w:pPr>
        <w:spacing w:after="0"/>
        <w:jc w:val="both"/>
        <w:rPr>
          <w:rFonts w:ascii="Trebuchet MS" w:hAnsi="Trebuchet MS" w:cs="Arial"/>
          <w:color w:val="000000"/>
          <w:sz w:val="24"/>
          <w:szCs w:val="24"/>
        </w:rPr>
      </w:pPr>
    </w:p>
    <w:p w14:paraId="199EFA9C" w14:textId="77777777" w:rsidR="00FD4127" w:rsidRDefault="00FD4127" w:rsidP="00037C81">
      <w:pPr>
        <w:spacing w:after="0"/>
        <w:jc w:val="both"/>
        <w:rPr>
          <w:rFonts w:ascii="Trebuchet MS" w:hAnsi="Trebuchet MS" w:cs="Arial"/>
          <w:color w:val="000000"/>
          <w:sz w:val="24"/>
          <w:szCs w:val="24"/>
        </w:rPr>
      </w:pPr>
    </w:p>
    <w:p w14:paraId="18D788A7" w14:textId="56199F80" w:rsidR="00FD4127" w:rsidRPr="00E31583" w:rsidRDefault="00FD4127" w:rsidP="00FD4127">
      <w:pPr>
        <w:spacing w:after="0" w:line="240" w:lineRule="auto"/>
        <w:jc w:val="both"/>
        <w:rPr>
          <w:rFonts w:ascii="Trebuchet MS" w:hAnsi="Trebuchet MS" w:cs="Arial"/>
          <w:color w:val="000000"/>
          <w:sz w:val="24"/>
          <w:szCs w:val="24"/>
        </w:rPr>
      </w:pPr>
      <w:r w:rsidRPr="00FD4127">
        <w:rPr>
          <w:rFonts w:ascii="Trebuchet MS" w:eastAsia="Calibri" w:hAnsi="Trebuchet MS" w:cs="Arial"/>
          <w:sz w:val="16"/>
          <w:szCs w:val="16"/>
          <w:lang w:val="es-ES" w:eastAsia="es-ES"/>
        </w:rPr>
        <w:t>La pres</w:t>
      </w:r>
      <w:r>
        <w:rPr>
          <w:rFonts w:ascii="Trebuchet MS" w:eastAsia="Calibri" w:hAnsi="Trebuchet MS" w:cs="Arial"/>
          <w:sz w:val="16"/>
          <w:szCs w:val="16"/>
          <w:lang w:val="es-ES" w:eastAsia="es-ES"/>
        </w:rPr>
        <w:t>ente resolución que consta de 13</w:t>
      </w:r>
      <w:r w:rsidRPr="00FD4127">
        <w:rPr>
          <w:rFonts w:ascii="Trebuchet MS" w:eastAsia="Calibri" w:hAnsi="Trebuchet MS" w:cs="Arial"/>
          <w:sz w:val="16"/>
          <w:szCs w:val="16"/>
          <w:lang w:val="es-ES" w:eastAsia="es-ES"/>
        </w:rPr>
        <w:t xml:space="preserve"> fojas, fue aprobada en la </w:t>
      </w:r>
      <w:r>
        <w:rPr>
          <w:rFonts w:ascii="Trebuchet MS" w:eastAsia="Calibri" w:hAnsi="Trebuchet MS" w:cs="Arial"/>
          <w:sz w:val="16"/>
          <w:szCs w:val="16"/>
          <w:lang w:val="es-ES" w:eastAsia="es-ES"/>
        </w:rPr>
        <w:t>sexag</w:t>
      </w:r>
      <w:r w:rsidRPr="00FD4127">
        <w:rPr>
          <w:rFonts w:ascii="Trebuchet MS" w:eastAsia="Calibri" w:hAnsi="Trebuchet MS" w:cs="Arial"/>
          <w:sz w:val="16"/>
          <w:szCs w:val="16"/>
          <w:lang w:val="es-ES" w:eastAsia="es-ES"/>
        </w:rPr>
        <w:t>ésima sesión extraordinaria de la Comisión de Quejas y Denuncias del Instituto Electoral y de Participación Ciudadana del Estado de Jalisco, celebrada el 2</w:t>
      </w:r>
      <w:r>
        <w:rPr>
          <w:rFonts w:ascii="Trebuchet MS" w:eastAsia="Calibri" w:hAnsi="Trebuchet MS" w:cs="Arial"/>
          <w:sz w:val="16"/>
          <w:szCs w:val="16"/>
          <w:lang w:val="es-ES" w:eastAsia="es-ES"/>
        </w:rPr>
        <w:t>1</w:t>
      </w:r>
      <w:r w:rsidRPr="00FD4127">
        <w:rPr>
          <w:rFonts w:ascii="Trebuchet MS" w:eastAsia="Calibri" w:hAnsi="Trebuchet MS" w:cs="Arial"/>
          <w:sz w:val="16"/>
          <w:szCs w:val="16"/>
          <w:lang w:val="es-ES" w:eastAsia="es-ES"/>
        </w:rPr>
        <w:t xml:space="preserve"> de </w:t>
      </w:r>
      <w:r>
        <w:rPr>
          <w:rFonts w:ascii="Trebuchet MS" w:eastAsia="Calibri" w:hAnsi="Trebuchet MS" w:cs="Arial"/>
          <w:sz w:val="16"/>
          <w:szCs w:val="16"/>
          <w:lang w:val="es-ES" w:eastAsia="es-ES"/>
        </w:rPr>
        <w:t>octubre</w:t>
      </w:r>
      <w:r w:rsidRPr="00FD4127">
        <w:rPr>
          <w:rFonts w:ascii="Trebuchet MS" w:eastAsia="Calibri" w:hAnsi="Trebuchet MS" w:cs="Arial"/>
          <w:sz w:val="16"/>
          <w:szCs w:val="16"/>
          <w:lang w:val="es-ES" w:eastAsia="es-ES"/>
        </w:rPr>
        <w:t xml:space="preserve"> de 2021, por unanimidad de votos de las consejeras integrantes de la Comisión.----------------------------------</w:t>
      </w:r>
      <w:r>
        <w:rPr>
          <w:rFonts w:ascii="Trebuchet MS" w:eastAsia="Calibri" w:hAnsi="Trebuchet MS" w:cs="Arial"/>
          <w:sz w:val="16"/>
          <w:szCs w:val="16"/>
          <w:lang w:val="es-ES" w:eastAsia="es-ES"/>
        </w:rPr>
        <w:t>------------------------------</w:t>
      </w:r>
    </w:p>
    <w:sectPr w:rsidR="00FD4127" w:rsidRPr="00E31583" w:rsidSect="00FD4127">
      <w:headerReference w:type="default" r:id="rId21"/>
      <w:footerReference w:type="even" r:id="rId22"/>
      <w:footerReference w:type="default" r:id="rId23"/>
      <w:pgSz w:w="12242" w:h="15842" w:code="1"/>
      <w:pgMar w:top="2835" w:right="1701" w:bottom="1701" w:left="1701" w:header="680"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A8D8ACC" w14:textId="77777777" w:rsidR="00FE03BB" w:rsidRDefault="00FE03BB" w:rsidP="00410B48">
      <w:pPr>
        <w:spacing w:after="0" w:line="240" w:lineRule="auto"/>
      </w:pPr>
      <w:r>
        <w:separator/>
      </w:r>
    </w:p>
  </w:endnote>
  <w:endnote w:type="continuationSeparator" w:id="0">
    <w:p w14:paraId="21B872B6" w14:textId="77777777" w:rsidR="00FE03BB" w:rsidRDefault="00FE03BB" w:rsidP="00410B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rebuchet MS">
    <w:panose1 w:val="020B0603020202020204"/>
    <w:charset w:val="00"/>
    <w:family w:val="swiss"/>
    <w:pitch w:val="variable"/>
    <w:sig w:usb0="000006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A8F108" w14:textId="77777777" w:rsidR="00A623E9" w:rsidRDefault="00A623E9" w:rsidP="00FE7E21">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5A33898F" w14:textId="77777777" w:rsidR="00A623E9" w:rsidRDefault="00A623E9" w:rsidP="00FE7E21">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F1EE75" w14:textId="77777777" w:rsidR="00A623E9" w:rsidRDefault="00A623E9" w:rsidP="00345FFD">
    <w:pPr>
      <w:tabs>
        <w:tab w:val="center" w:pos="4419"/>
        <w:tab w:val="right" w:pos="8838"/>
      </w:tabs>
      <w:suppressAutoHyphens/>
      <w:spacing w:after="0" w:line="240" w:lineRule="auto"/>
      <w:jc w:val="center"/>
      <w:rPr>
        <w:rFonts w:ascii="Trebuchet MS" w:hAnsi="Trebuchet MS" w:cs="Tahoma"/>
        <w:bCs/>
        <w:color w:val="A6A6A6"/>
        <w:sz w:val="16"/>
        <w:szCs w:val="16"/>
        <w:lang w:val="es-ES" w:eastAsia="ar-SA"/>
      </w:rPr>
    </w:pPr>
  </w:p>
  <w:p w14:paraId="4D55C888" w14:textId="77777777" w:rsidR="00A623E9" w:rsidRPr="00345FFD" w:rsidRDefault="00A623E9" w:rsidP="00345FFD">
    <w:pPr>
      <w:tabs>
        <w:tab w:val="center" w:pos="4419"/>
        <w:tab w:val="right" w:pos="8838"/>
      </w:tabs>
      <w:suppressAutoHyphens/>
      <w:spacing w:after="0" w:line="240" w:lineRule="auto"/>
      <w:jc w:val="center"/>
      <w:rPr>
        <w:rFonts w:ascii="Trebuchet MS" w:hAnsi="Trebuchet MS" w:cs="Tahoma"/>
        <w:bCs/>
        <w:color w:val="A6A6A6"/>
        <w:sz w:val="16"/>
        <w:szCs w:val="16"/>
        <w:lang w:val="es-ES" w:eastAsia="ar-SA"/>
      </w:rPr>
    </w:pPr>
    <w:r w:rsidRPr="00345FFD">
      <w:rPr>
        <w:rFonts w:ascii="Trebuchet MS" w:hAnsi="Trebuchet MS" w:cs="Tahoma"/>
        <w:bCs/>
        <w:color w:val="A6A6A6"/>
        <w:sz w:val="16"/>
        <w:szCs w:val="16"/>
        <w:lang w:val="es-ES" w:eastAsia="ar-SA"/>
      </w:rPr>
      <w:t>Parque de las Estrellas 2764, colonia Jardines del Bosque Centro, Guadalajara, Jalisco, México. C.P.44520</w:t>
    </w:r>
    <w:r w:rsidR="00FE03BB">
      <w:rPr>
        <w:rFonts w:ascii="Trebuchet MS" w:hAnsi="Trebuchet MS" w:cs="Tahoma"/>
        <w:bCs/>
        <w:color w:val="A6A6A6"/>
        <w:sz w:val="16"/>
        <w:szCs w:val="16"/>
        <w:lang w:val="es-ES" w:eastAsia="ar-SA"/>
      </w:rPr>
      <w:pict w14:anchorId="77452FA4">
        <v:rect id="_x0000_i1025" style="width:408.3pt;height:1pt" o:hrpct="924" o:hralign="center" o:hrstd="t" o:hrnoshade="t" o:hr="t" fillcolor="#b2a1c7" stroked="f"/>
      </w:pict>
    </w:r>
  </w:p>
  <w:p w14:paraId="6EFAF4ED" w14:textId="77777777" w:rsidR="00A623E9" w:rsidRPr="00345FFD" w:rsidRDefault="00A623E9" w:rsidP="00345FFD">
    <w:pPr>
      <w:tabs>
        <w:tab w:val="center" w:pos="4419"/>
        <w:tab w:val="right" w:pos="8838"/>
      </w:tabs>
      <w:suppressAutoHyphens/>
      <w:spacing w:after="0" w:line="240" w:lineRule="auto"/>
      <w:jc w:val="center"/>
      <w:rPr>
        <w:rFonts w:ascii="Times New Roman" w:hAnsi="Times New Roman"/>
        <w:b/>
        <w:color w:val="7030A0"/>
        <w:sz w:val="16"/>
        <w:szCs w:val="16"/>
        <w:lang w:eastAsia="ar-SA"/>
      </w:rPr>
    </w:pPr>
    <w:r w:rsidRPr="00345FFD">
      <w:rPr>
        <w:rFonts w:ascii="Trebuchet MS" w:hAnsi="Trebuchet MS" w:cs="Tahoma"/>
        <w:b/>
        <w:bCs/>
        <w:color w:val="7030A0"/>
        <w:sz w:val="16"/>
        <w:szCs w:val="16"/>
        <w:lang w:eastAsia="ar-SA"/>
      </w:rPr>
      <w:t>www.iepcjalisco.org.mx</w:t>
    </w:r>
  </w:p>
  <w:p w14:paraId="4DE9936D" w14:textId="590D9352" w:rsidR="00A623E9" w:rsidRDefault="00A623E9" w:rsidP="00FD4127">
    <w:pPr>
      <w:tabs>
        <w:tab w:val="center" w:pos="4252"/>
        <w:tab w:val="right" w:pos="8504"/>
      </w:tabs>
      <w:suppressAutoHyphens/>
      <w:spacing w:after="0" w:line="240" w:lineRule="auto"/>
      <w:jc w:val="right"/>
    </w:pPr>
    <w:r w:rsidRPr="00345FFD">
      <w:rPr>
        <w:rFonts w:ascii="Trebuchet MS" w:eastAsia="Calibri" w:hAnsi="Trebuchet MS" w:cs="Arial"/>
        <w:sz w:val="16"/>
        <w:szCs w:val="16"/>
        <w:lang w:eastAsia="en-US"/>
      </w:rPr>
      <w:t xml:space="preserve">Página </w:t>
    </w:r>
    <w:r w:rsidRPr="00345FFD">
      <w:rPr>
        <w:rFonts w:ascii="Trebuchet MS" w:eastAsia="Calibri" w:hAnsi="Trebuchet MS" w:cs="Arial"/>
        <w:sz w:val="16"/>
        <w:szCs w:val="16"/>
        <w:lang w:eastAsia="en-US"/>
      </w:rPr>
      <w:fldChar w:fldCharType="begin"/>
    </w:r>
    <w:r w:rsidRPr="00345FFD">
      <w:rPr>
        <w:rFonts w:ascii="Trebuchet MS" w:eastAsia="Calibri" w:hAnsi="Trebuchet MS" w:cs="Arial"/>
        <w:sz w:val="16"/>
        <w:szCs w:val="16"/>
        <w:lang w:eastAsia="en-US"/>
      </w:rPr>
      <w:instrText xml:space="preserve"> PAGE </w:instrText>
    </w:r>
    <w:r w:rsidRPr="00345FFD">
      <w:rPr>
        <w:rFonts w:ascii="Trebuchet MS" w:eastAsia="Calibri" w:hAnsi="Trebuchet MS" w:cs="Arial"/>
        <w:sz w:val="16"/>
        <w:szCs w:val="16"/>
        <w:lang w:eastAsia="en-US"/>
      </w:rPr>
      <w:fldChar w:fldCharType="separate"/>
    </w:r>
    <w:r w:rsidR="00326F4E">
      <w:rPr>
        <w:rFonts w:ascii="Trebuchet MS" w:eastAsia="Calibri" w:hAnsi="Trebuchet MS" w:cs="Arial"/>
        <w:noProof/>
        <w:sz w:val="16"/>
        <w:szCs w:val="16"/>
        <w:lang w:eastAsia="en-US"/>
      </w:rPr>
      <w:t>13</w:t>
    </w:r>
    <w:r w:rsidRPr="00345FFD">
      <w:rPr>
        <w:rFonts w:ascii="Trebuchet MS" w:eastAsia="Calibri" w:hAnsi="Trebuchet MS" w:cs="Arial"/>
        <w:sz w:val="16"/>
        <w:szCs w:val="16"/>
        <w:lang w:eastAsia="en-US"/>
      </w:rPr>
      <w:fldChar w:fldCharType="end"/>
    </w:r>
    <w:r w:rsidRPr="00345FFD">
      <w:rPr>
        <w:rFonts w:ascii="Trebuchet MS" w:eastAsia="Calibri" w:hAnsi="Trebuchet MS" w:cs="Arial"/>
        <w:sz w:val="16"/>
        <w:szCs w:val="16"/>
        <w:lang w:eastAsia="en-US"/>
      </w:rPr>
      <w:t xml:space="preserve"> de </w:t>
    </w:r>
    <w:r w:rsidRPr="00345FFD">
      <w:rPr>
        <w:rFonts w:ascii="Trebuchet MS" w:eastAsia="Calibri" w:hAnsi="Trebuchet MS" w:cs="Arial"/>
        <w:sz w:val="16"/>
        <w:szCs w:val="16"/>
        <w:lang w:eastAsia="en-US"/>
      </w:rPr>
      <w:fldChar w:fldCharType="begin"/>
    </w:r>
    <w:r w:rsidRPr="00345FFD">
      <w:rPr>
        <w:rFonts w:ascii="Trebuchet MS" w:eastAsia="Calibri" w:hAnsi="Trebuchet MS" w:cs="Arial"/>
        <w:sz w:val="16"/>
        <w:szCs w:val="16"/>
        <w:lang w:eastAsia="en-US"/>
      </w:rPr>
      <w:instrText xml:space="preserve"> NUMPAGES </w:instrText>
    </w:r>
    <w:r w:rsidRPr="00345FFD">
      <w:rPr>
        <w:rFonts w:ascii="Trebuchet MS" w:eastAsia="Calibri" w:hAnsi="Trebuchet MS" w:cs="Arial"/>
        <w:sz w:val="16"/>
        <w:szCs w:val="16"/>
        <w:lang w:eastAsia="en-US"/>
      </w:rPr>
      <w:fldChar w:fldCharType="separate"/>
    </w:r>
    <w:r w:rsidR="00326F4E">
      <w:rPr>
        <w:rFonts w:ascii="Trebuchet MS" w:eastAsia="Calibri" w:hAnsi="Trebuchet MS" w:cs="Arial"/>
        <w:noProof/>
        <w:sz w:val="16"/>
        <w:szCs w:val="16"/>
        <w:lang w:eastAsia="en-US"/>
      </w:rPr>
      <w:t>13</w:t>
    </w:r>
    <w:r w:rsidRPr="00345FFD">
      <w:rPr>
        <w:rFonts w:ascii="Trebuchet MS" w:eastAsia="Calibri" w:hAnsi="Trebuchet MS" w:cs="Arial"/>
        <w:sz w:val="16"/>
        <w:szCs w:val="16"/>
        <w:lang w:eastAsia="en-US"/>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F31EA27" w14:textId="77777777" w:rsidR="00FE03BB" w:rsidRDefault="00FE03BB" w:rsidP="00410B48">
      <w:pPr>
        <w:spacing w:after="0" w:line="240" w:lineRule="auto"/>
      </w:pPr>
      <w:r>
        <w:separator/>
      </w:r>
    </w:p>
  </w:footnote>
  <w:footnote w:type="continuationSeparator" w:id="0">
    <w:p w14:paraId="65D49B49" w14:textId="77777777" w:rsidR="00FE03BB" w:rsidRDefault="00FE03BB" w:rsidP="00410B48">
      <w:pPr>
        <w:spacing w:after="0" w:line="240" w:lineRule="auto"/>
      </w:pPr>
      <w:r>
        <w:continuationSeparator/>
      </w:r>
    </w:p>
  </w:footnote>
  <w:footnote w:id="1">
    <w:p w14:paraId="34418C7B" w14:textId="77777777" w:rsidR="00A623E9" w:rsidRPr="00026A90" w:rsidRDefault="00A623E9" w:rsidP="00410B48">
      <w:pPr>
        <w:pStyle w:val="Textonotapie"/>
        <w:jc w:val="both"/>
        <w:rPr>
          <w:rFonts w:ascii="Trebuchet MS" w:hAnsi="Trebuchet MS"/>
          <w:sz w:val="16"/>
          <w:szCs w:val="16"/>
          <w:lang w:val="es-ES"/>
        </w:rPr>
      </w:pPr>
      <w:r w:rsidRPr="00026A90">
        <w:rPr>
          <w:rStyle w:val="Refdenotaalpie"/>
          <w:rFonts w:ascii="Trebuchet MS" w:hAnsi="Trebuchet MS"/>
          <w:sz w:val="16"/>
          <w:szCs w:val="16"/>
        </w:rPr>
        <w:footnoteRef/>
      </w:r>
      <w:r w:rsidRPr="00026A90">
        <w:rPr>
          <w:rFonts w:ascii="Trebuchet MS" w:hAnsi="Trebuchet MS"/>
          <w:sz w:val="16"/>
          <w:szCs w:val="16"/>
        </w:rPr>
        <w:t xml:space="preserve"> </w:t>
      </w:r>
      <w:r w:rsidRPr="00026A90">
        <w:rPr>
          <w:rFonts w:ascii="Trebuchet MS" w:hAnsi="Trebuchet MS" w:cs="Arial"/>
          <w:sz w:val="16"/>
          <w:szCs w:val="16"/>
        </w:rPr>
        <w:t>Los hechos que se narran corresponden al año dos mil veint</w:t>
      </w:r>
      <w:r w:rsidR="00C37D9D" w:rsidRPr="00026A90">
        <w:rPr>
          <w:rFonts w:ascii="Trebuchet MS" w:hAnsi="Trebuchet MS" w:cs="Arial"/>
          <w:sz w:val="16"/>
          <w:szCs w:val="16"/>
        </w:rPr>
        <w:t>iuno</w:t>
      </w:r>
      <w:r w:rsidRPr="00026A90">
        <w:rPr>
          <w:rFonts w:ascii="Trebuchet MS" w:hAnsi="Trebuchet MS" w:cs="Arial"/>
          <w:sz w:val="16"/>
          <w:szCs w:val="16"/>
        </w:rPr>
        <w:t>, salvo que se especifique año diverso.</w:t>
      </w:r>
    </w:p>
  </w:footnote>
  <w:footnote w:id="2">
    <w:p w14:paraId="51B725B9" w14:textId="77777777" w:rsidR="00A623E9" w:rsidRPr="00B555AC" w:rsidRDefault="00A623E9" w:rsidP="00410B48">
      <w:pPr>
        <w:pStyle w:val="Textonotapie"/>
        <w:jc w:val="both"/>
        <w:rPr>
          <w:rFonts w:ascii="Trebuchet MS" w:hAnsi="Trebuchet MS"/>
          <w:sz w:val="16"/>
          <w:lang w:val="es-ES"/>
        </w:rPr>
      </w:pPr>
      <w:r w:rsidRPr="00026A90">
        <w:rPr>
          <w:rStyle w:val="Refdenotaalpie"/>
          <w:rFonts w:ascii="Trebuchet MS" w:hAnsi="Trebuchet MS"/>
          <w:sz w:val="16"/>
          <w:szCs w:val="16"/>
        </w:rPr>
        <w:footnoteRef/>
      </w:r>
      <w:r w:rsidRPr="00026A90">
        <w:rPr>
          <w:rFonts w:ascii="Trebuchet MS" w:hAnsi="Trebuchet MS"/>
          <w:sz w:val="16"/>
          <w:szCs w:val="16"/>
        </w:rPr>
        <w:t xml:space="preserve"> </w:t>
      </w:r>
      <w:r w:rsidRPr="00026A90">
        <w:rPr>
          <w:rFonts w:ascii="Trebuchet MS" w:hAnsi="Trebuchet MS" w:cs="Arial"/>
          <w:bCs/>
          <w:sz w:val="16"/>
          <w:szCs w:val="16"/>
        </w:rPr>
        <w:t>El Instituto Electoral y de Participación Ciudadana del Estado de Jalisco, en lo sucesivo será referido como instituto.</w:t>
      </w:r>
    </w:p>
  </w:footnote>
  <w:footnote w:id="3">
    <w:p w14:paraId="7A2EF847" w14:textId="77777777" w:rsidR="00A623E9" w:rsidRDefault="00A623E9" w:rsidP="00616673">
      <w:pPr>
        <w:pStyle w:val="Textonotapie"/>
        <w:jc w:val="both"/>
        <w:rPr>
          <w:rFonts w:ascii="Trebuchet MS" w:hAnsi="Trebuchet MS"/>
          <w:sz w:val="16"/>
        </w:rPr>
      </w:pPr>
    </w:p>
    <w:p w14:paraId="1A80A58A" w14:textId="165E9EB2" w:rsidR="00A623E9" w:rsidRPr="00517CDF" w:rsidRDefault="00A623E9" w:rsidP="00517CDF">
      <w:pPr>
        <w:pStyle w:val="Textonotapie"/>
        <w:jc w:val="both"/>
        <w:rPr>
          <w:rFonts w:ascii="Trebuchet MS" w:hAnsi="Trebuchet MS"/>
          <w:sz w:val="16"/>
          <w:lang w:val="es-ES"/>
        </w:rPr>
      </w:pPr>
      <w:r>
        <w:rPr>
          <w:rStyle w:val="Refdenotaalpie"/>
          <w:rFonts w:ascii="Trebuchet MS" w:hAnsi="Trebuchet MS"/>
          <w:sz w:val="16"/>
        </w:rPr>
        <w:t>3</w:t>
      </w:r>
      <w:r>
        <w:rPr>
          <w:rFonts w:ascii="Trebuchet MS" w:hAnsi="Trebuchet MS" w:cs="Arial"/>
          <w:sz w:val="16"/>
          <w:szCs w:val="24"/>
        </w:rPr>
        <w:t xml:space="preserve"> </w:t>
      </w:r>
      <w:r w:rsidRPr="00B555AC">
        <w:rPr>
          <w:rFonts w:ascii="Trebuchet MS" w:hAnsi="Trebuchet MS" w:cs="Arial"/>
          <w:bCs/>
          <w:sz w:val="16"/>
          <w:szCs w:val="14"/>
        </w:rPr>
        <w:t xml:space="preserve">El </w:t>
      </w:r>
      <w:r>
        <w:rPr>
          <w:rFonts w:ascii="Trebuchet MS" w:hAnsi="Trebuchet MS" w:cs="Arial"/>
          <w:bCs/>
          <w:sz w:val="16"/>
          <w:szCs w:val="14"/>
        </w:rPr>
        <w:t>Código Electoral del Estado de Jalisco, en lo sucesivo será referido como el código</w:t>
      </w:r>
    </w:p>
  </w:footnote>
  <w:footnote w:id="4">
    <w:p w14:paraId="51DBA8F8" w14:textId="25C701E3" w:rsidR="00C7181D" w:rsidRPr="00322A77" w:rsidRDefault="00C7181D" w:rsidP="00C7181D">
      <w:pPr>
        <w:pStyle w:val="Textonotapie"/>
        <w:jc w:val="both"/>
        <w:rPr>
          <w:rFonts w:ascii="Trebuchet MS" w:hAnsi="Trebuchet MS"/>
        </w:rPr>
      </w:pPr>
      <w:r w:rsidRPr="00345FC1">
        <w:rPr>
          <w:rStyle w:val="Refdenotaalpie"/>
          <w:rFonts w:ascii="Trebuchet MS" w:hAnsi="Trebuchet MS"/>
          <w:sz w:val="16"/>
        </w:rPr>
        <w:footnoteRef/>
      </w:r>
      <w:r w:rsidRPr="00345FC1">
        <w:rPr>
          <w:rFonts w:ascii="Trebuchet MS" w:hAnsi="Trebuchet MS"/>
          <w:sz w:val="16"/>
        </w:rPr>
        <w:t xml:space="preserve"> Consultable en </w:t>
      </w:r>
      <w:r w:rsidR="00D85019" w:rsidRPr="00D85019">
        <w:rPr>
          <w:rFonts w:ascii="Trebuchet MS" w:hAnsi="Trebuchet MS"/>
          <w:sz w:val="16"/>
        </w:rPr>
        <w:t>Gaceta de Jurisprudencia y Tesis en materia electoral, Tribunal Electoral del Poder Judicial de la Federación, Año 10, Número 21, 2018, páginas 11 y 12.</w:t>
      </w:r>
    </w:p>
  </w:footnote>
  <w:footnote w:id="5">
    <w:p w14:paraId="35EFDCA0" w14:textId="2EAFDC75" w:rsidR="00C7181D" w:rsidRDefault="00C7181D" w:rsidP="00C7181D">
      <w:pPr>
        <w:pStyle w:val="Textonotapie"/>
        <w:jc w:val="both"/>
      </w:pPr>
      <w:r w:rsidRPr="00345FC1">
        <w:rPr>
          <w:rStyle w:val="Refdenotaalpie"/>
          <w:rFonts w:ascii="Trebuchet MS" w:hAnsi="Trebuchet MS"/>
          <w:sz w:val="16"/>
        </w:rPr>
        <w:footnoteRef/>
      </w:r>
      <w:r w:rsidRPr="00345FC1">
        <w:rPr>
          <w:rFonts w:ascii="Trebuchet MS" w:hAnsi="Trebuchet MS"/>
          <w:sz w:val="16"/>
        </w:rPr>
        <w:t xml:space="preserve"> Se considera como hecho notorio, pues conforme al calendario electoral aprobado para est</w:t>
      </w:r>
      <w:r w:rsidR="00B003AB">
        <w:rPr>
          <w:rFonts w:ascii="Trebuchet MS" w:hAnsi="Trebuchet MS"/>
          <w:sz w:val="16"/>
        </w:rPr>
        <w:t>os comicios se desprende que el proceso electoral extraordinario comenzó el cinco de octubre de</w:t>
      </w:r>
      <w:r w:rsidRPr="00345FC1">
        <w:rPr>
          <w:rFonts w:ascii="Trebuchet MS" w:hAnsi="Trebuchet MS"/>
          <w:sz w:val="16"/>
        </w:rPr>
        <w:t xml:space="preserve"> este año.</w:t>
      </w:r>
      <w:r w:rsidR="003C1A32">
        <w:rPr>
          <w:rFonts w:ascii="Trebuchet MS" w:hAnsi="Trebuchet MS"/>
          <w:sz w:val="16"/>
        </w:rPr>
        <w:t xml:space="preserve"> Consultable en: </w:t>
      </w:r>
      <w:hyperlink r:id="rId1" w:history="1">
        <w:r w:rsidR="003C1A32" w:rsidRPr="00413092">
          <w:rPr>
            <w:rStyle w:val="Hipervnculo"/>
            <w:rFonts w:ascii="Trebuchet MS" w:hAnsi="Trebuchet MS"/>
            <w:sz w:val="16"/>
          </w:rPr>
          <w:t>http://www.iepcjalisco.org.mx/calendario-integral-para-el-proceso-electoral-extraordinario-en-san-pedro-tlaquepaque-jalisco-2021</w:t>
        </w:r>
      </w:hyperlink>
      <w:r w:rsidR="003C1A32">
        <w:rPr>
          <w:rFonts w:ascii="Trebuchet MS" w:hAnsi="Trebuchet MS"/>
          <w:sz w:val="16"/>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30"/>
      <w:gridCol w:w="4410"/>
    </w:tblGrid>
    <w:tr w:rsidR="009E6552" w14:paraId="1086A0A7" w14:textId="77777777" w:rsidTr="009E6552">
      <w:tc>
        <w:tcPr>
          <w:tcW w:w="4471" w:type="dxa"/>
        </w:tcPr>
        <w:p w14:paraId="2D9CE86F" w14:textId="2782BF89" w:rsidR="009E6552" w:rsidRDefault="009E6552" w:rsidP="009E6552">
          <w:pPr>
            <w:pStyle w:val="Sinespaciado"/>
            <w:rPr>
              <w:rFonts w:ascii="Trebuchet MS" w:eastAsia="Times New Roman" w:hAnsi="Trebuchet MS" w:cs="Times New Roman"/>
              <w:sz w:val="24"/>
              <w:szCs w:val="20"/>
              <w:lang w:eastAsia="es-ES"/>
            </w:rPr>
          </w:pPr>
          <w:r w:rsidRPr="009E6552">
            <w:rPr>
              <w:rFonts w:eastAsia="Times New Roman" w:cs="Times New Roman"/>
              <w:noProof/>
              <w:lang w:eastAsia="es-MX"/>
            </w:rPr>
            <w:drawing>
              <wp:inline distT="0" distB="0" distL="0" distR="0" wp14:anchorId="5DFABCF7" wp14:editId="77303388">
                <wp:extent cx="1390650" cy="733425"/>
                <wp:effectExtent l="0" t="0" r="0" b="9525"/>
                <wp:docPr id="5" name="Imagen 1" descr="cid:image003.jpg@01CFF827.23EB2620"/>
                <wp:cNvGraphicFramePr/>
                <a:graphic xmlns:a="http://schemas.openxmlformats.org/drawingml/2006/main">
                  <a:graphicData uri="http://schemas.openxmlformats.org/drawingml/2006/picture">
                    <pic:pic xmlns:pic="http://schemas.openxmlformats.org/drawingml/2006/picture">
                      <pic:nvPicPr>
                        <pic:cNvPr id="2" name="Imagen 1" descr="cid:image003.jpg@01CFF827.23EB2620"/>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90650" cy="733425"/>
                        </a:xfrm>
                        <a:prstGeom prst="rect">
                          <a:avLst/>
                        </a:prstGeom>
                        <a:noFill/>
                        <a:ln>
                          <a:noFill/>
                        </a:ln>
                      </pic:spPr>
                    </pic:pic>
                  </a:graphicData>
                </a:graphic>
              </wp:inline>
            </w:drawing>
          </w:r>
        </w:p>
      </w:tc>
      <w:tc>
        <w:tcPr>
          <w:tcW w:w="4472" w:type="dxa"/>
          <w:vAlign w:val="center"/>
        </w:tcPr>
        <w:p w14:paraId="143491DD" w14:textId="5FCA0E54" w:rsidR="009E6552" w:rsidRPr="00323320" w:rsidRDefault="009E6552" w:rsidP="009E6552">
          <w:pPr>
            <w:pStyle w:val="Sinespaciado"/>
            <w:jc w:val="right"/>
            <w:rPr>
              <w:rFonts w:ascii="Trebuchet MS" w:hAnsi="Trebuchet MS" w:cs="Arial"/>
              <w:b/>
              <w:color w:val="808080" w:themeColor="background1" w:themeShade="80"/>
            </w:rPr>
          </w:pPr>
          <w:r w:rsidRPr="00FD4127">
            <w:rPr>
              <w:rFonts w:ascii="Trebuchet MS" w:hAnsi="Trebuchet MS" w:cs="Arial"/>
              <w:b/>
              <w:color w:val="808080" w:themeColor="background1" w:themeShade="80"/>
            </w:rPr>
            <w:t>Resolución</w:t>
          </w:r>
          <w:r w:rsidRPr="009E6552">
            <w:rPr>
              <w:rFonts w:ascii="Trebuchet MS" w:hAnsi="Trebuchet MS" w:cs="Arial"/>
              <w:b/>
              <w:color w:val="808080" w:themeColor="background1" w:themeShade="80"/>
            </w:rPr>
            <w:t xml:space="preserve"> No. RCQD-IEPC-</w:t>
          </w:r>
          <w:r w:rsidR="00FD4127">
            <w:rPr>
              <w:rFonts w:ascii="Trebuchet MS" w:hAnsi="Trebuchet MS" w:cs="Arial"/>
              <w:b/>
              <w:color w:val="808080" w:themeColor="background1" w:themeShade="80"/>
            </w:rPr>
            <w:t>157</w:t>
          </w:r>
          <w:r w:rsidRPr="009E6552">
            <w:rPr>
              <w:rFonts w:ascii="Trebuchet MS" w:hAnsi="Trebuchet MS" w:cs="Arial"/>
              <w:b/>
              <w:color w:val="808080" w:themeColor="background1" w:themeShade="80"/>
            </w:rPr>
            <w:t>/2021</w:t>
          </w:r>
        </w:p>
        <w:p w14:paraId="3FCC789E" w14:textId="77777777" w:rsidR="009E6552" w:rsidRPr="00323320" w:rsidRDefault="009E6552" w:rsidP="009E6552">
          <w:pPr>
            <w:pStyle w:val="Sinespaciado"/>
            <w:jc w:val="right"/>
            <w:rPr>
              <w:rFonts w:ascii="Trebuchet MS" w:hAnsi="Trebuchet MS" w:cs="Arial"/>
              <w:b/>
              <w:color w:val="808080" w:themeColor="background1" w:themeShade="80"/>
            </w:rPr>
          </w:pPr>
          <w:r>
            <w:rPr>
              <w:rFonts w:ascii="Trebuchet MS" w:hAnsi="Trebuchet MS" w:cs="Arial"/>
              <w:b/>
              <w:color w:val="808080" w:themeColor="background1" w:themeShade="80"/>
            </w:rPr>
            <w:t>Comisión de Quejas y Denuncias</w:t>
          </w:r>
        </w:p>
        <w:p w14:paraId="778DA883" w14:textId="5936731C" w:rsidR="009E6552" w:rsidRDefault="009E6552" w:rsidP="00952798">
          <w:pPr>
            <w:pStyle w:val="Sinespaciado"/>
            <w:jc w:val="right"/>
            <w:rPr>
              <w:rFonts w:ascii="Trebuchet MS" w:eastAsia="Times New Roman" w:hAnsi="Trebuchet MS" w:cs="Times New Roman"/>
              <w:sz w:val="24"/>
              <w:szCs w:val="20"/>
              <w:lang w:eastAsia="es-ES"/>
            </w:rPr>
          </w:pPr>
          <w:r w:rsidRPr="00323320">
            <w:rPr>
              <w:rFonts w:ascii="Trebuchet MS" w:hAnsi="Trebuchet MS" w:cs="Arial"/>
              <w:b/>
              <w:color w:val="808080" w:themeColor="background1" w:themeShade="80"/>
            </w:rPr>
            <w:t>Expediente PSE-QUEJA-</w:t>
          </w:r>
          <w:r w:rsidR="00952798">
            <w:rPr>
              <w:rFonts w:ascii="Trebuchet MS" w:hAnsi="Trebuchet MS" w:cs="Arial"/>
              <w:b/>
              <w:color w:val="808080" w:themeColor="background1" w:themeShade="80"/>
            </w:rPr>
            <w:t>476</w:t>
          </w:r>
          <w:r>
            <w:rPr>
              <w:rFonts w:ascii="Trebuchet MS" w:hAnsi="Trebuchet MS" w:cs="Arial"/>
              <w:b/>
              <w:color w:val="808080" w:themeColor="background1" w:themeShade="80"/>
            </w:rPr>
            <w:t>/2021</w:t>
          </w:r>
        </w:p>
      </w:tc>
    </w:tr>
  </w:tbl>
  <w:p w14:paraId="7B655B70" w14:textId="0D463899" w:rsidR="009E6552" w:rsidRPr="00323320" w:rsidRDefault="00A623E9" w:rsidP="009E6552">
    <w:pPr>
      <w:pStyle w:val="Sinespaciado"/>
      <w:jc w:val="right"/>
      <w:rPr>
        <w:rFonts w:ascii="Trebuchet MS" w:hAnsi="Trebuchet MS" w:cs="Arial"/>
        <w:b/>
        <w:color w:val="808080" w:themeColor="background1" w:themeShade="80"/>
      </w:rPr>
    </w:pPr>
    <w:r>
      <w:rPr>
        <w:rFonts w:ascii="Trebuchet MS" w:eastAsia="Times New Roman" w:hAnsi="Trebuchet MS" w:cs="Times New Roman"/>
        <w:sz w:val="24"/>
        <w:szCs w:val="20"/>
        <w:lang w:eastAsia="es-ES"/>
      </w:rPr>
      <w:t xml:space="preserve">                   </w:t>
    </w:r>
    <w:r>
      <w:rPr>
        <w:rFonts w:ascii="Trebuchet MS" w:eastAsia="Times New Roman" w:hAnsi="Trebuchet MS" w:cs="Times New Roman"/>
        <w:sz w:val="24"/>
        <w:szCs w:val="20"/>
        <w:lang w:eastAsia="es-ES"/>
      </w:rPr>
      <w:tab/>
    </w:r>
    <w:r>
      <w:rPr>
        <w:rFonts w:ascii="Trebuchet MS" w:eastAsia="Times New Roman" w:hAnsi="Trebuchet MS" w:cs="Times New Roman"/>
        <w:sz w:val="24"/>
        <w:szCs w:val="20"/>
        <w:lang w:eastAsia="es-ES"/>
      </w:rPr>
      <w:tab/>
      <w:t xml:space="preserve">   </w:t>
    </w:r>
  </w:p>
  <w:p w14:paraId="79B0F763" w14:textId="617E1798" w:rsidR="00A623E9" w:rsidRPr="00323320" w:rsidRDefault="00A623E9" w:rsidP="00682CBE">
    <w:pPr>
      <w:pStyle w:val="Sinespaciado"/>
      <w:jc w:val="right"/>
      <w:rPr>
        <w:rFonts w:ascii="Trebuchet MS" w:hAnsi="Trebuchet MS" w:cs="Arial"/>
        <w:b/>
        <w:color w:val="808080" w:themeColor="background1" w:themeShade="80"/>
      </w:rPr>
    </w:pPr>
  </w:p>
  <w:p w14:paraId="150F81BC" w14:textId="77777777" w:rsidR="00A623E9" w:rsidRPr="00DF5163" w:rsidRDefault="00A623E9" w:rsidP="00FE7E21">
    <w:pPr>
      <w:pStyle w:val="Sinespaciado"/>
      <w:jc w:val="right"/>
      <w:rPr>
        <w:rFonts w:ascii="Trebuchet MS" w:hAnsi="Trebuchet MS" w:cs="Arial"/>
        <w:b/>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DD0F26"/>
    <w:multiLevelType w:val="hybridMultilevel"/>
    <w:tmpl w:val="B240D58E"/>
    <w:lvl w:ilvl="0" w:tplc="53624AEE">
      <w:start w:val="1"/>
      <w:numFmt w:val="upperLetter"/>
      <w:lvlText w:val="%1."/>
      <w:lvlJc w:val="left"/>
      <w:pPr>
        <w:ind w:left="720" w:hanging="360"/>
      </w:pPr>
      <w:rPr>
        <w:rFonts w:ascii="Trebuchet MS" w:eastAsia="Times New Roman" w:hAnsi="Trebuchet MS" w:cs="Arial"/>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49B3866"/>
    <w:multiLevelType w:val="hybridMultilevel"/>
    <w:tmpl w:val="B242314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246207E1"/>
    <w:multiLevelType w:val="hybridMultilevel"/>
    <w:tmpl w:val="674C6E56"/>
    <w:lvl w:ilvl="0" w:tplc="405C86C0">
      <w:start w:val="1"/>
      <w:numFmt w:val="decimal"/>
      <w:lvlText w:val="%1."/>
      <w:lvlJc w:val="left"/>
      <w:pPr>
        <w:ind w:left="720" w:hanging="360"/>
      </w:pPr>
      <w:rPr>
        <w:rFonts w:hint="default"/>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7B7412F"/>
    <w:multiLevelType w:val="hybridMultilevel"/>
    <w:tmpl w:val="27A409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AAD7115"/>
    <w:multiLevelType w:val="hybridMultilevel"/>
    <w:tmpl w:val="29A28E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E181753"/>
    <w:multiLevelType w:val="hybridMultilevel"/>
    <w:tmpl w:val="22602C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EDF5D38"/>
    <w:multiLevelType w:val="hybridMultilevel"/>
    <w:tmpl w:val="43EAE6EE"/>
    <w:lvl w:ilvl="0" w:tplc="6FDA96C4">
      <w:start w:val="1"/>
      <w:numFmt w:val="lowerLetter"/>
      <w:lvlText w:val="%1)"/>
      <w:lvlJc w:val="left"/>
      <w:pPr>
        <w:ind w:left="720" w:hanging="360"/>
      </w:pPr>
      <w:rPr>
        <w:b/>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7" w15:restartNumberingAfterBreak="0">
    <w:nsid w:val="2F6154AB"/>
    <w:multiLevelType w:val="hybridMultilevel"/>
    <w:tmpl w:val="8872DE58"/>
    <w:lvl w:ilvl="0" w:tplc="0D1E835A">
      <w:start w:val="1"/>
      <w:numFmt w:val="lowerLetter"/>
      <w:lvlText w:val="%1)"/>
      <w:lvlJc w:val="left"/>
      <w:pPr>
        <w:ind w:left="1080" w:hanging="360"/>
      </w:pPr>
      <w:rPr>
        <w:rFonts w:hint="default"/>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8" w15:restartNumberingAfterBreak="0">
    <w:nsid w:val="3DCF731D"/>
    <w:multiLevelType w:val="hybridMultilevel"/>
    <w:tmpl w:val="F7E0036A"/>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F863ABC"/>
    <w:multiLevelType w:val="hybridMultilevel"/>
    <w:tmpl w:val="69E6F436"/>
    <w:lvl w:ilvl="0" w:tplc="528880F8">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45C558AF"/>
    <w:multiLevelType w:val="hybridMultilevel"/>
    <w:tmpl w:val="266659FE"/>
    <w:lvl w:ilvl="0" w:tplc="790AE524">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1" w15:restartNumberingAfterBreak="0">
    <w:nsid w:val="46BE3B5C"/>
    <w:multiLevelType w:val="hybridMultilevel"/>
    <w:tmpl w:val="EAD0CC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49DF3B55"/>
    <w:multiLevelType w:val="hybridMultilevel"/>
    <w:tmpl w:val="72BE6852"/>
    <w:lvl w:ilvl="0" w:tplc="729E993A">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4AE20394"/>
    <w:multiLevelType w:val="hybridMultilevel"/>
    <w:tmpl w:val="7BEA3738"/>
    <w:lvl w:ilvl="0" w:tplc="B8121DE6">
      <w:start w:val="1"/>
      <w:numFmt w:val="upperLetter"/>
      <w:lvlText w:val="%1."/>
      <w:lvlJc w:val="left"/>
      <w:pPr>
        <w:ind w:left="360" w:hanging="360"/>
      </w:pPr>
      <w:rPr>
        <w:rFonts w:hint="default"/>
        <w:b/>
        <w:u w:val="single"/>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4" w15:restartNumberingAfterBreak="0">
    <w:nsid w:val="504114E6"/>
    <w:multiLevelType w:val="hybridMultilevel"/>
    <w:tmpl w:val="113A446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54C379E7"/>
    <w:multiLevelType w:val="hybridMultilevel"/>
    <w:tmpl w:val="B6C09C8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581328AF"/>
    <w:multiLevelType w:val="hybridMultilevel"/>
    <w:tmpl w:val="23DAA39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5A082AA4"/>
    <w:multiLevelType w:val="hybridMultilevel"/>
    <w:tmpl w:val="4754CA4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5A8738D3"/>
    <w:multiLevelType w:val="hybridMultilevel"/>
    <w:tmpl w:val="83C24F14"/>
    <w:lvl w:ilvl="0" w:tplc="28B06B94">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15:restartNumberingAfterBreak="0">
    <w:nsid w:val="625826A5"/>
    <w:multiLevelType w:val="hybridMultilevel"/>
    <w:tmpl w:val="67A24554"/>
    <w:lvl w:ilvl="0" w:tplc="080A0001">
      <w:start w:val="6"/>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6D3018A0"/>
    <w:multiLevelType w:val="hybridMultilevel"/>
    <w:tmpl w:val="DCF65E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708A1DD8"/>
    <w:multiLevelType w:val="hybridMultilevel"/>
    <w:tmpl w:val="0F906E1A"/>
    <w:lvl w:ilvl="0" w:tplc="30FA3636">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78720EC1"/>
    <w:multiLevelType w:val="hybridMultilevel"/>
    <w:tmpl w:val="697046B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2"/>
  </w:num>
  <w:num w:numId="2">
    <w:abstractNumId w:val="18"/>
  </w:num>
  <w:num w:numId="3">
    <w:abstractNumId w:val="19"/>
  </w:num>
  <w:num w:numId="4">
    <w:abstractNumId w:val="9"/>
  </w:num>
  <w:num w:numId="5">
    <w:abstractNumId w:val="0"/>
  </w:num>
  <w:num w:numId="6">
    <w:abstractNumId w:val="7"/>
  </w:num>
  <w:num w:numId="7">
    <w:abstractNumId w:val="21"/>
  </w:num>
  <w:num w:numId="8">
    <w:abstractNumId w:val="16"/>
  </w:num>
  <w:num w:numId="9">
    <w:abstractNumId w:val="15"/>
  </w:num>
  <w:num w:numId="1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9"/>
  </w:num>
  <w:num w:numId="12">
    <w:abstractNumId w:val="22"/>
  </w:num>
  <w:num w:numId="13">
    <w:abstractNumId w:val="13"/>
  </w:num>
  <w:num w:numId="14">
    <w:abstractNumId w:val="3"/>
  </w:num>
  <w:num w:numId="15">
    <w:abstractNumId w:val="1"/>
  </w:num>
  <w:num w:numId="16">
    <w:abstractNumId w:val="5"/>
  </w:num>
  <w:num w:numId="17">
    <w:abstractNumId w:val="20"/>
  </w:num>
  <w:num w:numId="18">
    <w:abstractNumId w:val="11"/>
  </w:num>
  <w:num w:numId="19">
    <w:abstractNumId w:val="4"/>
  </w:num>
  <w:num w:numId="20">
    <w:abstractNumId w:val="2"/>
  </w:num>
  <w:num w:numId="21">
    <w:abstractNumId w:val="8"/>
  </w:num>
  <w:num w:numId="22">
    <w:abstractNumId w:val="17"/>
  </w:num>
  <w:num w:numId="23">
    <w:abstractNumId w:val="14"/>
  </w:num>
  <w:num w:numId="2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_tradnl" w:vendorID="64" w:dllVersion="6" w:nlCheck="1" w:checkStyle="1"/>
  <w:activeWritingStyle w:appName="MSWord" w:lang="es-MX" w:vendorID="64" w:dllVersion="6" w:nlCheck="1" w:checkStyle="1"/>
  <w:activeWritingStyle w:appName="MSWord" w:lang="es-ES" w:vendorID="64" w:dllVersion="6" w:nlCheck="1" w:checkStyle="1"/>
  <w:activeWritingStyle w:appName="MSWord" w:lang="es-MX" w:vendorID="64" w:dllVersion="0" w:nlCheck="1" w:checkStyle="0"/>
  <w:activeWritingStyle w:appName="MSWord" w:lang="es-ES" w:vendorID="64" w:dllVersion="0" w:nlCheck="1" w:checkStyle="0"/>
  <w:activeWritingStyle w:appName="MSWord" w:lang="es-ES_tradnl" w:vendorID="64" w:dllVersion="0" w:nlCheck="1" w:checkStyle="0"/>
  <w:activeWritingStyle w:appName="MSWord" w:lang="pt-BR" w:vendorID="64" w:dllVersion="0" w:nlCheck="1" w:checkStyle="0"/>
  <w:activeWritingStyle w:appName="MSWord" w:lang="es-ES" w:vendorID="64" w:dllVersion="4096" w:nlCheck="1" w:checkStyle="0"/>
  <w:activeWritingStyle w:appName="MSWord" w:lang="es-MX" w:vendorID="64" w:dllVersion="4096" w:nlCheck="1" w:checkStyle="0"/>
  <w:activeWritingStyle w:appName="MSWord" w:lang="es-ES" w:vendorID="64" w:dllVersion="131078" w:nlCheck="1" w:checkStyle="1"/>
  <w:activeWritingStyle w:appName="MSWord" w:lang="es-MX" w:vendorID="64" w:dllVersion="131078" w:nlCheck="1" w:checkStyle="1"/>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0B48"/>
    <w:rsid w:val="0000643B"/>
    <w:rsid w:val="0000767F"/>
    <w:rsid w:val="0001275C"/>
    <w:rsid w:val="00014610"/>
    <w:rsid w:val="000146A0"/>
    <w:rsid w:val="00014774"/>
    <w:rsid w:val="000208A2"/>
    <w:rsid w:val="00022FC9"/>
    <w:rsid w:val="00026A90"/>
    <w:rsid w:val="00036448"/>
    <w:rsid w:val="00037C81"/>
    <w:rsid w:val="00037C8D"/>
    <w:rsid w:val="00041123"/>
    <w:rsid w:val="00044BB5"/>
    <w:rsid w:val="00056C19"/>
    <w:rsid w:val="0006087B"/>
    <w:rsid w:val="00062712"/>
    <w:rsid w:val="00063946"/>
    <w:rsid w:val="0007612F"/>
    <w:rsid w:val="00076D27"/>
    <w:rsid w:val="0008002A"/>
    <w:rsid w:val="000812D9"/>
    <w:rsid w:val="00084EEC"/>
    <w:rsid w:val="00086E36"/>
    <w:rsid w:val="00090423"/>
    <w:rsid w:val="00090D5A"/>
    <w:rsid w:val="00090E91"/>
    <w:rsid w:val="000928AD"/>
    <w:rsid w:val="000A0447"/>
    <w:rsid w:val="000A1588"/>
    <w:rsid w:val="000A35CE"/>
    <w:rsid w:val="000A3C17"/>
    <w:rsid w:val="000B2494"/>
    <w:rsid w:val="000B57B9"/>
    <w:rsid w:val="000B7492"/>
    <w:rsid w:val="000C0CE1"/>
    <w:rsid w:val="000C13FB"/>
    <w:rsid w:val="000C4F21"/>
    <w:rsid w:val="000C624C"/>
    <w:rsid w:val="000D1C29"/>
    <w:rsid w:val="000D286E"/>
    <w:rsid w:val="000D3C9B"/>
    <w:rsid w:val="000D52E8"/>
    <w:rsid w:val="000D60DD"/>
    <w:rsid w:val="000D66FF"/>
    <w:rsid w:val="000D77B9"/>
    <w:rsid w:val="000E3BBF"/>
    <w:rsid w:val="000E7A5A"/>
    <w:rsid w:val="000F386E"/>
    <w:rsid w:val="000F4C04"/>
    <w:rsid w:val="001032C6"/>
    <w:rsid w:val="00106E6E"/>
    <w:rsid w:val="00112A74"/>
    <w:rsid w:val="00125DEE"/>
    <w:rsid w:val="001365D2"/>
    <w:rsid w:val="00143EA8"/>
    <w:rsid w:val="0014414A"/>
    <w:rsid w:val="00146DA2"/>
    <w:rsid w:val="00167CE5"/>
    <w:rsid w:val="00172AB9"/>
    <w:rsid w:val="00176544"/>
    <w:rsid w:val="00176FD6"/>
    <w:rsid w:val="00181AD7"/>
    <w:rsid w:val="001839A2"/>
    <w:rsid w:val="00187497"/>
    <w:rsid w:val="0019297C"/>
    <w:rsid w:val="00192BEB"/>
    <w:rsid w:val="001B4688"/>
    <w:rsid w:val="001C31F1"/>
    <w:rsid w:val="001D4E8A"/>
    <w:rsid w:val="001E0BBA"/>
    <w:rsid w:val="001E4912"/>
    <w:rsid w:val="001E67D1"/>
    <w:rsid w:val="001F44EA"/>
    <w:rsid w:val="001F5140"/>
    <w:rsid w:val="002011B9"/>
    <w:rsid w:val="00202D7F"/>
    <w:rsid w:val="00211E59"/>
    <w:rsid w:val="0021589A"/>
    <w:rsid w:val="00216CD8"/>
    <w:rsid w:val="00217B7F"/>
    <w:rsid w:val="00217EAD"/>
    <w:rsid w:val="0022670E"/>
    <w:rsid w:val="00226BFE"/>
    <w:rsid w:val="00235FF7"/>
    <w:rsid w:val="00237BDB"/>
    <w:rsid w:val="00247C76"/>
    <w:rsid w:val="00250D46"/>
    <w:rsid w:val="00251503"/>
    <w:rsid w:val="00252C6F"/>
    <w:rsid w:val="00252FC1"/>
    <w:rsid w:val="002534FE"/>
    <w:rsid w:val="00264F7A"/>
    <w:rsid w:val="00272ED4"/>
    <w:rsid w:val="00273A1E"/>
    <w:rsid w:val="00274E63"/>
    <w:rsid w:val="00275D51"/>
    <w:rsid w:val="00292C37"/>
    <w:rsid w:val="00293D46"/>
    <w:rsid w:val="00294FC6"/>
    <w:rsid w:val="0029779A"/>
    <w:rsid w:val="002A0300"/>
    <w:rsid w:val="002A5A3A"/>
    <w:rsid w:val="002A7339"/>
    <w:rsid w:val="002B027A"/>
    <w:rsid w:val="002C2648"/>
    <w:rsid w:val="002C2A7D"/>
    <w:rsid w:val="002C2BAE"/>
    <w:rsid w:val="002C397D"/>
    <w:rsid w:val="002D0DED"/>
    <w:rsid w:val="002D42C8"/>
    <w:rsid w:val="002D7446"/>
    <w:rsid w:val="002E234D"/>
    <w:rsid w:val="002E6671"/>
    <w:rsid w:val="002F0A5F"/>
    <w:rsid w:val="002F58C7"/>
    <w:rsid w:val="002F5C59"/>
    <w:rsid w:val="00305F24"/>
    <w:rsid w:val="00311365"/>
    <w:rsid w:val="00311EB5"/>
    <w:rsid w:val="00315276"/>
    <w:rsid w:val="00317AD9"/>
    <w:rsid w:val="0032319C"/>
    <w:rsid w:val="00323320"/>
    <w:rsid w:val="00323EBE"/>
    <w:rsid w:val="00326F4E"/>
    <w:rsid w:val="0033594D"/>
    <w:rsid w:val="003457AF"/>
    <w:rsid w:val="00345FFD"/>
    <w:rsid w:val="00351AB5"/>
    <w:rsid w:val="003554C8"/>
    <w:rsid w:val="00355817"/>
    <w:rsid w:val="00357F6E"/>
    <w:rsid w:val="00372EB5"/>
    <w:rsid w:val="00377A32"/>
    <w:rsid w:val="0038473D"/>
    <w:rsid w:val="00385B86"/>
    <w:rsid w:val="00393CF0"/>
    <w:rsid w:val="00395DCD"/>
    <w:rsid w:val="003A0057"/>
    <w:rsid w:val="003A1B7A"/>
    <w:rsid w:val="003B7352"/>
    <w:rsid w:val="003C1A32"/>
    <w:rsid w:val="003C3981"/>
    <w:rsid w:val="003D52BA"/>
    <w:rsid w:val="003D705F"/>
    <w:rsid w:val="003E1004"/>
    <w:rsid w:val="003E1B4F"/>
    <w:rsid w:val="003F5242"/>
    <w:rsid w:val="00410B48"/>
    <w:rsid w:val="00414BA3"/>
    <w:rsid w:val="0041747B"/>
    <w:rsid w:val="00437C61"/>
    <w:rsid w:val="0045364E"/>
    <w:rsid w:val="00456FCE"/>
    <w:rsid w:val="004600E6"/>
    <w:rsid w:val="00467582"/>
    <w:rsid w:val="00471554"/>
    <w:rsid w:val="004730E8"/>
    <w:rsid w:val="0047572C"/>
    <w:rsid w:val="0048570D"/>
    <w:rsid w:val="00485888"/>
    <w:rsid w:val="00487C56"/>
    <w:rsid w:val="0049058A"/>
    <w:rsid w:val="00494856"/>
    <w:rsid w:val="004C6407"/>
    <w:rsid w:val="004D49DA"/>
    <w:rsid w:val="004E32D3"/>
    <w:rsid w:val="004F15DE"/>
    <w:rsid w:val="004F2E82"/>
    <w:rsid w:val="004F3BF5"/>
    <w:rsid w:val="004F4012"/>
    <w:rsid w:val="004F6CC3"/>
    <w:rsid w:val="0050219D"/>
    <w:rsid w:val="00503BE8"/>
    <w:rsid w:val="00511013"/>
    <w:rsid w:val="00517CDF"/>
    <w:rsid w:val="005249F2"/>
    <w:rsid w:val="00524AAB"/>
    <w:rsid w:val="005260F2"/>
    <w:rsid w:val="00531F30"/>
    <w:rsid w:val="005326D9"/>
    <w:rsid w:val="00543ACC"/>
    <w:rsid w:val="00545262"/>
    <w:rsid w:val="00546380"/>
    <w:rsid w:val="00553A14"/>
    <w:rsid w:val="005606B9"/>
    <w:rsid w:val="00562BF8"/>
    <w:rsid w:val="005652FD"/>
    <w:rsid w:val="00572A42"/>
    <w:rsid w:val="0057436F"/>
    <w:rsid w:val="00577DB4"/>
    <w:rsid w:val="0058167C"/>
    <w:rsid w:val="00586506"/>
    <w:rsid w:val="005954D0"/>
    <w:rsid w:val="005A1B85"/>
    <w:rsid w:val="005A312C"/>
    <w:rsid w:val="005A48BA"/>
    <w:rsid w:val="005A7580"/>
    <w:rsid w:val="005B2E8D"/>
    <w:rsid w:val="005B5381"/>
    <w:rsid w:val="005C1737"/>
    <w:rsid w:val="005C4C21"/>
    <w:rsid w:val="005C6C71"/>
    <w:rsid w:val="005D1312"/>
    <w:rsid w:val="005D13F9"/>
    <w:rsid w:val="005D1CDD"/>
    <w:rsid w:val="005D66E5"/>
    <w:rsid w:val="005F49B8"/>
    <w:rsid w:val="0060049A"/>
    <w:rsid w:val="006040DB"/>
    <w:rsid w:val="00606071"/>
    <w:rsid w:val="00616673"/>
    <w:rsid w:val="00616EDD"/>
    <w:rsid w:val="00617D3B"/>
    <w:rsid w:val="006223B3"/>
    <w:rsid w:val="00626FCA"/>
    <w:rsid w:val="0063499E"/>
    <w:rsid w:val="00652410"/>
    <w:rsid w:val="00655108"/>
    <w:rsid w:val="006564E1"/>
    <w:rsid w:val="00667D13"/>
    <w:rsid w:val="00674518"/>
    <w:rsid w:val="0067723E"/>
    <w:rsid w:val="00681C01"/>
    <w:rsid w:val="00682CBE"/>
    <w:rsid w:val="0068564F"/>
    <w:rsid w:val="006872FB"/>
    <w:rsid w:val="00692D85"/>
    <w:rsid w:val="00692F88"/>
    <w:rsid w:val="00694C2E"/>
    <w:rsid w:val="006A03F5"/>
    <w:rsid w:val="006A1057"/>
    <w:rsid w:val="006A72B1"/>
    <w:rsid w:val="006B08B3"/>
    <w:rsid w:val="006B212A"/>
    <w:rsid w:val="006B3252"/>
    <w:rsid w:val="006C2AFA"/>
    <w:rsid w:val="006C36F6"/>
    <w:rsid w:val="006C3DB5"/>
    <w:rsid w:val="006D03E3"/>
    <w:rsid w:val="006E040E"/>
    <w:rsid w:val="006E2BEF"/>
    <w:rsid w:val="006F072E"/>
    <w:rsid w:val="006F62F8"/>
    <w:rsid w:val="006F6CCF"/>
    <w:rsid w:val="00702B23"/>
    <w:rsid w:val="00713B49"/>
    <w:rsid w:val="00722680"/>
    <w:rsid w:val="00722A1A"/>
    <w:rsid w:val="007267A8"/>
    <w:rsid w:val="00736586"/>
    <w:rsid w:val="00753121"/>
    <w:rsid w:val="00753E21"/>
    <w:rsid w:val="0075609B"/>
    <w:rsid w:val="00756B93"/>
    <w:rsid w:val="00763325"/>
    <w:rsid w:val="0076487D"/>
    <w:rsid w:val="007679C8"/>
    <w:rsid w:val="00773C00"/>
    <w:rsid w:val="0077490A"/>
    <w:rsid w:val="00774ED2"/>
    <w:rsid w:val="0078011B"/>
    <w:rsid w:val="007805A8"/>
    <w:rsid w:val="00786020"/>
    <w:rsid w:val="00791E76"/>
    <w:rsid w:val="00792ACE"/>
    <w:rsid w:val="00793A4A"/>
    <w:rsid w:val="0079431E"/>
    <w:rsid w:val="007A3214"/>
    <w:rsid w:val="007B7FF7"/>
    <w:rsid w:val="007C481F"/>
    <w:rsid w:val="007C5434"/>
    <w:rsid w:val="007C7EC4"/>
    <w:rsid w:val="007D41C5"/>
    <w:rsid w:val="007E2E06"/>
    <w:rsid w:val="007F05A4"/>
    <w:rsid w:val="007F1147"/>
    <w:rsid w:val="007F3345"/>
    <w:rsid w:val="00803923"/>
    <w:rsid w:val="008278D3"/>
    <w:rsid w:val="0084039D"/>
    <w:rsid w:val="00840AA2"/>
    <w:rsid w:val="00842D6F"/>
    <w:rsid w:val="00853108"/>
    <w:rsid w:val="00854D34"/>
    <w:rsid w:val="0085753A"/>
    <w:rsid w:val="00857971"/>
    <w:rsid w:val="00857B95"/>
    <w:rsid w:val="008605FF"/>
    <w:rsid w:val="00861797"/>
    <w:rsid w:val="0086684E"/>
    <w:rsid w:val="00877E8E"/>
    <w:rsid w:val="008863F1"/>
    <w:rsid w:val="00886F15"/>
    <w:rsid w:val="008A0016"/>
    <w:rsid w:val="008B6161"/>
    <w:rsid w:val="008C0739"/>
    <w:rsid w:val="008D198C"/>
    <w:rsid w:val="008D6950"/>
    <w:rsid w:val="008E255B"/>
    <w:rsid w:val="008F4361"/>
    <w:rsid w:val="0090509B"/>
    <w:rsid w:val="00905B10"/>
    <w:rsid w:val="00906EF2"/>
    <w:rsid w:val="009128F0"/>
    <w:rsid w:val="009245F7"/>
    <w:rsid w:val="0092533B"/>
    <w:rsid w:val="0093248A"/>
    <w:rsid w:val="009404CE"/>
    <w:rsid w:val="00940A46"/>
    <w:rsid w:val="0094530D"/>
    <w:rsid w:val="00950618"/>
    <w:rsid w:val="00951846"/>
    <w:rsid w:val="00952798"/>
    <w:rsid w:val="00956061"/>
    <w:rsid w:val="00960331"/>
    <w:rsid w:val="009665B7"/>
    <w:rsid w:val="009671FD"/>
    <w:rsid w:val="00971F20"/>
    <w:rsid w:val="009721A5"/>
    <w:rsid w:val="00973EB7"/>
    <w:rsid w:val="00977311"/>
    <w:rsid w:val="00977A42"/>
    <w:rsid w:val="00980DC8"/>
    <w:rsid w:val="00982066"/>
    <w:rsid w:val="009855EE"/>
    <w:rsid w:val="00991D12"/>
    <w:rsid w:val="009928B9"/>
    <w:rsid w:val="00996A10"/>
    <w:rsid w:val="00996E6E"/>
    <w:rsid w:val="00996FCB"/>
    <w:rsid w:val="009A1A2B"/>
    <w:rsid w:val="009A2FBB"/>
    <w:rsid w:val="009A5214"/>
    <w:rsid w:val="009B0E4A"/>
    <w:rsid w:val="009B10F7"/>
    <w:rsid w:val="009C3651"/>
    <w:rsid w:val="009C70B3"/>
    <w:rsid w:val="009D327D"/>
    <w:rsid w:val="009D7C4D"/>
    <w:rsid w:val="009D7C76"/>
    <w:rsid w:val="009E6552"/>
    <w:rsid w:val="009F030C"/>
    <w:rsid w:val="009F3AF0"/>
    <w:rsid w:val="00A05330"/>
    <w:rsid w:val="00A0686F"/>
    <w:rsid w:val="00A07612"/>
    <w:rsid w:val="00A226C3"/>
    <w:rsid w:val="00A22815"/>
    <w:rsid w:val="00A232D1"/>
    <w:rsid w:val="00A25FFC"/>
    <w:rsid w:val="00A27DB6"/>
    <w:rsid w:val="00A30285"/>
    <w:rsid w:val="00A320ED"/>
    <w:rsid w:val="00A32D66"/>
    <w:rsid w:val="00A32F0D"/>
    <w:rsid w:val="00A34CB5"/>
    <w:rsid w:val="00A418FA"/>
    <w:rsid w:val="00A53346"/>
    <w:rsid w:val="00A57A49"/>
    <w:rsid w:val="00A57C7F"/>
    <w:rsid w:val="00A623E9"/>
    <w:rsid w:val="00A642F4"/>
    <w:rsid w:val="00A72A77"/>
    <w:rsid w:val="00A748C9"/>
    <w:rsid w:val="00A74B8B"/>
    <w:rsid w:val="00A809EC"/>
    <w:rsid w:val="00AA050E"/>
    <w:rsid w:val="00AA1B6A"/>
    <w:rsid w:val="00AA2B52"/>
    <w:rsid w:val="00AA2FAD"/>
    <w:rsid w:val="00AC6278"/>
    <w:rsid w:val="00AC6F64"/>
    <w:rsid w:val="00AC75C5"/>
    <w:rsid w:val="00AD4C2D"/>
    <w:rsid w:val="00AE1805"/>
    <w:rsid w:val="00AF4FEC"/>
    <w:rsid w:val="00B003AB"/>
    <w:rsid w:val="00B0408B"/>
    <w:rsid w:val="00B17350"/>
    <w:rsid w:val="00B209E3"/>
    <w:rsid w:val="00B24803"/>
    <w:rsid w:val="00B26B65"/>
    <w:rsid w:val="00B41046"/>
    <w:rsid w:val="00B46EC7"/>
    <w:rsid w:val="00B4711C"/>
    <w:rsid w:val="00B523E4"/>
    <w:rsid w:val="00B60C00"/>
    <w:rsid w:val="00B67CF5"/>
    <w:rsid w:val="00B84F88"/>
    <w:rsid w:val="00B91D0E"/>
    <w:rsid w:val="00B93DE7"/>
    <w:rsid w:val="00BA1BC6"/>
    <w:rsid w:val="00BA636A"/>
    <w:rsid w:val="00BB41D0"/>
    <w:rsid w:val="00BB4D46"/>
    <w:rsid w:val="00BB51C2"/>
    <w:rsid w:val="00BC0649"/>
    <w:rsid w:val="00BC7773"/>
    <w:rsid w:val="00BE5EBF"/>
    <w:rsid w:val="00BE72C7"/>
    <w:rsid w:val="00BF4200"/>
    <w:rsid w:val="00BF7DBB"/>
    <w:rsid w:val="00C041FE"/>
    <w:rsid w:val="00C057F2"/>
    <w:rsid w:val="00C05DFF"/>
    <w:rsid w:val="00C07CC0"/>
    <w:rsid w:val="00C10A58"/>
    <w:rsid w:val="00C14BDF"/>
    <w:rsid w:val="00C15640"/>
    <w:rsid w:val="00C229E2"/>
    <w:rsid w:val="00C25259"/>
    <w:rsid w:val="00C32669"/>
    <w:rsid w:val="00C33BCD"/>
    <w:rsid w:val="00C345EF"/>
    <w:rsid w:val="00C355E1"/>
    <w:rsid w:val="00C37D9D"/>
    <w:rsid w:val="00C4722A"/>
    <w:rsid w:val="00C47C0B"/>
    <w:rsid w:val="00C52FFD"/>
    <w:rsid w:val="00C638FF"/>
    <w:rsid w:val="00C66233"/>
    <w:rsid w:val="00C7044B"/>
    <w:rsid w:val="00C7181D"/>
    <w:rsid w:val="00C82660"/>
    <w:rsid w:val="00C906A5"/>
    <w:rsid w:val="00C90854"/>
    <w:rsid w:val="00C93F9A"/>
    <w:rsid w:val="00C97233"/>
    <w:rsid w:val="00C97B6A"/>
    <w:rsid w:val="00C97CD7"/>
    <w:rsid w:val="00CA10F6"/>
    <w:rsid w:val="00CA4E27"/>
    <w:rsid w:val="00CA55EA"/>
    <w:rsid w:val="00CB16CB"/>
    <w:rsid w:val="00CB1B51"/>
    <w:rsid w:val="00CB5140"/>
    <w:rsid w:val="00CD34FD"/>
    <w:rsid w:val="00CE55CC"/>
    <w:rsid w:val="00CF13EB"/>
    <w:rsid w:val="00CF4734"/>
    <w:rsid w:val="00CF53DD"/>
    <w:rsid w:val="00D01FF7"/>
    <w:rsid w:val="00D03FCC"/>
    <w:rsid w:val="00D0435F"/>
    <w:rsid w:val="00D21BFE"/>
    <w:rsid w:val="00D27CB0"/>
    <w:rsid w:val="00D329C1"/>
    <w:rsid w:val="00D348A9"/>
    <w:rsid w:val="00D35011"/>
    <w:rsid w:val="00D37115"/>
    <w:rsid w:val="00D51167"/>
    <w:rsid w:val="00D55948"/>
    <w:rsid w:val="00D55DB4"/>
    <w:rsid w:val="00D60DA1"/>
    <w:rsid w:val="00D61403"/>
    <w:rsid w:val="00D64034"/>
    <w:rsid w:val="00D643C8"/>
    <w:rsid w:val="00D664FF"/>
    <w:rsid w:val="00D66ACF"/>
    <w:rsid w:val="00D70974"/>
    <w:rsid w:val="00D71680"/>
    <w:rsid w:val="00D74CD8"/>
    <w:rsid w:val="00D85019"/>
    <w:rsid w:val="00D90AC0"/>
    <w:rsid w:val="00D938AC"/>
    <w:rsid w:val="00D9762E"/>
    <w:rsid w:val="00DA0F01"/>
    <w:rsid w:val="00DA133B"/>
    <w:rsid w:val="00DB0E29"/>
    <w:rsid w:val="00DB5A09"/>
    <w:rsid w:val="00DC16FC"/>
    <w:rsid w:val="00DC61BA"/>
    <w:rsid w:val="00DD0A69"/>
    <w:rsid w:val="00DD0DC2"/>
    <w:rsid w:val="00DD4521"/>
    <w:rsid w:val="00DD65F8"/>
    <w:rsid w:val="00DE2319"/>
    <w:rsid w:val="00DE4FCF"/>
    <w:rsid w:val="00DF3A7B"/>
    <w:rsid w:val="00E04718"/>
    <w:rsid w:val="00E063DC"/>
    <w:rsid w:val="00E06D7A"/>
    <w:rsid w:val="00E075FF"/>
    <w:rsid w:val="00E13DBE"/>
    <w:rsid w:val="00E20BA8"/>
    <w:rsid w:val="00E22540"/>
    <w:rsid w:val="00E31583"/>
    <w:rsid w:val="00E3261A"/>
    <w:rsid w:val="00E42B81"/>
    <w:rsid w:val="00E5002F"/>
    <w:rsid w:val="00E528E2"/>
    <w:rsid w:val="00E5382C"/>
    <w:rsid w:val="00E53971"/>
    <w:rsid w:val="00E62A5B"/>
    <w:rsid w:val="00E74FDF"/>
    <w:rsid w:val="00E96B16"/>
    <w:rsid w:val="00E96EE3"/>
    <w:rsid w:val="00E97597"/>
    <w:rsid w:val="00EA35FC"/>
    <w:rsid w:val="00EC1A46"/>
    <w:rsid w:val="00ED29DF"/>
    <w:rsid w:val="00ED61DA"/>
    <w:rsid w:val="00EE0885"/>
    <w:rsid w:val="00EE1BA2"/>
    <w:rsid w:val="00EE5059"/>
    <w:rsid w:val="00EF2CB6"/>
    <w:rsid w:val="00EF6DCA"/>
    <w:rsid w:val="00F0541C"/>
    <w:rsid w:val="00F2164E"/>
    <w:rsid w:val="00F22217"/>
    <w:rsid w:val="00F278C2"/>
    <w:rsid w:val="00F31BA6"/>
    <w:rsid w:val="00F356E6"/>
    <w:rsid w:val="00F35F73"/>
    <w:rsid w:val="00F47BD2"/>
    <w:rsid w:val="00F513B6"/>
    <w:rsid w:val="00F55DF6"/>
    <w:rsid w:val="00F65B82"/>
    <w:rsid w:val="00F6751C"/>
    <w:rsid w:val="00F67BD8"/>
    <w:rsid w:val="00F77C9E"/>
    <w:rsid w:val="00F80C1A"/>
    <w:rsid w:val="00F81E51"/>
    <w:rsid w:val="00F81EAB"/>
    <w:rsid w:val="00F8416D"/>
    <w:rsid w:val="00F86A65"/>
    <w:rsid w:val="00F94AE7"/>
    <w:rsid w:val="00FA45FF"/>
    <w:rsid w:val="00FA46D9"/>
    <w:rsid w:val="00FA4841"/>
    <w:rsid w:val="00FB0E99"/>
    <w:rsid w:val="00FB25E9"/>
    <w:rsid w:val="00FB352E"/>
    <w:rsid w:val="00FB3F2A"/>
    <w:rsid w:val="00FB5320"/>
    <w:rsid w:val="00FB6309"/>
    <w:rsid w:val="00FC1687"/>
    <w:rsid w:val="00FC705F"/>
    <w:rsid w:val="00FD4127"/>
    <w:rsid w:val="00FE03BB"/>
    <w:rsid w:val="00FE2E53"/>
    <w:rsid w:val="00FE3ED2"/>
    <w:rsid w:val="00FE5475"/>
    <w:rsid w:val="00FE7E21"/>
    <w:rsid w:val="00FF244F"/>
    <w:rsid w:val="00FF673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6237CBE"/>
  <w15:docId w15:val="{4849A9B7-9689-475E-89E4-75B784376F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10B48"/>
    <w:pPr>
      <w:spacing w:after="200" w:line="276" w:lineRule="auto"/>
    </w:pPr>
    <w:rPr>
      <w:rFonts w:ascii="Calibri" w:eastAsia="Times New Roman" w:hAnsi="Calibri" w:cs="Times New Roman"/>
      <w:lang w:eastAsia="es-MX"/>
    </w:rPr>
  </w:style>
  <w:style w:type="paragraph" w:styleId="Ttulo1">
    <w:name w:val="heading 1"/>
    <w:basedOn w:val="Normal"/>
    <w:link w:val="Ttulo1Car"/>
    <w:uiPriority w:val="9"/>
    <w:qFormat/>
    <w:rsid w:val="009D7C76"/>
    <w:pPr>
      <w:spacing w:before="100" w:beforeAutospacing="1" w:after="100" w:afterAutospacing="1" w:line="240" w:lineRule="auto"/>
      <w:outlineLvl w:val="0"/>
    </w:pPr>
    <w:rPr>
      <w:rFonts w:ascii="Times New Roman" w:hAnsi="Times New Roman"/>
      <w:b/>
      <w:bCs/>
      <w:kern w:val="36"/>
      <w:sz w:val="48"/>
      <w:szCs w:val="4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rsid w:val="00410B48"/>
    <w:pPr>
      <w:tabs>
        <w:tab w:val="center" w:pos="4419"/>
        <w:tab w:val="right" w:pos="8838"/>
      </w:tabs>
      <w:spacing w:after="0" w:line="240" w:lineRule="auto"/>
    </w:pPr>
    <w:rPr>
      <w:sz w:val="20"/>
      <w:szCs w:val="20"/>
      <w:lang w:eastAsia="es-ES"/>
    </w:rPr>
  </w:style>
  <w:style w:type="character" w:customStyle="1" w:styleId="PiedepginaCar">
    <w:name w:val="Pie de página Car"/>
    <w:basedOn w:val="Fuentedeprrafopredeter"/>
    <w:link w:val="Piedepgina"/>
    <w:uiPriority w:val="99"/>
    <w:rsid w:val="00410B48"/>
    <w:rPr>
      <w:rFonts w:ascii="Calibri" w:eastAsia="Times New Roman" w:hAnsi="Calibri" w:cs="Times New Roman"/>
      <w:sz w:val="20"/>
      <w:szCs w:val="20"/>
      <w:lang w:eastAsia="es-ES"/>
    </w:rPr>
  </w:style>
  <w:style w:type="character" w:styleId="Nmerodepgina">
    <w:name w:val="page number"/>
    <w:uiPriority w:val="99"/>
    <w:rsid w:val="00410B48"/>
    <w:rPr>
      <w:rFonts w:cs="Times New Roman"/>
    </w:rPr>
  </w:style>
  <w:style w:type="paragraph" w:styleId="Encabezado">
    <w:name w:val="header"/>
    <w:basedOn w:val="Normal"/>
    <w:link w:val="EncabezadoCar"/>
    <w:uiPriority w:val="99"/>
    <w:rsid w:val="00410B48"/>
    <w:pPr>
      <w:tabs>
        <w:tab w:val="center" w:pos="4419"/>
        <w:tab w:val="right" w:pos="8838"/>
      </w:tabs>
      <w:spacing w:after="0" w:line="240" w:lineRule="auto"/>
    </w:pPr>
    <w:rPr>
      <w:rFonts w:ascii="Arial" w:hAnsi="Arial"/>
      <w:sz w:val="24"/>
      <w:szCs w:val="20"/>
      <w:lang w:val="es-ES" w:eastAsia="es-ES"/>
    </w:rPr>
  </w:style>
  <w:style w:type="character" w:customStyle="1" w:styleId="EncabezadoCar">
    <w:name w:val="Encabezado Car"/>
    <w:basedOn w:val="Fuentedeprrafopredeter"/>
    <w:link w:val="Encabezado"/>
    <w:uiPriority w:val="99"/>
    <w:rsid w:val="00410B48"/>
    <w:rPr>
      <w:rFonts w:ascii="Arial" w:eastAsia="Times New Roman" w:hAnsi="Arial" w:cs="Times New Roman"/>
      <w:sz w:val="24"/>
      <w:szCs w:val="20"/>
      <w:lang w:val="es-ES" w:eastAsia="es-ES"/>
    </w:rPr>
  </w:style>
  <w:style w:type="paragraph" w:styleId="Prrafodelista">
    <w:name w:val="List Paragraph"/>
    <w:basedOn w:val="Normal"/>
    <w:uiPriority w:val="34"/>
    <w:qFormat/>
    <w:rsid w:val="00410B48"/>
    <w:pPr>
      <w:ind w:left="720"/>
      <w:contextualSpacing/>
    </w:pPr>
  </w:style>
  <w:style w:type="character" w:customStyle="1" w:styleId="SinespaciadoCar">
    <w:name w:val="Sin espaciado Car"/>
    <w:link w:val="Sinespaciado"/>
    <w:uiPriority w:val="1"/>
    <w:locked/>
    <w:rsid w:val="00410B48"/>
    <w:rPr>
      <w:rFonts w:ascii="Calibri" w:hAnsi="Calibri"/>
    </w:rPr>
  </w:style>
  <w:style w:type="paragraph" w:styleId="Sinespaciado">
    <w:name w:val="No Spacing"/>
    <w:basedOn w:val="Normal"/>
    <w:link w:val="SinespaciadoCar"/>
    <w:uiPriority w:val="1"/>
    <w:qFormat/>
    <w:rsid w:val="00410B48"/>
    <w:pPr>
      <w:spacing w:after="0" w:line="240" w:lineRule="auto"/>
    </w:pPr>
    <w:rPr>
      <w:rFonts w:eastAsiaTheme="minorHAnsi" w:cstheme="minorBidi"/>
      <w:lang w:eastAsia="en-US"/>
    </w:rPr>
  </w:style>
  <w:style w:type="paragraph" w:styleId="Textonotapie">
    <w:name w:val="footnote text"/>
    <w:basedOn w:val="Normal"/>
    <w:link w:val="TextonotapieCar"/>
    <w:uiPriority w:val="99"/>
    <w:semiHidden/>
    <w:rsid w:val="00410B48"/>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410B48"/>
    <w:rPr>
      <w:rFonts w:ascii="Calibri" w:eastAsia="Times New Roman" w:hAnsi="Calibri" w:cs="Times New Roman"/>
      <w:sz w:val="20"/>
      <w:szCs w:val="20"/>
    </w:rPr>
  </w:style>
  <w:style w:type="character" w:styleId="Refdenotaalpie">
    <w:name w:val="footnote reference"/>
    <w:aliases w:val="Footnotes refss,Texto de nota al pie,Appel note de bas de page,Footnote number,referencia nota al pie,BVI fnr,f,4_G,16 Point,Superscript 6 Point,Texto nota al pie,Footnote Reference Char3,Footnote Reference Char1 Char,ftre,ftref,Ref"/>
    <w:link w:val="4GChar"/>
    <w:uiPriority w:val="99"/>
    <w:qFormat/>
    <w:rsid w:val="00410B48"/>
    <w:rPr>
      <w:rFonts w:cs="Times New Roman"/>
      <w:vertAlign w:val="superscript"/>
    </w:rPr>
  </w:style>
  <w:style w:type="table" w:styleId="Tablaconcuadrcula">
    <w:name w:val="Table Grid"/>
    <w:basedOn w:val="Tablanormal"/>
    <w:uiPriority w:val="39"/>
    <w:rsid w:val="00FE2E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1E67D1"/>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E67D1"/>
    <w:rPr>
      <w:rFonts w:ascii="Segoe UI" w:eastAsia="Times New Roman" w:hAnsi="Segoe UI" w:cs="Segoe UI"/>
      <w:sz w:val="18"/>
      <w:szCs w:val="18"/>
      <w:lang w:eastAsia="es-MX"/>
    </w:rPr>
  </w:style>
  <w:style w:type="character" w:styleId="Hipervnculo">
    <w:name w:val="Hyperlink"/>
    <w:basedOn w:val="Fuentedeprrafopredeter"/>
    <w:uiPriority w:val="99"/>
    <w:unhideWhenUsed/>
    <w:rsid w:val="00351AB5"/>
    <w:rPr>
      <w:color w:val="0563C1" w:themeColor="hyperlink"/>
      <w:u w:val="single"/>
    </w:rPr>
  </w:style>
  <w:style w:type="character" w:customStyle="1" w:styleId="Mencinsinresolver1">
    <w:name w:val="Mención sin resolver1"/>
    <w:basedOn w:val="Fuentedeprrafopredeter"/>
    <w:uiPriority w:val="99"/>
    <w:semiHidden/>
    <w:unhideWhenUsed/>
    <w:rsid w:val="00351AB5"/>
    <w:rPr>
      <w:color w:val="605E5C"/>
      <w:shd w:val="clear" w:color="auto" w:fill="E1DFDD"/>
    </w:rPr>
  </w:style>
  <w:style w:type="character" w:customStyle="1" w:styleId="6qdm">
    <w:name w:val="_6qdm"/>
    <w:rsid w:val="00763325"/>
  </w:style>
  <w:style w:type="character" w:customStyle="1" w:styleId="Mencinsinresolver2">
    <w:name w:val="Mención sin resolver2"/>
    <w:basedOn w:val="Fuentedeprrafopredeter"/>
    <w:uiPriority w:val="99"/>
    <w:semiHidden/>
    <w:unhideWhenUsed/>
    <w:rsid w:val="00AC6278"/>
    <w:rPr>
      <w:color w:val="605E5C"/>
      <w:shd w:val="clear" w:color="auto" w:fill="E1DFDD"/>
    </w:rPr>
  </w:style>
  <w:style w:type="character" w:styleId="Hipervnculovisitado">
    <w:name w:val="FollowedHyperlink"/>
    <w:basedOn w:val="Fuentedeprrafopredeter"/>
    <w:uiPriority w:val="99"/>
    <w:semiHidden/>
    <w:unhideWhenUsed/>
    <w:rsid w:val="00A30285"/>
    <w:rPr>
      <w:color w:val="954F72" w:themeColor="followedHyperlink"/>
      <w:u w:val="single"/>
    </w:rPr>
  </w:style>
  <w:style w:type="paragraph" w:styleId="NormalWeb">
    <w:name w:val="Normal (Web)"/>
    <w:basedOn w:val="Normal"/>
    <w:uiPriority w:val="99"/>
    <w:unhideWhenUsed/>
    <w:rsid w:val="000D66FF"/>
    <w:rPr>
      <w:rFonts w:ascii="Times New Roman" w:hAnsi="Times New Roman"/>
      <w:sz w:val="24"/>
      <w:szCs w:val="24"/>
    </w:rPr>
  </w:style>
  <w:style w:type="character" w:styleId="Textoennegrita">
    <w:name w:val="Strong"/>
    <w:basedOn w:val="Fuentedeprrafopredeter"/>
    <w:uiPriority w:val="22"/>
    <w:qFormat/>
    <w:rsid w:val="00026A90"/>
    <w:rPr>
      <w:b/>
      <w:bCs/>
    </w:rPr>
  </w:style>
  <w:style w:type="character" w:customStyle="1" w:styleId="58cl">
    <w:name w:val="_58cl"/>
    <w:basedOn w:val="Fuentedeprrafopredeter"/>
    <w:rsid w:val="00176FD6"/>
  </w:style>
  <w:style w:type="character" w:customStyle="1" w:styleId="58cm">
    <w:name w:val="_58cm"/>
    <w:basedOn w:val="Fuentedeprrafopredeter"/>
    <w:rsid w:val="00176FD6"/>
  </w:style>
  <w:style w:type="character" w:customStyle="1" w:styleId="Ttulo1Car">
    <w:name w:val="Título 1 Car"/>
    <w:basedOn w:val="Fuentedeprrafopredeter"/>
    <w:link w:val="Ttulo1"/>
    <w:uiPriority w:val="9"/>
    <w:rsid w:val="009D7C76"/>
    <w:rPr>
      <w:rFonts w:ascii="Times New Roman" w:eastAsia="Times New Roman" w:hAnsi="Times New Roman" w:cs="Times New Roman"/>
      <w:b/>
      <w:bCs/>
      <w:kern w:val="36"/>
      <w:sz w:val="48"/>
      <w:szCs w:val="48"/>
      <w:lang w:eastAsia="es-MX"/>
    </w:rPr>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link w:val="Refdenotaalpie"/>
    <w:uiPriority w:val="99"/>
    <w:qFormat/>
    <w:rsid w:val="00C7181D"/>
    <w:pPr>
      <w:spacing w:after="0" w:line="240" w:lineRule="auto"/>
      <w:jc w:val="both"/>
    </w:pPr>
    <w:rPr>
      <w:rFonts w:asciiTheme="minorHAnsi" w:eastAsiaTheme="minorHAnsi" w:hAnsiTheme="minorHAnsi"/>
      <w:vertAlign w:val="superscript"/>
      <w:lang w:eastAsia="en-US"/>
    </w:rPr>
  </w:style>
  <w:style w:type="paragraph" w:styleId="Textoindependiente">
    <w:name w:val="Body Text"/>
    <w:basedOn w:val="Normal"/>
    <w:link w:val="TextoindependienteCar"/>
    <w:uiPriority w:val="99"/>
    <w:semiHidden/>
    <w:unhideWhenUsed/>
    <w:rsid w:val="005A48BA"/>
    <w:pPr>
      <w:spacing w:after="120"/>
    </w:pPr>
    <w:rPr>
      <w:rFonts w:eastAsia="Calibri" w:cs="Calibri"/>
    </w:rPr>
  </w:style>
  <w:style w:type="character" w:customStyle="1" w:styleId="TextoindependienteCar">
    <w:name w:val="Texto independiente Car"/>
    <w:basedOn w:val="Fuentedeprrafopredeter"/>
    <w:link w:val="Textoindependiente"/>
    <w:uiPriority w:val="99"/>
    <w:semiHidden/>
    <w:rsid w:val="005A48BA"/>
    <w:rPr>
      <w:rFonts w:ascii="Calibri" w:eastAsia="Calibri" w:hAnsi="Calibri" w:cs="Calibri"/>
      <w:lang w:eastAsia="es-MX"/>
    </w:rPr>
  </w:style>
  <w:style w:type="character" w:styleId="Refdecomentario">
    <w:name w:val="annotation reference"/>
    <w:basedOn w:val="Fuentedeprrafopredeter"/>
    <w:uiPriority w:val="99"/>
    <w:semiHidden/>
    <w:unhideWhenUsed/>
    <w:rsid w:val="00952798"/>
    <w:rPr>
      <w:sz w:val="16"/>
      <w:szCs w:val="16"/>
    </w:rPr>
  </w:style>
  <w:style w:type="paragraph" w:styleId="Textocomentario">
    <w:name w:val="annotation text"/>
    <w:basedOn w:val="Normal"/>
    <w:link w:val="TextocomentarioCar"/>
    <w:uiPriority w:val="99"/>
    <w:semiHidden/>
    <w:unhideWhenUsed/>
    <w:rsid w:val="00952798"/>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952798"/>
    <w:rPr>
      <w:rFonts w:ascii="Calibri" w:eastAsia="Times New Roman" w:hAnsi="Calibri" w:cs="Times New Roman"/>
      <w:sz w:val="20"/>
      <w:szCs w:val="20"/>
      <w:lang w:eastAsia="es-MX"/>
    </w:rPr>
  </w:style>
  <w:style w:type="paragraph" w:styleId="Asuntodelcomentario">
    <w:name w:val="annotation subject"/>
    <w:basedOn w:val="Textocomentario"/>
    <w:next w:val="Textocomentario"/>
    <w:link w:val="AsuntodelcomentarioCar"/>
    <w:uiPriority w:val="99"/>
    <w:semiHidden/>
    <w:unhideWhenUsed/>
    <w:rsid w:val="00952798"/>
    <w:rPr>
      <w:b/>
      <w:bCs/>
    </w:rPr>
  </w:style>
  <w:style w:type="character" w:customStyle="1" w:styleId="AsuntodelcomentarioCar">
    <w:name w:val="Asunto del comentario Car"/>
    <w:basedOn w:val="TextocomentarioCar"/>
    <w:link w:val="Asuntodelcomentario"/>
    <w:uiPriority w:val="99"/>
    <w:semiHidden/>
    <w:rsid w:val="00952798"/>
    <w:rPr>
      <w:rFonts w:ascii="Calibri" w:eastAsia="Times New Roman" w:hAnsi="Calibri" w:cs="Times New Roman"/>
      <w:b/>
      <w:bCs/>
      <w:sz w:val="20"/>
      <w:szCs w:val="20"/>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09107178">
      <w:bodyDiv w:val="1"/>
      <w:marLeft w:val="0"/>
      <w:marRight w:val="0"/>
      <w:marTop w:val="0"/>
      <w:marBottom w:val="0"/>
      <w:divBdr>
        <w:top w:val="none" w:sz="0" w:space="0" w:color="auto"/>
        <w:left w:val="none" w:sz="0" w:space="0" w:color="auto"/>
        <w:bottom w:val="none" w:sz="0" w:space="0" w:color="auto"/>
        <w:right w:val="none" w:sz="0" w:space="0" w:color="auto"/>
      </w:divBdr>
    </w:div>
    <w:div w:id="736127608">
      <w:bodyDiv w:val="1"/>
      <w:marLeft w:val="0"/>
      <w:marRight w:val="0"/>
      <w:marTop w:val="0"/>
      <w:marBottom w:val="0"/>
      <w:divBdr>
        <w:top w:val="none" w:sz="0" w:space="0" w:color="auto"/>
        <w:left w:val="none" w:sz="0" w:space="0" w:color="auto"/>
        <w:bottom w:val="none" w:sz="0" w:space="0" w:color="auto"/>
        <w:right w:val="none" w:sz="0" w:space="0" w:color="auto"/>
      </w:divBdr>
    </w:div>
    <w:div w:id="1490705897">
      <w:bodyDiv w:val="1"/>
      <w:marLeft w:val="0"/>
      <w:marRight w:val="0"/>
      <w:marTop w:val="0"/>
      <w:marBottom w:val="0"/>
      <w:divBdr>
        <w:top w:val="none" w:sz="0" w:space="0" w:color="auto"/>
        <w:left w:val="none" w:sz="0" w:space="0" w:color="auto"/>
        <w:bottom w:val="none" w:sz="0" w:space="0" w:color="auto"/>
        <w:right w:val="none" w:sz="0" w:space="0" w:color="auto"/>
      </w:divBdr>
    </w:div>
    <w:div w:id="1519734196">
      <w:bodyDiv w:val="1"/>
      <w:marLeft w:val="0"/>
      <w:marRight w:val="0"/>
      <w:marTop w:val="0"/>
      <w:marBottom w:val="0"/>
      <w:divBdr>
        <w:top w:val="none" w:sz="0" w:space="0" w:color="auto"/>
        <w:left w:val="none" w:sz="0" w:space="0" w:color="auto"/>
        <w:bottom w:val="none" w:sz="0" w:space="0" w:color="auto"/>
        <w:right w:val="none" w:sz="0" w:space="0" w:color="auto"/>
      </w:divBdr>
    </w:div>
    <w:div w:id="1752199290">
      <w:bodyDiv w:val="1"/>
      <w:marLeft w:val="0"/>
      <w:marRight w:val="0"/>
      <w:marTop w:val="0"/>
      <w:marBottom w:val="0"/>
      <w:divBdr>
        <w:top w:val="none" w:sz="0" w:space="0" w:color="auto"/>
        <w:left w:val="none" w:sz="0" w:space="0" w:color="auto"/>
        <w:bottom w:val="none" w:sz="0" w:space="0" w:color="auto"/>
        <w:right w:val="none" w:sz="0" w:space="0" w:color="auto"/>
      </w:divBdr>
    </w:div>
    <w:div w:id="1845591516">
      <w:bodyDiv w:val="1"/>
      <w:marLeft w:val="0"/>
      <w:marRight w:val="0"/>
      <w:marTop w:val="0"/>
      <w:marBottom w:val="0"/>
      <w:divBdr>
        <w:top w:val="none" w:sz="0" w:space="0" w:color="auto"/>
        <w:left w:val="none" w:sz="0" w:space="0" w:color="auto"/>
        <w:bottom w:val="none" w:sz="0" w:space="0" w:color="auto"/>
        <w:right w:val="none" w:sz="0" w:space="0" w:color="auto"/>
      </w:divBdr>
    </w:div>
    <w:div w:id="2106227911">
      <w:bodyDiv w:val="1"/>
      <w:marLeft w:val="0"/>
      <w:marRight w:val="0"/>
      <w:marTop w:val="0"/>
      <w:marBottom w:val="0"/>
      <w:divBdr>
        <w:top w:val="none" w:sz="0" w:space="0" w:color="auto"/>
        <w:left w:val="none" w:sz="0" w:space="0" w:color="auto"/>
        <w:bottom w:val="none" w:sz="0" w:space="0" w:color="auto"/>
        <w:right w:val="none" w:sz="0" w:space="0" w:color="auto"/>
      </w:divBdr>
      <w:divsChild>
        <w:div w:id="804618057">
          <w:marLeft w:val="0"/>
          <w:marRight w:val="0"/>
          <w:marTop w:val="0"/>
          <w:marBottom w:val="0"/>
          <w:divBdr>
            <w:top w:val="none" w:sz="0" w:space="0" w:color="auto"/>
            <w:left w:val="none" w:sz="0" w:space="0" w:color="auto"/>
            <w:bottom w:val="none" w:sz="0" w:space="0" w:color="auto"/>
            <w:right w:val="none" w:sz="0" w:space="0" w:color="auto"/>
          </w:divBdr>
        </w:div>
        <w:div w:id="128222697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acebook.com/amayacitlalli/videos/378517853974998" TargetMode="External"/><Relationship Id="rId13" Type="http://schemas.openxmlformats.org/officeDocument/2006/relationships/hyperlink" Target="https://www.facebook.com/amayacitlalli/videos/378517853974998" TargetMode="External"/><Relationship Id="rId18" Type="http://schemas.openxmlformats.org/officeDocument/2006/relationships/image" Target="media/image2.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www.facebook.com/amayacitlalli/videos/219847406738829" TargetMode="External"/><Relationship Id="rId17" Type="http://schemas.openxmlformats.org/officeDocument/2006/relationships/image" Target="media/image1.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facebook.com/amayacitlalli/videos/947153515873121" TargetMode="Externa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acebook.com/amayacitlalli/videos/947153515873121"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facebook.com/amayacitlalli/videos/5116733451675945" TargetMode="External"/><Relationship Id="rId23" Type="http://schemas.openxmlformats.org/officeDocument/2006/relationships/footer" Target="footer2.xml"/><Relationship Id="rId10" Type="http://schemas.openxmlformats.org/officeDocument/2006/relationships/hyperlink" Target="https://www.facebook.com/amayacitlalli/videos/5116733451675945" TargetMode="External"/><Relationship Id="rId19"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hyperlink" Target="https://www.facebook.com/roberto.albarranmagana/videos/379523827155242" TargetMode="External"/><Relationship Id="rId14" Type="http://schemas.openxmlformats.org/officeDocument/2006/relationships/hyperlink" Target="https://www.facebook.com/roberto.albarranmagana/videos/379523827155242" TargetMode="External"/><Relationship Id="rId22" Type="http://schemas.openxmlformats.org/officeDocument/2006/relationships/footer" Target="footer1.xml"/></Relationships>
</file>

<file path=word/_rels/footnotes.xml.rels><?xml version="1.0" encoding="UTF-8" standalone="yes"?>
<Relationships xmlns="http://schemas.openxmlformats.org/package/2006/relationships"><Relationship Id="rId1" Type="http://schemas.openxmlformats.org/officeDocument/2006/relationships/hyperlink" Target="http://www.iepcjalisco.org.mx/calendario-integral-para-el-proceso-electoral-extraordinario-en-san-pedro-tlaquepaque-jalisco-202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87DD6E-52CC-44AF-B523-532786EFFE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1</Pages>
  <Words>3493</Words>
  <Characters>19214</Characters>
  <Application>Microsoft Office Word</Application>
  <DocSecurity>0</DocSecurity>
  <Lines>160</Lines>
  <Paragraphs>45</Paragraphs>
  <ScaleCrop>false</ScaleCrop>
  <HeadingPairs>
    <vt:vector size="2" baseType="variant">
      <vt:variant>
        <vt:lpstr>Título</vt:lpstr>
      </vt:variant>
      <vt:variant>
        <vt:i4>1</vt:i4>
      </vt:variant>
    </vt:vector>
  </HeadingPairs>
  <TitlesOfParts>
    <vt:vector size="1" baseType="lpstr">
      <vt:lpstr/>
    </vt:vector>
  </TitlesOfParts>
  <Company>IEPCJalisco</Company>
  <LinksUpToDate>false</LinksUpToDate>
  <CharactersWithSpaces>22662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Carmen Chacón</dc:creator>
  <cp:lastModifiedBy>IEPC-USUARIO</cp:lastModifiedBy>
  <cp:revision>7</cp:revision>
  <cp:lastPrinted>2020-11-27T15:18:00Z</cp:lastPrinted>
  <dcterms:created xsi:type="dcterms:W3CDTF">2021-10-21T00:15:00Z</dcterms:created>
  <dcterms:modified xsi:type="dcterms:W3CDTF">2021-10-21T03:54:00Z</dcterms:modified>
</cp:coreProperties>
</file>