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43A12" w14:textId="2D05D8C3" w:rsidR="000076FC" w:rsidRPr="00C7505C" w:rsidRDefault="000076FC" w:rsidP="000076FC">
      <w:pPr>
        <w:spacing w:line="276" w:lineRule="auto"/>
        <w:jc w:val="both"/>
        <w:rPr>
          <w:rFonts w:ascii="Trebuchet MS" w:hAnsi="Trebuchet MS" w:cs="Arial"/>
          <w:b/>
          <w:lang w:val="es-ES" w:eastAsia="es-ES"/>
        </w:rPr>
      </w:pPr>
      <w:r w:rsidRPr="00D61C25">
        <w:rPr>
          <w:rFonts w:ascii="Trebuchet MS" w:hAnsi="Trebuchet MS" w:cs="Arial"/>
          <w:b/>
          <w:lang w:val="es-ES" w:eastAsia="es-ES"/>
        </w:rPr>
        <w:t>RESOLUCIÓN</w:t>
      </w:r>
      <w:r w:rsidRPr="00C7505C">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FORMULADAS POR </w:t>
      </w:r>
      <w:r w:rsidR="00FA1FF0">
        <w:rPr>
          <w:rFonts w:ascii="Trebuchet MS" w:hAnsi="Trebuchet MS" w:cs="Arial"/>
          <w:b/>
          <w:lang w:val="es-ES" w:eastAsia="es-ES"/>
        </w:rPr>
        <w:t xml:space="preserve">EL PARTIDO </w:t>
      </w:r>
      <w:r w:rsidR="000E454F">
        <w:rPr>
          <w:rFonts w:ascii="Trebuchet MS" w:hAnsi="Trebuchet MS" w:cs="Arial"/>
          <w:b/>
          <w:lang w:val="es-ES" w:eastAsia="es-ES"/>
        </w:rPr>
        <w:t>POLÍTICO MOVIMIENTO CIUDADANO</w:t>
      </w:r>
      <w:r w:rsidRPr="00C7505C">
        <w:rPr>
          <w:rFonts w:ascii="Trebuchet MS" w:hAnsi="Trebuchet MS" w:cs="Arial"/>
          <w:b/>
          <w:lang w:val="es-ES" w:eastAsia="es-ES"/>
        </w:rPr>
        <w:t xml:space="preserve">, DENTRO DEL PROCEDIMIENTO SANCIONADOR ESPECIAL IDENTIFICADO CON EL </w:t>
      </w:r>
      <w:r w:rsidR="00FA1FF0">
        <w:rPr>
          <w:rFonts w:ascii="Trebuchet MS" w:hAnsi="Trebuchet MS" w:cs="Arial"/>
          <w:b/>
          <w:lang w:val="es-ES" w:eastAsia="es-ES"/>
        </w:rPr>
        <w:t>NÚ</w:t>
      </w:r>
      <w:r w:rsidR="00D61B25">
        <w:rPr>
          <w:rFonts w:ascii="Trebuchet MS" w:hAnsi="Trebuchet MS" w:cs="Arial"/>
          <w:b/>
          <w:lang w:val="es-ES" w:eastAsia="es-ES"/>
        </w:rPr>
        <w:t>MERO DE EXPEDIENTE PSE-QUEJA-496</w:t>
      </w:r>
      <w:r w:rsidRPr="00C7505C">
        <w:rPr>
          <w:rFonts w:ascii="Trebuchet MS" w:hAnsi="Trebuchet MS" w:cs="Arial"/>
          <w:b/>
          <w:lang w:val="es-ES" w:eastAsia="es-ES"/>
        </w:rPr>
        <w:t>/2021.</w:t>
      </w:r>
    </w:p>
    <w:p w14:paraId="6E543A13" w14:textId="77777777" w:rsidR="000076FC" w:rsidRPr="00C7505C" w:rsidRDefault="000076FC" w:rsidP="000076FC">
      <w:pPr>
        <w:spacing w:line="276" w:lineRule="auto"/>
        <w:jc w:val="both"/>
        <w:rPr>
          <w:rFonts w:ascii="Trebuchet MS" w:hAnsi="Trebuchet MS" w:cs="Arial"/>
          <w:lang w:val="es-ES" w:eastAsia="es-ES"/>
        </w:rPr>
      </w:pPr>
    </w:p>
    <w:p w14:paraId="6E543A14"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R E S U L T A N D O S:</w:t>
      </w:r>
    </w:p>
    <w:p w14:paraId="6E543A15" w14:textId="77777777" w:rsidR="000076FC" w:rsidRPr="00C7505C" w:rsidRDefault="000076FC" w:rsidP="000076FC">
      <w:pPr>
        <w:pStyle w:val="Subttulo"/>
        <w:jc w:val="both"/>
        <w:rPr>
          <w:rFonts w:ascii="Trebuchet MS" w:hAnsi="Trebuchet MS" w:cs="Arial"/>
          <w:b/>
          <w:lang w:val="es-ES" w:eastAsia="ar-SA"/>
        </w:rPr>
      </w:pPr>
    </w:p>
    <w:p w14:paraId="6E543A16" w14:textId="16C53BD3" w:rsidR="000076FC" w:rsidRPr="00D61B25" w:rsidRDefault="000076FC" w:rsidP="000076FC">
      <w:pPr>
        <w:spacing w:line="276" w:lineRule="auto"/>
        <w:jc w:val="both"/>
        <w:rPr>
          <w:rFonts w:ascii="Trebuchet MS" w:eastAsia="Calibri" w:hAnsi="Trebuchet MS" w:cs="Arial"/>
          <w:lang w:val="es-ES"/>
        </w:rPr>
      </w:pPr>
      <w:r w:rsidRPr="00C7505C">
        <w:rPr>
          <w:rFonts w:ascii="Trebuchet MS" w:hAnsi="Trebuchet MS" w:cs="Arial"/>
          <w:b/>
          <w:lang w:val="es-ES" w:eastAsia="ar-SA"/>
        </w:rPr>
        <w:t>1. Presentación del escrito de denuncia.</w:t>
      </w:r>
      <w:r w:rsidRPr="00C7505C">
        <w:rPr>
          <w:rFonts w:ascii="Trebuchet MS" w:hAnsi="Trebuchet MS" w:cs="Arial"/>
          <w:lang w:val="es-ES" w:eastAsia="ar-SA"/>
        </w:rPr>
        <w:t xml:space="preserve"> </w:t>
      </w:r>
      <w:r w:rsidRPr="00C7505C">
        <w:rPr>
          <w:rFonts w:ascii="Trebuchet MS" w:hAnsi="Trebuchet MS" w:cs="Arial"/>
          <w:lang w:val="es-ES"/>
        </w:rPr>
        <w:t xml:space="preserve">El </w:t>
      </w:r>
      <w:r w:rsidR="000E454F">
        <w:rPr>
          <w:rFonts w:ascii="Trebuchet MS" w:hAnsi="Trebuchet MS" w:cs="Arial"/>
          <w:lang w:val="es-ES"/>
        </w:rPr>
        <w:t>d</w:t>
      </w:r>
      <w:r w:rsidR="00D61B25">
        <w:rPr>
          <w:rFonts w:ascii="Trebuchet MS" w:hAnsi="Trebuchet MS" w:cs="Arial"/>
          <w:lang w:val="es-ES"/>
        </w:rPr>
        <w:t>iez</w:t>
      </w:r>
      <w:r w:rsidR="000E454F">
        <w:rPr>
          <w:rFonts w:ascii="Trebuchet MS" w:hAnsi="Trebuchet MS" w:cs="Arial"/>
          <w:lang w:val="es-ES"/>
        </w:rPr>
        <w:t xml:space="preserve"> de noviembre</w:t>
      </w:r>
      <w:r w:rsidRPr="00C7505C">
        <w:rPr>
          <w:rFonts w:ascii="Trebuchet MS" w:hAnsi="Trebuchet MS" w:cs="Arial"/>
          <w:lang w:val="es-ES"/>
        </w:rPr>
        <w:t xml:space="preserve"> del año dos mil veintiuno</w:t>
      </w:r>
      <w:r w:rsidR="00EA76A7">
        <w:rPr>
          <w:rStyle w:val="Refdenotaalpie"/>
          <w:rFonts w:ascii="Trebuchet MS" w:hAnsi="Trebuchet MS"/>
          <w:lang w:val="es-ES"/>
        </w:rPr>
        <w:footnoteReference w:id="1"/>
      </w:r>
      <w:r w:rsidRPr="00C7505C">
        <w:rPr>
          <w:rFonts w:ascii="Trebuchet MS" w:hAnsi="Trebuchet MS" w:cs="Arial"/>
          <w:lang w:val="es-ES"/>
        </w:rPr>
        <w:t xml:space="preserve">, se presentó </w:t>
      </w:r>
      <w:r w:rsidR="008A6701" w:rsidRPr="00325BA4">
        <w:rPr>
          <w:rFonts w:ascii="Trebuchet MS" w:hAnsi="Trebuchet MS" w:cs="Arial"/>
          <w:lang w:val="es-ES"/>
        </w:rPr>
        <w:t>un escrito</w:t>
      </w:r>
      <w:r w:rsidR="008A6701">
        <w:rPr>
          <w:rFonts w:ascii="Trebuchet MS" w:hAnsi="Trebuchet MS" w:cs="Arial"/>
          <w:lang w:val="es-ES"/>
        </w:rPr>
        <w:t xml:space="preserve"> </w:t>
      </w:r>
      <w:r w:rsidRPr="00C7505C">
        <w:rPr>
          <w:rFonts w:ascii="Trebuchet MS" w:hAnsi="Trebuchet MS" w:cs="Arial"/>
          <w:lang w:val="es-ES"/>
        </w:rPr>
        <w:t>en la Oficialía de Partes del Instituto Electoral y de Participación Ciudadana del Estado de Jalisco</w:t>
      </w:r>
      <w:r w:rsidRPr="00C7505C">
        <w:rPr>
          <w:rStyle w:val="Refdenotaalpie"/>
          <w:rFonts w:ascii="Trebuchet MS" w:hAnsi="Trebuchet MS"/>
          <w:lang w:val="es-ES"/>
        </w:rPr>
        <w:footnoteReference w:id="2"/>
      </w:r>
      <w:r w:rsidRPr="00C7505C">
        <w:rPr>
          <w:rFonts w:ascii="Trebuchet MS" w:hAnsi="Trebuchet MS" w:cs="Arial"/>
          <w:lang w:val="es-ES"/>
        </w:rPr>
        <w:t xml:space="preserve">, </w:t>
      </w:r>
      <w:r w:rsidRPr="00797176">
        <w:rPr>
          <w:rFonts w:ascii="Trebuchet MS" w:hAnsi="Trebuchet MS" w:cs="Arial"/>
          <w:lang w:val="es-ES"/>
        </w:rPr>
        <w:t>por</w:t>
      </w:r>
      <w:r w:rsidR="00797176" w:rsidRPr="00797176">
        <w:rPr>
          <w:rFonts w:ascii="Trebuchet MS" w:hAnsi="Trebuchet MS" w:cs="Arial"/>
          <w:lang w:val="es-ES"/>
        </w:rPr>
        <w:t xml:space="preserve"> </w:t>
      </w:r>
      <w:r w:rsidR="00797176" w:rsidRPr="00797176">
        <w:rPr>
          <w:rFonts w:ascii="Trebuchet MS" w:hAnsi="Trebuchet MS" w:cs="Arial"/>
        </w:rPr>
        <w:t>Oscar Amézquita González, en su carácter de representante suplente</w:t>
      </w:r>
      <w:r w:rsidRPr="00C7505C">
        <w:rPr>
          <w:rFonts w:ascii="Trebuchet MS" w:hAnsi="Trebuchet MS" w:cs="Arial"/>
          <w:lang w:val="es-ES"/>
        </w:rPr>
        <w:t xml:space="preserve"> </w:t>
      </w:r>
      <w:r w:rsidR="00797176">
        <w:rPr>
          <w:rFonts w:ascii="Trebuchet MS" w:hAnsi="Trebuchet MS" w:cs="Arial"/>
          <w:lang w:val="es-ES"/>
        </w:rPr>
        <w:t>d</w:t>
      </w:r>
      <w:r w:rsidR="00FA1FF0" w:rsidRPr="00FA1FF0">
        <w:rPr>
          <w:rFonts w:ascii="Trebuchet MS" w:hAnsi="Trebuchet MS" w:cs="Arial"/>
          <w:lang w:val="es-ES"/>
        </w:rPr>
        <w:t>el</w:t>
      </w:r>
      <w:r w:rsidR="00FA1FF0">
        <w:rPr>
          <w:rFonts w:ascii="Trebuchet MS" w:hAnsi="Trebuchet MS" w:cs="Arial"/>
          <w:b/>
          <w:lang w:val="es-ES"/>
        </w:rPr>
        <w:t xml:space="preserve"> </w:t>
      </w:r>
      <w:r w:rsidR="000E454F" w:rsidRPr="000E454F">
        <w:rPr>
          <w:rFonts w:ascii="Trebuchet MS" w:hAnsi="Trebuchet MS" w:cs="Arial"/>
          <w:lang w:val="es-ES"/>
        </w:rPr>
        <w:t>partido político</w:t>
      </w:r>
      <w:r w:rsidR="000E454F">
        <w:rPr>
          <w:rFonts w:ascii="Trebuchet MS" w:hAnsi="Trebuchet MS" w:cs="Arial"/>
          <w:b/>
          <w:lang w:val="es-ES"/>
        </w:rPr>
        <w:t xml:space="preserve"> Movimiento Ciudadano</w:t>
      </w:r>
      <w:r w:rsidRPr="00FA1FF0">
        <w:rPr>
          <w:rFonts w:ascii="Trebuchet MS" w:hAnsi="Trebuchet MS" w:cs="Arial"/>
          <w:lang w:val="es-ES"/>
        </w:rPr>
        <w:t>,</w:t>
      </w:r>
      <w:r w:rsidRPr="00C7505C">
        <w:rPr>
          <w:rFonts w:ascii="Trebuchet MS" w:hAnsi="Trebuchet MS" w:cs="Arial"/>
          <w:lang w:val="es-ES"/>
        </w:rPr>
        <w:t xml:space="preserve"> </w:t>
      </w:r>
      <w:r w:rsidRPr="00C7505C">
        <w:rPr>
          <w:rFonts w:ascii="Trebuchet MS" w:eastAsia="Calibri" w:hAnsi="Trebuchet MS" w:cs="Arial"/>
          <w:lang w:val="es-ES"/>
        </w:rPr>
        <w:t xml:space="preserve">en el que denuncia hechos que considera violatorios de la normatividad electoral vigente en el estado de Jalisco, </w:t>
      </w:r>
      <w:r w:rsidR="00D61B25">
        <w:rPr>
          <w:rFonts w:ascii="Trebuchet MS" w:eastAsia="Calibri" w:hAnsi="Trebuchet MS" w:cs="Arial"/>
          <w:lang w:val="es-ES"/>
        </w:rPr>
        <w:t xml:space="preserve">cuya realización atribuye al ciudadano </w:t>
      </w:r>
      <w:r w:rsidR="00D61B25">
        <w:rPr>
          <w:rFonts w:ascii="Trebuchet MS" w:eastAsia="Calibri" w:hAnsi="Trebuchet MS" w:cs="Arial"/>
          <w:b/>
          <w:lang w:val="es-ES"/>
        </w:rPr>
        <w:t xml:space="preserve">Alberto Maldonado Chavarín, </w:t>
      </w:r>
      <w:r w:rsidR="00D61B25">
        <w:rPr>
          <w:rFonts w:ascii="Trebuchet MS" w:eastAsia="Calibri" w:hAnsi="Trebuchet MS" w:cs="Arial"/>
          <w:lang w:val="es-ES"/>
        </w:rPr>
        <w:t xml:space="preserve">candidato a munícipe de San Pedro Tlaquepaque, Jalisco, en el proceso electoral extraordinario y </w:t>
      </w:r>
      <w:r w:rsidR="000F311B" w:rsidRPr="00325BA4">
        <w:rPr>
          <w:rFonts w:ascii="Trebuchet MS" w:eastAsia="Calibri" w:hAnsi="Trebuchet MS" w:cs="Arial"/>
          <w:lang w:val="es-ES"/>
        </w:rPr>
        <w:t>a</w:t>
      </w:r>
      <w:r w:rsidR="00D61B25">
        <w:rPr>
          <w:rFonts w:ascii="Trebuchet MS" w:eastAsia="Calibri" w:hAnsi="Trebuchet MS" w:cs="Arial"/>
          <w:lang w:val="es-ES"/>
        </w:rPr>
        <w:t xml:space="preserve">l partido político </w:t>
      </w:r>
      <w:r w:rsidR="00D61B25">
        <w:rPr>
          <w:rFonts w:ascii="Trebuchet MS" w:eastAsia="Calibri" w:hAnsi="Trebuchet MS" w:cs="Arial"/>
          <w:b/>
          <w:lang w:val="es-ES"/>
        </w:rPr>
        <w:t xml:space="preserve">Morena. </w:t>
      </w:r>
    </w:p>
    <w:p w14:paraId="6E543A17" w14:textId="77777777" w:rsidR="000076FC" w:rsidRPr="00C7505C" w:rsidRDefault="000076FC" w:rsidP="000076FC">
      <w:pPr>
        <w:spacing w:line="276" w:lineRule="auto"/>
        <w:jc w:val="both"/>
        <w:rPr>
          <w:rFonts w:ascii="Trebuchet MS" w:eastAsia="Calibri" w:hAnsi="Trebuchet MS" w:cs="Arial"/>
          <w:lang w:val="es-ES"/>
        </w:rPr>
      </w:pPr>
    </w:p>
    <w:p w14:paraId="77C57AB9" w14:textId="31FE7F11" w:rsidR="0073773C" w:rsidRDefault="000E454F" w:rsidP="000076FC">
      <w:pPr>
        <w:spacing w:line="276" w:lineRule="auto"/>
        <w:jc w:val="both"/>
        <w:rPr>
          <w:rFonts w:ascii="Trebuchet MS" w:eastAsia="Calibri" w:hAnsi="Trebuchet MS" w:cs="Arial"/>
          <w:color w:val="000000"/>
          <w:lang w:val="es-ES"/>
        </w:rPr>
      </w:pPr>
      <w:r>
        <w:rPr>
          <w:rFonts w:ascii="Trebuchet MS" w:eastAsia="Calibri" w:hAnsi="Trebuchet MS" w:cs="Arial"/>
          <w:b/>
          <w:lang w:val="es-ES"/>
        </w:rPr>
        <w:t xml:space="preserve">2. Acuerdo de radicación, </w:t>
      </w:r>
      <w:r w:rsidR="00430842">
        <w:rPr>
          <w:rFonts w:ascii="Trebuchet MS" w:eastAsia="Calibri" w:hAnsi="Trebuchet MS" w:cs="Arial"/>
          <w:b/>
          <w:color w:val="000000"/>
          <w:lang w:val="es-ES"/>
        </w:rPr>
        <w:t>ampliación de</w:t>
      </w:r>
      <w:r w:rsidR="000076FC" w:rsidRPr="00C7505C">
        <w:rPr>
          <w:rFonts w:ascii="Trebuchet MS" w:eastAsia="Calibri" w:hAnsi="Trebuchet MS" w:cs="Arial"/>
          <w:b/>
          <w:color w:val="000000"/>
          <w:lang w:val="es-ES"/>
        </w:rPr>
        <w:t xml:space="preserve"> término</w:t>
      </w:r>
      <w:r w:rsidR="00430842">
        <w:rPr>
          <w:rFonts w:ascii="Trebuchet MS" w:eastAsia="Calibri" w:hAnsi="Trebuchet MS" w:cs="Arial"/>
          <w:b/>
          <w:color w:val="000000"/>
          <w:lang w:val="es-ES"/>
        </w:rPr>
        <w:t xml:space="preserve"> y</w:t>
      </w:r>
      <w:r w:rsidR="000076FC" w:rsidRPr="00C7505C">
        <w:rPr>
          <w:rFonts w:ascii="Trebuchet MS" w:eastAsia="Calibri" w:hAnsi="Trebuchet MS" w:cs="Arial"/>
          <w:b/>
          <w:color w:val="000000"/>
          <w:lang w:val="es-ES"/>
        </w:rPr>
        <w:t xml:space="preserve"> práctica de diligencias. </w:t>
      </w:r>
      <w:r w:rsidR="0073773C">
        <w:rPr>
          <w:rFonts w:ascii="Trebuchet MS" w:eastAsia="Calibri" w:hAnsi="Trebuchet MS" w:cs="Arial"/>
          <w:color w:val="000000"/>
          <w:lang w:val="es-ES"/>
        </w:rPr>
        <w:t xml:space="preserve">Mediante proveído de once de noviembre, la Secretaría Ejecutiva radicó la denuncia interpuesta con el número de expediente </w:t>
      </w:r>
      <w:r w:rsidR="0073773C">
        <w:rPr>
          <w:rFonts w:ascii="Trebuchet MS" w:eastAsia="Calibri" w:hAnsi="Trebuchet MS" w:cs="Arial"/>
          <w:b/>
          <w:color w:val="000000"/>
          <w:lang w:val="es-ES"/>
        </w:rPr>
        <w:t>PSE-QUEJA-496/2021</w:t>
      </w:r>
      <w:r w:rsidR="0073773C">
        <w:rPr>
          <w:rFonts w:ascii="Trebuchet MS" w:eastAsia="Calibri" w:hAnsi="Trebuchet MS" w:cs="Arial"/>
          <w:color w:val="000000"/>
          <w:lang w:val="es-ES"/>
        </w:rPr>
        <w:t xml:space="preserve"> y amplió el plazo a setenta y dos horas, para resolver sobre la admisión o desechamiento de la queja. Finalmente, se ordenó llevar a cabo la verificación de existencia y contenido de las publicaciones señaladas por el denunciante. </w:t>
      </w:r>
    </w:p>
    <w:p w14:paraId="1AD59CAA" w14:textId="77777777" w:rsidR="0073773C" w:rsidRPr="0073773C" w:rsidRDefault="0073773C" w:rsidP="000076FC">
      <w:pPr>
        <w:spacing w:line="276" w:lineRule="auto"/>
        <w:jc w:val="both"/>
        <w:rPr>
          <w:rFonts w:ascii="Trebuchet MS" w:eastAsia="Calibri" w:hAnsi="Trebuchet MS" w:cs="Arial"/>
          <w:color w:val="000000"/>
          <w:lang w:val="es-ES"/>
        </w:rPr>
      </w:pPr>
    </w:p>
    <w:p w14:paraId="6E543A1A" w14:textId="67AC76BA" w:rsidR="000076FC" w:rsidRPr="00AD21D0" w:rsidRDefault="000E454F" w:rsidP="000076FC">
      <w:pPr>
        <w:spacing w:line="276" w:lineRule="auto"/>
        <w:jc w:val="both"/>
        <w:rPr>
          <w:rFonts w:ascii="Trebuchet MS" w:eastAsia="Calibri" w:hAnsi="Trebuchet MS" w:cs="Arial"/>
          <w:color w:val="000000"/>
          <w:lang w:val="es-ES"/>
        </w:rPr>
      </w:pPr>
      <w:r>
        <w:rPr>
          <w:rFonts w:ascii="Trebuchet MS" w:eastAsia="Calibri" w:hAnsi="Trebuchet MS" w:cs="Arial"/>
          <w:b/>
          <w:lang w:val="es-ES"/>
        </w:rPr>
        <w:t>3</w:t>
      </w:r>
      <w:r w:rsidR="000076FC" w:rsidRPr="00C7505C">
        <w:rPr>
          <w:rFonts w:ascii="Trebuchet MS" w:eastAsia="Calibri" w:hAnsi="Trebuchet MS" w:cs="Arial"/>
          <w:b/>
          <w:lang w:val="es-ES"/>
        </w:rPr>
        <w:t xml:space="preserve">. Acta circunstanciada. </w:t>
      </w:r>
      <w:r w:rsidR="000076FC" w:rsidRPr="00C7505C">
        <w:rPr>
          <w:rFonts w:ascii="Trebuchet MS" w:eastAsia="Calibri" w:hAnsi="Trebuchet MS" w:cs="Arial"/>
          <w:lang w:val="es-ES"/>
        </w:rPr>
        <w:t xml:space="preserve">El </w:t>
      </w:r>
      <w:r w:rsidR="0073773C" w:rsidRPr="00B821FA">
        <w:rPr>
          <w:rFonts w:ascii="Trebuchet MS" w:eastAsia="Calibri" w:hAnsi="Trebuchet MS" w:cs="Arial"/>
          <w:lang w:val="es-ES"/>
        </w:rPr>
        <w:t>doce</w:t>
      </w:r>
      <w:r w:rsidR="004F17CD">
        <w:rPr>
          <w:rFonts w:ascii="Trebuchet MS" w:eastAsia="Calibri" w:hAnsi="Trebuchet MS" w:cs="Arial"/>
          <w:lang w:val="es-ES"/>
        </w:rPr>
        <w:t xml:space="preserve"> de noviembre</w:t>
      </w:r>
      <w:r w:rsidR="000076FC" w:rsidRPr="00C7505C">
        <w:rPr>
          <w:rFonts w:ascii="Trebuchet MS" w:eastAsia="Calibri" w:hAnsi="Trebuchet MS" w:cs="Arial"/>
          <w:lang w:val="es-ES"/>
        </w:rPr>
        <w:t xml:space="preserve">, se elaboró el acta circunstanciada </w:t>
      </w:r>
      <w:r w:rsidR="00797176">
        <w:rPr>
          <w:rFonts w:ascii="Trebuchet MS" w:hAnsi="Trebuchet MS" w:cs="Arial"/>
          <w:color w:val="000000"/>
          <w:lang w:val="es-ES" w:eastAsia="x-none"/>
        </w:rPr>
        <w:t>IEPC-OE-6</w:t>
      </w:r>
      <w:r w:rsidR="003847BB">
        <w:rPr>
          <w:rFonts w:ascii="Trebuchet MS" w:hAnsi="Trebuchet MS" w:cs="Arial"/>
          <w:color w:val="000000"/>
          <w:lang w:val="es-ES" w:eastAsia="x-none"/>
        </w:rPr>
        <w:t>27</w:t>
      </w:r>
      <w:r w:rsidR="00797176">
        <w:rPr>
          <w:rFonts w:ascii="Trebuchet MS" w:hAnsi="Trebuchet MS" w:cs="Arial"/>
          <w:color w:val="000000"/>
          <w:lang w:val="es-ES" w:eastAsia="x-none"/>
        </w:rPr>
        <w:t xml:space="preserve">/2021 </w:t>
      </w:r>
      <w:r w:rsidR="000076FC" w:rsidRPr="00C7505C">
        <w:rPr>
          <w:rFonts w:ascii="Trebuchet MS" w:eastAsia="Calibri" w:hAnsi="Trebuchet MS" w:cs="Arial"/>
          <w:lang w:val="es-ES"/>
        </w:rPr>
        <w:t xml:space="preserve">mediante la cual personal de la </w:t>
      </w:r>
      <w:r w:rsidR="0094502D">
        <w:rPr>
          <w:rFonts w:ascii="Trebuchet MS" w:eastAsia="Calibri" w:hAnsi="Trebuchet MS" w:cs="Arial"/>
          <w:lang w:val="es-ES"/>
        </w:rPr>
        <w:t>O</w:t>
      </w:r>
      <w:r w:rsidR="000076FC" w:rsidRPr="00C7505C">
        <w:rPr>
          <w:rFonts w:ascii="Trebuchet MS" w:eastAsia="Calibri" w:hAnsi="Trebuchet MS" w:cs="Arial"/>
          <w:lang w:val="es-ES"/>
        </w:rPr>
        <w:t xml:space="preserve">ficialía </w:t>
      </w:r>
      <w:r w:rsidR="0094502D">
        <w:rPr>
          <w:rFonts w:ascii="Trebuchet MS" w:eastAsia="Calibri" w:hAnsi="Trebuchet MS" w:cs="Arial"/>
          <w:lang w:val="es-ES"/>
        </w:rPr>
        <w:t>E</w:t>
      </w:r>
      <w:r w:rsidR="000076FC" w:rsidRPr="00C7505C">
        <w:rPr>
          <w:rFonts w:ascii="Trebuchet MS" w:eastAsia="Calibri" w:hAnsi="Trebuchet MS" w:cs="Arial"/>
          <w:lang w:val="es-ES"/>
        </w:rPr>
        <w:t>lectoral debi</w:t>
      </w:r>
      <w:r w:rsidR="00744987">
        <w:rPr>
          <w:rFonts w:ascii="Trebuchet MS" w:eastAsia="Calibri" w:hAnsi="Trebuchet MS" w:cs="Arial"/>
          <w:lang w:val="es-ES"/>
        </w:rPr>
        <w:t>damente investido de fe pública</w:t>
      </w:r>
      <w:r w:rsidR="000076FC" w:rsidRPr="00C7505C">
        <w:rPr>
          <w:rFonts w:ascii="Trebuchet MS" w:eastAsia="Calibri" w:hAnsi="Trebuchet MS" w:cs="Arial"/>
          <w:lang w:val="es-ES"/>
        </w:rPr>
        <w:t xml:space="preserve"> y legalmente facultado para el ejercicio de dicha función, verificó la existencia y contenido de </w:t>
      </w:r>
      <w:r w:rsidR="00C44AB8">
        <w:rPr>
          <w:rFonts w:ascii="Trebuchet MS" w:eastAsia="Calibri" w:hAnsi="Trebuchet MS" w:cs="Arial"/>
          <w:lang w:val="es-ES"/>
        </w:rPr>
        <w:t>las publicaciones referidas</w:t>
      </w:r>
      <w:r w:rsidR="000076FC" w:rsidRPr="00C7505C">
        <w:rPr>
          <w:rFonts w:ascii="Trebuchet MS" w:eastAsia="Calibri" w:hAnsi="Trebuchet MS" w:cs="Arial"/>
          <w:lang w:val="es-ES"/>
        </w:rPr>
        <w:t xml:space="preserve"> en el escrito de denuncia.</w:t>
      </w:r>
    </w:p>
    <w:p w14:paraId="6E543A1B" w14:textId="77777777" w:rsidR="006940F0" w:rsidRPr="00C7505C" w:rsidRDefault="006940F0" w:rsidP="000076FC">
      <w:pPr>
        <w:spacing w:line="276" w:lineRule="auto"/>
        <w:jc w:val="both"/>
        <w:rPr>
          <w:rFonts w:ascii="Trebuchet MS" w:eastAsia="Calibri" w:hAnsi="Trebuchet MS" w:cs="Arial"/>
          <w:lang w:val="es-ES"/>
        </w:rPr>
      </w:pPr>
    </w:p>
    <w:p w14:paraId="6E543A1C" w14:textId="07D76A9F" w:rsidR="000076FC" w:rsidRPr="00D04BC9" w:rsidRDefault="002B471E" w:rsidP="000076FC">
      <w:pPr>
        <w:spacing w:line="276" w:lineRule="auto"/>
        <w:jc w:val="both"/>
        <w:rPr>
          <w:rFonts w:ascii="Trebuchet MS" w:eastAsia="Calibri" w:hAnsi="Trebuchet MS" w:cs="Arial"/>
          <w:b/>
          <w:lang w:val="es-ES"/>
        </w:rPr>
      </w:pPr>
      <w:r>
        <w:rPr>
          <w:rFonts w:ascii="Trebuchet MS" w:eastAsia="Calibri" w:hAnsi="Trebuchet MS" w:cs="Arial"/>
          <w:b/>
          <w:color w:val="000000"/>
          <w:lang w:val="es-ES"/>
        </w:rPr>
        <w:lastRenderedPageBreak/>
        <w:t>4</w:t>
      </w:r>
      <w:r w:rsidR="00D04BC9">
        <w:rPr>
          <w:rFonts w:ascii="Trebuchet MS" w:eastAsia="Calibri" w:hAnsi="Trebuchet MS" w:cs="Arial"/>
          <w:b/>
          <w:lang w:val="es-ES"/>
        </w:rPr>
        <w:t xml:space="preserve">. </w:t>
      </w:r>
      <w:r w:rsidR="000076FC" w:rsidRPr="00D20D67">
        <w:rPr>
          <w:rFonts w:ascii="Trebuchet MS" w:eastAsia="Calibri" w:hAnsi="Trebuchet MS" w:cs="Arial"/>
          <w:b/>
          <w:lang w:val="es-ES"/>
        </w:rPr>
        <w:t>Acuerdo de admisión a trámite</w:t>
      </w:r>
      <w:r w:rsidR="0063345A" w:rsidRPr="00D20D67">
        <w:rPr>
          <w:rFonts w:ascii="Trebuchet MS" w:eastAsia="Calibri" w:hAnsi="Trebuchet MS" w:cs="Arial"/>
          <w:b/>
          <w:lang w:val="es-ES"/>
        </w:rPr>
        <w:t xml:space="preserve"> y </w:t>
      </w:r>
      <w:r w:rsidR="00D20D67" w:rsidRPr="00D20D67">
        <w:rPr>
          <w:rFonts w:ascii="Trebuchet MS" w:eastAsia="Calibri" w:hAnsi="Trebuchet MS" w:cs="Arial"/>
          <w:b/>
          <w:lang w:val="es-ES"/>
        </w:rPr>
        <w:t>emplazamiento</w:t>
      </w:r>
      <w:r w:rsidR="000076FC" w:rsidRPr="00D20D67">
        <w:rPr>
          <w:rFonts w:ascii="Trebuchet MS" w:eastAsia="Calibri" w:hAnsi="Trebuchet MS" w:cs="Arial"/>
          <w:b/>
          <w:lang w:val="es-ES"/>
        </w:rPr>
        <w:t>.</w:t>
      </w:r>
      <w:r w:rsidR="000076FC" w:rsidRPr="00D20D67">
        <w:rPr>
          <w:rFonts w:ascii="Trebuchet MS" w:eastAsia="Calibri" w:hAnsi="Trebuchet MS" w:cs="Arial"/>
          <w:lang w:val="es-ES"/>
        </w:rPr>
        <w:t xml:space="preserve"> </w:t>
      </w:r>
      <w:r w:rsidR="00D20D67">
        <w:rPr>
          <w:rFonts w:ascii="Trebuchet MS" w:eastAsia="Calibri" w:hAnsi="Trebuchet MS" w:cs="Arial"/>
          <w:lang w:val="es-ES"/>
        </w:rPr>
        <w:t xml:space="preserve">Con fecha </w:t>
      </w:r>
      <w:r w:rsidR="00312191">
        <w:rPr>
          <w:rFonts w:ascii="Trebuchet MS" w:eastAsia="Calibri" w:hAnsi="Trebuchet MS" w:cs="Arial"/>
          <w:lang w:val="es-ES"/>
        </w:rPr>
        <w:t>catorce</w:t>
      </w:r>
      <w:r w:rsidR="00C44AB8">
        <w:rPr>
          <w:rFonts w:ascii="Trebuchet MS" w:eastAsia="Calibri" w:hAnsi="Trebuchet MS" w:cs="Arial"/>
          <w:lang w:val="es-ES"/>
        </w:rPr>
        <w:t xml:space="preserve"> de</w:t>
      </w:r>
      <w:r w:rsidR="00D20D67">
        <w:rPr>
          <w:rFonts w:ascii="Trebuchet MS" w:eastAsia="Calibri" w:hAnsi="Trebuchet MS" w:cs="Arial"/>
          <w:lang w:val="es-ES"/>
        </w:rPr>
        <w:t xml:space="preserve"> </w:t>
      </w:r>
      <w:r w:rsidR="00D04BC9">
        <w:rPr>
          <w:rFonts w:ascii="Trebuchet MS" w:eastAsia="Calibri" w:hAnsi="Trebuchet MS" w:cs="Arial"/>
          <w:lang w:val="es-ES"/>
        </w:rPr>
        <w:t>noviembre</w:t>
      </w:r>
      <w:r w:rsidR="00D20D67">
        <w:rPr>
          <w:rFonts w:ascii="Trebuchet MS" w:eastAsia="Calibri" w:hAnsi="Trebuchet MS" w:cs="Arial"/>
          <w:lang w:val="es-ES"/>
        </w:rPr>
        <w:t>, se determinó a</w:t>
      </w:r>
      <w:r w:rsidR="00D20D67" w:rsidRPr="00D04BC9">
        <w:rPr>
          <w:rFonts w:ascii="Trebuchet MS" w:eastAsia="Calibri" w:hAnsi="Trebuchet MS" w:cs="Arial"/>
          <w:lang w:val="es-ES"/>
        </w:rPr>
        <w:t xml:space="preserve">dmitir a trámite la denuncia interpuesta por </w:t>
      </w:r>
      <w:r w:rsidR="00D04BC9" w:rsidRPr="00D04BC9">
        <w:rPr>
          <w:rFonts w:ascii="Trebuchet MS" w:eastAsia="Calibri" w:hAnsi="Trebuchet MS" w:cs="Arial"/>
          <w:lang w:val="es-ES"/>
        </w:rPr>
        <w:t xml:space="preserve">el </w:t>
      </w:r>
      <w:r w:rsidR="00C44AB8">
        <w:rPr>
          <w:rFonts w:ascii="Trebuchet MS" w:eastAsia="Calibri" w:hAnsi="Trebuchet MS" w:cs="Arial"/>
          <w:lang w:val="es-ES"/>
        </w:rPr>
        <w:t>p</w:t>
      </w:r>
      <w:r w:rsidR="00D04BC9" w:rsidRPr="00D04BC9">
        <w:rPr>
          <w:rFonts w:ascii="Trebuchet MS" w:eastAsia="Calibri" w:hAnsi="Trebuchet MS" w:cs="Arial"/>
          <w:lang w:val="es-ES"/>
        </w:rPr>
        <w:t xml:space="preserve">artido </w:t>
      </w:r>
      <w:r>
        <w:rPr>
          <w:rFonts w:ascii="Trebuchet MS" w:eastAsia="Calibri" w:hAnsi="Trebuchet MS" w:cs="Arial"/>
          <w:lang w:val="es-ES"/>
        </w:rPr>
        <w:t>político Movimiento Ciudadano</w:t>
      </w:r>
      <w:r w:rsidR="00D04BC9" w:rsidRPr="00D04BC9">
        <w:rPr>
          <w:rFonts w:ascii="Trebuchet MS" w:eastAsia="Calibri" w:hAnsi="Trebuchet MS" w:cs="Arial"/>
          <w:lang w:val="es-ES"/>
        </w:rPr>
        <w:t>,</w:t>
      </w:r>
      <w:r w:rsidR="00D20D67" w:rsidRPr="00D04BC9">
        <w:rPr>
          <w:rFonts w:ascii="Trebuchet MS" w:eastAsia="Calibri" w:hAnsi="Trebuchet MS" w:cs="Arial"/>
          <w:lang w:val="es-ES"/>
        </w:rPr>
        <w:t xml:space="preserve"> </w:t>
      </w:r>
      <w:r w:rsidR="00D04BC9" w:rsidRPr="00D04BC9">
        <w:rPr>
          <w:rFonts w:ascii="Trebuchet MS" w:eastAsia="Calibri" w:hAnsi="Trebuchet MS" w:cs="Arial"/>
          <w:lang w:val="es-ES"/>
        </w:rPr>
        <w:t>p</w:t>
      </w:r>
      <w:r w:rsidR="00D20D67" w:rsidRPr="00D04BC9">
        <w:rPr>
          <w:rFonts w:ascii="Trebuchet MS" w:eastAsia="Calibri" w:hAnsi="Trebuchet MS" w:cs="Arial"/>
          <w:lang w:val="es-ES"/>
        </w:rPr>
        <w:t xml:space="preserve">or </w:t>
      </w:r>
      <w:r w:rsidR="00D20D67">
        <w:rPr>
          <w:rFonts w:ascii="Trebuchet MS" w:eastAsia="Calibri" w:hAnsi="Trebuchet MS" w:cs="Arial"/>
          <w:lang w:val="es-ES"/>
        </w:rPr>
        <w:t>lo que se ordenó emplazar a tanto a</w:t>
      </w:r>
      <w:r w:rsidR="00C44AB8">
        <w:rPr>
          <w:rFonts w:ascii="Trebuchet MS" w:eastAsia="Calibri" w:hAnsi="Trebuchet MS" w:cs="Arial"/>
          <w:lang w:val="es-ES"/>
        </w:rPr>
        <w:t xml:space="preserve"> </w:t>
      </w:r>
      <w:r w:rsidR="00D20D67">
        <w:rPr>
          <w:rFonts w:ascii="Trebuchet MS" w:eastAsia="Calibri" w:hAnsi="Trebuchet MS" w:cs="Arial"/>
          <w:lang w:val="es-ES"/>
        </w:rPr>
        <w:t>l</w:t>
      </w:r>
      <w:r w:rsidR="00C44AB8">
        <w:rPr>
          <w:rFonts w:ascii="Trebuchet MS" w:eastAsia="Calibri" w:hAnsi="Trebuchet MS" w:cs="Arial"/>
          <w:lang w:val="es-ES"/>
        </w:rPr>
        <w:t>os</w:t>
      </w:r>
      <w:r w:rsidR="00D20D67">
        <w:rPr>
          <w:rFonts w:ascii="Trebuchet MS" w:eastAsia="Calibri" w:hAnsi="Trebuchet MS" w:cs="Arial"/>
          <w:lang w:val="es-ES"/>
        </w:rPr>
        <w:t xml:space="preserve"> denunciado</w:t>
      </w:r>
      <w:r w:rsidR="00C44AB8">
        <w:rPr>
          <w:rFonts w:ascii="Trebuchet MS" w:eastAsia="Calibri" w:hAnsi="Trebuchet MS" w:cs="Arial"/>
          <w:lang w:val="es-ES"/>
        </w:rPr>
        <w:t>s</w:t>
      </w:r>
      <w:r w:rsidR="00D20D67">
        <w:rPr>
          <w:rFonts w:ascii="Trebuchet MS" w:eastAsia="Calibri" w:hAnsi="Trebuchet MS" w:cs="Arial"/>
          <w:lang w:val="es-ES"/>
        </w:rPr>
        <w:t xml:space="preserve">, como </w:t>
      </w:r>
      <w:r w:rsidR="0094502D">
        <w:rPr>
          <w:rFonts w:ascii="Trebuchet MS" w:eastAsia="Calibri" w:hAnsi="Trebuchet MS" w:cs="Arial"/>
          <w:lang w:val="es-ES"/>
        </w:rPr>
        <w:t>al</w:t>
      </w:r>
      <w:r w:rsidR="00D20D67">
        <w:rPr>
          <w:rFonts w:ascii="Trebuchet MS" w:eastAsia="Calibri" w:hAnsi="Trebuchet MS" w:cs="Arial"/>
          <w:lang w:val="es-ES"/>
        </w:rPr>
        <w:t xml:space="preserve"> denunciante. </w:t>
      </w:r>
    </w:p>
    <w:p w14:paraId="6E543A1D" w14:textId="77777777" w:rsidR="000076FC" w:rsidRPr="00C7505C" w:rsidRDefault="000076FC" w:rsidP="000076FC">
      <w:pPr>
        <w:spacing w:line="276" w:lineRule="auto"/>
        <w:jc w:val="both"/>
        <w:rPr>
          <w:rFonts w:ascii="Trebuchet MS" w:eastAsia="Calibri" w:hAnsi="Trebuchet MS" w:cs="Arial"/>
          <w:lang w:val="es-ES"/>
        </w:rPr>
      </w:pPr>
    </w:p>
    <w:p w14:paraId="6E543A1E" w14:textId="26408031" w:rsidR="00D24EBB" w:rsidRPr="00C7505C" w:rsidRDefault="0094502D" w:rsidP="00D24EBB">
      <w:pPr>
        <w:pStyle w:val="Sinespaciado"/>
        <w:spacing w:line="276" w:lineRule="auto"/>
        <w:jc w:val="both"/>
        <w:rPr>
          <w:rFonts w:ascii="Trebuchet MS" w:hAnsi="Trebuchet MS" w:cs="Arial"/>
          <w:sz w:val="24"/>
          <w:szCs w:val="24"/>
          <w:lang w:val="es-ES"/>
        </w:rPr>
      </w:pPr>
      <w:r>
        <w:rPr>
          <w:rFonts w:ascii="Trebuchet MS" w:hAnsi="Trebuchet MS" w:cs="Arial"/>
          <w:b/>
          <w:sz w:val="24"/>
          <w:szCs w:val="24"/>
          <w:lang w:val="es-ES"/>
        </w:rPr>
        <w:t>5</w:t>
      </w:r>
      <w:r w:rsidR="000076FC" w:rsidRPr="00C7505C">
        <w:rPr>
          <w:rFonts w:ascii="Trebuchet MS" w:hAnsi="Trebuchet MS" w:cs="Arial"/>
          <w:b/>
          <w:sz w:val="24"/>
          <w:szCs w:val="24"/>
          <w:lang w:val="es-ES"/>
        </w:rPr>
        <w:t xml:space="preserve">. </w:t>
      </w:r>
      <w:r w:rsidR="00D24EBB" w:rsidRPr="00C7505C">
        <w:rPr>
          <w:rFonts w:ascii="Trebuchet MS" w:hAnsi="Trebuchet MS" w:cs="Arial"/>
          <w:b/>
          <w:sz w:val="24"/>
          <w:szCs w:val="24"/>
          <w:lang w:val="es-ES"/>
        </w:rPr>
        <w:t>Proyecto de medida cautelar y remisión de constancias.</w:t>
      </w:r>
      <w:r w:rsidR="00D24EBB" w:rsidRPr="00C7505C">
        <w:rPr>
          <w:rFonts w:ascii="Trebuchet MS" w:hAnsi="Trebuchet MS" w:cs="Arial"/>
          <w:sz w:val="24"/>
          <w:szCs w:val="24"/>
          <w:lang w:val="es-ES"/>
        </w:rPr>
        <w:t xml:space="preserve"> Mediante </w:t>
      </w:r>
      <w:r w:rsidR="00D453AC" w:rsidRPr="00D453AC">
        <w:rPr>
          <w:rFonts w:ascii="Trebuchet MS" w:hAnsi="Trebuchet MS" w:cs="Arial"/>
          <w:b/>
          <w:sz w:val="24"/>
          <w:szCs w:val="24"/>
          <w:lang w:val="es-ES"/>
        </w:rPr>
        <w:t>memorándum 271</w:t>
      </w:r>
      <w:r w:rsidR="00D24EBB" w:rsidRPr="00D453AC">
        <w:rPr>
          <w:rFonts w:ascii="Trebuchet MS" w:hAnsi="Trebuchet MS" w:cs="Arial"/>
          <w:b/>
          <w:sz w:val="24"/>
          <w:szCs w:val="24"/>
          <w:lang w:val="es-ES"/>
        </w:rPr>
        <w:t>/2021</w:t>
      </w:r>
      <w:r w:rsidR="00D24EBB" w:rsidRPr="00D453AC">
        <w:rPr>
          <w:rFonts w:ascii="Trebuchet MS" w:hAnsi="Trebuchet MS" w:cs="Arial"/>
          <w:sz w:val="24"/>
          <w:szCs w:val="24"/>
          <w:lang w:val="es-ES"/>
        </w:rPr>
        <w:t xml:space="preserve"> notificado el </w:t>
      </w:r>
      <w:r w:rsidR="00D453AC" w:rsidRPr="00D453AC">
        <w:rPr>
          <w:rFonts w:ascii="Trebuchet MS" w:hAnsi="Trebuchet MS" w:cs="Arial"/>
          <w:sz w:val="24"/>
          <w:szCs w:val="24"/>
          <w:lang w:val="es-ES"/>
        </w:rPr>
        <w:t>dieciséis</w:t>
      </w:r>
      <w:r w:rsidR="008E5392" w:rsidRPr="00D453AC">
        <w:rPr>
          <w:rFonts w:ascii="Trebuchet MS" w:hAnsi="Trebuchet MS" w:cs="Arial"/>
          <w:sz w:val="24"/>
          <w:szCs w:val="24"/>
          <w:lang w:val="es-ES"/>
        </w:rPr>
        <w:t xml:space="preserve"> de </w:t>
      </w:r>
      <w:r w:rsidR="00D04BC9" w:rsidRPr="00D453AC">
        <w:rPr>
          <w:rFonts w:ascii="Trebuchet MS" w:hAnsi="Trebuchet MS" w:cs="Arial"/>
          <w:sz w:val="24"/>
          <w:szCs w:val="24"/>
          <w:lang w:val="es-ES"/>
        </w:rPr>
        <w:t>n</w:t>
      </w:r>
      <w:r w:rsidR="00D04BC9">
        <w:rPr>
          <w:rFonts w:ascii="Trebuchet MS" w:hAnsi="Trebuchet MS" w:cs="Arial"/>
          <w:sz w:val="24"/>
          <w:szCs w:val="24"/>
          <w:lang w:val="es-ES"/>
        </w:rPr>
        <w:t>oviembre</w:t>
      </w:r>
      <w:r w:rsidR="008E5392">
        <w:rPr>
          <w:rFonts w:ascii="Trebuchet MS" w:hAnsi="Trebuchet MS" w:cs="Arial"/>
          <w:sz w:val="24"/>
          <w:szCs w:val="24"/>
          <w:lang w:val="es-ES"/>
        </w:rPr>
        <w:t xml:space="preserve"> de </w:t>
      </w:r>
      <w:r w:rsidR="00D24EBB" w:rsidRPr="00C7505C">
        <w:rPr>
          <w:rFonts w:ascii="Trebuchet MS" w:hAnsi="Trebuchet MS" w:cs="Arial"/>
          <w:sz w:val="24"/>
          <w:szCs w:val="24"/>
          <w:lang w:val="es-ES"/>
        </w:rPr>
        <w:t xml:space="preserve">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w:t>
      </w:r>
      <w:r w:rsidR="00D04BC9">
        <w:rPr>
          <w:rFonts w:ascii="Trebuchet MS" w:hAnsi="Trebuchet MS" w:cs="Arial"/>
          <w:sz w:val="24"/>
          <w:szCs w:val="24"/>
          <w:lang w:val="es-ES"/>
        </w:rPr>
        <w:t>nú</w:t>
      </w:r>
      <w:r w:rsidR="002B471E">
        <w:rPr>
          <w:rFonts w:ascii="Trebuchet MS" w:hAnsi="Trebuchet MS" w:cs="Arial"/>
          <w:sz w:val="24"/>
          <w:szCs w:val="24"/>
          <w:lang w:val="es-ES"/>
        </w:rPr>
        <w:t>mero de expediente PSE-QUEJA-4</w:t>
      </w:r>
      <w:r w:rsidR="003847BB">
        <w:rPr>
          <w:rFonts w:ascii="Trebuchet MS" w:hAnsi="Trebuchet MS" w:cs="Arial"/>
          <w:sz w:val="24"/>
          <w:szCs w:val="24"/>
          <w:lang w:val="es-ES"/>
        </w:rPr>
        <w:t>96</w:t>
      </w:r>
      <w:r w:rsidR="00D24EBB" w:rsidRPr="00C7505C">
        <w:rPr>
          <w:rFonts w:ascii="Trebuchet MS" w:hAnsi="Trebuchet MS" w:cs="Arial"/>
          <w:sz w:val="24"/>
          <w:szCs w:val="24"/>
          <w:lang w:val="es-ES"/>
        </w:rPr>
        <w:t>/2021 a efecto de que ese órgano colegiado determinara lo conducente sobre la adopción de las medidas solicitadas por</w:t>
      </w:r>
      <w:r w:rsidR="005807E0">
        <w:rPr>
          <w:rFonts w:ascii="Trebuchet MS" w:hAnsi="Trebuchet MS" w:cs="Arial"/>
          <w:sz w:val="24"/>
          <w:szCs w:val="24"/>
          <w:lang w:val="es-ES"/>
        </w:rPr>
        <w:t xml:space="preserve"> el </w:t>
      </w:r>
      <w:r w:rsidR="003847BB">
        <w:rPr>
          <w:rFonts w:ascii="Trebuchet MS" w:hAnsi="Trebuchet MS" w:cs="Arial"/>
          <w:sz w:val="24"/>
          <w:szCs w:val="24"/>
          <w:lang w:val="es-ES"/>
        </w:rPr>
        <w:t xml:space="preserve">instituto político </w:t>
      </w:r>
      <w:r w:rsidR="003847BB">
        <w:rPr>
          <w:rFonts w:ascii="Trebuchet MS" w:hAnsi="Trebuchet MS" w:cs="Arial"/>
          <w:b/>
          <w:sz w:val="24"/>
          <w:szCs w:val="24"/>
          <w:lang w:val="es-ES"/>
        </w:rPr>
        <w:t>Movimiento Ciudadano</w:t>
      </w:r>
      <w:r w:rsidR="00D24EBB" w:rsidRPr="00C7505C">
        <w:rPr>
          <w:rFonts w:ascii="Trebuchet MS" w:hAnsi="Trebuchet MS" w:cs="Arial"/>
          <w:sz w:val="24"/>
          <w:szCs w:val="24"/>
          <w:lang w:val="es-ES"/>
        </w:rPr>
        <w:t>.</w:t>
      </w:r>
    </w:p>
    <w:p w14:paraId="6E543A1F" w14:textId="77777777" w:rsidR="000076FC" w:rsidRPr="00C7505C" w:rsidRDefault="000076FC" w:rsidP="00D24EBB">
      <w:pPr>
        <w:spacing w:line="276" w:lineRule="auto"/>
        <w:jc w:val="both"/>
        <w:rPr>
          <w:rFonts w:ascii="Trebuchet MS" w:hAnsi="Trebuchet MS" w:cs="Arial"/>
          <w:lang w:val="es-ES"/>
        </w:rPr>
      </w:pPr>
    </w:p>
    <w:p w14:paraId="6E543A20" w14:textId="77777777" w:rsidR="000076FC" w:rsidRPr="00C7505C" w:rsidRDefault="000076FC" w:rsidP="000076FC">
      <w:pPr>
        <w:spacing w:line="276" w:lineRule="auto"/>
        <w:jc w:val="center"/>
        <w:rPr>
          <w:rFonts w:ascii="Trebuchet MS" w:hAnsi="Trebuchet MS" w:cs="Arial"/>
          <w:b/>
          <w:lang w:val="es-ES" w:eastAsia="es-ES"/>
        </w:rPr>
      </w:pPr>
      <w:r w:rsidRPr="00C7505C">
        <w:rPr>
          <w:rFonts w:ascii="Trebuchet MS" w:hAnsi="Trebuchet MS" w:cs="Arial"/>
          <w:b/>
          <w:lang w:val="es-ES" w:eastAsia="es-ES"/>
        </w:rPr>
        <w:t>C O N S I D E R A N D O:</w:t>
      </w:r>
    </w:p>
    <w:p w14:paraId="6E543A21" w14:textId="77777777" w:rsidR="000076FC" w:rsidRPr="00C7505C" w:rsidRDefault="000076FC" w:rsidP="000076FC">
      <w:pPr>
        <w:spacing w:line="276" w:lineRule="auto"/>
        <w:jc w:val="both"/>
        <w:rPr>
          <w:rFonts w:ascii="Trebuchet MS" w:hAnsi="Trebuchet MS" w:cs="Arial"/>
          <w:lang w:val="es-ES" w:eastAsia="es-ES"/>
        </w:rPr>
      </w:pPr>
    </w:p>
    <w:p w14:paraId="6E543A22" w14:textId="59F437B3"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ES"/>
        </w:rPr>
        <w:t>I. Competencia.</w:t>
      </w:r>
      <w:r w:rsidRPr="00C7505C">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w:t>
      </w:r>
      <w:r w:rsidR="000F311B" w:rsidRPr="00325BA4">
        <w:rPr>
          <w:rFonts w:ascii="Trebuchet MS" w:hAnsi="Trebuchet MS" w:cs="Arial"/>
          <w:lang w:val="es-ES" w:eastAsia="es-ES"/>
        </w:rPr>
        <w:t>,</w:t>
      </w:r>
      <w:r w:rsidRPr="00C7505C">
        <w:rPr>
          <w:rFonts w:ascii="Trebuchet MS" w:hAnsi="Trebuchet MS" w:cs="Arial"/>
          <w:lang w:val="es-ES" w:eastAsia="es-ES"/>
        </w:rPr>
        <w:t xml:space="preserve"> del Código Electoral del Estado de Jalisco; 45, párrafo 1, fracción II</w:t>
      </w:r>
      <w:r w:rsidRPr="00325BA4">
        <w:rPr>
          <w:rFonts w:ascii="Trebuchet MS" w:hAnsi="Trebuchet MS" w:cs="Arial"/>
          <w:lang w:val="es-ES" w:eastAsia="es-ES"/>
        </w:rPr>
        <w:t>I</w:t>
      </w:r>
      <w:r w:rsidR="000F311B" w:rsidRPr="00325BA4">
        <w:rPr>
          <w:rFonts w:ascii="Trebuchet MS" w:hAnsi="Trebuchet MS" w:cs="Arial"/>
          <w:lang w:val="es-ES" w:eastAsia="es-ES"/>
        </w:rPr>
        <w:t>,</w:t>
      </w:r>
      <w:r w:rsidRPr="00C7505C">
        <w:rPr>
          <w:rFonts w:ascii="Trebuchet MS" w:hAnsi="Trebuchet MS" w:cs="Arial"/>
          <w:lang w:val="es-ES" w:eastAsia="es-ES"/>
        </w:rPr>
        <w:t xml:space="preserve"> del Reglamento Interior del Instituto Electoral y de Participación Ciudadana del Estado de Jalisco; 1 y 10, párrafos 3, 4 y 5</w:t>
      </w:r>
      <w:r w:rsidR="00B1497B" w:rsidRPr="00325BA4">
        <w:rPr>
          <w:rFonts w:ascii="Trebuchet MS" w:hAnsi="Trebuchet MS" w:cs="Arial"/>
          <w:lang w:val="es-ES" w:eastAsia="es-ES"/>
        </w:rPr>
        <w:t>,</w:t>
      </w:r>
      <w:r w:rsidRPr="00C7505C">
        <w:rPr>
          <w:rFonts w:ascii="Trebuchet MS" w:hAnsi="Trebuchet MS" w:cs="Arial"/>
          <w:lang w:val="es-ES" w:eastAsia="es-ES"/>
        </w:rPr>
        <w:t xml:space="preserve"> del Reglamento de Quejas y Denuncias del Instituto Electoral y de Participación Ciudadana del Estado de Jalisco. </w:t>
      </w:r>
    </w:p>
    <w:p w14:paraId="6E543A23" w14:textId="77777777" w:rsidR="000076FC" w:rsidRPr="00C7505C" w:rsidRDefault="000076FC" w:rsidP="000076FC">
      <w:pPr>
        <w:spacing w:line="276" w:lineRule="auto"/>
        <w:jc w:val="both"/>
        <w:rPr>
          <w:rFonts w:ascii="Trebuchet MS" w:hAnsi="Trebuchet MS" w:cs="Arial"/>
          <w:b/>
          <w:lang w:val="es-ES" w:eastAsia="es-ES"/>
        </w:rPr>
      </w:pPr>
    </w:p>
    <w:p w14:paraId="65367204" w14:textId="752BF20C" w:rsidR="003847BB" w:rsidRPr="003847BB" w:rsidRDefault="000076FC" w:rsidP="00D92A8E">
      <w:pPr>
        <w:spacing w:line="276" w:lineRule="auto"/>
        <w:ind w:right="-93"/>
        <w:jc w:val="both"/>
        <w:rPr>
          <w:rFonts w:ascii="Trebuchet MS" w:hAnsi="Trebuchet MS" w:cs="Arial"/>
          <w:b/>
          <w:lang w:val="es-ES"/>
        </w:rPr>
      </w:pPr>
      <w:r w:rsidRPr="00C7505C">
        <w:rPr>
          <w:rFonts w:ascii="Trebuchet MS" w:hAnsi="Trebuchet MS" w:cs="Arial"/>
          <w:b/>
          <w:lang w:val="es-ES"/>
        </w:rPr>
        <w:t>II. Hechos denunciados.</w:t>
      </w:r>
      <w:r w:rsidRPr="00C7505C">
        <w:rPr>
          <w:rFonts w:ascii="Trebuchet MS" w:hAnsi="Trebuchet MS" w:cs="Arial"/>
          <w:lang w:val="es-ES"/>
        </w:rPr>
        <w:t xml:space="preserve"> </w:t>
      </w:r>
      <w:r w:rsidR="00812E01">
        <w:rPr>
          <w:rFonts w:ascii="Trebuchet MS" w:hAnsi="Trebuchet MS" w:cs="Arial"/>
          <w:lang w:val="es-ES"/>
        </w:rPr>
        <w:t>Del análisis de la denuncia formulada, se desprende que el den</w:t>
      </w:r>
      <w:r w:rsidR="00956F47">
        <w:rPr>
          <w:rFonts w:ascii="Trebuchet MS" w:hAnsi="Trebuchet MS" w:cs="Arial"/>
          <w:lang w:val="es-ES"/>
        </w:rPr>
        <w:t>unciante se queja esencialmente</w:t>
      </w:r>
      <w:r w:rsidR="00812E01">
        <w:rPr>
          <w:rFonts w:ascii="Trebuchet MS" w:hAnsi="Trebuchet MS" w:cs="Arial"/>
          <w:lang w:val="es-ES"/>
        </w:rPr>
        <w:t xml:space="preserve"> </w:t>
      </w:r>
      <w:r w:rsidR="003847BB">
        <w:rPr>
          <w:rFonts w:ascii="Trebuchet MS" w:hAnsi="Trebuchet MS" w:cs="Arial"/>
          <w:lang w:val="es-ES"/>
        </w:rPr>
        <w:t>de la comisión de diversas conductas que a su decir vulneran a las normas de propaganda electoral, con la aparición de niños, niñas y adolescentes en contravención a los lineamientos establecidos</w:t>
      </w:r>
      <w:r w:rsidR="00956F47">
        <w:rPr>
          <w:rFonts w:ascii="Trebuchet MS" w:hAnsi="Trebuchet MS" w:cs="Arial"/>
          <w:lang w:val="es-ES"/>
        </w:rPr>
        <w:t xml:space="preserve"> por el Instituto Nacional Electoral</w:t>
      </w:r>
      <w:r w:rsidR="003847BB">
        <w:rPr>
          <w:rFonts w:ascii="Trebuchet MS" w:hAnsi="Trebuchet MS" w:cs="Arial"/>
          <w:lang w:val="es-ES"/>
        </w:rPr>
        <w:t xml:space="preserve">; cuya realización atribuye a </w:t>
      </w:r>
      <w:r w:rsidR="003847BB">
        <w:rPr>
          <w:rFonts w:ascii="Trebuchet MS" w:hAnsi="Trebuchet MS" w:cs="Arial"/>
          <w:b/>
          <w:lang w:val="es-ES"/>
        </w:rPr>
        <w:t>Alberto Maldonado Chavarín</w:t>
      </w:r>
      <w:r w:rsidR="003847BB">
        <w:rPr>
          <w:rFonts w:ascii="Trebuchet MS" w:hAnsi="Trebuchet MS" w:cs="Arial"/>
          <w:lang w:val="es-ES"/>
        </w:rPr>
        <w:t xml:space="preserve"> y </w:t>
      </w:r>
      <w:r w:rsidR="000F311B" w:rsidRPr="00325BA4">
        <w:rPr>
          <w:rFonts w:ascii="Trebuchet MS" w:eastAsia="Calibri" w:hAnsi="Trebuchet MS" w:cs="Arial"/>
          <w:lang w:val="es-ES"/>
        </w:rPr>
        <w:t>a</w:t>
      </w:r>
      <w:r w:rsidR="000F311B">
        <w:rPr>
          <w:rFonts w:ascii="Trebuchet MS" w:eastAsia="Calibri" w:hAnsi="Trebuchet MS" w:cs="Arial"/>
          <w:lang w:val="es-ES"/>
        </w:rPr>
        <w:t>l</w:t>
      </w:r>
      <w:r w:rsidR="003847BB">
        <w:rPr>
          <w:rFonts w:ascii="Trebuchet MS" w:hAnsi="Trebuchet MS" w:cs="Arial"/>
          <w:lang w:val="es-ES"/>
        </w:rPr>
        <w:t xml:space="preserve"> partido político </w:t>
      </w:r>
      <w:r w:rsidR="003847BB">
        <w:rPr>
          <w:rFonts w:ascii="Trebuchet MS" w:hAnsi="Trebuchet MS" w:cs="Arial"/>
          <w:b/>
          <w:lang w:val="es-ES"/>
        </w:rPr>
        <w:t xml:space="preserve">Morena. </w:t>
      </w:r>
    </w:p>
    <w:p w14:paraId="6E543A25" w14:textId="77777777" w:rsidR="000076FC" w:rsidRPr="00C7505C" w:rsidRDefault="000076FC" w:rsidP="000076FC">
      <w:pPr>
        <w:spacing w:line="276" w:lineRule="auto"/>
        <w:ind w:right="-93"/>
        <w:jc w:val="both"/>
        <w:rPr>
          <w:rFonts w:ascii="Trebuchet MS" w:hAnsi="Trebuchet MS"/>
          <w:lang w:val="es-ES"/>
        </w:rPr>
      </w:pPr>
    </w:p>
    <w:p w14:paraId="6E543A26" w14:textId="29D6F2D4" w:rsidR="000076FC" w:rsidRPr="00C7505C" w:rsidRDefault="000076FC" w:rsidP="000076FC">
      <w:pPr>
        <w:spacing w:line="276" w:lineRule="auto"/>
        <w:ind w:right="-93"/>
        <w:jc w:val="both"/>
        <w:rPr>
          <w:rFonts w:ascii="Trebuchet MS" w:hAnsi="Trebuchet MS" w:cs="Arial"/>
          <w:lang w:val="es-ES" w:eastAsia="es-MX"/>
        </w:rPr>
      </w:pPr>
      <w:r w:rsidRPr="00C7505C">
        <w:rPr>
          <w:rFonts w:ascii="Trebuchet MS" w:hAnsi="Trebuchet MS" w:cs="Arial"/>
          <w:b/>
          <w:lang w:val="es-ES" w:eastAsia="es-MX"/>
        </w:rPr>
        <w:t xml:space="preserve">III. Solicitud de medida cautelar. </w:t>
      </w:r>
      <w:r w:rsidR="00956F47">
        <w:rPr>
          <w:rFonts w:ascii="Trebuchet MS" w:hAnsi="Trebuchet MS" w:cs="Arial"/>
          <w:bCs/>
          <w:lang w:val="es-ES" w:eastAsia="es-MX"/>
        </w:rPr>
        <w:t xml:space="preserve">Al respecto, la parte promovente </w:t>
      </w:r>
      <w:r w:rsidR="000F311B" w:rsidRPr="00325BA4">
        <w:rPr>
          <w:rFonts w:ascii="Trebuchet MS" w:hAnsi="Trebuchet MS" w:cs="Arial"/>
          <w:bCs/>
          <w:lang w:val="es-ES" w:eastAsia="es-MX"/>
        </w:rPr>
        <w:t>aduce</w:t>
      </w:r>
      <w:r w:rsidR="00956F47" w:rsidRPr="00325BA4">
        <w:rPr>
          <w:rFonts w:ascii="Trebuchet MS" w:hAnsi="Trebuchet MS" w:cs="Arial"/>
          <w:bCs/>
          <w:lang w:val="es-ES" w:eastAsia="es-MX"/>
        </w:rPr>
        <w:t>:</w:t>
      </w:r>
      <w:r w:rsidR="00956F47">
        <w:rPr>
          <w:rFonts w:ascii="Trebuchet MS" w:hAnsi="Trebuchet MS" w:cs="Arial"/>
          <w:bCs/>
          <w:lang w:val="es-ES" w:eastAsia="es-MX"/>
        </w:rPr>
        <w:t xml:space="preserve"> </w:t>
      </w:r>
    </w:p>
    <w:p w14:paraId="6E543A27" w14:textId="77777777" w:rsidR="000076FC" w:rsidRPr="00C7505C" w:rsidRDefault="000076FC" w:rsidP="000076FC">
      <w:pPr>
        <w:spacing w:line="276" w:lineRule="auto"/>
        <w:ind w:right="-93"/>
        <w:jc w:val="both"/>
        <w:rPr>
          <w:rFonts w:ascii="Trebuchet MS" w:hAnsi="Trebuchet MS" w:cs="Arial"/>
          <w:sz w:val="23"/>
          <w:szCs w:val="23"/>
          <w:lang w:val="es-ES" w:eastAsia="es-MX"/>
        </w:rPr>
      </w:pPr>
    </w:p>
    <w:p w14:paraId="69C4476E" w14:textId="77777777" w:rsidR="00956F47" w:rsidRDefault="00F609A0" w:rsidP="00956F47">
      <w:pPr>
        <w:spacing w:line="276" w:lineRule="auto"/>
        <w:ind w:left="851" w:right="845"/>
        <w:jc w:val="both"/>
        <w:rPr>
          <w:rFonts w:ascii="Trebuchet MS" w:hAnsi="Trebuchet MS"/>
          <w:b/>
          <w:bCs/>
          <w:i/>
          <w:sz w:val="22"/>
          <w:szCs w:val="22"/>
        </w:rPr>
      </w:pPr>
      <w:r w:rsidRPr="00956F47">
        <w:rPr>
          <w:rFonts w:ascii="Trebuchet MS" w:hAnsi="Trebuchet MS" w:cs="Arial"/>
          <w:i/>
          <w:sz w:val="22"/>
          <w:szCs w:val="22"/>
          <w:lang w:val="es-ES"/>
        </w:rPr>
        <w:lastRenderedPageBreak/>
        <w:t xml:space="preserve"> </w:t>
      </w:r>
      <w:r w:rsidR="00D92A8E" w:rsidRPr="00956F47">
        <w:rPr>
          <w:rFonts w:ascii="Trebuchet MS" w:hAnsi="Trebuchet MS" w:cs="Arial"/>
          <w:i/>
          <w:sz w:val="22"/>
          <w:szCs w:val="22"/>
          <w:lang w:val="es-ES"/>
        </w:rPr>
        <w:t>“</w:t>
      </w:r>
      <w:r w:rsidR="00956F47" w:rsidRPr="00956F47">
        <w:rPr>
          <w:rFonts w:ascii="Trebuchet MS" w:hAnsi="Trebuchet MS"/>
          <w:bCs/>
          <w:i/>
          <w:sz w:val="22"/>
          <w:szCs w:val="22"/>
        </w:rPr>
        <w:t xml:space="preserve">Se solicita se declare como </w:t>
      </w:r>
      <w:r w:rsidR="00956F47" w:rsidRPr="00956F47">
        <w:rPr>
          <w:rFonts w:ascii="Trebuchet MS" w:hAnsi="Trebuchet MS"/>
          <w:b/>
          <w:bCs/>
          <w:i/>
          <w:sz w:val="22"/>
          <w:szCs w:val="22"/>
        </w:rPr>
        <w:t>procedente</w:t>
      </w:r>
      <w:r w:rsidR="00956F47" w:rsidRPr="00956F47">
        <w:rPr>
          <w:rFonts w:ascii="Trebuchet MS" w:hAnsi="Trebuchet MS"/>
          <w:bCs/>
          <w:i/>
          <w:sz w:val="22"/>
          <w:szCs w:val="22"/>
        </w:rPr>
        <w:t xml:space="preserve"> la medida cautelar en su modalidad de tutela preventiva y se ordene al </w:t>
      </w:r>
      <w:r w:rsidR="00956F47" w:rsidRPr="00956F47">
        <w:rPr>
          <w:rFonts w:ascii="Trebuchet MS" w:hAnsi="Trebuchet MS"/>
          <w:b/>
          <w:bCs/>
          <w:i/>
          <w:sz w:val="22"/>
          <w:szCs w:val="22"/>
        </w:rPr>
        <w:t xml:space="preserve">C. Alberto Maldonado Chavarín, </w:t>
      </w:r>
      <w:r w:rsidR="00956F47" w:rsidRPr="00956F47">
        <w:rPr>
          <w:rFonts w:ascii="Trebuchet MS" w:hAnsi="Trebuchet MS"/>
          <w:bCs/>
          <w:i/>
          <w:sz w:val="22"/>
          <w:szCs w:val="22"/>
        </w:rPr>
        <w:t xml:space="preserve">se abstenga o evite, hacer </w:t>
      </w:r>
      <w:r w:rsidR="00956F47" w:rsidRPr="00956F47">
        <w:rPr>
          <w:rFonts w:ascii="Trebuchet MS" w:hAnsi="Trebuchet MS"/>
          <w:b/>
          <w:bCs/>
          <w:i/>
          <w:sz w:val="22"/>
          <w:szCs w:val="22"/>
        </w:rPr>
        <w:t>actos que contravienen las reglas sobre propaganda político electoral respecto a la violación del interés superior de la niñez como derecho humano.</w:t>
      </w:r>
    </w:p>
    <w:p w14:paraId="54597985" w14:textId="77777777" w:rsidR="000D26E7" w:rsidRPr="00956F47" w:rsidRDefault="000D26E7" w:rsidP="00956F47">
      <w:pPr>
        <w:spacing w:line="276" w:lineRule="auto"/>
        <w:ind w:left="851" w:right="845"/>
        <w:jc w:val="both"/>
        <w:rPr>
          <w:rFonts w:ascii="Trebuchet MS" w:hAnsi="Trebuchet MS"/>
          <w:b/>
          <w:bCs/>
          <w:i/>
          <w:sz w:val="22"/>
          <w:szCs w:val="22"/>
        </w:rPr>
      </w:pPr>
    </w:p>
    <w:p w14:paraId="29F54824" w14:textId="77777777" w:rsidR="00956F47" w:rsidRDefault="00956F47" w:rsidP="00956F47">
      <w:pPr>
        <w:spacing w:line="276" w:lineRule="auto"/>
        <w:ind w:left="851" w:right="845"/>
        <w:jc w:val="both"/>
        <w:rPr>
          <w:rFonts w:ascii="Trebuchet MS" w:hAnsi="Trebuchet MS"/>
          <w:bCs/>
          <w:i/>
          <w:sz w:val="22"/>
          <w:szCs w:val="22"/>
        </w:rPr>
      </w:pPr>
      <w:r w:rsidRPr="00956F47">
        <w:rPr>
          <w:rFonts w:ascii="Trebuchet MS" w:hAnsi="Trebuchet MS"/>
          <w:bCs/>
          <w:i/>
          <w:sz w:val="22"/>
          <w:szCs w:val="22"/>
        </w:rPr>
        <w:t>Aunado a lo anterior se deberán conceder las medidas cautelares para el efecto de que el candidato Alberto Maldonado Chavarín y el partido MORENA se abstenga de realizar publicaciones en redes sociales compartir videos y fotografías en donde aparezcan menores.</w:t>
      </w:r>
    </w:p>
    <w:p w14:paraId="0797C481" w14:textId="77777777" w:rsidR="000D26E7" w:rsidRPr="00956F47" w:rsidRDefault="000D26E7" w:rsidP="00956F47">
      <w:pPr>
        <w:spacing w:line="276" w:lineRule="auto"/>
        <w:ind w:left="851" w:right="845"/>
        <w:jc w:val="both"/>
        <w:rPr>
          <w:rFonts w:ascii="Trebuchet MS" w:hAnsi="Trebuchet MS"/>
          <w:bCs/>
          <w:i/>
          <w:sz w:val="22"/>
          <w:szCs w:val="22"/>
        </w:rPr>
      </w:pPr>
    </w:p>
    <w:p w14:paraId="41DD4640" w14:textId="5E37FB8B" w:rsidR="00956F47" w:rsidRPr="00956F47" w:rsidRDefault="00956F47" w:rsidP="00956F47">
      <w:pPr>
        <w:spacing w:line="276" w:lineRule="auto"/>
        <w:ind w:left="851" w:right="845"/>
        <w:jc w:val="both"/>
        <w:rPr>
          <w:rFonts w:ascii="Trebuchet MS" w:hAnsi="Trebuchet MS"/>
          <w:bCs/>
          <w:i/>
          <w:sz w:val="22"/>
          <w:szCs w:val="22"/>
        </w:rPr>
      </w:pPr>
      <w:r w:rsidRPr="00956F47">
        <w:rPr>
          <w:rFonts w:ascii="Trebuchet MS" w:hAnsi="Trebuchet MS"/>
          <w:bCs/>
          <w:i/>
          <w:sz w:val="22"/>
          <w:szCs w:val="22"/>
        </w:rPr>
        <w:t xml:space="preserve">Asimismo, se solicita que la autoridad dicte las </w:t>
      </w:r>
      <w:r w:rsidRPr="00956F47">
        <w:rPr>
          <w:rFonts w:ascii="Trebuchet MS" w:hAnsi="Trebuchet MS"/>
          <w:b/>
          <w:bCs/>
          <w:i/>
          <w:sz w:val="22"/>
          <w:szCs w:val="22"/>
        </w:rPr>
        <w:t xml:space="preserve">medidas de reparación </w:t>
      </w:r>
      <w:r w:rsidRPr="00956F47">
        <w:rPr>
          <w:rFonts w:ascii="Trebuchet MS" w:hAnsi="Trebuchet MS"/>
          <w:bCs/>
          <w:i/>
          <w:sz w:val="22"/>
          <w:szCs w:val="22"/>
        </w:rPr>
        <w:t xml:space="preserve">que considere necesarias respecto de los daños que pudo haber ocasionado a los menores que fueron incluidos en su propaganda electoral. Y que </w:t>
      </w:r>
      <w:r w:rsidRPr="00956F47">
        <w:rPr>
          <w:rFonts w:ascii="Trebuchet MS" w:hAnsi="Trebuchet MS"/>
          <w:b/>
          <w:bCs/>
          <w:i/>
          <w:sz w:val="22"/>
          <w:szCs w:val="22"/>
        </w:rPr>
        <w:t>de vista</w:t>
      </w:r>
      <w:r w:rsidRPr="00956F47">
        <w:rPr>
          <w:rFonts w:ascii="Trebuchet MS" w:hAnsi="Trebuchet MS"/>
          <w:bCs/>
          <w:i/>
          <w:sz w:val="22"/>
          <w:szCs w:val="22"/>
        </w:rPr>
        <w:t xml:space="preserve"> a la Procuraduría Federal de Protección de Niñas, Niños y Adolescentes, a efecto de que sanciones la conducta desde el ámbito de su competencia.”</w:t>
      </w:r>
    </w:p>
    <w:p w14:paraId="6E543A29" w14:textId="77777777" w:rsidR="00A87A4F" w:rsidRPr="00C7505C" w:rsidRDefault="00A87A4F" w:rsidP="00956F47">
      <w:pPr>
        <w:spacing w:line="276" w:lineRule="auto"/>
        <w:ind w:right="845"/>
        <w:jc w:val="both"/>
        <w:rPr>
          <w:rFonts w:ascii="Trebuchet MS" w:hAnsi="Trebuchet MS"/>
          <w:i/>
          <w:lang w:val="es-ES"/>
        </w:rPr>
      </w:pPr>
    </w:p>
    <w:p w14:paraId="6E543A2A" w14:textId="77777777" w:rsidR="000076FC" w:rsidRPr="00C7505C" w:rsidRDefault="000076FC" w:rsidP="000076FC">
      <w:pPr>
        <w:spacing w:line="276" w:lineRule="auto"/>
        <w:jc w:val="both"/>
        <w:rPr>
          <w:rFonts w:ascii="Trebuchet MS" w:hAnsi="Trebuchet MS" w:cs="Arial"/>
          <w:lang w:val="es-ES" w:eastAsia="es-ES"/>
        </w:rPr>
      </w:pPr>
      <w:r w:rsidRPr="00C7505C">
        <w:rPr>
          <w:rFonts w:ascii="Trebuchet MS" w:hAnsi="Trebuchet MS" w:cs="Arial"/>
          <w:b/>
          <w:lang w:val="es-ES" w:eastAsia="es-MX"/>
        </w:rPr>
        <w:t xml:space="preserve">IV. Pruebas ofrecidas para acreditar la existencia del material denunciado. </w:t>
      </w:r>
      <w:r w:rsidRPr="00C7505C">
        <w:rPr>
          <w:rFonts w:ascii="Trebuchet MS" w:hAnsi="Trebuchet MS" w:cs="Arial"/>
          <w:lang w:val="es-ES" w:eastAsia="es-MX"/>
        </w:rPr>
        <w:t xml:space="preserve">Una vez que fue analizado íntegramente el escrito de queja, se advierte que </w:t>
      </w:r>
      <w:r w:rsidR="00587400">
        <w:rPr>
          <w:rFonts w:ascii="Trebuchet MS" w:hAnsi="Trebuchet MS" w:cs="Arial"/>
          <w:lang w:val="es-ES" w:eastAsia="es-MX"/>
        </w:rPr>
        <w:t>el</w:t>
      </w:r>
      <w:r w:rsidRPr="00C7505C">
        <w:rPr>
          <w:rFonts w:ascii="Trebuchet MS" w:hAnsi="Trebuchet MS" w:cs="Arial"/>
          <w:lang w:val="es-ES" w:eastAsia="es-MX"/>
        </w:rPr>
        <w:t xml:space="preserve"> denunciante, ofreció como medios de prueba </w:t>
      </w:r>
      <w:r w:rsidRPr="00C7505C">
        <w:rPr>
          <w:rFonts w:ascii="Trebuchet MS" w:hAnsi="Trebuchet MS" w:cs="Arial"/>
          <w:lang w:val="es-ES" w:eastAsia="es-ES"/>
        </w:rPr>
        <w:t xml:space="preserve">los siguientes: </w:t>
      </w:r>
    </w:p>
    <w:p w14:paraId="6E543A2B" w14:textId="77777777" w:rsidR="000076FC" w:rsidRPr="00C7505C" w:rsidRDefault="000076FC" w:rsidP="000076FC">
      <w:pPr>
        <w:spacing w:line="276" w:lineRule="auto"/>
        <w:ind w:right="-91"/>
        <w:jc w:val="both"/>
        <w:rPr>
          <w:rFonts w:ascii="Trebuchet MS" w:hAnsi="Trebuchet MS" w:cs="Arial"/>
          <w:sz w:val="23"/>
          <w:szCs w:val="23"/>
          <w:lang w:val="es-ES" w:eastAsia="es-ES"/>
        </w:rPr>
      </w:pPr>
    </w:p>
    <w:p w14:paraId="5683ABD1" w14:textId="77777777" w:rsidR="004533B5" w:rsidRDefault="00751D6D" w:rsidP="00956F47">
      <w:pPr>
        <w:spacing w:line="276" w:lineRule="auto"/>
        <w:ind w:left="851" w:right="845"/>
        <w:jc w:val="both"/>
        <w:rPr>
          <w:rFonts w:ascii="Trebuchet MS" w:hAnsi="Trebuchet MS"/>
          <w:i/>
          <w:sz w:val="22"/>
          <w:szCs w:val="22"/>
        </w:rPr>
      </w:pPr>
      <w:r w:rsidRPr="00956F47">
        <w:rPr>
          <w:rFonts w:ascii="Trebuchet MS" w:hAnsi="Trebuchet MS"/>
          <w:b/>
          <w:i/>
          <w:sz w:val="22"/>
          <w:szCs w:val="22"/>
          <w:lang w:val="es-ES"/>
        </w:rPr>
        <w:t>“</w:t>
      </w:r>
      <w:r w:rsidR="00956F47" w:rsidRPr="00956F47">
        <w:rPr>
          <w:rFonts w:ascii="Trebuchet MS" w:hAnsi="Trebuchet MS"/>
          <w:b/>
          <w:i/>
          <w:sz w:val="22"/>
          <w:szCs w:val="22"/>
        </w:rPr>
        <w:t xml:space="preserve">1.- </w:t>
      </w:r>
      <w:r w:rsidR="002318C3" w:rsidRPr="00956F47">
        <w:rPr>
          <w:rFonts w:ascii="Trebuchet MS" w:hAnsi="Trebuchet MS"/>
          <w:b/>
          <w:i/>
          <w:sz w:val="22"/>
          <w:szCs w:val="22"/>
        </w:rPr>
        <w:t xml:space="preserve">DOCUMENTAL PRIVADA: </w:t>
      </w:r>
      <w:r w:rsidR="002318C3" w:rsidRPr="00956F47">
        <w:rPr>
          <w:rFonts w:ascii="Trebuchet MS" w:hAnsi="Trebuchet MS"/>
          <w:i/>
          <w:sz w:val="22"/>
          <w:szCs w:val="22"/>
        </w:rPr>
        <w:t>Consistente en las imágenes que se plasman en la presente denuncia, en las que se desprende indicios de las publicaciones que se encuentran en las cuentas oficiales de redes del denunciado, que concatenadas con otros elementos tendrán que ser valoradas en su conjunto para tener por acreditada la violación a la normatividad electoral.</w:t>
      </w:r>
    </w:p>
    <w:p w14:paraId="645A2C87" w14:textId="77777777" w:rsidR="000D26E7" w:rsidRPr="00956F47" w:rsidRDefault="000D26E7" w:rsidP="00956F47">
      <w:pPr>
        <w:spacing w:line="276" w:lineRule="auto"/>
        <w:ind w:left="851" w:right="845"/>
        <w:jc w:val="both"/>
        <w:rPr>
          <w:rFonts w:ascii="Trebuchet MS" w:hAnsi="Trebuchet MS"/>
          <w:b/>
          <w:i/>
          <w:sz w:val="22"/>
          <w:szCs w:val="22"/>
        </w:rPr>
      </w:pPr>
    </w:p>
    <w:p w14:paraId="14636272" w14:textId="77777777" w:rsidR="004533B5" w:rsidRPr="00956F47" w:rsidRDefault="00956F47" w:rsidP="00956F47">
      <w:pPr>
        <w:spacing w:line="276" w:lineRule="auto"/>
        <w:ind w:left="851" w:right="845"/>
        <w:jc w:val="both"/>
        <w:rPr>
          <w:rFonts w:ascii="Trebuchet MS" w:hAnsi="Trebuchet MS"/>
          <w:b/>
          <w:i/>
          <w:sz w:val="22"/>
          <w:szCs w:val="22"/>
        </w:rPr>
      </w:pPr>
      <w:r w:rsidRPr="00956F47">
        <w:rPr>
          <w:rFonts w:ascii="Trebuchet MS" w:hAnsi="Trebuchet MS"/>
          <w:b/>
          <w:i/>
          <w:sz w:val="22"/>
          <w:szCs w:val="22"/>
        </w:rPr>
        <w:t xml:space="preserve">2.- </w:t>
      </w:r>
      <w:r w:rsidR="002318C3" w:rsidRPr="00956F47">
        <w:rPr>
          <w:rFonts w:ascii="Trebuchet MS" w:hAnsi="Trebuchet MS"/>
          <w:b/>
          <w:i/>
          <w:sz w:val="22"/>
          <w:szCs w:val="22"/>
        </w:rPr>
        <w:t xml:space="preserve">OFICIALIA ELECTORAL. </w:t>
      </w:r>
      <w:r w:rsidR="002318C3" w:rsidRPr="00956F47">
        <w:rPr>
          <w:rFonts w:ascii="Trebuchet MS" w:hAnsi="Trebuchet MS"/>
          <w:i/>
          <w:sz w:val="22"/>
          <w:szCs w:val="22"/>
        </w:rPr>
        <w:t>Consistente en el examen directo que realizará el Instituto Electoral y de Participación Ciudadana del Estado de Jalisco a través de sus órganos para la verificación de las publicaciones identificadas como</w:t>
      </w:r>
      <w:r w:rsidR="002318C3" w:rsidRPr="00956F47">
        <w:rPr>
          <w:rFonts w:ascii="Trebuchet MS" w:hAnsi="Trebuchet MS"/>
          <w:b/>
          <w:i/>
          <w:sz w:val="22"/>
          <w:szCs w:val="22"/>
        </w:rPr>
        <w:t xml:space="preserve"> A y B </w:t>
      </w:r>
      <w:r w:rsidR="002318C3" w:rsidRPr="00956F47">
        <w:rPr>
          <w:rFonts w:ascii="Trebuchet MS" w:hAnsi="Trebuchet MS"/>
          <w:i/>
          <w:sz w:val="22"/>
          <w:szCs w:val="22"/>
        </w:rPr>
        <w:t>que denuncio, con el propósito de hacer constar su existencia y cuyas ubicaciones digitales en internet citadas en la presente queja, lo anterior para acreditar los actos que contravienen las reglas sobre propaganda político electoral respecto a la violación del interés superior de la niñez como derecho humano.</w:t>
      </w:r>
    </w:p>
    <w:p w14:paraId="43C46A02" w14:textId="77777777" w:rsidR="004533B5" w:rsidRPr="00956F47" w:rsidRDefault="00956F47" w:rsidP="00956F47">
      <w:pPr>
        <w:spacing w:line="276" w:lineRule="auto"/>
        <w:ind w:left="851" w:right="845"/>
        <w:jc w:val="both"/>
        <w:rPr>
          <w:rFonts w:ascii="Trebuchet MS" w:hAnsi="Trebuchet MS"/>
          <w:b/>
          <w:i/>
          <w:sz w:val="22"/>
          <w:szCs w:val="22"/>
        </w:rPr>
      </w:pPr>
      <w:r w:rsidRPr="00956F47">
        <w:rPr>
          <w:rFonts w:ascii="Trebuchet MS" w:hAnsi="Trebuchet MS"/>
          <w:b/>
          <w:i/>
          <w:sz w:val="22"/>
          <w:szCs w:val="22"/>
        </w:rPr>
        <w:lastRenderedPageBreak/>
        <w:t xml:space="preserve">3.- </w:t>
      </w:r>
      <w:r w:rsidR="002318C3" w:rsidRPr="00956F47">
        <w:rPr>
          <w:rFonts w:ascii="Trebuchet MS" w:hAnsi="Trebuchet MS"/>
          <w:b/>
          <w:i/>
          <w:sz w:val="22"/>
          <w:szCs w:val="22"/>
        </w:rPr>
        <w:t xml:space="preserve">DOCUMENTAL. </w:t>
      </w:r>
      <w:r w:rsidR="002318C3" w:rsidRPr="00956F47">
        <w:rPr>
          <w:rFonts w:ascii="Trebuchet MS" w:hAnsi="Trebuchet MS"/>
          <w:i/>
          <w:sz w:val="22"/>
          <w:szCs w:val="22"/>
        </w:rPr>
        <w:t>Consistente en el requerimiento de informe que se haga C. Alberto Maldonado Chavarín por los hechos que se le imputan.</w:t>
      </w:r>
    </w:p>
    <w:p w14:paraId="6123AA36" w14:textId="66F1AAE3" w:rsidR="004533B5" w:rsidRPr="00956F47" w:rsidRDefault="00956F47" w:rsidP="00956F47">
      <w:pPr>
        <w:spacing w:line="276" w:lineRule="auto"/>
        <w:ind w:left="851" w:right="845"/>
        <w:jc w:val="both"/>
        <w:rPr>
          <w:rFonts w:ascii="Trebuchet MS" w:hAnsi="Trebuchet MS"/>
          <w:b/>
          <w:i/>
        </w:rPr>
      </w:pPr>
      <w:r w:rsidRPr="00956F47">
        <w:rPr>
          <w:rFonts w:ascii="Trebuchet MS" w:hAnsi="Trebuchet MS"/>
          <w:b/>
          <w:i/>
          <w:sz w:val="22"/>
          <w:szCs w:val="22"/>
        </w:rPr>
        <w:t xml:space="preserve">4.- </w:t>
      </w:r>
      <w:r w:rsidR="002318C3" w:rsidRPr="00956F47">
        <w:rPr>
          <w:rFonts w:ascii="Trebuchet MS" w:hAnsi="Trebuchet MS"/>
          <w:b/>
          <w:i/>
          <w:sz w:val="22"/>
          <w:szCs w:val="22"/>
        </w:rPr>
        <w:t xml:space="preserve">DOCUMENTAL PRIVADA. </w:t>
      </w:r>
      <w:r w:rsidR="002318C3" w:rsidRPr="00956F47">
        <w:rPr>
          <w:rFonts w:ascii="Trebuchet MS" w:hAnsi="Trebuchet MS"/>
          <w:i/>
          <w:sz w:val="22"/>
          <w:szCs w:val="22"/>
        </w:rPr>
        <w:t>Consistente en el contenido del video que se realiza Alberto Maldonado Chavarín y el Partido Político MORENA, el cual se adjunta a la presente queja en USB y del cual solicito, la certificación por este instituto.</w:t>
      </w:r>
      <w:r w:rsidRPr="00956F47">
        <w:rPr>
          <w:rFonts w:ascii="Trebuchet MS" w:hAnsi="Trebuchet MS"/>
          <w:i/>
          <w:sz w:val="22"/>
          <w:szCs w:val="22"/>
        </w:rPr>
        <w:t>”</w:t>
      </w:r>
    </w:p>
    <w:p w14:paraId="6E543A50" w14:textId="77777777" w:rsidR="000076FC" w:rsidRPr="00C7505C" w:rsidRDefault="000076FC" w:rsidP="000076FC">
      <w:pPr>
        <w:pStyle w:val="Sinespaciado"/>
        <w:spacing w:line="276" w:lineRule="auto"/>
        <w:ind w:right="-5"/>
        <w:jc w:val="both"/>
        <w:rPr>
          <w:rFonts w:ascii="Trebuchet MS" w:hAnsi="Trebuchet MS" w:cs="Arial"/>
          <w:i/>
          <w:color w:val="000000"/>
          <w:sz w:val="23"/>
          <w:szCs w:val="23"/>
          <w:u w:val="single"/>
          <w:lang w:val="es-ES" w:eastAsia="es-ES"/>
        </w:rPr>
      </w:pPr>
    </w:p>
    <w:p w14:paraId="7A68DE9D" w14:textId="733F064B" w:rsidR="00956F47" w:rsidRPr="00E13DBE" w:rsidRDefault="000076FC" w:rsidP="00956F47">
      <w:pPr>
        <w:pStyle w:val="Sinespaciado"/>
        <w:spacing w:line="276" w:lineRule="auto"/>
        <w:jc w:val="both"/>
        <w:rPr>
          <w:rFonts w:ascii="Trebuchet MS" w:hAnsi="Trebuchet MS" w:cs="Arial"/>
          <w:b/>
          <w:sz w:val="24"/>
          <w:szCs w:val="24"/>
        </w:rPr>
      </w:pPr>
      <w:r w:rsidRPr="00893F3A">
        <w:rPr>
          <w:rFonts w:ascii="Trebuchet MS" w:hAnsi="Trebuchet MS" w:cs="Arial"/>
          <w:b/>
          <w:sz w:val="24"/>
          <w:szCs w:val="24"/>
          <w:lang w:val="es-ES" w:eastAsia="es-MX"/>
        </w:rPr>
        <w:t>V.</w:t>
      </w:r>
      <w:r w:rsidRPr="00893F3A">
        <w:rPr>
          <w:rFonts w:ascii="Trebuchet MS" w:hAnsi="Trebuchet MS" w:cs="Arial"/>
          <w:b/>
          <w:bCs/>
          <w:color w:val="000000"/>
          <w:sz w:val="24"/>
          <w:szCs w:val="24"/>
          <w:lang w:val="es-ES" w:eastAsia="x-none"/>
        </w:rPr>
        <w:t xml:space="preserve"> </w:t>
      </w:r>
      <w:r w:rsidRPr="00893F3A">
        <w:rPr>
          <w:rFonts w:ascii="Trebuchet MS" w:hAnsi="Trebuchet MS" w:cs="Arial"/>
          <w:b/>
          <w:bCs/>
          <w:sz w:val="24"/>
          <w:szCs w:val="24"/>
          <w:lang w:val="es-ES" w:eastAsia="es-MX"/>
        </w:rPr>
        <w:t>D</w:t>
      </w:r>
      <w:r w:rsidR="00F80DB7" w:rsidRPr="00893F3A">
        <w:rPr>
          <w:rFonts w:ascii="Trebuchet MS" w:hAnsi="Trebuchet MS" w:cs="Arial"/>
          <w:b/>
          <w:bCs/>
          <w:sz w:val="24"/>
          <w:szCs w:val="24"/>
          <w:lang w:val="es-ES" w:eastAsia="es-MX"/>
        </w:rPr>
        <w:t>iligencias ordenadas por esta autoridad</w:t>
      </w:r>
      <w:r w:rsidR="00F80DB7" w:rsidRPr="00893F3A">
        <w:rPr>
          <w:rFonts w:ascii="Trebuchet MS" w:hAnsi="Trebuchet MS" w:cs="Arial"/>
          <w:b/>
          <w:bCs/>
          <w:color w:val="000000"/>
          <w:sz w:val="24"/>
          <w:szCs w:val="24"/>
          <w:lang w:val="es-ES" w:eastAsia="x-none"/>
        </w:rPr>
        <w:t>.</w:t>
      </w:r>
      <w:r w:rsidR="00F80DB7" w:rsidRPr="00C7505C">
        <w:rPr>
          <w:rFonts w:ascii="Trebuchet MS" w:hAnsi="Trebuchet MS" w:cs="Arial"/>
          <w:b/>
          <w:bCs/>
          <w:color w:val="000000"/>
          <w:lang w:val="es-ES" w:eastAsia="x-none"/>
        </w:rPr>
        <w:t xml:space="preserve"> </w:t>
      </w:r>
      <w:r w:rsidR="00956F47">
        <w:rPr>
          <w:rFonts w:ascii="Trebuchet MS" w:eastAsia="Times New Roman" w:hAnsi="Trebuchet MS" w:cs="Arial"/>
          <w:sz w:val="24"/>
          <w:szCs w:val="24"/>
          <w:lang w:val="es-ES_tradnl" w:eastAsia="es-MX"/>
        </w:rPr>
        <w:t>Esta</w:t>
      </w:r>
      <w:r w:rsidR="00956F47" w:rsidRPr="00AE1805">
        <w:rPr>
          <w:rFonts w:ascii="Trebuchet MS" w:eastAsia="Times New Roman" w:hAnsi="Trebuchet MS" w:cs="Arial"/>
          <w:sz w:val="24"/>
          <w:szCs w:val="24"/>
          <w:lang w:val="es-ES_tradnl" w:eastAsia="es-MX"/>
        </w:rPr>
        <w:t xml:space="preserve"> autoridad integradora ordenó realizar como diligencia de investigación la verificación</w:t>
      </w:r>
      <w:r w:rsidR="00956F47">
        <w:rPr>
          <w:rFonts w:ascii="Trebuchet MS" w:eastAsia="Times New Roman" w:hAnsi="Trebuchet MS" w:cs="Arial"/>
          <w:sz w:val="24"/>
          <w:szCs w:val="24"/>
          <w:lang w:val="es-ES_tradnl" w:eastAsia="es-MX"/>
        </w:rPr>
        <w:t xml:space="preserve"> de la</w:t>
      </w:r>
      <w:r w:rsidR="00956F47" w:rsidRPr="00AE1805">
        <w:rPr>
          <w:rFonts w:ascii="Trebuchet MS" w:eastAsia="Times New Roman" w:hAnsi="Trebuchet MS" w:cs="Arial"/>
          <w:sz w:val="24"/>
          <w:szCs w:val="24"/>
          <w:lang w:val="es-ES_tradnl" w:eastAsia="es-MX"/>
        </w:rPr>
        <w:t xml:space="preserve"> </w:t>
      </w:r>
      <w:r w:rsidR="00956F47" w:rsidRPr="00AE1805">
        <w:rPr>
          <w:rFonts w:ascii="Trebuchet MS" w:eastAsia="Times New Roman" w:hAnsi="Trebuchet MS" w:cs="Arial"/>
          <w:color w:val="000000"/>
          <w:sz w:val="24"/>
          <w:szCs w:val="24"/>
        </w:rPr>
        <w:t>existencia y conten</w:t>
      </w:r>
      <w:r w:rsidR="00956F47">
        <w:rPr>
          <w:rFonts w:ascii="Trebuchet MS" w:eastAsia="Times New Roman" w:hAnsi="Trebuchet MS" w:cs="Arial"/>
          <w:color w:val="000000"/>
          <w:sz w:val="24"/>
          <w:szCs w:val="24"/>
        </w:rPr>
        <w:t xml:space="preserve">ido de las publicaciones en </w:t>
      </w:r>
      <w:r w:rsidR="00956F47" w:rsidRPr="00325BA4">
        <w:rPr>
          <w:rFonts w:ascii="Trebuchet MS" w:eastAsia="Times New Roman" w:hAnsi="Trebuchet MS" w:cs="Arial"/>
          <w:color w:val="000000"/>
          <w:sz w:val="24"/>
          <w:szCs w:val="24"/>
        </w:rPr>
        <w:t>la</w:t>
      </w:r>
      <w:r w:rsidR="00B1497B" w:rsidRPr="00325BA4">
        <w:rPr>
          <w:rFonts w:ascii="Trebuchet MS" w:eastAsia="Times New Roman" w:hAnsi="Trebuchet MS" w:cs="Arial"/>
          <w:color w:val="000000"/>
          <w:sz w:val="24"/>
          <w:szCs w:val="24"/>
        </w:rPr>
        <w:t>s</w:t>
      </w:r>
      <w:r w:rsidR="00956F47" w:rsidRPr="00325BA4">
        <w:rPr>
          <w:rFonts w:ascii="Trebuchet MS" w:eastAsia="Times New Roman" w:hAnsi="Trebuchet MS" w:cs="Arial"/>
          <w:color w:val="000000"/>
          <w:sz w:val="24"/>
          <w:szCs w:val="24"/>
        </w:rPr>
        <w:t xml:space="preserve"> red</w:t>
      </w:r>
      <w:r w:rsidR="00B1497B" w:rsidRPr="00325BA4">
        <w:rPr>
          <w:rFonts w:ascii="Trebuchet MS" w:eastAsia="Times New Roman" w:hAnsi="Trebuchet MS" w:cs="Arial"/>
          <w:color w:val="000000"/>
          <w:sz w:val="24"/>
          <w:szCs w:val="24"/>
        </w:rPr>
        <w:t>es</w:t>
      </w:r>
      <w:r w:rsidR="00956F47" w:rsidRPr="00325BA4">
        <w:rPr>
          <w:rFonts w:ascii="Trebuchet MS" w:eastAsia="Times New Roman" w:hAnsi="Trebuchet MS" w:cs="Arial"/>
          <w:color w:val="000000"/>
          <w:sz w:val="24"/>
          <w:szCs w:val="24"/>
        </w:rPr>
        <w:t xml:space="preserve"> social</w:t>
      </w:r>
      <w:r w:rsidR="00B1497B" w:rsidRPr="00325BA4">
        <w:rPr>
          <w:rFonts w:ascii="Trebuchet MS" w:eastAsia="Times New Roman" w:hAnsi="Trebuchet MS" w:cs="Arial"/>
          <w:color w:val="000000"/>
          <w:sz w:val="24"/>
          <w:szCs w:val="24"/>
        </w:rPr>
        <w:t>es</w:t>
      </w:r>
      <w:r w:rsidR="00956F47" w:rsidRPr="00325BA4">
        <w:rPr>
          <w:rFonts w:ascii="Trebuchet MS" w:eastAsia="Times New Roman" w:hAnsi="Trebuchet MS" w:cs="Arial"/>
          <w:color w:val="000000"/>
          <w:sz w:val="24"/>
          <w:szCs w:val="24"/>
        </w:rPr>
        <w:t xml:space="preserve"> Facebook </w:t>
      </w:r>
      <w:r w:rsidR="00B1497B" w:rsidRPr="00325BA4">
        <w:rPr>
          <w:rFonts w:ascii="Trebuchet MS" w:eastAsia="Times New Roman" w:hAnsi="Trebuchet MS" w:cs="Arial"/>
          <w:color w:val="000000"/>
          <w:sz w:val="24"/>
          <w:szCs w:val="24"/>
        </w:rPr>
        <w:t xml:space="preserve">e </w:t>
      </w:r>
      <w:r w:rsidR="00325BA4">
        <w:rPr>
          <w:rFonts w:ascii="Trebuchet MS" w:eastAsia="Times New Roman" w:hAnsi="Trebuchet MS" w:cs="Arial"/>
          <w:color w:val="000000"/>
          <w:sz w:val="24"/>
          <w:szCs w:val="24"/>
        </w:rPr>
        <w:t>Instagram.</w:t>
      </w:r>
      <w:r w:rsidR="00956F47">
        <w:rPr>
          <w:rFonts w:ascii="Trebuchet MS" w:eastAsia="Times New Roman" w:hAnsi="Trebuchet MS" w:cs="Arial"/>
          <w:color w:val="000000"/>
          <w:sz w:val="24"/>
          <w:szCs w:val="24"/>
        </w:rPr>
        <w:t xml:space="preserve"> Lo cual obra a través del acta de Oficialía Electoral identificada con la clave alfanumérica IEPC-OE/627/2021. Acta que por su naturaleza constituye prueba documental pública, a la cual de conformidad con el artículo 463 del Código Electoral del Estado de Jalisco se le atribuye valor probatorio pleno. </w:t>
      </w:r>
    </w:p>
    <w:p w14:paraId="6E543A54" w14:textId="4C2D2172" w:rsidR="000076FC" w:rsidRPr="00C7505C" w:rsidRDefault="000076FC" w:rsidP="00956F47">
      <w:pPr>
        <w:spacing w:line="276" w:lineRule="auto"/>
        <w:jc w:val="both"/>
        <w:rPr>
          <w:rFonts w:ascii="Trebuchet MS" w:eastAsia="Calibri" w:hAnsi="Trebuchet MS" w:cs="Arial"/>
          <w:b/>
          <w:lang w:val="es-ES"/>
        </w:rPr>
      </w:pPr>
    </w:p>
    <w:p w14:paraId="6E543A55" w14:textId="53E167A0"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b/>
          <w:lang w:val="es-ES"/>
        </w:rPr>
        <w:t>VI. Naturaleza y finalidad de las medidas cautelares.</w:t>
      </w:r>
      <w:r w:rsidRPr="00C7505C">
        <w:rPr>
          <w:rFonts w:ascii="Trebuchet MS" w:eastAsia="Calibri" w:hAnsi="Trebuchet MS" w:cs="Arial"/>
          <w:lang w:val="es-ES"/>
        </w:rPr>
        <w:t xml:space="preserve"> De conformidad con lo dispuesto en los artículos 472, párrafo 9, del Código; y 10 del Reglamento de Quejas y Denuncias de este Instituto; l</w:t>
      </w:r>
      <w:r w:rsidRPr="00C7505C">
        <w:rPr>
          <w:rFonts w:ascii="Trebuchet MS" w:eastAsia="Calibri"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6E543A56" w14:textId="77777777" w:rsidR="002A2A83" w:rsidRPr="00C7505C" w:rsidRDefault="002A2A83" w:rsidP="000076FC">
      <w:pPr>
        <w:spacing w:line="276" w:lineRule="auto"/>
        <w:jc w:val="both"/>
        <w:rPr>
          <w:rFonts w:ascii="Trebuchet MS" w:eastAsia="Calibri" w:hAnsi="Trebuchet MS" w:cs="Arial"/>
          <w:color w:val="000000"/>
          <w:lang w:val="es-ES"/>
        </w:rPr>
      </w:pPr>
    </w:p>
    <w:p w14:paraId="6E543A57"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E543A58" w14:textId="77777777" w:rsidR="000076FC" w:rsidRPr="00C7505C" w:rsidRDefault="000076FC" w:rsidP="000076FC">
      <w:pPr>
        <w:spacing w:line="276" w:lineRule="auto"/>
        <w:jc w:val="both"/>
        <w:rPr>
          <w:rFonts w:ascii="Trebuchet MS" w:eastAsia="Calibri" w:hAnsi="Trebuchet MS" w:cs="Arial"/>
          <w:color w:val="000000"/>
          <w:lang w:val="es-ES"/>
        </w:rPr>
      </w:pPr>
    </w:p>
    <w:p w14:paraId="6E543A59"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las medidas cautelares están dirigidas a garantizar la existencia y el restablecimiento del derecho que se considera afectado, cuyo titular estima que puede sufrir algún menoscabo.</w:t>
      </w:r>
    </w:p>
    <w:p w14:paraId="6E543A5A" w14:textId="77777777" w:rsidR="000076FC" w:rsidRPr="00C7505C" w:rsidRDefault="000076FC" w:rsidP="000076FC">
      <w:pPr>
        <w:spacing w:line="276" w:lineRule="auto"/>
        <w:jc w:val="both"/>
        <w:rPr>
          <w:rFonts w:ascii="Trebuchet MS" w:eastAsia="Calibri" w:hAnsi="Trebuchet MS" w:cs="Arial"/>
          <w:color w:val="000000"/>
          <w:lang w:val="es-ES"/>
        </w:rPr>
      </w:pPr>
    </w:p>
    <w:p w14:paraId="6E543A5B"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E543A5C" w14:textId="77777777" w:rsidR="00C7505C" w:rsidRPr="00C7505C" w:rsidRDefault="00C7505C" w:rsidP="000076FC">
      <w:pPr>
        <w:spacing w:line="276" w:lineRule="auto"/>
        <w:jc w:val="both"/>
        <w:rPr>
          <w:rFonts w:ascii="Trebuchet MS" w:eastAsia="Calibri" w:hAnsi="Trebuchet MS" w:cs="Arial"/>
          <w:color w:val="000000"/>
          <w:lang w:val="es-ES"/>
        </w:rPr>
      </w:pPr>
    </w:p>
    <w:p w14:paraId="6E543A5D"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E543A5E" w14:textId="77777777" w:rsidR="000076FC" w:rsidRPr="00C7505C" w:rsidRDefault="000076FC" w:rsidP="000076FC">
      <w:pPr>
        <w:spacing w:line="276" w:lineRule="auto"/>
        <w:jc w:val="both"/>
        <w:rPr>
          <w:rFonts w:ascii="Trebuchet MS" w:eastAsia="Calibri" w:hAnsi="Trebuchet MS" w:cs="Arial"/>
          <w:color w:val="000000"/>
          <w:lang w:val="es-ES"/>
        </w:rPr>
      </w:pPr>
    </w:p>
    <w:p w14:paraId="6E543A5F"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Ahora bien, para que en el dictado de las medidas cautelares se cumpla el principio de legalidad, la fundamentación y motivación deberá ocuparse cuando menos, de los aspectos siguientes:</w:t>
      </w:r>
    </w:p>
    <w:p w14:paraId="6E543A60"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1"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La probable violación a un derecho, del cual se pide la tutela en el proceso, y,</w:t>
      </w:r>
    </w:p>
    <w:p w14:paraId="6E543A62" w14:textId="77777777" w:rsidR="000076FC" w:rsidRPr="00C7505C" w:rsidRDefault="000076FC" w:rsidP="000076FC">
      <w:pPr>
        <w:numPr>
          <w:ilvl w:val="0"/>
          <w:numId w:val="1"/>
        </w:numPr>
        <w:spacing w:line="276" w:lineRule="auto"/>
        <w:ind w:right="618"/>
        <w:jc w:val="both"/>
        <w:rPr>
          <w:rFonts w:ascii="Trebuchet MS" w:eastAsia="Calibri" w:hAnsi="Trebuchet MS" w:cs="Arial"/>
          <w:color w:val="000000"/>
          <w:lang w:val="es-ES"/>
        </w:rPr>
      </w:pPr>
      <w:r w:rsidRPr="00C7505C">
        <w:rPr>
          <w:rFonts w:ascii="Trebuchet MS" w:eastAsia="Calibri"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w:t>
      </w:r>
    </w:p>
    <w:p w14:paraId="6E543A63"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4"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6E543A65"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6"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Atendiendo a esa lógica, el dictado de las medidas cautelares se debe ajustar a los criterios que la doctrina denomina como </w:t>
      </w:r>
      <w:proofErr w:type="spellStart"/>
      <w:r w:rsidRPr="00C7505C">
        <w:rPr>
          <w:rFonts w:ascii="Trebuchet MS" w:eastAsia="Calibri" w:hAnsi="Trebuchet MS" w:cs="Arial"/>
          <w:i/>
          <w:color w:val="000000"/>
          <w:lang w:val="es-ES"/>
        </w:rPr>
        <w:t>fumus</w:t>
      </w:r>
      <w:proofErr w:type="spellEnd"/>
      <w:r w:rsidRPr="00C7505C">
        <w:rPr>
          <w:rFonts w:ascii="Trebuchet MS" w:eastAsia="Calibri" w:hAnsi="Trebuchet MS" w:cs="Arial"/>
          <w:i/>
          <w:color w:val="000000"/>
          <w:lang w:val="es-ES"/>
        </w:rPr>
        <w:t xml:space="preserve"> </w:t>
      </w:r>
      <w:proofErr w:type="spellStart"/>
      <w:r w:rsidRPr="00C7505C">
        <w:rPr>
          <w:rFonts w:ascii="Trebuchet MS" w:eastAsia="Calibri" w:hAnsi="Trebuchet MS" w:cs="Arial"/>
          <w:i/>
          <w:color w:val="000000"/>
          <w:lang w:val="es-ES"/>
        </w:rPr>
        <w:t>boni</w:t>
      </w:r>
      <w:proofErr w:type="spellEnd"/>
      <w:r w:rsidRPr="00C7505C">
        <w:rPr>
          <w:rFonts w:ascii="Trebuchet MS" w:eastAsia="Calibri" w:hAnsi="Trebuchet MS" w:cs="Arial"/>
          <w:i/>
          <w:color w:val="000000"/>
          <w:lang w:val="es-ES"/>
        </w:rPr>
        <w:t xml:space="preserve"> iuris</w:t>
      </w:r>
      <w:r w:rsidRPr="00C7505C">
        <w:rPr>
          <w:rFonts w:ascii="Trebuchet MS" w:eastAsia="Calibri" w:hAnsi="Trebuchet MS" w:cs="Arial"/>
          <w:color w:val="000000"/>
          <w:lang w:val="es-ES"/>
        </w:rPr>
        <w:t xml:space="preserve"> –apariencia del buen derecho– unida al </w:t>
      </w:r>
      <w:proofErr w:type="spellStart"/>
      <w:r w:rsidRPr="00C7505C">
        <w:rPr>
          <w:rFonts w:ascii="Trebuchet MS" w:eastAsia="Calibri" w:hAnsi="Trebuchet MS" w:cs="Arial"/>
          <w:i/>
          <w:color w:val="000000"/>
          <w:lang w:val="es-ES"/>
        </w:rPr>
        <w:t>periculum</w:t>
      </w:r>
      <w:proofErr w:type="spellEnd"/>
      <w:r w:rsidRPr="00C7505C">
        <w:rPr>
          <w:rFonts w:ascii="Trebuchet MS" w:eastAsia="Calibri" w:hAnsi="Trebuchet MS" w:cs="Arial"/>
          <w:i/>
          <w:color w:val="000000"/>
          <w:lang w:val="es-ES"/>
        </w:rPr>
        <w:t xml:space="preserve"> in mora</w:t>
      </w:r>
      <w:r w:rsidRPr="00C7505C">
        <w:rPr>
          <w:rFonts w:ascii="Trebuchet MS" w:eastAsia="Calibri" w:hAnsi="Trebuchet MS" w:cs="Arial"/>
          <w:color w:val="000000"/>
          <w:lang w:val="es-ES"/>
        </w:rPr>
        <w:t xml:space="preserve"> –peligro en la demora- de que mientras llega la tutela efectiva se menoscabe o haga irreparable el derecho materia de la decisión final–.</w:t>
      </w:r>
    </w:p>
    <w:p w14:paraId="6E543A67"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8"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 xml:space="preserve">Sobre el </w:t>
      </w:r>
      <w:proofErr w:type="spellStart"/>
      <w:r w:rsidRPr="00C7505C">
        <w:rPr>
          <w:rFonts w:ascii="Trebuchet MS" w:eastAsia="Calibri" w:hAnsi="Trebuchet MS" w:cs="Arial"/>
          <w:i/>
          <w:iCs/>
          <w:color w:val="000000"/>
          <w:lang w:val="es-ES"/>
        </w:rPr>
        <w:t>fumus</w:t>
      </w:r>
      <w:proofErr w:type="spellEnd"/>
      <w:r w:rsidRPr="00C7505C">
        <w:rPr>
          <w:rFonts w:ascii="Trebuchet MS" w:eastAsia="Calibri" w:hAnsi="Trebuchet MS" w:cs="Arial"/>
          <w:i/>
          <w:iCs/>
          <w:color w:val="000000"/>
          <w:lang w:val="es-ES"/>
        </w:rPr>
        <w:t xml:space="preserve"> </w:t>
      </w:r>
      <w:proofErr w:type="spellStart"/>
      <w:r w:rsidRPr="00C7505C">
        <w:rPr>
          <w:rFonts w:ascii="Trebuchet MS" w:eastAsia="Calibri" w:hAnsi="Trebuchet MS" w:cs="Arial"/>
          <w:i/>
          <w:iCs/>
          <w:color w:val="000000"/>
          <w:lang w:val="es-ES"/>
        </w:rPr>
        <w:t>boni</w:t>
      </w:r>
      <w:proofErr w:type="spellEnd"/>
      <w:r w:rsidRPr="00C7505C">
        <w:rPr>
          <w:rFonts w:ascii="Trebuchet MS" w:eastAsia="Calibri" w:hAnsi="Trebuchet MS" w:cs="Arial"/>
          <w:i/>
          <w:iCs/>
          <w:color w:val="000000"/>
          <w:lang w:val="es-ES"/>
        </w:rPr>
        <w:t xml:space="preserve"> iuris</w:t>
      </w:r>
      <w:r w:rsidRPr="00C7505C">
        <w:rPr>
          <w:rFonts w:ascii="Trebuchet MS" w:eastAsia="Calibri" w:hAnsi="Trebuchet MS" w:cs="Arial"/>
          <w:color w:val="000000"/>
          <w:lang w:val="es-ES"/>
        </w:rPr>
        <w:t xml:space="preserve"> o apariencia del buen derecho, se debe precisar que éste apunta a una credibilidad objetiva y seria sobre la juridicidad del derecho que se </w:t>
      </w:r>
      <w:r w:rsidRPr="00C7505C">
        <w:rPr>
          <w:rFonts w:ascii="Trebuchet MS" w:eastAsia="Calibri" w:hAnsi="Trebuchet MS" w:cs="Arial"/>
          <w:color w:val="000000"/>
          <w:lang w:val="es-ES"/>
        </w:rPr>
        <w:lastRenderedPageBreak/>
        <w:t xml:space="preserve">pide proteger, a fin de descartar que se trate de una pretensión manifiestamente infundada, temeraria o cuestionable. Por su parte, el </w:t>
      </w:r>
      <w:proofErr w:type="spellStart"/>
      <w:r w:rsidRPr="00C7505C">
        <w:rPr>
          <w:rFonts w:ascii="Trebuchet MS" w:eastAsia="Calibri" w:hAnsi="Trebuchet MS" w:cs="Arial"/>
          <w:i/>
          <w:iCs/>
          <w:color w:val="000000"/>
          <w:lang w:val="es-ES"/>
        </w:rPr>
        <w:t>periculum</w:t>
      </w:r>
      <w:proofErr w:type="spellEnd"/>
      <w:r w:rsidRPr="00C7505C">
        <w:rPr>
          <w:rFonts w:ascii="Trebuchet MS" w:eastAsia="Calibri" w:hAnsi="Trebuchet MS" w:cs="Arial"/>
          <w:i/>
          <w:iCs/>
          <w:color w:val="000000"/>
          <w:lang w:val="es-ES"/>
        </w:rPr>
        <w:t xml:space="preserve"> in mora </w:t>
      </w:r>
      <w:r w:rsidRPr="00C7505C">
        <w:rPr>
          <w:rFonts w:ascii="Trebuchet MS" w:eastAsia="Calibri" w:hAnsi="Trebuchet MS" w:cs="Arial"/>
          <w:color w:val="000000"/>
          <w:lang w:val="es-ES"/>
        </w:rPr>
        <w:t>o peligro en la demora consiste en la posible frustración de los derechos del promovente de la medida cautelar, ante el riesgo de su irreparabilidad.</w:t>
      </w:r>
    </w:p>
    <w:p w14:paraId="6E543A69"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A"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6E543A6B"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C"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6E543A6D" w14:textId="77777777" w:rsidR="000076FC" w:rsidRPr="00C7505C" w:rsidRDefault="000076FC" w:rsidP="000076FC">
      <w:pPr>
        <w:spacing w:line="276" w:lineRule="auto"/>
        <w:jc w:val="both"/>
        <w:rPr>
          <w:rFonts w:ascii="Trebuchet MS" w:eastAsia="Calibri" w:hAnsi="Trebuchet MS" w:cs="Arial"/>
          <w:color w:val="000000"/>
          <w:lang w:val="es-ES"/>
        </w:rPr>
      </w:pPr>
    </w:p>
    <w:p w14:paraId="6E543A6E" w14:textId="77777777" w:rsidR="000076FC" w:rsidRPr="00C7505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6E543A6F" w14:textId="77777777" w:rsidR="000076FC" w:rsidRPr="00C7505C" w:rsidRDefault="000076FC" w:rsidP="000076FC">
      <w:pPr>
        <w:spacing w:line="276" w:lineRule="auto"/>
        <w:jc w:val="both"/>
        <w:rPr>
          <w:rFonts w:ascii="Trebuchet MS" w:eastAsia="Calibri" w:hAnsi="Trebuchet MS" w:cs="Arial"/>
          <w:color w:val="000000"/>
          <w:lang w:val="es-ES"/>
        </w:rPr>
      </w:pPr>
    </w:p>
    <w:p w14:paraId="6E543A70"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Verificar si existe el derecho cuya tutela se pretende.</w:t>
      </w:r>
    </w:p>
    <w:p w14:paraId="6E543A71"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Justificar el temor fundado de que, ante la espera del dictado de la resolución definitiva, desaparezca la materia de controversia.</w:t>
      </w:r>
    </w:p>
    <w:p w14:paraId="6E543A72"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Ponderar los valores y bienes jurídicos en conflicto, y justificar la idoneidad, razonabilidad y proporcionalidad de la determinación que se adopte.</w:t>
      </w:r>
    </w:p>
    <w:p w14:paraId="6E543A73" w14:textId="77777777" w:rsidR="000076FC" w:rsidRPr="00C7505C" w:rsidRDefault="000076FC" w:rsidP="000076FC">
      <w:pPr>
        <w:numPr>
          <w:ilvl w:val="0"/>
          <w:numId w:val="2"/>
        </w:numPr>
        <w:spacing w:line="276" w:lineRule="auto"/>
        <w:ind w:right="476"/>
        <w:jc w:val="both"/>
        <w:rPr>
          <w:rFonts w:ascii="Trebuchet MS" w:eastAsia="Calibri" w:hAnsi="Trebuchet MS" w:cs="Arial"/>
          <w:color w:val="000000"/>
          <w:lang w:val="es-ES"/>
        </w:rPr>
      </w:pPr>
      <w:r w:rsidRPr="00C7505C">
        <w:rPr>
          <w:rFonts w:ascii="Trebuchet MS" w:eastAsia="Calibri"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14:paraId="6E543A74" w14:textId="77777777" w:rsidR="000076FC" w:rsidRPr="00C7505C" w:rsidRDefault="000076FC" w:rsidP="000076FC">
      <w:pPr>
        <w:spacing w:line="276" w:lineRule="auto"/>
        <w:jc w:val="both"/>
        <w:rPr>
          <w:rFonts w:ascii="Trebuchet MS" w:eastAsia="Calibri" w:hAnsi="Trebuchet MS" w:cs="Arial"/>
          <w:color w:val="000000"/>
          <w:lang w:val="es-ES"/>
        </w:rPr>
      </w:pPr>
    </w:p>
    <w:p w14:paraId="6E543A75" w14:textId="77777777" w:rsidR="000076FC" w:rsidRDefault="000076FC" w:rsidP="000076FC">
      <w:pPr>
        <w:spacing w:line="276" w:lineRule="auto"/>
        <w:jc w:val="both"/>
        <w:rPr>
          <w:rFonts w:ascii="Trebuchet MS" w:eastAsia="Calibri" w:hAnsi="Trebuchet MS" w:cs="Arial"/>
          <w:color w:val="000000"/>
          <w:lang w:val="es-ES"/>
        </w:rPr>
      </w:pPr>
      <w:r w:rsidRPr="00C7505C">
        <w:rPr>
          <w:rFonts w:ascii="Trebuchet MS" w:eastAsia="Calibri" w:hAnsi="Trebuchet MS" w:cs="Arial"/>
          <w:color w:val="000000"/>
          <w:lang w:val="es-ES"/>
        </w:rPr>
        <w:lastRenderedPageBreak/>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E543A76" w14:textId="77777777" w:rsidR="00F80DB7" w:rsidRDefault="00F80DB7" w:rsidP="000076FC">
      <w:pPr>
        <w:spacing w:line="276" w:lineRule="auto"/>
        <w:jc w:val="both"/>
        <w:rPr>
          <w:rFonts w:ascii="Trebuchet MS" w:eastAsia="Calibri" w:hAnsi="Trebuchet MS" w:cs="Arial"/>
          <w:color w:val="000000"/>
          <w:lang w:val="es-ES"/>
        </w:rPr>
      </w:pPr>
    </w:p>
    <w:p w14:paraId="6E543A77" w14:textId="6B6D64C3" w:rsidR="00F80DB7" w:rsidRPr="00E13DBE" w:rsidRDefault="00F80DB7" w:rsidP="00F80DB7">
      <w:pPr>
        <w:pStyle w:val="Sinespaciado"/>
        <w:spacing w:line="276" w:lineRule="auto"/>
        <w:jc w:val="both"/>
        <w:rPr>
          <w:rFonts w:ascii="Trebuchet MS" w:hAnsi="Trebuchet MS" w:cs="Arial"/>
          <w:color w:val="000000"/>
          <w:sz w:val="24"/>
          <w:szCs w:val="24"/>
        </w:rPr>
      </w:pPr>
      <w:r w:rsidRPr="005A48BA">
        <w:rPr>
          <w:rFonts w:ascii="Trebuchet MS" w:hAnsi="Trebuchet MS"/>
          <w:b/>
          <w:sz w:val="24"/>
          <w:szCs w:val="24"/>
        </w:rPr>
        <w:t>VII. Cuestión previa</w:t>
      </w:r>
      <w:r w:rsidRPr="005A48BA">
        <w:rPr>
          <w:rFonts w:ascii="Trebuchet MS" w:hAnsi="Trebuchet MS"/>
          <w:sz w:val="24"/>
          <w:szCs w:val="24"/>
        </w:rPr>
        <w:t xml:space="preserve">. </w:t>
      </w:r>
      <w:r>
        <w:rPr>
          <w:rFonts w:ascii="Trebuchet MS" w:hAnsi="Trebuchet MS" w:cs="Arial"/>
          <w:color w:val="000000"/>
          <w:sz w:val="24"/>
          <w:szCs w:val="24"/>
        </w:rPr>
        <w:t>El ciudadano Alberto Maldonado Chavarín fue candidato</w:t>
      </w:r>
      <w:r w:rsidRPr="00E13DBE">
        <w:rPr>
          <w:rFonts w:ascii="Trebuchet MS" w:hAnsi="Trebuchet MS" w:cs="Arial"/>
          <w:color w:val="000000"/>
          <w:sz w:val="24"/>
          <w:szCs w:val="24"/>
        </w:rPr>
        <w:t xml:space="preserve"> por el </w:t>
      </w:r>
      <w:r>
        <w:rPr>
          <w:rFonts w:ascii="Trebuchet MS" w:hAnsi="Trebuchet MS" w:cs="Arial"/>
          <w:color w:val="000000"/>
          <w:sz w:val="24"/>
          <w:szCs w:val="24"/>
        </w:rPr>
        <w:t>partido político Morena para presidente</w:t>
      </w:r>
      <w:r w:rsidRPr="00E13DBE">
        <w:rPr>
          <w:rFonts w:ascii="Trebuchet MS" w:hAnsi="Trebuchet MS" w:cs="Arial"/>
          <w:color w:val="000000"/>
          <w:sz w:val="24"/>
          <w:szCs w:val="24"/>
        </w:rPr>
        <w:t xml:space="preserve"> municipal del ayuntamiento de San Pedro Tlaquepaque</w:t>
      </w:r>
      <w:r>
        <w:rPr>
          <w:rFonts w:ascii="Trebuchet MS" w:hAnsi="Trebuchet MS" w:cs="Arial"/>
          <w:color w:val="000000"/>
          <w:sz w:val="24"/>
          <w:szCs w:val="24"/>
        </w:rPr>
        <w:t>, Jalisco</w:t>
      </w:r>
      <w:r w:rsidR="00D727C4" w:rsidRPr="00325BA4">
        <w:rPr>
          <w:rFonts w:ascii="Trebuchet MS" w:hAnsi="Trebuchet MS" w:cs="Arial"/>
          <w:color w:val="000000"/>
          <w:sz w:val="24"/>
          <w:szCs w:val="24"/>
        </w:rPr>
        <w:t>,</w:t>
      </w:r>
      <w:r w:rsidRPr="00E13DBE">
        <w:rPr>
          <w:rFonts w:ascii="Trebuchet MS" w:hAnsi="Trebuchet MS" w:cs="Arial"/>
          <w:color w:val="000000"/>
          <w:sz w:val="24"/>
          <w:szCs w:val="24"/>
        </w:rPr>
        <w:t xml:space="preserve"> en el proceso electoral concurrente 2020-2021, sin embargo</w:t>
      </w:r>
      <w:r w:rsidR="00D727C4" w:rsidRPr="00325BA4">
        <w:rPr>
          <w:rFonts w:ascii="Trebuchet MS" w:hAnsi="Trebuchet MS" w:cs="Arial"/>
          <w:color w:val="000000"/>
          <w:sz w:val="24"/>
          <w:szCs w:val="24"/>
        </w:rPr>
        <w:t>,</w:t>
      </w:r>
      <w:r w:rsidRPr="00E13DBE">
        <w:rPr>
          <w:rFonts w:ascii="Trebuchet MS" w:hAnsi="Trebuchet MS" w:cs="Arial"/>
          <w:color w:val="000000"/>
          <w:sz w:val="24"/>
          <w:szCs w:val="24"/>
        </w:rPr>
        <w:t xml:space="preserve"> dicha elección fue anulada mediante sentencia de la Sala Superior del Tribunal Electoral del Poder Judicial de la Federación dentro del expediente SUP-REC-1874/2021 y </w:t>
      </w:r>
      <w:r w:rsidR="005325C3" w:rsidRPr="00325BA4">
        <w:rPr>
          <w:rFonts w:ascii="Trebuchet MS" w:hAnsi="Trebuchet MS" w:cs="Arial"/>
          <w:color w:val="000000"/>
          <w:sz w:val="24"/>
          <w:szCs w:val="24"/>
        </w:rPr>
        <w:t>su acumulado</w:t>
      </w:r>
      <w:r w:rsidR="005325C3">
        <w:rPr>
          <w:rFonts w:ascii="Trebuchet MS" w:hAnsi="Trebuchet MS" w:cs="Arial"/>
          <w:color w:val="000000"/>
          <w:sz w:val="24"/>
          <w:szCs w:val="24"/>
        </w:rPr>
        <w:t xml:space="preserve"> </w:t>
      </w:r>
      <w:r w:rsidRPr="00E13DBE">
        <w:rPr>
          <w:rFonts w:ascii="Trebuchet MS" w:hAnsi="Trebuchet MS" w:cs="Arial"/>
          <w:color w:val="000000"/>
          <w:sz w:val="24"/>
          <w:szCs w:val="24"/>
        </w:rPr>
        <w:t>SUP-REC-1876/2021</w:t>
      </w:r>
      <w:r>
        <w:rPr>
          <w:rFonts w:ascii="Trebuchet MS" w:hAnsi="Trebuchet MS" w:cs="Arial"/>
          <w:color w:val="000000"/>
          <w:sz w:val="24"/>
          <w:szCs w:val="24"/>
        </w:rPr>
        <w:t>,</w:t>
      </w:r>
      <w:r w:rsidRPr="00E13DBE">
        <w:rPr>
          <w:rFonts w:ascii="Trebuchet MS" w:hAnsi="Trebuchet MS" w:cs="Arial"/>
          <w:color w:val="000000"/>
          <w:sz w:val="24"/>
          <w:szCs w:val="24"/>
        </w:rPr>
        <w:t xml:space="preserve"> que ordenó se convo</w:t>
      </w:r>
      <w:r w:rsidR="00325BA4" w:rsidRPr="00325BA4">
        <w:rPr>
          <w:rFonts w:ascii="Trebuchet MS" w:hAnsi="Trebuchet MS" w:cs="Arial"/>
          <w:color w:val="000000"/>
          <w:sz w:val="24"/>
          <w:szCs w:val="24"/>
        </w:rPr>
        <w:t>cara</w:t>
      </w:r>
      <w:r w:rsidRPr="00E13DBE">
        <w:rPr>
          <w:rFonts w:ascii="Trebuchet MS" w:hAnsi="Trebuchet MS" w:cs="Arial"/>
          <w:color w:val="000000"/>
          <w:sz w:val="24"/>
          <w:szCs w:val="24"/>
        </w:rPr>
        <w:t xml:space="preserve"> a elección extraordinaria para la renovación del citado Ayuntamiento dentro de los sesenta días siguientes a la notificación de la ejecutoria correspondiente.</w:t>
      </w:r>
    </w:p>
    <w:p w14:paraId="6E543A78" w14:textId="77777777" w:rsidR="00F80DB7" w:rsidRPr="00E13DBE" w:rsidRDefault="00F80DB7" w:rsidP="00F80DB7">
      <w:pPr>
        <w:pStyle w:val="Sinespaciado"/>
        <w:spacing w:line="276" w:lineRule="auto"/>
        <w:jc w:val="both"/>
        <w:rPr>
          <w:rFonts w:ascii="Trebuchet MS" w:hAnsi="Trebuchet MS" w:cs="Arial"/>
          <w:color w:val="000000"/>
          <w:sz w:val="24"/>
          <w:szCs w:val="24"/>
        </w:rPr>
      </w:pPr>
    </w:p>
    <w:p w14:paraId="6E543A79" w14:textId="08690DFF" w:rsidR="00F80DB7" w:rsidRDefault="00F80DB7" w:rsidP="00F80DB7">
      <w:pPr>
        <w:pStyle w:val="Sinespaciado"/>
        <w:spacing w:line="276" w:lineRule="auto"/>
        <w:jc w:val="both"/>
        <w:rPr>
          <w:rFonts w:ascii="Trebuchet MS" w:hAnsi="Trebuchet MS" w:cs="Arial"/>
          <w:color w:val="000000"/>
          <w:sz w:val="24"/>
          <w:szCs w:val="24"/>
        </w:rPr>
      </w:pPr>
      <w:r w:rsidRPr="00E13DBE">
        <w:rPr>
          <w:rFonts w:ascii="Trebuchet MS" w:hAnsi="Trebuchet MS" w:cs="Arial"/>
          <w:color w:val="000000"/>
          <w:sz w:val="24"/>
          <w:szCs w:val="24"/>
        </w:rPr>
        <w:t xml:space="preserve">Posteriormente, el pasado cuatro de octubre del año en curso, el Congreso del Estado de Jalisco emitió el decreto 28475/LXII/21, por medio del cual convocó a la celebración de </w:t>
      </w:r>
      <w:r w:rsidR="005325C3" w:rsidRPr="00325BA4">
        <w:rPr>
          <w:rFonts w:ascii="Trebuchet MS" w:hAnsi="Trebuchet MS" w:cs="Arial"/>
          <w:color w:val="000000"/>
          <w:sz w:val="24"/>
          <w:szCs w:val="24"/>
        </w:rPr>
        <w:t xml:space="preserve">la </w:t>
      </w:r>
      <w:r w:rsidRPr="00325BA4">
        <w:rPr>
          <w:rFonts w:ascii="Trebuchet MS" w:hAnsi="Trebuchet MS" w:cs="Arial"/>
          <w:color w:val="000000"/>
          <w:sz w:val="24"/>
          <w:szCs w:val="24"/>
        </w:rPr>
        <w:t>elecci</w:t>
      </w:r>
      <w:r w:rsidR="005325C3" w:rsidRPr="00325BA4">
        <w:rPr>
          <w:rFonts w:ascii="Trebuchet MS" w:hAnsi="Trebuchet MS" w:cs="Arial"/>
          <w:color w:val="000000"/>
          <w:sz w:val="24"/>
          <w:szCs w:val="24"/>
        </w:rPr>
        <w:t>ó</w:t>
      </w:r>
      <w:r w:rsidRPr="00325BA4">
        <w:rPr>
          <w:rFonts w:ascii="Trebuchet MS" w:hAnsi="Trebuchet MS" w:cs="Arial"/>
          <w:color w:val="000000"/>
          <w:sz w:val="24"/>
          <w:szCs w:val="24"/>
        </w:rPr>
        <w:t>n</w:t>
      </w:r>
      <w:r w:rsidR="00325BA4" w:rsidRPr="00325BA4">
        <w:rPr>
          <w:rFonts w:ascii="Trebuchet MS" w:hAnsi="Trebuchet MS" w:cs="Arial"/>
          <w:color w:val="000000"/>
          <w:sz w:val="24"/>
          <w:szCs w:val="24"/>
        </w:rPr>
        <w:t xml:space="preserve"> </w:t>
      </w:r>
      <w:r w:rsidRPr="00E13DBE">
        <w:rPr>
          <w:rFonts w:ascii="Trebuchet MS" w:hAnsi="Trebuchet MS" w:cs="Arial"/>
          <w:color w:val="000000"/>
          <w:sz w:val="24"/>
          <w:szCs w:val="24"/>
        </w:rPr>
        <w:t xml:space="preserve">extraordinaria para llevarse a cabo el día veintiuno de noviembre del año dos mil veintiuno, en el municipio de San Pedro Tlaquepaque, Jalisco; en </w:t>
      </w:r>
      <w:r w:rsidR="005325C3" w:rsidRPr="00325BA4">
        <w:rPr>
          <w:rFonts w:ascii="Trebuchet MS" w:hAnsi="Trebuchet MS" w:cs="Arial"/>
          <w:color w:val="000000"/>
          <w:sz w:val="24"/>
          <w:szCs w:val="24"/>
        </w:rPr>
        <w:t>la</w:t>
      </w:r>
      <w:r w:rsidRPr="00E13DBE">
        <w:rPr>
          <w:rFonts w:ascii="Trebuchet MS" w:hAnsi="Trebuchet MS" w:cs="Arial"/>
          <w:color w:val="000000"/>
          <w:sz w:val="24"/>
          <w:szCs w:val="24"/>
        </w:rPr>
        <w:t xml:space="preserve"> que habrá de elegirse al Ayuntamiento Constitucional para el  periodo del uno de enero del año dos mil veintidós al treinta de septiembre de dos mil veinticuatro.</w:t>
      </w:r>
    </w:p>
    <w:p w14:paraId="6E543A7A" w14:textId="77777777" w:rsidR="00F80DB7" w:rsidRDefault="00F80DB7" w:rsidP="00F80DB7">
      <w:pPr>
        <w:pStyle w:val="Sinespaciado"/>
        <w:spacing w:line="276" w:lineRule="auto"/>
        <w:jc w:val="both"/>
        <w:rPr>
          <w:rFonts w:ascii="Trebuchet MS" w:hAnsi="Trebuchet MS" w:cs="Arial"/>
          <w:color w:val="000000"/>
          <w:sz w:val="24"/>
          <w:szCs w:val="24"/>
        </w:rPr>
      </w:pPr>
    </w:p>
    <w:p w14:paraId="6E543A7B" w14:textId="69A22736" w:rsidR="00F80DB7" w:rsidRPr="00E13DBE" w:rsidRDefault="00F80DB7" w:rsidP="00F80DB7">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Actualmente</w:t>
      </w:r>
      <w:r w:rsidR="005325C3" w:rsidRPr="00325BA4">
        <w:rPr>
          <w:rFonts w:ascii="Trebuchet MS" w:hAnsi="Trebuchet MS" w:cs="Arial"/>
          <w:color w:val="000000"/>
          <w:sz w:val="24"/>
          <w:szCs w:val="24"/>
        </w:rPr>
        <w:t>,</w:t>
      </w:r>
      <w:r>
        <w:rPr>
          <w:rFonts w:ascii="Trebuchet MS" w:hAnsi="Trebuchet MS" w:cs="Arial"/>
          <w:color w:val="000000"/>
          <w:sz w:val="24"/>
          <w:szCs w:val="24"/>
        </w:rPr>
        <w:t xml:space="preserve"> el ciudadano </w:t>
      </w:r>
      <w:r w:rsidR="00D727C4" w:rsidRPr="00325BA4">
        <w:rPr>
          <w:rFonts w:ascii="Trebuchet MS" w:hAnsi="Trebuchet MS" w:cs="Arial"/>
          <w:color w:val="000000"/>
          <w:sz w:val="24"/>
          <w:szCs w:val="24"/>
        </w:rPr>
        <w:t>mencionado</w:t>
      </w:r>
      <w:r w:rsidR="00D727C4">
        <w:rPr>
          <w:rFonts w:ascii="Trebuchet MS" w:hAnsi="Trebuchet MS" w:cs="Arial"/>
          <w:color w:val="000000"/>
          <w:sz w:val="24"/>
          <w:szCs w:val="24"/>
        </w:rPr>
        <w:t xml:space="preserve"> </w:t>
      </w:r>
      <w:r>
        <w:rPr>
          <w:rFonts w:ascii="Trebuchet MS" w:hAnsi="Trebuchet MS" w:cs="Arial"/>
          <w:color w:val="000000"/>
          <w:sz w:val="24"/>
          <w:szCs w:val="24"/>
        </w:rPr>
        <w:t xml:space="preserve">está postulado nuevamente </w:t>
      </w:r>
      <w:r w:rsidRPr="00E13DBE">
        <w:rPr>
          <w:rFonts w:ascii="Trebuchet MS" w:hAnsi="Trebuchet MS" w:cs="Arial"/>
          <w:color w:val="000000"/>
          <w:sz w:val="24"/>
          <w:szCs w:val="24"/>
        </w:rPr>
        <w:t xml:space="preserve">por el </w:t>
      </w:r>
      <w:r>
        <w:rPr>
          <w:rFonts w:ascii="Trebuchet MS" w:hAnsi="Trebuchet MS" w:cs="Arial"/>
          <w:color w:val="000000"/>
          <w:sz w:val="24"/>
          <w:szCs w:val="24"/>
        </w:rPr>
        <w:t xml:space="preserve">partido político Morena </w:t>
      </w:r>
      <w:r w:rsidR="005325C3" w:rsidRPr="00325BA4">
        <w:rPr>
          <w:rFonts w:ascii="Trebuchet MS" w:hAnsi="Trebuchet MS" w:cs="Arial"/>
          <w:color w:val="000000"/>
          <w:sz w:val="24"/>
          <w:szCs w:val="24"/>
        </w:rPr>
        <w:t>como candidato</w:t>
      </w:r>
      <w:r>
        <w:rPr>
          <w:rFonts w:ascii="Trebuchet MS" w:hAnsi="Trebuchet MS" w:cs="Arial"/>
          <w:color w:val="000000"/>
          <w:sz w:val="24"/>
          <w:szCs w:val="24"/>
        </w:rPr>
        <w:t xml:space="preserve"> presidente</w:t>
      </w:r>
      <w:r w:rsidRPr="00E13DBE">
        <w:rPr>
          <w:rFonts w:ascii="Trebuchet MS" w:hAnsi="Trebuchet MS" w:cs="Arial"/>
          <w:color w:val="000000"/>
          <w:sz w:val="24"/>
          <w:szCs w:val="24"/>
        </w:rPr>
        <w:t xml:space="preserve"> municipal del ayuntamiento de San Pedro Tlaquepaque</w:t>
      </w:r>
      <w:r>
        <w:rPr>
          <w:rFonts w:ascii="Trebuchet MS" w:hAnsi="Trebuchet MS" w:cs="Arial"/>
          <w:color w:val="000000"/>
          <w:sz w:val="24"/>
          <w:szCs w:val="24"/>
        </w:rPr>
        <w:t>, Jalisc</w:t>
      </w:r>
      <w:r w:rsidRPr="00325BA4">
        <w:rPr>
          <w:rFonts w:ascii="Trebuchet MS" w:hAnsi="Trebuchet MS" w:cs="Arial"/>
          <w:color w:val="000000"/>
          <w:sz w:val="24"/>
          <w:szCs w:val="24"/>
        </w:rPr>
        <w:t>o</w:t>
      </w:r>
      <w:r w:rsidR="00D727C4" w:rsidRPr="00325BA4">
        <w:rPr>
          <w:rFonts w:ascii="Trebuchet MS" w:hAnsi="Trebuchet MS" w:cs="Arial"/>
          <w:color w:val="000000"/>
          <w:sz w:val="24"/>
          <w:szCs w:val="24"/>
        </w:rPr>
        <w:t>,</w:t>
      </w:r>
      <w:r w:rsidRPr="00E13DBE">
        <w:rPr>
          <w:rFonts w:ascii="Trebuchet MS" w:hAnsi="Trebuchet MS" w:cs="Arial"/>
          <w:color w:val="000000"/>
          <w:sz w:val="24"/>
          <w:szCs w:val="24"/>
        </w:rPr>
        <w:t xml:space="preserve"> en el proceso</w:t>
      </w:r>
      <w:r>
        <w:rPr>
          <w:rFonts w:ascii="Trebuchet MS" w:hAnsi="Trebuchet MS" w:cs="Arial"/>
          <w:color w:val="000000"/>
          <w:sz w:val="24"/>
          <w:szCs w:val="24"/>
        </w:rPr>
        <w:t xml:space="preserve"> electoral extraordinario.</w:t>
      </w:r>
    </w:p>
    <w:p w14:paraId="6E543A7C" w14:textId="77777777" w:rsidR="000076FC" w:rsidRPr="00C7505C" w:rsidRDefault="000076FC" w:rsidP="000076FC">
      <w:pPr>
        <w:spacing w:line="276" w:lineRule="auto"/>
        <w:jc w:val="both"/>
        <w:rPr>
          <w:rFonts w:ascii="Trebuchet MS" w:eastAsia="Calibri" w:hAnsi="Trebuchet MS" w:cs="Arial"/>
          <w:color w:val="000000"/>
          <w:highlight w:val="yellow"/>
          <w:lang w:val="es-ES"/>
        </w:rPr>
      </w:pPr>
    </w:p>
    <w:p w14:paraId="6E543A7D" w14:textId="77777777" w:rsidR="00F80DB7" w:rsidRPr="00383785" w:rsidRDefault="00F80DB7" w:rsidP="00F80DB7">
      <w:pPr>
        <w:pStyle w:val="Sinespaciado"/>
        <w:spacing w:line="276" w:lineRule="auto"/>
        <w:jc w:val="both"/>
        <w:rPr>
          <w:rFonts w:ascii="Trebuchet MS" w:hAnsi="Trebuchet MS" w:cs="Arial"/>
          <w:b/>
          <w:sz w:val="24"/>
          <w:szCs w:val="24"/>
        </w:rPr>
      </w:pPr>
      <w:r w:rsidRPr="005A48BA">
        <w:rPr>
          <w:rFonts w:ascii="Trebuchet MS" w:hAnsi="Trebuchet MS" w:cs="Arial"/>
          <w:b/>
          <w:color w:val="000000"/>
          <w:sz w:val="24"/>
          <w:szCs w:val="24"/>
        </w:rPr>
        <w:t>VIII. Acreditación de</w:t>
      </w:r>
      <w:r w:rsidRPr="005A48BA">
        <w:rPr>
          <w:rFonts w:ascii="Trebuchet MS" w:hAnsi="Trebuchet MS" w:cs="Arial"/>
          <w:b/>
          <w:sz w:val="24"/>
          <w:szCs w:val="24"/>
        </w:rPr>
        <w:t xml:space="preserve"> los</w:t>
      </w:r>
      <w:r>
        <w:rPr>
          <w:rFonts w:ascii="Trebuchet MS" w:hAnsi="Trebuchet MS" w:cs="Arial"/>
          <w:b/>
          <w:sz w:val="24"/>
          <w:szCs w:val="24"/>
        </w:rPr>
        <w:t xml:space="preserve"> hechos y p</w:t>
      </w:r>
      <w:r w:rsidRPr="00F06552">
        <w:rPr>
          <w:rFonts w:ascii="Trebuchet MS" w:hAnsi="Trebuchet MS" w:cs="Arial"/>
          <w:b/>
          <w:sz w:val="24"/>
          <w:szCs w:val="24"/>
        </w:rPr>
        <w:t>ronunciamiento respecto de la solicitud de ad</w:t>
      </w:r>
      <w:r w:rsidRPr="002E0F38">
        <w:rPr>
          <w:rFonts w:ascii="Trebuchet MS" w:hAnsi="Trebuchet MS" w:cs="Arial"/>
          <w:b/>
          <w:sz w:val="24"/>
          <w:szCs w:val="24"/>
        </w:rPr>
        <w:t>opción de la medida cautelar.</w:t>
      </w:r>
      <w:r w:rsidRPr="002E0F38">
        <w:rPr>
          <w:rFonts w:ascii="Trebuchet MS" w:hAnsi="Trebuchet MS" w:cs="Arial"/>
          <w:sz w:val="24"/>
          <w:szCs w:val="24"/>
        </w:rPr>
        <w:t xml:space="preserve"> </w:t>
      </w:r>
      <w:r w:rsidRPr="002E0F38">
        <w:rPr>
          <w:rFonts w:ascii="Trebuchet MS" w:hAnsi="Trebuchet MS" w:cs="Arial"/>
          <w:color w:val="000000"/>
          <w:sz w:val="24"/>
          <w:szCs w:val="24"/>
        </w:rPr>
        <w:t>Precisado lo anterior y considera</w:t>
      </w:r>
      <w:r>
        <w:rPr>
          <w:rFonts w:ascii="Trebuchet MS" w:hAnsi="Trebuchet MS" w:cs="Arial"/>
          <w:color w:val="000000"/>
          <w:sz w:val="24"/>
          <w:szCs w:val="24"/>
        </w:rPr>
        <w:t>n</w:t>
      </w:r>
      <w:r w:rsidRPr="002E0F38">
        <w:rPr>
          <w:rFonts w:ascii="Trebuchet MS" w:hAnsi="Trebuchet MS" w:cs="Arial"/>
          <w:color w:val="000000"/>
          <w:sz w:val="24"/>
          <w:szCs w:val="24"/>
        </w:rPr>
        <w:t xml:space="preserve">do en su integridad el escrito de queja, </w:t>
      </w:r>
      <w:r>
        <w:rPr>
          <w:rFonts w:ascii="Trebuchet MS" w:hAnsi="Trebuchet MS" w:cs="Arial"/>
          <w:color w:val="000000"/>
          <w:sz w:val="24"/>
          <w:szCs w:val="24"/>
        </w:rPr>
        <w:t xml:space="preserve">así como de las diligencias de investigación realizadas por este Instituto, </w:t>
      </w:r>
      <w:r w:rsidRPr="002E0F38">
        <w:rPr>
          <w:rFonts w:ascii="Trebuchet MS" w:hAnsi="Trebuchet MS" w:cs="Arial"/>
          <w:color w:val="000000"/>
          <w:sz w:val="24"/>
          <w:szCs w:val="24"/>
        </w:rPr>
        <w:t>se analiza la pretensión de</w:t>
      </w:r>
      <w:r>
        <w:rPr>
          <w:rFonts w:ascii="Trebuchet MS" w:hAnsi="Trebuchet MS" w:cs="Arial"/>
          <w:color w:val="000000"/>
          <w:sz w:val="24"/>
          <w:szCs w:val="24"/>
        </w:rPr>
        <w:t>l partido político denunciante.</w:t>
      </w:r>
    </w:p>
    <w:p w14:paraId="6E543A7E" w14:textId="77777777" w:rsidR="000076FC" w:rsidRPr="00C7505C" w:rsidRDefault="000076FC" w:rsidP="000076FC">
      <w:pPr>
        <w:spacing w:line="276" w:lineRule="auto"/>
        <w:jc w:val="both"/>
        <w:rPr>
          <w:rFonts w:ascii="Trebuchet MS" w:hAnsi="Trebuchet MS" w:cs="Arial"/>
          <w:color w:val="000000"/>
          <w:lang w:val="es-ES"/>
        </w:rPr>
      </w:pPr>
    </w:p>
    <w:p w14:paraId="6E543A88" w14:textId="4FE30BEC" w:rsidR="000076FC" w:rsidRDefault="007F2757" w:rsidP="00DE75F1">
      <w:pPr>
        <w:autoSpaceDE w:val="0"/>
        <w:autoSpaceDN w:val="0"/>
        <w:adjustRightInd w:val="0"/>
        <w:spacing w:line="276" w:lineRule="auto"/>
        <w:jc w:val="both"/>
        <w:rPr>
          <w:rFonts w:ascii="Trebuchet MS" w:hAnsi="Trebuchet MS" w:cs="Arial"/>
          <w:lang w:val="es-ES"/>
        </w:rPr>
      </w:pPr>
      <w:r w:rsidRPr="00325BA4">
        <w:rPr>
          <w:rFonts w:ascii="Trebuchet MS" w:hAnsi="Trebuchet MS" w:cs="Arial"/>
          <w:lang w:val="es-ES"/>
        </w:rPr>
        <w:t>A</w:t>
      </w:r>
      <w:r w:rsidR="005325C3" w:rsidRPr="00325BA4">
        <w:rPr>
          <w:rFonts w:ascii="Trebuchet MS" w:hAnsi="Trebuchet MS" w:cs="Arial"/>
          <w:lang w:val="es-ES"/>
        </w:rPr>
        <w:t>sí</w:t>
      </w:r>
      <w:r>
        <w:rPr>
          <w:rFonts w:ascii="Trebuchet MS" w:hAnsi="Trebuchet MS" w:cs="Arial"/>
          <w:lang w:val="es-ES"/>
        </w:rPr>
        <w:t xml:space="preserve">, mediante proveído de once de noviembre se ordenó verificar la existencia y contenido de las publicaciones objeto de la denuncia, cuyo resultado se encuentra </w:t>
      </w:r>
      <w:r>
        <w:rPr>
          <w:rFonts w:ascii="Trebuchet MS" w:hAnsi="Trebuchet MS" w:cs="Arial"/>
          <w:lang w:val="es-ES"/>
        </w:rPr>
        <w:lastRenderedPageBreak/>
        <w:t xml:space="preserve">en el acta de Oficialía Electoral identificada con la clave alfanumérica IEPC-OE/627/2021, en la </w:t>
      </w:r>
      <w:r w:rsidRPr="00744987">
        <w:rPr>
          <w:rFonts w:ascii="Trebuchet MS" w:hAnsi="Trebuchet MS" w:cs="Arial"/>
          <w:lang w:val="es-ES"/>
        </w:rPr>
        <w:t>cual</w:t>
      </w:r>
      <w:r w:rsidR="00B3108F" w:rsidRPr="00744987">
        <w:rPr>
          <w:rFonts w:ascii="Trebuchet MS" w:hAnsi="Trebuchet MS" w:cs="Arial"/>
          <w:lang w:val="es-ES"/>
        </w:rPr>
        <w:t>, además</w:t>
      </w:r>
      <w:r w:rsidRPr="00744987">
        <w:rPr>
          <w:rFonts w:ascii="Trebuchet MS" w:hAnsi="Trebuchet MS" w:cs="Arial"/>
          <w:lang w:val="es-ES"/>
        </w:rPr>
        <w:t xml:space="preserve"> </w:t>
      </w:r>
      <w:r w:rsidR="00B3108F" w:rsidRPr="00744987">
        <w:rPr>
          <w:rFonts w:ascii="Trebuchet MS" w:hAnsi="Trebuchet MS" w:cs="Arial"/>
          <w:lang w:val="es-ES"/>
        </w:rPr>
        <w:t>se</w:t>
      </w:r>
      <w:r w:rsidR="00B3108F">
        <w:rPr>
          <w:rFonts w:ascii="Trebuchet MS" w:hAnsi="Trebuchet MS" w:cs="Arial"/>
          <w:lang w:val="es-ES"/>
        </w:rPr>
        <w:t xml:space="preserve"> </w:t>
      </w:r>
      <w:r w:rsidR="00E57A94">
        <w:rPr>
          <w:rFonts w:ascii="Trebuchet MS" w:hAnsi="Trebuchet MS" w:cs="Arial"/>
          <w:lang w:val="es-ES"/>
        </w:rPr>
        <w:t>inspeccionó el contenido del dispositivo USB aportado por el denunciante, así como las siguientes direcciones electrónicas.</w:t>
      </w:r>
    </w:p>
    <w:p w14:paraId="7BCB6E4F" w14:textId="77777777" w:rsidR="00E57A94" w:rsidRDefault="00E57A94" w:rsidP="00DE75F1">
      <w:pPr>
        <w:autoSpaceDE w:val="0"/>
        <w:autoSpaceDN w:val="0"/>
        <w:adjustRightInd w:val="0"/>
        <w:spacing w:line="276" w:lineRule="auto"/>
        <w:jc w:val="both"/>
        <w:rPr>
          <w:rFonts w:ascii="Trebuchet MS" w:hAnsi="Trebuchet MS" w:cs="Arial"/>
          <w:lang w:val="es-ES"/>
        </w:rPr>
      </w:pPr>
    </w:p>
    <w:p w14:paraId="16CBF865" w14:textId="77777777" w:rsidR="00E57A94" w:rsidRPr="00D51D9F" w:rsidRDefault="006D31D9" w:rsidP="00E57A94">
      <w:pPr>
        <w:pStyle w:val="Prrafodelista"/>
        <w:numPr>
          <w:ilvl w:val="0"/>
          <w:numId w:val="25"/>
        </w:numPr>
        <w:spacing w:after="160" w:line="259" w:lineRule="auto"/>
        <w:rPr>
          <w:rStyle w:val="Hipervnculo"/>
          <w:rFonts w:ascii="Trebuchet MS" w:hAnsi="Trebuchet MS"/>
          <w:b/>
        </w:rPr>
      </w:pPr>
      <w:hyperlink r:id="rId8" w:history="1">
        <w:r w:rsidR="00E57A94" w:rsidRPr="000772F5">
          <w:rPr>
            <w:rStyle w:val="Hipervnculo"/>
            <w:rFonts w:ascii="Trebuchet MS" w:hAnsi="Trebuchet MS"/>
          </w:rPr>
          <w:t>https://www.facebook.com/400958966971776/posts/1482588672142128/?sfnsn=scwspwa</w:t>
        </w:r>
      </w:hyperlink>
    </w:p>
    <w:p w14:paraId="2A050612" w14:textId="77777777" w:rsidR="00E57A94" w:rsidRPr="00481847" w:rsidRDefault="00E57A94" w:rsidP="00E57A94">
      <w:pPr>
        <w:pStyle w:val="Prrafodelista"/>
        <w:spacing w:after="160" w:line="259" w:lineRule="auto"/>
        <w:rPr>
          <w:rFonts w:ascii="Trebuchet MS" w:hAnsi="Trebuchet MS"/>
          <w:b/>
        </w:rPr>
      </w:pPr>
    </w:p>
    <w:p w14:paraId="1DC6B00A" w14:textId="77777777" w:rsidR="00E57A94" w:rsidRDefault="006D31D9" w:rsidP="00E57A94">
      <w:pPr>
        <w:pStyle w:val="Prrafodelista"/>
        <w:numPr>
          <w:ilvl w:val="0"/>
          <w:numId w:val="25"/>
        </w:numPr>
        <w:spacing w:after="160" w:line="259" w:lineRule="auto"/>
        <w:rPr>
          <w:rFonts w:ascii="Trebuchet MS" w:hAnsi="Trebuchet MS"/>
          <w:b/>
        </w:rPr>
      </w:pPr>
      <w:hyperlink r:id="rId9" w:history="1">
        <w:r w:rsidR="00E57A94" w:rsidRPr="000772F5">
          <w:rPr>
            <w:rStyle w:val="Hipervnculo"/>
            <w:rFonts w:ascii="Trebuchet MS" w:hAnsi="Trebuchet MS"/>
          </w:rPr>
          <w:t>https://www.instagram.com/p/CV9QqM8sHsZ/?utm_medium=copy_link</w:t>
        </w:r>
      </w:hyperlink>
    </w:p>
    <w:p w14:paraId="4653C57C" w14:textId="77777777" w:rsidR="00E57A94" w:rsidRDefault="00E57A94" w:rsidP="00DE75F1">
      <w:pPr>
        <w:autoSpaceDE w:val="0"/>
        <w:autoSpaceDN w:val="0"/>
        <w:adjustRightInd w:val="0"/>
        <w:spacing w:line="276" w:lineRule="auto"/>
        <w:jc w:val="both"/>
        <w:rPr>
          <w:rFonts w:ascii="Trebuchet MS" w:hAnsi="Trebuchet MS" w:cs="Arial"/>
          <w:lang w:val="es-ES"/>
        </w:rPr>
      </w:pPr>
    </w:p>
    <w:p w14:paraId="0C514C8C" w14:textId="4FF28100" w:rsidR="007F2757" w:rsidRDefault="000F635B" w:rsidP="00DE75F1">
      <w:pPr>
        <w:autoSpaceDE w:val="0"/>
        <w:autoSpaceDN w:val="0"/>
        <w:adjustRightInd w:val="0"/>
        <w:spacing w:line="276" w:lineRule="auto"/>
        <w:jc w:val="both"/>
        <w:rPr>
          <w:rFonts w:ascii="Trebuchet MS" w:hAnsi="Trebuchet MS" w:cs="Arial"/>
          <w:lang w:val="es-ES"/>
        </w:rPr>
      </w:pPr>
      <w:r>
        <w:rPr>
          <w:rFonts w:ascii="Trebuchet MS" w:hAnsi="Trebuchet MS" w:cs="Arial"/>
          <w:lang w:val="es-ES"/>
        </w:rPr>
        <w:t xml:space="preserve">Ahora bien, previo al análisis de los resultados arrojados por la diligencia de investigación descrita, resulta conducente establecer el marco jurídico aplicable a aquellos casos en que se identifique la posible existencia de actos que contravengan las reglas sobre propaganda político electoral, especialmente aquellos relativos a la violación del interés superior de la niñez como derecho humano. Lo anterior, como prioridad en los actores institucionales y sociales, partiendo de la obligación de toda autoridad de garantizar en todo momento la salvaguarda de los derechos de las niñas, niños y adolescentes. </w:t>
      </w:r>
    </w:p>
    <w:p w14:paraId="726CB898" w14:textId="77777777" w:rsidR="000F635B" w:rsidRDefault="000F635B" w:rsidP="00DE75F1">
      <w:pPr>
        <w:autoSpaceDE w:val="0"/>
        <w:autoSpaceDN w:val="0"/>
        <w:adjustRightInd w:val="0"/>
        <w:spacing w:line="276" w:lineRule="auto"/>
        <w:jc w:val="both"/>
        <w:rPr>
          <w:rFonts w:ascii="Trebuchet MS" w:hAnsi="Trebuchet MS" w:cs="Arial"/>
          <w:lang w:val="es-ES"/>
        </w:rPr>
      </w:pPr>
    </w:p>
    <w:p w14:paraId="775F0BC5" w14:textId="77777777" w:rsidR="000F635B" w:rsidRPr="00523637" w:rsidRDefault="000F635B" w:rsidP="000F635B">
      <w:pPr>
        <w:pStyle w:val="Prrafodelista"/>
        <w:numPr>
          <w:ilvl w:val="0"/>
          <w:numId w:val="18"/>
        </w:numPr>
        <w:spacing w:after="0"/>
        <w:ind w:right="-93"/>
        <w:jc w:val="both"/>
        <w:rPr>
          <w:rFonts w:ascii="Trebuchet MS" w:hAnsi="Trebuchet MS" w:cs="Arial"/>
          <w:b/>
          <w:i/>
          <w:sz w:val="24"/>
          <w:szCs w:val="24"/>
          <w:lang w:val="es-ES"/>
        </w:rPr>
      </w:pPr>
      <w:r w:rsidRPr="00523637">
        <w:rPr>
          <w:rFonts w:ascii="Trebuchet MS" w:hAnsi="Trebuchet MS" w:cs="Arial"/>
          <w:b/>
          <w:i/>
          <w:sz w:val="24"/>
          <w:szCs w:val="24"/>
          <w:lang w:val="es-ES"/>
        </w:rPr>
        <w:t>Interés superior de la niñez</w:t>
      </w:r>
    </w:p>
    <w:p w14:paraId="14537915" w14:textId="77777777" w:rsidR="000F635B" w:rsidRPr="00523637" w:rsidRDefault="000F635B" w:rsidP="000F635B">
      <w:pPr>
        <w:spacing w:line="276" w:lineRule="auto"/>
        <w:jc w:val="both"/>
        <w:rPr>
          <w:rFonts w:ascii="Trebuchet MS" w:hAnsi="Trebuchet MS" w:cs="Arial"/>
          <w:b/>
          <w:bCs/>
          <w:lang w:val="es-ES" w:eastAsia="es-ES"/>
        </w:rPr>
      </w:pPr>
    </w:p>
    <w:p w14:paraId="6158DF7C" w14:textId="689D4770"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Al respecto, se tiene en cuenta que el contenido de la propaganda difundida por los diversos actores políticos está amparado por la libertad de expresión, que incluso debe maximizarse en el contexto del debate político, pero ello no implica que dicha libertad sea absoluta, dado que tiene límites vinculados con la dignidad o la reputación de las personas y los derechos de terceros, incluyendo, por supuesto los derechos de las niñas, niños y adolescentes, acorde con lo dispuesto en los artículos 4º y 6</w:t>
      </w:r>
      <w:r w:rsidRPr="00744987">
        <w:rPr>
          <w:rFonts w:ascii="Trebuchet MS" w:eastAsia="Calibri" w:hAnsi="Trebuchet MS"/>
          <w:lang w:val="es-ES" w:eastAsia="en-US"/>
        </w:rPr>
        <w:t>º</w:t>
      </w:r>
      <w:r w:rsidR="001865AE" w:rsidRPr="00744987">
        <w:rPr>
          <w:rFonts w:ascii="Trebuchet MS" w:eastAsia="Calibri" w:hAnsi="Trebuchet MS"/>
          <w:lang w:val="es-ES" w:eastAsia="en-US"/>
        </w:rPr>
        <w:t>,</w:t>
      </w:r>
      <w:r w:rsidRPr="00523637">
        <w:rPr>
          <w:rFonts w:ascii="Trebuchet MS" w:eastAsia="Calibri" w:hAnsi="Trebuchet MS"/>
          <w:lang w:val="es-ES" w:eastAsia="en-US"/>
        </w:rPr>
        <w:t xml:space="preserve"> párrafo primero, de la Constitución Federal.</w:t>
      </w:r>
    </w:p>
    <w:p w14:paraId="2982957B" w14:textId="77777777" w:rsidR="000F635B" w:rsidRPr="00523637" w:rsidRDefault="000F635B" w:rsidP="000F635B">
      <w:pPr>
        <w:spacing w:line="276" w:lineRule="auto"/>
        <w:jc w:val="both"/>
        <w:rPr>
          <w:rFonts w:ascii="Trebuchet MS" w:eastAsia="Calibri" w:hAnsi="Trebuchet MS"/>
          <w:lang w:val="es-ES" w:eastAsia="en-US"/>
        </w:rPr>
      </w:pPr>
    </w:p>
    <w:p w14:paraId="11AD45B6" w14:textId="0769D5E1"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Bajo ese contexto, de manera particular, el artículo 3, párrafo 1</w:t>
      </w:r>
      <w:r w:rsidR="0095454E" w:rsidRPr="00744987">
        <w:rPr>
          <w:rFonts w:ascii="Trebuchet MS" w:eastAsia="Calibri" w:hAnsi="Trebuchet MS"/>
          <w:lang w:val="es-ES" w:eastAsia="en-US"/>
        </w:rPr>
        <w:t>,</w:t>
      </w:r>
      <w:r w:rsidRPr="00523637">
        <w:rPr>
          <w:rFonts w:ascii="Trebuchet MS" w:eastAsia="Calibri" w:hAnsi="Trebuchet MS"/>
          <w:lang w:val="es-ES" w:eastAsia="en-US"/>
        </w:rPr>
        <w:t xml:space="preserve"> de la Convención sobre los Derechos del Niño, establece que en todas las medidas concernientes a los niños que tomen las instituciones públicas o privadas de bienestar social, los tribunales, las autoridades administrativas o los órganos legislativos, se deberá atender como consideración primordial el interés superior de la niñez.</w:t>
      </w:r>
    </w:p>
    <w:p w14:paraId="3F58092B" w14:textId="77777777" w:rsidR="000F635B" w:rsidRPr="00523637" w:rsidRDefault="000F635B" w:rsidP="000F635B">
      <w:pPr>
        <w:spacing w:line="276" w:lineRule="auto"/>
        <w:jc w:val="both"/>
        <w:rPr>
          <w:rFonts w:ascii="Trebuchet MS" w:eastAsia="Calibri" w:hAnsi="Trebuchet MS"/>
          <w:lang w:val="es-ES" w:eastAsia="en-US"/>
        </w:rPr>
      </w:pPr>
    </w:p>
    <w:p w14:paraId="2F649D59"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lastRenderedPageBreak/>
        <w:t xml:space="preserve">A este respecto, es trascendental la interpretación que en torno a dicho precepto realizó el Comité de los Derechos del Niño de la Organización de las Naciones Unidas (ONU), en su Observación General 14 de 2013, en la que sostuvo que el concepto del interés superior de la niñez implica tres vertientes: </w:t>
      </w:r>
    </w:p>
    <w:p w14:paraId="41F53A4C" w14:textId="77777777" w:rsidR="000F635B" w:rsidRPr="00523637" w:rsidRDefault="000F635B" w:rsidP="000F635B">
      <w:pPr>
        <w:spacing w:line="276" w:lineRule="auto"/>
        <w:jc w:val="both"/>
        <w:rPr>
          <w:rFonts w:ascii="Trebuchet MS" w:eastAsia="Calibri" w:hAnsi="Trebuchet MS"/>
          <w:lang w:val="es-ES" w:eastAsia="en-US"/>
        </w:rPr>
      </w:pPr>
    </w:p>
    <w:p w14:paraId="77CA3CB7"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derecho sustantivo:</w:t>
      </w:r>
      <w:r w:rsidRPr="00523637">
        <w:rPr>
          <w:rFonts w:ascii="Trebuchet MS" w:eastAsia="Calibri" w:hAnsi="Trebuchet MS"/>
          <w:lang w:val="es-ES" w:eastAsia="en-US"/>
        </w:rPr>
        <w:t xml:space="preserve"> Que consiste en el derecho del niño a que su interés superior sea valorado y considerado de fundamental protección cuando diversos intereses estén involucrados, con el objeto de alcanzar una decisión sobre la cuestión en juego. Es un derecho de aplicación inmediata. </w:t>
      </w:r>
    </w:p>
    <w:p w14:paraId="248820C8" w14:textId="77777777" w:rsidR="000F635B" w:rsidRPr="00523637" w:rsidRDefault="000F635B" w:rsidP="000F635B">
      <w:pPr>
        <w:spacing w:line="276" w:lineRule="auto"/>
        <w:jc w:val="both"/>
        <w:rPr>
          <w:rFonts w:ascii="Trebuchet MS" w:eastAsia="Calibri" w:hAnsi="Trebuchet MS"/>
          <w:lang w:val="es-ES" w:eastAsia="en-US"/>
        </w:rPr>
      </w:pPr>
    </w:p>
    <w:p w14:paraId="155E6C81"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 principio fundamental</w:t>
      </w:r>
      <w:r w:rsidRPr="00523637">
        <w:rPr>
          <w:rFonts w:ascii="Trebuchet MS" w:eastAsia="Calibri" w:hAnsi="Trebuchet MS"/>
          <w:lang w:val="es-ES" w:eastAsia="en-US"/>
        </w:rPr>
        <w:t xml:space="preserve"> </w:t>
      </w:r>
      <w:r w:rsidRPr="00523637">
        <w:rPr>
          <w:rFonts w:ascii="Trebuchet MS" w:eastAsia="Calibri" w:hAnsi="Trebuchet MS"/>
          <w:b/>
          <w:lang w:val="es-ES" w:eastAsia="en-US"/>
        </w:rPr>
        <w:t>de interpretación legal:</w:t>
      </w:r>
      <w:r w:rsidRPr="00523637">
        <w:rPr>
          <w:rFonts w:ascii="Trebuchet MS" w:eastAsia="Calibri" w:hAnsi="Trebuchet MS"/>
          <w:lang w:val="es-ES" w:eastAsia="en-US"/>
        </w:rPr>
        <w:t xml:space="preserve"> Que significa que si una previsión legal está abierta a más de una interpretación, debe optarse por aquélla que ofrezca una protección más efectiva al interés superior del niño. </w:t>
      </w:r>
    </w:p>
    <w:p w14:paraId="62754E27" w14:textId="77777777" w:rsidR="000F635B" w:rsidRPr="00523637" w:rsidRDefault="000F635B" w:rsidP="000F635B">
      <w:pPr>
        <w:spacing w:line="276" w:lineRule="auto"/>
        <w:jc w:val="both"/>
        <w:rPr>
          <w:rFonts w:ascii="Trebuchet MS" w:eastAsia="Calibri" w:hAnsi="Trebuchet MS"/>
          <w:lang w:val="es-ES" w:eastAsia="en-US"/>
        </w:rPr>
      </w:pPr>
    </w:p>
    <w:p w14:paraId="49441E56"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r w:rsidRPr="00523637">
        <w:rPr>
          <w:rFonts w:ascii="Trebuchet MS" w:eastAsia="Calibri" w:hAnsi="Trebuchet MS"/>
          <w:b/>
          <w:lang w:val="es-ES" w:eastAsia="en-US"/>
        </w:rPr>
        <w:t>Una regla procesal:</w:t>
      </w:r>
      <w:r w:rsidRPr="00523637">
        <w:rPr>
          <w:rFonts w:ascii="Trebuchet MS" w:eastAsia="Calibri" w:hAnsi="Trebuchet MS"/>
          <w:lang w:val="es-ES" w:eastAsia="en-US"/>
        </w:rPr>
        <w:t xml:space="preserve"> Cuando se emita una decisión que podría afectar a un niño específico o en general a un grupo identificable o no identificable de niños, el proceso para la toma de decisión debe incluir una evaluación del posible impacto (positivo o negativo) de la decisión sobre el niño involucrado.</w:t>
      </w:r>
    </w:p>
    <w:p w14:paraId="554C9FDC" w14:textId="77777777" w:rsidR="000F635B" w:rsidRPr="00523637" w:rsidRDefault="000F635B" w:rsidP="000F635B">
      <w:pPr>
        <w:spacing w:line="276" w:lineRule="auto"/>
        <w:jc w:val="both"/>
        <w:rPr>
          <w:rFonts w:ascii="Trebuchet MS" w:eastAsia="Calibri" w:hAnsi="Trebuchet MS"/>
          <w:lang w:val="es-ES" w:eastAsia="en-US"/>
        </w:rPr>
      </w:pPr>
    </w:p>
    <w:p w14:paraId="779D93DC"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Asimismo, en dicha observación se señala al interés superior de la niñez como un concepto dinámico que debe evaluarse adecuadamente en cada contexto, cuyo objetivo es garantizar el disfrute pleno y efectivo de todos los derechos reconocidos por la Convención de los Derechos del Niño y su desarrollo holístico, por lo que “ningún derecho debería verse perjudicado por una interpretación negativa del interés superior del niño”.</w:t>
      </w:r>
    </w:p>
    <w:p w14:paraId="733E5010" w14:textId="77777777" w:rsidR="000F635B" w:rsidRPr="00523637" w:rsidRDefault="000F635B" w:rsidP="000F635B">
      <w:pPr>
        <w:spacing w:line="276" w:lineRule="auto"/>
        <w:jc w:val="both"/>
        <w:rPr>
          <w:rFonts w:ascii="Trebuchet MS" w:eastAsia="Calibri" w:hAnsi="Trebuchet MS"/>
          <w:lang w:val="es-ES" w:eastAsia="en-US"/>
        </w:rPr>
      </w:pPr>
    </w:p>
    <w:p w14:paraId="38925A71"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ese sentido, se señala que el propósito principal de dicho documento interpretativo es, “promover un verdadero cambio de actitud que favorezca el pleno respeto de los niños como titulares de derechos”, lo que se precisa deberá repercutir, entre otros ámbitos, en “las decisiones individuales tomadas por autoridades judiciales o administrativas o por entidades públicas a través de sus agentes que afectan a uno o varios niños en concreto”.</w:t>
      </w:r>
    </w:p>
    <w:p w14:paraId="61A478CA" w14:textId="77777777" w:rsidR="000F635B" w:rsidRPr="00523637" w:rsidRDefault="000F635B" w:rsidP="000F635B">
      <w:pPr>
        <w:spacing w:line="276" w:lineRule="auto"/>
        <w:jc w:val="both"/>
        <w:rPr>
          <w:rFonts w:ascii="Trebuchet MS" w:eastAsia="Calibri" w:hAnsi="Trebuchet MS"/>
          <w:lang w:val="es-ES" w:eastAsia="en-US"/>
        </w:rPr>
      </w:pPr>
    </w:p>
    <w:p w14:paraId="7DBAD21E"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De igual forma precisa que, aun y cuando el niño sea muy pequeño o se encuentre en una situación vulnerable, tal circunstancia no le priva del derecho a expresar </w:t>
      </w:r>
      <w:r w:rsidRPr="00523637">
        <w:rPr>
          <w:rFonts w:ascii="Trebuchet MS" w:eastAsia="Calibri" w:hAnsi="Trebuchet MS"/>
          <w:lang w:val="es-ES" w:eastAsia="en-US"/>
        </w:rPr>
        <w:lastRenderedPageBreak/>
        <w:t>su opinión, ni reduce la importancia que debe concederse a sus opiniones al determinar el interés superior del menor (párrafo 54 de dicha Observación General).</w:t>
      </w:r>
    </w:p>
    <w:p w14:paraId="031BC8F4" w14:textId="77777777" w:rsidR="000F635B" w:rsidRPr="00523637" w:rsidRDefault="000F635B" w:rsidP="000F635B">
      <w:pPr>
        <w:spacing w:line="276" w:lineRule="auto"/>
        <w:jc w:val="both"/>
        <w:rPr>
          <w:rFonts w:ascii="Trebuchet MS" w:eastAsia="Calibri" w:hAnsi="Trebuchet MS"/>
          <w:lang w:val="es-ES" w:eastAsia="en-US"/>
        </w:rPr>
      </w:pPr>
    </w:p>
    <w:p w14:paraId="5BF8FC73"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artículo 19 de la Convención Americana sobre Derechos Humanos, establece que toda niña, niño y adolescente tiene derecho a las medidas de protección que su condición de menor requiere por parte de su familia, de la sociedad y del Estado.</w:t>
      </w:r>
    </w:p>
    <w:p w14:paraId="79F9B060" w14:textId="77777777" w:rsidR="000F635B" w:rsidRPr="00523637" w:rsidRDefault="000F635B" w:rsidP="000F635B">
      <w:pPr>
        <w:spacing w:line="276" w:lineRule="auto"/>
        <w:jc w:val="both"/>
        <w:rPr>
          <w:rFonts w:ascii="Trebuchet MS" w:eastAsia="Calibri" w:hAnsi="Trebuchet MS"/>
          <w:lang w:val="es-ES" w:eastAsia="en-US"/>
        </w:rPr>
      </w:pPr>
    </w:p>
    <w:p w14:paraId="7AF05998"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Al respecto, en el ejercicio de su función consultiva la Corte Interamericana de Derechos Humanos ha interpretado el contenido y alcance de dichas disposiciones convencionales, precisando lo siguiente: </w:t>
      </w:r>
    </w:p>
    <w:p w14:paraId="71AA0CD5" w14:textId="77777777" w:rsidR="000F635B" w:rsidRPr="00523637" w:rsidRDefault="000F635B" w:rsidP="000F635B">
      <w:pPr>
        <w:spacing w:line="276" w:lineRule="auto"/>
        <w:jc w:val="both"/>
        <w:rPr>
          <w:rFonts w:ascii="Trebuchet MS" w:eastAsia="Calibri" w:hAnsi="Trebuchet MS"/>
          <w:lang w:val="es-ES" w:eastAsia="en-US"/>
        </w:rPr>
      </w:pPr>
    </w:p>
    <w:p w14:paraId="23BB47E2"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“1. Que de conformidad con la normativa contemporánea del Derecho Internacional de los Derechos Humanos, en la cual se enmarca el artículo 19 de la Convención Americana sobre Derechos Humanos, los niños son titulares de derechos y no sólo objeto de protección.</w:t>
      </w:r>
    </w:p>
    <w:p w14:paraId="62C1705B"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 </w:t>
      </w:r>
    </w:p>
    <w:p w14:paraId="3200494C"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2. Que la expresión “interés superior del niño”, consagrada en el artículo 3 de la Convención sobre los Derechos del Niño, implica que el desarrollo de éste y el ejercicio pleno de sus derechos deben ser considerados como criterios rectores para la elaboración de normas y la aplicación de éstas en todos los órdenes relativos a la vida del niño.”</w:t>
      </w:r>
      <w:r w:rsidRPr="00523637">
        <w:rPr>
          <w:rFonts w:ascii="Trebuchet MS" w:eastAsia="Calibri" w:hAnsi="Trebuchet MS"/>
          <w:vertAlign w:val="superscript"/>
          <w:lang w:val="es-ES" w:eastAsia="en-US"/>
        </w:rPr>
        <w:footnoteReference w:id="3"/>
      </w:r>
    </w:p>
    <w:p w14:paraId="5008B436" w14:textId="77777777" w:rsidR="000F635B" w:rsidRPr="00523637" w:rsidRDefault="000F635B" w:rsidP="000F635B">
      <w:pPr>
        <w:spacing w:line="276" w:lineRule="auto"/>
        <w:jc w:val="both"/>
        <w:rPr>
          <w:rFonts w:ascii="Trebuchet MS" w:eastAsia="Calibri" w:hAnsi="Trebuchet MS"/>
          <w:lang w:val="es-ES" w:eastAsia="en-US"/>
        </w:rPr>
      </w:pPr>
    </w:p>
    <w:p w14:paraId="78F66005" w14:textId="33EF1C34"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Principio que a su vez, es recogido por el párrafo 9</w:t>
      </w:r>
      <w:r w:rsidR="0094502D">
        <w:rPr>
          <w:rFonts w:ascii="Trebuchet MS" w:eastAsia="Calibri" w:hAnsi="Trebuchet MS"/>
          <w:lang w:val="es-ES" w:eastAsia="en-US"/>
        </w:rPr>
        <w:t>,</w:t>
      </w:r>
      <w:r w:rsidRPr="00523637">
        <w:rPr>
          <w:rFonts w:ascii="Trebuchet MS" w:eastAsia="Calibri" w:hAnsi="Trebuchet MS"/>
          <w:lang w:val="es-ES" w:eastAsia="en-US"/>
        </w:rPr>
        <w:t xml:space="preserve"> del artículo 4</w:t>
      </w:r>
      <w:r w:rsidR="0094502D">
        <w:rPr>
          <w:rFonts w:ascii="Trebuchet MS" w:eastAsia="Calibri" w:hAnsi="Trebuchet MS"/>
          <w:lang w:val="es-ES" w:eastAsia="en-US"/>
        </w:rPr>
        <w:t>,</w:t>
      </w:r>
      <w:r w:rsidRPr="00523637">
        <w:rPr>
          <w:rFonts w:ascii="Trebuchet MS" w:eastAsia="Calibri" w:hAnsi="Trebuchet MS"/>
          <w:lang w:val="es-ES" w:eastAsia="en-US"/>
        </w:rPr>
        <w:t xml:space="preserve"> de la Constitución Federal, y por los artículos 2, fracción III, 6, fracción I y 18 de la Ley General de los Derechos de las Niñas, Niños y Adolescentes, que establecen como obligación primordial de todos los órganos jurisdiccionales, autoridades administrativas y órganos legislativos, tomar en cuenta el interés superior de la niñez, mismo que deberá prevalecer en todas aquellas decisiones que involucren a niñas, niños y adolescentes, incluso cuando se presenten diferentes </w:t>
      </w:r>
      <w:r w:rsidRPr="00523637">
        <w:rPr>
          <w:rFonts w:ascii="Trebuchet MS" w:eastAsia="Calibri" w:hAnsi="Trebuchet MS"/>
          <w:lang w:val="es-ES" w:eastAsia="en-US"/>
        </w:rPr>
        <w:lastRenderedPageBreak/>
        <w:t xml:space="preserve">interpretaciones, en la que se elegirá la que lo satisfaga de manera más efectiva </w:t>
      </w:r>
      <w:r w:rsidRPr="00744987">
        <w:rPr>
          <w:rFonts w:ascii="Trebuchet MS" w:eastAsia="Calibri" w:hAnsi="Trebuchet MS"/>
          <w:lang w:val="es-ES" w:eastAsia="en-US"/>
        </w:rPr>
        <w:t>(</w:t>
      </w:r>
      <w:r w:rsidRPr="00744987">
        <w:rPr>
          <w:rFonts w:ascii="Trebuchet MS" w:eastAsia="Calibri" w:hAnsi="Trebuchet MS"/>
          <w:i/>
          <w:lang w:val="es-ES" w:eastAsia="en-US"/>
        </w:rPr>
        <w:t>principio pro infante</w:t>
      </w:r>
      <w:r w:rsidRPr="00744987">
        <w:rPr>
          <w:rFonts w:ascii="Trebuchet MS" w:eastAsia="Calibri" w:hAnsi="Trebuchet MS"/>
          <w:lang w:val="es-ES" w:eastAsia="en-US"/>
        </w:rPr>
        <w:t>).</w:t>
      </w:r>
    </w:p>
    <w:p w14:paraId="1ECE88F1" w14:textId="77777777" w:rsidR="000F635B" w:rsidRPr="00523637" w:rsidRDefault="000F635B" w:rsidP="000F635B">
      <w:pPr>
        <w:spacing w:line="276" w:lineRule="auto"/>
        <w:jc w:val="both"/>
        <w:rPr>
          <w:rFonts w:ascii="Trebuchet MS" w:eastAsia="Calibri" w:hAnsi="Trebuchet MS"/>
          <w:lang w:val="es-ES" w:eastAsia="en-US"/>
        </w:rPr>
      </w:pPr>
    </w:p>
    <w:p w14:paraId="74685965" w14:textId="5053FA1B"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De esa manera, en la jurisprudencia de nuestro alto Tribunal el interés superior de la niñez es un concepto complejo, al ser: (I) un derecho sustantivo; (II) un principio jurídico interpretativo fundamental; y (III) una norma de procedimiento, lo que exige que cualquier medida que tenga que ver con uno o varios niños, su interés superior deberá ser la consideración primordial, lo cual incluye no sólo las decisiones, sino también todos los actos, conductas, propuestas, servicios, procedimientos y demás iniciativa</w:t>
      </w:r>
      <w:r w:rsidRPr="00744987">
        <w:rPr>
          <w:rFonts w:ascii="Trebuchet MS" w:eastAsia="Calibri" w:hAnsi="Trebuchet MS"/>
          <w:lang w:val="es-ES" w:eastAsia="en-US"/>
        </w:rPr>
        <w:t>s</w:t>
      </w:r>
      <w:r w:rsidR="00C80562" w:rsidRPr="00744987">
        <w:rPr>
          <w:rFonts w:ascii="Trebuchet MS" w:eastAsia="Calibri" w:hAnsi="Trebuchet MS"/>
          <w:lang w:val="es-ES" w:eastAsia="en-US"/>
        </w:rPr>
        <w:t>.</w:t>
      </w:r>
      <w:r w:rsidRPr="00744987">
        <w:rPr>
          <w:rFonts w:ascii="Trebuchet MS" w:eastAsia="Calibri" w:hAnsi="Trebuchet MS"/>
          <w:vertAlign w:val="superscript"/>
          <w:lang w:val="es-ES" w:eastAsia="en-US"/>
        </w:rPr>
        <w:footnoteReference w:id="4"/>
      </w:r>
    </w:p>
    <w:p w14:paraId="623A5B58" w14:textId="77777777" w:rsidR="000F635B" w:rsidRPr="00523637" w:rsidRDefault="000F635B" w:rsidP="000F635B">
      <w:pPr>
        <w:spacing w:line="276" w:lineRule="auto"/>
        <w:jc w:val="both"/>
        <w:rPr>
          <w:rFonts w:ascii="Trebuchet MS" w:eastAsia="Calibri" w:hAnsi="Trebuchet MS"/>
          <w:lang w:val="es-ES" w:eastAsia="en-US"/>
        </w:rPr>
      </w:pPr>
    </w:p>
    <w:p w14:paraId="73CF2F49" w14:textId="327DDDB9"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este mismo sentido, la Suprema Corte</w:t>
      </w:r>
      <w:r w:rsidR="0094502D">
        <w:rPr>
          <w:rFonts w:ascii="Trebuchet MS" w:eastAsia="Calibri" w:hAnsi="Trebuchet MS"/>
          <w:lang w:val="es-ES" w:eastAsia="en-US"/>
        </w:rPr>
        <w:t xml:space="preserve"> de Justicia de la Nación</w:t>
      </w:r>
      <w:r w:rsidRPr="00523637">
        <w:rPr>
          <w:rFonts w:ascii="Trebuchet MS" w:eastAsia="Calibri" w:hAnsi="Trebuchet MS"/>
          <w:vertAlign w:val="superscript"/>
          <w:lang w:val="es-ES" w:eastAsia="en-US"/>
        </w:rPr>
        <w:footnoteReference w:id="5"/>
      </w:r>
      <w:r w:rsidRPr="00523637">
        <w:rPr>
          <w:rFonts w:ascii="Trebuchet MS" w:eastAsia="Calibri" w:hAnsi="Trebuchet MS"/>
          <w:lang w:val="es-ES" w:eastAsia="en-US"/>
        </w:rPr>
        <w:t xml:space="preserve"> ha establecido como criterios relevantes para la determinación en concreto del interés superior de la niñez, entre otros aspectos, el que se atiendan sus deseos, sentimientos y opiniones, siempre que sean compatibles con sus necesidades vitales y deben ser interpretados de acuerdo con su madurez o discernimiento.</w:t>
      </w:r>
    </w:p>
    <w:p w14:paraId="6E55E812" w14:textId="77777777" w:rsidR="000F635B" w:rsidRPr="00523637" w:rsidRDefault="000F635B" w:rsidP="000F635B">
      <w:pPr>
        <w:spacing w:line="276" w:lineRule="auto"/>
        <w:jc w:val="both"/>
        <w:rPr>
          <w:rFonts w:ascii="Trebuchet MS" w:eastAsia="Calibri" w:hAnsi="Trebuchet MS"/>
          <w:lang w:val="es-ES" w:eastAsia="en-US"/>
        </w:rPr>
      </w:pPr>
    </w:p>
    <w:p w14:paraId="70B4F1BF" w14:textId="47462900"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Con referencia a lo anterior, la Sala Superior del Tribunal Electoral del Poder Judicial de la Federación ha reiterado que el interés superior de las niñas, niños y adolescentes implica que el desarrollo de éstos y el ejercicio pleno de sus derechos deben ser considerados como principios rectores para la elaboración de normas y la aplicación de éstas en todos los órdenes relativos a su vida, entre ellos</w:t>
      </w:r>
      <w:r w:rsidR="00C80562" w:rsidRPr="00744987">
        <w:rPr>
          <w:rFonts w:ascii="Trebuchet MS" w:eastAsia="Calibri" w:hAnsi="Trebuchet MS"/>
          <w:lang w:val="es-ES" w:eastAsia="en-US"/>
        </w:rPr>
        <w:t>,</w:t>
      </w:r>
      <w:r w:rsidRPr="00523637">
        <w:rPr>
          <w:rFonts w:ascii="Trebuchet MS" w:eastAsia="Calibri" w:hAnsi="Trebuchet MS"/>
          <w:lang w:val="es-ES" w:eastAsia="en-US"/>
        </w:rPr>
        <w:t xml:space="preserve"> la participación en spots o propaganda de partidos políticos. </w:t>
      </w:r>
    </w:p>
    <w:p w14:paraId="68AB2C4A" w14:textId="77777777" w:rsidR="000F635B" w:rsidRPr="00523637" w:rsidRDefault="000F635B" w:rsidP="000F635B">
      <w:pPr>
        <w:spacing w:line="276" w:lineRule="auto"/>
        <w:jc w:val="both"/>
        <w:rPr>
          <w:rFonts w:ascii="Trebuchet MS" w:eastAsia="Calibri" w:hAnsi="Trebuchet MS"/>
          <w:lang w:val="es-ES" w:eastAsia="en-US"/>
        </w:rPr>
      </w:pPr>
    </w:p>
    <w:p w14:paraId="09CEEF20" w14:textId="517366E6"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Por otra parte, mediante acuerdo del Consejo General del Instituto Nacional Electoral identificado con la clave </w:t>
      </w:r>
      <w:r w:rsidRPr="00523637">
        <w:rPr>
          <w:rFonts w:ascii="Trebuchet MS" w:hAnsi="Trebuchet MS"/>
          <w:b/>
          <w:lang w:val="es-ES"/>
        </w:rPr>
        <w:t>INE/CG481/2019,</w:t>
      </w:r>
      <w:r w:rsidRPr="00523637">
        <w:rPr>
          <w:rFonts w:ascii="Trebuchet MS" w:eastAsia="Calibri" w:hAnsi="Trebuchet MS"/>
          <w:lang w:val="es-ES" w:eastAsia="en-US"/>
        </w:rPr>
        <w:t xml:space="preserve"> por el que se modifican los Lineamientos y anexos para la Protección de Niñas, Niños y Adolescentes en materia de Propaganda y Mensajes Electorales, y se aprueba el manual respectivo, en acatamiento a las sentencias SRE-PSD</w:t>
      </w:r>
      <w:r w:rsidR="008C44CD">
        <w:rPr>
          <w:rFonts w:ascii="Trebuchet MS" w:eastAsia="Calibri" w:hAnsi="Trebuchet MS"/>
          <w:lang w:val="es-ES" w:eastAsia="en-US"/>
        </w:rPr>
        <w:t>-</w:t>
      </w:r>
      <w:r w:rsidRPr="00523637">
        <w:rPr>
          <w:rFonts w:ascii="Trebuchet MS" w:eastAsia="Calibri" w:hAnsi="Trebuchet MS"/>
          <w:lang w:val="es-ES" w:eastAsia="en-US"/>
        </w:rPr>
        <w:t>20/2019 y SRE-PSD-21/2019 de la Sala Regional Especializada del Tribunal Electoral del Poder Judicial de la Federación, siendo de observancia obligatoria para los partidos políticos, coaliciones,  candidatos/candidatas de coalición y candidatos/as independientes federales y locales, así como para las autoridades federales y locales.</w:t>
      </w:r>
    </w:p>
    <w:p w14:paraId="62B842BD" w14:textId="77777777" w:rsidR="000F635B" w:rsidRPr="00523637" w:rsidRDefault="000F635B" w:rsidP="000F635B">
      <w:pPr>
        <w:spacing w:line="276" w:lineRule="auto"/>
        <w:jc w:val="both"/>
        <w:rPr>
          <w:rFonts w:ascii="Trebuchet MS" w:eastAsia="Calibri" w:hAnsi="Trebuchet MS"/>
          <w:lang w:val="es-ES" w:eastAsia="en-US"/>
        </w:rPr>
      </w:pPr>
    </w:p>
    <w:p w14:paraId="51E53BA1" w14:textId="699FC9A0"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Dichos lineamientos, en su artículo 5 señala</w:t>
      </w:r>
      <w:r w:rsidR="001865AE" w:rsidRPr="00744987">
        <w:rPr>
          <w:rFonts w:ascii="Trebuchet MS" w:eastAsia="Calibri" w:hAnsi="Trebuchet MS"/>
          <w:lang w:val="es-ES" w:eastAsia="en-US"/>
        </w:rPr>
        <w:t>,</w:t>
      </w:r>
      <w:r w:rsidRPr="00523637">
        <w:rPr>
          <w:rFonts w:ascii="Trebuchet MS" w:eastAsia="Calibri" w:hAnsi="Trebuchet MS"/>
          <w:lang w:val="es-ES" w:eastAsia="en-US"/>
        </w:rPr>
        <w:t xml:space="preserve"> que las niñas, niños y adolescentes pueden aparecer de manera directa e incidental en la propaganda político-electoral, entendiéndose como aparición incidental cuando la imagen o dato que haga identificable al menor aparece de manera referencial, y se</w:t>
      </w:r>
      <w:r w:rsidR="0094502D">
        <w:rPr>
          <w:rFonts w:ascii="Trebuchet MS" w:eastAsia="Calibri" w:hAnsi="Trebuchet MS"/>
          <w:lang w:val="es-ES" w:eastAsia="en-US"/>
        </w:rPr>
        <w:t xml:space="preserve">rá directa cuando la imagen del </w:t>
      </w:r>
      <w:r w:rsidRPr="00523637">
        <w:rPr>
          <w:rFonts w:ascii="Trebuchet MS" w:eastAsia="Calibri" w:hAnsi="Trebuchet MS"/>
          <w:lang w:val="es-ES" w:eastAsia="en-US"/>
        </w:rPr>
        <w:t>menor forma parte central de la referida propaganda.</w:t>
      </w:r>
    </w:p>
    <w:p w14:paraId="622D69B3" w14:textId="77777777" w:rsidR="000F635B" w:rsidRPr="00523637" w:rsidRDefault="000F635B" w:rsidP="000F635B">
      <w:pPr>
        <w:spacing w:line="276" w:lineRule="auto"/>
        <w:jc w:val="both"/>
        <w:rPr>
          <w:rFonts w:ascii="Trebuchet MS" w:eastAsia="Calibri" w:hAnsi="Trebuchet MS"/>
          <w:lang w:val="es-ES" w:eastAsia="en-US"/>
        </w:rPr>
      </w:pPr>
    </w:p>
    <w:p w14:paraId="033CEC8B"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Por su parte, el punto 8 de los multicitados lineamientos establece que el consentimiento de la madre y del padre, de quien ejerza la patria potestad o del tutor o, en su caso, de la autoridad que debe suplirlos respecto de la niña, el niño o la o el adolescente que aparezca en la propaganda político-electoral o mensajes mediante su imagen, voz o cualquier otro dato que lo haga identificable, de manera directa o incidental, deberá ser por escrito, informado e individual y deberá satisfacer los requisitos que en dicho punto se especifican.</w:t>
      </w:r>
    </w:p>
    <w:p w14:paraId="534B5548" w14:textId="77777777" w:rsidR="000F635B" w:rsidRPr="00523637" w:rsidRDefault="000F635B" w:rsidP="000F635B">
      <w:pPr>
        <w:spacing w:line="276" w:lineRule="auto"/>
        <w:jc w:val="both"/>
        <w:rPr>
          <w:rFonts w:ascii="Trebuchet MS" w:eastAsia="Calibri" w:hAnsi="Trebuchet MS"/>
          <w:lang w:val="es-ES" w:eastAsia="en-US"/>
        </w:rPr>
      </w:pPr>
    </w:p>
    <w:p w14:paraId="0C137B43" w14:textId="77777777"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En adición a lo anterior, el punto 9 de los lineamientos en comento establece que los sujetos obligados deberán recabar la opinión de las niñas y los niños entre los 6 los 17 años de edad sobre su participación en propaganda político-electoral o mensajes de las autoridades electorales. Dicha opinión deberá ser propia, informada, individual, libre, expresa y recabada conforme al formato que proporcionará la autoridad electoral.</w:t>
      </w:r>
    </w:p>
    <w:p w14:paraId="626C641F" w14:textId="77777777" w:rsidR="000F635B" w:rsidRPr="00523637" w:rsidRDefault="000F635B" w:rsidP="000F635B">
      <w:pPr>
        <w:spacing w:line="276" w:lineRule="auto"/>
        <w:jc w:val="both"/>
        <w:rPr>
          <w:rFonts w:ascii="Trebuchet MS" w:eastAsia="Calibri" w:hAnsi="Trebuchet MS"/>
          <w:lang w:val="es-ES" w:eastAsia="en-US"/>
        </w:rPr>
      </w:pPr>
    </w:p>
    <w:p w14:paraId="7349EE99" w14:textId="60A9CC5B"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eastAsia="Calibri" w:hAnsi="Trebuchet MS"/>
          <w:lang w:val="es-ES" w:eastAsia="en-US"/>
        </w:rPr>
        <w:t xml:space="preserve">Asimismo, el artículo 15 de los referidos lineamientos, señala que cuando la aparición del menor sea incidental y </w:t>
      </w:r>
      <w:r w:rsidR="008C44CD">
        <w:rPr>
          <w:rFonts w:ascii="Trebuchet MS" w:eastAsia="Calibri" w:hAnsi="Trebuchet MS"/>
          <w:lang w:val="es-ES" w:eastAsia="en-US"/>
        </w:rPr>
        <w:t>ante la falta de consentimiento</w:t>
      </w:r>
      <w:r w:rsidRPr="00523637">
        <w:rPr>
          <w:rFonts w:ascii="Trebuchet MS" w:eastAsia="Calibri" w:hAnsi="Trebuchet MS"/>
          <w:lang w:val="es-ES" w:eastAsia="en-US"/>
        </w:rPr>
        <w:t xml:space="preserve">, se deberá difuminar, ocultar o hacer irreconocibles la imagen, voz o cualquier otro dato que </w:t>
      </w:r>
      <w:r w:rsidRPr="00523637">
        <w:rPr>
          <w:rFonts w:ascii="Trebuchet MS" w:eastAsia="Calibri" w:hAnsi="Trebuchet MS"/>
          <w:lang w:val="es-ES" w:eastAsia="en-US"/>
        </w:rPr>
        <w:lastRenderedPageBreak/>
        <w:t>haga identificable al sujeto de protección, con el fin de maximizar su dignidad y derechos.</w:t>
      </w:r>
    </w:p>
    <w:p w14:paraId="76534EA7" w14:textId="77777777" w:rsidR="000F635B" w:rsidRPr="00523637" w:rsidRDefault="000F635B" w:rsidP="000F635B">
      <w:pPr>
        <w:spacing w:line="276" w:lineRule="auto"/>
        <w:jc w:val="both"/>
        <w:rPr>
          <w:rFonts w:ascii="Trebuchet MS" w:hAnsi="Trebuchet MS" w:cs="Arial"/>
          <w:b/>
          <w:bCs/>
          <w:lang w:val="es-ES" w:eastAsia="es-ES"/>
        </w:rPr>
      </w:pPr>
    </w:p>
    <w:p w14:paraId="74FD4C3C" w14:textId="77777777" w:rsidR="000F635B" w:rsidRPr="00523637" w:rsidRDefault="000F635B" w:rsidP="000F635B">
      <w:pPr>
        <w:pStyle w:val="Prrafodelista"/>
        <w:numPr>
          <w:ilvl w:val="0"/>
          <w:numId w:val="18"/>
        </w:numPr>
        <w:spacing w:after="0"/>
        <w:jc w:val="both"/>
        <w:rPr>
          <w:rFonts w:ascii="Trebuchet MS" w:hAnsi="Trebuchet MS" w:cs="Arial"/>
          <w:b/>
          <w:bCs/>
          <w:sz w:val="24"/>
          <w:szCs w:val="24"/>
          <w:lang w:val="es-ES" w:eastAsia="es-ES"/>
        </w:rPr>
      </w:pPr>
      <w:r w:rsidRPr="00523637">
        <w:rPr>
          <w:rFonts w:ascii="Trebuchet MS" w:hAnsi="Trebuchet MS" w:cs="Arial"/>
          <w:b/>
          <w:bCs/>
          <w:sz w:val="24"/>
          <w:szCs w:val="24"/>
          <w:lang w:val="es-ES" w:eastAsia="es-ES"/>
        </w:rPr>
        <w:t>Caso concreto</w:t>
      </w:r>
    </w:p>
    <w:p w14:paraId="34628578" w14:textId="77777777" w:rsidR="000F635B" w:rsidRPr="00523637" w:rsidRDefault="000F635B" w:rsidP="000F635B">
      <w:pPr>
        <w:pStyle w:val="Prrafodelista"/>
        <w:spacing w:after="0"/>
        <w:jc w:val="both"/>
        <w:rPr>
          <w:rFonts w:ascii="Trebuchet MS" w:hAnsi="Trebuchet MS" w:cs="Arial"/>
          <w:b/>
          <w:bCs/>
          <w:sz w:val="24"/>
          <w:szCs w:val="24"/>
          <w:lang w:val="es-ES" w:eastAsia="es-ES"/>
        </w:rPr>
      </w:pPr>
    </w:p>
    <w:p w14:paraId="42A7272F" w14:textId="46906A35" w:rsidR="000F635B" w:rsidRPr="00523637" w:rsidRDefault="000F635B" w:rsidP="000F635B">
      <w:pPr>
        <w:spacing w:line="276" w:lineRule="auto"/>
        <w:ind w:right="-93"/>
        <w:jc w:val="both"/>
        <w:rPr>
          <w:rFonts w:ascii="Trebuchet MS" w:hAnsi="Trebuchet MS" w:cs="Arial"/>
          <w:lang w:val="es-ES"/>
        </w:rPr>
      </w:pPr>
      <w:r w:rsidRPr="00523637">
        <w:rPr>
          <w:rFonts w:ascii="Trebuchet MS" w:hAnsi="Trebuchet MS" w:cs="Arial"/>
          <w:lang w:val="es-ES"/>
        </w:rPr>
        <w:t xml:space="preserve">Del acta </w:t>
      </w:r>
      <w:r w:rsidRPr="00BC0131">
        <w:rPr>
          <w:rFonts w:ascii="Trebuchet MS" w:hAnsi="Trebuchet MS" w:cs="Arial"/>
          <w:lang w:val="es-ES"/>
        </w:rPr>
        <w:t>IEPC-OE/</w:t>
      </w:r>
      <w:r w:rsidR="0094502D">
        <w:rPr>
          <w:rFonts w:ascii="Trebuchet MS" w:hAnsi="Trebuchet MS" w:cs="Arial"/>
          <w:lang w:val="es-ES"/>
        </w:rPr>
        <w:t>627</w:t>
      </w:r>
      <w:r w:rsidRPr="00BC0131">
        <w:rPr>
          <w:rFonts w:ascii="Trebuchet MS" w:hAnsi="Trebuchet MS" w:cs="Arial"/>
          <w:lang w:val="es-ES"/>
        </w:rPr>
        <w:t>/2021</w:t>
      </w:r>
      <w:r>
        <w:rPr>
          <w:rFonts w:ascii="Trebuchet MS" w:hAnsi="Trebuchet MS" w:cs="Arial"/>
          <w:lang w:val="es-ES"/>
        </w:rPr>
        <w:t xml:space="preserve"> iniciada el</w:t>
      </w:r>
      <w:r w:rsidRPr="00523637">
        <w:rPr>
          <w:rFonts w:ascii="Trebuchet MS" w:hAnsi="Trebuchet MS" w:cs="Arial"/>
          <w:lang w:val="es-ES"/>
        </w:rPr>
        <w:t xml:space="preserve"> </w:t>
      </w:r>
      <w:r w:rsidR="0094502D">
        <w:rPr>
          <w:rFonts w:ascii="Trebuchet MS" w:hAnsi="Trebuchet MS" w:cs="Arial"/>
          <w:lang w:val="es-ES"/>
        </w:rPr>
        <w:t>doce de noviembre</w:t>
      </w:r>
      <w:r w:rsidRPr="00523637">
        <w:rPr>
          <w:rFonts w:ascii="Trebuchet MS" w:hAnsi="Trebuchet MS" w:cs="Arial"/>
          <w:lang w:val="es-ES"/>
        </w:rPr>
        <w:t xml:space="preserve">, levantada </w:t>
      </w:r>
      <w:r w:rsidRPr="00523637">
        <w:rPr>
          <w:rFonts w:ascii="Trebuchet MS" w:hAnsi="Trebuchet MS" w:cs="Arial"/>
          <w:lang w:val="es-ES" w:eastAsia="es-MX"/>
        </w:rPr>
        <w:t>en función de la Oficialía Electoral</w:t>
      </w:r>
      <w:r w:rsidRPr="00523637">
        <w:rPr>
          <w:rFonts w:ascii="Trebuchet MS" w:hAnsi="Trebuchet MS" w:cs="Arial"/>
          <w:lang w:val="es-ES"/>
        </w:rPr>
        <w:t xml:space="preserve">, </w:t>
      </w:r>
      <w:r w:rsidRPr="00523637">
        <w:rPr>
          <w:rFonts w:ascii="Trebuchet MS" w:eastAsia="Calibri" w:hAnsi="Trebuchet MS" w:cs="Arial"/>
          <w:lang w:val="es-ES" w:eastAsia="ar-SA" w:bidi="en-US"/>
        </w:rPr>
        <w:t xml:space="preserve">a la cual de conformidad con el numeral </w:t>
      </w:r>
      <w:r w:rsidRPr="00744987">
        <w:rPr>
          <w:rFonts w:ascii="Trebuchet MS" w:eastAsia="Calibri" w:hAnsi="Trebuchet MS" w:cs="Arial"/>
          <w:lang w:val="es-ES" w:eastAsia="ar-SA" w:bidi="en-US"/>
        </w:rPr>
        <w:t>519</w:t>
      </w:r>
      <w:r w:rsidR="00C80562" w:rsidRPr="00744987">
        <w:rPr>
          <w:rFonts w:ascii="Trebuchet MS" w:eastAsia="Calibri" w:hAnsi="Trebuchet MS" w:cs="Arial"/>
          <w:lang w:val="es-ES" w:eastAsia="ar-SA" w:bidi="en-US"/>
        </w:rPr>
        <w:t>,</w:t>
      </w:r>
      <w:r w:rsidRPr="00744987">
        <w:rPr>
          <w:rFonts w:ascii="Trebuchet MS" w:eastAsia="Calibri" w:hAnsi="Trebuchet MS" w:cs="Arial"/>
          <w:lang w:val="es-ES" w:eastAsia="ar-SA" w:bidi="en-US"/>
        </w:rPr>
        <w:t xml:space="preserve"> párrafo 1</w:t>
      </w:r>
      <w:r w:rsidR="00C80562" w:rsidRPr="00744987">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w:t>
      </w:r>
      <w:r w:rsidR="00B6574B" w:rsidRPr="00744987">
        <w:rPr>
          <w:rFonts w:ascii="Trebuchet MS" w:eastAsia="Calibri" w:hAnsi="Trebuchet MS" w:cs="Arial"/>
          <w:lang w:val="es-ES" w:eastAsia="ar-SA" w:bidi="en-US"/>
        </w:rPr>
        <w:t xml:space="preserve">fracción </w:t>
      </w:r>
      <w:r w:rsidRPr="00744987">
        <w:rPr>
          <w:rFonts w:ascii="Trebuchet MS" w:eastAsia="Calibri" w:hAnsi="Trebuchet MS" w:cs="Arial"/>
          <w:lang w:val="es-ES" w:eastAsia="ar-SA" w:bidi="en-US"/>
        </w:rPr>
        <w:t>II</w:t>
      </w:r>
      <w:r w:rsidR="00B6574B" w:rsidRPr="00744987">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del Código Electoral del Estado de Jalisco, le reviste el carácter de documental pública, así como que, </w:t>
      </w:r>
      <w:r w:rsidR="0094502D">
        <w:rPr>
          <w:rFonts w:ascii="Trebuchet MS" w:eastAsia="Calibri" w:hAnsi="Trebuchet MS" w:cs="Arial"/>
          <w:lang w:val="es-ES" w:eastAsia="ar-SA" w:bidi="en-US"/>
        </w:rPr>
        <w:t>se le atribuye</w:t>
      </w:r>
      <w:r w:rsidRPr="00523637">
        <w:rPr>
          <w:rFonts w:ascii="Trebuchet MS" w:eastAsia="Calibri" w:hAnsi="Trebuchet MS" w:cs="Arial"/>
          <w:lang w:val="es-ES" w:eastAsia="ar-SA" w:bidi="en-US"/>
        </w:rPr>
        <w:t xml:space="preserve"> valor probatorio pleno acorde al arábigo 463</w:t>
      </w:r>
      <w:r w:rsidR="0094502D">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párrafo 2</w:t>
      </w:r>
      <w:r w:rsidR="0094502D">
        <w:rPr>
          <w:rFonts w:ascii="Trebuchet MS" w:eastAsia="Calibri" w:hAnsi="Trebuchet MS" w:cs="Arial"/>
          <w:lang w:val="es-ES" w:eastAsia="ar-SA" w:bidi="en-US"/>
        </w:rPr>
        <w:t>,</w:t>
      </w:r>
      <w:r w:rsidRPr="00523637">
        <w:rPr>
          <w:rFonts w:ascii="Trebuchet MS" w:eastAsia="Calibri" w:hAnsi="Trebuchet MS" w:cs="Arial"/>
          <w:lang w:val="es-ES" w:eastAsia="ar-SA" w:bidi="en-US"/>
        </w:rPr>
        <w:t xml:space="preserve"> del citado cuerpo de leyes,</w:t>
      </w:r>
      <w:r w:rsidRPr="00523637">
        <w:rPr>
          <w:rFonts w:ascii="Trebuchet MS" w:hAnsi="Trebuchet MS" w:cs="Arial"/>
          <w:lang w:val="es-ES"/>
        </w:rPr>
        <w:t xml:space="preserve"> </w:t>
      </w:r>
      <w:r w:rsidR="00B6574B" w:rsidRPr="00744987">
        <w:rPr>
          <w:rFonts w:ascii="Trebuchet MS" w:hAnsi="Trebuchet MS" w:cs="Arial"/>
          <w:lang w:val="es-ES"/>
        </w:rPr>
        <w:t>esta autoridad</w:t>
      </w:r>
      <w:r w:rsidR="00B6574B">
        <w:rPr>
          <w:rFonts w:ascii="Trebuchet MS" w:hAnsi="Trebuchet MS" w:cs="Arial"/>
          <w:lang w:val="es-ES"/>
        </w:rPr>
        <w:t xml:space="preserve"> </w:t>
      </w:r>
      <w:r w:rsidRPr="00523637">
        <w:rPr>
          <w:rFonts w:ascii="Trebuchet MS" w:hAnsi="Trebuchet MS" w:cs="Arial"/>
          <w:lang w:val="es-ES"/>
        </w:rPr>
        <w:t xml:space="preserve">advierte las </w:t>
      </w:r>
      <w:r w:rsidRPr="00744987">
        <w:rPr>
          <w:rFonts w:ascii="Trebuchet MS" w:hAnsi="Trebuchet MS" w:cs="Arial"/>
          <w:lang w:val="es-ES"/>
        </w:rPr>
        <w:t xml:space="preserve">publicaciones realizadas en </w:t>
      </w:r>
      <w:r w:rsidR="00B6574B" w:rsidRPr="00744987">
        <w:rPr>
          <w:rFonts w:ascii="Trebuchet MS" w:hAnsi="Trebuchet MS" w:cs="Arial"/>
          <w:lang w:val="es-ES"/>
        </w:rPr>
        <w:t>los</w:t>
      </w:r>
      <w:r w:rsidRPr="00744987">
        <w:rPr>
          <w:rFonts w:ascii="Trebuchet MS" w:hAnsi="Trebuchet MS" w:cs="Arial"/>
          <w:lang w:val="es-ES"/>
        </w:rPr>
        <w:t xml:space="preserve"> perfil</w:t>
      </w:r>
      <w:r w:rsidR="00B6574B" w:rsidRPr="00744987">
        <w:rPr>
          <w:rFonts w:ascii="Trebuchet MS" w:hAnsi="Trebuchet MS" w:cs="Arial"/>
          <w:lang w:val="es-ES"/>
        </w:rPr>
        <w:t>es</w:t>
      </w:r>
      <w:r w:rsidRPr="00744987">
        <w:rPr>
          <w:rFonts w:ascii="Trebuchet MS" w:hAnsi="Trebuchet MS" w:cs="Arial"/>
          <w:lang w:val="es-ES"/>
        </w:rPr>
        <w:t xml:space="preserve"> de Facebook</w:t>
      </w:r>
      <w:r w:rsidR="00EE3ECB" w:rsidRPr="00744987">
        <w:rPr>
          <w:rFonts w:ascii="Trebuchet MS" w:hAnsi="Trebuchet MS" w:cs="Arial"/>
          <w:lang w:val="es-ES"/>
        </w:rPr>
        <w:t xml:space="preserve"> e Instagram</w:t>
      </w:r>
      <w:r w:rsidRPr="00744987">
        <w:rPr>
          <w:rFonts w:ascii="Trebuchet MS" w:hAnsi="Trebuchet MS" w:cs="Arial"/>
          <w:lang w:val="es-ES"/>
        </w:rPr>
        <w:t xml:space="preserve"> a nombre de “</w:t>
      </w:r>
      <w:r w:rsidR="00EE3ECB" w:rsidRPr="00744987">
        <w:rPr>
          <w:rFonts w:ascii="Trebuchet MS" w:hAnsi="Trebuchet MS" w:cs="Arial"/>
          <w:lang w:val="es-ES"/>
        </w:rPr>
        <w:t>Beto Maldonado</w:t>
      </w:r>
      <w:r w:rsidRPr="00744987">
        <w:rPr>
          <w:rFonts w:ascii="Trebuchet MS" w:hAnsi="Trebuchet MS" w:cs="Arial"/>
          <w:lang w:val="es-ES"/>
        </w:rPr>
        <w:t xml:space="preserve">” </w:t>
      </w:r>
      <w:r w:rsidR="00B6574B" w:rsidRPr="00744987">
        <w:rPr>
          <w:rFonts w:ascii="Trebuchet MS" w:hAnsi="Trebuchet MS" w:cs="Arial"/>
          <w:lang w:val="es-ES"/>
        </w:rPr>
        <w:t xml:space="preserve">la existencia de imágenes </w:t>
      </w:r>
      <w:r w:rsidRPr="00744987">
        <w:rPr>
          <w:rFonts w:ascii="Trebuchet MS" w:hAnsi="Trebuchet MS" w:cs="Arial"/>
          <w:lang w:val="es-ES"/>
        </w:rPr>
        <w:t xml:space="preserve">de menores de edad, tal y como se </w:t>
      </w:r>
      <w:r w:rsidR="00D66120" w:rsidRPr="00744987">
        <w:rPr>
          <w:rFonts w:ascii="Trebuchet MS" w:hAnsi="Trebuchet MS" w:cs="Arial"/>
          <w:lang w:val="es-ES"/>
        </w:rPr>
        <w:t>ilustra a continuación</w:t>
      </w:r>
      <w:r w:rsidR="00744987" w:rsidRPr="00744987">
        <w:rPr>
          <w:rFonts w:ascii="Trebuchet MS" w:hAnsi="Trebuchet MS" w:cs="Arial"/>
          <w:lang w:val="es-ES"/>
        </w:rPr>
        <w:t>.</w:t>
      </w:r>
    </w:p>
    <w:p w14:paraId="219700B4" w14:textId="77777777" w:rsidR="000F635B" w:rsidRPr="00523637" w:rsidRDefault="000F635B" w:rsidP="000F635B">
      <w:pPr>
        <w:spacing w:line="276" w:lineRule="auto"/>
        <w:ind w:right="-93"/>
        <w:rPr>
          <w:rFonts w:ascii="Trebuchet MS" w:hAnsi="Trebuchet MS" w:cs="Arial"/>
          <w:sz w:val="22"/>
          <w:szCs w:val="22"/>
          <w:lang w:val="es-ES"/>
        </w:rPr>
      </w:pPr>
    </w:p>
    <w:tbl>
      <w:tblPr>
        <w:tblStyle w:val="Tablaconcuadrcula"/>
        <w:tblW w:w="0" w:type="auto"/>
        <w:jc w:val="center"/>
        <w:tblLayout w:type="fixed"/>
        <w:tblLook w:val="04A0" w:firstRow="1" w:lastRow="0" w:firstColumn="1" w:lastColumn="0" w:noHBand="0" w:noVBand="1"/>
      </w:tblPr>
      <w:tblGrid>
        <w:gridCol w:w="2918"/>
        <w:gridCol w:w="5356"/>
      </w:tblGrid>
      <w:tr w:rsidR="000F635B" w:rsidRPr="00B96FA9" w14:paraId="7AE9C201" w14:textId="77777777" w:rsidTr="00450FC9">
        <w:trPr>
          <w:trHeight w:val="249"/>
          <w:jc w:val="center"/>
        </w:trPr>
        <w:tc>
          <w:tcPr>
            <w:tcW w:w="2918" w:type="dxa"/>
            <w:shd w:val="clear" w:color="auto" w:fill="808080" w:themeFill="background1" w:themeFillShade="80"/>
          </w:tcPr>
          <w:p w14:paraId="3902CFEF" w14:textId="77777777" w:rsidR="000F635B" w:rsidRPr="00B96FA9" w:rsidRDefault="000F635B" w:rsidP="00397D74">
            <w:pPr>
              <w:spacing w:line="276" w:lineRule="auto"/>
              <w:ind w:right="-93"/>
              <w:jc w:val="center"/>
              <w:rPr>
                <w:rFonts w:ascii="Trebuchet MS" w:hAnsi="Trebuchet MS" w:cs="Arial"/>
                <w:b/>
                <w:color w:val="000000"/>
                <w:sz w:val="20"/>
                <w:szCs w:val="20"/>
                <w:lang w:val="es-ES"/>
              </w:rPr>
            </w:pPr>
            <w:r w:rsidRPr="00B96FA9">
              <w:rPr>
                <w:rFonts w:ascii="Trebuchet MS" w:hAnsi="Trebuchet MS" w:cs="Arial"/>
                <w:b/>
                <w:color w:val="000000"/>
                <w:sz w:val="20"/>
                <w:szCs w:val="20"/>
                <w:lang w:val="es-ES"/>
              </w:rPr>
              <w:t>Hipervínculo</w:t>
            </w:r>
          </w:p>
        </w:tc>
        <w:tc>
          <w:tcPr>
            <w:tcW w:w="5356" w:type="dxa"/>
            <w:shd w:val="clear" w:color="auto" w:fill="808080" w:themeFill="background1" w:themeFillShade="80"/>
          </w:tcPr>
          <w:p w14:paraId="3BEFD5CC" w14:textId="77777777" w:rsidR="000F635B" w:rsidRPr="00B96FA9" w:rsidRDefault="000F635B" w:rsidP="00397D74">
            <w:pPr>
              <w:spacing w:line="276" w:lineRule="auto"/>
              <w:ind w:right="-93"/>
              <w:jc w:val="center"/>
              <w:rPr>
                <w:rFonts w:ascii="Trebuchet MS" w:hAnsi="Trebuchet MS" w:cs="Arial"/>
                <w:b/>
                <w:color w:val="000000"/>
                <w:sz w:val="20"/>
                <w:szCs w:val="20"/>
                <w:lang w:val="es-ES"/>
              </w:rPr>
            </w:pPr>
            <w:r w:rsidRPr="00B96FA9">
              <w:rPr>
                <w:rFonts w:ascii="Trebuchet MS" w:hAnsi="Trebuchet MS" w:cs="Arial"/>
                <w:b/>
                <w:color w:val="000000"/>
                <w:sz w:val="20"/>
                <w:szCs w:val="20"/>
                <w:lang w:val="es-ES"/>
              </w:rPr>
              <w:t>Evidencia de menores encontrados</w:t>
            </w:r>
          </w:p>
        </w:tc>
      </w:tr>
      <w:tr w:rsidR="000F635B" w:rsidRPr="00B96FA9" w14:paraId="0921ED89" w14:textId="77777777" w:rsidTr="00450FC9">
        <w:trPr>
          <w:trHeight w:val="332"/>
          <w:jc w:val="center"/>
        </w:trPr>
        <w:tc>
          <w:tcPr>
            <w:tcW w:w="2918" w:type="dxa"/>
            <w:vAlign w:val="center"/>
          </w:tcPr>
          <w:p w14:paraId="1033E22B" w14:textId="77777777" w:rsidR="00764BBF" w:rsidRPr="00B96FA9" w:rsidRDefault="006D31D9" w:rsidP="00764BBF">
            <w:pPr>
              <w:spacing w:after="160" w:line="259" w:lineRule="auto"/>
              <w:rPr>
                <w:rStyle w:val="Hipervnculo"/>
                <w:rFonts w:ascii="Trebuchet MS" w:hAnsi="Trebuchet MS"/>
                <w:b/>
                <w:sz w:val="20"/>
                <w:szCs w:val="20"/>
              </w:rPr>
            </w:pPr>
            <w:hyperlink r:id="rId10" w:history="1">
              <w:r w:rsidR="00764BBF" w:rsidRPr="00B96FA9">
                <w:rPr>
                  <w:rStyle w:val="Hipervnculo"/>
                  <w:rFonts w:ascii="Trebuchet MS" w:hAnsi="Trebuchet MS"/>
                  <w:sz w:val="20"/>
                  <w:szCs w:val="20"/>
                </w:rPr>
                <w:t>https://www.facebook.com/400958966971776/posts/1482588672142128/?sfnsn=scwspwa</w:t>
              </w:r>
            </w:hyperlink>
          </w:p>
          <w:p w14:paraId="37DA7AA1" w14:textId="1CE4433B" w:rsidR="000F635B" w:rsidRPr="00B96FA9" w:rsidRDefault="00764BBF" w:rsidP="00397D74">
            <w:pPr>
              <w:spacing w:line="276" w:lineRule="auto"/>
              <w:ind w:right="-93"/>
              <w:jc w:val="both"/>
              <w:rPr>
                <w:rFonts w:ascii="Trebuchet MS" w:hAnsi="Trebuchet MS" w:cs="Arial"/>
                <w:color w:val="000000"/>
                <w:sz w:val="20"/>
                <w:szCs w:val="20"/>
                <w:lang w:val="es-ES"/>
              </w:rPr>
            </w:pPr>
            <w:r w:rsidRPr="00B96FA9">
              <w:rPr>
                <w:rFonts w:ascii="Trebuchet MS" w:hAnsi="Trebuchet MS" w:cs="Arial"/>
                <w:color w:val="000000"/>
                <w:sz w:val="20"/>
                <w:szCs w:val="20"/>
                <w:lang w:val="es-ES"/>
              </w:rPr>
              <w:t xml:space="preserve">Publicación realizada en la red social Facebook.  </w:t>
            </w:r>
          </w:p>
        </w:tc>
        <w:tc>
          <w:tcPr>
            <w:tcW w:w="5356" w:type="dxa"/>
          </w:tcPr>
          <w:p w14:paraId="7E6F6784" w14:textId="0C328F63" w:rsidR="000F635B" w:rsidRPr="00B96FA9" w:rsidRDefault="000F635B" w:rsidP="00450FC9">
            <w:pPr>
              <w:spacing w:line="276" w:lineRule="auto"/>
              <w:ind w:right="-93"/>
              <w:rPr>
                <w:sz w:val="20"/>
                <w:szCs w:val="20"/>
              </w:rPr>
            </w:pPr>
          </w:p>
          <w:p w14:paraId="12E335A2" w14:textId="370FC6BC" w:rsidR="000F635B" w:rsidRPr="00B96FA9" w:rsidRDefault="00450FC9" w:rsidP="00450FC9">
            <w:pPr>
              <w:spacing w:line="276" w:lineRule="auto"/>
              <w:ind w:right="-93"/>
              <w:jc w:val="center"/>
              <w:rPr>
                <w:rFonts w:ascii="Trebuchet MS" w:hAnsi="Trebuchet MS" w:cs="Arial"/>
                <w:color w:val="000000"/>
                <w:sz w:val="20"/>
                <w:szCs w:val="20"/>
                <w:lang w:val="es-ES"/>
              </w:rPr>
            </w:pPr>
            <w:r w:rsidRPr="00B96FA9">
              <w:rPr>
                <w:sz w:val="20"/>
                <w:szCs w:val="20"/>
              </w:rPr>
              <w:object w:dxaOrig="10800" w:dyaOrig="6105" w14:anchorId="3031E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28pt" o:ole="">
                  <v:imagedata r:id="rId11" o:title=""/>
                </v:shape>
                <o:OLEObject Type="Embed" ProgID="PBrush" ShapeID="_x0000_i1025" DrawAspect="Content" ObjectID="_1698651957" r:id="rId12"/>
              </w:object>
            </w:r>
          </w:p>
          <w:p w14:paraId="2B62D213" w14:textId="58AB2611" w:rsidR="000F635B" w:rsidRPr="00B96FA9" w:rsidRDefault="000F635B" w:rsidP="00B96FA9">
            <w:pPr>
              <w:spacing w:line="276" w:lineRule="auto"/>
              <w:ind w:right="-93"/>
              <w:rPr>
                <w:rFonts w:ascii="Trebuchet MS" w:hAnsi="Trebuchet MS" w:cs="Arial"/>
                <w:color w:val="000000"/>
                <w:sz w:val="20"/>
                <w:szCs w:val="20"/>
                <w:lang w:val="es-ES"/>
              </w:rPr>
            </w:pPr>
          </w:p>
        </w:tc>
      </w:tr>
      <w:tr w:rsidR="000F635B" w:rsidRPr="00B96FA9" w14:paraId="444253F6" w14:textId="77777777" w:rsidTr="00450FC9">
        <w:trPr>
          <w:trHeight w:val="332"/>
          <w:jc w:val="center"/>
        </w:trPr>
        <w:tc>
          <w:tcPr>
            <w:tcW w:w="2918" w:type="dxa"/>
            <w:vAlign w:val="center"/>
          </w:tcPr>
          <w:p w14:paraId="5ABDC8CC" w14:textId="200BA4B6" w:rsidR="00764BBF" w:rsidRPr="00B96FA9" w:rsidRDefault="006D31D9" w:rsidP="00764BBF">
            <w:pPr>
              <w:rPr>
                <w:rStyle w:val="Hipervnculo"/>
                <w:rFonts w:ascii="Trebuchet MS" w:hAnsi="Trebuchet MS"/>
                <w:sz w:val="20"/>
                <w:szCs w:val="20"/>
              </w:rPr>
            </w:pPr>
            <w:hyperlink r:id="rId13" w:history="1">
              <w:r w:rsidR="00764BBF" w:rsidRPr="00B96FA9">
                <w:rPr>
                  <w:rStyle w:val="Hipervnculo"/>
                  <w:rFonts w:ascii="Trebuchet MS" w:hAnsi="Trebuchet MS"/>
                  <w:sz w:val="20"/>
                  <w:szCs w:val="20"/>
                </w:rPr>
                <w:t>https://www.instagram.com/p/CV9QqM8sHsZ/?utm_medium=copy_link</w:t>
              </w:r>
            </w:hyperlink>
            <w:r w:rsidR="00764BBF" w:rsidRPr="00B96FA9">
              <w:rPr>
                <w:rStyle w:val="Hipervnculo"/>
                <w:rFonts w:ascii="Trebuchet MS" w:hAnsi="Trebuchet MS"/>
                <w:sz w:val="20"/>
                <w:szCs w:val="20"/>
              </w:rPr>
              <w:t xml:space="preserve"> </w:t>
            </w:r>
          </w:p>
          <w:p w14:paraId="3DCD13F3" w14:textId="77777777" w:rsidR="00764BBF" w:rsidRPr="00B96FA9" w:rsidRDefault="00764BBF" w:rsidP="00764BBF">
            <w:pPr>
              <w:rPr>
                <w:rStyle w:val="Hipervnculo"/>
                <w:rFonts w:ascii="Trebuchet MS" w:hAnsi="Trebuchet MS"/>
                <w:sz w:val="20"/>
                <w:szCs w:val="20"/>
              </w:rPr>
            </w:pPr>
          </w:p>
          <w:p w14:paraId="790A86E4" w14:textId="06DF1A7D" w:rsidR="00764BBF" w:rsidRPr="00B96FA9" w:rsidRDefault="00764BBF" w:rsidP="00764BBF">
            <w:pPr>
              <w:rPr>
                <w:rFonts w:ascii="Trebuchet MS" w:hAnsi="Trebuchet MS"/>
                <w:sz w:val="20"/>
                <w:szCs w:val="20"/>
              </w:rPr>
            </w:pPr>
            <w:r w:rsidRPr="00B96FA9">
              <w:rPr>
                <w:rFonts w:ascii="Trebuchet MS" w:hAnsi="Trebuchet MS"/>
                <w:sz w:val="20"/>
                <w:szCs w:val="20"/>
              </w:rPr>
              <w:t xml:space="preserve">Publicación realizada en la red social Facebook, cuyo resultado es coincidente en las imágenes con la publicación descrita previamente. </w:t>
            </w:r>
          </w:p>
        </w:tc>
        <w:tc>
          <w:tcPr>
            <w:tcW w:w="5356" w:type="dxa"/>
          </w:tcPr>
          <w:p w14:paraId="5E5B0F6A" w14:textId="77777777" w:rsidR="000F635B" w:rsidRPr="00B96FA9" w:rsidRDefault="000F635B" w:rsidP="00397D74">
            <w:pPr>
              <w:spacing w:line="276" w:lineRule="auto"/>
              <w:ind w:right="-93"/>
              <w:jc w:val="center"/>
              <w:rPr>
                <w:sz w:val="20"/>
                <w:szCs w:val="20"/>
              </w:rPr>
            </w:pPr>
          </w:p>
          <w:p w14:paraId="6C352331" w14:textId="26C1BEAE" w:rsidR="00764BBF" w:rsidRPr="00B96FA9" w:rsidRDefault="00450FC9" w:rsidP="00397D74">
            <w:pPr>
              <w:spacing w:line="276" w:lineRule="auto"/>
              <w:ind w:right="-93"/>
              <w:jc w:val="center"/>
              <w:rPr>
                <w:sz w:val="20"/>
                <w:szCs w:val="20"/>
              </w:rPr>
            </w:pPr>
            <w:r w:rsidRPr="00B96FA9">
              <w:rPr>
                <w:sz w:val="20"/>
                <w:szCs w:val="20"/>
              </w:rPr>
              <w:object w:dxaOrig="9000" w:dyaOrig="5085" w14:anchorId="574B4B8D">
                <v:shape id="_x0000_i1026" type="#_x0000_t75" style="width:223pt;height:125.5pt" o:ole="">
                  <v:imagedata r:id="rId14" o:title=""/>
                </v:shape>
                <o:OLEObject Type="Embed" ProgID="PBrush" ShapeID="_x0000_i1026" DrawAspect="Content" ObjectID="_1698651958" r:id="rId15"/>
              </w:object>
            </w:r>
          </w:p>
          <w:p w14:paraId="23E5DC54" w14:textId="7B2EBBA8" w:rsidR="00B96FA9" w:rsidRPr="00B96FA9" w:rsidRDefault="00B96FA9" w:rsidP="00397D74">
            <w:pPr>
              <w:spacing w:line="276" w:lineRule="auto"/>
              <w:ind w:right="-93"/>
              <w:jc w:val="center"/>
              <w:rPr>
                <w:sz w:val="20"/>
                <w:szCs w:val="20"/>
              </w:rPr>
            </w:pPr>
          </w:p>
        </w:tc>
      </w:tr>
    </w:tbl>
    <w:p w14:paraId="2456F325" w14:textId="77777777" w:rsidR="000F635B" w:rsidRPr="00AF3367" w:rsidRDefault="000F635B" w:rsidP="000F635B">
      <w:pPr>
        <w:spacing w:line="276" w:lineRule="auto"/>
        <w:ind w:right="-93"/>
        <w:jc w:val="both"/>
        <w:rPr>
          <w:rFonts w:ascii="Trebuchet MS" w:hAnsi="Trebuchet MS" w:cs="Arial"/>
          <w:b/>
          <w:color w:val="000000"/>
          <w:lang w:val="es-ES"/>
        </w:rPr>
      </w:pPr>
    </w:p>
    <w:p w14:paraId="36BAA683" w14:textId="20D935C6" w:rsidR="000F635B" w:rsidRPr="00523637" w:rsidRDefault="000F635B" w:rsidP="000F635B">
      <w:pPr>
        <w:spacing w:line="276" w:lineRule="auto"/>
        <w:ind w:right="-93"/>
        <w:jc w:val="both"/>
        <w:rPr>
          <w:rFonts w:ascii="Trebuchet MS" w:hAnsi="Trebuchet MS" w:cs="Arial"/>
          <w:color w:val="000000"/>
          <w:lang w:val="es-ES"/>
        </w:rPr>
      </w:pPr>
      <w:r w:rsidRPr="00523637">
        <w:rPr>
          <w:rFonts w:ascii="Trebuchet MS" w:hAnsi="Trebuchet MS" w:cs="Arial"/>
          <w:color w:val="000000"/>
          <w:lang w:val="es-ES"/>
        </w:rPr>
        <w:lastRenderedPageBreak/>
        <w:t xml:space="preserve">Se precisa, que en aras de maximizar la dignidad y los derechos de las niñas, niños y adolescentes que aparecen en las fotografías publicadas en </w:t>
      </w:r>
      <w:r w:rsidRPr="00744987">
        <w:rPr>
          <w:rFonts w:ascii="Trebuchet MS" w:hAnsi="Trebuchet MS" w:cs="Arial"/>
          <w:color w:val="000000"/>
          <w:lang w:val="es-ES"/>
        </w:rPr>
        <w:t>la</w:t>
      </w:r>
      <w:r w:rsidR="001865AE" w:rsidRPr="00744987">
        <w:rPr>
          <w:rFonts w:ascii="Trebuchet MS" w:hAnsi="Trebuchet MS" w:cs="Arial"/>
          <w:color w:val="000000"/>
          <w:lang w:val="es-ES"/>
        </w:rPr>
        <w:t>s</w:t>
      </w:r>
      <w:r w:rsidRPr="00744987">
        <w:rPr>
          <w:rFonts w:ascii="Trebuchet MS" w:hAnsi="Trebuchet MS" w:cs="Arial"/>
          <w:color w:val="000000"/>
          <w:lang w:val="es-ES"/>
        </w:rPr>
        <w:t xml:space="preserve"> red</w:t>
      </w:r>
      <w:r w:rsidR="001865AE" w:rsidRPr="00744987">
        <w:rPr>
          <w:rFonts w:ascii="Trebuchet MS" w:hAnsi="Trebuchet MS" w:cs="Arial"/>
          <w:color w:val="000000"/>
          <w:lang w:val="es-ES"/>
        </w:rPr>
        <w:t>es</w:t>
      </w:r>
      <w:r w:rsidRPr="00744987">
        <w:rPr>
          <w:rFonts w:ascii="Trebuchet MS" w:hAnsi="Trebuchet MS" w:cs="Arial"/>
          <w:color w:val="000000"/>
          <w:lang w:val="es-ES"/>
        </w:rPr>
        <w:t xml:space="preserve"> social</w:t>
      </w:r>
      <w:r w:rsidR="001865AE" w:rsidRPr="00744987">
        <w:rPr>
          <w:rFonts w:ascii="Trebuchet MS" w:hAnsi="Trebuchet MS" w:cs="Arial"/>
          <w:color w:val="000000"/>
          <w:lang w:val="es-ES"/>
        </w:rPr>
        <w:t>es</w:t>
      </w:r>
      <w:r w:rsidRPr="00523637">
        <w:rPr>
          <w:rFonts w:ascii="Trebuchet MS" w:hAnsi="Trebuchet MS" w:cs="Arial"/>
          <w:color w:val="000000"/>
          <w:lang w:val="es-ES"/>
        </w:rPr>
        <w:t xml:space="preserve"> </w:t>
      </w:r>
      <w:r w:rsidRPr="00EE3ECB">
        <w:rPr>
          <w:rFonts w:ascii="Trebuchet MS" w:hAnsi="Trebuchet MS" w:cs="Arial"/>
          <w:color w:val="000000"/>
          <w:lang w:val="es-ES"/>
        </w:rPr>
        <w:t xml:space="preserve">Facebook </w:t>
      </w:r>
      <w:r w:rsidR="00EE3ECB">
        <w:rPr>
          <w:rFonts w:ascii="Trebuchet MS" w:hAnsi="Trebuchet MS" w:cs="Arial"/>
          <w:color w:val="000000"/>
          <w:lang w:val="es-ES"/>
        </w:rPr>
        <w:t xml:space="preserve">e Instagram </w:t>
      </w:r>
      <w:r w:rsidRPr="00523637">
        <w:rPr>
          <w:rFonts w:ascii="Trebuchet MS" w:hAnsi="Trebuchet MS" w:cs="Arial"/>
          <w:color w:val="000000"/>
          <w:lang w:val="es-ES"/>
        </w:rPr>
        <w:t xml:space="preserve">del </w:t>
      </w:r>
      <w:r w:rsidRPr="00744987">
        <w:rPr>
          <w:rFonts w:ascii="Trebuchet MS" w:hAnsi="Trebuchet MS" w:cs="Arial"/>
          <w:color w:val="000000"/>
          <w:lang w:val="es-ES"/>
        </w:rPr>
        <w:t xml:space="preserve">denunciado, </w:t>
      </w:r>
      <w:r w:rsidR="00D66120" w:rsidRPr="00744987">
        <w:rPr>
          <w:rFonts w:ascii="Trebuchet MS" w:hAnsi="Trebuchet MS" w:cs="Arial"/>
          <w:color w:val="000000"/>
          <w:lang w:val="es-ES"/>
        </w:rPr>
        <w:t xml:space="preserve">esta comisión difuminó las imágenes de  </w:t>
      </w:r>
      <w:r w:rsidRPr="00744987">
        <w:rPr>
          <w:rFonts w:ascii="Trebuchet MS" w:hAnsi="Trebuchet MS" w:cs="Arial"/>
          <w:color w:val="000000"/>
          <w:lang w:val="es-ES"/>
        </w:rPr>
        <w:t xml:space="preserve">sus rostros </w:t>
      </w:r>
      <w:r w:rsidR="00D66120" w:rsidRPr="00744987">
        <w:rPr>
          <w:rFonts w:ascii="Trebuchet MS" w:hAnsi="Trebuchet MS" w:cs="Arial"/>
          <w:color w:val="000000"/>
          <w:lang w:val="es-ES"/>
        </w:rPr>
        <w:t xml:space="preserve">con la finalidad de evitar algún perjuicio a sus </w:t>
      </w:r>
      <w:r w:rsidR="00A42913" w:rsidRPr="00744987">
        <w:rPr>
          <w:rFonts w:ascii="Trebuchet MS" w:hAnsi="Trebuchet MS" w:cs="Arial"/>
          <w:color w:val="000000"/>
          <w:lang w:val="es-ES"/>
        </w:rPr>
        <w:t>derechos</w:t>
      </w:r>
      <w:r w:rsidR="00D66120" w:rsidRPr="00744987">
        <w:rPr>
          <w:rFonts w:ascii="Trebuchet MS" w:hAnsi="Trebuchet MS" w:cs="Arial"/>
          <w:color w:val="000000"/>
          <w:lang w:val="es-ES"/>
        </w:rPr>
        <w:t>.</w:t>
      </w:r>
      <w:r w:rsidR="00A42913" w:rsidRPr="00744987">
        <w:rPr>
          <w:rFonts w:ascii="Trebuchet MS" w:hAnsi="Trebuchet MS" w:cs="Arial"/>
          <w:color w:val="000000"/>
          <w:lang w:val="es-ES"/>
        </w:rPr>
        <w:t xml:space="preserve"> </w:t>
      </w:r>
      <w:r w:rsidRPr="00523637">
        <w:rPr>
          <w:rFonts w:ascii="Trebuchet MS" w:hAnsi="Trebuchet MS" w:cs="Arial"/>
          <w:color w:val="000000"/>
          <w:lang w:val="es-ES"/>
        </w:rPr>
        <w:t xml:space="preserve"> </w:t>
      </w:r>
    </w:p>
    <w:p w14:paraId="3C211E55" w14:textId="77777777" w:rsidR="000F635B" w:rsidRDefault="000F635B" w:rsidP="00DE75F1">
      <w:pPr>
        <w:autoSpaceDE w:val="0"/>
        <w:autoSpaceDN w:val="0"/>
        <w:adjustRightInd w:val="0"/>
        <w:spacing w:line="276" w:lineRule="auto"/>
        <w:jc w:val="both"/>
        <w:rPr>
          <w:rFonts w:ascii="Trebuchet MS" w:hAnsi="Trebuchet MS" w:cs="Arial"/>
          <w:lang w:val="es-ES"/>
        </w:rPr>
      </w:pPr>
    </w:p>
    <w:p w14:paraId="16064068" w14:textId="62A3340F" w:rsidR="00450FC9" w:rsidRDefault="00D66120" w:rsidP="00DE75F1">
      <w:pPr>
        <w:autoSpaceDE w:val="0"/>
        <w:autoSpaceDN w:val="0"/>
        <w:adjustRightInd w:val="0"/>
        <w:spacing w:line="276" w:lineRule="auto"/>
        <w:jc w:val="both"/>
        <w:rPr>
          <w:rFonts w:ascii="Trebuchet MS" w:hAnsi="Trebuchet MS" w:cs="Arial"/>
          <w:lang w:val="es-ES"/>
        </w:rPr>
      </w:pPr>
      <w:r w:rsidRPr="00744987">
        <w:rPr>
          <w:rFonts w:ascii="Trebuchet MS" w:hAnsi="Trebuchet MS" w:cs="Arial"/>
          <w:lang w:val="es-ES"/>
        </w:rPr>
        <w:t>Cabe precisar, que,</w:t>
      </w:r>
      <w:r>
        <w:rPr>
          <w:rFonts w:ascii="Trebuchet MS" w:hAnsi="Trebuchet MS" w:cs="Arial"/>
          <w:lang w:val="es-ES"/>
        </w:rPr>
        <w:t xml:space="preserve"> </w:t>
      </w:r>
      <w:r w:rsidR="00450FC9">
        <w:rPr>
          <w:rFonts w:ascii="Trebuchet MS" w:hAnsi="Trebuchet MS" w:cs="Arial"/>
          <w:lang w:val="es-ES"/>
        </w:rPr>
        <w:t xml:space="preserve">si bien del análisis del contenido del dispositivo USB aportado por </w:t>
      </w:r>
      <w:r w:rsidR="00450FC9" w:rsidRPr="00744987">
        <w:rPr>
          <w:rFonts w:ascii="Trebuchet MS" w:hAnsi="Trebuchet MS" w:cs="Arial"/>
          <w:lang w:val="es-ES"/>
        </w:rPr>
        <w:t xml:space="preserve">el </w:t>
      </w:r>
      <w:r w:rsidRPr="00744987">
        <w:rPr>
          <w:rFonts w:ascii="Trebuchet MS" w:hAnsi="Trebuchet MS" w:cs="Arial"/>
          <w:lang w:val="es-ES"/>
        </w:rPr>
        <w:t>instituto político</w:t>
      </w:r>
      <w:r>
        <w:rPr>
          <w:rFonts w:ascii="Trebuchet MS" w:hAnsi="Trebuchet MS" w:cs="Arial"/>
          <w:lang w:val="es-ES"/>
        </w:rPr>
        <w:t xml:space="preserve"> </w:t>
      </w:r>
      <w:r w:rsidR="00450FC9">
        <w:rPr>
          <w:rFonts w:ascii="Trebuchet MS" w:hAnsi="Trebuchet MS" w:cs="Arial"/>
          <w:lang w:val="es-ES"/>
        </w:rPr>
        <w:t>quejoso</w:t>
      </w:r>
      <w:r w:rsidR="00450FC9" w:rsidRPr="00744987">
        <w:rPr>
          <w:rFonts w:ascii="Trebuchet MS" w:hAnsi="Trebuchet MS" w:cs="Arial"/>
          <w:lang w:val="es-ES"/>
        </w:rPr>
        <w:t>, se observa la aparición de</w:t>
      </w:r>
      <w:r w:rsidRPr="00744987">
        <w:rPr>
          <w:rFonts w:ascii="Trebuchet MS" w:hAnsi="Trebuchet MS" w:cs="Arial"/>
          <w:lang w:val="es-ES"/>
        </w:rPr>
        <w:t xml:space="preserve"> imágenes de</w:t>
      </w:r>
      <w:r w:rsidR="00450FC9" w:rsidRPr="00744987">
        <w:rPr>
          <w:rFonts w:ascii="Trebuchet MS" w:hAnsi="Trebuchet MS" w:cs="Arial"/>
          <w:lang w:val="es-ES"/>
        </w:rPr>
        <w:t xml:space="preserve"> niños,</w:t>
      </w:r>
      <w:r w:rsidR="00450FC9">
        <w:rPr>
          <w:rFonts w:ascii="Trebuchet MS" w:hAnsi="Trebuchet MS" w:cs="Arial"/>
          <w:lang w:val="es-ES"/>
        </w:rPr>
        <w:t xml:space="preserve"> niñas y adolescentes, del mismo no se desprende algún indicio de </w:t>
      </w:r>
      <w:r w:rsidR="00A42913" w:rsidRPr="00744987">
        <w:rPr>
          <w:rFonts w:ascii="Trebuchet MS" w:hAnsi="Trebuchet MS" w:cs="Arial"/>
          <w:lang w:val="es-ES"/>
        </w:rPr>
        <w:t>que hubiere sido</w:t>
      </w:r>
      <w:r w:rsidR="00450FC9">
        <w:rPr>
          <w:rFonts w:ascii="Trebuchet MS" w:hAnsi="Trebuchet MS" w:cs="Arial"/>
          <w:lang w:val="es-ES"/>
        </w:rPr>
        <w:t xml:space="preserve"> distribuido entre la sociedad o que su contenido se h</w:t>
      </w:r>
      <w:r w:rsidR="00744987">
        <w:rPr>
          <w:rFonts w:ascii="Trebuchet MS" w:hAnsi="Trebuchet MS" w:cs="Arial"/>
          <w:lang w:val="es-ES"/>
        </w:rPr>
        <w:t xml:space="preserve">iciera público por algún medio. </w:t>
      </w:r>
      <w:r w:rsidR="00450FC9" w:rsidRPr="00744987">
        <w:rPr>
          <w:rFonts w:ascii="Trebuchet MS" w:hAnsi="Trebuchet MS" w:cs="Arial"/>
          <w:lang w:val="es-ES"/>
        </w:rPr>
        <w:t>De ahí que</w:t>
      </w:r>
      <w:r w:rsidR="00A42913" w:rsidRPr="00744987">
        <w:rPr>
          <w:rFonts w:ascii="Trebuchet MS" w:hAnsi="Trebuchet MS" w:cs="Arial"/>
          <w:lang w:val="es-ES"/>
        </w:rPr>
        <w:t>,</w:t>
      </w:r>
      <w:r w:rsidR="00450FC9" w:rsidRPr="00744987">
        <w:rPr>
          <w:rFonts w:ascii="Trebuchet MS" w:hAnsi="Trebuchet MS" w:cs="Arial"/>
          <w:lang w:val="es-ES"/>
        </w:rPr>
        <w:t xml:space="preserve"> no </w:t>
      </w:r>
      <w:r w:rsidR="00A42913" w:rsidRPr="00744987">
        <w:rPr>
          <w:rFonts w:ascii="Trebuchet MS" w:hAnsi="Trebuchet MS" w:cs="Arial"/>
          <w:lang w:val="es-ES"/>
        </w:rPr>
        <w:t xml:space="preserve">formará parte de los efectos </w:t>
      </w:r>
      <w:r w:rsidR="00450FC9" w:rsidRPr="00744987">
        <w:rPr>
          <w:rFonts w:ascii="Trebuchet MS" w:hAnsi="Trebuchet MS" w:cs="Arial"/>
          <w:lang w:val="es-ES"/>
        </w:rPr>
        <w:t xml:space="preserve">de </w:t>
      </w:r>
      <w:r w:rsidR="00A42913" w:rsidRPr="00744987">
        <w:rPr>
          <w:rFonts w:ascii="Trebuchet MS" w:hAnsi="Trebuchet MS" w:cs="Arial"/>
          <w:lang w:val="es-ES"/>
        </w:rPr>
        <w:t xml:space="preserve">la </w:t>
      </w:r>
      <w:r w:rsidR="00450FC9" w:rsidRPr="00744987">
        <w:rPr>
          <w:rFonts w:ascii="Trebuchet MS" w:hAnsi="Trebuchet MS" w:cs="Arial"/>
          <w:lang w:val="es-ES"/>
        </w:rPr>
        <w:t>medida cautelar</w:t>
      </w:r>
      <w:r w:rsidR="00744987" w:rsidRPr="00744987">
        <w:rPr>
          <w:rFonts w:ascii="Trebuchet MS" w:hAnsi="Trebuchet MS" w:cs="Arial"/>
          <w:lang w:val="es-ES"/>
        </w:rPr>
        <w:t>.</w:t>
      </w:r>
    </w:p>
    <w:p w14:paraId="1266958F" w14:textId="77777777" w:rsidR="00450FC9" w:rsidRPr="00C7505C" w:rsidRDefault="00450FC9" w:rsidP="00DE75F1">
      <w:pPr>
        <w:autoSpaceDE w:val="0"/>
        <w:autoSpaceDN w:val="0"/>
        <w:adjustRightInd w:val="0"/>
        <w:spacing w:line="276" w:lineRule="auto"/>
        <w:jc w:val="both"/>
        <w:rPr>
          <w:rFonts w:ascii="Trebuchet MS" w:hAnsi="Trebuchet MS" w:cs="Arial"/>
          <w:lang w:val="es-ES"/>
        </w:rPr>
      </w:pPr>
    </w:p>
    <w:p w14:paraId="563EC777" w14:textId="2636903F" w:rsidR="000F635B" w:rsidRPr="00523637" w:rsidRDefault="00450FC9" w:rsidP="000F635B">
      <w:pPr>
        <w:spacing w:line="276" w:lineRule="auto"/>
        <w:jc w:val="both"/>
        <w:rPr>
          <w:rFonts w:ascii="Trebuchet MS" w:hAnsi="Trebuchet MS"/>
        </w:rPr>
      </w:pPr>
      <w:r>
        <w:rPr>
          <w:rFonts w:ascii="Trebuchet MS" w:hAnsi="Trebuchet MS" w:cs="Arial"/>
          <w:bCs/>
          <w:lang w:val="es-ES" w:eastAsia="es-ES"/>
        </w:rPr>
        <w:t>Ahora bien, s</w:t>
      </w:r>
      <w:r w:rsidR="000F635B" w:rsidRPr="00523637">
        <w:rPr>
          <w:rFonts w:ascii="Trebuchet MS" w:hAnsi="Trebuchet MS" w:cs="Arial"/>
          <w:bCs/>
          <w:lang w:val="es-ES" w:eastAsia="es-ES"/>
        </w:rPr>
        <w:t xml:space="preserve">obre el análisis de las publicaciones objeto de estudio descritas en líneas que anteceden, </w:t>
      </w:r>
      <w:r w:rsidR="00D66120" w:rsidRPr="00744987">
        <w:rPr>
          <w:rFonts w:ascii="Trebuchet MS" w:hAnsi="Trebuchet MS" w:cs="Arial"/>
          <w:bCs/>
          <w:lang w:val="es-ES" w:eastAsia="es-ES"/>
        </w:rPr>
        <w:t xml:space="preserve">se advierte que </w:t>
      </w:r>
      <w:r w:rsidR="008F21AA" w:rsidRPr="00744987">
        <w:rPr>
          <w:rFonts w:ascii="Trebuchet MS" w:hAnsi="Trebuchet MS" w:cs="Arial"/>
          <w:bCs/>
          <w:lang w:val="es-ES" w:eastAsia="es-ES"/>
        </w:rPr>
        <w:t xml:space="preserve">se encuentran alojadas en los perfiles de Facebook e Instagram del denunciado, atinentes </w:t>
      </w:r>
      <w:r w:rsidR="000F635B" w:rsidRPr="00523637">
        <w:rPr>
          <w:rFonts w:ascii="Trebuchet MS" w:hAnsi="Trebuchet MS" w:cs="Arial"/>
          <w:bCs/>
          <w:lang w:val="es-ES" w:eastAsia="es-ES"/>
        </w:rPr>
        <w:t>a actos políticos</w:t>
      </w:r>
      <w:r w:rsidR="000F635B" w:rsidRPr="00523637">
        <w:rPr>
          <w:rFonts w:ascii="Trebuchet MS" w:hAnsi="Trebuchet MS" w:cs="Arial"/>
          <w:b/>
          <w:bCs/>
          <w:lang w:val="es-ES" w:eastAsia="es-ES"/>
        </w:rPr>
        <w:t xml:space="preserve">, </w:t>
      </w:r>
      <w:r w:rsidR="000F635B" w:rsidRPr="00523637">
        <w:rPr>
          <w:rFonts w:ascii="Trebuchet MS" w:hAnsi="Trebuchet MS" w:cs="Arial"/>
          <w:bCs/>
          <w:lang w:val="es-ES" w:eastAsia="es-ES"/>
        </w:rPr>
        <w:t xml:space="preserve">los cuales conforme a lo dispuesto por el punto 1, 2 y 3 de los </w:t>
      </w:r>
      <w:r w:rsidR="000F635B" w:rsidRPr="00523637">
        <w:rPr>
          <w:rFonts w:ascii="Trebuchet MS" w:hAnsi="Trebuchet MS"/>
        </w:rPr>
        <w:t xml:space="preserve">Lineamientos para la protección de los derechos de niñas, niños y adolescentes en materia político-electoral, cuando aparezcan estos deberán de observarse las disposiciones establecidas en </w:t>
      </w:r>
      <w:r w:rsidR="008F21AA" w:rsidRPr="00744987">
        <w:rPr>
          <w:rFonts w:ascii="Trebuchet MS" w:hAnsi="Trebuchet MS"/>
        </w:rPr>
        <w:t xml:space="preserve">los mismos </w:t>
      </w:r>
      <w:r w:rsidR="000F635B" w:rsidRPr="00744987">
        <w:rPr>
          <w:rFonts w:ascii="Trebuchet MS" w:hAnsi="Trebuchet MS"/>
        </w:rPr>
        <w:t>para su aparición</w:t>
      </w:r>
      <w:r w:rsidR="008F21AA" w:rsidRPr="00744987">
        <w:rPr>
          <w:rFonts w:ascii="Trebuchet MS" w:hAnsi="Trebuchet MS"/>
        </w:rPr>
        <w:t>,</w:t>
      </w:r>
      <w:r w:rsidR="000F635B" w:rsidRPr="00523637">
        <w:rPr>
          <w:rFonts w:ascii="Trebuchet MS" w:hAnsi="Trebuchet MS"/>
        </w:rPr>
        <w:t xml:space="preserve"> entre otros, en actos políticos como en el caso concreto.</w:t>
      </w:r>
    </w:p>
    <w:p w14:paraId="41771618" w14:textId="77777777" w:rsidR="000F635B" w:rsidRPr="00523637" w:rsidRDefault="000F635B" w:rsidP="000F635B">
      <w:pPr>
        <w:spacing w:line="276" w:lineRule="auto"/>
        <w:jc w:val="both"/>
        <w:rPr>
          <w:rFonts w:ascii="Trebuchet MS" w:hAnsi="Trebuchet MS"/>
        </w:rPr>
      </w:pPr>
    </w:p>
    <w:p w14:paraId="109765D9" w14:textId="54F8D45B" w:rsidR="000F635B" w:rsidRPr="00523637" w:rsidRDefault="000F635B" w:rsidP="000F635B">
      <w:pPr>
        <w:spacing w:line="276" w:lineRule="auto"/>
        <w:jc w:val="both"/>
        <w:rPr>
          <w:rFonts w:ascii="Trebuchet MS" w:eastAsia="Calibri" w:hAnsi="Trebuchet MS"/>
          <w:lang w:val="es-ES" w:eastAsia="en-US"/>
        </w:rPr>
      </w:pPr>
      <w:r w:rsidRPr="00523637">
        <w:rPr>
          <w:rFonts w:ascii="Trebuchet MS" w:hAnsi="Trebuchet MS"/>
        </w:rPr>
        <w:t>En el mismo sentido</w:t>
      </w:r>
      <w:r w:rsidR="00A8287D">
        <w:rPr>
          <w:rFonts w:ascii="Trebuchet MS" w:hAnsi="Trebuchet MS"/>
        </w:rPr>
        <w:t>,</w:t>
      </w:r>
      <w:r w:rsidRPr="00523637">
        <w:rPr>
          <w:rFonts w:ascii="Trebuchet MS" w:hAnsi="Trebuchet MS"/>
        </w:rPr>
        <w:t xml:space="preserve"> de las fotografías ubicadas en la tabla anterior, se advierte que aparecen niños y niñas, cuyas facciones se </w:t>
      </w:r>
      <w:r w:rsidR="00A8287D">
        <w:rPr>
          <w:rFonts w:ascii="Trebuchet MS" w:hAnsi="Trebuchet MS"/>
        </w:rPr>
        <w:t>visualizan</w:t>
      </w:r>
      <w:r w:rsidRPr="00523637">
        <w:rPr>
          <w:rFonts w:ascii="Trebuchet MS" w:hAnsi="Trebuchet MS"/>
        </w:rPr>
        <w:t xml:space="preserve"> de manera directa, en términos del </w:t>
      </w:r>
      <w:r w:rsidRPr="00523637">
        <w:rPr>
          <w:rFonts w:ascii="Trebuchet MS" w:hAnsi="Trebuchet MS" w:cs="Arial"/>
          <w:bCs/>
          <w:lang w:val="es-ES" w:eastAsia="es-ES"/>
        </w:rPr>
        <w:t xml:space="preserve">punto 5 de los </w:t>
      </w:r>
      <w:r w:rsidR="00A8287D">
        <w:rPr>
          <w:rFonts w:ascii="Trebuchet MS" w:hAnsi="Trebuchet MS" w:cs="Arial"/>
          <w:bCs/>
          <w:lang w:val="es-ES" w:eastAsia="es-ES"/>
        </w:rPr>
        <w:t>citados lineamientos</w:t>
      </w:r>
      <w:r w:rsidRPr="00523637">
        <w:rPr>
          <w:rFonts w:ascii="Trebuchet MS" w:hAnsi="Trebuchet MS" w:cs="Arial"/>
          <w:bCs/>
          <w:lang w:val="es-ES" w:eastAsia="es-ES"/>
        </w:rPr>
        <w:t xml:space="preserve">. </w:t>
      </w:r>
      <w:r w:rsidRPr="00523637">
        <w:rPr>
          <w:rFonts w:ascii="Trebuchet MS" w:hAnsi="Trebuchet MS"/>
        </w:rPr>
        <w:t xml:space="preserve">Aun cuando se aprecia que en el contexto en el que se muestran, las referidas imágenes, </w:t>
      </w:r>
      <w:r w:rsidRPr="00523637">
        <w:rPr>
          <w:rFonts w:ascii="Trebuchet MS" w:hAnsi="Trebuchet MS" w:cs="Arial"/>
          <w:bCs/>
          <w:lang w:val="es-ES" w:eastAsia="es-ES"/>
        </w:rPr>
        <w:t>no induce o incita a la violencia</w:t>
      </w:r>
      <w:r w:rsidRPr="00523637">
        <w:rPr>
          <w:rFonts w:ascii="Trebuchet MS" w:eastAsia="Calibri" w:hAnsi="Trebuchet MS"/>
          <w:lang w:val="es-ES" w:eastAsia="en-US"/>
        </w:rPr>
        <w:t>, al conflicto, al odio, a las adicciones, a la vulneración física o mental, a la discriminación, a la humillación, a la intolerancia, al acoso escolar o bullying, al uso de la sexualidad como una herramienta de persuasión para atraer el interés del receptor, o cualquier otra forma de afectación a la intimidad, la honra y la reputación de los menores de edad, dispuesto en el punto siete de los citados lineamientos.</w:t>
      </w:r>
    </w:p>
    <w:p w14:paraId="1B4E5966" w14:textId="77777777" w:rsidR="000F635B" w:rsidRPr="00523637" w:rsidRDefault="000F635B" w:rsidP="000F635B">
      <w:pPr>
        <w:spacing w:line="276" w:lineRule="auto"/>
        <w:jc w:val="both"/>
        <w:rPr>
          <w:rFonts w:ascii="Trebuchet MS" w:eastAsia="Calibri" w:hAnsi="Trebuchet MS"/>
          <w:lang w:val="es-ES" w:eastAsia="en-US"/>
        </w:rPr>
      </w:pPr>
    </w:p>
    <w:p w14:paraId="27C86EAE" w14:textId="53C5E85E" w:rsidR="000F635B" w:rsidRPr="00523637" w:rsidRDefault="00E55153" w:rsidP="000F635B">
      <w:pPr>
        <w:spacing w:line="276" w:lineRule="auto"/>
        <w:jc w:val="both"/>
        <w:rPr>
          <w:rFonts w:ascii="Trebuchet MS" w:hAnsi="Trebuchet MS" w:cs="Arial"/>
          <w:color w:val="000000"/>
          <w:shd w:val="clear" w:color="auto" w:fill="FFFFFF"/>
        </w:rPr>
      </w:pPr>
      <w:r>
        <w:rPr>
          <w:rFonts w:ascii="Trebuchet MS" w:hAnsi="Trebuchet MS" w:cs="Arial"/>
          <w:color w:val="000000"/>
          <w:shd w:val="clear" w:color="auto" w:fill="FFFFFF"/>
        </w:rPr>
        <w:t>Lo que cobra validez</w:t>
      </w:r>
      <w:r w:rsidR="000F635B" w:rsidRPr="00523637">
        <w:rPr>
          <w:rFonts w:ascii="Trebuchet MS" w:hAnsi="Trebuchet MS" w:cs="Arial"/>
          <w:color w:val="000000"/>
          <w:shd w:val="clear" w:color="auto" w:fill="FFFFFF"/>
        </w:rPr>
        <w:t xml:space="preserve"> con los criterios adoptados por el Tribunal Electoral del Poder Judicial de la Federación, al establecer que si en la propaganda política o electoral se recurre a imágenes de personas menores de edad como recurso propagandístico y parte de la inclusión democrática, se deben cumplir ciertos requisitos mínimos </w:t>
      </w:r>
      <w:r w:rsidR="000F635B" w:rsidRPr="00523637">
        <w:rPr>
          <w:rFonts w:ascii="Trebuchet MS" w:hAnsi="Trebuchet MS" w:cs="Arial"/>
          <w:color w:val="000000"/>
          <w:shd w:val="clear" w:color="auto" w:fill="FFFFFF"/>
        </w:rPr>
        <w:lastRenderedPageBreak/>
        <w:t>para garantizar sus derechos, como el consentimiento por escrito o cualquier otro medio de quienes ejerzan la patria potestad o tutela, así como la opinión de la niña, niño o adolescente en función de la edad y su madurez.</w:t>
      </w:r>
      <w:r w:rsidR="000F635B" w:rsidRPr="00523637">
        <w:rPr>
          <w:rStyle w:val="Refdenotaalpie"/>
          <w:rFonts w:ascii="Trebuchet MS" w:hAnsi="Trebuchet MS"/>
          <w:color w:val="000000"/>
          <w:shd w:val="clear" w:color="auto" w:fill="FFFFFF"/>
        </w:rPr>
        <w:footnoteReference w:id="6"/>
      </w:r>
    </w:p>
    <w:p w14:paraId="4F4ACDC5" w14:textId="77777777" w:rsidR="000F635B" w:rsidRPr="00523637" w:rsidRDefault="000F635B" w:rsidP="000F635B">
      <w:pPr>
        <w:spacing w:line="276" w:lineRule="auto"/>
        <w:jc w:val="both"/>
        <w:rPr>
          <w:rFonts w:ascii="Trebuchet MS" w:hAnsi="Trebuchet MS" w:cs="Arial"/>
          <w:color w:val="000000"/>
          <w:shd w:val="clear" w:color="auto" w:fill="FFFFFF"/>
        </w:rPr>
      </w:pPr>
    </w:p>
    <w:p w14:paraId="03C4E021" w14:textId="70D87371" w:rsidR="000F635B" w:rsidRPr="00523637" w:rsidRDefault="000F635B" w:rsidP="000F635B">
      <w:pPr>
        <w:spacing w:line="276" w:lineRule="auto"/>
        <w:jc w:val="both"/>
        <w:rPr>
          <w:rFonts w:ascii="Trebuchet MS" w:hAnsi="Trebuchet MS" w:cs="Arial"/>
          <w:bCs/>
          <w:lang w:val="es-ES" w:eastAsia="es-ES"/>
        </w:rPr>
      </w:pPr>
      <w:r w:rsidRPr="00523637">
        <w:rPr>
          <w:rFonts w:ascii="Trebuchet MS" w:hAnsi="Trebuchet MS" w:cs="Arial"/>
          <w:bCs/>
          <w:lang w:val="es-ES" w:eastAsia="es-ES"/>
        </w:rPr>
        <w:t>Aunado a ello, cabe señalar que el punto 15 de los citados lineamientos</w:t>
      </w:r>
      <w:r w:rsidRPr="00523637">
        <w:rPr>
          <w:rFonts w:ascii="Trebuchet MS" w:eastAsia="Calibri" w:hAnsi="Trebuchet MS"/>
          <w:lang w:val="es-ES" w:eastAsia="en-US"/>
        </w:rPr>
        <w:t xml:space="preserve">, establece que cuando la aparición de las </w:t>
      </w:r>
      <w:r w:rsidRPr="00523637">
        <w:rPr>
          <w:rFonts w:ascii="Trebuchet MS" w:hAnsi="Trebuchet MS" w:cs="Arial"/>
          <w:bCs/>
          <w:lang w:val="es-ES" w:eastAsia="es-ES"/>
        </w:rPr>
        <w:t>niña</w:t>
      </w:r>
      <w:r w:rsidR="00E55153">
        <w:rPr>
          <w:rFonts w:ascii="Trebuchet MS" w:hAnsi="Trebuchet MS" w:cs="Arial"/>
          <w:bCs/>
          <w:lang w:val="es-ES" w:eastAsia="es-ES"/>
        </w:rPr>
        <w:t>s</w:t>
      </w:r>
      <w:r w:rsidRPr="00523637">
        <w:rPr>
          <w:rFonts w:ascii="Trebuchet MS" w:hAnsi="Trebuchet MS" w:cs="Arial"/>
          <w:bCs/>
          <w:lang w:val="es-ES" w:eastAsia="es-ES"/>
        </w:rPr>
        <w:t>, niños y adolescentes</w:t>
      </w:r>
      <w:r w:rsidRPr="00523637">
        <w:rPr>
          <w:rFonts w:ascii="Trebuchet MS" w:eastAsia="Calibri" w:hAnsi="Trebuchet MS"/>
          <w:lang w:val="es-ES" w:eastAsia="en-US"/>
        </w:rPr>
        <w:t xml:space="preserve"> sea incidental y no se c</w:t>
      </w:r>
      <w:r w:rsidRPr="00744987">
        <w:rPr>
          <w:rFonts w:ascii="Trebuchet MS" w:eastAsia="Calibri" w:hAnsi="Trebuchet MS"/>
          <w:lang w:val="es-ES" w:eastAsia="en-US"/>
        </w:rPr>
        <w:t>uent</w:t>
      </w:r>
      <w:r w:rsidR="008F21AA" w:rsidRPr="00744987">
        <w:rPr>
          <w:rFonts w:ascii="Trebuchet MS" w:eastAsia="Calibri" w:hAnsi="Trebuchet MS"/>
          <w:lang w:val="es-ES" w:eastAsia="en-US"/>
        </w:rPr>
        <w:t>e</w:t>
      </w:r>
      <w:r w:rsidRPr="00523637">
        <w:rPr>
          <w:rFonts w:ascii="Trebuchet MS" w:eastAsia="Calibri" w:hAnsi="Trebuchet MS"/>
          <w:lang w:val="es-ES" w:eastAsia="en-US"/>
        </w:rPr>
        <w:t xml:space="preserve"> con los consentimientos respectivos se deberá difuminar, ocultar o hacer irreconocibles la imagen, voz o cualquier otro dato que haga identificable al sujeto de protección con el fin de maximizar su dignidad y derechos.</w:t>
      </w:r>
    </w:p>
    <w:p w14:paraId="32D6F222" w14:textId="77777777" w:rsidR="000F635B" w:rsidRPr="00523637" w:rsidRDefault="000F635B" w:rsidP="000F635B">
      <w:pPr>
        <w:spacing w:line="276" w:lineRule="auto"/>
        <w:jc w:val="both"/>
        <w:rPr>
          <w:rFonts w:ascii="Trebuchet MS" w:eastAsia="Calibri" w:hAnsi="Trebuchet MS"/>
          <w:lang w:val="es-ES" w:eastAsia="en-US"/>
        </w:rPr>
      </w:pPr>
    </w:p>
    <w:p w14:paraId="7F60A2C5" w14:textId="115E133D" w:rsidR="00312191" w:rsidRPr="00523637" w:rsidRDefault="00312191" w:rsidP="00312191">
      <w:pPr>
        <w:spacing w:line="276" w:lineRule="auto"/>
        <w:jc w:val="both"/>
        <w:rPr>
          <w:rFonts w:ascii="Trebuchet MS" w:hAnsi="Trebuchet MS"/>
          <w:lang w:val="es-ES"/>
        </w:rPr>
      </w:pPr>
      <w:r w:rsidRPr="00523637">
        <w:rPr>
          <w:rFonts w:ascii="Trebuchet MS" w:eastAsia="Calibri" w:hAnsi="Trebuchet MS"/>
          <w:lang w:val="es-ES" w:eastAsia="en-US"/>
        </w:rPr>
        <w:t xml:space="preserve">Al tenor de lo anterior, </w:t>
      </w:r>
      <w:r>
        <w:rPr>
          <w:rFonts w:ascii="Trebuchet MS" w:eastAsia="Calibri" w:hAnsi="Trebuchet MS"/>
          <w:lang w:val="es-ES" w:eastAsia="en-US"/>
        </w:rPr>
        <w:t>dado que en apariencia del buen derecho, aparecen menores de edad en la publicidad denunciada,</w:t>
      </w:r>
      <w:r w:rsidRPr="00523637">
        <w:rPr>
          <w:rFonts w:ascii="Trebuchet MS" w:eastAsia="Calibri" w:hAnsi="Trebuchet MS"/>
          <w:lang w:val="es-ES" w:eastAsia="en-US"/>
        </w:rPr>
        <w:t xml:space="preserve"> con la finalidad de evitar la vulneración de los derechos de las niñas, niños y adolescentes y velando en todo momento por el interés sup</w:t>
      </w:r>
      <w:r>
        <w:rPr>
          <w:rFonts w:ascii="Trebuchet MS" w:eastAsia="Calibri" w:hAnsi="Trebuchet MS"/>
          <w:lang w:val="es-ES" w:eastAsia="en-US"/>
        </w:rPr>
        <w:t>e</w:t>
      </w:r>
      <w:r w:rsidRPr="00523637">
        <w:rPr>
          <w:rFonts w:ascii="Trebuchet MS" w:eastAsia="Calibri" w:hAnsi="Trebuchet MS"/>
          <w:lang w:val="es-ES" w:eastAsia="en-US"/>
        </w:rPr>
        <w:t xml:space="preserve">rior de </w:t>
      </w:r>
      <w:r>
        <w:rPr>
          <w:rFonts w:ascii="Trebuchet MS" w:eastAsia="Calibri" w:hAnsi="Trebuchet MS"/>
          <w:lang w:val="es-ES" w:eastAsia="en-US"/>
        </w:rPr>
        <w:t xml:space="preserve">la niñez como derecho humano, esta comisión </w:t>
      </w:r>
      <w:r w:rsidRPr="00523637">
        <w:rPr>
          <w:rFonts w:ascii="Trebuchet MS" w:eastAsia="Calibri" w:hAnsi="Trebuchet MS"/>
          <w:lang w:val="es-ES" w:eastAsia="en-US"/>
        </w:rPr>
        <w:t xml:space="preserve">considera necesario hacer que cese la conducta presumiblemente </w:t>
      </w:r>
      <w:r>
        <w:rPr>
          <w:rFonts w:ascii="Trebuchet MS" w:eastAsia="Calibri" w:hAnsi="Trebuchet MS"/>
          <w:lang w:val="es-ES" w:eastAsia="en-US"/>
        </w:rPr>
        <w:t>lesiva de los intereses de las personas menores de edad involucradas en la propaganda denunciada</w:t>
      </w:r>
      <w:r w:rsidRPr="00523637">
        <w:rPr>
          <w:rFonts w:ascii="Trebuchet MS" w:eastAsia="Calibri" w:hAnsi="Trebuchet MS"/>
          <w:lang w:val="es-ES" w:eastAsia="en-US"/>
        </w:rPr>
        <w:t xml:space="preserve">, ello </w:t>
      </w:r>
      <w:r>
        <w:rPr>
          <w:rFonts w:ascii="Trebuchet MS" w:eastAsia="Calibri" w:hAnsi="Trebuchet MS"/>
          <w:lang w:val="es-ES" w:eastAsia="en-US"/>
        </w:rPr>
        <w:t xml:space="preserve">mientras se </w:t>
      </w:r>
      <w:r w:rsidRPr="00523637">
        <w:rPr>
          <w:rFonts w:ascii="Trebuchet MS" w:eastAsia="Calibri" w:hAnsi="Trebuchet MS"/>
          <w:lang w:val="es-ES" w:eastAsia="en-US"/>
        </w:rPr>
        <w:t>dict</w:t>
      </w:r>
      <w:r>
        <w:rPr>
          <w:rFonts w:ascii="Trebuchet MS" w:eastAsia="Calibri" w:hAnsi="Trebuchet MS"/>
          <w:lang w:val="es-ES" w:eastAsia="en-US"/>
        </w:rPr>
        <w:t>a</w:t>
      </w:r>
      <w:r w:rsidRPr="00523637">
        <w:rPr>
          <w:rFonts w:ascii="Trebuchet MS" w:eastAsia="Calibri" w:hAnsi="Trebuchet MS"/>
          <w:lang w:val="es-ES" w:eastAsia="en-US"/>
        </w:rPr>
        <w:t xml:space="preserve"> una</w:t>
      </w:r>
      <w:r w:rsidRPr="00523637">
        <w:rPr>
          <w:rFonts w:ascii="Trebuchet MS" w:hAnsi="Trebuchet MS"/>
          <w:b/>
          <w:bCs/>
          <w:lang w:val="es-ES"/>
        </w:rPr>
        <w:t xml:space="preserve"> </w:t>
      </w:r>
      <w:r w:rsidRPr="00E55153">
        <w:rPr>
          <w:rFonts w:ascii="Trebuchet MS" w:hAnsi="Trebuchet MS"/>
          <w:bCs/>
          <w:lang w:val="es-ES"/>
        </w:rPr>
        <w:t>resolución de fondo en el presente asunto</w:t>
      </w:r>
      <w:r>
        <w:rPr>
          <w:rFonts w:ascii="Trebuchet MS" w:hAnsi="Trebuchet MS"/>
          <w:lang w:val="es-ES"/>
        </w:rPr>
        <w:t>, o bien, en tanto no se demuestre el cumplimiento de los lineamientos referidos para la protección de la identidad de los menores en la propaganda política. Por tanto, debe ordenarse al candidato Alberto Maldonado Chavarín que de inmediato y a más tardar dentro de las veinticuatro horas siguientes a la comunicación del presente acuerdo, eliminen las publicaciones denunciadas del perfil de Facebook e Instagram descrito en líneas que anteceden.</w:t>
      </w:r>
    </w:p>
    <w:p w14:paraId="4382FA84" w14:textId="77777777" w:rsidR="000F635B" w:rsidRPr="00523637" w:rsidRDefault="000F635B" w:rsidP="000F635B">
      <w:pPr>
        <w:spacing w:line="276" w:lineRule="auto"/>
        <w:jc w:val="both"/>
        <w:rPr>
          <w:rFonts w:ascii="Trebuchet MS" w:hAnsi="Trebuchet MS"/>
          <w:lang w:val="es-ES"/>
        </w:rPr>
      </w:pPr>
    </w:p>
    <w:p w14:paraId="12D17AB0" w14:textId="77777777" w:rsidR="000F635B" w:rsidRPr="00523637" w:rsidRDefault="000F635B" w:rsidP="00A8287D">
      <w:pPr>
        <w:spacing w:line="276" w:lineRule="auto"/>
        <w:ind w:firstLine="426"/>
        <w:jc w:val="both"/>
        <w:rPr>
          <w:rFonts w:ascii="Trebuchet MS" w:hAnsi="Trebuchet MS"/>
          <w:b/>
          <w:lang w:val="es-ES"/>
        </w:rPr>
      </w:pPr>
      <w:r w:rsidRPr="00523637">
        <w:rPr>
          <w:rFonts w:ascii="Trebuchet MS" w:hAnsi="Trebuchet MS"/>
          <w:b/>
          <w:lang w:val="es-ES"/>
        </w:rPr>
        <w:t xml:space="preserve">C) Tutela preventiva. </w:t>
      </w:r>
    </w:p>
    <w:p w14:paraId="095C7886" w14:textId="77777777" w:rsidR="000F635B" w:rsidRPr="00523637" w:rsidRDefault="000F635B" w:rsidP="000F635B">
      <w:pPr>
        <w:spacing w:line="276" w:lineRule="auto"/>
        <w:jc w:val="both"/>
        <w:rPr>
          <w:rFonts w:ascii="Trebuchet MS" w:hAnsi="Trebuchet MS"/>
          <w:lang w:val="es-ES"/>
        </w:rPr>
      </w:pPr>
    </w:p>
    <w:p w14:paraId="3B886434" w14:textId="77777777" w:rsidR="000F635B" w:rsidRPr="00523637" w:rsidRDefault="000F635B" w:rsidP="000F635B">
      <w:pPr>
        <w:spacing w:line="276" w:lineRule="auto"/>
        <w:jc w:val="both"/>
        <w:rPr>
          <w:rFonts w:ascii="Trebuchet MS" w:hAnsi="Trebuchet MS"/>
          <w:lang w:val="es-ES"/>
        </w:rPr>
      </w:pPr>
      <w:r w:rsidRPr="00523637">
        <w:rPr>
          <w:rFonts w:ascii="Trebuchet MS" w:hAnsi="Trebuchet MS"/>
          <w:lang w:val="es-ES"/>
        </w:rPr>
        <w:t xml:space="preserve">Ahora bien, 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w:t>
      </w:r>
      <w:r w:rsidRPr="00523637">
        <w:rPr>
          <w:rFonts w:ascii="Trebuchet MS" w:hAnsi="Trebuchet MS"/>
          <w:lang w:val="es-ES"/>
        </w:rPr>
        <w:lastRenderedPageBreak/>
        <w:t>actividades que causan el daño y que prevengan o eviten el comportamiento lesivo.</w:t>
      </w:r>
      <w:r w:rsidRPr="00523637">
        <w:rPr>
          <w:rStyle w:val="Refdenotaalpie"/>
          <w:rFonts w:ascii="Trebuchet MS" w:hAnsi="Trebuchet MS"/>
          <w:lang w:val="es-ES"/>
        </w:rPr>
        <w:footnoteReference w:id="7"/>
      </w:r>
      <w:r w:rsidRPr="00523637">
        <w:rPr>
          <w:rFonts w:ascii="Trebuchet MS" w:hAnsi="Trebuchet MS"/>
          <w:lang w:val="es-ES"/>
        </w:rPr>
        <w:t xml:space="preserve"> </w:t>
      </w:r>
    </w:p>
    <w:p w14:paraId="7A78E937" w14:textId="77777777" w:rsidR="000F635B" w:rsidRPr="00523637" w:rsidRDefault="000F635B" w:rsidP="000F635B">
      <w:pPr>
        <w:spacing w:line="276" w:lineRule="auto"/>
        <w:jc w:val="both"/>
        <w:rPr>
          <w:rFonts w:ascii="Trebuchet MS" w:hAnsi="Trebuchet MS"/>
          <w:lang w:val="es-ES"/>
        </w:rPr>
      </w:pPr>
    </w:p>
    <w:p w14:paraId="0B97EA61" w14:textId="5729E65D" w:rsidR="000F635B" w:rsidRPr="00523637" w:rsidRDefault="000F635B" w:rsidP="000F635B">
      <w:pPr>
        <w:spacing w:line="276" w:lineRule="auto"/>
        <w:jc w:val="both"/>
        <w:rPr>
          <w:rFonts w:ascii="Trebuchet MS" w:hAnsi="Trebuchet MS"/>
          <w:lang w:val="es-ES"/>
        </w:rPr>
      </w:pPr>
      <w:r w:rsidRPr="00523637">
        <w:rPr>
          <w:rFonts w:ascii="Trebuchet MS" w:hAnsi="Trebuchet MS"/>
          <w:lang w:val="es-ES"/>
        </w:rPr>
        <w:t>Esto es, consiste no solo en abstenerse de realizar una conducta o comportamiento que cause daño, sino en adoptar las medidas de precaución necesaria</w:t>
      </w:r>
      <w:r w:rsidR="00EE3ECB">
        <w:rPr>
          <w:rFonts w:ascii="Trebuchet MS" w:hAnsi="Trebuchet MS"/>
          <w:lang w:val="es-ES"/>
        </w:rPr>
        <w:t>s</w:t>
      </w:r>
      <w:r w:rsidRPr="00523637">
        <w:rPr>
          <w:rFonts w:ascii="Trebuchet MS" w:hAnsi="Trebuchet MS"/>
          <w:lang w:val="es-ES"/>
        </w:rPr>
        <w:t xml:space="preserve"> para que no se genere. No tienen el carácter sancionatorio porque buscan prevenir una actividad que a la postre puede resultar ilícita, por realizarse en contravención a una obligación o prohibición legalmente establecida. </w:t>
      </w:r>
    </w:p>
    <w:p w14:paraId="5E074767" w14:textId="77777777" w:rsidR="000F635B" w:rsidRPr="00523637" w:rsidRDefault="000F635B" w:rsidP="000F635B">
      <w:pPr>
        <w:spacing w:line="276" w:lineRule="auto"/>
        <w:jc w:val="both"/>
        <w:rPr>
          <w:rFonts w:ascii="Trebuchet MS" w:hAnsi="Trebuchet MS"/>
          <w:lang w:val="es-ES"/>
        </w:rPr>
      </w:pPr>
    </w:p>
    <w:p w14:paraId="584B3526" w14:textId="087AB9EE" w:rsidR="000F635B" w:rsidRPr="00523637" w:rsidRDefault="000F635B" w:rsidP="000F635B">
      <w:pPr>
        <w:spacing w:line="276" w:lineRule="auto"/>
        <w:jc w:val="both"/>
        <w:rPr>
          <w:rFonts w:ascii="Trebuchet MS" w:hAnsi="Trebuchet MS"/>
          <w:lang w:val="es-ES"/>
        </w:rPr>
      </w:pPr>
      <w:r w:rsidRPr="00523637">
        <w:rPr>
          <w:rFonts w:ascii="Trebuchet MS" w:hAnsi="Trebuchet MS"/>
          <w:lang w:val="es-ES"/>
        </w:rPr>
        <w:t>Así</w:t>
      </w:r>
      <w:r w:rsidR="00C11C07">
        <w:rPr>
          <w:rFonts w:ascii="Trebuchet MS" w:hAnsi="Trebuchet MS"/>
          <w:lang w:val="es-ES"/>
        </w:rPr>
        <w:t>,</w:t>
      </w:r>
      <w:r w:rsidRPr="00523637">
        <w:rPr>
          <w:rFonts w:ascii="Trebuchet MS" w:hAnsi="Trebuchet MS"/>
          <w:lang w:val="es-ES"/>
        </w:rPr>
        <w:t xml:space="preserve"> la tutela preventiva se entiende como un cuidado contra el peligro de práctica, de continuación o de repetición del ilícito. Prev</w:t>
      </w:r>
      <w:r w:rsidR="00C11C07">
        <w:rPr>
          <w:rFonts w:ascii="Trebuchet MS" w:hAnsi="Trebuchet MS"/>
          <w:lang w:val="es-ES"/>
        </w:rPr>
        <w:t>iendo el peligro en la dilación, s</w:t>
      </w:r>
      <w:r w:rsidRPr="00523637">
        <w:rPr>
          <w:rFonts w:ascii="Trebuchet MS" w:hAnsi="Trebuchet MS"/>
          <w:lang w:val="es-ES"/>
        </w:rPr>
        <w:t>u finalidad es suplir la ausencia de una resolución definitiva, asegurando su eficacia, por lo que tales medidas</w:t>
      </w:r>
      <w:r w:rsidR="00C11C07">
        <w:rPr>
          <w:rFonts w:ascii="Trebuchet MS" w:hAnsi="Trebuchet MS"/>
          <w:lang w:val="es-ES"/>
        </w:rPr>
        <w:t>,</w:t>
      </w:r>
      <w:r w:rsidRPr="00523637">
        <w:rPr>
          <w:rFonts w:ascii="Trebuchet MS" w:hAnsi="Trebuchet MS"/>
          <w:lang w:val="es-ES"/>
        </w:rPr>
        <w:t xml:space="preserve"> al encontrarse dirigidas a garantizar la existencia de un derecho, constituyen un instrumento no sólo de otra resolución, sino también </w:t>
      </w:r>
      <w:r w:rsidR="00C11C07">
        <w:rPr>
          <w:rFonts w:ascii="Trebuchet MS" w:hAnsi="Trebuchet MS"/>
          <w:lang w:val="es-ES"/>
        </w:rPr>
        <w:t>d</w:t>
      </w:r>
      <w:r w:rsidRPr="00523637">
        <w:rPr>
          <w:rFonts w:ascii="Trebuchet MS" w:hAnsi="Trebuchet MS"/>
          <w:lang w:val="es-ES"/>
        </w:rPr>
        <w:t xml:space="preserve">el interés público, porque buscan restablecer el ordenamiento jurídico conculcado, desapareciendo, provisionalmente, una situación que se reputa antijurídica. </w:t>
      </w:r>
      <w:r w:rsidRPr="00523637">
        <w:rPr>
          <w:rStyle w:val="Refdenotaalpie"/>
          <w:rFonts w:ascii="Trebuchet MS" w:hAnsi="Trebuchet MS"/>
          <w:lang w:val="es-ES"/>
        </w:rPr>
        <w:footnoteReference w:id="8"/>
      </w:r>
    </w:p>
    <w:p w14:paraId="5842E0E0" w14:textId="77777777" w:rsidR="000F635B" w:rsidRPr="00523637" w:rsidRDefault="000F635B" w:rsidP="000F635B">
      <w:pPr>
        <w:spacing w:line="276" w:lineRule="auto"/>
        <w:jc w:val="both"/>
        <w:rPr>
          <w:rFonts w:ascii="Trebuchet MS" w:hAnsi="Trebuchet MS"/>
          <w:lang w:val="es-ES"/>
        </w:rPr>
      </w:pPr>
    </w:p>
    <w:p w14:paraId="18B9C4B3" w14:textId="311ED1C8" w:rsidR="000F635B" w:rsidRPr="00523637" w:rsidRDefault="000F635B" w:rsidP="000F635B">
      <w:pPr>
        <w:spacing w:line="276" w:lineRule="auto"/>
        <w:jc w:val="both"/>
        <w:rPr>
          <w:rFonts w:ascii="Trebuchet MS" w:hAnsi="Trebuchet MS"/>
          <w:lang w:val="es-ES"/>
        </w:rPr>
      </w:pPr>
      <w:r w:rsidRPr="00523637">
        <w:rPr>
          <w:rFonts w:ascii="Trebuchet MS" w:hAnsi="Trebuchet MS"/>
          <w:lang w:val="es-ES"/>
        </w:rPr>
        <w:t>Sentado lo anterior y tomando como base que, desde una perspectiva preliminar esta comisión consi</w:t>
      </w:r>
      <w:r w:rsidRPr="00744987">
        <w:rPr>
          <w:rFonts w:ascii="Trebuchet MS" w:hAnsi="Trebuchet MS"/>
          <w:lang w:val="es-ES"/>
        </w:rPr>
        <w:t>der</w:t>
      </w:r>
      <w:r w:rsidR="008F21AA" w:rsidRPr="00744987">
        <w:rPr>
          <w:rFonts w:ascii="Trebuchet MS" w:hAnsi="Trebuchet MS"/>
          <w:lang w:val="es-ES"/>
        </w:rPr>
        <w:t>a</w:t>
      </w:r>
      <w:r w:rsidRPr="00523637">
        <w:rPr>
          <w:rFonts w:ascii="Trebuchet MS" w:hAnsi="Trebuchet MS"/>
          <w:lang w:val="es-ES"/>
        </w:rPr>
        <w:t xml:space="preserve"> que se cometieron actos que posiblemente contravienen las reglas sobre propaganda político electoral, respecto a la violación del interés superior de la niñez como derecho humano, </w:t>
      </w:r>
      <w:r w:rsidR="00256396" w:rsidRPr="00744987">
        <w:rPr>
          <w:rFonts w:ascii="Trebuchet MS" w:hAnsi="Trebuchet MS"/>
          <w:lang w:val="es-ES"/>
        </w:rPr>
        <w:t>por lo que,</w:t>
      </w:r>
      <w:r w:rsidR="00256396">
        <w:rPr>
          <w:rFonts w:ascii="Trebuchet MS" w:hAnsi="Trebuchet MS"/>
          <w:lang w:val="es-ES"/>
        </w:rPr>
        <w:t xml:space="preserve"> </w:t>
      </w:r>
      <w:r w:rsidRPr="00523637">
        <w:rPr>
          <w:rFonts w:ascii="Trebuchet MS" w:hAnsi="Trebuchet MS"/>
          <w:lang w:val="es-ES"/>
        </w:rPr>
        <w:t xml:space="preserve">se estima necesario, justificado e idóneo el dictado de medidas precautorias bajo la figura de tutela preventiva a fin de prevenir daños irreparables a la equidad de la contienda electoral. </w:t>
      </w:r>
    </w:p>
    <w:p w14:paraId="29BBB9E8" w14:textId="77777777" w:rsidR="000F635B" w:rsidRPr="00523637" w:rsidRDefault="000F635B" w:rsidP="000F635B">
      <w:pPr>
        <w:spacing w:line="276" w:lineRule="auto"/>
        <w:jc w:val="both"/>
        <w:rPr>
          <w:rFonts w:ascii="Trebuchet MS" w:eastAsia="Calibri" w:hAnsi="Trebuchet MS" w:cs="Arial"/>
          <w:lang w:val="es-ES" w:eastAsia="en-US"/>
        </w:rPr>
      </w:pPr>
    </w:p>
    <w:p w14:paraId="21D7B992" w14:textId="29E2157F" w:rsidR="000F635B" w:rsidRPr="00523637" w:rsidRDefault="000F635B" w:rsidP="000F635B">
      <w:pPr>
        <w:spacing w:line="276" w:lineRule="auto"/>
        <w:ind w:right="-93"/>
        <w:jc w:val="both"/>
        <w:rPr>
          <w:rFonts w:ascii="Trebuchet MS" w:hAnsi="Trebuchet MS" w:cs="Arial"/>
          <w:lang w:val="es-ES"/>
        </w:rPr>
      </w:pPr>
      <w:r w:rsidRPr="00523637">
        <w:rPr>
          <w:rFonts w:ascii="Trebuchet MS" w:hAnsi="Trebuchet MS" w:cs="Arial"/>
          <w:lang w:val="es-ES"/>
        </w:rPr>
        <w:t xml:space="preserve">Por tal </w:t>
      </w:r>
      <w:r w:rsidRPr="00744987">
        <w:rPr>
          <w:rFonts w:ascii="Trebuchet MS" w:hAnsi="Trebuchet MS" w:cs="Arial"/>
          <w:lang w:val="es-ES"/>
        </w:rPr>
        <w:t>motivo</w:t>
      </w:r>
      <w:r w:rsidR="00256396" w:rsidRPr="00744987">
        <w:rPr>
          <w:rFonts w:ascii="Trebuchet MS" w:hAnsi="Trebuchet MS" w:cs="Arial"/>
          <w:lang w:val="es-ES"/>
        </w:rPr>
        <w:t>,</w:t>
      </w:r>
      <w:r w:rsidRPr="00523637">
        <w:rPr>
          <w:rFonts w:ascii="Trebuchet MS" w:hAnsi="Trebuchet MS" w:cs="Arial"/>
          <w:lang w:val="es-ES"/>
        </w:rPr>
        <w:t xml:space="preserve"> </w:t>
      </w:r>
      <w:r w:rsidRPr="00523637">
        <w:rPr>
          <w:rFonts w:ascii="Trebuchet MS" w:hAnsi="Trebuchet MS" w:cs="Arial"/>
          <w:b/>
          <w:lang w:val="es-ES"/>
        </w:rPr>
        <w:t>se declara procedente la medida cautelar en la modalidad de tutela preventiva</w:t>
      </w:r>
      <w:r w:rsidRPr="00523637">
        <w:rPr>
          <w:rFonts w:ascii="Trebuchet MS" w:hAnsi="Trebuchet MS" w:cs="Arial"/>
          <w:lang w:val="es-ES"/>
        </w:rPr>
        <w:t xml:space="preserve"> y se ordena a </w:t>
      </w:r>
      <w:r w:rsidR="00C11C07">
        <w:rPr>
          <w:rFonts w:ascii="Trebuchet MS" w:hAnsi="Trebuchet MS" w:cs="Arial"/>
          <w:b/>
          <w:lang w:val="es-ES"/>
        </w:rPr>
        <w:t>Alberto Maldonado Chavarín</w:t>
      </w:r>
      <w:r w:rsidRPr="00523637">
        <w:rPr>
          <w:rFonts w:ascii="Trebuchet MS" w:hAnsi="Trebuchet MS" w:cs="Arial"/>
          <w:lang w:val="es-ES"/>
        </w:rPr>
        <w:t xml:space="preserve"> se abstenga de realizar publicaciones como las que fueron objeto de análisis dentro de la presente solución. </w:t>
      </w:r>
    </w:p>
    <w:p w14:paraId="6BF6EA08" w14:textId="77777777" w:rsidR="000F635B" w:rsidRDefault="000F635B" w:rsidP="000F635B">
      <w:pPr>
        <w:spacing w:line="276" w:lineRule="auto"/>
        <w:ind w:right="-93"/>
        <w:jc w:val="both"/>
        <w:rPr>
          <w:rFonts w:ascii="Trebuchet MS" w:hAnsi="Trebuchet MS" w:cs="Arial"/>
          <w:lang w:val="es-ES"/>
        </w:rPr>
      </w:pPr>
    </w:p>
    <w:p w14:paraId="7A7D267F" w14:textId="6FD9DAB2" w:rsidR="000F635B" w:rsidRPr="00BF73AA" w:rsidRDefault="000F635B" w:rsidP="000F635B">
      <w:pPr>
        <w:spacing w:line="276" w:lineRule="auto"/>
        <w:ind w:right="-93"/>
        <w:jc w:val="both"/>
        <w:rPr>
          <w:rFonts w:ascii="Trebuchet MS" w:hAnsi="Trebuchet MS" w:cs="Arial"/>
          <w:lang w:val="es-ES"/>
        </w:rPr>
      </w:pPr>
      <w:r w:rsidRPr="00BF73AA">
        <w:rPr>
          <w:rFonts w:ascii="Trebuchet MS" w:hAnsi="Trebuchet MS" w:cs="Arial"/>
          <w:lang w:val="es-ES"/>
        </w:rPr>
        <w:lastRenderedPageBreak/>
        <w:t>Ahora bien, los partidos políticos tienen el deber de conducir sus actividades dentro de los cauces legales y ajustar su conducta y la de sus militantes a los principios del Estado democrático, ello de conformidad con el artículo 25, párrafo 1</w:t>
      </w:r>
      <w:r w:rsidR="00C11C07">
        <w:rPr>
          <w:rFonts w:ascii="Trebuchet MS" w:hAnsi="Trebuchet MS" w:cs="Arial"/>
          <w:lang w:val="es-ES"/>
        </w:rPr>
        <w:t>,</w:t>
      </w:r>
      <w:r w:rsidRPr="00BF73AA">
        <w:rPr>
          <w:rFonts w:ascii="Trebuchet MS" w:hAnsi="Trebuchet MS" w:cs="Arial"/>
          <w:lang w:val="es-ES"/>
        </w:rPr>
        <w:t xml:space="preserve"> de la Ley General de Partidos Políticos; </w:t>
      </w:r>
      <w:r w:rsidR="00C11C07">
        <w:rPr>
          <w:rFonts w:ascii="Trebuchet MS" w:hAnsi="Trebuchet MS" w:cs="Arial"/>
          <w:lang w:val="es-ES"/>
        </w:rPr>
        <w:t>por ello,</w:t>
      </w:r>
      <w:r w:rsidRPr="00BF73AA">
        <w:rPr>
          <w:rFonts w:ascii="Trebuchet MS" w:hAnsi="Trebuchet MS" w:cs="Arial"/>
          <w:lang w:val="es-ES"/>
        </w:rPr>
        <w:t xml:space="preserve"> se ha interpretado que un partido puede ser responsable también de la actuación de sus candidatos, militantes o terceros que no necesariamente se encuentran dentro de su estructura interna, si respecto de su conducta les es exigible un deber de cuidado.</w:t>
      </w:r>
    </w:p>
    <w:p w14:paraId="2E3ABE10" w14:textId="77777777" w:rsidR="000F635B" w:rsidRPr="00BF73AA" w:rsidRDefault="000F635B" w:rsidP="000F635B">
      <w:pPr>
        <w:spacing w:line="276" w:lineRule="auto"/>
        <w:ind w:right="-93"/>
        <w:jc w:val="both"/>
        <w:rPr>
          <w:rFonts w:ascii="Trebuchet MS" w:hAnsi="Trebuchet MS" w:cs="Arial"/>
          <w:lang w:val="es-ES"/>
        </w:rPr>
      </w:pPr>
    </w:p>
    <w:p w14:paraId="1E9A4342" w14:textId="0662AB6B" w:rsidR="000F635B" w:rsidRPr="00B01A34" w:rsidRDefault="00705886" w:rsidP="000F635B">
      <w:pPr>
        <w:spacing w:line="276" w:lineRule="auto"/>
        <w:ind w:right="-93"/>
        <w:jc w:val="both"/>
        <w:rPr>
          <w:rFonts w:ascii="Trebuchet MS" w:hAnsi="Trebuchet MS" w:cs="Arial"/>
          <w:lang w:val="es-ES"/>
        </w:rPr>
      </w:pPr>
      <w:r>
        <w:rPr>
          <w:rFonts w:ascii="Trebuchet MS" w:hAnsi="Trebuchet MS" w:cs="Arial"/>
          <w:lang w:val="es-ES"/>
        </w:rPr>
        <w:t>Con base a</w:t>
      </w:r>
      <w:r w:rsidR="000F635B" w:rsidRPr="00BF73AA">
        <w:rPr>
          <w:rFonts w:ascii="Trebuchet MS" w:hAnsi="Trebuchet MS" w:cs="Arial"/>
          <w:lang w:val="es-ES"/>
        </w:rPr>
        <w:t xml:space="preserve"> lo anterior, </w:t>
      </w:r>
      <w:r>
        <w:rPr>
          <w:rFonts w:ascii="Trebuchet MS" w:hAnsi="Trebuchet MS" w:cs="Arial"/>
          <w:lang w:val="es-ES"/>
        </w:rPr>
        <w:t>esta Comisión c</w:t>
      </w:r>
      <w:r w:rsidR="000F635B" w:rsidRPr="00BF73AA">
        <w:rPr>
          <w:rFonts w:ascii="Trebuchet MS" w:hAnsi="Trebuchet MS" w:cs="Arial"/>
          <w:lang w:val="es-ES"/>
        </w:rPr>
        <w:t xml:space="preserve">onsidera que se debe vincular al </w:t>
      </w:r>
      <w:r>
        <w:rPr>
          <w:rFonts w:ascii="Trebuchet MS" w:hAnsi="Trebuchet MS" w:cs="Arial"/>
          <w:lang w:val="es-ES"/>
        </w:rPr>
        <w:t xml:space="preserve">partido político </w:t>
      </w:r>
      <w:r>
        <w:rPr>
          <w:rFonts w:ascii="Trebuchet MS" w:hAnsi="Trebuchet MS" w:cs="Arial"/>
          <w:b/>
          <w:lang w:val="es-ES"/>
        </w:rPr>
        <w:t>Morena</w:t>
      </w:r>
      <w:r w:rsidR="000F635B" w:rsidRPr="00BF73AA">
        <w:rPr>
          <w:rFonts w:ascii="Trebuchet MS" w:hAnsi="Trebuchet MS" w:cs="Arial"/>
          <w:lang w:val="es-ES"/>
        </w:rPr>
        <w:t>, instituto que postuló al candidato denunciado con la presente medida cautelar en la vertiente de tutela preventiva, para que en lo sucesivo esté atento de las publicaciones que realizan sus candidatos.</w:t>
      </w:r>
    </w:p>
    <w:p w14:paraId="1F12ED7B" w14:textId="77777777" w:rsidR="000F635B" w:rsidRDefault="000F635B" w:rsidP="000F635B">
      <w:pPr>
        <w:spacing w:line="276" w:lineRule="auto"/>
        <w:ind w:right="-93"/>
        <w:jc w:val="both"/>
        <w:rPr>
          <w:rFonts w:ascii="Trebuchet MS" w:hAnsi="Trebuchet MS" w:cs="Arial"/>
          <w:lang w:val="es-ES"/>
        </w:rPr>
      </w:pPr>
    </w:p>
    <w:p w14:paraId="598F885A" w14:textId="77777777" w:rsidR="00A12839" w:rsidRPr="007C5426" w:rsidRDefault="00A12839" w:rsidP="00A12839">
      <w:pPr>
        <w:spacing w:line="276" w:lineRule="auto"/>
        <w:ind w:right="-93"/>
        <w:jc w:val="both"/>
        <w:rPr>
          <w:rFonts w:ascii="Trebuchet MS" w:hAnsi="Trebuchet MS" w:cs="Arial"/>
          <w:lang w:val="es-ES"/>
        </w:rPr>
      </w:pPr>
      <w:r w:rsidRPr="007C5426">
        <w:rPr>
          <w:rFonts w:ascii="Trebuchet MS" w:hAnsi="Trebuchet MS" w:cs="Arial"/>
          <w:lang w:val="es-ES"/>
        </w:rPr>
        <w:t>Finalmente, respecto de la solicitud del denunciante de que se de vista a la Procuraduría Federal de Protección de Niñas, Niños y Adolescentes, a efecto de que sancione la conducta desde el ámbito de su competencia, es preciso aclarar que, de conformidad con lo establecido en el artículo 45 del Reglamento Interno del Instituto Electoral y de Participación Ciudadana del Estado de Jalisco, dicha orden escapa de la competencia de esta Comisión; además que, si se atendiera dicha solicitud por parte de este órgano, se estaría violentando el principio de presunción de inocencia, pues aún no existe una resolución de fondo que declare plena responsabilidad de los denunciados por los hechos reclamados.</w:t>
      </w:r>
    </w:p>
    <w:p w14:paraId="726EC127" w14:textId="77777777" w:rsidR="00A12839" w:rsidRPr="007C5426" w:rsidRDefault="00A12839" w:rsidP="00A12839">
      <w:pPr>
        <w:spacing w:line="276" w:lineRule="auto"/>
        <w:ind w:right="-93"/>
        <w:jc w:val="both"/>
        <w:rPr>
          <w:rFonts w:ascii="Trebuchet MS" w:hAnsi="Trebuchet MS" w:cs="Arial"/>
          <w:lang w:val="es-ES"/>
        </w:rPr>
      </w:pPr>
    </w:p>
    <w:p w14:paraId="1DF4FAEB" w14:textId="77777777" w:rsidR="00A12839" w:rsidRPr="00B01A34" w:rsidRDefault="00A12839" w:rsidP="00A12839">
      <w:pPr>
        <w:spacing w:line="276" w:lineRule="auto"/>
        <w:ind w:right="-93"/>
        <w:jc w:val="both"/>
        <w:rPr>
          <w:rFonts w:ascii="Trebuchet MS" w:hAnsi="Trebuchet MS" w:cs="Arial"/>
          <w:lang w:val="es-ES"/>
        </w:rPr>
      </w:pPr>
      <w:r w:rsidRPr="007C5426">
        <w:rPr>
          <w:rFonts w:ascii="Trebuchet MS" w:hAnsi="Trebuchet MS" w:cs="Arial"/>
          <w:lang w:val="es-ES"/>
        </w:rPr>
        <w:t>En tal sentido, la solicitud del quejoso</w:t>
      </w:r>
      <w:r>
        <w:rPr>
          <w:rFonts w:ascii="Trebuchet MS" w:hAnsi="Trebuchet MS" w:cs="Arial"/>
          <w:lang w:val="es-ES"/>
        </w:rPr>
        <w:t xml:space="preserve"> deviene improcedente</w:t>
      </w:r>
      <w:r w:rsidRPr="007C5426">
        <w:rPr>
          <w:rFonts w:ascii="Trebuchet MS" w:hAnsi="Trebuchet MS" w:cs="Arial"/>
          <w:lang w:val="es-ES"/>
        </w:rPr>
        <w:t>, por lo que dicha determinación se reserva para que en su momento sea atendida por la autoridad resolutora.</w:t>
      </w:r>
    </w:p>
    <w:p w14:paraId="4572A0CC" w14:textId="77777777" w:rsidR="00A12839" w:rsidRPr="00523637" w:rsidRDefault="00A12839" w:rsidP="000F635B">
      <w:pPr>
        <w:spacing w:line="276" w:lineRule="auto"/>
        <w:ind w:right="-93"/>
        <w:jc w:val="both"/>
        <w:rPr>
          <w:rFonts w:ascii="Trebuchet MS" w:hAnsi="Trebuchet MS" w:cs="Arial"/>
          <w:lang w:val="es-ES"/>
        </w:rPr>
      </w:pPr>
    </w:p>
    <w:p w14:paraId="342D4B7F" w14:textId="1256DF79" w:rsidR="000F635B" w:rsidRPr="00523637" w:rsidRDefault="000F635B" w:rsidP="000F635B">
      <w:pPr>
        <w:spacing w:line="276" w:lineRule="auto"/>
        <w:ind w:right="-93"/>
        <w:jc w:val="both"/>
        <w:rPr>
          <w:rFonts w:ascii="Trebuchet MS" w:hAnsi="Trebuchet MS" w:cs="Arial"/>
          <w:lang w:val="es-ES"/>
        </w:rPr>
      </w:pPr>
      <w:r w:rsidRPr="00523637">
        <w:rPr>
          <w:rFonts w:ascii="Trebuchet MS" w:hAnsi="Trebuchet MS" w:cs="Arial"/>
          <w:lang w:val="es-ES"/>
        </w:rPr>
        <w:t>Por lo que, bajo la apariencia del buen derecho resulta procedente la adopción de medid</w:t>
      </w:r>
      <w:r w:rsidRPr="00744987">
        <w:rPr>
          <w:rFonts w:ascii="Trebuchet MS" w:hAnsi="Trebuchet MS" w:cs="Arial"/>
          <w:lang w:val="es-ES"/>
        </w:rPr>
        <w:t>a</w:t>
      </w:r>
      <w:r w:rsidR="00256396" w:rsidRPr="00744987">
        <w:rPr>
          <w:rFonts w:ascii="Trebuchet MS" w:hAnsi="Trebuchet MS" w:cs="Arial"/>
          <w:lang w:val="es-ES"/>
        </w:rPr>
        <w:t>s</w:t>
      </w:r>
      <w:r w:rsidRPr="00523637">
        <w:rPr>
          <w:rFonts w:ascii="Trebuchet MS" w:hAnsi="Trebuchet MS" w:cs="Arial"/>
          <w:lang w:val="es-ES"/>
        </w:rPr>
        <w:t xml:space="preserve"> cautelares, con los siguientes;</w:t>
      </w:r>
    </w:p>
    <w:p w14:paraId="48B60960" w14:textId="77777777" w:rsidR="000F635B" w:rsidRPr="00523637" w:rsidRDefault="000F635B" w:rsidP="000F635B">
      <w:pPr>
        <w:spacing w:line="276" w:lineRule="auto"/>
        <w:ind w:right="-93"/>
        <w:jc w:val="both"/>
        <w:rPr>
          <w:rFonts w:ascii="Trebuchet MS" w:hAnsi="Trebuchet MS" w:cs="Arial"/>
          <w:lang w:val="es-ES"/>
        </w:rPr>
      </w:pPr>
    </w:p>
    <w:p w14:paraId="0A92713C" w14:textId="6C0E82A2" w:rsidR="000F635B" w:rsidRPr="00523637" w:rsidRDefault="00705886" w:rsidP="000F635B">
      <w:pPr>
        <w:spacing w:line="276" w:lineRule="auto"/>
        <w:ind w:right="-93"/>
        <w:jc w:val="both"/>
        <w:rPr>
          <w:rFonts w:ascii="Trebuchet MS" w:hAnsi="Trebuchet MS" w:cs="Arial"/>
          <w:lang w:val="es-ES"/>
        </w:rPr>
      </w:pPr>
      <w:r>
        <w:rPr>
          <w:rFonts w:ascii="Trebuchet MS" w:hAnsi="Trebuchet MS" w:cs="Arial"/>
          <w:b/>
          <w:lang w:val="es-ES"/>
        </w:rPr>
        <w:t>IX</w:t>
      </w:r>
      <w:r w:rsidR="000F635B" w:rsidRPr="00523637">
        <w:rPr>
          <w:rFonts w:ascii="Trebuchet MS" w:hAnsi="Trebuchet MS" w:cs="Arial"/>
          <w:b/>
          <w:lang w:val="es-ES"/>
        </w:rPr>
        <w:t xml:space="preserve">. Efectos: </w:t>
      </w:r>
      <w:r w:rsidR="000F635B" w:rsidRPr="00523637">
        <w:rPr>
          <w:rFonts w:ascii="Trebuchet MS" w:hAnsi="Trebuchet MS" w:cs="Arial"/>
          <w:lang w:val="es-ES"/>
        </w:rPr>
        <w:t xml:space="preserve"> </w:t>
      </w:r>
    </w:p>
    <w:p w14:paraId="2F0EB79B" w14:textId="77777777" w:rsidR="000F635B" w:rsidRPr="00523637" w:rsidRDefault="000F635B" w:rsidP="000F635B">
      <w:pPr>
        <w:spacing w:line="276" w:lineRule="auto"/>
        <w:ind w:right="-93"/>
        <w:jc w:val="both"/>
        <w:rPr>
          <w:rFonts w:ascii="Trebuchet MS" w:hAnsi="Trebuchet MS" w:cs="Arial"/>
          <w:lang w:val="es-ES"/>
        </w:rPr>
      </w:pPr>
    </w:p>
    <w:p w14:paraId="62A6809C" w14:textId="31B643AF" w:rsidR="000F635B" w:rsidRPr="00523637" w:rsidRDefault="000F635B" w:rsidP="000F635B">
      <w:pPr>
        <w:spacing w:line="276" w:lineRule="auto"/>
        <w:ind w:right="-93"/>
        <w:jc w:val="both"/>
        <w:rPr>
          <w:rFonts w:ascii="Trebuchet MS" w:hAnsi="Trebuchet MS" w:cs="Arial"/>
          <w:lang w:val="es-ES"/>
        </w:rPr>
      </w:pPr>
      <w:r w:rsidRPr="00523637">
        <w:rPr>
          <w:rFonts w:ascii="Trebuchet MS" w:hAnsi="Trebuchet MS" w:cs="Arial"/>
          <w:b/>
          <w:lang w:val="es-ES" w:eastAsia="x-none"/>
        </w:rPr>
        <w:t xml:space="preserve">1. </w:t>
      </w:r>
      <w:r w:rsidRPr="00523637">
        <w:rPr>
          <w:rFonts w:ascii="Trebuchet MS" w:hAnsi="Trebuchet MS" w:cs="Arial"/>
          <w:lang w:val="es-ES" w:eastAsia="x-none"/>
        </w:rPr>
        <w:t xml:space="preserve">Se ordena a </w:t>
      </w:r>
      <w:r w:rsidR="00705886">
        <w:rPr>
          <w:rFonts w:ascii="Trebuchet MS" w:hAnsi="Trebuchet MS" w:cs="Arial"/>
          <w:b/>
          <w:lang w:val="es-ES" w:eastAsia="x-none"/>
        </w:rPr>
        <w:t xml:space="preserve">Alberto Maldonado Chavarín </w:t>
      </w:r>
      <w:r w:rsidRPr="00523637">
        <w:rPr>
          <w:rFonts w:ascii="Trebuchet MS" w:hAnsi="Trebuchet MS" w:cs="Arial"/>
          <w:lang w:val="es-ES" w:eastAsia="x-none"/>
        </w:rPr>
        <w:t xml:space="preserve">eliminar las publicaciones objeto de denuncia y estudio, que se encuentran alojadas en los links precisados en la </w:t>
      </w:r>
      <w:r w:rsidRPr="00523637">
        <w:rPr>
          <w:rFonts w:ascii="Trebuchet MS" w:hAnsi="Trebuchet MS" w:cs="Arial"/>
          <w:lang w:val="es-ES" w:eastAsia="x-none"/>
        </w:rPr>
        <w:lastRenderedPageBreak/>
        <w:t xml:space="preserve">presente resolución, en las cuales aparecen </w:t>
      </w:r>
      <w:r w:rsidRPr="00523637">
        <w:rPr>
          <w:rFonts w:ascii="Trebuchet MS" w:hAnsi="Trebuchet MS" w:cs="Arial"/>
          <w:bCs/>
          <w:lang w:val="es-ES" w:eastAsia="es-ES"/>
        </w:rPr>
        <w:t xml:space="preserve">niñas, niños y adolescentes </w:t>
      </w:r>
      <w:r w:rsidRPr="00523637">
        <w:rPr>
          <w:rFonts w:ascii="Trebuchet MS" w:hAnsi="Trebuchet MS" w:cs="Arial"/>
          <w:lang w:val="es-ES" w:eastAsia="x-none"/>
        </w:rPr>
        <w:t>tanto de forma directa como indirecta.</w:t>
      </w:r>
    </w:p>
    <w:p w14:paraId="28A0CF91" w14:textId="77777777" w:rsidR="000F635B" w:rsidRPr="00523637" w:rsidRDefault="000F635B" w:rsidP="000F635B">
      <w:pPr>
        <w:spacing w:line="276" w:lineRule="auto"/>
        <w:ind w:right="-93"/>
        <w:jc w:val="both"/>
        <w:rPr>
          <w:rFonts w:ascii="Trebuchet MS" w:hAnsi="Trebuchet MS" w:cs="Arial"/>
          <w:lang w:val="es-ES" w:eastAsia="es-ES"/>
        </w:rPr>
      </w:pPr>
    </w:p>
    <w:p w14:paraId="3C47C0EC" w14:textId="40F46A00" w:rsidR="000F635B" w:rsidRPr="00523637" w:rsidRDefault="000F635B" w:rsidP="000F635B">
      <w:pPr>
        <w:pStyle w:val="Sinespaciado"/>
        <w:spacing w:line="276" w:lineRule="auto"/>
        <w:jc w:val="both"/>
        <w:rPr>
          <w:rFonts w:ascii="Trebuchet MS" w:hAnsi="Trebuchet MS" w:cs="Arial"/>
          <w:sz w:val="24"/>
          <w:szCs w:val="24"/>
          <w:lang w:val="es-ES"/>
        </w:rPr>
      </w:pPr>
      <w:r w:rsidRPr="00523637">
        <w:rPr>
          <w:rFonts w:ascii="Trebuchet MS" w:hAnsi="Trebuchet MS" w:cs="Arial"/>
          <w:sz w:val="24"/>
          <w:szCs w:val="24"/>
          <w:lang w:val="es-ES"/>
        </w:rPr>
        <w:t>Par</w:t>
      </w:r>
      <w:r>
        <w:rPr>
          <w:rFonts w:ascii="Trebuchet MS" w:hAnsi="Trebuchet MS" w:cs="Arial"/>
          <w:sz w:val="24"/>
          <w:szCs w:val="24"/>
          <w:lang w:val="es-ES"/>
        </w:rPr>
        <w:t>a ello, se le otorga al denunciado</w:t>
      </w:r>
      <w:r w:rsidRPr="00523637">
        <w:rPr>
          <w:rFonts w:ascii="Trebuchet MS" w:hAnsi="Trebuchet MS" w:cs="Arial"/>
          <w:sz w:val="24"/>
          <w:szCs w:val="24"/>
          <w:lang w:val="es-ES"/>
        </w:rPr>
        <w:t xml:space="preserve"> un plazo no mayor a veinticuatro horas, contadas a partir de la legal notificación de la presente resolución. Una vez cumplimentada, en idéntico término deberá informar el cumplimiento por escrito a este Instituto, apercibido que, en caso de incumplimiento, </w:t>
      </w:r>
      <w:r w:rsidR="00705886">
        <w:rPr>
          <w:rFonts w:ascii="Trebuchet MS" w:hAnsi="Trebuchet MS" w:cs="Arial"/>
          <w:sz w:val="24"/>
          <w:szCs w:val="24"/>
          <w:lang w:val="es-ES"/>
        </w:rPr>
        <w:t xml:space="preserve">podrá ser acreedor a alguno de los medios de apremio previstos en los artículos 462, párrafo 10 y 561, párrafo 1, del Código Electoral del Estado de Jalisco. </w:t>
      </w:r>
    </w:p>
    <w:p w14:paraId="27C0F002" w14:textId="77777777" w:rsidR="000F635B" w:rsidRPr="00523637" w:rsidRDefault="000F635B" w:rsidP="000F635B">
      <w:pPr>
        <w:pStyle w:val="Sinespaciado"/>
        <w:spacing w:line="276" w:lineRule="auto"/>
        <w:jc w:val="both"/>
        <w:rPr>
          <w:rFonts w:ascii="Trebuchet MS" w:hAnsi="Trebuchet MS" w:cs="Arial"/>
          <w:sz w:val="24"/>
          <w:szCs w:val="24"/>
          <w:lang w:val="es-ES"/>
        </w:rPr>
      </w:pPr>
    </w:p>
    <w:p w14:paraId="2FC44123" w14:textId="74947CDE" w:rsidR="000F635B" w:rsidRPr="00523637" w:rsidRDefault="00312191" w:rsidP="000F635B">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2</w:t>
      </w:r>
      <w:r w:rsidR="000F635B" w:rsidRPr="00523637">
        <w:rPr>
          <w:rFonts w:ascii="Trebuchet MS" w:hAnsi="Trebuchet MS" w:cs="Arial"/>
          <w:sz w:val="24"/>
          <w:szCs w:val="24"/>
          <w:lang w:val="es-ES"/>
        </w:rPr>
        <w:t>. El personal de la Oficialía Electoral de este Instituto deberá elaborar una nueva acta de los sitios de internet precisados en esta resolución a fin de dar fe del cumplimiento de la presente medida decretada.</w:t>
      </w:r>
    </w:p>
    <w:p w14:paraId="1703AF56" w14:textId="77777777" w:rsidR="000F635B" w:rsidRPr="00523637" w:rsidRDefault="000F635B" w:rsidP="000F635B">
      <w:pPr>
        <w:pStyle w:val="Sinespaciado"/>
        <w:spacing w:line="276" w:lineRule="auto"/>
        <w:jc w:val="both"/>
        <w:rPr>
          <w:rFonts w:ascii="Trebuchet MS" w:hAnsi="Trebuchet MS" w:cs="Arial"/>
          <w:sz w:val="24"/>
          <w:szCs w:val="24"/>
          <w:lang w:val="es-ES"/>
        </w:rPr>
      </w:pPr>
    </w:p>
    <w:p w14:paraId="036A44FF" w14:textId="0158B96F" w:rsidR="000F635B" w:rsidRDefault="00312191" w:rsidP="000F635B">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3</w:t>
      </w:r>
      <w:r w:rsidR="00705886">
        <w:rPr>
          <w:rFonts w:ascii="Trebuchet MS" w:hAnsi="Trebuchet MS" w:cs="Arial"/>
          <w:sz w:val="24"/>
          <w:szCs w:val="24"/>
          <w:lang w:val="es-ES"/>
        </w:rPr>
        <w:t>. Asi</w:t>
      </w:r>
      <w:r w:rsidR="000F635B" w:rsidRPr="00523637">
        <w:rPr>
          <w:rFonts w:ascii="Trebuchet MS" w:hAnsi="Trebuchet MS" w:cs="Arial"/>
          <w:sz w:val="24"/>
          <w:szCs w:val="24"/>
          <w:lang w:val="es-ES"/>
        </w:rPr>
        <w:t xml:space="preserve">mismo, </w:t>
      </w:r>
      <w:r w:rsidR="00705886">
        <w:rPr>
          <w:rFonts w:ascii="Trebuchet MS" w:hAnsi="Trebuchet MS" w:cs="Arial"/>
          <w:b/>
          <w:sz w:val="24"/>
          <w:szCs w:val="24"/>
          <w:lang w:val="es-ES"/>
        </w:rPr>
        <w:t>Alberto Maldonado Chavarín</w:t>
      </w:r>
      <w:r w:rsidR="000F635B" w:rsidRPr="00523637">
        <w:rPr>
          <w:rFonts w:ascii="Trebuchet MS" w:hAnsi="Trebuchet MS" w:cs="Arial"/>
          <w:b/>
          <w:sz w:val="24"/>
          <w:szCs w:val="24"/>
          <w:lang w:val="es-ES"/>
        </w:rPr>
        <w:t xml:space="preserve"> </w:t>
      </w:r>
      <w:r w:rsidR="000F635B" w:rsidRPr="00523637">
        <w:rPr>
          <w:rFonts w:ascii="Trebuchet MS" w:hAnsi="Trebuchet MS" w:cs="Arial"/>
          <w:sz w:val="24"/>
          <w:szCs w:val="24"/>
          <w:lang w:val="es-ES"/>
        </w:rPr>
        <w:t>deberá abstenerse en lo futuro de realizar publicaciones fuera de los términos establecidos en los Lineamientos y anexos para la protección de niñas, niños y adolescentes en materia de propaganda y mensajes electorales.</w:t>
      </w:r>
    </w:p>
    <w:p w14:paraId="1EE59A71" w14:textId="77777777" w:rsidR="000F635B" w:rsidRDefault="000F635B" w:rsidP="000F635B">
      <w:pPr>
        <w:pStyle w:val="Sinespaciado"/>
        <w:spacing w:line="276" w:lineRule="auto"/>
        <w:jc w:val="both"/>
        <w:rPr>
          <w:rFonts w:ascii="Trebuchet MS" w:hAnsi="Trebuchet MS" w:cs="Arial"/>
          <w:sz w:val="24"/>
          <w:szCs w:val="24"/>
          <w:lang w:val="es-ES"/>
        </w:rPr>
      </w:pPr>
    </w:p>
    <w:p w14:paraId="678DCBB4" w14:textId="6667A3DE" w:rsidR="000F635B" w:rsidRDefault="00312191" w:rsidP="000F635B">
      <w:pPr>
        <w:pStyle w:val="Sinespaciado"/>
        <w:spacing w:line="276" w:lineRule="auto"/>
        <w:jc w:val="both"/>
        <w:rPr>
          <w:rFonts w:ascii="Trebuchet MS" w:hAnsi="Trebuchet MS" w:cs="Arial"/>
          <w:sz w:val="24"/>
          <w:szCs w:val="24"/>
          <w:lang w:val="es-ES"/>
        </w:rPr>
      </w:pPr>
      <w:r w:rsidRPr="005A5A13">
        <w:rPr>
          <w:rFonts w:ascii="Trebuchet MS" w:hAnsi="Trebuchet MS" w:cs="Arial"/>
          <w:b/>
          <w:sz w:val="24"/>
          <w:szCs w:val="24"/>
          <w:lang w:val="es-ES"/>
        </w:rPr>
        <w:t>4</w:t>
      </w:r>
      <w:r w:rsidR="000F635B" w:rsidRPr="00BF73AA">
        <w:rPr>
          <w:rFonts w:ascii="Trebuchet MS" w:hAnsi="Trebuchet MS" w:cs="Arial"/>
          <w:sz w:val="24"/>
          <w:szCs w:val="24"/>
          <w:lang w:val="es-ES"/>
        </w:rPr>
        <w:t xml:space="preserve">. Se </w:t>
      </w:r>
      <w:r w:rsidR="000F635B" w:rsidRPr="00BF73AA">
        <w:rPr>
          <w:rFonts w:ascii="Trebuchet MS" w:hAnsi="Trebuchet MS" w:cs="Arial"/>
          <w:b/>
          <w:bCs/>
          <w:sz w:val="24"/>
          <w:szCs w:val="24"/>
          <w:lang w:val="es-ES"/>
        </w:rPr>
        <w:t xml:space="preserve">vincula al </w:t>
      </w:r>
      <w:r w:rsidR="00F56A64">
        <w:rPr>
          <w:rFonts w:ascii="Trebuchet MS" w:hAnsi="Trebuchet MS" w:cs="Arial"/>
          <w:b/>
          <w:bCs/>
          <w:sz w:val="24"/>
          <w:szCs w:val="24"/>
          <w:lang w:val="es-ES"/>
        </w:rPr>
        <w:t>partido político Morena</w:t>
      </w:r>
      <w:r w:rsidR="000F635B" w:rsidRPr="00BF73AA">
        <w:rPr>
          <w:rFonts w:ascii="Trebuchet MS" w:hAnsi="Trebuchet MS" w:cs="Arial"/>
          <w:b/>
          <w:bCs/>
          <w:sz w:val="24"/>
          <w:szCs w:val="24"/>
          <w:lang w:val="es-ES"/>
        </w:rPr>
        <w:t xml:space="preserve"> </w:t>
      </w:r>
      <w:r w:rsidR="00705886">
        <w:rPr>
          <w:rFonts w:ascii="Trebuchet MS" w:hAnsi="Trebuchet MS" w:cs="Arial"/>
          <w:sz w:val="24"/>
          <w:szCs w:val="24"/>
          <w:lang w:val="es-ES"/>
        </w:rPr>
        <w:t xml:space="preserve">a efecto </w:t>
      </w:r>
      <w:r w:rsidR="000F635B" w:rsidRPr="00BF73AA">
        <w:rPr>
          <w:rFonts w:ascii="Trebuchet MS" w:hAnsi="Trebuchet MS" w:cs="Arial"/>
          <w:sz w:val="24"/>
          <w:szCs w:val="24"/>
          <w:lang w:val="es-ES"/>
        </w:rPr>
        <w:t>que instruya a sus candidatos para abstenerse de realizar publicaciones fuera de los términos establecidos en los Lineamientos y anexos para la protección de niñas, niños y adolescentes en materia de propaganda y mensajes electorales.</w:t>
      </w:r>
    </w:p>
    <w:p w14:paraId="72CF4182" w14:textId="77777777" w:rsidR="000F635B" w:rsidRDefault="000F635B" w:rsidP="000F635B">
      <w:pPr>
        <w:pStyle w:val="Sinespaciado"/>
        <w:spacing w:line="276" w:lineRule="auto"/>
        <w:jc w:val="both"/>
        <w:rPr>
          <w:rFonts w:ascii="Trebuchet MS" w:hAnsi="Trebuchet MS" w:cs="Arial"/>
          <w:color w:val="000000"/>
          <w:sz w:val="24"/>
          <w:szCs w:val="24"/>
        </w:rPr>
      </w:pPr>
    </w:p>
    <w:p w14:paraId="2B0DE20C" w14:textId="77777777" w:rsidR="003C2A10" w:rsidRDefault="00312191" w:rsidP="000F635B">
      <w:pPr>
        <w:pStyle w:val="Sinespaciado"/>
        <w:spacing w:line="276" w:lineRule="auto"/>
        <w:jc w:val="both"/>
        <w:rPr>
          <w:rFonts w:ascii="Trebuchet MS" w:hAnsi="Trebuchet MS" w:cs="Arial"/>
          <w:sz w:val="24"/>
          <w:szCs w:val="24"/>
          <w:lang w:val="es-ES"/>
        </w:rPr>
      </w:pPr>
      <w:r w:rsidRPr="00751D2F">
        <w:rPr>
          <w:rFonts w:ascii="Trebuchet MS" w:hAnsi="Trebuchet MS" w:cs="Arial"/>
          <w:b/>
          <w:sz w:val="24"/>
          <w:szCs w:val="24"/>
          <w:lang w:val="es-ES"/>
        </w:rPr>
        <w:t>5.</w:t>
      </w:r>
      <w:r>
        <w:rPr>
          <w:rFonts w:ascii="Trebuchet MS" w:hAnsi="Trebuchet MS" w:cs="Arial"/>
          <w:sz w:val="24"/>
          <w:szCs w:val="24"/>
          <w:lang w:val="es-ES"/>
        </w:rPr>
        <w:t xml:space="preserve"> No resulta procedente en este momento procesal otorgar la vista solicitada por el promovente a la Procuraduría Federal de Protección de Niñas, Niños y Adolescentes, ya que la materia de pronunciamiento de este acuerdo es únicamente determinar la procedencia de la medida cautelar solicitada. </w:t>
      </w:r>
    </w:p>
    <w:p w14:paraId="4803A9D3" w14:textId="77777777" w:rsidR="00312191" w:rsidRDefault="00312191" w:rsidP="000F635B">
      <w:pPr>
        <w:pStyle w:val="Sinespaciado"/>
        <w:spacing w:line="276" w:lineRule="auto"/>
        <w:jc w:val="both"/>
        <w:rPr>
          <w:rFonts w:ascii="Trebuchet MS" w:hAnsi="Trebuchet MS" w:cs="Arial"/>
          <w:color w:val="000000"/>
          <w:sz w:val="24"/>
          <w:szCs w:val="24"/>
        </w:rPr>
      </w:pPr>
    </w:p>
    <w:p w14:paraId="6E543A89" w14:textId="77777777" w:rsidR="00EB7612" w:rsidRDefault="00EB7612" w:rsidP="00E915B8">
      <w:pPr>
        <w:pStyle w:val="Sinespaciado"/>
        <w:spacing w:line="276" w:lineRule="auto"/>
        <w:jc w:val="both"/>
        <w:rPr>
          <w:rFonts w:ascii="Trebuchet MS" w:hAnsi="Trebuchet MS" w:cs="Arial"/>
          <w:color w:val="000000"/>
          <w:sz w:val="24"/>
          <w:szCs w:val="24"/>
        </w:rPr>
      </w:pPr>
      <w:r>
        <w:rPr>
          <w:rFonts w:ascii="Trebuchet MS" w:hAnsi="Trebuchet MS" w:cs="Arial"/>
          <w:color w:val="000000"/>
          <w:sz w:val="24"/>
          <w:szCs w:val="24"/>
        </w:rPr>
        <w:t xml:space="preserve">Las anteriores consideraciones no determinan la existencia o no de las infracciones denunciadas, es decir, no prejuzgan respecto de la existencia de la infracción denunciada y la responsabilidad correspondiente. </w:t>
      </w:r>
    </w:p>
    <w:p w14:paraId="6E543A8B" w14:textId="77777777" w:rsidR="00E915B8" w:rsidRPr="008B082D" w:rsidRDefault="00E915B8" w:rsidP="00E915B8">
      <w:pPr>
        <w:pStyle w:val="Sinespaciado"/>
        <w:spacing w:line="276" w:lineRule="auto"/>
        <w:jc w:val="both"/>
        <w:rPr>
          <w:rFonts w:ascii="Trebuchet MS" w:hAnsi="Trebuchet MS" w:cs="Arial"/>
          <w:sz w:val="24"/>
          <w:szCs w:val="24"/>
          <w:lang w:val="es-ES"/>
        </w:rPr>
      </w:pPr>
    </w:p>
    <w:p w14:paraId="6E543A8C" w14:textId="77777777" w:rsidR="00E915B8" w:rsidRPr="008B082D" w:rsidRDefault="00E915B8" w:rsidP="00E915B8">
      <w:pPr>
        <w:pStyle w:val="Sinespaciado"/>
        <w:spacing w:line="276" w:lineRule="auto"/>
        <w:jc w:val="both"/>
        <w:rPr>
          <w:rFonts w:ascii="Trebuchet MS" w:hAnsi="Trebuchet MS" w:cs="Arial"/>
          <w:sz w:val="24"/>
          <w:szCs w:val="24"/>
          <w:lang w:eastAsia="ar-SA"/>
        </w:rPr>
      </w:pPr>
      <w:r w:rsidRPr="008B082D">
        <w:rPr>
          <w:rFonts w:ascii="Trebuchet MS" w:hAnsi="Trebuchet MS" w:cs="Arial"/>
          <w:sz w:val="24"/>
          <w:szCs w:val="24"/>
          <w:lang w:val="es-ES" w:eastAsia="ar-SA"/>
        </w:rPr>
        <w:t>Por las consideraciones antes expuestas y fundadas</w:t>
      </w:r>
      <w:r w:rsidRPr="008B082D">
        <w:rPr>
          <w:rFonts w:ascii="Trebuchet MS" w:hAnsi="Trebuchet MS" w:cs="Arial"/>
          <w:sz w:val="24"/>
          <w:szCs w:val="24"/>
          <w:lang w:eastAsia="ar-SA"/>
        </w:rPr>
        <w:t>, esta Comisión,</w:t>
      </w:r>
    </w:p>
    <w:p w14:paraId="6E543A8D" w14:textId="77777777" w:rsidR="00E915B8" w:rsidRPr="00AE1805" w:rsidRDefault="00E915B8" w:rsidP="00E915B8">
      <w:pPr>
        <w:pStyle w:val="Sinespaciado"/>
        <w:spacing w:line="276" w:lineRule="auto"/>
        <w:jc w:val="both"/>
        <w:rPr>
          <w:rFonts w:ascii="Trebuchet MS" w:hAnsi="Trebuchet MS" w:cs="Arial"/>
          <w:b/>
          <w:sz w:val="24"/>
          <w:szCs w:val="24"/>
          <w:lang w:eastAsia="ar-SA"/>
        </w:rPr>
      </w:pPr>
    </w:p>
    <w:p w14:paraId="6E543A8E" w14:textId="77777777" w:rsidR="00E915B8" w:rsidRPr="00AE1805" w:rsidRDefault="00E915B8" w:rsidP="00E915B8">
      <w:pPr>
        <w:jc w:val="center"/>
        <w:rPr>
          <w:rFonts w:ascii="Trebuchet MS" w:hAnsi="Trebuchet MS" w:cs="Arial"/>
          <w:b/>
          <w:lang w:val="pt-BR" w:eastAsia="ar-SA"/>
        </w:rPr>
      </w:pPr>
      <w:r w:rsidRPr="00AE1805">
        <w:rPr>
          <w:rFonts w:ascii="Trebuchet MS" w:hAnsi="Trebuchet MS" w:cs="Arial"/>
          <w:b/>
          <w:lang w:val="pt-BR" w:eastAsia="ar-SA"/>
        </w:rPr>
        <w:lastRenderedPageBreak/>
        <w:t>R E S U E L V E:</w:t>
      </w:r>
    </w:p>
    <w:p w14:paraId="6E543A8F" w14:textId="77777777" w:rsidR="00E915B8" w:rsidRPr="00AE1805" w:rsidRDefault="00E915B8" w:rsidP="00E915B8">
      <w:pPr>
        <w:jc w:val="both"/>
        <w:rPr>
          <w:rFonts w:ascii="Trebuchet MS" w:hAnsi="Trebuchet MS" w:cs="Arial"/>
          <w:b/>
          <w:lang w:val="pt-BR" w:eastAsia="es-ES"/>
        </w:rPr>
      </w:pPr>
    </w:p>
    <w:p w14:paraId="6E543A90" w14:textId="4F5FA423" w:rsidR="00E915B8" w:rsidRPr="00AE1805" w:rsidRDefault="00E915B8" w:rsidP="00EB7612">
      <w:pPr>
        <w:spacing w:line="276" w:lineRule="auto"/>
        <w:jc w:val="both"/>
        <w:rPr>
          <w:rFonts w:ascii="Trebuchet MS" w:hAnsi="Trebuchet MS" w:cs="Arial"/>
          <w:lang w:val="es-ES"/>
        </w:rPr>
      </w:pPr>
      <w:r w:rsidRPr="00AE1805">
        <w:rPr>
          <w:rFonts w:ascii="Trebuchet MS" w:hAnsi="Trebuchet MS" w:cs="Arial"/>
          <w:b/>
        </w:rPr>
        <w:t>Primero</w:t>
      </w:r>
      <w:r w:rsidRPr="00AE1805">
        <w:rPr>
          <w:rFonts w:ascii="Trebuchet MS" w:hAnsi="Trebuchet MS" w:cs="Arial"/>
          <w:b/>
          <w:lang w:val="pt-BR"/>
        </w:rPr>
        <w:t>.</w:t>
      </w:r>
      <w:r w:rsidRPr="00AE1805">
        <w:rPr>
          <w:rFonts w:ascii="Trebuchet MS" w:hAnsi="Trebuchet MS" w:cs="Arial"/>
          <w:lang w:val="pt-BR"/>
        </w:rPr>
        <w:t xml:space="preserve"> </w:t>
      </w:r>
      <w:r w:rsidRPr="00AE1805">
        <w:rPr>
          <w:rFonts w:ascii="Trebuchet MS" w:hAnsi="Trebuchet MS" w:cs="Arial"/>
          <w:lang w:val="es-ES"/>
        </w:rPr>
        <w:t xml:space="preserve">Se declara </w:t>
      </w:r>
      <w:r w:rsidR="00705886">
        <w:rPr>
          <w:rFonts w:ascii="Trebuchet MS" w:hAnsi="Trebuchet MS" w:cs="Arial"/>
          <w:b/>
          <w:bCs/>
          <w:lang w:val="es-ES"/>
        </w:rPr>
        <w:t>procedente</w:t>
      </w:r>
      <w:r w:rsidRPr="00AE1805">
        <w:rPr>
          <w:rFonts w:ascii="Trebuchet MS" w:hAnsi="Trebuchet MS" w:cs="Arial"/>
          <w:lang w:val="es-ES"/>
        </w:rPr>
        <w:t xml:space="preserve"> la medida cautelar </w:t>
      </w:r>
      <w:r w:rsidR="00705886" w:rsidRPr="00705886">
        <w:rPr>
          <w:rFonts w:ascii="Trebuchet MS" w:hAnsi="Trebuchet MS" w:cs="Arial"/>
          <w:bCs/>
          <w:lang w:val="es-ES"/>
        </w:rPr>
        <w:t>solicitada</w:t>
      </w:r>
      <w:r w:rsidR="00705886">
        <w:rPr>
          <w:rFonts w:ascii="Trebuchet MS" w:hAnsi="Trebuchet MS" w:cs="Arial"/>
          <w:b/>
          <w:bCs/>
          <w:lang w:val="es-ES"/>
        </w:rPr>
        <w:t xml:space="preserve"> </w:t>
      </w:r>
      <w:r>
        <w:rPr>
          <w:rFonts w:ascii="Trebuchet MS" w:hAnsi="Trebuchet MS" w:cs="Arial"/>
          <w:lang w:val="es-ES"/>
        </w:rPr>
        <w:t xml:space="preserve">por </w:t>
      </w:r>
      <w:r w:rsidR="00730F08" w:rsidRPr="00883EBD">
        <w:rPr>
          <w:rFonts w:ascii="Trebuchet MS" w:hAnsi="Trebuchet MS" w:cs="Arial"/>
          <w:lang w:val="es-ES"/>
        </w:rPr>
        <w:t>el</w:t>
      </w:r>
      <w:r w:rsidR="00883EBD" w:rsidRPr="00883EBD">
        <w:rPr>
          <w:rFonts w:ascii="Trebuchet MS" w:hAnsi="Trebuchet MS" w:cs="Arial"/>
          <w:lang w:val="es-ES"/>
        </w:rPr>
        <w:t xml:space="preserve"> </w:t>
      </w:r>
      <w:r w:rsidRPr="00883EBD">
        <w:rPr>
          <w:rFonts w:ascii="Trebuchet MS" w:hAnsi="Trebuchet MS" w:cs="Arial"/>
          <w:lang w:val="es-ES"/>
        </w:rPr>
        <w:t>denunciante</w:t>
      </w:r>
      <w:r w:rsidRPr="00AE1805">
        <w:rPr>
          <w:rFonts w:ascii="Trebuchet MS" w:hAnsi="Trebuchet MS" w:cs="Arial"/>
          <w:lang w:val="es-ES"/>
        </w:rPr>
        <w:t xml:space="preserve">, por las razones expuestas en el considerando </w:t>
      </w:r>
      <w:r>
        <w:rPr>
          <w:rFonts w:ascii="Trebuchet MS" w:hAnsi="Trebuchet MS" w:cs="Arial"/>
          <w:b/>
          <w:lang w:val="es-ES"/>
        </w:rPr>
        <w:t>VIII</w:t>
      </w:r>
      <w:r w:rsidRPr="00AE1805">
        <w:rPr>
          <w:rFonts w:ascii="Trebuchet MS" w:hAnsi="Trebuchet MS" w:cs="Arial"/>
          <w:lang w:val="es-ES"/>
        </w:rPr>
        <w:t xml:space="preserve"> de la presente resolución.</w:t>
      </w:r>
    </w:p>
    <w:p w14:paraId="6E543A91" w14:textId="77777777" w:rsidR="00E915B8" w:rsidRPr="00AE1805" w:rsidRDefault="00E915B8" w:rsidP="00E915B8">
      <w:pPr>
        <w:jc w:val="both"/>
        <w:rPr>
          <w:rFonts w:ascii="Trebuchet MS" w:hAnsi="Trebuchet MS" w:cs="Arial"/>
          <w:lang w:val="es-ES"/>
        </w:rPr>
      </w:pPr>
    </w:p>
    <w:p w14:paraId="6E543A92" w14:textId="153255A3" w:rsidR="00E915B8" w:rsidRPr="00DE2319" w:rsidRDefault="00E915B8" w:rsidP="00E915B8">
      <w:pPr>
        <w:pStyle w:val="Sinespaciado"/>
        <w:spacing w:line="276" w:lineRule="auto"/>
        <w:jc w:val="both"/>
        <w:rPr>
          <w:rFonts w:ascii="Trebuchet MS" w:hAnsi="Trebuchet MS" w:cs="Arial"/>
          <w:b/>
          <w:bCs/>
          <w:sz w:val="24"/>
          <w:szCs w:val="24"/>
          <w:lang w:val="es-ES"/>
        </w:rPr>
      </w:pPr>
      <w:r>
        <w:rPr>
          <w:rFonts w:ascii="Trebuchet MS" w:hAnsi="Trebuchet MS" w:cs="Arial"/>
          <w:b/>
          <w:sz w:val="24"/>
          <w:szCs w:val="24"/>
          <w:lang w:val="es-ES"/>
        </w:rPr>
        <w:t>Segundo</w:t>
      </w:r>
      <w:r w:rsidRPr="005606B9">
        <w:rPr>
          <w:rFonts w:ascii="Trebuchet MS" w:hAnsi="Trebuchet MS" w:cs="Arial"/>
          <w:b/>
          <w:bCs/>
          <w:sz w:val="24"/>
          <w:szCs w:val="24"/>
          <w:lang w:val="es-ES"/>
        </w:rPr>
        <w:t xml:space="preserve">. </w:t>
      </w:r>
      <w:r>
        <w:rPr>
          <w:rFonts w:ascii="Trebuchet MS" w:hAnsi="Trebuchet MS" w:cs="Arial"/>
          <w:sz w:val="24"/>
          <w:szCs w:val="24"/>
          <w:lang w:val="es-ES"/>
        </w:rPr>
        <w:t>Túrnese a la Secretaria Ejecutiva de este I</w:t>
      </w:r>
      <w:r w:rsidRPr="005606B9">
        <w:rPr>
          <w:rFonts w:ascii="Trebuchet MS" w:hAnsi="Trebuchet MS" w:cs="Arial"/>
          <w:sz w:val="24"/>
          <w:szCs w:val="24"/>
          <w:lang w:val="es-ES"/>
        </w:rPr>
        <w:t xml:space="preserve">nstituto a efecto de que notifique el contenido de la presente </w:t>
      </w:r>
      <w:r w:rsidR="00705886">
        <w:rPr>
          <w:rFonts w:ascii="Trebuchet MS" w:hAnsi="Trebuchet MS" w:cs="Arial"/>
          <w:sz w:val="24"/>
          <w:szCs w:val="24"/>
          <w:lang w:val="es-ES"/>
        </w:rPr>
        <w:t xml:space="preserve">resolución a las partes. </w:t>
      </w:r>
    </w:p>
    <w:p w14:paraId="6E543A93" w14:textId="77777777" w:rsidR="00E915B8" w:rsidRDefault="00E915B8" w:rsidP="00E915B8">
      <w:pPr>
        <w:pStyle w:val="Sinespaciado"/>
        <w:spacing w:line="276" w:lineRule="auto"/>
        <w:jc w:val="both"/>
        <w:rPr>
          <w:rFonts w:ascii="Trebuchet MS" w:hAnsi="Trebuchet MS" w:cs="Arial"/>
          <w:sz w:val="24"/>
          <w:szCs w:val="24"/>
          <w:lang w:val="es-ES"/>
        </w:rPr>
      </w:pPr>
    </w:p>
    <w:p w14:paraId="6E543A94" w14:textId="77777777" w:rsidR="00AE6BD8" w:rsidRPr="00C7505C" w:rsidRDefault="00AE6BD8" w:rsidP="000076FC">
      <w:pPr>
        <w:spacing w:line="276" w:lineRule="auto"/>
        <w:jc w:val="both"/>
        <w:rPr>
          <w:rFonts w:ascii="Trebuchet MS" w:hAnsi="Trebuchet MS" w:cs="Arial"/>
          <w:lang w:val="es-ES" w:eastAsia="es-ES"/>
        </w:rPr>
      </w:pPr>
    </w:p>
    <w:p w14:paraId="6E543A95" w14:textId="6C39D48E" w:rsidR="000076FC" w:rsidRPr="00C7505C" w:rsidRDefault="000076FC" w:rsidP="000076FC">
      <w:pPr>
        <w:spacing w:line="276" w:lineRule="auto"/>
        <w:jc w:val="center"/>
        <w:rPr>
          <w:rFonts w:ascii="Trebuchet MS" w:hAnsi="Trebuchet MS" w:cs="Arial"/>
          <w:b/>
          <w:lang w:val="es-ES" w:eastAsia="es-ES"/>
        </w:rPr>
      </w:pPr>
      <w:r w:rsidRPr="00D453AC">
        <w:rPr>
          <w:rFonts w:ascii="Trebuchet MS" w:hAnsi="Trebuchet MS" w:cs="Arial"/>
          <w:b/>
          <w:lang w:val="es-ES" w:eastAsia="es-ES"/>
        </w:rPr>
        <w:t xml:space="preserve">Guadalajara, Jalisco, a </w:t>
      </w:r>
      <w:r w:rsidR="00D453AC" w:rsidRPr="00D453AC">
        <w:rPr>
          <w:rFonts w:ascii="Trebuchet MS" w:hAnsi="Trebuchet MS" w:cs="Arial"/>
          <w:b/>
          <w:lang w:val="es-ES" w:eastAsia="es-ES"/>
        </w:rPr>
        <w:t>17</w:t>
      </w:r>
      <w:r w:rsidR="00D61C25" w:rsidRPr="00D453AC">
        <w:rPr>
          <w:rFonts w:ascii="Trebuchet MS" w:hAnsi="Trebuchet MS" w:cs="Arial"/>
          <w:b/>
          <w:lang w:val="es-ES" w:eastAsia="es-ES"/>
        </w:rPr>
        <w:t xml:space="preserve"> de </w:t>
      </w:r>
      <w:r w:rsidR="00E915B8" w:rsidRPr="00D453AC">
        <w:rPr>
          <w:rFonts w:ascii="Trebuchet MS" w:hAnsi="Trebuchet MS" w:cs="Arial"/>
          <w:b/>
          <w:lang w:val="es-ES" w:eastAsia="es-ES"/>
        </w:rPr>
        <w:t>noviembre</w:t>
      </w:r>
      <w:r w:rsidR="00D453AC" w:rsidRPr="00D453AC">
        <w:rPr>
          <w:rFonts w:ascii="Trebuchet MS" w:hAnsi="Trebuchet MS" w:cs="Arial"/>
          <w:b/>
          <w:lang w:val="es-ES" w:eastAsia="es-ES"/>
        </w:rPr>
        <w:t xml:space="preserve"> de 2021</w:t>
      </w:r>
    </w:p>
    <w:p w14:paraId="6E543A96" w14:textId="77777777" w:rsidR="000076FC" w:rsidRPr="00C7505C" w:rsidRDefault="000076FC" w:rsidP="000076FC">
      <w:pPr>
        <w:spacing w:line="276" w:lineRule="auto"/>
        <w:jc w:val="center"/>
        <w:rPr>
          <w:rFonts w:ascii="Trebuchet MS" w:hAnsi="Trebuchet MS" w:cs="Arial"/>
          <w:b/>
          <w:lang w:val="es-ES" w:eastAsia="es-ES"/>
        </w:rPr>
      </w:pPr>
    </w:p>
    <w:p w14:paraId="6E543A97" w14:textId="77777777" w:rsidR="000076FC" w:rsidRDefault="000076FC" w:rsidP="000076FC">
      <w:pPr>
        <w:spacing w:line="276" w:lineRule="auto"/>
        <w:jc w:val="center"/>
        <w:rPr>
          <w:rFonts w:ascii="Trebuchet MS" w:hAnsi="Trebuchet MS" w:cs="Arial"/>
          <w:b/>
          <w:lang w:val="es-ES" w:eastAsia="es-ES"/>
        </w:rPr>
      </w:pPr>
    </w:p>
    <w:p w14:paraId="6E543A98" w14:textId="77777777" w:rsidR="00D61C25" w:rsidRDefault="00D61C25" w:rsidP="000076FC">
      <w:pPr>
        <w:spacing w:line="276" w:lineRule="auto"/>
        <w:jc w:val="center"/>
        <w:rPr>
          <w:rFonts w:ascii="Trebuchet MS" w:hAnsi="Trebuchet MS" w:cs="Arial"/>
          <w:b/>
          <w:lang w:val="es-ES" w:eastAsia="es-ES"/>
        </w:rPr>
      </w:pPr>
    </w:p>
    <w:p w14:paraId="6E543A99" w14:textId="77777777" w:rsidR="00D61C25" w:rsidRPr="00C7505C" w:rsidRDefault="00D61C25" w:rsidP="000076FC">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0076FC" w:rsidRPr="00C7505C" w14:paraId="6E543A9C" w14:textId="77777777" w:rsidTr="004F0089">
        <w:trPr>
          <w:trHeight w:val="281"/>
        </w:trPr>
        <w:tc>
          <w:tcPr>
            <w:tcW w:w="8901" w:type="dxa"/>
            <w:gridSpan w:val="2"/>
            <w:shd w:val="clear" w:color="auto" w:fill="auto"/>
          </w:tcPr>
          <w:p w14:paraId="6E543A9A"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Silvia Guadalupe Bustos Vásquez </w:t>
            </w:r>
          </w:p>
          <w:p w14:paraId="6E543A9B"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Consejera electoral presidenta</w:t>
            </w:r>
          </w:p>
        </w:tc>
      </w:tr>
      <w:tr w:rsidR="000076FC" w:rsidRPr="00C7505C" w14:paraId="6E543AA9" w14:textId="77777777" w:rsidTr="004F0089">
        <w:trPr>
          <w:trHeight w:val="980"/>
        </w:trPr>
        <w:tc>
          <w:tcPr>
            <w:tcW w:w="4404" w:type="dxa"/>
            <w:shd w:val="clear" w:color="auto" w:fill="auto"/>
          </w:tcPr>
          <w:p w14:paraId="6E543A9D" w14:textId="77777777" w:rsidR="000076FC" w:rsidRPr="00C7505C" w:rsidRDefault="000076FC" w:rsidP="004F0089">
            <w:pPr>
              <w:spacing w:line="276" w:lineRule="auto"/>
              <w:jc w:val="center"/>
              <w:rPr>
                <w:rFonts w:ascii="Trebuchet MS" w:hAnsi="Trebuchet MS" w:cs="Arial"/>
                <w:b/>
                <w:lang w:val="es-ES" w:eastAsia="es-ES"/>
              </w:rPr>
            </w:pPr>
          </w:p>
          <w:p w14:paraId="6E543A9E" w14:textId="77777777" w:rsidR="000076FC" w:rsidRPr="00C7505C" w:rsidRDefault="000076FC" w:rsidP="004F0089">
            <w:pPr>
              <w:spacing w:line="276" w:lineRule="auto"/>
              <w:jc w:val="center"/>
              <w:rPr>
                <w:rFonts w:ascii="Trebuchet MS" w:hAnsi="Trebuchet MS" w:cs="Arial"/>
                <w:b/>
                <w:lang w:val="es-ES" w:eastAsia="es-ES"/>
              </w:rPr>
            </w:pPr>
          </w:p>
          <w:p w14:paraId="6E543A9F" w14:textId="77777777" w:rsidR="000076FC" w:rsidRDefault="000076FC" w:rsidP="004F0089">
            <w:pPr>
              <w:spacing w:line="276" w:lineRule="auto"/>
              <w:jc w:val="center"/>
              <w:rPr>
                <w:rFonts w:ascii="Trebuchet MS" w:hAnsi="Trebuchet MS" w:cs="Arial"/>
                <w:b/>
                <w:lang w:val="es-ES" w:eastAsia="es-ES"/>
              </w:rPr>
            </w:pPr>
          </w:p>
          <w:p w14:paraId="6E543AA0" w14:textId="77777777" w:rsidR="00D61C25" w:rsidRPr="00C7505C" w:rsidRDefault="00D61C25" w:rsidP="004F0089">
            <w:pPr>
              <w:spacing w:line="276" w:lineRule="auto"/>
              <w:jc w:val="center"/>
              <w:rPr>
                <w:rFonts w:ascii="Trebuchet MS" w:hAnsi="Trebuchet MS" w:cs="Arial"/>
                <w:b/>
                <w:lang w:val="es-ES" w:eastAsia="es-ES"/>
              </w:rPr>
            </w:pPr>
          </w:p>
          <w:p w14:paraId="6E543AA1"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Zoad Jeanine García González</w:t>
            </w:r>
          </w:p>
          <w:p w14:paraId="6E543AA2"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c>
          <w:tcPr>
            <w:tcW w:w="4497" w:type="dxa"/>
            <w:shd w:val="clear" w:color="auto" w:fill="auto"/>
          </w:tcPr>
          <w:p w14:paraId="6E543AA3" w14:textId="77777777" w:rsidR="000076FC" w:rsidRDefault="000076FC" w:rsidP="004F0089">
            <w:pPr>
              <w:spacing w:line="276" w:lineRule="auto"/>
              <w:jc w:val="center"/>
              <w:rPr>
                <w:rFonts w:ascii="Trebuchet MS" w:hAnsi="Trebuchet MS" w:cs="Arial"/>
                <w:b/>
                <w:lang w:val="es-ES" w:eastAsia="es-ES"/>
              </w:rPr>
            </w:pPr>
          </w:p>
          <w:p w14:paraId="6E543AA4" w14:textId="77777777" w:rsidR="00D61C25" w:rsidRPr="00C7505C" w:rsidRDefault="00D61C25" w:rsidP="004F0089">
            <w:pPr>
              <w:spacing w:line="276" w:lineRule="auto"/>
              <w:jc w:val="center"/>
              <w:rPr>
                <w:rFonts w:ascii="Trebuchet MS" w:hAnsi="Trebuchet MS" w:cs="Arial"/>
                <w:b/>
                <w:lang w:val="es-ES" w:eastAsia="es-ES"/>
              </w:rPr>
            </w:pPr>
          </w:p>
          <w:p w14:paraId="6E543AA5" w14:textId="77777777" w:rsidR="000076FC" w:rsidRPr="00C7505C" w:rsidRDefault="000076FC" w:rsidP="004F0089">
            <w:pPr>
              <w:spacing w:line="276" w:lineRule="auto"/>
              <w:jc w:val="center"/>
              <w:rPr>
                <w:rFonts w:ascii="Trebuchet MS" w:hAnsi="Trebuchet MS" w:cs="Arial"/>
                <w:b/>
                <w:lang w:val="es-ES" w:eastAsia="es-ES"/>
              </w:rPr>
            </w:pPr>
          </w:p>
          <w:p w14:paraId="6E543AA6" w14:textId="77777777" w:rsidR="000076FC" w:rsidRPr="00C7505C" w:rsidRDefault="000076FC" w:rsidP="004F0089">
            <w:pPr>
              <w:spacing w:line="276" w:lineRule="auto"/>
              <w:jc w:val="center"/>
              <w:rPr>
                <w:rFonts w:ascii="Trebuchet MS" w:hAnsi="Trebuchet MS" w:cs="Arial"/>
                <w:b/>
                <w:lang w:val="es-ES" w:eastAsia="es-ES"/>
              </w:rPr>
            </w:pPr>
          </w:p>
          <w:p w14:paraId="6E543AA7"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Claudia Alejandra Vargas Bautista</w:t>
            </w:r>
          </w:p>
          <w:p w14:paraId="6E543AA8" w14:textId="77777777" w:rsidR="000076FC" w:rsidRPr="00C7505C" w:rsidRDefault="000076FC" w:rsidP="004F0089">
            <w:pPr>
              <w:spacing w:line="276" w:lineRule="auto"/>
              <w:jc w:val="center"/>
              <w:rPr>
                <w:rFonts w:ascii="Trebuchet MS" w:hAnsi="Trebuchet MS" w:cs="Arial"/>
                <w:b/>
                <w:lang w:val="es-ES" w:eastAsia="es-ES"/>
              </w:rPr>
            </w:pPr>
            <w:r w:rsidRPr="00C7505C">
              <w:rPr>
                <w:rFonts w:ascii="Trebuchet MS" w:hAnsi="Trebuchet MS" w:cs="Arial"/>
                <w:b/>
                <w:lang w:val="es-ES" w:eastAsia="es-ES"/>
              </w:rPr>
              <w:t xml:space="preserve">Consejera electoral integrante </w:t>
            </w:r>
          </w:p>
        </w:tc>
      </w:tr>
    </w:tbl>
    <w:p w14:paraId="6E543AAA" w14:textId="77777777" w:rsidR="000076FC" w:rsidRPr="00C7505C" w:rsidRDefault="000076FC" w:rsidP="000076FC">
      <w:pPr>
        <w:spacing w:line="276" w:lineRule="auto"/>
        <w:jc w:val="center"/>
        <w:rPr>
          <w:rFonts w:ascii="Trebuchet MS" w:eastAsia="Calibri" w:hAnsi="Trebuchet MS" w:cs="Arial"/>
          <w:b/>
          <w:lang w:val="es-ES" w:eastAsia="en-US"/>
        </w:rPr>
      </w:pPr>
    </w:p>
    <w:p w14:paraId="6E543AAB" w14:textId="77777777" w:rsidR="000076FC" w:rsidRDefault="000076FC" w:rsidP="000076FC">
      <w:pPr>
        <w:spacing w:line="276" w:lineRule="auto"/>
        <w:jc w:val="center"/>
        <w:rPr>
          <w:rFonts w:ascii="Trebuchet MS" w:eastAsia="Calibri" w:hAnsi="Trebuchet MS" w:cs="Arial"/>
          <w:b/>
          <w:lang w:val="es-ES" w:eastAsia="en-US"/>
        </w:rPr>
      </w:pPr>
    </w:p>
    <w:p w14:paraId="6E543AAC" w14:textId="77777777" w:rsidR="00D61C25" w:rsidRDefault="00D61C25" w:rsidP="000076FC">
      <w:pPr>
        <w:spacing w:line="276" w:lineRule="auto"/>
        <w:jc w:val="center"/>
        <w:rPr>
          <w:rFonts w:ascii="Trebuchet MS" w:eastAsia="Calibri" w:hAnsi="Trebuchet MS" w:cs="Arial"/>
          <w:b/>
          <w:lang w:val="es-ES" w:eastAsia="en-US"/>
        </w:rPr>
      </w:pPr>
    </w:p>
    <w:p w14:paraId="6E543AAD" w14:textId="77777777" w:rsidR="00D61C25" w:rsidRPr="00C7505C" w:rsidRDefault="00D61C25" w:rsidP="000076FC">
      <w:pPr>
        <w:spacing w:line="276" w:lineRule="auto"/>
        <w:jc w:val="center"/>
        <w:rPr>
          <w:rFonts w:ascii="Trebuchet MS" w:eastAsia="Calibri" w:hAnsi="Trebuchet MS" w:cs="Arial"/>
          <w:b/>
          <w:lang w:val="es-ES" w:eastAsia="en-US"/>
        </w:rPr>
      </w:pPr>
    </w:p>
    <w:p w14:paraId="6E543AAE" w14:textId="77777777" w:rsidR="000076FC" w:rsidRPr="00C7505C" w:rsidRDefault="000076FC" w:rsidP="000076FC">
      <w:pPr>
        <w:spacing w:line="276" w:lineRule="auto"/>
        <w:jc w:val="center"/>
        <w:rPr>
          <w:rFonts w:ascii="Trebuchet MS" w:eastAsia="Calibri" w:hAnsi="Trebuchet MS" w:cs="Arial"/>
          <w:b/>
          <w:lang w:val="es-ES" w:eastAsia="en-US"/>
        </w:rPr>
      </w:pPr>
      <w:r w:rsidRPr="00C7505C">
        <w:rPr>
          <w:rFonts w:ascii="Trebuchet MS" w:eastAsia="Calibri" w:hAnsi="Trebuchet MS" w:cs="Arial"/>
          <w:b/>
          <w:lang w:val="es-ES" w:eastAsia="en-US"/>
        </w:rPr>
        <w:t>Luis Alfonso Campos Guzmán</w:t>
      </w:r>
    </w:p>
    <w:p w14:paraId="6E543AAF" w14:textId="77777777" w:rsidR="000076FC" w:rsidRPr="00C7505C" w:rsidRDefault="000076FC" w:rsidP="000076FC">
      <w:pPr>
        <w:ind w:left="2832" w:firstLine="708"/>
        <w:rPr>
          <w:rFonts w:ascii="Trebuchet MS" w:hAnsi="Trebuchet MS"/>
          <w:lang w:val="es-ES"/>
        </w:rPr>
      </w:pPr>
      <w:r w:rsidRPr="00C7505C">
        <w:rPr>
          <w:rFonts w:ascii="Trebuchet MS" w:eastAsia="Calibri" w:hAnsi="Trebuchet MS" w:cs="Arial"/>
          <w:b/>
          <w:lang w:val="es-ES" w:eastAsia="en-US"/>
        </w:rPr>
        <w:t>Secretario técnico</w:t>
      </w:r>
    </w:p>
    <w:p w14:paraId="6E543AB0" w14:textId="77777777" w:rsidR="000076FC" w:rsidRPr="00C7505C" w:rsidRDefault="000076FC" w:rsidP="000076FC">
      <w:pPr>
        <w:rPr>
          <w:rFonts w:ascii="Trebuchet MS" w:hAnsi="Trebuchet MS"/>
          <w:lang w:val="es-ES"/>
        </w:rPr>
      </w:pPr>
    </w:p>
    <w:p w14:paraId="0AACE86A" w14:textId="77777777" w:rsidR="000D26E7" w:rsidRDefault="000D26E7" w:rsidP="000D26E7">
      <w:pPr>
        <w:spacing w:line="276" w:lineRule="auto"/>
        <w:jc w:val="both"/>
        <w:rPr>
          <w:rFonts w:ascii="Trebuchet MS" w:eastAsia="Calibri" w:hAnsi="Trebuchet MS" w:cs="Arial"/>
          <w:sz w:val="16"/>
          <w:szCs w:val="16"/>
          <w:lang w:val="es-ES" w:eastAsia="es-ES"/>
        </w:rPr>
      </w:pPr>
    </w:p>
    <w:p w14:paraId="265CE9D3" w14:textId="77777777" w:rsidR="000D26E7" w:rsidRDefault="000D26E7" w:rsidP="000D26E7">
      <w:pPr>
        <w:spacing w:line="276" w:lineRule="auto"/>
        <w:jc w:val="both"/>
        <w:rPr>
          <w:rFonts w:ascii="Trebuchet MS" w:eastAsia="Calibri" w:hAnsi="Trebuchet MS" w:cs="Arial"/>
          <w:sz w:val="16"/>
          <w:szCs w:val="16"/>
          <w:lang w:val="es-ES" w:eastAsia="es-ES"/>
        </w:rPr>
      </w:pPr>
    </w:p>
    <w:p w14:paraId="558309C9" w14:textId="77777777" w:rsidR="000D26E7" w:rsidRDefault="000D26E7" w:rsidP="000D26E7">
      <w:pPr>
        <w:spacing w:line="276" w:lineRule="auto"/>
        <w:jc w:val="both"/>
        <w:rPr>
          <w:rFonts w:ascii="Trebuchet MS" w:eastAsia="Calibri" w:hAnsi="Trebuchet MS" w:cs="Arial"/>
          <w:sz w:val="16"/>
          <w:szCs w:val="16"/>
          <w:lang w:val="es-ES" w:eastAsia="es-ES"/>
        </w:rPr>
      </w:pPr>
    </w:p>
    <w:p w14:paraId="1F1B3E76" w14:textId="77777777" w:rsidR="000D26E7" w:rsidRDefault="000D26E7" w:rsidP="000D26E7">
      <w:pPr>
        <w:spacing w:line="276" w:lineRule="auto"/>
        <w:jc w:val="both"/>
        <w:rPr>
          <w:rFonts w:ascii="Trebuchet MS" w:eastAsia="Calibri" w:hAnsi="Trebuchet MS" w:cs="Arial"/>
          <w:sz w:val="16"/>
          <w:szCs w:val="16"/>
          <w:lang w:val="es-ES" w:eastAsia="es-ES"/>
        </w:rPr>
      </w:pPr>
    </w:p>
    <w:p w14:paraId="7337F18E" w14:textId="77777777" w:rsidR="000D26E7" w:rsidRDefault="000D26E7" w:rsidP="000D26E7">
      <w:pPr>
        <w:spacing w:line="276" w:lineRule="auto"/>
        <w:jc w:val="both"/>
        <w:rPr>
          <w:rFonts w:ascii="Trebuchet MS" w:eastAsia="Calibri" w:hAnsi="Trebuchet MS" w:cs="Arial"/>
          <w:sz w:val="16"/>
          <w:szCs w:val="16"/>
          <w:lang w:val="es-ES" w:eastAsia="es-ES"/>
        </w:rPr>
      </w:pPr>
    </w:p>
    <w:p w14:paraId="443AD9BC" w14:textId="77777777" w:rsidR="000D26E7" w:rsidRDefault="000D26E7" w:rsidP="000D26E7">
      <w:pPr>
        <w:spacing w:line="276" w:lineRule="auto"/>
        <w:jc w:val="both"/>
        <w:rPr>
          <w:rFonts w:ascii="Trebuchet MS" w:eastAsia="Calibri" w:hAnsi="Trebuchet MS" w:cs="Arial"/>
          <w:sz w:val="16"/>
          <w:szCs w:val="16"/>
          <w:lang w:val="es-ES" w:eastAsia="es-ES"/>
        </w:rPr>
      </w:pPr>
    </w:p>
    <w:p w14:paraId="02461456" w14:textId="51D244F9" w:rsidR="000D26E7" w:rsidRPr="000D26E7" w:rsidRDefault="000D26E7" w:rsidP="000D26E7">
      <w:pPr>
        <w:spacing w:line="276" w:lineRule="auto"/>
        <w:jc w:val="both"/>
        <w:rPr>
          <w:rFonts w:ascii="Trebuchet MS" w:hAnsi="Trebuchet MS" w:cs="Arial"/>
          <w:color w:val="000000"/>
          <w:lang w:eastAsia="es-MX"/>
        </w:rPr>
      </w:pPr>
      <w:bookmarkStart w:id="0" w:name="_GoBack"/>
      <w:r w:rsidRPr="000D26E7">
        <w:rPr>
          <w:rFonts w:ascii="Trebuchet MS" w:eastAsia="Calibri" w:hAnsi="Trebuchet MS" w:cs="Arial"/>
          <w:sz w:val="16"/>
          <w:szCs w:val="16"/>
          <w:lang w:val="es-ES" w:eastAsia="es-ES"/>
        </w:rPr>
        <w:t>La pres</w:t>
      </w:r>
      <w:r>
        <w:rPr>
          <w:rFonts w:ascii="Trebuchet MS" w:eastAsia="Calibri" w:hAnsi="Trebuchet MS" w:cs="Arial"/>
          <w:sz w:val="16"/>
          <w:szCs w:val="16"/>
          <w:lang w:val="es-ES" w:eastAsia="es-ES"/>
        </w:rPr>
        <w:t>ente resolución que consta de 1</w:t>
      </w:r>
      <w:r w:rsidRPr="000D26E7">
        <w:rPr>
          <w:rFonts w:ascii="Trebuchet MS" w:eastAsia="Calibri" w:hAnsi="Trebuchet MS" w:cs="Arial"/>
          <w:sz w:val="16"/>
          <w:szCs w:val="16"/>
          <w:lang w:val="es-ES" w:eastAsia="es-ES"/>
        </w:rPr>
        <w:t>9 fojas, fue aprobada en la sexagésima c</w:t>
      </w:r>
      <w:r>
        <w:rPr>
          <w:rFonts w:ascii="Trebuchet MS" w:eastAsia="Calibri" w:hAnsi="Trebuchet MS" w:cs="Arial"/>
          <w:sz w:val="16"/>
          <w:szCs w:val="16"/>
          <w:lang w:val="es-ES" w:eastAsia="es-ES"/>
        </w:rPr>
        <w:t>uart</w:t>
      </w:r>
      <w:r w:rsidRPr="000D26E7">
        <w:rPr>
          <w:rFonts w:ascii="Trebuchet MS" w:eastAsia="Calibri" w:hAnsi="Trebuchet MS" w:cs="Arial"/>
          <w:sz w:val="16"/>
          <w:szCs w:val="16"/>
          <w:lang w:val="es-ES" w:eastAsia="es-ES"/>
        </w:rPr>
        <w:t>a sesión extraordinaria de la Comisión de Quejas y Denuncias del Instituto Electoral y de Participación Ciudadana del Es</w:t>
      </w:r>
      <w:r>
        <w:rPr>
          <w:rFonts w:ascii="Trebuchet MS" w:eastAsia="Calibri" w:hAnsi="Trebuchet MS" w:cs="Arial"/>
          <w:sz w:val="16"/>
          <w:szCs w:val="16"/>
          <w:lang w:val="es-ES" w:eastAsia="es-ES"/>
        </w:rPr>
        <w:t>tado de Jalisco, celebrada el 17</w:t>
      </w:r>
      <w:r w:rsidRPr="000D26E7">
        <w:rPr>
          <w:rFonts w:ascii="Trebuchet MS" w:eastAsia="Calibri" w:hAnsi="Trebuchet MS" w:cs="Arial"/>
          <w:sz w:val="16"/>
          <w:szCs w:val="16"/>
          <w:lang w:val="es-ES" w:eastAsia="es-ES"/>
        </w:rPr>
        <w:t xml:space="preserve"> de noviembre de 2021, por unanimidad de votos de las consejeras integrantes de la Comisión.---------------------------------------</w:t>
      </w:r>
    </w:p>
    <w:bookmarkEnd w:id="0"/>
    <w:p w14:paraId="6E543AB1" w14:textId="77777777" w:rsidR="004F0089" w:rsidRPr="00C7505C" w:rsidRDefault="004F0089">
      <w:pPr>
        <w:rPr>
          <w:rFonts w:ascii="Trebuchet MS" w:hAnsi="Trebuchet MS"/>
          <w:lang w:val="es-ES"/>
        </w:rPr>
      </w:pPr>
    </w:p>
    <w:sectPr w:rsidR="004F0089" w:rsidRPr="00C7505C" w:rsidSect="00D453AC">
      <w:headerReference w:type="default" r:id="rId16"/>
      <w:footerReference w:type="default" r:id="rId17"/>
      <w:pgSz w:w="12242" w:h="15842" w:code="1"/>
      <w:pgMar w:top="2835" w:right="1701" w:bottom="1701" w:left="1701" w:header="70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CF180B" w14:textId="77777777" w:rsidR="006D31D9" w:rsidRDefault="006D31D9" w:rsidP="000076FC">
      <w:r>
        <w:separator/>
      </w:r>
    </w:p>
  </w:endnote>
  <w:endnote w:type="continuationSeparator" w:id="0">
    <w:p w14:paraId="470B4A12" w14:textId="77777777" w:rsidR="006D31D9" w:rsidRDefault="006D31D9" w:rsidP="0000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63518" w14:textId="77777777" w:rsidR="00D453AC" w:rsidRPr="0089105A" w:rsidRDefault="00D453AC" w:rsidP="00D453AC">
    <w:pPr>
      <w:tabs>
        <w:tab w:val="center" w:pos="4419"/>
        <w:tab w:val="right" w:pos="8838"/>
      </w:tabs>
      <w:suppressAutoHyphens/>
      <w:jc w:val="center"/>
      <w:rPr>
        <w:rFonts w:ascii="Trebuchet MS" w:hAnsi="Trebuchet MS" w:cs="Tahoma"/>
        <w:bCs/>
        <w:color w:val="A6A6A6"/>
        <w:sz w:val="16"/>
        <w:szCs w:val="16"/>
        <w:lang w:val="es-ES" w:eastAsia="ar-SA"/>
      </w:rPr>
    </w:pPr>
    <w:r w:rsidRPr="0089105A">
      <w:rPr>
        <w:rFonts w:ascii="Trebuchet MS" w:hAnsi="Trebuchet MS" w:cs="Tahoma"/>
        <w:bCs/>
        <w:color w:val="A6A6A6"/>
        <w:sz w:val="16"/>
        <w:szCs w:val="16"/>
        <w:lang w:val="es-ES" w:eastAsia="ar-SA"/>
      </w:rPr>
      <w:t>Parque de las Estrellas 2764, colonia Jardines del Bosque Centro, Guadalajara, Jalisco, México. C.P.44520</w:t>
    </w:r>
    <w:r w:rsidR="006D31D9">
      <w:rPr>
        <w:rFonts w:ascii="Trebuchet MS" w:hAnsi="Trebuchet MS" w:cs="Tahoma"/>
        <w:bCs/>
        <w:color w:val="A6A6A6"/>
        <w:sz w:val="16"/>
        <w:szCs w:val="16"/>
        <w:lang w:val="es-ES" w:eastAsia="ar-SA"/>
      </w:rPr>
      <w:pict w14:anchorId="73552701">
        <v:rect id="_x0000_i1027" style="width:408.3pt;height:1pt" o:hrpct="924" o:hralign="center" o:hrstd="t" o:hrnoshade="t" o:hr="t" fillcolor="#b2a1c7" stroked="f"/>
      </w:pict>
    </w:r>
  </w:p>
  <w:p w14:paraId="62EFAA91" w14:textId="77777777" w:rsidR="00D453AC" w:rsidRPr="0089105A" w:rsidRDefault="00D453AC" w:rsidP="00D453AC">
    <w:pPr>
      <w:tabs>
        <w:tab w:val="center" w:pos="4419"/>
        <w:tab w:val="right" w:pos="8838"/>
      </w:tabs>
      <w:suppressAutoHyphens/>
      <w:jc w:val="center"/>
      <w:rPr>
        <w:b/>
        <w:color w:val="7030A0"/>
        <w:sz w:val="16"/>
        <w:szCs w:val="16"/>
        <w:lang w:eastAsia="ar-SA"/>
      </w:rPr>
    </w:pPr>
    <w:r w:rsidRPr="0089105A">
      <w:rPr>
        <w:rFonts w:ascii="Trebuchet MS" w:hAnsi="Trebuchet MS" w:cs="Tahoma"/>
        <w:b/>
        <w:bCs/>
        <w:color w:val="7030A0"/>
        <w:sz w:val="16"/>
        <w:szCs w:val="16"/>
        <w:lang w:eastAsia="ar-SA"/>
      </w:rPr>
      <w:t>www.iepcjalisco.org.mx</w:t>
    </w:r>
  </w:p>
  <w:p w14:paraId="6E543ABC" w14:textId="0D487846" w:rsidR="00812E01" w:rsidRDefault="00D453AC" w:rsidP="00D453AC">
    <w:pPr>
      <w:tabs>
        <w:tab w:val="center" w:pos="4419"/>
        <w:tab w:val="right" w:pos="8838"/>
      </w:tabs>
      <w:jc w:val="right"/>
    </w:pPr>
    <w:r w:rsidRPr="0089105A">
      <w:rPr>
        <w:rFonts w:ascii="Trebuchet MS" w:eastAsia="Calibri" w:hAnsi="Trebuchet MS" w:cs="Arial"/>
        <w:sz w:val="16"/>
        <w:szCs w:val="16"/>
        <w:lang w:eastAsia="en-US"/>
      </w:rPr>
      <w:t xml:space="preserve">Página </w:t>
    </w:r>
    <w:r w:rsidRPr="0089105A">
      <w:rPr>
        <w:rFonts w:ascii="Trebuchet MS" w:eastAsia="Calibri" w:hAnsi="Trebuchet MS" w:cs="Arial"/>
        <w:sz w:val="16"/>
        <w:szCs w:val="16"/>
        <w:lang w:eastAsia="en-US"/>
      </w:rPr>
      <w:fldChar w:fldCharType="begin"/>
    </w:r>
    <w:r w:rsidRPr="0089105A">
      <w:rPr>
        <w:rFonts w:ascii="Trebuchet MS" w:eastAsia="Calibri" w:hAnsi="Trebuchet MS" w:cs="Arial"/>
        <w:sz w:val="16"/>
        <w:szCs w:val="16"/>
        <w:lang w:eastAsia="en-US"/>
      </w:rPr>
      <w:instrText xml:space="preserve"> PAGE </w:instrText>
    </w:r>
    <w:r w:rsidRPr="0089105A">
      <w:rPr>
        <w:rFonts w:ascii="Trebuchet MS" w:eastAsia="Calibri" w:hAnsi="Trebuchet MS" w:cs="Arial"/>
        <w:sz w:val="16"/>
        <w:szCs w:val="16"/>
        <w:lang w:eastAsia="en-US"/>
      </w:rPr>
      <w:fldChar w:fldCharType="separate"/>
    </w:r>
    <w:r w:rsidR="000D26E7">
      <w:rPr>
        <w:rFonts w:ascii="Trebuchet MS" w:eastAsia="Calibri" w:hAnsi="Trebuchet MS" w:cs="Arial"/>
        <w:noProof/>
        <w:sz w:val="16"/>
        <w:szCs w:val="16"/>
        <w:lang w:eastAsia="en-US"/>
      </w:rPr>
      <w:t>19</w:t>
    </w:r>
    <w:r w:rsidRPr="0089105A">
      <w:rPr>
        <w:rFonts w:ascii="Trebuchet MS" w:eastAsia="Calibri" w:hAnsi="Trebuchet MS" w:cs="Arial"/>
        <w:sz w:val="16"/>
        <w:szCs w:val="16"/>
        <w:lang w:eastAsia="en-US"/>
      </w:rPr>
      <w:fldChar w:fldCharType="end"/>
    </w:r>
    <w:r w:rsidRPr="0089105A">
      <w:rPr>
        <w:rFonts w:ascii="Trebuchet MS" w:eastAsia="Calibri" w:hAnsi="Trebuchet MS" w:cs="Arial"/>
        <w:sz w:val="16"/>
        <w:szCs w:val="16"/>
        <w:lang w:eastAsia="en-US"/>
      </w:rPr>
      <w:t xml:space="preserve"> de </w:t>
    </w:r>
    <w:r w:rsidRPr="0089105A">
      <w:rPr>
        <w:rFonts w:ascii="Trebuchet MS" w:eastAsia="Calibri" w:hAnsi="Trebuchet MS" w:cs="Arial"/>
        <w:sz w:val="16"/>
        <w:szCs w:val="16"/>
        <w:lang w:eastAsia="en-US"/>
      </w:rPr>
      <w:fldChar w:fldCharType="begin"/>
    </w:r>
    <w:r w:rsidRPr="0089105A">
      <w:rPr>
        <w:rFonts w:ascii="Trebuchet MS" w:eastAsia="Calibri" w:hAnsi="Trebuchet MS" w:cs="Arial"/>
        <w:sz w:val="16"/>
        <w:szCs w:val="16"/>
        <w:lang w:eastAsia="en-US"/>
      </w:rPr>
      <w:instrText xml:space="preserve"> NUMPAGES </w:instrText>
    </w:r>
    <w:r w:rsidRPr="0089105A">
      <w:rPr>
        <w:rFonts w:ascii="Trebuchet MS" w:eastAsia="Calibri" w:hAnsi="Trebuchet MS" w:cs="Arial"/>
        <w:sz w:val="16"/>
        <w:szCs w:val="16"/>
        <w:lang w:eastAsia="en-US"/>
      </w:rPr>
      <w:fldChar w:fldCharType="separate"/>
    </w:r>
    <w:r w:rsidR="000D26E7">
      <w:rPr>
        <w:rFonts w:ascii="Trebuchet MS" w:eastAsia="Calibri" w:hAnsi="Trebuchet MS" w:cs="Arial"/>
        <w:noProof/>
        <w:sz w:val="16"/>
        <w:szCs w:val="16"/>
        <w:lang w:eastAsia="en-US"/>
      </w:rPr>
      <w:t>19</w:t>
    </w:r>
    <w:r w:rsidRPr="0089105A">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72CA6B" w14:textId="77777777" w:rsidR="006D31D9" w:rsidRDefault="006D31D9" w:rsidP="000076FC">
      <w:r>
        <w:separator/>
      </w:r>
    </w:p>
  </w:footnote>
  <w:footnote w:type="continuationSeparator" w:id="0">
    <w:p w14:paraId="28DDCEBA" w14:textId="77777777" w:rsidR="006D31D9" w:rsidRDefault="006D31D9" w:rsidP="000076FC">
      <w:r>
        <w:continuationSeparator/>
      </w:r>
    </w:p>
  </w:footnote>
  <w:footnote w:id="1">
    <w:p w14:paraId="6E543ABF" w14:textId="77777777" w:rsidR="00812E01" w:rsidRDefault="00812E01">
      <w:pPr>
        <w:pStyle w:val="Textonotapie"/>
      </w:pPr>
      <w:r>
        <w:rPr>
          <w:rStyle w:val="Refdenotaalpie"/>
        </w:rPr>
        <w:footnoteRef/>
      </w:r>
      <w:r>
        <w:t xml:space="preserve"> </w:t>
      </w:r>
      <w:r w:rsidRPr="00EA76A7">
        <w:rPr>
          <w:rFonts w:ascii="Trebuchet MS" w:hAnsi="Trebuchet MS"/>
          <w:sz w:val="14"/>
          <w:szCs w:val="14"/>
        </w:rPr>
        <w:t>Todas las fechas corresponden al año dos mil veintiuno, salvo mención expresa.</w:t>
      </w:r>
    </w:p>
  </w:footnote>
  <w:footnote w:id="2">
    <w:p w14:paraId="6E543AC0" w14:textId="77777777" w:rsidR="00812E01" w:rsidRPr="00FB0E92" w:rsidRDefault="00812E01" w:rsidP="000076FC">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3192C1CA" w14:textId="77777777" w:rsidR="000F635B" w:rsidRPr="008D7CFE" w:rsidRDefault="000F635B" w:rsidP="000F635B">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Véanse los puntos 1 y 2 de las conclusiones que conforman la Opinión Consultiva OC-17/02 de 28 de agosto de 2002. “Condición Jurídica y Derechos Humanos del Niño”. Visible en http://www.corteidh.or.cr/docs/opiniones/seriea_17_esp.pdf, página 86.</w:t>
      </w:r>
    </w:p>
  </w:footnote>
  <w:footnote w:id="4">
    <w:p w14:paraId="66211FD2" w14:textId="77777777" w:rsidR="000F635B" w:rsidRPr="008D7CFE" w:rsidRDefault="000F635B" w:rsidP="000F635B">
      <w:pPr>
        <w:pStyle w:val="Textonotapie"/>
        <w:jc w:val="both"/>
        <w:rPr>
          <w:rFonts w:ascii="Trebuchet MS" w:hAnsi="Trebuchet MS"/>
          <w:sz w:val="16"/>
          <w:szCs w:val="16"/>
        </w:rPr>
      </w:pPr>
      <w:r w:rsidRPr="008D7CFE">
        <w:rPr>
          <w:rStyle w:val="Refdenotaalpie"/>
          <w:sz w:val="16"/>
          <w:szCs w:val="16"/>
        </w:rPr>
        <w:footnoteRef/>
      </w:r>
      <w:r w:rsidRPr="008D7CFE">
        <w:rPr>
          <w:sz w:val="16"/>
          <w:szCs w:val="16"/>
        </w:rPr>
        <w:t xml:space="preserve"> </w:t>
      </w:r>
      <w:r w:rsidRPr="008D7CFE">
        <w:rPr>
          <w:rFonts w:ascii="Trebuchet MS" w:hAnsi="Trebuchet MS"/>
          <w:sz w:val="16"/>
          <w:szCs w:val="16"/>
        </w:rPr>
        <w:t xml:space="preserve">Consúltese la tesis aislada de la Segunda Sala de rubro: </w:t>
      </w:r>
      <w:r w:rsidRPr="008D7CFE">
        <w:rPr>
          <w:rFonts w:ascii="Trebuchet MS" w:hAnsi="Trebuchet MS"/>
          <w:b/>
          <w:sz w:val="16"/>
          <w:szCs w:val="16"/>
        </w:rPr>
        <w:t>DERECHOS DE LAS NIÑAS, NIÑOS Y ADOLESCENTES. EL INTERÉS SUPERIOR DEL MENOR SE ERIGE COMO LA CONSIDERACIÓN PRIMORDIAL QUE DEBE DE ATENDERSE EN CUALQUIER DECISIÓN QUE LES AFECTE</w:t>
      </w:r>
      <w:r w:rsidRPr="008D7CFE">
        <w:rPr>
          <w:rFonts w:ascii="Trebuchet MS" w:hAnsi="Trebuchet MS"/>
          <w:sz w:val="16"/>
          <w:szCs w:val="16"/>
        </w:rPr>
        <w:t>. 2a. CXLI/2016, Décima época, publicada en el Semanario Judicial de la Federación el seis de enero de dos mil dieciséis. Los criterios que aquí se citan de la Suprema Corte pueden consultarse en www.scjn.gob.mx.</w:t>
      </w:r>
    </w:p>
  </w:footnote>
  <w:footnote w:id="5">
    <w:p w14:paraId="1FCEB965" w14:textId="77777777" w:rsidR="000F635B" w:rsidRPr="00184DF0" w:rsidRDefault="000F635B" w:rsidP="000F635B">
      <w:pPr>
        <w:pStyle w:val="Textonotapie"/>
        <w:jc w:val="both"/>
        <w:rPr>
          <w:rFonts w:ascii="Trebuchet MS" w:hAnsi="Trebuchet MS"/>
        </w:rPr>
      </w:pPr>
      <w:r w:rsidRPr="008D7CFE">
        <w:rPr>
          <w:rStyle w:val="Refdenotaalpie"/>
          <w:rFonts w:ascii="Trebuchet MS" w:hAnsi="Trebuchet MS"/>
          <w:sz w:val="16"/>
          <w:szCs w:val="16"/>
        </w:rPr>
        <w:footnoteRef/>
      </w:r>
      <w:r w:rsidRPr="008D7CFE">
        <w:rPr>
          <w:rFonts w:ascii="Trebuchet MS" w:hAnsi="Trebuchet MS"/>
          <w:sz w:val="16"/>
          <w:szCs w:val="16"/>
        </w:rPr>
        <w:t xml:space="preserve"> </w:t>
      </w:r>
      <w:r w:rsidRPr="008D7CFE">
        <w:rPr>
          <w:rFonts w:ascii="Trebuchet MS" w:hAnsi="Trebuchet MS"/>
          <w:b/>
          <w:sz w:val="16"/>
          <w:szCs w:val="16"/>
        </w:rPr>
        <w:t xml:space="preserve">Jurisprudencia </w:t>
      </w:r>
      <w:r w:rsidRPr="008D7CFE">
        <w:rPr>
          <w:rFonts w:ascii="Trebuchet MS" w:hAnsi="Trebuchet MS"/>
          <w:sz w:val="16"/>
          <w:szCs w:val="16"/>
        </w:rPr>
        <w:t xml:space="preserve">1ª./J 44/2014 (10ª), de la Primera Sala de la Suprema Corte de Justicia de la Nación de rubro: </w:t>
      </w:r>
      <w:r w:rsidRPr="008D7CFE">
        <w:rPr>
          <w:rFonts w:ascii="Trebuchet MS" w:hAnsi="Trebuchet MS"/>
          <w:b/>
          <w:sz w:val="16"/>
          <w:szCs w:val="16"/>
        </w:rPr>
        <w:t>INTERÉS SUPERIOR DEL MENOR. SU CONFIGURACIÓN COMO CONCEPTO JURÍDICO INDETERMINADO Y CRITERIOS PARA SU APLICACIÓN A CASOS CONCRETOS</w:t>
      </w:r>
      <w:r w:rsidRPr="008D7CFE">
        <w:rPr>
          <w:rFonts w:ascii="Trebuchet MS" w:hAnsi="Trebuchet MS"/>
          <w:sz w:val="16"/>
          <w:szCs w:val="16"/>
        </w:rPr>
        <w:t>. Décima Época, Gaceta del Semanario Judicial de la Federación, Libro 7, Junio de 2014, Tomo I, Materia Constitucional, Pág. 270. Asimismo, como consecuencia de este criterio, se emitió otro en donde se sostuvo que “el interés superior del menor es un principio vinculante dentro de nuestro ordenamiento jurídico, cuya aplicación se proyecta en tres dimensiones: a) como derecho sustantivo, en cuanto a que el interés referido sea consideración primordial y se tenga en cuenta al sopesar distintos intereses respecto a una cuestión debatida; b) como principio jurídico interpretativo fundamental, en el sentido de que si una norma jurídica admite más de una interpretación, se elegirá la que satisfaga de forma más efectiva sus derechos y libertades, a la luz del interés superior del menor; y, c) como norma de procedimiento, conforme a la cual, siempre que se tome una decisión que afecte los intereses de uno o más menores de edad, deberá incluirse en el proceso de decisión, una estimación de las posibles repercusiones en ellos. Asimismo, la justificación de la medida adoptada deberá dejar patente que se consideró el interés superior del menor en el análisis de las diversas alternativas posibles”. Tesis: 1a. CCCLXXIX/2015 (10a.) de la Primera Sala de la Suprema Corte de Justicia de la Nación, de rubro “</w:t>
      </w:r>
      <w:r w:rsidRPr="008D7CFE">
        <w:rPr>
          <w:rFonts w:ascii="Trebuchet MS" w:hAnsi="Trebuchet MS"/>
          <w:b/>
          <w:sz w:val="16"/>
          <w:szCs w:val="16"/>
        </w:rPr>
        <w:t>INTERÉS SUPERIOR DEL MENOR. DIMENSIONES EN QUE SE PROYECTA LA APLICACIÓN DE ESTE PRINCIPIO”.</w:t>
      </w:r>
    </w:p>
  </w:footnote>
  <w:footnote w:id="6">
    <w:p w14:paraId="607BA03B" w14:textId="77777777" w:rsidR="000F635B" w:rsidRDefault="000F635B" w:rsidP="000F635B">
      <w:pPr>
        <w:pStyle w:val="Textonotapie"/>
      </w:pPr>
      <w:r w:rsidRPr="00E52D4B">
        <w:rPr>
          <w:rStyle w:val="Refdenotaalpie"/>
          <w:sz w:val="16"/>
          <w:szCs w:val="16"/>
        </w:rPr>
        <w:footnoteRef/>
      </w:r>
      <w:r w:rsidRPr="00E52D4B">
        <w:rPr>
          <w:sz w:val="16"/>
          <w:szCs w:val="16"/>
        </w:rPr>
        <w:t xml:space="preserve"> Jurisprudencia 5/2017 “PROPAGANDA POLÍTICA Y ELECTORAL. REQUISITOS MÍNIMOS QUE DEBEN CUMPLIRSE CUANDO SE DIFUNDAN IMÁGENES DE NIÑOS, NIÑAS Y ADOLESCENTES”.</w:t>
      </w:r>
    </w:p>
  </w:footnote>
  <w:footnote w:id="7">
    <w:p w14:paraId="01BED64C" w14:textId="77777777" w:rsidR="000F635B" w:rsidRPr="005619E8" w:rsidRDefault="000F635B" w:rsidP="000F635B">
      <w:pPr>
        <w:pStyle w:val="Textonotapie"/>
      </w:pPr>
      <w:r>
        <w:rPr>
          <w:rStyle w:val="Refdenotaalpie"/>
        </w:rPr>
        <w:footnoteRef/>
      </w:r>
      <w:r>
        <w:t xml:space="preserve"> Jurisprudencia 14/2015, emitida por la Sala Superior del Tribunal Electoral del Poder Judicial de la Federación, de rubro “</w:t>
      </w:r>
      <w:r>
        <w:rPr>
          <w:b/>
        </w:rPr>
        <w:t>MEDIDAS CAUTELARES. SU TUTELA PREVENTIVA”</w:t>
      </w:r>
      <w:r>
        <w:t xml:space="preserve">. </w:t>
      </w:r>
    </w:p>
  </w:footnote>
  <w:footnote w:id="8">
    <w:p w14:paraId="112FD371" w14:textId="77777777" w:rsidR="000F635B" w:rsidRDefault="000F635B" w:rsidP="000F635B">
      <w:pPr>
        <w:pStyle w:val="Textonotapie"/>
      </w:pPr>
      <w:r>
        <w:rPr>
          <w:rStyle w:val="Refdenotaalpie"/>
        </w:rPr>
        <w:footnoteRef/>
      </w:r>
      <w:r>
        <w:t xml:space="preserve"> </w:t>
      </w:r>
      <w:hyperlink r:id="rId1" w:history="1">
        <w:r w:rsidRPr="002D212D">
          <w:rPr>
            <w:rStyle w:val="Hipervnculo"/>
          </w:rPr>
          <w:t>https://repositoriodocumental.ine.mx/xmlui/bitsream/handle/123456789/115767/ACQyD-INE29-2020-PES-94-20.pdf?sequence=1&amp;isAllowed=y</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43AB6" w14:textId="77777777" w:rsidR="00812E01" w:rsidRDefault="00812E01" w:rsidP="004F0089">
    <w:pPr>
      <w:pStyle w:val="Sinespaciado"/>
      <w:rPr>
        <w:rFonts w:ascii="Trebuchet MS" w:eastAsia="Times New Roman" w:hAnsi="Trebuchet MS"/>
        <w:szCs w:val="20"/>
        <w:lang w:eastAsia="es-ES"/>
      </w:rPr>
    </w:pPr>
    <w:r>
      <w:rPr>
        <w:noProof/>
        <w:lang w:val="es-ES" w:eastAsia="es-ES"/>
      </w:rPr>
      <w:drawing>
        <wp:anchor distT="0" distB="0" distL="114300" distR="114300" simplePos="0" relativeHeight="251657728" behindDoc="1" locked="0" layoutInCell="1" allowOverlap="1" wp14:anchorId="6E543ABD" wp14:editId="6E543ABE">
          <wp:simplePos x="0" y="0"/>
          <wp:positionH relativeFrom="column">
            <wp:posOffset>0</wp:posOffset>
          </wp:positionH>
          <wp:positionV relativeFrom="paragraph">
            <wp:posOffset>0</wp:posOffset>
          </wp:positionV>
          <wp:extent cx="1390650" cy="733425"/>
          <wp:effectExtent l="0" t="0" r="0" b="9525"/>
          <wp:wrapNone/>
          <wp:docPr id="1" name="Imagen 1" descr="cid:image003.jpg@01CFF827.23EB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3.jpg@01CFF827.23EB26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szCs w:val="20"/>
        <w:lang w:eastAsia="es-ES"/>
      </w:rPr>
      <w:t xml:space="preserve">                   </w:t>
    </w:r>
    <w:r>
      <w:rPr>
        <w:rFonts w:ascii="Trebuchet MS" w:eastAsia="Times New Roman" w:hAnsi="Trebuchet MS"/>
        <w:szCs w:val="20"/>
        <w:lang w:eastAsia="es-ES"/>
      </w:rPr>
      <w:tab/>
      <w:t xml:space="preserve">          </w:t>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r>
      <w:rPr>
        <w:rFonts w:ascii="Trebuchet MS" w:eastAsia="Times New Roman" w:hAnsi="Trebuchet MS"/>
        <w:szCs w:val="20"/>
        <w:lang w:eastAsia="es-ES"/>
      </w:rPr>
      <w:tab/>
    </w:r>
  </w:p>
  <w:p w14:paraId="6E543AB7" w14:textId="5E5E2FC3" w:rsidR="00812E01" w:rsidRPr="00DA19EF" w:rsidRDefault="00D453AC" w:rsidP="00D61C25">
    <w:pPr>
      <w:pStyle w:val="Sinespaciado"/>
      <w:ind w:left="4956"/>
      <w:jc w:val="right"/>
      <w:rPr>
        <w:rFonts w:ascii="Trebuchet MS" w:hAnsi="Trebuchet MS" w:cs="Arial"/>
        <w:b/>
        <w:color w:val="808080"/>
      </w:rPr>
    </w:pPr>
    <w:r>
      <w:rPr>
        <w:rFonts w:ascii="Trebuchet MS" w:hAnsi="Trebuchet MS" w:cs="Arial"/>
        <w:b/>
        <w:color w:val="808080"/>
      </w:rPr>
      <w:t xml:space="preserve"> </w:t>
    </w:r>
    <w:r w:rsidR="00812E01" w:rsidRPr="00D453AC">
      <w:rPr>
        <w:rFonts w:ascii="Trebuchet MS" w:hAnsi="Trebuchet MS" w:cs="Arial"/>
        <w:b/>
        <w:color w:val="808080"/>
      </w:rPr>
      <w:t>Resolución No. RCQD-IEPC-</w:t>
    </w:r>
    <w:r w:rsidRPr="00D453AC">
      <w:rPr>
        <w:rFonts w:ascii="Trebuchet MS" w:hAnsi="Trebuchet MS" w:cs="Arial"/>
        <w:b/>
        <w:color w:val="808080"/>
      </w:rPr>
      <w:t>163</w:t>
    </w:r>
    <w:r w:rsidR="00812E01" w:rsidRPr="00D453AC">
      <w:rPr>
        <w:rFonts w:ascii="Trebuchet MS" w:hAnsi="Trebuchet MS" w:cs="Arial"/>
        <w:b/>
        <w:color w:val="808080"/>
      </w:rPr>
      <w:t>/2021</w:t>
    </w:r>
  </w:p>
  <w:p w14:paraId="6E543AB8" w14:textId="77777777"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Comisión de Quejas y Denuncias</w:t>
    </w:r>
  </w:p>
  <w:p w14:paraId="6E543AB9" w14:textId="3124A467" w:rsidR="00812E01" w:rsidRPr="00DA19EF" w:rsidRDefault="00812E01" w:rsidP="004F0089">
    <w:pPr>
      <w:pStyle w:val="Sinespaciado"/>
      <w:jc w:val="right"/>
      <w:rPr>
        <w:rFonts w:ascii="Trebuchet MS" w:hAnsi="Trebuchet MS" w:cs="Arial"/>
        <w:b/>
        <w:color w:val="808080"/>
      </w:rPr>
    </w:pPr>
    <w:r w:rsidRPr="00DA19EF">
      <w:rPr>
        <w:rFonts w:ascii="Trebuchet MS" w:hAnsi="Trebuchet MS" w:cs="Arial"/>
        <w:b/>
        <w:color w:val="808080"/>
      </w:rPr>
      <w:t>Expediente PSE-QUEJA-</w:t>
    </w:r>
    <w:r w:rsidR="00D61B25">
      <w:rPr>
        <w:rFonts w:ascii="Trebuchet MS" w:hAnsi="Trebuchet MS" w:cs="Arial"/>
        <w:b/>
        <w:color w:val="808080"/>
      </w:rPr>
      <w:t>496</w:t>
    </w:r>
    <w:r w:rsidR="00FA1FF0">
      <w:rPr>
        <w:rFonts w:ascii="Trebuchet MS" w:hAnsi="Trebuchet MS" w:cs="Arial"/>
        <w:b/>
        <w:color w:val="808080"/>
      </w:rPr>
      <w:t>/2021</w:t>
    </w:r>
  </w:p>
  <w:p w14:paraId="6E543ABA" w14:textId="77777777" w:rsidR="00812E01" w:rsidRPr="00DA19EF" w:rsidRDefault="00812E01" w:rsidP="004F0089">
    <w:pPr>
      <w:pStyle w:val="Sinespaciado"/>
      <w:jc w:val="right"/>
      <w:rPr>
        <w:rFonts w:ascii="Trebuchet MS" w:hAnsi="Trebuchet MS" w:cs="Arial"/>
        <w:b/>
        <w:color w:val="8080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F449F"/>
    <w:multiLevelType w:val="hybridMultilevel"/>
    <w:tmpl w:val="F88A91A8"/>
    <w:lvl w:ilvl="0" w:tplc="B6B60E1E">
      <w:start w:val="4"/>
      <w:numFmt w:val="bullet"/>
      <w:lvlText w:val=""/>
      <w:lvlJc w:val="left"/>
      <w:pPr>
        <w:ind w:left="720" w:hanging="360"/>
      </w:pPr>
      <w:rPr>
        <w:rFonts w:ascii="Symbol" w:eastAsia="Calibri" w:hAnsi="Symbol" w:cs="Aria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96D473E"/>
    <w:multiLevelType w:val="hybridMultilevel"/>
    <w:tmpl w:val="714CF8A0"/>
    <w:lvl w:ilvl="0" w:tplc="24A07664">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2">
    <w:nsid w:val="0E1560CD"/>
    <w:multiLevelType w:val="hybridMultilevel"/>
    <w:tmpl w:val="4E3CC354"/>
    <w:lvl w:ilvl="0" w:tplc="AE5C8F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1A35F7"/>
    <w:multiLevelType w:val="hybridMultilevel"/>
    <w:tmpl w:val="9EEAEC80"/>
    <w:lvl w:ilvl="0" w:tplc="7B722806">
      <w:start w:val="1"/>
      <w:numFmt w:val="lowerLetter"/>
      <w:lvlText w:val="%1)"/>
      <w:lvlJc w:val="left"/>
      <w:pPr>
        <w:ind w:left="1070" w:hanging="360"/>
      </w:pPr>
      <w:rPr>
        <w:rFonts w:hint="default"/>
        <w:color w:val="00000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
    <w:nsid w:val="0E980E33"/>
    <w:multiLevelType w:val="hybridMultilevel"/>
    <w:tmpl w:val="CE8EA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6837E0"/>
    <w:multiLevelType w:val="hybridMultilevel"/>
    <w:tmpl w:val="0714F868"/>
    <w:lvl w:ilvl="0" w:tplc="7ABAB6B2">
      <w:start w:val="1"/>
      <w:numFmt w:val="lowerLetter"/>
      <w:lvlText w:val="%1)"/>
      <w:lvlJc w:val="left"/>
      <w:pPr>
        <w:ind w:left="1080" w:hanging="360"/>
      </w:pPr>
      <w:rPr>
        <w:rFonts w:hint="default"/>
        <w:color w:val="000000"/>
        <w:u w:val="none"/>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
    <w:nsid w:val="16712866"/>
    <w:multiLevelType w:val="hybridMultilevel"/>
    <w:tmpl w:val="8632A5B2"/>
    <w:lvl w:ilvl="0" w:tplc="C26EB042">
      <w:start w:val="1"/>
      <w:numFmt w:val="lowerLetter"/>
      <w:lvlText w:val="%1)"/>
      <w:lvlJc w:val="left"/>
      <w:pPr>
        <w:ind w:left="401" w:hanging="360"/>
      </w:pPr>
      <w:rPr>
        <w:rFonts w:hint="default"/>
      </w:rPr>
    </w:lvl>
    <w:lvl w:ilvl="1" w:tplc="040A0019" w:tentative="1">
      <w:start w:val="1"/>
      <w:numFmt w:val="lowerLetter"/>
      <w:lvlText w:val="%2."/>
      <w:lvlJc w:val="left"/>
      <w:pPr>
        <w:ind w:left="1121" w:hanging="360"/>
      </w:pPr>
    </w:lvl>
    <w:lvl w:ilvl="2" w:tplc="040A001B" w:tentative="1">
      <w:start w:val="1"/>
      <w:numFmt w:val="lowerRoman"/>
      <w:lvlText w:val="%3."/>
      <w:lvlJc w:val="right"/>
      <w:pPr>
        <w:ind w:left="1841" w:hanging="180"/>
      </w:pPr>
    </w:lvl>
    <w:lvl w:ilvl="3" w:tplc="040A000F" w:tentative="1">
      <w:start w:val="1"/>
      <w:numFmt w:val="decimal"/>
      <w:lvlText w:val="%4."/>
      <w:lvlJc w:val="left"/>
      <w:pPr>
        <w:ind w:left="2561" w:hanging="360"/>
      </w:pPr>
    </w:lvl>
    <w:lvl w:ilvl="4" w:tplc="040A0019" w:tentative="1">
      <w:start w:val="1"/>
      <w:numFmt w:val="lowerLetter"/>
      <w:lvlText w:val="%5."/>
      <w:lvlJc w:val="left"/>
      <w:pPr>
        <w:ind w:left="3281" w:hanging="360"/>
      </w:pPr>
    </w:lvl>
    <w:lvl w:ilvl="5" w:tplc="040A001B" w:tentative="1">
      <w:start w:val="1"/>
      <w:numFmt w:val="lowerRoman"/>
      <w:lvlText w:val="%6."/>
      <w:lvlJc w:val="right"/>
      <w:pPr>
        <w:ind w:left="4001" w:hanging="180"/>
      </w:pPr>
    </w:lvl>
    <w:lvl w:ilvl="6" w:tplc="040A000F" w:tentative="1">
      <w:start w:val="1"/>
      <w:numFmt w:val="decimal"/>
      <w:lvlText w:val="%7."/>
      <w:lvlJc w:val="left"/>
      <w:pPr>
        <w:ind w:left="4721" w:hanging="360"/>
      </w:pPr>
    </w:lvl>
    <w:lvl w:ilvl="7" w:tplc="040A0019" w:tentative="1">
      <w:start w:val="1"/>
      <w:numFmt w:val="lowerLetter"/>
      <w:lvlText w:val="%8."/>
      <w:lvlJc w:val="left"/>
      <w:pPr>
        <w:ind w:left="5441" w:hanging="360"/>
      </w:pPr>
    </w:lvl>
    <w:lvl w:ilvl="8" w:tplc="040A001B" w:tentative="1">
      <w:start w:val="1"/>
      <w:numFmt w:val="lowerRoman"/>
      <w:lvlText w:val="%9."/>
      <w:lvlJc w:val="right"/>
      <w:pPr>
        <w:ind w:left="6161" w:hanging="180"/>
      </w:pPr>
    </w:lvl>
  </w:abstractNum>
  <w:abstractNum w:abstractNumId="7">
    <w:nsid w:val="1CD9701F"/>
    <w:multiLevelType w:val="hybridMultilevel"/>
    <w:tmpl w:val="4ACE1EDE"/>
    <w:lvl w:ilvl="0" w:tplc="8DDA632E">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nsid w:val="21DA5FEE"/>
    <w:multiLevelType w:val="multilevel"/>
    <w:tmpl w:val="AF9A37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8B001E"/>
    <w:multiLevelType w:val="hybridMultilevel"/>
    <w:tmpl w:val="438849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D212FD6"/>
    <w:multiLevelType w:val="hybridMultilevel"/>
    <w:tmpl w:val="AF9A29CC"/>
    <w:lvl w:ilvl="0" w:tplc="D0D0656C">
      <w:start w:val="1"/>
      <w:numFmt w:val="lowerLetter"/>
      <w:lvlText w:val="%1)"/>
      <w:lvlJc w:val="left"/>
      <w:pPr>
        <w:ind w:left="1070" w:hanging="360"/>
      </w:pPr>
      <w:rPr>
        <w:rFonts w:hint="default"/>
        <w:color w:val="000000"/>
        <w:u w:val="none"/>
      </w:rPr>
    </w:lvl>
    <w:lvl w:ilvl="1" w:tplc="040A0019" w:tentative="1">
      <w:start w:val="1"/>
      <w:numFmt w:val="lowerLetter"/>
      <w:lvlText w:val="%2."/>
      <w:lvlJc w:val="left"/>
      <w:pPr>
        <w:ind w:left="1659" w:hanging="360"/>
      </w:pPr>
    </w:lvl>
    <w:lvl w:ilvl="2" w:tplc="040A001B" w:tentative="1">
      <w:start w:val="1"/>
      <w:numFmt w:val="lowerRoman"/>
      <w:lvlText w:val="%3."/>
      <w:lvlJc w:val="right"/>
      <w:pPr>
        <w:ind w:left="2379" w:hanging="180"/>
      </w:pPr>
    </w:lvl>
    <w:lvl w:ilvl="3" w:tplc="040A000F" w:tentative="1">
      <w:start w:val="1"/>
      <w:numFmt w:val="decimal"/>
      <w:lvlText w:val="%4."/>
      <w:lvlJc w:val="left"/>
      <w:pPr>
        <w:ind w:left="3099" w:hanging="360"/>
      </w:pPr>
    </w:lvl>
    <w:lvl w:ilvl="4" w:tplc="040A0019" w:tentative="1">
      <w:start w:val="1"/>
      <w:numFmt w:val="lowerLetter"/>
      <w:lvlText w:val="%5."/>
      <w:lvlJc w:val="left"/>
      <w:pPr>
        <w:ind w:left="3819" w:hanging="360"/>
      </w:pPr>
    </w:lvl>
    <w:lvl w:ilvl="5" w:tplc="040A001B" w:tentative="1">
      <w:start w:val="1"/>
      <w:numFmt w:val="lowerRoman"/>
      <w:lvlText w:val="%6."/>
      <w:lvlJc w:val="right"/>
      <w:pPr>
        <w:ind w:left="4539" w:hanging="180"/>
      </w:pPr>
    </w:lvl>
    <w:lvl w:ilvl="6" w:tplc="040A000F" w:tentative="1">
      <w:start w:val="1"/>
      <w:numFmt w:val="decimal"/>
      <w:lvlText w:val="%7."/>
      <w:lvlJc w:val="left"/>
      <w:pPr>
        <w:ind w:left="5259" w:hanging="360"/>
      </w:pPr>
    </w:lvl>
    <w:lvl w:ilvl="7" w:tplc="040A0019" w:tentative="1">
      <w:start w:val="1"/>
      <w:numFmt w:val="lowerLetter"/>
      <w:lvlText w:val="%8."/>
      <w:lvlJc w:val="left"/>
      <w:pPr>
        <w:ind w:left="5979" w:hanging="360"/>
      </w:pPr>
    </w:lvl>
    <w:lvl w:ilvl="8" w:tplc="040A001B" w:tentative="1">
      <w:start w:val="1"/>
      <w:numFmt w:val="lowerRoman"/>
      <w:lvlText w:val="%9."/>
      <w:lvlJc w:val="right"/>
      <w:pPr>
        <w:ind w:left="6699" w:hanging="180"/>
      </w:pPr>
    </w:lvl>
  </w:abstractNum>
  <w:abstractNum w:abstractNumId="12">
    <w:nsid w:val="4E66741A"/>
    <w:multiLevelType w:val="hybridMultilevel"/>
    <w:tmpl w:val="52F0411C"/>
    <w:lvl w:ilvl="0" w:tplc="BDEC7AFA">
      <w:start w:val="1"/>
      <w:numFmt w:val="lowerLetter"/>
      <w:lvlText w:val="%1)"/>
      <w:lvlJc w:val="left"/>
      <w:pPr>
        <w:ind w:left="1080" w:hanging="360"/>
      </w:pPr>
      <w:rPr>
        <w:rFonts w:hint="default"/>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nsid w:val="52183B65"/>
    <w:multiLevelType w:val="hybridMultilevel"/>
    <w:tmpl w:val="2522DFC8"/>
    <w:lvl w:ilvl="0" w:tplc="06263F8A">
      <w:start w:val="1"/>
      <w:numFmt w:val="lowerLetter"/>
      <w:lvlText w:val="%1)"/>
      <w:lvlJc w:val="left"/>
      <w:pPr>
        <w:ind w:left="644" w:hanging="360"/>
      </w:pPr>
      <w:rPr>
        <w:rFonts w:hint="default"/>
      </w:rPr>
    </w:lvl>
    <w:lvl w:ilvl="1" w:tplc="040A0019">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4">
    <w:nsid w:val="56D72F1A"/>
    <w:multiLevelType w:val="hybridMultilevel"/>
    <w:tmpl w:val="5066A8CC"/>
    <w:lvl w:ilvl="0" w:tplc="040A0013">
      <w:start w:val="1"/>
      <w:numFmt w:val="upperRoman"/>
      <w:lvlText w:val="%1."/>
      <w:lvlJc w:val="right"/>
      <w:pPr>
        <w:ind w:left="1211" w:hanging="360"/>
      </w:pPr>
      <w:rPr>
        <w:rFonts w:hint="default"/>
        <w:color w:val="auto"/>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5">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DC5080F"/>
    <w:multiLevelType w:val="hybridMultilevel"/>
    <w:tmpl w:val="3118E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09C195C"/>
    <w:multiLevelType w:val="multilevel"/>
    <w:tmpl w:val="19E6F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B31F81"/>
    <w:multiLevelType w:val="hybridMultilevel"/>
    <w:tmpl w:val="DB9685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E6442DF"/>
    <w:multiLevelType w:val="multilevel"/>
    <w:tmpl w:val="2990F48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FB12208"/>
    <w:multiLevelType w:val="multilevel"/>
    <w:tmpl w:val="A4FA9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78608F"/>
    <w:multiLevelType w:val="hybridMultilevel"/>
    <w:tmpl w:val="54B2B916"/>
    <w:lvl w:ilvl="0" w:tplc="218E99C6">
      <w:start w:val="1"/>
      <w:numFmt w:val="lowerLetter"/>
      <w:lvlText w:val="%1)"/>
      <w:lvlJc w:val="left"/>
      <w:pPr>
        <w:ind w:left="644" w:hanging="360"/>
      </w:pPr>
      <w:rPr>
        <w:rFonts w:cs="Times New Roman" w:hint="default"/>
        <w:color w:val="000000"/>
        <w:u w:val="singl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75B45CB4"/>
    <w:multiLevelType w:val="hybridMultilevel"/>
    <w:tmpl w:val="BAE4566A"/>
    <w:lvl w:ilvl="0" w:tplc="A6D4A9FC">
      <w:start w:val="4"/>
      <w:numFmt w:val="bullet"/>
      <w:lvlText w:val=""/>
      <w:lvlJc w:val="left"/>
      <w:pPr>
        <w:ind w:left="1060" w:hanging="360"/>
      </w:pPr>
      <w:rPr>
        <w:rFonts w:ascii="Symbol" w:eastAsia="Calibri" w:hAnsi="Symbol" w:cs="Arial"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24">
    <w:nsid w:val="7A3A5407"/>
    <w:multiLevelType w:val="hybridMultilevel"/>
    <w:tmpl w:val="CE8EA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F1D57DC"/>
    <w:multiLevelType w:val="hybridMultilevel"/>
    <w:tmpl w:val="CE8EA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5"/>
  </w:num>
  <w:num w:numId="3">
    <w:abstractNumId w:val="18"/>
  </w:num>
  <w:num w:numId="4">
    <w:abstractNumId w:val="7"/>
  </w:num>
  <w:num w:numId="5">
    <w:abstractNumId w:val="14"/>
  </w:num>
  <w:num w:numId="6">
    <w:abstractNumId w:val="22"/>
  </w:num>
  <w:num w:numId="7">
    <w:abstractNumId w:val="5"/>
  </w:num>
  <w:num w:numId="8">
    <w:abstractNumId w:val="1"/>
  </w:num>
  <w:num w:numId="9">
    <w:abstractNumId w:val="12"/>
  </w:num>
  <w:num w:numId="10">
    <w:abstractNumId w:val="3"/>
  </w:num>
  <w:num w:numId="11">
    <w:abstractNumId w:val="11"/>
  </w:num>
  <w:num w:numId="12">
    <w:abstractNumId w:val="6"/>
  </w:num>
  <w:num w:numId="13">
    <w:abstractNumId w:val="23"/>
  </w:num>
  <w:num w:numId="14">
    <w:abstractNumId w:val="17"/>
  </w:num>
  <w:num w:numId="15">
    <w:abstractNumId w:val="9"/>
  </w:num>
  <w:num w:numId="16">
    <w:abstractNumId w:val="0"/>
  </w:num>
  <w:num w:numId="17">
    <w:abstractNumId w:val="13"/>
  </w:num>
  <w:num w:numId="18">
    <w:abstractNumId w:val="2"/>
  </w:num>
  <w:num w:numId="19">
    <w:abstractNumId w:val="16"/>
  </w:num>
  <w:num w:numId="20">
    <w:abstractNumId w:val="14"/>
    <w:lvlOverride w:ilvl="0">
      <w:startOverride w:val="1"/>
    </w:lvlOverride>
    <w:lvlOverride w:ilvl="1"/>
    <w:lvlOverride w:ilvl="2"/>
    <w:lvlOverride w:ilvl="3"/>
    <w:lvlOverride w:ilvl="4"/>
    <w:lvlOverride w:ilvl="5"/>
    <w:lvlOverride w:ilvl="6"/>
    <w:lvlOverride w:ilvl="7"/>
    <w:lvlOverride w:ilvl="8"/>
  </w:num>
  <w:num w:numId="21">
    <w:abstractNumId w:val="21"/>
    <w:lvlOverride w:ilvl="0">
      <w:lvl w:ilvl="0">
        <w:numFmt w:val="lowerLetter"/>
        <w:lvlText w:val="%1."/>
        <w:lvlJc w:val="left"/>
      </w:lvl>
    </w:lvlOverride>
  </w:num>
  <w:num w:numId="22">
    <w:abstractNumId w:val="8"/>
    <w:lvlOverride w:ilvl="0">
      <w:lvl w:ilvl="0">
        <w:numFmt w:val="lowerLetter"/>
        <w:lvlText w:val="%1."/>
        <w:lvlJc w:val="left"/>
      </w:lvl>
    </w:lvlOverride>
  </w:num>
  <w:num w:numId="23">
    <w:abstractNumId w:val="19"/>
  </w:num>
  <w:num w:numId="24">
    <w:abstractNumId w:val="20"/>
  </w:num>
  <w:num w:numId="25">
    <w:abstractNumId w:val="25"/>
  </w:num>
  <w:num w:numId="26">
    <w:abstractNumId w:val="4"/>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6FC"/>
    <w:rsid w:val="000057C6"/>
    <w:rsid w:val="000076FC"/>
    <w:rsid w:val="000156C0"/>
    <w:rsid w:val="00025EC9"/>
    <w:rsid w:val="000308C9"/>
    <w:rsid w:val="000437EB"/>
    <w:rsid w:val="00064133"/>
    <w:rsid w:val="000676CD"/>
    <w:rsid w:val="00083E6D"/>
    <w:rsid w:val="0009265E"/>
    <w:rsid w:val="000A1940"/>
    <w:rsid w:val="000D26E7"/>
    <w:rsid w:val="000D3D6A"/>
    <w:rsid w:val="000E454F"/>
    <w:rsid w:val="000F311B"/>
    <w:rsid w:val="000F635B"/>
    <w:rsid w:val="00116E5D"/>
    <w:rsid w:val="00120D57"/>
    <w:rsid w:val="00125383"/>
    <w:rsid w:val="001508C8"/>
    <w:rsid w:val="00150A9C"/>
    <w:rsid w:val="00160D7D"/>
    <w:rsid w:val="001865AE"/>
    <w:rsid w:val="001965F2"/>
    <w:rsid w:val="001A516C"/>
    <w:rsid w:val="001A5B14"/>
    <w:rsid w:val="001B0DB6"/>
    <w:rsid w:val="001B4C1D"/>
    <w:rsid w:val="001C3736"/>
    <w:rsid w:val="001C483E"/>
    <w:rsid w:val="001D1AD3"/>
    <w:rsid w:val="001F0D11"/>
    <w:rsid w:val="001F6A68"/>
    <w:rsid w:val="001F78EB"/>
    <w:rsid w:val="0020211B"/>
    <w:rsid w:val="00203FB0"/>
    <w:rsid w:val="002318C3"/>
    <w:rsid w:val="00236BFF"/>
    <w:rsid w:val="00240B32"/>
    <w:rsid w:val="0025017E"/>
    <w:rsid w:val="002522F9"/>
    <w:rsid w:val="00254502"/>
    <w:rsid w:val="00256396"/>
    <w:rsid w:val="0027009A"/>
    <w:rsid w:val="00271886"/>
    <w:rsid w:val="00277194"/>
    <w:rsid w:val="00291C6C"/>
    <w:rsid w:val="002935B4"/>
    <w:rsid w:val="00293876"/>
    <w:rsid w:val="00295EDE"/>
    <w:rsid w:val="002A2A83"/>
    <w:rsid w:val="002B23DB"/>
    <w:rsid w:val="002B2F59"/>
    <w:rsid w:val="002B471E"/>
    <w:rsid w:val="002E0E40"/>
    <w:rsid w:val="002E2287"/>
    <w:rsid w:val="002E681B"/>
    <w:rsid w:val="002F1DC7"/>
    <w:rsid w:val="00306DA2"/>
    <w:rsid w:val="00312191"/>
    <w:rsid w:val="003155B1"/>
    <w:rsid w:val="003201D2"/>
    <w:rsid w:val="0032395E"/>
    <w:rsid w:val="00325BA4"/>
    <w:rsid w:val="0032646B"/>
    <w:rsid w:val="00331349"/>
    <w:rsid w:val="00331CF9"/>
    <w:rsid w:val="0034206F"/>
    <w:rsid w:val="00343343"/>
    <w:rsid w:val="0034667F"/>
    <w:rsid w:val="00355091"/>
    <w:rsid w:val="00363923"/>
    <w:rsid w:val="00374DD5"/>
    <w:rsid w:val="00376886"/>
    <w:rsid w:val="00380E60"/>
    <w:rsid w:val="003847BB"/>
    <w:rsid w:val="003A389C"/>
    <w:rsid w:val="003A584A"/>
    <w:rsid w:val="003B0509"/>
    <w:rsid w:val="003B55D4"/>
    <w:rsid w:val="003C15B1"/>
    <w:rsid w:val="003C1D60"/>
    <w:rsid w:val="003C2A10"/>
    <w:rsid w:val="003D6F2B"/>
    <w:rsid w:val="003E1EB8"/>
    <w:rsid w:val="0040381A"/>
    <w:rsid w:val="0041427F"/>
    <w:rsid w:val="004222CB"/>
    <w:rsid w:val="0042452E"/>
    <w:rsid w:val="00426BEF"/>
    <w:rsid w:val="00430842"/>
    <w:rsid w:val="00440E1F"/>
    <w:rsid w:val="00447DEF"/>
    <w:rsid w:val="004506FF"/>
    <w:rsid w:val="00450FC9"/>
    <w:rsid w:val="00453DE0"/>
    <w:rsid w:val="00455DF4"/>
    <w:rsid w:val="0046345E"/>
    <w:rsid w:val="004867B8"/>
    <w:rsid w:val="00486BF1"/>
    <w:rsid w:val="004B12C1"/>
    <w:rsid w:val="004B75ED"/>
    <w:rsid w:val="004C129E"/>
    <w:rsid w:val="004D10C3"/>
    <w:rsid w:val="004E6D29"/>
    <w:rsid w:val="004F0089"/>
    <w:rsid w:val="004F17CD"/>
    <w:rsid w:val="004F398D"/>
    <w:rsid w:val="004F66C4"/>
    <w:rsid w:val="00512E06"/>
    <w:rsid w:val="0051491D"/>
    <w:rsid w:val="005325C3"/>
    <w:rsid w:val="00535E2B"/>
    <w:rsid w:val="005449EA"/>
    <w:rsid w:val="0055484F"/>
    <w:rsid w:val="005807E0"/>
    <w:rsid w:val="00587400"/>
    <w:rsid w:val="005A1C51"/>
    <w:rsid w:val="005A3D4F"/>
    <w:rsid w:val="005A5A13"/>
    <w:rsid w:val="005B242B"/>
    <w:rsid w:val="005B39F4"/>
    <w:rsid w:val="005C0916"/>
    <w:rsid w:val="005C0B17"/>
    <w:rsid w:val="005C3245"/>
    <w:rsid w:val="005C32B4"/>
    <w:rsid w:val="005D7339"/>
    <w:rsid w:val="005E4387"/>
    <w:rsid w:val="005F1992"/>
    <w:rsid w:val="005F4933"/>
    <w:rsid w:val="0060112B"/>
    <w:rsid w:val="00612F79"/>
    <w:rsid w:val="0061472B"/>
    <w:rsid w:val="00630BE3"/>
    <w:rsid w:val="00630D6A"/>
    <w:rsid w:val="0063345A"/>
    <w:rsid w:val="00644791"/>
    <w:rsid w:val="006509DB"/>
    <w:rsid w:val="00663C02"/>
    <w:rsid w:val="0067308A"/>
    <w:rsid w:val="006940F0"/>
    <w:rsid w:val="00696709"/>
    <w:rsid w:val="006A42A2"/>
    <w:rsid w:val="006A7915"/>
    <w:rsid w:val="006C5173"/>
    <w:rsid w:val="006D20DC"/>
    <w:rsid w:val="006D31D9"/>
    <w:rsid w:val="006E2DB7"/>
    <w:rsid w:val="007032FF"/>
    <w:rsid w:val="00705886"/>
    <w:rsid w:val="007064E5"/>
    <w:rsid w:val="00711AC3"/>
    <w:rsid w:val="00715931"/>
    <w:rsid w:val="00730F08"/>
    <w:rsid w:val="00736492"/>
    <w:rsid w:val="0073773C"/>
    <w:rsid w:val="007403E7"/>
    <w:rsid w:val="0074045B"/>
    <w:rsid w:val="00744987"/>
    <w:rsid w:val="00747065"/>
    <w:rsid w:val="00751D6D"/>
    <w:rsid w:val="00752E22"/>
    <w:rsid w:val="00762F3E"/>
    <w:rsid w:val="007643F5"/>
    <w:rsid w:val="00764BBF"/>
    <w:rsid w:val="0077501E"/>
    <w:rsid w:val="0078302C"/>
    <w:rsid w:val="00793818"/>
    <w:rsid w:val="00797176"/>
    <w:rsid w:val="007B2E40"/>
    <w:rsid w:val="007C1738"/>
    <w:rsid w:val="007E4581"/>
    <w:rsid w:val="007E6E06"/>
    <w:rsid w:val="007F0B34"/>
    <w:rsid w:val="007F2757"/>
    <w:rsid w:val="00803AD8"/>
    <w:rsid w:val="00811112"/>
    <w:rsid w:val="00812E01"/>
    <w:rsid w:val="00814301"/>
    <w:rsid w:val="008277B2"/>
    <w:rsid w:val="00833930"/>
    <w:rsid w:val="00843EA6"/>
    <w:rsid w:val="0085530D"/>
    <w:rsid w:val="0086305E"/>
    <w:rsid w:val="00864F4E"/>
    <w:rsid w:val="00866E7F"/>
    <w:rsid w:val="008728FA"/>
    <w:rsid w:val="00882525"/>
    <w:rsid w:val="00883EBD"/>
    <w:rsid w:val="00893BD3"/>
    <w:rsid w:val="00893F3A"/>
    <w:rsid w:val="00896D66"/>
    <w:rsid w:val="008A6701"/>
    <w:rsid w:val="008A7E38"/>
    <w:rsid w:val="008C44CD"/>
    <w:rsid w:val="008E5392"/>
    <w:rsid w:val="008F21AA"/>
    <w:rsid w:val="009061B8"/>
    <w:rsid w:val="00916723"/>
    <w:rsid w:val="00926B68"/>
    <w:rsid w:val="00930605"/>
    <w:rsid w:val="00932F2D"/>
    <w:rsid w:val="009349CB"/>
    <w:rsid w:val="00943733"/>
    <w:rsid w:val="0094502D"/>
    <w:rsid w:val="009453E0"/>
    <w:rsid w:val="009462F1"/>
    <w:rsid w:val="0095454E"/>
    <w:rsid w:val="00956F47"/>
    <w:rsid w:val="00962F3C"/>
    <w:rsid w:val="00963AAB"/>
    <w:rsid w:val="00971D26"/>
    <w:rsid w:val="00982CD7"/>
    <w:rsid w:val="009A580F"/>
    <w:rsid w:val="009B461D"/>
    <w:rsid w:val="009C5BC3"/>
    <w:rsid w:val="009D04FB"/>
    <w:rsid w:val="009D1078"/>
    <w:rsid w:val="009E3365"/>
    <w:rsid w:val="009E4476"/>
    <w:rsid w:val="009E6AD4"/>
    <w:rsid w:val="009F04AD"/>
    <w:rsid w:val="009F294A"/>
    <w:rsid w:val="00A1278B"/>
    <w:rsid w:val="00A12839"/>
    <w:rsid w:val="00A137BA"/>
    <w:rsid w:val="00A234F5"/>
    <w:rsid w:val="00A25F57"/>
    <w:rsid w:val="00A306FD"/>
    <w:rsid w:val="00A31907"/>
    <w:rsid w:val="00A418EB"/>
    <w:rsid w:val="00A42913"/>
    <w:rsid w:val="00A43A4C"/>
    <w:rsid w:val="00A50D4A"/>
    <w:rsid w:val="00A6042C"/>
    <w:rsid w:val="00A67B90"/>
    <w:rsid w:val="00A75953"/>
    <w:rsid w:val="00A774F3"/>
    <w:rsid w:val="00A8287D"/>
    <w:rsid w:val="00A8766A"/>
    <w:rsid w:val="00A8783C"/>
    <w:rsid w:val="00A87A4F"/>
    <w:rsid w:val="00A936ED"/>
    <w:rsid w:val="00AA5923"/>
    <w:rsid w:val="00AA6DB9"/>
    <w:rsid w:val="00AA77D4"/>
    <w:rsid w:val="00AC3A67"/>
    <w:rsid w:val="00AC79E1"/>
    <w:rsid w:val="00AD21D0"/>
    <w:rsid w:val="00AE6BD8"/>
    <w:rsid w:val="00B07141"/>
    <w:rsid w:val="00B1497B"/>
    <w:rsid w:val="00B3108F"/>
    <w:rsid w:val="00B344B8"/>
    <w:rsid w:val="00B521D3"/>
    <w:rsid w:val="00B6574B"/>
    <w:rsid w:val="00B772EC"/>
    <w:rsid w:val="00B80838"/>
    <w:rsid w:val="00B821FA"/>
    <w:rsid w:val="00B96FA9"/>
    <w:rsid w:val="00BA2457"/>
    <w:rsid w:val="00BB1D89"/>
    <w:rsid w:val="00BB20E5"/>
    <w:rsid w:val="00BB40CA"/>
    <w:rsid w:val="00BB4CB7"/>
    <w:rsid w:val="00BE2305"/>
    <w:rsid w:val="00C11C07"/>
    <w:rsid w:val="00C12270"/>
    <w:rsid w:val="00C12334"/>
    <w:rsid w:val="00C271CB"/>
    <w:rsid w:val="00C361ED"/>
    <w:rsid w:val="00C44AB8"/>
    <w:rsid w:val="00C51721"/>
    <w:rsid w:val="00C54F90"/>
    <w:rsid w:val="00C718B1"/>
    <w:rsid w:val="00C7215F"/>
    <w:rsid w:val="00C7505C"/>
    <w:rsid w:val="00C80562"/>
    <w:rsid w:val="00C91F88"/>
    <w:rsid w:val="00CA443B"/>
    <w:rsid w:val="00CA5984"/>
    <w:rsid w:val="00CB52A5"/>
    <w:rsid w:val="00CB7E70"/>
    <w:rsid w:val="00CC249C"/>
    <w:rsid w:val="00CD43A2"/>
    <w:rsid w:val="00CD4F30"/>
    <w:rsid w:val="00CE3433"/>
    <w:rsid w:val="00CE71F8"/>
    <w:rsid w:val="00D04BC9"/>
    <w:rsid w:val="00D20D5E"/>
    <w:rsid w:val="00D20D67"/>
    <w:rsid w:val="00D24EBB"/>
    <w:rsid w:val="00D3184F"/>
    <w:rsid w:val="00D453AC"/>
    <w:rsid w:val="00D516DE"/>
    <w:rsid w:val="00D61B25"/>
    <w:rsid w:val="00D61C25"/>
    <w:rsid w:val="00D66120"/>
    <w:rsid w:val="00D727C4"/>
    <w:rsid w:val="00D92A8E"/>
    <w:rsid w:val="00D94BD3"/>
    <w:rsid w:val="00D95F67"/>
    <w:rsid w:val="00DA062C"/>
    <w:rsid w:val="00DA19EF"/>
    <w:rsid w:val="00DA2206"/>
    <w:rsid w:val="00DA5479"/>
    <w:rsid w:val="00DA67F2"/>
    <w:rsid w:val="00DC22F8"/>
    <w:rsid w:val="00DD63F0"/>
    <w:rsid w:val="00DE2DDC"/>
    <w:rsid w:val="00DE48F1"/>
    <w:rsid w:val="00DE5BD1"/>
    <w:rsid w:val="00DE72DB"/>
    <w:rsid w:val="00DE75F1"/>
    <w:rsid w:val="00DF02FE"/>
    <w:rsid w:val="00DF745F"/>
    <w:rsid w:val="00E21B17"/>
    <w:rsid w:val="00E31D85"/>
    <w:rsid w:val="00E35D63"/>
    <w:rsid w:val="00E522EC"/>
    <w:rsid w:val="00E54C1E"/>
    <w:rsid w:val="00E55153"/>
    <w:rsid w:val="00E57A94"/>
    <w:rsid w:val="00E629FA"/>
    <w:rsid w:val="00E670A9"/>
    <w:rsid w:val="00E77045"/>
    <w:rsid w:val="00E83710"/>
    <w:rsid w:val="00E87640"/>
    <w:rsid w:val="00E915B8"/>
    <w:rsid w:val="00E95554"/>
    <w:rsid w:val="00E96C84"/>
    <w:rsid w:val="00EA6C8E"/>
    <w:rsid w:val="00EA76A7"/>
    <w:rsid w:val="00EB6E6A"/>
    <w:rsid w:val="00EB7612"/>
    <w:rsid w:val="00EC241F"/>
    <w:rsid w:val="00EC6376"/>
    <w:rsid w:val="00ED2AFD"/>
    <w:rsid w:val="00ED40F8"/>
    <w:rsid w:val="00ED61B5"/>
    <w:rsid w:val="00ED7101"/>
    <w:rsid w:val="00EE3ECB"/>
    <w:rsid w:val="00EF04E9"/>
    <w:rsid w:val="00EF39E3"/>
    <w:rsid w:val="00EF5471"/>
    <w:rsid w:val="00F133A2"/>
    <w:rsid w:val="00F159CE"/>
    <w:rsid w:val="00F16E6C"/>
    <w:rsid w:val="00F20164"/>
    <w:rsid w:val="00F308EC"/>
    <w:rsid w:val="00F323D1"/>
    <w:rsid w:val="00F425E2"/>
    <w:rsid w:val="00F475CA"/>
    <w:rsid w:val="00F558D8"/>
    <w:rsid w:val="00F56A64"/>
    <w:rsid w:val="00F609A0"/>
    <w:rsid w:val="00F70495"/>
    <w:rsid w:val="00F7049A"/>
    <w:rsid w:val="00F7270A"/>
    <w:rsid w:val="00F7634F"/>
    <w:rsid w:val="00F80DB7"/>
    <w:rsid w:val="00F83581"/>
    <w:rsid w:val="00F846A9"/>
    <w:rsid w:val="00FA1FF0"/>
    <w:rsid w:val="00FA239E"/>
    <w:rsid w:val="00FA41D6"/>
    <w:rsid w:val="00FA434F"/>
    <w:rsid w:val="00FC347D"/>
    <w:rsid w:val="00FC3B6E"/>
    <w:rsid w:val="00FC4766"/>
    <w:rsid w:val="00FD07E1"/>
    <w:rsid w:val="00FE0E04"/>
    <w:rsid w:val="00FE21E8"/>
    <w:rsid w:val="00FE4DB2"/>
    <w:rsid w:val="00FF6E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43A12"/>
  <w15:docId w15:val="{8A9F361A-758D-4889-817C-8B27612DA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02C"/>
    <w:rPr>
      <w:rFonts w:ascii="Times New Roman" w:eastAsia="Times New Roman" w:hAnsi="Times New Roman"/>
      <w:sz w:val="24"/>
      <w:szCs w:val="24"/>
      <w:lang w:eastAsia="es-ES_tradnl"/>
    </w:rPr>
  </w:style>
  <w:style w:type="paragraph" w:styleId="Ttulo2">
    <w:name w:val="heading 2"/>
    <w:basedOn w:val="Normal"/>
    <w:next w:val="Normal"/>
    <w:link w:val="Ttulo2Car"/>
    <w:uiPriority w:val="9"/>
    <w:unhideWhenUsed/>
    <w:qFormat/>
    <w:rsid w:val="004F66C4"/>
    <w:pPr>
      <w:keepNext/>
      <w:keepLines/>
      <w:spacing w:before="40"/>
      <w:outlineLvl w:val="1"/>
    </w:pPr>
    <w:rPr>
      <w:rFonts w:ascii="Calibri Light" w:hAnsi="Calibri Light"/>
      <w:color w:val="2E74B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076FC"/>
    <w:pPr>
      <w:tabs>
        <w:tab w:val="center" w:pos="4419"/>
        <w:tab w:val="right" w:pos="8838"/>
      </w:tabs>
    </w:pPr>
    <w:rPr>
      <w:rFonts w:ascii="Calibri" w:hAnsi="Calibri"/>
      <w:sz w:val="20"/>
      <w:szCs w:val="20"/>
      <w:lang w:eastAsia="es-ES"/>
    </w:rPr>
  </w:style>
  <w:style w:type="character" w:customStyle="1" w:styleId="PiedepginaCar">
    <w:name w:val="Pie de página Car"/>
    <w:link w:val="Piedepgina"/>
    <w:uiPriority w:val="99"/>
    <w:rsid w:val="000076FC"/>
    <w:rPr>
      <w:rFonts w:ascii="Calibri" w:eastAsia="Times New Roman" w:hAnsi="Calibri" w:cs="Times New Roman"/>
      <w:sz w:val="20"/>
      <w:szCs w:val="20"/>
      <w:lang w:eastAsia="es-ES"/>
    </w:rPr>
  </w:style>
  <w:style w:type="paragraph" w:styleId="Prrafodelista">
    <w:name w:val="List Paragraph"/>
    <w:basedOn w:val="Normal"/>
    <w:uiPriority w:val="34"/>
    <w:qFormat/>
    <w:rsid w:val="000076FC"/>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0076FC"/>
    <w:rPr>
      <w:rFonts w:ascii="Calibri" w:hAnsi="Calibri"/>
    </w:rPr>
  </w:style>
  <w:style w:type="paragraph" w:styleId="Sinespaciado">
    <w:name w:val="No Spacing"/>
    <w:basedOn w:val="Normal"/>
    <w:link w:val="SinespaciadoCar"/>
    <w:uiPriority w:val="1"/>
    <w:qFormat/>
    <w:rsid w:val="000076FC"/>
    <w:rPr>
      <w:rFonts w:ascii="Calibri" w:eastAsia="Calibri" w:hAnsi="Calibri"/>
      <w:sz w:val="22"/>
      <w:szCs w:val="22"/>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0076FC"/>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link w:val="Textonotapie"/>
    <w:uiPriority w:val="99"/>
    <w:qFormat/>
    <w:rsid w:val="000076FC"/>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0076FC"/>
    <w:rPr>
      <w:rFonts w:cs="Times New Roman"/>
      <w:vertAlign w:val="superscript"/>
    </w:rPr>
  </w:style>
  <w:style w:type="character" w:styleId="Hipervnculo">
    <w:name w:val="Hyperlink"/>
    <w:uiPriority w:val="99"/>
    <w:rsid w:val="000076FC"/>
    <w:rPr>
      <w:rFonts w:cs="Times New Roman"/>
      <w:color w:val="0000FF"/>
      <w:u w:val="single"/>
    </w:rPr>
  </w:style>
  <w:style w:type="paragraph" w:styleId="Subttulo">
    <w:name w:val="Subtitle"/>
    <w:basedOn w:val="Normal"/>
    <w:next w:val="Normal"/>
    <w:link w:val="SubttuloCar"/>
    <w:uiPriority w:val="99"/>
    <w:qFormat/>
    <w:rsid w:val="000076FC"/>
    <w:pPr>
      <w:spacing w:after="60" w:line="276" w:lineRule="auto"/>
      <w:jc w:val="center"/>
      <w:outlineLvl w:val="1"/>
    </w:pPr>
    <w:rPr>
      <w:rFonts w:ascii="Cambria" w:hAnsi="Cambria"/>
      <w:lang w:eastAsia="es-ES"/>
    </w:rPr>
  </w:style>
  <w:style w:type="character" w:customStyle="1" w:styleId="SubttuloCar">
    <w:name w:val="Subtítulo Car"/>
    <w:link w:val="Subttulo"/>
    <w:uiPriority w:val="99"/>
    <w:rsid w:val="000076FC"/>
    <w:rPr>
      <w:rFonts w:ascii="Cambria" w:eastAsia="Times New Roman" w:hAnsi="Cambria" w:cs="Times New Roman"/>
      <w:sz w:val="24"/>
      <w:szCs w:val="24"/>
      <w:lang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076FC"/>
    <w:pPr>
      <w:jc w:val="both"/>
    </w:pPr>
    <w:rPr>
      <w:rFonts w:ascii="Calibri" w:eastAsia="Calibri" w:hAnsi="Calibri"/>
      <w:sz w:val="22"/>
      <w:szCs w:val="22"/>
      <w:vertAlign w:val="superscript"/>
      <w:lang w:eastAsia="en-US"/>
    </w:rPr>
  </w:style>
  <w:style w:type="paragraph" w:styleId="NormalWeb">
    <w:name w:val="Normal (Web)"/>
    <w:basedOn w:val="Normal"/>
    <w:uiPriority w:val="99"/>
    <w:unhideWhenUsed/>
    <w:rsid w:val="000076FC"/>
    <w:pPr>
      <w:spacing w:before="100" w:beforeAutospacing="1" w:after="100" w:afterAutospacing="1"/>
    </w:pPr>
  </w:style>
  <w:style w:type="table" w:styleId="Tablaconcuadrcula">
    <w:name w:val="Table Grid"/>
    <w:basedOn w:val="Tablanormal"/>
    <w:uiPriority w:val="59"/>
    <w:rsid w:val="000076FC"/>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076FC"/>
    <w:pPr>
      <w:tabs>
        <w:tab w:val="center" w:pos="4419"/>
        <w:tab w:val="right" w:pos="8838"/>
      </w:tabs>
    </w:pPr>
  </w:style>
  <w:style w:type="character" w:customStyle="1" w:styleId="EncabezadoCar">
    <w:name w:val="Encabezado Car"/>
    <w:link w:val="Encabezado"/>
    <w:uiPriority w:val="99"/>
    <w:rsid w:val="000076FC"/>
    <w:rPr>
      <w:rFonts w:ascii="Times New Roman" w:eastAsia="Times New Roman" w:hAnsi="Times New Roman" w:cs="Times New Roman"/>
      <w:sz w:val="24"/>
      <w:szCs w:val="24"/>
      <w:lang w:eastAsia="es-ES_tradnl"/>
    </w:rPr>
  </w:style>
  <w:style w:type="character" w:styleId="Hipervnculovisitado">
    <w:name w:val="FollowedHyperlink"/>
    <w:uiPriority w:val="99"/>
    <w:semiHidden/>
    <w:unhideWhenUsed/>
    <w:rsid w:val="00BA2457"/>
    <w:rPr>
      <w:color w:val="954F72"/>
      <w:u w:val="single"/>
    </w:rPr>
  </w:style>
  <w:style w:type="character" w:customStyle="1" w:styleId="Mencinsinresolver1">
    <w:name w:val="Mención sin resolver1"/>
    <w:uiPriority w:val="99"/>
    <w:semiHidden/>
    <w:unhideWhenUsed/>
    <w:rsid w:val="00BA2457"/>
    <w:rPr>
      <w:color w:val="605E5C"/>
      <w:shd w:val="clear" w:color="auto" w:fill="E1DFDD"/>
    </w:rPr>
  </w:style>
  <w:style w:type="character" w:customStyle="1" w:styleId="Ttulo2Car">
    <w:name w:val="Título 2 Car"/>
    <w:link w:val="Ttulo2"/>
    <w:uiPriority w:val="9"/>
    <w:rsid w:val="004F66C4"/>
    <w:rPr>
      <w:rFonts w:ascii="Calibri Light" w:eastAsia="Times New Roman" w:hAnsi="Calibri Light" w:cs="Times New Roman"/>
      <w:color w:val="2E74B5"/>
      <w:sz w:val="26"/>
      <w:szCs w:val="26"/>
      <w:lang w:eastAsia="es-ES_tradnl"/>
    </w:rPr>
  </w:style>
  <w:style w:type="character" w:styleId="Textoennegrita">
    <w:name w:val="Strong"/>
    <w:basedOn w:val="Fuentedeprrafopredeter"/>
    <w:uiPriority w:val="22"/>
    <w:qFormat/>
    <w:rsid w:val="00160D7D"/>
    <w:rPr>
      <w:b/>
      <w:bCs/>
    </w:rPr>
  </w:style>
  <w:style w:type="paragraph" w:styleId="Textodeglobo">
    <w:name w:val="Balloon Text"/>
    <w:basedOn w:val="Normal"/>
    <w:link w:val="TextodegloboCar"/>
    <w:uiPriority w:val="99"/>
    <w:semiHidden/>
    <w:unhideWhenUsed/>
    <w:rsid w:val="00F80DB7"/>
    <w:rPr>
      <w:rFonts w:ascii="Tahoma" w:hAnsi="Tahoma" w:cs="Tahoma"/>
      <w:sz w:val="16"/>
      <w:szCs w:val="16"/>
    </w:rPr>
  </w:style>
  <w:style w:type="character" w:customStyle="1" w:styleId="TextodegloboCar">
    <w:name w:val="Texto de globo Car"/>
    <w:basedOn w:val="Fuentedeprrafopredeter"/>
    <w:link w:val="Textodeglobo"/>
    <w:uiPriority w:val="99"/>
    <w:semiHidden/>
    <w:rsid w:val="00F80DB7"/>
    <w:rPr>
      <w:rFonts w:ascii="Tahoma" w:eastAsia="Times New Roman" w:hAnsi="Tahoma" w:cs="Tahoma"/>
      <w:sz w:val="16"/>
      <w:szCs w:val="16"/>
      <w:lang w:eastAsia="es-ES_tradnl"/>
    </w:rPr>
  </w:style>
  <w:style w:type="character" w:styleId="Refdecomentario">
    <w:name w:val="annotation reference"/>
    <w:basedOn w:val="Fuentedeprrafopredeter"/>
    <w:uiPriority w:val="99"/>
    <w:semiHidden/>
    <w:unhideWhenUsed/>
    <w:rsid w:val="00EF5471"/>
    <w:rPr>
      <w:sz w:val="16"/>
      <w:szCs w:val="16"/>
    </w:rPr>
  </w:style>
  <w:style w:type="paragraph" w:styleId="Textocomentario">
    <w:name w:val="annotation text"/>
    <w:basedOn w:val="Normal"/>
    <w:link w:val="TextocomentarioCar"/>
    <w:uiPriority w:val="99"/>
    <w:semiHidden/>
    <w:unhideWhenUsed/>
    <w:rsid w:val="00EF5471"/>
    <w:rPr>
      <w:sz w:val="20"/>
      <w:szCs w:val="20"/>
    </w:rPr>
  </w:style>
  <w:style w:type="character" w:customStyle="1" w:styleId="TextocomentarioCar">
    <w:name w:val="Texto comentario Car"/>
    <w:basedOn w:val="Fuentedeprrafopredeter"/>
    <w:link w:val="Textocomentario"/>
    <w:uiPriority w:val="99"/>
    <w:semiHidden/>
    <w:rsid w:val="00EF5471"/>
    <w:rPr>
      <w:rFonts w:ascii="Times New Roman" w:eastAsia="Times New Roman" w:hAnsi="Times New Roman"/>
      <w:lang w:eastAsia="es-ES_tradnl"/>
    </w:rPr>
  </w:style>
  <w:style w:type="paragraph" w:styleId="Asuntodelcomentario">
    <w:name w:val="annotation subject"/>
    <w:basedOn w:val="Textocomentario"/>
    <w:next w:val="Textocomentario"/>
    <w:link w:val="AsuntodelcomentarioCar"/>
    <w:uiPriority w:val="99"/>
    <w:semiHidden/>
    <w:unhideWhenUsed/>
    <w:rsid w:val="00EF5471"/>
    <w:rPr>
      <w:b/>
      <w:bCs/>
    </w:rPr>
  </w:style>
  <w:style w:type="character" w:customStyle="1" w:styleId="AsuntodelcomentarioCar">
    <w:name w:val="Asunto del comentario Car"/>
    <w:basedOn w:val="TextocomentarioCar"/>
    <w:link w:val="Asuntodelcomentario"/>
    <w:uiPriority w:val="99"/>
    <w:semiHidden/>
    <w:rsid w:val="00EF5471"/>
    <w:rPr>
      <w:rFonts w:ascii="Times New Roman" w:eastAsia="Times New Roman" w:hAnsi="Times New Roman"/>
      <w:b/>
      <w:bCs/>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68877">
      <w:bodyDiv w:val="1"/>
      <w:marLeft w:val="0"/>
      <w:marRight w:val="0"/>
      <w:marTop w:val="0"/>
      <w:marBottom w:val="0"/>
      <w:divBdr>
        <w:top w:val="none" w:sz="0" w:space="0" w:color="auto"/>
        <w:left w:val="none" w:sz="0" w:space="0" w:color="auto"/>
        <w:bottom w:val="none" w:sz="0" w:space="0" w:color="auto"/>
        <w:right w:val="none" w:sz="0" w:space="0" w:color="auto"/>
      </w:divBdr>
    </w:div>
    <w:div w:id="353388346">
      <w:bodyDiv w:val="1"/>
      <w:marLeft w:val="0"/>
      <w:marRight w:val="0"/>
      <w:marTop w:val="0"/>
      <w:marBottom w:val="0"/>
      <w:divBdr>
        <w:top w:val="none" w:sz="0" w:space="0" w:color="auto"/>
        <w:left w:val="none" w:sz="0" w:space="0" w:color="auto"/>
        <w:bottom w:val="none" w:sz="0" w:space="0" w:color="auto"/>
        <w:right w:val="none" w:sz="0" w:space="0" w:color="auto"/>
      </w:divBdr>
    </w:div>
    <w:div w:id="920605695">
      <w:bodyDiv w:val="1"/>
      <w:marLeft w:val="0"/>
      <w:marRight w:val="0"/>
      <w:marTop w:val="0"/>
      <w:marBottom w:val="0"/>
      <w:divBdr>
        <w:top w:val="none" w:sz="0" w:space="0" w:color="auto"/>
        <w:left w:val="none" w:sz="0" w:space="0" w:color="auto"/>
        <w:bottom w:val="none" w:sz="0" w:space="0" w:color="auto"/>
        <w:right w:val="none" w:sz="0" w:space="0" w:color="auto"/>
      </w:divBdr>
    </w:div>
    <w:div w:id="1072434060">
      <w:bodyDiv w:val="1"/>
      <w:marLeft w:val="0"/>
      <w:marRight w:val="0"/>
      <w:marTop w:val="0"/>
      <w:marBottom w:val="0"/>
      <w:divBdr>
        <w:top w:val="none" w:sz="0" w:space="0" w:color="auto"/>
        <w:left w:val="none" w:sz="0" w:space="0" w:color="auto"/>
        <w:bottom w:val="none" w:sz="0" w:space="0" w:color="auto"/>
        <w:right w:val="none" w:sz="0" w:space="0" w:color="auto"/>
      </w:divBdr>
    </w:div>
    <w:div w:id="1311133939">
      <w:bodyDiv w:val="1"/>
      <w:marLeft w:val="0"/>
      <w:marRight w:val="0"/>
      <w:marTop w:val="0"/>
      <w:marBottom w:val="0"/>
      <w:divBdr>
        <w:top w:val="none" w:sz="0" w:space="0" w:color="auto"/>
        <w:left w:val="none" w:sz="0" w:space="0" w:color="auto"/>
        <w:bottom w:val="none" w:sz="0" w:space="0" w:color="auto"/>
        <w:right w:val="none" w:sz="0" w:space="0" w:color="auto"/>
      </w:divBdr>
    </w:div>
    <w:div w:id="1613315962">
      <w:bodyDiv w:val="1"/>
      <w:marLeft w:val="0"/>
      <w:marRight w:val="0"/>
      <w:marTop w:val="0"/>
      <w:marBottom w:val="0"/>
      <w:divBdr>
        <w:top w:val="none" w:sz="0" w:space="0" w:color="auto"/>
        <w:left w:val="none" w:sz="0" w:space="0" w:color="auto"/>
        <w:bottom w:val="none" w:sz="0" w:space="0" w:color="auto"/>
        <w:right w:val="none" w:sz="0" w:space="0" w:color="auto"/>
      </w:divBdr>
    </w:div>
    <w:div w:id="1859998986">
      <w:bodyDiv w:val="1"/>
      <w:marLeft w:val="0"/>
      <w:marRight w:val="0"/>
      <w:marTop w:val="0"/>
      <w:marBottom w:val="0"/>
      <w:divBdr>
        <w:top w:val="none" w:sz="0" w:space="0" w:color="auto"/>
        <w:left w:val="none" w:sz="0" w:space="0" w:color="auto"/>
        <w:bottom w:val="none" w:sz="0" w:space="0" w:color="auto"/>
        <w:right w:val="none" w:sz="0" w:space="0" w:color="auto"/>
      </w:divBdr>
    </w:div>
    <w:div w:id="20952797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400958966971776/posts/1482588672142128/?sfnsn=scwspwa" TargetMode="External"/><Relationship Id="rId13" Type="http://schemas.openxmlformats.org/officeDocument/2006/relationships/hyperlink" Target="https://www.instagram.com/p/CV9QqM8sHsZ/?utm_medium=copy_li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s://www.facebook.com/400958966971776/posts/1482588672142128/?sfnsn=scwspw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nstagram.com/p/CV9QqM8sHsZ/?utm_medium=copy_link"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ream/handle/123456789/115767/ACQyD-INE29-2020-PES-94-20.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21B23-84E6-4D14-A9BC-06640E2A6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5626</Words>
  <Characters>30947</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36501</CharactersWithSpaces>
  <SharedDoc>false</SharedDoc>
  <HLinks>
    <vt:vector size="204" baseType="variant">
      <vt:variant>
        <vt:i4>2686991</vt:i4>
      </vt:variant>
      <vt:variant>
        <vt:i4>99</vt:i4>
      </vt:variant>
      <vt:variant>
        <vt:i4>0</vt:i4>
      </vt:variant>
      <vt:variant>
        <vt:i4>5</vt:i4>
      </vt:variant>
      <vt:variant>
        <vt:lpwstr>https://twitter.com/BetoMaldonado_/status/1358909267277848576/photo/2</vt:lpwstr>
      </vt:variant>
      <vt:variant>
        <vt:lpwstr/>
      </vt:variant>
      <vt:variant>
        <vt:i4>262207</vt:i4>
      </vt:variant>
      <vt:variant>
        <vt:i4>96</vt:i4>
      </vt:variant>
      <vt:variant>
        <vt:i4>0</vt:i4>
      </vt:variant>
      <vt:variant>
        <vt:i4>5</vt:i4>
      </vt:variant>
      <vt:variant>
        <vt:lpwstr>https://twitter.com/BetoMaldonado_/status/1330313402485518342?s=08</vt:lpwstr>
      </vt:variant>
      <vt:variant>
        <vt:lpwstr/>
      </vt:variant>
      <vt:variant>
        <vt:i4>589873</vt:i4>
      </vt:variant>
      <vt:variant>
        <vt:i4>93</vt:i4>
      </vt:variant>
      <vt:variant>
        <vt:i4>0</vt:i4>
      </vt:variant>
      <vt:variant>
        <vt:i4>5</vt:i4>
      </vt:variant>
      <vt:variant>
        <vt:lpwstr>https://twitter.com/BetoMaldonado_/status/1334727287145639939?s=08</vt:lpwstr>
      </vt:variant>
      <vt:variant>
        <vt:lpwstr/>
      </vt:variant>
      <vt:variant>
        <vt:i4>655412</vt:i4>
      </vt:variant>
      <vt:variant>
        <vt:i4>90</vt:i4>
      </vt:variant>
      <vt:variant>
        <vt:i4>0</vt:i4>
      </vt:variant>
      <vt:variant>
        <vt:i4>5</vt:i4>
      </vt:variant>
      <vt:variant>
        <vt:lpwstr>https://twitter.com/BetoMaldonado_/status/1335622502941339663?s=08</vt:lpwstr>
      </vt:variant>
      <vt:variant>
        <vt:lpwstr/>
      </vt:variant>
      <vt:variant>
        <vt:i4>65598</vt:i4>
      </vt:variant>
      <vt:variant>
        <vt:i4>87</vt:i4>
      </vt:variant>
      <vt:variant>
        <vt:i4>0</vt:i4>
      </vt:variant>
      <vt:variant>
        <vt:i4>5</vt:i4>
      </vt:variant>
      <vt:variant>
        <vt:lpwstr>https://twitter.com/BetoMaldonado_/status/1336339932965695488?s=08</vt:lpwstr>
      </vt:variant>
      <vt:variant>
        <vt:lpwstr/>
      </vt:variant>
      <vt:variant>
        <vt:i4>327729</vt:i4>
      </vt:variant>
      <vt:variant>
        <vt:i4>84</vt:i4>
      </vt:variant>
      <vt:variant>
        <vt:i4>0</vt:i4>
      </vt:variant>
      <vt:variant>
        <vt:i4>5</vt:i4>
      </vt:variant>
      <vt:variant>
        <vt:lpwstr>https://twitter.com/BetoMaldonado_/status/1336524567119322113?s=08</vt:lpwstr>
      </vt:variant>
      <vt:variant>
        <vt:lpwstr/>
      </vt:variant>
      <vt:variant>
        <vt:i4>852020</vt:i4>
      </vt:variant>
      <vt:variant>
        <vt:i4>81</vt:i4>
      </vt:variant>
      <vt:variant>
        <vt:i4>0</vt:i4>
      </vt:variant>
      <vt:variant>
        <vt:i4>5</vt:i4>
      </vt:variant>
      <vt:variant>
        <vt:lpwstr>https://twitter.com/BetoMaldonado_/status/1336883710961086464?s=08</vt:lpwstr>
      </vt:variant>
      <vt:variant>
        <vt:lpwstr/>
      </vt:variant>
      <vt:variant>
        <vt:i4>655417</vt:i4>
      </vt:variant>
      <vt:variant>
        <vt:i4>78</vt:i4>
      </vt:variant>
      <vt:variant>
        <vt:i4>0</vt:i4>
      </vt:variant>
      <vt:variant>
        <vt:i4>5</vt:i4>
      </vt:variant>
      <vt:variant>
        <vt:lpwstr>https://twitter.com/BetoMaldonado_/status/1337253986848690176?s=08</vt:lpwstr>
      </vt:variant>
      <vt:variant>
        <vt:lpwstr/>
      </vt:variant>
      <vt:variant>
        <vt:i4>48</vt:i4>
      </vt:variant>
      <vt:variant>
        <vt:i4>75</vt:i4>
      </vt:variant>
      <vt:variant>
        <vt:i4>0</vt:i4>
      </vt:variant>
      <vt:variant>
        <vt:i4>5</vt:i4>
      </vt:variant>
      <vt:variant>
        <vt:lpwstr>https://twitter.com/BetoMaldonado_/status/1337578876759896073?s=08</vt:lpwstr>
      </vt:variant>
      <vt:variant>
        <vt:lpwstr/>
      </vt:variant>
      <vt:variant>
        <vt:i4>458809</vt:i4>
      </vt:variant>
      <vt:variant>
        <vt:i4>72</vt:i4>
      </vt:variant>
      <vt:variant>
        <vt:i4>0</vt:i4>
      </vt:variant>
      <vt:variant>
        <vt:i4>5</vt:i4>
      </vt:variant>
      <vt:variant>
        <vt:lpwstr>https://twitter.com/BetoMaldonado_/status/1346117798548926464?s=08</vt:lpwstr>
      </vt:variant>
      <vt:variant>
        <vt:lpwstr/>
      </vt:variant>
      <vt:variant>
        <vt:i4>7929964</vt:i4>
      </vt:variant>
      <vt:variant>
        <vt:i4>69</vt:i4>
      </vt:variant>
      <vt:variant>
        <vt:i4>0</vt:i4>
      </vt:variant>
      <vt:variant>
        <vt:i4>5</vt:i4>
      </vt:variant>
      <vt:variant>
        <vt:lpwstr>https://www.facebook.com/400958966971776/posts/1310988335968830/?sfnsn=scwspmo</vt:lpwstr>
      </vt:variant>
      <vt:variant>
        <vt:lpwstr/>
      </vt:variant>
      <vt:variant>
        <vt:i4>3932168</vt:i4>
      </vt:variant>
      <vt:variant>
        <vt:i4>66</vt:i4>
      </vt:variant>
      <vt:variant>
        <vt:i4>0</vt:i4>
      </vt:variant>
      <vt:variant>
        <vt:i4>5</vt:i4>
      </vt:variant>
      <vt:variant>
        <vt:lpwstr>https://twitter.com/BetoMaldonado_/status/1349737868755824640?s=1001</vt:lpwstr>
      </vt:variant>
      <vt:variant>
        <vt:lpwstr/>
      </vt:variant>
      <vt:variant>
        <vt:i4>1376328</vt:i4>
      </vt:variant>
      <vt:variant>
        <vt:i4>63</vt:i4>
      </vt:variant>
      <vt:variant>
        <vt:i4>0</vt:i4>
      </vt:variant>
      <vt:variant>
        <vt:i4>5</vt:i4>
      </vt:variant>
      <vt:variant>
        <vt:lpwstr>https://www.eloccidental.com.mx/local/alberto-maldonado-dono-un-mes-de-su-sueldo-para-distribuir-pollos-en-colonias-6297342.html?fbclid=IwAR0OHMAglvbudp8xogp3hN6aBoB8hleS3EKvyvbzKD0T64kh61pWez8uzQ</vt:lpwstr>
      </vt:variant>
      <vt:variant>
        <vt:lpwstr/>
      </vt:variant>
      <vt:variant>
        <vt:i4>2686991</vt:i4>
      </vt:variant>
      <vt:variant>
        <vt:i4>60</vt:i4>
      </vt:variant>
      <vt:variant>
        <vt:i4>0</vt:i4>
      </vt:variant>
      <vt:variant>
        <vt:i4>5</vt:i4>
      </vt:variant>
      <vt:variant>
        <vt:lpwstr>https://twitter.com/BetoMaldonado_/status/1358909267277848576/photo/2</vt:lpwstr>
      </vt:variant>
      <vt:variant>
        <vt:lpwstr/>
      </vt:variant>
      <vt:variant>
        <vt:i4>8126566</vt:i4>
      </vt:variant>
      <vt:variant>
        <vt:i4>57</vt:i4>
      </vt:variant>
      <vt:variant>
        <vt:i4>0</vt:i4>
      </vt:variant>
      <vt:variant>
        <vt:i4>5</vt:i4>
      </vt:variant>
      <vt:variant>
        <vt:lpwstr>https://www.facebook.com/400958966971776/posts/1317186272015703/?sfnsn=scwspmo</vt:lpwstr>
      </vt:variant>
      <vt:variant>
        <vt:lpwstr/>
      </vt:variant>
      <vt:variant>
        <vt:i4>262207</vt:i4>
      </vt:variant>
      <vt:variant>
        <vt:i4>54</vt:i4>
      </vt:variant>
      <vt:variant>
        <vt:i4>0</vt:i4>
      </vt:variant>
      <vt:variant>
        <vt:i4>5</vt:i4>
      </vt:variant>
      <vt:variant>
        <vt:lpwstr>https://twitter.com/BetoMaldonado_/status/1330313402485518342?s=08</vt:lpwstr>
      </vt:variant>
      <vt:variant>
        <vt:lpwstr/>
      </vt:variant>
      <vt:variant>
        <vt:i4>589873</vt:i4>
      </vt:variant>
      <vt:variant>
        <vt:i4>51</vt:i4>
      </vt:variant>
      <vt:variant>
        <vt:i4>0</vt:i4>
      </vt:variant>
      <vt:variant>
        <vt:i4>5</vt:i4>
      </vt:variant>
      <vt:variant>
        <vt:lpwstr>https://twitter.com/BetoMaldonado_/status/1334727287145639939?s=08</vt:lpwstr>
      </vt:variant>
      <vt:variant>
        <vt:lpwstr/>
      </vt:variant>
      <vt:variant>
        <vt:i4>655412</vt:i4>
      </vt:variant>
      <vt:variant>
        <vt:i4>48</vt:i4>
      </vt:variant>
      <vt:variant>
        <vt:i4>0</vt:i4>
      </vt:variant>
      <vt:variant>
        <vt:i4>5</vt:i4>
      </vt:variant>
      <vt:variant>
        <vt:lpwstr>https://twitter.com/BetoMaldonado_/status/1335622502941339663?s=08</vt:lpwstr>
      </vt:variant>
      <vt:variant>
        <vt:lpwstr/>
      </vt:variant>
      <vt:variant>
        <vt:i4>65598</vt:i4>
      </vt:variant>
      <vt:variant>
        <vt:i4>45</vt:i4>
      </vt:variant>
      <vt:variant>
        <vt:i4>0</vt:i4>
      </vt:variant>
      <vt:variant>
        <vt:i4>5</vt:i4>
      </vt:variant>
      <vt:variant>
        <vt:lpwstr>https://twitter.com/BetoMaldonado_/status/1336339932965695488?s=08</vt:lpwstr>
      </vt:variant>
      <vt:variant>
        <vt:lpwstr/>
      </vt:variant>
      <vt:variant>
        <vt:i4>327729</vt:i4>
      </vt:variant>
      <vt:variant>
        <vt:i4>42</vt:i4>
      </vt:variant>
      <vt:variant>
        <vt:i4>0</vt:i4>
      </vt:variant>
      <vt:variant>
        <vt:i4>5</vt:i4>
      </vt:variant>
      <vt:variant>
        <vt:lpwstr>https://twitter.com/BetoMaldonado_/status/1336524567119322113?s=08</vt:lpwstr>
      </vt:variant>
      <vt:variant>
        <vt:lpwstr/>
      </vt:variant>
      <vt:variant>
        <vt:i4>852020</vt:i4>
      </vt:variant>
      <vt:variant>
        <vt:i4>39</vt:i4>
      </vt:variant>
      <vt:variant>
        <vt:i4>0</vt:i4>
      </vt:variant>
      <vt:variant>
        <vt:i4>5</vt:i4>
      </vt:variant>
      <vt:variant>
        <vt:lpwstr>https://twitter.com/BetoMaldonado_/status/1336883710961086464?s=08</vt:lpwstr>
      </vt:variant>
      <vt:variant>
        <vt:lpwstr/>
      </vt:variant>
      <vt:variant>
        <vt:i4>655417</vt:i4>
      </vt:variant>
      <vt:variant>
        <vt:i4>36</vt:i4>
      </vt:variant>
      <vt:variant>
        <vt:i4>0</vt:i4>
      </vt:variant>
      <vt:variant>
        <vt:i4>5</vt:i4>
      </vt:variant>
      <vt:variant>
        <vt:lpwstr>https://twitter.com/BetoMaldonado_/status/1337253986848690176?s=08</vt:lpwstr>
      </vt:variant>
      <vt:variant>
        <vt:lpwstr/>
      </vt:variant>
      <vt:variant>
        <vt:i4>48</vt:i4>
      </vt:variant>
      <vt:variant>
        <vt:i4>33</vt:i4>
      </vt:variant>
      <vt:variant>
        <vt:i4>0</vt:i4>
      </vt:variant>
      <vt:variant>
        <vt:i4>5</vt:i4>
      </vt:variant>
      <vt:variant>
        <vt:lpwstr>https://twitter.com/BetoMaldonado_/status/1337578876759896073?s=08</vt:lpwstr>
      </vt:variant>
      <vt:variant>
        <vt:lpwstr/>
      </vt:variant>
      <vt:variant>
        <vt:i4>458809</vt:i4>
      </vt:variant>
      <vt:variant>
        <vt:i4>30</vt:i4>
      </vt:variant>
      <vt:variant>
        <vt:i4>0</vt:i4>
      </vt:variant>
      <vt:variant>
        <vt:i4>5</vt:i4>
      </vt:variant>
      <vt:variant>
        <vt:lpwstr>https://twitter.com/BetoMaldonado_/status/1346117798548926464?s=08</vt:lpwstr>
      </vt:variant>
      <vt:variant>
        <vt:lpwstr/>
      </vt:variant>
      <vt:variant>
        <vt:i4>7929964</vt:i4>
      </vt:variant>
      <vt:variant>
        <vt:i4>27</vt:i4>
      </vt:variant>
      <vt:variant>
        <vt:i4>0</vt:i4>
      </vt:variant>
      <vt:variant>
        <vt:i4>5</vt:i4>
      </vt:variant>
      <vt:variant>
        <vt:lpwstr>https://www.facebook.com/400958966971776/posts/1310988335968830/?sfnsn=scwspmo</vt:lpwstr>
      </vt:variant>
      <vt:variant>
        <vt:lpwstr/>
      </vt:variant>
      <vt:variant>
        <vt:i4>2424954</vt:i4>
      </vt:variant>
      <vt:variant>
        <vt:i4>24</vt:i4>
      </vt:variant>
      <vt:variant>
        <vt:i4>0</vt:i4>
      </vt:variant>
      <vt:variant>
        <vt:i4>5</vt:i4>
      </vt:variant>
      <vt:variant>
        <vt:lpwstr>https://www.informador.mx/jalisco/Elecciones-Jalisco-2021-Alberto-Maldonado-considera-necesario-bajar-la-burocracia-20210120-0010.html</vt:lpwstr>
      </vt:variant>
      <vt:variant>
        <vt:lpwstr/>
      </vt:variant>
      <vt:variant>
        <vt:i4>1703945</vt:i4>
      </vt:variant>
      <vt:variant>
        <vt:i4>21</vt:i4>
      </vt:variant>
      <vt:variant>
        <vt:i4>0</vt:i4>
      </vt:variant>
      <vt:variant>
        <vt:i4>5</vt:i4>
      </vt:variant>
      <vt:variant>
        <vt:lpwstr>https://www.facebook.com/100002300395212/posts/3747995031953806/?d=n</vt:lpwstr>
      </vt:variant>
      <vt:variant>
        <vt:lpwstr/>
      </vt:variant>
      <vt:variant>
        <vt:i4>1769481</vt:i4>
      </vt:variant>
      <vt:variant>
        <vt:i4>18</vt:i4>
      </vt:variant>
      <vt:variant>
        <vt:i4>0</vt:i4>
      </vt:variant>
      <vt:variant>
        <vt:i4>5</vt:i4>
      </vt:variant>
      <vt:variant>
        <vt:lpwstr>https://www.facebook.com/100003046652072/posts/3416853255092863/?d=n</vt:lpwstr>
      </vt:variant>
      <vt:variant>
        <vt:lpwstr/>
      </vt:variant>
      <vt:variant>
        <vt:i4>1572873</vt:i4>
      </vt:variant>
      <vt:variant>
        <vt:i4>15</vt:i4>
      </vt:variant>
      <vt:variant>
        <vt:i4>0</vt:i4>
      </vt:variant>
      <vt:variant>
        <vt:i4>5</vt:i4>
      </vt:variant>
      <vt:variant>
        <vt:lpwstr>https://www.facebook.com/100001077259540/posts/3822206191158585/?d=n</vt:lpwstr>
      </vt:variant>
      <vt:variant>
        <vt:lpwstr/>
      </vt:variant>
      <vt:variant>
        <vt:i4>3342394</vt:i4>
      </vt:variant>
      <vt:variant>
        <vt:i4>12</vt:i4>
      </vt:variant>
      <vt:variant>
        <vt:i4>0</vt:i4>
      </vt:variant>
      <vt:variant>
        <vt:i4>5</vt:i4>
      </vt:variant>
      <vt:variant>
        <vt:lpwstr>https://www.facebook.com/groups/165404037339348/permalink/804821483397597/</vt:lpwstr>
      </vt:variant>
      <vt:variant>
        <vt:lpwstr/>
      </vt:variant>
      <vt:variant>
        <vt:i4>3342384</vt:i4>
      </vt:variant>
      <vt:variant>
        <vt:i4>9</vt:i4>
      </vt:variant>
      <vt:variant>
        <vt:i4>0</vt:i4>
      </vt:variant>
      <vt:variant>
        <vt:i4>5</vt:i4>
      </vt:variant>
      <vt:variant>
        <vt:lpwstr>https://www.facebook.com/Yo-con-Maldonado-Tlaquepaque-2021-100575685186824</vt:lpwstr>
      </vt:variant>
      <vt:variant>
        <vt:lpwstr/>
      </vt:variant>
      <vt:variant>
        <vt:i4>4915201</vt:i4>
      </vt:variant>
      <vt:variant>
        <vt:i4>6</vt:i4>
      </vt:variant>
      <vt:variant>
        <vt:i4>0</vt:i4>
      </vt:variant>
      <vt:variant>
        <vt:i4>5</vt:i4>
      </vt:variant>
      <vt:variant>
        <vt:lpwstr>https://instagram.com/maldonadochavarin?igshid=1veii6ecf47yp</vt:lpwstr>
      </vt:variant>
      <vt:variant>
        <vt:lpwstr/>
      </vt:variant>
      <vt:variant>
        <vt:i4>33</vt:i4>
      </vt:variant>
      <vt:variant>
        <vt:i4>3</vt:i4>
      </vt:variant>
      <vt:variant>
        <vt:i4>0</vt:i4>
      </vt:variant>
      <vt:variant>
        <vt:i4>5</vt:i4>
      </vt:variant>
      <vt:variant>
        <vt:lpwstr>https://twitter.com/BetoMaldonado_?s=08</vt:lpwstr>
      </vt:variant>
      <vt:variant>
        <vt:lpwstr/>
      </vt:variant>
      <vt:variant>
        <vt:i4>4325463</vt:i4>
      </vt:variant>
      <vt:variant>
        <vt:i4>0</vt:i4>
      </vt:variant>
      <vt:variant>
        <vt:i4>0</vt:i4>
      </vt:variant>
      <vt:variant>
        <vt:i4>5</vt:i4>
      </vt:variant>
      <vt:variant>
        <vt:lpwstr>https://www.facebook.com/AlbertoMaldonadoTLA/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Chacón</dc:creator>
  <cp:lastModifiedBy>Luis</cp:lastModifiedBy>
  <cp:revision>5</cp:revision>
  <cp:lastPrinted>2021-11-11T19:55:00Z</cp:lastPrinted>
  <dcterms:created xsi:type="dcterms:W3CDTF">2021-11-16T22:55:00Z</dcterms:created>
  <dcterms:modified xsi:type="dcterms:W3CDTF">2021-11-17T17:00:00Z</dcterms:modified>
</cp:coreProperties>
</file>