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16692" w14:textId="5BF94A31" w:rsidR="00177B16" w:rsidRPr="00CC4CF1" w:rsidRDefault="00177B16" w:rsidP="00177B16">
      <w:pPr>
        <w:spacing w:after="0" w:line="276" w:lineRule="auto"/>
        <w:jc w:val="both"/>
        <w:rPr>
          <w:rFonts w:ascii="Trebuchet MS" w:eastAsia="Calibri" w:hAnsi="Trebuchet MS" w:cs="Arial"/>
          <w:b/>
          <w:sz w:val="24"/>
          <w:szCs w:val="24"/>
          <w:lang w:val="es-ES_tradnl"/>
        </w:rPr>
      </w:pPr>
      <w:r w:rsidRPr="004F7806">
        <w:rPr>
          <w:rFonts w:ascii="Trebuchet MS" w:eastAsia="Calibri" w:hAnsi="Trebuchet MS" w:cs="Arial"/>
          <w:b/>
          <w:sz w:val="24"/>
          <w:szCs w:val="24"/>
          <w:lang w:val="es-ES_tradnl"/>
        </w:rPr>
        <w:t>RESOLUCIÓN</w:t>
      </w:r>
      <w:r w:rsidRPr="00CC4CF1">
        <w:rPr>
          <w:rFonts w:ascii="Trebuchet MS" w:eastAsia="Calibri" w:hAnsi="Trebuchet MS" w:cs="Arial"/>
          <w:b/>
          <w:sz w:val="24"/>
          <w:szCs w:val="24"/>
          <w:lang w:val="es-ES_tradnl"/>
        </w:rPr>
        <w:t xml:space="preserve">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w:t>
      </w:r>
      <w:r w:rsidR="00CA7DF8">
        <w:rPr>
          <w:rFonts w:ascii="Trebuchet MS" w:eastAsia="Calibri" w:hAnsi="Trebuchet MS" w:cs="Arial"/>
          <w:b/>
          <w:sz w:val="24"/>
          <w:szCs w:val="24"/>
          <w:lang w:val="es-ES_tradnl"/>
        </w:rPr>
        <w:t>MERO DE EXPEDIENTE PSE-QUEJA-501</w:t>
      </w:r>
      <w:r w:rsidRPr="00CC4CF1">
        <w:rPr>
          <w:rFonts w:ascii="Trebuchet MS" w:eastAsia="Calibri" w:hAnsi="Trebuchet MS" w:cs="Arial"/>
          <w:b/>
          <w:sz w:val="24"/>
          <w:szCs w:val="24"/>
          <w:lang w:val="es-ES_tradnl"/>
        </w:rPr>
        <w:t>/2021.</w:t>
      </w:r>
    </w:p>
    <w:p w14:paraId="0C68C24A" w14:textId="77777777" w:rsidR="00177B16" w:rsidRDefault="00177B16" w:rsidP="00177B16">
      <w:pPr>
        <w:spacing w:after="0" w:line="276" w:lineRule="auto"/>
        <w:jc w:val="both"/>
        <w:rPr>
          <w:rFonts w:ascii="Trebuchet MS" w:eastAsia="Calibri" w:hAnsi="Trebuchet MS" w:cs="Arial"/>
          <w:sz w:val="24"/>
          <w:szCs w:val="24"/>
          <w:lang w:val="es-ES_tradnl"/>
        </w:rPr>
      </w:pPr>
    </w:p>
    <w:p w14:paraId="102E9D02" w14:textId="77777777" w:rsidR="00E32323" w:rsidRPr="00CC4CF1" w:rsidRDefault="00E32323" w:rsidP="00177B16">
      <w:pPr>
        <w:spacing w:after="0" w:line="276" w:lineRule="auto"/>
        <w:jc w:val="both"/>
        <w:rPr>
          <w:rFonts w:ascii="Trebuchet MS" w:eastAsia="Calibri" w:hAnsi="Trebuchet MS" w:cs="Arial"/>
          <w:sz w:val="24"/>
          <w:szCs w:val="24"/>
          <w:lang w:val="es-ES_tradnl"/>
        </w:rPr>
      </w:pPr>
    </w:p>
    <w:p w14:paraId="29F23CCB" w14:textId="77777777" w:rsidR="00177B16" w:rsidRPr="00CC4CF1" w:rsidRDefault="00177B16" w:rsidP="00177B16">
      <w:pPr>
        <w:spacing w:after="0" w:line="276" w:lineRule="auto"/>
        <w:jc w:val="center"/>
        <w:rPr>
          <w:rFonts w:ascii="Trebuchet MS" w:eastAsia="Calibri" w:hAnsi="Trebuchet MS" w:cs="Arial"/>
          <w:b/>
          <w:sz w:val="24"/>
          <w:szCs w:val="24"/>
          <w:lang w:val="es-ES_tradnl"/>
        </w:rPr>
      </w:pPr>
      <w:r w:rsidRPr="00CC4CF1">
        <w:rPr>
          <w:rFonts w:ascii="Trebuchet MS" w:eastAsia="Calibri" w:hAnsi="Trebuchet MS" w:cs="Arial"/>
          <w:b/>
          <w:sz w:val="24"/>
          <w:szCs w:val="24"/>
          <w:lang w:val="es-ES_tradnl"/>
        </w:rPr>
        <w:t>R E S U L T A N D O S:</w:t>
      </w:r>
      <w:r w:rsidRPr="00CC4CF1">
        <w:rPr>
          <w:rFonts w:ascii="Trebuchet MS" w:eastAsia="Calibri" w:hAnsi="Trebuchet MS" w:cs="Arial"/>
          <w:b/>
          <w:sz w:val="24"/>
          <w:szCs w:val="24"/>
          <w:vertAlign w:val="superscript"/>
          <w:lang w:val="es-ES_tradnl"/>
        </w:rPr>
        <w:footnoteReference w:id="1"/>
      </w:r>
    </w:p>
    <w:p w14:paraId="4D12FC28" w14:textId="77777777" w:rsidR="00177B16" w:rsidRPr="00CC4CF1" w:rsidRDefault="00177B16" w:rsidP="00177B16">
      <w:pPr>
        <w:spacing w:after="0" w:line="276" w:lineRule="auto"/>
        <w:ind w:left="708" w:hanging="708"/>
        <w:jc w:val="both"/>
        <w:rPr>
          <w:rFonts w:ascii="Trebuchet MS" w:eastAsia="Calibri" w:hAnsi="Trebuchet MS" w:cs="Arial"/>
          <w:sz w:val="24"/>
          <w:szCs w:val="24"/>
          <w:lang w:val="es-ES_tradnl"/>
        </w:rPr>
      </w:pPr>
    </w:p>
    <w:p w14:paraId="6C605E26" w14:textId="48AE5029" w:rsidR="00177B16" w:rsidRPr="00CC4CF1" w:rsidRDefault="00177B16" w:rsidP="00177B16">
      <w:pPr>
        <w:spacing w:after="0" w:line="276" w:lineRule="auto"/>
        <w:jc w:val="both"/>
        <w:rPr>
          <w:rFonts w:ascii="Trebuchet MS" w:eastAsia="Calibri" w:hAnsi="Trebuchet MS" w:cs="Arial"/>
          <w:b/>
          <w:sz w:val="24"/>
          <w:szCs w:val="24"/>
          <w:lang w:val="es-ES_tradnl"/>
        </w:rPr>
      </w:pPr>
      <w:r w:rsidRPr="00CC4CF1">
        <w:rPr>
          <w:rFonts w:ascii="Trebuchet MS" w:eastAsia="Calibri" w:hAnsi="Trebuchet MS" w:cs="Arial"/>
          <w:b/>
          <w:sz w:val="24"/>
          <w:szCs w:val="24"/>
          <w:lang w:val="es-ES_tradnl"/>
        </w:rPr>
        <w:t xml:space="preserve">1. </w:t>
      </w:r>
      <w:r w:rsidRPr="00CC4CF1">
        <w:rPr>
          <w:rFonts w:ascii="Trebuchet MS" w:eastAsia="Calibri" w:hAnsi="Trebuchet MS" w:cs="Arial"/>
          <w:b/>
          <w:sz w:val="24"/>
          <w:szCs w:val="24"/>
          <w:lang w:val="es-ES_tradnl" w:eastAsia="ar-SA"/>
        </w:rPr>
        <w:t>Presentación del escrito de denuncia.</w:t>
      </w:r>
      <w:r w:rsidRPr="00CC4CF1">
        <w:rPr>
          <w:rFonts w:ascii="Trebuchet MS" w:eastAsia="Calibri" w:hAnsi="Trebuchet MS" w:cs="Arial"/>
          <w:sz w:val="24"/>
          <w:szCs w:val="24"/>
          <w:lang w:val="es-ES_tradnl" w:eastAsia="ar-SA"/>
        </w:rPr>
        <w:t xml:space="preserve"> </w:t>
      </w:r>
      <w:r w:rsidRPr="00CC4CF1">
        <w:rPr>
          <w:rFonts w:ascii="Trebuchet MS" w:eastAsia="Calibri" w:hAnsi="Trebuchet MS" w:cs="Arial"/>
          <w:sz w:val="24"/>
          <w:szCs w:val="24"/>
          <w:lang w:val="es-ES_tradnl"/>
        </w:rPr>
        <w:t xml:space="preserve">El </w:t>
      </w:r>
      <w:r>
        <w:rPr>
          <w:rFonts w:ascii="Trebuchet MS" w:eastAsia="Calibri" w:hAnsi="Trebuchet MS" w:cs="Arial"/>
          <w:sz w:val="24"/>
          <w:szCs w:val="24"/>
          <w:lang w:val="es-ES_tradnl"/>
        </w:rPr>
        <w:t>dieciséis</w:t>
      </w:r>
      <w:r w:rsidRPr="00CC4CF1">
        <w:rPr>
          <w:rFonts w:ascii="Trebuchet MS" w:eastAsia="Calibri" w:hAnsi="Trebuchet MS" w:cs="Arial"/>
          <w:sz w:val="24"/>
          <w:szCs w:val="24"/>
          <w:lang w:val="es-ES_tradnl"/>
        </w:rPr>
        <w:t xml:space="preserve"> de noviembre, se recibió en la Oficialía de Partes del Instituto Electoral y de Participación Ciudadana del Estado de Jalisco,</w:t>
      </w:r>
      <w:r w:rsidRPr="00CC4CF1">
        <w:rPr>
          <w:rFonts w:ascii="Trebuchet MS" w:eastAsia="Calibri" w:hAnsi="Trebuchet MS" w:cs="Arial"/>
          <w:sz w:val="24"/>
          <w:szCs w:val="24"/>
          <w:vertAlign w:val="superscript"/>
          <w:lang w:val="es-ES_tradnl"/>
        </w:rPr>
        <w:footnoteReference w:id="2"/>
      </w:r>
      <w:r w:rsidRPr="00CC4CF1">
        <w:rPr>
          <w:rFonts w:ascii="Trebuchet MS" w:eastAsia="Calibri" w:hAnsi="Trebuchet MS" w:cs="Arial"/>
          <w:sz w:val="24"/>
          <w:szCs w:val="24"/>
          <w:lang w:val="es-ES_tradnl"/>
        </w:rPr>
        <w:t xml:space="preserve"> escrito de queja, suscrito por el ciudadano</w:t>
      </w:r>
      <w:r w:rsidRPr="00CC4CF1">
        <w:rPr>
          <w:rFonts w:ascii="Trebuchet MS" w:eastAsia="Calibri" w:hAnsi="Trebuchet MS" w:cs="Arial"/>
          <w:b/>
          <w:bCs/>
          <w:sz w:val="24"/>
          <w:szCs w:val="24"/>
          <w:lang w:val="es-ES_tradnl"/>
        </w:rPr>
        <w:t xml:space="preserve"> </w:t>
      </w:r>
      <w:r w:rsidRPr="000F0B7D">
        <w:rPr>
          <w:rFonts w:ascii="Trebuchet MS" w:eastAsia="Times New Roman" w:hAnsi="Trebuchet MS" w:cs="Times New Roman"/>
          <w:b/>
          <w:sz w:val="24"/>
          <w:szCs w:val="24"/>
          <w:lang w:val="es-ES_tradnl" w:eastAsia="es-ES"/>
        </w:rPr>
        <w:t xml:space="preserve">Oscar </w:t>
      </w:r>
      <w:proofErr w:type="spellStart"/>
      <w:r w:rsidRPr="000F0B7D">
        <w:rPr>
          <w:rFonts w:ascii="Trebuchet MS" w:eastAsia="Times New Roman" w:hAnsi="Trebuchet MS" w:cs="Times New Roman"/>
          <w:b/>
          <w:sz w:val="24"/>
          <w:szCs w:val="24"/>
          <w:lang w:val="es-ES_tradnl" w:eastAsia="es-ES"/>
        </w:rPr>
        <w:t>Amézquita</w:t>
      </w:r>
      <w:proofErr w:type="spellEnd"/>
      <w:r w:rsidRPr="000F0B7D">
        <w:rPr>
          <w:rFonts w:ascii="Trebuchet MS" w:eastAsia="Times New Roman" w:hAnsi="Trebuchet MS" w:cs="Times New Roman"/>
          <w:b/>
          <w:sz w:val="24"/>
          <w:szCs w:val="24"/>
          <w:lang w:val="es-ES_tradnl" w:eastAsia="es-ES"/>
        </w:rPr>
        <w:t xml:space="preserve"> González</w:t>
      </w:r>
      <w:r w:rsidRPr="000F0B7D">
        <w:rPr>
          <w:rFonts w:ascii="Trebuchet MS" w:eastAsia="Times New Roman" w:hAnsi="Trebuchet MS" w:cs="Times New Roman"/>
          <w:sz w:val="24"/>
          <w:szCs w:val="24"/>
          <w:lang w:val="es-ES_tradnl" w:eastAsia="es-ES"/>
        </w:rPr>
        <w:t xml:space="preserve">, representante suplente del partido político </w:t>
      </w:r>
      <w:r w:rsidRPr="000F0B7D">
        <w:rPr>
          <w:rFonts w:ascii="Trebuchet MS" w:eastAsia="Times New Roman" w:hAnsi="Trebuchet MS" w:cs="Times New Roman"/>
          <w:b/>
          <w:sz w:val="24"/>
          <w:szCs w:val="24"/>
          <w:lang w:val="es-ES_tradnl" w:eastAsia="es-ES"/>
        </w:rPr>
        <w:t>Movimiento</w:t>
      </w:r>
      <w:r w:rsidRPr="000F0B7D">
        <w:rPr>
          <w:rFonts w:ascii="Trebuchet MS" w:eastAsia="Times New Roman" w:hAnsi="Trebuchet MS" w:cs="Times New Roman"/>
          <w:sz w:val="24"/>
          <w:szCs w:val="24"/>
          <w:lang w:val="es-ES_tradnl" w:eastAsia="es-ES"/>
        </w:rPr>
        <w:t xml:space="preserve"> </w:t>
      </w:r>
      <w:r w:rsidRPr="000F0B7D">
        <w:rPr>
          <w:rFonts w:ascii="Trebuchet MS" w:eastAsia="Times New Roman" w:hAnsi="Trebuchet MS" w:cs="Times New Roman"/>
          <w:b/>
          <w:sz w:val="24"/>
          <w:szCs w:val="24"/>
          <w:lang w:val="es-ES_tradnl" w:eastAsia="es-ES"/>
        </w:rPr>
        <w:t>Ciudadano</w:t>
      </w:r>
      <w:r w:rsidRPr="000F0B7D">
        <w:rPr>
          <w:rFonts w:ascii="Trebuchet MS" w:eastAsia="Times New Roman" w:hAnsi="Trebuchet MS" w:cs="Times New Roman"/>
          <w:sz w:val="24"/>
          <w:szCs w:val="24"/>
          <w:lang w:val="es-ES_tradnl" w:eastAsia="es-ES"/>
        </w:rPr>
        <w:t xml:space="preserve"> ante el Consejo General de este Instituto,</w:t>
      </w:r>
      <w:r w:rsidRPr="00CC4CF1">
        <w:rPr>
          <w:rFonts w:ascii="Trebuchet MS" w:eastAsia="Calibri" w:hAnsi="Trebuchet MS" w:cs="Arial"/>
          <w:sz w:val="24"/>
          <w:szCs w:val="24"/>
          <w:lang w:val="es-ES_tradnl"/>
        </w:rPr>
        <w:t xml:space="preserve"> en el que denuncia hechos que considera violatorios de la normatividad electoral vigente en el Estado de Jalisco, los cuales atribuye al</w:t>
      </w:r>
      <w:r w:rsidRPr="000F0B7D">
        <w:rPr>
          <w:rFonts w:ascii="Trebuchet MS" w:eastAsia="Times New Roman" w:hAnsi="Trebuchet MS" w:cs="Times New Roman"/>
          <w:sz w:val="24"/>
          <w:szCs w:val="24"/>
          <w:lang w:val="es-ES_tradnl" w:eastAsia="es-ES"/>
        </w:rPr>
        <w:t xml:space="preserve"> Presidente de los Estados Unidos Mexicanos</w:t>
      </w:r>
      <w:r>
        <w:rPr>
          <w:rFonts w:ascii="Trebuchet MS" w:eastAsia="Times New Roman" w:hAnsi="Trebuchet MS" w:cs="Times New Roman"/>
          <w:sz w:val="24"/>
          <w:szCs w:val="24"/>
          <w:lang w:val="es-ES_tradnl" w:eastAsia="es-ES"/>
        </w:rPr>
        <w:t xml:space="preserve">, </w:t>
      </w:r>
      <w:r>
        <w:rPr>
          <w:rFonts w:ascii="Trebuchet MS" w:eastAsia="Times New Roman" w:hAnsi="Trebuchet MS" w:cs="Times New Roman"/>
          <w:b/>
          <w:sz w:val="24"/>
          <w:szCs w:val="24"/>
          <w:lang w:val="es-ES_tradnl" w:eastAsia="es-ES"/>
        </w:rPr>
        <w:t xml:space="preserve">Andrés Manuel López Obrador, </w:t>
      </w:r>
      <w:r w:rsidRPr="009F08B8">
        <w:rPr>
          <w:rFonts w:ascii="Trebuchet MS" w:hAnsi="Trebuchet MS" w:cs="Arial"/>
          <w:lang w:eastAsia="es-ES"/>
        </w:rPr>
        <w:t>al ciudadano</w:t>
      </w:r>
      <w:r w:rsidRPr="009F08B8">
        <w:rPr>
          <w:rFonts w:ascii="Trebuchet MS" w:eastAsia="Calibri" w:hAnsi="Trebuchet MS" w:cs="Arial"/>
        </w:rPr>
        <w:t xml:space="preserve"> </w:t>
      </w:r>
      <w:r w:rsidR="004F7806">
        <w:rPr>
          <w:rFonts w:ascii="Trebuchet MS" w:hAnsi="Trebuchet MS" w:cs="Arial"/>
          <w:b/>
          <w:lang w:eastAsia="es-ES"/>
        </w:rPr>
        <w:t xml:space="preserve">Alberto Maldonado </w:t>
      </w:r>
      <w:proofErr w:type="spellStart"/>
      <w:r w:rsidR="004F7806">
        <w:rPr>
          <w:rFonts w:ascii="Trebuchet MS" w:hAnsi="Trebuchet MS" w:cs="Arial"/>
          <w:b/>
          <w:lang w:eastAsia="es-ES"/>
        </w:rPr>
        <w:t>Chavarí</w:t>
      </w:r>
      <w:r w:rsidRPr="009F08B8">
        <w:rPr>
          <w:rFonts w:ascii="Trebuchet MS" w:hAnsi="Trebuchet MS" w:cs="Arial"/>
          <w:b/>
          <w:lang w:eastAsia="es-ES"/>
        </w:rPr>
        <w:t>n</w:t>
      </w:r>
      <w:proofErr w:type="spellEnd"/>
      <w:r w:rsidRPr="009F08B8">
        <w:rPr>
          <w:rFonts w:ascii="Trebuchet MS" w:hAnsi="Trebuchet MS" w:cs="Arial"/>
          <w:b/>
          <w:lang w:eastAsia="es-ES"/>
        </w:rPr>
        <w:t xml:space="preserve"> </w:t>
      </w:r>
      <w:r w:rsidRPr="009F08B8">
        <w:rPr>
          <w:rFonts w:ascii="Trebuchet MS" w:hAnsi="Trebuchet MS" w:cs="Arial"/>
          <w:lang w:eastAsia="es-ES"/>
        </w:rPr>
        <w:t>candidato a la presidencia municipal de San Pedro Tlaquepaque, Jalisc</w:t>
      </w:r>
      <w:r>
        <w:rPr>
          <w:rFonts w:ascii="Trebuchet MS" w:hAnsi="Trebuchet MS" w:cs="Arial"/>
          <w:lang w:eastAsia="es-ES"/>
        </w:rPr>
        <w:t>o, así como al partido político</w:t>
      </w:r>
      <w:r w:rsidRPr="000F0B7D">
        <w:rPr>
          <w:rFonts w:ascii="Trebuchet MS" w:eastAsia="Times New Roman" w:hAnsi="Trebuchet MS" w:cs="Times New Roman"/>
          <w:sz w:val="24"/>
          <w:szCs w:val="24"/>
          <w:lang w:val="es-ES_tradnl" w:eastAsia="es-ES"/>
        </w:rPr>
        <w:t xml:space="preserve"> </w:t>
      </w:r>
      <w:r w:rsidRPr="000F0B7D">
        <w:rPr>
          <w:rFonts w:ascii="Trebuchet MS" w:eastAsia="Times New Roman" w:hAnsi="Trebuchet MS" w:cs="Times New Roman"/>
          <w:b/>
          <w:sz w:val="24"/>
          <w:szCs w:val="24"/>
          <w:lang w:val="es-ES_tradnl" w:eastAsia="es-ES"/>
        </w:rPr>
        <w:t>Morena.</w:t>
      </w:r>
    </w:p>
    <w:p w14:paraId="4808CCEB" w14:textId="77777777" w:rsidR="00177B16" w:rsidRPr="00CC4CF1" w:rsidRDefault="00177B16" w:rsidP="00177B16">
      <w:pPr>
        <w:spacing w:after="0" w:line="276" w:lineRule="auto"/>
        <w:jc w:val="both"/>
        <w:rPr>
          <w:rFonts w:ascii="Trebuchet MS" w:eastAsia="Calibri" w:hAnsi="Trebuchet MS" w:cs="Arial"/>
          <w:sz w:val="24"/>
          <w:szCs w:val="24"/>
          <w:lang w:val="es-ES_tradnl"/>
        </w:rPr>
      </w:pPr>
    </w:p>
    <w:p w14:paraId="14AA299E" w14:textId="77777777" w:rsidR="008D4639" w:rsidRDefault="00177B16" w:rsidP="00177B16">
      <w:pPr>
        <w:spacing w:after="0" w:line="276" w:lineRule="auto"/>
        <w:jc w:val="both"/>
        <w:rPr>
          <w:rFonts w:ascii="Trebuchet MS" w:hAnsi="Trebuchet MS"/>
          <w:sz w:val="24"/>
          <w:szCs w:val="24"/>
        </w:rPr>
      </w:pPr>
      <w:r w:rsidRPr="008D4639">
        <w:rPr>
          <w:rFonts w:ascii="Trebuchet MS" w:eastAsia="Calibri" w:hAnsi="Trebuchet MS" w:cs="Arial"/>
          <w:b/>
          <w:sz w:val="24"/>
          <w:szCs w:val="24"/>
          <w:lang w:val="es-ES_tradnl"/>
        </w:rPr>
        <w:t>2. Acuerdo de radicación, incompetencia, ampliación de término y práctica de diligencias.</w:t>
      </w:r>
      <w:r w:rsidRPr="008D4639">
        <w:rPr>
          <w:rFonts w:ascii="Trebuchet MS" w:eastAsia="Calibri" w:hAnsi="Trebuchet MS" w:cs="Arial"/>
          <w:sz w:val="24"/>
          <w:szCs w:val="24"/>
          <w:lang w:val="es-ES_tradnl"/>
        </w:rPr>
        <w:t xml:space="preserve"> El diecisiete de </w:t>
      </w:r>
      <w:r w:rsidR="008D4639" w:rsidRPr="008D4639">
        <w:rPr>
          <w:rFonts w:ascii="Trebuchet MS" w:eastAsia="Calibri" w:hAnsi="Trebuchet MS" w:cs="Arial"/>
          <w:sz w:val="24"/>
          <w:szCs w:val="24"/>
          <w:lang w:val="es-ES_tradnl"/>
        </w:rPr>
        <w:t>noviembre</w:t>
      </w:r>
      <w:r w:rsidRPr="008D4639">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8D4639">
        <w:rPr>
          <w:rFonts w:ascii="Trebuchet MS" w:eastAsia="Calibri" w:hAnsi="Trebuchet MS" w:cs="Arial"/>
          <w:b/>
          <w:sz w:val="24"/>
          <w:szCs w:val="24"/>
          <w:lang w:val="es-ES_tradnl"/>
        </w:rPr>
        <w:t>PSE-QUEJA-50</w:t>
      </w:r>
      <w:r w:rsidR="008D4639" w:rsidRPr="008D4639">
        <w:rPr>
          <w:rFonts w:ascii="Trebuchet MS" w:eastAsia="Calibri" w:hAnsi="Trebuchet MS" w:cs="Arial"/>
          <w:b/>
          <w:sz w:val="24"/>
          <w:szCs w:val="24"/>
          <w:lang w:val="es-ES_tradnl"/>
        </w:rPr>
        <w:t>1</w:t>
      </w:r>
      <w:r w:rsidRPr="008D4639">
        <w:rPr>
          <w:rFonts w:ascii="Trebuchet MS" w:eastAsia="Calibri" w:hAnsi="Trebuchet MS" w:cs="Arial"/>
          <w:b/>
          <w:sz w:val="24"/>
          <w:szCs w:val="24"/>
          <w:lang w:val="es-ES_tradnl"/>
        </w:rPr>
        <w:t>/2021</w:t>
      </w:r>
      <w:r w:rsidR="008D4639" w:rsidRPr="008D4639">
        <w:rPr>
          <w:rFonts w:ascii="Trebuchet MS" w:eastAsia="Calibri" w:hAnsi="Trebuchet MS" w:cs="Arial"/>
          <w:sz w:val="24"/>
          <w:szCs w:val="24"/>
          <w:lang w:val="es-ES_tradnl"/>
        </w:rPr>
        <w:t xml:space="preserve">; de igual forma se decretó la incompetencia por parte del Instituto para conocer de los hechos denunciados en el punto número 8 del escrito de queja, </w:t>
      </w:r>
      <w:r w:rsidR="008D4639" w:rsidRPr="008D4639">
        <w:rPr>
          <w:rFonts w:ascii="Trebuchet MS" w:hAnsi="Trebuchet MS"/>
          <w:sz w:val="24"/>
          <w:szCs w:val="24"/>
        </w:rPr>
        <w:t>cuya realización le atribuye al Presidente de los Estados Unidos Mexicanos Andrés Manuel López Obrador, consistente en actos relativos a la consulta de ratificación de mandato del presidente de la republica que tuvieron lugar en el mu</w:t>
      </w:r>
      <w:r w:rsidR="008D4639">
        <w:rPr>
          <w:rFonts w:ascii="Trebuchet MS" w:hAnsi="Trebuchet MS"/>
          <w:sz w:val="24"/>
          <w:szCs w:val="24"/>
        </w:rPr>
        <w:t>nicipio de Tlaquepaque, Jalisco.</w:t>
      </w:r>
    </w:p>
    <w:p w14:paraId="5F0B487F" w14:textId="77777777" w:rsidR="008D4639" w:rsidRPr="008D4639" w:rsidRDefault="008D4639" w:rsidP="00177B16">
      <w:pPr>
        <w:spacing w:after="0" w:line="276" w:lineRule="auto"/>
        <w:jc w:val="both"/>
        <w:rPr>
          <w:rFonts w:ascii="Trebuchet MS" w:eastAsia="Calibri" w:hAnsi="Trebuchet MS" w:cs="Arial"/>
          <w:sz w:val="24"/>
          <w:szCs w:val="24"/>
          <w:lang w:val="es-ES_tradnl"/>
        </w:rPr>
      </w:pPr>
    </w:p>
    <w:p w14:paraId="4EE90F85" w14:textId="77777777" w:rsidR="00177B16" w:rsidRPr="000F0B7D" w:rsidRDefault="00177B16" w:rsidP="00177B16">
      <w:pPr>
        <w:spacing w:after="0" w:line="276" w:lineRule="auto"/>
        <w:jc w:val="both"/>
        <w:rPr>
          <w:rFonts w:ascii="Trebuchet MS" w:hAnsi="Trebuchet MS" w:cs="Arial"/>
          <w:sz w:val="24"/>
          <w:szCs w:val="24"/>
          <w:lang w:val="es-ES_tradnl"/>
        </w:rPr>
      </w:pPr>
      <w:r w:rsidRPr="00CC4CF1">
        <w:rPr>
          <w:rFonts w:ascii="Trebuchet MS" w:eastAsia="Calibri" w:hAnsi="Trebuchet MS" w:cs="Arial"/>
          <w:sz w:val="24"/>
          <w:szCs w:val="24"/>
          <w:lang w:val="es-ES_tradnl"/>
        </w:rPr>
        <w:t xml:space="preserve">Asimismo, se amplió el plazo para resolver sobre la admisión o </w:t>
      </w:r>
      <w:proofErr w:type="spellStart"/>
      <w:r w:rsidRPr="00CC4CF1">
        <w:rPr>
          <w:rFonts w:ascii="Trebuchet MS" w:eastAsia="Calibri" w:hAnsi="Trebuchet MS" w:cs="Arial"/>
          <w:sz w:val="24"/>
          <w:szCs w:val="24"/>
          <w:lang w:val="es-ES_tradnl"/>
        </w:rPr>
        <w:t>desechamiento</w:t>
      </w:r>
      <w:proofErr w:type="spellEnd"/>
      <w:r w:rsidRPr="00CC4CF1">
        <w:rPr>
          <w:rFonts w:ascii="Trebuchet MS" w:eastAsia="Calibri" w:hAnsi="Trebuchet MS" w:cs="Arial"/>
          <w:sz w:val="24"/>
          <w:szCs w:val="24"/>
          <w:lang w:val="es-ES_tradnl"/>
        </w:rPr>
        <w:t xml:space="preserve"> de la denuncia; además, se ordenó la realización de la diligencia de verificación de existencia y contenido de las publicaciones denunciadas. </w:t>
      </w:r>
    </w:p>
    <w:p w14:paraId="5E0543EC" w14:textId="77777777" w:rsidR="00177B16" w:rsidRPr="000F0B7D" w:rsidRDefault="00177B16" w:rsidP="00177B16">
      <w:pPr>
        <w:spacing w:after="0" w:line="276" w:lineRule="auto"/>
        <w:jc w:val="both"/>
        <w:rPr>
          <w:rFonts w:ascii="Trebuchet MS" w:hAnsi="Trebuchet MS" w:cs="Arial"/>
          <w:sz w:val="24"/>
          <w:szCs w:val="24"/>
          <w:lang w:val="es-ES_tradnl"/>
        </w:rPr>
      </w:pPr>
    </w:p>
    <w:p w14:paraId="0B0B9013" w14:textId="460E4F09" w:rsidR="008D4639" w:rsidRPr="00CA7DF8" w:rsidRDefault="00177B16" w:rsidP="008D4639">
      <w:pPr>
        <w:spacing w:after="0" w:line="276" w:lineRule="auto"/>
        <w:jc w:val="both"/>
        <w:rPr>
          <w:rFonts w:ascii="Trebuchet MS" w:hAnsi="Trebuchet MS"/>
          <w:sz w:val="24"/>
          <w:szCs w:val="24"/>
        </w:rPr>
      </w:pPr>
      <w:r w:rsidRPr="00CA7DF8">
        <w:rPr>
          <w:rFonts w:ascii="Trebuchet MS" w:eastAsia="Calibri" w:hAnsi="Trebuchet MS" w:cs="Arial"/>
          <w:b/>
          <w:sz w:val="24"/>
          <w:szCs w:val="24"/>
          <w:lang w:val="es-ES_tradnl"/>
        </w:rPr>
        <w:t xml:space="preserve">3. </w:t>
      </w:r>
      <w:r w:rsidR="008D4639" w:rsidRPr="00CA7DF8">
        <w:rPr>
          <w:rFonts w:ascii="Trebuchet MS" w:eastAsia="Calibri" w:hAnsi="Trebuchet MS" w:cs="Arial"/>
          <w:b/>
          <w:sz w:val="24"/>
          <w:szCs w:val="24"/>
          <w:lang w:val="es-ES_tradnl"/>
        </w:rPr>
        <w:t xml:space="preserve">Acuerdo recibiendo oficio, se informa. </w:t>
      </w:r>
      <w:r w:rsidR="008D4639" w:rsidRPr="00CA7DF8">
        <w:rPr>
          <w:rFonts w:ascii="Trebuchet MS" w:eastAsia="Calibri" w:hAnsi="Trebuchet MS" w:cs="Arial"/>
          <w:sz w:val="24"/>
          <w:szCs w:val="24"/>
          <w:lang w:val="es-ES_tradnl"/>
        </w:rPr>
        <w:t xml:space="preserve">El dieciocho de noviembre, se recibió </w:t>
      </w:r>
      <w:r w:rsidR="008D4639" w:rsidRPr="00CA7DF8">
        <w:rPr>
          <w:rFonts w:ascii="Trebuchet MS" w:hAnsi="Trebuchet MS"/>
          <w:sz w:val="24"/>
          <w:szCs w:val="24"/>
        </w:rPr>
        <w:t>el correo electrónico remitido por la Licenciada Liliana Gutiérrez Altamirano</w:t>
      </w:r>
      <w:r w:rsidR="00FA7BDB">
        <w:rPr>
          <w:rFonts w:ascii="Trebuchet MS" w:hAnsi="Trebuchet MS"/>
          <w:sz w:val="24"/>
          <w:szCs w:val="24"/>
        </w:rPr>
        <w:t>,</w:t>
      </w:r>
      <w:r w:rsidR="008D4639" w:rsidRPr="00CA7DF8">
        <w:rPr>
          <w:rFonts w:ascii="Trebuchet MS" w:hAnsi="Trebuchet MS"/>
          <w:sz w:val="24"/>
          <w:szCs w:val="24"/>
        </w:rPr>
        <w:t xml:space="preserve"> Je</w:t>
      </w:r>
      <w:r w:rsidR="00FA7BDB">
        <w:rPr>
          <w:rFonts w:ascii="Trebuchet MS" w:hAnsi="Trebuchet MS"/>
          <w:sz w:val="24"/>
          <w:szCs w:val="24"/>
        </w:rPr>
        <w:t>fe de Departamento de Proyectos</w:t>
      </w:r>
      <w:r w:rsidR="008D4639" w:rsidRPr="00CA7DF8">
        <w:rPr>
          <w:rFonts w:ascii="Trebuchet MS" w:hAnsi="Trebuchet MS"/>
          <w:sz w:val="24"/>
          <w:szCs w:val="24"/>
        </w:rPr>
        <w:t xml:space="preserve"> de la Unidad Técnica de lo Contencioso Electoral del Instituto Nacional Electoral, mediante el cual envió copia de la resolución de fecha dieciséis de noviembre del año en curso, dictada dentro del Cuaderno de antecedentes con número de expediente UT/SCG/CA/MA/CG/462/2021, por Carlos Alberto Ferrer Silva Titular</w:t>
      </w:r>
      <w:r w:rsidR="00921DEB">
        <w:rPr>
          <w:rFonts w:ascii="Trebuchet MS" w:hAnsi="Trebuchet MS"/>
          <w:sz w:val="24"/>
          <w:szCs w:val="24"/>
        </w:rPr>
        <w:t>,</w:t>
      </w:r>
      <w:r w:rsidR="008D4639" w:rsidRPr="00CA7DF8">
        <w:rPr>
          <w:rFonts w:ascii="Trebuchet MS" w:hAnsi="Trebuchet MS"/>
          <w:sz w:val="24"/>
          <w:szCs w:val="24"/>
        </w:rPr>
        <w:t xml:space="preserve"> de la Unidad de lo Contencioso Electoral de la Secretaría Ejecutiva del </w:t>
      </w:r>
      <w:r w:rsidR="00FA7BDB">
        <w:rPr>
          <w:rFonts w:ascii="Trebuchet MS" w:hAnsi="Trebuchet MS"/>
          <w:sz w:val="24"/>
          <w:szCs w:val="24"/>
        </w:rPr>
        <w:t>referido Instituto</w:t>
      </w:r>
      <w:r w:rsidR="00921DEB">
        <w:rPr>
          <w:rFonts w:ascii="Trebuchet MS" w:hAnsi="Trebuchet MS"/>
          <w:sz w:val="24"/>
          <w:szCs w:val="24"/>
        </w:rPr>
        <w:t>;</w:t>
      </w:r>
      <w:r w:rsidR="008D4639" w:rsidRPr="00CA7DF8">
        <w:rPr>
          <w:rFonts w:ascii="Trebuchet MS" w:hAnsi="Trebuchet MS"/>
          <w:sz w:val="24"/>
          <w:szCs w:val="24"/>
        </w:rPr>
        <w:t xml:space="preserve"> en la cual se decretó </w:t>
      </w:r>
      <w:r w:rsidR="00921DEB">
        <w:rPr>
          <w:rFonts w:ascii="Trebuchet MS" w:hAnsi="Trebuchet MS"/>
          <w:sz w:val="24"/>
          <w:szCs w:val="24"/>
        </w:rPr>
        <w:t xml:space="preserve">la </w:t>
      </w:r>
      <w:r w:rsidR="008D4639" w:rsidRPr="00CA7DF8">
        <w:rPr>
          <w:rFonts w:ascii="Trebuchet MS" w:hAnsi="Trebuchet MS"/>
          <w:sz w:val="24"/>
          <w:szCs w:val="24"/>
        </w:rPr>
        <w:t xml:space="preserve">incompetencia y escindió la denuncia presentada por el partido político Movimiento Ciudadano en contra del Presidente de los Estados Unidos Mexicanos, Andrés Manuel López Obrador, el ciudadano Alberto Maldonado </w:t>
      </w:r>
      <w:proofErr w:type="spellStart"/>
      <w:r w:rsidR="008D4639" w:rsidRPr="00CA7DF8">
        <w:rPr>
          <w:rFonts w:ascii="Trebuchet MS" w:hAnsi="Trebuchet MS"/>
          <w:sz w:val="24"/>
          <w:szCs w:val="24"/>
        </w:rPr>
        <w:t>Chavarín</w:t>
      </w:r>
      <w:proofErr w:type="spellEnd"/>
      <w:r w:rsidR="008D4639" w:rsidRPr="00CA7DF8">
        <w:rPr>
          <w:rFonts w:ascii="Trebuchet MS" w:hAnsi="Trebuchet MS"/>
          <w:sz w:val="24"/>
          <w:szCs w:val="24"/>
        </w:rPr>
        <w:t xml:space="preserve"> y el partido Político MORENA.</w:t>
      </w:r>
    </w:p>
    <w:p w14:paraId="55A2EC7D" w14:textId="77777777" w:rsidR="008D4639" w:rsidRPr="00CA7DF8" w:rsidRDefault="008D4639" w:rsidP="008D4639">
      <w:pPr>
        <w:pStyle w:val="Sinespaciado"/>
        <w:spacing w:line="276" w:lineRule="auto"/>
        <w:jc w:val="both"/>
        <w:rPr>
          <w:rFonts w:ascii="Trebuchet MS" w:hAnsi="Trebuchet MS"/>
          <w:sz w:val="24"/>
          <w:szCs w:val="24"/>
        </w:rPr>
      </w:pPr>
    </w:p>
    <w:p w14:paraId="66574B1A" w14:textId="185B2822" w:rsidR="008D4639" w:rsidRPr="00CA7DF8" w:rsidRDefault="00921DEB" w:rsidP="008D4639">
      <w:pPr>
        <w:pStyle w:val="Sinespaciado"/>
        <w:spacing w:line="276" w:lineRule="auto"/>
        <w:jc w:val="both"/>
        <w:rPr>
          <w:rFonts w:ascii="Trebuchet MS" w:hAnsi="Trebuchet MS"/>
          <w:sz w:val="24"/>
          <w:szCs w:val="24"/>
        </w:rPr>
      </w:pPr>
      <w:r w:rsidRPr="004F7806">
        <w:rPr>
          <w:rFonts w:ascii="Trebuchet MS" w:hAnsi="Trebuchet MS"/>
          <w:sz w:val="24"/>
          <w:szCs w:val="24"/>
        </w:rPr>
        <w:t xml:space="preserve">Adicionalmente, </w:t>
      </w:r>
      <w:r w:rsidR="008D4639" w:rsidRPr="004F7806">
        <w:rPr>
          <w:rFonts w:ascii="Trebuchet MS" w:hAnsi="Trebuchet MS"/>
          <w:sz w:val="24"/>
          <w:szCs w:val="24"/>
        </w:rPr>
        <w:t xml:space="preserve">se hizo del conocimiento al Instituto Nacional Electoral que </w:t>
      </w:r>
      <w:r w:rsidRPr="004F7806">
        <w:rPr>
          <w:rFonts w:ascii="Trebuchet MS" w:hAnsi="Trebuchet MS"/>
          <w:sz w:val="24"/>
          <w:szCs w:val="24"/>
        </w:rPr>
        <w:t xml:space="preserve">el escrito de denuncia en mención </w:t>
      </w:r>
      <w:r w:rsidR="008D4639" w:rsidRPr="004F7806">
        <w:rPr>
          <w:rFonts w:ascii="Trebuchet MS" w:hAnsi="Trebuchet MS"/>
          <w:sz w:val="24"/>
          <w:szCs w:val="24"/>
        </w:rPr>
        <w:t>se encontraba formulad</w:t>
      </w:r>
      <w:r w:rsidRPr="004F7806">
        <w:rPr>
          <w:rFonts w:ascii="Trebuchet MS" w:hAnsi="Trebuchet MS"/>
          <w:sz w:val="24"/>
          <w:szCs w:val="24"/>
        </w:rPr>
        <w:t>o</w:t>
      </w:r>
      <w:r w:rsidR="008D4639" w:rsidRPr="004F7806">
        <w:rPr>
          <w:rFonts w:ascii="Trebuchet MS" w:hAnsi="Trebuchet MS"/>
          <w:sz w:val="24"/>
          <w:szCs w:val="24"/>
        </w:rPr>
        <w:t xml:space="preserve"> en los mismos términos </w:t>
      </w:r>
      <w:r w:rsidRPr="004F7806">
        <w:rPr>
          <w:rFonts w:ascii="Trebuchet MS" w:hAnsi="Trebuchet MS"/>
          <w:sz w:val="24"/>
          <w:szCs w:val="24"/>
        </w:rPr>
        <w:t>ante este órgano administrativo electoral local; razón por la cual se ordenó glosar a los autos del procedimiento especial sancionar que nos ocupa, el libelo remitido por aquella instancia federal para los efectos legales conducentes.</w:t>
      </w:r>
      <w:r w:rsidR="008D4639" w:rsidRPr="00CA7DF8">
        <w:rPr>
          <w:rFonts w:ascii="Trebuchet MS" w:hAnsi="Trebuchet MS"/>
          <w:sz w:val="24"/>
          <w:szCs w:val="24"/>
        </w:rPr>
        <w:t xml:space="preserve">  </w:t>
      </w:r>
    </w:p>
    <w:p w14:paraId="3DE92087" w14:textId="77777777" w:rsidR="008D4639" w:rsidRPr="00CA7DF8" w:rsidRDefault="008D4639" w:rsidP="008D4639">
      <w:pPr>
        <w:pStyle w:val="Sinespaciado"/>
        <w:spacing w:line="276" w:lineRule="auto"/>
        <w:jc w:val="both"/>
        <w:rPr>
          <w:rFonts w:ascii="Trebuchet MS" w:hAnsi="Trebuchet MS"/>
          <w:sz w:val="24"/>
          <w:szCs w:val="24"/>
        </w:rPr>
      </w:pPr>
    </w:p>
    <w:p w14:paraId="3391AD17" w14:textId="330410F2" w:rsidR="00177B16" w:rsidRPr="00CA7DF8" w:rsidRDefault="00921DEB" w:rsidP="00177B16">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4.</w:t>
      </w:r>
      <w:r w:rsidR="008D4639" w:rsidRPr="00CA7DF8">
        <w:rPr>
          <w:rFonts w:ascii="Trebuchet MS" w:eastAsia="Calibri" w:hAnsi="Trebuchet MS" w:cs="Arial"/>
          <w:b/>
          <w:sz w:val="24"/>
          <w:szCs w:val="24"/>
          <w:lang w:val="es-ES_tradnl"/>
        </w:rPr>
        <w:t xml:space="preserve"> </w:t>
      </w:r>
      <w:r w:rsidR="00177B16" w:rsidRPr="00CA7DF8">
        <w:rPr>
          <w:rFonts w:ascii="Trebuchet MS" w:eastAsia="Calibri" w:hAnsi="Trebuchet MS" w:cs="Arial"/>
          <w:b/>
          <w:sz w:val="24"/>
          <w:szCs w:val="24"/>
          <w:lang w:val="es-ES_tradnl"/>
        </w:rPr>
        <w:t xml:space="preserve">Acta circunstanciada. </w:t>
      </w:r>
      <w:r w:rsidR="00177B16" w:rsidRPr="00CA7DF8">
        <w:rPr>
          <w:rFonts w:ascii="Trebuchet MS" w:eastAsia="Calibri" w:hAnsi="Trebuchet MS" w:cs="Arial"/>
          <w:sz w:val="24"/>
          <w:szCs w:val="24"/>
          <w:lang w:val="es-ES_tradnl"/>
        </w:rPr>
        <w:t xml:space="preserve">El </w:t>
      </w:r>
      <w:r w:rsidR="008D4639" w:rsidRPr="00CA7DF8">
        <w:rPr>
          <w:rFonts w:ascii="Trebuchet MS" w:eastAsia="Calibri" w:hAnsi="Trebuchet MS" w:cs="Arial"/>
          <w:sz w:val="24"/>
          <w:szCs w:val="24"/>
          <w:lang w:val="es-ES_tradnl"/>
        </w:rPr>
        <w:t>veinte</w:t>
      </w:r>
      <w:r w:rsidR="00177B16" w:rsidRPr="00CA7DF8">
        <w:rPr>
          <w:rFonts w:ascii="Trebuchet MS" w:eastAsia="Calibri" w:hAnsi="Trebuchet MS" w:cs="Arial"/>
          <w:sz w:val="24"/>
          <w:szCs w:val="24"/>
          <w:lang w:val="es-ES_tradnl"/>
        </w:rPr>
        <w:t xml:space="preserve"> de noviembre se elaboró el acta circunstanciada con número de expediente IEPC-OE/</w:t>
      </w:r>
      <w:r w:rsidR="00B23141" w:rsidRPr="00CA7DF8">
        <w:rPr>
          <w:rFonts w:ascii="Trebuchet MS" w:eastAsia="Calibri" w:hAnsi="Trebuchet MS" w:cs="Arial"/>
          <w:sz w:val="24"/>
          <w:szCs w:val="24"/>
          <w:lang w:val="es-ES_tradnl"/>
        </w:rPr>
        <w:t>641</w:t>
      </w:r>
      <w:r w:rsidR="00177B16" w:rsidRPr="00CA7DF8">
        <w:rPr>
          <w:rFonts w:ascii="Trebuchet MS" w:eastAsia="Calibri" w:hAnsi="Trebuchet MS" w:cs="Arial"/>
          <w:sz w:val="24"/>
          <w:szCs w:val="24"/>
          <w:lang w:val="es-ES_tradnl"/>
        </w:rPr>
        <w:t>/2021, mediante la cual personal de la Oficialía Electoral debidamente investido de fe pública y legalmente facultado para el ejercicio de dicha función, verificó la existencia y contenido de las publicaciones referidas en el escrito de denuncia.</w:t>
      </w:r>
    </w:p>
    <w:p w14:paraId="76AA2138" w14:textId="77777777" w:rsidR="00177B16" w:rsidRPr="00CA7DF8" w:rsidRDefault="00177B16" w:rsidP="00177B16">
      <w:pPr>
        <w:spacing w:after="0" w:line="276" w:lineRule="auto"/>
        <w:jc w:val="both"/>
        <w:rPr>
          <w:rFonts w:ascii="Trebuchet MS" w:eastAsia="Calibri" w:hAnsi="Trebuchet MS" w:cs="Arial"/>
          <w:sz w:val="24"/>
          <w:szCs w:val="24"/>
          <w:lang w:val="es-ES_tradnl"/>
        </w:rPr>
      </w:pPr>
    </w:p>
    <w:p w14:paraId="77C967B0" w14:textId="441EF8FC" w:rsidR="00177B16" w:rsidRDefault="00921DEB" w:rsidP="00177B16">
      <w:pPr>
        <w:spacing w:after="0" w:line="276" w:lineRule="auto"/>
        <w:jc w:val="both"/>
        <w:rPr>
          <w:rFonts w:ascii="Trebuchet MS" w:eastAsia="Calibri" w:hAnsi="Trebuchet MS" w:cs="Arial"/>
          <w:sz w:val="24"/>
          <w:szCs w:val="24"/>
          <w:lang w:val="es-ES_tradnl"/>
        </w:rPr>
      </w:pPr>
      <w:r>
        <w:rPr>
          <w:rFonts w:ascii="Trebuchet MS" w:eastAsia="Calibri" w:hAnsi="Trebuchet MS" w:cs="Arial"/>
          <w:b/>
          <w:color w:val="000000"/>
          <w:sz w:val="24"/>
          <w:szCs w:val="24"/>
          <w:lang w:val="es-ES_tradnl"/>
        </w:rPr>
        <w:t xml:space="preserve">5. </w:t>
      </w:r>
      <w:r w:rsidR="00177B16" w:rsidRPr="00CA7DF8">
        <w:rPr>
          <w:rFonts w:ascii="Trebuchet MS" w:eastAsia="Calibri" w:hAnsi="Trebuchet MS" w:cs="Arial"/>
          <w:b/>
          <w:sz w:val="24"/>
          <w:szCs w:val="24"/>
          <w:lang w:val="es-ES_tradnl"/>
        </w:rPr>
        <w:t>Acuerdo de admisión a trámite.</w:t>
      </w:r>
      <w:r w:rsidR="00177B16" w:rsidRPr="00CA7DF8">
        <w:rPr>
          <w:rFonts w:ascii="Trebuchet MS" w:eastAsia="Calibri" w:hAnsi="Trebuchet MS" w:cs="Arial"/>
          <w:sz w:val="24"/>
          <w:szCs w:val="24"/>
          <w:lang w:val="es-ES_tradnl"/>
        </w:rPr>
        <w:t xml:space="preserve"> Mediante proveído de </w:t>
      </w:r>
      <w:r w:rsidR="00B23141" w:rsidRPr="00CA7DF8">
        <w:rPr>
          <w:rFonts w:ascii="Trebuchet MS" w:eastAsia="Calibri" w:hAnsi="Trebuchet MS" w:cs="Arial"/>
          <w:sz w:val="24"/>
          <w:szCs w:val="24"/>
          <w:lang w:val="es-ES_tradnl"/>
        </w:rPr>
        <w:t>fecha veint</w:t>
      </w:r>
      <w:r w:rsidR="00177B16" w:rsidRPr="00CA7DF8">
        <w:rPr>
          <w:rFonts w:ascii="Trebuchet MS" w:eastAsia="Calibri" w:hAnsi="Trebuchet MS" w:cs="Arial"/>
          <w:sz w:val="24"/>
          <w:szCs w:val="24"/>
          <w:lang w:val="es-ES_tradnl"/>
        </w:rPr>
        <w:t xml:space="preserve">e de noviembre, una vez analizado el resultado de las diligencias de investigación, la Secretaría Ejecutiva determinó admitir a trámite la queja interpuesta por el partido político Movimiento Ciudadano por </w:t>
      </w:r>
      <w:r w:rsidR="00B23141" w:rsidRPr="00CA7DF8">
        <w:rPr>
          <w:rFonts w:ascii="Trebuchet MS" w:eastAsia="Calibri" w:hAnsi="Trebuchet MS" w:cs="Arial"/>
          <w:sz w:val="24"/>
          <w:szCs w:val="24"/>
          <w:lang w:val="es-ES_tradnl"/>
        </w:rPr>
        <w:t>los hechos objeto de denuncia, y se ordenó emplazar a las partes.</w:t>
      </w:r>
    </w:p>
    <w:p w14:paraId="2C9762A8" w14:textId="46B09615" w:rsidR="00921DEB" w:rsidRDefault="00921DEB" w:rsidP="00177B16">
      <w:pPr>
        <w:spacing w:after="0" w:line="276" w:lineRule="auto"/>
        <w:jc w:val="both"/>
        <w:rPr>
          <w:rFonts w:ascii="Trebuchet MS" w:eastAsia="Calibri" w:hAnsi="Trebuchet MS" w:cs="Arial"/>
          <w:sz w:val="24"/>
          <w:szCs w:val="24"/>
          <w:lang w:val="es-ES_tradnl"/>
        </w:rPr>
      </w:pPr>
    </w:p>
    <w:p w14:paraId="65FB4AC6" w14:textId="1C0985B6" w:rsidR="00177B16" w:rsidRPr="00921DEB" w:rsidRDefault="00921DEB" w:rsidP="00177B16">
      <w:pPr>
        <w:spacing w:after="0" w:line="276" w:lineRule="auto"/>
        <w:jc w:val="both"/>
        <w:rPr>
          <w:rFonts w:ascii="Trebuchet MS" w:eastAsia="Calibri" w:hAnsi="Trebuchet MS" w:cs="Arial"/>
          <w:b/>
          <w:bCs/>
          <w:sz w:val="24"/>
          <w:szCs w:val="24"/>
          <w:lang w:val="es-ES_tradnl"/>
        </w:rPr>
      </w:pPr>
      <w:r>
        <w:rPr>
          <w:rFonts w:ascii="Trebuchet MS" w:eastAsia="Calibri" w:hAnsi="Trebuchet MS" w:cs="Arial"/>
          <w:b/>
          <w:bCs/>
          <w:sz w:val="24"/>
          <w:szCs w:val="24"/>
          <w:lang w:val="es-ES_tradnl"/>
        </w:rPr>
        <w:t xml:space="preserve">6. </w:t>
      </w:r>
      <w:r w:rsidR="00177B16" w:rsidRPr="00CC4CF1">
        <w:rPr>
          <w:rFonts w:ascii="Trebuchet MS" w:eastAsia="Calibri" w:hAnsi="Trebuchet MS" w:cs="Arial"/>
          <w:b/>
          <w:sz w:val="24"/>
          <w:szCs w:val="24"/>
          <w:lang w:val="es-ES_tradnl"/>
        </w:rPr>
        <w:t>Proyecto de medida cautelar y remisión de constancias.</w:t>
      </w:r>
      <w:r w:rsidR="00177B16" w:rsidRPr="00CC4CF1">
        <w:rPr>
          <w:rFonts w:ascii="Trebuchet MS" w:eastAsia="Calibri" w:hAnsi="Trebuchet MS" w:cs="Arial"/>
          <w:sz w:val="24"/>
          <w:szCs w:val="24"/>
          <w:lang w:val="es-ES_tradnl"/>
        </w:rPr>
        <w:t xml:space="preserve"> Mediant</w:t>
      </w:r>
      <w:r w:rsidR="00177B16" w:rsidRPr="004F7806">
        <w:rPr>
          <w:rFonts w:ascii="Trebuchet MS" w:eastAsia="Calibri" w:hAnsi="Trebuchet MS" w:cs="Arial"/>
          <w:sz w:val="24"/>
          <w:szCs w:val="24"/>
          <w:lang w:val="es-ES_tradnl"/>
        </w:rPr>
        <w:t xml:space="preserve">e </w:t>
      </w:r>
      <w:r w:rsidR="004F7806" w:rsidRPr="004F7806">
        <w:rPr>
          <w:rFonts w:ascii="Trebuchet MS" w:eastAsia="Calibri" w:hAnsi="Trebuchet MS" w:cs="Arial"/>
          <w:sz w:val="24"/>
          <w:szCs w:val="24"/>
          <w:lang w:val="es-ES_tradnl"/>
        </w:rPr>
        <w:t>memorándum 281/2021 notificado el veinte</w:t>
      </w:r>
      <w:r w:rsidR="00177B16" w:rsidRPr="004F7806">
        <w:rPr>
          <w:rFonts w:ascii="Trebuchet MS" w:eastAsia="Calibri" w:hAnsi="Trebuchet MS" w:cs="Arial"/>
          <w:sz w:val="24"/>
          <w:szCs w:val="24"/>
          <w:lang w:val="es-ES_tradnl"/>
        </w:rPr>
        <w:t xml:space="preserve"> de noviembre, </w:t>
      </w:r>
      <w:r w:rsidR="00177B16" w:rsidRPr="004F7806">
        <w:rPr>
          <w:rFonts w:ascii="Trebuchet MS" w:hAnsi="Trebuchet MS" w:cs="Arial"/>
          <w:sz w:val="24"/>
          <w:szCs w:val="24"/>
          <w:lang w:val="es-ES_tradnl"/>
        </w:rPr>
        <w:t>la Secretaría hizo del c</w:t>
      </w:r>
      <w:r w:rsidR="00177B16" w:rsidRPr="00A92AE3">
        <w:rPr>
          <w:rFonts w:ascii="Trebuchet MS" w:hAnsi="Trebuchet MS" w:cs="Arial"/>
          <w:sz w:val="24"/>
          <w:szCs w:val="24"/>
          <w:lang w:val="es-ES_tradnl"/>
        </w:rPr>
        <w:t xml:space="preserve">onocimiento de la Comisión de Quejas y Denuncias de este Instituto el contenido de los acuerdos citados en el resultando que antecede y remitió vía electrónica las constancias que integran el expediente relativo al Procedimiento Administrativo </w:t>
      </w:r>
      <w:r w:rsidR="00177B16" w:rsidRPr="00A92AE3">
        <w:rPr>
          <w:rFonts w:ascii="Trebuchet MS" w:hAnsi="Trebuchet MS" w:cs="Arial"/>
          <w:sz w:val="24"/>
          <w:szCs w:val="24"/>
          <w:lang w:val="es-ES_tradnl"/>
        </w:rPr>
        <w:lastRenderedPageBreak/>
        <w:t>Sancionador Especial identificado con el número de expediente PSE-QUEJA-50</w:t>
      </w:r>
      <w:r w:rsidR="00B23141">
        <w:rPr>
          <w:rFonts w:ascii="Trebuchet MS" w:hAnsi="Trebuchet MS" w:cs="Arial"/>
          <w:sz w:val="24"/>
          <w:szCs w:val="24"/>
          <w:lang w:val="es-ES_tradnl"/>
        </w:rPr>
        <w:t>1</w:t>
      </w:r>
      <w:r w:rsidR="00177B16" w:rsidRPr="00A92AE3">
        <w:rPr>
          <w:rFonts w:ascii="Trebuchet MS" w:hAnsi="Trebuchet MS" w:cs="Arial"/>
          <w:sz w:val="24"/>
          <w:szCs w:val="24"/>
          <w:lang w:val="es-ES_tradnl"/>
        </w:rPr>
        <w:t xml:space="preserve">/2021 a efecto de que ese órgano colegiado determinara lo conducente sobre la adopción de las medidas solicitadas por el instituto político </w:t>
      </w:r>
      <w:r w:rsidR="00177B16" w:rsidRPr="00A92AE3">
        <w:rPr>
          <w:rFonts w:ascii="Trebuchet MS" w:hAnsi="Trebuchet MS" w:cs="Arial"/>
          <w:b/>
          <w:sz w:val="24"/>
          <w:szCs w:val="24"/>
          <w:lang w:val="es-ES_tradnl"/>
        </w:rPr>
        <w:t>Movimiento Ciudadano</w:t>
      </w:r>
      <w:r w:rsidR="00177B16" w:rsidRPr="00A92AE3">
        <w:rPr>
          <w:rFonts w:ascii="Trebuchet MS" w:hAnsi="Trebuchet MS" w:cs="Arial"/>
          <w:sz w:val="24"/>
          <w:szCs w:val="24"/>
          <w:lang w:val="es-ES_tradnl"/>
        </w:rPr>
        <w:t>.</w:t>
      </w:r>
    </w:p>
    <w:p w14:paraId="74707DB8" w14:textId="77777777" w:rsidR="00177B16" w:rsidRPr="00CC4CF1" w:rsidRDefault="00177B16" w:rsidP="00177B16">
      <w:pPr>
        <w:spacing w:after="0" w:line="276" w:lineRule="auto"/>
        <w:jc w:val="center"/>
        <w:rPr>
          <w:rFonts w:ascii="Trebuchet MS" w:eastAsia="Calibri" w:hAnsi="Trebuchet MS" w:cs="Arial"/>
          <w:b/>
          <w:sz w:val="24"/>
          <w:szCs w:val="24"/>
          <w:lang w:val="es-ES_tradnl"/>
        </w:rPr>
      </w:pPr>
    </w:p>
    <w:p w14:paraId="37534298" w14:textId="77777777" w:rsidR="00E32323" w:rsidRDefault="00E32323" w:rsidP="00177B16">
      <w:pPr>
        <w:spacing w:after="0" w:line="276" w:lineRule="auto"/>
        <w:jc w:val="center"/>
        <w:rPr>
          <w:rFonts w:ascii="Trebuchet MS" w:eastAsia="Calibri" w:hAnsi="Trebuchet MS" w:cs="Arial"/>
          <w:b/>
          <w:sz w:val="24"/>
          <w:szCs w:val="24"/>
          <w:lang w:val="es-ES_tradnl"/>
        </w:rPr>
      </w:pPr>
    </w:p>
    <w:p w14:paraId="1A93FC59" w14:textId="77777777" w:rsidR="00177B16" w:rsidRPr="00CC4CF1" w:rsidRDefault="00177B16" w:rsidP="00177B16">
      <w:pPr>
        <w:spacing w:after="0" w:line="276" w:lineRule="auto"/>
        <w:jc w:val="center"/>
        <w:rPr>
          <w:rFonts w:ascii="Trebuchet MS" w:eastAsia="Calibri" w:hAnsi="Trebuchet MS" w:cs="Arial"/>
          <w:b/>
          <w:sz w:val="24"/>
          <w:szCs w:val="24"/>
          <w:lang w:val="es-ES_tradnl"/>
        </w:rPr>
      </w:pPr>
      <w:r w:rsidRPr="00CC4CF1">
        <w:rPr>
          <w:rFonts w:ascii="Trebuchet MS" w:eastAsia="Calibri" w:hAnsi="Trebuchet MS" w:cs="Arial"/>
          <w:b/>
          <w:sz w:val="24"/>
          <w:szCs w:val="24"/>
          <w:lang w:val="es-ES_tradnl"/>
        </w:rPr>
        <w:t>C O N S I D E R A N D O:</w:t>
      </w:r>
    </w:p>
    <w:p w14:paraId="3A44A997" w14:textId="77777777" w:rsidR="00177B16" w:rsidRPr="00CC4CF1" w:rsidRDefault="00177B16" w:rsidP="00177B16">
      <w:pPr>
        <w:spacing w:after="0" w:line="276" w:lineRule="auto"/>
        <w:jc w:val="both"/>
        <w:rPr>
          <w:rFonts w:ascii="Trebuchet MS" w:eastAsia="Times New Roman" w:hAnsi="Trebuchet MS" w:cs="Arial"/>
          <w:sz w:val="24"/>
          <w:szCs w:val="24"/>
          <w:lang w:val="es-ES_tradnl" w:eastAsia="es-ES"/>
        </w:rPr>
      </w:pPr>
    </w:p>
    <w:p w14:paraId="772AD5BA" w14:textId="77777777" w:rsidR="00177B16" w:rsidRPr="00CC4CF1" w:rsidRDefault="00177B16" w:rsidP="00177B16">
      <w:pPr>
        <w:spacing w:after="0" w:line="276" w:lineRule="auto"/>
        <w:jc w:val="both"/>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 xml:space="preserve">I. Competencia. </w:t>
      </w:r>
      <w:r w:rsidRPr="00CC4CF1">
        <w:rPr>
          <w:rFonts w:ascii="Trebuchet MS" w:eastAsia="Times New Roman" w:hAnsi="Trebuchet MS" w:cs="Arial"/>
          <w:sz w:val="24"/>
          <w:szCs w:val="24"/>
          <w:lang w:val="es-ES_tradnl" w:eastAsia="es-ES"/>
        </w:rPr>
        <w:t>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w:t>
      </w:r>
    </w:p>
    <w:p w14:paraId="41563289" w14:textId="77777777" w:rsidR="00177B16" w:rsidRPr="00CC4CF1" w:rsidRDefault="00177B16" w:rsidP="00177B16">
      <w:pPr>
        <w:spacing w:after="0" w:line="276" w:lineRule="auto"/>
        <w:jc w:val="both"/>
        <w:rPr>
          <w:rFonts w:ascii="Trebuchet MS" w:eastAsia="Calibri" w:hAnsi="Trebuchet MS" w:cs="Arial"/>
          <w:sz w:val="24"/>
          <w:szCs w:val="24"/>
          <w:lang w:val="es-ES_tradnl"/>
        </w:rPr>
      </w:pPr>
    </w:p>
    <w:p w14:paraId="22DD9640" w14:textId="05A02C38" w:rsidR="0043341F" w:rsidRPr="00CC4CF1" w:rsidRDefault="00177B16" w:rsidP="0043341F">
      <w:pPr>
        <w:spacing w:after="0" w:line="276" w:lineRule="auto"/>
        <w:jc w:val="both"/>
        <w:rPr>
          <w:rFonts w:ascii="Trebuchet MS" w:eastAsia="Calibri" w:hAnsi="Trebuchet MS" w:cs="Arial"/>
          <w:b/>
          <w:sz w:val="24"/>
          <w:szCs w:val="24"/>
          <w:lang w:val="es-ES_tradnl"/>
        </w:rPr>
      </w:pPr>
      <w:r w:rsidRPr="00CC4CF1">
        <w:rPr>
          <w:rFonts w:ascii="Trebuchet MS" w:eastAsia="Times New Roman" w:hAnsi="Trebuchet MS" w:cs="Arial"/>
          <w:b/>
          <w:sz w:val="24"/>
          <w:szCs w:val="24"/>
          <w:lang w:val="es-ES_tradnl" w:eastAsia="es-MX"/>
        </w:rPr>
        <w:t xml:space="preserve">II. Hechos denunciados. </w:t>
      </w:r>
      <w:r w:rsidRPr="00CC4CF1">
        <w:rPr>
          <w:rFonts w:ascii="Trebuchet MS" w:eastAsia="Times New Roman" w:hAnsi="Trebuchet MS" w:cs="Arial"/>
          <w:sz w:val="24"/>
          <w:szCs w:val="24"/>
          <w:lang w:val="es-ES_tradnl" w:eastAsia="es-MX"/>
        </w:rPr>
        <w:t>Del análisis de la denuncia formulada, se desprende que el denun</w:t>
      </w:r>
      <w:r w:rsidR="00FA7BDB">
        <w:rPr>
          <w:rFonts w:ascii="Trebuchet MS" w:eastAsia="Times New Roman" w:hAnsi="Trebuchet MS" w:cs="Arial"/>
          <w:sz w:val="24"/>
          <w:szCs w:val="24"/>
          <w:lang w:val="es-ES_tradnl" w:eastAsia="es-MX"/>
        </w:rPr>
        <w:t>ciante se queja esencialmente</w:t>
      </w:r>
      <w:r w:rsidR="00B23141">
        <w:rPr>
          <w:rFonts w:ascii="Trebuchet MS" w:eastAsia="Times New Roman" w:hAnsi="Trebuchet MS" w:cs="Arial"/>
          <w:sz w:val="24"/>
          <w:szCs w:val="24"/>
          <w:lang w:val="es-ES_tradnl" w:eastAsia="es-MX"/>
        </w:rPr>
        <w:t xml:space="preserve"> que el Presidente de los Estados Unidos Mexicanos, Andrés Manuel López Obrado</w:t>
      </w:r>
      <w:r w:rsidR="00FA7BDB">
        <w:rPr>
          <w:rFonts w:ascii="Trebuchet MS" w:eastAsia="Times New Roman" w:hAnsi="Trebuchet MS" w:cs="Arial"/>
          <w:sz w:val="24"/>
          <w:szCs w:val="24"/>
          <w:lang w:val="es-ES_tradnl" w:eastAsia="es-MX"/>
        </w:rPr>
        <w:t xml:space="preserve">r en la conferencia de prensa </w:t>
      </w:r>
      <w:r w:rsidR="00B23141">
        <w:rPr>
          <w:rFonts w:ascii="Trebuchet MS" w:eastAsia="Times New Roman" w:hAnsi="Trebuchet MS" w:cs="Arial"/>
          <w:sz w:val="24"/>
          <w:szCs w:val="24"/>
          <w:lang w:val="es-ES_tradnl" w:eastAsia="es-MX"/>
        </w:rPr>
        <w:t>matutina del día siete de octubre</w:t>
      </w:r>
      <w:r w:rsidR="00FA7BDB">
        <w:rPr>
          <w:rFonts w:ascii="Trebuchet MS" w:eastAsia="Times New Roman" w:hAnsi="Trebuchet MS" w:cs="Arial"/>
          <w:sz w:val="24"/>
          <w:szCs w:val="24"/>
          <w:lang w:val="es-ES_tradnl" w:eastAsia="es-MX"/>
        </w:rPr>
        <w:t xml:space="preserve"> actual</w:t>
      </w:r>
      <w:r w:rsidR="00B23141">
        <w:rPr>
          <w:rFonts w:ascii="Trebuchet MS" w:eastAsia="Times New Roman" w:hAnsi="Trebuchet MS" w:cs="Arial"/>
          <w:sz w:val="24"/>
          <w:szCs w:val="24"/>
          <w:lang w:val="es-ES_tradnl" w:eastAsia="es-MX"/>
        </w:rPr>
        <w:t>, realizó un pronunciamiento sobre la nulidad de la elección ordinaria en el municipio de San Pedro Tlaquepaque, Jalisco, con lo cual</w:t>
      </w:r>
      <w:r w:rsidR="00FA7BDB">
        <w:rPr>
          <w:rFonts w:ascii="Trebuchet MS" w:eastAsia="Times New Roman" w:hAnsi="Trebuchet MS" w:cs="Arial"/>
          <w:sz w:val="24"/>
          <w:szCs w:val="24"/>
          <w:lang w:val="es-ES_tradnl" w:eastAsia="es-MX"/>
        </w:rPr>
        <w:t>, a su decir</w:t>
      </w:r>
      <w:r w:rsidR="00B23141">
        <w:rPr>
          <w:rFonts w:ascii="Trebuchet MS" w:eastAsia="Times New Roman" w:hAnsi="Trebuchet MS" w:cs="Arial"/>
          <w:sz w:val="24"/>
          <w:szCs w:val="24"/>
          <w:lang w:val="es-ES_tradnl" w:eastAsia="es-MX"/>
        </w:rPr>
        <w:t xml:space="preserve"> se utilizaron indebidamente los tiempos y espacios oficiales para realizar un posicionamiento de naturaleza electoral en detrimento de la equidad en la contiend</w:t>
      </w:r>
      <w:r w:rsidR="00921DEB">
        <w:rPr>
          <w:rFonts w:ascii="Trebuchet MS" w:eastAsia="Times New Roman" w:hAnsi="Trebuchet MS" w:cs="Arial"/>
          <w:sz w:val="24"/>
          <w:szCs w:val="24"/>
          <w:lang w:val="es-ES_tradnl" w:eastAsia="es-MX"/>
        </w:rPr>
        <w:t>a</w:t>
      </w:r>
      <w:r w:rsidR="00B23141">
        <w:rPr>
          <w:rFonts w:ascii="Trebuchet MS" w:eastAsia="Times New Roman" w:hAnsi="Trebuchet MS" w:cs="Arial"/>
          <w:sz w:val="24"/>
          <w:szCs w:val="24"/>
          <w:lang w:val="es-ES_tradnl" w:eastAsia="es-MX"/>
        </w:rPr>
        <w:t>, realizando acciones por parte del ejecutivo federal que vulnera los principios de imparcialidad y neutralidad. De igual</w:t>
      </w:r>
      <w:r w:rsidR="00FA7BDB">
        <w:rPr>
          <w:rFonts w:ascii="Trebuchet MS" w:eastAsia="Times New Roman" w:hAnsi="Trebuchet MS" w:cs="Arial"/>
          <w:sz w:val="24"/>
          <w:szCs w:val="24"/>
          <w:lang w:val="es-ES_tradnl" w:eastAsia="es-MX"/>
        </w:rPr>
        <w:t xml:space="preserve"> manera,</w:t>
      </w:r>
      <w:r w:rsidR="00B23141">
        <w:rPr>
          <w:rFonts w:ascii="Trebuchet MS" w:eastAsia="Times New Roman" w:hAnsi="Trebuchet MS" w:cs="Arial"/>
          <w:sz w:val="24"/>
          <w:szCs w:val="24"/>
          <w:lang w:val="es-ES_tradnl" w:eastAsia="es-MX"/>
        </w:rPr>
        <w:t xml:space="preserve"> se denunció la promoción personalizada del Presidente</w:t>
      </w:r>
      <w:r w:rsidR="00FA7BDB">
        <w:rPr>
          <w:rFonts w:ascii="Trebuchet MS" w:eastAsia="Times New Roman" w:hAnsi="Trebuchet MS" w:cs="Arial"/>
          <w:sz w:val="24"/>
          <w:szCs w:val="24"/>
          <w:lang w:val="es-ES_tradnl" w:eastAsia="es-MX"/>
        </w:rPr>
        <w:t xml:space="preserve"> de la República</w:t>
      </w:r>
      <w:r w:rsidR="00B23141">
        <w:rPr>
          <w:rFonts w:ascii="Trebuchet MS" w:eastAsia="Times New Roman" w:hAnsi="Trebuchet MS" w:cs="Arial"/>
          <w:sz w:val="24"/>
          <w:szCs w:val="24"/>
          <w:lang w:val="es-ES_tradnl" w:eastAsia="es-MX"/>
        </w:rPr>
        <w:t xml:space="preserve"> en el marco de la elección extraordinaria de Tlaquepaque, derivado de la instalación de un módulo para recabar firmas respecto </w:t>
      </w:r>
      <w:r w:rsidR="00B23141" w:rsidRPr="00FA7BDB">
        <w:rPr>
          <w:rFonts w:ascii="Trebuchet MS" w:eastAsia="Times New Roman" w:hAnsi="Trebuchet MS" w:cs="Arial"/>
          <w:sz w:val="24"/>
          <w:szCs w:val="24"/>
          <w:lang w:val="es-ES_tradnl" w:eastAsia="es-MX"/>
        </w:rPr>
        <w:t xml:space="preserve">de la consulta de ratificación de mandato, en el centro del municipio de Tlaquepaque. </w:t>
      </w:r>
    </w:p>
    <w:p w14:paraId="29D9DEFB" w14:textId="77777777" w:rsidR="00177B16" w:rsidRPr="00CC4CF1" w:rsidRDefault="00177B16" w:rsidP="00177B16">
      <w:pPr>
        <w:spacing w:after="0" w:line="276" w:lineRule="auto"/>
        <w:jc w:val="both"/>
        <w:rPr>
          <w:rFonts w:ascii="Trebuchet MS" w:eastAsia="Times New Roman" w:hAnsi="Trebuchet MS" w:cs="Arial"/>
          <w:sz w:val="24"/>
          <w:szCs w:val="24"/>
          <w:lang w:val="es-ES_tradnl" w:eastAsia="es-MX"/>
        </w:rPr>
      </w:pPr>
    </w:p>
    <w:p w14:paraId="264C12D6" w14:textId="77777777" w:rsidR="00177B16" w:rsidRDefault="00177B16" w:rsidP="00177B16">
      <w:pPr>
        <w:spacing w:line="276" w:lineRule="auto"/>
        <w:ind w:right="-93"/>
        <w:jc w:val="both"/>
        <w:rPr>
          <w:rFonts w:ascii="Trebuchet MS" w:hAnsi="Trebuchet MS" w:cs="Arial"/>
          <w:bCs/>
          <w:lang w:val="es-ES_tradnl" w:eastAsia="es-MX"/>
        </w:rPr>
      </w:pPr>
      <w:r w:rsidRPr="00B812D6">
        <w:rPr>
          <w:rFonts w:ascii="Trebuchet MS" w:hAnsi="Trebuchet MS" w:cs="Arial"/>
          <w:b/>
          <w:lang w:val="es-ES_tradnl" w:eastAsia="es-MX"/>
        </w:rPr>
        <w:t xml:space="preserve">III. Solicitud de medida cautelar. </w:t>
      </w:r>
      <w:r w:rsidRPr="00B812D6">
        <w:rPr>
          <w:rFonts w:ascii="Trebuchet MS" w:hAnsi="Trebuchet MS" w:cs="Arial"/>
          <w:bCs/>
          <w:lang w:val="es-ES_tradnl" w:eastAsia="es-MX"/>
        </w:rPr>
        <w:t xml:space="preserve">Al respecto, la parte </w:t>
      </w:r>
      <w:proofErr w:type="spellStart"/>
      <w:r w:rsidRPr="00B812D6">
        <w:rPr>
          <w:rFonts w:ascii="Trebuchet MS" w:hAnsi="Trebuchet MS" w:cs="Arial"/>
          <w:bCs/>
          <w:lang w:val="es-ES_tradnl" w:eastAsia="es-MX"/>
        </w:rPr>
        <w:t>promovente</w:t>
      </w:r>
      <w:proofErr w:type="spellEnd"/>
      <w:r w:rsidRPr="00B812D6">
        <w:rPr>
          <w:rFonts w:ascii="Trebuchet MS" w:hAnsi="Trebuchet MS" w:cs="Arial"/>
          <w:bCs/>
          <w:lang w:val="es-ES_tradnl" w:eastAsia="es-MX"/>
        </w:rPr>
        <w:t xml:space="preserve"> aduce: </w:t>
      </w:r>
    </w:p>
    <w:p w14:paraId="674A1CC2" w14:textId="77777777" w:rsidR="00E32323" w:rsidRPr="00B812D6" w:rsidRDefault="00E32323" w:rsidP="00177B16">
      <w:pPr>
        <w:spacing w:line="276" w:lineRule="auto"/>
        <w:ind w:right="-93"/>
        <w:jc w:val="both"/>
        <w:rPr>
          <w:rFonts w:ascii="Trebuchet MS" w:hAnsi="Trebuchet MS" w:cs="Arial"/>
          <w:lang w:val="es-ES_tradnl" w:eastAsia="es-MX"/>
        </w:rPr>
      </w:pPr>
    </w:p>
    <w:p w14:paraId="4F7B5270" w14:textId="77777777" w:rsidR="00B812D6" w:rsidRPr="00B812D6" w:rsidRDefault="00177B16" w:rsidP="00B812D6">
      <w:pPr>
        <w:spacing w:after="0" w:line="276" w:lineRule="auto"/>
        <w:ind w:left="851" w:right="759"/>
        <w:jc w:val="both"/>
        <w:rPr>
          <w:rFonts w:ascii="Trebuchet MS" w:hAnsi="Trebuchet MS"/>
          <w:i/>
        </w:rPr>
      </w:pPr>
      <w:r w:rsidRPr="00B812D6">
        <w:rPr>
          <w:rFonts w:ascii="Trebuchet MS" w:eastAsia="Arial" w:hAnsi="Trebuchet MS" w:cs="Arial"/>
          <w:i/>
          <w:lang w:val="es-ES_tradnl"/>
        </w:rPr>
        <w:t>“</w:t>
      </w:r>
      <w:r w:rsidR="00B812D6" w:rsidRPr="00B812D6">
        <w:rPr>
          <w:rFonts w:ascii="Trebuchet MS" w:hAnsi="Trebuchet MS"/>
          <w:i/>
        </w:rPr>
        <w:t xml:space="preserve">Atendiendo a las manifestaciones vertidas </w:t>
      </w:r>
      <w:r w:rsidR="00B812D6" w:rsidRPr="00B812D6">
        <w:rPr>
          <w:rFonts w:ascii="Trebuchet MS" w:hAnsi="Trebuchet MS"/>
          <w:b/>
          <w:i/>
        </w:rPr>
        <w:t>en el hecho 3 y 8 de este escrito</w:t>
      </w:r>
      <w:r w:rsidR="00B812D6" w:rsidRPr="00B812D6">
        <w:rPr>
          <w:rFonts w:ascii="Trebuchet MS" w:hAnsi="Trebuchet MS"/>
          <w:i/>
        </w:rPr>
        <w:t xml:space="preserve">, así como de las pruebas ofrecidas y que acompañan al presente </w:t>
      </w:r>
      <w:r w:rsidR="00B812D6" w:rsidRPr="00B812D6">
        <w:rPr>
          <w:rFonts w:ascii="Trebuchet MS" w:hAnsi="Trebuchet MS"/>
          <w:i/>
        </w:rPr>
        <w:lastRenderedPageBreak/>
        <w:t xml:space="preserve">escrito, solicitamos de manera inmediata a la H. Comisión de Quejas y Denuncias del Instituto Nacional Electoral, tome las medidas idóneas, y bajo la figura de </w:t>
      </w:r>
      <w:r w:rsidR="00B812D6" w:rsidRPr="00B812D6">
        <w:rPr>
          <w:rFonts w:ascii="Trebuchet MS" w:hAnsi="Trebuchet MS"/>
          <w:b/>
          <w:i/>
        </w:rPr>
        <w:t>TUTELA PREVENTIVA</w:t>
      </w:r>
      <w:r w:rsidR="00B812D6" w:rsidRPr="00B812D6">
        <w:rPr>
          <w:rFonts w:ascii="Trebuchet MS" w:hAnsi="Trebuchet MS"/>
          <w:i/>
        </w:rPr>
        <w:t xml:space="preserve"> se haga un llamado y se exhorte al Titular del Poder Ejecutivo, se abstenga de utilizar los recursos públicos (y el espacio de las conferencias matutinas y diversos eventos públicos) para realizar expresiones político electorales, encaminadas a influir en la competencia entre los partidos políticos, así como en las preferencias encaminadas a jornada electoral a desarrollarse el próximo 21 de noviembre de 2021; dicha solicitud se robustece con lo señalado en la jurisprudencia 1412015 de la Sala Superior cual a la letra menciona.</w:t>
      </w:r>
    </w:p>
    <w:p w14:paraId="49168374" w14:textId="77777777" w:rsidR="00B812D6" w:rsidRPr="00B812D6" w:rsidRDefault="00B812D6" w:rsidP="00B812D6">
      <w:pPr>
        <w:spacing w:after="0" w:line="276" w:lineRule="auto"/>
        <w:ind w:left="851" w:right="759"/>
        <w:jc w:val="both"/>
        <w:rPr>
          <w:rFonts w:ascii="Trebuchet MS" w:hAnsi="Trebuchet MS"/>
          <w:i/>
        </w:rPr>
      </w:pPr>
    </w:p>
    <w:p w14:paraId="7FBDE123" w14:textId="77777777" w:rsidR="00B812D6" w:rsidRPr="00B812D6" w:rsidRDefault="00B812D6" w:rsidP="00B812D6">
      <w:pPr>
        <w:spacing w:after="0" w:line="276" w:lineRule="auto"/>
        <w:ind w:left="851" w:right="759"/>
        <w:jc w:val="both"/>
        <w:rPr>
          <w:rFonts w:ascii="Trebuchet MS" w:hAnsi="Trebuchet MS"/>
          <w:i/>
        </w:rPr>
      </w:pPr>
      <w:r w:rsidRPr="00B812D6">
        <w:rPr>
          <w:rFonts w:ascii="Trebuchet MS" w:hAnsi="Trebuchet MS"/>
          <w:i/>
        </w:rPr>
        <w:t>Lo anterior, porque en el caso se materializan los elementos personal, temporal y subjetivo, que constituyen los elementos para la actualización de un acto ilegal, toda vez que el caso concreto se colma el elemento personal con la emisión del mensaje por parte de la Presidente de la República, Andrés Manuel López obrador; el temporal ya que las manifestaciones se dan en el contexto del proceso electoral extraordinario de Tlaquepaque, Jalisco, se transmitió el día7 de octubre de 2021 en las instalaciones del Palacio Nacional (haciendo uso de recursos públicos humanos, materiales y financieros) al estar a cargo dicho evento por la coordinación General de Comunicación Social y Vocería de la Presidencia de la República, además de que dichas conferencias matutinas son transmitidas en las cuentas oficiales de Gobierno de México; y el subjetivo en virtud de lo que pretende es confundir a la ciudadanía sobre la información sobre hechos falsos para influir en las preferencias electorales ya sea favor o en contra de determinado partido político y no cumple con su deber de cuidado como servidor público de mantener recato y abstenerse de intervenir en los procesos electorales, dado su figura como mandatario y el alcance de su encargo. </w:t>
      </w:r>
    </w:p>
    <w:p w14:paraId="3273006A" w14:textId="77777777" w:rsidR="00B812D6" w:rsidRPr="00B812D6" w:rsidRDefault="00B812D6" w:rsidP="00B812D6">
      <w:pPr>
        <w:spacing w:after="0" w:line="276" w:lineRule="auto"/>
        <w:ind w:left="851" w:right="759"/>
        <w:jc w:val="both"/>
        <w:rPr>
          <w:rFonts w:ascii="Trebuchet MS" w:hAnsi="Trebuchet MS"/>
          <w:i/>
        </w:rPr>
      </w:pPr>
    </w:p>
    <w:p w14:paraId="00E3B05D" w14:textId="51C405EB" w:rsidR="00B812D6" w:rsidRPr="00B812D6" w:rsidRDefault="00B812D6" w:rsidP="00B812D6">
      <w:pPr>
        <w:spacing w:after="0" w:line="276" w:lineRule="auto"/>
        <w:ind w:left="851" w:right="759"/>
        <w:jc w:val="both"/>
        <w:rPr>
          <w:rFonts w:ascii="Trebuchet MS" w:hAnsi="Trebuchet MS"/>
          <w:i/>
        </w:rPr>
      </w:pPr>
      <w:r w:rsidRPr="00B812D6">
        <w:rPr>
          <w:rFonts w:ascii="Trebuchet MS" w:hAnsi="Trebuchet MS"/>
          <w:i/>
        </w:rPr>
        <w:t>Dado que las medidas cautelares constituyen un instrumento que puede decretar la autoridad competente, a fin de salvaguardar los derechos de los participantes en un proceso electoral frente al daño que otro le produjera al realizar acciones que tuviera como consecuencia un daño irreparable incluso a la sociedad. Bajo ese orden de ideas la medida cautelar solicitada sirve de instrumento para tutelar el interés público, buscando restablecer el orden jurídico conculcado. </w:t>
      </w:r>
    </w:p>
    <w:p w14:paraId="356451CF" w14:textId="77777777" w:rsidR="004F7806" w:rsidRDefault="004F7806" w:rsidP="00B812D6">
      <w:pPr>
        <w:spacing w:after="0" w:line="276" w:lineRule="auto"/>
        <w:ind w:left="851" w:right="759"/>
        <w:jc w:val="both"/>
        <w:rPr>
          <w:rFonts w:ascii="Trebuchet MS" w:hAnsi="Trebuchet MS"/>
          <w:i/>
        </w:rPr>
      </w:pPr>
    </w:p>
    <w:p w14:paraId="39F188B2" w14:textId="77777777" w:rsidR="00B812D6" w:rsidRPr="00B812D6" w:rsidRDefault="00B812D6" w:rsidP="00B812D6">
      <w:pPr>
        <w:spacing w:after="0" w:line="276" w:lineRule="auto"/>
        <w:ind w:left="851" w:right="759"/>
        <w:jc w:val="both"/>
        <w:rPr>
          <w:rFonts w:ascii="Trebuchet MS" w:hAnsi="Trebuchet MS"/>
          <w:i/>
        </w:rPr>
      </w:pPr>
      <w:r w:rsidRPr="00B812D6">
        <w:rPr>
          <w:rFonts w:ascii="Trebuchet MS" w:hAnsi="Trebuchet MS"/>
          <w:i/>
        </w:rPr>
        <w:lastRenderedPageBreak/>
        <w:t>La medida cautelar adquiere justificación si hay un derecho que requiere de protección provisional y urgente a raíz de afectaciones producidas, las cuales buscan evitar que sea mayor, mientras sigue el proceso o pretensión en fondo es decir si existió la violación o no, de quien dice sufrir el daño. </w:t>
      </w:r>
    </w:p>
    <w:p w14:paraId="0215F540" w14:textId="77777777" w:rsidR="00B812D6" w:rsidRPr="00B812D6" w:rsidRDefault="00B812D6" w:rsidP="00B812D6">
      <w:pPr>
        <w:spacing w:after="0" w:line="276" w:lineRule="auto"/>
        <w:ind w:left="851" w:right="759"/>
        <w:jc w:val="both"/>
        <w:rPr>
          <w:rFonts w:ascii="Trebuchet MS" w:hAnsi="Trebuchet MS"/>
          <w:i/>
        </w:rPr>
      </w:pPr>
    </w:p>
    <w:p w14:paraId="1F6E5C5D" w14:textId="1B988063" w:rsidR="00B812D6" w:rsidRPr="00B812D6" w:rsidRDefault="00B812D6" w:rsidP="00B812D6">
      <w:pPr>
        <w:spacing w:after="0" w:line="276" w:lineRule="auto"/>
        <w:ind w:left="851" w:right="759"/>
        <w:jc w:val="both"/>
        <w:rPr>
          <w:rFonts w:ascii="Trebuchet MS" w:hAnsi="Trebuchet MS"/>
          <w:i/>
        </w:rPr>
      </w:pPr>
      <w:r w:rsidRPr="00B812D6">
        <w:rPr>
          <w:rFonts w:ascii="Trebuchet MS" w:hAnsi="Trebuchet MS"/>
          <w:i/>
        </w:rPr>
        <w:t>En tal sentido se debe señalar que el Titular del Poder Ejecutivo Federal, como servidor público tiene la obligación constitucional de respetar y observar permanentemente el principio de imparcialidad, lo cual implica, por una parte, que los recursos públicos no serán empleados con fines políticos o electorales y, por otra, que no debe realizar actividades que, atendiendo a la naturaleza de su función, puedan influir en los procesos electorales o en la voluntad ciudadana, hecho y situación que evidencia una clara violación a la constitución.</w:t>
      </w:r>
      <w:r w:rsidR="00E32323">
        <w:rPr>
          <w:rFonts w:ascii="Trebuchet MS" w:hAnsi="Trebuchet MS"/>
          <w:i/>
        </w:rPr>
        <w:t>”</w:t>
      </w:r>
      <w:r w:rsidRPr="00B812D6">
        <w:rPr>
          <w:rFonts w:ascii="Trebuchet MS" w:hAnsi="Trebuchet MS"/>
          <w:i/>
        </w:rPr>
        <w:t> </w:t>
      </w:r>
    </w:p>
    <w:p w14:paraId="67DA1388" w14:textId="77777777" w:rsidR="00B812D6" w:rsidRPr="00E32323" w:rsidRDefault="00B812D6" w:rsidP="00E32323">
      <w:pPr>
        <w:spacing w:after="0" w:line="276" w:lineRule="auto"/>
        <w:ind w:right="759"/>
        <w:jc w:val="both"/>
        <w:rPr>
          <w:rFonts w:ascii="Trebuchet MS" w:hAnsi="Trebuchet MS"/>
          <w:sz w:val="24"/>
          <w:szCs w:val="24"/>
        </w:rPr>
      </w:pPr>
    </w:p>
    <w:p w14:paraId="6C03B7E6" w14:textId="77777777" w:rsidR="00177B16" w:rsidRPr="00B812D6" w:rsidRDefault="00177B16" w:rsidP="00177B16">
      <w:pPr>
        <w:spacing w:line="276" w:lineRule="auto"/>
        <w:jc w:val="both"/>
        <w:rPr>
          <w:rFonts w:ascii="Trebuchet MS" w:hAnsi="Trebuchet MS" w:cs="Arial"/>
          <w:sz w:val="24"/>
          <w:szCs w:val="24"/>
          <w:lang w:val="es-ES_tradnl" w:eastAsia="es-ES"/>
        </w:rPr>
      </w:pPr>
      <w:r w:rsidRPr="00B812D6">
        <w:rPr>
          <w:rFonts w:ascii="Trebuchet MS" w:hAnsi="Trebuchet MS" w:cs="Arial"/>
          <w:b/>
          <w:sz w:val="24"/>
          <w:szCs w:val="24"/>
          <w:lang w:val="es-ES_tradnl" w:eastAsia="es-MX"/>
        </w:rPr>
        <w:t xml:space="preserve">IV. Pruebas ofrecidas para acreditar la existencia del material denunciado. </w:t>
      </w:r>
      <w:r w:rsidRPr="00B812D6">
        <w:rPr>
          <w:rFonts w:ascii="Trebuchet MS" w:hAnsi="Trebuchet MS" w:cs="Arial"/>
          <w:sz w:val="24"/>
          <w:szCs w:val="24"/>
          <w:lang w:val="es-ES_tradnl" w:eastAsia="es-MX"/>
        </w:rPr>
        <w:t xml:space="preserve">Una vez que fue analizado íntegramente el escrito de queja, se advierte que el denunciante, ofreció como medios de prueba </w:t>
      </w:r>
      <w:r w:rsidRPr="00B812D6">
        <w:rPr>
          <w:rFonts w:ascii="Trebuchet MS" w:hAnsi="Trebuchet MS" w:cs="Arial"/>
          <w:sz w:val="24"/>
          <w:szCs w:val="24"/>
          <w:lang w:val="es-ES_tradnl" w:eastAsia="es-ES"/>
        </w:rPr>
        <w:t xml:space="preserve">los siguientes: </w:t>
      </w:r>
    </w:p>
    <w:p w14:paraId="441FAC11" w14:textId="77777777" w:rsidR="00E32323" w:rsidRPr="00E32323" w:rsidRDefault="00E32323" w:rsidP="00B812D6">
      <w:pPr>
        <w:ind w:left="709" w:right="759"/>
        <w:jc w:val="both"/>
        <w:rPr>
          <w:rFonts w:ascii="Trebuchet MS" w:eastAsia="Arial" w:hAnsi="Trebuchet MS" w:cs="Arial"/>
          <w:sz w:val="24"/>
          <w:szCs w:val="24"/>
          <w:lang w:val="es-ES_tradnl"/>
        </w:rPr>
      </w:pPr>
    </w:p>
    <w:p w14:paraId="65B2DBAD" w14:textId="77777777" w:rsidR="00B812D6" w:rsidRPr="00B812D6" w:rsidRDefault="00177B16" w:rsidP="00B812D6">
      <w:pPr>
        <w:ind w:left="709" w:right="759"/>
        <w:jc w:val="both"/>
        <w:rPr>
          <w:rFonts w:ascii="Trebuchet MS" w:hAnsi="Trebuchet MS"/>
          <w:i/>
        </w:rPr>
      </w:pPr>
      <w:r w:rsidRPr="00B812D6">
        <w:rPr>
          <w:rFonts w:ascii="Trebuchet MS" w:eastAsia="Arial" w:hAnsi="Trebuchet MS" w:cs="Arial"/>
          <w:i/>
          <w:lang w:val="es-ES_tradnl"/>
        </w:rPr>
        <w:t>“</w:t>
      </w:r>
      <w:r w:rsidR="00B812D6" w:rsidRPr="00B812D6">
        <w:rPr>
          <w:rFonts w:ascii="Trebuchet MS" w:hAnsi="Trebuchet MS"/>
          <w:i/>
        </w:rPr>
        <w:t xml:space="preserve">1. </w:t>
      </w:r>
      <w:r w:rsidR="00B812D6" w:rsidRPr="00B812D6">
        <w:rPr>
          <w:rFonts w:ascii="Trebuchet MS" w:hAnsi="Trebuchet MS"/>
          <w:b/>
          <w:i/>
        </w:rPr>
        <w:t>Documental pública</w:t>
      </w:r>
      <w:r w:rsidR="00B812D6" w:rsidRPr="00B812D6">
        <w:rPr>
          <w:rFonts w:ascii="Trebuchet MS" w:hAnsi="Trebuchet MS"/>
          <w:i/>
        </w:rPr>
        <w:t>, consistente en la copia certificada del nombramiento como representante de Movimiento Ciudadano ante el Instituto Electoral y de Participación Ciudadana del estado de Jalisco. </w:t>
      </w:r>
    </w:p>
    <w:p w14:paraId="19A2760F" w14:textId="77777777" w:rsidR="00B812D6" w:rsidRPr="00B812D6" w:rsidRDefault="00B812D6" w:rsidP="00B812D6">
      <w:pPr>
        <w:ind w:left="709" w:right="759"/>
        <w:jc w:val="both"/>
        <w:rPr>
          <w:rFonts w:ascii="Trebuchet MS" w:hAnsi="Trebuchet MS"/>
          <w:i/>
        </w:rPr>
      </w:pPr>
      <w:r w:rsidRPr="00B812D6">
        <w:rPr>
          <w:rFonts w:ascii="Trebuchet MS" w:hAnsi="Trebuchet MS"/>
          <w:i/>
        </w:rPr>
        <w:t xml:space="preserve">2. </w:t>
      </w:r>
      <w:r w:rsidRPr="00B812D6">
        <w:rPr>
          <w:rFonts w:ascii="Trebuchet MS" w:hAnsi="Trebuchet MS"/>
          <w:b/>
          <w:i/>
        </w:rPr>
        <w:t>Documental público</w:t>
      </w:r>
      <w:r w:rsidRPr="00B812D6">
        <w:rPr>
          <w:rFonts w:ascii="Trebuchet MS" w:hAnsi="Trebuchet MS"/>
          <w:i/>
        </w:rPr>
        <w:t>, consistentes en los enlaces electrónicos señalado en el presente escrito en la descripción de los hechos identificados con los numerales 3, 4, 5, 6, 7 y 8 solicitando la certificación de la existencia y contenido por parte de la autoridad electoral en funciones de Oficialía Electoral, conforme al artículo 51, inciso e), párrafo3, inciso a) de la Ley General de Instituciones y Procedimientos Electorales. </w:t>
      </w:r>
    </w:p>
    <w:p w14:paraId="0897DABF" w14:textId="77777777" w:rsidR="00B812D6" w:rsidRDefault="00CB2E8B" w:rsidP="00B812D6">
      <w:pPr>
        <w:pStyle w:val="Prrafodelista"/>
        <w:ind w:left="709" w:right="759"/>
        <w:jc w:val="both"/>
        <w:rPr>
          <w:rFonts w:ascii="Trebuchet MS" w:hAnsi="Trebuchet MS"/>
          <w:i/>
        </w:rPr>
      </w:pPr>
      <w:hyperlink r:id="rId8" w:history="1">
        <w:r w:rsidR="00B812D6" w:rsidRPr="00B812D6">
          <w:rPr>
            <w:rStyle w:val="Hipervnculo"/>
            <w:rFonts w:ascii="Trebuchet MS" w:hAnsi="Trebuchet MS"/>
            <w:i/>
          </w:rPr>
          <w:t>https://www.youtube.com/watch?v=-eOLq6OZ75l</w:t>
        </w:r>
      </w:hyperlink>
      <w:r w:rsidR="00B812D6" w:rsidRPr="00B812D6">
        <w:rPr>
          <w:rFonts w:ascii="Trebuchet MS" w:hAnsi="Trebuchet MS"/>
          <w:i/>
        </w:rPr>
        <w:t xml:space="preserve">   </w:t>
      </w:r>
    </w:p>
    <w:p w14:paraId="44AF74D4" w14:textId="77777777" w:rsidR="00B812D6" w:rsidRPr="00B812D6" w:rsidRDefault="00B812D6" w:rsidP="00B812D6">
      <w:pPr>
        <w:pStyle w:val="Prrafodelista"/>
        <w:ind w:left="709" w:right="759"/>
        <w:jc w:val="both"/>
        <w:rPr>
          <w:rFonts w:ascii="Trebuchet MS" w:hAnsi="Trebuchet MS"/>
          <w:i/>
        </w:rPr>
      </w:pPr>
      <w:r w:rsidRPr="00B812D6">
        <w:rPr>
          <w:rFonts w:ascii="Trebuchet MS" w:hAnsi="Trebuchet MS"/>
          <w:i/>
        </w:rPr>
        <w:t xml:space="preserve"> </w:t>
      </w:r>
    </w:p>
    <w:p w14:paraId="1A21BFA3" w14:textId="77777777" w:rsidR="00B812D6" w:rsidRDefault="00CB2E8B" w:rsidP="00B812D6">
      <w:pPr>
        <w:pStyle w:val="Prrafodelista"/>
        <w:ind w:left="709" w:right="759"/>
        <w:jc w:val="both"/>
        <w:rPr>
          <w:rFonts w:ascii="Trebuchet MS" w:hAnsi="Trebuchet MS"/>
          <w:i/>
        </w:rPr>
      </w:pPr>
      <w:hyperlink r:id="rId9" w:history="1">
        <w:r w:rsidR="00B812D6" w:rsidRPr="00B812D6">
          <w:rPr>
            <w:rStyle w:val="Hipervnculo"/>
            <w:rFonts w:ascii="Trebuchet MS" w:hAnsi="Trebuchet MS"/>
            <w:i/>
          </w:rPr>
          <w:t>https://www.facebook.com/groups/512693858815284/permalink/4398366883581276/</w:t>
        </w:r>
      </w:hyperlink>
      <w:r w:rsidR="00B812D6" w:rsidRPr="00B812D6">
        <w:rPr>
          <w:rFonts w:ascii="Trebuchet MS" w:hAnsi="Trebuchet MS"/>
          <w:i/>
        </w:rPr>
        <w:t xml:space="preserve">  </w:t>
      </w:r>
    </w:p>
    <w:p w14:paraId="1BC182CB" w14:textId="77777777" w:rsidR="00B812D6" w:rsidRPr="00B812D6" w:rsidRDefault="00B812D6" w:rsidP="00B812D6">
      <w:pPr>
        <w:pStyle w:val="Prrafodelista"/>
        <w:ind w:left="709" w:right="759"/>
        <w:jc w:val="both"/>
        <w:rPr>
          <w:rFonts w:ascii="Trebuchet MS" w:hAnsi="Trebuchet MS"/>
          <w:i/>
        </w:rPr>
      </w:pPr>
    </w:p>
    <w:p w14:paraId="69C37086" w14:textId="77777777" w:rsidR="00B812D6" w:rsidRPr="00B812D6" w:rsidRDefault="00CB2E8B" w:rsidP="00B812D6">
      <w:pPr>
        <w:pStyle w:val="Prrafodelista"/>
        <w:ind w:left="709" w:right="759"/>
        <w:jc w:val="both"/>
        <w:rPr>
          <w:rFonts w:ascii="Trebuchet MS" w:hAnsi="Trebuchet MS"/>
          <w:i/>
        </w:rPr>
      </w:pPr>
      <w:hyperlink r:id="rId10" w:history="1">
        <w:r w:rsidR="00B812D6" w:rsidRPr="00B812D6">
          <w:rPr>
            <w:rStyle w:val="Hipervnculo"/>
            <w:rFonts w:ascii="Trebuchet MS" w:hAnsi="Trebuchet MS"/>
            <w:i/>
          </w:rPr>
          <w:t>https://twitter.com/peter_memela/status/1459244673202012169?t=Ygz8ltldJK83w4M_xpBEhw&amp;s=19</w:t>
        </w:r>
      </w:hyperlink>
      <w:r w:rsidR="00B812D6" w:rsidRPr="00B812D6">
        <w:rPr>
          <w:rFonts w:ascii="Trebuchet MS" w:hAnsi="Trebuchet MS"/>
          <w:i/>
        </w:rPr>
        <w:t xml:space="preserve">   </w:t>
      </w:r>
    </w:p>
    <w:p w14:paraId="09C0A92A" w14:textId="77777777" w:rsidR="00B812D6" w:rsidRPr="00B812D6" w:rsidRDefault="00CB2E8B" w:rsidP="00B812D6">
      <w:pPr>
        <w:pStyle w:val="Prrafodelista"/>
        <w:ind w:left="709" w:right="759"/>
        <w:jc w:val="both"/>
        <w:rPr>
          <w:rFonts w:ascii="Trebuchet MS" w:hAnsi="Trebuchet MS"/>
          <w:i/>
        </w:rPr>
      </w:pPr>
      <w:hyperlink r:id="rId11" w:history="1">
        <w:r w:rsidR="00B812D6" w:rsidRPr="00B812D6">
          <w:rPr>
            <w:rStyle w:val="Hipervnculo"/>
            <w:rFonts w:ascii="Trebuchet MS" w:hAnsi="Trebuchet MS"/>
            <w:i/>
          </w:rPr>
          <w:t>https://www.facebook.com/100064850241173/videos/1816437945195787/</w:t>
        </w:r>
      </w:hyperlink>
      <w:r w:rsidR="00B812D6" w:rsidRPr="00B812D6">
        <w:rPr>
          <w:rFonts w:ascii="Trebuchet MS" w:hAnsi="Trebuchet MS"/>
          <w:i/>
        </w:rPr>
        <w:t xml:space="preserve">  </w:t>
      </w:r>
    </w:p>
    <w:p w14:paraId="3F2653A0" w14:textId="77777777" w:rsidR="00177B16" w:rsidRPr="00B812D6" w:rsidRDefault="00177B16" w:rsidP="00B812D6">
      <w:pPr>
        <w:spacing w:after="0" w:line="240" w:lineRule="auto"/>
        <w:ind w:left="709" w:right="759" w:hanging="11"/>
        <w:jc w:val="both"/>
        <w:rPr>
          <w:rFonts w:ascii="Trebuchet MS" w:hAnsi="Trebuchet MS"/>
          <w:i/>
          <w:lang w:val="es-ES_tradnl"/>
        </w:rPr>
      </w:pPr>
    </w:p>
    <w:p w14:paraId="3C62F0C6" w14:textId="77777777" w:rsidR="00177B16" w:rsidRDefault="00177B16" w:rsidP="00B812D6">
      <w:pPr>
        <w:spacing w:after="0" w:line="240" w:lineRule="auto"/>
        <w:ind w:left="709" w:right="759" w:hanging="11"/>
        <w:jc w:val="both"/>
        <w:rPr>
          <w:rFonts w:ascii="Trebuchet MS" w:eastAsia="Arial" w:hAnsi="Trebuchet MS" w:cs="Arial"/>
          <w:i/>
          <w:lang w:val="es-ES_tradnl"/>
        </w:rPr>
      </w:pPr>
      <w:r w:rsidRPr="00B812D6">
        <w:rPr>
          <w:rFonts w:ascii="Trebuchet MS" w:eastAsia="Arial" w:hAnsi="Trebuchet MS" w:cs="Arial"/>
          <w:i/>
          <w:lang w:val="es-ES_tradnl"/>
        </w:rPr>
        <w:t xml:space="preserve">3. </w:t>
      </w:r>
      <w:proofErr w:type="spellStart"/>
      <w:r w:rsidRPr="00B812D6">
        <w:rPr>
          <w:rFonts w:ascii="Trebuchet MS" w:eastAsia="Arial" w:hAnsi="Trebuchet MS" w:cs="Arial"/>
          <w:b/>
          <w:i/>
          <w:lang w:val="es-ES_tradnl"/>
        </w:rPr>
        <w:t>Presuncional</w:t>
      </w:r>
      <w:proofErr w:type="spellEnd"/>
      <w:r w:rsidRPr="00B812D6">
        <w:rPr>
          <w:rFonts w:ascii="Trebuchet MS" w:eastAsia="Arial" w:hAnsi="Trebuchet MS" w:cs="Arial"/>
          <w:b/>
          <w:i/>
          <w:lang w:val="es-ES_tradnl"/>
        </w:rPr>
        <w:t xml:space="preserve"> en su doble aspecto legal y </w:t>
      </w:r>
      <w:proofErr w:type="gramStart"/>
      <w:r w:rsidRPr="00B812D6">
        <w:rPr>
          <w:rFonts w:ascii="Trebuchet MS" w:eastAsia="Arial" w:hAnsi="Trebuchet MS" w:cs="Arial"/>
          <w:b/>
          <w:i/>
          <w:lang w:val="es-ES_tradnl"/>
        </w:rPr>
        <w:t>humana</w:t>
      </w:r>
      <w:proofErr w:type="gramEnd"/>
      <w:r w:rsidRPr="00B812D6">
        <w:rPr>
          <w:rFonts w:ascii="Trebuchet MS" w:eastAsia="Arial" w:hAnsi="Trebuchet MS" w:cs="Arial"/>
          <w:b/>
          <w:i/>
          <w:lang w:val="es-ES_tradnl"/>
        </w:rPr>
        <w:t xml:space="preserve">. </w:t>
      </w:r>
      <w:r w:rsidRPr="00B812D6">
        <w:rPr>
          <w:rFonts w:ascii="Trebuchet MS" w:eastAsia="Arial" w:hAnsi="Trebuchet MS" w:cs="Arial"/>
          <w:i/>
          <w:lang w:val="es-ES_tradnl"/>
        </w:rPr>
        <w:t xml:space="preserve">Que por deducción o inducción se desprendan de todo lo actuado y que favorezcan los intereses de mi representado. </w:t>
      </w:r>
    </w:p>
    <w:p w14:paraId="3ABBB8FE" w14:textId="77777777" w:rsidR="00B812D6" w:rsidRPr="00B812D6" w:rsidRDefault="00B812D6" w:rsidP="00B812D6">
      <w:pPr>
        <w:spacing w:after="0" w:line="240" w:lineRule="auto"/>
        <w:ind w:left="709" w:right="759" w:hanging="11"/>
        <w:jc w:val="both"/>
        <w:rPr>
          <w:rFonts w:ascii="Trebuchet MS" w:eastAsia="Arial" w:hAnsi="Trebuchet MS" w:cs="Arial"/>
          <w:i/>
          <w:lang w:val="es-ES_tradnl"/>
        </w:rPr>
      </w:pPr>
    </w:p>
    <w:p w14:paraId="4EB4B2AD" w14:textId="77777777" w:rsidR="00177B16" w:rsidRPr="00A92AE3" w:rsidRDefault="00177B16" w:rsidP="00B812D6">
      <w:pPr>
        <w:spacing w:after="0" w:line="240" w:lineRule="auto"/>
        <w:ind w:left="709" w:right="759" w:hanging="11"/>
        <w:jc w:val="both"/>
        <w:rPr>
          <w:rFonts w:ascii="Trebuchet MS" w:eastAsia="Arial" w:hAnsi="Trebuchet MS" w:cs="Arial"/>
          <w:i/>
          <w:lang w:val="es-ES_tradnl"/>
        </w:rPr>
      </w:pPr>
      <w:r w:rsidRPr="00B812D6">
        <w:rPr>
          <w:rFonts w:ascii="Trebuchet MS" w:eastAsia="Arial" w:hAnsi="Trebuchet MS" w:cs="Arial"/>
          <w:i/>
          <w:lang w:val="es-ES_tradnl"/>
        </w:rPr>
        <w:t xml:space="preserve">4. </w:t>
      </w:r>
      <w:r w:rsidRPr="00B812D6">
        <w:rPr>
          <w:rFonts w:ascii="Trebuchet MS" w:eastAsia="Arial" w:hAnsi="Trebuchet MS" w:cs="Arial"/>
          <w:b/>
          <w:i/>
          <w:lang w:val="es-ES_tradnl"/>
        </w:rPr>
        <w:t xml:space="preserve">Instrumental de actuaciones. </w:t>
      </w:r>
      <w:r w:rsidRPr="00B812D6">
        <w:rPr>
          <w:rFonts w:ascii="Trebuchet MS" w:eastAsia="Arial" w:hAnsi="Trebuchet MS" w:cs="Arial"/>
          <w:i/>
          <w:lang w:val="es-ES_tradnl"/>
        </w:rPr>
        <w:t>Consistente en todas y cada una de las pruebas, constancias y cuerdos que obren en el expediente en lo que favorezcan a los intereses de mi representado. ”.</w:t>
      </w:r>
    </w:p>
    <w:p w14:paraId="05377EDA" w14:textId="77777777" w:rsidR="00B812D6" w:rsidRPr="00A92AE3" w:rsidRDefault="00B812D6" w:rsidP="00FA7BDB">
      <w:pPr>
        <w:spacing w:after="0" w:line="240" w:lineRule="auto"/>
        <w:ind w:right="760"/>
        <w:jc w:val="both"/>
        <w:rPr>
          <w:rFonts w:ascii="Trebuchet MS" w:eastAsia="Arial" w:hAnsi="Trebuchet MS" w:cs="Arial"/>
          <w:i/>
          <w:lang w:val="es-ES_tradnl"/>
        </w:rPr>
      </w:pPr>
    </w:p>
    <w:p w14:paraId="213E1FD0" w14:textId="77777777" w:rsidR="00E32323" w:rsidRDefault="00E32323" w:rsidP="00177B16">
      <w:pPr>
        <w:pStyle w:val="Sinespaciado"/>
        <w:spacing w:line="276" w:lineRule="auto"/>
        <w:jc w:val="both"/>
        <w:rPr>
          <w:rFonts w:ascii="Trebuchet MS" w:hAnsi="Trebuchet MS" w:cs="Arial"/>
          <w:b/>
          <w:sz w:val="24"/>
          <w:szCs w:val="24"/>
          <w:lang w:val="es-ES_tradnl" w:eastAsia="es-MX"/>
        </w:rPr>
      </w:pPr>
    </w:p>
    <w:p w14:paraId="3D0A292B" w14:textId="77777777" w:rsidR="00177B16" w:rsidRPr="00A92AE3" w:rsidRDefault="00177B16" w:rsidP="00177B16">
      <w:pPr>
        <w:pStyle w:val="Sinespaciado"/>
        <w:spacing w:line="276" w:lineRule="auto"/>
        <w:jc w:val="both"/>
        <w:rPr>
          <w:rFonts w:ascii="Trebuchet MS" w:hAnsi="Trebuchet MS" w:cs="Arial"/>
          <w:b/>
          <w:sz w:val="24"/>
          <w:szCs w:val="24"/>
          <w:lang w:val="es-ES_tradnl"/>
        </w:rPr>
      </w:pPr>
      <w:r w:rsidRPr="00A92AE3">
        <w:rPr>
          <w:rFonts w:ascii="Trebuchet MS" w:hAnsi="Trebuchet MS" w:cs="Arial"/>
          <w:b/>
          <w:sz w:val="24"/>
          <w:szCs w:val="24"/>
          <w:lang w:val="es-ES_tradnl" w:eastAsia="es-MX"/>
        </w:rPr>
        <w:t>V.</w:t>
      </w:r>
      <w:r w:rsidRPr="00A92AE3">
        <w:rPr>
          <w:rFonts w:ascii="Trebuchet MS" w:hAnsi="Trebuchet MS" w:cs="Arial"/>
          <w:b/>
          <w:bCs/>
          <w:color w:val="000000"/>
          <w:sz w:val="24"/>
          <w:szCs w:val="24"/>
          <w:lang w:val="es-ES_tradnl" w:eastAsia="x-none"/>
        </w:rPr>
        <w:t xml:space="preserve"> </w:t>
      </w:r>
      <w:r w:rsidRPr="00A92AE3">
        <w:rPr>
          <w:rFonts w:ascii="Trebuchet MS" w:hAnsi="Trebuchet MS" w:cs="Arial"/>
          <w:b/>
          <w:bCs/>
          <w:sz w:val="24"/>
          <w:szCs w:val="24"/>
          <w:lang w:val="es-ES_tradnl" w:eastAsia="es-MX"/>
        </w:rPr>
        <w:t>Diligencias ordenadas por esta autoridad</w:t>
      </w:r>
      <w:r w:rsidRPr="00A92AE3">
        <w:rPr>
          <w:rFonts w:ascii="Trebuchet MS" w:hAnsi="Trebuchet MS" w:cs="Arial"/>
          <w:b/>
          <w:bCs/>
          <w:color w:val="000000"/>
          <w:sz w:val="24"/>
          <w:szCs w:val="24"/>
          <w:lang w:val="es-ES_tradnl" w:eastAsia="x-none"/>
        </w:rPr>
        <w:t xml:space="preserve">. </w:t>
      </w:r>
      <w:r w:rsidRPr="00CC4CF1">
        <w:rPr>
          <w:rFonts w:ascii="Trebuchet MS" w:eastAsia="Times New Roman" w:hAnsi="Trebuchet MS" w:cs="Arial"/>
          <w:sz w:val="24"/>
          <w:szCs w:val="24"/>
          <w:lang w:val="es-ES_tradnl" w:eastAsia="es-MX"/>
        </w:rPr>
        <w:t xml:space="preserve">Esta autoridad integradora ordenó realizar como diligencia de investigación la verificación de la </w:t>
      </w:r>
      <w:r w:rsidRPr="00A92AE3">
        <w:rPr>
          <w:rFonts w:ascii="Trebuchet MS" w:eastAsia="Times New Roman" w:hAnsi="Trebuchet MS" w:cs="Arial"/>
          <w:color w:val="000000"/>
          <w:sz w:val="24"/>
          <w:szCs w:val="24"/>
          <w:lang w:val="es-ES_tradnl"/>
        </w:rPr>
        <w:t xml:space="preserve">existencia y contenido de las publicaciones </w:t>
      </w:r>
      <w:r w:rsidR="0043341F">
        <w:rPr>
          <w:rFonts w:ascii="Trebuchet MS" w:eastAsia="Times New Roman" w:hAnsi="Trebuchet MS" w:cs="Arial"/>
          <w:color w:val="000000"/>
          <w:sz w:val="24"/>
          <w:szCs w:val="24"/>
          <w:lang w:val="es-ES_tradnl"/>
        </w:rPr>
        <w:t>objeto de denuncia, alojadas en las redes sociales YouTube Facebook y Twitter</w:t>
      </w:r>
      <w:r w:rsidRPr="00A92AE3">
        <w:rPr>
          <w:rFonts w:ascii="Trebuchet MS" w:eastAsia="Times New Roman" w:hAnsi="Trebuchet MS" w:cs="Arial"/>
          <w:color w:val="000000"/>
          <w:sz w:val="24"/>
          <w:szCs w:val="24"/>
          <w:lang w:val="es-ES_tradnl"/>
        </w:rPr>
        <w:t>. Lo cual obra a través del acta de Oficialía Electoral identificada con la clave alfanumérica IEPC-OE/64</w:t>
      </w:r>
      <w:r w:rsidR="0043341F">
        <w:rPr>
          <w:rFonts w:ascii="Trebuchet MS" w:eastAsia="Times New Roman" w:hAnsi="Trebuchet MS" w:cs="Arial"/>
          <w:color w:val="000000"/>
          <w:sz w:val="24"/>
          <w:szCs w:val="24"/>
          <w:lang w:val="es-ES_tradnl"/>
        </w:rPr>
        <w:t>1</w:t>
      </w:r>
      <w:r w:rsidRPr="00A92AE3">
        <w:rPr>
          <w:rFonts w:ascii="Trebuchet MS" w:eastAsia="Times New Roman" w:hAnsi="Trebuchet MS" w:cs="Arial"/>
          <w:color w:val="000000"/>
          <w:sz w:val="24"/>
          <w:szCs w:val="24"/>
          <w:lang w:val="es-ES_tradnl"/>
        </w:rPr>
        <w:t xml:space="preserve">/2021. Acta que por su naturaleza constituye prueba documental pública, a la cual de conformidad con el artículo 463 del Código Electoral del Estado de Jalisco se le atribuye valor probatorio pleno. </w:t>
      </w:r>
    </w:p>
    <w:p w14:paraId="49DA2465" w14:textId="77777777" w:rsidR="00177B16" w:rsidRPr="00A92AE3" w:rsidRDefault="00177B16" w:rsidP="00177B16">
      <w:pPr>
        <w:spacing w:after="0" w:line="276" w:lineRule="auto"/>
        <w:jc w:val="both"/>
        <w:rPr>
          <w:rFonts w:ascii="Trebuchet MS" w:eastAsia="Calibri" w:hAnsi="Trebuchet MS" w:cs="Arial"/>
          <w:b/>
          <w:sz w:val="24"/>
          <w:szCs w:val="24"/>
          <w:lang w:val="es-ES_tradnl"/>
        </w:rPr>
      </w:pPr>
    </w:p>
    <w:p w14:paraId="50B3255C"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b/>
          <w:sz w:val="24"/>
          <w:szCs w:val="24"/>
          <w:lang w:val="es-ES_tradnl"/>
        </w:rPr>
        <w:t>VI. Naturaleza y finalidad de las medidas cautelares.</w:t>
      </w:r>
      <w:r w:rsidRPr="00A92AE3">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A92AE3">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3AD1F21"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238FED43"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38DE6A0"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55D5664F"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76C2CAE6"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29EED078"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9C04942"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70C7559F"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2A2C9D23"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0C95229B"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505D5472"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277D85D6" w14:textId="77777777" w:rsidR="00177B16" w:rsidRDefault="00177B16" w:rsidP="00177B16">
      <w:pPr>
        <w:numPr>
          <w:ilvl w:val="0"/>
          <w:numId w:val="1"/>
        </w:numPr>
        <w:spacing w:after="0" w:line="276" w:lineRule="auto"/>
        <w:ind w:right="618"/>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La probable violación a un derecho, del cual se pide la tutela en el proceso, y,</w:t>
      </w:r>
    </w:p>
    <w:p w14:paraId="078FEBBC" w14:textId="77777777" w:rsidR="00E32323" w:rsidRPr="00A92AE3" w:rsidRDefault="00E32323" w:rsidP="00E32323">
      <w:pPr>
        <w:spacing w:after="0" w:line="276" w:lineRule="auto"/>
        <w:ind w:left="360" w:right="618"/>
        <w:jc w:val="both"/>
        <w:rPr>
          <w:rFonts w:ascii="Trebuchet MS" w:eastAsia="Calibri" w:hAnsi="Trebuchet MS" w:cs="Arial"/>
          <w:color w:val="000000"/>
          <w:sz w:val="24"/>
          <w:szCs w:val="24"/>
          <w:lang w:val="es-ES_tradnl"/>
        </w:rPr>
      </w:pPr>
    </w:p>
    <w:p w14:paraId="15843637" w14:textId="77777777" w:rsidR="00177B16" w:rsidRPr="00A92AE3" w:rsidRDefault="00177B16" w:rsidP="00177B16">
      <w:pPr>
        <w:numPr>
          <w:ilvl w:val="0"/>
          <w:numId w:val="1"/>
        </w:numPr>
        <w:spacing w:after="0" w:line="276" w:lineRule="auto"/>
        <w:ind w:right="618"/>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A92AE3">
        <w:rPr>
          <w:rFonts w:ascii="Trebuchet MS" w:eastAsia="Calibri" w:hAnsi="Trebuchet MS" w:cs="Arial"/>
          <w:i/>
          <w:color w:val="000000"/>
          <w:sz w:val="24"/>
          <w:szCs w:val="24"/>
          <w:lang w:val="es-ES_tradnl"/>
        </w:rPr>
        <w:t>periculum</w:t>
      </w:r>
      <w:proofErr w:type="spellEnd"/>
      <w:r w:rsidRPr="00A92AE3">
        <w:rPr>
          <w:rFonts w:ascii="Trebuchet MS" w:eastAsia="Calibri" w:hAnsi="Trebuchet MS" w:cs="Arial"/>
          <w:i/>
          <w:color w:val="000000"/>
          <w:sz w:val="24"/>
          <w:szCs w:val="24"/>
          <w:lang w:val="es-ES_tradnl"/>
        </w:rPr>
        <w:t xml:space="preserve"> in mora</w:t>
      </w:r>
      <w:r w:rsidRPr="00A92AE3">
        <w:rPr>
          <w:rFonts w:ascii="Trebuchet MS" w:eastAsia="Calibri" w:hAnsi="Trebuchet MS" w:cs="Arial"/>
          <w:color w:val="000000"/>
          <w:sz w:val="24"/>
          <w:szCs w:val="24"/>
          <w:lang w:val="es-ES_tradnl"/>
        </w:rPr>
        <w:t>).</w:t>
      </w:r>
    </w:p>
    <w:p w14:paraId="0C209CCC"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5A2BF628"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38F3146"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076234FB"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A92AE3">
        <w:rPr>
          <w:rFonts w:ascii="Trebuchet MS" w:eastAsia="Calibri" w:hAnsi="Trebuchet MS" w:cs="Arial"/>
          <w:i/>
          <w:color w:val="000000"/>
          <w:sz w:val="24"/>
          <w:szCs w:val="24"/>
          <w:lang w:val="es-ES_tradnl"/>
        </w:rPr>
        <w:t>fumus</w:t>
      </w:r>
      <w:proofErr w:type="spellEnd"/>
      <w:r w:rsidRPr="00A92AE3">
        <w:rPr>
          <w:rFonts w:ascii="Trebuchet MS" w:eastAsia="Calibri" w:hAnsi="Trebuchet MS" w:cs="Arial"/>
          <w:i/>
          <w:color w:val="000000"/>
          <w:sz w:val="24"/>
          <w:szCs w:val="24"/>
          <w:lang w:val="es-ES_tradnl"/>
        </w:rPr>
        <w:t xml:space="preserve"> </w:t>
      </w:r>
      <w:proofErr w:type="spellStart"/>
      <w:r w:rsidRPr="00A92AE3">
        <w:rPr>
          <w:rFonts w:ascii="Trebuchet MS" w:eastAsia="Calibri" w:hAnsi="Trebuchet MS" w:cs="Arial"/>
          <w:i/>
          <w:color w:val="000000"/>
          <w:sz w:val="24"/>
          <w:szCs w:val="24"/>
          <w:lang w:val="es-ES_tradnl"/>
        </w:rPr>
        <w:t>boni</w:t>
      </w:r>
      <w:proofErr w:type="spellEnd"/>
      <w:r w:rsidRPr="00A92AE3">
        <w:rPr>
          <w:rFonts w:ascii="Trebuchet MS" w:eastAsia="Calibri" w:hAnsi="Trebuchet MS" w:cs="Arial"/>
          <w:i/>
          <w:color w:val="000000"/>
          <w:sz w:val="24"/>
          <w:szCs w:val="24"/>
          <w:lang w:val="es-ES_tradnl"/>
        </w:rPr>
        <w:t xml:space="preserve"> iuris</w:t>
      </w:r>
      <w:r w:rsidRPr="00A92AE3">
        <w:rPr>
          <w:rFonts w:ascii="Trebuchet MS" w:eastAsia="Calibri" w:hAnsi="Trebuchet MS" w:cs="Arial"/>
          <w:color w:val="000000"/>
          <w:sz w:val="24"/>
          <w:szCs w:val="24"/>
          <w:lang w:val="es-ES_tradnl"/>
        </w:rPr>
        <w:t xml:space="preserve"> –apariencia del buen derecho– unida al </w:t>
      </w:r>
      <w:proofErr w:type="spellStart"/>
      <w:r w:rsidRPr="00A92AE3">
        <w:rPr>
          <w:rFonts w:ascii="Trebuchet MS" w:eastAsia="Calibri" w:hAnsi="Trebuchet MS" w:cs="Arial"/>
          <w:i/>
          <w:color w:val="000000"/>
          <w:sz w:val="24"/>
          <w:szCs w:val="24"/>
          <w:lang w:val="es-ES_tradnl"/>
        </w:rPr>
        <w:t>periculum</w:t>
      </w:r>
      <w:proofErr w:type="spellEnd"/>
      <w:r w:rsidRPr="00A92AE3">
        <w:rPr>
          <w:rFonts w:ascii="Trebuchet MS" w:eastAsia="Calibri" w:hAnsi="Trebuchet MS" w:cs="Arial"/>
          <w:i/>
          <w:color w:val="000000"/>
          <w:sz w:val="24"/>
          <w:szCs w:val="24"/>
          <w:lang w:val="es-ES_tradnl"/>
        </w:rPr>
        <w:t xml:space="preserve"> in mora</w:t>
      </w:r>
      <w:r w:rsidRPr="00A92AE3">
        <w:rPr>
          <w:rFonts w:ascii="Trebuchet MS" w:eastAsia="Calibri" w:hAnsi="Trebuchet MS" w:cs="Arial"/>
          <w:color w:val="000000"/>
          <w:sz w:val="24"/>
          <w:szCs w:val="24"/>
          <w:lang w:val="es-ES_tradnl"/>
        </w:rPr>
        <w:t xml:space="preserve"> –peligro en la demora- de que mientras llega la tutela efectiva se menoscabe o haga irreparable el derecho materia de la decisión final–.</w:t>
      </w:r>
    </w:p>
    <w:p w14:paraId="5D973FE6"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0E7B35AC"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 xml:space="preserve">Sobre el </w:t>
      </w:r>
      <w:proofErr w:type="spellStart"/>
      <w:r w:rsidRPr="00A92AE3">
        <w:rPr>
          <w:rFonts w:ascii="Trebuchet MS" w:eastAsia="Calibri" w:hAnsi="Trebuchet MS" w:cs="Arial"/>
          <w:i/>
          <w:iCs/>
          <w:color w:val="000000"/>
          <w:sz w:val="24"/>
          <w:szCs w:val="24"/>
          <w:lang w:val="es-ES_tradnl"/>
        </w:rPr>
        <w:t>fumus</w:t>
      </w:r>
      <w:proofErr w:type="spellEnd"/>
      <w:r w:rsidRPr="00A92AE3">
        <w:rPr>
          <w:rFonts w:ascii="Trebuchet MS" w:eastAsia="Calibri" w:hAnsi="Trebuchet MS" w:cs="Arial"/>
          <w:i/>
          <w:iCs/>
          <w:color w:val="000000"/>
          <w:sz w:val="24"/>
          <w:szCs w:val="24"/>
          <w:lang w:val="es-ES_tradnl"/>
        </w:rPr>
        <w:t xml:space="preserve"> </w:t>
      </w:r>
      <w:proofErr w:type="spellStart"/>
      <w:r w:rsidRPr="00A92AE3">
        <w:rPr>
          <w:rFonts w:ascii="Trebuchet MS" w:eastAsia="Calibri" w:hAnsi="Trebuchet MS" w:cs="Arial"/>
          <w:i/>
          <w:iCs/>
          <w:color w:val="000000"/>
          <w:sz w:val="24"/>
          <w:szCs w:val="24"/>
          <w:lang w:val="es-ES_tradnl"/>
        </w:rPr>
        <w:t>boni</w:t>
      </w:r>
      <w:proofErr w:type="spellEnd"/>
      <w:r w:rsidRPr="00A92AE3">
        <w:rPr>
          <w:rFonts w:ascii="Trebuchet MS" w:eastAsia="Calibri" w:hAnsi="Trebuchet MS" w:cs="Arial"/>
          <w:i/>
          <w:iCs/>
          <w:color w:val="000000"/>
          <w:sz w:val="24"/>
          <w:szCs w:val="24"/>
          <w:lang w:val="es-ES_tradnl"/>
        </w:rPr>
        <w:t xml:space="preserve"> iuris</w:t>
      </w:r>
      <w:r w:rsidRPr="00A92AE3">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w:t>
      </w:r>
      <w:r w:rsidRPr="00A92AE3">
        <w:rPr>
          <w:rFonts w:ascii="Trebuchet MS" w:eastAsia="Calibri" w:hAnsi="Trebuchet MS" w:cs="Arial"/>
          <w:color w:val="000000"/>
          <w:sz w:val="24"/>
          <w:szCs w:val="24"/>
          <w:lang w:val="es-ES_tradnl"/>
        </w:rPr>
        <w:lastRenderedPageBreak/>
        <w:t xml:space="preserve">pide proteger, a fin de descartar que se trate de una pretensión manifiestamente infundada, temeraria o cuestionable. Por su parte, el </w:t>
      </w:r>
      <w:proofErr w:type="spellStart"/>
      <w:r w:rsidRPr="00A92AE3">
        <w:rPr>
          <w:rFonts w:ascii="Trebuchet MS" w:eastAsia="Calibri" w:hAnsi="Trebuchet MS" w:cs="Arial"/>
          <w:i/>
          <w:iCs/>
          <w:color w:val="000000"/>
          <w:sz w:val="24"/>
          <w:szCs w:val="24"/>
          <w:lang w:val="es-ES_tradnl"/>
        </w:rPr>
        <w:t>periculum</w:t>
      </w:r>
      <w:proofErr w:type="spellEnd"/>
      <w:r w:rsidRPr="00A92AE3">
        <w:rPr>
          <w:rFonts w:ascii="Trebuchet MS" w:eastAsia="Calibri" w:hAnsi="Trebuchet MS" w:cs="Arial"/>
          <w:i/>
          <w:iCs/>
          <w:color w:val="000000"/>
          <w:sz w:val="24"/>
          <w:szCs w:val="24"/>
          <w:lang w:val="es-ES_tradnl"/>
        </w:rPr>
        <w:t xml:space="preserve"> in mora </w:t>
      </w:r>
      <w:r w:rsidRPr="00A92AE3">
        <w:rPr>
          <w:rFonts w:ascii="Trebuchet MS" w:eastAsia="Calibri" w:hAnsi="Trebuchet MS" w:cs="Arial"/>
          <w:color w:val="000000"/>
          <w:sz w:val="24"/>
          <w:szCs w:val="24"/>
          <w:lang w:val="es-ES_tradnl"/>
        </w:rPr>
        <w:t xml:space="preserve">o peligro en la demora consiste en la posible frustración de los derechos del </w:t>
      </w:r>
      <w:proofErr w:type="spellStart"/>
      <w:r w:rsidRPr="00A92AE3">
        <w:rPr>
          <w:rFonts w:ascii="Trebuchet MS" w:eastAsia="Calibri" w:hAnsi="Trebuchet MS" w:cs="Arial"/>
          <w:color w:val="000000"/>
          <w:sz w:val="24"/>
          <w:szCs w:val="24"/>
          <w:lang w:val="es-ES_tradnl"/>
        </w:rPr>
        <w:t>promovente</w:t>
      </w:r>
      <w:proofErr w:type="spellEnd"/>
      <w:r w:rsidRPr="00A92AE3">
        <w:rPr>
          <w:rFonts w:ascii="Trebuchet MS" w:eastAsia="Calibri" w:hAnsi="Trebuchet MS" w:cs="Arial"/>
          <w:color w:val="000000"/>
          <w:sz w:val="24"/>
          <w:szCs w:val="24"/>
          <w:lang w:val="es-ES_tradnl"/>
        </w:rPr>
        <w:t xml:space="preserve"> de la medida cautelar, ante el riesgo de su </w:t>
      </w:r>
      <w:proofErr w:type="spellStart"/>
      <w:r w:rsidRPr="00A92AE3">
        <w:rPr>
          <w:rFonts w:ascii="Trebuchet MS" w:eastAsia="Calibri" w:hAnsi="Trebuchet MS" w:cs="Arial"/>
          <w:color w:val="000000"/>
          <w:sz w:val="24"/>
          <w:szCs w:val="24"/>
          <w:lang w:val="es-ES_tradnl"/>
        </w:rPr>
        <w:t>irreparabilidad</w:t>
      </w:r>
      <w:proofErr w:type="spellEnd"/>
      <w:r w:rsidRPr="00A92AE3">
        <w:rPr>
          <w:rFonts w:ascii="Trebuchet MS" w:eastAsia="Calibri" w:hAnsi="Trebuchet MS" w:cs="Arial"/>
          <w:color w:val="000000"/>
          <w:sz w:val="24"/>
          <w:szCs w:val="24"/>
          <w:lang w:val="es-ES_tradnl"/>
        </w:rPr>
        <w:t>.</w:t>
      </w:r>
    </w:p>
    <w:p w14:paraId="27C6B62B"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0D474952"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02D47D06"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2CCD056E"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05613EB"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11470FBE"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E3398AE" w14:textId="77777777" w:rsidR="00177B16" w:rsidRPr="00A92AE3" w:rsidRDefault="00177B16" w:rsidP="00177B16">
      <w:pPr>
        <w:spacing w:after="0" w:line="276" w:lineRule="auto"/>
        <w:jc w:val="both"/>
        <w:rPr>
          <w:rFonts w:ascii="Trebuchet MS" w:eastAsia="Calibri" w:hAnsi="Trebuchet MS" w:cs="Arial"/>
          <w:color w:val="000000"/>
          <w:sz w:val="24"/>
          <w:szCs w:val="24"/>
          <w:lang w:val="es-ES_tradnl"/>
        </w:rPr>
      </w:pPr>
    </w:p>
    <w:p w14:paraId="4C752EF1" w14:textId="77777777" w:rsidR="00177B16" w:rsidRDefault="00177B16" w:rsidP="00177B16">
      <w:pPr>
        <w:numPr>
          <w:ilvl w:val="0"/>
          <w:numId w:val="2"/>
        </w:numPr>
        <w:spacing w:after="0" w:line="276" w:lineRule="auto"/>
        <w:ind w:right="476"/>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Verificar si existe el derecho cuya tutela se pretende.</w:t>
      </w:r>
    </w:p>
    <w:p w14:paraId="4696A466" w14:textId="77777777" w:rsidR="00B812D6" w:rsidRPr="00A92AE3" w:rsidRDefault="00B812D6" w:rsidP="00B812D6">
      <w:pPr>
        <w:spacing w:after="0" w:line="276" w:lineRule="auto"/>
        <w:ind w:left="720" w:right="476"/>
        <w:jc w:val="both"/>
        <w:rPr>
          <w:rFonts w:ascii="Trebuchet MS" w:eastAsia="Calibri" w:hAnsi="Trebuchet MS" w:cs="Arial"/>
          <w:color w:val="000000"/>
          <w:sz w:val="24"/>
          <w:szCs w:val="24"/>
          <w:lang w:val="es-ES_tradnl"/>
        </w:rPr>
      </w:pPr>
    </w:p>
    <w:p w14:paraId="1C2DB686" w14:textId="77777777" w:rsidR="00B812D6" w:rsidRPr="00B812D6" w:rsidRDefault="00177B16" w:rsidP="00B812D6">
      <w:pPr>
        <w:numPr>
          <w:ilvl w:val="0"/>
          <w:numId w:val="2"/>
        </w:numPr>
        <w:spacing w:after="0" w:line="276" w:lineRule="auto"/>
        <w:ind w:right="476"/>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20BFE183" w14:textId="77777777" w:rsidR="00B812D6" w:rsidRPr="00A92AE3" w:rsidRDefault="00B812D6" w:rsidP="00B812D6">
      <w:pPr>
        <w:spacing w:after="0" w:line="276" w:lineRule="auto"/>
        <w:ind w:left="720" w:right="476"/>
        <w:jc w:val="both"/>
        <w:rPr>
          <w:rFonts w:ascii="Trebuchet MS" w:eastAsia="Calibri" w:hAnsi="Trebuchet MS" w:cs="Arial"/>
          <w:color w:val="000000"/>
          <w:sz w:val="24"/>
          <w:szCs w:val="24"/>
          <w:lang w:val="es-ES_tradnl"/>
        </w:rPr>
      </w:pPr>
    </w:p>
    <w:p w14:paraId="7C3B2638" w14:textId="77777777" w:rsidR="00177B16" w:rsidRDefault="00177B16" w:rsidP="00177B16">
      <w:pPr>
        <w:numPr>
          <w:ilvl w:val="0"/>
          <w:numId w:val="2"/>
        </w:numPr>
        <w:spacing w:after="0" w:line="276" w:lineRule="auto"/>
        <w:ind w:right="476"/>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04362510" w14:textId="77777777" w:rsidR="00B812D6" w:rsidRPr="00A92AE3" w:rsidRDefault="00B812D6" w:rsidP="00B812D6">
      <w:pPr>
        <w:spacing w:after="0" w:line="276" w:lineRule="auto"/>
        <w:ind w:right="476"/>
        <w:jc w:val="both"/>
        <w:rPr>
          <w:rFonts w:ascii="Trebuchet MS" w:eastAsia="Calibri" w:hAnsi="Trebuchet MS" w:cs="Arial"/>
          <w:color w:val="000000"/>
          <w:sz w:val="24"/>
          <w:szCs w:val="24"/>
          <w:lang w:val="es-ES_tradnl"/>
        </w:rPr>
      </w:pPr>
    </w:p>
    <w:p w14:paraId="2C388DE3" w14:textId="77777777" w:rsidR="00177B16" w:rsidRPr="00A92AE3" w:rsidRDefault="00177B16" w:rsidP="00177B16">
      <w:pPr>
        <w:numPr>
          <w:ilvl w:val="0"/>
          <w:numId w:val="2"/>
        </w:numPr>
        <w:spacing w:after="0" w:line="276" w:lineRule="auto"/>
        <w:ind w:right="476"/>
        <w:jc w:val="both"/>
        <w:rPr>
          <w:rFonts w:ascii="Trebuchet MS" w:eastAsia="Calibri" w:hAnsi="Trebuchet MS" w:cs="Arial"/>
          <w:color w:val="000000"/>
          <w:sz w:val="24"/>
          <w:szCs w:val="24"/>
          <w:lang w:val="es-ES_tradnl"/>
        </w:rPr>
      </w:pPr>
      <w:r w:rsidRPr="00A92AE3">
        <w:rPr>
          <w:rFonts w:ascii="Trebuchet MS" w:eastAsia="Calibri" w:hAnsi="Trebuchet MS" w:cs="Arial"/>
          <w:color w:val="000000"/>
          <w:sz w:val="24"/>
          <w:szCs w:val="24"/>
          <w:lang w:val="es-ES_tradnl"/>
        </w:rPr>
        <w:t xml:space="preserve">Fundar y motivar si la conducta denunciada, atendiendo al contexto en que se produce, trasciende o no a los límites del derecho o libertad que </w:t>
      </w:r>
      <w:r w:rsidRPr="00A92AE3">
        <w:rPr>
          <w:rFonts w:ascii="Trebuchet MS" w:eastAsia="Calibri" w:hAnsi="Trebuchet MS" w:cs="Arial"/>
          <w:color w:val="000000"/>
          <w:sz w:val="24"/>
          <w:szCs w:val="24"/>
          <w:lang w:val="es-ES_tradnl"/>
        </w:rPr>
        <w:lastRenderedPageBreak/>
        <w:t>se considera afectado y, si presumiblemente, se ubica en el ámbito de lo ilícito.</w:t>
      </w:r>
    </w:p>
    <w:p w14:paraId="023821F6" w14:textId="77777777" w:rsidR="001B7B86" w:rsidRDefault="001B7B86" w:rsidP="00177B16">
      <w:pPr>
        <w:spacing w:after="0" w:line="276" w:lineRule="auto"/>
        <w:jc w:val="both"/>
        <w:rPr>
          <w:rFonts w:ascii="Trebuchet MS" w:eastAsia="Calibri" w:hAnsi="Trebuchet MS" w:cs="Arial"/>
          <w:color w:val="000000"/>
          <w:sz w:val="24"/>
          <w:szCs w:val="24"/>
          <w:lang w:val="es-ES_tradnl"/>
        </w:rPr>
      </w:pPr>
    </w:p>
    <w:p w14:paraId="10A8045A" w14:textId="77777777" w:rsidR="00177B16" w:rsidRPr="00A92AE3" w:rsidRDefault="00177B16" w:rsidP="00177B16">
      <w:pPr>
        <w:spacing w:after="0" w:line="276" w:lineRule="auto"/>
        <w:jc w:val="both"/>
        <w:rPr>
          <w:rFonts w:ascii="Trebuchet MS" w:hAnsi="Trebuchet MS"/>
          <w:sz w:val="24"/>
          <w:szCs w:val="24"/>
          <w:lang w:val="es-ES_tradnl"/>
        </w:rPr>
      </w:pPr>
      <w:r w:rsidRPr="00A92AE3">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8BB9DBB" w14:textId="77777777" w:rsidR="00177B16" w:rsidRDefault="00177B16" w:rsidP="00177B16">
      <w:pPr>
        <w:spacing w:after="0" w:line="276" w:lineRule="auto"/>
        <w:jc w:val="both"/>
        <w:rPr>
          <w:rFonts w:ascii="Trebuchet MS" w:eastAsia="Calibri" w:hAnsi="Trebuchet MS" w:cs="Arial"/>
          <w:b/>
          <w:sz w:val="24"/>
          <w:szCs w:val="24"/>
          <w:lang w:val="es-ES_tradnl"/>
        </w:rPr>
      </w:pPr>
    </w:p>
    <w:p w14:paraId="709EC8C7" w14:textId="77777777" w:rsidR="008A5AD9" w:rsidRPr="00B60748" w:rsidRDefault="008A5AD9" w:rsidP="008A5AD9">
      <w:pPr>
        <w:spacing w:after="0" w:line="276" w:lineRule="auto"/>
        <w:jc w:val="both"/>
        <w:rPr>
          <w:rFonts w:ascii="Trebuchet MS" w:eastAsia="Trebuchet MS" w:hAnsi="Trebuchet MS" w:cs="Trebuchet MS"/>
          <w:sz w:val="24"/>
          <w:szCs w:val="24"/>
          <w:lang w:val="es-ES_tradnl"/>
        </w:rPr>
      </w:pPr>
      <w:r>
        <w:rPr>
          <w:rFonts w:ascii="Trebuchet MS" w:eastAsia="Trebuchet MS" w:hAnsi="Trebuchet MS" w:cs="Trebuchet MS"/>
          <w:sz w:val="24"/>
          <w:szCs w:val="24"/>
          <w:lang w:val="es-ES_tradnl"/>
        </w:rPr>
        <w:t xml:space="preserve">Por otra parte, las </w:t>
      </w:r>
      <w:r w:rsidRPr="00B60748">
        <w:rPr>
          <w:rFonts w:ascii="Trebuchet MS" w:eastAsia="Trebuchet MS" w:hAnsi="Trebuchet MS" w:cs="Trebuchet MS"/>
          <w:sz w:val="24"/>
          <w:szCs w:val="24"/>
          <w:lang w:val="es-ES_tradnl"/>
        </w:rPr>
        <w:t xml:space="preserve">medidas cautelares en su vertiente de </w:t>
      </w:r>
      <w:r w:rsidRPr="00B60748">
        <w:rPr>
          <w:rFonts w:ascii="Trebuchet MS" w:eastAsia="Trebuchet MS" w:hAnsi="Trebuchet MS" w:cs="Trebuchet MS"/>
          <w:b/>
          <w:sz w:val="24"/>
          <w:szCs w:val="24"/>
          <w:lang w:val="es-ES_tradnl"/>
        </w:rPr>
        <w:t>tutela preventiva</w:t>
      </w:r>
      <w:r w:rsidRPr="00B60748">
        <w:rPr>
          <w:rFonts w:ascii="Trebuchet MS" w:eastAsia="Trebuchet MS" w:hAnsi="Trebuchet MS" w:cs="Trebuchet MS"/>
          <w:sz w:val="24"/>
          <w:szCs w:val="24"/>
          <w:lang w:val="es-ES_tradnl"/>
        </w:rPr>
        <w:t>, se concibe</w:t>
      </w:r>
      <w:r>
        <w:rPr>
          <w:rFonts w:ascii="Trebuchet MS" w:eastAsia="Trebuchet MS" w:hAnsi="Trebuchet MS" w:cs="Trebuchet MS"/>
          <w:sz w:val="24"/>
          <w:szCs w:val="24"/>
          <w:lang w:val="es-ES_tradnl"/>
        </w:rPr>
        <w:t>n</w:t>
      </w:r>
      <w:r w:rsidRPr="00B60748">
        <w:rPr>
          <w:rFonts w:ascii="Trebuchet MS" w:eastAsia="Trebuchet MS" w:hAnsi="Trebuchet MS" w:cs="Trebuchet MS"/>
          <w:sz w:val="24"/>
          <w:szCs w:val="24"/>
          <w:lang w:val="es-ES_tradnl"/>
        </w:rPr>
        <w:t xml:space="preserve"> como una medida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p>
    <w:p w14:paraId="16895CD4" w14:textId="77777777" w:rsidR="008A5AD9" w:rsidRPr="00B60748" w:rsidRDefault="008A5AD9" w:rsidP="008A5AD9">
      <w:pPr>
        <w:spacing w:after="0" w:line="276" w:lineRule="auto"/>
        <w:jc w:val="both"/>
        <w:rPr>
          <w:rFonts w:ascii="Trebuchet MS" w:eastAsia="Trebuchet MS" w:hAnsi="Trebuchet MS" w:cs="Trebuchet MS"/>
          <w:sz w:val="24"/>
          <w:szCs w:val="24"/>
          <w:lang w:val="es-ES_tradnl"/>
        </w:rPr>
      </w:pPr>
    </w:p>
    <w:p w14:paraId="2EBADF19" w14:textId="77777777" w:rsidR="008A5AD9" w:rsidRPr="00B60748" w:rsidRDefault="008A5AD9" w:rsidP="008A5AD9">
      <w:pPr>
        <w:spacing w:after="0" w:line="276" w:lineRule="auto"/>
        <w:jc w:val="both"/>
        <w:rPr>
          <w:rFonts w:ascii="Trebuchet MS" w:eastAsia="Trebuchet MS" w:hAnsi="Trebuchet MS" w:cs="Trebuchet MS"/>
          <w:sz w:val="24"/>
          <w:szCs w:val="24"/>
          <w:lang w:val="es-ES_tradnl"/>
        </w:rPr>
      </w:pPr>
      <w:r w:rsidRPr="00B60748">
        <w:rPr>
          <w:rFonts w:ascii="Trebuchet MS" w:eastAsia="Trebuchet MS" w:hAnsi="Trebuchet MS" w:cs="Trebuchet MS"/>
          <w:sz w:val="24"/>
          <w:szCs w:val="24"/>
          <w:lang w:val="es-ES_tradnl"/>
        </w:rPr>
        <w:t xml:space="preserve">Esto es, consiste no sólo en abstenerse de realizar una conducta o comportamiento que cause daño, sino en adoptar las medidas de precaución necesaria para que no se genere y evitar daños irreparables. No tienen el carácter sancionatorio porque buscan prevenir una actividad que a la postre puede resultar ilícita, por realizarse en contravención a una obligación o prohibición legalmente establecida. </w:t>
      </w:r>
    </w:p>
    <w:p w14:paraId="520D90C2" w14:textId="77777777" w:rsidR="008A5AD9" w:rsidRPr="00B60748" w:rsidRDefault="008A5AD9" w:rsidP="008A5AD9">
      <w:pPr>
        <w:spacing w:after="0" w:line="276" w:lineRule="auto"/>
        <w:jc w:val="both"/>
        <w:rPr>
          <w:rFonts w:ascii="Trebuchet MS" w:eastAsia="Trebuchet MS" w:hAnsi="Trebuchet MS" w:cs="Trebuchet MS"/>
          <w:sz w:val="24"/>
          <w:szCs w:val="24"/>
          <w:lang w:val="es-ES_tradnl"/>
        </w:rPr>
      </w:pPr>
    </w:p>
    <w:p w14:paraId="6D7731AC" w14:textId="77777777" w:rsidR="008A5AD9" w:rsidRPr="00B60748" w:rsidRDefault="008A5AD9" w:rsidP="008A5AD9">
      <w:pPr>
        <w:spacing w:after="0" w:line="276" w:lineRule="auto"/>
        <w:jc w:val="both"/>
        <w:rPr>
          <w:rFonts w:ascii="Trebuchet MS" w:eastAsia="Trebuchet MS" w:hAnsi="Trebuchet MS" w:cs="Trebuchet MS"/>
          <w:sz w:val="24"/>
          <w:szCs w:val="24"/>
          <w:lang w:val="es-ES_tradnl"/>
        </w:rPr>
      </w:pPr>
      <w:r w:rsidRPr="00B60748">
        <w:rPr>
          <w:rFonts w:ascii="Trebuchet MS" w:eastAsia="Trebuchet MS" w:hAnsi="Trebuchet MS" w:cs="Trebuchet MS"/>
          <w:sz w:val="24"/>
          <w:szCs w:val="24"/>
          <w:lang w:val="es-ES_tradnl"/>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 </w:t>
      </w:r>
    </w:p>
    <w:p w14:paraId="10B99377" w14:textId="77777777" w:rsidR="008A5AD9" w:rsidRDefault="008A5AD9" w:rsidP="00177B16">
      <w:pPr>
        <w:spacing w:after="0" w:line="276" w:lineRule="auto"/>
        <w:jc w:val="both"/>
        <w:rPr>
          <w:rFonts w:ascii="Trebuchet MS" w:eastAsia="Calibri" w:hAnsi="Trebuchet MS" w:cs="Arial"/>
          <w:b/>
          <w:sz w:val="24"/>
          <w:szCs w:val="24"/>
          <w:lang w:val="es-ES_tradnl"/>
        </w:rPr>
      </w:pPr>
    </w:p>
    <w:p w14:paraId="3A5AF8FF" w14:textId="77777777" w:rsidR="00177B16" w:rsidRDefault="00177B16" w:rsidP="00177B16">
      <w:pPr>
        <w:pStyle w:val="Sinespaciado"/>
        <w:spacing w:line="276" w:lineRule="auto"/>
        <w:jc w:val="both"/>
        <w:rPr>
          <w:rFonts w:ascii="Trebuchet MS" w:hAnsi="Trebuchet MS" w:cs="Arial"/>
          <w:color w:val="000000"/>
          <w:sz w:val="24"/>
          <w:szCs w:val="24"/>
          <w:lang w:val="es-ES_tradnl"/>
        </w:rPr>
      </w:pPr>
      <w:r w:rsidRPr="00A92AE3">
        <w:rPr>
          <w:rFonts w:ascii="Trebuchet MS" w:hAnsi="Trebuchet MS"/>
          <w:b/>
          <w:sz w:val="24"/>
          <w:szCs w:val="24"/>
          <w:lang w:val="es-ES_tradnl"/>
        </w:rPr>
        <w:t>VII. Cuestión previa</w:t>
      </w:r>
      <w:r w:rsidRPr="00A92AE3">
        <w:rPr>
          <w:rFonts w:ascii="Trebuchet MS" w:hAnsi="Trebuchet MS"/>
          <w:sz w:val="24"/>
          <w:szCs w:val="24"/>
          <w:lang w:val="es-ES_tradnl"/>
        </w:rPr>
        <w:t xml:space="preserve">. El seis de junio de dos mil veintiuno, se llevó a cabo la jornada electoral, mediante la cual se renovaron diversos cargos públicos en el Estado de Jalisco, entre ellos la integración del Ayuntamiento de San Pedro </w:t>
      </w:r>
      <w:r w:rsidRPr="00A92AE3">
        <w:rPr>
          <w:rFonts w:ascii="Trebuchet MS" w:hAnsi="Trebuchet MS"/>
          <w:sz w:val="24"/>
          <w:szCs w:val="24"/>
          <w:lang w:val="es-ES_tradnl"/>
        </w:rPr>
        <w:lastRenderedPageBreak/>
        <w:t>Tlaquepaque, Jalisco. Sin embargo,</w:t>
      </w:r>
      <w:r w:rsidRPr="00A92AE3">
        <w:rPr>
          <w:rFonts w:ascii="Trebuchet MS" w:hAnsi="Trebuchet MS" w:cs="Arial"/>
          <w:color w:val="000000"/>
          <w:sz w:val="24"/>
          <w:szCs w:val="24"/>
          <w:lang w:val="es-ES_tradnl"/>
        </w:rPr>
        <w:t xml:space="preserve"> dicha elección fue anulada mediante sentencia de la Sala Superior del Tribunal Electoral del Poder Judicial de la Federación dentro de los expedientes SUP-REC-1874/2021 y su acumulado SUP-REC-1876/2021, que ordenó se convocara a elección extraordinaria para la renovación del citado Ayuntamiento, dentro de los sesenta días siguientes a la notificación de la ejecutoria correspondiente.</w:t>
      </w:r>
    </w:p>
    <w:p w14:paraId="4F0F3464" w14:textId="77777777" w:rsidR="00B812D6" w:rsidRPr="00A92AE3" w:rsidRDefault="00B812D6" w:rsidP="00177B16">
      <w:pPr>
        <w:pStyle w:val="Sinespaciado"/>
        <w:spacing w:line="276" w:lineRule="auto"/>
        <w:jc w:val="both"/>
        <w:rPr>
          <w:rFonts w:ascii="Trebuchet MS" w:hAnsi="Trebuchet MS"/>
          <w:sz w:val="24"/>
          <w:szCs w:val="24"/>
          <w:lang w:val="es-ES_tradnl"/>
        </w:rPr>
      </w:pPr>
    </w:p>
    <w:p w14:paraId="1559AD6F" w14:textId="77777777" w:rsidR="00177B16" w:rsidRPr="00A92AE3" w:rsidRDefault="00177B16" w:rsidP="00177B16">
      <w:pPr>
        <w:pStyle w:val="Sinespaciado"/>
        <w:spacing w:line="276" w:lineRule="auto"/>
        <w:jc w:val="both"/>
        <w:rPr>
          <w:rFonts w:ascii="Trebuchet MS" w:hAnsi="Trebuchet MS" w:cs="Arial"/>
          <w:color w:val="000000"/>
          <w:sz w:val="24"/>
          <w:szCs w:val="24"/>
          <w:lang w:val="es-ES_tradnl"/>
        </w:rPr>
      </w:pPr>
      <w:r w:rsidRPr="00A92AE3">
        <w:rPr>
          <w:rFonts w:ascii="Trebuchet MS" w:hAnsi="Trebuchet MS" w:cs="Arial"/>
          <w:color w:val="000000"/>
          <w:sz w:val="24"/>
          <w:szCs w:val="24"/>
          <w:lang w:val="es-ES_tradnl"/>
        </w:rPr>
        <w:t>Posteriormente, el pasado cuatro de octubre del año en curso, el Congreso del Estado de Jalisco emitió el decreto 28475/LXII/21, por medio del cual convocó a la celebración de la elección extraordinaria para llevarse a cabo el día veintiuno de noviembre del año dos mil veintiuno, en el municipio de San Pedro Tlaquepaque, Jalisco; en la que habrá de elegirse al Ayuntamiento Constitucional, para el  periodo del uno de enero del año dos mil veintidós al treinta de septiembre de dos mil veinticuatro.</w:t>
      </w:r>
    </w:p>
    <w:p w14:paraId="2C5F2B48" w14:textId="77777777" w:rsidR="00177B16" w:rsidRPr="00CC4CF1" w:rsidRDefault="00177B16" w:rsidP="00177B16">
      <w:pPr>
        <w:spacing w:after="0" w:line="276" w:lineRule="auto"/>
        <w:rPr>
          <w:rFonts w:ascii="Trebuchet MS" w:eastAsia="Times New Roman" w:hAnsi="Trebuchet MS" w:cs="Arial"/>
          <w:b/>
          <w:bCs/>
          <w:color w:val="000000"/>
          <w:sz w:val="24"/>
          <w:szCs w:val="24"/>
          <w:lang w:val="es-ES_tradnl" w:eastAsia="x-none"/>
        </w:rPr>
      </w:pPr>
    </w:p>
    <w:p w14:paraId="5A0C2639" w14:textId="77777777" w:rsidR="00177B16" w:rsidRPr="00A92AE3" w:rsidRDefault="00177B16" w:rsidP="00177B16">
      <w:pPr>
        <w:pStyle w:val="Sinespaciado"/>
        <w:spacing w:line="276" w:lineRule="auto"/>
        <w:jc w:val="both"/>
        <w:rPr>
          <w:rFonts w:ascii="Trebuchet MS" w:hAnsi="Trebuchet MS" w:cs="Arial"/>
          <w:color w:val="000000"/>
          <w:sz w:val="24"/>
          <w:szCs w:val="24"/>
          <w:lang w:val="es-ES_tradnl"/>
        </w:rPr>
      </w:pPr>
      <w:r w:rsidRPr="00A92AE3">
        <w:rPr>
          <w:rFonts w:ascii="Trebuchet MS" w:hAnsi="Trebuchet MS" w:cs="Arial"/>
          <w:b/>
          <w:color w:val="000000"/>
          <w:sz w:val="24"/>
          <w:szCs w:val="24"/>
          <w:lang w:val="es-ES_tradnl"/>
        </w:rPr>
        <w:t xml:space="preserve">VIII. </w:t>
      </w:r>
      <w:r w:rsidRPr="00A92AE3">
        <w:rPr>
          <w:rFonts w:ascii="Trebuchet MS" w:hAnsi="Trebuchet MS" w:cs="Arial"/>
          <w:b/>
          <w:sz w:val="24"/>
          <w:szCs w:val="24"/>
          <w:lang w:val="es-ES_tradnl"/>
        </w:rPr>
        <w:t xml:space="preserve">Pronunciamiento respecto de la solicitud de adopción de la medida cautelar. </w:t>
      </w:r>
      <w:r w:rsidRPr="00A92AE3">
        <w:rPr>
          <w:rFonts w:ascii="Trebuchet MS" w:hAnsi="Trebuchet MS" w:cs="Arial"/>
          <w:sz w:val="24"/>
          <w:szCs w:val="24"/>
          <w:lang w:val="es-ES_tradnl"/>
        </w:rPr>
        <w:t xml:space="preserve">Precisado lo anterior y considerando en su integridad el escrito de queja, así como de las diligencias de investigación realizadas por este Instituto, se analiza la pretensión del partido político denunciante. </w:t>
      </w:r>
    </w:p>
    <w:p w14:paraId="1F2333F9" w14:textId="77777777" w:rsidR="00177B16" w:rsidRPr="00CC4CF1" w:rsidRDefault="00177B16" w:rsidP="00177B16">
      <w:pPr>
        <w:spacing w:after="0" w:line="276" w:lineRule="auto"/>
        <w:rPr>
          <w:rFonts w:ascii="Trebuchet MS" w:eastAsia="Times New Roman" w:hAnsi="Trebuchet MS" w:cs="Arial"/>
          <w:b/>
          <w:bCs/>
          <w:color w:val="000000"/>
          <w:sz w:val="24"/>
          <w:szCs w:val="24"/>
          <w:lang w:val="es-ES_tradnl" w:eastAsia="x-none"/>
        </w:rPr>
      </w:pPr>
    </w:p>
    <w:p w14:paraId="248D9413" w14:textId="77777777" w:rsidR="00177B16" w:rsidRPr="00CC4CF1" w:rsidRDefault="00177B16" w:rsidP="00177B16">
      <w:pPr>
        <w:spacing w:after="0" w:line="276" w:lineRule="auto"/>
        <w:jc w:val="both"/>
        <w:rPr>
          <w:rFonts w:ascii="Trebuchet MS" w:eastAsia="Times New Roman" w:hAnsi="Trebuchet MS" w:cs="Arial"/>
          <w:bCs/>
          <w:color w:val="000000"/>
          <w:sz w:val="24"/>
          <w:szCs w:val="24"/>
          <w:lang w:val="es-ES_tradnl" w:eastAsia="x-none"/>
        </w:rPr>
      </w:pPr>
      <w:r w:rsidRPr="00CC4CF1">
        <w:rPr>
          <w:rFonts w:ascii="Trebuchet MS" w:eastAsia="Times New Roman" w:hAnsi="Trebuchet MS" w:cs="Arial"/>
          <w:bCs/>
          <w:color w:val="000000"/>
          <w:sz w:val="24"/>
          <w:szCs w:val="24"/>
          <w:lang w:val="es-ES_tradnl" w:eastAsia="x-none"/>
        </w:rPr>
        <w:t>Ahora bien, en autos que integran el presente procedimiento sancionador especial, obra el acta circunstanciada identificada con la clave alfanumérica IEPC-OE/64</w:t>
      </w:r>
      <w:r w:rsidR="0043341F">
        <w:rPr>
          <w:rFonts w:ascii="Trebuchet MS" w:eastAsia="Times New Roman" w:hAnsi="Trebuchet MS" w:cs="Arial"/>
          <w:bCs/>
          <w:color w:val="000000"/>
          <w:sz w:val="24"/>
          <w:szCs w:val="24"/>
          <w:lang w:val="es-ES_tradnl" w:eastAsia="x-none"/>
        </w:rPr>
        <w:t>1</w:t>
      </w:r>
      <w:r w:rsidRPr="00CC4CF1">
        <w:rPr>
          <w:rFonts w:ascii="Trebuchet MS" w:eastAsia="Times New Roman" w:hAnsi="Trebuchet MS" w:cs="Arial"/>
          <w:bCs/>
          <w:color w:val="000000"/>
          <w:sz w:val="24"/>
          <w:szCs w:val="24"/>
          <w:lang w:val="es-ES_tradnl" w:eastAsia="x-none"/>
        </w:rPr>
        <w:t xml:space="preserve">/2021 mediante la cual se hizo constar la certificación de existencia y contenido de las publicaciones referidas por el denunciante. A la cual, de conformidad con el párrafo 2, del artículo 463, del Código Electoral del Estado de Jalisco se le considera como documental pública, por lo que alcanza y merece valor probatorio pleno. </w:t>
      </w:r>
    </w:p>
    <w:p w14:paraId="667674B7" w14:textId="77777777" w:rsidR="00177B16" w:rsidRPr="00791D6F" w:rsidRDefault="00177B16" w:rsidP="00177B16">
      <w:pPr>
        <w:autoSpaceDE w:val="0"/>
        <w:autoSpaceDN w:val="0"/>
        <w:adjustRightInd w:val="0"/>
        <w:spacing w:after="0" w:line="276" w:lineRule="auto"/>
        <w:jc w:val="both"/>
        <w:rPr>
          <w:rFonts w:ascii="Trebuchet MS" w:hAnsi="Trebuchet MS" w:cs="Arial"/>
          <w:sz w:val="24"/>
          <w:szCs w:val="24"/>
          <w:lang w:val="es-ES_tradnl" w:eastAsia="es-ES"/>
        </w:rPr>
      </w:pPr>
    </w:p>
    <w:p w14:paraId="69688C2F" w14:textId="77777777" w:rsidR="00177B16" w:rsidRDefault="0043341F" w:rsidP="00177B16">
      <w:pPr>
        <w:autoSpaceDE w:val="0"/>
        <w:autoSpaceDN w:val="0"/>
        <w:adjustRightInd w:val="0"/>
        <w:spacing w:after="0" w:line="276" w:lineRule="auto"/>
        <w:jc w:val="both"/>
        <w:rPr>
          <w:rFonts w:ascii="Trebuchet MS" w:hAnsi="Trebuchet MS" w:cs="Arial"/>
          <w:color w:val="000000"/>
          <w:sz w:val="24"/>
          <w:szCs w:val="24"/>
          <w:lang w:val="es-ES_tradnl"/>
        </w:rPr>
      </w:pPr>
      <w:r>
        <w:rPr>
          <w:rFonts w:ascii="Trebuchet MS" w:hAnsi="Trebuchet MS" w:cs="Arial"/>
          <w:color w:val="000000"/>
          <w:sz w:val="24"/>
          <w:szCs w:val="24"/>
          <w:lang w:val="es-ES_tradnl"/>
        </w:rPr>
        <w:t xml:space="preserve">Diligencia de la cual se advierte, para efectos del dictado de la presente resolución, </w:t>
      </w:r>
      <w:r w:rsidR="00177B16" w:rsidRPr="00791D6F">
        <w:rPr>
          <w:rFonts w:ascii="Trebuchet MS" w:hAnsi="Trebuchet MS" w:cs="Arial"/>
          <w:color w:val="000000"/>
          <w:sz w:val="24"/>
          <w:szCs w:val="24"/>
          <w:lang w:val="es-ES_tradnl"/>
        </w:rPr>
        <w:t xml:space="preserve"> el siguiente resultado:</w:t>
      </w:r>
    </w:p>
    <w:p w14:paraId="1F7C8891" w14:textId="77777777" w:rsidR="00E32323" w:rsidRDefault="00E32323" w:rsidP="00177B16">
      <w:pPr>
        <w:autoSpaceDE w:val="0"/>
        <w:autoSpaceDN w:val="0"/>
        <w:adjustRightInd w:val="0"/>
        <w:spacing w:after="0" w:line="276" w:lineRule="auto"/>
        <w:jc w:val="both"/>
        <w:rPr>
          <w:rFonts w:ascii="Trebuchet MS" w:eastAsia="Times New Roman" w:hAnsi="Trebuchet MS" w:cs="Arial"/>
          <w:sz w:val="24"/>
          <w:szCs w:val="24"/>
          <w:lang w:val="es-ES_tradnl" w:eastAsia="es-MX"/>
        </w:rPr>
      </w:pPr>
    </w:p>
    <w:p w14:paraId="6757202A" w14:textId="77777777" w:rsidR="00E32323" w:rsidRDefault="00E32323" w:rsidP="00177B16">
      <w:pPr>
        <w:autoSpaceDE w:val="0"/>
        <w:autoSpaceDN w:val="0"/>
        <w:adjustRightInd w:val="0"/>
        <w:spacing w:after="0" w:line="276" w:lineRule="auto"/>
        <w:jc w:val="both"/>
        <w:rPr>
          <w:rFonts w:ascii="Trebuchet MS" w:eastAsia="Times New Roman" w:hAnsi="Trebuchet MS" w:cs="Arial"/>
          <w:sz w:val="24"/>
          <w:szCs w:val="24"/>
          <w:lang w:val="es-ES_tradnl" w:eastAsia="es-MX"/>
        </w:rPr>
      </w:pPr>
    </w:p>
    <w:p w14:paraId="1479CE8A" w14:textId="77777777" w:rsidR="00E32323" w:rsidRDefault="00E32323" w:rsidP="00177B16">
      <w:pPr>
        <w:autoSpaceDE w:val="0"/>
        <w:autoSpaceDN w:val="0"/>
        <w:adjustRightInd w:val="0"/>
        <w:spacing w:after="0" w:line="276" w:lineRule="auto"/>
        <w:jc w:val="both"/>
        <w:rPr>
          <w:rFonts w:ascii="Trebuchet MS" w:eastAsia="Times New Roman" w:hAnsi="Trebuchet MS" w:cs="Arial"/>
          <w:sz w:val="24"/>
          <w:szCs w:val="24"/>
          <w:lang w:val="es-ES_tradnl" w:eastAsia="es-MX"/>
        </w:rPr>
      </w:pPr>
    </w:p>
    <w:p w14:paraId="1FF55176" w14:textId="77777777" w:rsidR="00E32323" w:rsidRDefault="00E32323" w:rsidP="00177B16">
      <w:pPr>
        <w:autoSpaceDE w:val="0"/>
        <w:autoSpaceDN w:val="0"/>
        <w:adjustRightInd w:val="0"/>
        <w:spacing w:after="0" w:line="276" w:lineRule="auto"/>
        <w:jc w:val="both"/>
        <w:rPr>
          <w:rFonts w:ascii="Trebuchet MS" w:eastAsia="Times New Roman" w:hAnsi="Trebuchet MS" w:cs="Arial"/>
          <w:sz w:val="24"/>
          <w:szCs w:val="24"/>
          <w:lang w:val="es-ES_tradnl" w:eastAsia="es-MX"/>
        </w:rPr>
      </w:pPr>
    </w:p>
    <w:p w14:paraId="2142E0BA" w14:textId="77777777" w:rsidR="00E32323" w:rsidRPr="00CC4CF1" w:rsidRDefault="00E32323" w:rsidP="00177B16">
      <w:pPr>
        <w:autoSpaceDE w:val="0"/>
        <w:autoSpaceDN w:val="0"/>
        <w:adjustRightInd w:val="0"/>
        <w:spacing w:after="0" w:line="276" w:lineRule="auto"/>
        <w:jc w:val="both"/>
        <w:rPr>
          <w:rFonts w:ascii="Trebuchet MS" w:eastAsia="Times New Roman" w:hAnsi="Trebuchet MS" w:cs="Arial"/>
          <w:sz w:val="24"/>
          <w:szCs w:val="24"/>
          <w:lang w:val="es-ES_tradnl" w:eastAsia="es-MX"/>
        </w:rPr>
      </w:pPr>
    </w:p>
    <w:tbl>
      <w:tblPr>
        <w:tblStyle w:val="Tablaconcuadrcula"/>
        <w:tblW w:w="863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57"/>
        <w:gridCol w:w="5775"/>
      </w:tblGrid>
      <w:tr w:rsidR="00177B16" w:rsidRPr="00CC4CF1" w14:paraId="449AFAED" w14:textId="77777777" w:rsidTr="009342B5">
        <w:trPr>
          <w:tblCellSpacing w:w="20" w:type="dxa"/>
          <w:jc w:val="center"/>
        </w:trPr>
        <w:tc>
          <w:tcPr>
            <w:tcW w:w="8552" w:type="dxa"/>
            <w:gridSpan w:val="2"/>
            <w:shd w:val="clear" w:color="auto" w:fill="D9D9D9" w:themeFill="background1" w:themeFillShade="D9"/>
            <w:vAlign w:val="center"/>
          </w:tcPr>
          <w:p w14:paraId="50CF87D6" w14:textId="77777777" w:rsidR="00177B16" w:rsidRPr="00791D6F" w:rsidRDefault="00177B16" w:rsidP="0043341F">
            <w:pPr>
              <w:pStyle w:val="Sinespaciado"/>
              <w:spacing w:line="276" w:lineRule="auto"/>
              <w:jc w:val="center"/>
              <w:rPr>
                <w:rFonts w:ascii="Trebuchet MS" w:hAnsi="Trebuchet MS" w:cs="Arial"/>
                <w:b/>
                <w:color w:val="000000"/>
                <w:sz w:val="21"/>
                <w:szCs w:val="21"/>
                <w:lang w:val="es-ES_tradnl"/>
              </w:rPr>
            </w:pPr>
            <w:r w:rsidRPr="00791D6F">
              <w:rPr>
                <w:rFonts w:ascii="Trebuchet MS" w:hAnsi="Trebuchet MS" w:cs="Arial"/>
                <w:b/>
                <w:color w:val="000000"/>
                <w:sz w:val="21"/>
                <w:szCs w:val="21"/>
                <w:lang w:val="es-ES_tradnl"/>
              </w:rPr>
              <w:lastRenderedPageBreak/>
              <w:t>Acta de Oficialía Electoral IEP-OE/64</w:t>
            </w:r>
            <w:r w:rsidR="0043341F">
              <w:rPr>
                <w:rFonts w:ascii="Trebuchet MS" w:hAnsi="Trebuchet MS" w:cs="Arial"/>
                <w:b/>
                <w:color w:val="000000"/>
                <w:sz w:val="21"/>
                <w:szCs w:val="21"/>
                <w:lang w:val="es-ES_tradnl"/>
              </w:rPr>
              <w:t>1</w:t>
            </w:r>
            <w:r w:rsidRPr="00791D6F">
              <w:rPr>
                <w:rFonts w:ascii="Trebuchet MS" w:hAnsi="Trebuchet MS" w:cs="Arial"/>
                <w:b/>
                <w:color w:val="000000"/>
                <w:sz w:val="21"/>
                <w:szCs w:val="21"/>
                <w:lang w:val="es-ES_tradnl"/>
              </w:rPr>
              <w:t>/2021</w:t>
            </w:r>
          </w:p>
        </w:tc>
      </w:tr>
      <w:tr w:rsidR="00177B16" w:rsidRPr="00CC4CF1" w14:paraId="35F1A046" w14:textId="77777777" w:rsidTr="009342B5">
        <w:trPr>
          <w:tblCellSpacing w:w="20" w:type="dxa"/>
          <w:jc w:val="center"/>
        </w:trPr>
        <w:tc>
          <w:tcPr>
            <w:tcW w:w="2797" w:type="dxa"/>
            <w:shd w:val="clear" w:color="auto" w:fill="D9D9D9" w:themeFill="background1" w:themeFillShade="D9"/>
            <w:vAlign w:val="center"/>
          </w:tcPr>
          <w:p w14:paraId="08993C4E" w14:textId="77777777" w:rsidR="00177B16" w:rsidRPr="00791D6F" w:rsidRDefault="00177B16" w:rsidP="00C40EFB">
            <w:pPr>
              <w:pStyle w:val="Sinespaciado"/>
              <w:spacing w:line="276" w:lineRule="auto"/>
              <w:jc w:val="center"/>
              <w:rPr>
                <w:rFonts w:ascii="Trebuchet MS" w:hAnsi="Trebuchet MS" w:cs="Arial"/>
                <w:b/>
                <w:color w:val="000000"/>
                <w:sz w:val="21"/>
                <w:szCs w:val="21"/>
                <w:lang w:val="es-ES_tradnl"/>
              </w:rPr>
            </w:pPr>
            <w:r w:rsidRPr="00791D6F">
              <w:rPr>
                <w:rFonts w:ascii="Trebuchet MS" w:hAnsi="Trebuchet MS" w:cs="Arial"/>
                <w:b/>
                <w:color w:val="000000"/>
                <w:sz w:val="21"/>
                <w:szCs w:val="21"/>
                <w:lang w:val="es-ES_tradnl"/>
              </w:rPr>
              <w:t xml:space="preserve">Publicación verificada </w:t>
            </w:r>
          </w:p>
        </w:tc>
        <w:tc>
          <w:tcPr>
            <w:tcW w:w="5715" w:type="dxa"/>
            <w:shd w:val="clear" w:color="auto" w:fill="D9D9D9" w:themeFill="background1" w:themeFillShade="D9"/>
            <w:vAlign w:val="center"/>
          </w:tcPr>
          <w:p w14:paraId="79AB2684" w14:textId="77777777" w:rsidR="00177B16" w:rsidRPr="00791D6F" w:rsidRDefault="00177B16" w:rsidP="00C40EFB">
            <w:pPr>
              <w:pStyle w:val="Sinespaciado"/>
              <w:spacing w:line="276" w:lineRule="auto"/>
              <w:jc w:val="center"/>
              <w:rPr>
                <w:rFonts w:ascii="Trebuchet MS" w:hAnsi="Trebuchet MS" w:cs="Arial"/>
                <w:b/>
                <w:color w:val="000000"/>
                <w:sz w:val="21"/>
                <w:szCs w:val="21"/>
                <w:lang w:val="es-ES_tradnl"/>
              </w:rPr>
            </w:pPr>
            <w:r w:rsidRPr="00791D6F">
              <w:rPr>
                <w:rFonts w:ascii="Trebuchet MS" w:hAnsi="Trebuchet MS" w:cs="Arial"/>
                <w:b/>
                <w:color w:val="000000"/>
                <w:sz w:val="21"/>
                <w:szCs w:val="21"/>
                <w:lang w:val="es-ES_tradnl"/>
              </w:rPr>
              <w:t>Resultados</w:t>
            </w:r>
          </w:p>
        </w:tc>
      </w:tr>
      <w:tr w:rsidR="00E572F8" w:rsidRPr="00CC4CF1" w14:paraId="3C870145" w14:textId="77777777" w:rsidTr="00E572F8">
        <w:trPr>
          <w:tblCellSpacing w:w="20" w:type="dxa"/>
          <w:jc w:val="center"/>
        </w:trPr>
        <w:tc>
          <w:tcPr>
            <w:tcW w:w="2797" w:type="dxa"/>
            <w:shd w:val="clear" w:color="auto" w:fill="FFFFFF" w:themeFill="background1"/>
            <w:vAlign w:val="center"/>
          </w:tcPr>
          <w:p w14:paraId="6CF61D85" w14:textId="1897D229" w:rsidR="00E572F8" w:rsidRPr="00791D6F" w:rsidRDefault="00CB2E8B" w:rsidP="00C40EFB">
            <w:pPr>
              <w:pStyle w:val="Sinespaciado"/>
              <w:spacing w:line="276" w:lineRule="auto"/>
              <w:jc w:val="center"/>
              <w:rPr>
                <w:rFonts w:ascii="Trebuchet MS" w:hAnsi="Trebuchet MS" w:cs="Arial"/>
                <w:b/>
                <w:color w:val="000000"/>
                <w:sz w:val="21"/>
                <w:szCs w:val="21"/>
                <w:lang w:val="es-ES_tradnl"/>
              </w:rPr>
            </w:pPr>
            <w:hyperlink r:id="rId12" w:history="1">
              <w:r w:rsidR="00E572F8" w:rsidRPr="00B91C22">
                <w:rPr>
                  <w:rStyle w:val="Hipervnculo"/>
                  <w:rFonts w:ascii="Trebuchet MS" w:hAnsi="Trebuchet MS"/>
                  <w:i/>
                  <w:lang w:val="es-ES"/>
                </w:rPr>
                <w:t>https://youtube.com/watch?v=-eOLq6OZ75I</w:t>
              </w:r>
            </w:hyperlink>
          </w:p>
        </w:tc>
        <w:tc>
          <w:tcPr>
            <w:tcW w:w="5715" w:type="dxa"/>
            <w:vMerge w:val="restart"/>
            <w:shd w:val="clear" w:color="auto" w:fill="FFFFFF" w:themeFill="background1"/>
            <w:vAlign w:val="center"/>
          </w:tcPr>
          <w:p w14:paraId="1A55E95A" w14:textId="77777777" w:rsidR="00E572F8" w:rsidRPr="00791D6F" w:rsidRDefault="00E572F8" w:rsidP="00C40EFB">
            <w:pPr>
              <w:pStyle w:val="Sinespaciado"/>
              <w:spacing w:line="276" w:lineRule="auto"/>
              <w:jc w:val="center"/>
              <w:rPr>
                <w:rFonts w:ascii="Trebuchet MS" w:hAnsi="Trebuchet MS" w:cs="Arial"/>
                <w:b/>
                <w:color w:val="000000"/>
                <w:sz w:val="21"/>
                <w:szCs w:val="21"/>
                <w:lang w:val="es-ES_tradnl"/>
              </w:rPr>
            </w:pPr>
            <w:r>
              <w:rPr>
                <w:noProof/>
                <w:lang w:val="es-ES" w:eastAsia="es-ES"/>
              </w:rPr>
              <w:drawing>
                <wp:anchor distT="0" distB="0" distL="114300" distR="114300" simplePos="0" relativeHeight="251661312" behindDoc="0" locked="0" layoutInCell="1" allowOverlap="1" wp14:anchorId="7D7AD9DD" wp14:editId="2F4D40CA">
                  <wp:simplePos x="0" y="0"/>
                  <wp:positionH relativeFrom="margin">
                    <wp:posOffset>-1905</wp:posOffset>
                  </wp:positionH>
                  <wp:positionV relativeFrom="paragraph">
                    <wp:posOffset>-1910715</wp:posOffset>
                  </wp:positionV>
                  <wp:extent cx="3219450" cy="1958975"/>
                  <wp:effectExtent l="0" t="0" r="0" b="317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9450" cy="1958975"/>
                          </a:xfrm>
                          <a:prstGeom prst="rect">
                            <a:avLst/>
                          </a:prstGeom>
                        </pic:spPr>
                      </pic:pic>
                    </a:graphicData>
                  </a:graphic>
                  <wp14:sizeRelH relativeFrom="margin">
                    <wp14:pctWidth>0</wp14:pctWidth>
                  </wp14:sizeRelH>
                  <wp14:sizeRelV relativeFrom="margin">
                    <wp14:pctHeight>0</wp14:pctHeight>
                  </wp14:sizeRelV>
                </wp:anchor>
              </w:drawing>
            </w:r>
          </w:p>
          <w:p w14:paraId="38D773EC" w14:textId="6CE5E295" w:rsidR="00E572F8" w:rsidRPr="00791D6F" w:rsidRDefault="00E572F8" w:rsidP="00E572F8">
            <w:pPr>
              <w:pStyle w:val="Sinespaciado"/>
              <w:spacing w:line="276" w:lineRule="auto"/>
              <w:jc w:val="both"/>
              <w:rPr>
                <w:rFonts w:ascii="Trebuchet MS" w:hAnsi="Trebuchet MS" w:cs="Arial"/>
                <w:b/>
                <w:color w:val="000000"/>
                <w:sz w:val="21"/>
                <w:szCs w:val="21"/>
                <w:lang w:val="es-ES_tradnl"/>
              </w:rPr>
            </w:pPr>
            <w:r w:rsidRPr="009C6265">
              <w:rPr>
                <w:rFonts w:ascii="Trebuchet MS" w:hAnsi="Trebuchet MS" w:cs="Arial"/>
                <w:i/>
                <w:color w:val="000000"/>
                <w:sz w:val="21"/>
                <w:szCs w:val="21"/>
                <w:lang w:val="es-ES_tradnl"/>
              </w:rPr>
              <w:t xml:space="preserve">Publicación de fecha siete de octubre de 2021, realizada en la plataforma YouTube, la cual corresponde a la conferencia de prensa matutina realizada por el Presidente de los Estados Unidos Mexicanos,  el día 7 de octubre, La intervención objeto de denuncia, inició en el minuto </w:t>
            </w:r>
            <w:r w:rsidRPr="009C6265">
              <w:rPr>
                <w:rFonts w:ascii="Trebuchet MS" w:hAnsi="Trebuchet MS" w:cs="Arial"/>
                <w:i/>
                <w:sz w:val="21"/>
                <w:szCs w:val="21"/>
              </w:rPr>
              <w:t>53:25 cincuenta y tres con veinticinco segundos y finalizó en el minuto</w:t>
            </w:r>
            <w:r w:rsidRPr="009C6265">
              <w:rPr>
                <w:rFonts w:ascii="Trebuchet MS" w:hAnsi="Trebuchet MS" w:cs="Arial"/>
                <w:i/>
                <w:color w:val="000000"/>
                <w:sz w:val="21"/>
                <w:szCs w:val="21"/>
                <w:lang w:val="es-ES_tradnl"/>
              </w:rPr>
              <w:t xml:space="preserve"> </w:t>
            </w:r>
            <w:r w:rsidRPr="009C6265">
              <w:rPr>
                <w:rFonts w:ascii="Trebuchet MS" w:hAnsi="Trebuchet MS"/>
                <w:i/>
                <w:sz w:val="21"/>
                <w:szCs w:val="21"/>
              </w:rPr>
              <w:t>1:02:07 una hora, con dos minutos y siete segundos.</w:t>
            </w:r>
          </w:p>
        </w:tc>
      </w:tr>
      <w:tr w:rsidR="00E572F8" w:rsidRPr="00CC4CF1" w14:paraId="048832D6" w14:textId="77777777" w:rsidTr="00E572F8">
        <w:trPr>
          <w:tblCellSpacing w:w="20" w:type="dxa"/>
          <w:jc w:val="center"/>
        </w:trPr>
        <w:tc>
          <w:tcPr>
            <w:tcW w:w="2797" w:type="dxa"/>
            <w:shd w:val="clear" w:color="auto" w:fill="FFFFFF" w:themeFill="background1"/>
            <w:vAlign w:val="center"/>
          </w:tcPr>
          <w:p w14:paraId="37484F9A" w14:textId="77777777" w:rsidR="00E572F8" w:rsidRPr="00791D6F" w:rsidRDefault="00E572F8" w:rsidP="00C40EFB">
            <w:pPr>
              <w:pStyle w:val="Sinespaciado"/>
              <w:spacing w:line="276" w:lineRule="auto"/>
              <w:jc w:val="center"/>
              <w:rPr>
                <w:rFonts w:ascii="Trebuchet MS" w:hAnsi="Trebuchet MS" w:cs="Arial"/>
                <w:b/>
                <w:color w:val="000000"/>
                <w:sz w:val="21"/>
                <w:szCs w:val="21"/>
                <w:lang w:val="es-ES_tradnl"/>
              </w:rPr>
            </w:pPr>
          </w:p>
        </w:tc>
        <w:tc>
          <w:tcPr>
            <w:tcW w:w="5715" w:type="dxa"/>
            <w:vMerge/>
            <w:shd w:val="clear" w:color="auto" w:fill="FFFFFF" w:themeFill="background1"/>
            <w:vAlign w:val="center"/>
          </w:tcPr>
          <w:p w14:paraId="6C228D00" w14:textId="39C01E44" w:rsidR="00E572F8" w:rsidRDefault="00E572F8" w:rsidP="00E572F8">
            <w:pPr>
              <w:pStyle w:val="Sinespaciado"/>
              <w:spacing w:line="276" w:lineRule="auto"/>
              <w:jc w:val="both"/>
              <w:rPr>
                <w:noProof/>
                <w:lang w:eastAsia="es-MX"/>
              </w:rPr>
            </w:pPr>
          </w:p>
        </w:tc>
      </w:tr>
    </w:tbl>
    <w:p w14:paraId="2AA84F25" w14:textId="77777777" w:rsidR="008A5AD9" w:rsidRDefault="008A5AD9" w:rsidP="00177B16">
      <w:pPr>
        <w:spacing w:after="0" w:line="276" w:lineRule="auto"/>
        <w:jc w:val="both"/>
        <w:rPr>
          <w:rFonts w:ascii="Trebuchet MS" w:eastAsia="Calibri" w:hAnsi="Trebuchet MS" w:cs="Arial"/>
          <w:sz w:val="24"/>
          <w:szCs w:val="24"/>
          <w:lang w:val="es-ES_tradnl" w:eastAsia="ar-SA" w:bidi="en-US"/>
        </w:rPr>
      </w:pPr>
    </w:p>
    <w:p w14:paraId="15F10CE5" w14:textId="75C827BC" w:rsidR="00957D11" w:rsidRDefault="00177B16" w:rsidP="00177B16">
      <w:pPr>
        <w:spacing w:after="0" w:line="276" w:lineRule="auto"/>
        <w:jc w:val="both"/>
        <w:rPr>
          <w:rFonts w:ascii="Trebuchet MS" w:eastAsia="Calibri" w:hAnsi="Trebuchet MS" w:cs="Arial"/>
          <w:sz w:val="24"/>
          <w:szCs w:val="24"/>
          <w:lang w:val="es-ES_tradnl" w:eastAsia="ar-SA" w:bidi="en-US"/>
        </w:rPr>
      </w:pPr>
      <w:r w:rsidRPr="00CC4CF1">
        <w:rPr>
          <w:rFonts w:ascii="Trebuchet MS" w:eastAsia="Calibri" w:hAnsi="Trebuchet MS" w:cs="Arial"/>
          <w:sz w:val="24"/>
          <w:szCs w:val="24"/>
          <w:lang w:val="es-ES_tradnl" w:eastAsia="ar-SA" w:bidi="en-US"/>
        </w:rPr>
        <w:t>En ese contexto, del análisis de la solicitud formulada por el quejoso, se advierte que</w:t>
      </w:r>
      <w:r w:rsidR="00957D11">
        <w:rPr>
          <w:rFonts w:ascii="Trebuchet MS" w:eastAsia="Calibri" w:hAnsi="Trebuchet MS" w:cs="Arial"/>
          <w:sz w:val="24"/>
          <w:szCs w:val="24"/>
          <w:lang w:val="es-ES_tradnl" w:eastAsia="ar-SA" w:bidi="en-US"/>
        </w:rPr>
        <w:t xml:space="preserve"> en primer término</w:t>
      </w:r>
      <w:r w:rsidR="00C7476F">
        <w:rPr>
          <w:rFonts w:ascii="Trebuchet MS" w:eastAsia="Calibri" w:hAnsi="Trebuchet MS" w:cs="Arial"/>
          <w:sz w:val="24"/>
          <w:szCs w:val="24"/>
          <w:lang w:val="es-ES_tradnl" w:eastAsia="ar-SA" w:bidi="en-US"/>
        </w:rPr>
        <w:t>,</w:t>
      </w:r>
      <w:r w:rsidR="00957D11">
        <w:rPr>
          <w:rFonts w:ascii="Trebuchet MS" w:eastAsia="Calibri" w:hAnsi="Trebuchet MS" w:cs="Arial"/>
          <w:sz w:val="24"/>
          <w:szCs w:val="24"/>
          <w:lang w:val="es-ES_tradnl" w:eastAsia="ar-SA" w:bidi="en-US"/>
        </w:rPr>
        <w:t xml:space="preserve"> la misma</w:t>
      </w:r>
      <w:r w:rsidRPr="00CC4CF1">
        <w:rPr>
          <w:rFonts w:ascii="Trebuchet MS" w:eastAsia="Calibri" w:hAnsi="Trebuchet MS" w:cs="Arial"/>
          <w:sz w:val="24"/>
          <w:szCs w:val="24"/>
          <w:lang w:val="es-ES_tradnl" w:eastAsia="ar-SA" w:bidi="en-US"/>
        </w:rPr>
        <w:t xml:space="preserve"> se ciñe</w:t>
      </w:r>
      <w:r w:rsidR="00957D11">
        <w:rPr>
          <w:rFonts w:ascii="Trebuchet MS" w:eastAsia="Calibri" w:hAnsi="Trebuchet MS" w:cs="Arial"/>
          <w:sz w:val="24"/>
          <w:szCs w:val="24"/>
          <w:lang w:val="es-ES_tradnl" w:eastAsia="ar-SA" w:bidi="en-US"/>
        </w:rPr>
        <w:t xml:space="preserve"> a que se exhorte al </w:t>
      </w:r>
      <w:r w:rsidR="00C7476F">
        <w:rPr>
          <w:rFonts w:ascii="Trebuchet MS" w:eastAsia="Calibri" w:hAnsi="Trebuchet MS" w:cs="Arial"/>
          <w:sz w:val="24"/>
          <w:szCs w:val="24"/>
          <w:lang w:val="es-ES_tradnl" w:eastAsia="ar-SA" w:bidi="en-US"/>
        </w:rPr>
        <w:t>T</w:t>
      </w:r>
      <w:r w:rsidR="00957D11">
        <w:rPr>
          <w:rFonts w:ascii="Trebuchet MS" w:eastAsia="Calibri" w:hAnsi="Trebuchet MS" w:cs="Arial"/>
          <w:sz w:val="24"/>
          <w:szCs w:val="24"/>
          <w:lang w:val="es-ES_tradnl" w:eastAsia="ar-SA" w:bidi="en-US"/>
        </w:rPr>
        <w:t>itular del Poder Ejecutivo Federal se abstenga de utilizar los recursos públicos, en específico las conferencias matutinas y diversos eventos públicos, para realizar expresiones político electorales, encaminadas a influir en la competencia entre los partidos políticos</w:t>
      </w:r>
      <w:r w:rsidR="00C7476F">
        <w:rPr>
          <w:rFonts w:ascii="Trebuchet MS" w:eastAsia="Calibri" w:hAnsi="Trebuchet MS" w:cs="Arial"/>
          <w:sz w:val="24"/>
          <w:szCs w:val="24"/>
          <w:lang w:val="es-ES_tradnl" w:eastAsia="ar-SA" w:bidi="en-US"/>
        </w:rPr>
        <w:t>;</w:t>
      </w:r>
      <w:r w:rsidR="00957D11">
        <w:rPr>
          <w:rFonts w:ascii="Trebuchet MS" w:eastAsia="Calibri" w:hAnsi="Trebuchet MS" w:cs="Arial"/>
          <w:sz w:val="24"/>
          <w:szCs w:val="24"/>
          <w:lang w:val="es-ES_tradnl" w:eastAsia="ar-SA" w:bidi="en-US"/>
        </w:rPr>
        <w:t xml:space="preserve"> así como</w:t>
      </w:r>
      <w:r w:rsidR="00C7476F">
        <w:rPr>
          <w:rFonts w:ascii="Trebuchet MS" w:eastAsia="Calibri" w:hAnsi="Trebuchet MS" w:cs="Arial"/>
          <w:sz w:val="24"/>
          <w:szCs w:val="24"/>
          <w:lang w:val="es-ES_tradnl" w:eastAsia="ar-SA" w:bidi="en-US"/>
        </w:rPr>
        <w:t>,</w:t>
      </w:r>
      <w:r w:rsidR="00957D11">
        <w:rPr>
          <w:rFonts w:ascii="Trebuchet MS" w:eastAsia="Calibri" w:hAnsi="Trebuchet MS" w:cs="Arial"/>
          <w:sz w:val="24"/>
          <w:szCs w:val="24"/>
          <w:lang w:val="es-ES_tradnl" w:eastAsia="ar-SA" w:bidi="en-US"/>
        </w:rPr>
        <w:t xml:space="preserve"> en las preferencia encaminadas a la jornada electoral a desarrollarse </w:t>
      </w:r>
      <w:r w:rsidR="00C7476F">
        <w:rPr>
          <w:rFonts w:ascii="Trebuchet MS" w:eastAsia="Calibri" w:hAnsi="Trebuchet MS" w:cs="Arial"/>
          <w:sz w:val="24"/>
          <w:szCs w:val="24"/>
          <w:lang w:val="es-ES_tradnl" w:eastAsia="ar-SA" w:bidi="en-US"/>
        </w:rPr>
        <w:t>e</w:t>
      </w:r>
      <w:r w:rsidR="00957D11">
        <w:rPr>
          <w:rFonts w:ascii="Trebuchet MS" w:eastAsia="Calibri" w:hAnsi="Trebuchet MS" w:cs="Arial"/>
          <w:sz w:val="24"/>
          <w:szCs w:val="24"/>
          <w:lang w:val="es-ES_tradnl" w:eastAsia="ar-SA" w:bidi="en-US"/>
        </w:rPr>
        <w:t>l próximo veintiuno de noviembre en el municipio de San Pedro Tlaquepaque, Jalisco</w:t>
      </w:r>
      <w:r w:rsidR="003B4F34">
        <w:rPr>
          <w:rFonts w:ascii="Trebuchet MS" w:eastAsia="Calibri" w:hAnsi="Trebuchet MS" w:cs="Arial"/>
          <w:sz w:val="24"/>
          <w:szCs w:val="24"/>
          <w:lang w:val="es-ES_tradnl" w:eastAsia="ar-SA" w:bidi="en-US"/>
        </w:rPr>
        <w:t>, a efecto de no vulnerar el principio de equidad e imparcialidad de la contienda.</w:t>
      </w:r>
    </w:p>
    <w:p w14:paraId="5B88677C" w14:textId="77777777" w:rsidR="00177B16" w:rsidRPr="003B2342" w:rsidRDefault="00177B16" w:rsidP="00177B16">
      <w:pPr>
        <w:spacing w:after="0" w:line="276" w:lineRule="auto"/>
        <w:jc w:val="both"/>
        <w:rPr>
          <w:rFonts w:ascii="Trebuchet MS" w:eastAsia="Calibri" w:hAnsi="Trebuchet MS" w:cs="Arial"/>
          <w:sz w:val="24"/>
          <w:szCs w:val="24"/>
          <w:lang w:val="es-ES_tradnl" w:eastAsia="ar-SA" w:bidi="en-US"/>
        </w:rPr>
      </w:pPr>
    </w:p>
    <w:p w14:paraId="1AF6E607" w14:textId="46F9918F" w:rsidR="003B2342" w:rsidRDefault="003B2342" w:rsidP="003B2342">
      <w:pPr>
        <w:spacing w:after="0" w:line="276" w:lineRule="auto"/>
        <w:jc w:val="both"/>
        <w:rPr>
          <w:rFonts w:ascii="Trebuchet MS" w:hAnsi="Trebuchet MS"/>
          <w:sz w:val="24"/>
          <w:szCs w:val="24"/>
        </w:rPr>
      </w:pPr>
      <w:r w:rsidRPr="003B2342">
        <w:rPr>
          <w:rFonts w:ascii="Trebuchet MS" w:hAnsi="Trebuchet MS"/>
          <w:sz w:val="24"/>
          <w:szCs w:val="24"/>
          <w:lang w:val="es-ES"/>
        </w:rPr>
        <w:t xml:space="preserve">Ahora bien, el artículo 134 de la Constitución Política de los Estado Unidos Mexicanos, en su párrafo séptimo dispone que tanto los </w:t>
      </w:r>
      <w:r w:rsidRPr="003B2342">
        <w:rPr>
          <w:rFonts w:ascii="Trebuchet MS" w:hAnsi="Trebuchet MS"/>
          <w:sz w:val="24"/>
          <w:szCs w:val="24"/>
        </w:rPr>
        <w:t xml:space="preserve">servidores públicos de la Federación, las entidades federativas, los Municipios y las demarcaciones territoriales de la Ciudad de México, tienen en todo tiempo la obligación de aplicar </w:t>
      </w:r>
      <w:r w:rsidRPr="003B2342">
        <w:rPr>
          <w:rFonts w:ascii="Trebuchet MS" w:hAnsi="Trebuchet MS"/>
          <w:sz w:val="24"/>
          <w:szCs w:val="24"/>
        </w:rPr>
        <w:lastRenderedPageBreak/>
        <w:t xml:space="preserve">con imparcialidad los recursos públicos que están bajo su responsabilidad, sin influir en la equidad de la competencia entre los partidos políticos. </w:t>
      </w:r>
    </w:p>
    <w:p w14:paraId="6F5204E5" w14:textId="77777777" w:rsidR="007805F2" w:rsidRPr="003B2342" w:rsidRDefault="007805F2" w:rsidP="003B2342">
      <w:pPr>
        <w:spacing w:after="0" w:line="276" w:lineRule="auto"/>
        <w:jc w:val="both"/>
        <w:rPr>
          <w:rFonts w:ascii="Trebuchet MS" w:hAnsi="Trebuchet MS"/>
          <w:sz w:val="24"/>
          <w:szCs w:val="24"/>
        </w:rPr>
      </w:pPr>
    </w:p>
    <w:p w14:paraId="0CE35630" w14:textId="77777777" w:rsidR="003B2342" w:rsidRPr="003B2342" w:rsidRDefault="003B2342" w:rsidP="003B2342">
      <w:pPr>
        <w:spacing w:after="0" w:line="276" w:lineRule="auto"/>
        <w:jc w:val="both"/>
        <w:rPr>
          <w:rFonts w:ascii="Trebuchet MS" w:hAnsi="Trebuchet MS"/>
          <w:sz w:val="24"/>
          <w:szCs w:val="24"/>
          <w:lang w:val="es-ES"/>
        </w:rPr>
      </w:pPr>
      <w:r w:rsidRPr="003B2342">
        <w:rPr>
          <w:rFonts w:ascii="Trebuchet MS" w:hAnsi="Trebuchet MS"/>
          <w:sz w:val="24"/>
          <w:szCs w:val="24"/>
        </w:rPr>
        <w:t>Finalmente, dicho numeral establece que, las leyes, en sus respectivos ámbitos de aplicación, garantizarán el estricto cumplimiento de lo previsto en los párrafos 7 y 8 del citado numeral, incluyendo el régimen de sanciones a que haya lugar.</w:t>
      </w:r>
    </w:p>
    <w:p w14:paraId="086E3965" w14:textId="77777777" w:rsidR="003B2342" w:rsidRPr="003B2342" w:rsidRDefault="003B2342" w:rsidP="003B2342">
      <w:pPr>
        <w:spacing w:after="0" w:line="276" w:lineRule="auto"/>
        <w:rPr>
          <w:rFonts w:ascii="Trebuchet MS" w:hAnsi="Trebuchet MS"/>
          <w:sz w:val="24"/>
          <w:szCs w:val="24"/>
          <w:lang w:val="es-ES"/>
        </w:rPr>
      </w:pPr>
    </w:p>
    <w:p w14:paraId="079C95E3" w14:textId="77777777" w:rsidR="003B2342" w:rsidRPr="003B2342" w:rsidRDefault="003B2342" w:rsidP="003B2342">
      <w:pPr>
        <w:spacing w:after="0" w:line="276" w:lineRule="auto"/>
        <w:ind w:right="-93"/>
        <w:jc w:val="both"/>
        <w:rPr>
          <w:rFonts w:ascii="Trebuchet MS" w:hAnsi="Trebuchet MS"/>
          <w:color w:val="000000"/>
          <w:sz w:val="24"/>
          <w:szCs w:val="24"/>
          <w:lang w:val="es-ES"/>
        </w:rPr>
      </w:pPr>
      <w:r w:rsidRPr="003B2342">
        <w:rPr>
          <w:rFonts w:ascii="Trebuchet MS" w:hAnsi="Trebuchet MS"/>
          <w:color w:val="000000"/>
          <w:sz w:val="24"/>
          <w:szCs w:val="24"/>
          <w:lang w:val="es-ES"/>
        </w:rPr>
        <w:t xml:space="preserve">Por su parte, el artículo 116 Bis de la Constitución local establece en su primer párrafo que </w:t>
      </w:r>
      <w:r w:rsidRPr="003B2342">
        <w:rPr>
          <w:rFonts w:ascii="Trebuchet MS" w:hAnsi="Trebuchet MS"/>
          <w:sz w:val="24"/>
          <w:szCs w:val="24"/>
          <w:lang w:val="es-ES"/>
        </w:rPr>
        <w:t>los servidores públicos del Estado y los municipios, tienen en todo tiempo la obligación de aplicar con imparcialidad los recursos públicos que están bajo su responsabilidad, sin influir en la equidad de la competencia entre los partidos políticos.</w:t>
      </w:r>
    </w:p>
    <w:p w14:paraId="1D2ECFCD" w14:textId="77777777" w:rsidR="003B2342" w:rsidRDefault="003B2342" w:rsidP="003B2342">
      <w:pPr>
        <w:spacing w:after="0" w:line="276" w:lineRule="auto"/>
        <w:rPr>
          <w:rFonts w:ascii="Trebuchet MS" w:hAnsi="Trebuchet MS"/>
          <w:lang w:val="es-ES"/>
        </w:rPr>
      </w:pPr>
    </w:p>
    <w:p w14:paraId="27E6B701" w14:textId="03A460CB" w:rsidR="003B2342" w:rsidRPr="003B2342" w:rsidRDefault="003B2342" w:rsidP="003B2342">
      <w:pPr>
        <w:spacing w:after="0" w:line="276" w:lineRule="auto"/>
        <w:jc w:val="both"/>
        <w:rPr>
          <w:rFonts w:ascii="Trebuchet MS" w:hAnsi="Trebuchet MS" w:cs="Arial"/>
          <w:sz w:val="24"/>
          <w:szCs w:val="24"/>
        </w:rPr>
      </w:pPr>
      <w:r w:rsidRPr="003B2342">
        <w:rPr>
          <w:rFonts w:ascii="Trebuchet MS" w:hAnsi="Trebuchet MS"/>
          <w:sz w:val="24"/>
          <w:szCs w:val="24"/>
          <w:lang w:val="es-ES"/>
        </w:rPr>
        <w:t xml:space="preserve">De igual forma, el numeral 452 del Código Electoral del Estado de Jalisco, dispone que, </w:t>
      </w:r>
      <w:r w:rsidRPr="003B2342">
        <w:rPr>
          <w:rFonts w:ascii="Trebuchet MS" w:hAnsi="Trebuchet MS" w:cs="Arial"/>
          <w:sz w:val="24"/>
          <w:szCs w:val="24"/>
        </w:rPr>
        <w:t>constituyen infracciones a dicho cuerpo de leyes, respecto de las autoridades o los servidores públicos, de cualquiera de los Poderes de la Unión; de los poderes locales; órganos de gobierno municipales; órganos autónomos, y cualquier otro ente público</w:t>
      </w:r>
      <w:r w:rsidR="007805F2">
        <w:rPr>
          <w:rFonts w:ascii="Trebuchet MS" w:hAnsi="Trebuchet MS" w:cs="Arial"/>
          <w:sz w:val="24"/>
          <w:szCs w:val="24"/>
        </w:rPr>
        <w:t xml:space="preserve"> y diversos</w:t>
      </w:r>
      <w:r w:rsidRPr="003B2342">
        <w:rPr>
          <w:rFonts w:ascii="Trebuchet MS" w:hAnsi="Trebuchet MS" w:cs="Arial"/>
          <w:sz w:val="24"/>
          <w:szCs w:val="24"/>
        </w:rPr>
        <w:t>, el incumplimiento del principio de imparcialidad establecido en el artículo 116 Bis de la Constitución local, cuando tal conducta afecte la equidad de la competencia entre los partidos políticos, entre las personas aspirantes, precandidatas y precandidatos, candidatas y candidatos durante los procesos electorales.</w:t>
      </w:r>
    </w:p>
    <w:p w14:paraId="5907586F" w14:textId="77777777" w:rsidR="003B2342" w:rsidRPr="003B2342" w:rsidRDefault="003B2342" w:rsidP="003B2342">
      <w:pPr>
        <w:spacing w:after="0" w:line="276" w:lineRule="auto"/>
        <w:jc w:val="both"/>
        <w:rPr>
          <w:rFonts w:ascii="Trebuchet MS" w:hAnsi="Trebuchet MS" w:cs="Arial"/>
          <w:sz w:val="24"/>
          <w:szCs w:val="24"/>
        </w:rPr>
      </w:pPr>
    </w:p>
    <w:p w14:paraId="09D88793" w14:textId="77777777" w:rsidR="00C40EFB" w:rsidRDefault="003B2342" w:rsidP="00B812D6">
      <w:pPr>
        <w:spacing w:after="0" w:line="276" w:lineRule="auto"/>
        <w:ind w:right="-93"/>
        <w:jc w:val="both"/>
        <w:rPr>
          <w:rFonts w:ascii="Trebuchet MS" w:hAnsi="Trebuchet MS"/>
          <w:color w:val="000000"/>
          <w:sz w:val="24"/>
          <w:szCs w:val="24"/>
          <w:lang w:val="es-ES"/>
        </w:rPr>
      </w:pPr>
      <w:r w:rsidRPr="003B2342">
        <w:rPr>
          <w:rFonts w:ascii="Trebuchet MS" w:hAnsi="Trebuchet MS"/>
          <w:color w:val="000000"/>
          <w:sz w:val="24"/>
          <w:szCs w:val="24"/>
          <w:lang w:val="es-ES"/>
        </w:rPr>
        <w:t>De lo anterior se desprende que dichos numerales en cita tienen como finalidad que:</w:t>
      </w:r>
    </w:p>
    <w:p w14:paraId="52D5BF6F" w14:textId="77777777" w:rsidR="00B812D6" w:rsidRDefault="00B812D6" w:rsidP="00B812D6">
      <w:pPr>
        <w:spacing w:after="0" w:line="276" w:lineRule="auto"/>
        <w:ind w:right="-93"/>
        <w:jc w:val="both"/>
        <w:rPr>
          <w:rFonts w:ascii="Trebuchet MS" w:hAnsi="Trebuchet MS"/>
          <w:color w:val="000000"/>
          <w:sz w:val="24"/>
          <w:szCs w:val="24"/>
          <w:lang w:val="es-ES"/>
        </w:rPr>
      </w:pPr>
    </w:p>
    <w:p w14:paraId="6D1DE588" w14:textId="77777777" w:rsidR="003B2342" w:rsidRDefault="003B2342" w:rsidP="00B812D6">
      <w:pPr>
        <w:spacing w:after="0" w:line="276" w:lineRule="auto"/>
        <w:ind w:left="567" w:right="-93"/>
        <w:jc w:val="both"/>
        <w:rPr>
          <w:rFonts w:ascii="Trebuchet MS" w:hAnsi="Trebuchet MS"/>
          <w:color w:val="000000"/>
          <w:sz w:val="24"/>
          <w:szCs w:val="24"/>
          <w:lang w:val="es-ES"/>
        </w:rPr>
      </w:pPr>
      <w:r w:rsidRPr="00C40EFB">
        <w:rPr>
          <w:rFonts w:ascii="Trebuchet MS" w:hAnsi="Trebuchet MS"/>
          <w:color w:val="000000"/>
          <w:sz w:val="24"/>
          <w:szCs w:val="24"/>
          <w:lang w:val="es-ES"/>
        </w:rPr>
        <w:t>• Los servidores públicos tanto de la federación, estados y municipios tienen en todo momento la obligación de aplicar con imparcialidad los recursos públicos que están bajo su responsabilidad.</w:t>
      </w:r>
    </w:p>
    <w:p w14:paraId="2EFB74F0" w14:textId="77777777" w:rsidR="00B812D6" w:rsidRPr="00C40EFB" w:rsidRDefault="00B812D6" w:rsidP="00B812D6">
      <w:pPr>
        <w:spacing w:after="0" w:line="276" w:lineRule="auto"/>
        <w:ind w:left="567" w:right="-93"/>
        <w:jc w:val="both"/>
        <w:rPr>
          <w:rFonts w:ascii="Trebuchet MS" w:hAnsi="Trebuchet MS"/>
          <w:color w:val="000000"/>
          <w:sz w:val="24"/>
          <w:szCs w:val="24"/>
          <w:lang w:val="es-ES"/>
        </w:rPr>
      </w:pPr>
    </w:p>
    <w:p w14:paraId="7FC1EFA1" w14:textId="77777777" w:rsidR="003B2342" w:rsidRDefault="003B2342" w:rsidP="00B812D6">
      <w:pPr>
        <w:spacing w:after="0" w:line="276" w:lineRule="auto"/>
        <w:ind w:left="567" w:right="-93"/>
        <w:jc w:val="both"/>
        <w:rPr>
          <w:rFonts w:ascii="Trebuchet MS" w:hAnsi="Trebuchet MS"/>
          <w:color w:val="000000"/>
          <w:sz w:val="24"/>
          <w:szCs w:val="24"/>
          <w:lang w:val="es-ES"/>
        </w:rPr>
      </w:pPr>
      <w:r w:rsidRPr="00C40EFB">
        <w:rPr>
          <w:rFonts w:ascii="Trebuchet MS" w:hAnsi="Trebuchet MS"/>
          <w:color w:val="000000"/>
          <w:sz w:val="24"/>
          <w:szCs w:val="24"/>
          <w:lang w:val="es-ES"/>
        </w:rPr>
        <w:t>• Que la aplicación de dichos recursos, tiene que ser aplicados sin influir en la equidad de la competencia entre los partidos políticos.</w:t>
      </w:r>
    </w:p>
    <w:p w14:paraId="4E12E887" w14:textId="77777777" w:rsidR="00B812D6" w:rsidRPr="00C40EFB" w:rsidRDefault="00B812D6" w:rsidP="00B812D6">
      <w:pPr>
        <w:spacing w:after="0" w:line="276" w:lineRule="auto"/>
        <w:ind w:left="567" w:right="-93"/>
        <w:jc w:val="both"/>
        <w:rPr>
          <w:rFonts w:ascii="Trebuchet MS" w:hAnsi="Trebuchet MS"/>
          <w:color w:val="000000"/>
          <w:sz w:val="24"/>
          <w:szCs w:val="24"/>
          <w:lang w:val="es-ES"/>
        </w:rPr>
      </w:pPr>
    </w:p>
    <w:p w14:paraId="466F5264" w14:textId="77777777" w:rsidR="003B2342" w:rsidRPr="00C40EFB" w:rsidRDefault="003B2342" w:rsidP="00B812D6">
      <w:pPr>
        <w:spacing w:after="0"/>
        <w:ind w:left="567"/>
        <w:jc w:val="both"/>
        <w:rPr>
          <w:rFonts w:ascii="Trebuchet MS" w:hAnsi="Trebuchet MS" w:cs="Arial"/>
          <w:sz w:val="24"/>
          <w:szCs w:val="24"/>
        </w:rPr>
      </w:pPr>
      <w:r w:rsidRPr="00C40EFB">
        <w:rPr>
          <w:rFonts w:ascii="Trebuchet MS" w:hAnsi="Trebuchet MS"/>
          <w:color w:val="000000"/>
          <w:sz w:val="24"/>
          <w:szCs w:val="24"/>
          <w:lang w:val="es-ES"/>
        </w:rPr>
        <w:t>• Que constituye una infracción a la normativa electoral del estado, el incumplimiento al principio de imparcialidad, cuando la conducta afecte la equidad de</w:t>
      </w:r>
      <w:r w:rsidRPr="00C40EFB">
        <w:rPr>
          <w:rFonts w:ascii="Trebuchet MS" w:hAnsi="Trebuchet MS" w:cs="Arial"/>
          <w:sz w:val="24"/>
          <w:szCs w:val="24"/>
        </w:rPr>
        <w:t xml:space="preserve"> la competencia entre los partidos políticos, entre las personas </w:t>
      </w:r>
      <w:r w:rsidRPr="00C40EFB">
        <w:rPr>
          <w:rFonts w:ascii="Trebuchet MS" w:hAnsi="Trebuchet MS" w:cs="Arial"/>
          <w:sz w:val="24"/>
          <w:szCs w:val="24"/>
        </w:rPr>
        <w:lastRenderedPageBreak/>
        <w:t>aspirantes, precandidatas y precandidatos, candidatas y candidatos durante los procesos electorales.</w:t>
      </w:r>
    </w:p>
    <w:p w14:paraId="37B8ADE1" w14:textId="77777777" w:rsidR="003B2342" w:rsidRPr="003B2342" w:rsidRDefault="003B2342" w:rsidP="003B2342">
      <w:pPr>
        <w:spacing w:after="0"/>
        <w:jc w:val="both"/>
        <w:rPr>
          <w:rFonts w:ascii="Trebuchet MS" w:hAnsi="Trebuchet MS" w:cs="Arial"/>
          <w:sz w:val="24"/>
          <w:szCs w:val="24"/>
        </w:rPr>
      </w:pPr>
    </w:p>
    <w:p w14:paraId="42F36BA0" w14:textId="77777777" w:rsidR="003B2342" w:rsidRPr="003B2342" w:rsidRDefault="003B2342" w:rsidP="003B2342">
      <w:pPr>
        <w:spacing w:after="0" w:line="276" w:lineRule="auto"/>
        <w:ind w:right="-93"/>
        <w:jc w:val="both"/>
        <w:rPr>
          <w:rFonts w:ascii="Trebuchet MS" w:hAnsi="Trebuchet MS" w:cs="Arial"/>
          <w:sz w:val="24"/>
          <w:szCs w:val="24"/>
          <w:shd w:val="clear" w:color="auto" w:fill="FFFFFF"/>
        </w:rPr>
      </w:pPr>
      <w:r w:rsidRPr="003B2342">
        <w:rPr>
          <w:rFonts w:ascii="Trebuchet MS" w:hAnsi="Trebuchet MS"/>
          <w:sz w:val="24"/>
          <w:szCs w:val="24"/>
          <w:lang w:val="es-ES"/>
        </w:rPr>
        <w:t>Ahora bien, la Sala Superior del Tribunal Electoral del Poder Judicial de la Federación en la jurisprudencia número 38/2013</w:t>
      </w:r>
      <w:r w:rsidRPr="003B2342">
        <w:rPr>
          <w:rStyle w:val="Refdenotaalpie"/>
          <w:rFonts w:ascii="Trebuchet MS" w:hAnsi="Trebuchet MS"/>
          <w:sz w:val="24"/>
          <w:szCs w:val="24"/>
          <w:lang w:val="es-ES"/>
        </w:rPr>
        <w:footnoteReference w:id="3"/>
      </w:r>
      <w:r w:rsidRPr="003B2342">
        <w:rPr>
          <w:rFonts w:ascii="Trebuchet MS" w:hAnsi="Trebuchet MS"/>
          <w:sz w:val="24"/>
          <w:szCs w:val="24"/>
          <w:lang w:val="es-ES"/>
        </w:rPr>
        <w:t xml:space="preserve">, establece que la </w:t>
      </w:r>
      <w:r w:rsidRPr="003B2342">
        <w:rPr>
          <w:rFonts w:ascii="Trebuchet MS" w:hAnsi="Trebuchet MS" w:cs="Arial"/>
          <w:sz w:val="24"/>
          <w:szCs w:val="24"/>
          <w:shd w:val="clear" w:color="auto" w:fill="FFFFFF"/>
        </w:rPr>
        <w:t>intervención que tengan los servidores públicos en actos relacionados o con motivo </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sz w:val="24"/>
          <w:szCs w:val="24"/>
          <w:shd w:val="clear" w:color="auto" w:fill="FFFFFF"/>
        </w:rPr>
        <w:t> las funciones inherentes al cargo, no vulnera los referidos </w:t>
      </w:r>
      <w:r w:rsidRPr="003B2342">
        <w:rPr>
          <w:rStyle w:val="Textoennegrita"/>
          <w:rFonts w:ascii="Trebuchet MS" w:hAnsi="Trebuchet MS" w:cs="Arial"/>
          <w:b w:val="0"/>
          <w:sz w:val="24"/>
          <w:szCs w:val="24"/>
          <w:shd w:val="clear" w:color="auto" w:fill="FFFFFF"/>
        </w:rPr>
        <w:t>principio</w:t>
      </w:r>
      <w:r w:rsidRPr="003B2342">
        <w:rPr>
          <w:rFonts w:ascii="Trebuchet MS" w:hAnsi="Trebuchet MS" w:cs="Arial"/>
          <w:sz w:val="24"/>
          <w:szCs w:val="24"/>
          <w:shd w:val="clear" w:color="auto" w:fill="FFFFFF"/>
        </w:rPr>
        <w:t>s, si no difun</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sz w:val="24"/>
          <w:szCs w:val="24"/>
          <w:shd w:val="clear" w:color="auto" w:fill="FFFFFF"/>
        </w:rPr>
        <w:t>n mensajes, que impl</w:t>
      </w:r>
      <w:r w:rsidR="009342B5">
        <w:rPr>
          <w:rFonts w:ascii="Trebuchet MS" w:hAnsi="Trebuchet MS" w:cs="Arial"/>
          <w:sz w:val="24"/>
          <w:szCs w:val="24"/>
          <w:shd w:val="clear" w:color="auto" w:fill="FFFFFF"/>
        </w:rPr>
        <w:t xml:space="preserve">iquen su pretensión a ocupar un </w:t>
      </w:r>
      <w:r w:rsidRPr="003B2342">
        <w:rPr>
          <w:rFonts w:ascii="Trebuchet MS" w:hAnsi="Trebuchet MS" w:cs="Arial"/>
          <w:sz w:val="24"/>
          <w:szCs w:val="24"/>
          <w:shd w:val="clear" w:color="auto" w:fill="FFFFFF"/>
        </w:rPr>
        <w:t>cargo </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sz w:val="24"/>
          <w:szCs w:val="24"/>
          <w:shd w:val="clear" w:color="auto" w:fill="FFFFFF"/>
        </w:rPr>
        <w:t> elección popular, la intención </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sz w:val="24"/>
          <w:szCs w:val="24"/>
          <w:shd w:val="clear" w:color="auto" w:fill="FFFFFF"/>
        </w:rPr>
        <w:t> obtener el voto, </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sz w:val="24"/>
          <w:szCs w:val="24"/>
          <w:shd w:val="clear" w:color="auto" w:fill="FFFFFF"/>
        </w:rPr>
        <w:t> favorecer o perjudicar a un partido político o candidato, o </w:t>
      </w:r>
      <w:r w:rsidRPr="003B2342">
        <w:rPr>
          <w:rStyle w:val="Textoennegrita"/>
          <w:rFonts w:ascii="Trebuchet MS" w:hAnsi="Trebuchet MS" w:cs="Arial"/>
          <w:b w:val="0"/>
          <w:sz w:val="24"/>
          <w:szCs w:val="24"/>
          <w:shd w:val="clear" w:color="auto" w:fill="FFFFFF"/>
        </w:rPr>
        <w:t>de</w:t>
      </w:r>
      <w:r w:rsidRPr="003B2342">
        <w:rPr>
          <w:rFonts w:ascii="Trebuchet MS" w:hAnsi="Trebuchet MS" w:cs="Arial"/>
          <w:b/>
          <w:sz w:val="24"/>
          <w:szCs w:val="24"/>
          <w:shd w:val="clear" w:color="auto" w:fill="FFFFFF"/>
        </w:rPr>
        <w:t> </w:t>
      </w:r>
      <w:r w:rsidRPr="003B2342">
        <w:rPr>
          <w:rFonts w:ascii="Trebuchet MS" w:hAnsi="Trebuchet MS" w:cs="Arial"/>
          <w:sz w:val="24"/>
          <w:szCs w:val="24"/>
          <w:shd w:val="clear" w:color="auto" w:fill="FFFFFF"/>
        </w:rPr>
        <w:t>alguna manera, los vincule a los procesos electorales.</w:t>
      </w:r>
    </w:p>
    <w:p w14:paraId="0F74BFA1" w14:textId="77777777" w:rsidR="003B2342" w:rsidRPr="003B2342" w:rsidRDefault="003B2342" w:rsidP="003B2342">
      <w:pPr>
        <w:spacing w:after="0" w:line="276" w:lineRule="auto"/>
        <w:ind w:right="-93"/>
        <w:jc w:val="both"/>
        <w:rPr>
          <w:rFonts w:ascii="Trebuchet MS" w:hAnsi="Trebuchet MS"/>
          <w:sz w:val="24"/>
          <w:szCs w:val="24"/>
          <w:lang w:val="es-ES"/>
        </w:rPr>
      </w:pPr>
    </w:p>
    <w:p w14:paraId="0CE8498D" w14:textId="77777777" w:rsidR="003B2342" w:rsidRDefault="003B2342" w:rsidP="003B2342">
      <w:pPr>
        <w:spacing w:after="0" w:line="276" w:lineRule="auto"/>
        <w:jc w:val="both"/>
        <w:rPr>
          <w:rFonts w:ascii="Trebuchet MS" w:hAnsi="Trebuchet MS"/>
          <w:sz w:val="24"/>
          <w:szCs w:val="24"/>
        </w:rPr>
      </w:pPr>
      <w:r w:rsidRPr="003B2342">
        <w:rPr>
          <w:rFonts w:ascii="Trebuchet MS" w:hAnsi="Trebuchet MS"/>
          <w:color w:val="000000"/>
          <w:sz w:val="24"/>
          <w:szCs w:val="24"/>
          <w:lang w:val="es-ES"/>
        </w:rPr>
        <w:t xml:space="preserve">Finalmente, mediante la </w:t>
      </w:r>
      <w:r w:rsidRPr="003B2342">
        <w:rPr>
          <w:rFonts w:ascii="Trebuchet MS" w:hAnsi="Trebuchet MS"/>
          <w:sz w:val="24"/>
          <w:szCs w:val="24"/>
        </w:rPr>
        <w:t xml:space="preserve">Resolución del Consejo General del Instituto Nacional Electoral mediante la cual se ejerce la Facultad de Atracción y se fijan los Mecanismos y Criterios Tendientes a Garantizar los Principios de Imparcialidad y Equidad en los procesos Electorales Federal y Locales 2020-2021, identificada con el </w:t>
      </w:r>
      <w:r w:rsidRPr="003B2342">
        <w:rPr>
          <w:rFonts w:ascii="Trebuchet MS" w:hAnsi="Trebuchet MS"/>
          <w:color w:val="000000"/>
          <w:sz w:val="24"/>
          <w:szCs w:val="24"/>
          <w:lang w:val="es-ES"/>
        </w:rPr>
        <w:t xml:space="preserve">Número </w:t>
      </w:r>
      <w:r w:rsidRPr="003B2342">
        <w:rPr>
          <w:rFonts w:ascii="Trebuchet MS" w:hAnsi="Trebuchet MS"/>
          <w:sz w:val="24"/>
          <w:szCs w:val="24"/>
        </w:rPr>
        <w:t>INE/CG693/2020, en su resolutivo séptimo se estableció lo siguiente:</w:t>
      </w:r>
    </w:p>
    <w:p w14:paraId="465A5354" w14:textId="77777777" w:rsidR="003B2342" w:rsidRPr="003B2342" w:rsidRDefault="003B2342" w:rsidP="003B2342">
      <w:pPr>
        <w:spacing w:after="0" w:line="276" w:lineRule="auto"/>
        <w:jc w:val="both"/>
        <w:rPr>
          <w:rFonts w:ascii="Trebuchet MS" w:hAnsi="Trebuchet MS"/>
          <w:sz w:val="24"/>
          <w:szCs w:val="24"/>
        </w:rPr>
      </w:pPr>
    </w:p>
    <w:p w14:paraId="123BA4B2" w14:textId="77777777" w:rsidR="003B2342" w:rsidRPr="003B2342" w:rsidRDefault="003B2342" w:rsidP="00481995">
      <w:pPr>
        <w:spacing w:after="0" w:line="276" w:lineRule="auto"/>
        <w:ind w:left="567"/>
        <w:jc w:val="both"/>
        <w:rPr>
          <w:rFonts w:ascii="Trebuchet MS" w:hAnsi="Trebuchet MS"/>
          <w:i/>
        </w:rPr>
      </w:pPr>
      <w:r w:rsidRPr="003B2342">
        <w:rPr>
          <w:rFonts w:ascii="Trebuchet MS" w:hAnsi="Trebuchet MS"/>
          <w:b/>
          <w:i/>
        </w:rPr>
        <w:t>“Séptimo</w:t>
      </w:r>
      <w:r w:rsidRPr="003B2342">
        <w:rPr>
          <w:rFonts w:ascii="Trebuchet MS" w:hAnsi="Trebuchet MS"/>
          <w:i/>
        </w:rPr>
        <w:t xml:space="preserve">. Para garantizar los principios de imparcialidad y equidad en la contienda electoral para los procesos electorales federal y locales de 2020-2021, en relación 74 con las conductas que implican una infracción administrativa en términos de los dispuesto en el artículo 449, numeral 1, incisos c), d) y e) de la LGIPE, se fijan los siguientes criterios: </w:t>
      </w:r>
    </w:p>
    <w:p w14:paraId="1529F8B7" w14:textId="77777777" w:rsidR="003B2342" w:rsidRPr="003B2342" w:rsidRDefault="003B2342" w:rsidP="00481995">
      <w:pPr>
        <w:spacing w:after="0" w:line="276" w:lineRule="auto"/>
        <w:ind w:left="567"/>
        <w:jc w:val="both"/>
        <w:rPr>
          <w:rFonts w:ascii="Trebuchet MS" w:hAnsi="Trebuchet MS"/>
          <w:i/>
        </w:rPr>
      </w:pPr>
    </w:p>
    <w:p w14:paraId="063732DD" w14:textId="77777777" w:rsidR="003B2342" w:rsidRPr="003B2342" w:rsidRDefault="003B2342" w:rsidP="00481995">
      <w:pPr>
        <w:spacing w:after="0" w:line="276" w:lineRule="auto"/>
        <w:ind w:left="567"/>
        <w:jc w:val="both"/>
        <w:rPr>
          <w:rFonts w:ascii="Trebuchet MS" w:hAnsi="Trebuchet MS"/>
          <w:b/>
          <w:i/>
        </w:rPr>
      </w:pPr>
      <w:r w:rsidRPr="003B2342">
        <w:rPr>
          <w:rFonts w:ascii="Trebuchet MS" w:hAnsi="Trebuchet MS"/>
          <w:b/>
          <w:i/>
        </w:rPr>
        <w:t xml:space="preserve">1) Principio de imparcialidad </w:t>
      </w:r>
    </w:p>
    <w:p w14:paraId="0EA70C79" w14:textId="77777777" w:rsidR="003B2342" w:rsidRPr="003B2342" w:rsidRDefault="003B2342" w:rsidP="00481995">
      <w:pPr>
        <w:spacing w:after="0" w:line="276" w:lineRule="auto"/>
        <w:ind w:left="567"/>
        <w:jc w:val="both"/>
        <w:rPr>
          <w:rFonts w:ascii="Trebuchet MS" w:hAnsi="Trebuchet MS"/>
          <w:b/>
          <w:i/>
        </w:rPr>
      </w:pPr>
    </w:p>
    <w:p w14:paraId="39963CAC" w14:textId="77777777" w:rsidR="003B2342" w:rsidRPr="003B2342" w:rsidRDefault="003B2342" w:rsidP="00481995">
      <w:pPr>
        <w:spacing w:after="0" w:line="276" w:lineRule="auto"/>
        <w:ind w:left="567"/>
        <w:jc w:val="both"/>
        <w:rPr>
          <w:rFonts w:ascii="Trebuchet MS" w:hAnsi="Trebuchet MS"/>
          <w:i/>
        </w:rPr>
      </w:pPr>
      <w:r w:rsidRPr="003B2342">
        <w:rPr>
          <w:rFonts w:ascii="Trebuchet MS" w:hAnsi="Trebuchet MS"/>
          <w:b/>
          <w:i/>
        </w:rPr>
        <w:t>A.</w:t>
      </w:r>
      <w:r w:rsidRPr="003B2342">
        <w:rPr>
          <w:rFonts w:ascii="Trebuchet MS" w:hAnsi="Trebuchet MS"/>
          <w:i/>
        </w:rPr>
        <w:t xml:space="preserve"> Se considera que atentan contra al principio de imparcialidad en la aplicación de recursos públicos y, por tanto, que afectan la equidad de la competencia entre los partidos políticos, coaliciones y candidaturas, las conductas realizadas por cualquier servidora y servidor público, por sí o por interpósita persona, que se describen a continuación: </w:t>
      </w:r>
    </w:p>
    <w:p w14:paraId="53A26D99" w14:textId="77777777" w:rsidR="003B2342" w:rsidRPr="003B2342" w:rsidRDefault="003B2342" w:rsidP="00481995">
      <w:pPr>
        <w:spacing w:after="0" w:line="276" w:lineRule="auto"/>
        <w:ind w:left="567"/>
        <w:jc w:val="both"/>
        <w:rPr>
          <w:rFonts w:ascii="Trebuchet MS" w:hAnsi="Trebuchet MS"/>
          <w:i/>
        </w:rPr>
      </w:pPr>
    </w:p>
    <w:p w14:paraId="19535BA1" w14:textId="77777777" w:rsidR="003B2342" w:rsidRPr="003B2342" w:rsidRDefault="003B2342" w:rsidP="00481995">
      <w:pPr>
        <w:spacing w:after="0" w:line="276" w:lineRule="auto"/>
        <w:ind w:left="567"/>
        <w:jc w:val="both"/>
        <w:rPr>
          <w:rFonts w:ascii="Trebuchet MS" w:hAnsi="Trebuchet MS"/>
          <w:i/>
        </w:rPr>
      </w:pPr>
      <w:r w:rsidRPr="003B2342">
        <w:rPr>
          <w:rFonts w:ascii="Trebuchet MS" w:hAnsi="Trebuchet MS"/>
          <w:i/>
        </w:rPr>
        <w:t xml:space="preserve">I. Condicionar a cualquier ciudadana o ciudadano de forma individual o colectiva la entrega de recursos provenientes de programas públicos federales, locales o municipales, en dinero o en especie, el otorgamiento, la administración o la provisión de servicios o programas públicos, la realización de obras públicas u otras similares a: </w:t>
      </w:r>
    </w:p>
    <w:p w14:paraId="2DEEE92F" w14:textId="77777777" w:rsidR="003B2342" w:rsidRPr="003B2342" w:rsidRDefault="003B2342" w:rsidP="003B2342">
      <w:pPr>
        <w:spacing w:after="0" w:line="276" w:lineRule="auto"/>
        <w:jc w:val="both"/>
        <w:rPr>
          <w:rFonts w:ascii="Trebuchet MS" w:hAnsi="Trebuchet MS"/>
          <w:i/>
        </w:rPr>
      </w:pPr>
    </w:p>
    <w:p w14:paraId="417484AB" w14:textId="77777777" w:rsidR="003B2342" w:rsidRPr="003B2342" w:rsidRDefault="003B2342" w:rsidP="003B2342">
      <w:pPr>
        <w:pStyle w:val="Prrafodelista"/>
        <w:numPr>
          <w:ilvl w:val="0"/>
          <w:numId w:val="6"/>
        </w:numPr>
        <w:spacing w:after="0" w:line="276" w:lineRule="auto"/>
        <w:jc w:val="both"/>
        <w:rPr>
          <w:rFonts w:ascii="Trebuchet MS" w:hAnsi="Trebuchet MS"/>
          <w:i/>
        </w:rPr>
      </w:pPr>
      <w:r w:rsidRPr="003B2342">
        <w:rPr>
          <w:rFonts w:ascii="Trebuchet MS" w:hAnsi="Trebuchet MS"/>
          <w:i/>
        </w:rPr>
        <w:t xml:space="preserve">La promesa o demostración del ejercicio del voto a favor o en contra de alguna precandidatura, candidatura, partido o coalición; a la abstención de votar, o bien, a la no emisión del voto en cualquier etapa del Proceso Electoral para alguno de los mencionados; </w:t>
      </w:r>
    </w:p>
    <w:p w14:paraId="2E1270BC" w14:textId="77777777" w:rsidR="003B2342" w:rsidRPr="003B2342" w:rsidRDefault="003B2342" w:rsidP="003B2342">
      <w:pPr>
        <w:pStyle w:val="Prrafodelista"/>
        <w:spacing w:after="0" w:line="276" w:lineRule="auto"/>
        <w:ind w:left="2391"/>
        <w:jc w:val="both"/>
        <w:rPr>
          <w:rFonts w:ascii="Trebuchet MS" w:hAnsi="Trebuchet MS"/>
          <w:i/>
        </w:rPr>
      </w:pPr>
    </w:p>
    <w:p w14:paraId="147BA342" w14:textId="77777777" w:rsidR="003B2342" w:rsidRPr="003B2342" w:rsidRDefault="003B2342" w:rsidP="003B2342">
      <w:pPr>
        <w:pStyle w:val="Prrafodelista"/>
        <w:numPr>
          <w:ilvl w:val="0"/>
          <w:numId w:val="6"/>
        </w:numPr>
        <w:spacing w:after="0" w:line="276" w:lineRule="auto"/>
        <w:jc w:val="both"/>
        <w:rPr>
          <w:rFonts w:ascii="Trebuchet MS" w:hAnsi="Trebuchet MS"/>
          <w:i/>
        </w:rPr>
      </w:pPr>
      <w:r w:rsidRPr="003B2342">
        <w:rPr>
          <w:rFonts w:ascii="Trebuchet MS" w:hAnsi="Trebuchet MS"/>
          <w:i/>
        </w:rPr>
        <w:t xml:space="preserve">La promesa, compromiso u obligación de asistir, promover, participar o dejar de hacerlo en algún evento o acto de carácter político o electoral; </w:t>
      </w:r>
    </w:p>
    <w:p w14:paraId="6632CEFA" w14:textId="77777777" w:rsidR="003B2342" w:rsidRPr="003B2342" w:rsidRDefault="003B2342" w:rsidP="003B2342">
      <w:pPr>
        <w:pStyle w:val="Prrafodelista"/>
        <w:spacing w:after="0"/>
        <w:rPr>
          <w:rFonts w:ascii="Trebuchet MS" w:hAnsi="Trebuchet MS"/>
          <w:i/>
        </w:rPr>
      </w:pPr>
    </w:p>
    <w:p w14:paraId="463B28E8" w14:textId="77777777" w:rsidR="003B2342" w:rsidRPr="003B2342" w:rsidRDefault="003B2342" w:rsidP="003B2342">
      <w:pPr>
        <w:pStyle w:val="Prrafodelista"/>
        <w:numPr>
          <w:ilvl w:val="0"/>
          <w:numId w:val="6"/>
        </w:numPr>
        <w:spacing w:after="0" w:line="276" w:lineRule="auto"/>
        <w:jc w:val="both"/>
        <w:rPr>
          <w:rFonts w:ascii="Trebuchet MS" w:hAnsi="Trebuchet MS"/>
          <w:i/>
        </w:rPr>
      </w:pPr>
      <w:r w:rsidRPr="003B2342">
        <w:rPr>
          <w:rFonts w:ascii="Trebuchet MS" w:hAnsi="Trebuchet MS"/>
          <w:i/>
        </w:rPr>
        <w:t xml:space="preserve">Inducir a la ciudadanía a la abstención, realizar o participar en cualquier tipo de actividad o propaganda proselitista, de logística, de vigilancia o análogas en beneficio o perjuicio de algún partido político, coalición, precandidatura o candidatura, o </w:t>
      </w:r>
    </w:p>
    <w:p w14:paraId="669D2F2F" w14:textId="77777777" w:rsidR="003B2342" w:rsidRPr="003B2342" w:rsidRDefault="003B2342" w:rsidP="003B2342">
      <w:pPr>
        <w:pStyle w:val="Prrafodelista"/>
        <w:spacing w:after="0"/>
        <w:rPr>
          <w:rFonts w:ascii="Trebuchet MS" w:hAnsi="Trebuchet MS"/>
          <w:i/>
        </w:rPr>
      </w:pPr>
    </w:p>
    <w:p w14:paraId="37281549" w14:textId="77777777" w:rsidR="003B2342" w:rsidRPr="003B2342" w:rsidRDefault="003B2342" w:rsidP="003B2342">
      <w:pPr>
        <w:spacing w:after="0" w:line="276" w:lineRule="auto"/>
        <w:ind w:left="708" w:firstLine="708"/>
        <w:jc w:val="both"/>
        <w:rPr>
          <w:rFonts w:ascii="Trebuchet MS" w:hAnsi="Trebuchet MS"/>
          <w:i/>
        </w:rPr>
      </w:pPr>
      <w:r w:rsidRPr="003B2342">
        <w:rPr>
          <w:rFonts w:ascii="Trebuchet MS" w:hAnsi="Trebuchet MS"/>
          <w:i/>
        </w:rPr>
        <w:t xml:space="preserve">d) No asistir a cumplir sus funciones en la mesa directiva de casilla. </w:t>
      </w:r>
    </w:p>
    <w:p w14:paraId="17C56AFD" w14:textId="77777777" w:rsidR="003B2342" w:rsidRPr="003B2342" w:rsidRDefault="003B2342" w:rsidP="003B2342">
      <w:pPr>
        <w:spacing w:after="0" w:line="276" w:lineRule="auto"/>
        <w:ind w:left="708" w:firstLine="708"/>
        <w:jc w:val="both"/>
        <w:rPr>
          <w:rFonts w:ascii="Trebuchet MS" w:hAnsi="Trebuchet MS"/>
          <w:i/>
        </w:rPr>
      </w:pPr>
    </w:p>
    <w:p w14:paraId="0BA61ABE"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II. Entregar o prometer recursos públicos en dinero o en especie, servicios, programas públicos, dádivas o cualquier recompensa, a cambio de alguna de las conductas señaladas en la fracción anterior.  </w:t>
      </w:r>
    </w:p>
    <w:p w14:paraId="7E5CB2A7" w14:textId="77777777" w:rsidR="003B2342" w:rsidRPr="003B2342" w:rsidRDefault="003B2342" w:rsidP="00481995">
      <w:pPr>
        <w:spacing w:after="0" w:line="276" w:lineRule="auto"/>
        <w:ind w:left="426"/>
        <w:jc w:val="both"/>
        <w:rPr>
          <w:rFonts w:ascii="Trebuchet MS" w:hAnsi="Trebuchet MS"/>
          <w:i/>
        </w:rPr>
      </w:pPr>
    </w:p>
    <w:p w14:paraId="453EA362"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III. Amenazar o condicionar con no entregar recursos provenientes de programas públicos federales, locales o municipales, en dinero o en especie; no otorgar, administrar o proveer de servicios o programas públicos; o no realizar obras públicas u otras similares, para el caso de que no se efectúe alguna de las conductas señaladas en la fracción I. </w:t>
      </w:r>
    </w:p>
    <w:p w14:paraId="0F0EC40A" w14:textId="77777777" w:rsidR="003B2342" w:rsidRPr="003B2342" w:rsidRDefault="003B2342" w:rsidP="00481995">
      <w:pPr>
        <w:spacing w:after="0" w:line="276" w:lineRule="auto"/>
        <w:ind w:left="426"/>
        <w:jc w:val="both"/>
        <w:rPr>
          <w:rFonts w:ascii="Trebuchet MS" w:hAnsi="Trebuchet MS"/>
          <w:i/>
        </w:rPr>
      </w:pPr>
    </w:p>
    <w:p w14:paraId="44837A84"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IV. Suspender la entrega de recursos provenientes de programas públicos federales, locales o municipales, el otorgamiento, administración o provisión de servicios o programas públicos, o la realización de obras públicas, u otras similares, a cambio de alguna de las conductas electorales señaladas en la fracción I anterior. </w:t>
      </w:r>
    </w:p>
    <w:p w14:paraId="02FFED5A" w14:textId="77777777" w:rsidR="003B2342" w:rsidRPr="003B2342" w:rsidRDefault="003B2342" w:rsidP="00481995">
      <w:pPr>
        <w:spacing w:after="0" w:line="276" w:lineRule="auto"/>
        <w:ind w:left="426"/>
        <w:jc w:val="both"/>
        <w:rPr>
          <w:rFonts w:ascii="Trebuchet MS" w:hAnsi="Trebuchet MS"/>
          <w:i/>
        </w:rPr>
      </w:pPr>
    </w:p>
    <w:p w14:paraId="2F414F8B"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V. Recoger, retener o amenazar con hacerlo, la credencial para votar, a cambio de alguna de las conductas electorales señaladas en la fracción I anterior.</w:t>
      </w:r>
    </w:p>
    <w:p w14:paraId="779543AA" w14:textId="77777777" w:rsidR="003B2342" w:rsidRPr="003B2342" w:rsidRDefault="003B2342" w:rsidP="00481995">
      <w:pPr>
        <w:spacing w:after="0" w:line="276" w:lineRule="auto"/>
        <w:ind w:left="426"/>
        <w:jc w:val="both"/>
        <w:rPr>
          <w:rFonts w:ascii="Trebuchet MS" w:hAnsi="Trebuchet MS"/>
          <w:i/>
        </w:rPr>
      </w:pPr>
    </w:p>
    <w:p w14:paraId="3451BC22"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VI. Ordenar, autorizar, permitir o tolerar la entrega, otorgamiento, administración o provisión de recursos, bienes o servicios que contengan elementos visuales o </w:t>
      </w:r>
      <w:r w:rsidRPr="003B2342">
        <w:rPr>
          <w:rFonts w:ascii="Trebuchet MS" w:hAnsi="Trebuchet MS"/>
          <w:i/>
        </w:rPr>
        <w:lastRenderedPageBreak/>
        <w:t xml:space="preserve">auditivos, imágenes, nombres, lemas, frases, expresiones, mensajes o símbolos que conlleven, velada, implícita o explícitamente: </w:t>
      </w:r>
    </w:p>
    <w:p w14:paraId="3EAB2311" w14:textId="77777777" w:rsidR="003B2342" w:rsidRPr="003B2342" w:rsidRDefault="003B2342" w:rsidP="00481995">
      <w:pPr>
        <w:spacing w:after="0" w:line="276" w:lineRule="auto"/>
        <w:ind w:left="426"/>
        <w:jc w:val="both"/>
        <w:rPr>
          <w:rFonts w:ascii="Trebuchet MS" w:hAnsi="Trebuchet MS"/>
          <w:i/>
        </w:rPr>
      </w:pPr>
    </w:p>
    <w:p w14:paraId="466D1E4A" w14:textId="77777777" w:rsidR="003B2342" w:rsidRPr="003B2342" w:rsidRDefault="003B2342" w:rsidP="00481995">
      <w:pPr>
        <w:spacing w:after="0" w:line="276" w:lineRule="auto"/>
        <w:ind w:left="426" w:firstLine="708"/>
        <w:jc w:val="both"/>
        <w:rPr>
          <w:rFonts w:ascii="Trebuchet MS" w:hAnsi="Trebuchet MS"/>
          <w:i/>
        </w:rPr>
      </w:pPr>
      <w:r w:rsidRPr="003B2342">
        <w:rPr>
          <w:rFonts w:ascii="Trebuchet MS" w:hAnsi="Trebuchet MS"/>
          <w:i/>
        </w:rPr>
        <w:t xml:space="preserve">a) La promoción personalizada de funcionarios públicos; </w:t>
      </w:r>
    </w:p>
    <w:p w14:paraId="632FD1ED"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b) La promoción del voto a favor o en contra de determinado partido político, coalición, aspirante, precandidato o candidato, o </w:t>
      </w:r>
    </w:p>
    <w:p w14:paraId="3C955128" w14:textId="77777777" w:rsidR="003B2342" w:rsidRPr="003B2342" w:rsidRDefault="003B2342" w:rsidP="00481995">
      <w:pPr>
        <w:spacing w:after="0" w:line="276" w:lineRule="auto"/>
        <w:ind w:left="426" w:firstLine="708"/>
        <w:jc w:val="both"/>
        <w:rPr>
          <w:rFonts w:ascii="Trebuchet MS" w:hAnsi="Trebuchet MS"/>
          <w:i/>
        </w:rPr>
      </w:pPr>
      <w:r w:rsidRPr="003B2342">
        <w:rPr>
          <w:rFonts w:ascii="Trebuchet MS" w:hAnsi="Trebuchet MS"/>
          <w:i/>
        </w:rPr>
        <w:t xml:space="preserve">c) La promoción de la abstención de votar. </w:t>
      </w:r>
    </w:p>
    <w:p w14:paraId="47574020" w14:textId="77777777" w:rsidR="003B2342" w:rsidRPr="003B2342" w:rsidRDefault="003B2342" w:rsidP="00481995">
      <w:pPr>
        <w:spacing w:after="0" w:line="276" w:lineRule="auto"/>
        <w:ind w:left="426" w:firstLine="708"/>
        <w:jc w:val="both"/>
        <w:rPr>
          <w:rFonts w:ascii="Trebuchet MS" w:hAnsi="Trebuchet MS"/>
          <w:i/>
        </w:rPr>
      </w:pPr>
    </w:p>
    <w:p w14:paraId="7943E83C"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VII. Entregar, otorgar, administrar o proveer recursos, bienes o servicios que contengan elementos como los descritos en la fracción anterior. </w:t>
      </w:r>
    </w:p>
    <w:p w14:paraId="3D31331E" w14:textId="77777777" w:rsidR="003B2342" w:rsidRPr="003B2342" w:rsidRDefault="003B2342" w:rsidP="00481995">
      <w:pPr>
        <w:spacing w:after="0" w:line="276" w:lineRule="auto"/>
        <w:ind w:left="426"/>
        <w:jc w:val="both"/>
        <w:rPr>
          <w:rFonts w:ascii="Trebuchet MS" w:hAnsi="Trebuchet MS"/>
          <w:i/>
        </w:rPr>
      </w:pPr>
    </w:p>
    <w:p w14:paraId="2382E057"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VIII. Obtener o solicitar declaración firmada del posible elector acerca de su intención de voto, mediante promesa de pago, dádiva u otra similar. </w:t>
      </w:r>
    </w:p>
    <w:p w14:paraId="6EE5264B" w14:textId="77777777" w:rsidR="003B2342" w:rsidRPr="003B2342" w:rsidRDefault="003B2342" w:rsidP="00481995">
      <w:pPr>
        <w:spacing w:after="0" w:line="276" w:lineRule="auto"/>
        <w:ind w:left="426"/>
        <w:jc w:val="both"/>
        <w:rPr>
          <w:rFonts w:ascii="Trebuchet MS" w:hAnsi="Trebuchet MS"/>
          <w:i/>
        </w:rPr>
      </w:pPr>
    </w:p>
    <w:p w14:paraId="67FB1064"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IX. Autorizar, permitir, tolerar o destinar fondos, bienes o servicios que tenga a su disposición con motivo de su empleo, cargo o comisión para 76 apoyar o perjudicar a determinado partido político, coalición, aspirante, precandidato o candidato, o promover la abstención de votar. </w:t>
      </w:r>
    </w:p>
    <w:p w14:paraId="25B0C3FE" w14:textId="77777777" w:rsidR="003B2342" w:rsidRPr="003B2342" w:rsidRDefault="003B2342" w:rsidP="00481995">
      <w:pPr>
        <w:spacing w:after="0" w:line="276" w:lineRule="auto"/>
        <w:ind w:left="426"/>
        <w:jc w:val="both"/>
        <w:rPr>
          <w:rFonts w:ascii="Trebuchet MS" w:hAnsi="Trebuchet MS"/>
          <w:i/>
        </w:rPr>
      </w:pPr>
    </w:p>
    <w:p w14:paraId="095B9DD3"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X. Ordenar o autorizar, permitir o tolerar la utilización de recursos humanos, materiales o financieros que tenga a su disposición para promover o influir, de cualquier forma, en el voto a favor o en contra de un partido político, coalición, aspirante, precandidato o candidato, o la abstención de votar. </w:t>
      </w:r>
    </w:p>
    <w:p w14:paraId="1AC2641F" w14:textId="77777777" w:rsidR="003B2342" w:rsidRPr="003B2342" w:rsidRDefault="003B2342" w:rsidP="00481995">
      <w:pPr>
        <w:spacing w:after="0" w:line="276" w:lineRule="auto"/>
        <w:ind w:left="426"/>
        <w:jc w:val="both"/>
        <w:rPr>
          <w:rFonts w:ascii="Trebuchet MS" w:hAnsi="Trebuchet MS"/>
          <w:i/>
        </w:rPr>
      </w:pPr>
    </w:p>
    <w:p w14:paraId="2E87C324"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XI. Utilizar los recursos humanos, materiales o financieros que por su empleo, cargo o comisión tenga a su disposición para promover o influir, de cualquier forma, en el voto a favor o en contra de un partido político, coalición, aspirante, precandidato o candidato, o a la abstención de votar. </w:t>
      </w:r>
    </w:p>
    <w:p w14:paraId="295619AA" w14:textId="77777777" w:rsidR="003B2342" w:rsidRPr="003B2342" w:rsidRDefault="003B2342" w:rsidP="00481995">
      <w:pPr>
        <w:spacing w:after="0" w:line="276" w:lineRule="auto"/>
        <w:ind w:left="426"/>
        <w:jc w:val="both"/>
        <w:rPr>
          <w:rFonts w:ascii="Trebuchet MS" w:hAnsi="Trebuchet MS"/>
          <w:i/>
        </w:rPr>
      </w:pPr>
    </w:p>
    <w:p w14:paraId="67236393"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XII. Emplear los medios de comunicación social oficiales, los tiempos del Estado en radio o televisión a que tenga derecho o que sean contratados con recursos públicos, así como los sitios de internet y redes sociales oficiales, para promover o influir, de cualquier forma, en el voto a favor o en contra de un partido político, coalición, aspirante, precandidato o candidato. </w:t>
      </w:r>
    </w:p>
    <w:p w14:paraId="53AFEFEB" w14:textId="77777777" w:rsidR="003B2342" w:rsidRPr="003B2342" w:rsidRDefault="003B2342" w:rsidP="00481995">
      <w:pPr>
        <w:spacing w:after="0" w:line="276" w:lineRule="auto"/>
        <w:ind w:left="426"/>
        <w:jc w:val="both"/>
        <w:rPr>
          <w:rFonts w:ascii="Trebuchet MS" w:hAnsi="Trebuchet MS"/>
          <w:i/>
        </w:rPr>
      </w:pPr>
    </w:p>
    <w:p w14:paraId="1F93EB55"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XIII. Comisionar al personal a su cargo para la realización de actividades político-electorales o permitir que se ausenten de sus labores para esos fines, salvo que se trate de ciudadanas y ciudadanos que hayan sido designados como funcionarios de las mesas directivas de casilla; así como ejercer presión o coaccionar a servidoras y </w:t>
      </w:r>
      <w:r w:rsidRPr="003B2342">
        <w:rPr>
          <w:rFonts w:ascii="Trebuchet MS" w:hAnsi="Trebuchet MS"/>
          <w:i/>
        </w:rPr>
        <w:lastRenderedPageBreak/>
        <w:t xml:space="preserve">servidores públicos para que funjan como representantes de partidos ante las mesas directivas de casilla o cualquier órgano electoral. </w:t>
      </w:r>
    </w:p>
    <w:p w14:paraId="08B7D102" w14:textId="77777777" w:rsidR="003B2342" w:rsidRPr="003B2342" w:rsidRDefault="003B2342" w:rsidP="00481995">
      <w:pPr>
        <w:spacing w:after="0" w:line="276" w:lineRule="auto"/>
        <w:ind w:left="426"/>
        <w:jc w:val="both"/>
        <w:rPr>
          <w:rFonts w:ascii="Trebuchet MS" w:hAnsi="Trebuchet MS"/>
          <w:i/>
        </w:rPr>
      </w:pPr>
    </w:p>
    <w:p w14:paraId="0ED9E4E3"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XIV. Cualquier otra conducta que vulnere la equidad de la competencia entre los partidos políticos, coaliciones, aspirantes, precandidaturas o candidaturas a través de la utilización de recursos públicos o privados. </w:t>
      </w:r>
    </w:p>
    <w:p w14:paraId="582EA3EB" w14:textId="77777777" w:rsidR="003B2342" w:rsidRPr="003B2342" w:rsidRDefault="003B2342" w:rsidP="00481995">
      <w:pPr>
        <w:spacing w:after="0" w:line="276" w:lineRule="auto"/>
        <w:ind w:left="426"/>
        <w:jc w:val="both"/>
        <w:rPr>
          <w:rFonts w:ascii="Trebuchet MS" w:hAnsi="Trebuchet MS"/>
          <w:i/>
        </w:rPr>
      </w:pPr>
    </w:p>
    <w:p w14:paraId="105344D7"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XV. En las visitas de verificación que realice la Unidad Técnica de Fiscalización a los eventos de precampaña y campaña, podrán requerir a los organizadores, le indiquen la presencia de servidoras y servidores públicos y dará puntual cuenta de las características de su  participación, y en su caso, de las expresiones verbales que viertan, particularmente, en el caso de eventos celebrados en días y horas hábiles; del mismo modo, el verificador autorizado por la Unidad, realizará preguntas aleatoriamente a los asistentes a fin de percatarse si se encuentran presentes servidoras y servidores públicos de cualquier nivel jerárquico, en cuyo caso, lo asentará en el acta, dando cuenta de las manifestaciones recabadas.</w:t>
      </w:r>
    </w:p>
    <w:p w14:paraId="6584B71B" w14:textId="77777777" w:rsidR="003B2342" w:rsidRPr="003B2342" w:rsidRDefault="003B2342" w:rsidP="00481995">
      <w:pPr>
        <w:spacing w:after="0" w:line="276" w:lineRule="auto"/>
        <w:ind w:left="426"/>
        <w:jc w:val="both"/>
        <w:rPr>
          <w:rFonts w:ascii="Trebuchet MS" w:hAnsi="Trebuchet MS"/>
          <w:i/>
        </w:rPr>
      </w:pPr>
    </w:p>
    <w:p w14:paraId="2F718032"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b/>
          <w:i/>
        </w:rPr>
        <w:t>B.</w:t>
      </w:r>
      <w:r w:rsidRPr="003B2342">
        <w:rPr>
          <w:rFonts w:ascii="Trebuchet MS" w:hAnsi="Trebuchet MS"/>
          <w:i/>
        </w:rPr>
        <w:t xml:space="preserve"> Además de los supuestos señalados en el resolutivo anterior, el presidente de la República, así como quienes ostenten las gubernaturas, las presidencias municipales, las alcaldías, las sindicaturas y las regidurías, y las servidoras y los servidores públicos en general, incurrirán en violación al principio de imparcialidad en la aplicación de los recursos públicos si realizan cualquiera de las siguientes conductas a partir de la aprobación de la presente Resolución hasta la conclusión de la Jornada Electoral correspondiente: </w:t>
      </w:r>
    </w:p>
    <w:p w14:paraId="304FBB88" w14:textId="77777777" w:rsidR="003B2342" w:rsidRPr="003B2342" w:rsidRDefault="003B2342" w:rsidP="00481995">
      <w:pPr>
        <w:spacing w:after="0" w:line="276" w:lineRule="auto"/>
        <w:ind w:left="426"/>
        <w:jc w:val="both"/>
        <w:rPr>
          <w:rFonts w:ascii="Trebuchet MS" w:hAnsi="Trebuchet MS"/>
          <w:i/>
        </w:rPr>
      </w:pPr>
    </w:p>
    <w:p w14:paraId="7DDA212D" w14:textId="77777777" w:rsidR="003B2342" w:rsidRP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 Asistir en un día hábil, en términos de la normatividad legal o reglamentaria aplicable a mítines, marchas, asambleas, reuniones o eventos públicos que tengan como finalidad promover o influir, de cualquier forma, en el voto a favor o en contra de un partido político, coalición, aspirante, precandidato o candidato, o bien a la abstención del sufragio. Lo anterior, con independencia de que obtengan licencia, permiso o cualquier forma de autorización para no acudir a laborar y que soliciten se les suspenda el pago de ese día; en tanto que los días inhábiles son solamente aquéllos establecidos por la normativa respectiva. Dicha determinación no será aplicable para aquellas servidoras y servidores públicos que, en términos de la normativa aplicable, soliciten licencia sin goce de sueldo para contender en un proceso de elección consecutiva. En el caso de las y los Diputados Federales que busquen la elección consecutiva y decidan no separarse del cargo, no podrán dejar de cumplir con las obligaciones inherentes al mismo o dejar de acudir a las sesiones o reuniones del órgano legislativo por realizar actos proselitistas. </w:t>
      </w:r>
    </w:p>
    <w:p w14:paraId="3437B435" w14:textId="77777777" w:rsidR="003B2342" w:rsidRPr="003B2342" w:rsidRDefault="003B2342" w:rsidP="00481995">
      <w:pPr>
        <w:spacing w:after="0" w:line="276" w:lineRule="auto"/>
        <w:ind w:left="426"/>
        <w:jc w:val="both"/>
        <w:rPr>
          <w:rFonts w:ascii="Trebuchet MS" w:hAnsi="Trebuchet MS"/>
          <w:i/>
        </w:rPr>
      </w:pPr>
    </w:p>
    <w:p w14:paraId="58092EA4" w14:textId="77777777" w:rsidR="003B2342" w:rsidRDefault="003B2342" w:rsidP="00481995">
      <w:pPr>
        <w:spacing w:after="0" w:line="276" w:lineRule="auto"/>
        <w:ind w:left="426"/>
        <w:jc w:val="both"/>
        <w:rPr>
          <w:rFonts w:ascii="Trebuchet MS" w:hAnsi="Trebuchet MS"/>
          <w:i/>
        </w:rPr>
      </w:pPr>
      <w:r w:rsidRPr="003B2342">
        <w:rPr>
          <w:rFonts w:ascii="Trebuchet MS" w:hAnsi="Trebuchet MS"/>
          <w:i/>
        </w:rPr>
        <w:t xml:space="preserve">II. Usar recursos públicos, materiales y humanos, para difundir propaganda que pueda influir o inducir el sentido del voto de los militantes o electores y, en general, que sea contraria a los principios de imparcialidad en el ejercicio de los recursos públicos y al de equidad en la contienda. </w:t>
      </w:r>
    </w:p>
    <w:p w14:paraId="734F3E2A" w14:textId="77777777" w:rsidR="00B812D6" w:rsidRPr="003B2342" w:rsidRDefault="00B812D6" w:rsidP="00481995">
      <w:pPr>
        <w:spacing w:after="0" w:line="276" w:lineRule="auto"/>
        <w:ind w:left="426"/>
        <w:jc w:val="both"/>
        <w:rPr>
          <w:rFonts w:ascii="Trebuchet MS" w:hAnsi="Trebuchet MS"/>
          <w:i/>
        </w:rPr>
      </w:pPr>
    </w:p>
    <w:p w14:paraId="4210C360" w14:textId="77777777" w:rsidR="003B2342" w:rsidRDefault="003B2342" w:rsidP="009342B5">
      <w:pPr>
        <w:spacing w:after="0" w:line="276" w:lineRule="auto"/>
        <w:ind w:left="426"/>
        <w:jc w:val="both"/>
        <w:rPr>
          <w:rFonts w:ascii="Trebuchet MS" w:hAnsi="Trebuchet MS"/>
          <w:i/>
        </w:rPr>
      </w:pPr>
      <w:r w:rsidRPr="003B2342">
        <w:rPr>
          <w:rFonts w:ascii="Trebuchet MS" w:hAnsi="Trebuchet MS"/>
          <w:i/>
        </w:rPr>
        <w:t>III. Utilizar medios de transporte de propiedad pública para asistir a eventos político-electorales y promover o influir de cualquier forma en el voto a favor o en contra de un partido político, coalición, candidatura o a la abstención de votar.”</w:t>
      </w:r>
    </w:p>
    <w:p w14:paraId="182405EE" w14:textId="77777777" w:rsidR="009342B5" w:rsidRPr="009342B5" w:rsidRDefault="009342B5" w:rsidP="009342B5">
      <w:pPr>
        <w:spacing w:after="0" w:line="276" w:lineRule="auto"/>
        <w:ind w:left="426"/>
        <w:jc w:val="both"/>
        <w:rPr>
          <w:rFonts w:ascii="Trebuchet MS" w:hAnsi="Trebuchet MS"/>
          <w:i/>
        </w:rPr>
      </w:pPr>
    </w:p>
    <w:p w14:paraId="39043CF3" w14:textId="77777777" w:rsidR="003B2342" w:rsidRDefault="003B2342" w:rsidP="00C40EFB">
      <w:pPr>
        <w:spacing w:after="0" w:line="276" w:lineRule="auto"/>
        <w:jc w:val="both"/>
        <w:rPr>
          <w:rFonts w:ascii="Trebuchet MS" w:hAnsi="Trebuchet MS"/>
          <w:color w:val="000000"/>
          <w:sz w:val="24"/>
          <w:szCs w:val="24"/>
          <w:lang w:val="es-ES"/>
        </w:rPr>
      </w:pPr>
      <w:r w:rsidRPr="00C40EFB">
        <w:rPr>
          <w:rFonts w:ascii="Trebuchet MS" w:hAnsi="Trebuchet MS"/>
          <w:color w:val="000000"/>
          <w:sz w:val="24"/>
          <w:szCs w:val="24"/>
          <w:lang w:val="es-ES"/>
        </w:rPr>
        <w:t>Ahora bien, con base en lo anterior, la medida cautelar peticionada por el partido</w:t>
      </w:r>
      <w:r w:rsidR="00C40EFB">
        <w:rPr>
          <w:rFonts w:ascii="Trebuchet MS" w:hAnsi="Trebuchet MS"/>
          <w:color w:val="000000"/>
          <w:sz w:val="24"/>
          <w:szCs w:val="24"/>
          <w:lang w:val="es-ES"/>
        </w:rPr>
        <w:t xml:space="preserve"> político Movimiento Ciudadano</w:t>
      </w:r>
      <w:r w:rsidRPr="00C40EFB">
        <w:rPr>
          <w:rFonts w:ascii="Trebuchet MS" w:hAnsi="Trebuchet MS"/>
          <w:color w:val="000000"/>
          <w:sz w:val="24"/>
          <w:szCs w:val="24"/>
          <w:lang w:val="es-ES"/>
        </w:rPr>
        <w:t xml:space="preserve">, resulta improcedente, lo anterior en virtud de que esta Comisión considera que, de un análisis preliminar de los hechos denunciados así como de las manifestaciones vertidas por el denunciado en la </w:t>
      </w:r>
      <w:r w:rsidR="00C40EFB">
        <w:rPr>
          <w:rFonts w:ascii="Trebuchet MS" w:hAnsi="Trebuchet MS"/>
          <w:color w:val="000000"/>
          <w:sz w:val="24"/>
          <w:szCs w:val="24"/>
          <w:lang w:val="es-ES"/>
        </w:rPr>
        <w:t xml:space="preserve">conferencia de prensa matutina del día siete de octubre </w:t>
      </w:r>
      <w:r w:rsidRPr="00C40EFB">
        <w:rPr>
          <w:rFonts w:ascii="Trebuchet MS" w:hAnsi="Trebuchet MS"/>
          <w:color w:val="000000"/>
          <w:sz w:val="24"/>
          <w:szCs w:val="24"/>
          <w:lang w:val="es-ES"/>
        </w:rPr>
        <w:t xml:space="preserve"> y objeto de análisis</w:t>
      </w:r>
      <w:r w:rsidR="009342B5">
        <w:rPr>
          <w:rFonts w:ascii="Trebuchet MS" w:hAnsi="Trebuchet MS"/>
          <w:color w:val="000000"/>
          <w:sz w:val="24"/>
          <w:szCs w:val="24"/>
          <w:lang w:val="es-ES"/>
        </w:rPr>
        <w:t xml:space="preserve"> de esta resolución</w:t>
      </w:r>
      <w:r w:rsidRPr="00C40EFB">
        <w:rPr>
          <w:rFonts w:ascii="Trebuchet MS" w:hAnsi="Trebuchet MS"/>
          <w:color w:val="000000"/>
          <w:sz w:val="24"/>
          <w:szCs w:val="24"/>
          <w:lang w:val="es-ES"/>
        </w:rPr>
        <w:t>, estas no trasgreden el principio de imparcialidad estipulado en el primer párrafo  del arábigo 116 Bis del Constitución Política del Estado, y por tal motivo no se considera que las mismas resulten en una infracción, en específico a la estipulada en la fracción III del primer párrafo del artículo 452 del Código comicial de la entidad.</w:t>
      </w:r>
    </w:p>
    <w:p w14:paraId="72A306AC" w14:textId="77777777" w:rsidR="00C40EFB" w:rsidRPr="00C40EFB" w:rsidRDefault="00C40EFB" w:rsidP="00C40EFB">
      <w:pPr>
        <w:spacing w:after="0" w:line="276" w:lineRule="auto"/>
        <w:jc w:val="both"/>
        <w:rPr>
          <w:rFonts w:ascii="Trebuchet MS" w:hAnsi="Trebuchet MS"/>
          <w:color w:val="000000"/>
          <w:sz w:val="24"/>
          <w:szCs w:val="24"/>
          <w:lang w:val="es-ES"/>
        </w:rPr>
      </w:pPr>
    </w:p>
    <w:p w14:paraId="7343F0DD" w14:textId="54220C7C" w:rsidR="00C40EFB" w:rsidRDefault="003B2342" w:rsidP="00C40EFB">
      <w:pPr>
        <w:spacing w:after="0" w:line="276" w:lineRule="auto"/>
        <w:jc w:val="both"/>
        <w:rPr>
          <w:rFonts w:ascii="Trebuchet MS" w:hAnsi="Trebuchet MS"/>
          <w:sz w:val="24"/>
          <w:szCs w:val="24"/>
        </w:rPr>
      </w:pPr>
      <w:r w:rsidRPr="00C40EFB">
        <w:rPr>
          <w:rFonts w:ascii="Trebuchet MS" w:hAnsi="Trebuchet MS"/>
          <w:color w:val="000000"/>
          <w:sz w:val="24"/>
          <w:szCs w:val="24"/>
          <w:lang w:val="es-ES"/>
        </w:rPr>
        <w:t>Toda vez que, las manifestaciones vertidas por el denunciante, no contravienen los criterios establecidos por el Instituto Nacional Electoral mediante la resolución número IN</w:t>
      </w:r>
      <w:r w:rsidRPr="00C40EFB">
        <w:rPr>
          <w:rFonts w:ascii="Trebuchet MS" w:hAnsi="Trebuchet MS"/>
          <w:sz w:val="24"/>
          <w:szCs w:val="24"/>
        </w:rPr>
        <w:t xml:space="preserve">E/CG693/2020, mediante el cual se establecieron los Mecanismos y Criterios Tendientes a Garantizar los Principios de Imparcialidad y Equidad en los procesos Electorales Federal y Locales 2020-2021, pues de las mismas no se advierte </w:t>
      </w:r>
      <w:r w:rsidRPr="00C40EFB">
        <w:rPr>
          <w:rFonts w:ascii="Trebuchet MS" w:hAnsi="Trebuchet MS" w:cs="Helvetica"/>
          <w:sz w:val="24"/>
          <w:szCs w:val="24"/>
          <w:lang w:val="es-ES"/>
        </w:rPr>
        <w:t xml:space="preserve">de forma objetiva, manifiesta, abierta y sin ambigüedad que las mismas hayan sido utilizadas </w:t>
      </w:r>
      <w:r w:rsidRPr="00C40EFB">
        <w:rPr>
          <w:rFonts w:ascii="Trebuchet MS" w:hAnsi="Trebuchet MS"/>
          <w:sz w:val="24"/>
          <w:szCs w:val="24"/>
        </w:rPr>
        <w:t>para promover o influir, de cualquier forma, en el voto a favor o en contra de un partido político o candidato</w:t>
      </w:r>
      <w:r w:rsidR="00C40EFB">
        <w:rPr>
          <w:rFonts w:ascii="Trebuchet MS" w:hAnsi="Trebuchet MS"/>
          <w:sz w:val="24"/>
          <w:szCs w:val="24"/>
        </w:rPr>
        <w:t xml:space="preserve"> dentro del proceso electoral extraordinario para el municipio de Tlaquepaque, Jalisco</w:t>
      </w:r>
      <w:r w:rsidRPr="00C40EFB">
        <w:rPr>
          <w:rFonts w:ascii="Trebuchet MS" w:hAnsi="Trebuchet MS"/>
          <w:sz w:val="24"/>
          <w:szCs w:val="24"/>
        </w:rPr>
        <w:t>,</w:t>
      </w:r>
    </w:p>
    <w:p w14:paraId="107C3C35" w14:textId="77777777" w:rsidR="00C40EFB" w:rsidRDefault="00C40EFB" w:rsidP="00C40EFB">
      <w:pPr>
        <w:spacing w:after="0" w:line="276" w:lineRule="auto"/>
        <w:jc w:val="both"/>
        <w:rPr>
          <w:rFonts w:ascii="Trebuchet MS" w:hAnsi="Trebuchet MS"/>
          <w:sz w:val="24"/>
          <w:szCs w:val="24"/>
        </w:rPr>
      </w:pPr>
    </w:p>
    <w:p w14:paraId="091E82B7" w14:textId="77777777" w:rsidR="00177B16" w:rsidRDefault="00481995" w:rsidP="001F79D5">
      <w:pPr>
        <w:spacing w:after="0" w:line="276" w:lineRule="auto"/>
        <w:jc w:val="both"/>
        <w:rPr>
          <w:rFonts w:ascii="Trebuchet MS" w:hAnsi="Trebuchet MS"/>
          <w:color w:val="000000"/>
          <w:sz w:val="24"/>
          <w:szCs w:val="24"/>
          <w:lang w:val="es-ES_tradnl"/>
        </w:rPr>
      </w:pPr>
      <w:r>
        <w:rPr>
          <w:rFonts w:ascii="Trebuchet MS" w:hAnsi="Trebuchet MS"/>
          <w:sz w:val="24"/>
          <w:szCs w:val="24"/>
        </w:rPr>
        <w:t xml:space="preserve">Pues </w:t>
      </w:r>
      <w:r w:rsidR="00980ECC" w:rsidRPr="00980ECC">
        <w:rPr>
          <w:rFonts w:ascii="Trebuchet MS" w:hAnsi="Trebuchet MS"/>
          <w:sz w:val="24"/>
          <w:szCs w:val="24"/>
        </w:rPr>
        <w:t xml:space="preserve">las mismas corresponden a una pregunta realizada por un periodista dentro la conferencia matutina, a la cual el denunciado en ejercicio de sus funciones realizó una contestación a la misma, sin que dentro de esta, como se estableció con anterioridad, </w:t>
      </w:r>
      <w:r w:rsidR="00980ECC" w:rsidRPr="00980ECC">
        <w:rPr>
          <w:rFonts w:ascii="Trebuchet MS" w:hAnsi="Trebuchet MS"/>
          <w:color w:val="000000"/>
          <w:sz w:val="24"/>
          <w:szCs w:val="24"/>
          <w:lang w:val="es-ES_tradnl"/>
        </w:rPr>
        <w:t>se contenga</w:t>
      </w:r>
      <w:r w:rsidR="00980ECC">
        <w:rPr>
          <w:rFonts w:ascii="Trebuchet MS" w:hAnsi="Trebuchet MS"/>
          <w:color w:val="000000"/>
          <w:sz w:val="24"/>
          <w:szCs w:val="24"/>
          <w:lang w:val="es-ES_tradnl"/>
        </w:rPr>
        <w:t xml:space="preserve"> un mensaje,</w:t>
      </w:r>
      <w:r w:rsidR="00980ECC" w:rsidRPr="00980ECC">
        <w:rPr>
          <w:rFonts w:ascii="Trebuchet MS" w:hAnsi="Trebuchet MS"/>
          <w:color w:val="000000"/>
          <w:sz w:val="24"/>
          <w:szCs w:val="24"/>
          <w:lang w:val="es-ES_tradnl"/>
        </w:rPr>
        <w:t xml:space="preserve"> que </w:t>
      </w:r>
      <w:r w:rsidR="00980ECC">
        <w:rPr>
          <w:rFonts w:ascii="Trebuchet MS" w:hAnsi="Trebuchet MS"/>
          <w:color w:val="000000"/>
          <w:sz w:val="24"/>
          <w:szCs w:val="24"/>
          <w:lang w:val="es-ES_tradnl"/>
        </w:rPr>
        <w:t xml:space="preserve">haga presumir a esta Comisión, </w:t>
      </w:r>
      <w:r w:rsidR="00980ECC" w:rsidRPr="00980ECC">
        <w:rPr>
          <w:rFonts w:ascii="Trebuchet MS" w:hAnsi="Trebuchet MS"/>
          <w:color w:val="000000"/>
          <w:sz w:val="24"/>
          <w:szCs w:val="24"/>
          <w:lang w:val="es-ES_tradnl"/>
        </w:rPr>
        <w:t>de forma de objetiva</w:t>
      </w:r>
      <w:r w:rsidR="00980ECC">
        <w:rPr>
          <w:rFonts w:ascii="Trebuchet MS" w:hAnsi="Trebuchet MS"/>
          <w:color w:val="000000"/>
          <w:sz w:val="24"/>
          <w:szCs w:val="24"/>
          <w:lang w:val="es-ES_tradnl"/>
        </w:rPr>
        <w:t xml:space="preserve">, </w:t>
      </w:r>
      <w:r w:rsidR="00980ECC" w:rsidRPr="00980ECC">
        <w:rPr>
          <w:rFonts w:ascii="Trebuchet MS" w:hAnsi="Trebuchet MS"/>
          <w:color w:val="000000"/>
          <w:sz w:val="24"/>
          <w:szCs w:val="24"/>
          <w:lang w:val="es-ES_tradnl"/>
        </w:rPr>
        <w:t xml:space="preserve"> se muestre el apoyo a un partido o candidatura, de forma que se considera que no existe riesgo de que con su difusión se quebrante el principio </w:t>
      </w:r>
      <w:r w:rsidR="00980ECC" w:rsidRPr="00980ECC">
        <w:rPr>
          <w:rFonts w:ascii="Trebuchet MS" w:hAnsi="Trebuchet MS"/>
          <w:color w:val="000000"/>
          <w:sz w:val="24"/>
          <w:szCs w:val="24"/>
          <w:lang w:val="es-ES_tradnl"/>
        </w:rPr>
        <w:lastRenderedPageBreak/>
        <w:t>de neutralidad o imparcialidad</w:t>
      </w:r>
      <w:r w:rsidR="00980ECC">
        <w:rPr>
          <w:rFonts w:ascii="Trebuchet MS" w:hAnsi="Trebuchet MS"/>
          <w:color w:val="000000"/>
          <w:sz w:val="24"/>
          <w:szCs w:val="24"/>
          <w:lang w:val="es-ES_tradnl"/>
        </w:rPr>
        <w:t>,</w:t>
      </w:r>
      <w:r w:rsidR="00980ECC" w:rsidRPr="00980ECC">
        <w:rPr>
          <w:rFonts w:ascii="Trebuchet MS" w:hAnsi="Trebuchet MS"/>
          <w:color w:val="000000"/>
          <w:sz w:val="24"/>
          <w:szCs w:val="24"/>
          <w:lang w:val="es-ES_tradnl"/>
        </w:rPr>
        <w:t xml:space="preserve"> </w:t>
      </w:r>
      <w:r w:rsidR="00980ECC" w:rsidRPr="00791D6F">
        <w:rPr>
          <w:rFonts w:ascii="Trebuchet MS" w:hAnsi="Trebuchet MS"/>
          <w:color w:val="000000"/>
          <w:sz w:val="24"/>
          <w:szCs w:val="24"/>
          <w:lang w:val="es-ES_tradnl"/>
        </w:rPr>
        <w:t xml:space="preserve">o que con dichas </w:t>
      </w:r>
      <w:r w:rsidR="00980ECC">
        <w:rPr>
          <w:rFonts w:ascii="Trebuchet MS" w:hAnsi="Trebuchet MS"/>
          <w:color w:val="000000"/>
          <w:sz w:val="24"/>
          <w:szCs w:val="24"/>
          <w:lang w:val="es-ES_tradnl"/>
        </w:rPr>
        <w:t>expresiones vertidas</w:t>
      </w:r>
      <w:r w:rsidR="00980ECC" w:rsidRPr="00791D6F">
        <w:rPr>
          <w:rFonts w:ascii="Trebuchet MS" w:hAnsi="Trebuchet MS"/>
          <w:color w:val="000000"/>
          <w:sz w:val="24"/>
          <w:szCs w:val="24"/>
          <w:lang w:val="es-ES_tradnl"/>
        </w:rPr>
        <w:t xml:space="preserve"> se pretenda alcanzar o aumentar la voluntad del electorado de cara a la jornada electoral</w:t>
      </w:r>
      <w:r w:rsidR="00980ECC">
        <w:rPr>
          <w:rFonts w:ascii="Trebuchet MS" w:hAnsi="Trebuchet MS"/>
          <w:color w:val="000000"/>
          <w:sz w:val="24"/>
          <w:szCs w:val="24"/>
          <w:lang w:val="es-ES_tradnl"/>
        </w:rPr>
        <w:t xml:space="preserve"> extraordinaria</w:t>
      </w:r>
      <w:r w:rsidR="00980ECC" w:rsidRPr="00791D6F">
        <w:rPr>
          <w:rFonts w:ascii="Trebuchet MS" w:hAnsi="Trebuchet MS"/>
          <w:color w:val="000000"/>
          <w:sz w:val="24"/>
          <w:szCs w:val="24"/>
          <w:lang w:val="es-ES_tradnl"/>
        </w:rPr>
        <w:t xml:space="preserve"> a favor de alguna opción política</w:t>
      </w:r>
      <w:r w:rsidR="00980ECC">
        <w:rPr>
          <w:rFonts w:ascii="Trebuchet MS" w:hAnsi="Trebuchet MS"/>
          <w:color w:val="000000"/>
          <w:sz w:val="24"/>
          <w:szCs w:val="24"/>
          <w:lang w:val="es-ES_tradnl"/>
        </w:rPr>
        <w:t>.</w:t>
      </w:r>
    </w:p>
    <w:p w14:paraId="1183B7FF" w14:textId="77777777" w:rsidR="00177B16" w:rsidRDefault="00177B16" w:rsidP="00177B16">
      <w:pPr>
        <w:spacing w:after="0" w:line="276" w:lineRule="auto"/>
        <w:jc w:val="both"/>
        <w:rPr>
          <w:rFonts w:ascii="Trebuchet MS" w:eastAsia="Calibri" w:hAnsi="Trebuchet MS" w:cs="Arial"/>
          <w:sz w:val="24"/>
          <w:szCs w:val="24"/>
          <w:lang w:val="es-ES_tradnl" w:eastAsia="ar-SA" w:bidi="en-US"/>
        </w:rPr>
      </w:pPr>
    </w:p>
    <w:p w14:paraId="05365CCD" w14:textId="38B55B37" w:rsidR="00B812D6" w:rsidRDefault="00980ECC" w:rsidP="00177B16">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 xml:space="preserve">Respecto a la segunda de las peticiones </w:t>
      </w:r>
      <w:r w:rsidR="00CA7DF8">
        <w:rPr>
          <w:rFonts w:ascii="Trebuchet MS" w:eastAsia="Calibri" w:hAnsi="Trebuchet MS" w:cs="Arial"/>
          <w:sz w:val="24"/>
          <w:szCs w:val="24"/>
          <w:lang w:val="es-ES_tradnl" w:eastAsia="ar-SA" w:bidi="en-US"/>
        </w:rPr>
        <w:t>realizadas</w:t>
      </w:r>
      <w:r>
        <w:rPr>
          <w:rFonts w:ascii="Trebuchet MS" w:eastAsia="Calibri" w:hAnsi="Trebuchet MS" w:cs="Arial"/>
          <w:sz w:val="24"/>
          <w:szCs w:val="24"/>
          <w:lang w:val="es-ES_tradnl" w:eastAsia="ar-SA" w:bidi="en-US"/>
        </w:rPr>
        <w:t>, consistente en la suspensión de propaganda de los módulos</w:t>
      </w:r>
      <w:r w:rsidR="00481995">
        <w:rPr>
          <w:rFonts w:ascii="Trebuchet MS" w:eastAsia="Calibri" w:hAnsi="Trebuchet MS" w:cs="Arial"/>
          <w:sz w:val="24"/>
          <w:szCs w:val="24"/>
          <w:lang w:val="es-ES_tradnl" w:eastAsia="ar-SA" w:bidi="en-US"/>
        </w:rPr>
        <w:t xml:space="preserve"> sobre la consulta popular relativa a la ratificación de mandato del Presidente de los Estado Unidos Mexicanos, Andrés Manuel López Obrador, por la posible infracción consistente en promoción personalizada del mismo, este órgano colegiado, carece de competencia para pronunciarse al respecto de dicha solicitud, ello en virtud, de que como se advierte del acuerdo de radicación del presente </w:t>
      </w:r>
      <w:r w:rsidR="007805F2">
        <w:rPr>
          <w:rFonts w:ascii="Trebuchet MS" w:eastAsia="Calibri" w:hAnsi="Trebuchet MS" w:cs="Arial"/>
          <w:sz w:val="24"/>
          <w:szCs w:val="24"/>
          <w:lang w:val="es-ES_tradnl" w:eastAsia="ar-SA" w:bidi="en-US"/>
        </w:rPr>
        <w:t>p</w:t>
      </w:r>
      <w:r w:rsidR="00481995">
        <w:rPr>
          <w:rFonts w:ascii="Trebuchet MS" w:eastAsia="Calibri" w:hAnsi="Trebuchet MS" w:cs="Arial"/>
          <w:sz w:val="24"/>
          <w:szCs w:val="24"/>
          <w:lang w:val="es-ES_tradnl" w:eastAsia="ar-SA" w:bidi="en-US"/>
        </w:rPr>
        <w:t xml:space="preserve">rocedimiento </w:t>
      </w:r>
      <w:r w:rsidR="007805F2">
        <w:rPr>
          <w:rFonts w:ascii="Trebuchet MS" w:eastAsia="Calibri" w:hAnsi="Trebuchet MS" w:cs="Arial"/>
          <w:sz w:val="24"/>
          <w:szCs w:val="24"/>
          <w:lang w:val="es-ES_tradnl" w:eastAsia="ar-SA" w:bidi="en-US"/>
        </w:rPr>
        <w:t>s</w:t>
      </w:r>
      <w:r w:rsidR="00481995">
        <w:rPr>
          <w:rFonts w:ascii="Trebuchet MS" w:eastAsia="Calibri" w:hAnsi="Trebuchet MS" w:cs="Arial"/>
          <w:sz w:val="24"/>
          <w:szCs w:val="24"/>
          <w:lang w:val="es-ES_tradnl" w:eastAsia="ar-SA" w:bidi="en-US"/>
        </w:rPr>
        <w:t>ancionador de fecha diecisiete de noviembre, este Instituto se declaró incompetente para conocer sobre la posible infracción señalada en el punto número 8 de los hechos de denuncia</w:t>
      </w:r>
      <w:r w:rsidR="00CA7DF8">
        <w:rPr>
          <w:rFonts w:ascii="Trebuchet MS" w:eastAsia="Calibri" w:hAnsi="Trebuchet MS" w:cs="Arial"/>
          <w:sz w:val="24"/>
          <w:szCs w:val="24"/>
          <w:lang w:val="es-ES_tradnl" w:eastAsia="ar-SA" w:bidi="en-US"/>
        </w:rPr>
        <w:t>,</w:t>
      </w:r>
      <w:r w:rsidR="00481995">
        <w:rPr>
          <w:rFonts w:ascii="Trebuchet MS" w:eastAsia="Calibri" w:hAnsi="Trebuchet MS" w:cs="Arial"/>
          <w:sz w:val="24"/>
          <w:szCs w:val="24"/>
          <w:lang w:val="es-ES_tradnl" w:eastAsia="ar-SA" w:bidi="en-US"/>
        </w:rPr>
        <w:t xml:space="preserve"> de lo</w:t>
      </w:r>
      <w:r w:rsidR="00CA7DF8">
        <w:rPr>
          <w:rFonts w:ascii="Trebuchet MS" w:eastAsia="Calibri" w:hAnsi="Trebuchet MS" w:cs="Arial"/>
          <w:sz w:val="24"/>
          <w:szCs w:val="24"/>
          <w:lang w:val="es-ES_tradnl" w:eastAsia="ar-SA" w:bidi="en-US"/>
        </w:rPr>
        <w:t>s cuales se solicita se decrete la adopción de la medida solicitada, en toda caso será el Instituto Nacional Electoral que</w:t>
      </w:r>
      <w:r w:rsidR="007805F2">
        <w:rPr>
          <w:rFonts w:ascii="Trebuchet MS" w:eastAsia="Calibri" w:hAnsi="Trebuchet MS" w:cs="Arial"/>
          <w:sz w:val="24"/>
          <w:szCs w:val="24"/>
          <w:lang w:val="es-ES_tradnl" w:eastAsia="ar-SA" w:bidi="en-US"/>
        </w:rPr>
        <w:t>,</w:t>
      </w:r>
      <w:r w:rsidR="00CA7DF8">
        <w:rPr>
          <w:rFonts w:ascii="Trebuchet MS" w:eastAsia="Calibri" w:hAnsi="Trebuchet MS" w:cs="Arial"/>
          <w:sz w:val="24"/>
          <w:szCs w:val="24"/>
          <w:lang w:val="es-ES_tradnl" w:eastAsia="ar-SA" w:bidi="en-US"/>
        </w:rPr>
        <w:t xml:space="preserve"> al conocer respecto de dicho hecho objeto de denuncia se pronuncie al respecto.</w:t>
      </w:r>
    </w:p>
    <w:p w14:paraId="1192C991" w14:textId="2079203A" w:rsidR="00980ECC" w:rsidRDefault="00980ECC" w:rsidP="00177B16">
      <w:pPr>
        <w:spacing w:after="0" w:line="276" w:lineRule="auto"/>
        <w:jc w:val="both"/>
        <w:rPr>
          <w:rFonts w:ascii="Trebuchet MS" w:eastAsia="Calibri" w:hAnsi="Trebuchet MS" w:cs="Arial"/>
          <w:bCs/>
          <w:sz w:val="24"/>
          <w:szCs w:val="24"/>
          <w:lang w:val="es-ES_tradnl" w:eastAsia="ar-SA" w:bidi="en-US"/>
        </w:rPr>
      </w:pPr>
    </w:p>
    <w:p w14:paraId="32C1B2F7" w14:textId="7E5E78CA" w:rsidR="00103CDD" w:rsidRPr="00791D6F" w:rsidRDefault="00103CDD" w:rsidP="00103CDD">
      <w:pPr>
        <w:spacing w:after="0" w:line="276" w:lineRule="auto"/>
        <w:ind w:right="-93"/>
        <w:jc w:val="both"/>
        <w:rPr>
          <w:rFonts w:ascii="Trebuchet MS" w:hAnsi="Trebuchet MS"/>
          <w:color w:val="000000"/>
          <w:sz w:val="24"/>
          <w:szCs w:val="24"/>
          <w:lang w:val="es-ES_tradnl"/>
        </w:rPr>
      </w:pPr>
      <w:r>
        <w:rPr>
          <w:rFonts w:ascii="Trebuchet MS" w:eastAsia="Calibri" w:hAnsi="Trebuchet MS" w:cs="Arial"/>
          <w:bCs/>
          <w:sz w:val="24"/>
          <w:szCs w:val="24"/>
          <w:lang w:val="es-ES_tradnl" w:eastAsia="ar-SA" w:bidi="en-US"/>
        </w:rPr>
        <w:t xml:space="preserve">En consecuencia, </w:t>
      </w:r>
      <w:r w:rsidRPr="00103CDD">
        <w:rPr>
          <w:rFonts w:ascii="Trebuchet MS" w:hAnsi="Trebuchet MS"/>
          <w:color w:val="000000"/>
          <w:sz w:val="24"/>
          <w:szCs w:val="24"/>
          <w:lang w:val="es-ES_tradnl"/>
        </w:rPr>
        <w:t>es improcedente adoptar la medida cautelar solicitada al respecto.</w:t>
      </w:r>
    </w:p>
    <w:p w14:paraId="6099E854" w14:textId="4BFB8492" w:rsidR="00103CDD" w:rsidRPr="00B60748" w:rsidRDefault="00103CDD" w:rsidP="00177B16">
      <w:pPr>
        <w:spacing w:after="0" w:line="276" w:lineRule="auto"/>
        <w:jc w:val="both"/>
        <w:rPr>
          <w:rFonts w:ascii="Trebuchet MS" w:eastAsia="Calibri" w:hAnsi="Trebuchet MS" w:cs="Arial"/>
          <w:bCs/>
          <w:sz w:val="24"/>
          <w:szCs w:val="24"/>
          <w:lang w:val="es-ES_tradnl" w:eastAsia="ar-SA" w:bidi="en-US"/>
        </w:rPr>
      </w:pPr>
    </w:p>
    <w:p w14:paraId="474B6FC8" w14:textId="77777777" w:rsidR="00177B16" w:rsidRPr="00B60748" w:rsidRDefault="00177B16" w:rsidP="00177B16">
      <w:pPr>
        <w:spacing w:after="0" w:line="276" w:lineRule="auto"/>
        <w:jc w:val="both"/>
        <w:rPr>
          <w:rFonts w:ascii="Trebuchet MS" w:eastAsia="Calibri" w:hAnsi="Trebuchet MS" w:cs="Arial"/>
          <w:sz w:val="24"/>
          <w:szCs w:val="24"/>
          <w:lang w:val="es-ES_tradnl" w:eastAsia="ar-SA" w:bidi="en-US"/>
        </w:rPr>
      </w:pPr>
      <w:r w:rsidRPr="00B60748">
        <w:rPr>
          <w:rFonts w:ascii="Trebuchet MS" w:eastAsia="Calibri" w:hAnsi="Trebuchet MS" w:cs="Arial"/>
          <w:sz w:val="24"/>
          <w:szCs w:val="24"/>
          <w:lang w:val="es-ES_tradnl" w:eastAsia="ar-SA" w:bidi="en-US"/>
        </w:rPr>
        <w:t>Las anteriores consideraciones no determinan la existencia o no de las infracciones denunciadas, es decir, no prejuzgan respecto de la existencia de la infracción denunciada y la responsabilidad correspondiente.</w:t>
      </w:r>
    </w:p>
    <w:p w14:paraId="340C16A9" w14:textId="77777777" w:rsidR="00177B16" w:rsidRPr="00CC4CF1" w:rsidRDefault="00177B16" w:rsidP="00177B16">
      <w:pPr>
        <w:spacing w:after="0" w:line="276" w:lineRule="auto"/>
        <w:jc w:val="both"/>
        <w:rPr>
          <w:rFonts w:ascii="Trebuchet MS" w:eastAsia="Times New Roman" w:hAnsi="Trebuchet MS" w:cs="Times New Roman"/>
          <w:sz w:val="24"/>
          <w:szCs w:val="24"/>
          <w:lang w:val="es-ES_tradnl" w:eastAsia="es-ES_tradnl"/>
        </w:rPr>
      </w:pPr>
    </w:p>
    <w:p w14:paraId="4ECE246A" w14:textId="77777777" w:rsidR="00177B16" w:rsidRPr="00CC4CF1" w:rsidRDefault="00177B16" w:rsidP="00177B16">
      <w:pPr>
        <w:spacing w:after="0" w:line="276" w:lineRule="auto"/>
        <w:jc w:val="both"/>
        <w:rPr>
          <w:rFonts w:ascii="Trebuchet MS" w:eastAsia="Calibri" w:hAnsi="Trebuchet MS" w:cs="Arial"/>
          <w:sz w:val="24"/>
          <w:szCs w:val="24"/>
          <w:lang w:val="es-ES_tradnl" w:eastAsia="ar-SA"/>
        </w:rPr>
      </w:pPr>
      <w:r w:rsidRPr="00CC4CF1">
        <w:rPr>
          <w:rFonts w:ascii="Trebuchet MS" w:eastAsia="Calibri" w:hAnsi="Trebuchet MS" w:cs="Arial"/>
          <w:sz w:val="24"/>
          <w:szCs w:val="24"/>
          <w:lang w:val="es-ES_tradnl" w:eastAsia="ar-SA"/>
        </w:rPr>
        <w:t>Por las consideraciones antes expuestas y fundadas, esta Comisión</w:t>
      </w:r>
    </w:p>
    <w:p w14:paraId="5557DA3D" w14:textId="094CE18F" w:rsidR="00177B16" w:rsidRDefault="00177B16" w:rsidP="00177B16">
      <w:pPr>
        <w:spacing w:after="0" w:line="276" w:lineRule="auto"/>
        <w:rPr>
          <w:rFonts w:ascii="Trebuchet MS" w:eastAsia="Times New Roman" w:hAnsi="Trebuchet MS" w:cs="Arial"/>
          <w:b/>
          <w:sz w:val="24"/>
          <w:szCs w:val="24"/>
          <w:lang w:val="es-ES_tradnl" w:eastAsia="ar-SA"/>
        </w:rPr>
      </w:pPr>
    </w:p>
    <w:p w14:paraId="6575EE4F" w14:textId="77777777" w:rsidR="00103CDD" w:rsidRPr="00CC4CF1" w:rsidRDefault="00103CDD" w:rsidP="00177B16">
      <w:pPr>
        <w:spacing w:after="0" w:line="276" w:lineRule="auto"/>
        <w:rPr>
          <w:rFonts w:ascii="Trebuchet MS" w:eastAsia="Times New Roman" w:hAnsi="Trebuchet MS" w:cs="Arial"/>
          <w:b/>
          <w:sz w:val="24"/>
          <w:szCs w:val="24"/>
          <w:lang w:val="es-ES_tradnl" w:eastAsia="ar-SA"/>
        </w:rPr>
      </w:pPr>
    </w:p>
    <w:p w14:paraId="265C26EF"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ar-SA"/>
        </w:rPr>
      </w:pPr>
      <w:r w:rsidRPr="00CC4CF1">
        <w:rPr>
          <w:rFonts w:ascii="Trebuchet MS" w:eastAsia="Times New Roman" w:hAnsi="Trebuchet MS" w:cs="Arial"/>
          <w:b/>
          <w:sz w:val="24"/>
          <w:szCs w:val="24"/>
          <w:lang w:val="es-ES_tradnl" w:eastAsia="ar-SA"/>
        </w:rPr>
        <w:t>R E S U E L V E:</w:t>
      </w:r>
    </w:p>
    <w:p w14:paraId="384E7152" w14:textId="77777777" w:rsidR="00177B16" w:rsidRPr="00CC4CF1" w:rsidRDefault="00177B16" w:rsidP="00177B16">
      <w:pPr>
        <w:spacing w:after="0" w:line="276" w:lineRule="auto"/>
        <w:jc w:val="both"/>
        <w:rPr>
          <w:rFonts w:ascii="Trebuchet MS" w:eastAsia="Times New Roman" w:hAnsi="Trebuchet MS" w:cs="Arial"/>
          <w:b/>
          <w:sz w:val="24"/>
          <w:szCs w:val="24"/>
          <w:lang w:val="es-ES_tradnl" w:eastAsia="es-ES"/>
        </w:rPr>
      </w:pPr>
    </w:p>
    <w:p w14:paraId="345E301B" w14:textId="77777777" w:rsidR="00177B16" w:rsidRPr="00B60748" w:rsidRDefault="00177B16" w:rsidP="00177B16">
      <w:pPr>
        <w:spacing w:after="0" w:line="276" w:lineRule="auto"/>
        <w:jc w:val="both"/>
        <w:rPr>
          <w:rFonts w:ascii="Trebuchet MS" w:hAnsi="Trebuchet MS" w:cs="Arial"/>
          <w:sz w:val="24"/>
          <w:szCs w:val="24"/>
          <w:lang w:val="es-ES_tradnl"/>
        </w:rPr>
      </w:pPr>
      <w:r w:rsidRPr="00CC4CF1">
        <w:rPr>
          <w:rFonts w:ascii="Trebuchet MS" w:eastAsia="Times New Roman" w:hAnsi="Trebuchet MS" w:cs="Arial"/>
          <w:b/>
          <w:sz w:val="24"/>
          <w:szCs w:val="24"/>
          <w:lang w:val="es-ES_tradnl" w:eastAsia="es-MX"/>
        </w:rPr>
        <w:t>Primero.</w:t>
      </w:r>
      <w:r w:rsidRPr="00CC4CF1">
        <w:rPr>
          <w:rFonts w:ascii="Trebuchet MS" w:eastAsia="Times New Roman" w:hAnsi="Trebuchet MS" w:cs="Arial"/>
          <w:sz w:val="24"/>
          <w:szCs w:val="24"/>
          <w:lang w:val="es-ES_tradnl" w:eastAsia="es-MX"/>
        </w:rPr>
        <w:t xml:space="preserve"> </w:t>
      </w:r>
      <w:r w:rsidRPr="00B60748">
        <w:rPr>
          <w:rFonts w:ascii="Trebuchet MS" w:hAnsi="Trebuchet MS" w:cs="Arial"/>
          <w:sz w:val="24"/>
          <w:szCs w:val="24"/>
          <w:lang w:val="es-ES_tradnl"/>
        </w:rPr>
        <w:t xml:space="preserve">Se declara </w:t>
      </w:r>
      <w:r w:rsidRPr="00B60748">
        <w:rPr>
          <w:rFonts w:ascii="Trebuchet MS" w:hAnsi="Trebuchet MS" w:cs="Arial"/>
          <w:b/>
          <w:bCs/>
          <w:sz w:val="24"/>
          <w:szCs w:val="24"/>
          <w:lang w:val="es-ES_tradnl"/>
        </w:rPr>
        <w:t>im</w:t>
      </w:r>
      <w:r w:rsidRPr="00B60748">
        <w:rPr>
          <w:rFonts w:ascii="Trebuchet MS" w:hAnsi="Trebuchet MS" w:cs="Arial"/>
          <w:b/>
          <w:sz w:val="24"/>
          <w:szCs w:val="24"/>
          <w:lang w:val="es-ES_tradnl"/>
        </w:rPr>
        <w:t>procedente</w:t>
      </w:r>
      <w:r w:rsidRPr="00B60748">
        <w:rPr>
          <w:rFonts w:ascii="Trebuchet MS" w:hAnsi="Trebuchet MS" w:cs="Arial"/>
          <w:sz w:val="24"/>
          <w:szCs w:val="24"/>
          <w:lang w:val="es-ES_tradnl"/>
        </w:rPr>
        <w:t xml:space="preserve"> la medida cautelar solicitada por el partido político</w:t>
      </w:r>
      <w:r w:rsidRPr="00B60748">
        <w:rPr>
          <w:rFonts w:ascii="Trebuchet MS" w:eastAsia="Times New Roman" w:hAnsi="Trebuchet MS" w:cs="Times New Roman"/>
          <w:sz w:val="24"/>
          <w:szCs w:val="24"/>
          <w:lang w:val="es-ES_tradnl" w:eastAsia="es-ES"/>
        </w:rPr>
        <w:t xml:space="preserve"> Movimiento Ciudadano respecto de la conducta atribuida al Presidente de la República </w:t>
      </w:r>
      <w:r w:rsidRPr="00B60748">
        <w:rPr>
          <w:rFonts w:ascii="Trebuchet MS" w:hAnsi="Trebuchet MS" w:cs="Arial"/>
          <w:sz w:val="24"/>
          <w:szCs w:val="24"/>
          <w:lang w:val="es-ES_tradnl"/>
        </w:rPr>
        <w:t xml:space="preserve">por las razones expuestas en el considerando </w:t>
      </w:r>
      <w:r w:rsidRPr="00B60748">
        <w:rPr>
          <w:rFonts w:ascii="Trebuchet MS" w:hAnsi="Trebuchet MS" w:cs="Arial"/>
          <w:b/>
          <w:sz w:val="24"/>
          <w:szCs w:val="24"/>
          <w:lang w:val="es-ES_tradnl"/>
        </w:rPr>
        <w:t>VIII</w:t>
      </w:r>
      <w:r w:rsidRPr="00B60748">
        <w:rPr>
          <w:rFonts w:ascii="Trebuchet MS" w:hAnsi="Trebuchet MS" w:cs="Arial"/>
          <w:sz w:val="24"/>
          <w:szCs w:val="24"/>
          <w:lang w:val="es-ES_tradnl"/>
        </w:rPr>
        <w:t xml:space="preserve"> de la presente resolución.</w:t>
      </w:r>
    </w:p>
    <w:p w14:paraId="1C684311" w14:textId="77777777" w:rsidR="00177B16" w:rsidRDefault="00177B16" w:rsidP="00CA7DF8">
      <w:pPr>
        <w:spacing w:after="0" w:line="276" w:lineRule="auto"/>
        <w:jc w:val="both"/>
        <w:rPr>
          <w:rFonts w:ascii="Trebuchet MS" w:hAnsi="Trebuchet MS" w:cs="Arial"/>
          <w:color w:val="000000"/>
          <w:sz w:val="24"/>
          <w:szCs w:val="24"/>
          <w:lang w:val="es-ES_tradnl"/>
        </w:rPr>
      </w:pPr>
    </w:p>
    <w:p w14:paraId="66E1B30C" w14:textId="77777777" w:rsidR="00177B16" w:rsidRPr="00B60748" w:rsidRDefault="00177B16" w:rsidP="00CA7DF8">
      <w:pPr>
        <w:spacing w:after="0" w:line="276" w:lineRule="auto"/>
        <w:jc w:val="both"/>
        <w:rPr>
          <w:rFonts w:ascii="Trebuchet MS" w:hAnsi="Trebuchet MS" w:cs="Arial"/>
          <w:sz w:val="24"/>
          <w:szCs w:val="24"/>
          <w:lang w:val="es-ES_tradnl"/>
        </w:rPr>
      </w:pPr>
      <w:bookmarkStart w:id="0" w:name="_GoBack"/>
      <w:bookmarkEnd w:id="0"/>
      <w:r w:rsidRPr="00CC4CF1">
        <w:rPr>
          <w:rFonts w:ascii="Trebuchet MS" w:eastAsia="Times New Roman" w:hAnsi="Trebuchet MS" w:cs="Arial"/>
          <w:b/>
          <w:bCs/>
          <w:sz w:val="24"/>
          <w:szCs w:val="24"/>
          <w:lang w:val="es-ES_tradnl" w:eastAsia="es-MX"/>
        </w:rPr>
        <w:lastRenderedPageBreak/>
        <w:t xml:space="preserve">Segundo. </w:t>
      </w:r>
      <w:r w:rsidRPr="00B60748">
        <w:rPr>
          <w:rFonts w:ascii="Trebuchet MS" w:hAnsi="Trebuchet MS" w:cs="Arial"/>
          <w:sz w:val="24"/>
          <w:szCs w:val="24"/>
          <w:lang w:val="es-ES_tradnl"/>
        </w:rPr>
        <w:t xml:space="preserve">Túrnese a la Secretaria Ejecutiva de este Instituto a efecto de que notifique el contenido de la presente determinación, personalmente </w:t>
      </w:r>
      <w:r w:rsidR="00CA7DF8">
        <w:rPr>
          <w:rFonts w:ascii="Trebuchet MS" w:hAnsi="Trebuchet MS" w:cs="Arial"/>
          <w:sz w:val="24"/>
          <w:szCs w:val="24"/>
          <w:lang w:val="es-ES_tradnl"/>
        </w:rPr>
        <w:t>a la parte denunciante</w:t>
      </w:r>
      <w:r w:rsidRPr="00B60748">
        <w:rPr>
          <w:rFonts w:ascii="Trebuchet MS" w:hAnsi="Trebuchet MS" w:cs="Arial"/>
          <w:sz w:val="24"/>
          <w:szCs w:val="24"/>
          <w:lang w:val="es-ES_tradnl"/>
        </w:rPr>
        <w:t>.</w:t>
      </w:r>
    </w:p>
    <w:p w14:paraId="7B9EC552" w14:textId="77777777" w:rsidR="00177B16" w:rsidRPr="00CC4CF1" w:rsidRDefault="00177B16" w:rsidP="00177B16">
      <w:pPr>
        <w:spacing w:after="0" w:line="276" w:lineRule="auto"/>
        <w:jc w:val="both"/>
        <w:rPr>
          <w:rFonts w:ascii="Trebuchet MS" w:eastAsia="Calibri" w:hAnsi="Trebuchet MS" w:cs="Arial"/>
          <w:color w:val="000000"/>
          <w:sz w:val="24"/>
          <w:szCs w:val="24"/>
          <w:lang w:val="es-ES_tradnl"/>
        </w:rPr>
      </w:pPr>
    </w:p>
    <w:p w14:paraId="1504E58F"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p>
    <w:p w14:paraId="77E761B5"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Por la Comisión de Quejas y Denuncias</w:t>
      </w:r>
    </w:p>
    <w:p w14:paraId="029C56E4" w14:textId="08E16D36" w:rsidR="00177B16" w:rsidRPr="00CC4CF1" w:rsidRDefault="004F7806" w:rsidP="00177B16">
      <w:pPr>
        <w:spacing w:after="0" w:line="276" w:lineRule="auto"/>
        <w:jc w:val="center"/>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Guadalajara, Jalisco, a de 20</w:t>
      </w:r>
      <w:r w:rsidR="00177B16" w:rsidRPr="00CC4CF1">
        <w:rPr>
          <w:rFonts w:ascii="Trebuchet MS" w:eastAsia="Times New Roman" w:hAnsi="Trebuchet MS" w:cs="Arial"/>
          <w:b/>
          <w:sz w:val="24"/>
          <w:szCs w:val="24"/>
          <w:lang w:val="es-ES_tradnl" w:eastAsia="es-ES"/>
        </w:rPr>
        <w:t xml:space="preserve"> de noviembre de 2021</w:t>
      </w:r>
    </w:p>
    <w:p w14:paraId="42BE1F4D"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p>
    <w:p w14:paraId="12C3A8D7"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p>
    <w:p w14:paraId="7730FEBE"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p>
    <w:p w14:paraId="2DA9B988" w14:textId="77777777" w:rsidR="00177B16" w:rsidRPr="00CC4CF1" w:rsidRDefault="00177B16" w:rsidP="00177B16">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177B16" w:rsidRPr="00CC4CF1" w14:paraId="204FE237" w14:textId="77777777" w:rsidTr="00C40EFB">
        <w:tc>
          <w:tcPr>
            <w:tcW w:w="8840" w:type="dxa"/>
            <w:gridSpan w:val="2"/>
            <w:shd w:val="clear" w:color="auto" w:fill="auto"/>
          </w:tcPr>
          <w:p w14:paraId="633F6FA5"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 xml:space="preserve">Silvia Guadalupe Bustos Vásquez </w:t>
            </w:r>
          </w:p>
          <w:p w14:paraId="13AAF399"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Consejera electoral presidenta</w:t>
            </w:r>
          </w:p>
        </w:tc>
      </w:tr>
      <w:tr w:rsidR="00177B16" w:rsidRPr="00CC4CF1" w14:paraId="5CF24B88" w14:textId="77777777" w:rsidTr="00C40EFB">
        <w:tc>
          <w:tcPr>
            <w:tcW w:w="4374" w:type="dxa"/>
            <w:shd w:val="clear" w:color="auto" w:fill="auto"/>
          </w:tcPr>
          <w:p w14:paraId="33A62336"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07A1902F"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5C250C13"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144D2D2A"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6FCA6C30"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roofErr w:type="spellStart"/>
            <w:r w:rsidRPr="00CC4CF1">
              <w:rPr>
                <w:rFonts w:ascii="Trebuchet MS" w:eastAsia="Times New Roman" w:hAnsi="Trebuchet MS" w:cs="Arial"/>
                <w:b/>
                <w:sz w:val="24"/>
                <w:szCs w:val="24"/>
                <w:lang w:val="es-ES_tradnl" w:eastAsia="es-ES"/>
              </w:rPr>
              <w:t>Zoad</w:t>
            </w:r>
            <w:proofErr w:type="spellEnd"/>
            <w:r w:rsidRPr="00CC4CF1">
              <w:rPr>
                <w:rFonts w:ascii="Trebuchet MS" w:eastAsia="Times New Roman" w:hAnsi="Trebuchet MS" w:cs="Arial"/>
                <w:b/>
                <w:sz w:val="24"/>
                <w:szCs w:val="24"/>
                <w:lang w:val="es-ES_tradnl" w:eastAsia="es-ES"/>
              </w:rPr>
              <w:t xml:space="preserve"> </w:t>
            </w:r>
            <w:proofErr w:type="spellStart"/>
            <w:r w:rsidRPr="00CC4CF1">
              <w:rPr>
                <w:rFonts w:ascii="Trebuchet MS" w:eastAsia="Times New Roman" w:hAnsi="Trebuchet MS" w:cs="Arial"/>
                <w:b/>
                <w:sz w:val="24"/>
                <w:szCs w:val="24"/>
                <w:lang w:val="es-ES_tradnl" w:eastAsia="es-ES"/>
              </w:rPr>
              <w:t>Jeanine</w:t>
            </w:r>
            <w:proofErr w:type="spellEnd"/>
            <w:r w:rsidRPr="00CC4CF1">
              <w:rPr>
                <w:rFonts w:ascii="Trebuchet MS" w:eastAsia="Times New Roman" w:hAnsi="Trebuchet MS" w:cs="Arial"/>
                <w:b/>
                <w:sz w:val="24"/>
                <w:szCs w:val="24"/>
                <w:lang w:val="es-ES_tradnl" w:eastAsia="es-ES"/>
              </w:rPr>
              <w:t xml:space="preserve"> García González</w:t>
            </w:r>
          </w:p>
          <w:p w14:paraId="43A555AA"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Consejera electoral integrante</w:t>
            </w:r>
          </w:p>
        </w:tc>
        <w:tc>
          <w:tcPr>
            <w:tcW w:w="4466" w:type="dxa"/>
            <w:shd w:val="clear" w:color="auto" w:fill="auto"/>
          </w:tcPr>
          <w:p w14:paraId="38D427B6"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3E043980"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431EA8CF"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0A3EE7B7"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2A4C1B24"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Claudia Alejandra Vargas Bautista</w:t>
            </w:r>
          </w:p>
          <w:p w14:paraId="44BA0EBE"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Times New Roman" w:hAnsi="Trebuchet MS" w:cs="Arial"/>
                <w:b/>
                <w:sz w:val="24"/>
                <w:szCs w:val="24"/>
                <w:lang w:val="es-ES_tradnl" w:eastAsia="es-ES"/>
              </w:rPr>
              <w:t xml:space="preserve">Consejera electoral integrante </w:t>
            </w:r>
          </w:p>
          <w:p w14:paraId="30D4609F"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5E8B862E"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29A78B6C"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p w14:paraId="1B9C799D"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p>
        </w:tc>
      </w:tr>
      <w:tr w:rsidR="00177B16" w:rsidRPr="00CC4CF1" w14:paraId="7A7CACFD" w14:textId="77777777" w:rsidTr="00C40EFB">
        <w:tc>
          <w:tcPr>
            <w:tcW w:w="8840" w:type="dxa"/>
            <w:gridSpan w:val="2"/>
            <w:shd w:val="clear" w:color="auto" w:fill="auto"/>
          </w:tcPr>
          <w:p w14:paraId="564895E5" w14:textId="77777777" w:rsidR="00177B16" w:rsidRPr="00CC4CF1" w:rsidRDefault="00177B16" w:rsidP="00C40EFB">
            <w:pPr>
              <w:spacing w:after="0" w:line="276" w:lineRule="auto"/>
              <w:jc w:val="center"/>
              <w:rPr>
                <w:rFonts w:ascii="Trebuchet MS" w:eastAsia="Calibri" w:hAnsi="Trebuchet MS" w:cs="Arial"/>
                <w:b/>
                <w:sz w:val="24"/>
                <w:szCs w:val="24"/>
                <w:lang w:val="es-ES_tradnl"/>
              </w:rPr>
            </w:pPr>
            <w:r w:rsidRPr="00CC4CF1">
              <w:rPr>
                <w:rFonts w:ascii="Trebuchet MS" w:eastAsia="Calibri" w:hAnsi="Trebuchet MS" w:cs="Arial"/>
                <w:b/>
                <w:sz w:val="24"/>
                <w:szCs w:val="24"/>
                <w:lang w:val="es-ES_tradnl"/>
              </w:rPr>
              <w:t>Luis Alfonso Campos Guzmán</w:t>
            </w:r>
          </w:p>
          <w:p w14:paraId="39AB44D7" w14:textId="77777777" w:rsidR="00177B16" w:rsidRPr="00CC4CF1" w:rsidRDefault="00177B16" w:rsidP="00C40EFB">
            <w:pPr>
              <w:spacing w:after="0" w:line="276" w:lineRule="auto"/>
              <w:jc w:val="center"/>
              <w:rPr>
                <w:rFonts w:ascii="Trebuchet MS" w:eastAsia="Times New Roman" w:hAnsi="Trebuchet MS" w:cs="Arial"/>
                <w:b/>
                <w:sz w:val="24"/>
                <w:szCs w:val="24"/>
                <w:lang w:val="es-ES_tradnl" w:eastAsia="es-ES"/>
              </w:rPr>
            </w:pPr>
            <w:r w:rsidRPr="00CC4CF1">
              <w:rPr>
                <w:rFonts w:ascii="Trebuchet MS" w:eastAsia="Calibri" w:hAnsi="Trebuchet MS" w:cs="Arial"/>
                <w:b/>
                <w:sz w:val="24"/>
                <w:szCs w:val="24"/>
                <w:lang w:val="es-ES_tradnl"/>
              </w:rPr>
              <w:t>Secretario técnico</w:t>
            </w:r>
          </w:p>
        </w:tc>
      </w:tr>
    </w:tbl>
    <w:p w14:paraId="1C0571A7" w14:textId="77777777" w:rsidR="00177B16" w:rsidRPr="00B60748" w:rsidRDefault="00177B16" w:rsidP="00177B16">
      <w:pPr>
        <w:spacing w:after="0" w:line="240" w:lineRule="auto"/>
        <w:jc w:val="both"/>
        <w:rPr>
          <w:rFonts w:ascii="Trebuchet MS" w:eastAsia="Times New Roman" w:hAnsi="Trebuchet MS" w:cs="Arial"/>
          <w:sz w:val="18"/>
          <w:szCs w:val="18"/>
          <w:lang w:val="es-ES_tradnl" w:eastAsia="es-ES"/>
        </w:rPr>
      </w:pPr>
    </w:p>
    <w:p w14:paraId="17E5E45E" w14:textId="77777777" w:rsidR="00177B16" w:rsidRPr="00B60748" w:rsidRDefault="00177B16" w:rsidP="00177B16">
      <w:pPr>
        <w:spacing w:after="0" w:line="240" w:lineRule="auto"/>
        <w:jc w:val="both"/>
        <w:rPr>
          <w:rFonts w:ascii="Trebuchet MS" w:eastAsia="Times New Roman" w:hAnsi="Trebuchet MS" w:cs="Arial"/>
          <w:sz w:val="18"/>
          <w:szCs w:val="18"/>
          <w:lang w:val="es-ES_tradnl" w:eastAsia="es-ES"/>
        </w:rPr>
      </w:pPr>
    </w:p>
    <w:p w14:paraId="6976B5AD" w14:textId="77777777" w:rsidR="00177B16" w:rsidRPr="00B60748" w:rsidRDefault="00177B16" w:rsidP="00177B16">
      <w:pPr>
        <w:spacing w:after="0" w:line="240" w:lineRule="auto"/>
        <w:jc w:val="both"/>
        <w:rPr>
          <w:rFonts w:ascii="Trebuchet MS" w:eastAsia="Times New Roman" w:hAnsi="Trebuchet MS" w:cs="Arial"/>
          <w:sz w:val="18"/>
          <w:szCs w:val="18"/>
          <w:lang w:val="es-ES_tradnl" w:eastAsia="es-ES"/>
        </w:rPr>
      </w:pPr>
    </w:p>
    <w:p w14:paraId="0A248B49" w14:textId="77777777" w:rsidR="00177B16" w:rsidRDefault="00177B16" w:rsidP="00177B16">
      <w:pPr>
        <w:spacing w:after="200" w:line="276" w:lineRule="auto"/>
        <w:jc w:val="both"/>
        <w:rPr>
          <w:rFonts w:ascii="Trebuchet MS" w:hAnsi="Trebuchet MS"/>
          <w:sz w:val="24"/>
          <w:szCs w:val="24"/>
          <w:lang w:val="es-ES_tradnl"/>
        </w:rPr>
      </w:pPr>
    </w:p>
    <w:p w14:paraId="072966D7" w14:textId="77777777" w:rsidR="00E32323" w:rsidRDefault="00E32323" w:rsidP="00177B16">
      <w:pPr>
        <w:spacing w:after="200" w:line="276" w:lineRule="auto"/>
        <w:jc w:val="both"/>
        <w:rPr>
          <w:rFonts w:ascii="Trebuchet MS" w:hAnsi="Trebuchet MS"/>
          <w:sz w:val="24"/>
          <w:szCs w:val="24"/>
          <w:lang w:val="es-ES_tradnl"/>
        </w:rPr>
      </w:pPr>
    </w:p>
    <w:p w14:paraId="5A5B0D96" w14:textId="77777777" w:rsidR="00E32323" w:rsidRPr="00CC4CF1" w:rsidRDefault="00E32323" w:rsidP="00177B16">
      <w:pPr>
        <w:spacing w:after="200" w:line="276" w:lineRule="auto"/>
        <w:jc w:val="both"/>
        <w:rPr>
          <w:rFonts w:ascii="Trebuchet MS" w:hAnsi="Trebuchet MS"/>
          <w:sz w:val="24"/>
          <w:szCs w:val="24"/>
          <w:lang w:val="es-ES_tradnl"/>
        </w:rPr>
      </w:pPr>
    </w:p>
    <w:p w14:paraId="5A803917" w14:textId="5BC3F20B" w:rsidR="00E32323" w:rsidRPr="00E32323" w:rsidRDefault="00E32323" w:rsidP="00E32323">
      <w:pPr>
        <w:spacing w:after="0" w:line="276" w:lineRule="auto"/>
        <w:jc w:val="both"/>
        <w:rPr>
          <w:rFonts w:ascii="Times New Roman" w:eastAsia="Times New Roman" w:hAnsi="Times New Roman" w:cs="Times New Roman"/>
          <w:sz w:val="24"/>
          <w:szCs w:val="24"/>
          <w:lang w:eastAsia="es-ES_tradnl"/>
        </w:rPr>
      </w:pPr>
      <w:r w:rsidRPr="00E32323">
        <w:rPr>
          <w:rFonts w:ascii="Trebuchet MS" w:eastAsia="Calibri" w:hAnsi="Trebuchet MS" w:cs="Arial"/>
          <w:sz w:val="16"/>
          <w:szCs w:val="16"/>
          <w:lang w:val="es-ES" w:eastAsia="es-ES"/>
        </w:rPr>
        <w:t xml:space="preserve">La presente resolución que consta de 19 fojas, fue aprobada en la sexagésima </w:t>
      </w:r>
      <w:r>
        <w:rPr>
          <w:rFonts w:ascii="Trebuchet MS" w:eastAsia="Calibri" w:hAnsi="Trebuchet MS" w:cs="Arial"/>
          <w:sz w:val="16"/>
          <w:szCs w:val="16"/>
          <w:lang w:val="es-ES" w:eastAsia="es-ES"/>
        </w:rPr>
        <w:t>octava</w:t>
      </w:r>
      <w:r w:rsidRPr="00E32323">
        <w:rPr>
          <w:rFonts w:ascii="Trebuchet MS" w:eastAsia="Calibri" w:hAnsi="Trebuchet MS" w:cs="Arial"/>
          <w:sz w:val="16"/>
          <w:szCs w:val="16"/>
          <w:lang w:val="es-ES" w:eastAsia="es-ES"/>
        </w:rPr>
        <w:t xml:space="preserve"> sesión extraordinaria de la Comisión de Quejas y Denuncias del Instituto Electoral y de Participación Ciudadana del Estado de Jalisco, celebrada el 20 de noviembre de 2021, por unanimidad de votos de las consejeras integrantes de la Comisión.---------------------------------------</w:t>
      </w:r>
    </w:p>
    <w:p w14:paraId="37003667" w14:textId="77777777" w:rsidR="00C40EFB" w:rsidRDefault="00C40EFB"/>
    <w:sectPr w:rsidR="00C40EFB" w:rsidSect="004F7806">
      <w:headerReference w:type="default" r:id="rId14"/>
      <w:footerReference w:type="even" r:id="rId15"/>
      <w:footerReference w:type="default" r:id="rId16"/>
      <w:pgSz w:w="12242" w:h="15842" w:code="1"/>
      <w:pgMar w:top="2552" w:right="1701"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3498" w14:textId="77777777" w:rsidR="00CB2E8B" w:rsidRDefault="00CB2E8B" w:rsidP="00177B16">
      <w:pPr>
        <w:spacing w:after="0" w:line="240" w:lineRule="auto"/>
      </w:pPr>
      <w:r>
        <w:separator/>
      </w:r>
    </w:p>
  </w:endnote>
  <w:endnote w:type="continuationSeparator" w:id="0">
    <w:p w14:paraId="202953B2" w14:textId="77777777" w:rsidR="00CB2E8B" w:rsidRDefault="00CB2E8B" w:rsidP="001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6C7D" w14:textId="77777777" w:rsidR="00C40EFB" w:rsidRDefault="00C40EFB" w:rsidP="00C40E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A5EAA6" w14:textId="77777777" w:rsidR="00C40EFB" w:rsidRDefault="00C40EFB" w:rsidP="00C40E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C40EFB" w:rsidRPr="009A4FFB" w14:paraId="1C74468A" w14:textId="77777777" w:rsidTr="00C40EFB">
      <w:trPr>
        <w:jc w:val="center"/>
      </w:trPr>
      <w:tc>
        <w:tcPr>
          <w:tcW w:w="8828" w:type="dxa"/>
          <w:shd w:val="clear" w:color="auto" w:fill="auto"/>
        </w:tcPr>
        <w:p w14:paraId="4480510F" w14:textId="77777777" w:rsidR="00C40EFB" w:rsidRPr="009A4FFB" w:rsidRDefault="00C40EFB" w:rsidP="00C40E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sz w:val="16"/>
              <w:szCs w:val="16"/>
            </w:rPr>
            <w:t>Parque de las Estrellas 2764, colonia Jardines del Bosque Centro, Guadalajara, Jalisco, México. C.P.44520</w:t>
          </w:r>
        </w:p>
        <w:p w14:paraId="09B28697" w14:textId="77777777" w:rsidR="00C40EFB" w:rsidRPr="009A4FFB" w:rsidRDefault="00CB2E8B" w:rsidP="00C40EFB">
          <w:pPr>
            <w:spacing w:after="0" w:line="240" w:lineRule="auto"/>
            <w:jc w:val="center"/>
            <w:rPr>
              <w:rFonts w:ascii="Trebuchet MS" w:eastAsia="Calibri" w:hAnsi="Trebuchet MS" w:cs="Times New Roman"/>
              <w:sz w:val="16"/>
              <w:szCs w:val="16"/>
            </w:rPr>
          </w:pPr>
          <w:r>
            <w:rPr>
              <w:rFonts w:ascii="Trebuchet MS" w:eastAsia="Calibri" w:hAnsi="Trebuchet MS" w:cs="Times New Roman"/>
              <w:noProof/>
              <w:sz w:val="16"/>
              <w:szCs w:val="16"/>
            </w:rPr>
            <w:pict w14:anchorId="0B120137">
              <v:rect id="_x0000_i1025" alt="" style="width:441.9pt;height:.05pt;mso-width-percent:0;mso-height-percent:0;mso-width-percent:0;mso-height-percent:0" o:hralign="center" o:hrstd="t" o:hr="t" fillcolor="#a0a0a0" stroked="f"/>
            </w:pict>
          </w:r>
        </w:p>
        <w:p w14:paraId="20E2160A" w14:textId="77777777" w:rsidR="00C40EFB" w:rsidRPr="009A4FFB" w:rsidRDefault="00C40EFB" w:rsidP="00C40E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b/>
              <w:color w:val="7030A0"/>
              <w:sz w:val="16"/>
              <w:szCs w:val="16"/>
              <w:lang w:val="en-US"/>
            </w:rPr>
            <w:t>www.iepcjalisco.org.mx</w:t>
          </w:r>
        </w:p>
      </w:tc>
    </w:tr>
    <w:tr w:rsidR="00C40EFB" w:rsidRPr="009A4FFB" w14:paraId="57DF1496" w14:textId="77777777" w:rsidTr="00C40EFB">
      <w:trPr>
        <w:jc w:val="center"/>
      </w:trPr>
      <w:tc>
        <w:tcPr>
          <w:tcW w:w="8828" w:type="dxa"/>
          <w:shd w:val="clear" w:color="auto" w:fill="auto"/>
        </w:tcPr>
        <w:p w14:paraId="33C2EBDC" w14:textId="77777777" w:rsidR="00C40EFB" w:rsidRPr="009A4FFB" w:rsidRDefault="00C40EFB" w:rsidP="00C40EFB">
          <w:pPr>
            <w:tabs>
              <w:tab w:val="left" w:pos="1545"/>
            </w:tabs>
            <w:spacing w:after="0" w:line="240" w:lineRule="auto"/>
            <w:jc w:val="right"/>
            <w:rPr>
              <w:rFonts w:ascii="Trebuchet MS" w:eastAsia="Calibri" w:hAnsi="Trebuchet MS" w:cs="Times New Roman"/>
              <w:sz w:val="16"/>
              <w:szCs w:val="16"/>
            </w:rPr>
          </w:pPr>
          <w:r w:rsidRPr="009A4FFB">
            <w:rPr>
              <w:rFonts w:ascii="Trebuchet MS" w:eastAsia="Calibri" w:hAnsi="Trebuchet MS" w:cs="Arial"/>
              <w:sz w:val="16"/>
              <w:szCs w:val="16"/>
            </w:rPr>
            <w:t xml:space="preserve">Página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PAGE </w:instrText>
          </w:r>
          <w:r w:rsidRPr="009A4FFB">
            <w:rPr>
              <w:rFonts w:ascii="Trebuchet MS" w:eastAsia="Calibri" w:hAnsi="Trebuchet MS" w:cs="Arial"/>
              <w:sz w:val="16"/>
              <w:szCs w:val="16"/>
            </w:rPr>
            <w:fldChar w:fldCharType="separate"/>
          </w:r>
          <w:r w:rsidR="00E32323">
            <w:rPr>
              <w:rFonts w:ascii="Trebuchet MS" w:eastAsia="Calibri" w:hAnsi="Trebuchet MS" w:cs="Arial"/>
              <w:noProof/>
              <w:sz w:val="16"/>
              <w:szCs w:val="16"/>
            </w:rPr>
            <w:t>19</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 xml:space="preserve"> de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NUMPAGES </w:instrText>
          </w:r>
          <w:r w:rsidRPr="009A4FFB">
            <w:rPr>
              <w:rFonts w:ascii="Trebuchet MS" w:eastAsia="Calibri" w:hAnsi="Trebuchet MS" w:cs="Arial"/>
              <w:sz w:val="16"/>
              <w:szCs w:val="16"/>
            </w:rPr>
            <w:fldChar w:fldCharType="separate"/>
          </w:r>
          <w:r w:rsidR="00E32323">
            <w:rPr>
              <w:rFonts w:ascii="Trebuchet MS" w:eastAsia="Calibri" w:hAnsi="Trebuchet MS" w:cs="Arial"/>
              <w:noProof/>
              <w:sz w:val="16"/>
              <w:szCs w:val="16"/>
            </w:rPr>
            <w:t>19</w:t>
          </w:r>
          <w:r w:rsidRPr="009A4FFB">
            <w:rPr>
              <w:rFonts w:ascii="Trebuchet MS" w:eastAsia="Calibri" w:hAnsi="Trebuchet MS" w:cs="Arial"/>
              <w:sz w:val="16"/>
              <w:szCs w:val="16"/>
            </w:rPr>
            <w:fldChar w:fldCharType="end"/>
          </w:r>
        </w:p>
      </w:tc>
    </w:tr>
  </w:tbl>
  <w:p w14:paraId="2425AB24" w14:textId="77777777" w:rsidR="00C40EFB" w:rsidRDefault="00C40EFB" w:rsidP="00C40EF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4FC19" w14:textId="77777777" w:rsidR="00CB2E8B" w:rsidRDefault="00CB2E8B" w:rsidP="00177B16">
      <w:pPr>
        <w:spacing w:after="0" w:line="240" w:lineRule="auto"/>
      </w:pPr>
      <w:r>
        <w:separator/>
      </w:r>
    </w:p>
  </w:footnote>
  <w:footnote w:type="continuationSeparator" w:id="0">
    <w:p w14:paraId="4D1FED5D" w14:textId="77777777" w:rsidR="00CB2E8B" w:rsidRDefault="00CB2E8B" w:rsidP="00177B16">
      <w:pPr>
        <w:spacing w:after="0" w:line="240" w:lineRule="auto"/>
      </w:pPr>
      <w:r>
        <w:continuationSeparator/>
      </w:r>
    </w:p>
  </w:footnote>
  <w:footnote w:id="1">
    <w:p w14:paraId="4CC55F64" w14:textId="77777777" w:rsidR="00C40EFB" w:rsidRPr="00B555AC" w:rsidRDefault="00C40EFB" w:rsidP="00177B16">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4AE952F3" w14:textId="77777777" w:rsidR="00C40EFB" w:rsidRPr="00B555AC" w:rsidRDefault="00C40EFB" w:rsidP="00177B16">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w:t>
      </w:r>
      <w:r>
        <w:rPr>
          <w:rFonts w:ascii="Trebuchet MS" w:hAnsi="Trebuchet MS" w:cs="Arial"/>
          <w:bCs/>
          <w:sz w:val="16"/>
          <w:szCs w:val="14"/>
        </w:rPr>
        <w:t xml:space="preserve">lo sucesivo será referido como </w:t>
      </w:r>
      <w:r>
        <w:rPr>
          <w:rFonts w:ascii="Trebuchet MS" w:hAnsi="Trebuchet MS" w:cs="Arial"/>
          <w:bCs/>
          <w:sz w:val="16"/>
          <w:szCs w:val="14"/>
          <w:lang w:val="es-MX"/>
        </w:rPr>
        <w:t>Instituto</w:t>
      </w:r>
      <w:r w:rsidRPr="00B555AC">
        <w:rPr>
          <w:rFonts w:ascii="Trebuchet MS" w:hAnsi="Trebuchet MS" w:cs="Arial"/>
          <w:bCs/>
          <w:sz w:val="16"/>
          <w:szCs w:val="14"/>
        </w:rPr>
        <w:t>.</w:t>
      </w:r>
    </w:p>
  </w:footnote>
  <w:footnote w:id="3">
    <w:p w14:paraId="74200306" w14:textId="77777777" w:rsidR="00C40EFB" w:rsidRDefault="00C40EFB" w:rsidP="003B2342">
      <w:pPr>
        <w:pStyle w:val="Textonotapie"/>
      </w:pPr>
      <w:r>
        <w:rPr>
          <w:rStyle w:val="Refdenotaalpie"/>
        </w:rPr>
        <w:footnoteRef/>
      </w:r>
      <w:r>
        <w:t xml:space="preserve"> </w:t>
      </w:r>
      <w:r w:rsidRPr="00F47E01">
        <w:rPr>
          <w:rFonts w:ascii="Trebuchet MS" w:hAnsi="Trebuchet MS"/>
          <w:sz w:val="16"/>
          <w:szCs w:val="16"/>
        </w:rPr>
        <w:t>https://www.te.gob.mx/IUSEapp/tesisjur.aspx?idtesis=38/2013&amp;tpoBusqueda=S&amp;sWord=principio,de,imparcialidad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394"/>
    </w:tblGrid>
    <w:tr w:rsidR="00C40EFB" w14:paraId="459902C2" w14:textId="77777777" w:rsidTr="00C40EFB">
      <w:tc>
        <w:tcPr>
          <w:tcW w:w="4556" w:type="dxa"/>
        </w:tcPr>
        <w:p w14:paraId="5660E461" w14:textId="77777777" w:rsidR="00C40EFB" w:rsidRDefault="00C40EFB" w:rsidP="00C40EFB">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val="es-ES" w:eastAsia="es-ES"/>
            </w:rPr>
            <w:drawing>
              <wp:inline distT="0" distB="0" distL="0" distR="0" wp14:anchorId="2FCD4028" wp14:editId="702308B5">
                <wp:extent cx="1390015" cy="78105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5E26349A" w14:textId="77777777" w:rsidR="00C40EFB" w:rsidRDefault="00C40EFB" w:rsidP="00C40EFB">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7ABCF034" w14:textId="62FDC3DF" w:rsidR="00C40EFB" w:rsidRPr="00402770" w:rsidRDefault="00C40EFB" w:rsidP="00C40EFB">
          <w:pPr>
            <w:pStyle w:val="Sinespaciado1"/>
            <w:jc w:val="right"/>
            <w:rPr>
              <w:rFonts w:ascii="Trebuchet MS" w:hAnsi="Trebuchet MS" w:cs="Arial"/>
              <w:b/>
              <w:color w:val="808080"/>
            </w:rPr>
          </w:pPr>
          <w:r w:rsidRPr="00983AA9">
            <w:rPr>
              <w:rFonts w:ascii="Trebuchet MS" w:hAnsi="Trebuchet MS" w:cs="Arial"/>
              <w:b/>
              <w:color w:val="808080"/>
            </w:rPr>
            <w:t>Resolución No. RCQD-IEP</w:t>
          </w:r>
          <w:r w:rsidRPr="004F7806">
            <w:rPr>
              <w:rFonts w:ascii="Trebuchet MS" w:hAnsi="Trebuchet MS" w:cs="Arial"/>
              <w:b/>
              <w:color w:val="808080"/>
            </w:rPr>
            <w:t>C-</w:t>
          </w:r>
          <w:r w:rsidR="004F7806" w:rsidRPr="004F7806">
            <w:rPr>
              <w:rFonts w:ascii="Trebuchet MS" w:hAnsi="Trebuchet MS" w:cs="Arial"/>
              <w:b/>
              <w:color w:val="808080"/>
            </w:rPr>
            <w:t>173</w:t>
          </w:r>
          <w:r w:rsidRPr="004F7806">
            <w:rPr>
              <w:rFonts w:ascii="Trebuchet MS" w:hAnsi="Trebuchet MS" w:cs="Arial"/>
              <w:b/>
              <w:color w:val="808080"/>
            </w:rPr>
            <w:t>/</w:t>
          </w:r>
          <w:r w:rsidRPr="00983AA9">
            <w:rPr>
              <w:rFonts w:ascii="Trebuchet MS" w:hAnsi="Trebuchet MS" w:cs="Arial"/>
              <w:b/>
              <w:color w:val="808080"/>
            </w:rPr>
            <w:t>2021</w:t>
          </w:r>
        </w:p>
        <w:p w14:paraId="3D57E930" w14:textId="77777777" w:rsidR="00C40EFB" w:rsidRPr="00402770" w:rsidRDefault="00C40EFB" w:rsidP="00C40EFB">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14:paraId="7099984C" w14:textId="77777777" w:rsidR="00C40EFB" w:rsidRPr="00402770" w:rsidRDefault="00C40EFB" w:rsidP="00C40EFB">
          <w:pPr>
            <w:pStyle w:val="Sinespaciado1"/>
            <w:jc w:val="right"/>
            <w:rPr>
              <w:rFonts w:ascii="Trebuchet MS" w:hAnsi="Trebuchet MS" w:cs="Arial"/>
              <w:b/>
              <w:color w:val="808080"/>
            </w:rPr>
          </w:pPr>
          <w:r w:rsidRPr="00402770">
            <w:rPr>
              <w:rFonts w:ascii="Trebuchet MS" w:hAnsi="Trebuchet MS" w:cs="Arial"/>
              <w:b/>
              <w:color w:val="808080"/>
            </w:rPr>
            <w:t>Expediente PSE-QUEJA-</w:t>
          </w:r>
          <w:r>
            <w:rPr>
              <w:rFonts w:ascii="Trebuchet MS" w:hAnsi="Trebuchet MS" w:cs="Arial"/>
              <w:b/>
              <w:color w:val="808080"/>
            </w:rPr>
            <w:t>501</w:t>
          </w:r>
          <w:r w:rsidRPr="00402770">
            <w:rPr>
              <w:rFonts w:ascii="Trebuchet MS" w:hAnsi="Trebuchet MS" w:cs="Arial"/>
              <w:b/>
              <w:color w:val="808080"/>
            </w:rPr>
            <w:t>/202</w:t>
          </w:r>
          <w:r>
            <w:rPr>
              <w:rFonts w:ascii="Trebuchet MS" w:hAnsi="Trebuchet MS" w:cs="Arial"/>
              <w:b/>
              <w:color w:val="808080"/>
            </w:rPr>
            <w:t>1</w:t>
          </w:r>
        </w:p>
        <w:p w14:paraId="4F748ED9" w14:textId="77777777" w:rsidR="00C40EFB" w:rsidRDefault="00C40EFB" w:rsidP="00C40EFB">
          <w:pPr>
            <w:pStyle w:val="Sinespaciado1"/>
            <w:jc w:val="right"/>
            <w:rPr>
              <w:rFonts w:ascii="Trebuchet MS" w:eastAsia="Times New Roman" w:hAnsi="Trebuchet MS" w:cs="Times New Roman"/>
              <w:sz w:val="24"/>
              <w:szCs w:val="20"/>
              <w:lang w:eastAsia="es-ES"/>
            </w:rPr>
          </w:pPr>
        </w:p>
      </w:tc>
    </w:tr>
  </w:tbl>
  <w:p w14:paraId="1A0BA3D8" w14:textId="77777777" w:rsidR="00C40EFB" w:rsidRDefault="00C40EFB" w:rsidP="00C40EFB">
    <w:pPr>
      <w:pStyle w:val="Sinespaciado1"/>
      <w:jc w:val="right"/>
      <w:rPr>
        <w:rFonts w:ascii="Trebuchet MS" w:hAnsi="Trebuchet MS" w:cs="Arial"/>
        <w:b/>
      </w:rPr>
    </w:pPr>
  </w:p>
  <w:p w14:paraId="4B99675D" w14:textId="77777777" w:rsidR="00C40EFB" w:rsidRPr="00A70BB0" w:rsidRDefault="00C40EFB" w:rsidP="00C40EFB">
    <w:pPr>
      <w:pStyle w:val="Sinespaci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6063"/>
    <w:multiLevelType w:val="hybridMultilevel"/>
    <w:tmpl w:val="ECCABD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03B2225"/>
    <w:multiLevelType w:val="multilevel"/>
    <w:tmpl w:val="1F347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941B3F"/>
    <w:multiLevelType w:val="hybridMultilevel"/>
    <w:tmpl w:val="1360D16E"/>
    <w:lvl w:ilvl="0" w:tplc="9D66EB80">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8C12C0"/>
    <w:multiLevelType w:val="hybridMultilevel"/>
    <w:tmpl w:val="74CAC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8396AE7"/>
    <w:multiLevelType w:val="hybridMultilevel"/>
    <w:tmpl w:val="35905BB6"/>
    <w:lvl w:ilvl="0" w:tplc="5ED80E20">
      <w:start w:val="1"/>
      <w:numFmt w:val="lowerLetter"/>
      <w:lvlText w:val="%1)"/>
      <w:lvlJc w:val="left"/>
      <w:pPr>
        <w:ind w:left="2391" w:hanging="975"/>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16"/>
    <w:rsid w:val="000455F0"/>
    <w:rsid w:val="00103CDD"/>
    <w:rsid w:val="00127C0E"/>
    <w:rsid w:val="001745F8"/>
    <w:rsid w:val="00177B16"/>
    <w:rsid w:val="001B7B86"/>
    <w:rsid w:val="001F79D5"/>
    <w:rsid w:val="00214019"/>
    <w:rsid w:val="003503A1"/>
    <w:rsid w:val="003B2342"/>
    <w:rsid w:val="003B4F34"/>
    <w:rsid w:val="0043341F"/>
    <w:rsid w:val="00481995"/>
    <w:rsid w:val="004F7806"/>
    <w:rsid w:val="00760455"/>
    <w:rsid w:val="007805F2"/>
    <w:rsid w:val="008A5AD9"/>
    <w:rsid w:val="008D4639"/>
    <w:rsid w:val="00921DEB"/>
    <w:rsid w:val="009342B5"/>
    <w:rsid w:val="00957D11"/>
    <w:rsid w:val="00980ECC"/>
    <w:rsid w:val="009C6265"/>
    <w:rsid w:val="009F595B"/>
    <w:rsid w:val="00B23141"/>
    <w:rsid w:val="00B812D6"/>
    <w:rsid w:val="00C40EFB"/>
    <w:rsid w:val="00C7476F"/>
    <w:rsid w:val="00CA7DF8"/>
    <w:rsid w:val="00CB2E8B"/>
    <w:rsid w:val="00D31ED1"/>
    <w:rsid w:val="00DD792A"/>
    <w:rsid w:val="00E32323"/>
    <w:rsid w:val="00E572F8"/>
    <w:rsid w:val="00FA7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653EB"/>
  <w15:docId w15:val="{1807BD88-7C57-44B9-B7B0-327E039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1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7B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B16"/>
  </w:style>
  <w:style w:type="character" w:styleId="Nmerodepgina">
    <w:name w:val="page number"/>
    <w:uiPriority w:val="99"/>
    <w:rsid w:val="00177B16"/>
    <w:rPr>
      <w:rFonts w:cs="Times New Roman"/>
    </w:rPr>
  </w:style>
  <w:style w:type="paragraph" w:customStyle="1" w:styleId="Sinespaciado1">
    <w:name w:val="Sin espaciado1"/>
    <w:basedOn w:val="Normal"/>
    <w:next w:val="Sinespaciado"/>
    <w:uiPriority w:val="1"/>
    <w:qFormat/>
    <w:rsid w:val="00177B16"/>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77B16"/>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77B16"/>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77B16"/>
    <w:rPr>
      <w:rFonts w:cs="Times New Roman"/>
      <w:vertAlign w:val="superscript"/>
    </w:rPr>
  </w:style>
  <w:style w:type="table" w:styleId="Tablaconcuadrcula">
    <w:name w:val="Table Grid"/>
    <w:basedOn w:val="Tablanormal"/>
    <w:uiPriority w:val="39"/>
    <w:rsid w:val="00177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7B16"/>
    <w:pPr>
      <w:ind w:left="720"/>
      <w:contextualSpacing/>
    </w:pPr>
  </w:style>
  <w:style w:type="paragraph" w:styleId="Sinespaciado">
    <w:name w:val="No Spacing"/>
    <w:link w:val="SinespaciadoCar"/>
    <w:uiPriority w:val="1"/>
    <w:qFormat/>
    <w:rsid w:val="00177B16"/>
    <w:pPr>
      <w:spacing w:after="0" w:line="240" w:lineRule="auto"/>
    </w:pPr>
  </w:style>
  <w:style w:type="character" w:styleId="Hipervnculo">
    <w:name w:val="Hyperlink"/>
    <w:basedOn w:val="Fuentedeprrafopredeter"/>
    <w:uiPriority w:val="99"/>
    <w:unhideWhenUsed/>
    <w:rsid w:val="00177B16"/>
    <w:rPr>
      <w:color w:val="0000FF" w:themeColor="hyperlink"/>
      <w:u w:val="single"/>
    </w:rPr>
  </w:style>
  <w:style w:type="character" w:styleId="Refdecomentario">
    <w:name w:val="annotation reference"/>
    <w:basedOn w:val="Fuentedeprrafopredeter"/>
    <w:uiPriority w:val="99"/>
    <w:semiHidden/>
    <w:unhideWhenUsed/>
    <w:rsid w:val="00177B16"/>
    <w:rPr>
      <w:sz w:val="16"/>
      <w:szCs w:val="16"/>
    </w:rPr>
  </w:style>
  <w:style w:type="paragraph" w:styleId="Textocomentario">
    <w:name w:val="annotation text"/>
    <w:basedOn w:val="Normal"/>
    <w:link w:val="TextocomentarioCar"/>
    <w:uiPriority w:val="99"/>
    <w:semiHidden/>
    <w:unhideWhenUsed/>
    <w:rsid w:val="00177B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7B16"/>
    <w:rPr>
      <w:sz w:val="20"/>
      <w:szCs w:val="20"/>
    </w:rPr>
  </w:style>
  <w:style w:type="character" w:customStyle="1" w:styleId="SinespaciadoCar">
    <w:name w:val="Sin espaciado Car"/>
    <w:link w:val="Sinespaciado"/>
    <w:uiPriority w:val="1"/>
    <w:locked/>
    <w:rsid w:val="00177B16"/>
  </w:style>
  <w:style w:type="paragraph" w:styleId="Textodeglobo">
    <w:name w:val="Balloon Text"/>
    <w:basedOn w:val="Normal"/>
    <w:link w:val="TextodegloboCar"/>
    <w:uiPriority w:val="99"/>
    <w:semiHidden/>
    <w:unhideWhenUsed/>
    <w:rsid w:val="00177B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B16"/>
    <w:rPr>
      <w:rFonts w:ascii="Tahoma" w:hAnsi="Tahoma" w:cs="Tahoma"/>
      <w:sz w:val="16"/>
      <w:szCs w:val="16"/>
    </w:rPr>
  </w:style>
  <w:style w:type="paragraph" w:styleId="Encabezado">
    <w:name w:val="header"/>
    <w:basedOn w:val="Normal"/>
    <w:link w:val="EncabezadoCar"/>
    <w:uiPriority w:val="99"/>
    <w:unhideWhenUsed/>
    <w:rsid w:val="00177B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B1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B2342"/>
    <w:pPr>
      <w:spacing w:after="0" w:line="240" w:lineRule="auto"/>
      <w:jc w:val="both"/>
    </w:pPr>
    <w:rPr>
      <w:rFonts w:cs="Times New Roman"/>
      <w:vertAlign w:val="superscript"/>
    </w:rPr>
  </w:style>
  <w:style w:type="character" w:styleId="Textoennegrita">
    <w:name w:val="Strong"/>
    <w:basedOn w:val="Fuentedeprrafopredeter"/>
    <w:uiPriority w:val="22"/>
    <w:qFormat/>
    <w:rsid w:val="003B2342"/>
    <w:rPr>
      <w:b/>
      <w:bCs/>
    </w:rPr>
  </w:style>
  <w:style w:type="character" w:styleId="Hipervnculovisitado">
    <w:name w:val="FollowedHyperlink"/>
    <w:basedOn w:val="Fuentedeprrafopredeter"/>
    <w:uiPriority w:val="99"/>
    <w:semiHidden/>
    <w:unhideWhenUsed/>
    <w:rsid w:val="00921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OLq6OZ75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om/watch?v=-eOLq6OZ7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00064850241173/videos/18164379451957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peter_memela/status/1459244673202012169?t=Ygz8ltldJK83w4M_xpBEhw&amp;s=19" TargetMode="External"/><Relationship Id="rId4" Type="http://schemas.openxmlformats.org/officeDocument/2006/relationships/settings" Target="settings.xml"/><Relationship Id="rId9" Type="http://schemas.openxmlformats.org/officeDocument/2006/relationships/hyperlink" Target="https://www.facebook.com/groups/512693858815284/permalink/439836688358127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3B93-1D96-4B45-A377-BF63340C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6024</Words>
  <Characters>33133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Vargas Aceves</dc:creator>
  <cp:lastModifiedBy>Luis</cp:lastModifiedBy>
  <cp:revision>7</cp:revision>
  <dcterms:created xsi:type="dcterms:W3CDTF">2021-11-21T02:21:00Z</dcterms:created>
  <dcterms:modified xsi:type="dcterms:W3CDTF">2021-11-21T17:28:00Z</dcterms:modified>
</cp:coreProperties>
</file>