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94EA1" w14:textId="4559126B" w:rsidR="00D6581B" w:rsidRPr="00520D12" w:rsidRDefault="00D6581B" w:rsidP="00C555E5">
      <w:pPr>
        <w:spacing w:line="276" w:lineRule="auto"/>
        <w:jc w:val="both"/>
        <w:rPr>
          <w:rFonts w:ascii="Trebuchet MS" w:eastAsia="Trebuchet MS" w:hAnsi="Trebuchet MS" w:cs="Trebuchet MS"/>
          <w:b/>
          <w:highlight w:val="cyan"/>
        </w:rPr>
      </w:pPr>
    </w:p>
    <w:p w14:paraId="403DAC65" w14:textId="77777777" w:rsidR="00832369" w:rsidRDefault="00832369" w:rsidP="00C555E5">
      <w:pPr>
        <w:spacing w:line="276" w:lineRule="auto"/>
        <w:jc w:val="both"/>
        <w:rPr>
          <w:rFonts w:ascii="Trebuchet MS" w:eastAsia="Trebuchet MS" w:hAnsi="Trebuchet MS" w:cs="Trebuchet MS"/>
          <w:b/>
          <w:highlight w:val="yellow"/>
        </w:rPr>
      </w:pPr>
      <w:bookmarkStart w:id="0" w:name="_GoBack"/>
      <w:bookmarkEnd w:id="0"/>
    </w:p>
    <w:p w14:paraId="10B8DEF3" w14:textId="717C22A4" w:rsidR="00C555E5" w:rsidRDefault="00C555E5" w:rsidP="00C555E5">
      <w:pPr>
        <w:spacing w:line="276" w:lineRule="auto"/>
        <w:jc w:val="both"/>
        <w:rPr>
          <w:rFonts w:ascii="Trebuchet MS" w:eastAsia="Trebuchet MS" w:hAnsi="Trebuchet MS" w:cs="Trebuchet MS"/>
          <w:b/>
        </w:rPr>
      </w:pPr>
      <w:r>
        <w:rPr>
          <w:rFonts w:ascii="Trebuchet MS" w:eastAsia="Trebuchet MS" w:hAnsi="Trebuchet MS" w:cs="Trebuchet MS"/>
          <w:b/>
        </w:rPr>
        <w:t>RESOLUCIÓN DE LA COMISIÓN DE QUEJAS Y DENUNCIAS DEL INSTITUTO ELECTORAL Y DE PARTICIPACIÓN CIUDADANA DEL ESTADO DE JALISCO, RESPECTO DE LA SOLICITUD DE ADOPTAR LAS MEDIDAS CAUTELARES A QUE HUBIERE LUGAR, FORMULADAS POR LA CIUDADANA ANA TERESA RODRÍGUEZ YERENA, DENTRO DEL PROCEDIMIENTO SANCIONADOR ESPECIAL IDENTIFICADO CON EL N</w:t>
      </w:r>
      <w:r w:rsidR="00896DC3">
        <w:rPr>
          <w:rFonts w:ascii="Trebuchet MS" w:eastAsia="Trebuchet MS" w:hAnsi="Trebuchet MS" w:cs="Trebuchet MS"/>
          <w:b/>
        </w:rPr>
        <w:t>Ú</w:t>
      </w:r>
      <w:r w:rsidR="00C34D2C">
        <w:rPr>
          <w:rFonts w:ascii="Trebuchet MS" w:eastAsia="Trebuchet MS" w:hAnsi="Trebuchet MS" w:cs="Trebuchet MS"/>
          <w:b/>
        </w:rPr>
        <w:t>MERO DE EXPEDIENTE PSE-QUEJA-539</w:t>
      </w:r>
      <w:r>
        <w:rPr>
          <w:rFonts w:ascii="Trebuchet MS" w:eastAsia="Trebuchet MS" w:hAnsi="Trebuchet MS" w:cs="Trebuchet MS"/>
          <w:b/>
        </w:rPr>
        <w:t>/2021.</w:t>
      </w:r>
    </w:p>
    <w:p w14:paraId="10B8DEF4" w14:textId="77777777" w:rsidR="00C555E5" w:rsidRDefault="00C555E5" w:rsidP="00C555E5">
      <w:pPr>
        <w:spacing w:line="276" w:lineRule="auto"/>
        <w:jc w:val="both"/>
        <w:rPr>
          <w:rFonts w:ascii="Trebuchet MS" w:eastAsia="Trebuchet MS" w:hAnsi="Trebuchet MS" w:cs="Trebuchet MS"/>
        </w:rPr>
      </w:pPr>
    </w:p>
    <w:p w14:paraId="10B8DEF5" w14:textId="0D8A8F5F" w:rsidR="00C555E5" w:rsidRDefault="00C555E5" w:rsidP="00C555E5">
      <w:pPr>
        <w:spacing w:line="276" w:lineRule="auto"/>
        <w:jc w:val="center"/>
        <w:rPr>
          <w:rFonts w:ascii="Trebuchet MS" w:eastAsia="Trebuchet MS" w:hAnsi="Trebuchet MS" w:cs="Trebuchet MS"/>
          <w:b/>
        </w:rPr>
      </w:pPr>
      <w:r>
        <w:rPr>
          <w:rFonts w:ascii="Trebuchet MS" w:eastAsia="Trebuchet MS" w:hAnsi="Trebuchet MS" w:cs="Trebuchet MS"/>
          <w:b/>
        </w:rPr>
        <w:t>R E S U L T A N D O S:</w:t>
      </w:r>
      <w:r>
        <w:rPr>
          <w:rFonts w:ascii="Trebuchet MS" w:eastAsia="Trebuchet MS" w:hAnsi="Trebuchet MS" w:cs="Trebuchet MS"/>
          <w:b/>
          <w:vertAlign w:val="superscript"/>
        </w:rPr>
        <w:footnoteReference w:id="1"/>
      </w:r>
    </w:p>
    <w:p w14:paraId="10B8DEF6" w14:textId="77777777" w:rsidR="00C555E5" w:rsidRDefault="00C555E5" w:rsidP="00C555E5">
      <w:pPr>
        <w:spacing w:line="276" w:lineRule="auto"/>
        <w:jc w:val="center"/>
        <w:rPr>
          <w:rFonts w:ascii="Trebuchet MS" w:eastAsia="Trebuchet MS" w:hAnsi="Trebuchet MS" w:cs="Trebuchet MS"/>
          <w:b/>
        </w:rPr>
      </w:pPr>
    </w:p>
    <w:p w14:paraId="10B8DEF7" w14:textId="77777777" w:rsidR="00C555E5" w:rsidRDefault="00C555E5" w:rsidP="00C555E5">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Consulta Popular. </w:t>
      </w:r>
      <w:r>
        <w:rPr>
          <w:rFonts w:ascii="Trebuchet MS" w:eastAsia="Trebuchet MS" w:hAnsi="Trebuchet MS" w:cs="Trebuchet MS"/>
          <w:color w:val="000000"/>
        </w:rPr>
        <w:t>El seis de marzo</w:t>
      </w:r>
      <w:r w:rsidR="00896DC3">
        <w:rPr>
          <w:rFonts w:ascii="Trebuchet MS" w:eastAsia="Trebuchet MS" w:hAnsi="Trebuchet MS" w:cs="Trebuchet MS"/>
          <w:color w:val="000000"/>
        </w:rPr>
        <w:t>,</w:t>
      </w:r>
      <w:r>
        <w:rPr>
          <w:rFonts w:ascii="Trebuchet MS" w:eastAsia="Trebuchet MS" w:hAnsi="Trebuchet MS" w:cs="Trebuchet MS"/>
          <w:color w:val="000000"/>
        </w:rPr>
        <w:t xml:space="preserve"> el Gobernador del Estado de Jalisco presentó ante el Instituto Electoral y de Participación Ciudadana de la entidad, solicitud de consulta popular, misma que fue declarada procedente el cinco de mayo por el Consejo de Participación Ciudadana.</w:t>
      </w:r>
    </w:p>
    <w:p w14:paraId="10B8DEF8" w14:textId="77777777" w:rsidR="00C555E5" w:rsidRDefault="00C555E5" w:rsidP="00C555E5">
      <w:pPr>
        <w:pBdr>
          <w:top w:val="nil"/>
          <w:left w:val="nil"/>
          <w:bottom w:val="nil"/>
          <w:right w:val="nil"/>
          <w:between w:val="nil"/>
        </w:pBdr>
        <w:tabs>
          <w:tab w:val="left" w:pos="567"/>
        </w:tabs>
        <w:spacing w:line="276" w:lineRule="auto"/>
        <w:jc w:val="both"/>
        <w:rPr>
          <w:rFonts w:ascii="Trebuchet MS" w:eastAsia="Trebuchet MS" w:hAnsi="Trebuchet MS" w:cs="Trebuchet MS"/>
          <w:color w:val="000000"/>
        </w:rPr>
      </w:pPr>
    </w:p>
    <w:p w14:paraId="10B8DEF9" w14:textId="77777777" w:rsidR="00C555E5" w:rsidRDefault="00C555E5" w:rsidP="00C555E5">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Aprobación de viabilidad de consulta popular. </w:t>
      </w:r>
      <w:r>
        <w:rPr>
          <w:rFonts w:ascii="Trebuchet MS" w:eastAsia="Trebuchet MS" w:hAnsi="Trebuchet MS" w:cs="Trebuchet MS"/>
          <w:color w:val="000000"/>
        </w:rPr>
        <w:t>El trece de septiembre, el Instituto Electoral y de Participación Ciudadana del Estado de Jalisco, median</w:t>
      </w:r>
      <w:r w:rsidR="00896DC3">
        <w:rPr>
          <w:rFonts w:ascii="Trebuchet MS" w:eastAsia="Trebuchet MS" w:hAnsi="Trebuchet MS" w:cs="Trebuchet MS"/>
          <w:color w:val="000000"/>
        </w:rPr>
        <w:t>te el acuerdo IEPC-ACG-318/2021</w:t>
      </w:r>
      <w:r>
        <w:rPr>
          <w:rFonts w:ascii="Trebuchet MS" w:eastAsia="Trebuchet MS" w:hAnsi="Trebuchet MS" w:cs="Trebuchet MS"/>
          <w:color w:val="000000"/>
        </w:rPr>
        <w:t xml:space="preserve"> aprobó la viabilidad de la consulta popular, así como el presupuesto para la organización correspondiente.</w:t>
      </w:r>
    </w:p>
    <w:p w14:paraId="10B8DEFA" w14:textId="77777777" w:rsidR="00C555E5" w:rsidRDefault="00C555E5" w:rsidP="00C555E5">
      <w:pPr>
        <w:pBdr>
          <w:top w:val="nil"/>
          <w:left w:val="nil"/>
          <w:bottom w:val="nil"/>
          <w:right w:val="nil"/>
          <w:between w:val="nil"/>
        </w:pBdr>
        <w:tabs>
          <w:tab w:val="left" w:pos="567"/>
        </w:tabs>
        <w:spacing w:line="276" w:lineRule="auto"/>
        <w:jc w:val="both"/>
        <w:rPr>
          <w:rFonts w:ascii="Trebuchet MS" w:eastAsia="Trebuchet MS" w:hAnsi="Trebuchet MS" w:cs="Trebuchet MS"/>
          <w:color w:val="000000"/>
        </w:rPr>
      </w:pPr>
    </w:p>
    <w:p w14:paraId="10B8DEFB" w14:textId="77777777" w:rsidR="00C555E5" w:rsidRDefault="00C555E5" w:rsidP="00C555E5">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Procedencia de la consulta popular. </w:t>
      </w:r>
      <w:r>
        <w:rPr>
          <w:rFonts w:ascii="Trebuchet MS" w:eastAsia="Trebuchet MS" w:hAnsi="Trebuchet MS" w:cs="Trebuchet MS"/>
          <w:color w:val="000000"/>
        </w:rPr>
        <w:t>El veintidós de septiembre, el Consejo de Participación Ciudadana declaró formalmente la procedencia de la consulta popular fijando determinadas fechas para su realización.</w:t>
      </w:r>
    </w:p>
    <w:p w14:paraId="10B8DEFC" w14:textId="77777777" w:rsidR="00C555E5" w:rsidRDefault="00C555E5" w:rsidP="00C555E5">
      <w:pPr>
        <w:spacing w:line="276" w:lineRule="auto"/>
        <w:jc w:val="both"/>
        <w:rPr>
          <w:rFonts w:ascii="Trebuchet MS" w:eastAsia="Trebuchet MS" w:hAnsi="Trebuchet MS" w:cs="Trebuchet MS"/>
          <w:b/>
        </w:rPr>
      </w:pPr>
    </w:p>
    <w:p w14:paraId="10B8DEFD" w14:textId="3AFE9781" w:rsidR="00C555E5" w:rsidRPr="00C833E8" w:rsidRDefault="00C555E5" w:rsidP="00C555E5">
      <w:pPr>
        <w:spacing w:line="276" w:lineRule="auto"/>
        <w:jc w:val="both"/>
        <w:rPr>
          <w:rFonts w:ascii="Trebuchet MS" w:eastAsia="Trebuchet MS" w:hAnsi="Trebuchet MS" w:cs="Trebuchet MS"/>
        </w:rPr>
      </w:pPr>
      <w:r w:rsidRPr="00C833E8">
        <w:rPr>
          <w:rFonts w:ascii="Trebuchet MS" w:eastAsia="Trebuchet MS" w:hAnsi="Trebuchet MS" w:cs="Trebuchet MS"/>
          <w:b/>
        </w:rPr>
        <w:t>4. Presentación del escrito de denuncia.</w:t>
      </w:r>
      <w:r w:rsidR="00B27B61" w:rsidRPr="00C833E8">
        <w:rPr>
          <w:rFonts w:ascii="Trebuchet MS" w:eastAsia="Trebuchet MS" w:hAnsi="Trebuchet MS" w:cs="Trebuchet MS"/>
        </w:rPr>
        <w:t xml:space="preserve"> El </w:t>
      </w:r>
      <w:r w:rsidR="00C34D2C">
        <w:rPr>
          <w:rFonts w:ascii="Trebuchet MS" w:eastAsia="Trebuchet MS" w:hAnsi="Trebuchet MS" w:cs="Trebuchet MS"/>
        </w:rPr>
        <w:t>catorce</w:t>
      </w:r>
      <w:r w:rsidRPr="00C833E8">
        <w:rPr>
          <w:rFonts w:ascii="Trebuchet MS" w:eastAsia="Trebuchet MS" w:hAnsi="Trebuchet MS" w:cs="Trebuchet MS"/>
        </w:rPr>
        <w:t xml:space="preserve"> de diciembre, se presentó en la Oficialía de Partes del Instituto Electoral y de Participación Ciudadana del Estado de Jalisco</w:t>
      </w:r>
      <w:r w:rsidR="00A7737E">
        <w:rPr>
          <w:rFonts w:ascii="Trebuchet MS" w:eastAsia="Trebuchet MS" w:hAnsi="Trebuchet MS" w:cs="Trebuchet MS"/>
        </w:rPr>
        <w:t>,</w:t>
      </w:r>
      <w:r w:rsidRPr="00C833E8">
        <w:rPr>
          <w:rFonts w:ascii="Trebuchet MS" w:eastAsia="Trebuchet MS" w:hAnsi="Trebuchet MS" w:cs="Trebuchet MS"/>
          <w:vertAlign w:val="superscript"/>
        </w:rPr>
        <w:footnoteReference w:id="2"/>
      </w:r>
      <w:r w:rsidRPr="00C833E8">
        <w:rPr>
          <w:rFonts w:ascii="Trebuchet MS" w:eastAsia="Trebuchet MS" w:hAnsi="Trebuchet MS" w:cs="Trebuchet MS"/>
        </w:rPr>
        <w:t xml:space="preserve"> el escrito signado por Ana Teresa Rodríguez </w:t>
      </w:r>
      <w:proofErr w:type="spellStart"/>
      <w:r w:rsidRPr="00C833E8">
        <w:rPr>
          <w:rFonts w:ascii="Trebuchet MS" w:eastAsia="Trebuchet MS" w:hAnsi="Trebuchet MS" w:cs="Trebuchet MS"/>
        </w:rPr>
        <w:t>Yerena</w:t>
      </w:r>
      <w:proofErr w:type="spellEnd"/>
      <w:r w:rsidRPr="00C833E8">
        <w:rPr>
          <w:rFonts w:ascii="Trebuchet MS" w:eastAsia="Trebuchet MS" w:hAnsi="Trebuchet MS" w:cs="Trebuchet MS"/>
        </w:rPr>
        <w:t xml:space="preserve">, en el que se denuncian hechos que considera violatorios de la normatividad electoral vigente en el estado de Jalisco, los cuales atribuye </w:t>
      </w:r>
      <w:r w:rsidR="00C833E8">
        <w:rPr>
          <w:rFonts w:ascii="Trebuchet MS" w:eastAsia="Trebuchet MS" w:hAnsi="Trebuchet MS" w:cs="Trebuchet MS"/>
        </w:rPr>
        <w:t xml:space="preserve">al </w:t>
      </w:r>
      <w:r w:rsidR="00C34D2C">
        <w:rPr>
          <w:rFonts w:ascii="Trebuchet MS" w:eastAsia="Trebuchet MS" w:hAnsi="Trebuchet MS" w:cs="Trebuchet MS"/>
        </w:rPr>
        <w:t>Titular del Ejecutivo del Estado de Jalisco</w:t>
      </w:r>
      <w:r w:rsidR="00C833E8">
        <w:rPr>
          <w:rFonts w:ascii="Trebuchet MS" w:eastAsia="Trebuchet MS" w:hAnsi="Trebuchet MS" w:cs="Trebuchet MS"/>
        </w:rPr>
        <w:t>.</w:t>
      </w:r>
    </w:p>
    <w:p w14:paraId="10B8DEFE" w14:textId="77777777" w:rsidR="00C555E5" w:rsidRPr="00C833E8" w:rsidRDefault="00C555E5" w:rsidP="00C555E5">
      <w:pPr>
        <w:spacing w:line="276" w:lineRule="auto"/>
        <w:jc w:val="both"/>
        <w:rPr>
          <w:rFonts w:ascii="Trebuchet MS" w:eastAsia="Trebuchet MS" w:hAnsi="Trebuchet MS" w:cs="Trebuchet MS"/>
        </w:rPr>
      </w:pPr>
    </w:p>
    <w:p w14:paraId="10B8DEFF" w14:textId="1733CF21" w:rsidR="00C555E5" w:rsidRPr="00C833E8" w:rsidRDefault="00C555E5" w:rsidP="00C555E5">
      <w:pPr>
        <w:spacing w:line="276" w:lineRule="auto"/>
        <w:jc w:val="both"/>
        <w:rPr>
          <w:rFonts w:ascii="Trebuchet MS" w:eastAsia="Trebuchet MS" w:hAnsi="Trebuchet MS" w:cs="Trebuchet MS"/>
          <w:b/>
        </w:rPr>
      </w:pPr>
      <w:r w:rsidRPr="00C833E8">
        <w:rPr>
          <w:rFonts w:ascii="Trebuchet MS" w:eastAsia="Trebuchet MS" w:hAnsi="Trebuchet MS" w:cs="Trebuchet MS"/>
          <w:b/>
        </w:rPr>
        <w:t>5. Acuerdo de radicación y prevención</w:t>
      </w:r>
      <w:r w:rsidRPr="00C833E8">
        <w:rPr>
          <w:rFonts w:ascii="Trebuchet MS" w:eastAsia="Trebuchet MS" w:hAnsi="Trebuchet MS" w:cs="Trebuchet MS"/>
        </w:rPr>
        <w:t xml:space="preserve">. El </w:t>
      </w:r>
      <w:r w:rsidR="00C34D2C">
        <w:rPr>
          <w:rFonts w:ascii="Trebuchet MS" w:eastAsia="Trebuchet MS" w:hAnsi="Trebuchet MS" w:cs="Trebuchet MS"/>
        </w:rPr>
        <w:t>quince</w:t>
      </w:r>
      <w:r w:rsidRPr="00C833E8">
        <w:rPr>
          <w:rFonts w:ascii="Trebuchet MS" w:eastAsia="Trebuchet MS" w:hAnsi="Trebuchet MS" w:cs="Trebuchet MS"/>
        </w:rPr>
        <w:t xml:space="preserve"> de diciembre, la Secreta</w:t>
      </w:r>
      <w:r w:rsidR="00896DC3" w:rsidRPr="00C833E8">
        <w:rPr>
          <w:rFonts w:ascii="Trebuchet MS" w:eastAsia="Trebuchet MS" w:hAnsi="Trebuchet MS" w:cs="Trebuchet MS"/>
        </w:rPr>
        <w:t>ría Ejecutiva de este Instituto</w:t>
      </w:r>
      <w:r w:rsidRPr="00C833E8">
        <w:rPr>
          <w:rFonts w:ascii="Trebuchet MS" w:eastAsia="Trebuchet MS" w:hAnsi="Trebuchet MS" w:cs="Trebuchet MS"/>
        </w:rPr>
        <w:t xml:space="preserve"> acordó radicar</w:t>
      </w:r>
      <w:r w:rsidRPr="00C833E8">
        <w:rPr>
          <w:rFonts w:ascii="Trebuchet MS" w:eastAsia="Trebuchet MS" w:hAnsi="Trebuchet MS" w:cs="Trebuchet MS"/>
          <w:b/>
        </w:rPr>
        <w:t xml:space="preserve"> </w:t>
      </w:r>
      <w:r w:rsidRPr="00C833E8">
        <w:rPr>
          <w:rFonts w:ascii="Trebuchet MS" w:eastAsia="Trebuchet MS" w:hAnsi="Trebuchet MS" w:cs="Trebuchet MS"/>
          <w:color w:val="000000"/>
        </w:rPr>
        <w:t xml:space="preserve">el expediente con el número </w:t>
      </w:r>
      <w:r w:rsidR="002308BD" w:rsidRPr="00C833E8">
        <w:rPr>
          <w:rFonts w:ascii="Trebuchet MS" w:eastAsia="Trebuchet MS" w:hAnsi="Trebuchet MS" w:cs="Trebuchet MS"/>
          <w:color w:val="000000"/>
        </w:rPr>
        <w:t>PSE-QUEJA-5</w:t>
      </w:r>
      <w:r w:rsidR="00C34D2C">
        <w:rPr>
          <w:rFonts w:ascii="Trebuchet MS" w:eastAsia="Trebuchet MS" w:hAnsi="Trebuchet MS" w:cs="Trebuchet MS"/>
          <w:color w:val="000000"/>
        </w:rPr>
        <w:t>39</w:t>
      </w:r>
      <w:r w:rsidR="002308BD" w:rsidRPr="00C833E8">
        <w:rPr>
          <w:rFonts w:ascii="Trebuchet MS" w:eastAsia="Trebuchet MS" w:hAnsi="Trebuchet MS" w:cs="Trebuchet MS"/>
          <w:color w:val="000000"/>
        </w:rPr>
        <w:t>/2021 y previno</w:t>
      </w:r>
      <w:r w:rsidRPr="00C833E8">
        <w:rPr>
          <w:rFonts w:ascii="Trebuchet MS" w:eastAsia="Trebuchet MS" w:hAnsi="Trebuchet MS" w:cs="Trebuchet MS"/>
          <w:color w:val="000000"/>
        </w:rPr>
        <w:t xml:space="preserve"> a la de</w:t>
      </w:r>
      <w:r w:rsidR="002308BD" w:rsidRPr="00C833E8">
        <w:rPr>
          <w:rFonts w:ascii="Trebuchet MS" w:eastAsia="Trebuchet MS" w:hAnsi="Trebuchet MS" w:cs="Trebuchet MS"/>
          <w:color w:val="000000"/>
        </w:rPr>
        <w:t>nunciante para que ratificara su</w:t>
      </w:r>
      <w:r w:rsidRPr="00C833E8">
        <w:rPr>
          <w:rFonts w:ascii="Trebuchet MS" w:eastAsia="Trebuchet MS" w:hAnsi="Trebuchet MS" w:cs="Trebuchet MS"/>
          <w:color w:val="000000"/>
        </w:rPr>
        <w:t xml:space="preserve"> escrito de denuncia.</w:t>
      </w:r>
    </w:p>
    <w:p w14:paraId="10B8DF00" w14:textId="77777777" w:rsidR="00C555E5" w:rsidRPr="00C833E8" w:rsidRDefault="00C555E5" w:rsidP="00C555E5">
      <w:pPr>
        <w:spacing w:line="276" w:lineRule="auto"/>
        <w:jc w:val="both"/>
        <w:rPr>
          <w:rFonts w:ascii="Trebuchet MS" w:eastAsia="Trebuchet MS" w:hAnsi="Trebuchet MS" w:cs="Trebuchet MS"/>
          <w:b/>
        </w:rPr>
      </w:pPr>
    </w:p>
    <w:p w14:paraId="10B8DF01" w14:textId="6873583A" w:rsidR="00C555E5" w:rsidRPr="00C833E8" w:rsidRDefault="00C555E5" w:rsidP="00C555E5">
      <w:pPr>
        <w:spacing w:line="276" w:lineRule="auto"/>
        <w:jc w:val="both"/>
        <w:rPr>
          <w:rFonts w:ascii="Trebuchet MS" w:eastAsia="Trebuchet MS" w:hAnsi="Trebuchet MS" w:cs="Trebuchet MS"/>
        </w:rPr>
      </w:pPr>
      <w:r w:rsidRPr="00C833E8">
        <w:rPr>
          <w:rFonts w:ascii="Trebuchet MS" w:eastAsia="Trebuchet MS" w:hAnsi="Trebuchet MS" w:cs="Trebuchet MS"/>
          <w:b/>
        </w:rPr>
        <w:t xml:space="preserve">6. Ratificación. </w:t>
      </w:r>
      <w:r w:rsidR="00E017DA">
        <w:rPr>
          <w:rFonts w:ascii="Trebuchet MS" w:eastAsia="Trebuchet MS" w:hAnsi="Trebuchet MS" w:cs="Trebuchet MS"/>
        </w:rPr>
        <w:t>E</w:t>
      </w:r>
      <w:r w:rsidR="00C833E8">
        <w:rPr>
          <w:rFonts w:ascii="Trebuchet MS" w:eastAsia="Trebuchet MS" w:hAnsi="Trebuchet MS" w:cs="Trebuchet MS"/>
        </w:rPr>
        <w:t>l</w:t>
      </w:r>
      <w:r w:rsidRPr="00C833E8">
        <w:rPr>
          <w:rFonts w:ascii="Trebuchet MS" w:eastAsia="Trebuchet MS" w:hAnsi="Trebuchet MS" w:cs="Trebuchet MS"/>
        </w:rPr>
        <w:t xml:space="preserve"> </w:t>
      </w:r>
      <w:r w:rsidR="00C34D2C">
        <w:rPr>
          <w:rFonts w:ascii="Trebuchet MS" w:eastAsia="Trebuchet MS" w:hAnsi="Trebuchet MS" w:cs="Trebuchet MS"/>
        </w:rPr>
        <w:t>dieciséis</w:t>
      </w:r>
      <w:r w:rsidRPr="00C833E8">
        <w:rPr>
          <w:rFonts w:ascii="Trebuchet MS" w:eastAsia="Trebuchet MS" w:hAnsi="Trebuchet MS" w:cs="Trebuchet MS"/>
        </w:rPr>
        <w:t xml:space="preserve"> de diciembre, la ciudadana acudió a las instalaciones de la Dirección Jurídica del instituto electoral local y ratificó el escrito de denuncia.</w:t>
      </w:r>
    </w:p>
    <w:p w14:paraId="10B8DF02" w14:textId="77777777" w:rsidR="00C555E5" w:rsidRPr="00C833E8" w:rsidRDefault="00C555E5" w:rsidP="00C555E5">
      <w:pPr>
        <w:spacing w:line="276" w:lineRule="auto"/>
        <w:jc w:val="both"/>
        <w:rPr>
          <w:rFonts w:ascii="Trebuchet MS" w:eastAsia="Trebuchet MS" w:hAnsi="Trebuchet MS" w:cs="Trebuchet MS"/>
          <w:b/>
        </w:rPr>
      </w:pPr>
    </w:p>
    <w:p w14:paraId="10B8DF03" w14:textId="40762A59" w:rsidR="00C555E5" w:rsidRPr="00C833E8" w:rsidRDefault="00C555E5" w:rsidP="00C555E5">
      <w:pPr>
        <w:spacing w:line="276" w:lineRule="auto"/>
        <w:jc w:val="both"/>
        <w:rPr>
          <w:rFonts w:ascii="Trebuchet MS" w:eastAsia="Trebuchet MS" w:hAnsi="Trebuchet MS" w:cs="Trebuchet MS"/>
          <w:b/>
        </w:rPr>
      </w:pPr>
      <w:r w:rsidRPr="00C833E8">
        <w:rPr>
          <w:rFonts w:ascii="Trebuchet MS" w:eastAsia="Trebuchet MS" w:hAnsi="Trebuchet MS" w:cs="Trebuchet MS"/>
          <w:b/>
          <w:color w:val="000000"/>
        </w:rPr>
        <w:t xml:space="preserve">7. Ampliación de término y práctica de diligencias. </w:t>
      </w:r>
      <w:r w:rsidR="002308BD" w:rsidRPr="00C833E8">
        <w:rPr>
          <w:rFonts w:ascii="Trebuchet MS" w:eastAsia="Trebuchet MS" w:hAnsi="Trebuchet MS" w:cs="Trebuchet MS"/>
          <w:color w:val="000000"/>
        </w:rPr>
        <w:t xml:space="preserve">Mediante proveído con data </w:t>
      </w:r>
      <w:r w:rsidR="00C34D2C">
        <w:rPr>
          <w:rFonts w:ascii="Trebuchet MS" w:eastAsia="Trebuchet MS" w:hAnsi="Trebuchet MS" w:cs="Trebuchet MS"/>
          <w:color w:val="000000"/>
        </w:rPr>
        <w:t>dieciséis</w:t>
      </w:r>
      <w:r w:rsidR="002308BD" w:rsidRPr="00C833E8">
        <w:rPr>
          <w:rFonts w:ascii="Trebuchet MS" w:eastAsia="Trebuchet MS" w:hAnsi="Trebuchet MS" w:cs="Trebuchet MS"/>
          <w:color w:val="000000"/>
        </w:rPr>
        <w:t xml:space="preserve"> de diciembre</w:t>
      </w:r>
      <w:r w:rsidRPr="00C833E8">
        <w:rPr>
          <w:rFonts w:ascii="Trebuchet MS" w:eastAsia="Trebuchet MS" w:hAnsi="Trebuchet MS" w:cs="Trebuchet MS"/>
          <w:color w:val="000000"/>
        </w:rPr>
        <w:t xml:space="preserve">, la Secretaría Ejecutiva amplió el plazo a setenta y dos horas, para resolver sobre la admisión o </w:t>
      </w:r>
      <w:proofErr w:type="spellStart"/>
      <w:r w:rsidRPr="00C833E8">
        <w:rPr>
          <w:rFonts w:ascii="Trebuchet MS" w:eastAsia="Trebuchet MS" w:hAnsi="Trebuchet MS" w:cs="Trebuchet MS"/>
          <w:color w:val="000000"/>
        </w:rPr>
        <w:t>desechamiento</w:t>
      </w:r>
      <w:proofErr w:type="spellEnd"/>
      <w:r w:rsidRPr="00C833E8">
        <w:rPr>
          <w:rFonts w:ascii="Trebuchet MS" w:eastAsia="Trebuchet MS" w:hAnsi="Trebuchet MS" w:cs="Trebuchet MS"/>
          <w:color w:val="000000"/>
        </w:rPr>
        <w:t xml:space="preserve"> de la denuncia; además se ordenó llevar a cabo las diligencias de verificación sobre la existencia y contenido de las publicaciones señaladas. </w:t>
      </w:r>
    </w:p>
    <w:p w14:paraId="10B8DF04" w14:textId="77777777" w:rsidR="00C555E5" w:rsidRPr="00C833E8" w:rsidRDefault="00C555E5" w:rsidP="00C555E5">
      <w:pPr>
        <w:spacing w:line="276" w:lineRule="auto"/>
        <w:jc w:val="both"/>
        <w:rPr>
          <w:rFonts w:ascii="Trebuchet MS" w:eastAsia="Trebuchet MS" w:hAnsi="Trebuchet MS" w:cs="Trebuchet MS"/>
          <w:color w:val="000000"/>
        </w:rPr>
      </w:pPr>
    </w:p>
    <w:p w14:paraId="10B8DF05" w14:textId="16BAC83B" w:rsidR="00C555E5" w:rsidRPr="00C833E8" w:rsidRDefault="00C555E5" w:rsidP="00C555E5">
      <w:pPr>
        <w:spacing w:line="276" w:lineRule="auto"/>
        <w:jc w:val="both"/>
        <w:rPr>
          <w:rFonts w:ascii="Trebuchet MS" w:eastAsia="Trebuchet MS" w:hAnsi="Trebuchet MS" w:cs="Trebuchet MS"/>
          <w:color w:val="000000"/>
        </w:rPr>
      </w:pPr>
      <w:r w:rsidRPr="00C833E8">
        <w:rPr>
          <w:rFonts w:ascii="Trebuchet MS" w:eastAsia="Trebuchet MS" w:hAnsi="Trebuchet MS" w:cs="Trebuchet MS"/>
          <w:b/>
        </w:rPr>
        <w:t xml:space="preserve">8. Acta circunstanciada. </w:t>
      </w:r>
      <w:r w:rsidRPr="00103A25">
        <w:rPr>
          <w:rFonts w:ascii="Trebuchet MS" w:eastAsia="Trebuchet MS" w:hAnsi="Trebuchet MS" w:cs="Trebuchet MS"/>
        </w:rPr>
        <w:t xml:space="preserve">El </w:t>
      </w:r>
      <w:r w:rsidR="00103A25" w:rsidRPr="00103A25">
        <w:rPr>
          <w:rFonts w:ascii="Trebuchet MS" w:eastAsia="Trebuchet MS" w:hAnsi="Trebuchet MS" w:cs="Trebuchet MS"/>
        </w:rPr>
        <w:t>diecisiete</w:t>
      </w:r>
      <w:r w:rsidRPr="00103A25">
        <w:rPr>
          <w:rFonts w:ascii="Trebuchet MS" w:eastAsia="Trebuchet MS" w:hAnsi="Trebuchet MS" w:cs="Trebuchet MS"/>
        </w:rPr>
        <w:t xml:space="preserve"> de diciembre</w:t>
      </w:r>
      <w:r w:rsidRPr="00C833E8">
        <w:rPr>
          <w:rFonts w:ascii="Trebuchet MS" w:eastAsia="Trebuchet MS" w:hAnsi="Trebuchet MS" w:cs="Trebuchet MS"/>
        </w:rPr>
        <w:t xml:space="preserve">, se elaboró el acta circunstanciada </w:t>
      </w:r>
      <w:r w:rsidR="002308BD" w:rsidRPr="00C833E8">
        <w:rPr>
          <w:rFonts w:ascii="Trebuchet MS" w:eastAsia="Trebuchet MS" w:hAnsi="Trebuchet MS" w:cs="Trebuchet MS"/>
          <w:color w:val="000000"/>
        </w:rPr>
        <w:t>IEPC-OE-</w:t>
      </w:r>
      <w:r w:rsidR="002308BD" w:rsidRPr="00103A25">
        <w:rPr>
          <w:rFonts w:ascii="Trebuchet MS" w:eastAsia="Trebuchet MS" w:hAnsi="Trebuchet MS" w:cs="Trebuchet MS"/>
          <w:color w:val="000000"/>
        </w:rPr>
        <w:t>6</w:t>
      </w:r>
      <w:r w:rsidR="00103A25">
        <w:rPr>
          <w:rFonts w:ascii="Trebuchet MS" w:eastAsia="Trebuchet MS" w:hAnsi="Trebuchet MS" w:cs="Trebuchet MS"/>
          <w:color w:val="000000"/>
        </w:rPr>
        <w:t>86</w:t>
      </w:r>
      <w:r w:rsidRPr="00C833E8">
        <w:rPr>
          <w:rFonts w:ascii="Trebuchet MS" w:eastAsia="Trebuchet MS" w:hAnsi="Trebuchet MS" w:cs="Trebuchet MS"/>
          <w:color w:val="000000"/>
        </w:rPr>
        <w:t xml:space="preserve">/2021 </w:t>
      </w:r>
      <w:r w:rsidRPr="00C833E8">
        <w:rPr>
          <w:rFonts w:ascii="Trebuchet MS" w:eastAsia="Trebuchet MS" w:hAnsi="Trebuchet MS" w:cs="Trebuchet MS"/>
        </w:rPr>
        <w:t>mediante la cual personal de la oficialía electoral debid</w:t>
      </w:r>
      <w:r w:rsidR="005E1267">
        <w:rPr>
          <w:rFonts w:ascii="Trebuchet MS" w:eastAsia="Trebuchet MS" w:hAnsi="Trebuchet MS" w:cs="Trebuchet MS"/>
        </w:rPr>
        <w:t>amente investido de fe pública</w:t>
      </w:r>
      <w:r w:rsidRPr="00C833E8">
        <w:rPr>
          <w:rFonts w:ascii="Trebuchet MS" w:eastAsia="Trebuchet MS" w:hAnsi="Trebuchet MS" w:cs="Trebuchet MS"/>
        </w:rPr>
        <w:t xml:space="preserve"> y legalmente facultado para el ejercicio de dicha función, verificó la existencia y contenido del vínculo de internet referido en el escrito de denuncia.</w:t>
      </w:r>
    </w:p>
    <w:p w14:paraId="10B8DF06" w14:textId="77777777" w:rsidR="00C555E5" w:rsidRPr="00C833E8" w:rsidRDefault="00C555E5" w:rsidP="00C555E5">
      <w:pPr>
        <w:spacing w:line="276" w:lineRule="auto"/>
        <w:jc w:val="both"/>
        <w:rPr>
          <w:rFonts w:ascii="Trebuchet MS" w:eastAsia="Trebuchet MS" w:hAnsi="Trebuchet MS" w:cs="Trebuchet MS"/>
        </w:rPr>
      </w:pPr>
    </w:p>
    <w:p w14:paraId="10B8DF07" w14:textId="0DA1D551" w:rsidR="00C555E5" w:rsidRDefault="00C555E5" w:rsidP="00C555E5">
      <w:pPr>
        <w:spacing w:line="276" w:lineRule="auto"/>
        <w:jc w:val="both"/>
        <w:rPr>
          <w:rFonts w:ascii="Trebuchet MS" w:eastAsia="Trebuchet MS" w:hAnsi="Trebuchet MS" w:cs="Trebuchet MS"/>
          <w:b/>
        </w:rPr>
      </w:pPr>
      <w:r w:rsidRPr="00C833E8">
        <w:rPr>
          <w:rFonts w:ascii="Trebuchet MS" w:eastAsia="Trebuchet MS" w:hAnsi="Trebuchet MS" w:cs="Trebuchet MS"/>
          <w:b/>
          <w:color w:val="000000"/>
        </w:rPr>
        <w:t>9</w:t>
      </w:r>
      <w:r w:rsidRPr="00C833E8">
        <w:rPr>
          <w:rFonts w:ascii="Trebuchet MS" w:eastAsia="Trebuchet MS" w:hAnsi="Trebuchet MS" w:cs="Trebuchet MS"/>
          <w:b/>
        </w:rPr>
        <w:t>. Acuerdo de admisión a trámite y emplazamiento.</w:t>
      </w:r>
      <w:r w:rsidRPr="00C833E8">
        <w:rPr>
          <w:rFonts w:ascii="Trebuchet MS" w:eastAsia="Trebuchet MS" w:hAnsi="Trebuchet MS" w:cs="Trebuchet MS"/>
        </w:rPr>
        <w:t xml:space="preserve"> Con fecha </w:t>
      </w:r>
      <w:r w:rsidR="005E1267">
        <w:rPr>
          <w:rFonts w:ascii="Trebuchet MS" w:eastAsia="Trebuchet MS" w:hAnsi="Trebuchet MS" w:cs="Trebuchet MS"/>
        </w:rPr>
        <w:t>dieciocho</w:t>
      </w:r>
      <w:r w:rsidRPr="00C833E8">
        <w:rPr>
          <w:rFonts w:ascii="Trebuchet MS" w:eastAsia="Trebuchet MS" w:hAnsi="Trebuchet MS" w:cs="Trebuchet MS"/>
        </w:rPr>
        <w:t xml:space="preserve"> de diciembre, se admiti</w:t>
      </w:r>
      <w:r w:rsidR="00234DCD">
        <w:rPr>
          <w:rFonts w:ascii="Trebuchet MS" w:eastAsia="Trebuchet MS" w:hAnsi="Trebuchet MS" w:cs="Trebuchet MS"/>
        </w:rPr>
        <w:t>ó</w:t>
      </w:r>
      <w:r w:rsidRPr="00C833E8">
        <w:rPr>
          <w:rFonts w:ascii="Trebuchet MS" w:eastAsia="Trebuchet MS" w:hAnsi="Trebuchet MS" w:cs="Trebuchet MS"/>
        </w:rPr>
        <w:t xml:space="preserve"> a trámite la denuncia interpuesta por la ciudadana Ana Teresa Rodríguez </w:t>
      </w:r>
      <w:proofErr w:type="spellStart"/>
      <w:r w:rsidRPr="00C833E8">
        <w:rPr>
          <w:rFonts w:ascii="Trebuchet MS" w:eastAsia="Trebuchet MS" w:hAnsi="Trebuchet MS" w:cs="Trebuchet MS"/>
        </w:rPr>
        <w:t>Yerena</w:t>
      </w:r>
      <w:proofErr w:type="spellEnd"/>
      <w:r w:rsidRPr="00C833E8">
        <w:rPr>
          <w:rFonts w:ascii="Trebuchet MS" w:eastAsia="Trebuchet MS" w:hAnsi="Trebuchet MS" w:cs="Trebuchet MS"/>
        </w:rPr>
        <w:t>, por lo que se ordenó emplazar a las partes.</w:t>
      </w:r>
    </w:p>
    <w:p w14:paraId="10B8DF08" w14:textId="77777777" w:rsidR="00C555E5" w:rsidRDefault="00C555E5" w:rsidP="00C555E5">
      <w:pPr>
        <w:spacing w:line="276" w:lineRule="auto"/>
        <w:jc w:val="both"/>
        <w:rPr>
          <w:rFonts w:ascii="Trebuchet MS" w:eastAsia="Trebuchet MS" w:hAnsi="Trebuchet MS" w:cs="Trebuchet MS"/>
        </w:rPr>
      </w:pPr>
    </w:p>
    <w:p w14:paraId="10B8DF09" w14:textId="0A1DFB7F"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t>10. Proyecto de medida cautelar y remisión de constancias.</w:t>
      </w:r>
      <w:r>
        <w:rPr>
          <w:rFonts w:ascii="Trebuchet MS" w:eastAsia="Trebuchet MS" w:hAnsi="Trebuchet MS" w:cs="Trebuchet MS"/>
          <w:color w:val="000000"/>
        </w:rPr>
        <w:t xml:space="preserve"> Mediante </w:t>
      </w:r>
      <w:r>
        <w:rPr>
          <w:rFonts w:ascii="Trebuchet MS" w:eastAsia="Trebuchet MS" w:hAnsi="Trebuchet MS" w:cs="Trebuchet MS"/>
          <w:b/>
          <w:color w:val="000000"/>
        </w:rPr>
        <w:t xml:space="preserve">memorándum </w:t>
      </w:r>
      <w:r w:rsidR="00A7737E">
        <w:rPr>
          <w:rFonts w:ascii="Trebuchet MS" w:eastAsia="Trebuchet MS" w:hAnsi="Trebuchet MS" w:cs="Trebuchet MS"/>
          <w:b/>
          <w:color w:val="000000"/>
        </w:rPr>
        <w:t>297</w:t>
      </w:r>
      <w:r>
        <w:rPr>
          <w:rFonts w:ascii="Trebuchet MS" w:eastAsia="Trebuchet MS" w:hAnsi="Trebuchet MS" w:cs="Trebuchet MS"/>
          <w:b/>
          <w:color w:val="000000"/>
        </w:rPr>
        <w:t>/2021</w:t>
      </w:r>
      <w:r>
        <w:rPr>
          <w:rFonts w:ascii="Trebuchet MS" w:eastAsia="Trebuchet MS" w:hAnsi="Trebuchet MS" w:cs="Trebuchet MS"/>
          <w:color w:val="000000"/>
        </w:rPr>
        <w:t xml:space="preserve"> notificado el </w:t>
      </w:r>
      <w:r w:rsidR="00A7737E">
        <w:rPr>
          <w:rFonts w:ascii="Trebuchet MS" w:eastAsia="Trebuchet MS" w:hAnsi="Trebuchet MS" w:cs="Trebuchet MS"/>
          <w:color w:val="000000"/>
        </w:rPr>
        <w:t>dieciocho</w:t>
      </w:r>
      <w:r>
        <w:rPr>
          <w:rFonts w:ascii="Trebuchet MS" w:eastAsia="Trebuchet MS" w:hAnsi="Trebuchet MS" w:cs="Trebuchet MS"/>
          <w:color w:val="000000"/>
        </w:rPr>
        <w:t xml:space="preserve"> de diciembre, la Secretaría hizo del conocimiento de la Comisión de Quejas y Denuncias de este Instituto el contenido de los acuerdos citados en el resultando que antecede y remitió vía electrónica las constancias que integran el expediente relativo al </w:t>
      </w:r>
      <w:r w:rsidR="00A7737E">
        <w:rPr>
          <w:rFonts w:ascii="Trebuchet MS" w:eastAsia="Trebuchet MS" w:hAnsi="Trebuchet MS" w:cs="Trebuchet MS"/>
          <w:color w:val="000000"/>
        </w:rPr>
        <w:t xml:space="preserve">Procedimiento Administrativo Sancionador Especial </w:t>
      </w:r>
      <w:r>
        <w:rPr>
          <w:rFonts w:ascii="Trebuchet MS" w:eastAsia="Trebuchet MS" w:hAnsi="Trebuchet MS" w:cs="Trebuchet MS"/>
          <w:color w:val="000000"/>
        </w:rPr>
        <w:t>identificado con el n</w:t>
      </w:r>
      <w:r w:rsidR="002308BD">
        <w:rPr>
          <w:rFonts w:ascii="Trebuchet MS" w:eastAsia="Trebuchet MS" w:hAnsi="Trebuchet MS" w:cs="Trebuchet MS"/>
          <w:color w:val="000000"/>
        </w:rPr>
        <w:t>úmero de expediente PSE-QUEJA-5</w:t>
      </w:r>
      <w:r w:rsidR="00103A25">
        <w:rPr>
          <w:rFonts w:ascii="Trebuchet MS" w:eastAsia="Trebuchet MS" w:hAnsi="Trebuchet MS" w:cs="Trebuchet MS"/>
          <w:color w:val="000000"/>
        </w:rPr>
        <w:t>39</w:t>
      </w:r>
      <w:r>
        <w:rPr>
          <w:rFonts w:ascii="Trebuchet MS" w:eastAsia="Trebuchet MS" w:hAnsi="Trebuchet MS" w:cs="Trebuchet MS"/>
          <w:color w:val="000000"/>
        </w:rPr>
        <w:t>/2021 a efecto de que ese órgano colegiado determinara lo conducente sobre la adopción de las medidas solicitadas por la denunciante.</w:t>
      </w:r>
    </w:p>
    <w:p w14:paraId="10B8DF0A" w14:textId="77777777" w:rsidR="00C555E5" w:rsidRDefault="00C555E5" w:rsidP="00C555E5">
      <w:pPr>
        <w:spacing w:line="276" w:lineRule="auto"/>
        <w:jc w:val="both"/>
        <w:rPr>
          <w:rFonts w:ascii="Trebuchet MS" w:eastAsia="Trebuchet MS" w:hAnsi="Trebuchet MS" w:cs="Trebuchet MS"/>
        </w:rPr>
      </w:pPr>
    </w:p>
    <w:p w14:paraId="10B8DF0B" w14:textId="77777777" w:rsidR="00C555E5" w:rsidRDefault="00C555E5" w:rsidP="00C555E5">
      <w:pPr>
        <w:spacing w:line="276" w:lineRule="auto"/>
        <w:jc w:val="center"/>
        <w:rPr>
          <w:rFonts w:ascii="Trebuchet MS" w:eastAsia="Trebuchet MS" w:hAnsi="Trebuchet MS" w:cs="Trebuchet MS"/>
          <w:b/>
        </w:rPr>
      </w:pPr>
      <w:r>
        <w:rPr>
          <w:rFonts w:ascii="Trebuchet MS" w:eastAsia="Trebuchet MS" w:hAnsi="Trebuchet MS" w:cs="Trebuchet MS"/>
          <w:b/>
        </w:rPr>
        <w:t>C O N S I D E R A N D O:</w:t>
      </w:r>
    </w:p>
    <w:p w14:paraId="10B8DF0C" w14:textId="77777777" w:rsidR="00C555E5" w:rsidRDefault="00C555E5" w:rsidP="00C555E5">
      <w:pPr>
        <w:spacing w:line="276" w:lineRule="auto"/>
        <w:jc w:val="both"/>
        <w:rPr>
          <w:rFonts w:ascii="Trebuchet MS" w:eastAsia="Trebuchet MS" w:hAnsi="Trebuchet MS" w:cs="Trebuchet MS"/>
        </w:rPr>
      </w:pPr>
    </w:p>
    <w:p w14:paraId="10B8DF0D" w14:textId="30C66391"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I. Competencia.</w:t>
      </w:r>
      <w:r>
        <w:rPr>
          <w:rFonts w:ascii="Trebuchet MS" w:eastAsia="Trebuchet MS" w:hAnsi="Trebuchet MS" w:cs="Trebuchet M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w:t>
      </w:r>
      <w:r w:rsidR="00DD0827">
        <w:rPr>
          <w:rFonts w:ascii="Trebuchet MS" w:eastAsia="Trebuchet MS" w:hAnsi="Trebuchet MS" w:cs="Trebuchet MS"/>
        </w:rPr>
        <w:t>,</w:t>
      </w:r>
      <w:r>
        <w:rPr>
          <w:rFonts w:ascii="Trebuchet MS" w:eastAsia="Trebuchet MS" w:hAnsi="Trebuchet MS" w:cs="Trebuchet MS"/>
        </w:rPr>
        <w:t xml:space="preserve"> del Código Electoral del Estado de Jalisco; 45, párrafo 1, fracción III</w:t>
      </w:r>
      <w:r w:rsidR="00DD0827">
        <w:rPr>
          <w:rFonts w:ascii="Trebuchet MS" w:eastAsia="Trebuchet MS" w:hAnsi="Trebuchet MS" w:cs="Trebuchet MS"/>
        </w:rPr>
        <w:t>,</w:t>
      </w:r>
      <w:r>
        <w:rPr>
          <w:rFonts w:ascii="Trebuchet MS" w:eastAsia="Trebuchet MS" w:hAnsi="Trebuchet MS" w:cs="Trebuchet MS"/>
        </w:rPr>
        <w:t xml:space="preserve"> del Reglamento Interior </w:t>
      </w:r>
      <w:r>
        <w:rPr>
          <w:rFonts w:ascii="Trebuchet MS" w:eastAsia="Trebuchet MS" w:hAnsi="Trebuchet MS" w:cs="Trebuchet MS"/>
        </w:rPr>
        <w:lastRenderedPageBreak/>
        <w:t>del Instituto Electoral y de Participación Ciudadana del Estado de Jalisco; 1 y 10</w:t>
      </w:r>
      <w:r w:rsidR="009646E6">
        <w:rPr>
          <w:rFonts w:ascii="Trebuchet MS" w:eastAsia="Trebuchet MS" w:hAnsi="Trebuchet MS" w:cs="Trebuchet MS"/>
        </w:rPr>
        <w:t>,</w:t>
      </w:r>
      <w:r>
        <w:rPr>
          <w:rFonts w:ascii="Trebuchet MS" w:eastAsia="Trebuchet MS" w:hAnsi="Trebuchet MS" w:cs="Trebuchet MS"/>
        </w:rPr>
        <w:t xml:space="preserve"> párrafos 3, 4 y 5</w:t>
      </w:r>
      <w:r w:rsidR="00DD0827">
        <w:rPr>
          <w:rFonts w:ascii="Trebuchet MS" w:eastAsia="Trebuchet MS" w:hAnsi="Trebuchet MS" w:cs="Trebuchet MS"/>
        </w:rPr>
        <w:t>,</w:t>
      </w:r>
      <w:r>
        <w:rPr>
          <w:rFonts w:ascii="Trebuchet MS" w:eastAsia="Trebuchet MS" w:hAnsi="Trebuchet MS" w:cs="Trebuchet MS"/>
        </w:rPr>
        <w:t xml:space="preserve"> del Reglamento de Quejas y Denuncias del Instituto Electoral y de Participación Ciudadana del Estado de Jalisco. </w:t>
      </w:r>
    </w:p>
    <w:p w14:paraId="10B8DF0E" w14:textId="77777777" w:rsidR="00C555E5" w:rsidRDefault="00C555E5" w:rsidP="00C555E5">
      <w:pPr>
        <w:spacing w:line="276" w:lineRule="auto"/>
        <w:jc w:val="both"/>
        <w:rPr>
          <w:rFonts w:ascii="Trebuchet MS" w:eastAsia="Trebuchet MS" w:hAnsi="Trebuchet MS" w:cs="Trebuchet MS"/>
          <w:b/>
        </w:rPr>
      </w:pPr>
    </w:p>
    <w:p w14:paraId="10B8DF0F" w14:textId="58EB747E" w:rsidR="00896DC3" w:rsidRPr="00E37973" w:rsidRDefault="00C555E5" w:rsidP="00E37973">
      <w:pPr>
        <w:spacing w:line="276" w:lineRule="auto"/>
        <w:jc w:val="both"/>
        <w:rPr>
          <w:rFonts w:ascii="Trebuchet MS" w:eastAsia="Trebuchet MS" w:hAnsi="Trebuchet MS" w:cs="Trebuchet MS"/>
        </w:rPr>
      </w:pPr>
      <w:r>
        <w:rPr>
          <w:rFonts w:ascii="Trebuchet MS" w:eastAsia="Trebuchet MS" w:hAnsi="Trebuchet MS" w:cs="Trebuchet MS"/>
          <w:b/>
        </w:rPr>
        <w:t>II. Hechos denunciados.</w:t>
      </w:r>
      <w:r>
        <w:rPr>
          <w:rFonts w:ascii="Trebuchet MS" w:eastAsia="Trebuchet MS" w:hAnsi="Trebuchet MS" w:cs="Trebuchet MS"/>
        </w:rPr>
        <w:t xml:space="preserve"> </w:t>
      </w:r>
      <w:r w:rsidR="00944EC7">
        <w:rPr>
          <w:rFonts w:ascii="Trebuchet MS" w:hAnsi="Trebuchet MS" w:cs="Arial"/>
          <w:lang w:val="es-ES"/>
        </w:rPr>
        <w:t xml:space="preserve">Del análisis de la denuncia formulada, se desprende que la </w:t>
      </w:r>
      <w:proofErr w:type="spellStart"/>
      <w:r w:rsidR="00944EC7">
        <w:rPr>
          <w:rFonts w:ascii="Trebuchet MS" w:hAnsi="Trebuchet MS" w:cs="Arial"/>
          <w:lang w:val="es-ES"/>
        </w:rPr>
        <w:t>promovente</w:t>
      </w:r>
      <w:proofErr w:type="spellEnd"/>
      <w:r w:rsidR="00944EC7">
        <w:rPr>
          <w:rFonts w:ascii="Trebuchet MS" w:hAnsi="Trebuchet MS" w:cs="Arial"/>
          <w:lang w:val="es-ES"/>
        </w:rPr>
        <w:t xml:space="preserve"> se queja esencialmente de la comisión de diversas conductas que a su decir vulneran a la normativa, pues la publicación realizada en la red social </w:t>
      </w:r>
      <w:r w:rsidR="00103A25">
        <w:rPr>
          <w:rFonts w:ascii="Trebuchet MS" w:hAnsi="Trebuchet MS" w:cs="Arial"/>
          <w:lang w:val="es-ES"/>
        </w:rPr>
        <w:t>Twitter</w:t>
      </w:r>
      <w:r w:rsidR="00944EC7">
        <w:rPr>
          <w:rFonts w:ascii="Trebuchet MS" w:hAnsi="Trebuchet MS" w:cs="Arial"/>
          <w:lang w:val="es-ES"/>
        </w:rPr>
        <w:t xml:space="preserve"> con relación a la consulta popular sobre la revisión del Pacto Fiscal en e</w:t>
      </w:r>
      <w:r w:rsidR="00567B97">
        <w:rPr>
          <w:rFonts w:ascii="Trebuchet MS" w:hAnsi="Trebuchet MS" w:cs="Arial"/>
          <w:lang w:val="es-ES"/>
        </w:rPr>
        <w:t>l Estado de Jalisco, constituye</w:t>
      </w:r>
      <w:r w:rsidR="00944EC7">
        <w:rPr>
          <w:rFonts w:ascii="Trebuchet MS" w:hAnsi="Trebuchet MS" w:cs="Arial"/>
          <w:lang w:val="es-ES"/>
        </w:rPr>
        <w:t xml:space="preserve"> pro</w:t>
      </w:r>
      <w:r w:rsidR="00567B97">
        <w:rPr>
          <w:rFonts w:ascii="Trebuchet MS" w:hAnsi="Trebuchet MS" w:cs="Arial"/>
          <w:lang w:val="es-ES"/>
        </w:rPr>
        <w:t>paganda gubernamental e incluye</w:t>
      </w:r>
      <w:r w:rsidR="00944EC7">
        <w:rPr>
          <w:rFonts w:ascii="Trebuchet MS" w:hAnsi="Trebuchet MS" w:cs="Arial"/>
          <w:lang w:val="es-ES"/>
        </w:rPr>
        <w:t xml:space="preserve"> imágenes en donde aparecen </w:t>
      </w:r>
      <w:r w:rsidR="00225355">
        <w:rPr>
          <w:rFonts w:ascii="Trebuchet MS" w:hAnsi="Trebuchet MS" w:cs="Arial"/>
          <w:lang w:val="es-ES"/>
        </w:rPr>
        <w:t>dos menores de edad</w:t>
      </w:r>
      <w:r w:rsidR="00110840">
        <w:rPr>
          <w:rFonts w:ascii="Trebuchet MS" w:hAnsi="Trebuchet MS" w:cs="Arial"/>
          <w:lang w:val="es-ES"/>
        </w:rPr>
        <w:t xml:space="preserve"> </w:t>
      </w:r>
      <w:r w:rsidR="00944EC7">
        <w:rPr>
          <w:rFonts w:ascii="Trebuchet MS" w:hAnsi="Trebuchet MS" w:cs="Arial"/>
          <w:lang w:val="es-ES"/>
        </w:rPr>
        <w:t xml:space="preserve">sin difuminar sus rostros, en contravención a los lineamientos establecidos por el Instituto Nacional Electoral, cuya realización atribuye al </w:t>
      </w:r>
      <w:r w:rsidR="00225355">
        <w:rPr>
          <w:rFonts w:ascii="Trebuchet MS" w:hAnsi="Trebuchet MS" w:cs="Arial"/>
          <w:b/>
          <w:lang w:val="es-ES"/>
        </w:rPr>
        <w:t>Titular del Ejecutivo del Estado de Jalisco</w:t>
      </w:r>
      <w:r w:rsidR="00896DC3">
        <w:rPr>
          <w:rFonts w:ascii="Trebuchet MS" w:hAnsi="Trebuchet MS" w:cs="Arial"/>
          <w:lang w:val="es-ES"/>
        </w:rPr>
        <w:t xml:space="preserve">. </w:t>
      </w:r>
    </w:p>
    <w:p w14:paraId="10B8DF10" w14:textId="77777777" w:rsidR="00C555E5" w:rsidRDefault="00C555E5" w:rsidP="00C555E5">
      <w:pPr>
        <w:spacing w:line="276" w:lineRule="auto"/>
        <w:ind w:right="-93"/>
        <w:jc w:val="both"/>
        <w:rPr>
          <w:rFonts w:ascii="Trebuchet MS" w:eastAsia="Trebuchet MS" w:hAnsi="Trebuchet MS" w:cs="Trebuchet MS"/>
        </w:rPr>
      </w:pPr>
    </w:p>
    <w:p w14:paraId="10B8DF12" w14:textId="45FB2A4B" w:rsidR="00C555E5" w:rsidRPr="00567B97" w:rsidRDefault="00C555E5" w:rsidP="00C555E5">
      <w:pPr>
        <w:spacing w:line="276" w:lineRule="auto"/>
        <w:ind w:right="-93"/>
        <w:jc w:val="both"/>
        <w:rPr>
          <w:rFonts w:ascii="Trebuchet MS" w:eastAsia="Trebuchet MS" w:hAnsi="Trebuchet MS" w:cs="Trebuchet MS"/>
        </w:rPr>
      </w:pPr>
      <w:r>
        <w:rPr>
          <w:rFonts w:ascii="Trebuchet MS" w:eastAsia="Trebuchet MS" w:hAnsi="Trebuchet MS" w:cs="Trebuchet MS"/>
          <w:b/>
        </w:rPr>
        <w:t xml:space="preserve">III. Solicitud de medida cautelar. </w:t>
      </w:r>
      <w:r w:rsidR="00896DC3">
        <w:rPr>
          <w:rFonts w:ascii="Trebuchet MS" w:hAnsi="Trebuchet MS" w:cs="Arial"/>
          <w:bCs/>
          <w:lang w:val="es-ES"/>
        </w:rPr>
        <w:t xml:space="preserve">Al respecto, la parte </w:t>
      </w:r>
      <w:proofErr w:type="spellStart"/>
      <w:r w:rsidR="00896DC3">
        <w:rPr>
          <w:rFonts w:ascii="Trebuchet MS" w:hAnsi="Trebuchet MS" w:cs="Arial"/>
          <w:bCs/>
          <w:lang w:val="es-ES"/>
        </w:rPr>
        <w:t>promovente</w:t>
      </w:r>
      <w:proofErr w:type="spellEnd"/>
      <w:r w:rsidR="00896DC3">
        <w:rPr>
          <w:rFonts w:ascii="Trebuchet MS" w:hAnsi="Trebuchet MS" w:cs="Arial"/>
          <w:bCs/>
          <w:lang w:val="es-ES"/>
        </w:rPr>
        <w:t xml:space="preserve"> </w:t>
      </w:r>
      <w:r w:rsidR="00896DC3" w:rsidRPr="00325BA4">
        <w:rPr>
          <w:rFonts w:ascii="Trebuchet MS" w:hAnsi="Trebuchet MS" w:cs="Arial"/>
          <w:bCs/>
          <w:lang w:val="es-ES"/>
        </w:rPr>
        <w:t>aduce:</w:t>
      </w:r>
    </w:p>
    <w:p w14:paraId="10B8DF14" w14:textId="4F92471A" w:rsidR="00C555E5" w:rsidRPr="00567B97" w:rsidRDefault="00C555E5" w:rsidP="00567B97">
      <w:pPr>
        <w:pStyle w:val="NormalWeb"/>
        <w:ind w:left="851" w:right="1043"/>
        <w:jc w:val="both"/>
        <w:textAlignment w:val="baseline"/>
        <w:rPr>
          <w:rFonts w:ascii="Trebuchet MS" w:eastAsia="Trebuchet MS" w:hAnsi="Trebuchet MS" w:cs="Trebuchet MS"/>
          <w:b/>
          <w:i/>
          <w:sz w:val="22"/>
          <w:szCs w:val="22"/>
        </w:rPr>
      </w:pPr>
      <w:r w:rsidRPr="00CF2ED7">
        <w:rPr>
          <w:rFonts w:ascii="Trebuchet MS" w:eastAsia="Trebuchet MS" w:hAnsi="Trebuchet MS" w:cs="Trebuchet MS"/>
          <w:i/>
          <w:sz w:val="22"/>
          <w:szCs w:val="22"/>
        </w:rPr>
        <w:t xml:space="preserve"> “</w:t>
      </w:r>
      <w:r w:rsidR="00567B97" w:rsidRPr="00567B97">
        <w:rPr>
          <w:rFonts w:ascii="Trebuchet MS" w:eastAsia="Trebuchet MS" w:hAnsi="Trebuchet MS" w:cs="Trebuchet MS"/>
          <w:b/>
          <w:i/>
          <w:sz w:val="22"/>
          <w:szCs w:val="22"/>
        </w:rPr>
        <w:t xml:space="preserve">ÚNICA.- </w:t>
      </w:r>
      <w:r w:rsidR="00567B97" w:rsidRPr="00567B97">
        <w:rPr>
          <w:rFonts w:ascii="Trebuchet MS" w:eastAsia="Trebuchet MS" w:hAnsi="Trebuchet MS" w:cs="Trebuchet MS"/>
          <w:i/>
          <w:sz w:val="22"/>
          <w:szCs w:val="22"/>
        </w:rPr>
        <w:t>Con la finalidad de garantizar certeza e imparcialidad en el proceso de la Consulta Popular, así como garantizar el principio del interés superior de la niñez, se solicita como medida cautelar ordenar el retiro de la publicación de fecha 12 de diciembre de 2021, visible en la cuenta oficial del Titular del Ejecutivo Estatal en la red social Twitter identificada como @</w:t>
      </w:r>
      <w:proofErr w:type="spellStart"/>
      <w:r w:rsidR="00567B97" w:rsidRPr="00567B97">
        <w:rPr>
          <w:rFonts w:ascii="Trebuchet MS" w:eastAsia="Trebuchet MS" w:hAnsi="Trebuchet MS" w:cs="Trebuchet MS"/>
          <w:i/>
          <w:sz w:val="22"/>
          <w:szCs w:val="22"/>
        </w:rPr>
        <w:t>EnriqueAlfaroR</w:t>
      </w:r>
      <w:proofErr w:type="spellEnd"/>
      <w:r w:rsidR="00896DC3">
        <w:rPr>
          <w:rFonts w:ascii="Trebuchet MS" w:eastAsia="Trebuchet MS" w:hAnsi="Trebuchet MS" w:cs="Trebuchet MS"/>
          <w:i/>
          <w:sz w:val="22"/>
          <w:szCs w:val="22"/>
        </w:rPr>
        <w:t>”</w:t>
      </w:r>
      <w:r w:rsidR="00CF2ED7">
        <w:rPr>
          <w:rStyle w:val="Hipervnculo"/>
          <w:rFonts w:ascii="Trebuchet MS" w:hAnsi="Trebuchet MS"/>
          <w:sz w:val="22"/>
          <w:szCs w:val="22"/>
        </w:rPr>
        <w:t xml:space="preserve"> </w:t>
      </w:r>
      <w:r w:rsidR="00CF2ED7">
        <w:rPr>
          <w:rFonts w:ascii="Trebuchet MS" w:hAnsi="Trebuchet MS"/>
          <w:sz w:val="22"/>
          <w:szCs w:val="22"/>
        </w:rPr>
        <w:t xml:space="preserve"> </w:t>
      </w:r>
      <w:r w:rsidR="00CF2ED7" w:rsidRPr="00CF2ED7">
        <w:rPr>
          <w:rFonts w:ascii="Trebuchet MS" w:hAnsi="Trebuchet MS"/>
          <w:sz w:val="22"/>
          <w:szCs w:val="22"/>
        </w:rPr>
        <w:t xml:space="preserve">  </w:t>
      </w:r>
    </w:p>
    <w:p w14:paraId="10B8DF15" w14:textId="77777777"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 xml:space="preserve">IV. Pruebas ofrecidas. </w:t>
      </w:r>
      <w:r>
        <w:rPr>
          <w:rFonts w:ascii="Trebuchet MS" w:eastAsia="Trebuchet MS" w:hAnsi="Trebuchet MS" w:cs="Trebuchet MS"/>
        </w:rPr>
        <w:t xml:space="preserve">Una vez que fue analizado íntegramente el escrito de queja, se advierte que la denunciante, ofreció como medios de prueba los siguientes: </w:t>
      </w:r>
    </w:p>
    <w:p w14:paraId="10B8DF16" w14:textId="77777777" w:rsidR="00C555E5" w:rsidRPr="00567B97" w:rsidRDefault="00C555E5" w:rsidP="00C555E5">
      <w:pPr>
        <w:spacing w:line="276" w:lineRule="auto"/>
        <w:ind w:right="-91"/>
        <w:jc w:val="both"/>
        <w:rPr>
          <w:rFonts w:ascii="Trebuchet MS" w:eastAsia="Trebuchet MS" w:hAnsi="Trebuchet MS" w:cs="Trebuchet MS"/>
          <w:i/>
          <w:sz w:val="22"/>
          <w:szCs w:val="22"/>
        </w:rPr>
      </w:pPr>
    </w:p>
    <w:p w14:paraId="08033CC8" w14:textId="77777777" w:rsidR="00567B97" w:rsidRPr="00567B97" w:rsidRDefault="00C833E8" w:rsidP="00567B97">
      <w:pPr>
        <w:ind w:left="851" w:right="1043"/>
        <w:jc w:val="both"/>
        <w:rPr>
          <w:rFonts w:ascii="Trebuchet MS" w:hAnsi="Trebuchet MS"/>
          <w:i/>
          <w:sz w:val="22"/>
          <w:szCs w:val="22"/>
        </w:rPr>
      </w:pPr>
      <w:r w:rsidRPr="00567B97">
        <w:rPr>
          <w:rFonts w:ascii="Trebuchet MS" w:eastAsia="Trebuchet MS" w:hAnsi="Trebuchet MS" w:cs="Trebuchet MS"/>
          <w:b/>
          <w:i/>
          <w:sz w:val="22"/>
          <w:szCs w:val="22"/>
        </w:rPr>
        <w:t>“</w:t>
      </w:r>
      <w:r w:rsidR="00567B97" w:rsidRPr="00567B97">
        <w:rPr>
          <w:rFonts w:ascii="Trebuchet MS" w:hAnsi="Trebuchet MS"/>
          <w:b/>
          <w:i/>
          <w:sz w:val="22"/>
          <w:szCs w:val="22"/>
        </w:rPr>
        <w:t xml:space="preserve">I. DOCUMENTAL.- </w:t>
      </w:r>
      <w:r w:rsidR="00567B97" w:rsidRPr="00567B97">
        <w:rPr>
          <w:rFonts w:ascii="Trebuchet MS" w:hAnsi="Trebuchet MS"/>
          <w:i/>
          <w:sz w:val="22"/>
          <w:szCs w:val="22"/>
        </w:rPr>
        <w:t>Consistente en la publicación en la cuenta oficial del titular del Poder Ejecutivo del Estado de Jalisco en la red social Twitter identificada como @</w:t>
      </w:r>
      <w:proofErr w:type="spellStart"/>
      <w:r w:rsidR="00567B97" w:rsidRPr="00567B97">
        <w:rPr>
          <w:rFonts w:ascii="Trebuchet MS" w:hAnsi="Trebuchet MS"/>
          <w:i/>
          <w:sz w:val="22"/>
          <w:szCs w:val="22"/>
        </w:rPr>
        <w:t>EnriqueAlfaroR</w:t>
      </w:r>
      <w:proofErr w:type="spellEnd"/>
      <w:r w:rsidR="00567B97" w:rsidRPr="00567B97">
        <w:rPr>
          <w:rFonts w:ascii="Trebuchet MS" w:hAnsi="Trebuchet MS"/>
          <w:i/>
          <w:sz w:val="22"/>
          <w:szCs w:val="22"/>
        </w:rPr>
        <w:t xml:space="preserve">, de fecha domingo 12 de diciembre de 2021 a las 07:35 horas, con la cual acredito los actos denunciados, misma que se relaciona con el primer punto de hechos en relación con la presente queja y que acredita la existencia de la propaganda gubernamental y la violación al principio del interés superior de la niñez. </w:t>
      </w:r>
    </w:p>
    <w:p w14:paraId="7F3F773B" w14:textId="32B7B6C7" w:rsidR="00567B97" w:rsidRPr="00567B97" w:rsidRDefault="00567B97" w:rsidP="00567B97">
      <w:pPr>
        <w:ind w:left="851" w:right="1043"/>
        <w:jc w:val="both"/>
        <w:rPr>
          <w:rFonts w:ascii="Trebuchet MS" w:hAnsi="Trebuchet MS"/>
          <w:i/>
          <w:sz w:val="22"/>
          <w:szCs w:val="22"/>
        </w:rPr>
      </w:pPr>
      <w:r w:rsidRPr="00567B97">
        <w:rPr>
          <w:rFonts w:ascii="Trebuchet MS" w:hAnsi="Trebuchet MS"/>
          <w:i/>
          <w:sz w:val="22"/>
          <w:szCs w:val="22"/>
        </w:rPr>
        <w:t xml:space="preserve">Misma que puede ser consultada en el siguiente enlace institucional: </w:t>
      </w:r>
      <w:hyperlink r:id="rId8" w:history="1">
        <w:r w:rsidR="00225355" w:rsidRPr="008D7157">
          <w:rPr>
            <w:rStyle w:val="Hipervnculo"/>
            <w:rFonts w:ascii="Trebuchet MS" w:hAnsi="Trebuchet MS"/>
            <w:i/>
            <w:sz w:val="22"/>
            <w:szCs w:val="22"/>
          </w:rPr>
          <w:t>https://twitter.com/EnriqueAlfaroR/status/1470205626928275464?s=20</w:t>
        </w:r>
      </w:hyperlink>
    </w:p>
    <w:p w14:paraId="40CE0393" w14:textId="77777777" w:rsidR="00567B97" w:rsidRPr="00567B97" w:rsidRDefault="00567B97" w:rsidP="00567B97">
      <w:pPr>
        <w:ind w:left="851" w:right="1043"/>
        <w:jc w:val="both"/>
        <w:rPr>
          <w:rFonts w:ascii="Trebuchet MS" w:hAnsi="Trebuchet MS"/>
          <w:i/>
          <w:sz w:val="22"/>
          <w:szCs w:val="22"/>
        </w:rPr>
      </w:pPr>
      <w:r w:rsidRPr="00567B97">
        <w:rPr>
          <w:rFonts w:ascii="Trebuchet MS" w:hAnsi="Trebuchet MS"/>
          <w:b/>
          <w:i/>
          <w:sz w:val="22"/>
          <w:szCs w:val="22"/>
        </w:rPr>
        <w:t xml:space="preserve">II. PRESUNCIONAL LEGAL Y HUMAMANA.- </w:t>
      </w:r>
      <w:r w:rsidRPr="00567B97">
        <w:rPr>
          <w:rFonts w:ascii="Trebuchet MS" w:hAnsi="Trebuchet MS"/>
          <w:i/>
          <w:sz w:val="22"/>
          <w:szCs w:val="22"/>
        </w:rPr>
        <w:t>Consistente en las deducciones lógico jurídicas a que arribe esta Autoridad con el análisis de los argumentos expresados en la presente demanda.</w:t>
      </w:r>
    </w:p>
    <w:p w14:paraId="10B8DF1B" w14:textId="5CBD2192" w:rsidR="00C555E5" w:rsidRPr="00567B97" w:rsidRDefault="00567B97" w:rsidP="00567B97">
      <w:pPr>
        <w:ind w:left="851" w:right="1043"/>
        <w:jc w:val="both"/>
        <w:rPr>
          <w:rFonts w:ascii="Trebuchet MS" w:hAnsi="Trebuchet MS"/>
          <w:i/>
          <w:sz w:val="22"/>
          <w:szCs w:val="22"/>
        </w:rPr>
      </w:pPr>
      <w:r w:rsidRPr="00567B97">
        <w:rPr>
          <w:rFonts w:ascii="Trebuchet MS" w:hAnsi="Trebuchet MS"/>
          <w:b/>
          <w:i/>
          <w:sz w:val="22"/>
          <w:szCs w:val="22"/>
        </w:rPr>
        <w:lastRenderedPageBreak/>
        <w:t xml:space="preserve">III. INSTRUMENTAL DE ACTUACIONES.- </w:t>
      </w:r>
      <w:r w:rsidRPr="00567B97">
        <w:rPr>
          <w:rFonts w:ascii="Trebuchet MS" w:hAnsi="Trebuchet MS"/>
          <w:i/>
          <w:sz w:val="22"/>
          <w:szCs w:val="22"/>
        </w:rPr>
        <w:t>Todo aquello que me beneficie.</w:t>
      </w:r>
      <w:r w:rsidR="00C555E5" w:rsidRPr="00567B97">
        <w:rPr>
          <w:rFonts w:ascii="Trebuchet MS" w:eastAsia="Trebuchet MS" w:hAnsi="Trebuchet MS" w:cs="Trebuchet MS"/>
          <w:i/>
          <w:sz w:val="22"/>
          <w:szCs w:val="22"/>
        </w:rPr>
        <w:t>”</w:t>
      </w:r>
    </w:p>
    <w:p w14:paraId="10B8DF1C" w14:textId="77777777" w:rsidR="00C555E5" w:rsidRDefault="00C555E5" w:rsidP="00C555E5">
      <w:pPr>
        <w:pBdr>
          <w:top w:val="nil"/>
          <w:left w:val="nil"/>
          <w:bottom w:val="nil"/>
          <w:right w:val="nil"/>
          <w:between w:val="nil"/>
        </w:pBdr>
        <w:spacing w:line="276" w:lineRule="auto"/>
        <w:ind w:right="-5"/>
        <w:jc w:val="both"/>
        <w:rPr>
          <w:rFonts w:ascii="Trebuchet MS" w:eastAsia="Trebuchet MS" w:hAnsi="Trebuchet MS" w:cs="Trebuchet MS"/>
          <w:color w:val="000000"/>
          <w:sz w:val="23"/>
          <w:szCs w:val="23"/>
          <w:u w:val="single"/>
        </w:rPr>
      </w:pPr>
    </w:p>
    <w:p w14:paraId="10B8DF1D" w14:textId="2FEB431E" w:rsidR="00C555E5" w:rsidRDefault="00C555E5" w:rsidP="00C555E5">
      <w:pPr>
        <w:spacing w:line="276" w:lineRule="auto"/>
        <w:jc w:val="both"/>
        <w:rPr>
          <w:rFonts w:ascii="Trebuchet MS" w:eastAsia="Trebuchet MS" w:hAnsi="Trebuchet MS" w:cs="Trebuchet MS"/>
          <w:b/>
          <w:color w:val="000000"/>
        </w:rPr>
      </w:pPr>
      <w:r>
        <w:rPr>
          <w:rFonts w:ascii="Trebuchet MS" w:eastAsia="Trebuchet MS" w:hAnsi="Trebuchet MS" w:cs="Trebuchet MS"/>
          <w:b/>
        </w:rPr>
        <w:t>V.</w:t>
      </w:r>
      <w:r>
        <w:rPr>
          <w:rFonts w:ascii="Trebuchet MS" w:eastAsia="Trebuchet MS" w:hAnsi="Trebuchet MS" w:cs="Trebuchet MS"/>
          <w:b/>
          <w:color w:val="000000"/>
        </w:rPr>
        <w:t xml:space="preserve"> </w:t>
      </w:r>
      <w:r>
        <w:rPr>
          <w:rFonts w:ascii="Trebuchet MS" w:eastAsia="Trebuchet MS" w:hAnsi="Trebuchet MS" w:cs="Trebuchet MS"/>
          <w:b/>
        </w:rPr>
        <w:t>Diligencias ordenadas por esta autoridad</w:t>
      </w:r>
      <w:r>
        <w:rPr>
          <w:rFonts w:ascii="Trebuchet MS" w:eastAsia="Trebuchet MS" w:hAnsi="Trebuchet MS" w:cs="Trebuchet MS"/>
          <w:b/>
          <w:color w:val="000000"/>
        </w:rPr>
        <w:t xml:space="preserve">. </w:t>
      </w:r>
      <w:r>
        <w:rPr>
          <w:rFonts w:ascii="Trebuchet MS" w:eastAsia="Trebuchet MS" w:hAnsi="Trebuchet MS" w:cs="Trebuchet MS"/>
        </w:rPr>
        <w:t>Es preciso establecer que esta autoridad integradora, ordenó realizar como diligencia de investigación la verificación de</w:t>
      </w:r>
      <w:r>
        <w:rPr>
          <w:rFonts w:ascii="Trebuchet MS" w:eastAsia="Trebuchet MS" w:hAnsi="Trebuchet MS" w:cs="Trebuchet MS"/>
          <w:color w:val="000000"/>
        </w:rPr>
        <w:t xml:space="preserve">l contenido de internet precisado por la denunciante en su escrito inicial, la cual se llevó a cabo el </w:t>
      </w:r>
      <w:r w:rsidR="00567B97" w:rsidRPr="006E3743">
        <w:rPr>
          <w:rFonts w:ascii="Trebuchet MS" w:eastAsia="Trebuchet MS" w:hAnsi="Trebuchet MS" w:cs="Trebuchet MS"/>
          <w:color w:val="000000"/>
        </w:rPr>
        <w:t>diecisiete</w:t>
      </w:r>
      <w:r w:rsidR="002D4B4D">
        <w:rPr>
          <w:rFonts w:ascii="Trebuchet MS" w:eastAsia="Trebuchet MS" w:hAnsi="Trebuchet MS" w:cs="Trebuchet MS"/>
          <w:color w:val="000000"/>
        </w:rPr>
        <w:t xml:space="preserve"> </w:t>
      </w:r>
      <w:r>
        <w:rPr>
          <w:rFonts w:ascii="Trebuchet MS" w:eastAsia="Trebuchet MS" w:hAnsi="Trebuchet MS" w:cs="Trebuchet MS"/>
          <w:color w:val="000000"/>
        </w:rPr>
        <w:t xml:space="preserve">de diciembre, por lo que el acta de Oficialía Electoral identificada con la clave </w:t>
      </w:r>
      <w:r w:rsidR="00567B97" w:rsidRPr="006E3743">
        <w:rPr>
          <w:rFonts w:ascii="Trebuchet MS" w:eastAsia="Trebuchet MS" w:hAnsi="Trebuchet MS" w:cs="Trebuchet MS"/>
          <w:color w:val="000000"/>
        </w:rPr>
        <w:t>alfanumérica IEPC-OE/686</w:t>
      </w:r>
      <w:r w:rsidRPr="006E3743">
        <w:rPr>
          <w:rFonts w:ascii="Trebuchet MS" w:eastAsia="Trebuchet MS" w:hAnsi="Trebuchet MS" w:cs="Trebuchet MS"/>
          <w:color w:val="000000"/>
        </w:rPr>
        <w:t>/2021</w:t>
      </w:r>
      <w:r w:rsidRPr="003647E3">
        <w:rPr>
          <w:rFonts w:ascii="Trebuchet MS" w:eastAsia="Trebuchet MS" w:hAnsi="Trebuchet MS" w:cs="Trebuchet MS"/>
          <w:color w:val="000000"/>
        </w:rPr>
        <w:t>,</w:t>
      </w:r>
      <w:r>
        <w:rPr>
          <w:rFonts w:ascii="Trebuchet MS" w:eastAsia="Trebuchet MS" w:hAnsi="Trebuchet MS" w:cs="Trebuchet MS"/>
          <w:color w:val="000000"/>
        </w:rPr>
        <w:t xml:space="preserve"> se encuentra agregada dentro de los autos que integran el expediente.  </w:t>
      </w:r>
    </w:p>
    <w:p w14:paraId="10B8DF1E" w14:textId="77777777" w:rsidR="00C555E5" w:rsidRDefault="00C555E5" w:rsidP="00C555E5">
      <w:pPr>
        <w:spacing w:line="276" w:lineRule="auto"/>
        <w:jc w:val="both"/>
        <w:rPr>
          <w:rFonts w:ascii="Trebuchet MS" w:eastAsia="Trebuchet MS" w:hAnsi="Trebuchet MS" w:cs="Trebuchet MS"/>
          <w:color w:val="000000"/>
        </w:rPr>
      </w:pPr>
    </w:p>
    <w:p w14:paraId="10B8DF1F"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Acta que constituye una prueba documental pública, atendiendo al contenido del artículo 463, párrafo 2, del Código Electoral del Estado de Jalisco, por lo tanto, para el dictado de la presente resolución se le otorga valor probatorio pleno. </w:t>
      </w:r>
    </w:p>
    <w:p w14:paraId="10B8DF20" w14:textId="77777777" w:rsidR="00C555E5" w:rsidRDefault="00C555E5" w:rsidP="00C555E5">
      <w:pPr>
        <w:spacing w:line="276" w:lineRule="auto"/>
        <w:jc w:val="both"/>
        <w:rPr>
          <w:rFonts w:ascii="Trebuchet MS" w:eastAsia="Trebuchet MS" w:hAnsi="Trebuchet MS" w:cs="Trebuchet MS"/>
          <w:b/>
        </w:rPr>
      </w:pPr>
    </w:p>
    <w:p w14:paraId="10B8DF21"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b/>
        </w:rPr>
        <w:t>VI. Naturaleza y finalidad de las medidas cautelares.</w:t>
      </w:r>
      <w:r>
        <w:rPr>
          <w:rFonts w:ascii="Trebuchet MS" w:eastAsia="Trebuchet MS" w:hAnsi="Trebuchet MS" w:cs="Trebuchet MS"/>
        </w:rPr>
        <w:t xml:space="preserve"> De conformidad con lo dispuesto en los artículos 4</w:t>
      </w:r>
      <w:r w:rsidR="00896DC3">
        <w:rPr>
          <w:rFonts w:ascii="Trebuchet MS" w:eastAsia="Trebuchet MS" w:hAnsi="Trebuchet MS" w:cs="Trebuchet MS"/>
        </w:rPr>
        <w:t>72, párrafo 9, del Código; y 10</w:t>
      </w:r>
      <w:r>
        <w:rPr>
          <w:rFonts w:ascii="Trebuchet MS" w:eastAsia="Trebuchet MS" w:hAnsi="Trebuchet MS" w:cs="Trebuchet MS"/>
        </w:rPr>
        <w:t xml:space="preserve"> del Reglamento de Quejas y Denuncias de este Instituto; l</w:t>
      </w:r>
      <w:r>
        <w:rPr>
          <w:rFonts w:ascii="Trebuchet MS" w:eastAsia="Trebuchet MS" w:hAnsi="Trebuchet MS" w:cs="Trebuchet MS"/>
          <w:color w:val="000000"/>
        </w:rPr>
        <w:t>as medidas cautelares constituyen instrumentos que puede d</w:t>
      </w:r>
      <w:r w:rsidR="00896DC3">
        <w:rPr>
          <w:rFonts w:ascii="Trebuchet MS" w:eastAsia="Trebuchet MS" w:hAnsi="Trebuchet MS" w:cs="Trebuchet MS"/>
          <w:color w:val="000000"/>
        </w:rPr>
        <w:t>ecretar la autoridad competente</w:t>
      </w:r>
      <w:r>
        <w:rPr>
          <w:rFonts w:ascii="Trebuchet MS" w:eastAsia="Trebuchet MS" w:hAnsi="Trebuchet MS" w:cs="Trebuchet MS"/>
          <w:color w:val="000000"/>
        </w:rPr>
        <w:t xml:space="preserve"> a solicitud de parte interesada o de oficio, </w:t>
      </w:r>
      <w:r w:rsidR="00896DC3">
        <w:rPr>
          <w:rFonts w:ascii="Trebuchet MS" w:eastAsia="Trebuchet MS" w:hAnsi="Trebuchet MS" w:cs="Trebuchet MS"/>
          <w:color w:val="000000"/>
        </w:rPr>
        <w:t>con la finalidad de</w:t>
      </w:r>
      <w:r>
        <w:rPr>
          <w:rFonts w:ascii="Trebuchet MS" w:eastAsia="Trebuchet MS" w:hAnsi="Trebuchet MS" w:cs="Trebuchet MS"/>
          <w:color w:val="000000"/>
        </w:rPr>
        <w:t xml:space="preserve"> conservar la materia del litigio, así como para evitar un grave e irreparable daño a las part</w:t>
      </w:r>
      <w:r w:rsidR="00896DC3">
        <w:rPr>
          <w:rFonts w:ascii="Trebuchet MS" w:eastAsia="Trebuchet MS" w:hAnsi="Trebuchet MS" w:cs="Trebuchet MS"/>
          <w:color w:val="000000"/>
        </w:rPr>
        <w:t>es en conflicto o a la sociedad</w:t>
      </w:r>
      <w:r>
        <w:rPr>
          <w:rFonts w:ascii="Trebuchet MS" w:eastAsia="Trebuchet MS" w:hAnsi="Trebuchet MS" w:cs="Trebuchet MS"/>
          <w:color w:val="000000"/>
        </w:rPr>
        <w:t xml:space="preserve"> con motivo de la sustanciación de un procedimiento.</w:t>
      </w:r>
    </w:p>
    <w:p w14:paraId="10B8DF22" w14:textId="77777777" w:rsidR="00C555E5" w:rsidRDefault="00C555E5" w:rsidP="00C555E5">
      <w:pPr>
        <w:spacing w:line="276" w:lineRule="auto"/>
        <w:jc w:val="both"/>
        <w:rPr>
          <w:rFonts w:ascii="Trebuchet MS" w:eastAsia="Trebuchet MS" w:hAnsi="Trebuchet MS" w:cs="Trebuchet MS"/>
          <w:color w:val="000000"/>
        </w:rPr>
      </w:pPr>
    </w:p>
    <w:p w14:paraId="10B8DF23"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10B8DF24" w14:textId="77777777" w:rsidR="00C555E5" w:rsidRDefault="00C555E5" w:rsidP="00C555E5">
      <w:pPr>
        <w:spacing w:line="276" w:lineRule="auto"/>
        <w:jc w:val="both"/>
        <w:rPr>
          <w:rFonts w:ascii="Trebuchet MS" w:eastAsia="Trebuchet MS" w:hAnsi="Trebuchet MS" w:cs="Trebuchet MS"/>
          <w:color w:val="000000"/>
        </w:rPr>
      </w:pPr>
    </w:p>
    <w:p w14:paraId="10B8DF25"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En consecuencia, las medidas cautelares están dirigidas a garantizar la existencia y el restablecimiento del derecho que se considera afectado, cuyo titular estima que puede sufrir algún menoscabo.</w:t>
      </w:r>
    </w:p>
    <w:p w14:paraId="10B8DF26" w14:textId="77777777" w:rsidR="00C555E5" w:rsidRDefault="00C555E5" w:rsidP="00C555E5">
      <w:pPr>
        <w:spacing w:line="276" w:lineRule="auto"/>
        <w:jc w:val="both"/>
        <w:rPr>
          <w:rFonts w:ascii="Trebuchet MS" w:eastAsia="Trebuchet MS" w:hAnsi="Trebuchet MS" w:cs="Trebuchet MS"/>
          <w:color w:val="000000"/>
        </w:rPr>
      </w:pPr>
    </w:p>
    <w:p w14:paraId="10B8DF27"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0B8DF28" w14:textId="77777777" w:rsidR="00C555E5" w:rsidRDefault="00C555E5" w:rsidP="00C555E5">
      <w:pPr>
        <w:spacing w:line="276" w:lineRule="auto"/>
        <w:jc w:val="both"/>
        <w:rPr>
          <w:rFonts w:ascii="Trebuchet MS" w:eastAsia="Trebuchet MS" w:hAnsi="Trebuchet MS" w:cs="Trebuchet MS"/>
          <w:color w:val="000000"/>
        </w:rPr>
      </w:pPr>
    </w:p>
    <w:p w14:paraId="10B8DF29"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10B8DF2A" w14:textId="77777777" w:rsidR="00C555E5" w:rsidRDefault="00C555E5" w:rsidP="00C555E5">
      <w:pPr>
        <w:spacing w:line="276" w:lineRule="auto"/>
        <w:jc w:val="both"/>
        <w:rPr>
          <w:rFonts w:ascii="Trebuchet MS" w:eastAsia="Trebuchet MS" w:hAnsi="Trebuchet MS" w:cs="Trebuchet MS"/>
          <w:color w:val="000000"/>
        </w:rPr>
      </w:pPr>
    </w:p>
    <w:p w14:paraId="10B8DF2B" w14:textId="1583BA9C"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Ahora bien, para que en el dictado de las medidas cautelares se cumpla el principio de legalidad, la fundamentación y motivación deberá ocuparse cuando menos de los aspectos siguientes:</w:t>
      </w:r>
    </w:p>
    <w:p w14:paraId="10B8DF2C" w14:textId="77777777" w:rsidR="00C555E5" w:rsidRDefault="00C555E5" w:rsidP="00C555E5">
      <w:pPr>
        <w:spacing w:line="276" w:lineRule="auto"/>
        <w:jc w:val="both"/>
        <w:rPr>
          <w:rFonts w:ascii="Trebuchet MS" w:eastAsia="Trebuchet MS" w:hAnsi="Trebuchet MS" w:cs="Trebuchet MS"/>
          <w:color w:val="000000"/>
        </w:rPr>
      </w:pPr>
    </w:p>
    <w:p w14:paraId="10B8DF2D" w14:textId="77777777" w:rsidR="00C555E5" w:rsidRDefault="00C555E5" w:rsidP="00C555E5">
      <w:pPr>
        <w:numPr>
          <w:ilvl w:val="0"/>
          <w:numId w:val="3"/>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La probable violación a un derecho, del cual se pide la tutela en el proceso, y,</w:t>
      </w:r>
    </w:p>
    <w:p w14:paraId="10B8DF2E" w14:textId="77777777" w:rsidR="00C555E5" w:rsidRDefault="00C555E5" w:rsidP="00C555E5">
      <w:pPr>
        <w:numPr>
          <w:ilvl w:val="0"/>
          <w:numId w:val="3"/>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El temor fundado de que, mientras llega la tutela jurídica efectiva, desaparezcan las circunstancias de hecho necesarias para alcanzar una decisión sobre el derecho o bien jurídico, cuya restitución se reclama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w:t>
      </w:r>
      <w:r>
        <w:rPr>
          <w:rFonts w:ascii="Trebuchet MS" w:eastAsia="Trebuchet MS" w:hAnsi="Trebuchet MS" w:cs="Trebuchet MS"/>
          <w:color w:val="000000"/>
        </w:rPr>
        <w:t>).</w:t>
      </w:r>
    </w:p>
    <w:p w14:paraId="10B8DF2F" w14:textId="77777777" w:rsidR="00C555E5" w:rsidRDefault="00C555E5" w:rsidP="00C555E5">
      <w:pPr>
        <w:spacing w:line="276" w:lineRule="auto"/>
        <w:jc w:val="both"/>
        <w:rPr>
          <w:rFonts w:ascii="Trebuchet MS" w:eastAsia="Trebuchet MS" w:hAnsi="Trebuchet MS" w:cs="Trebuchet MS"/>
          <w:color w:val="000000"/>
        </w:rPr>
      </w:pPr>
    </w:p>
    <w:p w14:paraId="10B8DF30"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10B8DF31" w14:textId="77777777" w:rsidR="00C555E5" w:rsidRDefault="00C555E5" w:rsidP="00C555E5">
      <w:pPr>
        <w:spacing w:line="276" w:lineRule="auto"/>
        <w:jc w:val="both"/>
        <w:rPr>
          <w:rFonts w:ascii="Trebuchet MS" w:eastAsia="Trebuchet MS" w:hAnsi="Trebuchet MS" w:cs="Trebuchet MS"/>
          <w:color w:val="000000"/>
        </w:rPr>
      </w:pPr>
    </w:p>
    <w:p w14:paraId="10B8DF32"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Atendiendo a esa lógica, el dictado de las medidas cautelares se debe ajustar a los criterios que la doctrina denomina como </w:t>
      </w:r>
      <w:proofErr w:type="spellStart"/>
      <w:r>
        <w:rPr>
          <w:rFonts w:ascii="Trebuchet MS" w:eastAsia="Trebuchet MS" w:hAnsi="Trebuchet MS" w:cs="Trebuchet MS"/>
          <w:i/>
          <w:color w:val="000000"/>
        </w:rPr>
        <w:t>fumus</w:t>
      </w:r>
      <w:proofErr w:type="spellEnd"/>
      <w:r>
        <w:rPr>
          <w:rFonts w:ascii="Trebuchet MS" w:eastAsia="Trebuchet MS" w:hAnsi="Trebuchet MS" w:cs="Trebuchet MS"/>
          <w:i/>
          <w:color w:val="000000"/>
        </w:rPr>
        <w:t xml:space="preserve"> </w:t>
      </w:r>
      <w:proofErr w:type="spellStart"/>
      <w:r>
        <w:rPr>
          <w:rFonts w:ascii="Trebuchet MS" w:eastAsia="Trebuchet MS" w:hAnsi="Trebuchet MS" w:cs="Trebuchet MS"/>
          <w:i/>
          <w:color w:val="000000"/>
        </w:rPr>
        <w:t>boni</w:t>
      </w:r>
      <w:proofErr w:type="spellEnd"/>
      <w:r>
        <w:rPr>
          <w:rFonts w:ascii="Trebuchet MS" w:eastAsia="Trebuchet MS" w:hAnsi="Trebuchet MS" w:cs="Trebuchet MS"/>
          <w:i/>
          <w:color w:val="000000"/>
        </w:rPr>
        <w:t xml:space="preserve"> iuris</w:t>
      </w:r>
      <w:r>
        <w:rPr>
          <w:rFonts w:ascii="Trebuchet MS" w:eastAsia="Trebuchet MS" w:hAnsi="Trebuchet MS" w:cs="Trebuchet MS"/>
          <w:color w:val="000000"/>
        </w:rPr>
        <w:t xml:space="preserve"> –apariencia del buen derecho– unida al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w:t>
      </w:r>
      <w:r>
        <w:rPr>
          <w:rFonts w:ascii="Trebuchet MS" w:eastAsia="Trebuchet MS" w:hAnsi="Trebuchet MS" w:cs="Trebuchet MS"/>
          <w:color w:val="000000"/>
        </w:rPr>
        <w:t xml:space="preserve"> –peligro en la demora- de que mientras llega la tutela efectiva se menoscabe o haga irreparable el derecho materia de la decisión final–.</w:t>
      </w:r>
    </w:p>
    <w:p w14:paraId="10B8DF33" w14:textId="77777777" w:rsidR="00C555E5" w:rsidRDefault="00C555E5" w:rsidP="00C555E5">
      <w:pPr>
        <w:spacing w:line="276" w:lineRule="auto"/>
        <w:jc w:val="both"/>
        <w:rPr>
          <w:rFonts w:ascii="Trebuchet MS" w:eastAsia="Trebuchet MS" w:hAnsi="Trebuchet MS" w:cs="Trebuchet MS"/>
          <w:color w:val="000000"/>
        </w:rPr>
      </w:pPr>
    </w:p>
    <w:p w14:paraId="10B8DF34"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Sobre el </w:t>
      </w:r>
      <w:proofErr w:type="spellStart"/>
      <w:r>
        <w:rPr>
          <w:rFonts w:ascii="Trebuchet MS" w:eastAsia="Trebuchet MS" w:hAnsi="Trebuchet MS" w:cs="Trebuchet MS"/>
          <w:i/>
          <w:color w:val="000000"/>
        </w:rPr>
        <w:t>fumus</w:t>
      </w:r>
      <w:proofErr w:type="spellEnd"/>
      <w:r>
        <w:rPr>
          <w:rFonts w:ascii="Trebuchet MS" w:eastAsia="Trebuchet MS" w:hAnsi="Trebuchet MS" w:cs="Trebuchet MS"/>
          <w:i/>
          <w:color w:val="000000"/>
        </w:rPr>
        <w:t xml:space="preserve"> </w:t>
      </w:r>
      <w:proofErr w:type="spellStart"/>
      <w:r>
        <w:rPr>
          <w:rFonts w:ascii="Trebuchet MS" w:eastAsia="Trebuchet MS" w:hAnsi="Trebuchet MS" w:cs="Trebuchet MS"/>
          <w:i/>
          <w:color w:val="000000"/>
        </w:rPr>
        <w:t>boni</w:t>
      </w:r>
      <w:proofErr w:type="spellEnd"/>
      <w:r>
        <w:rPr>
          <w:rFonts w:ascii="Trebuchet MS" w:eastAsia="Trebuchet MS" w:hAnsi="Trebuchet MS" w:cs="Trebuchet MS"/>
          <w:i/>
          <w:color w:val="000000"/>
        </w:rPr>
        <w:t xml:space="preserve"> iuris</w:t>
      </w:r>
      <w:r>
        <w:rPr>
          <w:rFonts w:ascii="Trebuchet MS" w:eastAsia="Trebuchet MS" w:hAnsi="Trebuchet MS" w:cs="Trebuchet MS"/>
          <w:color w:val="000000"/>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 </w:t>
      </w:r>
      <w:r>
        <w:rPr>
          <w:rFonts w:ascii="Trebuchet MS" w:eastAsia="Trebuchet MS" w:hAnsi="Trebuchet MS" w:cs="Trebuchet MS"/>
          <w:color w:val="000000"/>
        </w:rPr>
        <w:t xml:space="preserve">o peligro en la demora consiste en la posible frustración de los derechos del </w:t>
      </w:r>
      <w:proofErr w:type="spellStart"/>
      <w:r>
        <w:rPr>
          <w:rFonts w:ascii="Trebuchet MS" w:eastAsia="Trebuchet MS" w:hAnsi="Trebuchet MS" w:cs="Trebuchet MS"/>
          <w:color w:val="000000"/>
        </w:rPr>
        <w:t>promovente</w:t>
      </w:r>
      <w:proofErr w:type="spellEnd"/>
      <w:r>
        <w:rPr>
          <w:rFonts w:ascii="Trebuchet MS" w:eastAsia="Trebuchet MS" w:hAnsi="Trebuchet MS" w:cs="Trebuchet MS"/>
          <w:color w:val="000000"/>
        </w:rPr>
        <w:t xml:space="preserve"> de la medida cautelar, ante el riesgo de su </w:t>
      </w:r>
      <w:proofErr w:type="spellStart"/>
      <w:r>
        <w:rPr>
          <w:rFonts w:ascii="Trebuchet MS" w:eastAsia="Trebuchet MS" w:hAnsi="Trebuchet MS" w:cs="Trebuchet MS"/>
          <w:color w:val="000000"/>
        </w:rPr>
        <w:t>irreparabilidad</w:t>
      </w:r>
      <w:proofErr w:type="spellEnd"/>
      <w:r>
        <w:rPr>
          <w:rFonts w:ascii="Trebuchet MS" w:eastAsia="Trebuchet MS" w:hAnsi="Trebuchet MS" w:cs="Trebuchet MS"/>
          <w:color w:val="000000"/>
        </w:rPr>
        <w:t>.</w:t>
      </w:r>
    </w:p>
    <w:p w14:paraId="10B8DF35" w14:textId="77777777" w:rsidR="00C555E5" w:rsidRDefault="00C555E5" w:rsidP="00C555E5">
      <w:pPr>
        <w:spacing w:line="276" w:lineRule="auto"/>
        <w:jc w:val="both"/>
        <w:rPr>
          <w:rFonts w:ascii="Trebuchet MS" w:eastAsia="Trebuchet MS" w:hAnsi="Trebuchet MS" w:cs="Trebuchet MS"/>
          <w:color w:val="000000"/>
        </w:rPr>
      </w:pPr>
    </w:p>
    <w:p w14:paraId="10B8DF36"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lastRenderedPageBreak/>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10B8DF37" w14:textId="77777777" w:rsidR="00C555E5" w:rsidRDefault="00C555E5" w:rsidP="00C555E5">
      <w:pPr>
        <w:spacing w:line="276" w:lineRule="auto"/>
        <w:jc w:val="both"/>
        <w:rPr>
          <w:rFonts w:ascii="Trebuchet MS" w:eastAsia="Trebuchet MS" w:hAnsi="Trebuchet MS" w:cs="Trebuchet MS"/>
          <w:color w:val="000000"/>
        </w:rPr>
      </w:pPr>
    </w:p>
    <w:p w14:paraId="10B8DF38"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10B8DF39" w14:textId="77777777" w:rsidR="00C555E5" w:rsidRDefault="00C555E5" w:rsidP="00C555E5">
      <w:pPr>
        <w:spacing w:line="276" w:lineRule="auto"/>
        <w:jc w:val="both"/>
        <w:rPr>
          <w:rFonts w:ascii="Trebuchet MS" w:eastAsia="Trebuchet MS" w:hAnsi="Trebuchet MS" w:cs="Trebuchet MS"/>
          <w:color w:val="000000"/>
        </w:rPr>
      </w:pPr>
    </w:p>
    <w:p w14:paraId="10B8DF3A"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10B8DF3B" w14:textId="77777777" w:rsidR="00C555E5" w:rsidRDefault="00C555E5" w:rsidP="00C555E5">
      <w:pPr>
        <w:spacing w:line="276" w:lineRule="auto"/>
        <w:jc w:val="both"/>
        <w:rPr>
          <w:rFonts w:ascii="Trebuchet MS" w:eastAsia="Trebuchet MS" w:hAnsi="Trebuchet MS" w:cs="Trebuchet MS"/>
          <w:color w:val="000000"/>
        </w:rPr>
      </w:pPr>
    </w:p>
    <w:p w14:paraId="10B8DF3C"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Verificar si existe el derecho cuya tutela se pretende.</w:t>
      </w:r>
    </w:p>
    <w:p w14:paraId="10B8DF3D"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Justificar el temor fundado de que, ante la espera del dictado de la resolución definitiva, desaparezca la materia de controversia.</w:t>
      </w:r>
    </w:p>
    <w:p w14:paraId="10B8DF3E"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Ponderar los valores y bienes jurídicos en conflicto, y justificar la idoneidad, razonabilidad y proporcionalidad de la determinación que se adopte.</w:t>
      </w:r>
    </w:p>
    <w:p w14:paraId="10B8DF3F"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Fundar y motivar si la conducta denunciada, atendiendo al contexto en que se produce, trasciende o no a los límites del derecho o libertad que se considera afectado y, si presumiblemente, se ubica en el ámbito de lo ilícito.</w:t>
      </w:r>
    </w:p>
    <w:p w14:paraId="10B8DF40" w14:textId="77777777" w:rsidR="00C555E5" w:rsidRDefault="00C555E5" w:rsidP="00C555E5">
      <w:pPr>
        <w:spacing w:line="276" w:lineRule="auto"/>
        <w:jc w:val="both"/>
        <w:rPr>
          <w:rFonts w:ascii="Trebuchet MS" w:eastAsia="Trebuchet MS" w:hAnsi="Trebuchet MS" w:cs="Trebuchet MS"/>
          <w:color w:val="000000"/>
        </w:rPr>
      </w:pPr>
    </w:p>
    <w:p w14:paraId="10B8DF41" w14:textId="77777777" w:rsidR="00C555E5" w:rsidRDefault="00C555E5" w:rsidP="00C555E5">
      <w:pPr>
        <w:spacing w:line="276" w:lineRule="auto"/>
        <w:jc w:val="both"/>
        <w:rPr>
          <w:rFonts w:ascii="Trebuchet MS" w:eastAsia="Trebuchet MS" w:hAnsi="Trebuchet MS" w:cs="Trebuchet MS"/>
          <w:color w:val="000000"/>
        </w:rPr>
      </w:pPr>
      <w:bookmarkStart w:id="1" w:name="_gjdgxs" w:colFirst="0" w:colLast="0"/>
      <w:bookmarkEnd w:id="1"/>
      <w:r>
        <w:rPr>
          <w:rFonts w:ascii="Trebuchet MS" w:eastAsia="Trebuchet MS" w:hAnsi="Trebuchet MS" w:cs="Trebuchet MS"/>
          <w:color w:val="000000"/>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10B8DF42"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p w14:paraId="10B8DF43" w14:textId="057FAC9D"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lastRenderedPageBreak/>
        <w:t>VII. Acreditación de los hechos y pronunciamiento respecto de la solicitud de adopción de la medida cautelar.</w:t>
      </w:r>
      <w:r>
        <w:rPr>
          <w:rFonts w:ascii="Trebuchet MS" w:eastAsia="Trebuchet MS" w:hAnsi="Trebuchet MS" w:cs="Trebuchet MS"/>
          <w:color w:val="000000"/>
        </w:rPr>
        <w:t xml:space="preserve"> Precisado lo anterior y considerado en su integridad el escrito de queja y las pruebas aportadas por la parte denunciante, así como las diligencias de investigación realizadas por este </w:t>
      </w:r>
      <w:r w:rsidR="00A7737E">
        <w:rPr>
          <w:rFonts w:ascii="Trebuchet MS" w:eastAsia="Trebuchet MS" w:hAnsi="Trebuchet MS" w:cs="Trebuchet MS"/>
          <w:color w:val="000000"/>
        </w:rPr>
        <w:t>Instituto</w:t>
      </w:r>
      <w:r>
        <w:rPr>
          <w:rFonts w:ascii="Trebuchet MS" w:eastAsia="Trebuchet MS" w:hAnsi="Trebuchet MS" w:cs="Trebuchet MS"/>
          <w:color w:val="000000"/>
        </w:rPr>
        <w:t>, se analiza la pretensión hecha valer por la impetrante.</w:t>
      </w:r>
    </w:p>
    <w:p w14:paraId="10B8DF44" w14:textId="77777777" w:rsidR="00C555E5" w:rsidRDefault="00C555E5" w:rsidP="00C555E5">
      <w:pPr>
        <w:spacing w:line="276" w:lineRule="auto"/>
        <w:jc w:val="both"/>
        <w:rPr>
          <w:rFonts w:ascii="Trebuchet MS" w:eastAsia="Trebuchet MS" w:hAnsi="Trebuchet MS" w:cs="Trebuchet MS"/>
        </w:rPr>
      </w:pPr>
    </w:p>
    <w:p w14:paraId="10B8DF45" w14:textId="7721833B" w:rsidR="00896DC3" w:rsidRPr="00523637" w:rsidRDefault="00C555E5" w:rsidP="00896DC3">
      <w:pPr>
        <w:spacing w:line="276" w:lineRule="auto"/>
        <w:ind w:right="-93"/>
        <w:jc w:val="both"/>
        <w:rPr>
          <w:rFonts w:ascii="Trebuchet MS" w:hAnsi="Trebuchet MS" w:cs="Arial"/>
          <w:color w:val="000000"/>
          <w:lang w:val="es-ES"/>
        </w:rPr>
      </w:pPr>
      <w:r w:rsidRPr="005E1267">
        <w:rPr>
          <w:rFonts w:ascii="Trebuchet MS" w:eastAsia="Trebuchet MS" w:hAnsi="Trebuchet MS" w:cs="Trebuchet MS"/>
          <w:color w:val="000000"/>
        </w:rPr>
        <w:t>Para tal efecto, a continuación se detallará el resultado de las diligencias de investigación llevadas a cabo bajo el acta de Oficia</w:t>
      </w:r>
      <w:r w:rsidR="00567B97" w:rsidRPr="005E1267">
        <w:rPr>
          <w:rFonts w:ascii="Trebuchet MS" w:eastAsia="Trebuchet MS" w:hAnsi="Trebuchet MS" w:cs="Trebuchet MS"/>
          <w:color w:val="000000"/>
        </w:rPr>
        <w:t>lía Electoral número IEPC-OE/686</w:t>
      </w:r>
      <w:r w:rsidRPr="005E1267">
        <w:rPr>
          <w:rFonts w:ascii="Trebuchet MS" w:eastAsia="Trebuchet MS" w:hAnsi="Trebuchet MS" w:cs="Trebuchet MS"/>
          <w:color w:val="000000"/>
        </w:rPr>
        <w:t xml:space="preserve">/2021, </w:t>
      </w:r>
      <w:r w:rsidR="00896DC3" w:rsidRPr="005E1267">
        <w:rPr>
          <w:rFonts w:ascii="Trebuchet MS" w:eastAsia="Trebuchet MS" w:hAnsi="Trebuchet MS" w:cs="Trebuchet MS"/>
          <w:color w:val="000000"/>
        </w:rPr>
        <w:t xml:space="preserve">relativa a la verificación del contenido de la publicación objeto de denuncia, de la cual, se precisa, </w:t>
      </w:r>
      <w:r w:rsidR="00896DC3" w:rsidRPr="005E1267">
        <w:rPr>
          <w:rFonts w:ascii="Trebuchet MS" w:hAnsi="Trebuchet MS" w:cs="Arial"/>
          <w:color w:val="000000"/>
          <w:lang w:val="es-ES"/>
        </w:rPr>
        <w:t xml:space="preserve">que en aras de maximizar la dignidad y los derechos de las niñas, niños y adolescentes que aparecen en las fotografías publicadas en </w:t>
      </w:r>
      <w:r w:rsidR="00F31487" w:rsidRPr="005E1267">
        <w:rPr>
          <w:rFonts w:ascii="Trebuchet MS" w:hAnsi="Trebuchet MS" w:cs="Arial"/>
          <w:color w:val="000000"/>
          <w:lang w:val="es-ES"/>
        </w:rPr>
        <w:t>la red social</w:t>
      </w:r>
      <w:r w:rsidR="00896DC3" w:rsidRPr="005E1267">
        <w:rPr>
          <w:rFonts w:ascii="Trebuchet MS" w:hAnsi="Trebuchet MS" w:cs="Arial"/>
          <w:color w:val="000000"/>
          <w:lang w:val="es-ES"/>
        </w:rPr>
        <w:t xml:space="preserve"> </w:t>
      </w:r>
      <w:r w:rsidR="006E3743" w:rsidRPr="005E1267">
        <w:rPr>
          <w:rFonts w:ascii="Trebuchet MS" w:hAnsi="Trebuchet MS" w:cs="Arial"/>
          <w:color w:val="000000"/>
          <w:lang w:val="es-ES"/>
        </w:rPr>
        <w:t>Twitter</w:t>
      </w:r>
      <w:r w:rsidR="00896DC3" w:rsidRPr="005E1267">
        <w:rPr>
          <w:rFonts w:ascii="Trebuchet MS" w:hAnsi="Trebuchet MS" w:cs="Arial"/>
          <w:color w:val="000000"/>
          <w:lang w:val="es-ES"/>
        </w:rPr>
        <w:t xml:space="preserve"> del</w:t>
      </w:r>
      <w:r w:rsidR="00F31487" w:rsidRPr="005E1267">
        <w:rPr>
          <w:rFonts w:ascii="Trebuchet MS" w:hAnsi="Trebuchet MS" w:cs="Arial"/>
          <w:color w:val="000000"/>
          <w:lang w:val="es-ES"/>
        </w:rPr>
        <w:t xml:space="preserve"> </w:t>
      </w:r>
      <w:r w:rsidR="006E3743" w:rsidRPr="005E1267">
        <w:rPr>
          <w:rFonts w:ascii="Trebuchet MS" w:hAnsi="Trebuchet MS" w:cs="Arial"/>
          <w:color w:val="000000"/>
          <w:lang w:val="es-ES"/>
        </w:rPr>
        <w:t>Titular del Ejecutivo del Estado de Jalisco</w:t>
      </w:r>
      <w:r w:rsidR="00896DC3" w:rsidRPr="005E1267">
        <w:rPr>
          <w:rFonts w:ascii="Trebuchet MS" w:hAnsi="Trebuchet MS" w:cs="Arial"/>
          <w:color w:val="000000"/>
          <w:lang w:val="es-ES"/>
        </w:rPr>
        <w:t xml:space="preserve"> denunciado, esta </w:t>
      </w:r>
      <w:r w:rsidR="00567B97" w:rsidRPr="005E1267">
        <w:rPr>
          <w:rFonts w:ascii="Trebuchet MS" w:hAnsi="Trebuchet MS" w:cs="Arial"/>
          <w:color w:val="000000"/>
          <w:lang w:val="es-ES"/>
        </w:rPr>
        <w:t>C</w:t>
      </w:r>
      <w:r w:rsidR="00896DC3" w:rsidRPr="005E1267">
        <w:rPr>
          <w:rFonts w:ascii="Trebuchet MS" w:hAnsi="Trebuchet MS" w:cs="Arial"/>
          <w:color w:val="000000"/>
          <w:lang w:val="es-ES"/>
        </w:rPr>
        <w:t>omisión difuminó las imágenes de  sus rostros con la finalidad de evitar algún perjuicio a sus derechos.</w:t>
      </w:r>
      <w:r w:rsidR="00896DC3" w:rsidRPr="00744987">
        <w:rPr>
          <w:rFonts w:ascii="Trebuchet MS" w:hAnsi="Trebuchet MS" w:cs="Arial"/>
          <w:color w:val="000000"/>
          <w:lang w:val="es-ES"/>
        </w:rPr>
        <w:t xml:space="preserve"> </w:t>
      </w:r>
      <w:r w:rsidR="00896DC3" w:rsidRPr="00523637">
        <w:rPr>
          <w:rFonts w:ascii="Trebuchet MS" w:hAnsi="Trebuchet MS" w:cs="Arial"/>
          <w:color w:val="000000"/>
          <w:lang w:val="es-ES"/>
        </w:rPr>
        <w:t xml:space="preserve"> </w:t>
      </w:r>
    </w:p>
    <w:p w14:paraId="10B8DF46"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tbl>
      <w:tblPr>
        <w:tblW w:w="822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7"/>
        <w:gridCol w:w="4394"/>
      </w:tblGrid>
      <w:tr w:rsidR="00C555E5" w:rsidRPr="00567B97" w14:paraId="10B8DF49" w14:textId="77777777" w:rsidTr="003A298E">
        <w:trPr>
          <w:trHeight w:val="436"/>
        </w:trPr>
        <w:tc>
          <w:tcPr>
            <w:tcW w:w="8221" w:type="dxa"/>
            <w:gridSpan w:val="2"/>
          </w:tcPr>
          <w:p w14:paraId="10B8DF47" w14:textId="408E2F4B" w:rsidR="00C555E5" w:rsidRPr="00567B97" w:rsidRDefault="002D4B4D" w:rsidP="00F67BEE">
            <w:pPr>
              <w:numPr>
                <w:ilvl w:val="0"/>
                <w:numId w:val="1"/>
              </w:num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sidRPr="00567B97">
              <w:rPr>
                <w:rFonts w:ascii="Trebuchet MS" w:eastAsia="Trebuchet MS" w:hAnsi="Trebuchet MS" w:cs="Trebuchet MS"/>
                <w:color w:val="000000"/>
                <w:sz w:val="20"/>
                <w:szCs w:val="20"/>
                <w:u w:val="single"/>
              </w:rPr>
              <w:t xml:space="preserve">Link de </w:t>
            </w:r>
            <w:r w:rsidR="00567B97" w:rsidRPr="00567B97">
              <w:rPr>
                <w:rFonts w:ascii="Trebuchet MS" w:eastAsia="Trebuchet MS" w:hAnsi="Trebuchet MS" w:cs="Trebuchet MS"/>
                <w:color w:val="000000"/>
                <w:sz w:val="20"/>
                <w:szCs w:val="20"/>
                <w:u w:val="single"/>
              </w:rPr>
              <w:t>Twitter</w:t>
            </w:r>
          </w:p>
          <w:p w14:paraId="10B8DF48" w14:textId="0437346A" w:rsidR="00C555E5" w:rsidRPr="00567B97" w:rsidRDefault="00316E0F" w:rsidP="00567B97">
            <w:pPr>
              <w:pStyle w:val="Prrafodelista"/>
              <w:spacing w:after="0" w:line="240" w:lineRule="auto"/>
              <w:jc w:val="both"/>
              <w:rPr>
                <w:rFonts w:ascii="Trebuchet MS" w:hAnsi="Trebuchet MS"/>
                <w:b/>
                <w:i/>
                <w:sz w:val="20"/>
                <w:szCs w:val="20"/>
              </w:rPr>
            </w:pPr>
            <w:hyperlink r:id="rId9" w:history="1">
              <w:r w:rsidR="006E3743" w:rsidRPr="008D7157">
                <w:rPr>
                  <w:rStyle w:val="Hipervnculo"/>
                  <w:rFonts w:ascii="Trebuchet MS" w:hAnsi="Trebuchet MS"/>
                  <w:i/>
                  <w:sz w:val="20"/>
                  <w:szCs w:val="20"/>
                </w:rPr>
                <w:t>https://twitter.com/EnriqueAlfaroR/status/1470205626928275464?s=20</w:t>
              </w:r>
            </w:hyperlink>
          </w:p>
        </w:tc>
      </w:tr>
      <w:tr w:rsidR="00C555E5" w:rsidRPr="00567B97" w14:paraId="10B8DF60" w14:textId="77777777" w:rsidTr="003A298E">
        <w:tc>
          <w:tcPr>
            <w:tcW w:w="3827" w:type="dxa"/>
          </w:tcPr>
          <w:p w14:paraId="10B8DF4A" w14:textId="09EF0ACA" w:rsidR="00C555E5" w:rsidRPr="00567B97" w:rsidRDefault="00FC3A07" w:rsidP="00CB45B9">
            <w:pPr>
              <w:pBdr>
                <w:top w:val="nil"/>
                <w:left w:val="nil"/>
                <w:bottom w:val="nil"/>
                <w:right w:val="nil"/>
                <w:between w:val="nil"/>
              </w:pBdr>
              <w:spacing w:line="276" w:lineRule="auto"/>
              <w:jc w:val="both"/>
              <w:rPr>
                <w:rFonts w:ascii="Trebuchet MS" w:eastAsia="Trebuchet MS" w:hAnsi="Trebuchet MS" w:cs="Trebuchet MS"/>
                <w:i/>
                <w:sz w:val="20"/>
                <w:szCs w:val="20"/>
              </w:rPr>
            </w:pPr>
            <w:r w:rsidRPr="00567B97">
              <w:rPr>
                <w:rFonts w:ascii="Trebuchet MS" w:eastAsia="Trebuchet MS" w:hAnsi="Trebuchet MS" w:cs="Trebuchet MS"/>
                <w:i/>
                <w:sz w:val="20"/>
                <w:szCs w:val="20"/>
              </w:rPr>
              <w:t xml:space="preserve">Publicación de </w:t>
            </w:r>
            <w:r w:rsidR="006E3743">
              <w:rPr>
                <w:rFonts w:ascii="Trebuchet MS" w:eastAsia="Trebuchet MS" w:hAnsi="Trebuchet MS" w:cs="Trebuchet MS"/>
                <w:i/>
                <w:sz w:val="20"/>
                <w:szCs w:val="20"/>
              </w:rPr>
              <w:t>12</w:t>
            </w:r>
            <w:r w:rsidRPr="00567B97">
              <w:rPr>
                <w:rFonts w:ascii="Trebuchet MS" w:eastAsia="Trebuchet MS" w:hAnsi="Trebuchet MS" w:cs="Trebuchet MS"/>
                <w:i/>
                <w:sz w:val="20"/>
                <w:szCs w:val="20"/>
              </w:rPr>
              <w:t xml:space="preserve"> de diciembre, en el perfil de </w:t>
            </w:r>
            <w:r w:rsidR="006E3743">
              <w:rPr>
                <w:rFonts w:ascii="Trebuchet MS" w:eastAsia="Trebuchet MS" w:hAnsi="Trebuchet MS" w:cs="Trebuchet MS"/>
                <w:i/>
                <w:sz w:val="20"/>
                <w:szCs w:val="20"/>
              </w:rPr>
              <w:t>Twitter</w:t>
            </w:r>
            <w:r w:rsidRPr="00567B97">
              <w:rPr>
                <w:rFonts w:ascii="Trebuchet MS" w:eastAsia="Trebuchet MS" w:hAnsi="Trebuchet MS" w:cs="Trebuchet MS"/>
                <w:i/>
                <w:sz w:val="20"/>
                <w:szCs w:val="20"/>
              </w:rPr>
              <w:t xml:space="preserve"> “</w:t>
            </w:r>
            <w:r w:rsidR="006E3743">
              <w:rPr>
                <w:rFonts w:ascii="Trebuchet MS" w:eastAsia="Trebuchet MS" w:hAnsi="Trebuchet MS" w:cs="Trebuchet MS"/>
                <w:i/>
                <w:sz w:val="20"/>
                <w:szCs w:val="20"/>
              </w:rPr>
              <w:t>Enrique Alfaro</w:t>
            </w:r>
            <w:r w:rsidRPr="00567B97">
              <w:rPr>
                <w:rFonts w:ascii="Trebuchet MS" w:eastAsia="Trebuchet MS" w:hAnsi="Trebuchet MS" w:cs="Trebuchet MS"/>
                <w:i/>
                <w:sz w:val="20"/>
                <w:szCs w:val="20"/>
              </w:rPr>
              <w:t xml:space="preserve">”. Le acompaña el texto: </w:t>
            </w:r>
          </w:p>
          <w:p w14:paraId="10B8DF4F" w14:textId="525D63BD" w:rsidR="00FC3A07" w:rsidRDefault="00FC3A07" w:rsidP="006E3743">
            <w:pPr>
              <w:pStyle w:val="NormalWeb"/>
              <w:shd w:val="clear" w:color="auto" w:fill="FFFFFF"/>
              <w:spacing w:before="0" w:beforeAutospacing="0" w:after="90" w:afterAutospacing="0"/>
              <w:jc w:val="both"/>
              <w:rPr>
                <w:rFonts w:ascii="Trebuchet MS" w:hAnsi="Trebuchet MS" w:cs="Helvetica"/>
                <w:i/>
                <w:color w:val="1D2129"/>
                <w:sz w:val="20"/>
                <w:szCs w:val="20"/>
              </w:rPr>
            </w:pPr>
            <w:r w:rsidRPr="00567B97">
              <w:rPr>
                <w:rFonts w:ascii="Trebuchet MS" w:hAnsi="Trebuchet MS" w:cs="Helvetica"/>
                <w:i/>
                <w:sz w:val="20"/>
                <w:szCs w:val="20"/>
              </w:rPr>
              <w:t>“</w:t>
            </w:r>
            <w:r w:rsidR="006E3743">
              <w:rPr>
                <w:rFonts w:ascii="Trebuchet MS" w:hAnsi="Trebuchet MS" w:cs="Helvetica"/>
                <w:i/>
                <w:sz w:val="20"/>
                <w:szCs w:val="20"/>
              </w:rPr>
              <w:t>Cierra un fin de semana más en el que cientos de jaliscienses decidieron sumar su voz y votar SI por un mejor futuro para Jalisco. un SI a un #</w:t>
            </w:r>
            <w:proofErr w:type="spellStart"/>
            <w:r w:rsidR="006E3743">
              <w:rPr>
                <w:rFonts w:ascii="Trebuchet MS" w:hAnsi="Trebuchet MS" w:cs="Helvetica"/>
                <w:i/>
                <w:sz w:val="20"/>
                <w:szCs w:val="20"/>
              </w:rPr>
              <w:t>TratoJusto</w:t>
            </w:r>
            <w:proofErr w:type="spellEnd"/>
            <w:r w:rsidR="006E3743">
              <w:rPr>
                <w:rFonts w:ascii="Trebuchet MS" w:hAnsi="Trebuchet MS" w:cs="Helvetica"/>
                <w:i/>
                <w:sz w:val="20"/>
                <w:szCs w:val="20"/>
              </w:rPr>
              <w:t xml:space="preserve"> en el presupuesto nacional, un SI a revisar el #</w:t>
            </w:r>
            <w:proofErr w:type="spellStart"/>
            <w:r w:rsidR="006E3743">
              <w:rPr>
                <w:rFonts w:ascii="Trebuchet MS" w:hAnsi="Trebuchet MS" w:cs="Helvetica"/>
                <w:i/>
                <w:sz w:val="20"/>
                <w:szCs w:val="20"/>
              </w:rPr>
              <w:t>PactoFiscal</w:t>
            </w:r>
            <w:proofErr w:type="spellEnd"/>
            <w:r w:rsidR="006E3743">
              <w:rPr>
                <w:rFonts w:ascii="Trebuchet MS" w:hAnsi="Trebuchet MS" w:cs="Helvetica"/>
                <w:i/>
                <w:sz w:val="20"/>
                <w:szCs w:val="20"/>
              </w:rPr>
              <w:t xml:space="preserve"> que se hizo hace 40 años y que ya no puede seguir igual</w:t>
            </w:r>
            <w:r w:rsidRPr="00567B97">
              <w:rPr>
                <w:rFonts w:ascii="Trebuchet MS" w:hAnsi="Trebuchet MS" w:cs="Helvetica"/>
                <w:i/>
                <w:color w:val="1D2129"/>
                <w:sz w:val="20"/>
                <w:szCs w:val="20"/>
              </w:rPr>
              <w:t>”</w:t>
            </w:r>
          </w:p>
          <w:p w14:paraId="10B8DF50" w14:textId="120866F8" w:rsidR="00FC3A07" w:rsidRPr="00567B97" w:rsidRDefault="00256BCB" w:rsidP="00CB45B9">
            <w:pPr>
              <w:pBdr>
                <w:top w:val="nil"/>
                <w:left w:val="nil"/>
                <w:bottom w:val="nil"/>
                <w:right w:val="nil"/>
                <w:between w:val="nil"/>
              </w:pBdr>
              <w:spacing w:line="276" w:lineRule="auto"/>
              <w:jc w:val="both"/>
              <w:rPr>
                <w:rFonts w:ascii="Trebuchet MS" w:eastAsia="Trebuchet MS" w:hAnsi="Trebuchet MS" w:cs="Trebuchet MS"/>
                <w:color w:val="000000"/>
                <w:sz w:val="20"/>
                <w:szCs w:val="20"/>
              </w:rPr>
            </w:pPr>
            <w:r>
              <w:rPr>
                <w:rFonts w:ascii="Trebuchet MS" w:hAnsi="Trebuchet MS" w:cs="Helvetica"/>
                <w:i/>
                <w:color w:val="1D2129"/>
                <w:sz w:val="20"/>
                <w:szCs w:val="20"/>
                <w:lang w:eastAsia="es-ES_tradnl"/>
              </w:rPr>
              <w:t>“</w:t>
            </w:r>
            <w:r w:rsidRPr="00256BCB">
              <w:rPr>
                <w:rFonts w:ascii="Trebuchet MS" w:hAnsi="Trebuchet MS" w:cs="Helvetica"/>
                <w:i/>
                <w:color w:val="1D2129"/>
                <w:sz w:val="20"/>
                <w:szCs w:val="20"/>
                <w:lang w:eastAsia="es-ES_tradnl"/>
              </w:rPr>
              <w:t>Si vives en el AMG, todavía queda un fin de semana más para ser parte de este llamado de justicia colectiva en el que exigimos que el dinero de Jalisco sea primero para Jalisco, antes de que el Gobierno federal lo destine a otras cosas, desde un escritorio en la Ciudad de México.</w:t>
            </w:r>
            <w:r>
              <w:rPr>
                <w:rFonts w:ascii="Trebuchet MS" w:hAnsi="Trebuchet MS" w:cs="Helvetica"/>
                <w:i/>
                <w:color w:val="1D2129"/>
                <w:sz w:val="20"/>
                <w:szCs w:val="20"/>
                <w:lang w:eastAsia="es-ES_tradnl"/>
              </w:rPr>
              <w:t>”</w:t>
            </w:r>
          </w:p>
        </w:tc>
        <w:tc>
          <w:tcPr>
            <w:tcW w:w="4394" w:type="dxa"/>
          </w:tcPr>
          <w:p w14:paraId="10B8DF51" w14:textId="77777777" w:rsidR="00C555E5" w:rsidRPr="00567B97" w:rsidRDefault="00C555E5" w:rsidP="00F67BEE">
            <w:pPr>
              <w:pBdr>
                <w:top w:val="nil"/>
                <w:left w:val="nil"/>
                <w:bottom w:val="nil"/>
                <w:right w:val="nil"/>
                <w:between w:val="nil"/>
              </w:pBdr>
              <w:spacing w:line="276" w:lineRule="auto"/>
              <w:jc w:val="center"/>
              <w:rPr>
                <w:color w:val="000000"/>
                <w:sz w:val="20"/>
                <w:szCs w:val="20"/>
              </w:rPr>
            </w:pPr>
          </w:p>
          <w:p w14:paraId="10B8DF52" w14:textId="77777777" w:rsidR="00C555E5" w:rsidRPr="00567B97" w:rsidRDefault="00FC3A07" w:rsidP="00F67BEE">
            <w:pPr>
              <w:pBdr>
                <w:top w:val="nil"/>
                <w:left w:val="nil"/>
                <w:bottom w:val="nil"/>
                <w:right w:val="nil"/>
                <w:between w:val="nil"/>
              </w:pBdr>
              <w:spacing w:line="276" w:lineRule="auto"/>
              <w:jc w:val="center"/>
              <w:rPr>
                <w:rFonts w:ascii="Trebuchet MS" w:eastAsia="Trebuchet MS" w:hAnsi="Trebuchet MS" w:cs="Trebuchet MS"/>
                <w:b/>
                <w:color w:val="000000"/>
                <w:sz w:val="20"/>
                <w:szCs w:val="20"/>
                <w:u w:val="single"/>
              </w:rPr>
            </w:pPr>
            <w:r w:rsidRPr="00567B97">
              <w:rPr>
                <w:rFonts w:ascii="Trebuchet MS" w:eastAsia="Trebuchet MS" w:hAnsi="Trebuchet MS" w:cs="Trebuchet MS"/>
                <w:b/>
                <w:color w:val="000000"/>
                <w:sz w:val="20"/>
                <w:szCs w:val="20"/>
                <w:u w:val="single"/>
              </w:rPr>
              <w:t xml:space="preserve">Fotografías en las cuales se localizaron menores de edad: </w:t>
            </w:r>
          </w:p>
          <w:p w14:paraId="10B8DF53" w14:textId="77777777" w:rsidR="00FC3A07" w:rsidRPr="00567B97" w:rsidRDefault="00FC3A07" w:rsidP="00F67BEE">
            <w:pPr>
              <w:pBdr>
                <w:top w:val="nil"/>
                <w:left w:val="nil"/>
                <w:bottom w:val="nil"/>
                <w:right w:val="nil"/>
                <w:between w:val="nil"/>
              </w:pBdr>
              <w:spacing w:line="276" w:lineRule="auto"/>
              <w:jc w:val="center"/>
              <w:rPr>
                <w:rFonts w:ascii="Trebuchet MS" w:eastAsia="Trebuchet MS" w:hAnsi="Trebuchet MS" w:cs="Trebuchet MS"/>
                <w:b/>
                <w:color w:val="000000"/>
                <w:sz w:val="20"/>
                <w:szCs w:val="20"/>
                <w:u w:val="single"/>
              </w:rPr>
            </w:pPr>
          </w:p>
          <w:p w14:paraId="3190133F" w14:textId="77777777" w:rsidR="003A298E" w:rsidRDefault="005E1267" w:rsidP="006E3743">
            <w:pPr>
              <w:pBdr>
                <w:top w:val="nil"/>
                <w:left w:val="nil"/>
                <w:bottom w:val="nil"/>
                <w:right w:val="nil"/>
                <w:between w:val="nil"/>
              </w:pBdr>
              <w:spacing w:line="276" w:lineRule="auto"/>
              <w:jc w:val="center"/>
              <w:rPr>
                <w:sz w:val="20"/>
                <w:szCs w:val="20"/>
              </w:rPr>
            </w:pPr>
            <w:r>
              <w:rPr>
                <w:noProof/>
                <w:lang w:val="es-ES" w:eastAsia="es-ES"/>
              </w:rPr>
              <mc:AlternateContent>
                <mc:Choice Requires="wps">
                  <w:drawing>
                    <wp:anchor distT="0" distB="0" distL="114300" distR="114300" simplePos="0" relativeHeight="251659264" behindDoc="0" locked="0" layoutInCell="1" allowOverlap="1" wp14:anchorId="4C976800" wp14:editId="5468096D">
                      <wp:simplePos x="0" y="0"/>
                      <wp:positionH relativeFrom="column">
                        <wp:posOffset>1656080</wp:posOffset>
                      </wp:positionH>
                      <wp:positionV relativeFrom="paragraph">
                        <wp:posOffset>719455</wp:posOffset>
                      </wp:positionV>
                      <wp:extent cx="171450" cy="171450"/>
                      <wp:effectExtent l="0" t="0" r="19050" b="19050"/>
                      <wp:wrapNone/>
                      <wp:docPr id="2" name="2 Elipse"/>
                      <wp:cNvGraphicFramePr/>
                      <a:graphic xmlns:a="http://schemas.openxmlformats.org/drawingml/2006/main">
                        <a:graphicData uri="http://schemas.microsoft.com/office/word/2010/wordprocessingShape">
                          <wps:wsp>
                            <wps:cNvSpPr/>
                            <wps:spPr>
                              <a:xfrm>
                                <a:off x="0" y="0"/>
                                <a:ext cx="171450" cy="171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B86F3C" id="2 Elipse" o:spid="_x0000_s1026" style="position:absolute;margin-left:130.4pt;margin-top:56.65pt;width:13.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" fillcolor="#4f81bd [3204]" strokecolor="#243f60 [1604]" strokeweight="2pt"/>
                  </w:pict>
                </mc:Fallback>
              </mc:AlternateContent>
            </w:r>
            <w:r w:rsidR="006E3743">
              <w:rPr>
                <w:noProof/>
                <w:lang w:val="es-ES" w:eastAsia="es-ES"/>
              </w:rPr>
              <w:drawing>
                <wp:inline distT="0" distB="0" distL="0" distR="0" wp14:anchorId="0D1E5A50" wp14:editId="6EB9CC57">
                  <wp:extent cx="1743075" cy="1237615"/>
                  <wp:effectExtent l="0" t="0" r="952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077" t="12074" r="29657" b="4318"/>
                          <a:stretch/>
                        </pic:blipFill>
                        <pic:spPr bwMode="auto">
                          <a:xfrm>
                            <a:off x="0" y="0"/>
                            <a:ext cx="1749958" cy="1242502"/>
                          </a:xfrm>
                          <a:prstGeom prst="rect">
                            <a:avLst/>
                          </a:prstGeom>
                          <a:ln>
                            <a:noFill/>
                          </a:ln>
                          <a:extLst>
                            <a:ext uri="{53640926-AAD7-44D8-BBD7-CCE9431645EC}">
                              <a14:shadowObscured xmlns:a14="http://schemas.microsoft.com/office/drawing/2010/main"/>
                            </a:ext>
                          </a:extLst>
                        </pic:spPr>
                      </pic:pic>
                    </a:graphicData>
                  </a:graphic>
                </wp:inline>
              </w:drawing>
            </w:r>
          </w:p>
          <w:p w14:paraId="7F3F2F79" w14:textId="77777777" w:rsidR="00050ECA" w:rsidRDefault="00050ECA" w:rsidP="006E3743">
            <w:pPr>
              <w:pBdr>
                <w:top w:val="nil"/>
                <w:left w:val="nil"/>
                <w:bottom w:val="nil"/>
                <w:right w:val="nil"/>
                <w:between w:val="nil"/>
              </w:pBdr>
              <w:spacing w:line="276" w:lineRule="auto"/>
              <w:jc w:val="center"/>
              <w:rPr>
                <w:sz w:val="20"/>
                <w:szCs w:val="20"/>
              </w:rPr>
            </w:pPr>
          </w:p>
          <w:p w14:paraId="10B8DF5F" w14:textId="32E1AFA8" w:rsidR="00050ECA" w:rsidRPr="006E3743" w:rsidRDefault="00050ECA" w:rsidP="006E3743">
            <w:pPr>
              <w:pBdr>
                <w:top w:val="nil"/>
                <w:left w:val="nil"/>
                <w:bottom w:val="nil"/>
                <w:right w:val="nil"/>
                <w:between w:val="nil"/>
              </w:pBdr>
              <w:spacing w:line="276" w:lineRule="auto"/>
              <w:jc w:val="center"/>
              <w:rPr>
                <w:sz w:val="20"/>
                <w:szCs w:val="20"/>
              </w:rPr>
            </w:pPr>
            <w:r>
              <w:rPr>
                <w:noProof/>
                <w:lang w:val="es-ES" w:eastAsia="es-ES"/>
              </w:rPr>
              <mc:AlternateContent>
                <mc:Choice Requires="wps">
                  <w:drawing>
                    <wp:anchor distT="0" distB="0" distL="114300" distR="114300" simplePos="0" relativeHeight="251661312" behindDoc="0" locked="0" layoutInCell="1" allowOverlap="1" wp14:anchorId="171C9DC5" wp14:editId="6CA265F1">
                      <wp:simplePos x="0" y="0"/>
                      <wp:positionH relativeFrom="column">
                        <wp:posOffset>1103630</wp:posOffset>
                      </wp:positionH>
                      <wp:positionV relativeFrom="paragraph">
                        <wp:posOffset>364490</wp:posOffset>
                      </wp:positionV>
                      <wp:extent cx="257175" cy="200025"/>
                      <wp:effectExtent l="0" t="0" r="28575" b="28575"/>
                      <wp:wrapNone/>
                      <wp:docPr id="8" name="8 Elipse"/>
                      <wp:cNvGraphicFramePr/>
                      <a:graphic xmlns:a="http://schemas.openxmlformats.org/drawingml/2006/main">
                        <a:graphicData uri="http://schemas.microsoft.com/office/word/2010/wordprocessingShape">
                          <wps:wsp>
                            <wps:cNvSpPr/>
                            <wps:spPr>
                              <a:xfrm>
                                <a:off x="0" y="0"/>
                                <a:ext cx="257175"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FDF92C" id="8 Elipse" o:spid="_x0000_s1026" style="position:absolute;margin-left:86.9pt;margin-top:28.7pt;width:20.2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" fillcolor="#4f81bd [3204]" strokecolor="#243f60 [1604]" strokeweight="2pt"/>
                  </w:pict>
                </mc:Fallback>
              </mc:AlternateContent>
            </w:r>
            <w:r>
              <w:rPr>
                <w:noProof/>
                <w:lang w:val="es-ES" w:eastAsia="es-ES"/>
              </w:rPr>
              <mc:AlternateContent>
                <mc:Choice Requires="wps">
                  <w:drawing>
                    <wp:anchor distT="0" distB="0" distL="114300" distR="114300" simplePos="0" relativeHeight="251660288" behindDoc="0" locked="0" layoutInCell="1" allowOverlap="1" wp14:anchorId="52258AE3" wp14:editId="27918248">
                      <wp:simplePos x="0" y="0"/>
                      <wp:positionH relativeFrom="column">
                        <wp:posOffset>1465580</wp:posOffset>
                      </wp:positionH>
                      <wp:positionV relativeFrom="paragraph">
                        <wp:posOffset>440690</wp:posOffset>
                      </wp:positionV>
                      <wp:extent cx="190500" cy="180975"/>
                      <wp:effectExtent l="0" t="0" r="19050" b="28575"/>
                      <wp:wrapNone/>
                      <wp:docPr id="7" name="7 Elipse"/>
                      <wp:cNvGraphicFramePr/>
                      <a:graphic xmlns:a="http://schemas.openxmlformats.org/drawingml/2006/main">
                        <a:graphicData uri="http://schemas.microsoft.com/office/word/2010/wordprocessingShape">
                          <wps:wsp>
                            <wps:cNvSpPr/>
                            <wps:spPr>
                              <a:xfrm>
                                <a:off x="0" y="0"/>
                                <a:ext cx="190500" cy="180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B938D2" id="7 Elipse" o:spid="_x0000_s1026" style="position:absolute;margin-left:115.4pt;margin-top:34.7pt;width:1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" fillcolor="#4f81bd [3204]" strokecolor="#243f60 [1604]" strokeweight="2pt"/>
                  </w:pict>
                </mc:Fallback>
              </mc:AlternateContent>
            </w:r>
            <w:r>
              <w:rPr>
                <w:noProof/>
                <w:lang w:val="es-ES" w:eastAsia="es-ES"/>
              </w:rPr>
              <w:drawing>
                <wp:inline distT="0" distB="0" distL="0" distR="0" wp14:anchorId="18710E76" wp14:editId="527AD86E">
                  <wp:extent cx="1821003" cy="120967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23535" cy="1211357"/>
                          </a:xfrm>
                          <a:prstGeom prst="rect">
                            <a:avLst/>
                          </a:prstGeom>
                        </pic:spPr>
                      </pic:pic>
                    </a:graphicData>
                  </a:graphic>
                </wp:inline>
              </w:drawing>
            </w:r>
          </w:p>
        </w:tc>
      </w:tr>
    </w:tbl>
    <w:p w14:paraId="10B8DF61" w14:textId="77777777" w:rsidR="00C555E5" w:rsidRDefault="00C555E5" w:rsidP="00C555E5">
      <w:pPr>
        <w:spacing w:line="276" w:lineRule="auto"/>
        <w:jc w:val="both"/>
        <w:rPr>
          <w:rFonts w:ascii="Trebuchet MS" w:eastAsia="Trebuchet MS" w:hAnsi="Trebuchet MS" w:cs="Trebuchet MS"/>
        </w:rPr>
      </w:pPr>
    </w:p>
    <w:p w14:paraId="10B8DF62" w14:textId="77777777" w:rsidR="00CB45B9" w:rsidRDefault="00CB45B9" w:rsidP="00E31A2A">
      <w:pPr>
        <w:autoSpaceDE w:val="0"/>
        <w:autoSpaceDN w:val="0"/>
        <w:adjustRightInd w:val="0"/>
        <w:spacing w:line="276" w:lineRule="auto"/>
        <w:jc w:val="both"/>
        <w:rPr>
          <w:rFonts w:ascii="Trebuchet MS" w:hAnsi="Trebuchet MS" w:cs="Arial"/>
          <w:lang w:val="es-ES"/>
        </w:rPr>
      </w:pPr>
    </w:p>
    <w:p w14:paraId="10B8DF63" w14:textId="21A603D4" w:rsidR="00E31A2A" w:rsidRDefault="00E31A2A" w:rsidP="00E31A2A">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lastRenderedPageBreak/>
        <w:t>En ese contexto, del análisis de la solicitud formulada por la parte denunciante, se advierte que</w:t>
      </w:r>
      <w:r w:rsidR="006A79D9">
        <w:rPr>
          <w:rFonts w:ascii="Trebuchet MS" w:hAnsi="Trebuchet MS" w:cs="Arial"/>
          <w:lang w:val="es-ES"/>
        </w:rPr>
        <w:t xml:space="preserve"> las reproducciones expuestas con anterioridad</w:t>
      </w:r>
      <w:r>
        <w:rPr>
          <w:rFonts w:ascii="Trebuchet MS" w:hAnsi="Trebuchet MS" w:cs="Arial"/>
          <w:lang w:val="es-ES"/>
        </w:rPr>
        <w:t xml:space="preserve"> </w:t>
      </w:r>
      <w:r w:rsidR="006A79D9">
        <w:rPr>
          <w:rFonts w:ascii="Trebuchet MS" w:hAnsi="Trebuchet MS" w:cs="Arial"/>
          <w:lang w:val="es-ES"/>
        </w:rPr>
        <w:t>deben ceñirse</w:t>
      </w:r>
      <w:r>
        <w:rPr>
          <w:rFonts w:ascii="Trebuchet MS" w:hAnsi="Trebuchet MS" w:cs="Arial"/>
          <w:lang w:val="es-ES"/>
        </w:rPr>
        <w:t xml:space="preserve"> al retiro de la </w:t>
      </w:r>
      <w:r w:rsidR="006A79D9">
        <w:rPr>
          <w:rFonts w:ascii="Trebuchet MS" w:hAnsi="Trebuchet MS" w:cs="Arial"/>
          <w:lang w:val="es-ES"/>
        </w:rPr>
        <w:t xml:space="preserve">respectiva </w:t>
      </w:r>
      <w:r>
        <w:rPr>
          <w:rFonts w:ascii="Trebuchet MS" w:hAnsi="Trebuchet MS" w:cs="Arial"/>
          <w:lang w:val="es-ES"/>
        </w:rPr>
        <w:t xml:space="preserve">publicación, con la finalidad de garantizar el principio de interés superior de la niñez. </w:t>
      </w:r>
    </w:p>
    <w:p w14:paraId="10B8DF64" w14:textId="77777777" w:rsidR="00C0567C" w:rsidRDefault="00C0567C" w:rsidP="00E31A2A">
      <w:pPr>
        <w:autoSpaceDE w:val="0"/>
        <w:autoSpaceDN w:val="0"/>
        <w:adjustRightInd w:val="0"/>
        <w:spacing w:line="276" w:lineRule="auto"/>
        <w:jc w:val="both"/>
        <w:rPr>
          <w:rFonts w:ascii="Trebuchet MS" w:hAnsi="Trebuchet MS" w:cs="Arial"/>
          <w:lang w:val="es-ES"/>
        </w:rPr>
      </w:pPr>
    </w:p>
    <w:p w14:paraId="10B8DF65" w14:textId="77777777" w:rsidR="00C0567C" w:rsidRDefault="00C0567C" w:rsidP="00E31A2A">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Bajo esa tesitura, el interés superior de la niñez como derecho humano, se concibe como una prioridad en los actores institucionales y sociales, partiendo de la obligación de toda autoridad de garantizar en todo momento la salvaguarda de los derechos de las niñas, niños y adolescentes. </w:t>
      </w:r>
    </w:p>
    <w:p w14:paraId="10B8DF66" w14:textId="77777777" w:rsidR="00C0567C" w:rsidRDefault="00C0567C" w:rsidP="00E31A2A">
      <w:pPr>
        <w:autoSpaceDE w:val="0"/>
        <w:autoSpaceDN w:val="0"/>
        <w:adjustRightInd w:val="0"/>
        <w:spacing w:line="276" w:lineRule="auto"/>
        <w:jc w:val="both"/>
        <w:rPr>
          <w:rFonts w:ascii="Trebuchet MS" w:hAnsi="Trebuchet MS" w:cs="Arial"/>
          <w:lang w:val="es-ES"/>
        </w:rPr>
      </w:pPr>
    </w:p>
    <w:p w14:paraId="10B8DF67" w14:textId="50B72C64" w:rsidR="00C0567C" w:rsidRDefault="00C0567C" w:rsidP="00E31A2A">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Por lo que, los hechos motivo de la denuncia, al encontrarse directamente relacionados con el desarrollo de la </w:t>
      </w:r>
      <w:r w:rsidR="00F236FE">
        <w:rPr>
          <w:rFonts w:ascii="Trebuchet MS" w:hAnsi="Trebuchet MS" w:cs="Arial"/>
          <w:lang w:val="es-ES"/>
        </w:rPr>
        <w:t xml:space="preserve">Consulta Popular </w:t>
      </w:r>
      <w:r>
        <w:rPr>
          <w:rFonts w:ascii="Trebuchet MS" w:hAnsi="Trebuchet MS" w:cs="Arial"/>
          <w:lang w:val="es-ES"/>
        </w:rPr>
        <w:t xml:space="preserve">para la revisión del </w:t>
      </w:r>
      <w:r w:rsidR="00F236FE">
        <w:rPr>
          <w:rFonts w:ascii="Trebuchet MS" w:hAnsi="Trebuchet MS" w:cs="Arial"/>
          <w:lang w:val="es-ES"/>
        </w:rPr>
        <w:t>Pacto Fiscal</w:t>
      </w:r>
      <w:r>
        <w:rPr>
          <w:rFonts w:ascii="Trebuchet MS" w:hAnsi="Trebuchet MS" w:cs="Arial"/>
          <w:lang w:val="es-ES"/>
        </w:rPr>
        <w:t xml:space="preserve">, siendo esta en términos del artículo 30 de la Ley </w:t>
      </w:r>
      <w:r>
        <w:rPr>
          <w:rFonts w:ascii="Trebuchet MS" w:eastAsia="Trebuchet MS" w:hAnsi="Trebuchet MS" w:cs="Trebuchet MS"/>
        </w:rPr>
        <w:t>del Sistema de Participación Ciudadana y Popular para la Gobernanza del Estado de Jalisco, un mecanismo de participación ciudadana y popular del Estado, cuya difusión y promoción recae, no solamente en la autoridad</w:t>
      </w:r>
      <w:r w:rsidR="00F236FE">
        <w:rPr>
          <w:rFonts w:ascii="Trebuchet MS" w:eastAsia="Trebuchet MS" w:hAnsi="Trebuchet MS" w:cs="Trebuchet MS"/>
        </w:rPr>
        <w:t xml:space="preserve"> electoral</w:t>
      </w:r>
      <w:r>
        <w:rPr>
          <w:rFonts w:ascii="Trebuchet MS" w:eastAsia="Trebuchet MS" w:hAnsi="Trebuchet MS" w:cs="Trebuchet MS"/>
        </w:rPr>
        <w:t xml:space="preserve"> local, sino en las y los ciudadanos y/o funcionarios públicos, en el marco del ejercicio de la libre expresión, </w:t>
      </w:r>
      <w:r>
        <w:rPr>
          <w:rFonts w:ascii="Trebuchet MS" w:hAnsi="Trebuchet MS" w:cs="Arial"/>
          <w:lang w:val="es-ES"/>
        </w:rPr>
        <w:t xml:space="preserve">deberán atenderse conforme al marco jurídico aplicable a aquellos casos en que se identifique la posible existencia de actos que contravengan las </w:t>
      </w:r>
      <w:r w:rsidR="00B4374B">
        <w:rPr>
          <w:rFonts w:ascii="Trebuchet MS" w:hAnsi="Trebuchet MS" w:cs="Arial"/>
          <w:lang w:val="es-ES"/>
        </w:rPr>
        <w:t>disposiciones legales</w:t>
      </w:r>
      <w:r>
        <w:rPr>
          <w:rFonts w:ascii="Trebuchet MS" w:hAnsi="Trebuchet MS" w:cs="Arial"/>
          <w:lang w:val="es-ES"/>
        </w:rPr>
        <w:t xml:space="preserve">, especialmente aquellos relativos a la violación del interés superior de la niñez, </w:t>
      </w:r>
      <w:r w:rsidR="00CB45B9">
        <w:rPr>
          <w:rFonts w:ascii="Trebuchet MS" w:hAnsi="Trebuchet MS" w:cs="Arial"/>
          <w:lang w:val="es-ES"/>
        </w:rPr>
        <w:t>respecto al siguiente análisis</w:t>
      </w:r>
      <w:r>
        <w:rPr>
          <w:rFonts w:ascii="Trebuchet MS" w:hAnsi="Trebuchet MS" w:cs="Arial"/>
          <w:lang w:val="es-ES"/>
        </w:rPr>
        <w:t xml:space="preserve">: </w:t>
      </w:r>
    </w:p>
    <w:p w14:paraId="10B8DF68" w14:textId="77777777" w:rsidR="00E31A2A" w:rsidRDefault="00E31A2A" w:rsidP="00E31A2A">
      <w:pPr>
        <w:autoSpaceDE w:val="0"/>
        <w:autoSpaceDN w:val="0"/>
        <w:adjustRightInd w:val="0"/>
        <w:spacing w:line="276" w:lineRule="auto"/>
        <w:jc w:val="both"/>
        <w:rPr>
          <w:rFonts w:ascii="Trebuchet MS" w:hAnsi="Trebuchet MS" w:cs="Arial"/>
          <w:lang w:val="es-ES"/>
        </w:rPr>
      </w:pPr>
    </w:p>
    <w:p w14:paraId="10B8DF69" w14:textId="77777777" w:rsidR="00C0567C" w:rsidRPr="00523637" w:rsidRDefault="00C0567C" w:rsidP="00C0567C">
      <w:pPr>
        <w:pStyle w:val="Prrafodelista"/>
        <w:numPr>
          <w:ilvl w:val="0"/>
          <w:numId w:val="5"/>
        </w:numPr>
        <w:spacing w:after="0"/>
        <w:ind w:right="-93"/>
        <w:jc w:val="both"/>
        <w:rPr>
          <w:rFonts w:ascii="Trebuchet MS" w:hAnsi="Trebuchet MS" w:cs="Arial"/>
          <w:b/>
          <w:i/>
          <w:sz w:val="24"/>
          <w:szCs w:val="24"/>
          <w:lang w:val="es-ES"/>
        </w:rPr>
      </w:pPr>
      <w:r w:rsidRPr="00523637">
        <w:rPr>
          <w:rFonts w:ascii="Trebuchet MS" w:hAnsi="Trebuchet MS" w:cs="Arial"/>
          <w:b/>
          <w:i/>
          <w:sz w:val="24"/>
          <w:szCs w:val="24"/>
          <w:lang w:val="es-ES"/>
        </w:rPr>
        <w:t>Interés superior de la niñez</w:t>
      </w:r>
    </w:p>
    <w:p w14:paraId="10B8DF6A" w14:textId="77777777" w:rsidR="00C0567C" w:rsidRPr="00523637" w:rsidRDefault="00C0567C" w:rsidP="00C0567C">
      <w:pPr>
        <w:spacing w:line="276" w:lineRule="auto"/>
        <w:jc w:val="both"/>
        <w:rPr>
          <w:rFonts w:ascii="Trebuchet MS" w:hAnsi="Trebuchet MS" w:cs="Arial"/>
          <w:b/>
          <w:bCs/>
          <w:lang w:val="es-ES" w:eastAsia="es-ES"/>
        </w:rPr>
      </w:pPr>
    </w:p>
    <w:p w14:paraId="10B8DF6B" w14:textId="6257092F"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Al respecto, se tiene en cuenta que</w:t>
      </w:r>
      <w:r w:rsidR="00B048B4">
        <w:rPr>
          <w:rFonts w:ascii="Trebuchet MS" w:eastAsia="Calibri" w:hAnsi="Trebuchet MS"/>
          <w:lang w:val="es-ES" w:eastAsia="en-US"/>
        </w:rPr>
        <w:t>, como ya se ha sostenido</w:t>
      </w:r>
      <w:r w:rsidR="00FD72B6">
        <w:rPr>
          <w:rFonts w:ascii="Trebuchet MS" w:eastAsia="Calibri" w:hAnsi="Trebuchet MS"/>
          <w:lang w:val="es-ES" w:eastAsia="en-US"/>
        </w:rPr>
        <w:t>,</w:t>
      </w:r>
      <w:r w:rsidRPr="00523637">
        <w:rPr>
          <w:rFonts w:ascii="Trebuchet MS" w:eastAsia="Calibri" w:hAnsi="Trebuchet MS"/>
          <w:lang w:val="es-ES" w:eastAsia="en-US"/>
        </w:rPr>
        <w:t xml:space="preserve"> el contenido de la propaganda difundida está amparado por la libertad de expresión,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w:t>
      </w:r>
      <w:r w:rsidRPr="00744987">
        <w:rPr>
          <w:rFonts w:ascii="Trebuchet MS" w:eastAsia="Calibri" w:hAnsi="Trebuchet MS"/>
          <w:lang w:val="es-ES" w:eastAsia="en-US"/>
        </w:rPr>
        <w:t>º,</w:t>
      </w:r>
      <w:r w:rsidRPr="00523637">
        <w:rPr>
          <w:rFonts w:ascii="Trebuchet MS" w:eastAsia="Calibri" w:hAnsi="Trebuchet MS"/>
          <w:lang w:val="es-ES" w:eastAsia="en-US"/>
        </w:rPr>
        <w:t xml:space="preserve"> párrafo primero, de la Constitución Federal.</w:t>
      </w:r>
    </w:p>
    <w:p w14:paraId="10B8DF6C" w14:textId="77777777" w:rsidR="00C0567C" w:rsidRPr="00523637" w:rsidRDefault="00C0567C" w:rsidP="00C0567C">
      <w:pPr>
        <w:spacing w:line="276" w:lineRule="auto"/>
        <w:jc w:val="both"/>
        <w:rPr>
          <w:rFonts w:ascii="Trebuchet MS" w:eastAsia="Calibri" w:hAnsi="Trebuchet MS"/>
          <w:lang w:val="es-ES" w:eastAsia="en-US"/>
        </w:rPr>
      </w:pPr>
    </w:p>
    <w:p w14:paraId="10B8DF6D"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Bajo ese contexto, de manera particular, el artículo 3, párrafo 1</w:t>
      </w:r>
      <w:r w:rsidRPr="00744987">
        <w:rPr>
          <w:rFonts w:ascii="Trebuchet MS" w:eastAsia="Calibri" w:hAnsi="Trebuchet MS"/>
          <w:lang w:val="es-ES" w:eastAsia="en-US"/>
        </w:rPr>
        <w:t>,</w:t>
      </w:r>
      <w:r w:rsidRPr="00523637">
        <w:rPr>
          <w:rFonts w:ascii="Trebuchet MS" w:eastAsia="Calibri" w:hAnsi="Trebuchet MS"/>
          <w:lang w:val="es-ES" w:eastAsia="en-US"/>
        </w:rPr>
        <w:t xml:space="preserve">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10B8DF6E" w14:textId="77777777" w:rsidR="00C0567C" w:rsidRPr="00523637" w:rsidRDefault="00C0567C" w:rsidP="00C0567C">
      <w:pPr>
        <w:spacing w:line="276" w:lineRule="auto"/>
        <w:jc w:val="both"/>
        <w:rPr>
          <w:rFonts w:ascii="Trebuchet MS" w:eastAsia="Calibri" w:hAnsi="Trebuchet MS"/>
          <w:lang w:val="es-ES" w:eastAsia="en-US"/>
        </w:rPr>
      </w:pPr>
    </w:p>
    <w:p w14:paraId="10B8DF6F"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10B8DF70" w14:textId="77777777" w:rsidR="00C0567C" w:rsidRPr="00523637" w:rsidRDefault="00C0567C" w:rsidP="00C0567C">
      <w:pPr>
        <w:spacing w:line="276" w:lineRule="auto"/>
        <w:jc w:val="both"/>
        <w:rPr>
          <w:rFonts w:ascii="Trebuchet MS" w:eastAsia="Calibri" w:hAnsi="Trebuchet MS"/>
          <w:lang w:val="es-ES" w:eastAsia="en-US"/>
        </w:rPr>
      </w:pPr>
    </w:p>
    <w:p w14:paraId="10B8DF71"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derecho sustantivo:</w:t>
      </w:r>
      <w:r w:rsidRPr="00523637">
        <w:rPr>
          <w:rFonts w:ascii="Trebuchet MS" w:eastAsia="Calibri" w:hAnsi="Trebuchet MS"/>
          <w:lang w:val="es-ES" w:eastAsia="en-US"/>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10B8DF72" w14:textId="77777777" w:rsidR="00C0567C" w:rsidRPr="00523637" w:rsidRDefault="00C0567C" w:rsidP="00C0567C">
      <w:pPr>
        <w:spacing w:line="276" w:lineRule="auto"/>
        <w:jc w:val="both"/>
        <w:rPr>
          <w:rFonts w:ascii="Trebuchet MS" w:eastAsia="Calibri" w:hAnsi="Trebuchet MS"/>
          <w:lang w:val="es-ES" w:eastAsia="en-US"/>
        </w:rPr>
      </w:pPr>
    </w:p>
    <w:p w14:paraId="10B8DF73" w14:textId="202D13C3"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principio fundamental</w:t>
      </w:r>
      <w:r w:rsidRPr="00523637">
        <w:rPr>
          <w:rFonts w:ascii="Trebuchet MS" w:eastAsia="Calibri" w:hAnsi="Trebuchet MS"/>
          <w:lang w:val="es-ES" w:eastAsia="en-US"/>
        </w:rPr>
        <w:t xml:space="preserve"> </w:t>
      </w:r>
      <w:r w:rsidRPr="00523637">
        <w:rPr>
          <w:rFonts w:ascii="Trebuchet MS" w:eastAsia="Calibri" w:hAnsi="Trebuchet MS"/>
          <w:b/>
          <w:lang w:val="es-ES" w:eastAsia="en-US"/>
        </w:rPr>
        <w:t>de interpretación legal:</w:t>
      </w:r>
      <w:r w:rsidRPr="00523637">
        <w:rPr>
          <w:rFonts w:ascii="Trebuchet MS" w:eastAsia="Calibri" w:hAnsi="Trebuchet MS"/>
          <w:lang w:val="es-ES" w:eastAsia="en-US"/>
        </w:rPr>
        <w:t xml:space="preserve"> Que significa que</w:t>
      </w:r>
      <w:r w:rsidR="002310DA">
        <w:rPr>
          <w:rFonts w:ascii="Trebuchet MS" w:eastAsia="Calibri" w:hAnsi="Trebuchet MS"/>
          <w:lang w:val="es-ES" w:eastAsia="en-US"/>
        </w:rPr>
        <w:t>,</w:t>
      </w:r>
      <w:r w:rsidRPr="00523637">
        <w:rPr>
          <w:rFonts w:ascii="Trebuchet MS" w:eastAsia="Calibri" w:hAnsi="Trebuchet MS"/>
          <w:lang w:val="es-ES" w:eastAsia="en-US"/>
        </w:rPr>
        <w:t xml:space="preserve"> si una previsión legal está abierta a más de una interpretación, debe optarse por aquélla que ofrezca una protección más efectiva al interés superior de</w:t>
      </w:r>
      <w:r w:rsidR="006A79D9">
        <w:rPr>
          <w:rFonts w:ascii="Trebuchet MS" w:eastAsia="Calibri" w:hAnsi="Trebuchet MS"/>
          <w:lang w:val="es-ES" w:eastAsia="en-US"/>
        </w:rPr>
        <w:t xml:space="preserve"> </w:t>
      </w:r>
      <w:r w:rsidRPr="00523637">
        <w:rPr>
          <w:rFonts w:ascii="Trebuchet MS" w:eastAsia="Calibri" w:hAnsi="Trebuchet MS"/>
          <w:lang w:val="es-ES" w:eastAsia="en-US"/>
        </w:rPr>
        <w:t>l</w:t>
      </w:r>
      <w:r w:rsidR="006A79D9">
        <w:rPr>
          <w:rFonts w:ascii="Trebuchet MS" w:eastAsia="Calibri" w:hAnsi="Trebuchet MS"/>
          <w:lang w:val="es-ES" w:eastAsia="en-US"/>
        </w:rPr>
        <w:t>a</w:t>
      </w:r>
      <w:r w:rsidRPr="00523637">
        <w:rPr>
          <w:rFonts w:ascii="Trebuchet MS" w:eastAsia="Calibri" w:hAnsi="Trebuchet MS"/>
          <w:lang w:val="es-ES" w:eastAsia="en-US"/>
        </w:rPr>
        <w:t xml:space="preserve"> niñ</w:t>
      </w:r>
      <w:r w:rsidR="006A79D9">
        <w:rPr>
          <w:rFonts w:ascii="Trebuchet MS" w:eastAsia="Calibri" w:hAnsi="Trebuchet MS"/>
          <w:lang w:val="es-ES" w:eastAsia="en-US"/>
        </w:rPr>
        <w:t>ez</w:t>
      </w:r>
      <w:r w:rsidRPr="00523637">
        <w:rPr>
          <w:rFonts w:ascii="Trebuchet MS" w:eastAsia="Calibri" w:hAnsi="Trebuchet MS"/>
          <w:lang w:val="es-ES" w:eastAsia="en-US"/>
        </w:rPr>
        <w:t xml:space="preserve">. </w:t>
      </w:r>
    </w:p>
    <w:p w14:paraId="10B8DF74" w14:textId="77777777" w:rsidR="00C0567C" w:rsidRPr="00523637" w:rsidRDefault="00C0567C" w:rsidP="00C0567C">
      <w:pPr>
        <w:spacing w:line="276" w:lineRule="auto"/>
        <w:jc w:val="both"/>
        <w:rPr>
          <w:rFonts w:ascii="Trebuchet MS" w:eastAsia="Calibri" w:hAnsi="Trebuchet MS"/>
          <w:lang w:val="es-ES" w:eastAsia="en-US"/>
        </w:rPr>
      </w:pPr>
    </w:p>
    <w:p w14:paraId="10B8DF75" w14:textId="31E4B0A9"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Una regla procesal:</w:t>
      </w:r>
      <w:r w:rsidRPr="00523637">
        <w:rPr>
          <w:rFonts w:ascii="Trebuchet MS" w:eastAsia="Calibri" w:hAnsi="Trebuchet MS"/>
          <w:lang w:val="es-ES" w:eastAsia="en-US"/>
        </w:rPr>
        <w:t xml:space="preserve"> Cuando se emita una decisión que podría afectar a un niño específico o en general a un grupo identificable o no identificable de </w:t>
      </w:r>
      <w:r w:rsidR="00EB5199">
        <w:rPr>
          <w:rFonts w:ascii="Trebuchet MS" w:eastAsia="Calibri" w:hAnsi="Trebuchet MS"/>
          <w:lang w:val="es-ES" w:eastAsia="en-US"/>
        </w:rPr>
        <w:t xml:space="preserve">niñas o </w:t>
      </w:r>
      <w:r w:rsidRPr="00523637">
        <w:rPr>
          <w:rFonts w:ascii="Trebuchet MS" w:eastAsia="Calibri" w:hAnsi="Trebuchet MS"/>
          <w:lang w:val="es-ES" w:eastAsia="en-US"/>
        </w:rPr>
        <w:t>niños, el proceso para la toma de decisión debe incluir una evaluación del posible impacto (positivo o negativo) de la decisión sobre el niño involucrado.</w:t>
      </w:r>
    </w:p>
    <w:p w14:paraId="10B8DF76" w14:textId="77777777" w:rsidR="00C0567C" w:rsidRPr="00523637" w:rsidRDefault="00C0567C" w:rsidP="00C0567C">
      <w:pPr>
        <w:spacing w:line="276" w:lineRule="auto"/>
        <w:jc w:val="both"/>
        <w:rPr>
          <w:rFonts w:ascii="Trebuchet MS" w:eastAsia="Calibri" w:hAnsi="Trebuchet MS"/>
          <w:lang w:val="es-ES" w:eastAsia="en-US"/>
        </w:rPr>
      </w:pPr>
    </w:p>
    <w:p w14:paraId="10B8DF77"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10B8DF78" w14:textId="77777777" w:rsidR="00C0567C" w:rsidRPr="00523637" w:rsidRDefault="00C0567C" w:rsidP="00C0567C">
      <w:pPr>
        <w:spacing w:line="276" w:lineRule="auto"/>
        <w:jc w:val="both"/>
        <w:rPr>
          <w:rFonts w:ascii="Trebuchet MS" w:eastAsia="Calibri" w:hAnsi="Trebuchet MS"/>
          <w:lang w:val="es-ES" w:eastAsia="en-US"/>
        </w:rPr>
      </w:pPr>
    </w:p>
    <w:p w14:paraId="10B8DF79"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10B8DF7A" w14:textId="77777777" w:rsidR="00C0567C" w:rsidRPr="00523637" w:rsidRDefault="00C0567C" w:rsidP="00C0567C">
      <w:pPr>
        <w:spacing w:line="276" w:lineRule="auto"/>
        <w:jc w:val="both"/>
        <w:rPr>
          <w:rFonts w:ascii="Trebuchet MS" w:eastAsia="Calibri" w:hAnsi="Trebuchet MS"/>
          <w:lang w:val="es-ES" w:eastAsia="en-US"/>
        </w:rPr>
      </w:pPr>
    </w:p>
    <w:p w14:paraId="10B8DF7B"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De igual forma precisa que, aun y cuando el niño sea muy pequeño o se encuentre en una situación vulnerable, tal circunstancia no le priva del derecho a expresar su </w:t>
      </w:r>
      <w:r w:rsidRPr="00523637">
        <w:rPr>
          <w:rFonts w:ascii="Trebuchet MS" w:eastAsia="Calibri" w:hAnsi="Trebuchet MS"/>
          <w:lang w:val="es-ES" w:eastAsia="en-US"/>
        </w:rPr>
        <w:lastRenderedPageBreak/>
        <w:t>opinión, ni reduce la importancia que debe concederse a sus opiniones al determinar el interés superior del menor (párrafo 54 de dicha Observación General).</w:t>
      </w:r>
    </w:p>
    <w:p w14:paraId="10B8DF7C" w14:textId="77777777" w:rsidR="00C0567C" w:rsidRPr="00523637" w:rsidRDefault="00C0567C" w:rsidP="00C0567C">
      <w:pPr>
        <w:spacing w:line="276" w:lineRule="auto"/>
        <w:jc w:val="both"/>
        <w:rPr>
          <w:rFonts w:ascii="Trebuchet MS" w:eastAsia="Calibri" w:hAnsi="Trebuchet MS"/>
          <w:lang w:val="es-ES" w:eastAsia="en-US"/>
        </w:rPr>
      </w:pPr>
    </w:p>
    <w:p w14:paraId="10B8DF7D"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10B8DF7E" w14:textId="77777777" w:rsidR="00C0567C" w:rsidRPr="00523637" w:rsidRDefault="00C0567C" w:rsidP="00C0567C">
      <w:pPr>
        <w:spacing w:line="276" w:lineRule="auto"/>
        <w:jc w:val="both"/>
        <w:rPr>
          <w:rFonts w:ascii="Trebuchet MS" w:eastAsia="Calibri" w:hAnsi="Trebuchet MS"/>
          <w:lang w:val="es-ES" w:eastAsia="en-US"/>
        </w:rPr>
      </w:pPr>
    </w:p>
    <w:p w14:paraId="10B8DF7F"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14:paraId="10B8DF80" w14:textId="77777777" w:rsidR="00C0567C" w:rsidRPr="00523637" w:rsidRDefault="00C0567C" w:rsidP="00C0567C">
      <w:pPr>
        <w:spacing w:line="276" w:lineRule="auto"/>
        <w:jc w:val="both"/>
        <w:rPr>
          <w:rFonts w:ascii="Trebuchet MS" w:eastAsia="Calibri" w:hAnsi="Trebuchet MS"/>
          <w:lang w:val="es-ES" w:eastAsia="en-US"/>
        </w:rPr>
      </w:pPr>
    </w:p>
    <w:p w14:paraId="10B8DF81"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10B8DF82"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p>
    <w:p w14:paraId="10B8DF83"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523637">
        <w:rPr>
          <w:rFonts w:ascii="Trebuchet MS" w:eastAsia="Calibri" w:hAnsi="Trebuchet MS"/>
          <w:vertAlign w:val="superscript"/>
          <w:lang w:val="es-ES" w:eastAsia="en-US"/>
        </w:rPr>
        <w:footnoteReference w:id="3"/>
      </w:r>
    </w:p>
    <w:p w14:paraId="10B8DF84" w14:textId="77777777" w:rsidR="00C0567C" w:rsidRPr="00523637" w:rsidRDefault="00C0567C" w:rsidP="00C0567C">
      <w:pPr>
        <w:spacing w:line="276" w:lineRule="auto"/>
        <w:jc w:val="both"/>
        <w:rPr>
          <w:rFonts w:ascii="Trebuchet MS" w:eastAsia="Calibri" w:hAnsi="Trebuchet MS"/>
          <w:lang w:val="es-ES" w:eastAsia="en-US"/>
        </w:rPr>
      </w:pPr>
    </w:p>
    <w:p w14:paraId="10B8DF85"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Principio que a su vez, es recogido por el párrafo 9</w:t>
      </w:r>
      <w:r>
        <w:rPr>
          <w:rFonts w:ascii="Trebuchet MS" w:eastAsia="Calibri" w:hAnsi="Trebuchet MS"/>
          <w:lang w:val="es-ES" w:eastAsia="en-US"/>
        </w:rPr>
        <w:t>,</w:t>
      </w:r>
      <w:r w:rsidRPr="00523637">
        <w:rPr>
          <w:rFonts w:ascii="Trebuchet MS" w:eastAsia="Calibri" w:hAnsi="Trebuchet MS"/>
          <w:lang w:val="es-ES" w:eastAsia="en-US"/>
        </w:rPr>
        <w:t xml:space="preserve"> del artículo 4</w:t>
      </w:r>
      <w:r>
        <w:rPr>
          <w:rFonts w:ascii="Trebuchet MS" w:eastAsia="Calibri" w:hAnsi="Trebuchet MS"/>
          <w:lang w:val="es-ES" w:eastAsia="en-US"/>
        </w:rPr>
        <w:t>,</w:t>
      </w:r>
      <w:r w:rsidRPr="00523637">
        <w:rPr>
          <w:rFonts w:ascii="Trebuchet MS" w:eastAsia="Calibri" w:hAnsi="Trebuchet MS"/>
          <w:lang w:val="es-ES" w:eastAsia="en-US"/>
        </w:rPr>
        <w:t xml:space="preserve">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w:t>
      </w:r>
      <w:r w:rsidRPr="00744987">
        <w:rPr>
          <w:rFonts w:ascii="Trebuchet MS" w:eastAsia="Calibri" w:hAnsi="Trebuchet MS"/>
          <w:lang w:val="es-ES" w:eastAsia="en-US"/>
        </w:rPr>
        <w:t>(</w:t>
      </w:r>
      <w:r w:rsidRPr="00744987">
        <w:rPr>
          <w:rFonts w:ascii="Trebuchet MS" w:eastAsia="Calibri" w:hAnsi="Trebuchet MS"/>
          <w:i/>
          <w:lang w:val="es-ES" w:eastAsia="en-US"/>
        </w:rPr>
        <w:t>principio pro infante</w:t>
      </w:r>
      <w:r w:rsidRPr="00744987">
        <w:rPr>
          <w:rFonts w:ascii="Trebuchet MS" w:eastAsia="Calibri" w:hAnsi="Trebuchet MS"/>
          <w:lang w:val="es-ES" w:eastAsia="en-US"/>
        </w:rPr>
        <w:t>).</w:t>
      </w:r>
    </w:p>
    <w:p w14:paraId="10B8DF86" w14:textId="77777777" w:rsidR="00C0567C" w:rsidRPr="00523637" w:rsidRDefault="00C0567C" w:rsidP="00C0567C">
      <w:pPr>
        <w:spacing w:line="276" w:lineRule="auto"/>
        <w:jc w:val="both"/>
        <w:rPr>
          <w:rFonts w:ascii="Trebuchet MS" w:eastAsia="Calibri" w:hAnsi="Trebuchet MS"/>
          <w:lang w:val="es-ES" w:eastAsia="en-US"/>
        </w:rPr>
      </w:pPr>
    </w:p>
    <w:p w14:paraId="10B8DF87"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De esa manera, en la jurisprudencia de nuestro alto Tribunal el interés superior de la niñez es un concepto complejo, al ser: (I) un derecho sustantivo; (II) un principio </w:t>
      </w:r>
      <w:r w:rsidRPr="00523637">
        <w:rPr>
          <w:rFonts w:ascii="Trebuchet MS" w:eastAsia="Calibri" w:hAnsi="Trebuchet MS"/>
          <w:lang w:val="es-ES" w:eastAsia="en-US"/>
        </w:rPr>
        <w:lastRenderedPageBreak/>
        <w:t>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w:t>
      </w:r>
      <w:r w:rsidRPr="00744987">
        <w:rPr>
          <w:rFonts w:ascii="Trebuchet MS" w:eastAsia="Calibri" w:hAnsi="Trebuchet MS"/>
          <w:lang w:val="es-ES" w:eastAsia="en-US"/>
        </w:rPr>
        <w:t>s.</w:t>
      </w:r>
      <w:r w:rsidRPr="00744987">
        <w:rPr>
          <w:rFonts w:ascii="Trebuchet MS" w:eastAsia="Calibri" w:hAnsi="Trebuchet MS"/>
          <w:vertAlign w:val="superscript"/>
          <w:lang w:val="es-ES" w:eastAsia="en-US"/>
        </w:rPr>
        <w:footnoteReference w:id="4"/>
      </w:r>
    </w:p>
    <w:p w14:paraId="10B8DF88" w14:textId="77777777" w:rsidR="00C0567C" w:rsidRPr="00523637" w:rsidRDefault="00C0567C" w:rsidP="00C0567C">
      <w:pPr>
        <w:spacing w:line="276" w:lineRule="auto"/>
        <w:jc w:val="both"/>
        <w:rPr>
          <w:rFonts w:ascii="Trebuchet MS" w:eastAsia="Calibri" w:hAnsi="Trebuchet MS"/>
          <w:lang w:val="es-ES" w:eastAsia="en-US"/>
        </w:rPr>
      </w:pPr>
    </w:p>
    <w:p w14:paraId="10B8DF89"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este mismo sentido, la Suprema Corte</w:t>
      </w:r>
      <w:r>
        <w:rPr>
          <w:rFonts w:ascii="Trebuchet MS" w:eastAsia="Calibri" w:hAnsi="Trebuchet MS"/>
          <w:lang w:val="es-ES" w:eastAsia="en-US"/>
        </w:rPr>
        <w:t xml:space="preserve"> de Justicia de la Nación</w:t>
      </w:r>
      <w:r w:rsidRPr="00523637">
        <w:rPr>
          <w:rFonts w:ascii="Trebuchet MS" w:eastAsia="Calibri" w:hAnsi="Trebuchet MS"/>
          <w:vertAlign w:val="superscript"/>
          <w:lang w:val="es-ES" w:eastAsia="en-US"/>
        </w:rPr>
        <w:footnoteReference w:id="5"/>
      </w:r>
      <w:r w:rsidRPr="00523637">
        <w:rPr>
          <w:rFonts w:ascii="Trebuchet MS" w:eastAsia="Calibri" w:hAnsi="Trebuchet MS"/>
          <w:lang w:val="es-ES" w:eastAsia="en-US"/>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14:paraId="10B8DF8A" w14:textId="77777777" w:rsidR="00C0567C" w:rsidRPr="00523637" w:rsidRDefault="00C0567C" w:rsidP="00C0567C">
      <w:pPr>
        <w:spacing w:line="276" w:lineRule="auto"/>
        <w:jc w:val="both"/>
        <w:rPr>
          <w:rFonts w:ascii="Trebuchet MS" w:eastAsia="Calibri" w:hAnsi="Trebuchet MS"/>
          <w:lang w:val="es-ES" w:eastAsia="en-US"/>
        </w:rPr>
      </w:pPr>
    </w:p>
    <w:p w14:paraId="10B8DF8B"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Con referencia a lo anterior,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w:t>
      </w:r>
      <w:r w:rsidRPr="00744987">
        <w:rPr>
          <w:rFonts w:ascii="Trebuchet MS" w:eastAsia="Calibri" w:hAnsi="Trebuchet MS"/>
          <w:lang w:val="es-ES" w:eastAsia="en-US"/>
        </w:rPr>
        <w:t>,</w:t>
      </w:r>
      <w:r w:rsidRPr="00523637">
        <w:rPr>
          <w:rFonts w:ascii="Trebuchet MS" w:eastAsia="Calibri" w:hAnsi="Trebuchet MS"/>
          <w:lang w:val="es-ES" w:eastAsia="en-US"/>
        </w:rPr>
        <w:t xml:space="preserve"> la participación en spots o propaganda de partidos políticos. </w:t>
      </w:r>
    </w:p>
    <w:p w14:paraId="10B8DF8C" w14:textId="77777777" w:rsidR="00C0567C" w:rsidRPr="00523637" w:rsidRDefault="00C0567C" w:rsidP="00C0567C">
      <w:pPr>
        <w:spacing w:line="276" w:lineRule="auto"/>
        <w:jc w:val="both"/>
        <w:rPr>
          <w:rFonts w:ascii="Trebuchet MS" w:eastAsia="Calibri" w:hAnsi="Trebuchet MS"/>
          <w:lang w:val="es-ES" w:eastAsia="en-US"/>
        </w:rPr>
      </w:pPr>
    </w:p>
    <w:p w14:paraId="10B8DF8D"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Por otra parte, mediante acuerdo del Consejo General del Instituto Nacional Electoral identificado con la clave </w:t>
      </w:r>
      <w:r w:rsidRPr="00523637">
        <w:rPr>
          <w:rFonts w:ascii="Trebuchet MS" w:hAnsi="Trebuchet MS"/>
          <w:b/>
          <w:lang w:val="es-ES"/>
        </w:rPr>
        <w:t>INE/CG481/2019,</w:t>
      </w:r>
      <w:r w:rsidRPr="00523637">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w:t>
      </w:r>
      <w:r>
        <w:rPr>
          <w:rFonts w:ascii="Trebuchet MS" w:eastAsia="Calibri" w:hAnsi="Trebuchet MS"/>
          <w:lang w:val="es-ES" w:eastAsia="en-US"/>
        </w:rPr>
        <w:t>-</w:t>
      </w:r>
      <w:r w:rsidRPr="00523637">
        <w:rPr>
          <w:rFonts w:ascii="Trebuchet MS" w:eastAsia="Calibri" w:hAnsi="Trebuchet MS"/>
          <w:lang w:val="es-ES" w:eastAsia="en-US"/>
        </w:rPr>
        <w:t xml:space="preserve">20/2019 y SRE-PSD-21/2019 de la Sala Regional Especializada del Tribunal Electoral del Poder Judicial de la Federación, siendo de observancia obligatoria para los partidos políticos, coaliciones,  </w:t>
      </w:r>
      <w:r w:rsidRPr="00523637">
        <w:rPr>
          <w:rFonts w:ascii="Trebuchet MS" w:eastAsia="Calibri" w:hAnsi="Trebuchet MS"/>
          <w:lang w:val="es-ES" w:eastAsia="en-US"/>
        </w:rPr>
        <w:lastRenderedPageBreak/>
        <w:t>candidatos/candidatas de coalición y candidatos/as independientes federales y locales, así como para las autoridades federales y locales.</w:t>
      </w:r>
    </w:p>
    <w:p w14:paraId="10B8DF8E" w14:textId="77777777" w:rsidR="00C0567C" w:rsidRPr="00523637" w:rsidRDefault="00C0567C" w:rsidP="00C0567C">
      <w:pPr>
        <w:spacing w:line="276" w:lineRule="auto"/>
        <w:jc w:val="both"/>
        <w:rPr>
          <w:rFonts w:ascii="Trebuchet MS" w:eastAsia="Calibri" w:hAnsi="Trebuchet MS"/>
          <w:lang w:val="es-ES" w:eastAsia="en-US"/>
        </w:rPr>
      </w:pPr>
    </w:p>
    <w:p w14:paraId="10B8DF8F" w14:textId="3FD7EE08"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Dichos lineamientos, en su artículo 5 señala que</w:t>
      </w:r>
      <w:r w:rsidR="005D6188">
        <w:rPr>
          <w:rFonts w:ascii="Trebuchet MS" w:eastAsia="Calibri" w:hAnsi="Trebuchet MS"/>
          <w:lang w:val="es-ES" w:eastAsia="en-US"/>
        </w:rPr>
        <w:t>,</w:t>
      </w:r>
      <w:r w:rsidRPr="00523637">
        <w:rPr>
          <w:rFonts w:ascii="Trebuchet MS" w:eastAsia="Calibri" w:hAnsi="Trebuchet MS"/>
          <w:lang w:val="es-ES" w:eastAsia="en-US"/>
        </w:rPr>
        <w:t xml:space="preserve"> las niñas, niños y adolescentes pueden aparecer de manera directa e incidental en la propaganda político-electoral, entendiéndose como aparición incidental cuando la imagen o dato que haga identificable al menor aparece de manera referencial, y se</w:t>
      </w:r>
      <w:r>
        <w:rPr>
          <w:rFonts w:ascii="Trebuchet MS" w:eastAsia="Calibri" w:hAnsi="Trebuchet MS"/>
          <w:lang w:val="es-ES" w:eastAsia="en-US"/>
        </w:rPr>
        <w:t xml:space="preserve">rá directa cuando la imagen </w:t>
      </w:r>
      <w:proofErr w:type="gramStart"/>
      <w:r>
        <w:rPr>
          <w:rFonts w:ascii="Trebuchet MS" w:eastAsia="Calibri" w:hAnsi="Trebuchet MS"/>
          <w:lang w:val="es-ES" w:eastAsia="en-US"/>
        </w:rPr>
        <w:t>del</w:t>
      </w:r>
      <w:proofErr w:type="gramEnd"/>
      <w:r>
        <w:rPr>
          <w:rFonts w:ascii="Trebuchet MS" w:eastAsia="Calibri" w:hAnsi="Trebuchet MS"/>
          <w:lang w:val="es-ES" w:eastAsia="en-US"/>
        </w:rPr>
        <w:t xml:space="preserve"> </w:t>
      </w:r>
      <w:r w:rsidRPr="00523637">
        <w:rPr>
          <w:rFonts w:ascii="Trebuchet MS" w:eastAsia="Calibri" w:hAnsi="Trebuchet MS"/>
          <w:lang w:val="es-ES" w:eastAsia="en-US"/>
        </w:rPr>
        <w:t>menor forma parte central de la referida propaganda.</w:t>
      </w:r>
    </w:p>
    <w:p w14:paraId="10B8DF90" w14:textId="77777777" w:rsidR="00C0567C" w:rsidRPr="00523637" w:rsidRDefault="00C0567C" w:rsidP="00C0567C">
      <w:pPr>
        <w:spacing w:line="276" w:lineRule="auto"/>
        <w:jc w:val="both"/>
        <w:rPr>
          <w:rFonts w:ascii="Trebuchet MS" w:eastAsia="Calibri" w:hAnsi="Trebuchet MS"/>
          <w:lang w:val="es-ES" w:eastAsia="en-US"/>
        </w:rPr>
      </w:pPr>
    </w:p>
    <w:p w14:paraId="10B8DF91"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10B8DF92" w14:textId="77777777" w:rsidR="00C0567C" w:rsidRPr="00523637" w:rsidRDefault="00C0567C" w:rsidP="00C0567C">
      <w:pPr>
        <w:spacing w:line="276" w:lineRule="auto"/>
        <w:jc w:val="both"/>
        <w:rPr>
          <w:rFonts w:ascii="Trebuchet MS" w:eastAsia="Calibri" w:hAnsi="Trebuchet MS"/>
          <w:lang w:val="es-ES" w:eastAsia="en-US"/>
        </w:rPr>
      </w:pPr>
    </w:p>
    <w:p w14:paraId="10B8DF93"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10B8DF94" w14:textId="77777777" w:rsidR="00C0567C" w:rsidRPr="00523637" w:rsidRDefault="00C0567C" w:rsidP="00C0567C">
      <w:pPr>
        <w:spacing w:line="276" w:lineRule="auto"/>
        <w:jc w:val="both"/>
        <w:rPr>
          <w:rFonts w:ascii="Trebuchet MS" w:eastAsia="Calibri" w:hAnsi="Trebuchet MS"/>
          <w:lang w:val="es-ES" w:eastAsia="en-US"/>
        </w:rPr>
      </w:pPr>
    </w:p>
    <w:p w14:paraId="10B8DF95" w14:textId="36787786"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Asimismo, el artículo 15 de los referidos lineamientos, señala que cuando la aparición de</w:t>
      </w:r>
      <w:r w:rsidR="00EB5199">
        <w:rPr>
          <w:rFonts w:ascii="Trebuchet MS" w:eastAsia="Calibri" w:hAnsi="Trebuchet MS"/>
          <w:lang w:val="es-ES" w:eastAsia="en-US"/>
        </w:rPr>
        <w:t xml:space="preserve"> </w:t>
      </w:r>
      <w:r w:rsidRPr="00523637">
        <w:rPr>
          <w:rFonts w:ascii="Trebuchet MS" w:eastAsia="Calibri" w:hAnsi="Trebuchet MS"/>
          <w:lang w:val="es-ES" w:eastAsia="en-US"/>
        </w:rPr>
        <w:t>l</w:t>
      </w:r>
      <w:r w:rsidR="00EB5199">
        <w:rPr>
          <w:rFonts w:ascii="Trebuchet MS" w:eastAsia="Calibri" w:hAnsi="Trebuchet MS"/>
          <w:lang w:val="es-ES" w:eastAsia="en-US"/>
        </w:rPr>
        <w:t>a o el</w:t>
      </w:r>
      <w:r w:rsidRPr="00523637">
        <w:rPr>
          <w:rFonts w:ascii="Trebuchet MS" w:eastAsia="Calibri" w:hAnsi="Trebuchet MS"/>
          <w:lang w:val="es-ES" w:eastAsia="en-US"/>
        </w:rPr>
        <w:t xml:space="preserve"> menor sea incidental y </w:t>
      </w:r>
      <w:r>
        <w:rPr>
          <w:rFonts w:ascii="Trebuchet MS" w:eastAsia="Calibri" w:hAnsi="Trebuchet MS"/>
          <w:lang w:val="es-ES" w:eastAsia="en-US"/>
        </w:rPr>
        <w:t>ante la falta de consentimiento</w:t>
      </w:r>
      <w:r w:rsidRPr="00523637">
        <w:rPr>
          <w:rFonts w:ascii="Trebuchet MS" w:eastAsia="Calibri" w:hAnsi="Trebuchet MS"/>
          <w:lang w:val="es-ES" w:eastAsia="en-US"/>
        </w:rPr>
        <w:t>, se deberá difuminar, ocultar o hacer irreconocibles la imagen, voz o cualquier otro dato que haga identificable al sujeto de protección, con el fin de maximizar su dignidad y derechos.</w:t>
      </w:r>
    </w:p>
    <w:p w14:paraId="1F2C76C9" w14:textId="77777777" w:rsidR="006B5D8F" w:rsidRDefault="006B5D8F" w:rsidP="00C0567C">
      <w:pPr>
        <w:spacing w:line="276" w:lineRule="auto"/>
        <w:jc w:val="both"/>
        <w:rPr>
          <w:rFonts w:ascii="Trebuchet MS" w:hAnsi="Trebuchet MS" w:cs="Arial"/>
          <w:b/>
          <w:bCs/>
          <w:lang w:val="es-ES" w:eastAsia="es-ES"/>
        </w:rPr>
      </w:pPr>
    </w:p>
    <w:p w14:paraId="10B8DF97" w14:textId="77777777" w:rsidR="00CB45B9" w:rsidRPr="00CB45B9" w:rsidRDefault="00CB45B9" w:rsidP="00CB45B9">
      <w:pPr>
        <w:spacing w:line="276" w:lineRule="auto"/>
        <w:ind w:left="360" w:right="-93"/>
        <w:jc w:val="both"/>
        <w:rPr>
          <w:rFonts w:ascii="Trebuchet MS" w:eastAsia="Trebuchet MS" w:hAnsi="Trebuchet MS" w:cs="Trebuchet MS"/>
          <w:b/>
          <w:bCs/>
          <w:i/>
          <w:lang w:val="es-ES"/>
        </w:rPr>
      </w:pPr>
      <w:r w:rsidRPr="00CB45B9">
        <w:rPr>
          <w:rFonts w:ascii="Trebuchet MS" w:eastAsia="Trebuchet MS" w:hAnsi="Trebuchet MS" w:cs="Trebuchet MS"/>
          <w:b/>
          <w:bCs/>
          <w:i/>
          <w:lang w:val="es-ES"/>
        </w:rPr>
        <w:t>B) Caso concreto</w:t>
      </w:r>
    </w:p>
    <w:p w14:paraId="10B8DF98" w14:textId="77777777" w:rsidR="00CB45B9" w:rsidRPr="00CB45B9" w:rsidRDefault="00CB45B9" w:rsidP="00CB45B9">
      <w:pPr>
        <w:spacing w:line="276" w:lineRule="auto"/>
        <w:ind w:right="-93"/>
        <w:jc w:val="both"/>
        <w:rPr>
          <w:rFonts w:ascii="Trebuchet MS" w:eastAsia="Trebuchet MS" w:hAnsi="Trebuchet MS" w:cs="Trebuchet MS"/>
          <w:b/>
          <w:bCs/>
          <w:lang w:val="es-ES"/>
        </w:rPr>
      </w:pPr>
    </w:p>
    <w:p w14:paraId="10B8DF99" w14:textId="0756C737" w:rsidR="002053BC" w:rsidRDefault="00CB45B9" w:rsidP="00CB45B9">
      <w:pPr>
        <w:spacing w:line="276" w:lineRule="auto"/>
        <w:ind w:right="-93"/>
        <w:jc w:val="both"/>
        <w:rPr>
          <w:rFonts w:ascii="Trebuchet MS" w:eastAsia="Trebuchet MS" w:hAnsi="Trebuchet MS" w:cs="Trebuchet MS"/>
        </w:rPr>
      </w:pPr>
      <w:r w:rsidRPr="00CB45B9">
        <w:rPr>
          <w:rFonts w:ascii="Trebuchet MS" w:eastAsia="Trebuchet MS" w:hAnsi="Trebuchet MS" w:cs="Trebuchet MS"/>
          <w:lang w:val="es-ES"/>
        </w:rPr>
        <w:t>Del acta IEPC-OE/</w:t>
      </w:r>
      <w:r w:rsidR="00FC3A07">
        <w:rPr>
          <w:rFonts w:ascii="Trebuchet MS" w:eastAsia="Trebuchet MS" w:hAnsi="Trebuchet MS" w:cs="Trebuchet MS"/>
          <w:lang w:val="es-ES"/>
        </w:rPr>
        <w:t>6</w:t>
      </w:r>
      <w:r w:rsidR="005E1267">
        <w:rPr>
          <w:rFonts w:ascii="Trebuchet MS" w:eastAsia="Trebuchet MS" w:hAnsi="Trebuchet MS" w:cs="Trebuchet MS"/>
          <w:lang w:val="es-ES"/>
        </w:rPr>
        <w:t>86</w:t>
      </w:r>
      <w:r w:rsidRPr="00CB45B9">
        <w:rPr>
          <w:rFonts w:ascii="Trebuchet MS" w:eastAsia="Trebuchet MS" w:hAnsi="Trebuchet MS" w:cs="Trebuchet MS"/>
          <w:lang w:val="es-ES"/>
        </w:rPr>
        <w:t>/2021</w:t>
      </w:r>
      <w:r>
        <w:rPr>
          <w:rFonts w:ascii="Trebuchet MS" w:eastAsia="Trebuchet MS" w:hAnsi="Trebuchet MS" w:cs="Trebuchet MS"/>
          <w:lang w:val="es-ES"/>
        </w:rPr>
        <w:t xml:space="preserve">, tal y como se precisó en líneas que anteceden, </w:t>
      </w:r>
      <w:r w:rsidRPr="00CB45B9">
        <w:rPr>
          <w:rFonts w:ascii="Trebuchet MS" w:eastAsia="Trebuchet MS" w:hAnsi="Trebuchet MS" w:cs="Trebuchet MS"/>
          <w:lang w:val="es-ES"/>
        </w:rPr>
        <w:t xml:space="preserve">esta autoridad </w:t>
      </w:r>
      <w:r w:rsidR="00EB5199">
        <w:rPr>
          <w:rFonts w:ascii="Trebuchet MS" w:eastAsia="Trebuchet MS" w:hAnsi="Trebuchet MS" w:cs="Trebuchet MS"/>
          <w:lang w:val="es-ES"/>
        </w:rPr>
        <w:t>distinguió</w:t>
      </w:r>
      <w:r w:rsidRPr="00CB45B9">
        <w:rPr>
          <w:rFonts w:ascii="Trebuchet MS" w:eastAsia="Trebuchet MS" w:hAnsi="Trebuchet MS" w:cs="Trebuchet MS"/>
          <w:lang w:val="es-ES"/>
        </w:rPr>
        <w:t xml:space="preserve"> </w:t>
      </w:r>
      <w:r>
        <w:rPr>
          <w:rFonts w:ascii="Trebuchet MS" w:eastAsia="Trebuchet MS" w:hAnsi="Trebuchet MS" w:cs="Trebuchet MS"/>
          <w:lang w:val="es-ES"/>
        </w:rPr>
        <w:t xml:space="preserve">en </w:t>
      </w:r>
      <w:r w:rsidRPr="00CB45B9">
        <w:rPr>
          <w:rFonts w:ascii="Trebuchet MS" w:eastAsia="Trebuchet MS" w:hAnsi="Trebuchet MS" w:cs="Trebuchet MS"/>
          <w:lang w:val="es-ES"/>
        </w:rPr>
        <w:t>las publicaciones realizadas en</w:t>
      </w:r>
      <w:r>
        <w:rPr>
          <w:rFonts w:ascii="Trebuchet MS" w:eastAsia="Trebuchet MS" w:hAnsi="Trebuchet MS" w:cs="Trebuchet MS"/>
          <w:lang w:val="es-ES"/>
        </w:rPr>
        <w:t xml:space="preserve"> el perfil de nombre</w:t>
      </w:r>
      <w:r w:rsidR="00FC3A07">
        <w:rPr>
          <w:rFonts w:ascii="Trebuchet MS" w:eastAsia="Trebuchet MS" w:hAnsi="Trebuchet MS" w:cs="Trebuchet MS"/>
          <w:lang w:val="es-ES"/>
        </w:rPr>
        <w:t xml:space="preserve"> “</w:t>
      </w:r>
      <w:r w:rsidR="005E1267">
        <w:rPr>
          <w:rFonts w:ascii="Trebuchet MS" w:eastAsia="Trebuchet MS" w:hAnsi="Trebuchet MS" w:cs="Trebuchet MS"/>
          <w:lang w:val="es-ES"/>
        </w:rPr>
        <w:t>@</w:t>
      </w:r>
      <w:proofErr w:type="spellStart"/>
      <w:r w:rsidR="005E1267">
        <w:rPr>
          <w:rFonts w:ascii="Trebuchet MS" w:eastAsia="Trebuchet MS" w:hAnsi="Trebuchet MS" w:cs="Trebuchet MS"/>
          <w:lang w:val="es-ES"/>
        </w:rPr>
        <w:t>EnriqueAlfaroR</w:t>
      </w:r>
      <w:proofErr w:type="spellEnd"/>
      <w:r>
        <w:rPr>
          <w:rFonts w:ascii="Trebuchet MS" w:eastAsia="Trebuchet MS" w:hAnsi="Trebuchet MS" w:cs="Trebuchet MS"/>
          <w:lang w:val="es-ES"/>
        </w:rPr>
        <w:t>”,</w:t>
      </w:r>
      <w:r w:rsidRPr="00CB45B9">
        <w:rPr>
          <w:rFonts w:ascii="Trebuchet MS" w:eastAsia="Trebuchet MS" w:hAnsi="Trebuchet MS" w:cs="Trebuchet MS"/>
          <w:lang w:val="es-ES"/>
        </w:rPr>
        <w:t xml:space="preserve"> la existencia de imágenes de menores de eda</w:t>
      </w:r>
      <w:r w:rsidRPr="00050ECA">
        <w:rPr>
          <w:rFonts w:ascii="Trebuchet MS" w:eastAsia="Trebuchet MS" w:hAnsi="Trebuchet MS" w:cs="Trebuchet MS"/>
          <w:lang w:val="es-ES"/>
        </w:rPr>
        <w:t>d</w:t>
      </w:r>
      <w:r w:rsidR="00B565AD" w:rsidRPr="00050ECA">
        <w:rPr>
          <w:rFonts w:ascii="Trebuchet MS" w:eastAsia="Trebuchet MS" w:hAnsi="Trebuchet MS" w:cs="Trebuchet MS"/>
          <w:lang w:val="es-ES"/>
        </w:rPr>
        <w:t>.</w:t>
      </w:r>
    </w:p>
    <w:p w14:paraId="10B8DF9A" w14:textId="77777777" w:rsidR="00C555E5" w:rsidRDefault="00C555E5" w:rsidP="00C555E5">
      <w:pPr>
        <w:spacing w:line="276" w:lineRule="auto"/>
        <w:jc w:val="both"/>
        <w:rPr>
          <w:rFonts w:ascii="Trebuchet MS" w:eastAsia="Trebuchet MS" w:hAnsi="Trebuchet MS" w:cs="Trebuchet MS"/>
        </w:rPr>
      </w:pPr>
    </w:p>
    <w:p w14:paraId="10B8DF9B" w14:textId="57567F86" w:rsidR="002D7397" w:rsidRDefault="00EB5199" w:rsidP="00C555E5">
      <w:pPr>
        <w:spacing w:line="276" w:lineRule="auto"/>
        <w:jc w:val="both"/>
        <w:rPr>
          <w:rFonts w:ascii="Trebuchet MS" w:eastAsia="Trebuchet MS" w:hAnsi="Trebuchet MS" w:cs="Trebuchet MS"/>
        </w:rPr>
      </w:pPr>
      <w:r>
        <w:rPr>
          <w:rFonts w:ascii="Trebuchet MS" w:eastAsia="Trebuchet MS" w:hAnsi="Trebuchet MS" w:cs="Trebuchet MS"/>
        </w:rPr>
        <w:lastRenderedPageBreak/>
        <w:t>Al respecto, c</w:t>
      </w:r>
      <w:r w:rsidR="002D7397">
        <w:rPr>
          <w:rFonts w:ascii="Trebuchet MS" w:eastAsia="Trebuchet MS" w:hAnsi="Trebuchet MS" w:cs="Trebuchet MS"/>
        </w:rPr>
        <w:t>abe destacar que</w:t>
      </w:r>
      <w:r w:rsidR="00256BCB">
        <w:rPr>
          <w:rFonts w:ascii="Trebuchet MS" w:eastAsia="Trebuchet MS" w:hAnsi="Trebuchet MS" w:cs="Trebuchet MS"/>
        </w:rPr>
        <w:t xml:space="preserve"> si bien es cierto,</w:t>
      </w:r>
      <w:r w:rsidR="002D7397">
        <w:rPr>
          <w:rFonts w:ascii="Trebuchet MS" w:eastAsia="Trebuchet MS" w:hAnsi="Trebuchet MS" w:cs="Trebuchet MS"/>
        </w:rPr>
        <w:t xml:space="preserve"> las redes sociales son espacios de plena libertad, por ser un mecanismo idóneo para logar una sociedad mayor y mejor informada</w:t>
      </w:r>
      <w:r w:rsidR="00256BCB">
        <w:rPr>
          <w:rFonts w:ascii="Trebuchet MS" w:eastAsia="Trebuchet MS" w:hAnsi="Trebuchet MS" w:cs="Trebuchet MS"/>
        </w:rPr>
        <w:t xml:space="preserve">; también lo es que </w:t>
      </w:r>
      <w:r w:rsidR="002D7397">
        <w:rPr>
          <w:rFonts w:ascii="Trebuchet MS" w:eastAsia="Trebuchet MS" w:hAnsi="Trebuchet MS" w:cs="Trebuchet MS"/>
        </w:rPr>
        <w:t xml:space="preserve">los límites de la misma se definen a partir de la protección de otros derechos, como el interés superior de la niñez, </w:t>
      </w:r>
      <w:r>
        <w:rPr>
          <w:rFonts w:ascii="Trebuchet MS" w:eastAsia="Trebuchet MS" w:hAnsi="Trebuchet MS" w:cs="Trebuchet MS"/>
        </w:rPr>
        <w:t>considerando que sus</w:t>
      </w:r>
      <w:r w:rsidR="002D7397">
        <w:rPr>
          <w:rFonts w:ascii="Trebuchet MS" w:eastAsia="Trebuchet MS" w:hAnsi="Trebuchet MS" w:cs="Trebuchet MS"/>
        </w:rPr>
        <w:t xml:space="preserve"> restricciones deben ser racionales, justificadas y proporcionales, sin que generen una privación a los derechos electorales. </w:t>
      </w:r>
    </w:p>
    <w:p w14:paraId="10B8DF9C" w14:textId="77777777" w:rsidR="002D7397" w:rsidRDefault="002D7397" w:rsidP="00C555E5">
      <w:pPr>
        <w:spacing w:line="276" w:lineRule="auto"/>
        <w:jc w:val="both"/>
        <w:rPr>
          <w:rFonts w:ascii="Trebuchet MS" w:eastAsia="Trebuchet MS" w:hAnsi="Trebuchet MS" w:cs="Trebuchet MS"/>
        </w:rPr>
      </w:pPr>
    </w:p>
    <w:p w14:paraId="041B8497" w14:textId="70D2D6B6" w:rsidR="009D454B" w:rsidRDefault="009D454B" w:rsidP="002D7397">
      <w:pPr>
        <w:spacing w:line="276" w:lineRule="auto"/>
        <w:jc w:val="both"/>
        <w:rPr>
          <w:rFonts w:ascii="Trebuchet MS" w:hAnsi="Trebuchet MS" w:cs="Arial"/>
          <w:b/>
          <w:bCs/>
          <w:lang w:val="es-ES" w:eastAsia="es-ES"/>
        </w:rPr>
      </w:pPr>
      <w:r>
        <w:rPr>
          <w:rFonts w:ascii="Trebuchet MS" w:hAnsi="Trebuchet MS" w:cs="Arial"/>
          <w:bCs/>
          <w:lang w:val="es-ES" w:eastAsia="es-ES"/>
        </w:rPr>
        <w:t xml:space="preserve">En tales términos, </w:t>
      </w:r>
      <w:r w:rsidR="002D7397">
        <w:rPr>
          <w:rFonts w:ascii="Trebuchet MS" w:hAnsi="Trebuchet MS" w:cs="Arial"/>
          <w:bCs/>
          <w:lang w:val="es-ES" w:eastAsia="es-ES"/>
        </w:rPr>
        <w:t>s</w:t>
      </w:r>
      <w:r w:rsidR="002D7397" w:rsidRPr="00523637">
        <w:rPr>
          <w:rFonts w:ascii="Trebuchet MS" w:hAnsi="Trebuchet MS" w:cs="Arial"/>
          <w:bCs/>
          <w:lang w:val="es-ES" w:eastAsia="es-ES"/>
        </w:rPr>
        <w:t>obre el</w:t>
      </w:r>
      <w:r w:rsidR="002D7397">
        <w:rPr>
          <w:rFonts w:ascii="Trebuchet MS" w:hAnsi="Trebuchet MS" w:cs="Arial"/>
          <w:bCs/>
          <w:lang w:val="es-ES" w:eastAsia="es-ES"/>
        </w:rPr>
        <w:t xml:space="preserve"> análisis de la publicaci</w:t>
      </w:r>
      <w:r w:rsidR="004436FD">
        <w:rPr>
          <w:rFonts w:ascii="Trebuchet MS" w:hAnsi="Trebuchet MS" w:cs="Arial"/>
          <w:bCs/>
          <w:lang w:val="es-ES" w:eastAsia="es-ES"/>
        </w:rPr>
        <w:t>ón</w:t>
      </w:r>
      <w:r w:rsidR="002D7397">
        <w:rPr>
          <w:rFonts w:ascii="Trebuchet MS" w:hAnsi="Trebuchet MS" w:cs="Arial"/>
          <w:bCs/>
          <w:lang w:val="es-ES" w:eastAsia="es-ES"/>
        </w:rPr>
        <w:t xml:space="preserve"> objeto de estudio </w:t>
      </w:r>
      <w:proofErr w:type="gramStart"/>
      <w:r w:rsidR="002D7397">
        <w:rPr>
          <w:rFonts w:ascii="Trebuchet MS" w:hAnsi="Trebuchet MS" w:cs="Arial"/>
          <w:bCs/>
          <w:lang w:val="es-ES" w:eastAsia="es-ES"/>
        </w:rPr>
        <w:t>descrita</w:t>
      </w:r>
      <w:proofErr w:type="gramEnd"/>
      <w:r w:rsidR="002D7397" w:rsidRPr="00523637">
        <w:rPr>
          <w:rFonts w:ascii="Trebuchet MS" w:hAnsi="Trebuchet MS" w:cs="Arial"/>
          <w:bCs/>
          <w:lang w:val="es-ES" w:eastAsia="es-ES"/>
        </w:rPr>
        <w:t xml:space="preserve"> </w:t>
      </w:r>
      <w:r w:rsidR="002D7397">
        <w:rPr>
          <w:rFonts w:ascii="Trebuchet MS" w:hAnsi="Trebuchet MS" w:cs="Arial"/>
          <w:bCs/>
          <w:lang w:val="es-ES" w:eastAsia="es-ES"/>
        </w:rPr>
        <w:t>previamente</w:t>
      </w:r>
      <w:r w:rsidR="002D7397" w:rsidRPr="00523637">
        <w:rPr>
          <w:rFonts w:ascii="Trebuchet MS" w:hAnsi="Trebuchet MS" w:cs="Arial"/>
          <w:bCs/>
          <w:lang w:val="es-ES" w:eastAsia="es-ES"/>
        </w:rPr>
        <w:t xml:space="preserve">, </w:t>
      </w:r>
      <w:r w:rsidR="002D7397" w:rsidRPr="00744987">
        <w:rPr>
          <w:rFonts w:ascii="Trebuchet MS" w:hAnsi="Trebuchet MS" w:cs="Arial"/>
          <w:bCs/>
          <w:lang w:val="es-ES" w:eastAsia="es-ES"/>
        </w:rPr>
        <w:t xml:space="preserve">se advierte que </w:t>
      </w:r>
      <w:r w:rsidR="002D7397">
        <w:rPr>
          <w:rFonts w:ascii="Trebuchet MS" w:hAnsi="Trebuchet MS" w:cs="Arial"/>
          <w:bCs/>
          <w:lang w:val="es-ES" w:eastAsia="es-ES"/>
        </w:rPr>
        <w:t>se encuentra alojada</w:t>
      </w:r>
      <w:r w:rsidR="002D7397" w:rsidRPr="00744987">
        <w:rPr>
          <w:rFonts w:ascii="Trebuchet MS" w:hAnsi="Trebuchet MS" w:cs="Arial"/>
          <w:bCs/>
          <w:lang w:val="es-ES" w:eastAsia="es-ES"/>
        </w:rPr>
        <w:t xml:space="preserve"> en </w:t>
      </w:r>
      <w:r w:rsidR="002D7397">
        <w:rPr>
          <w:rFonts w:ascii="Trebuchet MS" w:hAnsi="Trebuchet MS" w:cs="Arial"/>
          <w:bCs/>
          <w:lang w:val="es-ES" w:eastAsia="es-ES"/>
        </w:rPr>
        <w:t>el perfil</w:t>
      </w:r>
      <w:r w:rsidR="002D7397" w:rsidRPr="00744987">
        <w:rPr>
          <w:rFonts w:ascii="Trebuchet MS" w:hAnsi="Trebuchet MS" w:cs="Arial"/>
          <w:bCs/>
          <w:lang w:val="es-ES" w:eastAsia="es-ES"/>
        </w:rPr>
        <w:t xml:space="preserve"> </w:t>
      </w:r>
      <w:r>
        <w:rPr>
          <w:rFonts w:ascii="Trebuchet MS" w:hAnsi="Trebuchet MS" w:cs="Arial"/>
          <w:bCs/>
          <w:lang w:val="es-ES" w:eastAsia="es-ES"/>
        </w:rPr>
        <w:t xml:space="preserve">personal </w:t>
      </w:r>
      <w:r w:rsidR="002D7397">
        <w:rPr>
          <w:rFonts w:ascii="Trebuchet MS" w:hAnsi="Trebuchet MS" w:cs="Arial"/>
          <w:bCs/>
          <w:lang w:val="es-ES" w:eastAsia="es-ES"/>
        </w:rPr>
        <w:t xml:space="preserve">del </w:t>
      </w:r>
      <w:r w:rsidR="005E1267">
        <w:rPr>
          <w:rFonts w:ascii="Trebuchet MS" w:hAnsi="Trebuchet MS" w:cs="Arial"/>
          <w:bCs/>
          <w:lang w:val="es-ES" w:eastAsia="es-ES"/>
        </w:rPr>
        <w:t>Titular del Ejecutivo Estatal</w:t>
      </w:r>
      <w:r>
        <w:rPr>
          <w:rFonts w:ascii="Trebuchet MS" w:hAnsi="Trebuchet MS" w:cs="Arial"/>
          <w:bCs/>
          <w:lang w:val="es-ES" w:eastAsia="es-ES"/>
        </w:rPr>
        <w:t xml:space="preserve"> y que es </w:t>
      </w:r>
      <w:r w:rsidR="002D7397">
        <w:rPr>
          <w:rFonts w:ascii="Trebuchet MS" w:hAnsi="Trebuchet MS" w:cs="Arial"/>
          <w:bCs/>
          <w:lang w:val="es-ES" w:eastAsia="es-ES"/>
        </w:rPr>
        <w:t>relativ</w:t>
      </w:r>
      <w:r>
        <w:rPr>
          <w:rFonts w:ascii="Trebuchet MS" w:hAnsi="Trebuchet MS" w:cs="Arial"/>
          <w:bCs/>
          <w:lang w:val="es-ES" w:eastAsia="es-ES"/>
        </w:rPr>
        <w:t>a</w:t>
      </w:r>
      <w:r w:rsidR="002D7397">
        <w:rPr>
          <w:rFonts w:ascii="Trebuchet MS" w:hAnsi="Trebuchet MS" w:cs="Arial"/>
          <w:bCs/>
          <w:lang w:val="es-ES" w:eastAsia="es-ES"/>
        </w:rPr>
        <w:t xml:space="preserve"> </w:t>
      </w:r>
      <w:r>
        <w:rPr>
          <w:rFonts w:ascii="Trebuchet MS" w:hAnsi="Trebuchet MS" w:cs="Arial"/>
          <w:bCs/>
          <w:lang w:val="es-ES" w:eastAsia="es-ES"/>
        </w:rPr>
        <w:t xml:space="preserve">a la participación ciudadana en la </w:t>
      </w:r>
      <w:r w:rsidR="00320502">
        <w:rPr>
          <w:rFonts w:ascii="Trebuchet MS" w:hAnsi="Trebuchet MS" w:cs="Arial"/>
          <w:bCs/>
          <w:lang w:val="es-ES" w:eastAsia="es-ES"/>
        </w:rPr>
        <w:t xml:space="preserve">Consulta Popular </w:t>
      </w:r>
      <w:r w:rsidR="002D7397">
        <w:rPr>
          <w:rFonts w:ascii="Trebuchet MS" w:hAnsi="Trebuchet MS" w:cs="Arial"/>
          <w:bCs/>
          <w:lang w:val="es-ES" w:eastAsia="es-ES"/>
        </w:rPr>
        <w:t xml:space="preserve">sobre </w:t>
      </w:r>
      <w:r w:rsidR="00320502">
        <w:rPr>
          <w:rFonts w:ascii="Trebuchet MS" w:hAnsi="Trebuchet MS" w:cs="Arial"/>
          <w:bCs/>
          <w:lang w:val="es-ES" w:eastAsia="es-ES"/>
        </w:rPr>
        <w:t>la revisión d</w:t>
      </w:r>
      <w:r w:rsidR="002D7397">
        <w:rPr>
          <w:rFonts w:ascii="Trebuchet MS" w:hAnsi="Trebuchet MS" w:cs="Arial"/>
          <w:bCs/>
          <w:lang w:val="es-ES" w:eastAsia="es-ES"/>
        </w:rPr>
        <w:t xml:space="preserve">el </w:t>
      </w:r>
      <w:r w:rsidR="00320502">
        <w:rPr>
          <w:rFonts w:ascii="Trebuchet MS" w:hAnsi="Trebuchet MS" w:cs="Arial"/>
          <w:bCs/>
          <w:lang w:val="es-ES" w:eastAsia="es-ES"/>
        </w:rPr>
        <w:t>Pacto Fiscal</w:t>
      </w:r>
      <w:r w:rsidR="004436FD">
        <w:rPr>
          <w:rFonts w:ascii="Trebuchet MS" w:hAnsi="Trebuchet MS" w:cs="Arial"/>
          <w:b/>
          <w:bCs/>
          <w:lang w:val="es-ES" w:eastAsia="es-ES"/>
        </w:rPr>
        <w:t xml:space="preserve">. </w:t>
      </w:r>
    </w:p>
    <w:p w14:paraId="3E10988C" w14:textId="77777777" w:rsidR="009D454B" w:rsidRDefault="009D454B" w:rsidP="002D7397">
      <w:pPr>
        <w:spacing w:line="276" w:lineRule="auto"/>
        <w:jc w:val="both"/>
        <w:rPr>
          <w:rFonts w:ascii="Trebuchet MS" w:hAnsi="Trebuchet MS" w:cs="Arial"/>
          <w:b/>
          <w:bCs/>
          <w:lang w:val="es-ES" w:eastAsia="es-ES"/>
        </w:rPr>
      </w:pPr>
    </w:p>
    <w:p w14:paraId="10B8DF9D" w14:textId="0A7221C0" w:rsidR="002D7397" w:rsidRPr="004436FD" w:rsidRDefault="009D454B" w:rsidP="002D7397">
      <w:pPr>
        <w:spacing w:line="276" w:lineRule="auto"/>
        <w:jc w:val="both"/>
        <w:rPr>
          <w:rFonts w:ascii="Trebuchet MS" w:hAnsi="Trebuchet MS"/>
        </w:rPr>
      </w:pPr>
      <w:r>
        <w:rPr>
          <w:rFonts w:ascii="Trebuchet MS" w:hAnsi="Trebuchet MS" w:cs="Arial"/>
          <w:lang w:val="es-ES" w:eastAsia="es-ES"/>
        </w:rPr>
        <w:t xml:space="preserve">Así mismo, </w:t>
      </w:r>
      <w:r w:rsidR="004436FD">
        <w:rPr>
          <w:rFonts w:ascii="Trebuchet MS" w:hAnsi="Trebuchet MS" w:cs="Arial"/>
          <w:bCs/>
          <w:lang w:val="es-ES" w:eastAsia="es-ES"/>
        </w:rPr>
        <w:t xml:space="preserve">en las fotografías </w:t>
      </w:r>
      <w:r w:rsidR="00256BCB">
        <w:rPr>
          <w:rFonts w:ascii="Trebuchet MS" w:hAnsi="Trebuchet MS" w:cs="Arial"/>
          <w:bCs/>
          <w:lang w:val="es-ES" w:eastAsia="es-ES"/>
        </w:rPr>
        <w:t>p</w:t>
      </w:r>
      <w:r w:rsidR="004436FD">
        <w:rPr>
          <w:rFonts w:ascii="Trebuchet MS" w:hAnsi="Trebuchet MS" w:cs="Arial"/>
          <w:bCs/>
          <w:lang w:val="es-ES" w:eastAsia="es-ES"/>
        </w:rPr>
        <w:t>ub</w:t>
      </w:r>
      <w:r w:rsidR="00256BCB">
        <w:rPr>
          <w:rFonts w:ascii="Trebuchet MS" w:hAnsi="Trebuchet MS" w:cs="Arial"/>
          <w:bCs/>
          <w:lang w:val="es-ES" w:eastAsia="es-ES"/>
        </w:rPr>
        <w:t>li</w:t>
      </w:r>
      <w:r w:rsidR="004436FD">
        <w:rPr>
          <w:rFonts w:ascii="Trebuchet MS" w:hAnsi="Trebuchet MS" w:cs="Arial"/>
          <w:bCs/>
          <w:lang w:val="es-ES" w:eastAsia="es-ES"/>
        </w:rPr>
        <w:t>cadas en la tabla</w:t>
      </w:r>
      <w:r>
        <w:rPr>
          <w:rFonts w:ascii="Trebuchet MS" w:hAnsi="Trebuchet MS" w:cs="Arial"/>
          <w:bCs/>
          <w:lang w:val="es-ES" w:eastAsia="es-ES"/>
        </w:rPr>
        <w:t xml:space="preserve"> anterior</w:t>
      </w:r>
      <w:r w:rsidR="004436FD">
        <w:rPr>
          <w:rFonts w:ascii="Trebuchet MS" w:hAnsi="Trebuchet MS" w:cs="Arial"/>
          <w:bCs/>
          <w:lang w:val="es-ES" w:eastAsia="es-ES"/>
        </w:rPr>
        <w:t>, se aprecia que aparece</w:t>
      </w:r>
      <w:r w:rsidR="00537E93">
        <w:rPr>
          <w:rFonts w:ascii="Trebuchet MS" w:hAnsi="Trebuchet MS" w:cs="Arial"/>
          <w:bCs/>
          <w:lang w:val="es-ES" w:eastAsia="es-ES"/>
        </w:rPr>
        <w:t xml:space="preserve">n </w:t>
      </w:r>
      <w:r w:rsidR="00537E93" w:rsidRPr="00050ECA">
        <w:rPr>
          <w:rFonts w:ascii="Trebuchet MS" w:hAnsi="Trebuchet MS" w:cs="Arial"/>
          <w:bCs/>
          <w:lang w:val="es-ES" w:eastAsia="es-ES"/>
        </w:rPr>
        <w:t>una menor y dos adolescentes</w:t>
      </w:r>
      <w:r w:rsidR="002D7397" w:rsidRPr="00523637">
        <w:rPr>
          <w:rFonts w:ascii="Trebuchet MS" w:hAnsi="Trebuchet MS"/>
        </w:rPr>
        <w:t xml:space="preserve">, cuyas </w:t>
      </w:r>
      <w:proofErr w:type="spellStart"/>
      <w:r w:rsidR="002D7397" w:rsidRPr="00523637">
        <w:rPr>
          <w:rFonts w:ascii="Trebuchet MS" w:hAnsi="Trebuchet MS"/>
        </w:rPr>
        <w:t>facciones</w:t>
      </w:r>
      <w:proofErr w:type="spellEnd"/>
      <w:r w:rsidR="002D7397" w:rsidRPr="00523637">
        <w:rPr>
          <w:rFonts w:ascii="Trebuchet MS" w:hAnsi="Trebuchet MS"/>
        </w:rPr>
        <w:t xml:space="preserve"> se </w:t>
      </w:r>
      <w:r w:rsidR="002D7397">
        <w:rPr>
          <w:rFonts w:ascii="Trebuchet MS" w:hAnsi="Trebuchet MS"/>
        </w:rPr>
        <w:t>visualizan</w:t>
      </w:r>
      <w:r w:rsidR="002D7397" w:rsidRPr="00523637">
        <w:rPr>
          <w:rFonts w:ascii="Trebuchet MS" w:hAnsi="Trebuchet MS"/>
        </w:rPr>
        <w:t xml:space="preserve"> de manera directa, en términos del </w:t>
      </w:r>
      <w:r w:rsidR="002D7397" w:rsidRPr="00523637">
        <w:rPr>
          <w:rFonts w:ascii="Trebuchet MS" w:hAnsi="Trebuchet MS" w:cs="Arial"/>
          <w:bCs/>
          <w:lang w:val="es-ES" w:eastAsia="es-ES"/>
        </w:rPr>
        <w:t xml:space="preserve">punto 5 de los </w:t>
      </w:r>
      <w:r w:rsidR="002D7397">
        <w:rPr>
          <w:rFonts w:ascii="Trebuchet MS" w:hAnsi="Trebuchet MS" w:cs="Arial"/>
          <w:bCs/>
          <w:lang w:val="es-ES" w:eastAsia="es-ES"/>
        </w:rPr>
        <w:t>citados lineamientos</w:t>
      </w:r>
      <w:r>
        <w:rPr>
          <w:rFonts w:ascii="Trebuchet MS" w:hAnsi="Trebuchet MS" w:cs="Arial"/>
          <w:bCs/>
          <w:lang w:val="es-ES" w:eastAsia="es-ES"/>
        </w:rPr>
        <w:t xml:space="preserve">; lo cual, bajo </w:t>
      </w:r>
      <w:r w:rsidR="002D7397" w:rsidRPr="00523637">
        <w:rPr>
          <w:rFonts w:ascii="Trebuchet MS" w:hAnsi="Trebuchet MS"/>
        </w:rPr>
        <w:t>el contexto en el que se muestran</w:t>
      </w:r>
      <w:r>
        <w:rPr>
          <w:rFonts w:ascii="Trebuchet MS" w:hAnsi="Trebuchet MS"/>
        </w:rPr>
        <w:t xml:space="preserve"> </w:t>
      </w:r>
      <w:r w:rsidR="002D7397" w:rsidRPr="00523637">
        <w:rPr>
          <w:rFonts w:ascii="Trebuchet MS" w:hAnsi="Trebuchet MS"/>
        </w:rPr>
        <w:t xml:space="preserve">las referidas imágenes, </w:t>
      </w:r>
      <w:r w:rsidR="002D7397" w:rsidRPr="00523637">
        <w:rPr>
          <w:rFonts w:ascii="Trebuchet MS" w:hAnsi="Trebuchet MS" w:cs="Arial"/>
          <w:bCs/>
          <w:lang w:val="es-ES" w:eastAsia="es-ES"/>
        </w:rPr>
        <w:t>no induce o incita a la violencia</w:t>
      </w:r>
      <w:r w:rsidR="002D7397" w:rsidRPr="00523637">
        <w:rPr>
          <w:rFonts w:ascii="Trebuchet MS" w:eastAsia="Calibri" w:hAnsi="Trebuchet MS"/>
          <w:lang w:val="es-ES" w:eastAsia="en-US"/>
        </w:rPr>
        <w:t xml:space="preserve">, al conflicto, al odio, a las adicciones, a la vulneración física o mental, a la discriminación, a la humillación, a la intolerancia, al acoso escolar o </w:t>
      </w:r>
      <w:proofErr w:type="spellStart"/>
      <w:r w:rsidR="002D7397" w:rsidRPr="00523637">
        <w:rPr>
          <w:rFonts w:ascii="Trebuchet MS" w:eastAsia="Calibri" w:hAnsi="Trebuchet MS"/>
          <w:lang w:val="es-ES" w:eastAsia="en-US"/>
        </w:rPr>
        <w:t>bullying</w:t>
      </w:r>
      <w:proofErr w:type="spellEnd"/>
      <w:r w:rsidR="002D7397" w:rsidRPr="00523637">
        <w:rPr>
          <w:rFonts w:ascii="Trebuchet MS" w:eastAsia="Calibri" w:hAnsi="Trebuchet MS"/>
          <w:lang w:val="es-ES" w:eastAsia="en-US"/>
        </w:rPr>
        <w:t>, al uso de la sexualidad como una herramienta de persuasión para atraer el interés del receptor, o cualquier otra forma de afectación a la intimidad, la honra y la reputación de los menores de edad, dispuesto en el punto siete de los citados lineamientos.</w:t>
      </w:r>
    </w:p>
    <w:p w14:paraId="10B8DF9E" w14:textId="77777777" w:rsidR="002D7397" w:rsidRPr="00523637" w:rsidRDefault="002D7397" w:rsidP="002D7397">
      <w:pPr>
        <w:spacing w:line="276" w:lineRule="auto"/>
        <w:jc w:val="both"/>
        <w:rPr>
          <w:rFonts w:ascii="Trebuchet MS" w:eastAsia="Calibri" w:hAnsi="Trebuchet MS"/>
          <w:lang w:val="es-ES" w:eastAsia="en-US"/>
        </w:rPr>
      </w:pPr>
    </w:p>
    <w:p w14:paraId="10B8DF9F" w14:textId="53B558DD" w:rsidR="002D7397" w:rsidRPr="00523637" w:rsidRDefault="002D7397" w:rsidP="002D7397">
      <w:pPr>
        <w:spacing w:line="276" w:lineRule="auto"/>
        <w:jc w:val="both"/>
        <w:rPr>
          <w:rFonts w:ascii="Trebuchet MS" w:hAnsi="Trebuchet MS" w:cs="Arial"/>
          <w:color w:val="000000"/>
          <w:shd w:val="clear" w:color="auto" w:fill="FFFFFF"/>
        </w:rPr>
      </w:pPr>
      <w:r>
        <w:rPr>
          <w:rFonts w:ascii="Trebuchet MS" w:hAnsi="Trebuchet MS" w:cs="Arial"/>
          <w:color w:val="000000"/>
          <w:shd w:val="clear" w:color="auto" w:fill="FFFFFF"/>
        </w:rPr>
        <w:t xml:space="preserve">Lo que </w:t>
      </w:r>
      <w:r w:rsidR="00BC73C2">
        <w:rPr>
          <w:rFonts w:ascii="Trebuchet MS" w:hAnsi="Trebuchet MS" w:cs="Arial"/>
          <w:color w:val="000000"/>
          <w:shd w:val="clear" w:color="auto" w:fill="FFFFFF"/>
        </w:rPr>
        <w:t xml:space="preserve">en el supuesto de la consulta popular por tratarse de un mecanismo de democracia directa, </w:t>
      </w:r>
      <w:r>
        <w:rPr>
          <w:rFonts w:ascii="Trebuchet MS" w:hAnsi="Trebuchet MS" w:cs="Arial"/>
          <w:color w:val="000000"/>
          <w:shd w:val="clear" w:color="auto" w:fill="FFFFFF"/>
        </w:rPr>
        <w:t>cobra validez</w:t>
      </w:r>
      <w:r w:rsidRPr="00523637">
        <w:rPr>
          <w:rFonts w:ascii="Trebuchet MS" w:hAnsi="Trebuchet MS" w:cs="Arial"/>
          <w:color w:val="000000"/>
          <w:shd w:val="clear" w:color="auto" w:fill="FFFFFF"/>
        </w:rPr>
        <w:t xml:space="preserve"> con los criterios adoptados por el Tribunal Electoral del Poder Judicial de la Federación, al establecer que si en la propaganda política o electoral se recurre a imágenes de personas menores de edad como recurso propagandístico y parte de la inclusión democrática,</w:t>
      </w:r>
      <w:r w:rsidR="004436FD">
        <w:rPr>
          <w:rFonts w:ascii="Trebuchet MS" w:hAnsi="Trebuchet MS" w:cs="Arial"/>
          <w:color w:val="000000"/>
          <w:shd w:val="clear" w:color="auto" w:fill="FFFFFF"/>
        </w:rPr>
        <w:t xml:space="preserve"> como lo es en el caso que nos ocupa, </w:t>
      </w:r>
      <w:r w:rsidRPr="00523637">
        <w:rPr>
          <w:rFonts w:ascii="Trebuchet MS" w:hAnsi="Trebuchet MS" w:cs="Arial"/>
          <w:color w:val="000000"/>
          <w:shd w:val="clear" w:color="auto" w:fill="FFFFFF"/>
        </w:rPr>
        <w:t xml:space="preserve">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sidRPr="00523637">
        <w:rPr>
          <w:rStyle w:val="Refdenotaalpie"/>
          <w:rFonts w:ascii="Trebuchet MS" w:hAnsi="Trebuchet MS"/>
          <w:color w:val="000000"/>
          <w:shd w:val="clear" w:color="auto" w:fill="FFFFFF"/>
        </w:rPr>
        <w:footnoteReference w:id="6"/>
      </w:r>
    </w:p>
    <w:p w14:paraId="10B8DFA0" w14:textId="77777777" w:rsidR="002D7397" w:rsidRPr="00523637" w:rsidRDefault="002D7397" w:rsidP="002D7397">
      <w:pPr>
        <w:spacing w:line="276" w:lineRule="auto"/>
        <w:jc w:val="both"/>
        <w:rPr>
          <w:rFonts w:ascii="Trebuchet MS" w:hAnsi="Trebuchet MS" w:cs="Arial"/>
          <w:color w:val="000000"/>
          <w:shd w:val="clear" w:color="auto" w:fill="FFFFFF"/>
        </w:rPr>
      </w:pPr>
    </w:p>
    <w:p w14:paraId="10B8DFA1" w14:textId="77777777" w:rsidR="002D7397" w:rsidRPr="00523637" w:rsidRDefault="002D7397" w:rsidP="002D7397">
      <w:pPr>
        <w:spacing w:line="276" w:lineRule="auto"/>
        <w:jc w:val="both"/>
        <w:rPr>
          <w:rFonts w:ascii="Trebuchet MS" w:hAnsi="Trebuchet MS" w:cs="Arial"/>
          <w:bCs/>
          <w:lang w:val="es-ES" w:eastAsia="es-ES"/>
        </w:rPr>
      </w:pPr>
      <w:r w:rsidRPr="00523637">
        <w:rPr>
          <w:rFonts w:ascii="Trebuchet MS" w:hAnsi="Trebuchet MS" w:cs="Arial"/>
          <w:bCs/>
          <w:lang w:val="es-ES" w:eastAsia="es-ES"/>
        </w:rPr>
        <w:lastRenderedPageBreak/>
        <w:t>Aunado a ello, cabe señalar que el punto 15 de los citados lineamientos</w:t>
      </w:r>
      <w:r w:rsidRPr="00523637">
        <w:rPr>
          <w:rFonts w:ascii="Trebuchet MS" w:eastAsia="Calibri" w:hAnsi="Trebuchet MS"/>
          <w:lang w:val="es-ES" w:eastAsia="en-US"/>
        </w:rPr>
        <w:t xml:space="preserve">, establece que cuando la aparición de las </w:t>
      </w:r>
      <w:r w:rsidRPr="00523637">
        <w:rPr>
          <w:rFonts w:ascii="Trebuchet MS" w:hAnsi="Trebuchet MS" w:cs="Arial"/>
          <w:bCs/>
          <w:lang w:val="es-ES" w:eastAsia="es-ES"/>
        </w:rPr>
        <w:t>niña</w:t>
      </w:r>
      <w:r>
        <w:rPr>
          <w:rFonts w:ascii="Trebuchet MS" w:hAnsi="Trebuchet MS" w:cs="Arial"/>
          <w:bCs/>
          <w:lang w:val="es-ES" w:eastAsia="es-ES"/>
        </w:rPr>
        <w:t>s</w:t>
      </w:r>
      <w:r w:rsidRPr="00523637">
        <w:rPr>
          <w:rFonts w:ascii="Trebuchet MS" w:hAnsi="Trebuchet MS" w:cs="Arial"/>
          <w:bCs/>
          <w:lang w:val="es-ES" w:eastAsia="es-ES"/>
        </w:rPr>
        <w:t>, niños y adolescentes</w:t>
      </w:r>
      <w:r w:rsidRPr="00523637">
        <w:rPr>
          <w:rFonts w:ascii="Trebuchet MS" w:eastAsia="Calibri" w:hAnsi="Trebuchet MS"/>
          <w:lang w:val="es-ES" w:eastAsia="en-US"/>
        </w:rPr>
        <w:t xml:space="preserve"> sea incidental y no se c</w:t>
      </w:r>
      <w:r w:rsidRPr="00744987">
        <w:rPr>
          <w:rFonts w:ascii="Trebuchet MS" w:eastAsia="Calibri" w:hAnsi="Trebuchet MS"/>
          <w:lang w:val="es-ES" w:eastAsia="en-US"/>
        </w:rPr>
        <w:t>uente</w:t>
      </w:r>
      <w:r w:rsidRPr="00523637">
        <w:rPr>
          <w:rFonts w:ascii="Trebuchet MS" w:eastAsia="Calibri" w:hAnsi="Trebuchet MS"/>
          <w:lang w:val="es-ES" w:eastAsia="en-US"/>
        </w:rPr>
        <w:t xml:space="preserve"> con los consentimientos respectivos se deberá difuminar, ocultar o hacer irreconocibles la imagen, voz o cualquier otro dato que haga identificable al sujeto de protección con el fin de maximizar su dignidad y derechos.</w:t>
      </w:r>
    </w:p>
    <w:p w14:paraId="10B8DFA2" w14:textId="77777777" w:rsidR="002D7397" w:rsidRPr="00523637" w:rsidRDefault="002D7397" w:rsidP="002D7397">
      <w:pPr>
        <w:spacing w:line="276" w:lineRule="auto"/>
        <w:jc w:val="both"/>
        <w:rPr>
          <w:rFonts w:ascii="Trebuchet MS" w:eastAsia="Calibri" w:hAnsi="Trebuchet MS"/>
          <w:lang w:val="es-ES" w:eastAsia="en-US"/>
        </w:rPr>
      </w:pPr>
    </w:p>
    <w:p w14:paraId="1169277B" w14:textId="77777777" w:rsidR="009D454B" w:rsidRDefault="002D7397" w:rsidP="002D7397">
      <w:pPr>
        <w:spacing w:line="276" w:lineRule="auto"/>
        <w:jc w:val="both"/>
        <w:rPr>
          <w:rFonts w:ascii="Trebuchet MS" w:hAnsi="Trebuchet MS"/>
          <w:lang w:val="es-ES"/>
        </w:rPr>
      </w:pPr>
      <w:r w:rsidRPr="00523637">
        <w:rPr>
          <w:rFonts w:ascii="Trebuchet MS" w:eastAsia="Calibri" w:hAnsi="Trebuchet MS"/>
          <w:lang w:val="es-ES" w:eastAsia="en-US"/>
        </w:rPr>
        <w:t xml:space="preserve">Al tenor de lo anterior, </w:t>
      </w:r>
      <w:r>
        <w:rPr>
          <w:rFonts w:ascii="Trebuchet MS" w:eastAsia="Calibri" w:hAnsi="Trebuchet MS"/>
          <w:lang w:val="es-ES" w:eastAsia="en-US"/>
        </w:rPr>
        <w:t xml:space="preserve">dado que en apariencia del buen derecho, </w:t>
      </w:r>
      <w:r w:rsidRPr="00050ECA">
        <w:rPr>
          <w:rFonts w:ascii="Trebuchet MS" w:eastAsia="Calibri" w:hAnsi="Trebuchet MS"/>
          <w:lang w:val="es-ES" w:eastAsia="en-US"/>
        </w:rPr>
        <w:t xml:space="preserve">aparecen </w:t>
      </w:r>
      <w:r w:rsidR="00537E93" w:rsidRPr="00050ECA">
        <w:rPr>
          <w:rFonts w:ascii="Trebuchet MS" w:eastAsia="Calibri" w:hAnsi="Trebuchet MS"/>
          <w:lang w:val="es-ES" w:eastAsia="en-US"/>
        </w:rPr>
        <w:t>una</w:t>
      </w:r>
      <w:r w:rsidR="00537E93">
        <w:rPr>
          <w:rFonts w:ascii="Trebuchet MS" w:eastAsia="Calibri" w:hAnsi="Trebuchet MS"/>
          <w:lang w:val="es-ES" w:eastAsia="en-US"/>
        </w:rPr>
        <w:t xml:space="preserve"> </w:t>
      </w:r>
      <w:r>
        <w:rPr>
          <w:rFonts w:ascii="Trebuchet MS" w:eastAsia="Calibri" w:hAnsi="Trebuchet MS"/>
          <w:lang w:val="es-ES" w:eastAsia="en-US"/>
        </w:rPr>
        <w:t xml:space="preserve">menor de </w:t>
      </w:r>
      <w:r w:rsidRPr="00050ECA">
        <w:rPr>
          <w:rFonts w:ascii="Trebuchet MS" w:eastAsia="Calibri" w:hAnsi="Trebuchet MS"/>
          <w:lang w:val="es-ES" w:eastAsia="en-US"/>
        </w:rPr>
        <w:t xml:space="preserve">edad </w:t>
      </w:r>
      <w:r w:rsidR="00537E93" w:rsidRPr="00050ECA">
        <w:rPr>
          <w:rFonts w:ascii="Trebuchet MS" w:eastAsia="Calibri" w:hAnsi="Trebuchet MS"/>
          <w:lang w:val="es-ES" w:eastAsia="en-US"/>
        </w:rPr>
        <w:t>y dos adolescentes</w:t>
      </w:r>
      <w:r w:rsidR="00537E93">
        <w:rPr>
          <w:rFonts w:ascii="Trebuchet MS" w:eastAsia="Calibri" w:hAnsi="Trebuchet MS"/>
          <w:lang w:val="es-ES" w:eastAsia="en-US"/>
        </w:rPr>
        <w:t xml:space="preserve"> </w:t>
      </w:r>
      <w:r>
        <w:rPr>
          <w:rFonts w:ascii="Trebuchet MS" w:eastAsia="Calibri" w:hAnsi="Trebuchet MS"/>
          <w:lang w:val="es-ES" w:eastAsia="en-US"/>
        </w:rPr>
        <w:t>en la publicidad denunciada,</w:t>
      </w:r>
      <w:r w:rsidRPr="00523637">
        <w:rPr>
          <w:rFonts w:ascii="Trebuchet MS" w:eastAsia="Calibri" w:hAnsi="Trebuchet MS"/>
          <w:lang w:val="es-ES" w:eastAsia="en-US"/>
        </w:rPr>
        <w:t xml:space="preserve"> con la finalidad de evitar la vulneración de </w:t>
      </w:r>
      <w:r w:rsidR="00A947C8" w:rsidRPr="00050ECA">
        <w:rPr>
          <w:rFonts w:ascii="Trebuchet MS" w:eastAsia="Calibri" w:hAnsi="Trebuchet MS"/>
          <w:lang w:val="es-ES" w:eastAsia="en-US"/>
        </w:rPr>
        <w:t>sus</w:t>
      </w:r>
      <w:r w:rsidRPr="00523637">
        <w:rPr>
          <w:rFonts w:ascii="Trebuchet MS" w:eastAsia="Calibri" w:hAnsi="Trebuchet MS"/>
          <w:lang w:val="es-ES" w:eastAsia="en-US"/>
        </w:rPr>
        <w:t xml:space="preserve"> derechos y velando en todo momento por el interés sup</w:t>
      </w:r>
      <w:r>
        <w:rPr>
          <w:rFonts w:ascii="Trebuchet MS" w:eastAsia="Calibri" w:hAnsi="Trebuchet MS"/>
          <w:lang w:val="es-ES" w:eastAsia="en-US"/>
        </w:rPr>
        <w:t>e</w:t>
      </w:r>
      <w:r w:rsidRPr="00523637">
        <w:rPr>
          <w:rFonts w:ascii="Trebuchet MS" w:eastAsia="Calibri" w:hAnsi="Trebuchet MS"/>
          <w:lang w:val="es-ES" w:eastAsia="en-US"/>
        </w:rPr>
        <w:t xml:space="preserve">rior de </w:t>
      </w:r>
      <w:r>
        <w:rPr>
          <w:rFonts w:ascii="Trebuchet MS" w:eastAsia="Calibri" w:hAnsi="Trebuchet MS"/>
          <w:lang w:val="es-ES" w:eastAsia="en-US"/>
        </w:rPr>
        <w:t xml:space="preserve">la niñez como derecho humano, esta </w:t>
      </w:r>
      <w:r w:rsidR="000E5D40">
        <w:rPr>
          <w:rFonts w:ascii="Trebuchet MS" w:eastAsia="Calibri" w:hAnsi="Trebuchet MS"/>
          <w:lang w:val="es-ES" w:eastAsia="en-US"/>
        </w:rPr>
        <w:t>C</w:t>
      </w:r>
      <w:r>
        <w:rPr>
          <w:rFonts w:ascii="Trebuchet MS" w:eastAsia="Calibri" w:hAnsi="Trebuchet MS"/>
          <w:lang w:val="es-ES" w:eastAsia="en-US"/>
        </w:rPr>
        <w:t xml:space="preserve">omisión </w:t>
      </w:r>
      <w:r w:rsidRPr="00523637">
        <w:rPr>
          <w:rFonts w:ascii="Trebuchet MS" w:eastAsia="Calibri" w:hAnsi="Trebuchet MS"/>
          <w:lang w:val="es-ES" w:eastAsia="en-US"/>
        </w:rPr>
        <w:t xml:space="preserve">considera necesario hacer que cese la conducta presumiblemente </w:t>
      </w:r>
      <w:r>
        <w:rPr>
          <w:rFonts w:ascii="Trebuchet MS" w:eastAsia="Calibri" w:hAnsi="Trebuchet MS"/>
          <w:lang w:val="es-ES" w:eastAsia="en-US"/>
        </w:rPr>
        <w:t>lesiva de los intereses de las personas involucradas en la propaganda denunciada</w:t>
      </w:r>
      <w:r w:rsidRPr="00523637">
        <w:rPr>
          <w:rFonts w:ascii="Trebuchet MS" w:eastAsia="Calibri" w:hAnsi="Trebuchet MS"/>
          <w:lang w:val="es-ES" w:eastAsia="en-US"/>
        </w:rPr>
        <w:t xml:space="preserve">, ello </w:t>
      </w:r>
      <w:r>
        <w:rPr>
          <w:rFonts w:ascii="Trebuchet MS" w:eastAsia="Calibri" w:hAnsi="Trebuchet MS"/>
          <w:lang w:val="es-ES" w:eastAsia="en-US"/>
        </w:rPr>
        <w:t xml:space="preserve">mientras se </w:t>
      </w:r>
      <w:r w:rsidRPr="00523637">
        <w:rPr>
          <w:rFonts w:ascii="Trebuchet MS" w:eastAsia="Calibri" w:hAnsi="Trebuchet MS"/>
          <w:lang w:val="es-ES" w:eastAsia="en-US"/>
        </w:rPr>
        <w:t>dict</w:t>
      </w:r>
      <w:r>
        <w:rPr>
          <w:rFonts w:ascii="Trebuchet MS" w:eastAsia="Calibri" w:hAnsi="Trebuchet MS"/>
          <w:lang w:val="es-ES" w:eastAsia="en-US"/>
        </w:rPr>
        <w:t>a</w:t>
      </w:r>
      <w:r w:rsidRPr="00523637">
        <w:rPr>
          <w:rFonts w:ascii="Trebuchet MS" w:eastAsia="Calibri" w:hAnsi="Trebuchet MS"/>
          <w:lang w:val="es-ES" w:eastAsia="en-US"/>
        </w:rPr>
        <w:t xml:space="preserve"> una</w:t>
      </w:r>
      <w:r w:rsidRPr="00523637">
        <w:rPr>
          <w:rFonts w:ascii="Trebuchet MS" w:hAnsi="Trebuchet MS"/>
          <w:b/>
          <w:bCs/>
          <w:lang w:val="es-ES"/>
        </w:rPr>
        <w:t xml:space="preserve"> </w:t>
      </w:r>
      <w:r w:rsidRPr="00E55153">
        <w:rPr>
          <w:rFonts w:ascii="Trebuchet MS" w:hAnsi="Trebuchet MS"/>
          <w:bCs/>
          <w:lang w:val="es-ES"/>
        </w:rPr>
        <w:t>resolución de fondo en el presente asunto</w:t>
      </w:r>
      <w:r w:rsidR="000E5D40">
        <w:rPr>
          <w:rFonts w:ascii="Trebuchet MS" w:hAnsi="Trebuchet MS"/>
          <w:lang w:val="es-ES"/>
        </w:rPr>
        <w:t>;</w:t>
      </w:r>
      <w:r>
        <w:rPr>
          <w:rFonts w:ascii="Trebuchet MS" w:hAnsi="Trebuchet MS"/>
          <w:lang w:val="es-ES"/>
        </w:rPr>
        <w:t xml:space="preserve"> o bien, en tanto no se demuestre el cumplimiento de los lineamientos referidos para la protección de la identidad </w:t>
      </w:r>
      <w:r w:rsidRPr="00050ECA">
        <w:rPr>
          <w:rFonts w:ascii="Trebuchet MS" w:hAnsi="Trebuchet MS"/>
          <w:lang w:val="es-ES"/>
        </w:rPr>
        <w:t>de l</w:t>
      </w:r>
      <w:r w:rsidR="00A947C8" w:rsidRPr="00050ECA">
        <w:rPr>
          <w:rFonts w:ascii="Trebuchet MS" w:hAnsi="Trebuchet MS"/>
          <w:lang w:val="es-ES"/>
        </w:rPr>
        <w:t>a</w:t>
      </w:r>
      <w:r w:rsidR="00050ECA" w:rsidRPr="00050ECA">
        <w:rPr>
          <w:rFonts w:ascii="Trebuchet MS" w:hAnsi="Trebuchet MS"/>
          <w:lang w:val="es-ES"/>
        </w:rPr>
        <w:t xml:space="preserve"> </w:t>
      </w:r>
      <w:r w:rsidRPr="00050ECA">
        <w:rPr>
          <w:rFonts w:ascii="Trebuchet MS" w:hAnsi="Trebuchet MS"/>
          <w:lang w:val="es-ES"/>
        </w:rPr>
        <w:t xml:space="preserve">menor </w:t>
      </w:r>
      <w:r w:rsidR="00A947C8" w:rsidRPr="00050ECA">
        <w:rPr>
          <w:rFonts w:ascii="Trebuchet MS" w:hAnsi="Trebuchet MS"/>
          <w:lang w:val="es-ES"/>
        </w:rPr>
        <w:t>y los adolescentes</w:t>
      </w:r>
      <w:r w:rsidR="00A947C8">
        <w:rPr>
          <w:rFonts w:ascii="Trebuchet MS" w:hAnsi="Trebuchet MS"/>
          <w:lang w:val="es-ES"/>
        </w:rPr>
        <w:t xml:space="preserve"> </w:t>
      </w:r>
      <w:r>
        <w:rPr>
          <w:rFonts w:ascii="Trebuchet MS" w:hAnsi="Trebuchet MS"/>
          <w:lang w:val="es-ES"/>
        </w:rPr>
        <w:t xml:space="preserve">en </w:t>
      </w:r>
      <w:r w:rsidR="00A143DF">
        <w:rPr>
          <w:rFonts w:ascii="Trebuchet MS" w:hAnsi="Trebuchet MS"/>
          <w:lang w:val="es-ES"/>
        </w:rPr>
        <w:t>dicha publicidad</w:t>
      </w:r>
      <w:r>
        <w:rPr>
          <w:rFonts w:ascii="Trebuchet MS" w:hAnsi="Trebuchet MS"/>
          <w:lang w:val="es-ES"/>
        </w:rPr>
        <w:t xml:space="preserve">. </w:t>
      </w:r>
    </w:p>
    <w:p w14:paraId="7A9531E4" w14:textId="77777777" w:rsidR="009D454B" w:rsidRDefault="009D454B" w:rsidP="002D7397">
      <w:pPr>
        <w:spacing w:line="276" w:lineRule="auto"/>
        <w:jc w:val="both"/>
        <w:rPr>
          <w:rFonts w:ascii="Trebuchet MS" w:hAnsi="Trebuchet MS"/>
          <w:lang w:val="es-ES"/>
        </w:rPr>
      </w:pPr>
    </w:p>
    <w:p w14:paraId="10B8DFA3" w14:textId="6CD7C171" w:rsidR="004436FD" w:rsidRDefault="009D454B" w:rsidP="002D7397">
      <w:pPr>
        <w:spacing w:line="276" w:lineRule="auto"/>
        <w:jc w:val="both"/>
        <w:rPr>
          <w:rFonts w:ascii="Trebuchet MS" w:hAnsi="Trebuchet MS"/>
          <w:lang w:val="es-ES"/>
        </w:rPr>
      </w:pPr>
      <w:r>
        <w:rPr>
          <w:rFonts w:ascii="Trebuchet MS" w:hAnsi="Trebuchet MS"/>
          <w:lang w:val="es-ES"/>
        </w:rPr>
        <w:t xml:space="preserve">En consecuencia, </w:t>
      </w:r>
      <w:r w:rsidR="002D7397">
        <w:rPr>
          <w:rFonts w:ascii="Trebuchet MS" w:hAnsi="Trebuchet MS"/>
          <w:lang w:val="es-ES"/>
        </w:rPr>
        <w:t xml:space="preserve">debe ordenarse al </w:t>
      </w:r>
      <w:r w:rsidR="005E1267">
        <w:rPr>
          <w:rFonts w:ascii="Trebuchet MS" w:hAnsi="Trebuchet MS"/>
          <w:b/>
          <w:lang w:val="es-ES"/>
        </w:rPr>
        <w:t>Titular del Ejecutivo Estatal</w:t>
      </w:r>
      <w:r w:rsidR="002D7397">
        <w:rPr>
          <w:rFonts w:ascii="Trebuchet MS" w:hAnsi="Trebuchet MS"/>
          <w:lang w:val="es-ES"/>
        </w:rPr>
        <w:t xml:space="preserve"> que de inmediato y a más tardar dentro de las veinticuatro horas siguientes a la comunicación del p</w:t>
      </w:r>
      <w:r w:rsidR="004436FD">
        <w:rPr>
          <w:rFonts w:ascii="Trebuchet MS" w:hAnsi="Trebuchet MS"/>
          <w:lang w:val="es-ES"/>
        </w:rPr>
        <w:t>resente acuerdo, elimine la</w:t>
      </w:r>
      <w:r w:rsidR="002D7397">
        <w:rPr>
          <w:rFonts w:ascii="Trebuchet MS" w:hAnsi="Trebuchet MS"/>
          <w:lang w:val="es-ES"/>
        </w:rPr>
        <w:t xml:space="preserve"> </w:t>
      </w:r>
      <w:r w:rsidR="004436FD">
        <w:rPr>
          <w:rFonts w:ascii="Trebuchet MS" w:hAnsi="Trebuchet MS"/>
          <w:lang w:val="es-ES"/>
        </w:rPr>
        <w:t xml:space="preserve">las fotografías alojadas en la publicación del perfil de </w:t>
      </w:r>
      <w:r w:rsidR="005E1267">
        <w:rPr>
          <w:rFonts w:ascii="Trebuchet MS" w:hAnsi="Trebuchet MS"/>
          <w:lang w:val="es-ES"/>
        </w:rPr>
        <w:t>Twitter</w:t>
      </w:r>
      <w:r w:rsidR="004436FD">
        <w:rPr>
          <w:rFonts w:ascii="Trebuchet MS" w:hAnsi="Trebuchet MS"/>
          <w:lang w:val="es-ES"/>
        </w:rPr>
        <w:t xml:space="preserve"> descrito en líneas que anteceden.</w:t>
      </w:r>
    </w:p>
    <w:p w14:paraId="10B8DFA4" w14:textId="2C250EBA" w:rsidR="002D7397" w:rsidRDefault="002D7397" w:rsidP="002D7397">
      <w:pPr>
        <w:spacing w:line="276" w:lineRule="auto"/>
        <w:jc w:val="both"/>
        <w:rPr>
          <w:rFonts w:ascii="Trebuchet MS" w:hAnsi="Trebuchet MS"/>
          <w:lang w:val="es-ES"/>
        </w:rPr>
      </w:pPr>
    </w:p>
    <w:p w14:paraId="614838FA" w14:textId="3BB0F5DC" w:rsidR="00544AF5" w:rsidRDefault="009D454B" w:rsidP="002D7397">
      <w:pPr>
        <w:spacing w:line="276" w:lineRule="auto"/>
        <w:jc w:val="both"/>
        <w:rPr>
          <w:rFonts w:ascii="Trebuchet MS" w:hAnsi="Trebuchet MS"/>
          <w:lang w:val="es-ES"/>
        </w:rPr>
      </w:pPr>
      <w:r w:rsidRPr="00767740">
        <w:rPr>
          <w:rFonts w:ascii="Trebuchet MS" w:hAnsi="Trebuchet MS"/>
          <w:lang w:val="es-ES"/>
        </w:rPr>
        <w:t xml:space="preserve">Por otro lado, no pasa inadvertido para esta Comisión que la parte </w:t>
      </w:r>
      <w:proofErr w:type="spellStart"/>
      <w:r w:rsidRPr="00767740">
        <w:rPr>
          <w:rFonts w:ascii="Trebuchet MS" w:hAnsi="Trebuchet MS"/>
          <w:lang w:val="es-ES"/>
        </w:rPr>
        <w:t>promovente</w:t>
      </w:r>
      <w:proofErr w:type="spellEnd"/>
      <w:r w:rsidRPr="00767740">
        <w:rPr>
          <w:rFonts w:ascii="Trebuchet MS" w:hAnsi="Trebuchet MS"/>
          <w:lang w:val="es-ES"/>
        </w:rPr>
        <w:t xml:space="preserve"> señala que, con la finalidad de garantizar la certeza e imparcialidad en el proceso de Consulta Popular debe retirarse la publicación denunciada; no obstante, cabe pormenorizar que tal como se ha sostenido en precedentes emitidos por esta autoridad colegiada</w:t>
      </w:r>
      <w:r w:rsidRPr="00767740">
        <w:rPr>
          <w:rStyle w:val="Refdenotaalpie"/>
          <w:rFonts w:ascii="Trebuchet MS" w:hAnsi="Trebuchet MS"/>
          <w:lang w:val="es-ES"/>
        </w:rPr>
        <w:footnoteReference w:id="7"/>
      </w:r>
      <w:r w:rsidR="00544AF5" w:rsidRPr="00767740">
        <w:rPr>
          <w:rFonts w:ascii="Trebuchet MS" w:hAnsi="Trebuchet MS"/>
          <w:lang w:val="es-ES"/>
        </w:rPr>
        <w:t>;</w:t>
      </w:r>
      <w:r w:rsidRPr="00767740">
        <w:rPr>
          <w:rFonts w:ascii="Trebuchet MS" w:hAnsi="Trebuchet MS"/>
          <w:lang w:val="es-ES"/>
        </w:rPr>
        <w:t xml:space="preserve"> el contenido, así como el resto de las imágenes alojadas en la misma, no constituyen o implica</w:t>
      </w:r>
      <w:r w:rsidR="00544AF5" w:rsidRPr="00767740">
        <w:rPr>
          <w:rFonts w:ascii="Trebuchet MS" w:hAnsi="Trebuchet MS"/>
          <w:lang w:val="es-ES"/>
        </w:rPr>
        <w:t>n logros, ni programas de gobierno; contrario a ello, podrían valorarse como parte de un posicionamiento reflexivo democrático, emitido en una cuenta de red social personal, dirigido a difundir o divulgar el mecanismo; de ahí que de una revisión preliminar desde la sede cautelar, esto resulta acorde con la naturaleza ciudadana y participativa del proceso de consulta al que se alude y por ende, no se trastocan dichos principios.</w:t>
      </w:r>
    </w:p>
    <w:p w14:paraId="24B2C705" w14:textId="0D892474" w:rsidR="009D454B" w:rsidRPr="00523637" w:rsidRDefault="00544AF5" w:rsidP="002D7397">
      <w:pPr>
        <w:spacing w:line="276" w:lineRule="auto"/>
        <w:jc w:val="both"/>
        <w:rPr>
          <w:rFonts w:ascii="Trebuchet MS" w:hAnsi="Trebuchet MS"/>
          <w:lang w:val="es-ES"/>
        </w:rPr>
      </w:pPr>
      <w:r>
        <w:rPr>
          <w:rFonts w:ascii="Trebuchet MS" w:hAnsi="Trebuchet MS"/>
          <w:lang w:val="es-ES"/>
        </w:rPr>
        <w:t xml:space="preserve"> </w:t>
      </w:r>
    </w:p>
    <w:p w14:paraId="10B8DFA5" w14:textId="77777777" w:rsidR="002D7397" w:rsidRPr="00641022" w:rsidRDefault="002D7397" w:rsidP="002D7397">
      <w:pPr>
        <w:spacing w:line="276" w:lineRule="auto"/>
        <w:ind w:firstLine="426"/>
        <w:jc w:val="both"/>
        <w:rPr>
          <w:rFonts w:ascii="Trebuchet MS" w:hAnsi="Trebuchet MS"/>
          <w:b/>
          <w:i/>
          <w:lang w:val="es-ES"/>
        </w:rPr>
      </w:pPr>
      <w:r w:rsidRPr="00641022">
        <w:rPr>
          <w:rFonts w:ascii="Trebuchet MS" w:hAnsi="Trebuchet MS"/>
          <w:b/>
          <w:i/>
          <w:lang w:val="es-ES"/>
        </w:rPr>
        <w:lastRenderedPageBreak/>
        <w:t xml:space="preserve">C) Tutela </w:t>
      </w:r>
      <w:proofErr w:type="gramStart"/>
      <w:r w:rsidRPr="00641022">
        <w:rPr>
          <w:rFonts w:ascii="Trebuchet MS" w:hAnsi="Trebuchet MS"/>
          <w:b/>
          <w:i/>
          <w:lang w:val="es-ES"/>
        </w:rPr>
        <w:t>preventiva</w:t>
      </w:r>
      <w:proofErr w:type="gramEnd"/>
      <w:r w:rsidRPr="00641022">
        <w:rPr>
          <w:rFonts w:ascii="Trebuchet MS" w:hAnsi="Trebuchet MS"/>
          <w:b/>
          <w:i/>
          <w:lang w:val="es-ES"/>
        </w:rPr>
        <w:t xml:space="preserve">. </w:t>
      </w:r>
    </w:p>
    <w:p w14:paraId="10B8DFA6" w14:textId="77777777" w:rsidR="002D7397" w:rsidRPr="00523637" w:rsidRDefault="002D7397" w:rsidP="002D7397">
      <w:pPr>
        <w:spacing w:line="276" w:lineRule="auto"/>
        <w:jc w:val="both"/>
        <w:rPr>
          <w:rFonts w:ascii="Trebuchet MS" w:hAnsi="Trebuchet MS"/>
          <w:lang w:val="es-ES"/>
        </w:rPr>
      </w:pPr>
    </w:p>
    <w:p w14:paraId="10B8DFA7" w14:textId="77777777" w:rsidR="002D7397" w:rsidRPr="00523637" w:rsidRDefault="002D7397" w:rsidP="002D7397">
      <w:pPr>
        <w:spacing w:line="276" w:lineRule="auto"/>
        <w:jc w:val="both"/>
        <w:rPr>
          <w:rFonts w:ascii="Trebuchet MS" w:hAnsi="Trebuchet MS"/>
          <w:lang w:val="es-ES"/>
        </w:rPr>
      </w:pPr>
      <w:r w:rsidRPr="00523637">
        <w:rPr>
          <w:rFonts w:ascii="Trebuchet MS" w:hAnsi="Trebuchet MS"/>
          <w:lang w:val="es-ES"/>
        </w:rPr>
        <w:t>Ahora bien, 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523637">
        <w:rPr>
          <w:rStyle w:val="Refdenotaalpie"/>
          <w:rFonts w:ascii="Trebuchet MS" w:hAnsi="Trebuchet MS"/>
          <w:lang w:val="es-ES"/>
        </w:rPr>
        <w:footnoteReference w:id="8"/>
      </w:r>
      <w:r w:rsidRPr="00523637">
        <w:rPr>
          <w:rFonts w:ascii="Trebuchet MS" w:hAnsi="Trebuchet MS"/>
          <w:lang w:val="es-ES"/>
        </w:rPr>
        <w:t xml:space="preserve"> </w:t>
      </w:r>
    </w:p>
    <w:p w14:paraId="10B8DFA8" w14:textId="77777777" w:rsidR="002D7397" w:rsidRPr="00523637" w:rsidRDefault="002D7397" w:rsidP="002D7397">
      <w:pPr>
        <w:spacing w:line="276" w:lineRule="auto"/>
        <w:jc w:val="both"/>
        <w:rPr>
          <w:rFonts w:ascii="Trebuchet MS" w:hAnsi="Trebuchet MS"/>
          <w:lang w:val="es-ES"/>
        </w:rPr>
      </w:pPr>
    </w:p>
    <w:p w14:paraId="10B8DFA9" w14:textId="77777777" w:rsidR="002D7397" w:rsidRPr="00523637" w:rsidRDefault="002D7397" w:rsidP="002D7397">
      <w:pPr>
        <w:spacing w:line="276" w:lineRule="auto"/>
        <w:jc w:val="both"/>
        <w:rPr>
          <w:rFonts w:ascii="Trebuchet MS" w:hAnsi="Trebuchet MS"/>
          <w:lang w:val="es-ES"/>
        </w:rPr>
      </w:pPr>
      <w:r w:rsidRPr="00523637">
        <w:rPr>
          <w:rFonts w:ascii="Trebuchet MS" w:hAnsi="Trebuchet MS"/>
          <w:lang w:val="es-ES"/>
        </w:rPr>
        <w:t>Esto es, consiste no solo en abstenerse de realizar una conducta o comportamiento que cause daño, sino en adoptar las medidas de precaución necesaria</w:t>
      </w:r>
      <w:r>
        <w:rPr>
          <w:rFonts w:ascii="Trebuchet MS" w:hAnsi="Trebuchet MS"/>
          <w:lang w:val="es-ES"/>
        </w:rPr>
        <w:t>s</w:t>
      </w:r>
      <w:r w:rsidRPr="00523637">
        <w:rPr>
          <w:rFonts w:ascii="Trebuchet MS" w:hAnsi="Trebuchet MS"/>
          <w:lang w:val="es-ES"/>
        </w:rPr>
        <w:t xml:space="preserve"> para que no se genere. No tienen el carácter sancionatorio porque buscan prevenir una actividad que a la postre puede resultar ilícita, por realizarse en contravención a una obligación o prohibición legalmente establecida. </w:t>
      </w:r>
    </w:p>
    <w:p w14:paraId="10B8DFAA" w14:textId="77777777" w:rsidR="002D7397" w:rsidRPr="00523637" w:rsidRDefault="002D7397" w:rsidP="002D7397">
      <w:pPr>
        <w:spacing w:line="276" w:lineRule="auto"/>
        <w:jc w:val="both"/>
        <w:rPr>
          <w:rFonts w:ascii="Trebuchet MS" w:hAnsi="Trebuchet MS"/>
          <w:lang w:val="es-ES"/>
        </w:rPr>
      </w:pPr>
    </w:p>
    <w:p w14:paraId="10B8DFAB" w14:textId="77777777" w:rsidR="002D7397" w:rsidRPr="00523637" w:rsidRDefault="002D7397" w:rsidP="002D7397">
      <w:pPr>
        <w:spacing w:line="276" w:lineRule="auto"/>
        <w:jc w:val="both"/>
        <w:rPr>
          <w:rFonts w:ascii="Trebuchet MS" w:hAnsi="Trebuchet MS"/>
          <w:lang w:val="es-ES"/>
        </w:rPr>
      </w:pPr>
      <w:r w:rsidRPr="00523637">
        <w:rPr>
          <w:rFonts w:ascii="Trebuchet MS" w:hAnsi="Trebuchet MS"/>
          <w:lang w:val="es-ES"/>
        </w:rPr>
        <w:t>Así</w:t>
      </w:r>
      <w:r>
        <w:rPr>
          <w:rFonts w:ascii="Trebuchet MS" w:hAnsi="Trebuchet MS"/>
          <w:lang w:val="es-ES"/>
        </w:rPr>
        <w:t>,</w:t>
      </w:r>
      <w:r w:rsidRPr="00523637">
        <w:rPr>
          <w:rFonts w:ascii="Trebuchet MS" w:hAnsi="Trebuchet MS"/>
          <w:lang w:val="es-ES"/>
        </w:rPr>
        <w:t xml:space="preserve"> la tutela preventiva se entiende como un cuidado contra el peligro de práctica, de continuación o de repetición del ilícito. Prev</w:t>
      </w:r>
      <w:r>
        <w:rPr>
          <w:rFonts w:ascii="Trebuchet MS" w:hAnsi="Trebuchet MS"/>
          <w:lang w:val="es-ES"/>
        </w:rPr>
        <w:t>iendo el peligro en la dilación, s</w:t>
      </w:r>
      <w:r w:rsidRPr="00523637">
        <w:rPr>
          <w:rFonts w:ascii="Trebuchet MS" w:hAnsi="Trebuchet MS"/>
          <w:lang w:val="es-ES"/>
        </w:rPr>
        <w:t>u finalidad es suplir la ausencia de una resolución definitiva, asegurando su eficacia, por lo que tales medidas</w:t>
      </w:r>
      <w:r>
        <w:rPr>
          <w:rFonts w:ascii="Trebuchet MS" w:hAnsi="Trebuchet MS"/>
          <w:lang w:val="es-ES"/>
        </w:rPr>
        <w:t>,</w:t>
      </w:r>
      <w:r w:rsidRPr="00523637">
        <w:rPr>
          <w:rFonts w:ascii="Trebuchet MS" w:hAnsi="Trebuchet MS"/>
          <w:lang w:val="es-ES"/>
        </w:rPr>
        <w:t xml:space="preserve"> al encontrarse dirigidas a garantizar la existencia de un derecho, constituyen un instrumento no sólo de otra resolución, sino también </w:t>
      </w:r>
      <w:r>
        <w:rPr>
          <w:rFonts w:ascii="Trebuchet MS" w:hAnsi="Trebuchet MS"/>
          <w:lang w:val="es-ES"/>
        </w:rPr>
        <w:t>d</w:t>
      </w:r>
      <w:r w:rsidRPr="00523637">
        <w:rPr>
          <w:rFonts w:ascii="Trebuchet MS" w:hAnsi="Trebuchet MS"/>
          <w:lang w:val="es-ES"/>
        </w:rPr>
        <w:t xml:space="preserve">el interés público, porque buscan restablecer el ordenamiento jurídico conculcado, desapareciendo, provisionalmente, una situación que se reputa antijurídica. </w:t>
      </w:r>
      <w:r w:rsidRPr="00523637">
        <w:rPr>
          <w:rStyle w:val="Refdenotaalpie"/>
          <w:rFonts w:ascii="Trebuchet MS" w:hAnsi="Trebuchet MS"/>
          <w:lang w:val="es-ES"/>
        </w:rPr>
        <w:footnoteReference w:id="9"/>
      </w:r>
    </w:p>
    <w:p w14:paraId="10B8DFAC" w14:textId="77777777" w:rsidR="002D7397" w:rsidRPr="00523637" w:rsidRDefault="002D7397" w:rsidP="002D7397">
      <w:pPr>
        <w:spacing w:line="276" w:lineRule="auto"/>
        <w:jc w:val="both"/>
        <w:rPr>
          <w:rFonts w:ascii="Trebuchet MS" w:hAnsi="Trebuchet MS"/>
          <w:lang w:val="es-ES"/>
        </w:rPr>
      </w:pPr>
    </w:p>
    <w:p w14:paraId="0163D912" w14:textId="77777777" w:rsidR="00B22944" w:rsidRPr="00523637" w:rsidRDefault="00B22944" w:rsidP="00B22944">
      <w:pPr>
        <w:spacing w:line="276" w:lineRule="auto"/>
        <w:jc w:val="both"/>
        <w:rPr>
          <w:rFonts w:ascii="Trebuchet MS" w:hAnsi="Trebuchet MS"/>
          <w:lang w:val="es-ES"/>
        </w:rPr>
      </w:pPr>
      <w:r w:rsidRPr="00523637">
        <w:rPr>
          <w:rFonts w:ascii="Trebuchet MS" w:hAnsi="Trebuchet MS"/>
          <w:lang w:val="es-ES"/>
        </w:rPr>
        <w:t>Sentado lo anterior y tomando como base que, desde una perspectiva preliminar esta comisión consi</w:t>
      </w:r>
      <w:r w:rsidRPr="00744987">
        <w:rPr>
          <w:rFonts w:ascii="Trebuchet MS" w:hAnsi="Trebuchet MS"/>
          <w:lang w:val="es-ES"/>
        </w:rPr>
        <w:t>dera</w:t>
      </w:r>
      <w:r w:rsidRPr="00523637">
        <w:rPr>
          <w:rFonts w:ascii="Trebuchet MS" w:hAnsi="Trebuchet MS"/>
          <w:lang w:val="es-ES"/>
        </w:rPr>
        <w:t xml:space="preserve"> que se cometieron actos que p</w:t>
      </w:r>
      <w:r>
        <w:rPr>
          <w:rFonts w:ascii="Trebuchet MS" w:hAnsi="Trebuchet MS"/>
          <w:lang w:val="es-ES"/>
        </w:rPr>
        <w:t>odrían resultar violatorios en perjuicio</w:t>
      </w:r>
      <w:r w:rsidRPr="00523637">
        <w:rPr>
          <w:rFonts w:ascii="Trebuchet MS" w:hAnsi="Trebuchet MS"/>
          <w:lang w:val="es-ES"/>
        </w:rPr>
        <w:t xml:space="preserve"> del interés superior de la niñez como derecho humano, </w:t>
      </w:r>
      <w:r w:rsidRPr="00744987">
        <w:rPr>
          <w:rFonts w:ascii="Trebuchet MS" w:hAnsi="Trebuchet MS"/>
          <w:lang w:val="es-ES"/>
        </w:rPr>
        <w:t>por lo que,</w:t>
      </w:r>
      <w:r>
        <w:rPr>
          <w:rFonts w:ascii="Trebuchet MS" w:hAnsi="Trebuchet MS"/>
          <w:lang w:val="es-ES"/>
        </w:rPr>
        <w:t xml:space="preserve"> </w:t>
      </w:r>
      <w:r w:rsidRPr="00523637">
        <w:rPr>
          <w:rFonts w:ascii="Trebuchet MS" w:hAnsi="Trebuchet MS"/>
          <w:lang w:val="es-ES"/>
        </w:rPr>
        <w:t xml:space="preserve">se estima necesario, justificado e idóneo el dictado de medidas precautorias bajo la figura de tutela preventiva a fin de prevenir daños irreparables </w:t>
      </w:r>
      <w:r>
        <w:rPr>
          <w:rFonts w:ascii="Trebuchet MS" w:hAnsi="Trebuchet MS"/>
          <w:lang w:val="es-ES"/>
        </w:rPr>
        <w:t xml:space="preserve">en la integridad de los menores involucrados. </w:t>
      </w:r>
    </w:p>
    <w:p w14:paraId="10B8DFAE" w14:textId="77777777" w:rsidR="002D7397" w:rsidRPr="00523637" w:rsidRDefault="002D7397" w:rsidP="002D7397">
      <w:pPr>
        <w:spacing w:line="276" w:lineRule="auto"/>
        <w:jc w:val="both"/>
        <w:rPr>
          <w:rFonts w:ascii="Trebuchet MS" w:eastAsia="Calibri" w:hAnsi="Trebuchet MS" w:cs="Arial"/>
          <w:lang w:val="es-ES" w:eastAsia="en-US"/>
        </w:rPr>
      </w:pPr>
    </w:p>
    <w:p w14:paraId="10B8DFAF" w14:textId="6ACFA36E" w:rsidR="002D7397" w:rsidRPr="00523637" w:rsidRDefault="002D7397" w:rsidP="002D7397">
      <w:pPr>
        <w:spacing w:line="276" w:lineRule="auto"/>
        <w:ind w:right="-93"/>
        <w:jc w:val="both"/>
        <w:rPr>
          <w:rFonts w:ascii="Trebuchet MS" w:hAnsi="Trebuchet MS" w:cs="Arial"/>
          <w:lang w:val="es-ES"/>
        </w:rPr>
      </w:pPr>
      <w:r w:rsidRPr="00523637">
        <w:rPr>
          <w:rFonts w:ascii="Trebuchet MS" w:hAnsi="Trebuchet MS" w:cs="Arial"/>
          <w:lang w:val="es-ES"/>
        </w:rPr>
        <w:t xml:space="preserve">Por tal </w:t>
      </w:r>
      <w:r w:rsidRPr="00744987">
        <w:rPr>
          <w:rFonts w:ascii="Trebuchet MS" w:hAnsi="Trebuchet MS" w:cs="Arial"/>
          <w:lang w:val="es-ES"/>
        </w:rPr>
        <w:t>motivo,</w:t>
      </w:r>
      <w:r w:rsidRPr="00523637">
        <w:rPr>
          <w:rFonts w:ascii="Trebuchet MS" w:hAnsi="Trebuchet MS" w:cs="Arial"/>
          <w:lang w:val="es-ES"/>
        </w:rPr>
        <w:t xml:space="preserve"> </w:t>
      </w:r>
      <w:r w:rsidRPr="00523637">
        <w:rPr>
          <w:rFonts w:ascii="Trebuchet MS" w:hAnsi="Trebuchet MS" w:cs="Arial"/>
          <w:b/>
          <w:lang w:val="es-ES"/>
        </w:rPr>
        <w:t>se declara procedente la medida cautelar en la modalidad de tutela preventiva</w:t>
      </w:r>
      <w:r w:rsidRPr="00523637">
        <w:rPr>
          <w:rFonts w:ascii="Trebuchet MS" w:hAnsi="Trebuchet MS" w:cs="Arial"/>
          <w:lang w:val="es-ES"/>
        </w:rPr>
        <w:t xml:space="preserve"> y se ordena a</w:t>
      </w:r>
      <w:r w:rsidR="004436FD">
        <w:rPr>
          <w:rFonts w:ascii="Trebuchet MS" w:hAnsi="Trebuchet MS" w:cs="Arial"/>
          <w:lang w:val="es-ES"/>
        </w:rPr>
        <w:t>l</w:t>
      </w:r>
      <w:r w:rsidRPr="00523637">
        <w:rPr>
          <w:rFonts w:ascii="Trebuchet MS" w:hAnsi="Trebuchet MS" w:cs="Arial"/>
          <w:lang w:val="es-ES"/>
        </w:rPr>
        <w:t xml:space="preserve"> </w:t>
      </w:r>
      <w:r w:rsidR="00084C5B">
        <w:rPr>
          <w:rFonts w:ascii="Trebuchet MS" w:hAnsi="Trebuchet MS" w:cs="Arial"/>
          <w:b/>
          <w:lang w:val="es-ES"/>
        </w:rPr>
        <w:t xml:space="preserve">Titular del </w:t>
      </w:r>
      <w:r w:rsidR="005E1267">
        <w:rPr>
          <w:rFonts w:ascii="Trebuchet MS" w:hAnsi="Trebuchet MS" w:cs="Arial"/>
          <w:b/>
          <w:lang w:val="es-ES"/>
        </w:rPr>
        <w:t xml:space="preserve">Ejecutivo del </w:t>
      </w:r>
      <w:r w:rsidR="00084C5B">
        <w:rPr>
          <w:rFonts w:ascii="Trebuchet MS" w:hAnsi="Trebuchet MS" w:cs="Arial"/>
          <w:b/>
          <w:lang w:val="es-ES"/>
        </w:rPr>
        <w:t>Estado de</w:t>
      </w:r>
      <w:r w:rsidR="004436FD">
        <w:rPr>
          <w:rFonts w:ascii="Trebuchet MS" w:hAnsi="Trebuchet MS" w:cs="Arial"/>
          <w:b/>
          <w:lang w:val="es-ES"/>
        </w:rPr>
        <w:t xml:space="preserve"> Jalisco</w:t>
      </w:r>
      <w:r w:rsidR="00A8173F">
        <w:rPr>
          <w:rFonts w:ascii="Trebuchet MS" w:hAnsi="Trebuchet MS" w:cs="Arial"/>
          <w:b/>
          <w:lang w:val="es-ES"/>
        </w:rPr>
        <w:t>,</w:t>
      </w:r>
      <w:r w:rsidRPr="00523637">
        <w:rPr>
          <w:rFonts w:ascii="Trebuchet MS" w:hAnsi="Trebuchet MS" w:cs="Arial"/>
          <w:lang w:val="es-ES"/>
        </w:rPr>
        <w:t xml:space="preserve"> se abstenga </w:t>
      </w:r>
      <w:r w:rsidRPr="00523637">
        <w:rPr>
          <w:rFonts w:ascii="Trebuchet MS" w:hAnsi="Trebuchet MS" w:cs="Arial"/>
          <w:lang w:val="es-ES"/>
        </w:rPr>
        <w:lastRenderedPageBreak/>
        <w:t xml:space="preserve">de realizar publicaciones como las que fueron objeto de análisis dentro de la </w:t>
      </w:r>
      <w:r w:rsidRPr="00050ECA">
        <w:rPr>
          <w:rFonts w:ascii="Trebuchet MS" w:hAnsi="Trebuchet MS" w:cs="Arial"/>
          <w:lang w:val="es-ES"/>
        </w:rPr>
        <w:t xml:space="preserve">presente </w:t>
      </w:r>
      <w:r w:rsidR="00A947C8" w:rsidRPr="00050ECA">
        <w:rPr>
          <w:rFonts w:ascii="Trebuchet MS" w:hAnsi="Trebuchet MS" w:cs="Arial"/>
          <w:lang w:val="es-ES"/>
        </w:rPr>
        <w:t>re</w:t>
      </w:r>
      <w:r w:rsidRPr="00050ECA">
        <w:rPr>
          <w:rFonts w:ascii="Trebuchet MS" w:hAnsi="Trebuchet MS" w:cs="Arial"/>
          <w:lang w:val="es-ES"/>
        </w:rPr>
        <w:t>solución</w:t>
      </w:r>
      <w:r w:rsidRPr="00523637">
        <w:rPr>
          <w:rFonts w:ascii="Trebuchet MS" w:hAnsi="Trebuchet MS" w:cs="Arial"/>
          <w:lang w:val="es-ES"/>
        </w:rPr>
        <w:t xml:space="preserve">. </w:t>
      </w:r>
    </w:p>
    <w:p w14:paraId="10B8DFB0" w14:textId="77777777" w:rsidR="002D7397" w:rsidRPr="00523637" w:rsidRDefault="002D7397" w:rsidP="002D7397">
      <w:pPr>
        <w:spacing w:line="276" w:lineRule="auto"/>
        <w:ind w:right="-93"/>
        <w:jc w:val="both"/>
        <w:rPr>
          <w:rFonts w:ascii="Trebuchet MS" w:hAnsi="Trebuchet MS" w:cs="Arial"/>
          <w:lang w:val="es-ES"/>
        </w:rPr>
      </w:pPr>
    </w:p>
    <w:p w14:paraId="10B8DFB1" w14:textId="77777777" w:rsidR="002D7397" w:rsidRPr="00523637" w:rsidRDefault="002D7397" w:rsidP="002D7397">
      <w:pPr>
        <w:spacing w:line="276" w:lineRule="auto"/>
        <w:ind w:right="-93"/>
        <w:jc w:val="both"/>
        <w:rPr>
          <w:rFonts w:ascii="Trebuchet MS" w:hAnsi="Trebuchet MS" w:cs="Arial"/>
          <w:lang w:val="es-ES"/>
        </w:rPr>
      </w:pPr>
      <w:r w:rsidRPr="00523637">
        <w:rPr>
          <w:rFonts w:ascii="Trebuchet MS" w:hAnsi="Trebuchet MS" w:cs="Arial"/>
          <w:lang w:val="es-ES"/>
        </w:rPr>
        <w:t>Por lo que, bajo la apariencia del buen derecho resulta procedente la adopción de medid</w:t>
      </w:r>
      <w:r w:rsidRPr="00744987">
        <w:rPr>
          <w:rFonts w:ascii="Trebuchet MS" w:hAnsi="Trebuchet MS" w:cs="Arial"/>
          <w:lang w:val="es-ES"/>
        </w:rPr>
        <w:t>as</w:t>
      </w:r>
      <w:r w:rsidRPr="00523637">
        <w:rPr>
          <w:rFonts w:ascii="Trebuchet MS" w:hAnsi="Trebuchet MS" w:cs="Arial"/>
          <w:lang w:val="es-ES"/>
        </w:rPr>
        <w:t xml:space="preserve"> cautelares, con los siguientes;</w:t>
      </w:r>
    </w:p>
    <w:p w14:paraId="10B8DFB2" w14:textId="77777777" w:rsidR="002D7397" w:rsidRPr="00523637" w:rsidRDefault="002D7397" w:rsidP="002D7397">
      <w:pPr>
        <w:spacing w:line="276" w:lineRule="auto"/>
        <w:ind w:right="-93"/>
        <w:jc w:val="both"/>
        <w:rPr>
          <w:rFonts w:ascii="Trebuchet MS" w:hAnsi="Trebuchet MS" w:cs="Arial"/>
          <w:lang w:val="es-ES"/>
        </w:rPr>
      </w:pPr>
    </w:p>
    <w:p w14:paraId="10B8DFB3" w14:textId="77777777" w:rsidR="002D7397" w:rsidRPr="00523637" w:rsidRDefault="002D7397" w:rsidP="002D7397">
      <w:pPr>
        <w:spacing w:line="276" w:lineRule="auto"/>
        <w:ind w:right="-93"/>
        <w:jc w:val="both"/>
        <w:rPr>
          <w:rFonts w:ascii="Trebuchet MS" w:hAnsi="Trebuchet MS" w:cs="Arial"/>
          <w:lang w:val="es-ES"/>
        </w:rPr>
      </w:pPr>
      <w:r>
        <w:rPr>
          <w:rFonts w:ascii="Trebuchet MS" w:hAnsi="Trebuchet MS" w:cs="Arial"/>
          <w:b/>
          <w:lang w:val="es-ES"/>
        </w:rPr>
        <w:t>IX</w:t>
      </w:r>
      <w:r w:rsidRPr="00523637">
        <w:rPr>
          <w:rFonts w:ascii="Trebuchet MS" w:hAnsi="Trebuchet MS" w:cs="Arial"/>
          <w:b/>
          <w:lang w:val="es-ES"/>
        </w:rPr>
        <w:t xml:space="preserve">. Efectos: </w:t>
      </w:r>
      <w:r w:rsidRPr="00523637">
        <w:rPr>
          <w:rFonts w:ascii="Trebuchet MS" w:hAnsi="Trebuchet MS" w:cs="Arial"/>
          <w:lang w:val="es-ES"/>
        </w:rPr>
        <w:t xml:space="preserve"> </w:t>
      </w:r>
    </w:p>
    <w:p w14:paraId="10B8DFB4" w14:textId="77777777" w:rsidR="002D7397" w:rsidRPr="00523637" w:rsidRDefault="002D7397" w:rsidP="002D7397">
      <w:pPr>
        <w:spacing w:line="276" w:lineRule="auto"/>
        <w:ind w:right="-93"/>
        <w:jc w:val="both"/>
        <w:rPr>
          <w:rFonts w:ascii="Trebuchet MS" w:hAnsi="Trebuchet MS" w:cs="Arial"/>
          <w:lang w:val="es-ES"/>
        </w:rPr>
      </w:pPr>
    </w:p>
    <w:p w14:paraId="10B8DFB5" w14:textId="19A41BC8" w:rsidR="002D7397" w:rsidRPr="00523637" w:rsidRDefault="002D7397" w:rsidP="002D7397">
      <w:pPr>
        <w:spacing w:line="276" w:lineRule="auto"/>
        <w:ind w:right="-93"/>
        <w:jc w:val="both"/>
        <w:rPr>
          <w:rFonts w:ascii="Trebuchet MS" w:hAnsi="Trebuchet MS" w:cs="Arial"/>
          <w:lang w:val="es-ES"/>
        </w:rPr>
      </w:pPr>
      <w:r w:rsidRPr="00767740">
        <w:rPr>
          <w:rFonts w:ascii="Trebuchet MS" w:hAnsi="Trebuchet MS" w:cs="Arial"/>
          <w:b/>
          <w:lang w:val="es-ES" w:eastAsia="x-none"/>
        </w:rPr>
        <w:t xml:space="preserve">1. </w:t>
      </w:r>
      <w:r w:rsidRPr="00767740">
        <w:rPr>
          <w:rFonts w:ascii="Trebuchet MS" w:hAnsi="Trebuchet MS" w:cs="Arial"/>
          <w:lang w:val="es-ES" w:eastAsia="x-none"/>
        </w:rPr>
        <w:t>Se ordena a</w:t>
      </w:r>
      <w:r w:rsidR="004436FD" w:rsidRPr="00767740">
        <w:rPr>
          <w:rFonts w:ascii="Trebuchet MS" w:hAnsi="Trebuchet MS" w:cs="Arial"/>
          <w:lang w:val="es-ES" w:eastAsia="x-none"/>
        </w:rPr>
        <w:t>l</w:t>
      </w:r>
      <w:r w:rsidRPr="00767740">
        <w:rPr>
          <w:rFonts w:ascii="Trebuchet MS" w:hAnsi="Trebuchet MS" w:cs="Arial"/>
          <w:lang w:val="es-ES" w:eastAsia="x-none"/>
        </w:rPr>
        <w:t xml:space="preserve"> </w:t>
      </w:r>
      <w:r w:rsidR="00084C5B" w:rsidRPr="00767740">
        <w:rPr>
          <w:rFonts w:ascii="Trebuchet MS" w:hAnsi="Trebuchet MS" w:cs="Arial"/>
          <w:b/>
          <w:lang w:val="es-ES"/>
        </w:rPr>
        <w:t>Titular del Estado de Jalisco</w:t>
      </w:r>
      <w:r w:rsidRPr="00767740">
        <w:rPr>
          <w:rFonts w:ascii="Trebuchet MS" w:hAnsi="Trebuchet MS" w:cs="Arial"/>
          <w:b/>
          <w:lang w:val="es-ES" w:eastAsia="x-none"/>
        </w:rPr>
        <w:t xml:space="preserve"> </w:t>
      </w:r>
      <w:r w:rsidR="005E1267" w:rsidRPr="00767740">
        <w:rPr>
          <w:rFonts w:ascii="Trebuchet MS" w:hAnsi="Trebuchet MS" w:cs="Arial"/>
          <w:lang w:val="es-ES" w:eastAsia="x-none"/>
        </w:rPr>
        <w:t>eliminar la</w:t>
      </w:r>
      <w:r w:rsidR="00A947C8" w:rsidRPr="00767740">
        <w:rPr>
          <w:rFonts w:ascii="Trebuchet MS" w:hAnsi="Trebuchet MS" w:cs="Arial"/>
          <w:lang w:val="es-ES" w:eastAsia="x-none"/>
        </w:rPr>
        <w:t>s</w:t>
      </w:r>
      <w:r w:rsidRPr="00767740">
        <w:rPr>
          <w:rFonts w:ascii="Trebuchet MS" w:hAnsi="Trebuchet MS" w:cs="Arial"/>
          <w:lang w:val="es-ES" w:eastAsia="x-none"/>
        </w:rPr>
        <w:t xml:space="preserve"> </w:t>
      </w:r>
      <w:r w:rsidR="005E1267" w:rsidRPr="00767740">
        <w:rPr>
          <w:rFonts w:ascii="Trebuchet MS" w:hAnsi="Trebuchet MS" w:cs="Arial"/>
          <w:lang w:val="es-ES" w:eastAsia="x-none"/>
        </w:rPr>
        <w:t>fotografía</w:t>
      </w:r>
      <w:r w:rsidR="00A947C8" w:rsidRPr="00767740">
        <w:rPr>
          <w:rFonts w:ascii="Trebuchet MS" w:hAnsi="Trebuchet MS" w:cs="Arial"/>
          <w:lang w:val="es-ES" w:eastAsia="x-none"/>
        </w:rPr>
        <w:t>s</w:t>
      </w:r>
      <w:r w:rsidR="000D6236" w:rsidRPr="00767740">
        <w:rPr>
          <w:rFonts w:ascii="Trebuchet MS" w:hAnsi="Trebuchet MS" w:cs="Arial"/>
          <w:lang w:val="es-ES" w:eastAsia="x-none"/>
        </w:rPr>
        <w:t xml:space="preserve"> en las cuales aparecen una </w:t>
      </w:r>
      <w:r w:rsidR="000D6236" w:rsidRPr="00767740">
        <w:rPr>
          <w:rFonts w:ascii="Trebuchet MS" w:hAnsi="Trebuchet MS" w:cs="Arial"/>
          <w:bCs/>
          <w:lang w:val="es-ES" w:eastAsia="es-ES"/>
        </w:rPr>
        <w:t>niña y dos adolescentes</w:t>
      </w:r>
      <w:r w:rsidR="000D6236" w:rsidRPr="00767740">
        <w:rPr>
          <w:rFonts w:ascii="Trebuchet MS" w:hAnsi="Trebuchet MS" w:cs="Arial"/>
          <w:lang w:val="es-ES" w:eastAsia="x-none"/>
        </w:rPr>
        <w:t xml:space="preserve"> de forma directa, </w:t>
      </w:r>
      <w:r w:rsidR="005E1267" w:rsidRPr="00767740">
        <w:rPr>
          <w:rFonts w:ascii="Trebuchet MS" w:hAnsi="Trebuchet MS" w:cs="Arial"/>
          <w:lang w:val="es-ES" w:eastAsia="x-none"/>
        </w:rPr>
        <w:t>alojada</w:t>
      </w:r>
      <w:r w:rsidR="00A947C8" w:rsidRPr="00767740">
        <w:rPr>
          <w:rFonts w:ascii="Trebuchet MS" w:hAnsi="Trebuchet MS" w:cs="Arial"/>
          <w:lang w:val="es-ES" w:eastAsia="x-none"/>
        </w:rPr>
        <w:t>s</w:t>
      </w:r>
      <w:r w:rsidR="004436FD" w:rsidRPr="00767740">
        <w:rPr>
          <w:rFonts w:ascii="Trebuchet MS" w:hAnsi="Trebuchet MS" w:cs="Arial"/>
          <w:lang w:val="es-ES" w:eastAsia="x-none"/>
        </w:rPr>
        <w:t xml:space="preserve"> en la publicación</w:t>
      </w:r>
      <w:r w:rsidRPr="00767740">
        <w:rPr>
          <w:rFonts w:ascii="Trebuchet MS" w:hAnsi="Trebuchet MS" w:cs="Arial"/>
          <w:lang w:val="es-ES" w:eastAsia="x-none"/>
        </w:rPr>
        <w:t xml:space="preserve"> </w:t>
      </w:r>
      <w:r w:rsidR="000D6236" w:rsidRPr="00767740">
        <w:rPr>
          <w:rFonts w:ascii="Trebuchet MS" w:hAnsi="Trebuchet MS" w:cs="Arial"/>
          <w:lang w:val="es-ES" w:eastAsia="x-none"/>
        </w:rPr>
        <w:t>d</w:t>
      </w:r>
      <w:r w:rsidR="004436FD" w:rsidRPr="00767740">
        <w:rPr>
          <w:rFonts w:ascii="Trebuchet MS" w:hAnsi="Trebuchet MS" w:cs="Arial"/>
          <w:lang w:val="es-ES" w:eastAsia="x-none"/>
        </w:rPr>
        <w:t xml:space="preserve">el link </w:t>
      </w:r>
      <w:r w:rsidR="000D6236" w:rsidRPr="00767740">
        <w:rPr>
          <w:rFonts w:ascii="Trebuchet MS" w:hAnsi="Trebuchet MS" w:cs="Arial"/>
          <w:lang w:val="es-ES" w:eastAsia="x-none"/>
        </w:rPr>
        <w:t xml:space="preserve">objeto de denuncia y estudio </w:t>
      </w:r>
      <w:proofErr w:type="gramStart"/>
      <w:r w:rsidR="000D6236" w:rsidRPr="00767740">
        <w:rPr>
          <w:rFonts w:ascii="Trebuchet MS" w:hAnsi="Trebuchet MS" w:cs="Arial"/>
          <w:lang w:val="es-ES" w:eastAsia="x-none"/>
        </w:rPr>
        <w:t>precisada</w:t>
      </w:r>
      <w:proofErr w:type="gramEnd"/>
      <w:r w:rsidR="000D6236" w:rsidRPr="00767740">
        <w:rPr>
          <w:rFonts w:ascii="Trebuchet MS" w:hAnsi="Trebuchet MS" w:cs="Arial"/>
          <w:lang w:val="es-ES" w:eastAsia="x-none"/>
        </w:rPr>
        <w:t xml:space="preserve"> en </w:t>
      </w:r>
      <w:r w:rsidRPr="00767740">
        <w:rPr>
          <w:rFonts w:ascii="Trebuchet MS" w:hAnsi="Trebuchet MS" w:cs="Arial"/>
          <w:lang w:val="es-ES" w:eastAsia="x-none"/>
        </w:rPr>
        <w:t>la presente resolución</w:t>
      </w:r>
      <w:r w:rsidR="004E0105">
        <w:rPr>
          <w:rFonts w:ascii="Trebuchet MS" w:hAnsi="Trebuchet MS" w:cs="Arial"/>
          <w:lang w:val="es-ES" w:eastAsia="x-none"/>
        </w:rPr>
        <w:t>.</w:t>
      </w:r>
      <w:r w:rsidRPr="00050ECA">
        <w:rPr>
          <w:rFonts w:ascii="Trebuchet MS" w:hAnsi="Trebuchet MS" w:cs="Arial"/>
          <w:lang w:val="es-ES" w:eastAsia="x-none"/>
        </w:rPr>
        <w:t xml:space="preserve"> </w:t>
      </w:r>
    </w:p>
    <w:p w14:paraId="10B8DFB6" w14:textId="77777777" w:rsidR="002D7397" w:rsidRPr="00523637" w:rsidRDefault="002D7397" w:rsidP="002D7397">
      <w:pPr>
        <w:spacing w:line="276" w:lineRule="auto"/>
        <w:ind w:right="-93"/>
        <w:jc w:val="both"/>
        <w:rPr>
          <w:rFonts w:ascii="Trebuchet MS" w:hAnsi="Trebuchet MS" w:cs="Arial"/>
          <w:lang w:val="es-ES" w:eastAsia="es-ES"/>
        </w:rPr>
      </w:pPr>
    </w:p>
    <w:p w14:paraId="10B8DFB7" w14:textId="1D5FD321" w:rsidR="002D7397" w:rsidRPr="00523637" w:rsidRDefault="002D7397" w:rsidP="002D7397">
      <w:pPr>
        <w:pStyle w:val="Sinespaciado"/>
        <w:spacing w:line="276" w:lineRule="auto"/>
        <w:jc w:val="both"/>
        <w:rPr>
          <w:rFonts w:ascii="Trebuchet MS" w:hAnsi="Trebuchet MS" w:cs="Arial"/>
          <w:sz w:val="24"/>
          <w:szCs w:val="24"/>
          <w:lang w:val="es-ES"/>
        </w:rPr>
      </w:pPr>
      <w:r w:rsidRPr="00523637">
        <w:rPr>
          <w:rFonts w:ascii="Trebuchet MS" w:hAnsi="Trebuchet MS" w:cs="Arial"/>
          <w:sz w:val="24"/>
          <w:szCs w:val="24"/>
          <w:lang w:val="es-ES"/>
        </w:rPr>
        <w:t>Par</w:t>
      </w:r>
      <w:r>
        <w:rPr>
          <w:rFonts w:ascii="Trebuchet MS" w:hAnsi="Trebuchet MS" w:cs="Arial"/>
          <w:sz w:val="24"/>
          <w:szCs w:val="24"/>
          <w:lang w:val="es-ES"/>
        </w:rPr>
        <w:t>a ello, se otorga al denunciado</w:t>
      </w:r>
      <w:r w:rsidRPr="00523637">
        <w:rPr>
          <w:rFonts w:ascii="Trebuchet MS" w:hAnsi="Trebuchet MS" w:cs="Arial"/>
          <w:sz w:val="24"/>
          <w:szCs w:val="24"/>
          <w:lang w:val="es-ES"/>
        </w:rPr>
        <w:t xml:space="preserve"> un plazo no mayor a veinticuatro horas, contadas a partir de la legal notificación de la presente resolución. Una vez cumplimentada, en idéntico término deberá informar el cumplimiento por escrito a este Instituto, apercibido que, en caso de incumplimiento, </w:t>
      </w:r>
      <w:r>
        <w:rPr>
          <w:rFonts w:ascii="Trebuchet MS" w:hAnsi="Trebuchet MS" w:cs="Arial"/>
          <w:sz w:val="24"/>
          <w:szCs w:val="24"/>
          <w:lang w:val="es-ES"/>
        </w:rPr>
        <w:t xml:space="preserve">podrá ser acreedor a alguno de los medios de apremio previstos en los artículos 462, párrafo 10 y 561, párrafo 1, del Código Electoral del Estado de Jalisco. </w:t>
      </w:r>
    </w:p>
    <w:p w14:paraId="10B8DFB8" w14:textId="77777777" w:rsidR="002D7397" w:rsidRPr="00523637" w:rsidRDefault="002D7397" w:rsidP="002D7397">
      <w:pPr>
        <w:pStyle w:val="Sinespaciado"/>
        <w:spacing w:line="276" w:lineRule="auto"/>
        <w:jc w:val="both"/>
        <w:rPr>
          <w:rFonts w:ascii="Trebuchet MS" w:hAnsi="Trebuchet MS" w:cs="Arial"/>
          <w:sz w:val="24"/>
          <w:szCs w:val="24"/>
          <w:lang w:val="es-ES"/>
        </w:rPr>
      </w:pPr>
    </w:p>
    <w:p w14:paraId="10B8DFB9" w14:textId="77777777" w:rsidR="002D7397" w:rsidRPr="00523637" w:rsidRDefault="002D7397" w:rsidP="002D7397">
      <w:pPr>
        <w:pStyle w:val="Sinespaciado"/>
        <w:spacing w:line="276" w:lineRule="auto"/>
        <w:jc w:val="both"/>
        <w:rPr>
          <w:rFonts w:ascii="Trebuchet MS" w:hAnsi="Trebuchet MS" w:cs="Arial"/>
          <w:sz w:val="24"/>
          <w:szCs w:val="24"/>
          <w:lang w:val="es-ES"/>
        </w:rPr>
      </w:pPr>
      <w:r w:rsidRPr="005A5A13">
        <w:rPr>
          <w:rFonts w:ascii="Trebuchet MS" w:hAnsi="Trebuchet MS" w:cs="Arial"/>
          <w:b/>
          <w:sz w:val="24"/>
          <w:szCs w:val="24"/>
          <w:lang w:val="es-ES"/>
        </w:rPr>
        <w:t>2</w:t>
      </w:r>
      <w:r w:rsidRPr="00523637">
        <w:rPr>
          <w:rFonts w:ascii="Trebuchet MS" w:hAnsi="Trebuchet MS" w:cs="Arial"/>
          <w:sz w:val="24"/>
          <w:szCs w:val="24"/>
          <w:lang w:val="es-ES"/>
        </w:rPr>
        <w:t>. El personal de la Oficialía Electoral de este Instituto deberá elaborar una nueva acta de los sitios de internet precisados en esta resolución a fin de dar fe del cumplimiento de la presente medida decretada.</w:t>
      </w:r>
    </w:p>
    <w:p w14:paraId="10B8DFBA" w14:textId="77777777" w:rsidR="002D7397" w:rsidRPr="00523637" w:rsidRDefault="002D7397" w:rsidP="002D7397">
      <w:pPr>
        <w:pStyle w:val="Sinespaciado"/>
        <w:spacing w:line="276" w:lineRule="auto"/>
        <w:jc w:val="both"/>
        <w:rPr>
          <w:rFonts w:ascii="Trebuchet MS" w:hAnsi="Trebuchet MS" w:cs="Arial"/>
          <w:sz w:val="24"/>
          <w:szCs w:val="24"/>
          <w:lang w:val="es-ES"/>
        </w:rPr>
      </w:pPr>
    </w:p>
    <w:p w14:paraId="10B8DFBB" w14:textId="0B239D68" w:rsidR="002D7397" w:rsidRDefault="002D7397" w:rsidP="002D7397">
      <w:pPr>
        <w:pStyle w:val="Sinespaciado"/>
        <w:spacing w:line="276" w:lineRule="auto"/>
        <w:jc w:val="both"/>
        <w:rPr>
          <w:rFonts w:ascii="Trebuchet MS" w:hAnsi="Trebuchet MS" w:cs="Arial"/>
          <w:sz w:val="24"/>
          <w:szCs w:val="24"/>
          <w:lang w:val="es-ES"/>
        </w:rPr>
      </w:pPr>
      <w:r w:rsidRPr="005A5A13">
        <w:rPr>
          <w:rFonts w:ascii="Trebuchet MS" w:hAnsi="Trebuchet MS" w:cs="Arial"/>
          <w:b/>
          <w:sz w:val="24"/>
          <w:szCs w:val="24"/>
          <w:lang w:val="es-ES"/>
        </w:rPr>
        <w:t>3</w:t>
      </w:r>
      <w:r>
        <w:rPr>
          <w:rFonts w:ascii="Trebuchet MS" w:hAnsi="Trebuchet MS" w:cs="Arial"/>
          <w:sz w:val="24"/>
          <w:szCs w:val="24"/>
          <w:lang w:val="es-ES"/>
        </w:rPr>
        <w:t>. Asi</w:t>
      </w:r>
      <w:r w:rsidRPr="00523637">
        <w:rPr>
          <w:rFonts w:ascii="Trebuchet MS" w:hAnsi="Trebuchet MS" w:cs="Arial"/>
          <w:sz w:val="24"/>
          <w:szCs w:val="24"/>
          <w:lang w:val="es-ES"/>
        </w:rPr>
        <w:t>mismo,</w:t>
      </w:r>
      <w:r w:rsidR="004436FD">
        <w:rPr>
          <w:rFonts w:ascii="Trebuchet MS" w:hAnsi="Trebuchet MS" w:cs="Arial"/>
          <w:sz w:val="24"/>
          <w:szCs w:val="24"/>
          <w:lang w:val="es-ES"/>
        </w:rPr>
        <w:t xml:space="preserve"> el</w:t>
      </w:r>
      <w:r w:rsidRPr="00523637">
        <w:rPr>
          <w:rFonts w:ascii="Trebuchet MS" w:hAnsi="Trebuchet MS" w:cs="Arial"/>
          <w:sz w:val="24"/>
          <w:szCs w:val="24"/>
          <w:lang w:val="es-ES"/>
        </w:rPr>
        <w:t xml:space="preserve"> </w:t>
      </w:r>
      <w:r w:rsidR="00084C5B">
        <w:rPr>
          <w:rFonts w:ascii="Trebuchet MS" w:hAnsi="Trebuchet MS" w:cs="Arial"/>
          <w:b/>
          <w:lang w:val="es-ES"/>
        </w:rPr>
        <w:t xml:space="preserve">Titular del </w:t>
      </w:r>
      <w:r w:rsidR="00205980">
        <w:rPr>
          <w:rFonts w:ascii="Trebuchet MS" w:hAnsi="Trebuchet MS" w:cs="Arial"/>
          <w:b/>
          <w:lang w:val="es-ES"/>
        </w:rPr>
        <w:t xml:space="preserve">Poder Ejecutivo del </w:t>
      </w:r>
      <w:r w:rsidR="00084C5B">
        <w:rPr>
          <w:rFonts w:ascii="Trebuchet MS" w:hAnsi="Trebuchet MS" w:cs="Arial"/>
          <w:b/>
          <w:lang w:val="es-ES"/>
        </w:rPr>
        <w:t>Estado de Jalisco</w:t>
      </w:r>
      <w:r w:rsidRPr="00523637">
        <w:rPr>
          <w:rFonts w:ascii="Trebuchet MS" w:hAnsi="Trebuchet MS" w:cs="Arial"/>
          <w:b/>
          <w:sz w:val="24"/>
          <w:szCs w:val="24"/>
          <w:lang w:val="es-ES"/>
        </w:rPr>
        <w:t xml:space="preserve"> </w:t>
      </w:r>
      <w:r w:rsidRPr="00523637">
        <w:rPr>
          <w:rFonts w:ascii="Trebuchet MS" w:hAnsi="Trebuchet MS" w:cs="Arial"/>
          <w:sz w:val="24"/>
          <w:szCs w:val="24"/>
          <w:lang w:val="es-ES"/>
        </w:rPr>
        <w:t>deberá abstenerse en lo futuro de realizar publicaciones fuera de los términos establecidos en los Lineamientos y anexos para la protección de niñas, niños y adolescentes.</w:t>
      </w:r>
    </w:p>
    <w:p w14:paraId="10B8DFBC" w14:textId="77777777" w:rsidR="002D7397" w:rsidRDefault="002D7397" w:rsidP="00C555E5">
      <w:pPr>
        <w:spacing w:line="276" w:lineRule="auto"/>
        <w:jc w:val="both"/>
        <w:rPr>
          <w:rFonts w:ascii="Trebuchet MS" w:eastAsia="Trebuchet MS" w:hAnsi="Trebuchet MS" w:cs="Trebuchet MS"/>
        </w:rPr>
      </w:pPr>
    </w:p>
    <w:p w14:paraId="10B8DFBD"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Las anteriores consideraciones no determinan la existencia o no de las infracciones denunciadas, es decir, no prejuzgan respecto de la existencia de la infracción denunciada y la responsabilidad correspondiente. </w:t>
      </w:r>
    </w:p>
    <w:p w14:paraId="10B8DFBE"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p w14:paraId="10B8DFBF"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Por las consideraciones antes expuestas y fundadas, esta Comisión,</w:t>
      </w:r>
    </w:p>
    <w:p w14:paraId="10B8DFC0"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b/>
          <w:color w:val="000000"/>
        </w:rPr>
      </w:pPr>
    </w:p>
    <w:p w14:paraId="2790D6CA" w14:textId="77777777" w:rsidR="00723A43" w:rsidRDefault="00723A43" w:rsidP="00C555E5">
      <w:pPr>
        <w:jc w:val="center"/>
        <w:rPr>
          <w:rFonts w:ascii="Trebuchet MS" w:eastAsia="Trebuchet MS" w:hAnsi="Trebuchet MS" w:cs="Trebuchet MS"/>
          <w:b/>
        </w:rPr>
      </w:pPr>
    </w:p>
    <w:p w14:paraId="7A8CC863" w14:textId="77777777" w:rsidR="00723A43" w:rsidRDefault="00723A43" w:rsidP="00C555E5">
      <w:pPr>
        <w:jc w:val="center"/>
        <w:rPr>
          <w:rFonts w:ascii="Trebuchet MS" w:eastAsia="Trebuchet MS" w:hAnsi="Trebuchet MS" w:cs="Trebuchet MS"/>
          <w:b/>
        </w:rPr>
      </w:pPr>
    </w:p>
    <w:p w14:paraId="05F08956" w14:textId="77777777" w:rsidR="00723A43" w:rsidRDefault="00723A43" w:rsidP="00C555E5">
      <w:pPr>
        <w:jc w:val="center"/>
        <w:rPr>
          <w:rFonts w:ascii="Trebuchet MS" w:eastAsia="Trebuchet MS" w:hAnsi="Trebuchet MS" w:cs="Trebuchet MS"/>
          <w:b/>
        </w:rPr>
      </w:pPr>
    </w:p>
    <w:p w14:paraId="10B8DFC1" w14:textId="77777777" w:rsidR="00C555E5" w:rsidRDefault="00C555E5" w:rsidP="00C555E5">
      <w:pPr>
        <w:jc w:val="center"/>
        <w:rPr>
          <w:rFonts w:ascii="Trebuchet MS" w:eastAsia="Trebuchet MS" w:hAnsi="Trebuchet MS" w:cs="Trebuchet MS"/>
          <w:b/>
        </w:rPr>
      </w:pPr>
      <w:r>
        <w:rPr>
          <w:rFonts w:ascii="Trebuchet MS" w:eastAsia="Trebuchet MS" w:hAnsi="Trebuchet MS" w:cs="Trebuchet MS"/>
          <w:b/>
        </w:rPr>
        <w:lastRenderedPageBreak/>
        <w:t>R E S U E L V E:</w:t>
      </w:r>
    </w:p>
    <w:p w14:paraId="10B8DFC2" w14:textId="77777777" w:rsidR="00C555E5" w:rsidRDefault="00C555E5" w:rsidP="00C555E5">
      <w:pPr>
        <w:jc w:val="both"/>
        <w:rPr>
          <w:rFonts w:ascii="Trebuchet MS" w:eastAsia="Trebuchet MS" w:hAnsi="Trebuchet MS" w:cs="Trebuchet MS"/>
          <w:b/>
        </w:rPr>
      </w:pPr>
    </w:p>
    <w:p w14:paraId="10B8DFC3" w14:textId="769E3043"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Primero.</w:t>
      </w:r>
      <w:r>
        <w:rPr>
          <w:rFonts w:ascii="Trebuchet MS" w:eastAsia="Trebuchet MS" w:hAnsi="Trebuchet MS" w:cs="Trebuchet MS"/>
        </w:rPr>
        <w:t xml:space="preserve"> </w:t>
      </w:r>
      <w:r w:rsidR="004436FD" w:rsidRPr="00AE1805">
        <w:rPr>
          <w:rFonts w:ascii="Trebuchet MS" w:hAnsi="Trebuchet MS" w:cs="Arial"/>
          <w:lang w:val="es-ES"/>
        </w:rPr>
        <w:t xml:space="preserve">Se declara </w:t>
      </w:r>
      <w:r w:rsidR="004436FD">
        <w:rPr>
          <w:rFonts w:ascii="Trebuchet MS" w:hAnsi="Trebuchet MS" w:cs="Arial"/>
          <w:b/>
          <w:bCs/>
          <w:lang w:val="es-ES"/>
        </w:rPr>
        <w:t>procedente</w:t>
      </w:r>
      <w:r w:rsidR="004436FD" w:rsidRPr="00AE1805">
        <w:rPr>
          <w:rFonts w:ascii="Trebuchet MS" w:hAnsi="Trebuchet MS" w:cs="Arial"/>
          <w:lang w:val="es-ES"/>
        </w:rPr>
        <w:t xml:space="preserve"> la medida cautelar </w:t>
      </w:r>
      <w:r w:rsidR="004436FD" w:rsidRPr="00705886">
        <w:rPr>
          <w:rFonts w:ascii="Trebuchet MS" w:hAnsi="Trebuchet MS" w:cs="Arial"/>
          <w:bCs/>
          <w:lang w:val="es-ES"/>
        </w:rPr>
        <w:t>solicitada</w:t>
      </w:r>
      <w:r w:rsidR="004436FD">
        <w:rPr>
          <w:rFonts w:ascii="Trebuchet MS" w:hAnsi="Trebuchet MS" w:cs="Arial"/>
          <w:b/>
          <w:bCs/>
          <w:lang w:val="es-ES"/>
        </w:rPr>
        <w:t xml:space="preserve"> </w:t>
      </w:r>
      <w:r w:rsidR="004436FD">
        <w:rPr>
          <w:rFonts w:ascii="Trebuchet MS" w:hAnsi="Trebuchet MS" w:cs="Arial"/>
          <w:lang w:val="es-ES"/>
        </w:rPr>
        <w:t xml:space="preserve">por </w:t>
      </w:r>
      <w:r w:rsidR="007165FF">
        <w:rPr>
          <w:rFonts w:ascii="Trebuchet MS" w:hAnsi="Trebuchet MS" w:cs="Arial"/>
          <w:lang w:val="es-ES"/>
        </w:rPr>
        <w:t>la</w:t>
      </w:r>
      <w:r w:rsidR="004436FD" w:rsidRPr="00883EBD">
        <w:rPr>
          <w:rFonts w:ascii="Trebuchet MS" w:hAnsi="Trebuchet MS" w:cs="Arial"/>
          <w:lang w:val="es-ES"/>
        </w:rPr>
        <w:t xml:space="preserve"> denunciante</w:t>
      </w:r>
      <w:r w:rsidR="004436FD" w:rsidRPr="00AE1805">
        <w:rPr>
          <w:rFonts w:ascii="Trebuchet MS" w:hAnsi="Trebuchet MS" w:cs="Arial"/>
          <w:lang w:val="es-ES"/>
        </w:rPr>
        <w:t>, por las razones expuestas en</w:t>
      </w:r>
      <w:r w:rsidR="004436FD">
        <w:rPr>
          <w:rFonts w:ascii="Trebuchet MS" w:eastAsia="Trebuchet MS" w:hAnsi="Trebuchet MS" w:cs="Trebuchet MS"/>
        </w:rPr>
        <w:t xml:space="preserve"> el </w:t>
      </w:r>
      <w:r>
        <w:rPr>
          <w:rFonts w:ascii="Trebuchet MS" w:eastAsia="Trebuchet MS" w:hAnsi="Trebuchet MS" w:cs="Trebuchet MS"/>
        </w:rPr>
        <w:t xml:space="preserve">considerando </w:t>
      </w:r>
      <w:r w:rsidR="002053BC">
        <w:rPr>
          <w:rFonts w:ascii="Trebuchet MS" w:eastAsia="Trebuchet MS" w:hAnsi="Trebuchet MS" w:cs="Trebuchet MS"/>
          <w:b/>
        </w:rPr>
        <w:t>VII</w:t>
      </w:r>
      <w:r>
        <w:rPr>
          <w:rFonts w:ascii="Trebuchet MS" w:eastAsia="Trebuchet MS" w:hAnsi="Trebuchet MS" w:cs="Trebuchet MS"/>
        </w:rPr>
        <w:t xml:space="preserve"> de la presente resolución.</w:t>
      </w:r>
    </w:p>
    <w:p w14:paraId="10B8DFC4" w14:textId="77777777" w:rsidR="00C555E5" w:rsidRDefault="00C555E5" w:rsidP="00C555E5">
      <w:pPr>
        <w:jc w:val="both"/>
        <w:rPr>
          <w:rFonts w:ascii="Trebuchet MS" w:eastAsia="Trebuchet MS" w:hAnsi="Trebuchet MS" w:cs="Trebuchet MS"/>
        </w:rPr>
      </w:pPr>
    </w:p>
    <w:p w14:paraId="10B8DFC5" w14:textId="540FCDDD"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b/>
          <w:color w:val="000000"/>
        </w:rPr>
      </w:pPr>
      <w:r>
        <w:rPr>
          <w:rFonts w:ascii="Trebuchet MS" w:eastAsia="Trebuchet MS" w:hAnsi="Trebuchet MS" w:cs="Trebuchet MS"/>
          <w:b/>
          <w:color w:val="000000"/>
        </w:rPr>
        <w:t>Segundo</w:t>
      </w:r>
      <w:r w:rsidR="004436FD">
        <w:rPr>
          <w:rFonts w:ascii="Trebuchet MS" w:eastAsia="Trebuchet MS" w:hAnsi="Trebuchet MS" w:cs="Trebuchet MS"/>
          <w:b/>
          <w:color w:val="000000"/>
        </w:rPr>
        <w:t>.</w:t>
      </w:r>
      <w:r w:rsidR="004436FD" w:rsidRPr="004436FD">
        <w:rPr>
          <w:rFonts w:ascii="Trebuchet MS" w:eastAsia="Trebuchet MS" w:hAnsi="Trebuchet MS" w:cs="Trebuchet MS"/>
          <w:color w:val="000000"/>
        </w:rPr>
        <w:t xml:space="preserve"> </w:t>
      </w:r>
      <w:r w:rsidR="004436FD">
        <w:rPr>
          <w:rFonts w:ascii="Trebuchet MS" w:hAnsi="Trebuchet MS" w:cs="Arial"/>
          <w:lang w:val="es-ES"/>
        </w:rPr>
        <w:t>Túrnese a la Secretar</w:t>
      </w:r>
      <w:r w:rsidR="00734ED0">
        <w:rPr>
          <w:rFonts w:ascii="Trebuchet MS" w:hAnsi="Trebuchet MS" w:cs="Arial"/>
          <w:lang w:val="es-ES"/>
        </w:rPr>
        <w:t>í</w:t>
      </w:r>
      <w:r w:rsidR="004436FD">
        <w:rPr>
          <w:rFonts w:ascii="Trebuchet MS" w:hAnsi="Trebuchet MS" w:cs="Arial"/>
          <w:lang w:val="es-ES"/>
        </w:rPr>
        <w:t>a Ejecutiva de este I</w:t>
      </w:r>
      <w:r w:rsidR="004436FD" w:rsidRPr="005606B9">
        <w:rPr>
          <w:rFonts w:ascii="Trebuchet MS" w:hAnsi="Trebuchet MS" w:cs="Arial"/>
          <w:lang w:val="es-ES"/>
        </w:rPr>
        <w:t xml:space="preserve">nstituto a efecto de que notifique el contenido de la presente </w:t>
      </w:r>
      <w:r w:rsidR="004436FD">
        <w:rPr>
          <w:rFonts w:ascii="Trebuchet MS" w:hAnsi="Trebuchet MS" w:cs="Arial"/>
          <w:lang w:val="es-ES"/>
        </w:rPr>
        <w:t>resolución a las partes.</w:t>
      </w:r>
    </w:p>
    <w:p w14:paraId="10B8DFC6"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p w14:paraId="10B8DFC7" w14:textId="60D4F198" w:rsidR="00C555E5" w:rsidRPr="00723A43" w:rsidRDefault="00723A43" w:rsidP="00723A43">
      <w:pPr>
        <w:spacing w:line="276" w:lineRule="auto"/>
        <w:jc w:val="center"/>
        <w:rPr>
          <w:rFonts w:ascii="Trebuchet MS" w:eastAsia="Trebuchet MS" w:hAnsi="Trebuchet MS" w:cs="Trebuchet MS"/>
          <w:b/>
        </w:rPr>
      </w:pPr>
      <w:r w:rsidRPr="00723A43">
        <w:rPr>
          <w:rFonts w:ascii="Trebuchet MS" w:eastAsia="Trebuchet MS" w:hAnsi="Trebuchet MS" w:cs="Trebuchet MS"/>
          <w:b/>
        </w:rPr>
        <w:t>Por la Comisión de Quejas y Denuncias</w:t>
      </w:r>
    </w:p>
    <w:p w14:paraId="10B8DFC8" w14:textId="19CE637A" w:rsidR="00C555E5" w:rsidRDefault="00C555E5" w:rsidP="00C555E5">
      <w:pPr>
        <w:spacing w:line="276" w:lineRule="auto"/>
        <w:jc w:val="center"/>
        <w:rPr>
          <w:rFonts w:ascii="Trebuchet MS" w:eastAsia="Trebuchet MS" w:hAnsi="Trebuchet MS" w:cs="Trebuchet MS"/>
          <w:b/>
        </w:rPr>
      </w:pPr>
      <w:r>
        <w:rPr>
          <w:rFonts w:ascii="Trebuchet MS" w:eastAsia="Trebuchet MS" w:hAnsi="Trebuchet MS" w:cs="Trebuchet MS"/>
          <w:b/>
        </w:rPr>
        <w:t xml:space="preserve">Guadalajara, Jalisco, a </w:t>
      </w:r>
      <w:r w:rsidR="00723A43">
        <w:rPr>
          <w:rFonts w:ascii="Trebuchet MS" w:eastAsia="Trebuchet MS" w:hAnsi="Trebuchet MS" w:cs="Trebuchet MS"/>
          <w:b/>
        </w:rPr>
        <w:t>19</w:t>
      </w:r>
      <w:r>
        <w:rPr>
          <w:rFonts w:ascii="Trebuchet MS" w:eastAsia="Trebuchet MS" w:hAnsi="Trebuchet MS" w:cs="Trebuchet MS"/>
          <w:b/>
        </w:rPr>
        <w:t xml:space="preserve"> de diciembre de 2021</w:t>
      </w:r>
    </w:p>
    <w:p w14:paraId="10B8DFC9" w14:textId="77777777" w:rsidR="00C555E5" w:rsidRDefault="00C555E5" w:rsidP="00C555E5">
      <w:pPr>
        <w:spacing w:line="276" w:lineRule="auto"/>
        <w:jc w:val="center"/>
        <w:rPr>
          <w:rFonts w:ascii="Trebuchet MS" w:eastAsia="Trebuchet MS" w:hAnsi="Trebuchet MS" w:cs="Trebuchet MS"/>
          <w:b/>
        </w:rPr>
      </w:pPr>
    </w:p>
    <w:p w14:paraId="10B8DFCA" w14:textId="77777777" w:rsidR="00C555E5" w:rsidRDefault="00C555E5" w:rsidP="00C555E5">
      <w:pPr>
        <w:spacing w:line="276" w:lineRule="auto"/>
        <w:jc w:val="center"/>
        <w:rPr>
          <w:rFonts w:ascii="Trebuchet MS" w:eastAsia="Trebuchet MS" w:hAnsi="Trebuchet MS" w:cs="Trebuchet MS"/>
          <w:b/>
        </w:rPr>
      </w:pPr>
    </w:p>
    <w:p w14:paraId="10B8DFCB" w14:textId="77777777" w:rsidR="00C555E5" w:rsidRDefault="00C555E5" w:rsidP="00C555E5">
      <w:pPr>
        <w:spacing w:line="276" w:lineRule="auto"/>
        <w:jc w:val="center"/>
        <w:rPr>
          <w:rFonts w:ascii="Trebuchet MS" w:eastAsia="Trebuchet MS" w:hAnsi="Trebuchet MS" w:cs="Trebuchet MS"/>
          <w:b/>
        </w:rPr>
      </w:pPr>
    </w:p>
    <w:p w14:paraId="10B8DFCC" w14:textId="77777777" w:rsidR="00C555E5" w:rsidRDefault="00C555E5" w:rsidP="00C555E5">
      <w:pPr>
        <w:spacing w:line="276" w:lineRule="auto"/>
        <w:jc w:val="center"/>
        <w:rPr>
          <w:rFonts w:ascii="Trebuchet MS" w:eastAsia="Trebuchet MS" w:hAnsi="Trebuchet MS" w:cs="Trebuchet MS"/>
          <w:b/>
        </w:rPr>
      </w:pPr>
    </w:p>
    <w:tbl>
      <w:tblPr>
        <w:tblW w:w="8840" w:type="dxa"/>
        <w:tblLayout w:type="fixed"/>
        <w:tblLook w:val="0400" w:firstRow="0" w:lastRow="0" w:firstColumn="0" w:lastColumn="0" w:noHBand="0" w:noVBand="1"/>
      </w:tblPr>
      <w:tblGrid>
        <w:gridCol w:w="4374"/>
        <w:gridCol w:w="4466"/>
      </w:tblGrid>
      <w:tr w:rsidR="00C555E5" w14:paraId="10B8DFCF" w14:textId="77777777" w:rsidTr="00F67BEE">
        <w:trPr>
          <w:trHeight w:val="281"/>
        </w:trPr>
        <w:tc>
          <w:tcPr>
            <w:tcW w:w="8840" w:type="dxa"/>
            <w:gridSpan w:val="2"/>
            <w:shd w:val="clear" w:color="auto" w:fill="auto"/>
          </w:tcPr>
          <w:p w14:paraId="10B8DFCD"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 xml:space="preserve">Silvia Guadalupe Bustos Vásquez </w:t>
            </w:r>
          </w:p>
          <w:p w14:paraId="10B8DFCE"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Consejera electoral presidenta</w:t>
            </w:r>
          </w:p>
        </w:tc>
      </w:tr>
      <w:tr w:rsidR="00C555E5" w14:paraId="10B8DFDC" w14:textId="77777777" w:rsidTr="00F67BEE">
        <w:trPr>
          <w:trHeight w:val="980"/>
        </w:trPr>
        <w:tc>
          <w:tcPr>
            <w:tcW w:w="4374" w:type="dxa"/>
            <w:shd w:val="clear" w:color="auto" w:fill="auto"/>
          </w:tcPr>
          <w:p w14:paraId="10B8DFD0" w14:textId="77777777" w:rsidR="00C555E5" w:rsidRDefault="00C555E5" w:rsidP="00F67BEE">
            <w:pPr>
              <w:spacing w:line="276" w:lineRule="auto"/>
              <w:jc w:val="center"/>
              <w:rPr>
                <w:rFonts w:ascii="Trebuchet MS" w:eastAsia="Trebuchet MS" w:hAnsi="Trebuchet MS" w:cs="Trebuchet MS"/>
                <w:b/>
              </w:rPr>
            </w:pPr>
          </w:p>
          <w:p w14:paraId="10B8DFD1" w14:textId="77777777" w:rsidR="00C555E5" w:rsidRDefault="00C555E5" w:rsidP="00F67BEE">
            <w:pPr>
              <w:spacing w:line="276" w:lineRule="auto"/>
              <w:jc w:val="center"/>
              <w:rPr>
                <w:rFonts w:ascii="Trebuchet MS" w:eastAsia="Trebuchet MS" w:hAnsi="Trebuchet MS" w:cs="Trebuchet MS"/>
                <w:b/>
              </w:rPr>
            </w:pPr>
          </w:p>
          <w:p w14:paraId="10B8DFD2" w14:textId="77777777" w:rsidR="00C555E5" w:rsidRDefault="00C555E5" w:rsidP="00F67BEE">
            <w:pPr>
              <w:spacing w:line="276" w:lineRule="auto"/>
              <w:jc w:val="center"/>
              <w:rPr>
                <w:rFonts w:ascii="Trebuchet MS" w:eastAsia="Trebuchet MS" w:hAnsi="Trebuchet MS" w:cs="Trebuchet MS"/>
                <w:b/>
              </w:rPr>
            </w:pPr>
          </w:p>
          <w:p w14:paraId="10B8DFD3" w14:textId="77777777" w:rsidR="00C555E5" w:rsidRDefault="00C555E5" w:rsidP="00F67BEE">
            <w:pPr>
              <w:spacing w:line="276" w:lineRule="auto"/>
              <w:jc w:val="center"/>
              <w:rPr>
                <w:rFonts w:ascii="Trebuchet MS" w:eastAsia="Trebuchet MS" w:hAnsi="Trebuchet MS" w:cs="Trebuchet MS"/>
                <w:b/>
              </w:rPr>
            </w:pPr>
          </w:p>
          <w:p w14:paraId="10B8DFD4" w14:textId="77777777" w:rsidR="00C555E5" w:rsidRDefault="00C555E5" w:rsidP="00F67BEE">
            <w:pPr>
              <w:spacing w:line="276" w:lineRule="auto"/>
              <w:jc w:val="center"/>
              <w:rPr>
                <w:rFonts w:ascii="Trebuchet MS" w:eastAsia="Trebuchet MS" w:hAnsi="Trebuchet MS" w:cs="Trebuchet MS"/>
                <w:b/>
              </w:rPr>
            </w:pPr>
            <w:proofErr w:type="spellStart"/>
            <w:r>
              <w:rPr>
                <w:rFonts w:ascii="Trebuchet MS" w:eastAsia="Trebuchet MS" w:hAnsi="Trebuchet MS" w:cs="Trebuchet MS"/>
                <w:b/>
              </w:rPr>
              <w:t>Zoad</w:t>
            </w:r>
            <w:proofErr w:type="spellEnd"/>
            <w:r>
              <w:rPr>
                <w:rFonts w:ascii="Trebuchet MS" w:eastAsia="Trebuchet MS" w:hAnsi="Trebuchet MS" w:cs="Trebuchet MS"/>
                <w:b/>
              </w:rPr>
              <w:t xml:space="preserve"> </w:t>
            </w:r>
            <w:proofErr w:type="spellStart"/>
            <w:r>
              <w:rPr>
                <w:rFonts w:ascii="Trebuchet MS" w:eastAsia="Trebuchet MS" w:hAnsi="Trebuchet MS" w:cs="Trebuchet MS"/>
                <w:b/>
              </w:rPr>
              <w:t>Jeanine</w:t>
            </w:r>
            <w:proofErr w:type="spellEnd"/>
            <w:r>
              <w:rPr>
                <w:rFonts w:ascii="Trebuchet MS" w:eastAsia="Trebuchet MS" w:hAnsi="Trebuchet MS" w:cs="Trebuchet MS"/>
                <w:b/>
              </w:rPr>
              <w:t xml:space="preserve"> García González</w:t>
            </w:r>
          </w:p>
          <w:p w14:paraId="10B8DFD5"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 xml:space="preserve">Consejera electoral integrante </w:t>
            </w:r>
          </w:p>
        </w:tc>
        <w:tc>
          <w:tcPr>
            <w:tcW w:w="4466" w:type="dxa"/>
            <w:shd w:val="clear" w:color="auto" w:fill="auto"/>
          </w:tcPr>
          <w:p w14:paraId="10B8DFD6" w14:textId="77777777" w:rsidR="00C555E5" w:rsidRDefault="00C555E5" w:rsidP="00F67BEE">
            <w:pPr>
              <w:spacing w:line="276" w:lineRule="auto"/>
              <w:jc w:val="center"/>
              <w:rPr>
                <w:rFonts w:ascii="Trebuchet MS" w:eastAsia="Trebuchet MS" w:hAnsi="Trebuchet MS" w:cs="Trebuchet MS"/>
                <w:b/>
              </w:rPr>
            </w:pPr>
          </w:p>
          <w:p w14:paraId="10B8DFD7" w14:textId="77777777" w:rsidR="00C555E5" w:rsidRDefault="00C555E5" w:rsidP="00F67BEE">
            <w:pPr>
              <w:spacing w:line="276" w:lineRule="auto"/>
              <w:jc w:val="center"/>
              <w:rPr>
                <w:rFonts w:ascii="Trebuchet MS" w:eastAsia="Trebuchet MS" w:hAnsi="Trebuchet MS" w:cs="Trebuchet MS"/>
                <w:b/>
              </w:rPr>
            </w:pPr>
          </w:p>
          <w:p w14:paraId="10B8DFD8" w14:textId="77777777" w:rsidR="00C555E5" w:rsidRDefault="00C555E5" w:rsidP="00F67BEE">
            <w:pPr>
              <w:spacing w:line="276" w:lineRule="auto"/>
              <w:jc w:val="center"/>
              <w:rPr>
                <w:rFonts w:ascii="Trebuchet MS" w:eastAsia="Trebuchet MS" w:hAnsi="Trebuchet MS" w:cs="Trebuchet MS"/>
                <w:b/>
              </w:rPr>
            </w:pPr>
          </w:p>
          <w:p w14:paraId="10B8DFD9" w14:textId="77777777" w:rsidR="00C555E5" w:rsidRDefault="00C555E5" w:rsidP="00F67BEE">
            <w:pPr>
              <w:spacing w:line="276" w:lineRule="auto"/>
              <w:jc w:val="center"/>
              <w:rPr>
                <w:rFonts w:ascii="Trebuchet MS" w:eastAsia="Trebuchet MS" w:hAnsi="Trebuchet MS" w:cs="Trebuchet MS"/>
                <w:b/>
              </w:rPr>
            </w:pPr>
          </w:p>
          <w:p w14:paraId="10B8DFDA"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Claudia Alejandra Vargas Bautista</w:t>
            </w:r>
          </w:p>
          <w:p w14:paraId="10B8DFDB"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 xml:space="preserve">Consejera electoral integrante </w:t>
            </w:r>
          </w:p>
        </w:tc>
      </w:tr>
    </w:tbl>
    <w:p w14:paraId="10B8DFDD" w14:textId="77777777" w:rsidR="00C555E5" w:rsidRDefault="00C555E5" w:rsidP="00C555E5">
      <w:pPr>
        <w:spacing w:line="276" w:lineRule="auto"/>
        <w:jc w:val="center"/>
        <w:rPr>
          <w:rFonts w:ascii="Trebuchet MS" w:eastAsia="Trebuchet MS" w:hAnsi="Trebuchet MS" w:cs="Trebuchet MS"/>
          <w:b/>
        </w:rPr>
      </w:pPr>
    </w:p>
    <w:p w14:paraId="10B8DFDE" w14:textId="77777777" w:rsidR="00C555E5" w:rsidRDefault="00C555E5" w:rsidP="00C555E5">
      <w:pPr>
        <w:spacing w:line="276" w:lineRule="auto"/>
        <w:jc w:val="center"/>
        <w:rPr>
          <w:rFonts w:ascii="Trebuchet MS" w:eastAsia="Trebuchet MS" w:hAnsi="Trebuchet MS" w:cs="Trebuchet MS"/>
          <w:b/>
        </w:rPr>
      </w:pPr>
    </w:p>
    <w:p w14:paraId="10B8DFDF" w14:textId="77777777" w:rsidR="00C555E5" w:rsidRDefault="00C555E5" w:rsidP="00C555E5">
      <w:pPr>
        <w:spacing w:line="276" w:lineRule="auto"/>
        <w:jc w:val="center"/>
        <w:rPr>
          <w:rFonts w:ascii="Trebuchet MS" w:eastAsia="Trebuchet MS" w:hAnsi="Trebuchet MS" w:cs="Trebuchet MS"/>
          <w:b/>
        </w:rPr>
      </w:pPr>
    </w:p>
    <w:p w14:paraId="10B8DFE0" w14:textId="77777777" w:rsidR="00C555E5" w:rsidRDefault="00C555E5" w:rsidP="00C555E5">
      <w:pPr>
        <w:spacing w:line="276" w:lineRule="auto"/>
        <w:jc w:val="center"/>
        <w:rPr>
          <w:rFonts w:ascii="Trebuchet MS" w:eastAsia="Trebuchet MS" w:hAnsi="Trebuchet MS" w:cs="Trebuchet MS"/>
          <w:b/>
        </w:rPr>
      </w:pPr>
    </w:p>
    <w:p w14:paraId="10B8DFE1" w14:textId="77777777" w:rsidR="00C555E5" w:rsidRDefault="00C555E5" w:rsidP="00723A43">
      <w:pPr>
        <w:spacing w:line="276" w:lineRule="auto"/>
        <w:jc w:val="center"/>
        <w:rPr>
          <w:rFonts w:ascii="Trebuchet MS" w:eastAsia="Trebuchet MS" w:hAnsi="Trebuchet MS" w:cs="Trebuchet MS"/>
          <w:b/>
        </w:rPr>
      </w:pPr>
      <w:r>
        <w:rPr>
          <w:rFonts w:ascii="Trebuchet MS" w:eastAsia="Trebuchet MS" w:hAnsi="Trebuchet MS" w:cs="Trebuchet MS"/>
          <w:b/>
        </w:rPr>
        <w:t>Luis Alfonso Campos Guzmán</w:t>
      </w:r>
    </w:p>
    <w:p w14:paraId="10B8DFE2" w14:textId="177B7DD6" w:rsidR="00C555E5" w:rsidRDefault="00723A43" w:rsidP="00723A43">
      <w:pPr>
        <w:ind w:left="2124"/>
        <w:rPr>
          <w:rFonts w:ascii="Trebuchet MS" w:eastAsia="Trebuchet MS" w:hAnsi="Trebuchet MS" w:cs="Trebuchet MS"/>
        </w:rPr>
      </w:pPr>
      <w:r>
        <w:rPr>
          <w:rFonts w:ascii="Trebuchet MS" w:eastAsia="Trebuchet MS" w:hAnsi="Trebuchet MS" w:cs="Trebuchet MS"/>
          <w:b/>
        </w:rPr>
        <w:t xml:space="preserve">       </w:t>
      </w:r>
      <w:r w:rsidR="00C555E5">
        <w:rPr>
          <w:rFonts w:ascii="Trebuchet MS" w:eastAsia="Trebuchet MS" w:hAnsi="Trebuchet MS" w:cs="Trebuchet MS"/>
          <w:b/>
        </w:rPr>
        <w:t>Secretario técnico</w:t>
      </w:r>
      <w:r>
        <w:rPr>
          <w:rFonts w:ascii="Trebuchet MS" w:eastAsia="Trebuchet MS" w:hAnsi="Trebuchet MS" w:cs="Trebuchet MS"/>
          <w:b/>
        </w:rPr>
        <w:t xml:space="preserve"> de comisiones</w:t>
      </w:r>
    </w:p>
    <w:p w14:paraId="10B8DFE3" w14:textId="77777777" w:rsidR="00C555E5" w:rsidRDefault="00C555E5" w:rsidP="00723A43">
      <w:pPr>
        <w:jc w:val="center"/>
        <w:rPr>
          <w:rFonts w:ascii="Trebuchet MS" w:eastAsia="Trebuchet MS" w:hAnsi="Trebuchet MS" w:cs="Trebuchet MS"/>
        </w:rPr>
      </w:pPr>
    </w:p>
    <w:p w14:paraId="10B8DFE4" w14:textId="77777777" w:rsidR="00C555E5" w:rsidRDefault="00C555E5" w:rsidP="00C555E5">
      <w:pPr>
        <w:rPr>
          <w:rFonts w:ascii="Trebuchet MS" w:eastAsia="Trebuchet MS" w:hAnsi="Trebuchet MS" w:cs="Trebuchet MS"/>
        </w:rPr>
      </w:pPr>
    </w:p>
    <w:p w14:paraId="29F6B41B" w14:textId="77777777" w:rsidR="00723A43" w:rsidRDefault="00723A43" w:rsidP="00C555E5">
      <w:pPr>
        <w:rPr>
          <w:rFonts w:ascii="Trebuchet MS" w:eastAsia="Trebuchet MS" w:hAnsi="Trebuchet MS" w:cs="Trebuchet MS"/>
        </w:rPr>
      </w:pPr>
    </w:p>
    <w:p w14:paraId="786834AA" w14:textId="77777777" w:rsidR="00723A43" w:rsidRDefault="00723A43" w:rsidP="00C555E5">
      <w:pPr>
        <w:rPr>
          <w:rFonts w:ascii="Trebuchet MS" w:eastAsia="Trebuchet MS" w:hAnsi="Trebuchet MS" w:cs="Trebuchet MS"/>
        </w:rPr>
      </w:pPr>
    </w:p>
    <w:p w14:paraId="50B95B30" w14:textId="77777777" w:rsidR="00723A43" w:rsidRDefault="00723A43" w:rsidP="00C555E5">
      <w:pPr>
        <w:rPr>
          <w:rFonts w:ascii="Trebuchet MS" w:eastAsia="Trebuchet MS" w:hAnsi="Trebuchet MS" w:cs="Trebuchet MS"/>
        </w:rPr>
      </w:pPr>
    </w:p>
    <w:p w14:paraId="71EC1CF9" w14:textId="77777777" w:rsidR="00723A43" w:rsidRDefault="00723A43" w:rsidP="00C555E5">
      <w:pPr>
        <w:rPr>
          <w:rFonts w:ascii="Trebuchet MS" w:eastAsia="Trebuchet MS" w:hAnsi="Trebuchet MS" w:cs="Trebuchet MS"/>
        </w:rPr>
      </w:pPr>
    </w:p>
    <w:p w14:paraId="41682FCC" w14:textId="0BFAA774" w:rsidR="00723A43" w:rsidRDefault="00723A43" w:rsidP="00723A43">
      <w:pPr>
        <w:spacing w:line="276" w:lineRule="auto"/>
        <w:jc w:val="both"/>
      </w:pPr>
      <w:r w:rsidRPr="00330740">
        <w:rPr>
          <w:rFonts w:ascii="Trebuchet MS" w:eastAsia="Calibri" w:hAnsi="Trebuchet MS" w:cs="Arial"/>
          <w:sz w:val="16"/>
          <w:szCs w:val="16"/>
          <w:lang w:val="es-ES" w:eastAsia="es-ES"/>
        </w:rPr>
        <w:t>La presente resolución que consta de 1</w:t>
      </w:r>
      <w:r>
        <w:rPr>
          <w:rFonts w:ascii="Trebuchet MS" w:eastAsia="Calibri" w:hAnsi="Trebuchet MS" w:cs="Arial"/>
          <w:sz w:val="16"/>
          <w:szCs w:val="16"/>
          <w:lang w:val="es-ES" w:eastAsia="es-ES"/>
        </w:rPr>
        <w:t>7</w:t>
      </w:r>
      <w:r w:rsidRPr="00330740">
        <w:rPr>
          <w:rFonts w:ascii="Trebuchet MS" w:eastAsia="Calibri" w:hAnsi="Trebuchet MS" w:cs="Arial"/>
          <w:sz w:val="16"/>
          <w:szCs w:val="16"/>
          <w:lang w:val="es-ES" w:eastAsia="es-ES"/>
        </w:rPr>
        <w:t xml:space="preserve"> fojas, fue aprobada en la septuagésima </w:t>
      </w:r>
      <w:r>
        <w:rPr>
          <w:rFonts w:ascii="Trebuchet MS" w:eastAsia="Calibri" w:hAnsi="Trebuchet MS" w:cs="Arial"/>
          <w:sz w:val="16"/>
          <w:szCs w:val="16"/>
          <w:lang w:val="es-ES" w:eastAsia="es-ES"/>
        </w:rPr>
        <w:t>segunda</w:t>
      </w:r>
      <w:r w:rsidRPr="00330740">
        <w:rPr>
          <w:rFonts w:ascii="Trebuchet MS" w:eastAsia="Calibri" w:hAnsi="Trebuchet MS" w:cs="Arial"/>
          <w:sz w:val="16"/>
          <w:szCs w:val="16"/>
          <w:lang w:val="es-ES" w:eastAsia="es-ES"/>
        </w:rPr>
        <w:t xml:space="preserve"> sesión extraordinaria de la Comisión de Quejas y Denuncias del Instituto Electoral y de Participación Ciudadana del Es</w:t>
      </w:r>
      <w:r>
        <w:rPr>
          <w:rFonts w:ascii="Trebuchet MS" w:eastAsia="Calibri" w:hAnsi="Trebuchet MS" w:cs="Arial"/>
          <w:sz w:val="16"/>
          <w:szCs w:val="16"/>
          <w:lang w:val="es-ES" w:eastAsia="es-ES"/>
        </w:rPr>
        <w:t>tado de Jalisco, celebrada el 19</w:t>
      </w:r>
      <w:r w:rsidRPr="00330740">
        <w:rPr>
          <w:rFonts w:ascii="Trebuchet MS" w:eastAsia="Calibri" w:hAnsi="Trebuchet MS" w:cs="Arial"/>
          <w:sz w:val="16"/>
          <w:szCs w:val="16"/>
          <w:lang w:val="es-ES" w:eastAsia="es-ES"/>
        </w:rPr>
        <w:t xml:space="preserve"> de diciembre de 2021, por unanimidad de votos de las consejeras integrantes de la Comisión.---------------------------------------</w:t>
      </w:r>
      <w:r>
        <w:rPr>
          <w:rFonts w:ascii="Trebuchet MS" w:eastAsia="Calibri" w:hAnsi="Trebuchet MS" w:cs="Arial"/>
          <w:sz w:val="16"/>
          <w:szCs w:val="16"/>
          <w:lang w:val="es-ES" w:eastAsia="es-ES"/>
        </w:rPr>
        <w:t>-----------------</w:t>
      </w:r>
    </w:p>
    <w:p w14:paraId="10B8DFE5" w14:textId="77777777" w:rsidR="008E03D3" w:rsidRDefault="00316E0F"/>
    <w:sectPr w:rsidR="008E03D3" w:rsidSect="00723A43">
      <w:headerReference w:type="default" r:id="rId12"/>
      <w:footerReference w:type="default" r:id="rId13"/>
      <w:pgSz w:w="12242" w:h="15842"/>
      <w:pgMar w:top="2552" w:right="1531" w:bottom="1701" w:left="1701" w:header="70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681A7" w14:textId="77777777" w:rsidR="00316E0F" w:rsidRDefault="00316E0F" w:rsidP="00C555E5">
      <w:r>
        <w:separator/>
      </w:r>
    </w:p>
  </w:endnote>
  <w:endnote w:type="continuationSeparator" w:id="0">
    <w:p w14:paraId="4F6C5C61" w14:textId="77777777" w:rsidR="00316E0F" w:rsidRDefault="00316E0F" w:rsidP="00C5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0EB1A" w14:textId="77777777" w:rsidR="00723A43" w:rsidRDefault="00723A43" w:rsidP="00723A43">
    <w:pPr>
      <w:tabs>
        <w:tab w:val="center" w:pos="4419"/>
        <w:tab w:val="right" w:pos="8838"/>
      </w:tabs>
      <w:suppressAutoHyphens/>
      <w:jc w:val="center"/>
      <w:rPr>
        <w:rFonts w:ascii="Trebuchet MS" w:hAnsi="Trebuchet MS" w:cs="Tahoma"/>
        <w:bCs/>
        <w:color w:val="A6A6A6"/>
        <w:sz w:val="16"/>
        <w:szCs w:val="16"/>
        <w:lang w:val="es-ES" w:eastAsia="ar-SA"/>
      </w:rPr>
    </w:pPr>
    <w:r>
      <w:rPr>
        <w:rFonts w:ascii="Trebuchet MS" w:hAnsi="Trebuchet MS" w:cs="Tahoma"/>
        <w:bCs/>
        <w:color w:val="A6A6A6"/>
        <w:sz w:val="16"/>
        <w:szCs w:val="16"/>
        <w:lang w:val="es-ES" w:eastAsia="ar-SA"/>
      </w:rPr>
      <w:t>Parque de las Estrellas 2764, colonia Jardines del Bosque Centro, Guadalajara, Jalisco, México. C.P.44520</w:t>
    </w:r>
  </w:p>
  <w:p w14:paraId="6BD83788" w14:textId="77777777" w:rsidR="00723A43" w:rsidRDefault="00723A43" w:rsidP="00723A43">
    <w:pPr>
      <w:tabs>
        <w:tab w:val="center" w:pos="4419"/>
        <w:tab w:val="right" w:pos="8838"/>
      </w:tabs>
      <w:suppressAutoHyphens/>
      <w:jc w:val="center"/>
      <w:rPr>
        <w:rFonts w:ascii="Trebuchet MS" w:hAnsi="Trebuchet MS" w:cs="Tahoma"/>
        <w:bCs/>
        <w:color w:val="A6A6A6"/>
        <w:sz w:val="16"/>
        <w:szCs w:val="16"/>
        <w:lang w:val="es-ES" w:eastAsia="ar-SA"/>
      </w:rPr>
    </w:pPr>
    <w:r>
      <w:rPr>
        <w:rFonts w:ascii="Trebuchet MS" w:hAnsi="Trebuchet MS" w:cs="Tahoma"/>
        <w:bCs/>
        <w:color w:val="A6A6A6"/>
        <w:sz w:val="16"/>
        <w:szCs w:val="16"/>
        <w:lang w:val="es-ES" w:eastAsia="ar-SA"/>
      </w:rPr>
      <w:pict w14:anchorId="41801C77">
        <v:rect id="_x0000_i1025" style="width:406.65pt;height:1.2pt" o:hrpct="920" o:hralign="center" o:hrstd="t" o:hrnoshade="t" o:hr="t" fillcolor="#b2a1c7" stroked="f"/>
      </w:pict>
    </w:r>
  </w:p>
  <w:p w14:paraId="60D75C9B" w14:textId="77777777" w:rsidR="00723A43" w:rsidRDefault="00723A43" w:rsidP="00723A43">
    <w:pPr>
      <w:tabs>
        <w:tab w:val="center" w:pos="4419"/>
        <w:tab w:val="right" w:pos="8838"/>
      </w:tabs>
      <w:suppressAutoHyphens/>
      <w:jc w:val="center"/>
      <w:rPr>
        <w:b/>
        <w:color w:val="7030A0"/>
        <w:sz w:val="16"/>
        <w:szCs w:val="16"/>
        <w:lang w:eastAsia="ar-SA"/>
      </w:rPr>
    </w:pPr>
    <w:r>
      <w:rPr>
        <w:rFonts w:ascii="Trebuchet MS" w:hAnsi="Trebuchet MS" w:cs="Tahoma"/>
        <w:b/>
        <w:bCs/>
        <w:color w:val="7030A0"/>
        <w:sz w:val="16"/>
        <w:szCs w:val="16"/>
        <w:lang w:eastAsia="ar-SA"/>
      </w:rPr>
      <w:t>www.iepcjalisco.org.mx</w:t>
    </w:r>
  </w:p>
  <w:p w14:paraId="10B8DFF6" w14:textId="02B24F3C" w:rsidR="00FD37C8" w:rsidRDefault="00723A43" w:rsidP="00723A43">
    <w:pPr>
      <w:tabs>
        <w:tab w:val="center" w:pos="4419"/>
        <w:tab w:val="right" w:pos="8838"/>
      </w:tabs>
      <w:jc w:val="right"/>
      <w:rPr>
        <w:rFonts w:ascii="Calibri" w:eastAsia="Calibri" w:hAnsi="Calibri" w:cs="Calibri"/>
        <w:color w:val="000000"/>
        <w:sz w:val="20"/>
        <w:szCs w:val="20"/>
      </w:rPr>
    </w:pPr>
    <w:r>
      <w:rPr>
        <w:rFonts w:ascii="Trebuchet MS" w:eastAsia="Calibri" w:hAnsi="Trebuchet MS" w:cs="Arial"/>
        <w:sz w:val="16"/>
        <w:szCs w:val="16"/>
        <w:lang w:eastAsia="en-US"/>
      </w:rPr>
      <w:t xml:space="preserve">Página </w:t>
    </w:r>
    <w:r>
      <w:rPr>
        <w:rFonts w:ascii="Trebuchet MS" w:eastAsia="Calibri" w:hAnsi="Trebuchet MS" w:cs="Arial"/>
        <w:sz w:val="16"/>
        <w:szCs w:val="16"/>
        <w:lang w:eastAsia="en-US"/>
      </w:rPr>
      <w:fldChar w:fldCharType="begin"/>
    </w:r>
    <w:r>
      <w:rPr>
        <w:rFonts w:ascii="Trebuchet MS" w:eastAsia="Calibri" w:hAnsi="Trebuchet MS" w:cs="Arial"/>
        <w:sz w:val="16"/>
        <w:szCs w:val="16"/>
        <w:lang w:eastAsia="en-US"/>
      </w:rPr>
      <w:instrText xml:space="preserve"> PAGE </w:instrText>
    </w:r>
    <w:r>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w:t>
    </w:r>
    <w:r>
      <w:rPr>
        <w:rFonts w:ascii="Trebuchet MS" w:eastAsia="Calibri" w:hAnsi="Trebuchet MS" w:cs="Arial"/>
        <w:sz w:val="16"/>
        <w:szCs w:val="16"/>
        <w:lang w:eastAsia="en-US"/>
      </w:rPr>
      <w:fldChar w:fldCharType="end"/>
    </w:r>
    <w:r>
      <w:rPr>
        <w:rFonts w:ascii="Trebuchet MS" w:eastAsia="Calibri" w:hAnsi="Trebuchet MS" w:cs="Arial"/>
        <w:sz w:val="16"/>
        <w:szCs w:val="16"/>
        <w:lang w:eastAsia="en-US"/>
      </w:rPr>
      <w:t xml:space="preserve"> de </w:t>
    </w:r>
    <w:r>
      <w:rPr>
        <w:rFonts w:ascii="Trebuchet MS" w:eastAsia="Calibri" w:hAnsi="Trebuchet MS" w:cs="Arial"/>
        <w:sz w:val="16"/>
        <w:szCs w:val="16"/>
        <w:lang w:eastAsia="en-US"/>
      </w:rPr>
      <w:fldChar w:fldCharType="begin"/>
    </w:r>
    <w:r>
      <w:rPr>
        <w:rFonts w:ascii="Trebuchet MS" w:eastAsia="Calibri" w:hAnsi="Trebuchet MS" w:cs="Arial"/>
        <w:sz w:val="16"/>
        <w:szCs w:val="16"/>
        <w:lang w:eastAsia="en-US"/>
      </w:rPr>
      <w:instrText xml:space="preserve"> NUMPAGES </w:instrText>
    </w:r>
    <w:r>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17</w:t>
    </w:r>
    <w:r>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6AEAD" w14:textId="77777777" w:rsidR="00316E0F" w:rsidRDefault="00316E0F" w:rsidP="00C555E5">
      <w:r>
        <w:separator/>
      </w:r>
    </w:p>
  </w:footnote>
  <w:footnote w:type="continuationSeparator" w:id="0">
    <w:p w14:paraId="14E0A3EF" w14:textId="77777777" w:rsidR="00316E0F" w:rsidRDefault="00316E0F" w:rsidP="00C555E5">
      <w:r>
        <w:continuationSeparator/>
      </w:r>
    </w:p>
  </w:footnote>
  <w:footnote w:id="1">
    <w:p w14:paraId="10B8DFF9" w14:textId="77777777" w:rsidR="00C555E5" w:rsidRPr="00356ED9" w:rsidRDefault="00C555E5" w:rsidP="00C555E5">
      <w:pPr>
        <w:pBdr>
          <w:top w:val="nil"/>
          <w:left w:val="nil"/>
          <w:bottom w:val="nil"/>
          <w:right w:val="nil"/>
          <w:between w:val="nil"/>
        </w:pBdr>
        <w:jc w:val="both"/>
        <w:rPr>
          <w:rFonts w:ascii="Trebuchet MS" w:eastAsia="Trebuchet MS" w:hAnsi="Trebuchet MS" w:cs="Trebuchet MS"/>
          <w:color w:val="000000"/>
          <w:sz w:val="14"/>
          <w:szCs w:val="14"/>
        </w:rPr>
      </w:pPr>
      <w:r w:rsidRPr="00356ED9">
        <w:rPr>
          <w:rFonts w:ascii="Trebuchet MS" w:hAnsi="Trebuchet MS"/>
          <w:sz w:val="14"/>
          <w:szCs w:val="14"/>
          <w:vertAlign w:val="superscript"/>
        </w:rPr>
        <w:footnoteRef/>
      </w:r>
      <w:r w:rsidRPr="00356ED9">
        <w:rPr>
          <w:rFonts w:ascii="Trebuchet MS" w:eastAsia="Trebuchet MS" w:hAnsi="Trebuchet MS" w:cs="Trebuchet MS"/>
          <w:color w:val="000000"/>
          <w:sz w:val="14"/>
          <w:szCs w:val="14"/>
        </w:rPr>
        <w:t xml:space="preserve"> Los hechos que se narran corresponden al año dos mil veintiuno, salvo que se mencione lo contrario.</w:t>
      </w:r>
    </w:p>
  </w:footnote>
  <w:footnote w:id="2">
    <w:p w14:paraId="10B8DFFA" w14:textId="77777777" w:rsidR="00C555E5" w:rsidRDefault="00C555E5" w:rsidP="00C555E5">
      <w:pPr>
        <w:pBdr>
          <w:top w:val="nil"/>
          <w:left w:val="nil"/>
          <w:bottom w:val="nil"/>
          <w:right w:val="nil"/>
          <w:between w:val="nil"/>
        </w:pBdr>
        <w:jc w:val="both"/>
        <w:rPr>
          <w:rFonts w:ascii="Trebuchet MS" w:eastAsia="Trebuchet MS" w:hAnsi="Trebuchet MS" w:cs="Trebuchet MS"/>
          <w:color w:val="000000"/>
          <w:sz w:val="14"/>
          <w:szCs w:val="14"/>
        </w:rPr>
      </w:pPr>
      <w:r w:rsidRPr="00356ED9">
        <w:rPr>
          <w:rFonts w:ascii="Trebuchet MS" w:hAnsi="Trebuchet MS"/>
          <w:sz w:val="14"/>
          <w:szCs w:val="14"/>
          <w:vertAlign w:val="superscript"/>
        </w:rPr>
        <w:footnoteRef/>
      </w:r>
      <w:r w:rsidRPr="00356ED9">
        <w:rPr>
          <w:rFonts w:ascii="Trebuchet MS" w:eastAsia="Trebuchet MS" w:hAnsi="Trebuchet MS" w:cs="Trebuchet MS"/>
          <w:color w:val="000000"/>
          <w:sz w:val="14"/>
          <w:szCs w:val="14"/>
        </w:rPr>
        <w:t xml:space="preserve"> En lo sucesivo, el Instituto.</w:t>
      </w:r>
    </w:p>
  </w:footnote>
  <w:footnote w:id="3">
    <w:p w14:paraId="10B8DFFB" w14:textId="77777777" w:rsidR="00C0567C" w:rsidRPr="006B5D8F" w:rsidRDefault="00C0567C" w:rsidP="00C0567C">
      <w:pPr>
        <w:pStyle w:val="Textonotapie"/>
        <w:jc w:val="both"/>
        <w:rPr>
          <w:rFonts w:ascii="Trebuchet MS" w:hAnsi="Trebuchet MS"/>
          <w:sz w:val="14"/>
          <w:szCs w:val="14"/>
        </w:rPr>
      </w:pPr>
      <w:r w:rsidRPr="006B5D8F">
        <w:rPr>
          <w:rStyle w:val="Refdenotaalpie"/>
          <w:sz w:val="14"/>
          <w:szCs w:val="14"/>
        </w:rPr>
        <w:footnoteRef/>
      </w:r>
      <w:r w:rsidRPr="006B5D8F">
        <w:rPr>
          <w:sz w:val="14"/>
          <w:szCs w:val="14"/>
        </w:rPr>
        <w:t xml:space="preserve"> </w:t>
      </w:r>
      <w:r w:rsidRPr="006B5D8F">
        <w:rPr>
          <w:rFonts w:ascii="Trebuchet MS" w:hAnsi="Trebuchet MS"/>
          <w:sz w:val="14"/>
          <w:szCs w:val="14"/>
        </w:rPr>
        <w:t>Véanse los puntos 1 y 2 de las conclusiones que conforman la Opinión Consultiva OC-17/02 de 28 de agosto de 2002. “Condición Jurídica y Derechos Humanos del Niño”. Visible en http</w:t>
      </w:r>
      <w:proofErr w:type="gramStart"/>
      <w:r w:rsidRPr="006B5D8F">
        <w:rPr>
          <w:rFonts w:ascii="Trebuchet MS" w:hAnsi="Trebuchet MS"/>
          <w:sz w:val="14"/>
          <w:szCs w:val="14"/>
        </w:rPr>
        <w:t>:/</w:t>
      </w:r>
      <w:proofErr w:type="gramEnd"/>
      <w:r w:rsidRPr="006B5D8F">
        <w:rPr>
          <w:rFonts w:ascii="Trebuchet MS" w:hAnsi="Trebuchet MS"/>
          <w:sz w:val="14"/>
          <w:szCs w:val="14"/>
        </w:rPr>
        <w:t>/www.corteidh.or.cr/docs/opiniones/seriea_17_esp.pdf, página 86.</w:t>
      </w:r>
    </w:p>
  </w:footnote>
  <w:footnote w:id="4">
    <w:p w14:paraId="10B8DFFC" w14:textId="77777777" w:rsidR="00C0567C" w:rsidRPr="006B5D8F" w:rsidRDefault="00C0567C" w:rsidP="00C0567C">
      <w:pPr>
        <w:pStyle w:val="Textonotapie"/>
        <w:jc w:val="both"/>
        <w:rPr>
          <w:rFonts w:ascii="Trebuchet MS" w:hAnsi="Trebuchet MS"/>
          <w:sz w:val="14"/>
          <w:szCs w:val="14"/>
        </w:rPr>
      </w:pPr>
      <w:r w:rsidRPr="006B5D8F">
        <w:rPr>
          <w:rStyle w:val="Refdenotaalpie"/>
          <w:sz w:val="14"/>
          <w:szCs w:val="14"/>
        </w:rPr>
        <w:footnoteRef/>
      </w:r>
      <w:r w:rsidRPr="006B5D8F">
        <w:rPr>
          <w:sz w:val="14"/>
          <w:szCs w:val="14"/>
        </w:rPr>
        <w:t xml:space="preserve"> </w:t>
      </w:r>
      <w:r w:rsidRPr="006B5D8F">
        <w:rPr>
          <w:rFonts w:ascii="Trebuchet MS" w:hAnsi="Trebuchet MS"/>
          <w:sz w:val="14"/>
          <w:szCs w:val="14"/>
        </w:rPr>
        <w:t xml:space="preserve">Consúltese la tesis aislada de la Segunda Sala de rubro: </w:t>
      </w:r>
      <w:r w:rsidRPr="006B5D8F">
        <w:rPr>
          <w:rFonts w:ascii="Trebuchet MS" w:hAnsi="Trebuchet MS"/>
          <w:b/>
          <w:sz w:val="14"/>
          <w:szCs w:val="14"/>
        </w:rPr>
        <w:t>DERECHOS DE LAS NIÑAS, NIÑOS Y ADOLESCENTES. EL INTERÉS SUPERIOR DEL MENOR SE ERIGE COMO LA CONSIDERACIÓN PRIMORDIAL QUE DEBE DE ATENDERSE EN CUALQUIER DECISIÓN QUE LES AFECTE</w:t>
      </w:r>
      <w:r w:rsidRPr="006B5D8F">
        <w:rPr>
          <w:rFonts w:ascii="Trebuchet MS" w:hAnsi="Trebuchet MS"/>
          <w:sz w:val="14"/>
          <w:szCs w:val="14"/>
        </w:rPr>
        <w:t>. 2a. CXLI/2016, Décima época, publicada en el Semanario Judicial de la Federación el seis de enero de dos mil dieciséis. Los criterios que aquí se citan de la Suprema Corte pueden consultarse en www.scjn.gob.mx.</w:t>
      </w:r>
    </w:p>
  </w:footnote>
  <w:footnote w:id="5">
    <w:p w14:paraId="10B8DFFD" w14:textId="77777777" w:rsidR="00C0567C" w:rsidRPr="006B5D8F" w:rsidRDefault="00C0567C" w:rsidP="00C0567C">
      <w:pPr>
        <w:pStyle w:val="Textonotapie"/>
        <w:jc w:val="both"/>
        <w:rPr>
          <w:rFonts w:ascii="Trebuchet MS" w:hAnsi="Trebuchet MS"/>
          <w:sz w:val="14"/>
          <w:szCs w:val="14"/>
        </w:rPr>
      </w:pPr>
      <w:r w:rsidRPr="006B5D8F">
        <w:rPr>
          <w:rStyle w:val="Refdenotaalpie"/>
          <w:rFonts w:ascii="Trebuchet MS" w:hAnsi="Trebuchet MS"/>
          <w:sz w:val="14"/>
          <w:szCs w:val="14"/>
        </w:rPr>
        <w:footnoteRef/>
      </w:r>
      <w:r w:rsidRPr="006B5D8F">
        <w:rPr>
          <w:rFonts w:ascii="Trebuchet MS" w:hAnsi="Trebuchet MS"/>
          <w:sz w:val="14"/>
          <w:szCs w:val="14"/>
        </w:rPr>
        <w:t xml:space="preserve"> </w:t>
      </w:r>
      <w:r w:rsidRPr="006B5D8F">
        <w:rPr>
          <w:rFonts w:ascii="Trebuchet MS" w:hAnsi="Trebuchet MS"/>
          <w:b/>
          <w:sz w:val="14"/>
          <w:szCs w:val="14"/>
        </w:rPr>
        <w:t xml:space="preserve">Jurisprudencia </w:t>
      </w:r>
      <w:r w:rsidRPr="006B5D8F">
        <w:rPr>
          <w:rFonts w:ascii="Trebuchet MS" w:hAnsi="Trebuchet MS"/>
          <w:sz w:val="14"/>
          <w:szCs w:val="14"/>
        </w:rPr>
        <w:t>1ª</w:t>
      </w:r>
      <w:proofErr w:type="gramStart"/>
      <w:r w:rsidRPr="006B5D8F">
        <w:rPr>
          <w:rFonts w:ascii="Trebuchet MS" w:hAnsi="Trebuchet MS"/>
          <w:sz w:val="14"/>
          <w:szCs w:val="14"/>
        </w:rPr>
        <w:t>./</w:t>
      </w:r>
      <w:proofErr w:type="gramEnd"/>
      <w:r w:rsidRPr="006B5D8F">
        <w:rPr>
          <w:rFonts w:ascii="Trebuchet MS" w:hAnsi="Trebuchet MS"/>
          <w:sz w:val="14"/>
          <w:szCs w:val="14"/>
        </w:rPr>
        <w:t xml:space="preserve">J 44/2014 (10ª), de la Primera Sala de la Suprema Corte de Justicia de la Nación de rubro: </w:t>
      </w:r>
      <w:r w:rsidRPr="006B5D8F">
        <w:rPr>
          <w:rFonts w:ascii="Trebuchet MS" w:hAnsi="Trebuchet MS"/>
          <w:b/>
          <w:sz w:val="14"/>
          <w:szCs w:val="14"/>
        </w:rPr>
        <w:t>INTERÉS SUPERIOR DEL MENOR. SU CONFIGURACIÓN COMO CONCEPTO JURÍDICO INDETERMINADO Y CRITERIOS PARA SU APLICACIÓN A CASOS CONCRETOS</w:t>
      </w:r>
      <w:r w:rsidRPr="006B5D8F">
        <w:rPr>
          <w:rFonts w:ascii="Trebuchet MS" w:hAnsi="Trebuchet MS"/>
          <w:sz w:val="14"/>
          <w:szCs w:val="14"/>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6B5D8F">
        <w:rPr>
          <w:rFonts w:ascii="Trebuchet MS" w:hAnsi="Trebuchet MS"/>
          <w:b/>
          <w:sz w:val="14"/>
          <w:szCs w:val="14"/>
        </w:rPr>
        <w:t>INTERÉS SUPERIOR DEL MENOR. DIMENSIONES EN QUE SE PROYECTA LA APLICACIÓN DE ESTE PRINCIPIO”.</w:t>
      </w:r>
    </w:p>
  </w:footnote>
  <w:footnote w:id="6">
    <w:p w14:paraId="10B8DFFE" w14:textId="77777777" w:rsidR="002D7397" w:rsidRPr="00F236FE" w:rsidRDefault="002D7397" w:rsidP="002D7397">
      <w:pPr>
        <w:pStyle w:val="Textonotapie"/>
        <w:rPr>
          <w:rFonts w:ascii="Trebuchet MS" w:hAnsi="Trebuchet MS"/>
          <w:sz w:val="14"/>
          <w:szCs w:val="14"/>
        </w:rPr>
      </w:pPr>
      <w:r w:rsidRPr="00F236FE">
        <w:rPr>
          <w:rStyle w:val="Refdenotaalpie"/>
          <w:rFonts w:ascii="Trebuchet MS" w:hAnsi="Trebuchet MS"/>
          <w:sz w:val="14"/>
          <w:szCs w:val="14"/>
        </w:rPr>
        <w:footnoteRef/>
      </w:r>
      <w:r w:rsidRPr="00F236FE">
        <w:rPr>
          <w:rFonts w:ascii="Trebuchet MS" w:hAnsi="Trebuchet MS"/>
          <w:sz w:val="14"/>
          <w:szCs w:val="14"/>
        </w:rPr>
        <w:t xml:space="preserve"> Jurisprudencia 5/2017 “PROPAGANDA POLÍTICA Y ELECTORAL. REQUISITOS MÍNIMOS QUE DEBEN CUMPLIRSE CUANDO SE DIFUNDAN IMÁGENES DE NIÑOS, NIÑAS Y ADOLESCENTES”.</w:t>
      </w:r>
    </w:p>
  </w:footnote>
  <w:footnote w:id="7">
    <w:p w14:paraId="7A153E2B" w14:textId="0D2BA5F8" w:rsidR="009D454B" w:rsidRPr="009D454B" w:rsidRDefault="009D454B">
      <w:pPr>
        <w:pStyle w:val="Textonotapie"/>
        <w:rPr>
          <w:rFonts w:ascii="Trebuchet MS" w:hAnsi="Trebuchet MS"/>
          <w:sz w:val="14"/>
          <w:szCs w:val="14"/>
        </w:rPr>
      </w:pPr>
      <w:r>
        <w:rPr>
          <w:rStyle w:val="Refdenotaalpie"/>
        </w:rPr>
        <w:footnoteRef/>
      </w:r>
      <w:r>
        <w:t xml:space="preserve"> </w:t>
      </w:r>
      <w:r w:rsidRPr="009D454B">
        <w:rPr>
          <w:rFonts w:ascii="Trebuchet MS" w:hAnsi="Trebuchet MS"/>
          <w:sz w:val="14"/>
          <w:szCs w:val="14"/>
        </w:rPr>
        <w:t>Criterio que se desprende de las resoluciones de medidas cautelares emitidas dentro de los expedientes PSE-QUEJA-527/2021 y PSE-QUEJA-528/2021, dictadas en sesión de la Comisión de Quejas y Denuncias del Instituto Electoral y de Participación Ciudadana del Estado de Jalisco, celebrada el dieciséis de diciembre del año en que se actúa.</w:t>
      </w:r>
    </w:p>
  </w:footnote>
  <w:footnote w:id="8">
    <w:p w14:paraId="10B8DFFF" w14:textId="77777777" w:rsidR="002D7397" w:rsidRPr="00933D9A" w:rsidRDefault="002D7397" w:rsidP="002D7397">
      <w:pPr>
        <w:pStyle w:val="Textonotapie"/>
        <w:rPr>
          <w:rFonts w:ascii="Trebuchet MS" w:hAnsi="Trebuchet MS"/>
          <w:sz w:val="14"/>
          <w:szCs w:val="14"/>
        </w:rPr>
      </w:pPr>
      <w:r w:rsidRPr="00933D9A">
        <w:rPr>
          <w:rStyle w:val="Refdenotaalpie"/>
          <w:rFonts w:ascii="Trebuchet MS" w:hAnsi="Trebuchet MS"/>
          <w:sz w:val="14"/>
          <w:szCs w:val="14"/>
        </w:rPr>
        <w:footnoteRef/>
      </w:r>
      <w:r w:rsidRPr="00933D9A">
        <w:rPr>
          <w:rFonts w:ascii="Trebuchet MS" w:hAnsi="Trebuchet MS"/>
          <w:sz w:val="14"/>
          <w:szCs w:val="14"/>
        </w:rPr>
        <w:t xml:space="preserve"> Jurisprudencia 14/2015, emitida por la Sala Superior del Tribunal Electoral del Poder Judicial de la Federación, de rubro “</w:t>
      </w:r>
      <w:r w:rsidRPr="00933D9A">
        <w:rPr>
          <w:rFonts w:ascii="Trebuchet MS" w:hAnsi="Trebuchet MS"/>
          <w:b/>
          <w:sz w:val="14"/>
          <w:szCs w:val="14"/>
        </w:rPr>
        <w:t>MEDIDAS CAUTELARES. SU TUTELA PREVENTIVA”</w:t>
      </w:r>
      <w:r w:rsidRPr="00933D9A">
        <w:rPr>
          <w:rFonts w:ascii="Trebuchet MS" w:hAnsi="Trebuchet MS"/>
          <w:sz w:val="14"/>
          <w:szCs w:val="14"/>
        </w:rPr>
        <w:t xml:space="preserve">. </w:t>
      </w:r>
    </w:p>
  </w:footnote>
  <w:footnote w:id="9">
    <w:p w14:paraId="10B8E000" w14:textId="77777777" w:rsidR="002D7397" w:rsidRPr="00933D9A" w:rsidRDefault="002D7397" w:rsidP="002D7397">
      <w:pPr>
        <w:pStyle w:val="Textonotapie"/>
        <w:rPr>
          <w:rFonts w:ascii="Trebuchet MS" w:hAnsi="Trebuchet MS"/>
          <w:sz w:val="14"/>
          <w:szCs w:val="14"/>
        </w:rPr>
      </w:pPr>
      <w:r w:rsidRPr="00933D9A">
        <w:rPr>
          <w:rStyle w:val="Refdenotaalpie"/>
          <w:rFonts w:ascii="Trebuchet MS" w:hAnsi="Trebuchet MS"/>
          <w:sz w:val="14"/>
          <w:szCs w:val="14"/>
        </w:rPr>
        <w:footnoteRef/>
      </w:r>
      <w:r w:rsidRPr="00933D9A">
        <w:rPr>
          <w:rFonts w:ascii="Trebuchet MS" w:hAnsi="Trebuchet MS"/>
          <w:sz w:val="14"/>
          <w:szCs w:val="14"/>
        </w:rPr>
        <w:t xml:space="preserve"> </w:t>
      </w:r>
      <w:hyperlink r:id="rId1" w:history="1">
        <w:r w:rsidRPr="00933D9A">
          <w:rPr>
            <w:rStyle w:val="Hipervnculo"/>
            <w:rFonts w:ascii="Trebuchet MS" w:hAnsi="Trebuchet MS"/>
            <w:sz w:val="14"/>
            <w:szCs w:val="14"/>
          </w:rPr>
          <w:t>https://repositoriodocumental.ine.mx/xmlui/bitsream/handle/123456789/115767/ACQyD-INE29-2020-PES-94-20.pdf?sequence=1&amp;isAllowed=y</w:t>
        </w:r>
      </w:hyperlink>
      <w:r w:rsidRPr="00933D9A">
        <w:rPr>
          <w:rFonts w:ascii="Trebuchet MS" w:hAnsi="Trebuchet MS"/>
          <w:sz w:val="14"/>
          <w:szCs w:val="1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8DFF0" w14:textId="77777777" w:rsidR="00FD37C8" w:rsidRDefault="00396A4C">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r>
      <w:rPr>
        <w:rFonts w:ascii="Trebuchet MS" w:eastAsia="Trebuchet MS" w:hAnsi="Trebuchet MS" w:cs="Trebuchet MS"/>
        <w:color w:val="000000"/>
        <w:sz w:val="22"/>
        <w:szCs w:val="22"/>
      </w:rPr>
      <w:tab/>
      <w:t xml:space="preserve">          </w:t>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noProof/>
        <w:lang w:val="es-ES" w:eastAsia="es-ES"/>
      </w:rPr>
      <w:drawing>
        <wp:anchor distT="0" distB="0" distL="0" distR="0" simplePos="0" relativeHeight="251659264" behindDoc="1" locked="0" layoutInCell="1" hidden="0" allowOverlap="1" wp14:anchorId="10B8DFF7" wp14:editId="10B8DFF8">
          <wp:simplePos x="0" y="0"/>
          <wp:positionH relativeFrom="column">
            <wp:posOffset>0</wp:posOffset>
          </wp:positionH>
          <wp:positionV relativeFrom="paragraph">
            <wp:posOffset>0</wp:posOffset>
          </wp:positionV>
          <wp:extent cx="1390650" cy="733425"/>
          <wp:effectExtent l="0" t="0" r="0" b="0"/>
          <wp:wrapNone/>
          <wp:docPr id="5" name="image1.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1.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10B8DFF1" w14:textId="3F513B40" w:rsidR="00FD37C8" w:rsidRDefault="00723A43">
    <w:pPr>
      <w:pBdr>
        <w:top w:val="nil"/>
        <w:left w:val="nil"/>
        <w:bottom w:val="nil"/>
        <w:right w:val="nil"/>
        <w:between w:val="nil"/>
      </w:pBdr>
      <w:ind w:left="4956"/>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 xml:space="preserve"> </w:t>
    </w:r>
    <w:r w:rsidRPr="00723A43">
      <w:rPr>
        <w:rFonts w:ascii="Trebuchet MS" w:eastAsia="Trebuchet MS" w:hAnsi="Trebuchet MS" w:cs="Trebuchet MS"/>
        <w:b/>
        <w:color w:val="808080"/>
        <w:sz w:val="22"/>
        <w:szCs w:val="22"/>
      </w:rPr>
      <w:t>Resolución No. RCQD-IEPC-185</w:t>
    </w:r>
    <w:r w:rsidR="00396A4C" w:rsidRPr="00723A43">
      <w:rPr>
        <w:rFonts w:ascii="Trebuchet MS" w:eastAsia="Trebuchet MS" w:hAnsi="Trebuchet MS" w:cs="Trebuchet MS"/>
        <w:b/>
        <w:color w:val="808080"/>
        <w:sz w:val="22"/>
        <w:szCs w:val="22"/>
      </w:rPr>
      <w:t>/2021</w:t>
    </w:r>
  </w:p>
  <w:p w14:paraId="10B8DFF2" w14:textId="77777777" w:rsidR="00FD37C8" w:rsidRDefault="00396A4C">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Comisión de Quejas y Denuncias</w:t>
    </w:r>
  </w:p>
  <w:p w14:paraId="10B8DFF3" w14:textId="7449A7D9" w:rsidR="00FD37C8" w:rsidRDefault="00C34D2C">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Expediente PSE-QUEJA-539</w:t>
    </w:r>
    <w:r w:rsidR="00396A4C">
      <w:rPr>
        <w:rFonts w:ascii="Trebuchet MS" w:eastAsia="Trebuchet MS" w:hAnsi="Trebuchet MS" w:cs="Trebuchet MS"/>
        <w:b/>
        <w:color w:val="808080"/>
        <w:sz w:val="22"/>
        <w:szCs w:val="22"/>
      </w:rPr>
      <w:t>/2021</w:t>
    </w:r>
  </w:p>
  <w:p w14:paraId="10B8DFF4" w14:textId="77777777" w:rsidR="00FD37C8" w:rsidRDefault="00316E0F">
    <w:pPr>
      <w:pBdr>
        <w:top w:val="nil"/>
        <w:left w:val="nil"/>
        <w:bottom w:val="nil"/>
        <w:right w:val="nil"/>
        <w:between w:val="nil"/>
      </w:pBdr>
      <w:jc w:val="right"/>
      <w:rPr>
        <w:rFonts w:ascii="Trebuchet MS" w:eastAsia="Trebuchet MS" w:hAnsi="Trebuchet MS" w:cs="Trebuchet MS"/>
        <w:b/>
        <w:color w:val="80808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FA0ACB"/>
    <w:multiLevelType w:val="multilevel"/>
    <w:tmpl w:val="63DC48E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B351B5"/>
    <w:multiLevelType w:val="multilevel"/>
    <w:tmpl w:val="C8EECBA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1F0C80"/>
    <w:multiLevelType w:val="multilevel"/>
    <w:tmpl w:val="72D270A6"/>
    <w:lvl w:ilvl="0">
      <w:start w:val="1"/>
      <w:numFmt w:val="lowerLetter"/>
      <w:lvlText w:val="%1)"/>
      <w:lvlJc w:val="left"/>
      <w:pPr>
        <w:ind w:left="401" w:hanging="360"/>
      </w:pPr>
    </w:lvl>
    <w:lvl w:ilvl="1">
      <w:start w:val="1"/>
      <w:numFmt w:val="lowerLetter"/>
      <w:lvlText w:val="%2."/>
      <w:lvlJc w:val="left"/>
      <w:pPr>
        <w:ind w:left="1121" w:hanging="360"/>
      </w:pPr>
    </w:lvl>
    <w:lvl w:ilvl="2">
      <w:start w:val="1"/>
      <w:numFmt w:val="lowerRoman"/>
      <w:lvlText w:val="%3."/>
      <w:lvlJc w:val="right"/>
      <w:pPr>
        <w:ind w:left="1841" w:hanging="180"/>
      </w:pPr>
    </w:lvl>
    <w:lvl w:ilvl="3">
      <w:start w:val="1"/>
      <w:numFmt w:val="decimal"/>
      <w:lvlText w:val="%4."/>
      <w:lvlJc w:val="left"/>
      <w:pPr>
        <w:ind w:left="2561" w:hanging="360"/>
      </w:pPr>
    </w:lvl>
    <w:lvl w:ilvl="4">
      <w:start w:val="1"/>
      <w:numFmt w:val="lowerLetter"/>
      <w:lvlText w:val="%5."/>
      <w:lvlJc w:val="left"/>
      <w:pPr>
        <w:ind w:left="3281" w:hanging="360"/>
      </w:pPr>
    </w:lvl>
    <w:lvl w:ilvl="5">
      <w:start w:val="1"/>
      <w:numFmt w:val="lowerRoman"/>
      <w:lvlText w:val="%6."/>
      <w:lvlJc w:val="right"/>
      <w:pPr>
        <w:ind w:left="4001" w:hanging="180"/>
      </w:pPr>
    </w:lvl>
    <w:lvl w:ilvl="6">
      <w:start w:val="1"/>
      <w:numFmt w:val="decimal"/>
      <w:lvlText w:val="%7."/>
      <w:lvlJc w:val="left"/>
      <w:pPr>
        <w:ind w:left="4721" w:hanging="360"/>
      </w:pPr>
    </w:lvl>
    <w:lvl w:ilvl="7">
      <w:start w:val="1"/>
      <w:numFmt w:val="lowerLetter"/>
      <w:lvlText w:val="%8."/>
      <w:lvlJc w:val="left"/>
      <w:pPr>
        <w:ind w:left="5441" w:hanging="360"/>
      </w:pPr>
    </w:lvl>
    <w:lvl w:ilvl="8">
      <w:start w:val="1"/>
      <w:numFmt w:val="lowerRoman"/>
      <w:lvlText w:val="%9."/>
      <w:lvlJc w:val="right"/>
      <w:pPr>
        <w:ind w:left="6161" w:hanging="180"/>
      </w:pPr>
    </w:lvl>
  </w:abstractNum>
  <w:abstractNum w:abstractNumId="4">
    <w:nsid w:val="28EF132F"/>
    <w:multiLevelType w:val="multilevel"/>
    <w:tmpl w:val="4A08760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CF2145C"/>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0560473"/>
    <w:multiLevelType w:val="hybridMultilevel"/>
    <w:tmpl w:val="D76E5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5E5"/>
    <w:rsid w:val="00022913"/>
    <w:rsid w:val="00050ECA"/>
    <w:rsid w:val="00073205"/>
    <w:rsid w:val="00084C5B"/>
    <w:rsid w:val="000D6236"/>
    <w:rsid w:val="000E5D40"/>
    <w:rsid w:val="00103A25"/>
    <w:rsid w:val="00110840"/>
    <w:rsid w:val="001158FC"/>
    <w:rsid w:val="001A0AD7"/>
    <w:rsid w:val="002053BC"/>
    <w:rsid w:val="00205980"/>
    <w:rsid w:val="00225355"/>
    <w:rsid w:val="002308BD"/>
    <w:rsid w:val="002310DA"/>
    <w:rsid w:val="00234DCD"/>
    <w:rsid w:val="00256BCB"/>
    <w:rsid w:val="002A228D"/>
    <w:rsid w:val="002D4B4D"/>
    <w:rsid w:val="002D7397"/>
    <w:rsid w:val="002F5030"/>
    <w:rsid w:val="00316E0F"/>
    <w:rsid w:val="00320502"/>
    <w:rsid w:val="00356ED9"/>
    <w:rsid w:val="003647E3"/>
    <w:rsid w:val="00396A4C"/>
    <w:rsid w:val="003A298E"/>
    <w:rsid w:val="004436FD"/>
    <w:rsid w:val="00446951"/>
    <w:rsid w:val="004E0105"/>
    <w:rsid w:val="004E6614"/>
    <w:rsid w:val="00520D12"/>
    <w:rsid w:val="00537E93"/>
    <w:rsid w:val="00544AF5"/>
    <w:rsid w:val="00553B93"/>
    <w:rsid w:val="00567B97"/>
    <w:rsid w:val="00577B16"/>
    <w:rsid w:val="005C1A38"/>
    <w:rsid w:val="005D6188"/>
    <w:rsid w:val="005E1267"/>
    <w:rsid w:val="00607856"/>
    <w:rsid w:val="00630B35"/>
    <w:rsid w:val="00641022"/>
    <w:rsid w:val="00641939"/>
    <w:rsid w:val="006A7121"/>
    <w:rsid w:val="006A79D9"/>
    <w:rsid w:val="006B5D8F"/>
    <w:rsid w:val="006C0105"/>
    <w:rsid w:val="006E3743"/>
    <w:rsid w:val="007165FF"/>
    <w:rsid w:val="00723A43"/>
    <w:rsid w:val="00734ED0"/>
    <w:rsid w:val="00760455"/>
    <w:rsid w:val="00767740"/>
    <w:rsid w:val="00794CE9"/>
    <w:rsid w:val="008168B3"/>
    <w:rsid w:val="00832369"/>
    <w:rsid w:val="00857BBB"/>
    <w:rsid w:val="00880D5E"/>
    <w:rsid w:val="00896DC3"/>
    <w:rsid w:val="008E2693"/>
    <w:rsid w:val="00933D9A"/>
    <w:rsid w:val="00944EC7"/>
    <w:rsid w:val="009646E6"/>
    <w:rsid w:val="009C4B4E"/>
    <w:rsid w:val="009D454B"/>
    <w:rsid w:val="00A143DF"/>
    <w:rsid w:val="00A628A1"/>
    <w:rsid w:val="00A7737E"/>
    <w:rsid w:val="00A8173F"/>
    <w:rsid w:val="00A947C8"/>
    <w:rsid w:val="00B048B4"/>
    <w:rsid w:val="00B11578"/>
    <w:rsid w:val="00B12314"/>
    <w:rsid w:val="00B21943"/>
    <w:rsid w:val="00B22944"/>
    <w:rsid w:val="00B27B61"/>
    <w:rsid w:val="00B4374B"/>
    <w:rsid w:val="00B565AD"/>
    <w:rsid w:val="00B6342A"/>
    <w:rsid w:val="00B64944"/>
    <w:rsid w:val="00BA2D83"/>
    <w:rsid w:val="00BC73C2"/>
    <w:rsid w:val="00BD6CE9"/>
    <w:rsid w:val="00BF4E2B"/>
    <w:rsid w:val="00C0567C"/>
    <w:rsid w:val="00C34D2C"/>
    <w:rsid w:val="00C555E5"/>
    <w:rsid w:val="00C833E8"/>
    <w:rsid w:val="00CB45B9"/>
    <w:rsid w:val="00CC10CC"/>
    <w:rsid w:val="00CF0B8A"/>
    <w:rsid w:val="00CF2ED7"/>
    <w:rsid w:val="00D54FDD"/>
    <w:rsid w:val="00D55CB1"/>
    <w:rsid w:val="00D6581B"/>
    <w:rsid w:val="00DD0827"/>
    <w:rsid w:val="00DD792A"/>
    <w:rsid w:val="00E017DA"/>
    <w:rsid w:val="00E31A2A"/>
    <w:rsid w:val="00E37973"/>
    <w:rsid w:val="00EB5199"/>
    <w:rsid w:val="00F236FE"/>
    <w:rsid w:val="00F31487"/>
    <w:rsid w:val="00F439B8"/>
    <w:rsid w:val="00F5668B"/>
    <w:rsid w:val="00F8426F"/>
    <w:rsid w:val="00FB7E99"/>
    <w:rsid w:val="00FC3A07"/>
    <w:rsid w:val="00FD72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8DEF3"/>
  <w15:docId w15:val="{F79B0258-06C5-4F75-B423-CA27CD6D2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5E5"/>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7B61"/>
    <w:pPr>
      <w:tabs>
        <w:tab w:val="center" w:pos="4419"/>
        <w:tab w:val="right" w:pos="8838"/>
      </w:tabs>
    </w:pPr>
  </w:style>
  <w:style w:type="character" w:customStyle="1" w:styleId="EncabezadoCar">
    <w:name w:val="Encabezado Car"/>
    <w:basedOn w:val="Fuentedeprrafopredeter"/>
    <w:link w:val="Encabezado"/>
    <w:uiPriority w:val="99"/>
    <w:rsid w:val="00B27B61"/>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27B61"/>
    <w:pPr>
      <w:tabs>
        <w:tab w:val="center" w:pos="4419"/>
        <w:tab w:val="right" w:pos="8838"/>
      </w:tabs>
    </w:pPr>
  </w:style>
  <w:style w:type="character" w:customStyle="1" w:styleId="PiedepginaCar">
    <w:name w:val="Pie de página Car"/>
    <w:basedOn w:val="Fuentedeprrafopredeter"/>
    <w:link w:val="Piedepgina"/>
    <w:uiPriority w:val="99"/>
    <w:rsid w:val="00B27B61"/>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CF2ED7"/>
    <w:rPr>
      <w:color w:val="0000FF" w:themeColor="hyperlink"/>
      <w:u w:val="single"/>
    </w:rPr>
  </w:style>
  <w:style w:type="paragraph" w:styleId="NormalWeb">
    <w:name w:val="Normal (Web)"/>
    <w:basedOn w:val="Normal"/>
    <w:uiPriority w:val="99"/>
    <w:unhideWhenUsed/>
    <w:rsid w:val="00CF2ED7"/>
    <w:pPr>
      <w:spacing w:before="100" w:beforeAutospacing="1" w:after="100" w:afterAutospacing="1"/>
    </w:pPr>
    <w:rPr>
      <w:lang w:eastAsia="es-ES_tradnl"/>
    </w:rPr>
  </w:style>
  <w:style w:type="paragraph" w:styleId="Textodeglobo">
    <w:name w:val="Balloon Text"/>
    <w:basedOn w:val="Normal"/>
    <w:link w:val="TextodegloboCar"/>
    <w:uiPriority w:val="99"/>
    <w:semiHidden/>
    <w:unhideWhenUsed/>
    <w:rsid w:val="002D4B4D"/>
    <w:rPr>
      <w:rFonts w:ascii="Tahoma" w:hAnsi="Tahoma" w:cs="Tahoma"/>
      <w:sz w:val="16"/>
      <w:szCs w:val="16"/>
    </w:rPr>
  </w:style>
  <w:style w:type="character" w:customStyle="1" w:styleId="TextodegloboCar">
    <w:name w:val="Texto de globo Car"/>
    <w:basedOn w:val="Fuentedeprrafopredeter"/>
    <w:link w:val="Textodeglobo"/>
    <w:uiPriority w:val="99"/>
    <w:semiHidden/>
    <w:rsid w:val="002D4B4D"/>
    <w:rPr>
      <w:rFonts w:ascii="Tahoma" w:eastAsia="Times New Roman" w:hAnsi="Tahoma" w:cs="Tahoma"/>
      <w:sz w:val="16"/>
      <w:szCs w:val="16"/>
      <w:lang w:eastAsia="es-MX"/>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unhideWhenUsed/>
    <w:qFormat/>
    <w:rsid w:val="002053BC"/>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2053BC"/>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basedOn w:val="Fuentedeprrafopredeter"/>
    <w:link w:val="4GChar"/>
    <w:uiPriority w:val="99"/>
    <w:unhideWhenUsed/>
    <w:qFormat/>
    <w:rsid w:val="002053BC"/>
    <w:rPr>
      <w:vertAlign w:val="superscript"/>
    </w:rPr>
  </w:style>
  <w:style w:type="paragraph" w:styleId="Prrafodelista">
    <w:name w:val="List Paragraph"/>
    <w:basedOn w:val="Normal"/>
    <w:uiPriority w:val="34"/>
    <w:qFormat/>
    <w:rsid w:val="00C0567C"/>
    <w:pPr>
      <w:spacing w:after="200" w:line="276" w:lineRule="auto"/>
      <w:ind w:left="720"/>
      <w:contextualSpacing/>
    </w:pPr>
    <w:rPr>
      <w:rFonts w:ascii="Calibri" w:hAnsi="Calibri"/>
      <w:sz w:val="22"/>
      <w:szCs w:val="22"/>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0567C"/>
    <w:pPr>
      <w:jc w:val="both"/>
    </w:pPr>
    <w:rPr>
      <w:rFonts w:asciiTheme="minorHAnsi" w:eastAsiaTheme="minorHAnsi" w:hAnsiTheme="minorHAnsi" w:cstheme="minorBidi"/>
      <w:sz w:val="22"/>
      <w:szCs w:val="22"/>
      <w:vertAlign w:val="superscript"/>
      <w:lang w:eastAsia="en-US"/>
    </w:rPr>
  </w:style>
  <w:style w:type="character" w:customStyle="1" w:styleId="SinespaciadoCar">
    <w:name w:val="Sin espaciado Car"/>
    <w:link w:val="Sinespaciado"/>
    <w:uiPriority w:val="1"/>
    <w:locked/>
    <w:rsid w:val="002D7397"/>
    <w:rPr>
      <w:rFonts w:ascii="Calibri" w:hAnsi="Calibri"/>
    </w:rPr>
  </w:style>
  <w:style w:type="paragraph" w:styleId="Sinespaciado">
    <w:name w:val="No Spacing"/>
    <w:basedOn w:val="Normal"/>
    <w:link w:val="SinespaciadoCar"/>
    <w:uiPriority w:val="1"/>
    <w:qFormat/>
    <w:rsid w:val="002D7397"/>
    <w:rPr>
      <w:rFonts w:ascii="Calibri" w:eastAsiaTheme="minorHAnsi" w:hAnsi="Calibri" w:cstheme="minorBidi"/>
      <w:sz w:val="22"/>
      <w:szCs w:val="22"/>
      <w:lang w:eastAsia="en-US"/>
    </w:rPr>
  </w:style>
  <w:style w:type="character" w:customStyle="1" w:styleId="58cl">
    <w:name w:val="_58cl"/>
    <w:basedOn w:val="Fuentedeprrafopredeter"/>
    <w:rsid w:val="00FC3A07"/>
  </w:style>
  <w:style w:type="character" w:customStyle="1" w:styleId="58cm">
    <w:name w:val="_58cm"/>
    <w:basedOn w:val="Fuentedeprrafopredeter"/>
    <w:rsid w:val="00FC3A07"/>
  </w:style>
  <w:style w:type="character" w:styleId="Hipervnculovisitado">
    <w:name w:val="FollowedHyperlink"/>
    <w:basedOn w:val="Fuentedeprrafopredeter"/>
    <w:uiPriority w:val="99"/>
    <w:semiHidden/>
    <w:unhideWhenUsed/>
    <w:rsid w:val="008E26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9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EnriqueAlfaroR/status/1470205626928275464?s=2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twitter.com/EnriqueAlfaroR/status/1470205626928275464?s=20"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ream/handle/123456789/115767/ACQyD-INE29-2020-PES-94-20.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0E89B-A29F-48EE-8487-888CB2405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5263</Words>
  <Characters>28947</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Vargas Aceves</dc:creator>
  <cp:lastModifiedBy>Luis</cp:lastModifiedBy>
  <cp:revision>7</cp:revision>
  <dcterms:created xsi:type="dcterms:W3CDTF">2021-12-19T03:39:00Z</dcterms:created>
  <dcterms:modified xsi:type="dcterms:W3CDTF">2021-12-19T13:52:00Z</dcterms:modified>
</cp:coreProperties>
</file>