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D959A" w14:textId="017F18F1" w:rsidR="00645853" w:rsidRPr="00645853" w:rsidRDefault="00645853" w:rsidP="00645853">
      <w:pPr>
        <w:spacing w:after="0" w:line="276" w:lineRule="auto"/>
        <w:jc w:val="both"/>
        <w:rPr>
          <w:rFonts w:ascii="Trebuchet MS" w:eastAsia="Calibri" w:hAnsi="Trebuchet MS" w:cs="Arial"/>
          <w:b/>
          <w:sz w:val="24"/>
          <w:szCs w:val="24"/>
          <w:lang w:val="es-ES"/>
        </w:rPr>
      </w:pPr>
      <w:bookmarkStart w:id="0" w:name="_GoBack"/>
      <w:bookmarkEnd w:id="0"/>
      <w:r w:rsidRPr="009C79F8">
        <w:rPr>
          <w:rFonts w:ascii="Trebuchet MS" w:eastAsia="Calibri" w:hAnsi="Trebuchet MS" w:cs="Arial"/>
          <w:b/>
          <w:sz w:val="24"/>
          <w:szCs w:val="24"/>
          <w:lang w:val="es-ES"/>
        </w:rPr>
        <w:t>RESOLUCIÓN</w:t>
      </w:r>
      <w:r w:rsidRPr="00645853">
        <w:rPr>
          <w:rFonts w:ascii="Trebuchet MS" w:eastAsia="Calibri" w:hAnsi="Trebuchet MS" w:cs="Arial"/>
          <w:b/>
          <w:sz w:val="24"/>
          <w:szCs w:val="24"/>
          <w:lang w:val="es-ES"/>
        </w:rPr>
        <w:t xml:space="preserve"> DE LA COMISIÓN DE QUEJAS Y DENUNCIAS DEL INSTITUTO ELECTORAL Y DE PARTICIPACIÓN CIUDADANA DEL ESTADO DE JALISCO, RESPECTO DE LA SOLICITUD DE ADOPTAR LAS MEDIDAS CAUTELARES FORMULADAS POR EL</w:t>
      </w:r>
      <w:r>
        <w:rPr>
          <w:rFonts w:ascii="Trebuchet MS" w:eastAsia="Calibri" w:hAnsi="Trebuchet MS" w:cs="Arial"/>
          <w:b/>
          <w:sz w:val="24"/>
          <w:szCs w:val="24"/>
          <w:lang w:val="es-ES"/>
        </w:rPr>
        <w:t xml:space="preserve"> CIUDADANO</w:t>
      </w:r>
      <w:r w:rsidRPr="00645853">
        <w:rPr>
          <w:rFonts w:ascii="Trebuchet MS" w:eastAsia="Calibri" w:hAnsi="Trebuchet MS" w:cs="Arial"/>
          <w:sz w:val="24"/>
          <w:szCs w:val="24"/>
        </w:rPr>
        <w:t xml:space="preserve"> </w:t>
      </w:r>
      <w:r w:rsidRPr="00645853">
        <w:rPr>
          <w:rFonts w:ascii="Trebuchet MS" w:eastAsia="Calibri" w:hAnsi="Trebuchet MS" w:cs="Arial"/>
          <w:b/>
          <w:sz w:val="24"/>
          <w:szCs w:val="24"/>
        </w:rPr>
        <w:t>CARLOS IVÁN MEZA LÓPEZ</w:t>
      </w:r>
      <w:r w:rsidRPr="00645853">
        <w:rPr>
          <w:rFonts w:ascii="Trebuchet MS" w:eastAsia="Calibri" w:hAnsi="Trebuchet MS" w:cs="Arial"/>
          <w:b/>
          <w:sz w:val="24"/>
          <w:szCs w:val="24"/>
          <w:lang w:val="es-ES"/>
        </w:rPr>
        <w:t>, DENTRO DEL PROCEDIMIENTO SANCIONADOR ESPECIAL IDENTIFICADO CON EL NÚMERO DE EXPEDIENTE PSE-QUEJA-</w:t>
      </w:r>
      <w:r>
        <w:rPr>
          <w:rFonts w:ascii="Trebuchet MS" w:eastAsia="Calibri" w:hAnsi="Trebuchet MS" w:cs="Arial"/>
          <w:b/>
          <w:sz w:val="24"/>
          <w:szCs w:val="24"/>
          <w:lang w:val="es-ES"/>
        </w:rPr>
        <w:t>106</w:t>
      </w:r>
      <w:r w:rsidRPr="00645853">
        <w:rPr>
          <w:rFonts w:ascii="Trebuchet MS" w:eastAsia="Calibri" w:hAnsi="Trebuchet MS" w:cs="Arial"/>
          <w:b/>
          <w:sz w:val="24"/>
          <w:szCs w:val="24"/>
          <w:lang w:val="es-ES"/>
        </w:rPr>
        <w:t>/2021.</w:t>
      </w:r>
    </w:p>
    <w:p w14:paraId="2000E474" w14:textId="77777777" w:rsidR="00645853" w:rsidRPr="00645853" w:rsidRDefault="00645853" w:rsidP="00645853">
      <w:pPr>
        <w:spacing w:after="0" w:line="276" w:lineRule="auto"/>
        <w:jc w:val="both"/>
        <w:rPr>
          <w:rFonts w:ascii="Trebuchet MS" w:eastAsia="Calibri" w:hAnsi="Trebuchet MS" w:cs="Arial"/>
          <w:sz w:val="24"/>
          <w:szCs w:val="24"/>
          <w:lang w:val="es-ES"/>
        </w:rPr>
      </w:pPr>
    </w:p>
    <w:p w14:paraId="5D48EFC2" w14:textId="77777777" w:rsidR="00645853" w:rsidRPr="00645853" w:rsidRDefault="00645853" w:rsidP="00645853">
      <w:pPr>
        <w:spacing w:after="0" w:line="276" w:lineRule="auto"/>
        <w:jc w:val="center"/>
        <w:rPr>
          <w:rFonts w:ascii="Trebuchet MS" w:eastAsia="Calibri" w:hAnsi="Trebuchet MS" w:cs="Arial"/>
          <w:b/>
          <w:sz w:val="24"/>
          <w:szCs w:val="24"/>
          <w:lang w:val="pt-BR"/>
        </w:rPr>
      </w:pPr>
      <w:r w:rsidRPr="00645853">
        <w:rPr>
          <w:rFonts w:ascii="Trebuchet MS" w:eastAsia="Calibri" w:hAnsi="Trebuchet MS" w:cs="Arial"/>
          <w:b/>
          <w:sz w:val="24"/>
          <w:szCs w:val="24"/>
          <w:lang w:val="pt-BR"/>
        </w:rPr>
        <w:t>R E S U L T A N D O S:</w:t>
      </w:r>
      <w:r w:rsidRPr="00645853">
        <w:rPr>
          <w:rFonts w:ascii="Trebuchet MS" w:eastAsia="Calibri" w:hAnsi="Trebuchet MS" w:cs="Arial"/>
          <w:b/>
          <w:sz w:val="24"/>
          <w:szCs w:val="24"/>
          <w:vertAlign w:val="superscript"/>
          <w:lang w:val="pt-BR"/>
        </w:rPr>
        <w:footnoteReference w:id="1"/>
      </w:r>
    </w:p>
    <w:p w14:paraId="5222D977" w14:textId="77777777" w:rsidR="00645853" w:rsidRPr="00645853" w:rsidRDefault="00645853" w:rsidP="00645853">
      <w:pPr>
        <w:spacing w:after="0" w:line="276" w:lineRule="auto"/>
        <w:jc w:val="both"/>
        <w:rPr>
          <w:rFonts w:ascii="Trebuchet MS" w:eastAsia="Calibri" w:hAnsi="Trebuchet MS" w:cs="Arial"/>
          <w:sz w:val="24"/>
          <w:szCs w:val="24"/>
          <w:lang w:val="pt-BR"/>
        </w:rPr>
      </w:pPr>
    </w:p>
    <w:p w14:paraId="1DFD8AF7" w14:textId="7A5CD2E6" w:rsidR="00645853" w:rsidRPr="00645853" w:rsidRDefault="00645853" w:rsidP="00645853">
      <w:pPr>
        <w:spacing w:after="0" w:line="276" w:lineRule="auto"/>
        <w:jc w:val="both"/>
        <w:rPr>
          <w:rFonts w:ascii="Trebuchet MS" w:eastAsia="Calibri" w:hAnsi="Trebuchet MS" w:cs="Arial"/>
          <w:sz w:val="24"/>
          <w:szCs w:val="24"/>
        </w:rPr>
      </w:pPr>
      <w:r w:rsidRPr="00645853">
        <w:rPr>
          <w:rFonts w:ascii="Trebuchet MS" w:eastAsia="Calibri" w:hAnsi="Trebuchet MS" w:cs="Arial"/>
          <w:b/>
          <w:sz w:val="24"/>
          <w:szCs w:val="24"/>
          <w:lang w:val="es-ES_tradnl"/>
        </w:rPr>
        <w:t xml:space="preserve">1. </w:t>
      </w:r>
      <w:r w:rsidRPr="00645853">
        <w:rPr>
          <w:rFonts w:ascii="Trebuchet MS" w:eastAsia="Calibri" w:hAnsi="Trebuchet MS" w:cs="Arial"/>
          <w:b/>
          <w:sz w:val="24"/>
          <w:szCs w:val="24"/>
          <w:lang w:val="es-ES" w:eastAsia="ar-SA"/>
        </w:rPr>
        <w:t>Presentación del escrito de denuncia.</w:t>
      </w:r>
      <w:r w:rsidRPr="00645853">
        <w:rPr>
          <w:rFonts w:ascii="Trebuchet MS" w:eastAsia="Calibri" w:hAnsi="Trebuchet MS" w:cs="Arial"/>
          <w:sz w:val="24"/>
          <w:szCs w:val="24"/>
          <w:lang w:val="es-ES" w:eastAsia="ar-SA"/>
        </w:rPr>
        <w:t xml:space="preserve"> </w:t>
      </w:r>
      <w:r>
        <w:rPr>
          <w:rFonts w:ascii="Trebuchet MS" w:eastAsia="Calibri" w:hAnsi="Trebuchet MS" w:cs="Arial"/>
          <w:sz w:val="24"/>
          <w:szCs w:val="24"/>
          <w:lang w:val="es-ES_tradnl"/>
        </w:rPr>
        <w:t>El siete</w:t>
      </w:r>
      <w:r w:rsidRPr="00645853">
        <w:rPr>
          <w:rFonts w:ascii="Trebuchet MS" w:eastAsia="Calibri" w:hAnsi="Trebuchet MS" w:cs="Arial"/>
          <w:sz w:val="24"/>
          <w:szCs w:val="24"/>
          <w:lang w:val="es-ES_tradnl"/>
        </w:rPr>
        <w:t xml:space="preserve"> de </w:t>
      </w:r>
      <w:r>
        <w:rPr>
          <w:rFonts w:ascii="Trebuchet MS" w:eastAsia="Calibri" w:hAnsi="Trebuchet MS" w:cs="Arial"/>
          <w:sz w:val="24"/>
          <w:szCs w:val="24"/>
          <w:lang w:val="es-ES_tradnl"/>
        </w:rPr>
        <w:t>abril</w:t>
      </w:r>
      <w:r w:rsidRPr="00645853">
        <w:rPr>
          <w:rFonts w:ascii="Trebuchet MS" w:eastAsia="Calibri" w:hAnsi="Trebuchet MS" w:cs="Arial"/>
          <w:sz w:val="24"/>
          <w:szCs w:val="24"/>
          <w:lang w:val="es-ES_tradnl"/>
        </w:rPr>
        <w:t xml:space="preserve">, </w:t>
      </w:r>
      <w:r w:rsidRPr="00645853">
        <w:rPr>
          <w:rFonts w:ascii="Trebuchet MS" w:eastAsia="Calibri" w:hAnsi="Trebuchet MS" w:cs="Arial"/>
          <w:sz w:val="24"/>
          <w:szCs w:val="24"/>
        </w:rPr>
        <w:t xml:space="preserve">se recibió </w:t>
      </w:r>
      <w:r w:rsidR="000D1702">
        <w:rPr>
          <w:rFonts w:ascii="Trebuchet MS" w:eastAsia="Calibri" w:hAnsi="Trebuchet MS" w:cs="Arial"/>
          <w:sz w:val="24"/>
          <w:szCs w:val="24"/>
          <w:lang w:val="es-ES_tradnl"/>
        </w:rPr>
        <w:t>en la Oficialía de P</w:t>
      </w:r>
      <w:r w:rsidRPr="00645853">
        <w:rPr>
          <w:rFonts w:ascii="Trebuchet MS" w:eastAsia="Calibri" w:hAnsi="Trebuchet MS" w:cs="Arial"/>
          <w:sz w:val="24"/>
          <w:szCs w:val="24"/>
          <w:lang w:val="es-ES_tradnl"/>
        </w:rPr>
        <w:t>artes del Instituto Electoral y de Participación Ciudadana del Estado de Jalisco,</w:t>
      </w:r>
      <w:r w:rsidRPr="00645853">
        <w:rPr>
          <w:rFonts w:ascii="Trebuchet MS" w:eastAsia="Calibri" w:hAnsi="Trebuchet MS" w:cs="Arial"/>
          <w:sz w:val="24"/>
          <w:szCs w:val="24"/>
          <w:vertAlign w:val="superscript"/>
          <w:lang w:val="es-ES_tradnl"/>
        </w:rPr>
        <w:footnoteReference w:id="2"/>
      </w:r>
      <w:r w:rsidRPr="00645853">
        <w:rPr>
          <w:rFonts w:ascii="Trebuchet MS" w:eastAsia="Calibri" w:hAnsi="Trebuchet MS" w:cs="Arial"/>
          <w:sz w:val="24"/>
          <w:szCs w:val="24"/>
          <w:lang w:val="es-ES_tradnl"/>
        </w:rPr>
        <w:t xml:space="preserve"> un </w:t>
      </w:r>
      <w:r w:rsidRPr="00645853">
        <w:rPr>
          <w:rFonts w:ascii="Trebuchet MS" w:eastAsia="Calibri" w:hAnsi="Trebuchet MS" w:cs="Arial"/>
          <w:sz w:val="24"/>
          <w:szCs w:val="24"/>
        </w:rPr>
        <w:t xml:space="preserve">escrito de queja suscrito por el ciudadano </w:t>
      </w:r>
      <w:r>
        <w:rPr>
          <w:rFonts w:ascii="Trebuchet MS" w:eastAsia="Calibri" w:hAnsi="Trebuchet MS" w:cs="Arial"/>
          <w:sz w:val="24"/>
          <w:szCs w:val="24"/>
        </w:rPr>
        <w:t>Carlos Iván Meza López</w:t>
      </w:r>
      <w:r w:rsidRPr="00645853">
        <w:rPr>
          <w:rFonts w:ascii="Trebuchet MS" w:eastAsia="Calibri" w:hAnsi="Trebuchet MS" w:cs="Arial"/>
          <w:sz w:val="24"/>
          <w:szCs w:val="24"/>
        </w:rPr>
        <w:t xml:space="preserve">, en contra de </w:t>
      </w:r>
      <w:r>
        <w:rPr>
          <w:rFonts w:ascii="Trebuchet MS" w:eastAsia="Calibri" w:hAnsi="Trebuchet MS" w:cs="Arial"/>
          <w:sz w:val="24"/>
          <w:szCs w:val="24"/>
        </w:rPr>
        <w:t>Mirna Citlalli Amaya de Luna</w:t>
      </w:r>
      <w:r w:rsidRPr="00645853">
        <w:rPr>
          <w:rFonts w:ascii="Trebuchet MS" w:eastAsia="Calibri" w:hAnsi="Trebuchet MS" w:cs="Arial"/>
          <w:sz w:val="24"/>
          <w:szCs w:val="24"/>
        </w:rPr>
        <w:t>,</w:t>
      </w:r>
      <w:r>
        <w:rPr>
          <w:rFonts w:ascii="Trebuchet MS" w:eastAsia="Calibri" w:hAnsi="Trebuchet MS" w:cs="Arial"/>
          <w:sz w:val="24"/>
          <w:szCs w:val="24"/>
        </w:rPr>
        <w:t xml:space="preserve"> en su </w:t>
      </w:r>
      <w:r w:rsidR="00216E25">
        <w:rPr>
          <w:rFonts w:ascii="Trebuchet MS" w:eastAsia="Calibri" w:hAnsi="Trebuchet MS" w:cs="Arial"/>
          <w:sz w:val="24"/>
          <w:szCs w:val="24"/>
        </w:rPr>
        <w:t xml:space="preserve">otrora </w:t>
      </w:r>
      <w:r>
        <w:rPr>
          <w:rFonts w:ascii="Trebuchet MS" w:eastAsia="Calibri" w:hAnsi="Trebuchet MS" w:cs="Arial"/>
          <w:sz w:val="24"/>
          <w:szCs w:val="24"/>
        </w:rPr>
        <w:t>carácter de precandidata por el Partido Movimi</w:t>
      </w:r>
      <w:r w:rsidR="00225D96">
        <w:rPr>
          <w:rFonts w:ascii="Trebuchet MS" w:eastAsia="Calibri" w:hAnsi="Trebuchet MS" w:cs="Arial"/>
          <w:sz w:val="24"/>
          <w:szCs w:val="24"/>
        </w:rPr>
        <w:t>ento Ciudadano al Ayuntamiento d</w:t>
      </w:r>
      <w:r>
        <w:rPr>
          <w:rFonts w:ascii="Trebuchet MS" w:eastAsia="Calibri" w:hAnsi="Trebuchet MS" w:cs="Arial"/>
          <w:sz w:val="24"/>
          <w:szCs w:val="24"/>
        </w:rPr>
        <w:t>e San Pedro Tlaquepaque, Jalisco,</w:t>
      </w:r>
      <w:r w:rsidRPr="00645853">
        <w:rPr>
          <w:rFonts w:ascii="Trebuchet MS" w:eastAsia="Calibri" w:hAnsi="Trebuchet MS" w:cs="Arial"/>
          <w:sz w:val="24"/>
          <w:szCs w:val="24"/>
        </w:rPr>
        <w:t xml:space="preserve"> en el que se denuncian </w:t>
      </w:r>
      <w:r w:rsidR="00225D96">
        <w:rPr>
          <w:rFonts w:ascii="Trebuchet MS" w:eastAsia="Calibri" w:hAnsi="Trebuchet MS" w:cs="Arial"/>
          <w:sz w:val="24"/>
          <w:szCs w:val="24"/>
          <w:lang w:val="es-ES_tradnl"/>
        </w:rPr>
        <w:t>hechos que considera</w:t>
      </w:r>
      <w:r w:rsidRPr="00645853">
        <w:rPr>
          <w:rFonts w:ascii="Trebuchet MS" w:eastAsia="Calibri" w:hAnsi="Trebuchet MS" w:cs="Arial"/>
          <w:sz w:val="24"/>
          <w:szCs w:val="24"/>
          <w:lang w:val="es-ES_tradnl"/>
        </w:rPr>
        <w:t xml:space="preserve"> violatorios de la normatividad electoral vigente en el estado de Jalisco.</w:t>
      </w:r>
    </w:p>
    <w:p w14:paraId="22C8EC51" w14:textId="77777777" w:rsidR="00645853" w:rsidRPr="00645853" w:rsidRDefault="00645853" w:rsidP="00645853">
      <w:pPr>
        <w:spacing w:after="0" w:line="276" w:lineRule="auto"/>
        <w:jc w:val="both"/>
        <w:rPr>
          <w:rFonts w:ascii="Trebuchet MS" w:eastAsia="Calibri" w:hAnsi="Trebuchet MS" w:cs="Arial"/>
          <w:sz w:val="24"/>
          <w:szCs w:val="24"/>
        </w:rPr>
      </w:pPr>
    </w:p>
    <w:p w14:paraId="111E96F3" w14:textId="3F6F3655" w:rsidR="006079EB" w:rsidRDefault="00645853" w:rsidP="00645853">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2. Acuerdo de radicación, se previene al denunciante</w:t>
      </w:r>
      <w:r w:rsidRPr="00645853">
        <w:rPr>
          <w:rFonts w:ascii="Trebuchet MS" w:eastAsia="Calibri" w:hAnsi="Trebuchet MS" w:cs="Arial"/>
          <w:b/>
          <w:sz w:val="24"/>
          <w:szCs w:val="24"/>
          <w:lang w:val="es-ES_tradnl"/>
        </w:rPr>
        <w:t>.</w:t>
      </w:r>
      <w:r w:rsidRPr="00645853">
        <w:rPr>
          <w:rFonts w:ascii="Trebuchet MS" w:eastAsia="Calibri" w:hAnsi="Trebuchet MS" w:cs="Arial"/>
          <w:sz w:val="24"/>
          <w:szCs w:val="24"/>
          <w:lang w:val="es-ES_tradnl"/>
        </w:rPr>
        <w:t xml:space="preserve"> El </w:t>
      </w:r>
      <w:r>
        <w:rPr>
          <w:rFonts w:ascii="Trebuchet MS" w:eastAsia="Calibri" w:hAnsi="Trebuchet MS" w:cs="Arial"/>
          <w:sz w:val="24"/>
          <w:szCs w:val="24"/>
          <w:lang w:val="es-ES_tradnl"/>
        </w:rPr>
        <w:t>ocho de abril</w:t>
      </w:r>
      <w:r w:rsidRPr="00645853">
        <w:rPr>
          <w:rFonts w:ascii="Trebuchet MS" w:eastAsia="Calibri" w:hAnsi="Trebuchet MS" w:cs="Arial"/>
          <w:sz w:val="24"/>
          <w:szCs w:val="24"/>
          <w:lang w:val="es-ES_tradnl"/>
        </w:rPr>
        <w:t xml:space="preserve">, la Secretaría Ejecutiva del Instituto dictó acuerdo en el que radicó el escrito de denuncia con el número de expediente </w:t>
      </w:r>
      <w:r w:rsidRPr="00645853">
        <w:rPr>
          <w:rFonts w:ascii="Trebuchet MS" w:eastAsia="Calibri" w:hAnsi="Trebuchet MS" w:cs="Arial"/>
          <w:b/>
          <w:sz w:val="24"/>
          <w:szCs w:val="24"/>
          <w:lang w:val="es-ES"/>
        </w:rPr>
        <w:t>PSE-QUEJA-</w:t>
      </w:r>
      <w:r>
        <w:rPr>
          <w:rFonts w:ascii="Trebuchet MS" w:eastAsia="Calibri" w:hAnsi="Trebuchet MS" w:cs="Arial"/>
          <w:b/>
          <w:sz w:val="24"/>
          <w:szCs w:val="24"/>
          <w:lang w:val="es-ES"/>
        </w:rPr>
        <w:t>106</w:t>
      </w:r>
      <w:r w:rsidRPr="00645853">
        <w:rPr>
          <w:rFonts w:ascii="Trebuchet MS" w:eastAsia="Calibri" w:hAnsi="Trebuchet MS" w:cs="Arial"/>
          <w:b/>
          <w:sz w:val="24"/>
          <w:szCs w:val="24"/>
          <w:lang w:val="es-ES"/>
        </w:rPr>
        <w:t>/2021</w:t>
      </w:r>
      <w:r w:rsidRPr="00645853">
        <w:rPr>
          <w:rFonts w:ascii="Trebuchet MS" w:eastAsia="Calibri" w:hAnsi="Trebuchet MS" w:cs="Arial"/>
          <w:sz w:val="24"/>
          <w:szCs w:val="24"/>
          <w:lang w:val="es-ES_tradnl"/>
        </w:rPr>
        <w:t xml:space="preserve"> y </w:t>
      </w:r>
      <w:r>
        <w:rPr>
          <w:rFonts w:ascii="Trebuchet MS" w:eastAsia="Calibri" w:hAnsi="Trebuchet MS" w:cs="Arial"/>
          <w:sz w:val="24"/>
          <w:szCs w:val="24"/>
          <w:lang w:val="es-ES_tradnl"/>
        </w:rPr>
        <w:t xml:space="preserve">se previno al denunciante para que </w:t>
      </w:r>
      <w:r w:rsidR="006079EB">
        <w:rPr>
          <w:rFonts w:ascii="Trebuchet MS" w:eastAsia="Calibri" w:hAnsi="Trebuchet MS" w:cs="Arial"/>
          <w:sz w:val="24"/>
          <w:szCs w:val="24"/>
          <w:lang w:val="es-ES_tradnl"/>
        </w:rPr>
        <w:t xml:space="preserve">compareciera </w:t>
      </w:r>
      <w:r w:rsidR="00171978">
        <w:rPr>
          <w:rFonts w:ascii="Trebuchet MS" w:eastAsia="Calibri" w:hAnsi="Trebuchet MS" w:cs="Arial"/>
          <w:sz w:val="24"/>
          <w:szCs w:val="24"/>
          <w:lang w:val="es-ES_tradnl"/>
        </w:rPr>
        <w:t>en</w:t>
      </w:r>
      <w:r w:rsidR="006079EB">
        <w:rPr>
          <w:rFonts w:ascii="Trebuchet MS" w:eastAsia="Calibri" w:hAnsi="Trebuchet MS" w:cs="Arial"/>
          <w:sz w:val="24"/>
          <w:szCs w:val="24"/>
          <w:lang w:val="es-ES_tradnl"/>
        </w:rPr>
        <w:t xml:space="preserve"> este Instituto a efecto de ratificar el escrito de denuncia.</w:t>
      </w:r>
    </w:p>
    <w:p w14:paraId="5D91B29B" w14:textId="77777777" w:rsidR="006079EB" w:rsidRDefault="006079EB" w:rsidP="00645853">
      <w:pPr>
        <w:spacing w:after="0" w:line="276" w:lineRule="auto"/>
        <w:jc w:val="both"/>
        <w:rPr>
          <w:rFonts w:ascii="Trebuchet MS" w:eastAsia="Calibri" w:hAnsi="Trebuchet MS" w:cs="Arial"/>
          <w:sz w:val="24"/>
          <w:szCs w:val="24"/>
          <w:lang w:val="es-ES_tradnl"/>
        </w:rPr>
      </w:pPr>
    </w:p>
    <w:p w14:paraId="397DC557" w14:textId="77777777" w:rsidR="006079EB" w:rsidRDefault="006079EB" w:rsidP="00645853">
      <w:pPr>
        <w:spacing w:after="0" w:line="276" w:lineRule="auto"/>
        <w:jc w:val="both"/>
        <w:rPr>
          <w:rFonts w:ascii="Trebuchet MS" w:eastAsia="Calibri" w:hAnsi="Trebuchet MS" w:cs="Arial"/>
          <w:sz w:val="24"/>
          <w:szCs w:val="24"/>
          <w:lang w:val="es-ES_tradnl"/>
        </w:rPr>
      </w:pPr>
      <w:r w:rsidRPr="006079EB">
        <w:rPr>
          <w:rFonts w:ascii="Trebuchet MS" w:eastAsia="Calibri" w:hAnsi="Trebuchet MS" w:cs="Arial"/>
          <w:b/>
          <w:sz w:val="24"/>
          <w:szCs w:val="24"/>
          <w:lang w:val="es-ES_tradnl"/>
        </w:rPr>
        <w:t>3. Ratificación.</w:t>
      </w:r>
      <w:r>
        <w:rPr>
          <w:rFonts w:ascii="Trebuchet MS" w:eastAsia="Calibri" w:hAnsi="Trebuchet MS" w:cs="Arial"/>
          <w:sz w:val="24"/>
          <w:szCs w:val="24"/>
          <w:lang w:val="es-ES_tradnl"/>
        </w:rPr>
        <w:t xml:space="preserve"> El once de abril el denunciante compareció ante este Instituto a ratificar su escrito de denuncia.</w:t>
      </w:r>
    </w:p>
    <w:p w14:paraId="29087D10" w14:textId="77777777" w:rsidR="006079EB" w:rsidRDefault="006079EB" w:rsidP="00645853">
      <w:pPr>
        <w:spacing w:after="0" w:line="276" w:lineRule="auto"/>
        <w:jc w:val="both"/>
        <w:rPr>
          <w:rFonts w:ascii="Trebuchet MS" w:eastAsia="Calibri" w:hAnsi="Trebuchet MS" w:cs="Arial"/>
          <w:sz w:val="24"/>
          <w:szCs w:val="24"/>
          <w:lang w:val="es-ES_tradnl"/>
        </w:rPr>
      </w:pPr>
    </w:p>
    <w:p w14:paraId="45B29C37" w14:textId="77777777" w:rsidR="00645853" w:rsidRPr="00645853" w:rsidRDefault="006079EB" w:rsidP="00645853">
      <w:pPr>
        <w:spacing w:after="0" w:line="276" w:lineRule="auto"/>
        <w:jc w:val="both"/>
        <w:rPr>
          <w:rFonts w:ascii="Trebuchet MS" w:eastAsia="Calibri" w:hAnsi="Trebuchet MS" w:cs="Arial"/>
          <w:sz w:val="24"/>
          <w:szCs w:val="24"/>
          <w:lang w:val="es-ES_tradnl"/>
        </w:rPr>
      </w:pPr>
      <w:r w:rsidRPr="006079EB">
        <w:rPr>
          <w:rFonts w:ascii="Trebuchet MS" w:eastAsia="Calibri" w:hAnsi="Trebuchet MS" w:cs="Arial"/>
          <w:b/>
          <w:sz w:val="24"/>
          <w:szCs w:val="24"/>
          <w:lang w:val="es-ES_tradnl"/>
        </w:rPr>
        <w:t>4. Acuerdo de ampliación, ordena práctica de diligencias</w:t>
      </w:r>
      <w:r>
        <w:rPr>
          <w:rFonts w:ascii="Trebuchet MS" w:eastAsia="Calibri" w:hAnsi="Trebuchet MS" w:cs="Arial"/>
          <w:sz w:val="24"/>
          <w:szCs w:val="24"/>
          <w:lang w:val="es-ES_tradnl"/>
        </w:rPr>
        <w:t xml:space="preserve">. El doce de abril, la Secretaria Ejecutiva del Instituto dictó el acuerdo administrativo en el que amplió el término a setenta y dos horas para emitir el acuerdo de admisión y desechamiento, lo anterior a efecto de realizar las diligencias de investigación necesarias para la mejor integración del presente </w:t>
      </w:r>
      <w:r w:rsidR="006F1F6A">
        <w:rPr>
          <w:rFonts w:ascii="Trebuchet MS" w:eastAsia="Calibri" w:hAnsi="Trebuchet MS" w:cs="Arial"/>
          <w:sz w:val="24"/>
          <w:szCs w:val="24"/>
          <w:lang w:val="es-ES_tradnl"/>
        </w:rPr>
        <w:t>Procedimiento Sancionador</w:t>
      </w:r>
      <w:r>
        <w:rPr>
          <w:rFonts w:ascii="Trebuchet MS" w:eastAsia="Calibri" w:hAnsi="Trebuchet MS" w:cs="Arial"/>
          <w:sz w:val="24"/>
          <w:szCs w:val="24"/>
          <w:lang w:val="es-ES_tradnl"/>
        </w:rPr>
        <w:t xml:space="preserve">,   </w:t>
      </w:r>
      <w:r w:rsidR="00645853" w:rsidRPr="00645853">
        <w:rPr>
          <w:rFonts w:ascii="Trebuchet MS" w:eastAsia="Calibri" w:hAnsi="Trebuchet MS" w:cs="Arial"/>
          <w:sz w:val="24"/>
          <w:szCs w:val="24"/>
          <w:lang w:val="es-ES_tradnl"/>
        </w:rPr>
        <w:t xml:space="preserve">consistente en que a través de la Oficialía Electoral, se procediera a la verificación del contenido de los </w:t>
      </w:r>
      <w:r w:rsidR="00645853" w:rsidRPr="00645853">
        <w:rPr>
          <w:rFonts w:ascii="Trebuchet MS" w:eastAsia="Calibri" w:hAnsi="Trebuchet MS" w:cs="Arial"/>
          <w:iCs/>
          <w:sz w:val="24"/>
          <w:szCs w:val="24"/>
          <w:lang w:val="es-ES_tradnl"/>
        </w:rPr>
        <w:t>links</w:t>
      </w:r>
      <w:r w:rsidR="00645853" w:rsidRPr="00645853">
        <w:rPr>
          <w:rFonts w:ascii="Trebuchet MS" w:eastAsia="Calibri" w:hAnsi="Trebuchet MS" w:cs="Arial"/>
          <w:sz w:val="24"/>
          <w:szCs w:val="24"/>
          <w:lang w:val="es-ES_tradnl"/>
        </w:rPr>
        <w:t xml:space="preserve"> de internet, descritos por la parte quejosa en el escrito de denuncia</w:t>
      </w:r>
      <w:r>
        <w:rPr>
          <w:rFonts w:ascii="Trebuchet MS" w:eastAsia="Calibri" w:hAnsi="Trebuchet MS" w:cs="Arial"/>
          <w:sz w:val="24"/>
          <w:szCs w:val="24"/>
          <w:lang w:val="es-ES_tradnl"/>
        </w:rPr>
        <w:t>.</w:t>
      </w:r>
    </w:p>
    <w:p w14:paraId="701FB5CE" w14:textId="77777777" w:rsidR="00645853" w:rsidRPr="00645853" w:rsidRDefault="00645853" w:rsidP="00645853">
      <w:pPr>
        <w:spacing w:after="0" w:line="276" w:lineRule="auto"/>
        <w:jc w:val="both"/>
        <w:rPr>
          <w:rFonts w:ascii="Trebuchet MS" w:eastAsia="Calibri" w:hAnsi="Trebuchet MS" w:cs="Arial"/>
          <w:sz w:val="24"/>
          <w:szCs w:val="24"/>
          <w:lang w:val="es-ES_tradnl"/>
        </w:rPr>
      </w:pPr>
    </w:p>
    <w:p w14:paraId="0B8E9926" w14:textId="631AC910" w:rsidR="00645853" w:rsidRPr="00645853" w:rsidRDefault="0089462E" w:rsidP="00645853">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lastRenderedPageBreak/>
        <w:t>5</w:t>
      </w:r>
      <w:r w:rsidR="00645853" w:rsidRPr="00645853">
        <w:rPr>
          <w:rFonts w:ascii="Trebuchet MS" w:eastAsia="Calibri" w:hAnsi="Trebuchet MS" w:cs="Arial"/>
          <w:b/>
          <w:sz w:val="24"/>
          <w:szCs w:val="24"/>
          <w:lang w:val="es-ES_tradnl"/>
        </w:rPr>
        <w:t>. Acta circunstanciada</w:t>
      </w:r>
      <w:r w:rsidR="00645853" w:rsidRPr="00645853">
        <w:rPr>
          <w:rFonts w:ascii="Trebuchet MS" w:eastAsia="Calibri" w:hAnsi="Trebuchet MS" w:cs="Arial"/>
          <w:sz w:val="24"/>
          <w:szCs w:val="24"/>
          <w:lang w:val="es-ES_tradnl"/>
        </w:rPr>
        <w:t xml:space="preserve">. </w:t>
      </w:r>
      <w:r w:rsidR="006079EB">
        <w:rPr>
          <w:rFonts w:ascii="Trebuchet MS" w:eastAsia="Calibri" w:hAnsi="Trebuchet MS" w:cs="Arial"/>
          <w:sz w:val="24"/>
          <w:szCs w:val="24"/>
          <w:lang w:val="es-ES_tradnl"/>
        </w:rPr>
        <w:t xml:space="preserve">El </w:t>
      </w:r>
      <w:r w:rsidR="000D1702">
        <w:rPr>
          <w:rFonts w:ascii="Trebuchet MS" w:eastAsia="Calibri" w:hAnsi="Trebuchet MS" w:cs="Arial"/>
          <w:sz w:val="24"/>
          <w:szCs w:val="24"/>
          <w:lang w:val="es-ES_tradnl"/>
        </w:rPr>
        <w:t>quince y dieciséis</w:t>
      </w:r>
      <w:r w:rsidR="00645853" w:rsidRPr="00645853">
        <w:rPr>
          <w:rFonts w:ascii="Trebuchet MS" w:eastAsia="Calibri" w:hAnsi="Trebuchet MS" w:cs="Arial"/>
          <w:sz w:val="24"/>
          <w:szCs w:val="24"/>
          <w:lang w:val="es-ES_tradnl"/>
        </w:rPr>
        <w:t xml:space="preserve"> de abril, se elaboró el acta circunstanciada mediante la cual personal de la</w:t>
      </w:r>
      <w:r w:rsidR="00645853" w:rsidRPr="00645853">
        <w:rPr>
          <w:rFonts w:ascii="Trebuchet MS" w:eastAsia="Calibri" w:hAnsi="Trebuchet MS" w:cs="Arial"/>
          <w:sz w:val="24"/>
          <w:szCs w:val="24"/>
        </w:rPr>
        <w:t xml:space="preserve"> Oficialía Electoral debidamente investido de fe pública y legalmente facultado para el ejercicio de dicha función,</w:t>
      </w:r>
      <w:r w:rsidR="00645853" w:rsidRPr="00645853">
        <w:rPr>
          <w:rFonts w:ascii="Trebuchet MS" w:eastAsia="Calibri" w:hAnsi="Trebuchet MS" w:cs="Arial"/>
          <w:sz w:val="24"/>
          <w:szCs w:val="24"/>
          <w:lang w:val="es-ES_tradnl"/>
        </w:rPr>
        <w:t xml:space="preserve"> verificó la existencia y contenido de los </w:t>
      </w:r>
      <w:r w:rsidR="00645853" w:rsidRPr="00645853">
        <w:rPr>
          <w:rFonts w:ascii="Trebuchet MS" w:eastAsia="Calibri" w:hAnsi="Trebuchet MS" w:cs="Arial"/>
          <w:iCs/>
          <w:sz w:val="24"/>
          <w:szCs w:val="24"/>
          <w:lang w:val="es-ES_tradnl"/>
        </w:rPr>
        <w:t>links</w:t>
      </w:r>
      <w:r w:rsidR="00645853" w:rsidRPr="00645853">
        <w:rPr>
          <w:rFonts w:ascii="Trebuchet MS" w:eastAsia="Calibri" w:hAnsi="Trebuchet MS" w:cs="Arial"/>
          <w:sz w:val="24"/>
          <w:szCs w:val="24"/>
          <w:lang w:val="es-ES_tradnl"/>
        </w:rPr>
        <w:t xml:space="preserve"> de internet precisados en el escrito de queja.</w:t>
      </w:r>
    </w:p>
    <w:p w14:paraId="7895FD46" w14:textId="77777777" w:rsidR="00645853" w:rsidRPr="00645853" w:rsidRDefault="00645853" w:rsidP="00645853">
      <w:pPr>
        <w:spacing w:after="0" w:line="276" w:lineRule="auto"/>
        <w:jc w:val="both"/>
        <w:rPr>
          <w:rFonts w:ascii="Trebuchet MS" w:eastAsia="Calibri" w:hAnsi="Trebuchet MS" w:cs="Arial"/>
          <w:b/>
          <w:sz w:val="24"/>
          <w:szCs w:val="24"/>
          <w:lang w:val="es-ES_tradnl"/>
        </w:rPr>
      </w:pPr>
    </w:p>
    <w:p w14:paraId="2D2268A8" w14:textId="40C428D9" w:rsidR="00645853" w:rsidRPr="00645853" w:rsidRDefault="0089462E" w:rsidP="00645853">
      <w:pPr>
        <w:spacing w:after="0" w:line="276" w:lineRule="auto"/>
        <w:jc w:val="both"/>
        <w:rPr>
          <w:rFonts w:ascii="Trebuchet MS" w:eastAsia="Calibri" w:hAnsi="Trebuchet MS" w:cs="Arial"/>
          <w:bCs/>
          <w:sz w:val="24"/>
          <w:szCs w:val="24"/>
          <w:lang w:val="es-ES"/>
        </w:rPr>
      </w:pPr>
      <w:r>
        <w:rPr>
          <w:rFonts w:ascii="Trebuchet MS" w:eastAsia="Calibri" w:hAnsi="Trebuchet MS" w:cs="Arial"/>
          <w:b/>
          <w:sz w:val="24"/>
          <w:szCs w:val="24"/>
          <w:lang w:val="es-ES"/>
        </w:rPr>
        <w:t>6</w:t>
      </w:r>
      <w:r w:rsidR="00645853" w:rsidRPr="00645853">
        <w:rPr>
          <w:rFonts w:ascii="Trebuchet MS" w:eastAsia="Calibri" w:hAnsi="Trebuchet MS" w:cs="Arial"/>
          <w:b/>
          <w:sz w:val="24"/>
          <w:szCs w:val="24"/>
          <w:lang w:val="es-ES"/>
        </w:rPr>
        <w:t>. Acuerdo de admisión.</w:t>
      </w:r>
      <w:r w:rsidR="00BF0581">
        <w:rPr>
          <w:rFonts w:ascii="Trebuchet MS" w:eastAsia="Calibri" w:hAnsi="Trebuchet MS" w:cs="Arial"/>
          <w:sz w:val="24"/>
          <w:szCs w:val="24"/>
          <w:lang w:val="es-ES"/>
        </w:rPr>
        <w:t xml:space="preserve"> El dieci</w:t>
      </w:r>
      <w:r w:rsidR="00116DD9">
        <w:rPr>
          <w:rFonts w:ascii="Trebuchet MS" w:eastAsia="Calibri" w:hAnsi="Trebuchet MS" w:cs="Arial"/>
          <w:sz w:val="24"/>
          <w:szCs w:val="24"/>
          <w:lang w:val="es-ES"/>
        </w:rPr>
        <w:t>ocho</w:t>
      </w:r>
      <w:r w:rsidR="006079EB">
        <w:rPr>
          <w:rFonts w:ascii="Trebuchet MS" w:eastAsia="Calibri" w:hAnsi="Trebuchet MS" w:cs="Arial"/>
          <w:sz w:val="24"/>
          <w:szCs w:val="24"/>
          <w:lang w:val="es-ES"/>
        </w:rPr>
        <w:t xml:space="preserve"> de abril,</w:t>
      </w:r>
      <w:r w:rsidR="006079EB" w:rsidRPr="00645853">
        <w:rPr>
          <w:rFonts w:ascii="Trebuchet MS" w:eastAsia="Calibri" w:hAnsi="Trebuchet MS" w:cs="Arial"/>
          <w:sz w:val="24"/>
          <w:szCs w:val="24"/>
          <w:lang w:val="es-ES"/>
        </w:rPr>
        <w:t xml:space="preserve"> se</w:t>
      </w:r>
      <w:r w:rsidR="00645853" w:rsidRPr="00645853">
        <w:rPr>
          <w:rFonts w:ascii="Trebuchet MS" w:eastAsia="Calibri" w:hAnsi="Trebuchet MS" w:cs="Arial"/>
          <w:sz w:val="24"/>
          <w:szCs w:val="24"/>
          <w:lang w:val="es-ES"/>
        </w:rPr>
        <w:t xml:space="preserve"> admitió a trámite la denuncia formulada</w:t>
      </w:r>
      <w:r w:rsidR="00645853" w:rsidRPr="00645853">
        <w:rPr>
          <w:rFonts w:ascii="Trebuchet MS" w:eastAsia="Calibri" w:hAnsi="Trebuchet MS" w:cs="Arial"/>
          <w:bCs/>
          <w:sz w:val="24"/>
          <w:szCs w:val="24"/>
          <w:lang w:val="es-ES"/>
        </w:rPr>
        <w:t xml:space="preserve"> </w:t>
      </w:r>
      <w:r w:rsidR="00645853" w:rsidRPr="00645853">
        <w:rPr>
          <w:rFonts w:ascii="Trebuchet MS" w:eastAsia="Times New Roman" w:hAnsi="Trebuchet MS" w:cs="Arial"/>
          <w:sz w:val="24"/>
          <w:szCs w:val="24"/>
          <w:lang w:val="es-ES_tradnl" w:eastAsia="es-ES"/>
        </w:rPr>
        <w:t>por conductas consistentes en la probable comisión de</w:t>
      </w:r>
      <w:r w:rsidR="00645853" w:rsidRPr="00645853">
        <w:rPr>
          <w:rFonts w:ascii="Trebuchet MS" w:eastAsia="Times New Roman" w:hAnsi="Trebuchet MS" w:cs="Arial"/>
          <w:sz w:val="24"/>
          <w:szCs w:val="24"/>
          <w:lang w:eastAsia="es-ES"/>
        </w:rPr>
        <w:t xml:space="preserve"> </w:t>
      </w:r>
      <w:r w:rsidR="00645853" w:rsidRPr="00645853">
        <w:rPr>
          <w:rFonts w:ascii="Trebuchet MS" w:eastAsia="Calibri" w:hAnsi="Trebuchet MS" w:cs="Calibri Light"/>
          <w:sz w:val="24"/>
          <w:szCs w:val="24"/>
        </w:rPr>
        <w:t>actos</w:t>
      </w:r>
      <w:r w:rsidR="00645853" w:rsidRPr="00645853">
        <w:rPr>
          <w:rFonts w:ascii="Trebuchet MS" w:eastAsia="Times New Roman" w:hAnsi="Trebuchet MS" w:cs="Arial"/>
          <w:sz w:val="24"/>
          <w:szCs w:val="24"/>
          <w:lang w:val="es-ES_tradnl" w:eastAsia="es-ES"/>
        </w:rPr>
        <w:t xml:space="preserve"> </w:t>
      </w:r>
      <w:r w:rsidR="00645853" w:rsidRPr="00645853">
        <w:rPr>
          <w:rFonts w:ascii="Trebuchet MS" w:eastAsia="Times New Roman" w:hAnsi="Trebuchet MS" w:cs="Times New Roman"/>
          <w:sz w:val="24"/>
          <w:szCs w:val="24"/>
          <w:lang w:val="es-ES" w:eastAsia="es-ES"/>
        </w:rPr>
        <w:t>anticipados de  precampaña y campaña, así como</w:t>
      </w:r>
      <w:r w:rsidR="00645853" w:rsidRPr="00645853">
        <w:rPr>
          <w:rFonts w:ascii="Trebuchet MS" w:eastAsia="Times New Roman" w:hAnsi="Trebuchet MS" w:cs="Arial"/>
          <w:sz w:val="24"/>
          <w:szCs w:val="24"/>
          <w:lang w:val="es-ES_tradnl" w:eastAsia="es-MX"/>
        </w:rPr>
        <w:t xml:space="preserve"> conductas que contravienen las normas sobre propaganda política o electoral en relación con el interés superior de la niñez,</w:t>
      </w:r>
      <w:r w:rsidR="00645853" w:rsidRPr="00645853">
        <w:rPr>
          <w:rFonts w:ascii="Trebuchet MS" w:eastAsia="Times New Roman" w:hAnsi="Trebuchet MS" w:cs="Times New Roman"/>
          <w:sz w:val="24"/>
          <w:szCs w:val="24"/>
          <w:lang w:val="es-ES" w:eastAsia="es-ES"/>
        </w:rPr>
        <w:t xml:space="preserve"> </w:t>
      </w:r>
      <w:r w:rsidR="00ED149B">
        <w:rPr>
          <w:rFonts w:ascii="Trebuchet MS" w:eastAsia="Times New Roman" w:hAnsi="Trebuchet MS" w:cs="Times New Roman"/>
          <w:sz w:val="24"/>
          <w:szCs w:val="24"/>
          <w:lang w:val="es-ES" w:eastAsia="es-ES"/>
        </w:rPr>
        <w:t>y promoción personalizada</w:t>
      </w:r>
      <w:r w:rsidR="00645853" w:rsidRPr="00645853">
        <w:rPr>
          <w:rFonts w:ascii="Trebuchet MS" w:eastAsia="Times New Roman" w:hAnsi="Trebuchet MS" w:cs="Times New Roman"/>
          <w:sz w:val="24"/>
          <w:szCs w:val="24"/>
          <w:lang w:val="es-ES" w:eastAsia="es-ES"/>
        </w:rPr>
        <w:t xml:space="preserve">, </w:t>
      </w:r>
      <w:r w:rsidR="00645853" w:rsidRPr="00645853">
        <w:rPr>
          <w:rFonts w:ascii="Trebuchet MS" w:eastAsia="Times New Roman" w:hAnsi="Trebuchet MS" w:cs="Arial"/>
          <w:sz w:val="24"/>
          <w:szCs w:val="24"/>
          <w:lang w:val="es-ES" w:eastAsia="es-ES"/>
        </w:rPr>
        <w:t>con fundamento en el artículo 471, párrafo 1, fracci</w:t>
      </w:r>
      <w:r w:rsidR="000D1702">
        <w:rPr>
          <w:rFonts w:ascii="Trebuchet MS" w:eastAsia="Times New Roman" w:hAnsi="Trebuchet MS" w:cs="Arial"/>
          <w:sz w:val="24"/>
          <w:szCs w:val="24"/>
          <w:lang w:val="es-ES" w:eastAsia="es-ES"/>
        </w:rPr>
        <w:t>ones</w:t>
      </w:r>
      <w:r w:rsidR="00645853" w:rsidRPr="00645853">
        <w:rPr>
          <w:rFonts w:ascii="Trebuchet MS" w:eastAsia="Times New Roman" w:hAnsi="Trebuchet MS" w:cs="Arial"/>
          <w:sz w:val="24"/>
          <w:szCs w:val="24"/>
          <w:lang w:val="es-ES" w:eastAsia="es-ES"/>
        </w:rPr>
        <w:t xml:space="preserve"> II y III del Código Electoral del Estado de Jalisco</w:t>
      </w:r>
      <w:r w:rsidR="00645853" w:rsidRPr="00645853">
        <w:rPr>
          <w:rFonts w:ascii="Trebuchet MS" w:eastAsia="Times New Roman" w:hAnsi="Trebuchet MS" w:cs="Arial"/>
          <w:sz w:val="24"/>
          <w:szCs w:val="24"/>
          <w:lang w:val="es-ES_tradnl" w:eastAsia="es-ES"/>
        </w:rPr>
        <w:t>.</w:t>
      </w:r>
    </w:p>
    <w:p w14:paraId="1C15C32F" w14:textId="77777777" w:rsidR="00645853" w:rsidRPr="00645853" w:rsidRDefault="00645853" w:rsidP="00645853">
      <w:pPr>
        <w:spacing w:after="0" w:line="276" w:lineRule="auto"/>
        <w:jc w:val="both"/>
        <w:rPr>
          <w:rFonts w:ascii="Trebuchet MS" w:eastAsia="Calibri" w:hAnsi="Trebuchet MS" w:cs="Arial"/>
          <w:bCs/>
          <w:sz w:val="24"/>
          <w:szCs w:val="24"/>
          <w:lang w:val="es-ES"/>
        </w:rPr>
      </w:pPr>
    </w:p>
    <w:p w14:paraId="09EDA6DD" w14:textId="4192AD96" w:rsidR="00645853" w:rsidRPr="00645853" w:rsidRDefault="0089462E" w:rsidP="00645853">
      <w:pPr>
        <w:spacing w:after="0" w:line="276" w:lineRule="auto"/>
        <w:jc w:val="both"/>
        <w:rPr>
          <w:rFonts w:ascii="Trebuchet MS" w:eastAsia="Calibri" w:hAnsi="Trebuchet MS" w:cs="Arial"/>
          <w:sz w:val="24"/>
          <w:szCs w:val="24"/>
        </w:rPr>
      </w:pPr>
      <w:r>
        <w:rPr>
          <w:rFonts w:ascii="Trebuchet MS" w:eastAsia="Calibri" w:hAnsi="Trebuchet MS" w:cs="Arial"/>
          <w:b/>
          <w:sz w:val="24"/>
          <w:szCs w:val="24"/>
          <w:lang w:val="es-ES"/>
        </w:rPr>
        <w:t>7</w:t>
      </w:r>
      <w:r w:rsidR="005607C5">
        <w:rPr>
          <w:rFonts w:ascii="Trebuchet MS" w:eastAsia="Calibri" w:hAnsi="Trebuchet MS" w:cs="Arial"/>
          <w:b/>
          <w:sz w:val="24"/>
          <w:szCs w:val="24"/>
          <w:lang w:val="es-ES"/>
        </w:rPr>
        <w:t xml:space="preserve">. </w:t>
      </w:r>
      <w:r w:rsidR="00645853" w:rsidRPr="00645853">
        <w:rPr>
          <w:rFonts w:ascii="Trebuchet MS" w:eastAsia="Calibri" w:hAnsi="Trebuchet MS" w:cs="Arial"/>
          <w:b/>
          <w:sz w:val="24"/>
          <w:szCs w:val="24"/>
          <w:lang w:val="es-ES"/>
        </w:rPr>
        <w:t>Proyecto de medida cautelar y remisión de constancias.</w:t>
      </w:r>
      <w:r w:rsidR="00645853" w:rsidRPr="00645853">
        <w:rPr>
          <w:rFonts w:ascii="Trebuchet MS" w:eastAsia="Calibri" w:hAnsi="Trebuchet MS" w:cs="Arial"/>
          <w:sz w:val="24"/>
          <w:szCs w:val="24"/>
          <w:lang w:val="es-ES"/>
        </w:rPr>
        <w:t xml:space="preserve"> </w:t>
      </w:r>
      <w:r w:rsidR="00645853" w:rsidRPr="00645853">
        <w:rPr>
          <w:rFonts w:ascii="Trebuchet MS" w:eastAsia="Calibri" w:hAnsi="Trebuchet MS" w:cs="Arial"/>
          <w:sz w:val="24"/>
          <w:szCs w:val="24"/>
        </w:rPr>
        <w:t xml:space="preserve">Mediante memorándum </w:t>
      </w:r>
      <w:r w:rsidR="006F1F6A">
        <w:rPr>
          <w:rFonts w:ascii="Trebuchet MS" w:eastAsia="Calibri" w:hAnsi="Trebuchet MS" w:cs="Arial"/>
          <w:sz w:val="24"/>
          <w:szCs w:val="24"/>
        </w:rPr>
        <w:t>121</w:t>
      </w:r>
      <w:r w:rsidR="006F1F6A" w:rsidRPr="00645853">
        <w:rPr>
          <w:rFonts w:ascii="Trebuchet MS" w:eastAsia="Calibri" w:hAnsi="Trebuchet MS" w:cs="Arial"/>
          <w:sz w:val="24"/>
          <w:szCs w:val="24"/>
        </w:rPr>
        <w:t>/</w:t>
      </w:r>
      <w:r w:rsidR="00645853" w:rsidRPr="00645853">
        <w:rPr>
          <w:rFonts w:ascii="Trebuchet MS" w:eastAsia="Calibri" w:hAnsi="Trebuchet MS" w:cs="Arial"/>
          <w:sz w:val="24"/>
          <w:szCs w:val="24"/>
        </w:rPr>
        <w:t xml:space="preserve">2021 notificado el </w:t>
      </w:r>
      <w:r w:rsidR="009C79F8">
        <w:rPr>
          <w:rFonts w:ascii="Trebuchet MS" w:eastAsia="Calibri" w:hAnsi="Trebuchet MS" w:cs="Arial"/>
          <w:sz w:val="24"/>
          <w:szCs w:val="24"/>
        </w:rPr>
        <w:t>21</w:t>
      </w:r>
      <w:r w:rsidR="006F1F6A">
        <w:rPr>
          <w:rFonts w:ascii="Trebuchet MS" w:eastAsia="Calibri" w:hAnsi="Trebuchet MS" w:cs="Arial"/>
          <w:sz w:val="24"/>
          <w:szCs w:val="24"/>
        </w:rPr>
        <w:t xml:space="preserve"> </w:t>
      </w:r>
      <w:r w:rsidR="00645853" w:rsidRPr="00645853">
        <w:rPr>
          <w:rFonts w:ascii="Trebuchet MS" w:eastAsia="Calibri" w:hAnsi="Trebuchet MS" w:cs="Arial"/>
          <w:sz w:val="24"/>
          <w:szCs w:val="24"/>
        </w:rPr>
        <w:t>de</w:t>
      </w:r>
      <w:r w:rsidR="00225D96">
        <w:rPr>
          <w:rFonts w:ascii="Trebuchet MS" w:eastAsia="Calibri" w:hAnsi="Trebuchet MS" w:cs="Arial"/>
          <w:sz w:val="24"/>
          <w:szCs w:val="24"/>
        </w:rPr>
        <w:t xml:space="preserve"> abril, la Secretaría Ejecutiva</w:t>
      </w:r>
      <w:r w:rsidR="00645853" w:rsidRPr="00645853">
        <w:rPr>
          <w:rFonts w:ascii="Trebuchet MS" w:eastAsia="Calibri" w:hAnsi="Trebuchet MS" w:cs="Arial"/>
          <w:sz w:val="24"/>
          <w:szCs w:val="24"/>
        </w:rPr>
        <w:t xml:space="preserve"> hizo del conocimiento de la </w:t>
      </w:r>
      <w:r w:rsidR="00645853" w:rsidRPr="00645853">
        <w:rPr>
          <w:rFonts w:ascii="Trebuchet MS" w:eastAsia="Calibri" w:hAnsi="Trebuchet MS" w:cs="Arial"/>
          <w:sz w:val="24"/>
          <w:szCs w:val="24"/>
          <w:lang w:val="es-ES" w:eastAsia="es-ES"/>
        </w:rPr>
        <w:t>Comisión de Quejas y Denuncias</w:t>
      </w:r>
      <w:r w:rsidR="00645853" w:rsidRPr="00645853">
        <w:rPr>
          <w:rFonts w:ascii="Trebuchet MS" w:eastAsia="Calibri" w:hAnsi="Trebuchet MS" w:cs="Arial"/>
          <w:sz w:val="24"/>
          <w:szCs w:val="24"/>
        </w:rPr>
        <w:t xml:space="preserve"> de este Instituto el contenido del acuerdo citado en el resultando que antecede y remitió copias de las constancias que integran el expediente PSE-QUEJA-</w:t>
      </w:r>
      <w:r w:rsidR="00ED149B">
        <w:rPr>
          <w:rFonts w:ascii="Trebuchet MS" w:eastAsia="Calibri" w:hAnsi="Trebuchet MS" w:cs="Arial"/>
          <w:sz w:val="24"/>
          <w:szCs w:val="24"/>
        </w:rPr>
        <w:t>106</w:t>
      </w:r>
      <w:r w:rsidR="00645853" w:rsidRPr="00645853">
        <w:rPr>
          <w:rFonts w:ascii="Trebuchet MS" w:eastAsia="Calibri" w:hAnsi="Trebuchet MS" w:cs="Arial"/>
          <w:sz w:val="24"/>
          <w:szCs w:val="24"/>
        </w:rPr>
        <w:t>/2021, a efecto de que este órgano colegiado determinara lo conducente sobre la adopción de las medida</w:t>
      </w:r>
      <w:bookmarkStart w:id="1" w:name="LPHit5"/>
      <w:bookmarkEnd w:id="1"/>
      <w:r w:rsidR="00645853" w:rsidRPr="00645853">
        <w:rPr>
          <w:rFonts w:ascii="Trebuchet MS" w:eastAsia="Calibri" w:hAnsi="Trebuchet MS" w:cs="Arial"/>
          <w:sz w:val="24"/>
          <w:szCs w:val="24"/>
        </w:rPr>
        <w:t>s solicitadas por el denunciante.</w:t>
      </w:r>
    </w:p>
    <w:p w14:paraId="7D271604" w14:textId="77777777" w:rsidR="00645853" w:rsidRPr="00645853" w:rsidRDefault="00645853" w:rsidP="00645853">
      <w:pPr>
        <w:spacing w:after="0" w:line="276" w:lineRule="auto"/>
        <w:jc w:val="both"/>
        <w:rPr>
          <w:rFonts w:ascii="Trebuchet MS" w:eastAsia="Calibri" w:hAnsi="Trebuchet MS" w:cs="Arial"/>
          <w:sz w:val="24"/>
          <w:szCs w:val="24"/>
          <w:lang w:val="es-ES"/>
        </w:rPr>
      </w:pPr>
    </w:p>
    <w:p w14:paraId="5F849E53" w14:textId="77777777" w:rsidR="00645853" w:rsidRPr="00645853" w:rsidRDefault="00645853" w:rsidP="00645853">
      <w:pPr>
        <w:spacing w:after="0" w:line="276" w:lineRule="auto"/>
        <w:ind w:left="708" w:hanging="708"/>
        <w:jc w:val="center"/>
        <w:rPr>
          <w:rFonts w:ascii="Trebuchet MS" w:eastAsia="Calibri" w:hAnsi="Trebuchet MS" w:cs="Arial"/>
          <w:b/>
          <w:sz w:val="24"/>
          <w:szCs w:val="24"/>
          <w:lang w:val="pt-BR"/>
        </w:rPr>
      </w:pPr>
      <w:r w:rsidRPr="00645853">
        <w:rPr>
          <w:rFonts w:ascii="Trebuchet MS" w:eastAsia="Calibri" w:hAnsi="Trebuchet MS" w:cs="Arial"/>
          <w:b/>
          <w:sz w:val="24"/>
          <w:szCs w:val="24"/>
          <w:lang w:val="pt-BR"/>
        </w:rPr>
        <w:t>C O N S I D E R A N D O:</w:t>
      </w:r>
    </w:p>
    <w:p w14:paraId="7DBAAE31" w14:textId="77777777" w:rsidR="00645853" w:rsidRPr="00645853" w:rsidRDefault="00645853" w:rsidP="00645853">
      <w:pPr>
        <w:spacing w:after="0" w:line="276" w:lineRule="auto"/>
        <w:jc w:val="both"/>
        <w:rPr>
          <w:rFonts w:ascii="Trebuchet MS" w:eastAsia="Times New Roman" w:hAnsi="Trebuchet MS" w:cs="Arial"/>
          <w:sz w:val="24"/>
          <w:szCs w:val="24"/>
          <w:lang w:val="pt-BR" w:eastAsia="es-ES"/>
        </w:rPr>
      </w:pPr>
    </w:p>
    <w:p w14:paraId="7DB9780C" w14:textId="77777777" w:rsidR="00645853" w:rsidRPr="00645853" w:rsidRDefault="00645853" w:rsidP="00645853">
      <w:pPr>
        <w:spacing w:after="0" w:line="276" w:lineRule="auto"/>
        <w:jc w:val="both"/>
        <w:rPr>
          <w:rFonts w:ascii="Trebuchet MS" w:eastAsia="Times New Roman" w:hAnsi="Trebuchet MS" w:cs="Arial"/>
          <w:sz w:val="24"/>
          <w:szCs w:val="24"/>
          <w:lang w:val="es-ES" w:eastAsia="es-ES"/>
        </w:rPr>
      </w:pPr>
      <w:r w:rsidRPr="00645853">
        <w:rPr>
          <w:rFonts w:ascii="Trebuchet MS" w:eastAsia="Times New Roman" w:hAnsi="Trebuchet MS" w:cs="Arial"/>
          <w:b/>
          <w:sz w:val="24"/>
          <w:szCs w:val="24"/>
          <w:lang w:val="es-ES" w:eastAsia="es-ES"/>
        </w:rPr>
        <w:t>I. Competencia.</w:t>
      </w:r>
      <w:r w:rsidRPr="00645853">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645853">
        <w:rPr>
          <w:rFonts w:ascii="Trebuchet MS" w:eastAsia="Times New Roman" w:hAnsi="Trebuchet MS" w:cs="Arial"/>
          <w:sz w:val="24"/>
          <w:szCs w:val="24"/>
          <w:vertAlign w:val="superscript"/>
          <w:lang w:val="es-ES" w:eastAsia="es-ES"/>
        </w:rPr>
        <w:footnoteReference w:id="3"/>
      </w:r>
      <w:r w:rsidRPr="00645853">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4F3F5414" w14:textId="77777777" w:rsidR="00645853" w:rsidRPr="00645853" w:rsidRDefault="00645853" w:rsidP="00645853">
      <w:pPr>
        <w:spacing w:after="0" w:line="276" w:lineRule="auto"/>
        <w:jc w:val="both"/>
        <w:rPr>
          <w:rFonts w:ascii="Trebuchet MS" w:eastAsia="Calibri" w:hAnsi="Trebuchet MS" w:cs="Arial"/>
          <w:sz w:val="24"/>
          <w:szCs w:val="24"/>
          <w:lang w:val="es-ES"/>
        </w:rPr>
      </w:pPr>
    </w:p>
    <w:p w14:paraId="4B895683" w14:textId="2F4EB47E" w:rsidR="00645853" w:rsidRPr="00645853" w:rsidRDefault="00645853" w:rsidP="00645853">
      <w:pPr>
        <w:spacing w:after="0" w:line="276" w:lineRule="auto"/>
        <w:ind w:right="-93"/>
        <w:jc w:val="both"/>
        <w:rPr>
          <w:rFonts w:ascii="Trebuchet MS" w:eastAsia="Times New Roman" w:hAnsi="Trebuchet MS" w:cs="Arial"/>
          <w:sz w:val="24"/>
          <w:szCs w:val="24"/>
          <w:lang w:val="es-ES_tradnl" w:eastAsia="es-MX"/>
        </w:rPr>
      </w:pPr>
      <w:r w:rsidRPr="00645853">
        <w:rPr>
          <w:rFonts w:ascii="Trebuchet MS" w:eastAsia="Times New Roman" w:hAnsi="Trebuchet MS" w:cs="Arial"/>
          <w:b/>
          <w:sz w:val="24"/>
          <w:szCs w:val="24"/>
          <w:lang w:val="es-ES" w:eastAsia="es-MX"/>
        </w:rPr>
        <w:t>II. Hechos denunciados.</w:t>
      </w:r>
      <w:r w:rsidRPr="00645853">
        <w:rPr>
          <w:rFonts w:ascii="Trebuchet MS" w:eastAsia="Times New Roman" w:hAnsi="Trebuchet MS" w:cs="Arial"/>
          <w:sz w:val="24"/>
          <w:szCs w:val="24"/>
          <w:lang w:val="es-ES" w:eastAsia="es-MX"/>
        </w:rPr>
        <w:t xml:space="preserve"> </w:t>
      </w:r>
      <w:r w:rsidRPr="00645853">
        <w:rPr>
          <w:rFonts w:ascii="Trebuchet MS" w:eastAsia="Times New Roman" w:hAnsi="Trebuchet MS" w:cs="Arial"/>
          <w:sz w:val="24"/>
          <w:szCs w:val="24"/>
          <w:lang w:val="es-ES_tradnl" w:eastAsia="es-MX"/>
        </w:rPr>
        <w:t>Del contenido de la denuncia presentada, se despr</w:t>
      </w:r>
      <w:r w:rsidR="00225D96">
        <w:rPr>
          <w:rFonts w:ascii="Trebuchet MS" w:eastAsia="Times New Roman" w:hAnsi="Trebuchet MS" w:cs="Arial"/>
          <w:sz w:val="24"/>
          <w:szCs w:val="24"/>
          <w:lang w:val="es-ES_tradnl" w:eastAsia="es-MX"/>
        </w:rPr>
        <w:t>ende que se queja esencialmente</w:t>
      </w:r>
      <w:r w:rsidRPr="00645853">
        <w:rPr>
          <w:rFonts w:ascii="Trebuchet MS" w:eastAsia="Times New Roman" w:hAnsi="Trebuchet MS" w:cs="Arial"/>
          <w:sz w:val="24"/>
          <w:szCs w:val="24"/>
          <w:lang w:val="es-ES_tradnl" w:eastAsia="es-MX"/>
        </w:rPr>
        <w:t xml:space="preserve"> de hechos que son violatorios de la norma electoral por constituir </w:t>
      </w:r>
      <w:r w:rsidRPr="00645853">
        <w:rPr>
          <w:rFonts w:ascii="Trebuchet MS" w:eastAsia="Times New Roman" w:hAnsi="Trebuchet MS" w:cs="Arial"/>
          <w:sz w:val="24"/>
          <w:szCs w:val="24"/>
          <w:lang w:val="es-ES_tradnl" w:eastAsia="es-MX"/>
        </w:rPr>
        <w:lastRenderedPageBreak/>
        <w:t>actos anti</w:t>
      </w:r>
      <w:r w:rsidR="00225D96">
        <w:rPr>
          <w:rFonts w:ascii="Trebuchet MS" w:eastAsia="Times New Roman" w:hAnsi="Trebuchet MS" w:cs="Arial"/>
          <w:sz w:val="24"/>
          <w:szCs w:val="24"/>
          <w:lang w:val="es-ES_tradnl" w:eastAsia="es-MX"/>
        </w:rPr>
        <w:t>cipados de campaña;</w:t>
      </w:r>
      <w:r w:rsidRPr="00645853">
        <w:rPr>
          <w:rFonts w:ascii="Trebuchet MS" w:eastAsia="Times New Roman" w:hAnsi="Trebuchet MS" w:cs="Arial"/>
          <w:sz w:val="24"/>
          <w:szCs w:val="24"/>
          <w:lang w:val="es-ES_tradnl" w:eastAsia="es-MX"/>
        </w:rPr>
        <w:t xml:space="preserve"> así como conductas que contravienen las normas sobre propaganda política o electoral, respecto a la violación al interés superior </w:t>
      </w:r>
      <w:r w:rsidR="00ED149B">
        <w:rPr>
          <w:rFonts w:ascii="Trebuchet MS" w:eastAsia="Times New Roman" w:hAnsi="Trebuchet MS" w:cs="Arial"/>
          <w:sz w:val="24"/>
          <w:szCs w:val="24"/>
          <w:lang w:val="es-ES_tradnl" w:eastAsia="es-MX"/>
        </w:rPr>
        <w:t>de la niñez como derecho humano</w:t>
      </w:r>
      <w:r w:rsidR="000D1702">
        <w:rPr>
          <w:rFonts w:ascii="Trebuchet MS" w:eastAsia="Times New Roman" w:hAnsi="Trebuchet MS" w:cs="Arial"/>
          <w:sz w:val="24"/>
          <w:szCs w:val="24"/>
          <w:lang w:val="es-ES_tradnl" w:eastAsia="es-MX"/>
        </w:rPr>
        <w:t>,</w:t>
      </w:r>
      <w:r w:rsidRPr="00645853">
        <w:rPr>
          <w:rFonts w:ascii="Trebuchet MS" w:eastAsia="Times New Roman" w:hAnsi="Trebuchet MS" w:cs="Arial"/>
          <w:sz w:val="24"/>
          <w:szCs w:val="24"/>
          <w:lang w:val="es-ES_tradnl" w:eastAsia="es-MX"/>
        </w:rPr>
        <w:t xml:space="preserve"> cuya realización se atribuye a</w:t>
      </w:r>
      <w:r w:rsidR="00ED149B">
        <w:rPr>
          <w:rFonts w:ascii="Trebuchet MS" w:eastAsia="Times New Roman" w:hAnsi="Trebuchet MS" w:cs="Arial"/>
          <w:sz w:val="24"/>
          <w:szCs w:val="24"/>
          <w:lang w:val="es-ES_tradnl" w:eastAsia="es-MX"/>
        </w:rPr>
        <w:t xml:space="preserve"> </w:t>
      </w:r>
      <w:r w:rsidRPr="00645853">
        <w:rPr>
          <w:rFonts w:ascii="Trebuchet MS" w:eastAsia="Times New Roman" w:hAnsi="Trebuchet MS" w:cs="Arial"/>
          <w:sz w:val="24"/>
          <w:szCs w:val="24"/>
          <w:lang w:val="es-ES_tradnl" w:eastAsia="es-MX"/>
        </w:rPr>
        <w:t>l</w:t>
      </w:r>
      <w:r w:rsidR="00ED149B">
        <w:rPr>
          <w:rFonts w:ascii="Trebuchet MS" w:eastAsia="Times New Roman" w:hAnsi="Trebuchet MS" w:cs="Arial"/>
          <w:sz w:val="24"/>
          <w:szCs w:val="24"/>
          <w:lang w:val="es-ES_tradnl" w:eastAsia="es-MX"/>
        </w:rPr>
        <w:t>a ciudadana</w:t>
      </w:r>
      <w:r w:rsidRPr="00645853">
        <w:rPr>
          <w:rFonts w:ascii="Trebuchet MS" w:eastAsia="Times New Roman" w:hAnsi="Trebuchet MS" w:cs="Arial"/>
          <w:sz w:val="24"/>
          <w:szCs w:val="24"/>
          <w:lang w:val="es-ES_tradnl" w:eastAsia="es-MX"/>
        </w:rPr>
        <w:t xml:space="preserve"> </w:t>
      </w:r>
      <w:r w:rsidR="00ED149B">
        <w:rPr>
          <w:rFonts w:ascii="Trebuchet MS" w:eastAsia="Calibri" w:hAnsi="Trebuchet MS" w:cs="Arial"/>
          <w:sz w:val="24"/>
          <w:szCs w:val="24"/>
        </w:rPr>
        <w:t>Mirna Citlalli Amaya de Luna</w:t>
      </w:r>
      <w:r w:rsidR="000D1702">
        <w:rPr>
          <w:rFonts w:ascii="Trebuchet MS" w:eastAsia="Calibri" w:hAnsi="Trebuchet MS" w:cs="Arial"/>
          <w:sz w:val="24"/>
          <w:szCs w:val="24"/>
        </w:rPr>
        <w:t>, en su carácter de precandidata a la alcaldía de San Pedro Tlaquepaque, por el partido político Movimiento Ciudadano</w:t>
      </w:r>
      <w:r w:rsidRPr="00645853">
        <w:rPr>
          <w:rFonts w:ascii="Trebuchet MS" w:eastAsia="Times New Roman" w:hAnsi="Trebuchet MS" w:cs="Arial"/>
          <w:sz w:val="24"/>
          <w:szCs w:val="24"/>
          <w:lang w:val="es-ES_tradnl" w:eastAsia="es-MX"/>
        </w:rPr>
        <w:t>.</w:t>
      </w:r>
    </w:p>
    <w:p w14:paraId="6EC8B1DC" w14:textId="77777777" w:rsidR="00645853" w:rsidRPr="00645853" w:rsidRDefault="00645853" w:rsidP="00645853">
      <w:pPr>
        <w:spacing w:after="0" w:line="276" w:lineRule="auto"/>
        <w:ind w:right="-93"/>
        <w:jc w:val="both"/>
        <w:rPr>
          <w:rFonts w:ascii="Trebuchet MS" w:eastAsia="Times New Roman" w:hAnsi="Trebuchet MS" w:cs="Arial"/>
          <w:sz w:val="24"/>
          <w:szCs w:val="24"/>
          <w:lang w:val="es-ES_tradnl" w:eastAsia="es-MX"/>
        </w:rPr>
      </w:pPr>
    </w:p>
    <w:p w14:paraId="245C2FB2" w14:textId="77777777" w:rsidR="00645853" w:rsidRPr="00645853" w:rsidRDefault="00645853" w:rsidP="00645853">
      <w:pPr>
        <w:spacing w:after="0" w:line="276" w:lineRule="auto"/>
        <w:ind w:right="-93"/>
        <w:jc w:val="both"/>
        <w:rPr>
          <w:rFonts w:ascii="Trebuchet MS" w:eastAsia="Times New Roman" w:hAnsi="Trebuchet MS" w:cs="Arial"/>
          <w:sz w:val="24"/>
          <w:szCs w:val="24"/>
          <w:lang w:val="es-ES_tradnl" w:eastAsia="es-MX"/>
        </w:rPr>
      </w:pPr>
      <w:r w:rsidRPr="00645853">
        <w:rPr>
          <w:rFonts w:ascii="Trebuchet MS" w:eastAsia="Times New Roman" w:hAnsi="Trebuchet MS" w:cs="Arial"/>
          <w:b/>
          <w:sz w:val="24"/>
          <w:szCs w:val="24"/>
          <w:lang w:val="es-ES_tradnl" w:eastAsia="es-MX"/>
        </w:rPr>
        <w:t xml:space="preserve">III. Solicitud de medida cautelar. </w:t>
      </w:r>
      <w:r w:rsidRPr="00645853">
        <w:rPr>
          <w:rFonts w:ascii="Trebuchet MS" w:eastAsia="Times New Roman" w:hAnsi="Trebuchet MS" w:cs="Arial"/>
          <w:bCs/>
          <w:sz w:val="24"/>
          <w:szCs w:val="24"/>
          <w:lang w:val="es-ES_tradnl" w:eastAsia="es-MX"/>
        </w:rPr>
        <w:t>La parte quejosa</w:t>
      </w:r>
      <w:r w:rsidRPr="00645853">
        <w:rPr>
          <w:rFonts w:ascii="Trebuchet MS" w:eastAsia="Times New Roman" w:hAnsi="Trebuchet MS" w:cs="Arial"/>
          <w:sz w:val="24"/>
          <w:szCs w:val="24"/>
          <w:lang w:val="es-ES_tradnl" w:eastAsia="es-MX"/>
        </w:rPr>
        <w:t xml:space="preserve"> pide: </w:t>
      </w:r>
    </w:p>
    <w:p w14:paraId="7F9E935B" w14:textId="77777777" w:rsidR="00645853" w:rsidRPr="00933F5F" w:rsidRDefault="00645853" w:rsidP="00645853">
      <w:pPr>
        <w:spacing w:after="0" w:line="276" w:lineRule="auto"/>
        <w:ind w:right="-93"/>
        <w:jc w:val="both"/>
        <w:rPr>
          <w:rFonts w:ascii="Trebuchet MS" w:eastAsia="Times New Roman" w:hAnsi="Trebuchet MS" w:cs="Arial"/>
          <w:lang w:val="es-ES_tradnl" w:eastAsia="es-MX"/>
        </w:rPr>
      </w:pPr>
    </w:p>
    <w:p w14:paraId="01880625" w14:textId="796F1F62" w:rsidR="00381AE4" w:rsidRPr="00933F5F" w:rsidRDefault="006C22CB" w:rsidP="006C22CB">
      <w:pPr>
        <w:spacing w:after="0" w:line="276" w:lineRule="auto"/>
        <w:ind w:right="-93"/>
        <w:jc w:val="both"/>
        <w:rPr>
          <w:rFonts w:ascii="Trebuchet MS" w:eastAsia="Times New Roman" w:hAnsi="Trebuchet MS" w:cs="Arial"/>
          <w:i/>
          <w:lang w:val="es-ES_tradnl" w:eastAsia="es-MX"/>
        </w:rPr>
      </w:pPr>
      <w:r w:rsidRPr="00933F5F">
        <w:rPr>
          <w:rFonts w:ascii="Trebuchet MS" w:eastAsia="Times New Roman" w:hAnsi="Trebuchet MS" w:cs="Arial"/>
          <w:i/>
          <w:lang w:val="es-ES_tradnl" w:eastAsia="es-MX"/>
        </w:rPr>
        <w:t xml:space="preserve">“… </w:t>
      </w:r>
      <w:r w:rsidR="00ED149B" w:rsidRPr="00933F5F">
        <w:rPr>
          <w:rFonts w:ascii="Trebuchet MS" w:hAnsi="Trebuchet MS" w:cs="Arial"/>
          <w:i/>
          <w:lang w:val="es-ES_tradnl"/>
        </w:rPr>
        <w:t>De conformidad con lo previsto en el numeral 4</w:t>
      </w:r>
      <w:r w:rsidR="00381AE4" w:rsidRPr="00933F5F">
        <w:rPr>
          <w:rFonts w:ascii="Trebuchet MS" w:hAnsi="Trebuchet MS" w:cs="Arial"/>
          <w:i/>
          <w:lang w:val="es-ES_tradnl"/>
        </w:rPr>
        <w:t xml:space="preserve"> </w:t>
      </w:r>
      <w:r w:rsidR="00ED149B" w:rsidRPr="00933F5F">
        <w:rPr>
          <w:rFonts w:ascii="Trebuchet MS" w:hAnsi="Trebuchet MS" w:cs="Arial"/>
          <w:i/>
          <w:lang w:val="es-ES_tradnl"/>
        </w:rPr>
        <w:t xml:space="preserve">del artículo 469 del Código Electoral y de Participación Social del Estado de Jalisco, así como lo señalado en el </w:t>
      </w:r>
      <w:r w:rsidR="00381AE4" w:rsidRPr="00933F5F">
        <w:rPr>
          <w:rFonts w:ascii="Trebuchet MS" w:hAnsi="Trebuchet MS" w:cs="Arial"/>
          <w:i/>
          <w:lang w:val="es-ES_tradnl"/>
        </w:rPr>
        <w:t>artículo</w:t>
      </w:r>
      <w:r w:rsidR="00ED149B" w:rsidRPr="00933F5F">
        <w:rPr>
          <w:rFonts w:ascii="Trebuchet MS" w:hAnsi="Trebuchet MS" w:cs="Arial"/>
          <w:i/>
          <w:lang w:val="es-ES_tradnl"/>
        </w:rPr>
        <w:t xml:space="preserve"> 10 del Reglamento de Quejas y denuncias </w:t>
      </w:r>
      <w:r w:rsidR="00381AE4" w:rsidRPr="00933F5F">
        <w:rPr>
          <w:rFonts w:ascii="Trebuchet MS" w:hAnsi="Trebuchet MS" w:cs="Arial"/>
          <w:i/>
          <w:lang w:val="es-ES_tradnl"/>
        </w:rPr>
        <w:t xml:space="preserve">del Instituto Electoral y de Participación Ciudadana del Estado de Jalisco, solicito desde este momento se </w:t>
      </w:r>
      <w:r w:rsidR="00063539">
        <w:rPr>
          <w:rFonts w:ascii="Trebuchet MS" w:hAnsi="Trebuchet MS" w:cs="Arial"/>
          <w:i/>
          <w:lang w:val="es-ES_tradnl"/>
        </w:rPr>
        <w:t>dicten</w:t>
      </w:r>
      <w:r w:rsidR="00063539" w:rsidRPr="00933F5F">
        <w:rPr>
          <w:rFonts w:ascii="Trebuchet MS" w:hAnsi="Trebuchet MS" w:cs="Arial"/>
          <w:i/>
          <w:lang w:val="es-ES_tradnl"/>
        </w:rPr>
        <w:t xml:space="preserve"> </w:t>
      </w:r>
      <w:r w:rsidR="00381AE4" w:rsidRPr="00933F5F">
        <w:rPr>
          <w:rFonts w:ascii="Trebuchet MS" w:hAnsi="Trebuchet MS" w:cs="Arial"/>
          <w:i/>
          <w:lang w:val="es-ES_tradnl"/>
        </w:rPr>
        <w:t xml:space="preserve">las medidas necesarias para que se ordene el retiro de las citadas publicaciones de las distintas redes sociales </w:t>
      </w:r>
      <w:proofErr w:type="spellStart"/>
      <w:r w:rsidR="00063539">
        <w:rPr>
          <w:rFonts w:ascii="Trebuchet MS" w:hAnsi="Trebuchet MS" w:cs="Arial"/>
          <w:i/>
          <w:lang w:val="es-ES_tradnl"/>
        </w:rPr>
        <w:t>f</w:t>
      </w:r>
      <w:r w:rsidR="00381AE4" w:rsidRPr="00933F5F">
        <w:rPr>
          <w:rFonts w:ascii="Trebuchet MS" w:hAnsi="Trebuchet MS" w:cs="Arial"/>
          <w:i/>
          <w:lang w:val="es-ES_tradnl"/>
        </w:rPr>
        <w:t>acebook</w:t>
      </w:r>
      <w:proofErr w:type="spellEnd"/>
      <w:r w:rsidR="00381AE4" w:rsidRPr="00933F5F">
        <w:rPr>
          <w:rFonts w:ascii="Trebuchet MS" w:hAnsi="Trebuchet MS" w:cs="Arial"/>
          <w:i/>
          <w:lang w:val="es-ES_tradnl"/>
        </w:rPr>
        <w:t xml:space="preserve">. Y con ello, evitar que sigan cometiéndose </w:t>
      </w:r>
      <w:r w:rsidR="00063539">
        <w:rPr>
          <w:rFonts w:ascii="Trebuchet MS" w:hAnsi="Trebuchet MS" w:cs="Arial"/>
          <w:i/>
          <w:lang w:val="es-ES_tradnl"/>
        </w:rPr>
        <w:t xml:space="preserve">conductas irregulares </w:t>
      </w:r>
      <w:r w:rsidR="00381AE4" w:rsidRPr="00933F5F">
        <w:rPr>
          <w:rFonts w:ascii="Trebuchet MS" w:hAnsi="Trebuchet MS" w:cs="Arial"/>
          <w:i/>
          <w:lang w:val="es-ES_tradnl"/>
        </w:rPr>
        <w:t xml:space="preserve">y cese la ejecución de los actos denunciados que, a la postre </w:t>
      </w:r>
      <w:r w:rsidR="00063539">
        <w:rPr>
          <w:rFonts w:ascii="Trebuchet MS" w:hAnsi="Trebuchet MS" w:cs="Arial"/>
          <w:i/>
          <w:lang w:val="es-ES_tradnl"/>
        </w:rPr>
        <w:t xml:space="preserve">sean </w:t>
      </w:r>
      <w:r w:rsidR="00381AE4" w:rsidRPr="00933F5F">
        <w:rPr>
          <w:rFonts w:ascii="Trebuchet MS" w:hAnsi="Trebuchet MS" w:cs="Arial"/>
          <w:i/>
          <w:lang w:val="es-ES_tradnl"/>
        </w:rPr>
        <w:t>tildados de ilegales según lo prevenido por las leyes de la materia, lo anterior tomando en consideración lo dispuesto en la tesis, aplicable al caso concreto, de rubro:</w:t>
      </w:r>
    </w:p>
    <w:p w14:paraId="5A606520" w14:textId="77777777" w:rsidR="00381AE4" w:rsidRPr="00933F5F" w:rsidRDefault="00381AE4" w:rsidP="00645853">
      <w:pPr>
        <w:spacing w:after="0"/>
        <w:ind w:right="-93"/>
        <w:jc w:val="both"/>
        <w:rPr>
          <w:rFonts w:ascii="Trebuchet MS" w:hAnsi="Trebuchet MS" w:cs="Arial"/>
          <w:i/>
          <w:lang w:val="es-ES_tradnl"/>
        </w:rPr>
      </w:pPr>
    </w:p>
    <w:p w14:paraId="3F14527F" w14:textId="77777777" w:rsidR="00381AE4" w:rsidRPr="00933F5F" w:rsidRDefault="00381AE4" w:rsidP="00381AE4">
      <w:pPr>
        <w:shd w:val="clear" w:color="auto" w:fill="FFFFFF"/>
        <w:spacing w:after="0" w:line="240" w:lineRule="auto"/>
        <w:jc w:val="both"/>
        <w:rPr>
          <w:rFonts w:ascii="Trebuchet MS" w:eastAsia="Times New Roman" w:hAnsi="Trebuchet MS" w:cs="Arial"/>
          <w:i/>
          <w:color w:val="000000"/>
          <w:lang w:eastAsia="es-MX"/>
        </w:rPr>
      </w:pPr>
      <w:r w:rsidRPr="00933F5F">
        <w:rPr>
          <w:rFonts w:ascii="Trebuchet MS" w:eastAsia="Times New Roman" w:hAnsi="Trebuchet MS" w:cs="Arial"/>
          <w:b/>
          <w:bCs/>
          <w:i/>
          <w:lang w:eastAsia="es-MX"/>
        </w:rPr>
        <w:t>MEDIDAS CAUTELARES. SU TUTELA PREVENTIVA.- </w:t>
      </w:r>
      <w:r w:rsidRPr="00933F5F">
        <w:rPr>
          <w:rFonts w:ascii="Trebuchet MS" w:eastAsia="Times New Roman" w:hAnsi="Trebuchet MS" w:cs="Arial"/>
          <w:i/>
          <w:lang w:eastAsia="es-MX"/>
        </w:rPr>
        <w:t>La protección progresiva del derecho a la </w:t>
      </w:r>
      <w:r w:rsidRPr="00933F5F">
        <w:rPr>
          <w:rFonts w:ascii="Trebuchet MS" w:eastAsia="Times New Roman" w:hAnsi="Trebuchet MS" w:cs="Arial"/>
          <w:bCs/>
          <w:i/>
          <w:lang w:eastAsia="es-MX"/>
        </w:rPr>
        <w:t>tutela</w:t>
      </w:r>
      <w:r w:rsidRPr="00933F5F">
        <w:rPr>
          <w:rFonts w:ascii="Trebuchet MS" w:eastAsia="Times New Roman" w:hAnsi="Trebuchet MS" w:cs="Arial"/>
          <w:i/>
          <w:lang w:eastAsia="es-MX"/>
        </w:rPr>
        <w:t> judicial efectiva y el deber de prevenir violaciones a los derechos humanos, atendiendo a lo previsto en los artículos 1º, 16 y 17 de la Constitución Política de los Estados Unidos Mexicanos, implica la obligación de garantizar la más amplia protección de los derechos humanos que incluya </w:t>
      </w:r>
      <w:r w:rsidRPr="00933F5F">
        <w:rPr>
          <w:rFonts w:ascii="Trebuchet MS" w:eastAsia="Times New Roman" w:hAnsi="Trebuchet MS" w:cs="Arial"/>
          <w:bCs/>
          <w:i/>
          <w:lang w:eastAsia="es-MX"/>
        </w:rPr>
        <w:t>su</w:t>
      </w:r>
      <w:r w:rsidRPr="00933F5F">
        <w:rPr>
          <w:rFonts w:ascii="Trebuchet MS" w:eastAsia="Times New Roman" w:hAnsi="Trebuchet MS" w:cs="Arial"/>
          <w:i/>
          <w:lang w:eastAsia="es-MX"/>
        </w:rPr>
        <w:t> protección </w:t>
      </w:r>
      <w:r w:rsidRPr="00933F5F">
        <w:rPr>
          <w:rFonts w:ascii="Trebuchet MS" w:eastAsia="Times New Roman" w:hAnsi="Trebuchet MS" w:cs="Arial"/>
          <w:bCs/>
          <w:i/>
          <w:lang w:eastAsia="es-MX"/>
        </w:rPr>
        <w:t>preventiva</w:t>
      </w:r>
      <w:r w:rsidRPr="00933F5F">
        <w:rPr>
          <w:rFonts w:ascii="Trebuchet MS" w:eastAsia="Times New Roman" w:hAnsi="Trebuchet MS" w:cs="Arial"/>
          <w:i/>
          <w:lang w:eastAsia="es-MX"/>
        </w:rPr>
        <w:t> en la mayor medida posible, de forma tal que los instrumentos procesales se constituyan en mecanismos efectivos para el respeto y salvaguarda de tales derechos. Las </w:t>
      </w:r>
      <w:r w:rsidRPr="00933F5F">
        <w:rPr>
          <w:rFonts w:ascii="Trebuchet MS" w:eastAsia="Times New Roman" w:hAnsi="Trebuchet MS" w:cs="Arial"/>
          <w:bCs/>
          <w:i/>
          <w:lang w:eastAsia="es-MX"/>
        </w:rPr>
        <w:t>medidas</w:t>
      </w:r>
      <w:r w:rsidRPr="00933F5F">
        <w:rPr>
          <w:rFonts w:ascii="Trebuchet MS" w:eastAsia="Times New Roman" w:hAnsi="Trebuchet MS" w:cs="Arial"/>
          <w:i/>
          <w:lang w:eastAsia="es-MX"/>
        </w:rPr>
        <w:t> cautelares forman parte de los mecanismos de </w:t>
      </w:r>
      <w:r w:rsidRPr="00933F5F">
        <w:rPr>
          <w:rFonts w:ascii="Trebuchet MS" w:eastAsia="Times New Roman" w:hAnsi="Trebuchet MS" w:cs="Arial"/>
          <w:bCs/>
          <w:i/>
          <w:lang w:eastAsia="es-MX"/>
        </w:rPr>
        <w:t>tutela</w:t>
      </w:r>
      <w:r w:rsidRPr="00933F5F">
        <w:rPr>
          <w:rFonts w:ascii="Trebuchet MS" w:eastAsia="Times New Roman" w:hAnsi="Trebuchet MS" w:cs="Arial"/>
          <w:i/>
          <w:lang w:eastAsia="es-MX"/>
        </w:rPr>
        <w:t> </w:t>
      </w:r>
      <w:r w:rsidRPr="00933F5F">
        <w:rPr>
          <w:rFonts w:ascii="Trebuchet MS" w:eastAsia="Times New Roman" w:hAnsi="Trebuchet MS" w:cs="Arial"/>
          <w:bCs/>
          <w:i/>
          <w:lang w:eastAsia="es-MX"/>
        </w:rPr>
        <w:t>preventiva</w:t>
      </w:r>
      <w:r w:rsidRPr="00933F5F">
        <w:rPr>
          <w:rFonts w:ascii="Trebuchet MS" w:eastAsia="Times New Roman" w:hAnsi="Trebuchet MS" w:cs="Arial"/>
          <w:i/>
          <w:lang w:eastAsia="es-MX"/>
        </w:rPr>
        <w:t>, al constituir medios idóneos para prevenir la posible afectación a los principios rectores en la materia electoral, mientras se emite la resolución de fondo, y </w:t>
      </w:r>
      <w:r w:rsidRPr="00933F5F">
        <w:rPr>
          <w:rFonts w:ascii="Trebuchet MS" w:eastAsia="Times New Roman" w:hAnsi="Trebuchet MS" w:cs="Arial"/>
          <w:bCs/>
          <w:i/>
          <w:lang w:eastAsia="es-MX"/>
        </w:rPr>
        <w:t>tutela</w:t>
      </w:r>
      <w:r w:rsidRPr="00933F5F">
        <w:rPr>
          <w:rFonts w:ascii="Trebuchet MS" w:eastAsia="Times New Roman" w:hAnsi="Trebuchet MS" w:cs="Arial"/>
          <w:i/>
          <w:lang w:eastAsia="es-MX"/>
        </w:rPr>
        <w:t>r directamente el cumplimiento a los mandatos (obligaciones o prohibiciones) dispuestos por el ordenamiento </w:t>
      </w:r>
      <w:r w:rsidRPr="00933F5F">
        <w:rPr>
          <w:rFonts w:ascii="Trebuchet MS" w:eastAsia="Times New Roman" w:hAnsi="Trebuchet MS" w:cs="Arial"/>
          <w:bCs/>
          <w:i/>
          <w:lang w:eastAsia="es-MX"/>
        </w:rPr>
        <w:t>su</w:t>
      </w:r>
      <w:r w:rsidRPr="00933F5F">
        <w:rPr>
          <w:rFonts w:ascii="Trebuchet MS" w:eastAsia="Times New Roman" w:hAnsi="Trebuchet MS" w:cs="Arial"/>
          <w:i/>
          <w:lang w:eastAsia="es-MX"/>
        </w:rPr>
        <w:t>stantivo, ya que siguen manteniendo, en términos generales, los mismos pre</w:t>
      </w:r>
      <w:r w:rsidRPr="00933F5F">
        <w:rPr>
          <w:rFonts w:ascii="Trebuchet MS" w:eastAsia="Times New Roman" w:hAnsi="Trebuchet MS" w:cs="Arial"/>
          <w:bCs/>
          <w:i/>
          <w:lang w:eastAsia="es-MX"/>
        </w:rPr>
        <w:t>su</w:t>
      </w:r>
      <w:r w:rsidRPr="00933F5F">
        <w:rPr>
          <w:rFonts w:ascii="Trebuchet MS" w:eastAsia="Times New Roman" w:hAnsi="Trebuchet MS" w:cs="Arial"/>
          <w:i/>
          <w:lang w:eastAsia="es-MX"/>
        </w:rPr>
        <w:t>puestos, la apariencia del buen derecho y el peligro en la demora, proporcionalidad y, en </w:t>
      </w:r>
      <w:r w:rsidRPr="00933F5F">
        <w:rPr>
          <w:rFonts w:ascii="Trebuchet MS" w:eastAsia="Times New Roman" w:hAnsi="Trebuchet MS" w:cs="Arial"/>
          <w:bCs/>
          <w:i/>
          <w:lang w:eastAsia="es-MX"/>
        </w:rPr>
        <w:t>su</w:t>
      </w:r>
      <w:r w:rsidRPr="00933F5F">
        <w:rPr>
          <w:rFonts w:ascii="Trebuchet MS" w:eastAsia="Times New Roman" w:hAnsi="Trebuchet MS" w:cs="Arial"/>
          <w:i/>
          <w:lang w:eastAsia="es-MX"/>
        </w:rPr>
        <w:t> caso, indemnización, pero comprendidos de manera diferente, pues la apariencia del buen derecho ya no se relaciona con la existencia de un derecho individual, sino con la protección y garantía de derechos fundamentales y con los valores y principios reconocidos en la Constitución Federal y los tratados internacionales, y con la prevención de </w:t>
      </w:r>
      <w:r w:rsidRPr="00933F5F">
        <w:rPr>
          <w:rFonts w:ascii="Trebuchet MS" w:eastAsia="Times New Roman" w:hAnsi="Trebuchet MS" w:cs="Arial"/>
          <w:bCs/>
          <w:i/>
          <w:lang w:eastAsia="es-MX"/>
        </w:rPr>
        <w:t>su</w:t>
      </w:r>
      <w:r w:rsidRPr="00933F5F">
        <w:rPr>
          <w:rFonts w:ascii="Trebuchet MS" w:eastAsia="Times New Roman" w:hAnsi="Trebuchet MS" w:cs="Arial"/>
          <w:i/>
          <w:lang w:eastAsia="es-MX"/>
        </w:rPr>
        <w:t> posible vulneración. Lo anterior encuentra </w:t>
      </w:r>
      <w:r w:rsidRPr="00933F5F">
        <w:rPr>
          <w:rFonts w:ascii="Trebuchet MS" w:eastAsia="Times New Roman" w:hAnsi="Trebuchet MS" w:cs="Arial"/>
          <w:bCs/>
          <w:i/>
          <w:lang w:eastAsia="es-MX"/>
        </w:rPr>
        <w:t>su</w:t>
      </w:r>
      <w:r w:rsidRPr="00933F5F">
        <w:rPr>
          <w:rFonts w:ascii="Trebuchet MS" w:eastAsia="Times New Roman" w:hAnsi="Trebuchet MS" w:cs="Arial"/>
          <w:i/>
          <w:lang w:eastAsia="es-MX"/>
        </w:rPr>
        <w:t>stento en la doctrina procesal contemporánea que concibe a la </w:t>
      </w:r>
      <w:r w:rsidRPr="00933F5F">
        <w:rPr>
          <w:rFonts w:ascii="Trebuchet MS" w:eastAsia="Times New Roman" w:hAnsi="Trebuchet MS" w:cs="Arial"/>
          <w:bCs/>
          <w:i/>
          <w:lang w:eastAsia="es-MX"/>
        </w:rPr>
        <w:t>tutela</w:t>
      </w:r>
      <w:r w:rsidRPr="00933F5F">
        <w:rPr>
          <w:rFonts w:ascii="Trebuchet MS" w:eastAsia="Times New Roman" w:hAnsi="Trebuchet MS" w:cs="Arial"/>
          <w:i/>
          <w:lang w:eastAsia="es-MX"/>
        </w:rPr>
        <w:t> diferenciada como un derecho del justiciable frente al Estado a que le sea brindada una protección adecuada y efectiva para solucionar o prevenir de manera real y oportuna cualquier controversia y, asimismo, a la </w:t>
      </w:r>
      <w:r w:rsidRPr="00933F5F">
        <w:rPr>
          <w:rFonts w:ascii="Trebuchet MS" w:eastAsia="Times New Roman" w:hAnsi="Trebuchet MS" w:cs="Arial"/>
          <w:bCs/>
          <w:i/>
          <w:lang w:eastAsia="es-MX"/>
        </w:rPr>
        <w:t>tutela</w:t>
      </w:r>
      <w:r w:rsidRPr="00933F5F">
        <w:rPr>
          <w:rFonts w:ascii="Trebuchet MS" w:eastAsia="Times New Roman" w:hAnsi="Trebuchet MS" w:cs="Arial"/>
          <w:i/>
          <w:lang w:eastAsia="es-MX"/>
        </w:rPr>
        <w:t> </w:t>
      </w:r>
      <w:r w:rsidRPr="00933F5F">
        <w:rPr>
          <w:rFonts w:ascii="Trebuchet MS" w:eastAsia="Times New Roman" w:hAnsi="Trebuchet MS" w:cs="Arial"/>
          <w:bCs/>
          <w:i/>
          <w:lang w:eastAsia="es-MX"/>
        </w:rPr>
        <w:t>preventiva</w:t>
      </w:r>
      <w:r w:rsidRPr="00933F5F">
        <w:rPr>
          <w:rFonts w:ascii="Trebuchet MS" w:eastAsia="Times New Roman" w:hAnsi="Trebuchet MS" w:cs="Arial"/>
          <w:i/>
          <w:lang w:eastAsia="es-MX"/>
        </w:rPr>
        <w:t>, como una manifestación de la primera que se dirige a la prevención de los daños, en tanto que exige a las autoridades la adopción de los mecanismos necesarios de precaución para disipar el peligro de que se realicen conductas que a la postre puedan re</w:t>
      </w:r>
      <w:r w:rsidRPr="00933F5F">
        <w:rPr>
          <w:rFonts w:ascii="Trebuchet MS" w:eastAsia="Times New Roman" w:hAnsi="Trebuchet MS" w:cs="Arial"/>
          <w:bCs/>
          <w:i/>
          <w:lang w:eastAsia="es-MX"/>
        </w:rPr>
        <w:t>su</w:t>
      </w:r>
      <w:r w:rsidRPr="00933F5F">
        <w:rPr>
          <w:rFonts w:ascii="Trebuchet MS" w:eastAsia="Times New Roman" w:hAnsi="Trebuchet MS" w:cs="Arial"/>
          <w:i/>
          <w:lang w:eastAsia="es-MX"/>
        </w:rPr>
        <w:t>ltar ilícitas, por realizarse en contravención a una obligación o prohibición legalmente establecida. Así, la </w:t>
      </w:r>
      <w:r w:rsidRPr="00933F5F">
        <w:rPr>
          <w:rFonts w:ascii="Trebuchet MS" w:eastAsia="Times New Roman" w:hAnsi="Trebuchet MS" w:cs="Arial"/>
          <w:bCs/>
          <w:i/>
          <w:lang w:eastAsia="es-MX"/>
        </w:rPr>
        <w:t>tutela</w:t>
      </w:r>
      <w:r w:rsidRPr="00933F5F">
        <w:rPr>
          <w:rFonts w:ascii="Trebuchet MS" w:eastAsia="Times New Roman" w:hAnsi="Trebuchet MS" w:cs="Arial"/>
          <w:i/>
          <w:lang w:eastAsia="es-MX"/>
        </w:rPr>
        <w:t> </w:t>
      </w:r>
      <w:r w:rsidRPr="00933F5F">
        <w:rPr>
          <w:rFonts w:ascii="Trebuchet MS" w:eastAsia="Times New Roman" w:hAnsi="Trebuchet MS" w:cs="Arial"/>
          <w:bCs/>
          <w:i/>
          <w:lang w:eastAsia="es-MX"/>
        </w:rPr>
        <w:t>preventiva</w:t>
      </w:r>
      <w:r w:rsidRPr="00933F5F">
        <w:rPr>
          <w:rFonts w:ascii="Trebuchet MS" w:eastAsia="Times New Roman" w:hAnsi="Trebuchet MS" w:cs="Arial"/>
          <w:i/>
          <w:lang w:eastAsia="es-MX"/>
        </w:rPr>
        <w:t xml:space="preserve"> se concibe como </w:t>
      </w:r>
      <w:r w:rsidRPr="00933F5F">
        <w:rPr>
          <w:rFonts w:ascii="Trebuchet MS" w:eastAsia="Times New Roman" w:hAnsi="Trebuchet MS" w:cs="Arial"/>
          <w:i/>
          <w:lang w:eastAsia="es-MX"/>
        </w:rPr>
        <w:lastRenderedPageBreak/>
        <w:t>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w:t>
      </w:r>
      <w:r w:rsidRPr="00933F5F">
        <w:rPr>
          <w:rFonts w:ascii="Trebuchet MS" w:eastAsia="Times New Roman" w:hAnsi="Trebuchet MS" w:cs="Arial"/>
          <w:bCs/>
          <w:i/>
          <w:lang w:eastAsia="es-MX"/>
        </w:rPr>
        <w:t>su</w:t>
      </w:r>
      <w:r w:rsidRPr="00933F5F">
        <w:rPr>
          <w:rFonts w:ascii="Trebuchet MS" w:eastAsia="Times New Roman" w:hAnsi="Trebuchet MS" w:cs="Arial"/>
          <w:i/>
          <w:lang w:eastAsia="es-MX"/>
        </w:rPr>
        <w:t> más amplia protección las autoridades deben adoptar </w:t>
      </w:r>
      <w:r w:rsidRPr="00933F5F">
        <w:rPr>
          <w:rFonts w:ascii="Trebuchet MS" w:eastAsia="Times New Roman" w:hAnsi="Trebuchet MS" w:cs="Arial"/>
          <w:bCs/>
          <w:i/>
          <w:lang w:eastAsia="es-MX"/>
        </w:rPr>
        <w:t>medidas</w:t>
      </w:r>
      <w:r w:rsidRPr="00933F5F">
        <w:rPr>
          <w:rFonts w:ascii="Trebuchet MS" w:eastAsia="Times New Roman" w:hAnsi="Trebuchet MS" w:cs="Arial"/>
          <w:i/>
          <w:lang w:eastAsia="es-MX"/>
        </w:rPr>
        <w:t> que cesen las actividades que causan el daño, y que prevengan o eviten el comportamiento lesivo.</w:t>
      </w:r>
    </w:p>
    <w:p w14:paraId="09AD9739" w14:textId="77777777" w:rsidR="00381AE4" w:rsidRPr="00933F5F" w:rsidRDefault="00381AE4" w:rsidP="00381AE4">
      <w:pPr>
        <w:shd w:val="clear" w:color="auto" w:fill="FFFFFF"/>
        <w:spacing w:after="0" w:line="240" w:lineRule="auto"/>
        <w:jc w:val="both"/>
        <w:rPr>
          <w:rFonts w:ascii="Trebuchet MS" w:eastAsia="Times New Roman" w:hAnsi="Trebuchet MS" w:cs="Arial"/>
          <w:color w:val="000000"/>
          <w:lang w:eastAsia="es-MX"/>
        </w:rPr>
      </w:pPr>
      <w:r w:rsidRPr="00933F5F">
        <w:rPr>
          <w:rFonts w:ascii="Trebuchet MS" w:eastAsia="Times New Roman" w:hAnsi="Trebuchet MS" w:cs="Arial"/>
          <w:i/>
          <w:color w:val="000000"/>
          <w:lang w:eastAsia="es-MX"/>
        </w:rPr>
        <w:br/>
      </w:r>
      <w:r w:rsidRPr="00933F5F">
        <w:rPr>
          <w:rFonts w:ascii="Trebuchet MS" w:eastAsia="Times New Roman" w:hAnsi="Trebuchet MS" w:cs="Arial"/>
          <w:bCs/>
          <w:i/>
          <w:color w:val="000000"/>
          <w:lang w:eastAsia="es-MX"/>
        </w:rPr>
        <w:t>Quinta Época:</w:t>
      </w:r>
      <w:r w:rsidR="006C22CB" w:rsidRPr="00933F5F">
        <w:rPr>
          <w:rFonts w:ascii="Trebuchet MS" w:eastAsia="Times New Roman" w:hAnsi="Trebuchet MS" w:cs="Arial"/>
          <w:bCs/>
          <w:color w:val="000000"/>
          <w:lang w:eastAsia="es-MX"/>
        </w:rPr>
        <w:t xml:space="preserve"> …”</w:t>
      </w:r>
    </w:p>
    <w:p w14:paraId="638F2B50" w14:textId="77777777" w:rsidR="00645853" w:rsidRPr="00645853" w:rsidRDefault="00645853" w:rsidP="00645853">
      <w:pPr>
        <w:spacing w:after="0"/>
        <w:ind w:right="-93"/>
        <w:jc w:val="both"/>
        <w:rPr>
          <w:rFonts w:ascii="Trebuchet MS" w:hAnsi="Trebuchet MS" w:cs="Arial"/>
          <w:i/>
          <w:sz w:val="24"/>
          <w:szCs w:val="24"/>
          <w:lang w:val="es-ES_tradnl"/>
        </w:rPr>
      </w:pPr>
    </w:p>
    <w:p w14:paraId="067D9274" w14:textId="77777777" w:rsidR="00645853" w:rsidRPr="00645853" w:rsidRDefault="00645853" w:rsidP="00645853">
      <w:pPr>
        <w:spacing w:after="0" w:line="276" w:lineRule="auto"/>
        <w:ind w:right="-93"/>
        <w:jc w:val="both"/>
        <w:rPr>
          <w:rFonts w:ascii="Trebuchet MS" w:eastAsia="Times New Roman" w:hAnsi="Trebuchet MS" w:cs="Arial"/>
          <w:sz w:val="24"/>
          <w:szCs w:val="24"/>
          <w:lang w:val="es-ES" w:eastAsia="es-ES"/>
        </w:rPr>
      </w:pPr>
      <w:r w:rsidRPr="00645853">
        <w:rPr>
          <w:rFonts w:ascii="Trebuchet MS" w:eastAsia="Times New Roman" w:hAnsi="Trebuchet MS" w:cs="Arial"/>
          <w:b/>
          <w:sz w:val="24"/>
          <w:szCs w:val="24"/>
          <w:lang w:val="es-ES" w:eastAsia="es-MX"/>
        </w:rPr>
        <w:t>IV. Pruebas ofrecidas para acreditar la existencia del material denunciado.</w:t>
      </w:r>
      <w:r w:rsidRPr="00645853">
        <w:rPr>
          <w:rFonts w:ascii="Trebuchet MS" w:eastAsia="Times New Roman" w:hAnsi="Trebuchet MS" w:cs="Arial"/>
          <w:sz w:val="24"/>
          <w:szCs w:val="24"/>
          <w:lang w:val="es-ES" w:eastAsia="es-MX"/>
        </w:rPr>
        <w:t xml:space="preserve"> Una vez analizado íntegramente el escr</w:t>
      </w:r>
      <w:r w:rsidR="00225D96">
        <w:rPr>
          <w:rFonts w:ascii="Trebuchet MS" w:eastAsia="Times New Roman" w:hAnsi="Trebuchet MS" w:cs="Arial"/>
          <w:sz w:val="24"/>
          <w:szCs w:val="24"/>
          <w:lang w:val="es-ES" w:eastAsia="es-MX"/>
        </w:rPr>
        <w:t>ito de queja, se advierte que el</w:t>
      </w:r>
      <w:r w:rsidRPr="00645853">
        <w:rPr>
          <w:rFonts w:ascii="Trebuchet MS" w:eastAsia="Times New Roman" w:hAnsi="Trebuchet MS" w:cs="Arial"/>
          <w:sz w:val="24"/>
          <w:szCs w:val="24"/>
          <w:lang w:val="es-ES" w:eastAsia="es-MX"/>
        </w:rPr>
        <w:t xml:space="preserve"> denunciante ofrece </w:t>
      </w:r>
      <w:r w:rsidRPr="00645853">
        <w:rPr>
          <w:rFonts w:ascii="Trebuchet MS" w:eastAsia="Times New Roman" w:hAnsi="Trebuchet MS" w:cs="Arial"/>
          <w:sz w:val="24"/>
          <w:szCs w:val="24"/>
          <w:lang w:val="es-ES" w:eastAsia="es-ES"/>
        </w:rPr>
        <w:t>los siguientes medios de prueba:</w:t>
      </w:r>
    </w:p>
    <w:p w14:paraId="1A681F52" w14:textId="77777777" w:rsidR="00645853" w:rsidRPr="00645853" w:rsidRDefault="00645853" w:rsidP="00645853">
      <w:pPr>
        <w:spacing w:after="0" w:line="276" w:lineRule="auto"/>
        <w:ind w:right="-93"/>
        <w:jc w:val="both"/>
        <w:rPr>
          <w:rFonts w:ascii="Trebuchet MS" w:eastAsia="Times New Roman" w:hAnsi="Trebuchet MS" w:cs="Arial"/>
          <w:sz w:val="24"/>
          <w:szCs w:val="24"/>
          <w:lang w:val="es-ES" w:eastAsia="es-ES"/>
        </w:rPr>
      </w:pPr>
    </w:p>
    <w:p w14:paraId="27864297" w14:textId="77777777" w:rsidR="00645853" w:rsidRPr="00645853" w:rsidRDefault="00645853" w:rsidP="00645853">
      <w:pPr>
        <w:spacing w:after="0" w:line="276" w:lineRule="auto"/>
        <w:ind w:right="-93"/>
        <w:jc w:val="both"/>
        <w:rPr>
          <w:rFonts w:ascii="Trebuchet MS" w:eastAsia="Times New Roman" w:hAnsi="Trebuchet MS" w:cs="Arial"/>
          <w:i/>
          <w:sz w:val="24"/>
          <w:szCs w:val="24"/>
          <w:lang w:val="es-ES" w:eastAsia="es-ES"/>
        </w:rPr>
      </w:pPr>
      <w:r w:rsidRPr="00645853">
        <w:rPr>
          <w:rFonts w:ascii="Trebuchet MS" w:eastAsia="Times New Roman" w:hAnsi="Trebuchet MS" w:cs="Arial"/>
          <w:i/>
          <w:sz w:val="24"/>
          <w:szCs w:val="24"/>
          <w:lang w:val="es-ES" w:eastAsia="es-ES"/>
        </w:rPr>
        <w:t>“…</w:t>
      </w:r>
    </w:p>
    <w:p w14:paraId="64B55E5D" w14:textId="6C2952CB" w:rsidR="00645853" w:rsidRPr="00933F5F" w:rsidRDefault="006C22CB" w:rsidP="00F44642">
      <w:pPr>
        <w:spacing w:after="0" w:line="276" w:lineRule="auto"/>
        <w:ind w:left="360" w:right="-93"/>
        <w:contextualSpacing/>
        <w:jc w:val="both"/>
        <w:rPr>
          <w:rFonts w:ascii="Trebuchet MS" w:eastAsia="Times New Roman" w:hAnsi="Trebuchet MS" w:cs="Arial"/>
          <w:i/>
          <w:lang w:val="es-ES" w:eastAsia="es-ES"/>
        </w:rPr>
      </w:pPr>
      <w:r w:rsidRPr="00933F5F">
        <w:rPr>
          <w:rFonts w:ascii="Trebuchet MS" w:eastAsia="Times New Roman" w:hAnsi="Trebuchet MS" w:cs="Arial"/>
          <w:b/>
          <w:i/>
          <w:lang w:val="es-ES" w:eastAsia="es-ES"/>
        </w:rPr>
        <w:t>1.- PRUEBA TÉCNICA</w:t>
      </w:r>
      <w:r w:rsidR="00645853" w:rsidRPr="00933F5F">
        <w:rPr>
          <w:rFonts w:ascii="Trebuchet MS" w:eastAsia="Times New Roman" w:hAnsi="Trebuchet MS" w:cs="Arial"/>
          <w:b/>
          <w:i/>
          <w:lang w:val="es-ES" w:eastAsia="es-ES"/>
        </w:rPr>
        <w:t>. –</w:t>
      </w:r>
      <w:r w:rsidRPr="00933F5F">
        <w:rPr>
          <w:rFonts w:ascii="Trebuchet MS" w:eastAsia="Times New Roman" w:hAnsi="Trebuchet MS" w:cs="Arial"/>
          <w:i/>
          <w:lang w:val="es-ES" w:eastAsia="es-ES"/>
        </w:rPr>
        <w:t xml:space="preserve"> Consistente en las publicaciones del día 28 de marzo del 2021, en la red social </w:t>
      </w:r>
      <w:proofErr w:type="spellStart"/>
      <w:r w:rsidR="008B2F06">
        <w:rPr>
          <w:rFonts w:ascii="Trebuchet MS" w:eastAsia="Times New Roman" w:hAnsi="Trebuchet MS" w:cs="Arial"/>
          <w:i/>
          <w:lang w:val="es-ES" w:eastAsia="es-ES"/>
        </w:rPr>
        <w:t>facebook</w:t>
      </w:r>
      <w:proofErr w:type="spellEnd"/>
      <w:r w:rsidR="008B2F06">
        <w:rPr>
          <w:rFonts w:ascii="Trebuchet MS" w:eastAsia="Times New Roman" w:hAnsi="Trebuchet MS" w:cs="Arial"/>
          <w:i/>
          <w:lang w:val="es-ES" w:eastAsia="es-ES"/>
        </w:rPr>
        <w:t>,</w:t>
      </w:r>
      <w:r w:rsidRPr="00933F5F">
        <w:rPr>
          <w:rFonts w:ascii="Trebuchet MS" w:eastAsia="Times New Roman" w:hAnsi="Trebuchet MS" w:cs="Arial"/>
          <w:i/>
          <w:lang w:val="es-ES" w:eastAsia="es-ES"/>
        </w:rPr>
        <w:t xml:space="preserve"> que son descritas en su momento serán certifica su existencia por parte de los actos de investigación que realiza este </w:t>
      </w:r>
      <w:r w:rsidR="00F44642" w:rsidRPr="00933F5F">
        <w:rPr>
          <w:rFonts w:ascii="Trebuchet MS" w:eastAsia="Times New Roman" w:hAnsi="Trebuchet MS" w:cs="Arial"/>
          <w:i/>
          <w:lang w:val="es-ES" w:eastAsia="es-ES"/>
        </w:rPr>
        <w:t>i</w:t>
      </w:r>
      <w:r w:rsidRPr="00933F5F">
        <w:rPr>
          <w:rFonts w:ascii="Trebuchet MS" w:eastAsia="Times New Roman" w:hAnsi="Trebuchet MS" w:cs="Arial"/>
          <w:i/>
          <w:lang w:val="es-ES" w:eastAsia="es-ES"/>
        </w:rPr>
        <w:t xml:space="preserve">nstituto </w:t>
      </w:r>
      <w:r w:rsidR="00F44642" w:rsidRPr="00933F5F">
        <w:rPr>
          <w:rFonts w:ascii="Trebuchet MS" w:eastAsia="Times New Roman" w:hAnsi="Trebuchet MS" w:cs="Arial"/>
          <w:i/>
          <w:lang w:val="es-ES" w:eastAsia="es-ES"/>
        </w:rPr>
        <w:t>e</w:t>
      </w:r>
      <w:r w:rsidRPr="00933F5F">
        <w:rPr>
          <w:rFonts w:ascii="Trebuchet MS" w:eastAsia="Times New Roman" w:hAnsi="Trebuchet MS" w:cs="Arial"/>
          <w:i/>
          <w:lang w:val="es-ES" w:eastAsia="es-ES"/>
        </w:rPr>
        <w:t>lectoral, mismas que a continuación se describen</w:t>
      </w:r>
      <w:r w:rsidR="008B2F06">
        <w:rPr>
          <w:rFonts w:ascii="Trebuchet MS" w:eastAsia="Times New Roman" w:hAnsi="Trebuchet MS" w:cs="Arial"/>
          <w:i/>
          <w:lang w:val="es-ES" w:eastAsia="es-ES"/>
        </w:rPr>
        <w:t xml:space="preserve"> (sic)</w:t>
      </w:r>
    </w:p>
    <w:p w14:paraId="1CF208E1" w14:textId="77777777" w:rsidR="00020C74" w:rsidRDefault="00020C74" w:rsidP="00F44642">
      <w:pPr>
        <w:spacing w:after="0" w:line="276" w:lineRule="auto"/>
        <w:ind w:left="360" w:right="-93"/>
        <w:contextualSpacing/>
        <w:jc w:val="both"/>
        <w:rPr>
          <w:rFonts w:ascii="Trebuchet MS" w:eastAsia="Times New Roman" w:hAnsi="Trebuchet MS" w:cs="Arial"/>
          <w:i/>
          <w:sz w:val="24"/>
          <w:szCs w:val="24"/>
          <w:lang w:val="es-ES" w:eastAsia="es-ES"/>
        </w:rPr>
      </w:pPr>
    </w:p>
    <w:p w14:paraId="0C4B5338" w14:textId="77777777" w:rsidR="00F44642" w:rsidRPr="00933F5F" w:rsidRDefault="00F44642" w:rsidP="00F44642">
      <w:pPr>
        <w:spacing w:after="0" w:line="276" w:lineRule="auto"/>
        <w:ind w:right="-93"/>
        <w:contextualSpacing/>
        <w:jc w:val="both"/>
        <w:rPr>
          <w:rFonts w:ascii="Trebuchet MS" w:eastAsia="MS Mincho" w:hAnsi="Trebuchet MS" w:cs="Times New Roman"/>
          <w:i/>
          <w:color w:val="0000FF"/>
          <w:sz w:val="16"/>
          <w:szCs w:val="16"/>
          <w:u w:val="single"/>
          <w:lang w:val="es-ES" w:eastAsia="ja-JP"/>
        </w:rPr>
      </w:pPr>
      <w:r w:rsidRPr="00933F5F">
        <w:rPr>
          <w:rFonts w:ascii="Trebuchet MS" w:eastAsia="MS Mincho" w:hAnsi="Trebuchet MS" w:cs="Times New Roman"/>
          <w:i/>
          <w:sz w:val="16"/>
          <w:szCs w:val="16"/>
          <w:lang w:val="es-ES" w:eastAsia="ja-JP"/>
        </w:rPr>
        <w:t xml:space="preserve">       </w:t>
      </w:r>
      <w:r w:rsidR="00020C74" w:rsidRPr="00933F5F">
        <w:rPr>
          <w:rFonts w:ascii="Trebuchet MS" w:eastAsia="MS Mincho" w:hAnsi="Trebuchet MS" w:cs="Times New Roman"/>
          <w:i/>
          <w:sz w:val="16"/>
          <w:szCs w:val="16"/>
          <w:lang w:val="es-ES" w:eastAsia="ja-JP"/>
        </w:rPr>
        <w:t xml:space="preserve">   </w:t>
      </w:r>
      <w:hyperlink r:id="rId7" w:history="1">
        <w:r w:rsidRPr="00933F5F">
          <w:rPr>
            <w:rFonts w:ascii="Trebuchet MS" w:eastAsia="MS Mincho" w:hAnsi="Trebuchet MS" w:cs="Times New Roman"/>
            <w:i/>
            <w:color w:val="0000FF"/>
            <w:sz w:val="16"/>
            <w:szCs w:val="16"/>
            <w:u w:val="single"/>
            <w:lang w:val="es-ES" w:eastAsia="ja-JP"/>
          </w:rPr>
          <w:t>https://es-la.facebook.com/amayacitlalli/</w:t>
        </w:r>
      </w:hyperlink>
    </w:p>
    <w:p w14:paraId="40C436A7" w14:textId="77777777" w:rsidR="00F44642" w:rsidRPr="00933F5F" w:rsidRDefault="00F44642" w:rsidP="00F44642">
      <w:pPr>
        <w:spacing w:after="0" w:line="276" w:lineRule="auto"/>
        <w:ind w:right="-93"/>
        <w:contextualSpacing/>
        <w:jc w:val="both"/>
        <w:rPr>
          <w:rFonts w:ascii="Trebuchet MS" w:eastAsia="MS Mincho" w:hAnsi="Trebuchet MS" w:cs="Times New Roman"/>
          <w:i/>
          <w:color w:val="0000FF"/>
          <w:sz w:val="24"/>
          <w:szCs w:val="24"/>
          <w:u w:val="single"/>
          <w:lang w:val="es-ES" w:eastAsia="ja-JP"/>
        </w:rPr>
      </w:pPr>
    </w:p>
    <w:p w14:paraId="42717E0F" w14:textId="77777777" w:rsidR="00F44642" w:rsidRPr="00933F5F" w:rsidRDefault="00F44642" w:rsidP="00F44642">
      <w:pPr>
        <w:spacing w:after="0" w:line="276" w:lineRule="auto"/>
        <w:ind w:right="-93"/>
        <w:contextualSpacing/>
        <w:jc w:val="both"/>
        <w:rPr>
          <w:rFonts w:ascii="Trebuchet MS" w:eastAsia="MS Mincho" w:hAnsi="Trebuchet MS" w:cs="Times New Roman"/>
          <w:i/>
          <w:sz w:val="24"/>
          <w:szCs w:val="24"/>
          <w:lang w:val="es-ES" w:eastAsia="ja-JP"/>
        </w:rPr>
      </w:pPr>
      <w:r w:rsidRPr="00933F5F">
        <w:rPr>
          <w:rFonts w:ascii="Trebuchet MS" w:eastAsia="MS Mincho" w:hAnsi="Trebuchet MS" w:cs="Times New Roman"/>
          <w:i/>
          <w:sz w:val="24"/>
          <w:szCs w:val="24"/>
          <w:lang w:val="es-ES" w:eastAsia="ja-JP"/>
        </w:rPr>
        <w:t xml:space="preserve">       </w:t>
      </w:r>
      <w:hyperlink r:id="rId8" w:history="1">
        <w:r w:rsidR="00933F5F" w:rsidRPr="00933F5F">
          <w:rPr>
            <w:rStyle w:val="Hipervnculo"/>
            <w:rFonts w:ascii="Trebuchet MS" w:eastAsia="MS Mincho" w:hAnsi="Trebuchet MS" w:cs="Times New Roman"/>
            <w:i/>
            <w:sz w:val="16"/>
            <w:szCs w:val="16"/>
            <w:lang w:val="es-ES" w:eastAsia="ja-JP"/>
          </w:rPr>
          <w:t>https://es-la.facebook.com/amayacitlalli/photos/a.1184709931570515/5200835179957950/?type=3&amp;theater</w:t>
        </w:r>
      </w:hyperlink>
    </w:p>
    <w:p w14:paraId="16FDD3AD" w14:textId="77777777" w:rsidR="00F44642" w:rsidRDefault="00F44642" w:rsidP="00645853">
      <w:pPr>
        <w:spacing w:after="0" w:line="276" w:lineRule="auto"/>
        <w:ind w:left="360" w:right="-93"/>
        <w:contextualSpacing/>
        <w:jc w:val="both"/>
        <w:rPr>
          <w:rFonts w:ascii="Trebuchet MS" w:eastAsia="Times New Roman" w:hAnsi="Trebuchet MS" w:cs="Arial"/>
          <w:b/>
          <w:i/>
          <w:sz w:val="24"/>
          <w:szCs w:val="24"/>
          <w:lang w:val="es-ES" w:eastAsia="es-ES"/>
        </w:rPr>
      </w:pPr>
    </w:p>
    <w:p w14:paraId="22AE5F9A" w14:textId="77777777" w:rsidR="00F44642" w:rsidRDefault="00F44642" w:rsidP="00645853">
      <w:pPr>
        <w:spacing w:after="0" w:line="276" w:lineRule="auto"/>
        <w:ind w:left="360" w:right="-93"/>
        <w:contextualSpacing/>
        <w:jc w:val="both"/>
        <w:rPr>
          <w:rFonts w:ascii="Trebuchet MS" w:eastAsia="Times New Roman" w:hAnsi="Trebuchet MS" w:cs="Arial"/>
          <w:b/>
          <w:i/>
          <w:sz w:val="24"/>
          <w:szCs w:val="24"/>
          <w:lang w:val="es-ES" w:eastAsia="es-ES"/>
        </w:rPr>
      </w:pPr>
    </w:p>
    <w:p w14:paraId="169662ED" w14:textId="50ECDE18" w:rsidR="00645853" w:rsidRPr="00933F5F" w:rsidRDefault="00645853" w:rsidP="00645853">
      <w:pPr>
        <w:spacing w:after="0" w:line="276" w:lineRule="auto"/>
        <w:ind w:left="360" w:right="-93"/>
        <w:contextualSpacing/>
        <w:jc w:val="both"/>
        <w:rPr>
          <w:rFonts w:ascii="Trebuchet MS" w:eastAsia="Times New Roman" w:hAnsi="Trebuchet MS" w:cs="Arial"/>
          <w:i/>
          <w:lang w:val="es-ES" w:eastAsia="es-ES"/>
        </w:rPr>
      </w:pPr>
      <w:r w:rsidRPr="00933F5F">
        <w:rPr>
          <w:rFonts w:ascii="Trebuchet MS" w:eastAsia="Times New Roman" w:hAnsi="Trebuchet MS" w:cs="Arial"/>
          <w:b/>
          <w:i/>
          <w:lang w:val="es-ES" w:eastAsia="es-ES"/>
        </w:rPr>
        <w:t xml:space="preserve">2.- </w:t>
      </w:r>
      <w:r w:rsidR="00F44642" w:rsidRPr="00933F5F">
        <w:rPr>
          <w:rFonts w:ascii="Trebuchet MS" w:eastAsia="Times New Roman" w:hAnsi="Trebuchet MS" w:cs="Arial"/>
          <w:b/>
          <w:i/>
          <w:lang w:val="es-ES" w:eastAsia="es-ES"/>
        </w:rPr>
        <w:t>PRUEBA TÉCNICA</w:t>
      </w:r>
      <w:r w:rsidR="008B2F06">
        <w:rPr>
          <w:rFonts w:ascii="Trebuchet MS" w:eastAsia="Times New Roman" w:hAnsi="Trebuchet MS" w:cs="Arial"/>
          <w:b/>
          <w:i/>
          <w:lang w:val="es-ES" w:eastAsia="es-ES"/>
        </w:rPr>
        <w:t>:</w:t>
      </w:r>
      <w:r w:rsidRPr="00933F5F">
        <w:rPr>
          <w:rFonts w:ascii="Trebuchet MS" w:eastAsia="Times New Roman" w:hAnsi="Trebuchet MS" w:cs="Arial"/>
          <w:i/>
          <w:lang w:val="es-ES" w:eastAsia="es-ES"/>
        </w:rPr>
        <w:t xml:space="preserve"> </w:t>
      </w:r>
      <w:r w:rsidR="00F44642" w:rsidRPr="00933F5F">
        <w:rPr>
          <w:rFonts w:ascii="Trebuchet MS" w:eastAsia="Times New Roman" w:hAnsi="Trebuchet MS" w:cs="Arial"/>
          <w:i/>
          <w:lang w:val="es-ES" w:eastAsia="es-ES"/>
        </w:rPr>
        <w:t xml:space="preserve">Consistente en las publicaciones del </w:t>
      </w:r>
      <w:r w:rsidR="008B2F06">
        <w:rPr>
          <w:rFonts w:ascii="Trebuchet MS" w:eastAsia="Times New Roman" w:hAnsi="Trebuchet MS" w:cs="Arial"/>
          <w:i/>
          <w:lang w:val="es-ES" w:eastAsia="es-ES"/>
        </w:rPr>
        <w:t xml:space="preserve">día </w:t>
      </w:r>
      <w:r w:rsidR="00F44642" w:rsidRPr="00933F5F">
        <w:rPr>
          <w:rFonts w:ascii="Trebuchet MS" w:eastAsia="Times New Roman" w:hAnsi="Trebuchet MS" w:cs="Arial"/>
          <w:i/>
          <w:lang w:val="es-ES" w:eastAsia="es-ES"/>
        </w:rPr>
        <w:t>11 de marzo del 2021, a la</w:t>
      </w:r>
      <w:r w:rsidR="008B2F06">
        <w:rPr>
          <w:rFonts w:ascii="Trebuchet MS" w:eastAsia="Times New Roman" w:hAnsi="Trebuchet MS" w:cs="Arial"/>
          <w:i/>
          <w:lang w:val="es-ES" w:eastAsia="es-ES"/>
        </w:rPr>
        <w:t xml:space="preserve">s 19$3 horas, en la red social </w:t>
      </w:r>
      <w:proofErr w:type="spellStart"/>
      <w:r w:rsidR="008B2F06">
        <w:rPr>
          <w:rFonts w:ascii="Trebuchet MS" w:eastAsia="Times New Roman" w:hAnsi="Trebuchet MS" w:cs="Arial"/>
          <w:i/>
          <w:lang w:val="es-ES" w:eastAsia="es-ES"/>
        </w:rPr>
        <w:t>f</w:t>
      </w:r>
      <w:r w:rsidR="00F44642" w:rsidRPr="00933F5F">
        <w:rPr>
          <w:rFonts w:ascii="Trebuchet MS" w:eastAsia="Times New Roman" w:hAnsi="Trebuchet MS" w:cs="Arial"/>
          <w:i/>
          <w:lang w:val="es-ES" w:eastAsia="es-ES"/>
        </w:rPr>
        <w:t>acebook</w:t>
      </w:r>
      <w:proofErr w:type="spellEnd"/>
      <w:r w:rsidR="00F44642" w:rsidRPr="00933F5F">
        <w:rPr>
          <w:rFonts w:ascii="Trebuchet MS" w:eastAsia="Times New Roman" w:hAnsi="Trebuchet MS" w:cs="Arial"/>
          <w:i/>
          <w:lang w:val="es-ES" w:eastAsia="es-ES"/>
        </w:rPr>
        <w:t>, que son descritas en su momento serán certifica su existencia por parte de los actos de investigación que realiza este instituto electoral, mismas que a continuación se describen</w:t>
      </w:r>
      <w:r w:rsidR="008B2F06">
        <w:rPr>
          <w:rFonts w:ascii="Trebuchet MS" w:eastAsia="Times New Roman" w:hAnsi="Trebuchet MS" w:cs="Arial"/>
          <w:i/>
          <w:lang w:val="es-ES" w:eastAsia="es-ES"/>
        </w:rPr>
        <w:t xml:space="preserve"> (sic)</w:t>
      </w:r>
    </w:p>
    <w:p w14:paraId="225DD89E" w14:textId="77777777" w:rsidR="00F44642" w:rsidRPr="00933F5F" w:rsidRDefault="00F44642" w:rsidP="00F44642">
      <w:pPr>
        <w:spacing w:after="0" w:line="276" w:lineRule="auto"/>
        <w:ind w:right="-93"/>
        <w:contextualSpacing/>
        <w:jc w:val="both"/>
        <w:rPr>
          <w:rFonts w:ascii="Times New Roman" w:eastAsia="MS Mincho" w:hAnsi="Times New Roman" w:cs="Times New Roman"/>
          <w:lang w:val="es-ES" w:eastAsia="ja-JP"/>
        </w:rPr>
      </w:pPr>
      <w:r w:rsidRPr="00933F5F">
        <w:rPr>
          <w:rFonts w:ascii="Times New Roman" w:eastAsia="MS Mincho" w:hAnsi="Times New Roman" w:cs="Times New Roman"/>
          <w:lang w:val="es-ES" w:eastAsia="ja-JP"/>
        </w:rPr>
        <w:t xml:space="preserve">      </w:t>
      </w:r>
    </w:p>
    <w:p w14:paraId="054BF9EC" w14:textId="77777777" w:rsidR="00F44642" w:rsidRPr="00933F5F" w:rsidRDefault="00020C74" w:rsidP="00F44642">
      <w:pPr>
        <w:spacing w:after="0" w:line="276" w:lineRule="auto"/>
        <w:ind w:right="-93"/>
        <w:contextualSpacing/>
        <w:jc w:val="both"/>
        <w:rPr>
          <w:rFonts w:ascii="Trebuchet MS" w:eastAsia="MS Mincho" w:hAnsi="Trebuchet MS" w:cs="Times New Roman"/>
          <w:i/>
          <w:color w:val="0000FF"/>
          <w:sz w:val="16"/>
          <w:szCs w:val="16"/>
          <w:u w:val="single"/>
          <w:lang w:val="es-ES" w:eastAsia="ja-JP"/>
        </w:rPr>
      </w:pPr>
      <w:r w:rsidRPr="00933F5F">
        <w:rPr>
          <w:rFonts w:ascii="Times New Roman" w:eastAsia="MS Mincho" w:hAnsi="Times New Roman" w:cs="Times New Roman"/>
          <w:i/>
          <w:sz w:val="24"/>
          <w:szCs w:val="24"/>
          <w:lang w:val="es-ES" w:eastAsia="ja-JP"/>
        </w:rPr>
        <w:t xml:space="preserve">      </w:t>
      </w:r>
      <w:hyperlink r:id="rId9" w:history="1">
        <w:r w:rsidR="00F44642" w:rsidRPr="00933F5F">
          <w:rPr>
            <w:rFonts w:ascii="Trebuchet MS" w:eastAsia="MS Mincho" w:hAnsi="Trebuchet MS" w:cs="Times New Roman"/>
            <w:i/>
            <w:color w:val="0000FF"/>
            <w:sz w:val="16"/>
            <w:szCs w:val="16"/>
            <w:u w:val="single"/>
            <w:lang w:val="es-ES" w:eastAsia="ja-JP"/>
          </w:rPr>
          <w:t>https://es-la.facebook.com/amayacitlalli/</w:t>
        </w:r>
      </w:hyperlink>
    </w:p>
    <w:p w14:paraId="4EBF8203" w14:textId="77777777" w:rsidR="00F44642" w:rsidRPr="00933F5F" w:rsidRDefault="00F44642" w:rsidP="00645853">
      <w:pPr>
        <w:spacing w:after="0" w:line="276" w:lineRule="auto"/>
        <w:ind w:left="360" w:right="-93"/>
        <w:contextualSpacing/>
        <w:jc w:val="both"/>
        <w:rPr>
          <w:rFonts w:ascii="Trebuchet MS" w:eastAsia="Times New Roman" w:hAnsi="Trebuchet MS" w:cs="Arial"/>
          <w:i/>
          <w:sz w:val="24"/>
          <w:szCs w:val="24"/>
          <w:lang w:val="es-ES" w:eastAsia="es-ES"/>
        </w:rPr>
      </w:pPr>
    </w:p>
    <w:p w14:paraId="23EB9E89" w14:textId="77777777" w:rsidR="00F44642" w:rsidRPr="00933F5F" w:rsidRDefault="00EC7F23" w:rsidP="00645853">
      <w:pPr>
        <w:spacing w:after="0" w:line="276" w:lineRule="auto"/>
        <w:ind w:left="360" w:right="-93"/>
        <w:contextualSpacing/>
        <w:jc w:val="both"/>
        <w:rPr>
          <w:rFonts w:ascii="Trebuchet MS" w:eastAsia="Times New Roman" w:hAnsi="Trebuchet MS" w:cs="Arial"/>
          <w:i/>
          <w:color w:val="0000FF"/>
          <w:sz w:val="16"/>
          <w:szCs w:val="16"/>
          <w:u w:val="single"/>
          <w:lang w:val="es-ES" w:eastAsia="es-ES"/>
        </w:rPr>
      </w:pPr>
      <w:hyperlink r:id="rId10" w:history="1">
        <w:r w:rsidR="00B27EED" w:rsidRPr="00933F5F">
          <w:rPr>
            <w:rFonts w:ascii="Trebuchet MS" w:eastAsia="Times New Roman" w:hAnsi="Trebuchet MS" w:cs="Arial"/>
            <w:i/>
            <w:color w:val="0000FF"/>
            <w:sz w:val="16"/>
            <w:szCs w:val="16"/>
            <w:u w:val="single"/>
            <w:lang w:val="es-ES" w:eastAsia="es-ES"/>
          </w:rPr>
          <w:t>https://es-la.facebook.com/amayacitlalli/photos/pcb.5120131484694987/5120104454697690/?type=3&amp;theater</w:t>
        </w:r>
      </w:hyperlink>
    </w:p>
    <w:p w14:paraId="212DA166" w14:textId="77777777" w:rsidR="00B27EED" w:rsidRPr="00933F5F" w:rsidRDefault="00B27EED" w:rsidP="00645853">
      <w:pPr>
        <w:spacing w:after="0" w:line="276" w:lineRule="auto"/>
        <w:ind w:left="360" w:right="-93"/>
        <w:contextualSpacing/>
        <w:jc w:val="both"/>
        <w:rPr>
          <w:rFonts w:ascii="Trebuchet MS" w:eastAsia="Times New Roman" w:hAnsi="Trebuchet MS" w:cs="Arial"/>
          <w:i/>
          <w:color w:val="0000FF"/>
          <w:sz w:val="16"/>
          <w:szCs w:val="16"/>
          <w:u w:val="single"/>
          <w:lang w:val="es-ES" w:eastAsia="es-ES"/>
        </w:rPr>
      </w:pPr>
    </w:p>
    <w:p w14:paraId="6E957F4C" w14:textId="77777777" w:rsidR="00B27EED" w:rsidRPr="00933F5F" w:rsidRDefault="00B27EED" w:rsidP="00B27EED">
      <w:pPr>
        <w:spacing w:after="0" w:line="240" w:lineRule="auto"/>
        <w:jc w:val="both"/>
        <w:rPr>
          <w:rFonts w:ascii="Trebuchet MS" w:eastAsia="Times New Roman" w:hAnsi="Trebuchet MS" w:cs="Arial"/>
          <w:i/>
          <w:sz w:val="16"/>
          <w:szCs w:val="16"/>
          <w:lang w:eastAsia="es-ES"/>
        </w:rPr>
      </w:pPr>
      <w:r w:rsidRPr="00933F5F">
        <w:rPr>
          <w:rFonts w:ascii="Times New Roman" w:eastAsia="MS Mincho" w:hAnsi="Times New Roman" w:cs="Times New Roman"/>
          <w:i/>
          <w:sz w:val="24"/>
          <w:szCs w:val="24"/>
          <w:lang w:val="es-ES" w:eastAsia="ja-JP"/>
        </w:rPr>
        <w:t xml:space="preserve">      </w:t>
      </w:r>
      <w:hyperlink r:id="rId11" w:history="1">
        <w:r w:rsidRPr="00933F5F">
          <w:rPr>
            <w:rFonts w:ascii="Trebuchet MS" w:eastAsia="MS Mincho" w:hAnsi="Trebuchet MS" w:cs="Arial"/>
            <w:i/>
            <w:color w:val="0000FF"/>
            <w:sz w:val="16"/>
            <w:szCs w:val="16"/>
            <w:u w:val="single"/>
            <w:lang w:val="es-ES" w:eastAsia="es-ES"/>
          </w:rPr>
          <w:t>https://es-la.facebook.com/amayacitlalli/photos/pcb.5120131484694987/5120105278030941</w:t>
        </w:r>
      </w:hyperlink>
    </w:p>
    <w:p w14:paraId="78417E1E" w14:textId="77777777" w:rsidR="00645853" w:rsidRPr="00645853" w:rsidRDefault="00645853" w:rsidP="00B27EED">
      <w:pPr>
        <w:spacing w:after="0" w:line="276" w:lineRule="auto"/>
        <w:ind w:right="-93"/>
        <w:contextualSpacing/>
        <w:jc w:val="both"/>
        <w:rPr>
          <w:rFonts w:ascii="Trebuchet MS" w:eastAsia="Times New Roman" w:hAnsi="Trebuchet MS" w:cs="Arial"/>
          <w:i/>
          <w:sz w:val="24"/>
          <w:szCs w:val="24"/>
          <w:lang w:val="es-ES" w:eastAsia="es-ES"/>
        </w:rPr>
      </w:pPr>
    </w:p>
    <w:p w14:paraId="03903A51" w14:textId="6CF4B227" w:rsidR="00645853" w:rsidRPr="00933F5F" w:rsidRDefault="00645853" w:rsidP="00645853">
      <w:pPr>
        <w:spacing w:after="0" w:line="276" w:lineRule="auto"/>
        <w:ind w:left="360" w:right="-93"/>
        <w:contextualSpacing/>
        <w:jc w:val="both"/>
        <w:rPr>
          <w:rFonts w:ascii="Trebuchet MS" w:eastAsia="Times New Roman" w:hAnsi="Trebuchet MS" w:cs="Arial"/>
          <w:i/>
          <w:lang w:val="es-ES" w:eastAsia="es-ES"/>
        </w:rPr>
      </w:pPr>
      <w:r w:rsidRPr="00933F5F">
        <w:rPr>
          <w:rFonts w:ascii="Trebuchet MS" w:eastAsia="Times New Roman" w:hAnsi="Trebuchet MS" w:cs="Arial"/>
          <w:b/>
          <w:i/>
          <w:lang w:val="es-ES" w:eastAsia="es-ES"/>
        </w:rPr>
        <w:t xml:space="preserve">3.- </w:t>
      </w:r>
      <w:r w:rsidR="00B27EED" w:rsidRPr="00933F5F">
        <w:rPr>
          <w:rFonts w:ascii="Trebuchet MS" w:eastAsia="Times New Roman" w:hAnsi="Trebuchet MS" w:cs="Arial"/>
          <w:b/>
          <w:i/>
          <w:lang w:val="es-ES" w:eastAsia="es-ES"/>
        </w:rPr>
        <w:t>PRUEBA TÉCNICA</w:t>
      </w:r>
      <w:r w:rsidR="008B2F06">
        <w:rPr>
          <w:rFonts w:ascii="Trebuchet MS" w:eastAsia="Times New Roman" w:hAnsi="Trebuchet MS" w:cs="Arial"/>
          <w:b/>
          <w:i/>
          <w:lang w:val="es-ES" w:eastAsia="es-ES"/>
        </w:rPr>
        <w:t>:</w:t>
      </w:r>
      <w:r w:rsidRPr="00933F5F">
        <w:rPr>
          <w:rFonts w:ascii="Trebuchet MS" w:eastAsia="Times New Roman" w:hAnsi="Trebuchet MS" w:cs="Arial"/>
          <w:i/>
          <w:lang w:val="es-ES" w:eastAsia="es-ES"/>
        </w:rPr>
        <w:t xml:space="preserve"> Consistente en las </w:t>
      </w:r>
      <w:r w:rsidR="00B27EED" w:rsidRPr="00933F5F">
        <w:rPr>
          <w:rFonts w:ascii="Trebuchet MS" w:eastAsia="Times New Roman" w:hAnsi="Trebuchet MS" w:cs="Arial"/>
          <w:i/>
          <w:lang w:val="es-ES" w:eastAsia="es-ES"/>
        </w:rPr>
        <w:t xml:space="preserve">publicaciones del día 24 de marzo del 2021, en la red social </w:t>
      </w:r>
      <w:proofErr w:type="spellStart"/>
      <w:r w:rsidR="008B2F06">
        <w:rPr>
          <w:rFonts w:ascii="Trebuchet MS" w:eastAsia="Times New Roman" w:hAnsi="Trebuchet MS" w:cs="Arial"/>
          <w:i/>
          <w:lang w:val="es-ES" w:eastAsia="es-ES"/>
        </w:rPr>
        <w:t>f</w:t>
      </w:r>
      <w:r w:rsidR="00B27EED" w:rsidRPr="00933F5F">
        <w:rPr>
          <w:rFonts w:ascii="Trebuchet MS" w:eastAsia="Times New Roman" w:hAnsi="Trebuchet MS" w:cs="Arial"/>
          <w:i/>
          <w:lang w:val="es-ES" w:eastAsia="es-ES"/>
        </w:rPr>
        <w:t>acebook</w:t>
      </w:r>
      <w:proofErr w:type="spellEnd"/>
      <w:r w:rsidR="00B27EED" w:rsidRPr="00933F5F">
        <w:rPr>
          <w:rFonts w:ascii="Trebuchet MS" w:eastAsia="Times New Roman" w:hAnsi="Trebuchet MS" w:cs="Arial"/>
          <w:i/>
          <w:lang w:val="es-ES" w:eastAsia="es-ES"/>
        </w:rPr>
        <w:t>, que son descritas en su momento serán certifica su existencia por parte de los actos de investigación que realiza este instituto electoral</w:t>
      </w:r>
      <w:r w:rsidR="00063539">
        <w:rPr>
          <w:rFonts w:ascii="Trebuchet MS" w:eastAsia="Times New Roman" w:hAnsi="Trebuchet MS" w:cs="Arial"/>
          <w:i/>
          <w:lang w:val="es-ES" w:eastAsia="es-ES"/>
        </w:rPr>
        <w:t>,</w:t>
      </w:r>
      <w:r w:rsidR="008B2F06">
        <w:rPr>
          <w:rFonts w:ascii="Trebuchet MS" w:eastAsia="Times New Roman" w:hAnsi="Trebuchet MS" w:cs="Arial"/>
          <w:i/>
          <w:lang w:val="es-ES" w:eastAsia="es-ES"/>
        </w:rPr>
        <w:t xml:space="preserve"> (sic)</w:t>
      </w:r>
    </w:p>
    <w:p w14:paraId="4F19DAD0" w14:textId="77777777" w:rsidR="00645853" w:rsidRPr="00933F5F" w:rsidRDefault="00645853" w:rsidP="00645853">
      <w:pPr>
        <w:spacing w:after="0" w:line="276" w:lineRule="auto"/>
        <w:ind w:left="360" w:right="-93"/>
        <w:contextualSpacing/>
        <w:jc w:val="both"/>
        <w:rPr>
          <w:rFonts w:ascii="Trebuchet MS" w:eastAsia="Times New Roman" w:hAnsi="Trebuchet MS" w:cs="Times New Roman"/>
          <w:i/>
          <w:lang w:val="es-ES_tradnl" w:eastAsia="es-MX"/>
        </w:rPr>
      </w:pPr>
    </w:p>
    <w:p w14:paraId="2DEC4FE8" w14:textId="77777777" w:rsidR="00645853" w:rsidRPr="00933F5F" w:rsidRDefault="00B27EED" w:rsidP="00645853">
      <w:pPr>
        <w:ind w:left="360"/>
        <w:jc w:val="both"/>
        <w:rPr>
          <w:rFonts w:ascii="Trebuchet MS" w:eastAsia="Calibri" w:hAnsi="Trebuchet MS" w:cs="Times New Roman"/>
          <w:i/>
        </w:rPr>
      </w:pPr>
      <w:r w:rsidRPr="00933F5F">
        <w:rPr>
          <w:rFonts w:ascii="Trebuchet MS" w:eastAsia="Times New Roman" w:hAnsi="Trebuchet MS" w:cs="Times New Roman"/>
          <w:i/>
          <w:lang w:val="es-ES_tradnl" w:eastAsia="es-MX"/>
        </w:rPr>
        <w:lastRenderedPageBreak/>
        <w:t xml:space="preserve">Con los tres elementos de prueba que se ofrecen se demuestra la promoción </w:t>
      </w:r>
      <w:r w:rsidR="00020C74" w:rsidRPr="00933F5F">
        <w:rPr>
          <w:rFonts w:ascii="Trebuchet MS" w:eastAsia="Times New Roman" w:hAnsi="Trebuchet MS" w:cs="Times New Roman"/>
          <w:i/>
          <w:lang w:val="es-ES_tradnl" w:eastAsia="es-MX"/>
        </w:rPr>
        <w:t>personalizada,</w:t>
      </w:r>
      <w:r w:rsidRPr="00933F5F">
        <w:rPr>
          <w:rFonts w:ascii="Trebuchet MS" w:eastAsia="Times New Roman" w:hAnsi="Trebuchet MS" w:cs="Times New Roman"/>
          <w:i/>
          <w:lang w:val="es-ES_tradnl" w:eastAsia="es-MX"/>
        </w:rPr>
        <w:t xml:space="preserve"> el uso de menores en propaganda electoral y los actos anticipados de campaña esto ante la evidencia explicita </w:t>
      </w:r>
      <w:r w:rsidR="00020C74" w:rsidRPr="00933F5F">
        <w:rPr>
          <w:rFonts w:ascii="Trebuchet MS" w:eastAsia="Times New Roman" w:hAnsi="Trebuchet MS" w:cs="Times New Roman"/>
          <w:i/>
          <w:lang w:val="es-ES_tradnl" w:eastAsia="es-MX"/>
        </w:rPr>
        <w:t>de participación de eventos cerrados, dirigido a grupo y personas del municipio de San Pedro Tlaquepaque, entre los cuales hay menores de edad, de los cuales además de las inconsistencias (</w:t>
      </w:r>
      <w:r w:rsidR="00020C74" w:rsidRPr="00933F5F">
        <w:rPr>
          <w:rFonts w:ascii="Trebuchet MS" w:eastAsia="Calibri" w:hAnsi="Trebuchet MS" w:cs="Times New Roman"/>
          <w:i/>
        </w:rPr>
        <w:t>…)</w:t>
      </w:r>
    </w:p>
    <w:p w14:paraId="5DC231CC" w14:textId="77777777" w:rsidR="00020C74" w:rsidRPr="00933F5F" w:rsidRDefault="00020C74" w:rsidP="00645853">
      <w:pPr>
        <w:ind w:left="360"/>
        <w:jc w:val="both"/>
        <w:rPr>
          <w:rFonts w:ascii="Calibri" w:eastAsia="Calibri" w:hAnsi="Calibri" w:cs="Times New Roman"/>
          <w:i/>
        </w:rPr>
      </w:pPr>
      <w:r w:rsidRPr="00933F5F">
        <w:rPr>
          <w:rFonts w:ascii="Trebuchet MS" w:eastAsia="Times New Roman" w:hAnsi="Trebuchet MS" w:cs="Times New Roman"/>
          <w:i/>
          <w:lang w:val="es-ES_tradnl" w:eastAsia="es-MX"/>
        </w:rPr>
        <w:t>Las publicaciones son las que a continuación se describen</w:t>
      </w:r>
    </w:p>
    <w:p w14:paraId="7DFD59FD" w14:textId="77777777" w:rsidR="00645853" w:rsidRPr="00933F5F" w:rsidRDefault="00020C74" w:rsidP="00645853">
      <w:pPr>
        <w:spacing w:after="0" w:line="276" w:lineRule="auto"/>
        <w:ind w:right="-91"/>
        <w:jc w:val="both"/>
        <w:rPr>
          <w:rFonts w:ascii="Trebuchet MS" w:eastAsia="Times New Roman" w:hAnsi="Trebuchet MS" w:cs="Arial"/>
          <w:bCs/>
          <w:i/>
          <w:iCs/>
          <w:sz w:val="24"/>
          <w:szCs w:val="24"/>
          <w:lang w:eastAsia="es-MX"/>
        </w:rPr>
      </w:pPr>
      <w:r w:rsidRPr="00933F5F">
        <w:rPr>
          <w:rFonts w:ascii="Times New Roman" w:eastAsia="MS Mincho" w:hAnsi="Times New Roman" w:cs="Times New Roman"/>
          <w:i/>
          <w:sz w:val="16"/>
          <w:szCs w:val="16"/>
          <w:lang w:val="es-ES" w:eastAsia="ja-JP"/>
        </w:rPr>
        <w:t xml:space="preserve">          </w:t>
      </w:r>
      <w:hyperlink r:id="rId12" w:history="1">
        <w:r w:rsidRPr="00933F5F">
          <w:rPr>
            <w:rFonts w:ascii="Trebuchet MS" w:eastAsia="MS Mincho" w:hAnsi="Trebuchet MS" w:cs="Times New Roman"/>
            <w:i/>
            <w:color w:val="0000FF"/>
            <w:sz w:val="16"/>
            <w:szCs w:val="16"/>
            <w:u w:val="single"/>
            <w:lang w:val="es-ES" w:eastAsia="ja-JP"/>
          </w:rPr>
          <w:t>https://es-la.facebook.com/amayacitlalli/</w:t>
        </w:r>
      </w:hyperlink>
    </w:p>
    <w:p w14:paraId="7B723AEA" w14:textId="77777777" w:rsidR="00020C74" w:rsidRPr="00933F5F" w:rsidRDefault="00020C74" w:rsidP="00645853">
      <w:pPr>
        <w:spacing w:after="0" w:line="276" w:lineRule="auto"/>
        <w:jc w:val="both"/>
        <w:rPr>
          <w:rFonts w:ascii="Trebuchet MS" w:eastAsia="Calibri" w:hAnsi="Trebuchet MS" w:cs="Arial"/>
          <w:b/>
          <w:i/>
          <w:sz w:val="24"/>
          <w:szCs w:val="24"/>
        </w:rPr>
      </w:pPr>
    </w:p>
    <w:p w14:paraId="684B1486" w14:textId="77777777" w:rsidR="00020C74" w:rsidRPr="00933F5F" w:rsidRDefault="00020C74" w:rsidP="00645853">
      <w:pPr>
        <w:spacing w:after="0" w:line="276" w:lineRule="auto"/>
        <w:jc w:val="both"/>
        <w:rPr>
          <w:rFonts w:ascii="Trebuchet MS" w:eastAsia="Calibri" w:hAnsi="Trebuchet MS" w:cs="Arial"/>
          <w:b/>
          <w:i/>
          <w:sz w:val="24"/>
          <w:szCs w:val="24"/>
        </w:rPr>
      </w:pPr>
      <w:r w:rsidRPr="00933F5F">
        <w:rPr>
          <w:rFonts w:ascii="Times New Roman" w:eastAsia="MS Mincho" w:hAnsi="Times New Roman" w:cs="Times New Roman"/>
          <w:i/>
          <w:sz w:val="24"/>
          <w:szCs w:val="24"/>
          <w:lang w:val="es-ES" w:eastAsia="ja-JP"/>
        </w:rPr>
        <w:t xml:space="preserve">      </w:t>
      </w:r>
      <w:hyperlink r:id="rId13" w:history="1">
        <w:r w:rsidRPr="00933F5F">
          <w:rPr>
            <w:rFonts w:ascii="Trebuchet MS" w:eastAsia="MS Mincho" w:hAnsi="Trebuchet MS" w:cs="Arial"/>
            <w:i/>
            <w:color w:val="0000FF"/>
            <w:sz w:val="16"/>
            <w:szCs w:val="16"/>
            <w:u w:val="single"/>
            <w:lang w:val="es-ES" w:eastAsia="es-ES"/>
          </w:rPr>
          <w:t>https://es-la.facebook.com/amayacitlalli/photos/pcb.5176756142365854/5176756019032533/?type=3&amp;theater</w:t>
        </w:r>
      </w:hyperlink>
    </w:p>
    <w:p w14:paraId="235F39B7" w14:textId="77777777" w:rsidR="00020C74" w:rsidRDefault="00020C74" w:rsidP="00020C74">
      <w:pPr>
        <w:spacing w:after="0" w:line="276" w:lineRule="auto"/>
        <w:jc w:val="right"/>
        <w:rPr>
          <w:rFonts w:ascii="Trebuchet MS" w:eastAsia="Calibri" w:hAnsi="Trebuchet MS" w:cs="Arial"/>
          <w:b/>
          <w:sz w:val="24"/>
          <w:szCs w:val="24"/>
        </w:rPr>
      </w:pPr>
      <w:r>
        <w:rPr>
          <w:rFonts w:ascii="Trebuchet MS" w:eastAsia="Calibri" w:hAnsi="Trebuchet MS" w:cs="Arial"/>
          <w:b/>
          <w:sz w:val="24"/>
          <w:szCs w:val="24"/>
        </w:rPr>
        <w:t>…”</w:t>
      </w:r>
    </w:p>
    <w:p w14:paraId="1735DD93" w14:textId="77777777" w:rsidR="00645853" w:rsidRPr="00645853" w:rsidRDefault="00645853" w:rsidP="00645853">
      <w:pPr>
        <w:spacing w:after="0" w:line="276" w:lineRule="auto"/>
        <w:jc w:val="both"/>
        <w:rPr>
          <w:rFonts w:ascii="Trebuchet MS" w:eastAsia="Calibri" w:hAnsi="Trebuchet MS" w:cs="Arial"/>
          <w:b/>
          <w:sz w:val="24"/>
          <w:szCs w:val="24"/>
        </w:rPr>
      </w:pPr>
      <w:r w:rsidRPr="00645853">
        <w:rPr>
          <w:rFonts w:ascii="Trebuchet MS" w:eastAsia="Calibri" w:hAnsi="Trebuchet MS" w:cs="Arial"/>
          <w:b/>
          <w:sz w:val="24"/>
          <w:szCs w:val="24"/>
        </w:rPr>
        <w:t>V. Diligencias ordenadas por esta autoridad.</w:t>
      </w:r>
    </w:p>
    <w:p w14:paraId="08821DCF" w14:textId="77777777" w:rsidR="00645853" w:rsidRPr="00645853" w:rsidRDefault="00645853" w:rsidP="00645853">
      <w:pPr>
        <w:spacing w:after="0" w:line="276" w:lineRule="auto"/>
        <w:jc w:val="both"/>
        <w:rPr>
          <w:rFonts w:ascii="Trebuchet MS" w:eastAsia="Calibri" w:hAnsi="Trebuchet MS" w:cs="Arial"/>
          <w:sz w:val="24"/>
          <w:szCs w:val="24"/>
        </w:rPr>
      </w:pPr>
    </w:p>
    <w:p w14:paraId="02BE33AB" w14:textId="77777777" w:rsidR="00645853" w:rsidRPr="00645853" w:rsidRDefault="00645853" w:rsidP="00645853">
      <w:pPr>
        <w:spacing w:after="0" w:line="276" w:lineRule="auto"/>
        <w:jc w:val="both"/>
        <w:rPr>
          <w:rFonts w:ascii="Trebuchet MS" w:eastAsia="Times New Roman" w:hAnsi="Trebuchet MS" w:cs="Arial"/>
          <w:color w:val="000000"/>
          <w:sz w:val="24"/>
          <w:szCs w:val="24"/>
        </w:rPr>
      </w:pPr>
      <w:r w:rsidRPr="00645853">
        <w:rPr>
          <w:rFonts w:ascii="Trebuchet MS" w:eastAsia="Times New Roman" w:hAnsi="Trebuchet MS" w:cs="Arial"/>
          <w:sz w:val="24"/>
          <w:szCs w:val="24"/>
          <w:lang w:val="es-ES_tradnl" w:eastAsia="es-MX"/>
        </w:rPr>
        <w:t xml:space="preserve">Es preciso establecer que esta autoridad integradora ordenó realizar como diligencia de investigación de la verificación, </w:t>
      </w:r>
      <w:r w:rsidRPr="00645853">
        <w:rPr>
          <w:rFonts w:ascii="Trebuchet MS" w:eastAsia="Times New Roman" w:hAnsi="Trebuchet MS" w:cs="Arial"/>
          <w:color w:val="000000"/>
          <w:sz w:val="24"/>
          <w:szCs w:val="24"/>
        </w:rPr>
        <w:t xml:space="preserve">existencia y contenido de las páginas de internet y redes sociales señaladas por la parte quejosa. </w:t>
      </w:r>
    </w:p>
    <w:p w14:paraId="55D0D3B4" w14:textId="77777777" w:rsidR="00645853" w:rsidRPr="00645853" w:rsidRDefault="00645853" w:rsidP="00645853">
      <w:pPr>
        <w:spacing w:after="0" w:line="276" w:lineRule="auto"/>
        <w:jc w:val="both"/>
        <w:rPr>
          <w:rFonts w:ascii="Trebuchet MS" w:eastAsia="Calibri" w:hAnsi="Trebuchet MS" w:cs="Arial"/>
          <w:sz w:val="24"/>
          <w:szCs w:val="24"/>
        </w:rPr>
      </w:pPr>
    </w:p>
    <w:p w14:paraId="47567D27" w14:textId="77777777" w:rsidR="00645853" w:rsidRPr="00645853" w:rsidRDefault="00645853" w:rsidP="00645853">
      <w:pPr>
        <w:spacing w:after="0" w:line="276" w:lineRule="auto"/>
        <w:jc w:val="both"/>
        <w:rPr>
          <w:rFonts w:ascii="Trebuchet MS" w:eastAsia="Times New Roman" w:hAnsi="Trebuchet MS" w:cs="Arial"/>
          <w:color w:val="000000"/>
          <w:sz w:val="24"/>
          <w:szCs w:val="24"/>
          <w:lang w:eastAsia="es-MX"/>
        </w:rPr>
      </w:pPr>
      <w:r w:rsidRPr="00645853">
        <w:rPr>
          <w:rFonts w:ascii="Trebuchet MS" w:eastAsia="Times New Roman" w:hAnsi="Trebuchet MS" w:cs="Arial"/>
          <w:color w:val="000000"/>
          <w:sz w:val="24"/>
          <w:szCs w:val="24"/>
          <w:lang w:eastAsia="es-MX"/>
        </w:rPr>
        <w:t>El acta descrita constituye documental pública que de conformidad al párrafo 2 del artículo 463 del código en la materia, merece valor probatorio pleno.</w:t>
      </w:r>
    </w:p>
    <w:p w14:paraId="5C0C2D10" w14:textId="77777777" w:rsidR="00645853" w:rsidRPr="00645853" w:rsidRDefault="00645853" w:rsidP="00645853">
      <w:pPr>
        <w:spacing w:after="0" w:line="276" w:lineRule="auto"/>
        <w:jc w:val="both"/>
        <w:rPr>
          <w:rFonts w:ascii="Trebuchet MS" w:eastAsia="Calibri" w:hAnsi="Trebuchet MS" w:cs="Arial"/>
          <w:sz w:val="24"/>
          <w:szCs w:val="24"/>
        </w:rPr>
      </w:pPr>
    </w:p>
    <w:p w14:paraId="5A29AE3B"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b/>
          <w:sz w:val="24"/>
          <w:szCs w:val="24"/>
        </w:rPr>
        <w:t>VI. Naturaleza y finalidad de las medidas cautelares.</w:t>
      </w:r>
      <w:r w:rsidRPr="00645853">
        <w:rPr>
          <w:rFonts w:ascii="Trebuchet MS" w:eastAsia="Calibri" w:hAnsi="Trebuchet MS" w:cs="Arial"/>
          <w:sz w:val="24"/>
          <w:szCs w:val="24"/>
        </w:rPr>
        <w:t xml:space="preserve"> De conformidad con lo dispuesto en los artículos 472, párrafo 9, del código; y 10, del Reglamento de Quejas y Denuncias de este</w:t>
      </w:r>
      <w:r w:rsidRPr="00645853">
        <w:rPr>
          <w:rFonts w:ascii="Trebuchet MS" w:eastAsia="Calibri" w:hAnsi="Trebuchet MS" w:cs="Arial"/>
          <w:sz w:val="24"/>
          <w:szCs w:val="24"/>
          <w:lang w:val="es-ES"/>
        </w:rPr>
        <w:t xml:space="preserve"> instituto</w:t>
      </w:r>
      <w:r w:rsidRPr="00645853">
        <w:rPr>
          <w:rFonts w:ascii="Trebuchet MS" w:eastAsia="Calibri" w:hAnsi="Trebuchet MS" w:cs="Arial"/>
          <w:sz w:val="24"/>
          <w:szCs w:val="24"/>
        </w:rPr>
        <w:t>; l</w:t>
      </w:r>
      <w:r w:rsidRPr="00645853">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0C0DEB19"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0D00D382"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73BEE941"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7E076A4E"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7D8630BD"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2008ACFC"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lastRenderedPageBreak/>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07E10FCC"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6027CD30"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71F7A099"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43D8F894"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75C52E4A"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288DB5A2" w14:textId="77777777" w:rsidR="00645853" w:rsidRPr="00645853" w:rsidRDefault="00645853" w:rsidP="00645853">
      <w:pPr>
        <w:numPr>
          <w:ilvl w:val="0"/>
          <w:numId w:val="1"/>
        </w:numPr>
        <w:spacing w:after="0" w:line="276" w:lineRule="auto"/>
        <w:ind w:right="618"/>
        <w:jc w:val="both"/>
        <w:rPr>
          <w:rFonts w:ascii="Trebuchet MS" w:eastAsia="Calibri" w:hAnsi="Trebuchet MS" w:cs="Arial"/>
          <w:color w:val="000000"/>
          <w:sz w:val="24"/>
          <w:szCs w:val="24"/>
          <w:lang w:val="es-ES"/>
        </w:rPr>
      </w:pPr>
      <w:r w:rsidRPr="00645853">
        <w:rPr>
          <w:rFonts w:ascii="Trebuchet MS" w:eastAsia="Calibri" w:hAnsi="Trebuchet MS" w:cs="Arial"/>
          <w:color w:val="000000"/>
          <w:sz w:val="24"/>
          <w:szCs w:val="24"/>
        </w:rPr>
        <w:t>La probable violación a un derecho, del cual se pide la tutela en el proceso, y,</w:t>
      </w:r>
    </w:p>
    <w:p w14:paraId="5F7DDF4B" w14:textId="77777777" w:rsidR="00645853" w:rsidRPr="00645853" w:rsidRDefault="00645853" w:rsidP="00645853">
      <w:pPr>
        <w:spacing w:after="0" w:line="276" w:lineRule="auto"/>
        <w:ind w:left="720" w:right="618"/>
        <w:jc w:val="both"/>
        <w:rPr>
          <w:rFonts w:ascii="Trebuchet MS" w:eastAsia="Calibri" w:hAnsi="Trebuchet MS" w:cs="Arial"/>
          <w:color w:val="000000"/>
          <w:sz w:val="24"/>
          <w:szCs w:val="24"/>
          <w:lang w:val="es-ES"/>
        </w:rPr>
      </w:pPr>
    </w:p>
    <w:p w14:paraId="7AEC191C" w14:textId="77777777" w:rsidR="00645853" w:rsidRPr="00645853" w:rsidRDefault="00645853" w:rsidP="00645853">
      <w:pPr>
        <w:numPr>
          <w:ilvl w:val="0"/>
          <w:numId w:val="1"/>
        </w:numPr>
        <w:spacing w:after="0" w:line="276" w:lineRule="auto"/>
        <w:ind w:right="618"/>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645853">
        <w:rPr>
          <w:rFonts w:ascii="Trebuchet MS" w:eastAsia="Calibri" w:hAnsi="Trebuchet MS" w:cs="Arial"/>
          <w:i/>
          <w:color w:val="000000"/>
          <w:sz w:val="24"/>
          <w:szCs w:val="24"/>
        </w:rPr>
        <w:t>periculum</w:t>
      </w:r>
      <w:proofErr w:type="spellEnd"/>
      <w:r w:rsidRPr="00645853">
        <w:rPr>
          <w:rFonts w:ascii="Trebuchet MS" w:eastAsia="Calibri" w:hAnsi="Trebuchet MS" w:cs="Arial"/>
          <w:i/>
          <w:color w:val="000000"/>
          <w:sz w:val="24"/>
          <w:szCs w:val="24"/>
        </w:rPr>
        <w:t xml:space="preserve"> in mora</w:t>
      </w:r>
      <w:r w:rsidRPr="00645853">
        <w:rPr>
          <w:rFonts w:ascii="Trebuchet MS" w:eastAsia="Calibri" w:hAnsi="Trebuchet MS" w:cs="Arial"/>
          <w:color w:val="000000"/>
          <w:sz w:val="24"/>
          <w:szCs w:val="24"/>
        </w:rPr>
        <w:t>).</w:t>
      </w:r>
    </w:p>
    <w:p w14:paraId="4E8C3158"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734DE5A4"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0E6FBB45"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6F6FEEC0"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645853">
        <w:rPr>
          <w:rFonts w:ascii="Trebuchet MS" w:eastAsia="Calibri" w:hAnsi="Trebuchet MS" w:cs="Arial"/>
          <w:i/>
          <w:color w:val="000000"/>
          <w:sz w:val="24"/>
          <w:szCs w:val="24"/>
        </w:rPr>
        <w:t>fumus</w:t>
      </w:r>
      <w:proofErr w:type="spellEnd"/>
      <w:r w:rsidRPr="00645853">
        <w:rPr>
          <w:rFonts w:ascii="Trebuchet MS" w:eastAsia="Calibri" w:hAnsi="Trebuchet MS" w:cs="Arial"/>
          <w:i/>
          <w:color w:val="000000"/>
          <w:sz w:val="24"/>
          <w:szCs w:val="24"/>
        </w:rPr>
        <w:t xml:space="preserve"> </w:t>
      </w:r>
      <w:proofErr w:type="spellStart"/>
      <w:r w:rsidRPr="00645853">
        <w:rPr>
          <w:rFonts w:ascii="Trebuchet MS" w:eastAsia="Calibri" w:hAnsi="Trebuchet MS" w:cs="Arial"/>
          <w:i/>
          <w:color w:val="000000"/>
          <w:sz w:val="24"/>
          <w:szCs w:val="24"/>
        </w:rPr>
        <w:t>boni</w:t>
      </w:r>
      <w:proofErr w:type="spellEnd"/>
      <w:r w:rsidRPr="00645853">
        <w:rPr>
          <w:rFonts w:ascii="Trebuchet MS" w:eastAsia="Calibri" w:hAnsi="Trebuchet MS" w:cs="Arial"/>
          <w:i/>
          <w:color w:val="000000"/>
          <w:sz w:val="24"/>
          <w:szCs w:val="24"/>
        </w:rPr>
        <w:t xml:space="preserve"> iuris</w:t>
      </w:r>
      <w:r w:rsidRPr="00645853">
        <w:rPr>
          <w:rFonts w:ascii="Trebuchet MS" w:eastAsia="Calibri" w:hAnsi="Trebuchet MS" w:cs="Arial"/>
          <w:color w:val="000000"/>
          <w:sz w:val="24"/>
          <w:szCs w:val="24"/>
        </w:rPr>
        <w:t xml:space="preserve"> –apariencia del buen derecho– unida al </w:t>
      </w:r>
      <w:proofErr w:type="spellStart"/>
      <w:r w:rsidRPr="00645853">
        <w:rPr>
          <w:rFonts w:ascii="Trebuchet MS" w:eastAsia="Calibri" w:hAnsi="Trebuchet MS" w:cs="Arial"/>
          <w:i/>
          <w:color w:val="000000"/>
          <w:sz w:val="24"/>
          <w:szCs w:val="24"/>
        </w:rPr>
        <w:t>periculum</w:t>
      </w:r>
      <w:proofErr w:type="spellEnd"/>
      <w:r w:rsidRPr="00645853">
        <w:rPr>
          <w:rFonts w:ascii="Trebuchet MS" w:eastAsia="Calibri" w:hAnsi="Trebuchet MS" w:cs="Arial"/>
          <w:i/>
          <w:color w:val="000000"/>
          <w:sz w:val="24"/>
          <w:szCs w:val="24"/>
        </w:rPr>
        <w:t xml:space="preserve"> in mora</w:t>
      </w:r>
      <w:r w:rsidRPr="00645853">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34272DCB"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5E1489E7"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 xml:space="preserve">Sobre el </w:t>
      </w:r>
      <w:proofErr w:type="spellStart"/>
      <w:r w:rsidRPr="00645853">
        <w:rPr>
          <w:rFonts w:ascii="Trebuchet MS" w:eastAsia="Calibri" w:hAnsi="Trebuchet MS" w:cs="Arial"/>
          <w:i/>
          <w:iCs/>
          <w:color w:val="000000"/>
          <w:sz w:val="24"/>
          <w:szCs w:val="24"/>
        </w:rPr>
        <w:t>fumus</w:t>
      </w:r>
      <w:proofErr w:type="spellEnd"/>
      <w:r w:rsidRPr="00645853">
        <w:rPr>
          <w:rFonts w:ascii="Trebuchet MS" w:eastAsia="Calibri" w:hAnsi="Trebuchet MS" w:cs="Arial"/>
          <w:i/>
          <w:iCs/>
          <w:color w:val="000000"/>
          <w:sz w:val="24"/>
          <w:szCs w:val="24"/>
        </w:rPr>
        <w:t xml:space="preserve"> </w:t>
      </w:r>
      <w:proofErr w:type="spellStart"/>
      <w:r w:rsidRPr="00645853">
        <w:rPr>
          <w:rFonts w:ascii="Trebuchet MS" w:eastAsia="Calibri" w:hAnsi="Trebuchet MS" w:cs="Arial"/>
          <w:i/>
          <w:iCs/>
          <w:color w:val="000000"/>
          <w:sz w:val="24"/>
          <w:szCs w:val="24"/>
        </w:rPr>
        <w:t>boni</w:t>
      </w:r>
      <w:proofErr w:type="spellEnd"/>
      <w:r w:rsidRPr="00645853">
        <w:rPr>
          <w:rFonts w:ascii="Trebuchet MS" w:eastAsia="Calibri" w:hAnsi="Trebuchet MS" w:cs="Arial"/>
          <w:i/>
          <w:iCs/>
          <w:color w:val="000000"/>
          <w:sz w:val="24"/>
          <w:szCs w:val="24"/>
        </w:rPr>
        <w:t xml:space="preserve"> iuris</w:t>
      </w:r>
      <w:r w:rsidRPr="00645853">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w:t>
      </w:r>
      <w:r w:rsidRPr="00645853">
        <w:rPr>
          <w:rFonts w:ascii="Trebuchet MS" w:eastAsia="Calibri" w:hAnsi="Trebuchet MS" w:cs="Arial"/>
          <w:color w:val="000000"/>
          <w:sz w:val="24"/>
          <w:szCs w:val="24"/>
        </w:rPr>
        <w:lastRenderedPageBreak/>
        <w:t xml:space="preserve">proteger, a fin de descartar que se trate de una pretensión manifiestamente infundada, temeraria o cuestionable. Por su parte, el </w:t>
      </w:r>
      <w:proofErr w:type="spellStart"/>
      <w:r w:rsidRPr="00645853">
        <w:rPr>
          <w:rFonts w:ascii="Trebuchet MS" w:eastAsia="Calibri" w:hAnsi="Trebuchet MS" w:cs="Arial"/>
          <w:i/>
          <w:iCs/>
          <w:color w:val="000000"/>
          <w:sz w:val="24"/>
          <w:szCs w:val="24"/>
        </w:rPr>
        <w:t>periculum</w:t>
      </w:r>
      <w:proofErr w:type="spellEnd"/>
      <w:r w:rsidRPr="00645853">
        <w:rPr>
          <w:rFonts w:ascii="Trebuchet MS" w:eastAsia="Calibri" w:hAnsi="Trebuchet MS" w:cs="Arial"/>
          <w:i/>
          <w:iCs/>
          <w:color w:val="000000"/>
          <w:sz w:val="24"/>
          <w:szCs w:val="24"/>
        </w:rPr>
        <w:t xml:space="preserve"> in mora </w:t>
      </w:r>
      <w:r w:rsidRPr="00645853">
        <w:rPr>
          <w:rFonts w:ascii="Trebuchet MS" w:eastAsia="Calibri" w:hAnsi="Trebuchet MS" w:cs="Arial"/>
          <w:color w:val="000000"/>
          <w:sz w:val="24"/>
          <w:szCs w:val="24"/>
        </w:rPr>
        <w:t xml:space="preserve">o peligro en la demora consiste en la posible frustración de los derechos del promovente de la medida cautelar, ante el riesgo de su </w:t>
      </w:r>
      <w:proofErr w:type="spellStart"/>
      <w:r w:rsidRPr="00645853">
        <w:rPr>
          <w:rFonts w:ascii="Trebuchet MS" w:eastAsia="Calibri" w:hAnsi="Trebuchet MS" w:cs="Arial"/>
          <w:color w:val="000000"/>
          <w:sz w:val="24"/>
          <w:szCs w:val="24"/>
        </w:rPr>
        <w:t>irreparabilidad</w:t>
      </w:r>
      <w:proofErr w:type="spellEnd"/>
      <w:r w:rsidRPr="00645853">
        <w:rPr>
          <w:rFonts w:ascii="Trebuchet MS" w:eastAsia="Calibri" w:hAnsi="Trebuchet MS" w:cs="Arial"/>
          <w:color w:val="000000"/>
          <w:sz w:val="24"/>
          <w:szCs w:val="24"/>
        </w:rPr>
        <w:t>.</w:t>
      </w:r>
    </w:p>
    <w:p w14:paraId="54FB55DB"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4919A4D3"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77D50C90"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434FEF51"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C9CCBC4"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56421A22"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40F174FA" w14:textId="77777777" w:rsidR="00645853" w:rsidRPr="00645853" w:rsidRDefault="00645853" w:rsidP="00645853">
      <w:pPr>
        <w:spacing w:after="0" w:line="276" w:lineRule="auto"/>
        <w:jc w:val="both"/>
        <w:rPr>
          <w:rFonts w:ascii="Trebuchet MS" w:eastAsia="Calibri" w:hAnsi="Trebuchet MS" w:cs="Arial"/>
          <w:color w:val="000000"/>
          <w:sz w:val="24"/>
          <w:szCs w:val="24"/>
          <w:lang w:val="es-ES"/>
        </w:rPr>
      </w:pPr>
    </w:p>
    <w:p w14:paraId="0A216082" w14:textId="77777777" w:rsidR="00645853" w:rsidRPr="00645853" w:rsidRDefault="00645853" w:rsidP="00645853">
      <w:pPr>
        <w:numPr>
          <w:ilvl w:val="0"/>
          <w:numId w:val="2"/>
        </w:numPr>
        <w:spacing w:after="0" w:line="276" w:lineRule="auto"/>
        <w:ind w:right="476"/>
        <w:jc w:val="both"/>
        <w:rPr>
          <w:rFonts w:ascii="Trebuchet MS" w:eastAsia="Calibri" w:hAnsi="Trebuchet MS" w:cs="Arial"/>
          <w:color w:val="000000"/>
          <w:sz w:val="24"/>
          <w:szCs w:val="24"/>
          <w:lang w:val="es-ES"/>
        </w:rPr>
      </w:pPr>
      <w:r w:rsidRPr="00645853">
        <w:rPr>
          <w:rFonts w:ascii="Trebuchet MS" w:eastAsia="Calibri" w:hAnsi="Trebuchet MS" w:cs="Arial"/>
          <w:color w:val="000000"/>
          <w:sz w:val="24"/>
          <w:szCs w:val="24"/>
        </w:rPr>
        <w:t>Verificar si existe el derecho cuya tutela se pretende.</w:t>
      </w:r>
    </w:p>
    <w:p w14:paraId="3D800BDB" w14:textId="77777777" w:rsidR="00645853" w:rsidRPr="00645853" w:rsidRDefault="00645853" w:rsidP="00645853">
      <w:pPr>
        <w:spacing w:after="0" w:line="276" w:lineRule="auto"/>
        <w:ind w:left="720" w:right="476"/>
        <w:jc w:val="both"/>
        <w:rPr>
          <w:rFonts w:ascii="Trebuchet MS" w:eastAsia="Calibri" w:hAnsi="Trebuchet MS" w:cs="Arial"/>
          <w:color w:val="000000"/>
          <w:sz w:val="24"/>
          <w:szCs w:val="24"/>
          <w:lang w:val="es-ES"/>
        </w:rPr>
      </w:pPr>
    </w:p>
    <w:p w14:paraId="7453A5F9" w14:textId="77777777" w:rsidR="00645853" w:rsidRPr="00645853" w:rsidRDefault="00645853" w:rsidP="00645853">
      <w:pPr>
        <w:numPr>
          <w:ilvl w:val="0"/>
          <w:numId w:val="2"/>
        </w:numPr>
        <w:spacing w:after="0" w:line="276" w:lineRule="auto"/>
        <w:ind w:right="476"/>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Justificar el temor fundado de que, ante la espera del dictado de la resolución definitiva, desaparezca la materia de controversia.</w:t>
      </w:r>
    </w:p>
    <w:p w14:paraId="4813445B" w14:textId="77777777" w:rsidR="00645853" w:rsidRPr="00645853" w:rsidRDefault="00645853" w:rsidP="00645853">
      <w:pPr>
        <w:numPr>
          <w:ilvl w:val="0"/>
          <w:numId w:val="2"/>
        </w:numPr>
        <w:spacing w:after="0" w:line="276" w:lineRule="auto"/>
        <w:ind w:right="476"/>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26323D7D" w14:textId="77777777" w:rsidR="00645853" w:rsidRPr="00645853" w:rsidRDefault="00645853" w:rsidP="00645853">
      <w:pPr>
        <w:spacing w:after="0" w:line="276" w:lineRule="auto"/>
        <w:ind w:right="476"/>
        <w:jc w:val="both"/>
        <w:rPr>
          <w:rFonts w:ascii="Trebuchet MS" w:eastAsia="Calibri" w:hAnsi="Trebuchet MS" w:cs="Arial"/>
          <w:color w:val="000000"/>
          <w:sz w:val="24"/>
          <w:szCs w:val="24"/>
        </w:rPr>
      </w:pPr>
    </w:p>
    <w:p w14:paraId="706DA37F" w14:textId="77777777" w:rsidR="00645853" w:rsidRPr="00645853" w:rsidRDefault="00645853" w:rsidP="00645853">
      <w:pPr>
        <w:numPr>
          <w:ilvl w:val="0"/>
          <w:numId w:val="2"/>
        </w:numPr>
        <w:spacing w:after="0" w:line="276" w:lineRule="auto"/>
        <w:ind w:right="476"/>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39263D18" w14:textId="77777777" w:rsidR="00645853" w:rsidRPr="00645853" w:rsidRDefault="00645853" w:rsidP="00645853">
      <w:pPr>
        <w:spacing w:after="0" w:line="276" w:lineRule="auto"/>
        <w:jc w:val="both"/>
        <w:rPr>
          <w:rFonts w:ascii="Trebuchet MS" w:eastAsia="Calibri" w:hAnsi="Trebuchet MS" w:cs="Arial"/>
          <w:color w:val="000000"/>
          <w:sz w:val="24"/>
          <w:szCs w:val="24"/>
          <w:lang w:val="es-ES"/>
        </w:rPr>
      </w:pPr>
    </w:p>
    <w:p w14:paraId="0B02823C"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lastRenderedPageBreak/>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7A4AFA54" w14:textId="77777777" w:rsidR="00645853" w:rsidRPr="00645853" w:rsidRDefault="00645853" w:rsidP="00645853">
      <w:pPr>
        <w:spacing w:after="0" w:line="276" w:lineRule="auto"/>
        <w:jc w:val="both"/>
        <w:rPr>
          <w:rFonts w:ascii="Trebuchet MS" w:eastAsia="Calibri" w:hAnsi="Trebuchet MS" w:cs="Arial"/>
          <w:color w:val="000000"/>
          <w:sz w:val="24"/>
          <w:szCs w:val="24"/>
        </w:rPr>
      </w:pPr>
    </w:p>
    <w:p w14:paraId="2972741C"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b/>
          <w:sz w:val="24"/>
          <w:szCs w:val="24"/>
        </w:rPr>
        <w:t xml:space="preserve">VII. Acreditación de los hechos </w:t>
      </w:r>
      <w:r w:rsidRPr="00645853">
        <w:rPr>
          <w:rFonts w:ascii="Trebuchet MS" w:eastAsia="Calibri" w:hAnsi="Trebuchet MS" w:cs="Arial"/>
          <w:color w:val="000000"/>
          <w:sz w:val="24"/>
          <w:szCs w:val="24"/>
        </w:rPr>
        <w:t>Precisado lo anterior y, considerado en su integridad el escrito de queja y las pruebas que obran en el expediente, se analiza la pretensión.</w:t>
      </w:r>
    </w:p>
    <w:p w14:paraId="26DD18EF" w14:textId="77777777" w:rsidR="00645853" w:rsidRPr="00645853" w:rsidRDefault="00645853" w:rsidP="00645853">
      <w:pPr>
        <w:spacing w:after="0" w:line="276" w:lineRule="auto"/>
        <w:jc w:val="both"/>
        <w:rPr>
          <w:rFonts w:ascii="Trebuchet MS" w:eastAsia="Calibri" w:hAnsi="Trebuchet MS" w:cs="Arial"/>
          <w:sz w:val="24"/>
          <w:szCs w:val="24"/>
          <w:lang w:val="es-ES_tradnl" w:eastAsia="ar-SA" w:bidi="en-US"/>
        </w:rPr>
      </w:pPr>
    </w:p>
    <w:p w14:paraId="0B125C99" w14:textId="77777777" w:rsidR="00645853" w:rsidRPr="00645853" w:rsidRDefault="00645853" w:rsidP="00645853">
      <w:pPr>
        <w:spacing w:after="0" w:line="276" w:lineRule="auto"/>
        <w:jc w:val="both"/>
        <w:rPr>
          <w:rFonts w:ascii="Trebuchet MS" w:eastAsia="Calibri" w:hAnsi="Trebuchet MS" w:cs="Arial"/>
          <w:sz w:val="24"/>
          <w:szCs w:val="24"/>
          <w:lang w:val="es-ES_tradnl" w:eastAsia="ar-SA" w:bidi="en-US"/>
        </w:rPr>
      </w:pPr>
      <w:r w:rsidRPr="00645853">
        <w:rPr>
          <w:rFonts w:ascii="Trebuchet MS" w:eastAsia="Calibri" w:hAnsi="Trebuchet MS" w:cs="Arial"/>
          <w:sz w:val="24"/>
          <w:szCs w:val="24"/>
          <w:lang w:val="es-ES_tradnl" w:eastAsia="ar-SA" w:bidi="en-US"/>
        </w:rPr>
        <w:t>Ahora bien, a continuación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5A770FE7" w14:textId="77777777" w:rsidR="00645853" w:rsidRPr="00645853" w:rsidRDefault="00645853" w:rsidP="00645853">
      <w:pPr>
        <w:spacing w:after="0" w:line="276" w:lineRule="auto"/>
        <w:ind w:right="-93"/>
        <w:jc w:val="both"/>
        <w:rPr>
          <w:rFonts w:ascii="Trebuchet MS" w:eastAsia="MS Mincho" w:hAnsi="Trebuchet MS" w:cs="Arial"/>
          <w:sz w:val="24"/>
          <w:szCs w:val="24"/>
          <w:lang w:val="es-ES" w:eastAsia="ja-JP"/>
        </w:rPr>
      </w:pPr>
    </w:p>
    <w:tbl>
      <w:tblPr>
        <w:tblStyle w:val="Tablaconcuadrcula"/>
        <w:tblW w:w="0" w:type="auto"/>
        <w:tblLayout w:type="fixed"/>
        <w:tblLook w:val="04A0" w:firstRow="1" w:lastRow="0" w:firstColumn="1" w:lastColumn="0" w:noHBand="0" w:noVBand="1"/>
      </w:tblPr>
      <w:tblGrid>
        <w:gridCol w:w="1271"/>
        <w:gridCol w:w="7559"/>
      </w:tblGrid>
      <w:tr w:rsidR="00645853" w:rsidRPr="00645853" w14:paraId="11651C9A" w14:textId="77777777" w:rsidTr="00645853">
        <w:tc>
          <w:tcPr>
            <w:tcW w:w="1271" w:type="dxa"/>
          </w:tcPr>
          <w:p w14:paraId="24AA0535" w14:textId="77777777" w:rsidR="00645853" w:rsidRPr="00645853" w:rsidRDefault="00645853" w:rsidP="00645853">
            <w:pPr>
              <w:spacing w:line="276" w:lineRule="auto"/>
              <w:ind w:right="-93"/>
              <w:jc w:val="both"/>
              <w:rPr>
                <w:rFonts w:ascii="Trebuchet MS" w:eastAsia="MS Mincho" w:hAnsi="Trebuchet MS" w:cs="Arial"/>
                <w:b/>
                <w:sz w:val="20"/>
                <w:szCs w:val="20"/>
                <w:lang w:val="es-ES" w:eastAsia="ja-JP"/>
              </w:rPr>
            </w:pPr>
            <w:r w:rsidRPr="00645853">
              <w:rPr>
                <w:rFonts w:ascii="Trebuchet MS" w:eastAsia="MS Mincho" w:hAnsi="Trebuchet MS" w:cs="Arial"/>
                <w:b/>
                <w:sz w:val="20"/>
                <w:szCs w:val="20"/>
                <w:lang w:val="es-ES" w:eastAsia="ja-JP"/>
              </w:rPr>
              <w:t xml:space="preserve">Fecha de Publicación </w:t>
            </w:r>
          </w:p>
        </w:tc>
        <w:tc>
          <w:tcPr>
            <w:tcW w:w="7559" w:type="dxa"/>
          </w:tcPr>
          <w:p w14:paraId="29969880" w14:textId="77777777" w:rsidR="00645853" w:rsidRPr="00645853" w:rsidRDefault="00645853" w:rsidP="00645853">
            <w:pPr>
              <w:spacing w:line="276" w:lineRule="auto"/>
              <w:ind w:right="-93"/>
              <w:jc w:val="center"/>
              <w:rPr>
                <w:rFonts w:ascii="Trebuchet MS" w:eastAsia="MS Mincho" w:hAnsi="Trebuchet MS" w:cs="Arial"/>
                <w:b/>
                <w:sz w:val="20"/>
                <w:szCs w:val="20"/>
                <w:lang w:val="es-ES" w:eastAsia="ja-JP"/>
              </w:rPr>
            </w:pPr>
            <w:r w:rsidRPr="00645853">
              <w:rPr>
                <w:rFonts w:ascii="Trebuchet MS" w:eastAsia="MS Mincho" w:hAnsi="Trebuchet MS" w:cs="Arial"/>
                <w:b/>
                <w:sz w:val="20"/>
                <w:szCs w:val="20"/>
                <w:lang w:val="es-ES" w:eastAsia="ja-JP"/>
              </w:rPr>
              <w:t>Acta circunstanciada, contenido del link denunciado.</w:t>
            </w:r>
          </w:p>
        </w:tc>
      </w:tr>
      <w:tr w:rsidR="0023638B" w:rsidRPr="00645853" w14:paraId="2699AB4B" w14:textId="77777777" w:rsidTr="00645853">
        <w:tc>
          <w:tcPr>
            <w:tcW w:w="1271" w:type="dxa"/>
          </w:tcPr>
          <w:p w14:paraId="6F06F8F7" w14:textId="77777777" w:rsidR="0023638B" w:rsidRPr="00645853" w:rsidRDefault="008875BA" w:rsidP="00645853">
            <w:pPr>
              <w:spacing w:line="276" w:lineRule="auto"/>
              <w:ind w:right="-93"/>
              <w:jc w:val="both"/>
              <w:rPr>
                <w:rFonts w:ascii="Trebuchet MS" w:eastAsia="MS Mincho" w:hAnsi="Trebuchet MS" w:cs="Arial"/>
                <w:b/>
                <w:sz w:val="20"/>
                <w:szCs w:val="20"/>
                <w:lang w:val="es-ES" w:eastAsia="ja-JP"/>
              </w:rPr>
            </w:pPr>
            <w:r>
              <w:rPr>
                <w:rFonts w:ascii="Trebuchet MS" w:eastAsia="MS Mincho" w:hAnsi="Trebuchet MS" w:cs="Arial"/>
                <w:b/>
                <w:sz w:val="20"/>
                <w:szCs w:val="20"/>
                <w:lang w:val="es-ES" w:eastAsia="ja-JP"/>
              </w:rPr>
              <w:t>29/03/2021</w:t>
            </w:r>
          </w:p>
        </w:tc>
        <w:tc>
          <w:tcPr>
            <w:tcW w:w="7559" w:type="dxa"/>
          </w:tcPr>
          <w:p w14:paraId="7989FE55" w14:textId="77777777" w:rsidR="0023638B" w:rsidRDefault="00EC7F23" w:rsidP="00645853">
            <w:pPr>
              <w:spacing w:line="276" w:lineRule="auto"/>
              <w:ind w:right="-93"/>
              <w:jc w:val="center"/>
              <w:rPr>
                <w:rFonts w:ascii="Trebuchet MS" w:eastAsia="MS Mincho" w:hAnsi="Trebuchet MS" w:cs="Times New Roman"/>
                <w:color w:val="0000FF"/>
                <w:sz w:val="16"/>
                <w:szCs w:val="16"/>
                <w:u w:val="single"/>
                <w:lang w:val="es-ES" w:eastAsia="ja-JP"/>
              </w:rPr>
            </w:pPr>
            <w:hyperlink r:id="rId14" w:history="1">
              <w:r w:rsidR="008875BA" w:rsidRPr="008875BA">
                <w:rPr>
                  <w:rFonts w:ascii="Trebuchet MS" w:eastAsia="MS Mincho" w:hAnsi="Trebuchet MS" w:cs="Times New Roman"/>
                  <w:color w:val="0000FF"/>
                  <w:sz w:val="16"/>
                  <w:szCs w:val="16"/>
                  <w:u w:val="single"/>
                  <w:lang w:val="es-ES" w:eastAsia="ja-JP"/>
                </w:rPr>
                <w:t>https://es-la.facebook.com/amayacitlalli/photos/a.1184709931570515/5200835179957950/?type=3&amp;theater</w:t>
              </w:r>
            </w:hyperlink>
          </w:p>
          <w:p w14:paraId="3DEF0495" w14:textId="77777777" w:rsidR="008875BA" w:rsidRDefault="008875BA" w:rsidP="00645853">
            <w:pPr>
              <w:spacing w:line="276" w:lineRule="auto"/>
              <w:ind w:right="-93"/>
              <w:jc w:val="center"/>
              <w:rPr>
                <w:rFonts w:ascii="Trebuchet MS" w:eastAsia="MS Mincho" w:hAnsi="Trebuchet MS" w:cs="Times New Roman"/>
                <w:color w:val="0000FF"/>
                <w:sz w:val="16"/>
                <w:szCs w:val="16"/>
                <w:u w:val="single"/>
                <w:lang w:val="es-ES" w:eastAsia="ja-JP"/>
              </w:rPr>
            </w:pPr>
          </w:p>
          <w:p w14:paraId="158F8BCB" w14:textId="77777777" w:rsidR="008875BA" w:rsidRPr="008875BA" w:rsidRDefault="008875BA" w:rsidP="008875BA">
            <w:pPr>
              <w:jc w:val="both"/>
              <w:rPr>
                <w:rFonts w:ascii="Arial Black" w:eastAsia="Calibri" w:hAnsi="Arial Black" w:cs="Times New Roman"/>
                <w:b/>
                <w:sz w:val="16"/>
                <w:szCs w:val="16"/>
                <w:lang w:val="es-ES" w:eastAsia="ar-SA"/>
              </w:rPr>
            </w:pPr>
            <w:r w:rsidRPr="008875BA">
              <w:rPr>
                <w:rFonts w:ascii="Arial Black" w:eastAsia="Calibri" w:hAnsi="Arial Black" w:cs="Times New Roman"/>
                <w:b/>
                <w:sz w:val="16"/>
                <w:szCs w:val="16"/>
                <w:lang w:val="es-ES" w:eastAsia="ar-SA"/>
              </w:rPr>
              <w:t>En días pasados conocí a algunos de nuestros futuros líderes de la colonia El Vergel. Pequeñas mentes con grandes futuros.</w:t>
            </w:r>
          </w:p>
          <w:p w14:paraId="3EF29F0C" w14:textId="77777777" w:rsidR="008875BA" w:rsidRDefault="008875BA" w:rsidP="008875BA">
            <w:pPr>
              <w:spacing w:line="276" w:lineRule="auto"/>
              <w:ind w:right="-93"/>
              <w:rPr>
                <w:rFonts w:ascii="Arial Black" w:eastAsia="MS Mincho" w:hAnsi="Arial Black" w:cs="Times New Roman"/>
                <w:b/>
                <w:sz w:val="16"/>
                <w:szCs w:val="16"/>
                <w:lang w:val="es-ES" w:eastAsia="ar-SA"/>
              </w:rPr>
            </w:pPr>
            <w:r w:rsidRPr="008875BA">
              <w:rPr>
                <w:rFonts w:ascii="Arial Black" w:eastAsia="MS Mincho" w:hAnsi="Arial Black" w:cs="Times New Roman"/>
                <w:b/>
                <w:sz w:val="16"/>
                <w:szCs w:val="16"/>
                <w:lang w:val="es-ES" w:eastAsia="ar-SA"/>
              </w:rPr>
              <w:t>¡Defendamos sus derechos</w:t>
            </w:r>
            <w:proofErr w:type="gramStart"/>
            <w:r w:rsidRPr="008875BA">
              <w:rPr>
                <w:rFonts w:ascii="Arial Black" w:eastAsia="MS Mincho" w:hAnsi="Arial Black" w:cs="Times New Roman"/>
                <w:b/>
                <w:sz w:val="16"/>
                <w:szCs w:val="16"/>
                <w:lang w:val="es-ES" w:eastAsia="ar-SA"/>
              </w:rPr>
              <w:t>!.</w:t>
            </w:r>
            <w:proofErr w:type="gramEnd"/>
            <w:r w:rsidRPr="008875BA">
              <w:rPr>
                <w:rFonts w:ascii="Arial Black" w:eastAsia="MS Mincho" w:hAnsi="Arial Black" w:cs="Times New Roman"/>
                <w:b/>
                <w:sz w:val="16"/>
                <w:szCs w:val="16"/>
                <w:lang w:val="es-ES" w:eastAsia="ar-SA"/>
              </w:rPr>
              <w:t>-</w:t>
            </w:r>
          </w:p>
          <w:p w14:paraId="7CCC60F4" w14:textId="77777777" w:rsidR="008875BA" w:rsidRDefault="008875BA" w:rsidP="008875BA">
            <w:pPr>
              <w:spacing w:line="276" w:lineRule="auto"/>
              <w:ind w:right="-93"/>
              <w:rPr>
                <w:rFonts w:ascii="Arial Black" w:eastAsia="MS Mincho" w:hAnsi="Arial Black" w:cs="Times New Roman"/>
                <w:b/>
                <w:sz w:val="16"/>
                <w:szCs w:val="16"/>
                <w:lang w:val="es-ES" w:eastAsia="ar-SA"/>
              </w:rPr>
            </w:pPr>
          </w:p>
          <w:p w14:paraId="47B0696D" w14:textId="77777777" w:rsidR="008875BA" w:rsidRDefault="006F6FA8" w:rsidP="008875BA">
            <w:pPr>
              <w:spacing w:line="276" w:lineRule="auto"/>
              <w:ind w:right="-93"/>
              <w:jc w:val="center"/>
              <w:rPr>
                <w:rFonts w:ascii="Arial Black" w:eastAsia="MS Mincho" w:hAnsi="Arial Black" w:cs="Times New Roman"/>
                <w:b/>
                <w:sz w:val="16"/>
                <w:szCs w:val="16"/>
                <w:lang w:val="es-ES" w:eastAsia="ar-SA"/>
              </w:rPr>
            </w:pPr>
            <w:r w:rsidRPr="006F6FA8">
              <w:rPr>
                <w:rFonts w:ascii="Arial Black" w:eastAsia="MS Mincho" w:hAnsi="Arial Black" w:cs="Times New Roman"/>
                <w:b/>
                <w:noProof/>
                <w:sz w:val="16"/>
                <w:szCs w:val="16"/>
                <w:lang w:eastAsia="es-MX"/>
              </w:rPr>
              <w:drawing>
                <wp:inline distT="0" distB="0" distL="0" distR="0" wp14:anchorId="60A940F4" wp14:editId="582DAA68">
                  <wp:extent cx="2590800" cy="1143000"/>
                  <wp:effectExtent l="0" t="0" r="0" b="0"/>
                  <wp:docPr id="59" name="Imagen 59" descr="C:\Users\aldo.caudillo\Desktop\FOTO MENO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do.caudillo\Desktop\FOTO MENOR 4.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45679" b="44817"/>
                          <a:stretch/>
                        </pic:blipFill>
                        <pic:spPr bwMode="auto">
                          <a:xfrm>
                            <a:off x="0" y="0"/>
                            <a:ext cx="2604171" cy="1148899"/>
                          </a:xfrm>
                          <a:prstGeom prst="rect">
                            <a:avLst/>
                          </a:prstGeom>
                          <a:noFill/>
                          <a:ln>
                            <a:noFill/>
                          </a:ln>
                          <a:extLst>
                            <a:ext uri="{53640926-AAD7-44D8-BBD7-CCE9431645EC}">
                              <a14:shadowObscured xmlns:a14="http://schemas.microsoft.com/office/drawing/2010/main"/>
                            </a:ext>
                          </a:extLst>
                        </pic:spPr>
                      </pic:pic>
                    </a:graphicData>
                  </a:graphic>
                </wp:inline>
              </w:drawing>
            </w:r>
          </w:p>
          <w:p w14:paraId="55C94CF1" w14:textId="77777777" w:rsidR="008875BA" w:rsidRPr="00645853" w:rsidRDefault="008875BA" w:rsidP="008875BA">
            <w:pPr>
              <w:spacing w:line="276" w:lineRule="auto"/>
              <w:ind w:right="-93"/>
              <w:rPr>
                <w:rFonts w:ascii="Trebuchet MS" w:eastAsia="MS Mincho" w:hAnsi="Trebuchet MS" w:cs="Arial"/>
                <w:b/>
                <w:sz w:val="20"/>
                <w:szCs w:val="20"/>
                <w:lang w:val="es-ES" w:eastAsia="ja-JP"/>
              </w:rPr>
            </w:pPr>
          </w:p>
        </w:tc>
      </w:tr>
      <w:tr w:rsidR="0023638B" w:rsidRPr="00645853" w14:paraId="7D3BEA07" w14:textId="77777777" w:rsidTr="00645853">
        <w:tc>
          <w:tcPr>
            <w:tcW w:w="1271" w:type="dxa"/>
          </w:tcPr>
          <w:p w14:paraId="704D2BBE" w14:textId="77777777" w:rsidR="0023638B" w:rsidRPr="00645853" w:rsidRDefault="006F6FA8" w:rsidP="00645853">
            <w:pPr>
              <w:spacing w:line="276" w:lineRule="auto"/>
              <w:ind w:right="-93"/>
              <w:jc w:val="both"/>
              <w:rPr>
                <w:rFonts w:ascii="Trebuchet MS" w:eastAsia="MS Mincho" w:hAnsi="Trebuchet MS" w:cs="Arial"/>
                <w:b/>
                <w:sz w:val="20"/>
                <w:szCs w:val="20"/>
                <w:lang w:val="es-ES" w:eastAsia="ja-JP"/>
              </w:rPr>
            </w:pPr>
            <w:r>
              <w:rPr>
                <w:rFonts w:ascii="Trebuchet MS" w:eastAsia="MS Mincho" w:hAnsi="Trebuchet MS" w:cs="Arial"/>
                <w:b/>
                <w:sz w:val="20"/>
                <w:szCs w:val="20"/>
                <w:lang w:val="es-ES" w:eastAsia="ja-JP"/>
              </w:rPr>
              <w:t>11/03/2021</w:t>
            </w:r>
          </w:p>
        </w:tc>
        <w:tc>
          <w:tcPr>
            <w:tcW w:w="7559" w:type="dxa"/>
          </w:tcPr>
          <w:p w14:paraId="5B940D82" w14:textId="77777777" w:rsidR="006F6FA8" w:rsidRDefault="006F6FA8" w:rsidP="006F6FA8">
            <w:pPr>
              <w:jc w:val="both"/>
              <w:rPr>
                <w:rFonts w:ascii="Arial Black" w:eastAsia="Calibri" w:hAnsi="Arial Black" w:cs="Times New Roman"/>
                <w:b/>
                <w:sz w:val="16"/>
                <w:szCs w:val="16"/>
                <w:lang w:val="es-ES" w:eastAsia="ar-SA"/>
              </w:rPr>
            </w:pPr>
          </w:p>
          <w:p w14:paraId="59D72D3C" w14:textId="77777777" w:rsidR="006F6FA8" w:rsidRDefault="00EC7F23" w:rsidP="006F6FA8">
            <w:pPr>
              <w:jc w:val="both"/>
              <w:rPr>
                <w:rFonts w:ascii="Arial Black" w:eastAsia="Calibri" w:hAnsi="Arial Black" w:cs="Times New Roman"/>
                <w:b/>
                <w:sz w:val="16"/>
                <w:szCs w:val="16"/>
                <w:lang w:val="es-ES" w:eastAsia="ar-SA"/>
              </w:rPr>
            </w:pPr>
            <w:hyperlink r:id="rId16" w:history="1">
              <w:r w:rsidR="006F6FA8" w:rsidRPr="006F6FA8">
                <w:rPr>
                  <w:rFonts w:ascii="Trebuchet MS" w:eastAsia="Times New Roman" w:hAnsi="Trebuchet MS" w:cs="Arial"/>
                  <w:color w:val="0000FF"/>
                  <w:sz w:val="16"/>
                  <w:szCs w:val="16"/>
                  <w:u w:val="single"/>
                  <w:lang w:val="es-ES" w:eastAsia="es-ES"/>
                </w:rPr>
                <w:t>https://es-la.facebook.com/amayacitlalli/photos/pcb.5120131484694987/5120104454697690/?type=3&amp;theater</w:t>
              </w:r>
            </w:hyperlink>
          </w:p>
          <w:p w14:paraId="2EEF3E0D" w14:textId="77777777" w:rsidR="006F6FA8" w:rsidRDefault="006F6FA8" w:rsidP="006F6FA8">
            <w:pPr>
              <w:jc w:val="both"/>
              <w:rPr>
                <w:rFonts w:ascii="Arial Black" w:eastAsia="Calibri" w:hAnsi="Arial Black" w:cs="Times New Roman"/>
                <w:b/>
                <w:sz w:val="16"/>
                <w:szCs w:val="16"/>
                <w:lang w:val="es-ES" w:eastAsia="ar-SA"/>
              </w:rPr>
            </w:pPr>
          </w:p>
          <w:p w14:paraId="2B2C37BD" w14:textId="77777777" w:rsidR="006F6FA8" w:rsidRPr="006F6FA8" w:rsidRDefault="006F6FA8" w:rsidP="006F6FA8">
            <w:pPr>
              <w:jc w:val="both"/>
              <w:rPr>
                <w:rFonts w:ascii="Arial Black" w:eastAsia="Calibri" w:hAnsi="Arial Black" w:cs="Times New Roman"/>
                <w:b/>
                <w:sz w:val="16"/>
                <w:szCs w:val="16"/>
                <w:lang w:val="es-ES" w:eastAsia="ar-SA"/>
              </w:rPr>
            </w:pPr>
            <w:r w:rsidRPr="006F6FA8">
              <w:rPr>
                <w:rFonts w:ascii="Arial Black" w:eastAsia="Calibri" w:hAnsi="Arial Black" w:cs="Times New Roman"/>
                <w:b/>
                <w:sz w:val="16"/>
                <w:szCs w:val="16"/>
                <w:lang w:val="es-ES" w:eastAsia="ar-SA"/>
              </w:rPr>
              <w:t>¡Nuestro camino se sigue fortaleciendo con mujeres y hombres valientes!</w:t>
            </w:r>
          </w:p>
          <w:p w14:paraId="5A631E48" w14:textId="77777777" w:rsidR="006F6FA8" w:rsidRPr="006F6FA8" w:rsidRDefault="006F6FA8" w:rsidP="006F6FA8">
            <w:pPr>
              <w:jc w:val="both"/>
              <w:rPr>
                <w:rFonts w:ascii="Arial Black" w:eastAsia="Calibri" w:hAnsi="Arial Black" w:cs="Times New Roman"/>
                <w:b/>
                <w:sz w:val="16"/>
                <w:szCs w:val="16"/>
                <w:lang w:val="es-ES" w:eastAsia="ar-SA"/>
              </w:rPr>
            </w:pPr>
            <w:r w:rsidRPr="006F6FA8">
              <w:rPr>
                <w:rFonts w:ascii="Arial Black" w:eastAsia="Calibri" w:hAnsi="Arial Black" w:cs="Times New Roman"/>
                <w:b/>
                <w:sz w:val="16"/>
                <w:szCs w:val="16"/>
                <w:lang w:val="es-ES" w:eastAsia="ar-SA"/>
              </w:rPr>
              <w:t>Con este entusiasmo seguiremos trabajando por Tlaquepaque, daremos todo nuestro corazón para continuar mejorando a nuestro municipio.</w:t>
            </w:r>
          </w:p>
          <w:p w14:paraId="278D9B15" w14:textId="77777777" w:rsidR="0023638B" w:rsidRDefault="006F6FA8" w:rsidP="006F6FA8">
            <w:pPr>
              <w:spacing w:line="276" w:lineRule="auto"/>
              <w:ind w:right="-93"/>
              <w:jc w:val="both"/>
              <w:rPr>
                <w:rFonts w:ascii="Arial Black" w:eastAsia="MS Mincho" w:hAnsi="Arial Black" w:cs="Times New Roman"/>
                <w:b/>
                <w:sz w:val="16"/>
                <w:szCs w:val="16"/>
                <w:lang w:val="es-ES" w:eastAsia="ar-SA"/>
              </w:rPr>
            </w:pPr>
            <w:r w:rsidRPr="006F6FA8">
              <w:rPr>
                <w:rFonts w:ascii="Arial Black" w:eastAsia="MS Mincho" w:hAnsi="Arial Black" w:cs="Times New Roman"/>
                <w:b/>
                <w:sz w:val="16"/>
                <w:szCs w:val="16"/>
                <w:lang w:val="es-ES" w:eastAsia="ar-SA"/>
              </w:rPr>
              <w:t>Contamos con todas las ciudadanas y ciudadanos para seguir defendiendo el cambio en Tlaquepaque.</w:t>
            </w:r>
          </w:p>
          <w:p w14:paraId="7E832FD2" w14:textId="77777777" w:rsidR="006F6FA8" w:rsidRDefault="006F6FA8" w:rsidP="006F6FA8">
            <w:pPr>
              <w:spacing w:line="276" w:lineRule="auto"/>
              <w:ind w:right="-93"/>
              <w:jc w:val="center"/>
              <w:rPr>
                <w:rFonts w:ascii="Trebuchet MS" w:eastAsia="MS Mincho" w:hAnsi="Trebuchet MS" w:cs="Arial"/>
                <w:b/>
                <w:sz w:val="20"/>
                <w:szCs w:val="20"/>
                <w:lang w:val="es-ES" w:eastAsia="ja-JP"/>
              </w:rPr>
            </w:pPr>
            <w:r w:rsidRPr="006F6FA8">
              <w:rPr>
                <w:rFonts w:ascii="Trebuchet MS" w:eastAsia="MS Mincho" w:hAnsi="Trebuchet MS" w:cs="Arial"/>
                <w:b/>
                <w:noProof/>
                <w:sz w:val="20"/>
                <w:szCs w:val="20"/>
                <w:lang w:eastAsia="es-MX"/>
              </w:rPr>
              <w:lastRenderedPageBreak/>
              <w:drawing>
                <wp:inline distT="0" distB="0" distL="0" distR="0" wp14:anchorId="6AEF2DF2" wp14:editId="74C298C5">
                  <wp:extent cx="2590800" cy="1323975"/>
                  <wp:effectExtent l="0" t="0" r="0" b="9525"/>
                  <wp:docPr id="60" name="Imagen 60" descr="C:\Users\aldo.caudillo\Desktop\FOTO MENOR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do.caudillo\Desktop\FOTO MENOR 5.png"/>
                          <pic:cNvPicPr>
                            <a:picLocks noChangeAspect="1" noChangeArrowheads="1"/>
                          </pic:cNvPicPr>
                        </pic:nvPicPr>
                        <pic:blipFill rotWithShape="1">
                          <a:blip r:embed="rId17">
                            <a:extLst>
                              <a:ext uri="{28A0092B-C50C-407E-A947-70E740481C1C}">
                                <a14:useLocalDpi xmlns:a14="http://schemas.microsoft.com/office/drawing/2010/main" val="0"/>
                              </a:ext>
                            </a:extLst>
                          </a:blip>
                          <a:srcRect r="44140" b="54326"/>
                          <a:stretch/>
                        </pic:blipFill>
                        <pic:spPr bwMode="auto">
                          <a:xfrm>
                            <a:off x="0" y="0"/>
                            <a:ext cx="2620357" cy="1339080"/>
                          </a:xfrm>
                          <a:prstGeom prst="rect">
                            <a:avLst/>
                          </a:prstGeom>
                          <a:noFill/>
                          <a:ln>
                            <a:noFill/>
                          </a:ln>
                          <a:extLst>
                            <a:ext uri="{53640926-AAD7-44D8-BBD7-CCE9431645EC}">
                              <a14:shadowObscured xmlns:a14="http://schemas.microsoft.com/office/drawing/2010/main"/>
                            </a:ext>
                          </a:extLst>
                        </pic:spPr>
                      </pic:pic>
                    </a:graphicData>
                  </a:graphic>
                </wp:inline>
              </w:drawing>
            </w:r>
          </w:p>
          <w:p w14:paraId="09CE782A" w14:textId="77777777" w:rsidR="00FA09A0" w:rsidRDefault="00FA09A0" w:rsidP="006F6FA8">
            <w:pPr>
              <w:spacing w:line="276" w:lineRule="auto"/>
              <w:ind w:right="-93"/>
              <w:jc w:val="center"/>
              <w:rPr>
                <w:rFonts w:ascii="Trebuchet MS" w:eastAsia="MS Mincho" w:hAnsi="Trebuchet MS" w:cs="Arial"/>
                <w:b/>
                <w:sz w:val="20"/>
                <w:szCs w:val="20"/>
                <w:lang w:val="es-ES" w:eastAsia="ja-JP"/>
              </w:rPr>
            </w:pPr>
          </w:p>
          <w:p w14:paraId="50E493E3" w14:textId="77777777" w:rsidR="00FA09A0" w:rsidRDefault="00EC7F23" w:rsidP="00FA09A0">
            <w:pPr>
              <w:spacing w:line="276" w:lineRule="auto"/>
              <w:ind w:right="-93"/>
              <w:rPr>
                <w:rFonts w:ascii="Trebuchet MS" w:eastAsia="MS Mincho" w:hAnsi="Trebuchet MS" w:cs="Arial"/>
                <w:color w:val="0000FF"/>
                <w:sz w:val="16"/>
                <w:szCs w:val="16"/>
                <w:u w:val="single"/>
                <w:lang w:val="es-ES" w:eastAsia="es-ES"/>
              </w:rPr>
            </w:pPr>
            <w:hyperlink r:id="rId18" w:history="1">
              <w:r w:rsidR="00FA09A0" w:rsidRPr="00B27EED">
                <w:rPr>
                  <w:rFonts w:ascii="Trebuchet MS" w:eastAsia="MS Mincho" w:hAnsi="Trebuchet MS" w:cs="Arial"/>
                  <w:color w:val="0000FF"/>
                  <w:sz w:val="16"/>
                  <w:szCs w:val="16"/>
                  <w:u w:val="single"/>
                  <w:lang w:val="es-ES" w:eastAsia="es-ES"/>
                </w:rPr>
                <w:t>https://es-la.facebook.com/amayacitlalli/photos/pcb.5120131484694987/5120105278030941</w:t>
              </w:r>
            </w:hyperlink>
          </w:p>
          <w:p w14:paraId="6C0A40E1" w14:textId="77777777" w:rsidR="00FA09A0" w:rsidRDefault="00FA09A0" w:rsidP="00FA09A0">
            <w:pPr>
              <w:spacing w:line="276" w:lineRule="auto"/>
              <w:ind w:right="-93"/>
              <w:rPr>
                <w:rFonts w:ascii="Trebuchet MS" w:eastAsia="MS Mincho" w:hAnsi="Trebuchet MS" w:cs="Arial"/>
                <w:color w:val="0000FF"/>
                <w:sz w:val="16"/>
                <w:szCs w:val="16"/>
                <w:u w:val="single"/>
                <w:lang w:val="es-ES" w:eastAsia="es-ES"/>
              </w:rPr>
            </w:pPr>
          </w:p>
          <w:p w14:paraId="6067FAA3" w14:textId="77777777" w:rsidR="00FA09A0" w:rsidRDefault="00FA09A0" w:rsidP="00FA09A0">
            <w:pPr>
              <w:spacing w:line="276" w:lineRule="auto"/>
              <w:ind w:right="-93"/>
              <w:jc w:val="center"/>
              <w:rPr>
                <w:rFonts w:ascii="Trebuchet MS" w:eastAsia="MS Mincho" w:hAnsi="Trebuchet MS" w:cs="Arial"/>
                <w:b/>
                <w:sz w:val="20"/>
                <w:szCs w:val="20"/>
                <w:lang w:val="es-ES" w:eastAsia="ja-JP"/>
              </w:rPr>
            </w:pPr>
            <w:r w:rsidRPr="00FA09A0">
              <w:rPr>
                <w:rFonts w:ascii="Trebuchet MS" w:eastAsia="MS Mincho" w:hAnsi="Trebuchet MS" w:cs="Arial"/>
                <w:b/>
                <w:noProof/>
                <w:sz w:val="20"/>
                <w:szCs w:val="20"/>
                <w:lang w:eastAsia="es-MX"/>
              </w:rPr>
              <w:drawing>
                <wp:inline distT="0" distB="0" distL="0" distR="0" wp14:anchorId="686BA125" wp14:editId="0411F1B8">
                  <wp:extent cx="2524125" cy="1304925"/>
                  <wp:effectExtent l="0" t="0" r="0" b="9525"/>
                  <wp:docPr id="61" name="Imagen 61" descr="C:\Users\aldo.caudillo\Desktop\FOTO MENOR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do.caudillo\Desktop\FOTO MENOR 6.png"/>
                          <pic:cNvPicPr>
                            <a:picLocks noChangeAspect="1" noChangeArrowheads="1"/>
                          </pic:cNvPicPr>
                        </pic:nvPicPr>
                        <pic:blipFill rotWithShape="1">
                          <a:blip r:embed="rId19">
                            <a:extLst>
                              <a:ext uri="{28A0092B-C50C-407E-A947-70E740481C1C}">
                                <a14:useLocalDpi xmlns:a14="http://schemas.microsoft.com/office/drawing/2010/main" val="0"/>
                              </a:ext>
                            </a:extLst>
                          </a:blip>
                          <a:srcRect t="1362" r="43600" b="51986"/>
                          <a:stretch/>
                        </pic:blipFill>
                        <pic:spPr bwMode="auto">
                          <a:xfrm>
                            <a:off x="0" y="0"/>
                            <a:ext cx="2540177" cy="1313224"/>
                          </a:xfrm>
                          <a:prstGeom prst="rect">
                            <a:avLst/>
                          </a:prstGeom>
                          <a:noFill/>
                          <a:ln>
                            <a:noFill/>
                          </a:ln>
                          <a:extLst>
                            <a:ext uri="{53640926-AAD7-44D8-BBD7-CCE9431645EC}">
                              <a14:shadowObscured xmlns:a14="http://schemas.microsoft.com/office/drawing/2010/main"/>
                            </a:ext>
                          </a:extLst>
                        </pic:spPr>
                      </pic:pic>
                    </a:graphicData>
                  </a:graphic>
                </wp:inline>
              </w:drawing>
            </w:r>
          </w:p>
          <w:p w14:paraId="100725A5" w14:textId="77777777" w:rsidR="00FA09A0" w:rsidRPr="00645853" w:rsidRDefault="00FA09A0" w:rsidP="00FA09A0">
            <w:pPr>
              <w:spacing w:line="276" w:lineRule="auto"/>
              <w:ind w:right="-93"/>
              <w:jc w:val="center"/>
              <w:rPr>
                <w:rFonts w:ascii="Trebuchet MS" w:eastAsia="MS Mincho" w:hAnsi="Trebuchet MS" w:cs="Arial"/>
                <w:b/>
                <w:sz w:val="20"/>
                <w:szCs w:val="20"/>
                <w:lang w:val="es-ES" w:eastAsia="ja-JP"/>
              </w:rPr>
            </w:pPr>
          </w:p>
        </w:tc>
      </w:tr>
      <w:tr w:rsidR="0023638B" w:rsidRPr="00645853" w14:paraId="11CDC1A3" w14:textId="77777777" w:rsidTr="00645853">
        <w:tc>
          <w:tcPr>
            <w:tcW w:w="1271" w:type="dxa"/>
          </w:tcPr>
          <w:p w14:paraId="7E8E0C7E" w14:textId="77777777" w:rsidR="0023638B" w:rsidRPr="00645853" w:rsidRDefault="00FA09A0" w:rsidP="00645853">
            <w:pPr>
              <w:spacing w:line="276" w:lineRule="auto"/>
              <w:ind w:right="-93"/>
              <w:jc w:val="both"/>
              <w:rPr>
                <w:rFonts w:ascii="Trebuchet MS" w:eastAsia="MS Mincho" w:hAnsi="Trebuchet MS" w:cs="Arial"/>
                <w:b/>
                <w:sz w:val="20"/>
                <w:szCs w:val="20"/>
                <w:lang w:val="es-ES" w:eastAsia="ja-JP"/>
              </w:rPr>
            </w:pPr>
            <w:r>
              <w:rPr>
                <w:rFonts w:ascii="Trebuchet MS" w:eastAsia="MS Mincho" w:hAnsi="Trebuchet MS" w:cs="Arial"/>
                <w:b/>
                <w:sz w:val="20"/>
                <w:szCs w:val="20"/>
                <w:lang w:val="es-ES" w:eastAsia="ja-JP"/>
              </w:rPr>
              <w:lastRenderedPageBreak/>
              <w:t>24/03/2021</w:t>
            </w:r>
          </w:p>
        </w:tc>
        <w:tc>
          <w:tcPr>
            <w:tcW w:w="7559" w:type="dxa"/>
          </w:tcPr>
          <w:p w14:paraId="2A824B04" w14:textId="77777777" w:rsidR="0023638B" w:rsidRDefault="00EC7F23" w:rsidP="00645853">
            <w:pPr>
              <w:spacing w:line="276" w:lineRule="auto"/>
              <w:ind w:right="-93"/>
              <w:jc w:val="center"/>
              <w:rPr>
                <w:rFonts w:ascii="Trebuchet MS" w:eastAsia="MS Mincho" w:hAnsi="Trebuchet MS" w:cs="Arial"/>
                <w:color w:val="0000FF"/>
                <w:sz w:val="16"/>
                <w:szCs w:val="16"/>
                <w:u w:val="single"/>
                <w:lang w:val="es-ES" w:eastAsia="es-ES"/>
              </w:rPr>
            </w:pPr>
            <w:hyperlink r:id="rId20" w:history="1">
              <w:r w:rsidR="00FA09A0" w:rsidRPr="00020C74">
                <w:rPr>
                  <w:rFonts w:ascii="Trebuchet MS" w:eastAsia="MS Mincho" w:hAnsi="Trebuchet MS" w:cs="Arial"/>
                  <w:color w:val="0000FF"/>
                  <w:sz w:val="16"/>
                  <w:szCs w:val="16"/>
                  <w:u w:val="single"/>
                  <w:lang w:val="es-ES" w:eastAsia="es-ES"/>
                </w:rPr>
                <w:t>https://es-la.facebook.com/amayacitlalli/photos/pcb.5176756142365854/5176756019032533/?type=3&amp;theater</w:t>
              </w:r>
            </w:hyperlink>
          </w:p>
          <w:p w14:paraId="63849B10" w14:textId="77777777" w:rsidR="00FA09A0" w:rsidRDefault="00FA09A0" w:rsidP="00645853">
            <w:pPr>
              <w:spacing w:line="276" w:lineRule="auto"/>
              <w:ind w:right="-93"/>
              <w:jc w:val="center"/>
              <w:rPr>
                <w:rFonts w:ascii="Trebuchet MS" w:eastAsia="MS Mincho" w:hAnsi="Trebuchet MS" w:cs="Arial"/>
                <w:color w:val="0000FF"/>
                <w:sz w:val="16"/>
                <w:szCs w:val="16"/>
                <w:u w:val="single"/>
                <w:lang w:val="es-ES" w:eastAsia="es-ES"/>
              </w:rPr>
            </w:pPr>
          </w:p>
          <w:p w14:paraId="713DA102" w14:textId="77777777" w:rsidR="00FA09A0" w:rsidRPr="00FA09A0" w:rsidRDefault="00FA09A0" w:rsidP="00FA09A0">
            <w:pPr>
              <w:jc w:val="both"/>
              <w:rPr>
                <w:rFonts w:ascii="Arial Black" w:eastAsia="Calibri" w:hAnsi="Arial Black" w:cs="Times New Roman"/>
                <w:b/>
                <w:sz w:val="16"/>
                <w:szCs w:val="16"/>
                <w:lang w:val="es-ES" w:eastAsia="ar-SA"/>
              </w:rPr>
            </w:pPr>
            <w:r w:rsidRPr="00FA09A0">
              <w:rPr>
                <w:rFonts w:ascii="Arial Black" w:eastAsia="Calibri" w:hAnsi="Arial Black" w:cs="Times New Roman"/>
                <w:b/>
                <w:sz w:val="16"/>
                <w:szCs w:val="16"/>
                <w:lang w:val="es-ES" w:eastAsia="ar-SA"/>
              </w:rPr>
              <w:t>El cambio en Tlaquepaque lo empezamos juntas, y juntas lo vamos a defender.</w:t>
            </w:r>
          </w:p>
          <w:p w14:paraId="6456AEA7" w14:textId="77777777" w:rsidR="00FA09A0" w:rsidRPr="00FA09A0" w:rsidRDefault="00FA09A0" w:rsidP="00FA09A0">
            <w:pPr>
              <w:jc w:val="both"/>
              <w:rPr>
                <w:rFonts w:ascii="Arial Black" w:eastAsia="Calibri" w:hAnsi="Arial Black" w:cs="Times New Roman"/>
                <w:b/>
                <w:sz w:val="16"/>
                <w:szCs w:val="16"/>
                <w:lang w:val="es-ES" w:eastAsia="ar-SA"/>
              </w:rPr>
            </w:pPr>
            <w:r w:rsidRPr="00FA09A0">
              <w:rPr>
                <w:rFonts w:ascii="Arial Black" w:eastAsia="Calibri" w:hAnsi="Arial Black" w:cs="Times New Roman"/>
                <w:b/>
                <w:sz w:val="16"/>
                <w:szCs w:val="16"/>
                <w:lang w:val="es-ES" w:eastAsia="ar-SA"/>
              </w:rPr>
              <w:t>Las mujeres seguimos en movimiento por nuestras familias y nadie nos arrebatará nuestro futuro.</w:t>
            </w:r>
          </w:p>
          <w:p w14:paraId="6C773048" w14:textId="77777777" w:rsidR="00FA09A0" w:rsidRDefault="00FA09A0" w:rsidP="004B6BBC">
            <w:pPr>
              <w:spacing w:line="276" w:lineRule="auto"/>
              <w:ind w:right="-93"/>
              <w:rPr>
                <w:rFonts w:ascii="Trebuchet MS" w:eastAsia="MS Mincho" w:hAnsi="Trebuchet MS" w:cs="Arial"/>
                <w:color w:val="0000FF"/>
                <w:sz w:val="16"/>
                <w:szCs w:val="16"/>
                <w:u w:val="single"/>
                <w:lang w:val="es-ES" w:eastAsia="es-ES"/>
              </w:rPr>
            </w:pPr>
            <w:r w:rsidRPr="00FA09A0">
              <w:rPr>
                <w:rFonts w:ascii="Arial Black" w:eastAsia="MS Mincho" w:hAnsi="Arial Black" w:cs="Times New Roman"/>
                <w:b/>
                <w:sz w:val="16"/>
                <w:szCs w:val="16"/>
                <w:lang w:val="es-ES" w:eastAsia="ar-SA"/>
              </w:rPr>
              <w:t>#DefendamosTlaquepaque.</w:t>
            </w:r>
          </w:p>
          <w:p w14:paraId="33841E69" w14:textId="77777777" w:rsidR="004B6BBC" w:rsidRDefault="004B6BBC" w:rsidP="004B6BBC">
            <w:pPr>
              <w:spacing w:line="276" w:lineRule="auto"/>
              <w:ind w:right="-93"/>
              <w:rPr>
                <w:rFonts w:ascii="Trebuchet MS" w:eastAsia="MS Mincho" w:hAnsi="Trebuchet MS" w:cs="Arial"/>
                <w:color w:val="0000FF"/>
                <w:sz w:val="16"/>
                <w:szCs w:val="16"/>
                <w:u w:val="single"/>
                <w:lang w:val="es-ES" w:eastAsia="es-ES"/>
              </w:rPr>
            </w:pPr>
          </w:p>
          <w:p w14:paraId="6E8F7D7B" w14:textId="77777777" w:rsidR="00FA09A0" w:rsidRPr="00645853" w:rsidRDefault="004B6BBC" w:rsidP="00645853">
            <w:pPr>
              <w:spacing w:line="276" w:lineRule="auto"/>
              <w:ind w:right="-93"/>
              <w:jc w:val="center"/>
              <w:rPr>
                <w:rFonts w:ascii="Trebuchet MS" w:eastAsia="MS Mincho" w:hAnsi="Trebuchet MS" w:cs="Arial"/>
                <w:b/>
                <w:sz w:val="20"/>
                <w:szCs w:val="20"/>
                <w:lang w:val="es-ES" w:eastAsia="ja-JP"/>
              </w:rPr>
            </w:pPr>
            <w:r w:rsidRPr="004B6BBC">
              <w:rPr>
                <w:rFonts w:ascii="Trebuchet MS" w:eastAsia="MS Mincho" w:hAnsi="Trebuchet MS" w:cs="Arial"/>
                <w:b/>
                <w:noProof/>
                <w:sz w:val="20"/>
                <w:szCs w:val="20"/>
                <w:lang w:eastAsia="es-MX"/>
              </w:rPr>
              <w:drawing>
                <wp:inline distT="0" distB="0" distL="0" distR="0" wp14:anchorId="3F72DB30" wp14:editId="344F94E2">
                  <wp:extent cx="2533650" cy="1266825"/>
                  <wp:effectExtent l="0" t="0" r="0" b="9525"/>
                  <wp:docPr id="62" name="Imagen 62" descr="C:\Users\aldo.caudillo\Desktop\FOTO MENOR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do.caudillo\Desktop\FOTO MENOR 7.png"/>
                          <pic:cNvPicPr>
                            <a:picLocks noChangeAspect="1" noChangeArrowheads="1"/>
                          </pic:cNvPicPr>
                        </pic:nvPicPr>
                        <pic:blipFill rotWithShape="1">
                          <a:blip r:embed="rId21">
                            <a:extLst>
                              <a:ext uri="{28A0092B-C50C-407E-A947-70E740481C1C}">
                                <a14:useLocalDpi xmlns:a14="http://schemas.microsoft.com/office/drawing/2010/main" val="0"/>
                              </a:ext>
                            </a:extLst>
                          </a:blip>
                          <a:srcRect r="44349" b="55479"/>
                          <a:stretch/>
                        </pic:blipFill>
                        <pic:spPr bwMode="auto">
                          <a:xfrm>
                            <a:off x="0" y="0"/>
                            <a:ext cx="2550128" cy="127506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D8A37B3" w14:textId="77777777" w:rsidR="00645853" w:rsidRDefault="00645853" w:rsidP="00645853">
      <w:pPr>
        <w:spacing w:after="0" w:line="276" w:lineRule="auto"/>
        <w:ind w:right="-93"/>
        <w:jc w:val="both"/>
        <w:rPr>
          <w:rFonts w:ascii="Trebuchet MS" w:eastAsia="MS Mincho" w:hAnsi="Trebuchet MS" w:cs="Arial"/>
          <w:sz w:val="24"/>
          <w:szCs w:val="24"/>
          <w:lang w:val="es-ES" w:eastAsia="ja-JP"/>
        </w:rPr>
      </w:pPr>
    </w:p>
    <w:p w14:paraId="5A878B51" w14:textId="77777777" w:rsidR="0058015A" w:rsidRDefault="0058015A" w:rsidP="00645853">
      <w:pPr>
        <w:spacing w:after="0" w:line="276" w:lineRule="auto"/>
        <w:ind w:right="-93"/>
        <w:jc w:val="both"/>
        <w:rPr>
          <w:rFonts w:ascii="Trebuchet MS" w:eastAsia="MS Mincho" w:hAnsi="Trebuchet MS" w:cs="Arial"/>
          <w:sz w:val="24"/>
          <w:szCs w:val="24"/>
          <w:lang w:val="es-ES" w:eastAsia="ja-JP"/>
        </w:rPr>
      </w:pPr>
      <w:r w:rsidRPr="0058015A">
        <w:rPr>
          <w:rFonts w:ascii="Trebuchet MS" w:eastAsia="MS Mincho" w:hAnsi="Trebuchet MS" w:cs="Arial"/>
          <w:sz w:val="24"/>
          <w:szCs w:val="24"/>
          <w:lang w:val="es-ES" w:eastAsia="ja-JP"/>
        </w:rPr>
        <w:t>Se precisa, que en aras de maximizar la dignidad y los derechos de las niñas, niños y adolescentes que aparecen en las fotografías publicadas en la red social Facebook de</w:t>
      </w:r>
      <w:r>
        <w:rPr>
          <w:rFonts w:ascii="Trebuchet MS" w:eastAsia="MS Mincho" w:hAnsi="Trebuchet MS" w:cs="Arial"/>
          <w:sz w:val="24"/>
          <w:szCs w:val="24"/>
          <w:lang w:val="es-ES" w:eastAsia="ja-JP"/>
        </w:rPr>
        <w:t xml:space="preserve"> </w:t>
      </w:r>
      <w:r w:rsidRPr="0058015A">
        <w:rPr>
          <w:rFonts w:ascii="Trebuchet MS" w:eastAsia="MS Mincho" w:hAnsi="Trebuchet MS" w:cs="Arial"/>
          <w:sz w:val="24"/>
          <w:szCs w:val="24"/>
          <w:lang w:val="es-ES" w:eastAsia="ja-JP"/>
        </w:rPr>
        <w:t>l</w:t>
      </w:r>
      <w:r>
        <w:rPr>
          <w:rFonts w:ascii="Trebuchet MS" w:eastAsia="MS Mincho" w:hAnsi="Trebuchet MS" w:cs="Arial"/>
          <w:sz w:val="24"/>
          <w:szCs w:val="24"/>
          <w:lang w:val="es-ES" w:eastAsia="ja-JP"/>
        </w:rPr>
        <w:t>a denunciada</w:t>
      </w:r>
      <w:r w:rsidRPr="0058015A">
        <w:rPr>
          <w:rFonts w:ascii="Trebuchet MS" w:eastAsia="MS Mincho" w:hAnsi="Trebuchet MS" w:cs="Arial"/>
          <w:sz w:val="24"/>
          <w:szCs w:val="24"/>
          <w:lang w:val="es-ES" w:eastAsia="ja-JP"/>
        </w:rPr>
        <w:t>, se difuminaron sus rostros, evitando de esta forma un perjuicio al interés superior de la niñez.</w:t>
      </w:r>
    </w:p>
    <w:p w14:paraId="1CF89299" w14:textId="77777777" w:rsidR="0058015A" w:rsidRPr="00645853" w:rsidRDefault="0058015A" w:rsidP="00645853">
      <w:pPr>
        <w:spacing w:after="0" w:line="276" w:lineRule="auto"/>
        <w:ind w:right="-93"/>
        <w:jc w:val="both"/>
        <w:rPr>
          <w:rFonts w:ascii="Trebuchet MS" w:eastAsia="MS Mincho" w:hAnsi="Trebuchet MS" w:cs="Arial"/>
          <w:sz w:val="24"/>
          <w:szCs w:val="24"/>
          <w:lang w:val="es-ES" w:eastAsia="ja-JP"/>
        </w:rPr>
      </w:pPr>
    </w:p>
    <w:p w14:paraId="071CA7D7" w14:textId="77777777" w:rsidR="00645853" w:rsidRPr="00645853" w:rsidRDefault="00645853" w:rsidP="00645853">
      <w:pPr>
        <w:numPr>
          <w:ilvl w:val="0"/>
          <w:numId w:val="30"/>
        </w:numPr>
        <w:spacing w:after="0" w:line="276" w:lineRule="auto"/>
        <w:ind w:right="-93"/>
        <w:contextualSpacing/>
        <w:jc w:val="both"/>
        <w:rPr>
          <w:rFonts w:ascii="Trebuchet MS" w:eastAsia="MS Mincho" w:hAnsi="Trebuchet MS" w:cs="Arial"/>
          <w:b/>
          <w:sz w:val="24"/>
          <w:szCs w:val="24"/>
          <w:lang w:val="es-ES" w:eastAsia="ja-JP"/>
        </w:rPr>
      </w:pPr>
      <w:r w:rsidRPr="00645853">
        <w:rPr>
          <w:rFonts w:ascii="Trebuchet MS" w:eastAsia="MS Mincho" w:hAnsi="Trebuchet MS" w:cs="Arial"/>
          <w:b/>
          <w:sz w:val="24"/>
          <w:szCs w:val="24"/>
          <w:lang w:val="es-ES" w:eastAsia="ja-JP"/>
        </w:rPr>
        <w:t>Actos anticipados de campaña</w:t>
      </w:r>
      <w:r w:rsidR="00045966">
        <w:rPr>
          <w:rFonts w:ascii="Trebuchet MS" w:eastAsia="MS Mincho" w:hAnsi="Trebuchet MS" w:cs="Arial"/>
          <w:b/>
          <w:sz w:val="24"/>
          <w:szCs w:val="24"/>
          <w:lang w:val="es-ES" w:eastAsia="ja-JP"/>
        </w:rPr>
        <w:t>.</w:t>
      </w:r>
    </w:p>
    <w:p w14:paraId="715F95AE" w14:textId="77777777" w:rsidR="004B6BBC" w:rsidRDefault="004B6BBC" w:rsidP="00645853">
      <w:pPr>
        <w:spacing w:after="0" w:line="276" w:lineRule="auto"/>
        <w:jc w:val="both"/>
        <w:rPr>
          <w:rFonts w:ascii="Trebuchet MS" w:hAnsi="Trebuchet MS" w:cs="Arial"/>
          <w:sz w:val="24"/>
          <w:szCs w:val="24"/>
          <w:lang w:val="es-ES"/>
        </w:rPr>
      </w:pPr>
    </w:p>
    <w:p w14:paraId="7AFE2559" w14:textId="77777777" w:rsidR="00645853" w:rsidRPr="00645853" w:rsidRDefault="00C365BF" w:rsidP="00645853">
      <w:pPr>
        <w:spacing w:after="0" w:line="276" w:lineRule="auto"/>
        <w:jc w:val="both"/>
        <w:rPr>
          <w:rFonts w:ascii="Trebuchet MS" w:hAnsi="Trebuchet MS" w:cs="Arial"/>
          <w:sz w:val="24"/>
          <w:szCs w:val="24"/>
          <w:lang w:val="es-ES"/>
        </w:rPr>
      </w:pPr>
      <w:r>
        <w:rPr>
          <w:rFonts w:ascii="Trebuchet MS" w:hAnsi="Trebuchet MS" w:cs="Arial"/>
          <w:sz w:val="24"/>
          <w:szCs w:val="24"/>
          <w:lang w:val="es-ES"/>
        </w:rPr>
        <w:t>E</w:t>
      </w:r>
      <w:r w:rsidR="00645853" w:rsidRPr="00645853">
        <w:rPr>
          <w:rFonts w:ascii="Trebuchet MS" w:hAnsi="Trebuchet MS" w:cs="Arial"/>
          <w:sz w:val="24"/>
          <w:szCs w:val="24"/>
          <w:lang w:val="es-ES"/>
        </w:rPr>
        <w:t xml:space="preserve">l </w:t>
      </w:r>
      <w:r w:rsidR="00645853" w:rsidRPr="00645853">
        <w:rPr>
          <w:rFonts w:ascii="Trebuchet MS" w:hAnsi="Trebuchet MS"/>
          <w:sz w:val="24"/>
          <w:szCs w:val="24"/>
          <w:lang w:val="es-ES"/>
        </w:rPr>
        <w:t>num</w:t>
      </w:r>
      <w:r>
        <w:rPr>
          <w:rFonts w:ascii="Trebuchet MS" w:hAnsi="Trebuchet MS"/>
          <w:sz w:val="24"/>
          <w:szCs w:val="24"/>
          <w:lang w:val="es-ES"/>
        </w:rPr>
        <w:t>eral 255 del código dispone lo que</w:t>
      </w:r>
      <w:r w:rsidR="00645853" w:rsidRPr="00645853">
        <w:rPr>
          <w:rFonts w:ascii="Trebuchet MS" w:hAnsi="Trebuchet MS"/>
          <w:sz w:val="24"/>
          <w:szCs w:val="24"/>
          <w:lang w:val="es-ES"/>
        </w:rPr>
        <w:t xml:space="preserve"> se entiende por </w:t>
      </w:r>
      <w:r w:rsidR="00645853" w:rsidRPr="00645853">
        <w:rPr>
          <w:rFonts w:ascii="Trebuchet MS" w:hAnsi="Trebuchet MS"/>
          <w:i/>
          <w:sz w:val="24"/>
          <w:szCs w:val="24"/>
          <w:lang w:val="es-ES"/>
        </w:rPr>
        <w:t xml:space="preserve">campaña </w:t>
      </w:r>
      <w:r w:rsidR="00645853" w:rsidRPr="00645853">
        <w:rPr>
          <w:rFonts w:ascii="Trebuchet MS" w:hAnsi="Trebuchet MS"/>
          <w:sz w:val="24"/>
          <w:szCs w:val="24"/>
          <w:lang w:val="es-ES"/>
        </w:rPr>
        <w:t>electoral al</w:t>
      </w:r>
      <w:r w:rsidR="00645853" w:rsidRPr="00645853">
        <w:rPr>
          <w:rFonts w:ascii="Trebuchet MS" w:hAnsi="Trebuchet MS" w:cs="Arial"/>
          <w:sz w:val="24"/>
          <w:szCs w:val="24"/>
          <w:lang w:val="es-ES"/>
        </w:rPr>
        <w:t xml:space="preserve"> conjunto de actividades llevadas a cabo por los partidos políticos, las coaliciones y los candidatos registrados para la obtención del voto.</w:t>
      </w:r>
    </w:p>
    <w:p w14:paraId="02EBD254" w14:textId="77777777" w:rsidR="00645853" w:rsidRPr="00645853" w:rsidRDefault="00645853" w:rsidP="00645853">
      <w:pPr>
        <w:spacing w:after="0" w:line="276" w:lineRule="auto"/>
        <w:jc w:val="both"/>
        <w:rPr>
          <w:rFonts w:ascii="Trebuchet MS" w:hAnsi="Trebuchet MS" w:cs="Arial"/>
          <w:sz w:val="24"/>
          <w:szCs w:val="24"/>
          <w:lang w:val="es-ES"/>
        </w:rPr>
      </w:pPr>
    </w:p>
    <w:p w14:paraId="2BF091E5" w14:textId="77777777" w:rsidR="00645853" w:rsidRDefault="00645853" w:rsidP="00645853">
      <w:pPr>
        <w:spacing w:after="0" w:line="276" w:lineRule="auto"/>
        <w:jc w:val="both"/>
        <w:rPr>
          <w:rFonts w:ascii="Trebuchet MS" w:hAnsi="Trebuchet MS" w:cs="Arial"/>
          <w:sz w:val="24"/>
          <w:szCs w:val="24"/>
          <w:lang w:val="es-ES"/>
        </w:rPr>
      </w:pPr>
      <w:r w:rsidRPr="00645853">
        <w:rPr>
          <w:rFonts w:ascii="Trebuchet MS" w:hAnsi="Trebuchet MS" w:cs="Arial"/>
          <w:sz w:val="24"/>
          <w:szCs w:val="24"/>
          <w:lang w:val="es-ES"/>
        </w:rPr>
        <w:t>Que son actos de campaña, las reuniones públicas, asambleas, marchas y en general aquellos en que los candidatos o voceros de los partidos políticos se dirigen al electorado para promover sus candida</w:t>
      </w:r>
      <w:r w:rsidR="00C365BF">
        <w:rPr>
          <w:rFonts w:ascii="Trebuchet MS" w:hAnsi="Trebuchet MS" w:cs="Arial"/>
          <w:sz w:val="24"/>
          <w:szCs w:val="24"/>
          <w:lang w:val="es-ES"/>
        </w:rPr>
        <w:t>turas. De igual forma, define</w:t>
      </w:r>
      <w:r w:rsidRPr="00645853">
        <w:rPr>
          <w:rFonts w:ascii="Trebuchet MS" w:hAnsi="Trebuchet MS" w:cs="Arial"/>
          <w:sz w:val="24"/>
          <w:szCs w:val="24"/>
          <w:lang w:val="es-ES"/>
        </w:rPr>
        <w:t xml:space="preserve"> a la propaganda electoral, como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14:paraId="4719CC92" w14:textId="77777777" w:rsidR="00F6110F" w:rsidRPr="00645853" w:rsidRDefault="00F6110F" w:rsidP="00645853">
      <w:pPr>
        <w:spacing w:after="0" w:line="276" w:lineRule="auto"/>
        <w:jc w:val="both"/>
        <w:rPr>
          <w:rFonts w:ascii="Trebuchet MS" w:hAnsi="Trebuchet MS" w:cs="Arial"/>
          <w:sz w:val="24"/>
          <w:szCs w:val="24"/>
          <w:lang w:val="es-ES"/>
        </w:rPr>
      </w:pPr>
    </w:p>
    <w:p w14:paraId="43C9C75E" w14:textId="77777777" w:rsidR="00645853" w:rsidRPr="00645853" w:rsidRDefault="00645853" w:rsidP="00645853">
      <w:pPr>
        <w:spacing w:after="0" w:line="276" w:lineRule="auto"/>
        <w:jc w:val="both"/>
        <w:rPr>
          <w:rFonts w:ascii="Trebuchet MS" w:hAnsi="Trebuchet MS"/>
          <w:sz w:val="24"/>
          <w:szCs w:val="24"/>
          <w:lang w:val="es-ES"/>
        </w:rPr>
      </w:pPr>
      <w:r w:rsidRPr="00645853">
        <w:rPr>
          <w:rFonts w:ascii="Trebuchet MS" w:eastAsia="Calibri" w:hAnsi="Trebuchet MS" w:cs="Arial"/>
          <w:sz w:val="24"/>
          <w:szCs w:val="24"/>
          <w:lang w:val="es-ES" w:eastAsia="ar-SA" w:bidi="en-US"/>
        </w:rPr>
        <w:t xml:space="preserve">Así, </w:t>
      </w:r>
      <w:r w:rsidRPr="004B6BBC">
        <w:rPr>
          <w:rFonts w:ascii="Trebuchet MS" w:eastAsia="Calibri" w:hAnsi="Trebuchet MS" w:cs="Arial"/>
          <w:sz w:val="24"/>
          <w:szCs w:val="24"/>
          <w:lang w:val="es-ES" w:eastAsia="ar-SA" w:bidi="en-US"/>
        </w:rPr>
        <w:t>la Ley General de Instituciones y Procedimientos Electorales</w:t>
      </w:r>
      <w:r w:rsidRPr="00645853">
        <w:rPr>
          <w:rFonts w:ascii="Trebuchet MS" w:eastAsia="Calibri" w:hAnsi="Trebuchet MS" w:cs="Arial"/>
          <w:sz w:val="24"/>
          <w:szCs w:val="24"/>
          <w:lang w:val="es-ES" w:eastAsia="ar-SA" w:bidi="en-US"/>
        </w:rPr>
        <w:t xml:space="preserve"> ha establecido el concepto de actos anticipados de campaña, en el numeral 3, párrafo 1, inciso a), señalando que estos son los </w:t>
      </w:r>
      <w:r w:rsidRPr="00645853">
        <w:rPr>
          <w:rFonts w:ascii="Trebuchet MS" w:hAnsi="Trebuchet MS"/>
          <w:sz w:val="24"/>
          <w:szCs w:val="24"/>
          <w:lang w:val="es-ES"/>
        </w:rPr>
        <w:t>actos de expresión que se realicen bajo cualquier modalidad y en cualquier momento fuera de la etapa de campañas, que contengan llamados expresos al voto en contra o a favor de una candidatura o un partido, o expresiones solicitando cualquier tipo de apoyo para contender en el proceso electoral por alguna candidatura o para un partido.</w:t>
      </w:r>
    </w:p>
    <w:p w14:paraId="2EF2422F" w14:textId="77777777" w:rsidR="00645853" w:rsidRPr="00645853" w:rsidRDefault="00645853" w:rsidP="00645853">
      <w:pPr>
        <w:spacing w:after="0" w:line="276" w:lineRule="auto"/>
        <w:ind w:right="-93"/>
        <w:jc w:val="both"/>
        <w:rPr>
          <w:rFonts w:ascii="Trebuchet MS" w:eastAsia="Times New Roman" w:hAnsi="Trebuchet MS" w:cs="Arial"/>
          <w:sz w:val="24"/>
          <w:szCs w:val="24"/>
          <w:lang w:val="es-ES" w:eastAsia="es-MX"/>
        </w:rPr>
      </w:pPr>
    </w:p>
    <w:p w14:paraId="1EE1C12B" w14:textId="77777777" w:rsidR="00645853" w:rsidRPr="00645853" w:rsidRDefault="00645853" w:rsidP="00645853">
      <w:pPr>
        <w:spacing w:after="0" w:line="276" w:lineRule="auto"/>
        <w:ind w:right="-93"/>
        <w:jc w:val="both"/>
        <w:rPr>
          <w:rFonts w:ascii="Trebuchet MS" w:eastAsia="Times New Roman" w:hAnsi="Trebuchet MS" w:cs="Arial"/>
          <w:sz w:val="24"/>
          <w:szCs w:val="24"/>
          <w:lang w:val="es-ES" w:eastAsia="es-MX"/>
        </w:rPr>
      </w:pPr>
      <w:r w:rsidRPr="00645853">
        <w:rPr>
          <w:rFonts w:ascii="Trebuchet MS" w:eastAsia="Times New Roman" w:hAnsi="Trebuchet MS" w:cs="Arial"/>
          <w:sz w:val="24"/>
          <w:szCs w:val="24"/>
          <w:lang w:val="es-ES" w:eastAsia="es-MX"/>
        </w:rPr>
        <w:t xml:space="preserve">Establecido lo anterior, es importante precisar como hecho notorio, que a la fecha en que </w:t>
      </w:r>
      <w:r w:rsidR="00C365BF">
        <w:rPr>
          <w:rFonts w:ascii="Trebuchet MS" w:eastAsia="Times New Roman" w:hAnsi="Trebuchet MS" w:cs="Arial"/>
          <w:sz w:val="24"/>
          <w:szCs w:val="24"/>
          <w:lang w:val="es-ES" w:eastAsia="es-MX"/>
        </w:rPr>
        <w:t>se dicta la presente resolución</w:t>
      </w:r>
      <w:r w:rsidRPr="00645853">
        <w:rPr>
          <w:rFonts w:ascii="Trebuchet MS" w:eastAsia="Times New Roman" w:hAnsi="Trebuchet MS" w:cs="Arial"/>
          <w:sz w:val="24"/>
          <w:szCs w:val="24"/>
          <w:lang w:val="es-ES" w:eastAsia="es-MX"/>
        </w:rPr>
        <w:t xml:space="preserve"> se encuentra en curso la etapa d</w:t>
      </w:r>
      <w:r w:rsidR="00E10222">
        <w:rPr>
          <w:rFonts w:ascii="Trebuchet MS" w:eastAsia="Times New Roman" w:hAnsi="Trebuchet MS" w:cs="Arial"/>
          <w:sz w:val="24"/>
          <w:szCs w:val="24"/>
          <w:lang w:val="es-ES" w:eastAsia="es-MX"/>
        </w:rPr>
        <w:t>e campañas electorales, y que la</w:t>
      </w:r>
      <w:r w:rsidRPr="00645853">
        <w:rPr>
          <w:rFonts w:ascii="Trebuchet MS" w:eastAsia="Times New Roman" w:hAnsi="Trebuchet MS" w:cs="Arial"/>
          <w:sz w:val="24"/>
          <w:szCs w:val="24"/>
          <w:lang w:val="es-ES" w:eastAsia="es-MX"/>
        </w:rPr>
        <w:t xml:space="preserve"> denunciad</w:t>
      </w:r>
      <w:r w:rsidR="00E10222">
        <w:rPr>
          <w:rFonts w:ascii="Trebuchet MS" w:eastAsia="Times New Roman" w:hAnsi="Trebuchet MS" w:cs="Arial"/>
          <w:sz w:val="24"/>
          <w:szCs w:val="24"/>
          <w:lang w:val="es-ES" w:eastAsia="es-MX"/>
        </w:rPr>
        <w:t>a</w:t>
      </w:r>
      <w:r w:rsidRPr="00645853">
        <w:rPr>
          <w:rFonts w:ascii="Trebuchet MS" w:eastAsia="Times New Roman" w:hAnsi="Trebuchet MS" w:cs="Arial"/>
          <w:sz w:val="24"/>
          <w:szCs w:val="24"/>
          <w:lang w:val="es-ES" w:eastAsia="es-MX"/>
        </w:rPr>
        <w:t xml:space="preserve"> o</w:t>
      </w:r>
      <w:r w:rsidR="00E10222">
        <w:rPr>
          <w:rFonts w:ascii="Trebuchet MS" w:eastAsia="Times New Roman" w:hAnsi="Trebuchet MS" w:cs="Arial"/>
          <w:sz w:val="24"/>
          <w:szCs w:val="24"/>
          <w:lang w:val="es-ES" w:eastAsia="es-MX"/>
        </w:rPr>
        <w:t>btuvo el registro como candidata</w:t>
      </w:r>
      <w:r w:rsidRPr="00645853">
        <w:rPr>
          <w:rFonts w:ascii="Trebuchet MS" w:eastAsia="Times New Roman" w:hAnsi="Trebuchet MS" w:cs="Arial"/>
          <w:sz w:val="24"/>
          <w:szCs w:val="24"/>
          <w:lang w:val="es-ES" w:eastAsia="es-MX"/>
        </w:rPr>
        <w:t xml:space="preserve"> a munícipe</w:t>
      </w:r>
      <w:r w:rsidR="00E10222">
        <w:rPr>
          <w:rFonts w:ascii="Trebuchet MS" w:eastAsia="Times New Roman" w:hAnsi="Trebuchet MS" w:cs="Arial"/>
          <w:sz w:val="24"/>
          <w:szCs w:val="24"/>
          <w:lang w:val="es-ES" w:eastAsia="es-MX"/>
        </w:rPr>
        <w:t xml:space="preserve"> de San Pedro Tlaquepaque</w:t>
      </w:r>
      <w:r w:rsidRPr="00645853">
        <w:rPr>
          <w:rFonts w:ascii="Trebuchet MS" w:eastAsia="Times New Roman" w:hAnsi="Trebuchet MS" w:cs="Arial"/>
          <w:sz w:val="24"/>
          <w:szCs w:val="24"/>
          <w:lang w:val="es-ES" w:eastAsia="es-MX"/>
        </w:rPr>
        <w:t>, razón por lo que no es dable ordenar el retiro de las publicaciones solicitadas ni ordenar que se abstenga de realizar actos ten</w:t>
      </w:r>
      <w:r w:rsidR="004B6BBC">
        <w:rPr>
          <w:rFonts w:ascii="Trebuchet MS" w:eastAsia="Times New Roman" w:hAnsi="Trebuchet MS" w:cs="Arial"/>
          <w:sz w:val="24"/>
          <w:szCs w:val="24"/>
          <w:lang w:val="es-ES" w:eastAsia="es-MX"/>
        </w:rPr>
        <w:t>dientes a la obtención del voto</w:t>
      </w:r>
      <w:r w:rsidRPr="00645853">
        <w:rPr>
          <w:rFonts w:ascii="Trebuchet MS" w:eastAsia="Times New Roman" w:hAnsi="Trebuchet MS" w:cs="Arial"/>
          <w:sz w:val="24"/>
          <w:szCs w:val="24"/>
          <w:lang w:val="es-ES" w:eastAsia="es-MX"/>
        </w:rPr>
        <w:t xml:space="preserve">. </w:t>
      </w:r>
    </w:p>
    <w:p w14:paraId="55BC5C05" w14:textId="77777777" w:rsidR="00645853" w:rsidRPr="00645853" w:rsidRDefault="00645853" w:rsidP="00645853">
      <w:pPr>
        <w:spacing w:after="0" w:line="276" w:lineRule="auto"/>
        <w:jc w:val="both"/>
        <w:rPr>
          <w:rFonts w:ascii="Trebuchet MS" w:eastAsia="Calibri" w:hAnsi="Trebuchet MS" w:cs="Arial"/>
          <w:sz w:val="24"/>
          <w:szCs w:val="24"/>
          <w:lang w:val="es-ES" w:eastAsia="ar-SA" w:bidi="en-US"/>
        </w:rPr>
      </w:pPr>
    </w:p>
    <w:p w14:paraId="36231E02" w14:textId="77777777" w:rsidR="00645853" w:rsidRPr="00645853" w:rsidRDefault="00645853" w:rsidP="00645853">
      <w:pPr>
        <w:spacing w:after="0" w:line="276" w:lineRule="auto"/>
        <w:jc w:val="both"/>
        <w:rPr>
          <w:rFonts w:ascii="Trebuchet MS" w:hAnsi="Trebuchet MS"/>
          <w:color w:val="000000"/>
          <w:sz w:val="24"/>
          <w:szCs w:val="24"/>
          <w:lang w:val="es-ES"/>
        </w:rPr>
      </w:pPr>
      <w:r w:rsidRPr="00645853">
        <w:rPr>
          <w:rFonts w:ascii="Trebuchet MS" w:eastAsia="Calibri" w:hAnsi="Trebuchet MS" w:cs="Arial"/>
          <w:sz w:val="24"/>
          <w:szCs w:val="24"/>
          <w:lang w:val="es-ES" w:eastAsia="ar-SA" w:bidi="en-US"/>
        </w:rPr>
        <w:t xml:space="preserve">Es decir, </w:t>
      </w:r>
      <w:r w:rsidRPr="00645853">
        <w:rPr>
          <w:rFonts w:ascii="Trebuchet MS" w:hAnsi="Trebuchet MS"/>
          <w:color w:val="000000"/>
          <w:sz w:val="24"/>
          <w:szCs w:val="24"/>
          <w:lang w:val="es-ES"/>
        </w:rPr>
        <w:t xml:space="preserve">el artículo 255 del código en la materia establece que un candidato registrado tiene derecho de realizar actos de campaña </w:t>
      </w:r>
      <w:r w:rsidR="00C365BF">
        <w:rPr>
          <w:rFonts w:ascii="Trebuchet MS" w:hAnsi="Trebuchet MS"/>
          <w:color w:val="000000"/>
          <w:sz w:val="24"/>
          <w:szCs w:val="24"/>
          <w:lang w:val="es-ES"/>
        </w:rPr>
        <w:t>y difundir propaganda electoral; y</w:t>
      </w:r>
      <w:r w:rsidRPr="00645853">
        <w:rPr>
          <w:rFonts w:ascii="Trebuchet MS" w:hAnsi="Trebuchet MS"/>
          <w:color w:val="000000"/>
          <w:sz w:val="24"/>
          <w:szCs w:val="24"/>
          <w:lang w:val="es-ES"/>
        </w:rPr>
        <w:t xml:space="preserve"> el periodo previsto para ello, es precisamente la etapa de campañas electorales, que de conformidad con el calendario aprobado por este Instituto dio inicio el pasado cuatro de abril. </w:t>
      </w:r>
    </w:p>
    <w:p w14:paraId="7C4305AB" w14:textId="77777777" w:rsidR="00645853" w:rsidRPr="00645853" w:rsidRDefault="00645853" w:rsidP="00645853">
      <w:pPr>
        <w:spacing w:after="0" w:line="276" w:lineRule="auto"/>
        <w:jc w:val="both"/>
        <w:rPr>
          <w:rFonts w:ascii="Trebuchet MS" w:hAnsi="Trebuchet MS"/>
          <w:color w:val="000000"/>
          <w:sz w:val="24"/>
          <w:szCs w:val="24"/>
          <w:lang w:val="es-ES"/>
        </w:rPr>
      </w:pPr>
    </w:p>
    <w:p w14:paraId="323D743F" w14:textId="77777777" w:rsidR="00645853" w:rsidRPr="00645853" w:rsidRDefault="00645853" w:rsidP="00645853">
      <w:pPr>
        <w:spacing w:after="0" w:line="276" w:lineRule="auto"/>
        <w:jc w:val="both"/>
        <w:rPr>
          <w:rFonts w:ascii="Trebuchet MS" w:hAnsi="Trebuchet MS"/>
          <w:color w:val="000000"/>
          <w:sz w:val="24"/>
          <w:szCs w:val="24"/>
          <w:lang w:val="es-ES"/>
        </w:rPr>
      </w:pPr>
      <w:r w:rsidRPr="00645853">
        <w:rPr>
          <w:rFonts w:ascii="Trebuchet MS" w:hAnsi="Trebuchet MS"/>
          <w:color w:val="000000"/>
          <w:sz w:val="24"/>
          <w:szCs w:val="24"/>
          <w:lang w:val="es-ES"/>
        </w:rPr>
        <w:lastRenderedPageBreak/>
        <w:t>En efecto, a</w:t>
      </w:r>
      <w:r w:rsidR="00E10222">
        <w:rPr>
          <w:rFonts w:ascii="Trebuchet MS" w:hAnsi="Trebuchet MS"/>
          <w:color w:val="000000"/>
          <w:sz w:val="24"/>
          <w:szCs w:val="24"/>
          <w:lang w:val="es-ES"/>
        </w:rPr>
        <w:t xml:space="preserve"> partir de la fecha en la que la</w:t>
      </w:r>
      <w:r w:rsidRPr="00645853">
        <w:rPr>
          <w:rFonts w:ascii="Trebuchet MS" w:hAnsi="Trebuchet MS"/>
          <w:color w:val="000000"/>
          <w:sz w:val="24"/>
          <w:szCs w:val="24"/>
          <w:lang w:val="es-ES"/>
        </w:rPr>
        <w:t xml:space="preserve"> denunciad</w:t>
      </w:r>
      <w:r w:rsidR="00E10222">
        <w:rPr>
          <w:rFonts w:ascii="Trebuchet MS" w:hAnsi="Trebuchet MS"/>
          <w:color w:val="000000"/>
          <w:sz w:val="24"/>
          <w:szCs w:val="24"/>
          <w:lang w:val="es-ES"/>
        </w:rPr>
        <w:t>a</w:t>
      </w:r>
      <w:r w:rsidRPr="00645853">
        <w:rPr>
          <w:rFonts w:ascii="Trebuchet MS" w:hAnsi="Trebuchet MS"/>
          <w:color w:val="000000"/>
          <w:sz w:val="24"/>
          <w:szCs w:val="24"/>
          <w:lang w:val="es-ES"/>
        </w:rPr>
        <w:t xml:space="preserve"> fue registrad</w:t>
      </w:r>
      <w:r w:rsidR="00E10222">
        <w:rPr>
          <w:rFonts w:ascii="Trebuchet MS" w:hAnsi="Trebuchet MS"/>
          <w:color w:val="000000"/>
          <w:sz w:val="24"/>
          <w:szCs w:val="24"/>
          <w:lang w:val="es-ES"/>
        </w:rPr>
        <w:t>a como candidata</w:t>
      </w:r>
      <w:r w:rsidRPr="00645853">
        <w:rPr>
          <w:rFonts w:ascii="Trebuchet MS" w:hAnsi="Trebuchet MS"/>
          <w:color w:val="000000"/>
          <w:sz w:val="24"/>
          <w:szCs w:val="24"/>
          <w:lang w:val="es-ES"/>
        </w:rPr>
        <w:t>, tiene el derecho de hacer campaña, derecho que esta Comisión le restringiría de declarar procedente la medida cautelar</w:t>
      </w:r>
      <w:r w:rsidR="00C365BF">
        <w:rPr>
          <w:rFonts w:ascii="Trebuchet MS" w:hAnsi="Trebuchet MS"/>
          <w:color w:val="000000"/>
          <w:sz w:val="24"/>
          <w:szCs w:val="24"/>
          <w:lang w:val="es-ES"/>
        </w:rPr>
        <w:t>. C</w:t>
      </w:r>
      <w:r w:rsidRPr="00645853">
        <w:rPr>
          <w:rFonts w:ascii="Trebuchet MS" w:hAnsi="Trebuchet MS"/>
          <w:color w:val="000000"/>
          <w:sz w:val="24"/>
          <w:szCs w:val="24"/>
          <w:lang w:val="es-ES"/>
        </w:rPr>
        <w:t xml:space="preserve">omo ya se expuso en el considerando VI de la presente resolución, la finalidad de estas medidas es hacer que cese una conducta que se estime antijurídica, lo que no ocurre en el caso, razón por la cual la solicitud de la presente medida cautelar es </w:t>
      </w:r>
      <w:r w:rsidRPr="00645853">
        <w:rPr>
          <w:rFonts w:ascii="Trebuchet MS" w:hAnsi="Trebuchet MS"/>
          <w:b/>
          <w:bCs/>
          <w:color w:val="000000"/>
          <w:sz w:val="24"/>
          <w:szCs w:val="24"/>
          <w:lang w:val="es-ES"/>
        </w:rPr>
        <w:t>improcedente</w:t>
      </w:r>
      <w:r w:rsidRPr="00645853">
        <w:rPr>
          <w:rFonts w:ascii="Trebuchet MS" w:hAnsi="Trebuchet MS"/>
          <w:color w:val="000000"/>
          <w:sz w:val="24"/>
          <w:szCs w:val="24"/>
          <w:lang w:val="es-ES"/>
        </w:rPr>
        <w:t xml:space="preserve">. </w:t>
      </w:r>
    </w:p>
    <w:p w14:paraId="7AA169ED" w14:textId="77777777" w:rsidR="00645853" w:rsidRPr="00645853" w:rsidRDefault="00645853" w:rsidP="00645853">
      <w:pPr>
        <w:spacing w:after="0" w:line="276" w:lineRule="auto"/>
        <w:jc w:val="both"/>
        <w:rPr>
          <w:rFonts w:ascii="Trebuchet MS" w:eastAsia="Calibri" w:hAnsi="Trebuchet MS" w:cs="Arial"/>
          <w:sz w:val="24"/>
          <w:szCs w:val="24"/>
          <w:lang w:val="es-ES" w:eastAsia="ar-SA" w:bidi="en-US"/>
        </w:rPr>
      </w:pPr>
      <w:r w:rsidRPr="00645853">
        <w:rPr>
          <w:rFonts w:ascii="Trebuchet MS" w:eastAsia="Calibri" w:hAnsi="Trebuchet MS" w:cs="Arial"/>
          <w:sz w:val="24"/>
          <w:szCs w:val="24"/>
          <w:lang w:val="es-ES" w:eastAsia="ar-SA" w:bidi="en-US"/>
        </w:rPr>
        <w:br/>
        <w:t xml:space="preserve">Sin que ello represente un obstáculo para </w:t>
      </w:r>
      <w:r w:rsidR="00C365BF">
        <w:rPr>
          <w:rFonts w:ascii="Trebuchet MS" w:eastAsia="Calibri" w:hAnsi="Trebuchet MS" w:cs="Arial"/>
          <w:sz w:val="24"/>
          <w:szCs w:val="24"/>
          <w:lang w:val="es-ES" w:eastAsia="ar-SA" w:bidi="en-US"/>
        </w:rPr>
        <w:t>que la autoridad jurisdiccional</w:t>
      </w:r>
      <w:r w:rsidRPr="00645853">
        <w:rPr>
          <w:rFonts w:ascii="Trebuchet MS" w:eastAsia="Calibri" w:hAnsi="Trebuchet MS" w:cs="Arial"/>
          <w:sz w:val="24"/>
          <w:szCs w:val="24"/>
          <w:lang w:val="es-ES" w:eastAsia="ar-SA" w:bidi="en-US"/>
        </w:rPr>
        <w:t xml:space="preserve"> competente de conocer el fondo del presente asunto, se pronuncie respecto a la acreditación de las infracciones denunciadas. </w:t>
      </w:r>
    </w:p>
    <w:p w14:paraId="1D69AF85" w14:textId="77777777" w:rsidR="00645853" w:rsidRPr="00645853" w:rsidRDefault="00645853" w:rsidP="00645853">
      <w:pPr>
        <w:spacing w:after="0" w:line="276" w:lineRule="auto"/>
        <w:jc w:val="both"/>
        <w:rPr>
          <w:rFonts w:ascii="Trebuchet MS" w:eastAsia="Calibri" w:hAnsi="Trebuchet MS" w:cs="Arial"/>
          <w:sz w:val="24"/>
          <w:szCs w:val="24"/>
          <w:lang w:val="es-ES" w:eastAsia="ar-SA" w:bidi="en-US"/>
        </w:rPr>
      </w:pPr>
    </w:p>
    <w:p w14:paraId="7A7F560F" w14:textId="77777777" w:rsidR="00645853" w:rsidRPr="00645853" w:rsidRDefault="00645853" w:rsidP="00645853">
      <w:pPr>
        <w:spacing w:after="0" w:line="276" w:lineRule="auto"/>
        <w:jc w:val="both"/>
        <w:rPr>
          <w:rFonts w:ascii="Trebuchet MS" w:eastAsia="Times New Roman" w:hAnsi="Trebuchet MS" w:cs="Arial"/>
          <w:b/>
          <w:color w:val="000000"/>
          <w:sz w:val="24"/>
          <w:szCs w:val="24"/>
          <w:lang w:eastAsia="x-none"/>
        </w:rPr>
      </w:pPr>
      <w:r w:rsidRPr="00645853">
        <w:rPr>
          <w:rFonts w:ascii="Trebuchet MS" w:eastAsia="Calibri" w:hAnsi="Trebuchet MS" w:cs="Arial"/>
          <w:b/>
          <w:color w:val="000000"/>
          <w:sz w:val="24"/>
          <w:szCs w:val="24"/>
        </w:rPr>
        <w:t xml:space="preserve">2.  </w:t>
      </w:r>
      <w:r w:rsidRPr="00645853">
        <w:rPr>
          <w:rFonts w:ascii="Trebuchet MS" w:eastAsia="Times New Roman" w:hAnsi="Trebuchet MS" w:cs="Arial"/>
          <w:b/>
          <w:color w:val="000000"/>
          <w:sz w:val="24"/>
          <w:szCs w:val="24"/>
          <w:lang w:eastAsia="x-none"/>
        </w:rPr>
        <w:t>Actos que contravienen las reglas sobre propaganda político electoral respecto a la violación del interés superior de la niñez como derecho humano.</w:t>
      </w:r>
    </w:p>
    <w:p w14:paraId="02156800" w14:textId="77777777" w:rsidR="00645853" w:rsidRPr="00645853" w:rsidRDefault="00645853" w:rsidP="00645853">
      <w:pPr>
        <w:spacing w:after="0" w:line="276" w:lineRule="auto"/>
        <w:jc w:val="both"/>
        <w:rPr>
          <w:rFonts w:ascii="Trebuchet MS" w:eastAsia="Calibri" w:hAnsi="Trebuchet MS" w:cs="Arial"/>
          <w:b/>
          <w:sz w:val="24"/>
          <w:szCs w:val="24"/>
          <w:u w:val="single"/>
          <w:lang w:val="es-ES_tradnl"/>
        </w:rPr>
      </w:pPr>
    </w:p>
    <w:p w14:paraId="0A4386DE" w14:textId="77777777" w:rsidR="00645853" w:rsidRPr="00645853" w:rsidRDefault="00645853" w:rsidP="00645853">
      <w:pPr>
        <w:spacing w:after="0" w:line="276" w:lineRule="auto"/>
        <w:ind w:right="-93"/>
        <w:jc w:val="both"/>
        <w:rPr>
          <w:rFonts w:ascii="Trebuchet MS" w:eastAsia="Times New Roman" w:hAnsi="Trebuchet MS" w:cs="Arial"/>
          <w:sz w:val="24"/>
          <w:szCs w:val="24"/>
          <w:lang w:val="es-ES_tradnl" w:eastAsia="es-MX"/>
        </w:rPr>
      </w:pPr>
      <w:r w:rsidRPr="00645853">
        <w:rPr>
          <w:rFonts w:ascii="Trebuchet MS" w:eastAsia="Times New Roman" w:hAnsi="Trebuchet MS" w:cs="Arial"/>
          <w:sz w:val="24"/>
          <w:szCs w:val="24"/>
          <w:lang w:val="es-ES_tradnl" w:eastAsia="es-MX"/>
        </w:rPr>
        <w:t>Es necesario establecer el marco jurídico aplicable al caso y, de manera destacada, los criterios jurisdiccionales para efectos de determinar si está o no en presencia de la violación denunciada.</w:t>
      </w:r>
    </w:p>
    <w:p w14:paraId="5B99B556" w14:textId="77777777" w:rsidR="00645853" w:rsidRPr="00645853" w:rsidRDefault="00645853" w:rsidP="00645853">
      <w:pPr>
        <w:spacing w:after="0" w:line="276" w:lineRule="auto"/>
        <w:ind w:right="-93"/>
        <w:jc w:val="both"/>
        <w:rPr>
          <w:rFonts w:ascii="Trebuchet MS" w:eastAsia="Times New Roman" w:hAnsi="Trebuchet MS" w:cs="Arial"/>
          <w:sz w:val="24"/>
          <w:szCs w:val="24"/>
          <w:lang w:val="es-ES_tradnl" w:eastAsia="es-MX"/>
        </w:rPr>
      </w:pPr>
    </w:p>
    <w:p w14:paraId="32CE880A" w14:textId="77777777" w:rsidR="00645853" w:rsidRPr="00645853" w:rsidRDefault="00645853" w:rsidP="00645853">
      <w:pPr>
        <w:numPr>
          <w:ilvl w:val="0"/>
          <w:numId w:val="32"/>
        </w:numPr>
        <w:spacing w:after="0" w:line="276" w:lineRule="auto"/>
        <w:ind w:right="-93"/>
        <w:contextualSpacing/>
        <w:jc w:val="both"/>
        <w:rPr>
          <w:rFonts w:ascii="Trebuchet MS" w:eastAsia="Times New Roman" w:hAnsi="Trebuchet MS" w:cs="Arial"/>
          <w:b/>
          <w:sz w:val="24"/>
          <w:szCs w:val="24"/>
          <w:lang w:val="es-ES_tradnl" w:eastAsia="es-MX"/>
        </w:rPr>
      </w:pPr>
      <w:r w:rsidRPr="00645853">
        <w:rPr>
          <w:rFonts w:ascii="Trebuchet MS" w:eastAsia="Times New Roman" w:hAnsi="Trebuchet MS" w:cs="Arial"/>
          <w:b/>
          <w:sz w:val="24"/>
          <w:szCs w:val="24"/>
          <w:lang w:val="es-ES_tradnl" w:eastAsia="es-MX"/>
        </w:rPr>
        <w:t>Interés superior de la niñez</w:t>
      </w:r>
    </w:p>
    <w:p w14:paraId="3845B017" w14:textId="77777777" w:rsidR="00645853" w:rsidRPr="00645853" w:rsidRDefault="00645853" w:rsidP="00645853">
      <w:pPr>
        <w:spacing w:after="0" w:line="276" w:lineRule="auto"/>
        <w:jc w:val="both"/>
        <w:rPr>
          <w:rFonts w:ascii="Trebuchet MS" w:eastAsia="Times New Roman" w:hAnsi="Trebuchet MS" w:cs="Arial"/>
          <w:b/>
          <w:bCs/>
          <w:sz w:val="24"/>
          <w:szCs w:val="24"/>
          <w:lang w:val="es-ES" w:eastAsia="es-ES"/>
        </w:rPr>
      </w:pPr>
    </w:p>
    <w:p w14:paraId="64812EA1"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4AE6D33E"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1442DBED"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63FBC3E0"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4C964BBB"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lastRenderedPageBreak/>
        <w:t xml:space="preserve">A este respecto, es trascendental la interpretación que en torno a dicho precepto realizó el Comité de los Derechos del Niño de la Organización de las Naciones Unidas (ONU), en su Observación General 14 de 2013, en el que sostuvo que el concepto del interés superior de la niñez implica tres vertientes: </w:t>
      </w:r>
    </w:p>
    <w:p w14:paraId="3CE4193A"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15A8AD2D"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 xml:space="preserve">• </w:t>
      </w:r>
      <w:r w:rsidRPr="00645853">
        <w:rPr>
          <w:rFonts w:ascii="Trebuchet MS" w:eastAsia="Calibri" w:hAnsi="Trebuchet MS" w:cs="Times New Roman"/>
          <w:b/>
          <w:sz w:val="24"/>
          <w:szCs w:val="24"/>
        </w:rPr>
        <w:t>Un derecho sustantivo:</w:t>
      </w:r>
      <w:r w:rsidRPr="00645853">
        <w:rPr>
          <w:rFonts w:ascii="Trebuchet MS" w:eastAsia="Calibri" w:hAnsi="Trebuchet MS" w:cs="Times New Roman"/>
          <w:sz w:val="24"/>
          <w:szCs w:val="24"/>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0308486E"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6FCF5676"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 xml:space="preserve">• </w:t>
      </w:r>
      <w:r w:rsidRPr="00645853">
        <w:rPr>
          <w:rFonts w:ascii="Trebuchet MS" w:eastAsia="Calibri" w:hAnsi="Trebuchet MS" w:cs="Times New Roman"/>
          <w:b/>
          <w:sz w:val="24"/>
          <w:szCs w:val="24"/>
        </w:rPr>
        <w:t>Un principio fundamental</w:t>
      </w:r>
      <w:r w:rsidRPr="00645853">
        <w:rPr>
          <w:rFonts w:ascii="Trebuchet MS" w:eastAsia="Calibri" w:hAnsi="Trebuchet MS" w:cs="Times New Roman"/>
          <w:sz w:val="24"/>
          <w:szCs w:val="24"/>
        </w:rPr>
        <w:t xml:space="preserve"> </w:t>
      </w:r>
      <w:r w:rsidRPr="00645853">
        <w:rPr>
          <w:rFonts w:ascii="Trebuchet MS" w:eastAsia="Calibri" w:hAnsi="Trebuchet MS" w:cs="Times New Roman"/>
          <w:b/>
          <w:sz w:val="24"/>
          <w:szCs w:val="24"/>
        </w:rPr>
        <w:t>de interpretación legal:</w:t>
      </w:r>
      <w:r w:rsidRPr="00645853">
        <w:rPr>
          <w:rFonts w:ascii="Trebuchet MS" w:eastAsia="Calibri" w:hAnsi="Trebuchet MS" w:cs="Times New Roman"/>
          <w:sz w:val="24"/>
          <w:szCs w:val="24"/>
        </w:rPr>
        <w:t xml:space="preserve"> Que significa que si una previsión legal está abierta a más de una interpretación, debe optarse por aquélla que ofrezca una protección más efectiva al interés superior del niño. </w:t>
      </w:r>
    </w:p>
    <w:p w14:paraId="0034D70C"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062A9A3D"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 xml:space="preserve">• </w:t>
      </w:r>
      <w:r w:rsidRPr="00645853">
        <w:rPr>
          <w:rFonts w:ascii="Trebuchet MS" w:eastAsia="Calibri" w:hAnsi="Trebuchet MS" w:cs="Times New Roman"/>
          <w:b/>
          <w:sz w:val="24"/>
          <w:szCs w:val="24"/>
        </w:rPr>
        <w:t>Una regla procesal:</w:t>
      </w:r>
      <w:r w:rsidRPr="00645853">
        <w:rPr>
          <w:rFonts w:ascii="Trebuchet MS" w:eastAsia="Calibri" w:hAnsi="Trebuchet MS" w:cs="Times New Roman"/>
          <w:sz w:val="24"/>
          <w:szCs w:val="24"/>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2B6BD674"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630EDC24"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4C204D59"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0E441FA9"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667F3F14"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3AA3D44F"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 xml:space="preserve">De igual forma, precisa que aun cuando el niño sea muy pequeño o se encuentre en una situación vulnerable, tal circunstancia, no le priva del derecho a expresar su opinión, ni </w:t>
      </w:r>
      <w:r w:rsidRPr="00645853">
        <w:rPr>
          <w:rFonts w:ascii="Trebuchet MS" w:eastAsia="Calibri" w:hAnsi="Trebuchet MS" w:cs="Times New Roman"/>
          <w:sz w:val="24"/>
          <w:szCs w:val="24"/>
        </w:rPr>
        <w:lastRenderedPageBreak/>
        <w:t>reduce la importancia que debe concederse a sus opiniones al determinar el interés superior del menor (párrafo 54 de dicha Observación General).</w:t>
      </w:r>
    </w:p>
    <w:p w14:paraId="3A149FB5"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443FC7C2"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Por su parte, el artículo 19 de la Convención Americana sobre Derechos Humanos, establece que toda niña, niño y adolescente tiene derecho a las medidas de protección que su condición de menor requieren por parte de su familia, de la sociedad y del Estado.</w:t>
      </w:r>
    </w:p>
    <w:p w14:paraId="5DDF319F"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567F79ED"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 xml:space="preserve">Al respecto, en el ejercicio de su función consultiva la Corte Interamericana de Derechos Humanos ha interpretado el contenido y alcance de dichas disposiciones convencionales, precisando lo siguiente: </w:t>
      </w:r>
    </w:p>
    <w:p w14:paraId="737558C7"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77DBC8C5"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“1. 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45B21EC8"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 xml:space="preserve"> </w:t>
      </w:r>
    </w:p>
    <w:p w14:paraId="5D53CA2D"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645853">
        <w:rPr>
          <w:rFonts w:ascii="Trebuchet MS" w:eastAsia="Calibri" w:hAnsi="Trebuchet MS" w:cs="Times New Roman"/>
          <w:sz w:val="24"/>
          <w:szCs w:val="24"/>
          <w:vertAlign w:val="superscript"/>
        </w:rPr>
        <w:footnoteReference w:id="4"/>
      </w:r>
    </w:p>
    <w:p w14:paraId="72801349"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3670C9C9"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1FF9FE03"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54927256"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lastRenderedPageBreak/>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645853">
        <w:rPr>
          <w:rFonts w:ascii="Trebuchet MS" w:eastAsia="Calibri" w:hAnsi="Trebuchet MS" w:cs="Times New Roman"/>
          <w:sz w:val="24"/>
          <w:szCs w:val="24"/>
          <w:vertAlign w:val="superscript"/>
        </w:rPr>
        <w:footnoteReference w:id="5"/>
      </w:r>
    </w:p>
    <w:p w14:paraId="11391E65"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574FB14D"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En este mismo sentido, la Suprema Corte</w:t>
      </w:r>
      <w:r w:rsidRPr="00645853">
        <w:rPr>
          <w:rFonts w:ascii="Trebuchet MS" w:eastAsia="Calibri" w:hAnsi="Trebuchet MS" w:cs="Times New Roman"/>
          <w:sz w:val="24"/>
          <w:szCs w:val="24"/>
          <w:vertAlign w:val="superscript"/>
        </w:rPr>
        <w:footnoteReference w:id="6"/>
      </w:r>
      <w:r w:rsidRPr="00645853">
        <w:rPr>
          <w:rFonts w:ascii="Trebuchet MS" w:eastAsia="Calibri" w:hAnsi="Trebuchet MS" w:cs="Times New Roman"/>
          <w:sz w:val="24"/>
          <w:szCs w:val="24"/>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2751C20C"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068E0F7E"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 xml:space="preserve">Por otra parte, mediante Acuerdo del Consejo General del Instituto Nacional Electoral identificado con la clave </w:t>
      </w:r>
      <w:r w:rsidRPr="00645853">
        <w:rPr>
          <w:rFonts w:ascii="Trebuchet MS" w:eastAsia="Times New Roman" w:hAnsi="Trebuchet MS" w:cs="Times New Roman"/>
          <w:b/>
          <w:sz w:val="24"/>
          <w:szCs w:val="24"/>
          <w:lang w:eastAsia="es-MX"/>
        </w:rPr>
        <w:t>INE/CG481/2019,</w:t>
      </w:r>
      <w:r w:rsidRPr="00645853">
        <w:rPr>
          <w:rFonts w:ascii="Trebuchet MS" w:eastAsia="Calibri" w:hAnsi="Trebuchet MS" w:cs="Times New Roman"/>
          <w:sz w:val="24"/>
          <w:szCs w:val="24"/>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w:t>
      </w:r>
      <w:r w:rsidRPr="00645853">
        <w:rPr>
          <w:rFonts w:ascii="Trebuchet MS" w:eastAsia="Calibri" w:hAnsi="Trebuchet MS" w:cs="Times New Roman"/>
          <w:sz w:val="24"/>
          <w:szCs w:val="24"/>
        </w:rPr>
        <w:lastRenderedPageBreak/>
        <w:t>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12F5130B"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5EE83E4C"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En el caso particular 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0EAAD762"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4B15820C"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132AF016"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71493AC8"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2160ECBD"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1E66DFA9" w14:textId="77777777" w:rsidR="00645853" w:rsidRPr="00645853" w:rsidRDefault="00645853" w:rsidP="00645853">
      <w:pPr>
        <w:spacing w:after="0" w:line="276" w:lineRule="auto"/>
        <w:jc w:val="both"/>
        <w:rPr>
          <w:rFonts w:ascii="Trebuchet MS" w:eastAsia="Calibri" w:hAnsi="Trebuchet MS" w:cs="Times New Roman"/>
          <w:sz w:val="24"/>
          <w:szCs w:val="24"/>
        </w:rPr>
      </w:pPr>
      <w:r w:rsidRPr="00645853">
        <w:rPr>
          <w:rFonts w:ascii="Trebuchet MS" w:eastAsia="Calibri" w:hAnsi="Trebuchet MS" w:cs="Times New Roman"/>
          <w:sz w:val="24"/>
          <w:szCs w:val="24"/>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6B9F176E"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5152CA46" w14:textId="77777777" w:rsidR="00645853" w:rsidRPr="00645853" w:rsidRDefault="00645853" w:rsidP="00645853">
      <w:pPr>
        <w:spacing w:after="0" w:line="276" w:lineRule="auto"/>
        <w:jc w:val="both"/>
        <w:rPr>
          <w:rFonts w:ascii="Trebuchet MS" w:eastAsia="Times New Roman" w:hAnsi="Trebuchet MS" w:cs="Arial"/>
          <w:b/>
          <w:bCs/>
          <w:sz w:val="24"/>
          <w:szCs w:val="24"/>
          <w:lang w:val="es-ES" w:eastAsia="es-ES"/>
        </w:rPr>
      </w:pPr>
    </w:p>
    <w:p w14:paraId="7026CE3F" w14:textId="77777777" w:rsidR="00645853" w:rsidRPr="00645853" w:rsidRDefault="00645853" w:rsidP="00645853">
      <w:pPr>
        <w:numPr>
          <w:ilvl w:val="0"/>
          <w:numId w:val="32"/>
        </w:numPr>
        <w:spacing w:after="0" w:line="276" w:lineRule="auto"/>
        <w:contextualSpacing/>
        <w:jc w:val="both"/>
        <w:rPr>
          <w:rFonts w:ascii="Trebuchet MS" w:eastAsia="Times New Roman" w:hAnsi="Trebuchet MS" w:cs="Arial"/>
          <w:b/>
          <w:bCs/>
          <w:sz w:val="24"/>
          <w:szCs w:val="24"/>
          <w:lang w:val="es-ES" w:eastAsia="es-ES"/>
        </w:rPr>
      </w:pPr>
      <w:r w:rsidRPr="00645853">
        <w:rPr>
          <w:rFonts w:ascii="Trebuchet MS" w:eastAsia="Times New Roman" w:hAnsi="Trebuchet MS" w:cs="Arial"/>
          <w:b/>
          <w:bCs/>
          <w:sz w:val="24"/>
          <w:szCs w:val="24"/>
          <w:lang w:val="es-ES" w:eastAsia="es-ES"/>
        </w:rPr>
        <w:t>Caso concreto</w:t>
      </w:r>
    </w:p>
    <w:p w14:paraId="1BC33988" w14:textId="77777777" w:rsidR="00645853" w:rsidRPr="00645853" w:rsidRDefault="00645853" w:rsidP="00645853">
      <w:pPr>
        <w:spacing w:after="0" w:line="276" w:lineRule="auto"/>
        <w:ind w:left="720"/>
        <w:contextualSpacing/>
        <w:jc w:val="both"/>
        <w:rPr>
          <w:rFonts w:ascii="Trebuchet MS" w:eastAsia="Times New Roman" w:hAnsi="Trebuchet MS" w:cs="Arial"/>
          <w:b/>
          <w:bCs/>
          <w:sz w:val="24"/>
          <w:szCs w:val="24"/>
          <w:lang w:val="es-ES" w:eastAsia="es-ES"/>
        </w:rPr>
      </w:pPr>
    </w:p>
    <w:p w14:paraId="2B82C696" w14:textId="77777777" w:rsidR="00645853" w:rsidRPr="00645853" w:rsidRDefault="00645853" w:rsidP="00645853">
      <w:pPr>
        <w:contextualSpacing/>
        <w:jc w:val="both"/>
        <w:rPr>
          <w:rFonts w:ascii="Trebuchet MS" w:eastAsia="Times New Roman" w:hAnsi="Trebuchet MS" w:cs="Arial"/>
          <w:sz w:val="24"/>
          <w:szCs w:val="24"/>
          <w:lang w:val="es-ES_tradnl" w:eastAsia="es-MX"/>
        </w:rPr>
      </w:pPr>
      <w:r w:rsidRPr="00645853">
        <w:rPr>
          <w:rFonts w:ascii="Trebuchet MS" w:eastAsia="Times New Roman" w:hAnsi="Trebuchet MS" w:cs="Arial"/>
          <w:sz w:val="24"/>
          <w:szCs w:val="24"/>
          <w:lang w:val="es-ES_tradnl" w:eastAsia="es-MX"/>
        </w:rPr>
        <w:lastRenderedPageBreak/>
        <w:t>Del análisis realizado en supra líneas a la propaganda denunciada, se advierte la presencia de</w:t>
      </w:r>
      <w:r w:rsidR="00E10222">
        <w:rPr>
          <w:rFonts w:ascii="Trebuchet MS" w:eastAsia="Times New Roman" w:hAnsi="Trebuchet MS" w:cs="Arial"/>
          <w:sz w:val="24"/>
          <w:szCs w:val="24"/>
          <w:lang w:val="es-ES_tradnl" w:eastAsia="es-MX"/>
        </w:rPr>
        <w:t xml:space="preserve"> niñas y niños</w:t>
      </w:r>
      <w:r w:rsidRPr="00645853">
        <w:rPr>
          <w:rFonts w:ascii="Trebuchet MS" w:eastAsia="Times New Roman" w:hAnsi="Trebuchet MS" w:cs="Arial"/>
          <w:sz w:val="24"/>
          <w:szCs w:val="24"/>
          <w:lang w:val="es-ES_tradnl" w:eastAsia="es-MX"/>
        </w:rPr>
        <w:t xml:space="preserve"> en la</w:t>
      </w:r>
      <w:r w:rsidR="00C17D58">
        <w:rPr>
          <w:rFonts w:ascii="Trebuchet MS" w:eastAsia="Times New Roman" w:hAnsi="Trebuchet MS" w:cs="Arial"/>
          <w:sz w:val="24"/>
          <w:szCs w:val="24"/>
          <w:lang w:val="es-ES_tradnl" w:eastAsia="es-MX"/>
        </w:rPr>
        <w:t>s</w:t>
      </w:r>
      <w:r w:rsidRPr="00645853">
        <w:rPr>
          <w:rFonts w:ascii="Trebuchet MS" w:eastAsia="Times New Roman" w:hAnsi="Trebuchet MS" w:cs="Arial"/>
          <w:sz w:val="24"/>
          <w:szCs w:val="24"/>
          <w:lang w:val="es-ES_tradnl" w:eastAsia="es-MX"/>
        </w:rPr>
        <w:t xml:space="preserve"> </w:t>
      </w:r>
      <w:r w:rsidR="00C17D58" w:rsidRPr="00645853">
        <w:rPr>
          <w:rFonts w:ascii="Trebuchet MS" w:eastAsia="Times New Roman" w:hAnsi="Trebuchet MS" w:cs="Arial"/>
          <w:sz w:val="24"/>
          <w:szCs w:val="24"/>
          <w:lang w:val="es-ES_tradnl" w:eastAsia="es-MX"/>
        </w:rPr>
        <w:t>publicacion</w:t>
      </w:r>
      <w:r w:rsidR="00C17D58">
        <w:rPr>
          <w:rFonts w:ascii="Trebuchet MS" w:eastAsia="Times New Roman" w:hAnsi="Trebuchet MS" w:cs="Arial"/>
          <w:sz w:val="24"/>
          <w:szCs w:val="24"/>
          <w:lang w:val="es-ES_tradnl" w:eastAsia="es-MX"/>
        </w:rPr>
        <w:t>es</w:t>
      </w:r>
      <w:r w:rsidRPr="00645853">
        <w:rPr>
          <w:rFonts w:ascii="Trebuchet MS" w:eastAsia="Times New Roman" w:hAnsi="Trebuchet MS" w:cs="Arial"/>
          <w:sz w:val="24"/>
          <w:szCs w:val="24"/>
          <w:lang w:val="es-ES_tradnl" w:eastAsia="es-MX"/>
        </w:rPr>
        <w:t xml:space="preserve"> de fecha </w:t>
      </w:r>
      <w:r w:rsidR="00C17D58">
        <w:rPr>
          <w:rFonts w:ascii="Trebuchet MS" w:eastAsia="Times New Roman" w:hAnsi="Trebuchet MS" w:cs="Arial"/>
          <w:sz w:val="24"/>
          <w:szCs w:val="24"/>
          <w:lang w:val="es-ES_tradnl" w:eastAsia="es-MX"/>
        </w:rPr>
        <w:t>once, veinticuatro y veintinueve de marzo</w:t>
      </w:r>
      <w:r w:rsidRPr="00645853">
        <w:rPr>
          <w:rFonts w:ascii="Trebuchet MS" w:eastAsia="Times New Roman" w:hAnsi="Trebuchet MS" w:cs="Arial"/>
          <w:sz w:val="24"/>
          <w:szCs w:val="24"/>
          <w:lang w:val="es-ES_tradnl" w:eastAsia="es-MX"/>
        </w:rPr>
        <w:t xml:space="preserve"> del año en curso, alojad</w:t>
      </w:r>
      <w:r w:rsidR="00C17D58">
        <w:rPr>
          <w:rFonts w:ascii="Trebuchet MS" w:eastAsia="Times New Roman" w:hAnsi="Trebuchet MS" w:cs="Arial"/>
          <w:sz w:val="24"/>
          <w:szCs w:val="24"/>
          <w:lang w:val="es-ES_tradnl" w:eastAsia="es-MX"/>
        </w:rPr>
        <w:t>a</w:t>
      </w:r>
      <w:r w:rsidR="00C365BF">
        <w:rPr>
          <w:rFonts w:ascii="Trebuchet MS" w:eastAsia="Times New Roman" w:hAnsi="Trebuchet MS" w:cs="Arial"/>
          <w:sz w:val="24"/>
          <w:szCs w:val="24"/>
          <w:lang w:val="es-ES_tradnl" w:eastAsia="es-MX"/>
        </w:rPr>
        <w:t xml:space="preserve">s en </w:t>
      </w:r>
      <w:r w:rsidR="00C17D58">
        <w:rPr>
          <w:rFonts w:ascii="Trebuchet MS" w:eastAsia="Times New Roman" w:hAnsi="Trebuchet MS" w:cs="Arial"/>
          <w:sz w:val="24"/>
          <w:szCs w:val="24"/>
          <w:lang w:val="es-ES_tradnl" w:eastAsia="es-MX"/>
        </w:rPr>
        <w:t>l</w:t>
      </w:r>
      <w:r w:rsidR="00C365BF">
        <w:rPr>
          <w:rFonts w:ascii="Trebuchet MS" w:eastAsia="Times New Roman" w:hAnsi="Trebuchet MS" w:cs="Arial"/>
          <w:sz w:val="24"/>
          <w:szCs w:val="24"/>
          <w:lang w:val="es-ES_tradnl" w:eastAsia="es-MX"/>
        </w:rPr>
        <w:t>os</w:t>
      </w:r>
      <w:r w:rsidR="00C17D58">
        <w:rPr>
          <w:rFonts w:ascii="Trebuchet MS" w:eastAsia="Times New Roman" w:hAnsi="Trebuchet MS" w:cs="Arial"/>
          <w:sz w:val="24"/>
          <w:szCs w:val="24"/>
          <w:lang w:val="es-ES_tradnl" w:eastAsia="es-MX"/>
        </w:rPr>
        <w:t xml:space="preserve"> siguiente</w:t>
      </w:r>
      <w:r w:rsidR="00C365BF">
        <w:rPr>
          <w:rFonts w:ascii="Trebuchet MS" w:eastAsia="Times New Roman" w:hAnsi="Trebuchet MS" w:cs="Arial"/>
          <w:sz w:val="24"/>
          <w:szCs w:val="24"/>
          <w:lang w:val="es-ES_tradnl" w:eastAsia="es-MX"/>
        </w:rPr>
        <w:t>s</w:t>
      </w:r>
      <w:r w:rsidR="00C17D58">
        <w:rPr>
          <w:rFonts w:ascii="Trebuchet MS" w:eastAsia="Times New Roman" w:hAnsi="Trebuchet MS" w:cs="Arial"/>
          <w:sz w:val="24"/>
          <w:szCs w:val="24"/>
          <w:lang w:val="es-ES_tradnl" w:eastAsia="es-MX"/>
        </w:rPr>
        <w:t xml:space="preserve"> hipervínculo</w:t>
      </w:r>
      <w:r w:rsidR="00C365BF">
        <w:rPr>
          <w:rFonts w:ascii="Trebuchet MS" w:eastAsia="Times New Roman" w:hAnsi="Trebuchet MS" w:cs="Arial"/>
          <w:sz w:val="24"/>
          <w:szCs w:val="24"/>
          <w:lang w:val="es-ES_tradnl" w:eastAsia="es-MX"/>
        </w:rPr>
        <w:t>s</w:t>
      </w:r>
      <w:r w:rsidR="00C17D58">
        <w:rPr>
          <w:rFonts w:ascii="Trebuchet MS" w:eastAsia="Times New Roman" w:hAnsi="Trebuchet MS" w:cs="Arial"/>
          <w:sz w:val="24"/>
          <w:szCs w:val="24"/>
          <w:lang w:val="es-ES_tradnl" w:eastAsia="es-MX"/>
        </w:rPr>
        <w:t>:</w:t>
      </w:r>
    </w:p>
    <w:p w14:paraId="53093A77" w14:textId="77777777" w:rsidR="004B6BBC" w:rsidRDefault="00EC7F23" w:rsidP="00C17D58">
      <w:pPr>
        <w:pStyle w:val="Sinespaciado"/>
        <w:rPr>
          <w:rFonts w:ascii="Trebuchet MS" w:hAnsi="Trebuchet MS"/>
          <w:color w:val="0000FF"/>
          <w:sz w:val="16"/>
          <w:szCs w:val="16"/>
          <w:u w:val="single"/>
          <w:lang w:val="es-ES" w:eastAsia="ja-JP"/>
        </w:rPr>
      </w:pPr>
      <w:hyperlink r:id="rId22" w:history="1">
        <w:r w:rsidR="004B6BBC" w:rsidRPr="008875BA">
          <w:rPr>
            <w:rFonts w:ascii="Trebuchet MS" w:hAnsi="Trebuchet MS"/>
            <w:color w:val="0000FF"/>
            <w:sz w:val="16"/>
            <w:szCs w:val="16"/>
            <w:u w:val="single"/>
            <w:lang w:val="es-ES" w:eastAsia="ja-JP"/>
          </w:rPr>
          <w:t>https://es-la.facebook.com/amayacitlalli/photos/a.1184709931570515/5200835179957950/?type=3&amp;theater</w:t>
        </w:r>
      </w:hyperlink>
    </w:p>
    <w:p w14:paraId="2414B622" w14:textId="77777777" w:rsidR="00C17D58" w:rsidRDefault="00C17D58" w:rsidP="00C17D58">
      <w:pPr>
        <w:pStyle w:val="Sinespaciado"/>
        <w:rPr>
          <w:rFonts w:ascii="Trebuchet MS" w:hAnsi="Trebuchet MS"/>
          <w:color w:val="0000FF"/>
          <w:sz w:val="16"/>
          <w:szCs w:val="16"/>
          <w:u w:val="single"/>
          <w:lang w:val="es-ES" w:eastAsia="ja-JP"/>
        </w:rPr>
      </w:pPr>
    </w:p>
    <w:p w14:paraId="499BF418" w14:textId="77777777" w:rsidR="00645853" w:rsidRDefault="00EC7F23" w:rsidP="00C17D58">
      <w:pPr>
        <w:pStyle w:val="Sinespaciado"/>
        <w:rPr>
          <w:rFonts w:ascii="Trebuchet MS" w:eastAsia="Times New Roman" w:hAnsi="Trebuchet MS" w:cs="Arial"/>
          <w:color w:val="0000FF"/>
          <w:sz w:val="16"/>
          <w:szCs w:val="16"/>
          <w:u w:val="single"/>
          <w:lang w:val="es-ES" w:eastAsia="es-ES"/>
        </w:rPr>
      </w:pPr>
      <w:hyperlink r:id="rId23" w:history="1">
        <w:r w:rsidR="004B6BBC" w:rsidRPr="006F6FA8">
          <w:rPr>
            <w:rFonts w:ascii="Trebuchet MS" w:eastAsia="Times New Roman" w:hAnsi="Trebuchet MS" w:cs="Arial"/>
            <w:color w:val="0000FF"/>
            <w:sz w:val="16"/>
            <w:szCs w:val="16"/>
            <w:u w:val="single"/>
            <w:lang w:val="es-ES" w:eastAsia="es-ES"/>
          </w:rPr>
          <w:t>https://es-la.facebook.com/amayacitlalli/photos/pcb.5120131484694987/5120104454697690/?type=3&amp;theater</w:t>
        </w:r>
      </w:hyperlink>
    </w:p>
    <w:p w14:paraId="7EF009F7" w14:textId="77777777" w:rsidR="004B6BBC" w:rsidRDefault="004B6BBC" w:rsidP="00C17D58">
      <w:pPr>
        <w:pStyle w:val="Sinespaciado"/>
        <w:rPr>
          <w:rFonts w:ascii="Trebuchet MS" w:eastAsia="Times New Roman" w:hAnsi="Trebuchet MS" w:cs="Arial"/>
          <w:color w:val="0000FF"/>
          <w:sz w:val="16"/>
          <w:szCs w:val="16"/>
          <w:u w:val="single"/>
          <w:lang w:val="es-ES" w:eastAsia="es-ES"/>
        </w:rPr>
      </w:pPr>
    </w:p>
    <w:p w14:paraId="59BB5359" w14:textId="77777777" w:rsidR="00C17D58" w:rsidRDefault="00EC7F23" w:rsidP="00C17D58">
      <w:pPr>
        <w:pStyle w:val="Sinespaciado"/>
        <w:rPr>
          <w:rFonts w:ascii="Trebuchet MS" w:hAnsi="Trebuchet MS" w:cs="Arial"/>
          <w:color w:val="0000FF"/>
          <w:sz w:val="16"/>
          <w:szCs w:val="16"/>
          <w:u w:val="single"/>
          <w:lang w:val="es-ES" w:eastAsia="es-ES"/>
        </w:rPr>
      </w:pPr>
      <w:hyperlink r:id="rId24" w:history="1">
        <w:r w:rsidR="00C17D58" w:rsidRPr="00B27EED">
          <w:rPr>
            <w:rFonts w:ascii="Trebuchet MS" w:hAnsi="Trebuchet MS" w:cs="Arial"/>
            <w:color w:val="0000FF"/>
            <w:sz w:val="16"/>
            <w:szCs w:val="16"/>
            <w:u w:val="single"/>
            <w:lang w:val="es-ES" w:eastAsia="es-ES"/>
          </w:rPr>
          <w:t>https://es-la.facebook.com/amayacitlalli/photos/pcb.5120131484694987/5120105278030941</w:t>
        </w:r>
      </w:hyperlink>
    </w:p>
    <w:p w14:paraId="027958AC" w14:textId="77777777" w:rsidR="00C17D58" w:rsidRDefault="00C17D58" w:rsidP="00C17D58">
      <w:pPr>
        <w:pStyle w:val="Sinespaciado"/>
        <w:rPr>
          <w:rFonts w:ascii="Trebuchet MS" w:hAnsi="Trebuchet MS" w:cs="Arial"/>
          <w:color w:val="0000FF"/>
          <w:sz w:val="16"/>
          <w:szCs w:val="16"/>
          <w:u w:val="single"/>
          <w:lang w:val="es-ES" w:eastAsia="es-ES"/>
        </w:rPr>
      </w:pPr>
    </w:p>
    <w:p w14:paraId="044B8213" w14:textId="77777777" w:rsidR="004B6BBC" w:rsidRDefault="00EC7F23" w:rsidP="00C17D58">
      <w:pPr>
        <w:pStyle w:val="Sinespaciado"/>
        <w:rPr>
          <w:rFonts w:ascii="Trebuchet MS" w:hAnsi="Trebuchet MS" w:cs="Arial"/>
          <w:color w:val="0000FF"/>
          <w:sz w:val="16"/>
          <w:szCs w:val="16"/>
          <w:u w:val="single"/>
          <w:lang w:val="es-ES" w:eastAsia="es-ES"/>
        </w:rPr>
      </w:pPr>
      <w:hyperlink r:id="rId25" w:history="1">
        <w:r w:rsidR="00C17D58" w:rsidRPr="00020C74">
          <w:rPr>
            <w:rFonts w:ascii="Trebuchet MS" w:hAnsi="Trebuchet MS" w:cs="Arial"/>
            <w:color w:val="0000FF"/>
            <w:sz w:val="16"/>
            <w:szCs w:val="16"/>
            <w:u w:val="single"/>
            <w:lang w:val="es-ES" w:eastAsia="es-ES"/>
          </w:rPr>
          <w:t>https://es-la.facebook.com/amayacitlalli/photos/pcb.5176756142365854/5176756019032533/?type=3&amp;theater</w:t>
        </w:r>
      </w:hyperlink>
    </w:p>
    <w:p w14:paraId="5FC9C03C" w14:textId="77777777" w:rsidR="00C17D58" w:rsidRDefault="00C17D58" w:rsidP="00C17D58">
      <w:pPr>
        <w:pStyle w:val="Sinespaciado"/>
        <w:rPr>
          <w:rFonts w:ascii="Trebuchet MS" w:hAnsi="Trebuchet MS" w:cs="Arial"/>
          <w:color w:val="0000FF"/>
          <w:sz w:val="16"/>
          <w:szCs w:val="16"/>
          <w:u w:val="single"/>
          <w:lang w:val="es-ES" w:eastAsia="es-ES"/>
        </w:rPr>
      </w:pPr>
    </w:p>
    <w:p w14:paraId="59E0AA82" w14:textId="1EF1DC80" w:rsidR="00645853" w:rsidRPr="00645853" w:rsidRDefault="00645853" w:rsidP="00645853">
      <w:pPr>
        <w:spacing w:after="0" w:line="276" w:lineRule="auto"/>
        <w:jc w:val="both"/>
        <w:rPr>
          <w:rFonts w:ascii="Trebuchet MS" w:eastAsia="Times New Roman" w:hAnsi="Trebuchet MS" w:cs="Arial"/>
          <w:bCs/>
          <w:sz w:val="24"/>
          <w:szCs w:val="24"/>
          <w:lang w:val="es-ES" w:eastAsia="es-ES"/>
        </w:rPr>
      </w:pPr>
      <w:r w:rsidRPr="00645853">
        <w:rPr>
          <w:rFonts w:ascii="Trebuchet MS" w:eastAsia="Times New Roman" w:hAnsi="Trebuchet MS" w:cs="Arial"/>
          <w:bCs/>
          <w:sz w:val="24"/>
          <w:szCs w:val="24"/>
          <w:lang w:val="es-ES" w:eastAsia="es-ES"/>
        </w:rPr>
        <w:t>Del análisis promocional y, en específico de la</w:t>
      </w:r>
      <w:r w:rsidR="00C17D58">
        <w:rPr>
          <w:rFonts w:ascii="Trebuchet MS" w:eastAsia="Times New Roman" w:hAnsi="Trebuchet MS" w:cs="Arial"/>
          <w:bCs/>
          <w:sz w:val="24"/>
          <w:szCs w:val="24"/>
          <w:lang w:val="es-ES" w:eastAsia="es-ES"/>
        </w:rPr>
        <w:t>s</w:t>
      </w:r>
      <w:r w:rsidRPr="00645853">
        <w:rPr>
          <w:rFonts w:ascii="Trebuchet MS" w:eastAsia="Times New Roman" w:hAnsi="Trebuchet MS" w:cs="Arial"/>
          <w:bCs/>
          <w:sz w:val="24"/>
          <w:szCs w:val="24"/>
          <w:lang w:val="es-ES" w:eastAsia="es-ES"/>
        </w:rPr>
        <w:t xml:space="preserve"> </w:t>
      </w:r>
      <w:r w:rsidR="00C17D58" w:rsidRPr="00645853">
        <w:rPr>
          <w:rFonts w:ascii="Trebuchet MS" w:eastAsia="Times New Roman" w:hAnsi="Trebuchet MS" w:cs="Arial"/>
          <w:bCs/>
          <w:sz w:val="24"/>
          <w:szCs w:val="24"/>
          <w:lang w:val="es-ES" w:eastAsia="es-ES"/>
        </w:rPr>
        <w:t>publicacion</w:t>
      </w:r>
      <w:r w:rsidR="00C17D58">
        <w:rPr>
          <w:rFonts w:ascii="Trebuchet MS" w:eastAsia="Times New Roman" w:hAnsi="Trebuchet MS" w:cs="Arial"/>
          <w:bCs/>
          <w:sz w:val="24"/>
          <w:szCs w:val="24"/>
          <w:lang w:val="es-ES" w:eastAsia="es-ES"/>
        </w:rPr>
        <w:t>es</w:t>
      </w:r>
      <w:r w:rsidRPr="00645853">
        <w:rPr>
          <w:rFonts w:ascii="Trebuchet MS" w:eastAsia="Times New Roman" w:hAnsi="Trebuchet MS" w:cs="Arial"/>
          <w:bCs/>
          <w:sz w:val="24"/>
          <w:szCs w:val="24"/>
          <w:lang w:val="es-ES" w:eastAsia="es-ES"/>
        </w:rPr>
        <w:t xml:space="preserve"> citada</w:t>
      </w:r>
      <w:r w:rsidR="00C17D58">
        <w:rPr>
          <w:rFonts w:ascii="Trebuchet MS" w:eastAsia="Times New Roman" w:hAnsi="Trebuchet MS" w:cs="Arial"/>
          <w:bCs/>
          <w:sz w:val="24"/>
          <w:szCs w:val="24"/>
          <w:lang w:val="es-ES" w:eastAsia="es-ES"/>
        </w:rPr>
        <w:t>s</w:t>
      </w:r>
      <w:r w:rsidRPr="00645853">
        <w:rPr>
          <w:rFonts w:ascii="Trebuchet MS" w:eastAsia="Times New Roman" w:hAnsi="Trebuchet MS" w:cs="Arial"/>
          <w:bCs/>
          <w:sz w:val="24"/>
          <w:szCs w:val="24"/>
          <w:lang w:val="es-ES" w:eastAsia="es-ES"/>
        </w:rPr>
        <w:t>, esta Comisión advierte la presencia de menores de edad, cuya imagen se observa aparece de manera incidental,</w:t>
      </w:r>
      <w:r w:rsidR="00E10222">
        <w:rPr>
          <w:rFonts w:ascii="Trebuchet MS" w:eastAsia="Times New Roman" w:hAnsi="Trebuchet MS" w:cs="Arial"/>
          <w:bCs/>
          <w:sz w:val="24"/>
          <w:szCs w:val="24"/>
          <w:lang w:val="es-ES" w:eastAsia="es-ES"/>
        </w:rPr>
        <w:t xml:space="preserve"> sin embargo,</w:t>
      </w:r>
      <w:r w:rsidRPr="00645853">
        <w:rPr>
          <w:rFonts w:ascii="Trebuchet MS" w:eastAsia="Times New Roman" w:hAnsi="Trebuchet MS" w:cs="Arial"/>
          <w:bCs/>
          <w:sz w:val="24"/>
          <w:szCs w:val="24"/>
          <w:lang w:val="es-ES" w:eastAsia="es-ES"/>
        </w:rPr>
        <w:t xml:space="preserve"> lo cierto es que razonablemente pueden ser identificables en término del punto 5 de los lineamientos para la Protección de Niñas, Niños y Adolescentes</w:t>
      </w:r>
      <w:r w:rsidRPr="00645853">
        <w:rPr>
          <w:rFonts w:ascii="Trebuchet MS" w:eastAsia="Calibri" w:hAnsi="Trebuchet MS" w:cs="Times New Roman"/>
          <w:sz w:val="24"/>
          <w:szCs w:val="24"/>
        </w:rPr>
        <w:t xml:space="preserve"> en materia de Propaganda y Mensajes Electorales</w:t>
      </w:r>
      <w:r w:rsidRPr="00645853">
        <w:rPr>
          <w:rFonts w:ascii="Trebuchet MS" w:eastAsia="Times New Roman" w:hAnsi="Trebuchet MS" w:cs="Arial"/>
          <w:bCs/>
          <w:sz w:val="24"/>
          <w:szCs w:val="24"/>
          <w:lang w:val="es-ES" w:eastAsia="es-ES"/>
        </w:rPr>
        <w:t>.</w:t>
      </w:r>
    </w:p>
    <w:p w14:paraId="72BB8B25" w14:textId="77777777" w:rsidR="00645853" w:rsidRPr="00645853" w:rsidRDefault="00645853" w:rsidP="00645853">
      <w:pPr>
        <w:spacing w:after="0" w:line="276" w:lineRule="auto"/>
        <w:jc w:val="both"/>
        <w:rPr>
          <w:rFonts w:ascii="Trebuchet MS" w:eastAsia="Calibri" w:hAnsi="Trebuchet MS" w:cs="Times New Roman"/>
          <w:sz w:val="24"/>
          <w:szCs w:val="24"/>
        </w:rPr>
      </w:pPr>
    </w:p>
    <w:p w14:paraId="1FD5F7C4" w14:textId="77777777" w:rsidR="00645853" w:rsidRPr="00645853" w:rsidRDefault="00645853" w:rsidP="00645853">
      <w:pPr>
        <w:spacing w:after="0" w:line="276" w:lineRule="auto"/>
        <w:jc w:val="both"/>
        <w:rPr>
          <w:rFonts w:ascii="Trebuchet MS" w:eastAsia="Times New Roman" w:hAnsi="Trebuchet MS" w:cs="Arial"/>
          <w:bCs/>
          <w:sz w:val="24"/>
          <w:szCs w:val="24"/>
          <w:lang w:val="es-ES" w:eastAsia="es-ES"/>
        </w:rPr>
      </w:pPr>
      <w:r w:rsidRPr="00645853">
        <w:rPr>
          <w:rFonts w:ascii="Trebuchet MS" w:eastAsia="Calibri" w:hAnsi="Trebuchet MS" w:cs="Times New Roman"/>
          <w:sz w:val="24"/>
          <w:szCs w:val="24"/>
        </w:rPr>
        <w:t>Al respecto, el referido punto cinco de los lineamientos citados</w:t>
      </w:r>
      <w:r w:rsidRPr="00645853">
        <w:rPr>
          <w:rFonts w:ascii="Trebuchet MS" w:eastAsia="Calibri" w:hAnsi="Trebuchet MS" w:cs="Times New Roman"/>
          <w:sz w:val="24"/>
          <w:szCs w:val="24"/>
          <w:vertAlign w:val="superscript"/>
        </w:rPr>
        <w:footnoteReference w:id="7"/>
      </w:r>
      <w:r w:rsidRPr="00645853">
        <w:rPr>
          <w:rFonts w:ascii="Trebuchet MS" w:eastAsia="Calibri" w:hAnsi="Trebuchet MS" w:cs="Times New Roman"/>
          <w:sz w:val="24"/>
          <w:szCs w:val="24"/>
        </w:rPr>
        <w:t xml:space="preserve">, señala que en un acto </w:t>
      </w:r>
      <w:r w:rsidRPr="00645853">
        <w:rPr>
          <w:rFonts w:ascii="Trebuchet MS" w:eastAsia="Times New Roman" w:hAnsi="Trebuchet MS" w:cs="Times New Roman"/>
          <w:sz w:val="24"/>
          <w:szCs w:val="24"/>
          <w:lang w:eastAsia="es-MX"/>
        </w:rPr>
        <w:t>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p w14:paraId="6E8ECE47" w14:textId="77777777" w:rsidR="00645853" w:rsidRPr="00645853" w:rsidRDefault="00645853" w:rsidP="00645853">
      <w:pPr>
        <w:spacing w:after="0" w:line="276" w:lineRule="auto"/>
        <w:jc w:val="both"/>
        <w:rPr>
          <w:rFonts w:ascii="Trebuchet MS" w:eastAsia="Times New Roman" w:hAnsi="Trebuchet MS" w:cs="Arial"/>
          <w:b/>
          <w:bCs/>
          <w:sz w:val="24"/>
          <w:szCs w:val="24"/>
          <w:lang w:val="es-ES" w:eastAsia="es-ES"/>
        </w:rPr>
      </w:pPr>
    </w:p>
    <w:p w14:paraId="778C5CD8" w14:textId="77777777" w:rsidR="00645853" w:rsidRPr="00645853" w:rsidRDefault="00645853" w:rsidP="00645853">
      <w:pPr>
        <w:spacing w:after="0" w:line="276" w:lineRule="auto"/>
        <w:jc w:val="both"/>
        <w:rPr>
          <w:rFonts w:ascii="Trebuchet MS" w:eastAsia="Times New Roman" w:hAnsi="Trebuchet MS" w:cs="Arial"/>
          <w:bCs/>
          <w:sz w:val="24"/>
          <w:szCs w:val="24"/>
          <w:lang w:val="es-ES" w:eastAsia="es-ES"/>
        </w:rPr>
      </w:pPr>
      <w:r w:rsidRPr="00645853">
        <w:rPr>
          <w:rFonts w:ascii="Trebuchet MS" w:eastAsia="Times New Roman" w:hAnsi="Trebuchet MS" w:cs="Arial"/>
          <w:bCs/>
          <w:sz w:val="24"/>
          <w:szCs w:val="24"/>
          <w:lang w:val="es-ES" w:eastAsia="es-ES"/>
        </w:rPr>
        <w:t xml:space="preserve">Por su parte el punto ocho de los lineamientos, señala que </w:t>
      </w:r>
      <w:r w:rsidRPr="00645853">
        <w:rPr>
          <w:rFonts w:ascii="Trebuchet MS" w:eastAsia="Times New Roman" w:hAnsi="Trebuchet MS" w:cs="Times New Roman"/>
          <w:sz w:val="24"/>
          <w:szCs w:val="24"/>
          <w:lang w:eastAsia="es-MX"/>
        </w:rPr>
        <w:t>por regla general, debe otorgar el consentimiento quien o quienes ejerzan la patria potestad o el tutor o, en su caso, la autoridad que debe suplirlos respecto de la niña, el niño o adolescente que aparezca o sea identificable en propaganda político-electoral, mensajes electorales o actos políticos, actos de precampaña o campaña, o para ser exhibidos en cualquier medio de difusión.</w:t>
      </w:r>
    </w:p>
    <w:p w14:paraId="5ED2CFC4" w14:textId="77777777" w:rsidR="00645853" w:rsidRPr="00645853" w:rsidRDefault="00645853" w:rsidP="00645853">
      <w:pPr>
        <w:spacing w:after="0" w:line="276" w:lineRule="auto"/>
        <w:jc w:val="both"/>
        <w:rPr>
          <w:rFonts w:ascii="Trebuchet MS" w:eastAsia="Times New Roman" w:hAnsi="Trebuchet MS" w:cs="Arial"/>
          <w:b/>
          <w:bCs/>
          <w:sz w:val="24"/>
          <w:szCs w:val="24"/>
          <w:lang w:val="es-ES" w:eastAsia="es-ES"/>
        </w:rPr>
      </w:pPr>
    </w:p>
    <w:p w14:paraId="58797170" w14:textId="77777777" w:rsidR="00C2101C" w:rsidRDefault="00645853" w:rsidP="00645853">
      <w:pPr>
        <w:spacing w:after="0" w:line="276" w:lineRule="auto"/>
        <w:jc w:val="both"/>
        <w:rPr>
          <w:rFonts w:ascii="Trebuchet MS" w:eastAsia="Calibri" w:hAnsi="Trebuchet MS" w:cs="Times New Roman"/>
          <w:sz w:val="24"/>
          <w:szCs w:val="24"/>
        </w:rPr>
      </w:pPr>
      <w:r w:rsidRPr="00645853">
        <w:rPr>
          <w:rFonts w:ascii="Trebuchet MS" w:eastAsia="Times New Roman" w:hAnsi="Trebuchet MS" w:cs="Arial"/>
          <w:bCs/>
          <w:sz w:val="24"/>
          <w:szCs w:val="24"/>
          <w:lang w:val="es-ES" w:eastAsia="es-ES"/>
        </w:rPr>
        <w:t>Por lo tanto, tal y como lo prevé el punto 15 de los citados lineamientos</w:t>
      </w:r>
      <w:r w:rsidRPr="00645853">
        <w:rPr>
          <w:rFonts w:ascii="Trebuchet MS" w:eastAsia="Calibri" w:hAnsi="Trebuchet MS" w:cs="Times New Roman"/>
          <w:sz w:val="24"/>
          <w:szCs w:val="24"/>
        </w:rPr>
        <w:t xml:space="preserve">, cuando la aparición del menor sea incidental y ante la falta de consentimientos, se deberá difuminar, ocultar o hacer irreconocibles la imagen, voz o cualquier otro dato que haga identificable al sujeto de protección, con el fin de maximizar su dignidad y derechos; </w:t>
      </w:r>
      <w:r w:rsidRPr="00645853">
        <w:rPr>
          <w:rFonts w:ascii="Trebuchet MS" w:eastAsia="Calibri" w:hAnsi="Trebuchet MS" w:cs="Times New Roman"/>
          <w:sz w:val="24"/>
          <w:szCs w:val="24"/>
        </w:rPr>
        <w:lastRenderedPageBreak/>
        <w:t>por lo que la parte denunciada debió solicitar los permisos correspondientes, o bien difuminar los rostros de los menores de edad, lo que en el presente caso no ocurrió.</w:t>
      </w:r>
    </w:p>
    <w:p w14:paraId="4601AA5B" w14:textId="77777777" w:rsidR="00C2101C" w:rsidRDefault="00C2101C" w:rsidP="00645853">
      <w:pPr>
        <w:spacing w:after="0" w:line="276" w:lineRule="auto"/>
        <w:jc w:val="both"/>
        <w:rPr>
          <w:rFonts w:ascii="Trebuchet MS" w:eastAsia="Calibri" w:hAnsi="Trebuchet MS" w:cs="Times New Roman"/>
          <w:sz w:val="24"/>
          <w:szCs w:val="24"/>
        </w:rPr>
      </w:pPr>
    </w:p>
    <w:p w14:paraId="48F148A3" w14:textId="77777777" w:rsidR="00645853" w:rsidRDefault="00C2101C" w:rsidP="00645853">
      <w:pPr>
        <w:spacing w:after="0" w:line="276" w:lineRule="auto"/>
        <w:jc w:val="both"/>
        <w:rPr>
          <w:rFonts w:ascii="Trebuchet MS" w:eastAsia="Calibri" w:hAnsi="Trebuchet MS" w:cs="Times New Roman"/>
          <w:sz w:val="24"/>
          <w:szCs w:val="24"/>
        </w:rPr>
      </w:pPr>
      <w:r>
        <w:rPr>
          <w:rFonts w:ascii="Trebuchet MS" w:eastAsia="Calibri" w:hAnsi="Trebuchet MS" w:cs="Times New Roman"/>
          <w:sz w:val="24"/>
          <w:szCs w:val="24"/>
        </w:rPr>
        <w:t xml:space="preserve">No pasa desapercibido que en algunas de las imágenes denunciadas los menores de edad utilizan cubre bocas, sin embargo, se desprende que son visibles </w:t>
      </w:r>
      <w:r w:rsidR="00A35F3D">
        <w:rPr>
          <w:rFonts w:ascii="Trebuchet MS" w:eastAsia="Calibri" w:hAnsi="Trebuchet MS" w:cs="Times New Roman"/>
          <w:sz w:val="24"/>
          <w:szCs w:val="24"/>
        </w:rPr>
        <w:t xml:space="preserve">parte de sus rostros, por lo que no se colma lo previsto por el punto quince de los </w:t>
      </w:r>
      <w:r w:rsidR="00A35F3D" w:rsidRPr="00645853">
        <w:rPr>
          <w:rFonts w:ascii="Trebuchet MS" w:eastAsia="Calibri" w:hAnsi="Trebuchet MS" w:cs="Times New Roman"/>
          <w:sz w:val="24"/>
          <w:szCs w:val="24"/>
        </w:rPr>
        <w:t>Lineamientos y Anexos para la Protección de Niñas, Niños y Adolescentes en materia de Propaganda y Mensajes Electorales</w:t>
      </w:r>
      <w:r w:rsidR="00A35F3D">
        <w:rPr>
          <w:rFonts w:ascii="Trebuchet MS" w:eastAsia="Calibri" w:hAnsi="Trebuchet MS" w:cs="Times New Roman"/>
          <w:sz w:val="24"/>
          <w:szCs w:val="24"/>
        </w:rPr>
        <w:t>.</w:t>
      </w:r>
      <w:r>
        <w:rPr>
          <w:rFonts w:ascii="Trebuchet MS" w:eastAsia="Calibri" w:hAnsi="Trebuchet MS" w:cs="Times New Roman"/>
          <w:sz w:val="24"/>
          <w:szCs w:val="24"/>
        </w:rPr>
        <w:t xml:space="preserve">  </w:t>
      </w:r>
    </w:p>
    <w:p w14:paraId="6B7C7E69" w14:textId="77777777" w:rsidR="00C2101C" w:rsidRDefault="00C2101C" w:rsidP="00645853">
      <w:pPr>
        <w:spacing w:after="0" w:line="276" w:lineRule="auto"/>
        <w:jc w:val="both"/>
        <w:rPr>
          <w:rFonts w:ascii="Trebuchet MS" w:eastAsia="Calibri" w:hAnsi="Trebuchet MS" w:cs="Times New Roman"/>
          <w:sz w:val="24"/>
          <w:szCs w:val="24"/>
        </w:rPr>
      </w:pPr>
    </w:p>
    <w:p w14:paraId="220A8340" w14:textId="77777777" w:rsidR="00645853" w:rsidRPr="00645853" w:rsidRDefault="00645853" w:rsidP="00645853">
      <w:pPr>
        <w:spacing w:after="0" w:line="276" w:lineRule="auto"/>
        <w:ind w:right="51"/>
        <w:jc w:val="both"/>
        <w:rPr>
          <w:rFonts w:ascii="Trebuchet MS" w:eastAsia="Times New Roman" w:hAnsi="Trebuchet MS" w:cs="Arial"/>
          <w:sz w:val="24"/>
          <w:szCs w:val="24"/>
          <w:lang w:val="es-ES" w:eastAsia="x-none"/>
        </w:rPr>
      </w:pPr>
      <w:r w:rsidRPr="00645853">
        <w:rPr>
          <w:rFonts w:ascii="Trebuchet MS" w:eastAsia="Times New Roman" w:hAnsi="Trebuchet MS" w:cs="Arial"/>
          <w:sz w:val="24"/>
          <w:szCs w:val="24"/>
          <w:lang w:val="es-ES" w:eastAsia="x-none"/>
        </w:rPr>
        <w:t xml:space="preserve">En síntesis, se advierte, desde una óptica preliminar, y en apariencia del buen derecho que el contenido de la publicidad analizada, elementos a partir de los cuales esta autoridad pueda advertir que se formulan </w:t>
      </w:r>
      <w:r w:rsidRPr="00645853">
        <w:rPr>
          <w:rFonts w:ascii="Trebuchet MS" w:eastAsia="Times New Roman" w:hAnsi="Trebuchet MS" w:cs="Arial"/>
          <w:color w:val="000000"/>
          <w:sz w:val="24"/>
          <w:szCs w:val="24"/>
          <w:lang w:eastAsia="x-none"/>
        </w:rPr>
        <w:t>actos que contravienen las reglas sobre propaganda político electoral respecto a la violación del interés superior de la niñez como derecho humano.</w:t>
      </w:r>
    </w:p>
    <w:p w14:paraId="0859E088" w14:textId="77777777" w:rsidR="00645853" w:rsidRPr="00645853" w:rsidRDefault="00645853" w:rsidP="00645853">
      <w:pPr>
        <w:spacing w:after="0" w:line="276" w:lineRule="auto"/>
        <w:jc w:val="both"/>
        <w:rPr>
          <w:rFonts w:ascii="Trebuchet MS" w:eastAsia="Calibri" w:hAnsi="Trebuchet MS" w:cs="Arial"/>
          <w:sz w:val="24"/>
          <w:szCs w:val="24"/>
          <w:lang w:eastAsia="ar-SA" w:bidi="en-US"/>
        </w:rPr>
      </w:pPr>
    </w:p>
    <w:p w14:paraId="7B07704F" w14:textId="77777777" w:rsidR="00645853" w:rsidRPr="00645853" w:rsidRDefault="00645853" w:rsidP="00645853">
      <w:pPr>
        <w:spacing w:after="0" w:line="276" w:lineRule="auto"/>
        <w:ind w:right="51"/>
        <w:jc w:val="both"/>
        <w:rPr>
          <w:rFonts w:ascii="Trebuchet MS" w:eastAsia="Times New Roman" w:hAnsi="Trebuchet MS" w:cs="Times New Roman"/>
          <w:color w:val="000000"/>
          <w:sz w:val="24"/>
          <w:szCs w:val="24"/>
          <w:lang w:val="es-ES" w:eastAsia="es-ES_tradnl"/>
        </w:rPr>
      </w:pPr>
      <w:r w:rsidRPr="00645853">
        <w:rPr>
          <w:rFonts w:ascii="Trebuchet MS" w:eastAsia="Times New Roman" w:hAnsi="Trebuchet MS" w:cs="Times New Roman"/>
          <w:color w:val="000000"/>
          <w:sz w:val="24"/>
          <w:szCs w:val="24"/>
          <w:lang w:val="es-ES" w:eastAsia="es-ES_tradnl"/>
        </w:rPr>
        <w:t>Situación que, de acuerdo con criterio de las integrantes de esta Comisión, debe cesar, hasta en tanto sea dictada una resolución de fondo en el presente asunto.</w:t>
      </w:r>
    </w:p>
    <w:p w14:paraId="676C7BA9" w14:textId="77777777" w:rsidR="00645853" w:rsidRPr="00645853" w:rsidRDefault="00645853" w:rsidP="00645853">
      <w:pPr>
        <w:spacing w:after="0" w:line="276" w:lineRule="auto"/>
        <w:jc w:val="both"/>
        <w:rPr>
          <w:rFonts w:ascii="Trebuchet MS" w:eastAsia="Calibri" w:hAnsi="Trebuchet MS" w:cs="Arial"/>
          <w:sz w:val="24"/>
          <w:szCs w:val="24"/>
        </w:rPr>
      </w:pPr>
    </w:p>
    <w:p w14:paraId="47D0F110" w14:textId="075BD8A1" w:rsidR="00116DD9" w:rsidRDefault="00116DD9" w:rsidP="00645853">
      <w:pPr>
        <w:spacing w:after="0" w:line="276" w:lineRule="auto"/>
        <w:ind w:right="-93"/>
        <w:jc w:val="both"/>
        <w:rPr>
          <w:rFonts w:ascii="Trebuchet MS" w:eastAsia="Calibri" w:hAnsi="Trebuchet MS" w:cs="Arial"/>
          <w:b/>
          <w:sz w:val="24"/>
          <w:szCs w:val="24"/>
        </w:rPr>
      </w:pPr>
      <w:r>
        <w:rPr>
          <w:rFonts w:ascii="Trebuchet MS" w:eastAsia="Calibri" w:hAnsi="Trebuchet MS" w:cs="Arial"/>
          <w:b/>
          <w:sz w:val="24"/>
          <w:szCs w:val="24"/>
        </w:rPr>
        <w:t>VIII.</w:t>
      </w:r>
      <w:r w:rsidR="00743194">
        <w:rPr>
          <w:rFonts w:ascii="Trebuchet MS" w:eastAsia="Calibri" w:hAnsi="Trebuchet MS" w:cs="Arial"/>
          <w:b/>
          <w:sz w:val="24"/>
          <w:szCs w:val="24"/>
        </w:rPr>
        <w:t xml:space="preserve"> </w:t>
      </w:r>
      <w:r>
        <w:rPr>
          <w:rFonts w:ascii="Trebuchet MS" w:eastAsia="Calibri" w:hAnsi="Trebuchet MS" w:cs="Arial"/>
          <w:b/>
          <w:sz w:val="24"/>
          <w:szCs w:val="24"/>
        </w:rPr>
        <w:t>P</w:t>
      </w:r>
      <w:r w:rsidRPr="00645853">
        <w:rPr>
          <w:rFonts w:ascii="Trebuchet MS" w:eastAsia="Calibri" w:hAnsi="Trebuchet MS" w:cs="Arial"/>
          <w:b/>
          <w:sz w:val="24"/>
          <w:szCs w:val="24"/>
        </w:rPr>
        <w:t>ronunciamiento respecto de la solicitud de adopción de la medida cautelar.</w:t>
      </w:r>
    </w:p>
    <w:p w14:paraId="35BCD784" w14:textId="77777777" w:rsidR="00116DD9" w:rsidRDefault="00116DD9" w:rsidP="00645853">
      <w:pPr>
        <w:spacing w:after="0" w:line="276" w:lineRule="auto"/>
        <w:ind w:right="-93"/>
        <w:jc w:val="both"/>
        <w:rPr>
          <w:rFonts w:ascii="Trebuchet MS" w:eastAsia="Times New Roman" w:hAnsi="Trebuchet MS" w:cs="Arial"/>
          <w:sz w:val="24"/>
          <w:szCs w:val="24"/>
          <w:lang w:eastAsia="es-MX"/>
        </w:rPr>
      </w:pPr>
    </w:p>
    <w:p w14:paraId="28A4C197" w14:textId="77777777" w:rsidR="00645853" w:rsidRDefault="00645853" w:rsidP="00645853">
      <w:pPr>
        <w:spacing w:after="0" w:line="276" w:lineRule="auto"/>
        <w:ind w:right="-93"/>
        <w:jc w:val="both"/>
        <w:rPr>
          <w:rFonts w:ascii="Trebuchet MS" w:eastAsia="Times New Roman" w:hAnsi="Trebuchet MS" w:cs="Arial"/>
          <w:sz w:val="24"/>
          <w:szCs w:val="24"/>
          <w:lang w:eastAsia="es-ES"/>
        </w:rPr>
      </w:pPr>
      <w:r w:rsidRPr="00645853">
        <w:rPr>
          <w:rFonts w:ascii="Trebuchet MS" w:eastAsia="Times New Roman" w:hAnsi="Trebuchet MS" w:cs="Arial"/>
          <w:sz w:val="24"/>
          <w:szCs w:val="24"/>
          <w:lang w:eastAsia="es-MX"/>
        </w:rPr>
        <w:t xml:space="preserve">En consecuencia, </w:t>
      </w:r>
      <w:r w:rsidRPr="00645853">
        <w:rPr>
          <w:rFonts w:ascii="Trebuchet MS" w:eastAsia="Times New Roman" w:hAnsi="Trebuchet MS" w:cs="Arial"/>
          <w:b/>
          <w:sz w:val="24"/>
          <w:szCs w:val="24"/>
          <w:lang w:val="es-ES" w:eastAsia="x-none"/>
        </w:rPr>
        <w:t>resulta procedente</w:t>
      </w:r>
      <w:r w:rsidRPr="00645853">
        <w:rPr>
          <w:rFonts w:ascii="Trebuchet MS" w:eastAsia="Times New Roman" w:hAnsi="Trebuchet MS" w:cs="Arial"/>
          <w:sz w:val="24"/>
          <w:szCs w:val="24"/>
          <w:lang w:val="es-ES" w:eastAsia="x-none"/>
        </w:rPr>
        <w:t xml:space="preserve"> el otorgamiento de la medida cautelar</w:t>
      </w:r>
      <w:r w:rsidRPr="00645853">
        <w:rPr>
          <w:rFonts w:ascii="Trebuchet MS" w:eastAsia="Times New Roman" w:hAnsi="Trebuchet MS" w:cs="Times New Roman"/>
          <w:sz w:val="24"/>
          <w:szCs w:val="24"/>
          <w:vertAlign w:val="superscript"/>
          <w:lang w:val="es-ES" w:eastAsia="x-none"/>
        </w:rPr>
        <w:t xml:space="preserve"> </w:t>
      </w:r>
      <w:r w:rsidRPr="00645853">
        <w:rPr>
          <w:rFonts w:ascii="Trebuchet MS" w:eastAsia="Times New Roman" w:hAnsi="Trebuchet MS" w:cs="Arial"/>
          <w:sz w:val="24"/>
          <w:szCs w:val="24"/>
          <w:lang w:val="es-ES" w:eastAsia="x-none"/>
        </w:rPr>
        <w:t xml:space="preserve">solicitada por el denunciante, para lo cual se deberá ordenar a la parte denunciada </w:t>
      </w:r>
      <w:r w:rsidR="00A35F3D">
        <w:rPr>
          <w:rFonts w:ascii="Trebuchet MS" w:eastAsia="Times New Roman" w:hAnsi="Trebuchet MS" w:cs="Arial"/>
          <w:sz w:val="24"/>
          <w:szCs w:val="24"/>
          <w:lang w:val="es-ES" w:eastAsia="x-none"/>
        </w:rPr>
        <w:t>Mirna Citlalli Amaya de Luna</w:t>
      </w:r>
      <w:r w:rsidRPr="00645853">
        <w:rPr>
          <w:rFonts w:ascii="Trebuchet MS" w:eastAsia="Times New Roman" w:hAnsi="Trebuchet MS" w:cs="Arial"/>
          <w:sz w:val="24"/>
          <w:szCs w:val="24"/>
          <w:lang w:val="es-ES_tradnl" w:eastAsia="es-MX"/>
        </w:rPr>
        <w:t>, para que un plazo que no podrá exceder de veinticuatro horas, a partir de la legal notificación de la presente resolución, retire la</w:t>
      </w:r>
      <w:r w:rsidR="00A35F3D">
        <w:rPr>
          <w:rFonts w:ascii="Trebuchet MS" w:eastAsia="Times New Roman" w:hAnsi="Trebuchet MS" w:cs="Arial"/>
          <w:sz w:val="24"/>
          <w:szCs w:val="24"/>
          <w:lang w:val="es-ES_tradnl" w:eastAsia="es-MX"/>
        </w:rPr>
        <w:t>s</w:t>
      </w:r>
      <w:r w:rsidRPr="00645853">
        <w:rPr>
          <w:rFonts w:ascii="Trebuchet MS" w:eastAsia="Times New Roman" w:hAnsi="Trebuchet MS" w:cs="Arial"/>
          <w:sz w:val="24"/>
          <w:szCs w:val="24"/>
          <w:lang w:val="es-ES_tradnl" w:eastAsia="es-MX"/>
        </w:rPr>
        <w:t xml:space="preserve"> </w:t>
      </w:r>
      <w:r w:rsidR="00A35F3D" w:rsidRPr="00645853">
        <w:rPr>
          <w:rFonts w:ascii="Trebuchet MS" w:eastAsia="Times New Roman" w:hAnsi="Trebuchet MS" w:cs="Arial"/>
          <w:sz w:val="24"/>
          <w:szCs w:val="24"/>
          <w:lang w:val="es-ES_tradnl" w:eastAsia="es-MX"/>
        </w:rPr>
        <w:t>publicacion</w:t>
      </w:r>
      <w:r w:rsidR="00A35F3D">
        <w:rPr>
          <w:rFonts w:ascii="Trebuchet MS" w:eastAsia="Times New Roman" w:hAnsi="Trebuchet MS" w:cs="Arial"/>
          <w:sz w:val="24"/>
          <w:szCs w:val="24"/>
          <w:lang w:val="es-ES_tradnl" w:eastAsia="es-MX"/>
        </w:rPr>
        <w:t>es</w:t>
      </w:r>
      <w:r w:rsidRPr="00645853">
        <w:rPr>
          <w:rFonts w:ascii="Trebuchet MS" w:eastAsia="Times New Roman" w:hAnsi="Trebuchet MS" w:cs="Arial"/>
          <w:sz w:val="24"/>
          <w:szCs w:val="24"/>
          <w:lang w:val="es-ES_tradnl" w:eastAsia="es-MX"/>
        </w:rPr>
        <w:t xml:space="preserve"> que contiene</w:t>
      </w:r>
      <w:r w:rsidR="00A35F3D">
        <w:rPr>
          <w:rFonts w:ascii="Trebuchet MS" w:eastAsia="Times New Roman" w:hAnsi="Trebuchet MS" w:cs="Arial"/>
          <w:sz w:val="24"/>
          <w:szCs w:val="24"/>
          <w:lang w:val="es-ES_tradnl" w:eastAsia="es-MX"/>
        </w:rPr>
        <w:t>n</w:t>
      </w:r>
      <w:r w:rsidRPr="00645853">
        <w:rPr>
          <w:rFonts w:ascii="Trebuchet MS" w:eastAsia="Times New Roman" w:hAnsi="Trebuchet MS" w:cs="Arial"/>
          <w:sz w:val="24"/>
          <w:szCs w:val="24"/>
          <w:lang w:val="es-ES_tradnl" w:eastAsia="es-MX"/>
        </w:rPr>
        <w:t xml:space="preserve"> la</w:t>
      </w:r>
      <w:r w:rsidR="00C365BF">
        <w:rPr>
          <w:rFonts w:ascii="Trebuchet MS" w:eastAsia="Times New Roman" w:hAnsi="Trebuchet MS" w:cs="Arial"/>
          <w:sz w:val="24"/>
          <w:szCs w:val="24"/>
          <w:lang w:val="es-ES_tradnl" w:eastAsia="es-MX"/>
        </w:rPr>
        <w:t>s</w:t>
      </w:r>
      <w:r w:rsidRPr="00645853">
        <w:rPr>
          <w:rFonts w:ascii="Trebuchet MS" w:eastAsia="Times New Roman" w:hAnsi="Trebuchet MS" w:cs="Arial"/>
          <w:sz w:val="24"/>
          <w:szCs w:val="24"/>
          <w:lang w:val="es-ES_tradnl" w:eastAsia="es-MX"/>
        </w:rPr>
        <w:t xml:space="preserve"> </w:t>
      </w:r>
      <w:r w:rsidR="00C365BF" w:rsidRPr="00645853">
        <w:rPr>
          <w:rFonts w:ascii="Trebuchet MS" w:eastAsia="Times New Roman" w:hAnsi="Trebuchet MS" w:cs="Arial"/>
          <w:sz w:val="24"/>
          <w:szCs w:val="24"/>
          <w:lang w:val="es-ES_tradnl" w:eastAsia="es-MX"/>
        </w:rPr>
        <w:t>imágen</w:t>
      </w:r>
      <w:r w:rsidR="00C365BF">
        <w:rPr>
          <w:rFonts w:ascii="Trebuchet MS" w:eastAsia="Times New Roman" w:hAnsi="Trebuchet MS" w:cs="Arial"/>
          <w:sz w:val="24"/>
          <w:szCs w:val="24"/>
          <w:lang w:val="es-ES_tradnl" w:eastAsia="es-MX"/>
        </w:rPr>
        <w:t>es</w:t>
      </w:r>
      <w:r w:rsidRPr="00645853">
        <w:rPr>
          <w:rFonts w:ascii="Trebuchet MS" w:eastAsia="Times New Roman" w:hAnsi="Trebuchet MS" w:cs="Arial"/>
          <w:sz w:val="24"/>
          <w:szCs w:val="24"/>
          <w:lang w:val="es-ES_tradnl" w:eastAsia="es-MX"/>
        </w:rPr>
        <w:t xml:space="preserve"> que ha</w:t>
      </w:r>
      <w:r w:rsidR="00C365BF">
        <w:rPr>
          <w:rFonts w:ascii="Trebuchet MS" w:eastAsia="Times New Roman" w:hAnsi="Trebuchet MS" w:cs="Arial"/>
          <w:sz w:val="24"/>
          <w:szCs w:val="24"/>
          <w:lang w:val="es-ES_tradnl" w:eastAsia="es-MX"/>
        </w:rPr>
        <w:t>n</w:t>
      </w:r>
      <w:r w:rsidRPr="00645853">
        <w:rPr>
          <w:rFonts w:ascii="Trebuchet MS" w:eastAsia="Times New Roman" w:hAnsi="Trebuchet MS" w:cs="Arial"/>
          <w:sz w:val="24"/>
          <w:szCs w:val="24"/>
          <w:lang w:val="es-ES_tradnl" w:eastAsia="es-MX"/>
        </w:rPr>
        <w:t xml:space="preserve"> sido detallada</w:t>
      </w:r>
      <w:r w:rsidR="00C365BF">
        <w:rPr>
          <w:rFonts w:ascii="Trebuchet MS" w:eastAsia="Times New Roman" w:hAnsi="Trebuchet MS" w:cs="Arial"/>
          <w:sz w:val="24"/>
          <w:szCs w:val="24"/>
          <w:lang w:val="es-ES_tradnl" w:eastAsia="es-MX"/>
        </w:rPr>
        <w:t>s</w:t>
      </w:r>
      <w:r w:rsidRPr="00645853">
        <w:rPr>
          <w:rFonts w:ascii="Trebuchet MS" w:eastAsia="Times New Roman" w:hAnsi="Trebuchet MS" w:cs="Arial"/>
          <w:sz w:val="24"/>
          <w:szCs w:val="24"/>
          <w:lang w:val="es-ES_tradnl" w:eastAsia="es-MX"/>
        </w:rPr>
        <w:t xml:space="preserve"> en supra líneas</w:t>
      </w:r>
      <w:r w:rsidRPr="00645853">
        <w:rPr>
          <w:rFonts w:ascii="Trebuchet MS" w:eastAsia="Calibri" w:hAnsi="Trebuchet MS" w:cs="Times New Roman"/>
          <w:sz w:val="24"/>
          <w:szCs w:val="24"/>
        </w:rPr>
        <w:t xml:space="preserve">, </w:t>
      </w:r>
      <w:r w:rsidRPr="00645853">
        <w:rPr>
          <w:rFonts w:ascii="Trebuchet MS" w:eastAsia="Times New Roman" w:hAnsi="Trebuchet MS" w:cs="Arial"/>
          <w:sz w:val="24"/>
          <w:szCs w:val="24"/>
          <w:lang w:val="es-ES_tradnl" w:eastAsia="es-MX"/>
        </w:rPr>
        <w:t>debiendo mandar pruebas de cumplimiento dentro de las veinticuatro horas siguientes a que ello ocurra, lo cual podrá presentar directamente ante la Oficialía de Partes del Instituto Electoral y de Participación Ciudadana del Estado de Jalisco</w:t>
      </w:r>
      <w:r w:rsidRPr="00645853">
        <w:rPr>
          <w:rFonts w:ascii="Trebuchet MS" w:eastAsia="Times New Roman" w:hAnsi="Trebuchet MS" w:cs="Arial"/>
          <w:sz w:val="24"/>
          <w:szCs w:val="24"/>
          <w:lang w:eastAsia="es-ES"/>
        </w:rPr>
        <w:t xml:space="preserve">. </w:t>
      </w:r>
    </w:p>
    <w:p w14:paraId="53A38124" w14:textId="77777777" w:rsidR="00C365BF" w:rsidRPr="00645853" w:rsidRDefault="00C365BF" w:rsidP="00645853">
      <w:pPr>
        <w:spacing w:after="0" w:line="276" w:lineRule="auto"/>
        <w:ind w:right="-93"/>
        <w:jc w:val="both"/>
        <w:rPr>
          <w:rFonts w:ascii="Trebuchet MS" w:eastAsia="Times New Roman" w:hAnsi="Trebuchet MS" w:cs="Arial"/>
          <w:sz w:val="24"/>
          <w:szCs w:val="24"/>
          <w:lang w:eastAsia="es-ES"/>
        </w:rPr>
      </w:pPr>
    </w:p>
    <w:p w14:paraId="429E2043" w14:textId="77777777" w:rsidR="00645853" w:rsidRPr="00645853" w:rsidRDefault="00645853" w:rsidP="00645853">
      <w:pPr>
        <w:spacing w:after="0" w:line="276" w:lineRule="auto"/>
        <w:ind w:right="-93"/>
        <w:jc w:val="both"/>
        <w:rPr>
          <w:rFonts w:ascii="Trebuchet MS" w:eastAsia="Calibri" w:hAnsi="Trebuchet MS" w:cs="Times New Roman"/>
          <w:sz w:val="24"/>
          <w:szCs w:val="24"/>
        </w:rPr>
      </w:pPr>
      <w:r w:rsidRPr="00645853">
        <w:rPr>
          <w:rFonts w:ascii="Trebuchet MS" w:eastAsia="Times New Roman" w:hAnsi="Trebuchet MS" w:cs="Arial"/>
          <w:sz w:val="24"/>
          <w:szCs w:val="24"/>
          <w:lang w:eastAsia="es-ES"/>
        </w:rPr>
        <w:t>Ahora bien, l</w:t>
      </w:r>
      <w:r w:rsidRPr="00645853">
        <w:rPr>
          <w:rFonts w:ascii="Trebuchet MS" w:eastAsia="Calibri" w:hAnsi="Trebuchet MS" w:cs="Times New Roman"/>
          <w:sz w:val="24"/>
          <w:szCs w:val="24"/>
        </w:rPr>
        <w:t xml:space="preserve">a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w:t>
      </w:r>
      <w:r w:rsidRPr="00645853">
        <w:rPr>
          <w:rFonts w:ascii="Trebuchet MS" w:eastAsia="Calibri" w:hAnsi="Trebuchet MS" w:cs="Times New Roman"/>
          <w:sz w:val="24"/>
          <w:szCs w:val="24"/>
        </w:rPr>
        <w:lastRenderedPageBreak/>
        <w:t>autoridades deben adoptar medidas que cesen las actividades que causan el daño, y que prevengan o eviten el comportamiento lesivo</w:t>
      </w:r>
      <w:r w:rsidRPr="00645853">
        <w:rPr>
          <w:rFonts w:ascii="Trebuchet MS" w:eastAsia="Calibri" w:hAnsi="Trebuchet MS" w:cs="Times New Roman"/>
          <w:sz w:val="24"/>
          <w:szCs w:val="24"/>
          <w:vertAlign w:val="superscript"/>
        </w:rPr>
        <w:footnoteReference w:id="8"/>
      </w:r>
      <w:r w:rsidRPr="00645853">
        <w:rPr>
          <w:rFonts w:ascii="Trebuchet MS" w:eastAsia="Calibri" w:hAnsi="Trebuchet MS" w:cs="Times New Roman"/>
          <w:sz w:val="24"/>
          <w:szCs w:val="24"/>
        </w:rPr>
        <w:t xml:space="preserve">. </w:t>
      </w:r>
    </w:p>
    <w:p w14:paraId="4748908B" w14:textId="77777777" w:rsidR="00645853" w:rsidRPr="00645853" w:rsidRDefault="00645853" w:rsidP="00645853">
      <w:pPr>
        <w:spacing w:after="0" w:line="276" w:lineRule="auto"/>
        <w:ind w:right="-93"/>
        <w:jc w:val="both"/>
        <w:rPr>
          <w:rFonts w:ascii="Trebuchet MS" w:eastAsia="Calibri" w:hAnsi="Trebuchet MS" w:cs="Times New Roman"/>
          <w:sz w:val="24"/>
          <w:szCs w:val="24"/>
        </w:rPr>
      </w:pPr>
    </w:p>
    <w:p w14:paraId="45DDF50B" w14:textId="77777777" w:rsidR="00645853" w:rsidRPr="00645853" w:rsidRDefault="00645853" w:rsidP="00645853">
      <w:pPr>
        <w:spacing w:after="0" w:line="276" w:lineRule="auto"/>
        <w:ind w:right="-93"/>
        <w:jc w:val="both"/>
        <w:rPr>
          <w:rFonts w:ascii="Trebuchet MS" w:eastAsia="Calibri" w:hAnsi="Trebuchet MS" w:cs="Times New Roman"/>
          <w:sz w:val="24"/>
          <w:szCs w:val="24"/>
        </w:rPr>
      </w:pPr>
      <w:r w:rsidRPr="00645853">
        <w:rPr>
          <w:rFonts w:ascii="Trebuchet MS" w:eastAsia="Calibri" w:hAnsi="Trebuchet MS" w:cs="Times New Roman"/>
          <w:sz w:val="24"/>
          <w:szCs w:val="24"/>
        </w:rPr>
        <w:t xml:space="preserve">Esto es, consiste no sólo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14:paraId="6F0E8AF3" w14:textId="77777777" w:rsidR="00645853" w:rsidRPr="00645853" w:rsidRDefault="00645853" w:rsidP="00645853">
      <w:pPr>
        <w:spacing w:after="0" w:line="276" w:lineRule="auto"/>
        <w:ind w:right="-93"/>
        <w:jc w:val="both"/>
        <w:rPr>
          <w:rFonts w:ascii="Trebuchet MS" w:eastAsia="Calibri" w:hAnsi="Trebuchet MS" w:cs="Times New Roman"/>
          <w:sz w:val="24"/>
          <w:szCs w:val="24"/>
        </w:rPr>
      </w:pPr>
    </w:p>
    <w:p w14:paraId="1BF571F5" w14:textId="77777777" w:rsidR="00645853" w:rsidRPr="00645853" w:rsidRDefault="00645853" w:rsidP="00645853">
      <w:pPr>
        <w:spacing w:after="0" w:line="276" w:lineRule="auto"/>
        <w:ind w:right="-93"/>
        <w:jc w:val="both"/>
        <w:rPr>
          <w:rFonts w:ascii="Trebuchet MS" w:eastAsia="Calibri" w:hAnsi="Trebuchet MS" w:cs="Times New Roman"/>
          <w:sz w:val="24"/>
          <w:szCs w:val="24"/>
        </w:rPr>
      </w:pPr>
      <w:r w:rsidRPr="00645853">
        <w:rPr>
          <w:rFonts w:ascii="Trebuchet MS" w:eastAsia="Calibri" w:hAnsi="Trebuchet MS" w:cs="Times New Roman"/>
          <w:sz w:val="24"/>
          <w:szCs w:val="24"/>
        </w:rPr>
        <w:t>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w:t>
      </w:r>
      <w:r w:rsidRPr="00645853">
        <w:rPr>
          <w:rFonts w:ascii="Trebuchet MS" w:eastAsia="Calibri" w:hAnsi="Trebuchet MS" w:cs="Times New Roman"/>
          <w:sz w:val="24"/>
          <w:szCs w:val="24"/>
          <w:vertAlign w:val="superscript"/>
        </w:rPr>
        <w:footnoteReference w:id="9"/>
      </w:r>
      <w:r w:rsidRPr="00645853">
        <w:rPr>
          <w:rFonts w:ascii="Trebuchet MS" w:eastAsia="Calibri" w:hAnsi="Trebuchet MS" w:cs="Times New Roman"/>
          <w:sz w:val="24"/>
          <w:szCs w:val="24"/>
        </w:rPr>
        <w:t xml:space="preserve"> </w:t>
      </w:r>
    </w:p>
    <w:p w14:paraId="32218A36" w14:textId="77777777" w:rsidR="00645853" w:rsidRPr="00645853" w:rsidRDefault="00645853" w:rsidP="00645853">
      <w:pPr>
        <w:spacing w:after="0" w:line="276" w:lineRule="auto"/>
        <w:ind w:right="-93"/>
        <w:jc w:val="both"/>
        <w:rPr>
          <w:rFonts w:ascii="Trebuchet MS" w:eastAsia="Calibri" w:hAnsi="Trebuchet MS" w:cs="Times New Roman"/>
          <w:sz w:val="24"/>
          <w:szCs w:val="24"/>
        </w:rPr>
      </w:pPr>
    </w:p>
    <w:p w14:paraId="4BC01B06" w14:textId="77777777" w:rsidR="00645853" w:rsidRPr="00645853" w:rsidRDefault="00645853" w:rsidP="00645853">
      <w:pPr>
        <w:spacing w:after="0" w:line="276" w:lineRule="auto"/>
        <w:ind w:right="-93"/>
        <w:jc w:val="both"/>
        <w:rPr>
          <w:rFonts w:ascii="Trebuchet MS" w:eastAsia="Calibri" w:hAnsi="Trebuchet MS" w:cs="Times New Roman"/>
          <w:sz w:val="24"/>
          <w:szCs w:val="24"/>
        </w:rPr>
      </w:pPr>
      <w:r w:rsidRPr="00645853">
        <w:rPr>
          <w:rFonts w:ascii="Trebuchet MS" w:eastAsia="Calibri" w:hAnsi="Trebuchet MS" w:cs="Times New Roman"/>
          <w:sz w:val="24"/>
          <w:szCs w:val="24"/>
        </w:rPr>
        <w:t xml:space="preserve">Sentado lo anterior y, tomando como base que, desde una perspectiva preliminar, esta comisión consideró que se cometieron actos </w:t>
      </w:r>
      <w:r w:rsidRPr="00645853">
        <w:rPr>
          <w:rFonts w:ascii="Trebuchet MS" w:eastAsia="Times New Roman" w:hAnsi="Trebuchet MS" w:cs="Arial"/>
          <w:color w:val="000000"/>
          <w:sz w:val="24"/>
          <w:szCs w:val="24"/>
          <w:lang w:eastAsia="x-none"/>
        </w:rPr>
        <w:t>que posiblemente contravienen las reglas sobre propaganda político electoral respecto a la violación del interés superior de la niñez como derecho humano</w:t>
      </w:r>
      <w:r w:rsidRPr="00645853">
        <w:rPr>
          <w:rFonts w:ascii="Trebuchet MS" w:eastAsia="Calibri" w:hAnsi="Trebuchet MS" w:cs="Times New Roman"/>
          <w:sz w:val="24"/>
          <w:szCs w:val="24"/>
        </w:rPr>
        <w:t>, se estima necesario, justificado e idóneo el dictado de medidas precautorias bajo la figura de tutela preventiva, a fin de prevenir daños irreparables a la equidad de la contienda electoral.</w:t>
      </w:r>
    </w:p>
    <w:p w14:paraId="23D9941E" w14:textId="77777777" w:rsidR="00645853" w:rsidRPr="00645853" w:rsidRDefault="00645853" w:rsidP="00645853">
      <w:pPr>
        <w:spacing w:after="0" w:line="276" w:lineRule="auto"/>
        <w:ind w:right="-93"/>
        <w:jc w:val="both"/>
        <w:rPr>
          <w:rFonts w:ascii="Trebuchet MS" w:eastAsia="Calibri" w:hAnsi="Trebuchet MS" w:cs="Arial"/>
          <w:sz w:val="24"/>
          <w:szCs w:val="24"/>
          <w:lang w:val="es-ES"/>
        </w:rPr>
      </w:pPr>
    </w:p>
    <w:p w14:paraId="6D13FBB1" w14:textId="77777777" w:rsidR="00645853" w:rsidRPr="00645853" w:rsidRDefault="00645853" w:rsidP="00645853">
      <w:pPr>
        <w:spacing w:after="0" w:line="276" w:lineRule="auto"/>
        <w:ind w:right="-93"/>
        <w:jc w:val="both"/>
        <w:rPr>
          <w:rFonts w:ascii="Trebuchet MS" w:eastAsia="Calibri" w:hAnsi="Trebuchet MS" w:cs="Arial"/>
          <w:sz w:val="24"/>
          <w:szCs w:val="24"/>
          <w:lang w:val="es-ES"/>
        </w:rPr>
      </w:pPr>
      <w:r w:rsidRPr="00645853">
        <w:rPr>
          <w:rFonts w:ascii="Trebuchet MS" w:eastAsia="Calibri" w:hAnsi="Trebuchet MS" w:cs="Arial"/>
          <w:sz w:val="24"/>
          <w:szCs w:val="24"/>
          <w:lang w:val="es-ES"/>
        </w:rPr>
        <w:t xml:space="preserve">Por tal motivo </w:t>
      </w:r>
      <w:r w:rsidRPr="00645853">
        <w:rPr>
          <w:rFonts w:ascii="Trebuchet MS" w:eastAsia="Calibri" w:hAnsi="Trebuchet MS" w:cs="Arial"/>
          <w:b/>
          <w:sz w:val="24"/>
          <w:szCs w:val="24"/>
          <w:lang w:val="es-ES"/>
        </w:rPr>
        <w:t>se declara procedente la medida cautelar en su modalidad de tutela preventiva</w:t>
      </w:r>
      <w:r w:rsidRPr="00645853">
        <w:rPr>
          <w:rFonts w:ascii="Trebuchet MS" w:eastAsia="Calibri" w:hAnsi="Trebuchet MS" w:cs="Arial"/>
          <w:sz w:val="24"/>
          <w:szCs w:val="24"/>
          <w:lang w:val="es-ES"/>
        </w:rPr>
        <w:t xml:space="preserve"> y se ordena a</w:t>
      </w:r>
      <w:r w:rsidR="00A35F3D">
        <w:rPr>
          <w:rFonts w:ascii="Trebuchet MS" w:eastAsia="Calibri" w:hAnsi="Trebuchet MS" w:cs="Arial"/>
          <w:sz w:val="24"/>
          <w:szCs w:val="24"/>
          <w:lang w:val="es-ES"/>
        </w:rPr>
        <w:t xml:space="preserve"> </w:t>
      </w:r>
      <w:r w:rsidRPr="00645853">
        <w:rPr>
          <w:rFonts w:ascii="Trebuchet MS" w:eastAsia="Calibri" w:hAnsi="Trebuchet MS" w:cs="Arial"/>
          <w:sz w:val="24"/>
          <w:szCs w:val="24"/>
          <w:lang w:val="es-ES"/>
        </w:rPr>
        <w:t>l</w:t>
      </w:r>
      <w:r w:rsidR="00A35F3D">
        <w:rPr>
          <w:rFonts w:ascii="Trebuchet MS" w:eastAsia="Calibri" w:hAnsi="Trebuchet MS" w:cs="Arial"/>
          <w:sz w:val="24"/>
          <w:szCs w:val="24"/>
          <w:lang w:val="es-ES"/>
        </w:rPr>
        <w:t>a denunciada</w:t>
      </w:r>
      <w:r w:rsidRPr="00645853">
        <w:rPr>
          <w:rFonts w:ascii="Trebuchet MS" w:eastAsia="Calibri" w:hAnsi="Trebuchet MS" w:cs="Arial"/>
          <w:sz w:val="24"/>
          <w:szCs w:val="24"/>
          <w:lang w:val="es-ES"/>
        </w:rPr>
        <w:t xml:space="preserve"> </w:t>
      </w:r>
      <w:r w:rsidR="00A35F3D">
        <w:rPr>
          <w:rFonts w:ascii="Trebuchet MS" w:eastAsia="Calibri" w:hAnsi="Trebuchet MS" w:cs="Arial"/>
          <w:sz w:val="24"/>
          <w:szCs w:val="24"/>
        </w:rPr>
        <w:t>Mirna Citlalli Amaya de Luna</w:t>
      </w:r>
      <w:r w:rsidRPr="00645853">
        <w:rPr>
          <w:rFonts w:ascii="Trebuchet MS" w:eastAsia="Calibri" w:hAnsi="Trebuchet MS" w:cs="Arial"/>
          <w:sz w:val="24"/>
          <w:szCs w:val="24"/>
          <w:lang w:val="es-ES"/>
        </w:rPr>
        <w:t>, se abstenga de realizar publicaciones fuera de los términos establecidos en los Lineamientos y anexos para la protección de niñas, niños y adolescentes en materia de propaganda y mensajes electorales.</w:t>
      </w:r>
    </w:p>
    <w:p w14:paraId="32ABA95E" w14:textId="77777777" w:rsidR="00645853" w:rsidRPr="00645853" w:rsidRDefault="00645853" w:rsidP="00645853">
      <w:pPr>
        <w:spacing w:after="0" w:line="276" w:lineRule="auto"/>
        <w:ind w:right="-93"/>
        <w:jc w:val="both"/>
        <w:rPr>
          <w:rFonts w:ascii="Trebuchet MS" w:eastAsia="Calibri" w:hAnsi="Trebuchet MS" w:cs="Arial"/>
          <w:sz w:val="24"/>
          <w:szCs w:val="24"/>
          <w:lang w:val="es-ES"/>
        </w:rPr>
      </w:pPr>
    </w:p>
    <w:p w14:paraId="7E8D3C8F" w14:textId="77777777" w:rsidR="00645853" w:rsidRPr="00645853" w:rsidRDefault="00645853" w:rsidP="00645853">
      <w:pPr>
        <w:spacing w:after="0" w:line="276" w:lineRule="auto"/>
        <w:ind w:right="-93"/>
        <w:jc w:val="both"/>
        <w:rPr>
          <w:rFonts w:ascii="Trebuchet MS" w:eastAsia="Calibri" w:hAnsi="Trebuchet MS" w:cs="Arial"/>
          <w:sz w:val="24"/>
          <w:szCs w:val="24"/>
          <w:lang w:val="es-ES"/>
        </w:rPr>
      </w:pPr>
      <w:r w:rsidRPr="00645853">
        <w:rPr>
          <w:rFonts w:ascii="Trebuchet MS" w:eastAsia="Calibri" w:hAnsi="Trebuchet MS" w:cs="Arial"/>
          <w:sz w:val="24"/>
          <w:szCs w:val="24"/>
          <w:lang w:val="es-ES"/>
        </w:rPr>
        <w:lastRenderedPageBreak/>
        <w:t>Con base en lo anterior, se hace necesario dictar los siguientes:</w:t>
      </w:r>
    </w:p>
    <w:p w14:paraId="0B5929BF" w14:textId="77777777" w:rsidR="00645853" w:rsidRPr="00645853" w:rsidRDefault="00645853" w:rsidP="00645853">
      <w:pPr>
        <w:spacing w:after="0" w:line="276" w:lineRule="auto"/>
        <w:ind w:right="-93"/>
        <w:jc w:val="both"/>
        <w:rPr>
          <w:rFonts w:ascii="Trebuchet MS" w:eastAsia="Calibri" w:hAnsi="Trebuchet MS" w:cs="Arial"/>
          <w:sz w:val="24"/>
          <w:szCs w:val="24"/>
          <w:lang w:val="es-ES"/>
        </w:rPr>
      </w:pPr>
    </w:p>
    <w:p w14:paraId="76A33829" w14:textId="77777777" w:rsidR="00645853" w:rsidRPr="00645853" w:rsidRDefault="00645853" w:rsidP="00645853">
      <w:pPr>
        <w:spacing w:after="0" w:line="276" w:lineRule="auto"/>
        <w:ind w:right="-93" w:firstLine="708"/>
        <w:jc w:val="both"/>
        <w:rPr>
          <w:rFonts w:ascii="Trebuchet MS" w:eastAsia="Calibri" w:hAnsi="Trebuchet MS" w:cs="Arial"/>
          <w:b/>
          <w:bCs/>
          <w:sz w:val="24"/>
          <w:szCs w:val="24"/>
          <w:lang w:val="es-ES"/>
        </w:rPr>
      </w:pPr>
      <w:r w:rsidRPr="00645853">
        <w:rPr>
          <w:rFonts w:ascii="Trebuchet MS" w:eastAsia="Calibri" w:hAnsi="Trebuchet MS" w:cs="Arial"/>
          <w:b/>
          <w:bCs/>
          <w:sz w:val="24"/>
          <w:szCs w:val="24"/>
          <w:lang w:val="es-ES"/>
        </w:rPr>
        <w:t>Efectos.</w:t>
      </w:r>
    </w:p>
    <w:p w14:paraId="6EAE6A70" w14:textId="77777777" w:rsidR="00645853" w:rsidRPr="00645853" w:rsidRDefault="00645853" w:rsidP="00645853">
      <w:pPr>
        <w:spacing w:after="0" w:line="276" w:lineRule="auto"/>
        <w:ind w:right="-93"/>
        <w:jc w:val="both"/>
        <w:rPr>
          <w:rFonts w:ascii="Trebuchet MS" w:eastAsia="Calibri" w:hAnsi="Trebuchet MS" w:cs="Arial"/>
          <w:sz w:val="24"/>
          <w:szCs w:val="24"/>
          <w:lang w:val="es-ES"/>
        </w:rPr>
      </w:pPr>
    </w:p>
    <w:p w14:paraId="34363A1B" w14:textId="77777777" w:rsidR="00645853" w:rsidRPr="00645853" w:rsidRDefault="00645853" w:rsidP="00645853">
      <w:pPr>
        <w:spacing w:after="0"/>
        <w:jc w:val="both"/>
        <w:rPr>
          <w:rFonts w:ascii="Trebuchet MS" w:eastAsia="Calibri" w:hAnsi="Trebuchet MS" w:cs="Times New Roman"/>
          <w:sz w:val="24"/>
          <w:szCs w:val="24"/>
        </w:rPr>
      </w:pPr>
      <w:r w:rsidRPr="00645853">
        <w:rPr>
          <w:rFonts w:ascii="Trebuchet MS" w:eastAsia="Calibri" w:hAnsi="Trebuchet MS" w:cs="Arial"/>
          <w:sz w:val="24"/>
          <w:szCs w:val="24"/>
        </w:rPr>
        <w:t xml:space="preserve">1. Se ordena a </w:t>
      </w:r>
      <w:r w:rsidR="00A35F3D">
        <w:rPr>
          <w:rFonts w:ascii="Trebuchet MS" w:eastAsia="Calibri" w:hAnsi="Trebuchet MS" w:cs="Arial"/>
          <w:sz w:val="24"/>
          <w:szCs w:val="24"/>
        </w:rPr>
        <w:t>Mirna Citlalli Amaya de Luna</w:t>
      </w:r>
      <w:r w:rsidRPr="00645853">
        <w:rPr>
          <w:rFonts w:ascii="Trebuchet MS" w:eastAsia="Calibri" w:hAnsi="Trebuchet MS" w:cs="Arial"/>
          <w:sz w:val="24"/>
          <w:szCs w:val="24"/>
        </w:rPr>
        <w:t xml:space="preserve">, </w:t>
      </w:r>
      <w:r w:rsidRPr="00645853">
        <w:rPr>
          <w:rFonts w:ascii="Trebuchet MS" w:eastAsia="Calibri" w:hAnsi="Trebuchet MS" w:cs="Arial"/>
          <w:b/>
          <w:bCs/>
          <w:sz w:val="24"/>
          <w:szCs w:val="24"/>
        </w:rPr>
        <w:t>eliminar</w:t>
      </w:r>
      <w:r w:rsidRPr="00645853">
        <w:rPr>
          <w:rFonts w:ascii="Trebuchet MS" w:eastAsia="Calibri" w:hAnsi="Trebuchet MS" w:cs="Arial"/>
          <w:sz w:val="24"/>
          <w:szCs w:val="24"/>
        </w:rPr>
        <w:t xml:space="preserve"> la</w:t>
      </w:r>
      <w:r w:rsidR="00A35F3D">
        <w:rPr>
          <w:rFonts w:ascii="Trebuchet MS" w:eastAsia="Calibri" w:hAnsi="Trebuchet MS" w:cs="Arial"/>
          <w:sz w:val="24"/>
          <w:szCs w:val="24"/>
        </w:rPr>
        <w:t>s</w:t>
      </w:r>
      <w:r w:rsidRPr="00645853">
        <w:rPr>
          <w:rFonts w:ascii="Trebuchet MS" w:eastAsia="Calibri" w:hAnsi="Trebuchet MS" w:cs="Arial"/>
          <w:sz w:val="24"/>
          <w:szCs w:val="24"/>
        </w:rPr>
        <w:t xml:space="preserve"> </w:t>
      </w:r>
      <w:r w:rsidR="004D1F42" w:rsidRPr="00645853">
        <w:rPr>
          <w:rFonts w:ascii="Trebuchet MS" w:eastAsia="Calibri" w:hAnsi="Trebuchet MS" w:cs="Arial"/>
          <w:sz w:val="24"/>
          <w:szCs w:val="24"/>
        </w:rPr>
        <w:t>publicacion</w:t>
      </w:r>
      <w:r w:rsidR="004D1F42">
        <w:rPr>
          <w:rFonts w:ascii="Trebuchet MS" w:eastAsia="Calibri" w:hAnsi="Trebuchet MS" w:cs="Arial"/>
          <w:sz w:val="24"/>
          <w:szCs w:val="24"/>
        </w:rPr>
        <w:t>es</w:t>
      </w:r>
      <w:r w:rsidRPr="00645853">
        <w:rPr>
          <w:rFonts w:ascii="Trebuchet MS" w:eastAsia="Calibri" w:hAnsi="Trebuchet MS" w:cs="Times New Roman"/>
          <w:sz w:val="24"/>
          <w:szCs w:val="24"/>
        </w:rPr>
        <w:t xml:space="preserve"> alojada</w:t>
      </w:r>
      <w:r w:rsidR="00A35F3D">
        <w:rPr>
          <w:rFonts w:ascii="Trebuchet MS" w:eastAsia="Calibri" w:hAnsi="Trebuchet MS" w:cs="Times New Roman"/>
          <w:sz w:val="24"/>
          <w:szCs w:val="24"/>
        </w:rPr>
        <w:t>s</w:t>
      </w:r>
      <w:r w:rsidRPr="00645853">
        <w:rPr>
          <w:rFonts w:ascii="Trebuchet MS" w:eastAsia="Calibri" w:hAnsi="Trebuchet MS" w:cs="Times New Roman"/>
          <w:sz w:val="24"/>
          <w:szCs w:val="24"/>
        </w:rPr>
        <w:t xml:space="preserve"> en </w:t>
      </w:r>
      <w:r w:rsidR="00A35F3D">
        <w:rPr>
          <w:rFonts w:ascii="Trebuchet MS" w:eastAsia="Calibri" w:hAnsi="Trebuchet MS" w:cs="Times New Roman"/>
          <w:sz w:val="24"/>
          <w:szCs w:val="24"/>
        </w:rPr>
        <w:t>los</w:t>
      </w:r>
      <w:r w:rsidRPr="00645853">
        <w:rPr>
          <w:rFonts w:ascii="Trebuchet MS" w:eastAsia="Calibri" w:hAnsi="Trebuchet MS" w:cs="Times New Roman"/>
          <w:sz w:val="24"/>
          <w:szCs w:val="24"/>
        </w:rPr>
        <w:t xml:space="preserve"> siguiente</w:t>
      </w:r>
      <w:r w:rsidR="00A35F3D">
        <w:rPr>
          <w:rFonts w:ascii="Trebuchet MS" w:eastAsia="Calibri" w:hAnsi="Trebuchet MS" w:cs="Times New Roman"/>
          <w:sz w:val="24"/>
          <w:szCs w:val="24"/>
        </w:rPr>
        <w:t>s</w:t>
      </w:r>
      <w:r w:rsidRPr="00645853">
        <w:rPr>
          <w:rFonts w:ascii="Trebuchet MS" w:eastAsia="Calibri" w:hAnsi="Trebuchet MS" w:cs="Times New Roman"/>
          <w:sz w:val="24"/>
          <w:szCs w:val="24"/>
        </w:rPr>
        <w:t xml:space="preserve"> hipervínculo</w:t>
      </w:r>
      <w:r w:rsidR="00A35F3D">
        <w:rPr>
          <w:rFonts w:ascii="Trebuchet MS" w:eastAsia="Calibri" w:hAnsi="Trebuchet MS" w:cs="Times New Roman"/>
          <w:sz w:val="24"/>
          <w:szCs w:val="24"/>
        </w:rPr>
        <w:t>s</w:t>
      </w:r>
      <w:r w:rsidRPr="00645853">
        <w:rPr>
          <w:rFonts w:ascii="Trebuchet MS" w:eastAsia="Calibri" w:hAnsi="Trebuchet MS" w:cs="Times New Roman"/>
          <w:sz w:val="24"/>
          <w:szCs w:val="24"/>
        </w:rPr>
        <w:t>:</w:t>
      </w:r>
    </w:p>
    <w:p w14:paraId="1F5FFB8C" w14:textId="77777777" w:rsidR="00645853" w:rsidRPr="00645853" w:rsidRDefault="00645853" w:rsidP="00645853">
      <w:pPr>
        <w:spacing w:after="0"/>
        <w:jc w:val="both"/>
        <w:rPr>
          <w:rFonts w:ascii="Trebuchet MS" w:eastAsia="Calibri" w:hAnsi="Trebuchet MS" w:cs="Times New Roman"/>
          <w:sz w:val="24"/>
          <w:szCs w:val="24"/>
        </w:rPr>
      </w:pPr>
    </w:p>
    <w:p w14:paraId="4041E640" w14:textId="77777777" w:rsidR="00A35F3D" w:rsidRPr="00E10222" w:rsidRDefault="00EC7F23" w:rsidP="00A35F3D">
      <w:pPr>
        <w:pStyle w:val="Sinespaciado"/>
        <w:rPr>
          <w:rFonts w:ascii="Trebuchet MS" w:hAnsi="Trebuchet MS"/>
          <w:i/>
          <w:color w:val="0000FF"/>
          <w:sz w:val="17"/>
          <w:szCs w:val="17"/>
          <w:u w:val="single"/>
          <w:lang w:val="es-ES" w:eastAsia="ja-JP"/>
        </w:rPr>
      </w:pPr>
      <w:hyperlink r:id="rId26" w:history="1">
        <w:r w:rsidR="00A35F3D" w:rsidRPr="00E10222">
          <w:rPr>
            <w:rFonts w:ascii="Trebuchet MS" w:hAnsi="Trebuchet MS"/>
            <w:i/>
            <w:color w:val="0000FF"/>
            <w:sz w:val="17"/>
            <w:szCs w:val="17"/>
            <w:u w:val="single"/>
            <w:lang w:val="es-ES" w:eastAsia="ja-JP"/>
          </w:rPr>
          <w:t>https://es-la.facebook.com/amayacitlalli/photos/a.1184709931570515/5200835179957950/?type=3&amp;theater</w:t>
        </w:r>
      </w:hyperlink>
    </w:p>
    <w:p w14:paraId="3B2B0E86" w14:textId="77777777" w:rsidR="00A35F3D" w:rsidRPr="00E10222" w:rsidRDefault="00A35F3D" w:rsidP="00A35F3D">
      <w:pPr>
        <w:pStyle w:val="Sinespaciado"/>
        <w:rPr>
          <w:rFonts w:ascii="Trebuchet MS" w:hAnsi="Trebuchet MS"/>
          <w:i/>
          <w:color w:val="0000FF"/>
          <w:sz w:val="17"/>
          <w:szCs w:val="17"/>
          <w:u w:val="single"/>
          <w:lang w:val="es-ES" w:eastAsia="ja-JP"/>
        </w:rPr>
      </w:pPr>
    </w:p>
    <w:p w14:paraId="7DD90C62" w14:textId="77777777" w:rsidR="00A35F3D" w:rsidRPr="00E10222" w:rsidRDefault="00EC7F23" w:rsidP="00A35F3D">
      <w:pPr>
        <w:pStyle w:val="Sinespaciado"/>
        <w:rPr>
          <w:rFonts w:ascii="Trebuchet MS" w:eastAsia="Times New Roman" w:hAnsi="Trebuchet MS" w:cs="Arial"/>
          <w:i/>
          <w:color w:val="0000FF"/>
          <w:sz w:val="17"/>
          <w:szCs w:val="17"/>
          <w:u w:val="single"/>
          <w:lang w:val="es-ES" w:eastAsia="es-ES"/>
        </w:rPr>
      </w:pPr>
      <w:hyperlink r:id="rId27" w:history="1">
        <w:r w:rsidR="00A35F3D" w:rsidRPr="00E10222">
          <w:rPr>
            <w:rFonts w:ascii="Trebuchet MS" w:eastAsia="Times New Roman" w:hAnsi="Trebuchet MS" w:cs="Arial"/>
            <w:i/>
            <w:color w:val="0000FF"/>
            <w:sz w:val="17"/>
            <w:szCs w:val="17"/>
            <w:u w:val="single"/>
            <w:lang w:val="es-ES" w:eastAsia="es-ES"/>
          </w:rPr>
          <w:t>https://es-la.facebook.com/amayacitlalli/photos/pcb.5120131484694987/5120104454697690/?type=3&amp;theater</w:t>
        </w:r>
      </w:hyperlink>
    </w:p>
    <w:p w14:paraId="0ABD066A" w14:textId="77777777" w:rsidR="00A35F3D" w:rsidRPr="00E10222" w:rsidRDefault="00A35F3D" w:rsidP="00A35F3D">
      <w:pPr>
        <w:pStyle w:val="Sinespaciado"/>
        <w:rPr>
          <w:rFonts w:ascii="Trebuchet MS" w:eastAsia="Times New Roman" w:hAnsi="Trebuchet MS" w:cs="Arial"/>
          <w:i/>
          <w:color w:val="0000FF"/>
          <w:sz w:val="17"/>
          <w:szCs w:val="17"/>
          <w:u w:val="single"/>
          <w:lang w:val="es-ES" w:eastAsia="es-ES"/>
        </w:rPr>
      </w:pPr>
    </w:p>
    <w:p w14:paraId="10ABB8E6" w14:textId="77777777" w:rsidR="00A35F3D" w:rsidRPr="00E10222" w:rsidRDefault="00EC7F23" w:rsidP="00A35F3D">
      <w:pPr>
        <w:pStyle w:val="Sinespaciado"/>
        <w:rPr>
          <w:rFonts w:ascii="Trebuchet MS" w:hAnsi="Trebuchet MS" w:cs="Arial"/>
          <w:i/>
          <w:color w:val="0000FF"/>
          <w:sz w:val="17"/>
          <w:szCs w:val="17"/>
          <w:u w:val="single"/>
          <w:lang w:val="es-ES" w:eastAsia="es-ES"/>
        </w:rPr>
      </w:pPr>
      <w:hyperlink r:id="rId28" w:history="1">
        <w:r w:rsidR="00A35F3D" w:rsidRPr="00E10222">
          <w:rPr>
            <w:rFonts w:ascii="Trebuchet MS" w:hAnsi="Trebuchet MS" w:cs="Arial"/>
            <w:i/>
            <w:color w:val="0000FF"/>
            <w:sz w:val="17"/>
            <w:szCs w:val="17"/>
            <w:u w:val="single"/>
            <w:lang w:val="es-ES" w:eastAsia="es-ES"/>
          </w:rPr>
          <w:t>https://es-la.facebook.com/amayacitlalli/photos/pcb.5120131484694987/5120105278030941</w:t>
        </w:r>
      </w:hyperlink>
    </w:p>
    <w:p w14:paraId="26E0FF5C" w14:textId="77777777" w:rsidR="00A35F3D" w:rsidRPr="00E10222" w:rsidRDefault="00A35F3D" w:rsidP="00A35F3D">
      <w:pPr>
        <w:pStyle w:val="Sinespaciado"/>
        <w:rPr>
          <w:rFonts w:ascii="Trebuchet MS" w:hAnsi="Trebuchet MS" w:cs="Arial"/>
          <w:i/>
          <w:color w:val="0000FF"/>
          <w:sz w:val="17"/>
          <w:szCs w:val="17"/>
          <w:u w:val="single"/>
          <w:lang w:val="es-ES" w:eastAsia="es-ES"/>
        </w:rPr>
      </w:pPr>
    </w:p>
    <w:p w14:paraId="20B141EB" w14:textId="77777777" w:rsidR="004D1F42" w:rsidRPr="00E10222" w:rsidRDefault="00EC7F23" w:rsidP="004D1F42">
      <w:pPr>
        <w:pStyle w:val="Sinespaciado"/>
        <w:rPr>
          <w:rFonts w:ascii="Trebuchet MS" w:hAnsi="Trebuchet MS" w:cs="Arial"/>
          <w:i/>
          <w:color w:val="0000FF"/>
          <w:sz w:val="17"/>
          <w:szCs w:val="17"/>
          <w:u w:val="single"/>
          <w:lang w:val="es-ES" w:eastAsia="es-ES"/>
        </w:rPr>
      </w:pPr>
      <w:hyperlink r:id="rId29" w:history="1">
        <w:r w:rsidR="00A35F3D" w:rsidRPr="00E10222">
          <w:rPr>
            <w:rFonts w:ascii="Trebuchet MS" w:hAnsi="Trebuchet MS" w:cs="Arial"/>
            <w:i/>
            <w:color w:val="0000FF"/>
            <w:sz w:val="17"/>
            <w:szCs w:val="17"/>
            <w:u w:val="single"/>
            <w:lang w:val="es-ES" w:eastAsia="es-ES"/>
          </w:rPr>
          <w:t>https://es-la.facebook.com/amayacitlalli/photos/pcb.5176756142365854/5176756019032533/?type=3&amp;theater</w:t>
        </w:r>
      </w:hyperlink>
    </w:p>
    <w:p w14:paraId="20ED30D3" w14:textId="699241C6" w:rsidR="001D7AB8" w:rsidRPr="00743194" w:rsidRDefault="00645853" w:rsidP="00743194">
      <w:pPr>
        <w:pStyle w:val="Sinespaciado"/>
        <w:rPr>
          <w:rFonts w:ascii="Trebuchet MS" w:hAnsi="Trebuchet MS" w:cs="Arial"/>
          <w:color w:val="0000FF"/>
          <w:sz w:val="16"/>
          <w:szCs w:val="16"/>
          <w:u w:val="single"/>
          <w:lang w:val="es-ES" w:eastAsia="es-ES"/>
        </w:rPr>
      </w:pPr>
      <w:r w:rsidRPr="00645853">
        <w:rPr>
          <w:rFonts w:ascii="Trebuchet MS" w:eastAsia="MS Mincho" w:hAnsi="Trebuchet MS" w:cs="Times New Roman"/>
          <w:color w:val="0070C0"/>
          <w:sz w:val="24"/>
          <w:szCs w:val="24"/>
          <w:u w:val="single"/>
          <w:lang w:val="es-ES" w:eastAsia="ja-JP"/>
        </w:rPr>
        <w:t xml:space="preserve"> </w:t>
      </w:r>
    </w:p>
    <w:p w14:paraId="4676C726" w14:textId="77777777" w:rsidR="001D7AB8" w:rsidRPr="00C7505C" w:rsidRDefault="001D7AB8" w:rsidP="001D7AB8">
      <w:pPr>
        <w:pStyle w:val="Sinespaciado"/>
        <w:spacing w:line="276" w:lineRule="auto"/>
        <w:jc w:val="both"/>
        <w:rPr>
          <w:rFonts w:ascii="Trebuchet MS" w:hAnsi="Trebuchet MS" w:cs="Arial"/>
          <w:sz w:val="24"/>
          <w:szCs w:val="24"/>
          <w:lang w:val="es-ES"/>
        </w:rPr>
      </w:pPr>
      <w:r w:rsidRPr="00C7505C">
        <w:rPr>
          <w:rFonts w:ascii="Trebuchet MS" w:hAnsi="Trebuchet MS" w:cs="Arial"/>
          <w:sz w:val="24"/>
          <w:szCs w:val="24"/>
          <w:lang w:val="es-ES"/>
        </w:rPr>
        <w:t>Para ello, se le otorga al denunciado un plazo no mayor a veinticuatro horas, contadas a partir de la legal notificación de la presente resolución. Una vez cumplimentada, en idéntico término deberá informar el cumplimiento por escrito a este Instituto, apercibido que, en caso de incumplimiento, se le impo</w:t>
      </w:r>
      <w:r>
        <w:rPr>
          <w:rFonts w:ascii="Trebuchet MS" w:hAnsi="Trebuchet MS" w:cs="Arial"/>
          <w:sz w:val="24"/>
          <w:szCs w:val="24"/>
          <w:lang w:val="es-ES"/>
        </w:rPr>
        <w:t>ndrá una amonestación pública y</w:t>
      </w:r>
      <w:r w:rsidRPr="00C7505C">
        <w:rPr>
          <w:rFonts w:ascii="Trebuchet MS" w:hAnsi="Trebuchet MS" w:cs="Arial"/>
          <w:sz w:val="24"/>
          <w:szCs w:val="24"/>
          <w:lang w:val="es-ES"/>
        </w:rPr>
        <w:t xml:space="preserve"> de continuar la omisión, podrá ser acreedor a los medios de apremio previstos en la normativa electoral.</w:t>
      </w:r>
    </w:p>
    <w:p w14:paraId="55C2D4FF" w14:textId="77777777" w:rsidR="004D1F42" w:rsidRPr="004D1F42" w:rsidRDefault="004D1F42" w:rsidP="004D1F42">
      <w:pPr>
        <w:pStyle w:val="Sinespaciado"/>
        <w:rPr>
          <w:lang w:val="es-ES" w:eastAsia="ja-JP"/>
        </w:rPr>
      </w:pPr>
    </w:p>
    <w:p w14:paraId="2E720C76" w14:textId="77777777" w:rsidR="00645853" w:rsidRPr="00645853" w:rsidRDefault="00645853" w:rsidP="00645853">
      <w:pPr>
        <w:spacing w:after="0" w:line="276" w:lineRule="auto"/>
        <w:jc w:val="both"/>
        <w:rPr>
          <w:rFonts w:ascii="Trebuchet MS" w:eastAsia="Calibri" w:hAnsi="Trebuchet MS" w:cs="Arial"/>
          <w:sz w:val="24"/>
          <w:szCs w:val="24"/>
          <w:lang w:val="es-ES"/>
        </w:rPr>
      </w:pPr>
      <w:r w:rsidRPr="00645853">
        <w:rPr>
          <w:rFonts w:ascii="Trebuchet MS" w:eastAsia="Calibri" w:hAnsi="Trebuchet MS" w:cs="Arial"/>
          <w:sz w:val="24"/>
          <w:szCs w:val="24"/>
          <w:lang w:eastAsia="ar-SA" w:bidi="en-US"/>
        </w:rPr>
        <w:t xml:space="preserve">2. </w:t>
      </w:r>
      <w:r w:rsidRPr="00645853">
        <w:rPr>
          <w:rFonts w:ascii="Trebuchet MS" w:eastAsia="Calibri" w:hAnsi="Trebuchet MS" w:cs="Arial"/>
          <w:sz w:val="24"/>
          <w:szCs w:val="24"/>
          <w:lang w:val="es-ES"/>
        </w:rPr>
        <w:t>Se ordena a</w:t>
      </w:r>
      <w:r w:rsidR="00E10222">
        <w:rPr>
          <w:rFonts w:ascii="Trebuchet MS" w:eastAsia="Calibri" w:hAnsi="Trebuchet MS" w:cs="Arial"/>
          <w:sz w:val="24"/>
          <w:szCs w:val="24"/>
          <w:lang w:val="es-ES"/>
        </w:rPr>
        <w:t xml:space="preserve"> </w:t>
      </w:r>
      <w:r w:rsidRPr="00645853">
        <w:rPr>
          <w:rFonts w:ascii="Trebuchet MS" w:eastAsia="Calibri" w:hAnsi="Trebuchet MS" w:cs="Arial"/>
          <w:sz w:val="24"/>
          <w:szCs w:val="24"/>
          <w:lang w:val="es-ES"/>
        </w:rPr>
        <w:t>l</w:t>
      </w:r>
      <w:r w:rsidR="00E10222">
        <w:rPr>
          <w:rFonts w:ascii="Trebuchet MS" w:eastAsia="Calibri" w:hAnsi="Trebuchet MS" w:cs="Arial"/>
          <w:sz w:val="24"/>
          <w:szCs w:val="24"/>
          <w:lang w:val="es-ES"/>
        </w:rPr>
        <w:t>a</w:t>
      </w:r>
      <w:r w:rsidRPr="00645853">
        <w:rPr>
          <w:rFonts w:ascii="Trebuchet MS" w:eastAsia="Calibri" w:hAnsi="Trebuchet MS" w:cs="Arial"/>
          <w:sz w:val="24"/>
          <w:szCs w:val="24"/>
          <w:lang w:val="es-ES"/>
        </w:rPr>
        <w:t xml:space="preserve"> denunciad</w:t>
      </w:r>
      <w:r w:rsidR="00E10222">
        <w:rPr>
          <w:rFonts w:ascii="Trebuchet MS" w:eastAsia="Calibri" w:hAnsi="Trebuchet MS" w:cs="Arial"/>
          <w:sz w:val="24"/>
          <w:szCs w:val="24"/>
          <w:lang w:val="es-ES"/>
        </w:rPr>
        <w:t>a</w:t>
      </w:r>
      <w:r w:rsidRPr="00645853">
        <w:rPr>
          <w:rFonts w:ascii="Trebuchet MS" w:eastAsia="Calibri" w:hAnsi="Trebuchet MS" w:cs="Arial"/>
          <w:sz w:val="24"/>
          <w:szCs w:val="24"/>
          <w:lang w:val="es-ES"/>
        </w:rPr>
        <w:t xml:space="preserve"> </w:t>
      </w:r>
      <w:r w:rsidR="004D1F42">
        <w:rPr>
          <w:rFonts w:ascii="Trebuchet MS" w:eastAsia="Calibri" w:hAnsi="Trebuchet MS" w:cs="Arial"/>
          <w:sz w:val="24"/>
          <w:szCs w:val="24"/>
        </w:rPr>
        <w:t>Mirna Citlalli Amaya de Luna</w:t>
      </w:r>
      <w:r w:rsidRPr="00645853">
        <w:rPr>
          <w:rFonts w:ascii="Trebuchet MS" w:eastAsia="Calibri" w:hAnsi="Trebuchet MS" w:cs="Arial"/>
          <w:sz w:val="24"/>
          <w:szCs w:val="24"/>
          <w:lang w:val="es-ES"/>
        </w:rPr>
        <w:t>, se abstenga de realizar publicaciones fuera de los términos establecidos en los Lineamientos y anexos para la protección de niñas, niños y adolescentes en materia de propaganda y mensajes electorales.</w:t>
      </w:r>
    </w:p>
    <w:p w14:paraId="6854CBD4" w14:textId="77777777" w:rsidR="00645853" w:rsidRPr="00645853" w:rsidRDefault="00645853" w:rsidP="00645853">
      <w:pPr>
        <w:spacing w:after="0" w:line="276" w:lineRule="auto"/>
        <w:jc w:val="both"/>
        <w:rPr>
          <w:rFonts w:ascii="Trebuchet MS" w:eastAsia="Calibri" w:hAnsi="Trebuchet MS" w:cs="Arial"/>
          <w:sz w:val="24"/>
          <w:szCs w:val="24"/>
          <w:lang w:val="es-ES"/>
        </w:rPr>
      </w:pPr>
    </w:p>
    <w:p w14:paraId="181C705D" w14:textId="77777777" w:rsidR="00645853" w:rsidRPr="00645853" w:rsidRDefault="00645853" w:rsidP="00645853">
      <w:pPr>
        <w:spacing w:after="0" w:line="276" w:lineRule="auto"/>
        <w:jc w:val="both"/>
        <w:rPr>
          <w:rFonts w:ascii="Trebuchet MS" w:eastAsia="Calibri" w:hAnsi="Trebuchet MS" w:cs="Arial"/>
          <w:sz w:val="24"/>
          <w:szCs w:val="24"/>
          <w:lang w:val="es-ES"/>
        </w:rPr>
      </w:pPr>
      <w:r w:rsidRPr="00645853">
        <w:rPr>
          <w:rFonts w:ascii="Trebuchet MS" w:eastAsia="Calibri" w:hAnsi="Trebuchet MS" w:cs="Arial"/>
          <w:sz w:val="24"/>
          <w:szCs w:val="24"/>
          <w:lang w:val="es-ES"/>
        </w:rPr>
        <w:t xml:space="preserve">3. </w:t>
      </w:r>
      <w:r w:rsidRPr="00645853">
        <w:rPr>
          <w:rFonts w:ascii="Trebuchet MS" w:eastAsia="Times New Roman" w:hAnsi="Trebuchet MS" w:cs="Arial"/>
          <w:sz w:val="24"/>
          <w:szCs w:val="24"/>
          <w:lang w:val="es-ES" w:eastAsia="es-MX"/>
        </w:rPr>
        <w:t>El personal de la Oficialía Electoral deberá elaborar una nueva acta en el sitio de internet precisado en esta resolución a fin de dar fe del cumplimiento de la presente resolución.</w:t>
      </w:r>
    </w:p>
    <w:p w14:paraId="160F6C4A" w14:textId="77777777" w:rsidR="00645853" w:rsidRPr="00645853" w:rsidRDefault="00645853" w:rsidP="00645853">
      <w:pPr>
        <w:spacing w:after="0" w:line="276" w:lineRule="auto"/>
        <w:jc w:val="both"/>
        <w:rPr>
          <w:rFonts w:ascii="Trebuchet MS" w:eastAsia="Calibri" w:hAnsi="Trebuchet MS" w:cs="Arial"/>
          <w:sz w:val="24"/>
          <w:szCs w:val="24"/>
          <w:lang w:eastAsia="ar-SA" w:bidi="en-US"/>
        </w:rPr>
      </w:pPr>
    </w:p>
    <w:p w14:paraId="68BA17D1" w14:textId="77777777" w:rsidR="00645853" w:rsidRPr="00645853" w:rsidRDefault="00645853" w:rsidP="00645853">
      <w:pPr>
        <w:spacing w:after="0" w:line="276" w:lineRule="auto"/>
        <w:jc w:val="both"/>
        <w:rPr>
          <w:rFonts w:ascii="Trebuchet MS" w:eastAsia="Calibri" w:hAnsi="Trebuchet MS" w:cs="Arial"/>
          <w:color w:val="000000"/>
          <w:sz w:val="24"/>
          <w:szCs w:val="24"/>
        </w:rPr>
      </w:pPr>
      <w:r w:rsidRPr="00645853">
        <w:rPr>
          <w:rFonts w:ascii="Trebuchet MS" w:eastAsia="Calibri" w:hAnsi="Trebuchet MS" w:cs="Arial"/>
          <w:color w:val="000000"/>
          <w:sz w:val="24"/>
          <w:szCs w:val="24"/>
        </w:rPr>
        <w:t>Las situaciones expuestas a lo largo del presente considerando no prejuzgan respecto de la existencia o no de las infracciones denunciadas, lo que no es materia de la presente determinación, es decir, que si bien en la presente resolución se ha determinado procedente la adopción de la medida cautelar solicitada, la misma no prejuzga respecto de la existencia de una infracción que pudiera llegar a determinar la autoridad correspondiente, al someter los mismos hechos a su consideración.</w:t>
      </w:r>
    </w:p>
    <w:p w14:paraId="46308AF6" w14:textId="77777777" w:rsidR="00645853" w:rsidRPr="00645853" w:rsidRDefault="00645853" w:rsidP="00645853">
      <w:pPr>
        <w:spacing w:after="0" w:line="276" w:lineRule="auto"/>
        <w:jc w:val="both"/>
        <w:rPr>
          <w:rFonts w:ascii="Trebuchet MS" w:eastAsia="Calibri" w:hAnsi="Trebuchet MS" w:cs="Arial"/>
          <w:sz w:val="24"/>
          <w:szCs w:val="24"/>
          <w:lang w:val="es-ES"/>
        </w:rPr>
      </w:pPr>
    </w:p>
    <w:p w14:paraId="4F4FD7A2" w14:textId="77777777" w:rsidR="00645853" w:rsidRPr="00645853" w:rsidRDefault="00645853" w:rsidP="00645853">
      <w:pPr>
        <w:spacing w:after="0" w:line="276" w:lineRule="auto"/>
        <w:jc w:val="both"/>
        <w:rPr>
          <w:rFonts w:ascii="Trebuchet MS" w:eastAsia="Calibri" w:hAnsi="Trebuchet MS" w:cs="Arial"/>
          <w:sz w:val="24"/>
          <w:szCs w:val="24"/>
          <w:lang w:eastAsia="ar-SA"/>
        </w:rPr>
      </w:pPr>
      <w:r w:rsidRPr="00645853">
        <w:rPr>
          <w:rFonts w:ascii="Trebuchet MS" w:eastAsia="Calibri" w:hAnsi="Trebuchet MS" w:cs="Arial"/>
          <w:sz w:val="24"/>
          <w:szCs w:val="24"/>
          <w:lang w:val="es-ES" w:eastAsia="ar-SA"/>
        </w:rPr>
        <w:t>Por las consideraciones antes expuestas y fundadas</w:t>
      </w:r>
      <w:r w:rsidRPr="00645853">
        <w:rPr>
          <w:rFonts w:ascii="Trebuchet MS" w:eastAsia="Calibri" w:hAnsi="Trebuchet MS" w:cs="Arial"/>
          <w:sz w:val="24"/>
          <w:szCs w:val="24"/>
          <w:lang w:eastAsia="ar-SA"/>
        </w:rPr>
        <w:t>, esta Comisión</w:t>
      </w:r>
    </w:p>
    <w:p w14:paraId="45103AA4" w14:textId="77777777" w:rsidR="00645853" w:rsidRPr="00645853" w:rsidRDefault="00645853" w:rsidP="00645853">
      <w:pPr>
        <w:spacing w:after="0" w:line="240" w:lineRule="auto"/>
        <w:jc w:val="both"/>
        <w:rPr>
          <w:rFonts w:ascii="Trebuchet MS" w:eastAsia="Times New Roman" w:hAnsi="Trebuchet MS" w:cs="Arial"/>
          <w:b/>
          <w:sz w:val="24"/>
          <w:szCs w:val="24"/>
          <w:lang w:val="pt-BR" w:eastAsia="ar-SA"/>
        </w:rPr>
      </w:pPr>
    </w:p>
    <w:p w14:paraId="1AA688C9" w14:textId="77777777" w:rsidR="00645853" w:rsidRPr="00645853" w:rsidRDefault="00645853" w:rsidP="00645853">
      <w:pPr>
        <w:spacing w:after="0" w:line="240" w:lineRule="auto"/>
        <w:jc w:val="center"/>
        <w:rPr>
          <w:rFonts w:ascii="Trebuchet MS" w:eastAsia="Times New Roman" w:hAnsi="Trebuchet MS" w:cs="Arial"/>
          <w:b/>
          <w:sz w:val="24"/>
          <w:szCs w:val="24"/>
          <w:lang w:val="pt-BR" w:eastAsia="ar-SA"/>
        </w:rPr>
      </w:pPr>
      <w:r w:rsidRPr="00645853">
        <w:rPr>
          <w:rFonts w:ascii="Trebuchet MS" w:eastAsia="Times New Roman" w:hAnsi="Trebuchet MS" w:cs="Arial"/>
          <w:b/>
          <w:sz w:val="24"/>
          <w:szCs w:val="24"/>
          <w:lang w:val="pt-BR" w:eastAsia="ar-SA"/>
        </w:rPr>
        <w:t>R E S U E L V E:</w:t>
      </w:r>
    </w:p>
    <w:p w14:paraId="01DA4D62" w14:textId="77777777" w:rsidR="00645853" w:rsidRPr="00645853" w:rsidRDefault="00645853" w:rsidP="00645853">
      <w:pPr>
        <w:spacing w:after="0" w:line="240" w:lineRule="auto"/>
        <w:jc w:val="both"/>
        <w:rPr>
          <w:rFonts w:ascii="Trebuchet MS" w:eastAsia="Times New Roman" w:hAnsi="Trebuchet MS" w:cs="Arial"/>
          <w:b/>
          <w:sz w:val="24"/>
          <w:szCs w:val="24"/>
          <w:lang w:val="pt-BR" w:eastAsia="es-ES"/>
        </w:rPr>
      </w:pPr>
    </w:p>
    <w:p w14:paraId="2ED74B38" w14:textId="77777777" w:rsidR="00645853" w:rsidRPr="00645853" w:rsidRDefault="00645853" w:rsidP="00645853">
      <w:pPr>
        <w:spacing w:after="0" w:line="276" w:lineRule="auto"/>
        <w:jc w:val="both"/>
        <w:rPr>
          <w:rFonts w:ascii="Trebuchet MS" w:eastAsia="Times New Roman" w:hAnsi="Trebuchet MS" w:cs="Arial"/>
          <w:sz w:val="24"/>
          <w:szCs w:val="24"/>
          <w:lang w:val="pt-BR" w:eastAsia="es-MX"/>
        </w:rPr>
      </w:pPr>
      <w:r w:rsidRPr="00645853">
        <w:rPr>
          <w:rFonts w:ascii="Trebuchet MS" w:eastAsia="Times New Roman" w:hAnsi="Trebuchet MS" w:cs="Arial"/>
          <w:b/>
          <w:sz w:val="24"/>
          <w:szCs w:val="24"/>
          <w:lang w:eastAsia="es-MX"/>
        </w:rPr>
        <w:t>Primero</w:t>
      </w:r>
      <w:r w:rsidRPr="00645853">
        <w:rPr>
          <w:rFonts w:ascii="Trebuchet MS" w:eastAsia="Times New Roman" w:hAnsi="Trebuchet MS" w:cs="Arial"/>
          <w:b/>
          <w:sz w:val="24"/>
          <w:szCs w:val="24"/>
          <w:lang w:val="pt-BR" w:eastAsia="es-MX"/>
        </w:rPr>
        <w:t>.</w:t>
      </w:r>
      <w:r w:rsidRPr="00645853">
        <w:rPr>
          <w:rFonts w:ascii="Trebuchet MS" w:eastAsia="Times New Roman" w:hAnsi="Trebuchet MS" w:cs="Arial"/>
          <w:sz w:val="24"/>
          <w:szCs w:val="24"/>
          <w:lang w:val="pt-BR" w:eastAsia="es-MX"/>
        </w:rPr>
        <w:t xml:space="preserve"> </w:t>
      </w:r>
      <w:r w:rsidRPr="00645853">
        <w:rPr>
          <w:rFonts w:ascii="Trebuchet MS" w:eastAsia="Calibri" w:hAnsi="Trebuchet MS" w:cs="Arial"/>
          <w:sz w:val="24"/>
          <w:szCs w:val="24"/>
        </w:rPr>
        <w:t xml:space="preserve">Se declara </w:t>
      </w:r>
      <w:r w:rsidR="002B1055">
        <w:rPr>
          <w:rFonts w:ascii="Trebuchet MS" w:eastAsia="Calibri" w:hAnsi="Trebuchet MS" w:cs="Arial"/>
          <w:sz w:val="24"/>
          <w:szCs w:val="24"/>
        </w:rPr>
        <w:t xml:space="preserve">parcialmente </w:t>
      </w:r>
      <w:r w:rsidRPr="00645853">
        <w:rPr>
          <w:rFonts w:ascii="Trebuchet MS" w:eastAsia="Calibri" w:hAnsi="Trebuchet MS" w:cs="Arial"/>
          <w:b/>
          <w:sz w:val="24"/>
          <w:szCs w:val="24"/>
        </w:rPr>
        <w:t>procedente</w:t>
      </w:r>
      <w:r w:rsidRPr="00645853">
        <w:rPr>
          <w:rFonts w:ascii="Trebuchet MS" w:eastAsia="Calibri" w:hAnsi="Trebuchet MS" w:cs="Arial"/>
          <w:sz w:val="24"/>
          <w:szCs w:val="24"/>
        </w:rPr>
        <w:t xml:space="preserve"> las medidas cautelares respecto de la publicaciones precisadas en el considerando </w:t>
      </w:r>
      <w:r w:rsidRPr="00645853">
        <w:rPr>
          <w:rFonts w:ascii="Trebuchet MS" w:eastAsia="Calibri" w:hAnsi="Trebuchet MS" w:cs="Arial"/>
          <w:b/>
          <w:sz w:val="24"/>
          <w:szCs w:val="24"/>
        </w:rPr>
        <w:t>VII</w:t>
      </w:r>
      <w:r w:rsidR="001D7AB8">
        <w:rPr>
          <w:rFonts w:ascii="Trebuchet MS" w:eastAsia="Calibri" w:hAnsi="Trebuchet MS" w:cs="Arial"/>
          <w:b/>
          <w:sz w:val="24"/>
          <w:szCs w:val="24"/>
        </w:rPr>
        <w:t>I</w:t>
      </w:r>
      <w:r w:rsidRPr="00645853">
        <w:rPr>
          <w:rFonts w:ascii="Trebuchet MS" w:eastAsia="Calibri" w:hAnsi="Trebuchet MS" w:cs="Arial"/>
          <w:b/>
          <w:sz w:val="24"/>
          <w:szCs w:val="24"/>
        </w:rPr>
        <w:t xml:space="preserve"> </w:t>
      </w:r>
      <w:r w:rsidRPr="00645853">
        <w:rPr>
          <w:rFonts w:ascii="Trebuchet MS" w:eastAsia="Calibri" w:hAnsi="Trebuchet MS" w:cs="Arial"/>
          <w:sz w:val="24"/>
          <w:szCs w:val="24"/>
        </w:rPr>
        <w:t xml:space="preserve">de la presente resolución; con los efectos establecidos. </w:t>
      </w:r>
    </w:p>
    <w:p w14:paraId="146D7A0B" w14:textId="77777777" w:rsidR="00645853" w:rsidRPr="00645853" w:rsidRDefault="00645853" w:rsidP="00645853">
      <w:pPr>
        <w:spacing w:after="0" w:line="276" w:lineRule="auto"/>
        <w:ind w:right="51"/>
        <w:jc w:val="both"/>
        <w:rPr>
          <w:rFonts w:ascii="Trebuchet MS" w:eastAsia="Calibri" w:hAnsi="Trebuchet MS" w:cs="Arial"/>
          <w:b/>
          <w:sz w:val="24"/>
          <w:szCs w:val="24"/>
          <w:lang w:val="es-ES" w:eastAsia="es-ES"/>
        </w:rPr>
      </w:pPr>
    </w:p>
    <w:p w14:paraId="46EFA22E" w14:textId="77777777" w:rsidR="00645853" w:rsidRPr="00645853" w:rsidRDefault="00645853" w:rsidP="00645853">
      <w:pPr>
        <w:spacing w:after="0" w:line="276" w:lineRule="auto"/>
        <w:ind w:right="51"/>
        <w:jc w:val="both"/>
        <w:rPr>
          <w:rFonts w:ascii="Trebuchet MS" w:eastAsia="Calibri" w:hAnsi="Trebuchet MS" w:cs="Arial"/>
          <w:sz w:val="24"/>
          <w:szCs w:val="24"/>
          <w:lang w:val="es-ES" w:eastAsia="es-ES"/>
        </w:rPr>
      </w:pPr>
      <w:r w:rsidRPr="00645853">
        <w:rPr>
          <w:rFonts w:ascii="Trebuchet MS" w:eastAsia="Calibri" w:hAnsi="Trebuchet MS" w:cs="Arial"/>
          <w:b/>
          <w:sz w:val="24"/>
          <w:szCs w:val="24"/>
          <w:lang w:val="es-ES" w:eastAsia="es-ES"/>
        </w:rPr>
        <w:t xml:space="preserve">Segundo. </w:t>
      </w:r>
      <w:r w:rsidRPr="00645853">
        <w:rPr>
          <w:rFonts w:ascii="Trebuchet MS" w:eastAsia="Calibri" w:hAnsi="Trebuchet MS" w:cs="Arial"/>
          <w:sz w:val="24"/>
          <w:szCs w:val="24"/>
          <w:lang w:val="es-ES" w:eastAsia="es-ES"/>
        </w:rPr>
        <w:t>Túrnese a la Secretaría Ejecutiva del Instituto a fin de que notifique el contenido de la presente determinación a las partes dentro del Procedimiento Especial en el que se actúa.</w:t>
      </w:r>
    </w:p>
    <w:p w14:paraId="722DA2AA" w14:textId="77777777" w:rsidR="00645853" w:rsidRPr="00645853" w:rsidRDefault="00645853" w:rsidP="00645853">
      <w:pPr>
        <w:spacing w:after="0" w:line="276" w:lineRule="auto"/>
        <w:ind w:right="-93"/>
        <w:jc w:val="both"/>
        <w:rPr>
          <w:rFonts w:ascii="Trebuchet MS" w:eastAsia="Calibri" w:hAnsi="Trebuchet MS" w:cs="Arial"/>
          <w:sz w:val="24"/>
          <w:szCs w:val="24"/>
          <w:lang w:val="es-ES"/>
        </w:rPr>
      </w:pPr>
    </w:p>
    <w:p w14:paraId="5BC6396F" w14:textId="77777777" w:rsidR="00645853" w:rsidRPr="00645853" w:rsidRDefault="00645853" w:rsidP="00645853">
      <w:pPr>
        <w:spacing w:after="0" w:line="276" w:lineRule="auto"/>
        <w:jc w:val="both"/>
        <w:rPr>
          <w:rFonts w:ascii="Trebuchet MS" w:eastAsia="Times New Roman" w:hAnsi="Trebuchet MS" w:cs="Arial"/>
          <w:sz w:val="24"/>
          <w:szCs w:val="24"/>
          <w:lang w:val="es-ES" w:eastAsia="es-ES"/>
        </w:rPr>
      </w:pPr>
    </w:p>
    <w:p w14:paraId="5E9643E5" w14:textId="10664F3E"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r w:rsidRPr="00645853">
        <w:rPr>
          <w:rFonts w:ascii="Trebuchet MS" w:eastAsia="Times New Roman" w:hAnsi="Trebuchet MS" w:cs="Arial"/>
          <w:b/>
          <w:sz w:val="24"/>
          <w:szCs w:val="24"/>
          <w:lang w:val="es-ES" w:eastAsia="es-ES"/>
        </w:rPr>
        <w:t xml:space="preserve">Guadalajara, Jalisco, a </w:t>
      </w:r>
      <w:r w:rsidR="009C79F8">
        <w:rPr>
          <w:rFonts w:ascii="Trebuchet MS" w:eastAsia="Times New Roman" w:hAnsi="Trebuchet MS" w:cs="Arial"/>
          <w:b/>
          <w:sz w:val="24"/>
          <w:szCs w:val="24"/>
          <w:lang w:val="es-ES" w:eastAsia="es-ES"/>
        </w:rPr>
        <w:t xml:space="preserve">21 </w:t>
      </w:r>
      <w:r w:rsidRPr="00645853">
        <w:rPr>
          <w:rFonts w:ascii="Trebuchet MS" w:eastAsia="Times New Roman" w:hAnsi="Trebuchet MS" w:cs="Arial"/>
          <w:b/>
          <w:sz w:val="24"/>
          <w:szCs w:val="24"/>
          <w:lang w:val="es-ES" w:eastAsia="es-ES"/>
        </w:rPr>
        <w:t>de abril de 2021</w:t>
      </w:r>
    </w:p>
    <w:p w14:paraId="45B78999"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p w14:paraId="2D269185"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p w14:paraId="3BA9541D"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p w14:paraId="6A0CAA3C"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645853" w:rsidRPr="00645853" w14:paraId="11BD0AA2" w14:textId="77777777" w:rsidTr="00645853">
        <w:tc>
          <w:tcPr>
            <w:tcW w:w="8840" w:type="dxa"/>
            <w:gridSpan w:val="2"/>
            <w:shd w:val="clear" w:color="auto" w:fill="auto"/>
          </w:tcPr>
          <w:p w14:paraId="02EBA780"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r w:rsidRPr="00645853">
              <w:rPr>
                <w:rFonts w:ascii="Trebuchet MS" w:eastAsia="Times New Roman" w:hAnsi="Trebuchet MS" w:cs="Arial"/>
                <w:b/>
                <w:sz w:val="24"/>
                <w:szCs w:val="24"/>
                <w:lang w:val="es-ES" w:eastAsia="es-ES"/>
              </w:rPr>
              <w:t xml:space="preserve">Silvia Guadalupe Bustos Vásquez </w:t>
            </w:r>
          </w:p>
          <w:p w14:paraId="25859BF7"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r w:rsidRPr="00645853">
              <w:rPr>
                <w:rFonts w:ascii="Trebuchet MS" w:eastAsia="Times New Roman" w:hAnsi="Trebuchet MS" w:cs="Arial"/>
                <w:b/>
                <w:sz w:val="24"/>
                <w:szCs w:val="24"/>
                <w:lang w:val="es-ES" w:eastAsia="es-ES"/>
              </w:rPr>
              <w:t>Consejera electoral presidenta</w:t>
            </w:r>
          </w:p>
        </w:tc>
      </w:tr>
      <w:tr w:rsidR="00645853" w:rsidRPr="00645853" w14:paraId="19B88957" w14:textId="77777777" w:rsidTr="00645853">
        <w:tc>
          <w:tcPr>
            <w:tcW w:w="4374" w:type="dxa"/>
            <w:shd w:val="clear" w:color="auto" w:fill="auto"/>
          </w:tcPr>
          <w:p w14:paraId="1C4DA04D"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p w14:paraId="690B6D55"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p w14:paraId="766E3B07"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p w14:paraId="7DDB83FC"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p w14:paraId="696351E8"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roofErr w:type="spellStart"/>
            <w:r w:rsidRPr="00645853">
              <w:rPr>
                <w:rFonts w:ascii="Trebuchet MS" w:eastAsia="Times New Roman" w:hAnsi="Trebuchet MS" w:cs="Arial"/>
                <w:b/>
                <w:sz w:val="24"/>
                <w:szCs w:val="24"/>
                <w:lang w:val="es-ES" w:eastAsia="es-ES"/>
              </w:rPr>
              <w:t>Zoad</w:t>
            </w:r>
            <w:proofErr w:type="spellEnd"/>
            <w:r w:rsidRPr="00645853">
              <w:rPr>
                <w:rFonts w:ascii="Trebuchet MS" w:eastAsia="Times New Roman" w:hAnsi="Trebuchet MS" w:cs="Arial"/>
                <w:b/>
                <w:sz w:val="24"/>
                <w:szCs w:val="24"/>
                <w:lang w:val="es-ES" w:eastAsia="es-ES"/>
              </w:rPr>
              <w:t xml:space="preserve"> </w:t>
            </w:r>
            <w:proofErr w:type="spellStart"/>
            <w:r w:rsidRPr="00645853">
              <w:rPr>
                <w:rFonts w:ascii="Trebuchet MS" w:eastAsia="Times New Roman" w:hAnsi="Trebuchet MS" w:cs="Arial"/>
                <w:b/>
                <w:sz w:val="24"/>
                <w:szCs w:val="24"/>
                <w:lang w:val="es-ES" w:eastAsia="es-ES"/>
              </w:rPr>
              <w:t>Jeanine</w:t>
            </w:r>
            <w:proofErr w:type="spellEnd"/>
            <w:r w:rsidRPr="00645853">
              <w:rPr>
                <w:rFonts w:ascii="Trebuchet MS" w:eastAsia="Times New Roman" w:hAnsi="Trebuchet MS" w:cs="Arial"/>
                <w:b/>
                <w:sz w:val="24"/>
                <w:szCs w:val="24"/>
                <w:lang w:val="es-ES" w:eastAsia="es-ES"/>
              </w:rPr>
              <w:t xml:space="preserve"> García González</w:t>
            </w:r>
          </w:p>
          <w:p w14:paraId="224A18C2"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r w:rsidRPr="00645853">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0FA49E66"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p w14:paraId="395D7351"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p w14:paraId="511DB01C"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p w14:paraId="7AF9F929"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p w14:paraId="62D895AD"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r w:rsidRPr="00645853">
              <w:rPr>
                <w:rFonts w:ascii="Trebuchet MS" w:eastAsia="Times New Roman" w:hAnsi="Trebuchet MS" w:cs="Arial"/>
                <w:b/>
                <w:sz w:val="24"/>
                <w:szCs w:val="24"/>
                <w:lang w:val="es-ES" w:eastAsia="es-ES"/>
              </w:rPr>
              <w:t>Claudia Alejandra Vargas Bautista</w:t>
            </w:r>
          </w:p>
          <w:p w14:paraId="29F2EA63"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r w:rsidRPr="00645853">
              <w:rPr>
                <w:rFonts w:ascii="Trebuchet MS" w:eastAsia="Times New Roman" w:hAnsi="Trebuchet MS" w:cs="Arial"/>
                <w:b/>
                <w:sz w:val="24"/>
                <w:szCs w:val="24"/>
                <w:lang w:val="es-ES" w:eastAsia="es-ES"/>
              </w:rPr>
              <w:t xml:space="preserve">Consejera electoral integrante </w:t>
            </w:r>
          </w:p>
          <w:p w14:paraId="671697F4" w14:textId="77777777" w:rsidR="00645853" w:rsidRPr="00645853" w:rsidRDefault="00645853" w:rsidP="00645853">
            <w:pPr>
              <w:spacing w:after="0" w:line="276" w:lineRule="auto"/>
              <w:jc w:val="both"/>
              <w:rPr>
                <w:rFonts w:ascii="Trebuchet MS" w:eastAsia="Times New Roman" w:hAnsi="Trebuchet MS" w:cs="Arial"/>
                <w:b/>
                <w:sz w:val="24"/>
                <w:szCs w:val="24"/>
                <w:lang w:val="es-ES" w:eastAsia="es-ES"/>
              </w:rPr>
            </w:pPr>
          </w:p>
          <w:p w14:paraId="68D04A1F"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p>
        </w:tc>
      </w:tr>
      <w:tr w:rsidR="00645853" w:rsidRPr="00645853" w14:paraId="0C8E2AB5" w14:textId="77777777" w:rsidTr="00645853">
        <w:tc>
          <w:tcPr>
            <w:tcW w:w="8840" w:type="dxa"/>
            <w:gridSpan w:val="2"/>
            <w:shd w:val="clear" w:color="auto" w:fill="auto"/>
          </w:tcPr>
          <w:p w14:paraId="57798EAB" w14:textId="77777777" w:rsidR="00645853" w:rsidRPr="00645853" w:rsidRDefault="00645853" w:rsidP="00645853">
            <w:pPr>
              <w:spacing w:after="0" w:line="276" w:lineRule="auto"/>
              <w:jc w:val="center"/>
              <w:rPr>
                <w:rFonts w:ascii="Trebuchet MS" w:eastAsia="Calibri" w:hAnsi="Trebuchet MS" w:cs="Arial"/>
                <w:b/>
                <w:sz w:val="24"/>
                <w:szCs w:val="24"/>
              </w:rPr>
            </w:pPr>
          </w:p>
          <w:p w14:paraId="6D631B92" w14:textId="77777777" w:rsidR="00645853" w:rsidRPr="00645853" w:rsidRDefault="00645853" w:rsidP="00645853">
            <w:pPr>
              <w:spacing w:after="0" w:line="276" w:lineRule="auto"/>
              <w:jc w:val="center"/>
              <w:rPr>
                <w:rFonts w:ascii="Trebuchet MS" w:eastAsia="Calibri" w:hAnsi="Trebuchet MS" w:cs="Arial"/>
                <w:b/>
                <w:sz w:val="24"/>
                <w:szCs w:val="24"/>
              </w:rPr>
            </w:pPr>
          </w:p>
          <w:p w14:paraId="0E25ADFF" w14:textId="77777777" w:rsidR="00645853" w:rsidRPr="00645853" w:rsidRDefault="00645853" w:rsidP="00645853">
            <w:pPr>
              <w:spacing w:after="0" w:line="276" w:lineRule="auto"/>
              <w:jc w:val="center"/>
              <w:rPr>
                <w:rFonts w:ascii="Trebuchet MS" w:eastAsia="Calibri" w:hAnsi="Trebuchet MS" w:cs="Arial"/>
                <w:b/>
                <w:sz w:val="24"/>
                <w:szCs w:val="24"/>
              </w:rPr>
            </w:pPr>
            <w:r w:rsidRPr="00645853">
              <w:rPr>
                <w:rFonts w:ascii="Trebuchet MS" w:eastAsia="Calibri" w:hAnsi="Trebuchet MS" w:cs="Arial"/>
                <w:b/>
                <w:sz w:val="24"/>
                <w:szCs w:val="24"/>
              </w:rPr>
              <w:t>Luis Alfonso Campos Guzmán</w:t>
            </w:r>
          </w:p>
          <w:p w14:paraId="5690D026" w14:textId="77777777" w:rsidR="00645853" w:rsidRPr="00645853" w:rsidRDefault="00645853" w:rsidP="00645853">
            <w:pPr>
              <w:spacing w:after="0" w:line="276" w:lineRule="auto"/>
              <w:jc w:val="center"/>
              <w:rPr>
                <w:rFonts w:ascii="Trebuchet MS" w:eastAsia="Times New Roman" w:hAnsi="Trebuchet MS" w:cs="Arial"/>
                <w:b/>
                <w:sz w:val="24"/>
                <w:szCs w:val="24"/>
                <w:lang w:val="es-ES" w:eastAsia="es-ES"/>
              </w:rPr>
            </w:pPr>
            <w:r w:rsidRPr="00645853">
              <w:rPr>
                <w:rFonts w:ascii="Trebuchet MS" w:eastAsia="Calibri" w:hAnsi="Trebuchet MS" w:cs="Arial"/>
                <w:b/>
                <w:sz w:val="24"/>
                <w:szCs w:val="24"/>
              </w:rPr>
              <w:t>Secretario técnico</w:t>
            </w:r>
          </w:p>
        </w:tc>
      </w:tr>
    </w:tbl>
    <w:p w14:paraId="7FDF98D8" w14:textId="77777777" w:rsidR="00216E25" w:rsidRDefault="00216E25" w:rsidP="009651E0">
      <w:pPr>
        <w:jc w:val="both"/>
      </w:pPr>
    </w:p>
    <w:p w14:paraId="7358E9D9" w14:textId="38296135" w:rsidR="009651E0" w:rsidRDefault="009651E0" w:rsidP="009651E0">
      <w:pPr>
        <w:jc w:val="both"/>
      </w:pPr>
    </w:p>
    <w:sectPr w:rsidR="009651E0" w:rsidSect="009C79F8">
      <w:headerReference w:type="even" r:id="rId30"/>
      <w:headerReference w:type="default" r:id="rId31"/>
      <w:footerReference w:type="even" r:id="rId32"/>
      <w:footerReference w:type="default" r:id="rId33"/>
      <w:headerReference w:type="first" r:id="rId34"/>
      <w:footerReference w:type="first" r:id="rId35"/>
      <w:pgSz w:w="12242" w:h="15842" w:code="1"/>
      <w:pgMar w:top="2552" w:right="1134" w:bottom="1701" w:left="1701"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ACDBF" w14:textId="77777777" w:rsidR="00EC7F23" w:rsidRDefault="00EC7F23" w:rsidP="00645853">
      <w:pPr>
        <w:spacing w:after="0" w:line="240" w:lineRule="auto"/>
      </w:pPr>
      <w:r>
        <w:separator/>
      </w:r>
    </w:p>
  </w:endnote>
  <w:endnote w:type="continuationSeparator" w:id="0">
    <w:p w14:paraId="45BDFA99" w14:textId="77777777" w:rsidR="00EC7F23" w:rsidRDefault="00EC7F23" w:rsidP="0064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FE728" w14:textId="77777777" w:rsidR="00645853" w:rsidRDefault="00645853" w:rsidP="006458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938B40" w14:textId="77777777" w:rsidR="00645853" w:rsidRDefault="00645853" w:rsidP="006458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35C5D" w14:textId="77777777" w:rsidR="00645853" w:rsidRDefault="00645853" w:rsidP="00645853">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p>
  <w:p w14:paraId="7B2B14E1" w14:textId="77777777" w:rsidR="00645853" w:rsidRPr="00345FFD" w:rsidRDefault="00645853" w:rsidP="00645853">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r w:rsidRPr="00345FFD">
      <w:rPr>
        <w:rFonts w:ascii="Trebuchet MS" w:hAnsi="Trebuchet MS" w:cs="Tahoma"/>
        <w:bCs/>
        <w:color w:val="A6A6A6"/>
        <w:sz w:val="16"/>
        <w:szCs w:val="16"/>
        <w:lang w:val="es-ES" w:eastAsia="ar-SA"/>
      </w:rPr>
      <w:t>Parque de las Estrellas 2764, colonia Jardines del Bosque Centro, Guadalajara, Jalisco, México. C.P.44520</w:t>
    </w:r>
    <w:r w:rsidR="00EC7F23">
      <w:rPr>
        <w:rFonts w:ascii="Trebuchet MS" w:hAnsi="Trebuchet MS" w:cs="Tahoma"/>
        <w:bCs/>
        <w:noProof/>
        <w:color w:val="A6A6A6"/>
        <w:sz w:val="16"/>
        <w:szCs w:val="16"/>
        <w:lang w:val="es-ES" w:eastAsia="ar-SA"/>
      </w:rPr>
      <w:pict w14:anchorId="34CA24F8">
        <v:rect id="_x0000_i1025" alt="" style="width:408.3pt;height:.05pt;mso-width-percent:0;mso-height-percent:0;mso-width-percent:0;mso-height-percent:0" o:hrpct="924" o:hralign="center" o:hrstd="t" o:hrnoshade="t" o:hr="t" fillcolor="#b2a1c7" stroked="f"/>
      </w:pict>
    </w:r>
  </w:p>
  <w:p w14:paraId="3ECCE550" w14:textId="77777777" w:rsidR="00645853" w:rsidRPr="00345FFD" w:rsidRDefault="00645853" w:rsidP="00645853">
    <w:pPr>
      <w:tabs>
        <w:tab w:val="center" w:pos="4419"/>
        <w:tab w:val="right" w:pos="8838"/>
      </w:tabs>
      <w:suppressAutoHyphens/>
      <w:spacing w:after="0" w:line="240" w:lineRule="auto"/>
      <w:jc w:val="center"/>
      <w:rPr>
        <w:rFonts w:ascii="Times New Roman" w:hAnsi="Times New Roman"/>
        <w:b/>
        <w:color w:val="7030A0"/>
        <w:sz w:val="16"/>
        <w:szCs w:val="16"/>
        <w:lang w:eastAsia="ar-SA"/>
      </w:rPr>
    </w:pPr>
    <w:r w:rsidRPr="00345FFD">
      <w:rPr>
        <w:rFonts w:ascii="Trebuchet MS" w:hAnsi="Trebuchet MS" w:cs="Tahoma"/>
        <w:b/>
        <w:bCs/>
        <w:color w:val="7030A0"/>
        <w:sz w:val="16"/>
        <w:szCs w:val="16"/>
        <w:lang w:eastAsia="ar-SA"/>
      </w:rPr>
      <w:t>www.iepcjalisco.org.mx</w:t>
    </w:r>
  </w:p>
  <w:p w14:paraId="5586055A" w14:textId="77777777" w:rsidR="00645853" w:rsidRPr="00345FFD" w:rsidRDefault="00645853" w:rsidP="00645853">
    <w:pPr>
      <w:tabs>
        <w:tab w:val="center" w:pos="4252"/>
        <w:tab w:val="right" w:pos="8504"/>
      </w:tabs>
      <w:suppressAutoHyphens/>
      <w:spacing w:after="0" w:line="240" w:lineRule="auto"/>
      <w:jc w:val="right"/>
      <w:rPr>
        <w:rFonts w:ascii="Times New Roman" w:hAnsi="Times New Roman"/>
        <w:sz w:val="16"/>
        <w:szCs w:val="16"/>
        <w:lang w:eastAsia="ar-SA"/>
      </w:rPr>
    </w:pPr>
    <w:r w:rsidRPr="00345FFD">
      <w:rPr>
        <w:rFonts w:ascii="Trebuchet MS" w:eastAsia="Calibri" w:hAnsi="Trebuchet MS" w:cs="Arial"/>
        <w:sz w:val="16"/>
        <w:szCs w:val="16"/>
      </w:rPr>
      <w:t xml:space="preserve">Página </w:t>
    </w:r>
    <w:r w:rsidRPr="00345FFD">
      <w:rPr>
        <w:rFonts w:ascii="Trebuchet MS" w:eastAsia="Calibri" w:hAnsi="Trebuchet MS" w:cs="Arial"/>
        <w:sz w:val="16"/>
        <w:szCs w:val="16"/>
      </w:rPr>
      <w:fldChar w:fldCharType="begin"/>
    </w:r>
    <w:r w:rsidRPr="00345FFD">
      <w:rPr>
        <w:rFonts w:ascii="Trebuchet MS" w:eastAsia="Calibri" w:hAnsi="Trebuchet MS" w:cs="Arial"/>
        <w:sz w:val="16"/>
        <w:szCs w:val="16"/>
      </w:rPr>
      <w:instrText xml:space="preserve"> PAGE </w:instrText>
    </w:r>
    <w:r w:rsidRPr="00345FFD">
      <w:rPr>
        <w:rFonts w:ascii="Trebuchet MS" w:eastAsia="Calibri" w:hAnsi="Trebuchet MS" w:cs="Arial"/>
        <w:sz w:val="16"/>
        <w:szCs w:val="16"/>
      </w:rPr>
      <w:fldChar w:fldCharType="separate"/>
    </w:r>
    <w:r w:rsidR="008B2F06">
      <w:rPr>
        <w:rFonts w:ascii="Trebuchet MS" w:eastAsia="Calibri" w:hAnsi="Trebuchet MS" w:cs="Arial"/>
        <w:noProof/>
        <w:sz w:val="16"/>
        <w:szCs w:val="16"/>
      </w:rPr>
      <w:t>20</w:t>
    </w:r>
    <w:r w:rsidRPr="00345FFD">
      <w:rPr>
        <w:rFonts w:ascii="Trebuchet MS" w:eastAsia="Calibri" w:hAnsi="Trebuchet MS" w:cs="Arial"/>
        <w:sz w:val="16"/>
        <w:szCs w:val="16"/>
      </w:rPr>
      <w:fldChar w:fldCharType="end"/>
    </w:r>
    <w:r w:rsidRPr="00345FFD">
      <w:rPr>
        <w:rFonts w:ascii="Trebuchet MS" w:eastAsia="Calibri" w:hAnsi="Trebuchet MS" w:cs="Arial"/>
        <w:sz w:val="16"/>
        <w:szCs w:val="16"/>
      </w:rPr>
      <w:t xml:space="preserve"> de </w:t>
    </w:r>
    <w:r w:rsidRPr="00345FFD">
      <w:rPr>
        <w:rFonts w:ascii="Trebuchet MS" w:eastAsia="Calibri" w:hAnsi="Trebuchet MS" w:cs="Arial"/>
        <w:sz w:val="16"/>
        <w:szCs w:val="16"/>
      </w:rPr>
      <w:fldChar w:fldCharType="begin"/>
    </w:r>
    <w:r w:rsidRPr="00345FFD">
      <w:rPr>
        <w:rFonts w:ascii="Trebuchet MS" w:eastAsia="Calibri" w:hAnsi="Trebuchet MS" w:cs="Arial"/>
        <w:sz w:val="16"/>
        <w:szCs w:val="16"/>
      </w:rPr>
      <w:instrText xml:space="preserve"> NUMPAGES </w:instrText>
    </w:r>
    <w:r w:rsidRPr="00345FFD">
      <w:rPr>
        <w:rFonts w:ascii="Trebuchet MS" w:eastAsia="Calibri" w:hAnsi="Trebuchet MS" w:cs="Arial"/>
        <w:sz w:val="16"/>
        <w:szCs w:val="16"/>
      </w:rPr>
      <w:fldChar w:fldCharType="separate"/>
    </w:r>
    <w:r w:rsidR="008B2F06">
      <w:rPr>
        <w:rFonts w:ascii="Trebuchet MS" w:eastAsia="Calibri" w:hAnsi="Trebuchet MS" w:cs="Arial"/>
        <w:noProof/>
        <w:sz w:val="16"/>
        <w:szCs w:val="16"/>
      </w:rPr>
      <w:t>20</w:t>
    </w:r>
    <w:r w:rsidRPr="00345FFD">
      <w:rPr>
        <w:rFonts w:ascii="Trebuchet MS" w:eastAsia="Calibri" w:hAnsi="Trebuchet MS" w:cs="Arial"/>
        <w:sz w:val="16"/>
        <w:szCs w:val="16"/>
      </w:rPr>
      <w:fldChar w:fldCharType="end"/>
    </w:r>
  </w:p>
  <w:p w14:paraId="11883EFD" w14:textId="77777777" w:rsidR="00645853" w:rsidRPr="00B41046" w:rsidRDefault="00645853" w:rsidP="00645853">
    <w:pPr>
      <w:tabs>
        <w:tab w:val="center" w:pos="4419"/>
        <w:tab w:val="right" w:pos="8838"/>
      </w:tabs>
      <w:ind w:right="51"/>
      <w:jc w:val="right"/>
      <w:rPr>
        <w:rFonts w:ascii="Trebuchet MS" w:hAnsi="Trebuchet MS" w:cs="Arial"/>
        <w:sz w:val="18"/>
        <w:szCs w:val="20"/>
      </w:rPr>
    </w:pPr>
  </w:p>
  <w:p w14:paraId="32E53BF7" w14:textId="77777777" w:rsidR="00645853" w:rsidRDefault="00645853" w:rsidP="0064585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3B589" w14:textId="77777777" w:rsidR="009C79F8" w:rsidRDefault="009C79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ACEBF" w14:textId="77777777" w:rsidR="00EC7F23" w:rsidRDefault="00EC7F23" w:rsidP="00645853">
      <w:pPr>
        <w:spacing w:after="0" w:line="240" w:lineRule="auto"/>
      </w:pPr>
      <w:r>
        <w:separator/>
      </w:r>
    </w:p>
  </w:footnote>
  <w:footnote w:type="continuationSeparator" w:id="0">
    <w:p w14:paraId="52D43BF3" w14:textId="77777777" w:rsidR="00EC7F23" w:rsidRDefault="00EC7F23" w:rsidP="00645853">
      <w:pPr>
        <w:spacing w:after="0" w:line="240" w:lineRule="auto"/>
      </w:pPr>
      <w:r>
        <w:continuationSeparator/>
      </w:r>
    </w:p>
  </w:footnote>
  <w:footnote w:id="1">
    <w:p w14:paraId="49F91F93" w14:textId="77777777" w:rsidR="00645853" w:rsidRPr="00B555AC" w:rsidRDefault="00645853" w:rsidP="00645853">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Pr>
          <w:rFonts w:ascii="Trebuchet MS" w:hAnsi="Trebuchet MS" w:cs="Arial"/>
          <w:sz w:val="16"/>
          <w:szCs w:val="24"/>
        </w:rPr>
        <w:t xml:space="preserve"> veintiuno, salvo que se especifique año diverso</w:t>
      </w:r>
      <w:r w:rsidRPr="00B555AC">
        <w:rPr>
          <w:rFonts w:ascii="Trebuchet MS" w:hAnsi="Trebuchet MS" w:cs="Arial"/>
          <w:sz w:val="16"/>
          <w:szCs w:val="24"/>
        </w:rPr>
        <w:t>.</w:t>
      </w:r>
    </w:p>
  </w:footnote>
  <w:footnote w:id="2">
    <w:p w14:paraId="753D304D" w14:textId="77777777" w:rsidR="00645853" w:rsidRPr="00B555AC" w:rsidRDefault="00645853" w:rsidP="00645853">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sidR="000D1702">
        <w:rPr>
          <w:rFonts w:ascii="Trebuchet MS" w:hAnsi="Trebuchet MS" w:cs="Arial"/>
          <w:bCs/>
          <w:sz w:val="16"/>
          <w:szCs w:val="14"/>
        </w:rPr>
        <w:t>I</w:t>
      </w:r>
      <w:r w:rsidRPr="00B555AC">
        <w:rPr>
          <w:rFonts w:ascii="Trebuchet MS" w:hAnsi="Trebuchet MS" w:cs="Arial"/>
          <w:bCs/>
          <w:sz w:val="16"/>
          <w:szCs w:val="14"/>
        </w:rPr>
        <w:t>nstituto.</w:t>
      </w:r>
    </w:p>
  </w:footnote>
  <w:footnote w:id="3">
    <w:p w14:paraId="4772FB60" w14:textId="77777777" w:rsidR="00645853" w:rsidRDefault="00645853" w:rsidP="00645853">
      <w:pPr>
        <w:pStyle w:val="Textonotapie"/>
        <w:jc w:val="both"/>
        <w:rPr>
          <w:rFonts w:ascii="Trebuchet MS" w:hAnsi="Trebuchet MS"/>
          <w:sz w:val="16"/>
        </w:rPr>
      </w:pPr>
    </w:p>
    <w:p w14:paraId="21226007" w14:textId="77777777" w:rsidR="00645853" w:rsidRPr="00B555AC" w:rsidRDefault="00645853" w:rsidP="00645853">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3ECAB154" w14:textId="77777777" w:rsidR="00645853" w:rsidRPr="00616673" w:rsidRDefault="00645853" w:rsidP="00645853">
      <w:pPr>
        <w:pStyle w:val="Textonotapie"/>
      </w:pPr>
    </w:p>
  </w:footnote>
  <w:footnote w:id="4">
    <w:p w14:paraId="0101B39E" w14:textId="77777777" w:rsidR="00645853" w:rsidRPr="009F0BB0" w:rsidRDefault="00645853" w:rsidP="00645853">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http://www.corteidh.or.cr/docs/opiniones/seriea_17_esp.pdf, página 86.</w:t>
      </w:r>
    </w:p>
  </w:footnote>
  <w:footnote w:id="5">
    <w:p w14:paraId="39546E8B" w14:textId="77777777" w:rsidR="00645853" w:rsidRPr="00184DF0" w:rsidRDefault="00645853" w:rsidP="00645853">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6">
    <w:p w14:paraId="7721A289" w14:textId="77777777" w:rsidR="00645853" w:rsidRPr="00184DF0" w:rsidRDefault="00645853" w:rsidP="00645853">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 xml:space="preserve">1ª./J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7">
    <w:p w14:paraId="6065577B" w14:textId="77777777" w:rsidR="00645853" w:rsidRPr="007656F6" w:rsidRDefault="00645853" w:rsidP="00645853">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político-electoral y mensajes electorales; y 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 w:id="8">
    <w:p w14:paraId="2AD9F150" w14:textId="77777777" w:rsidR="00645853" w:rsidRPr="00B16FD2" w:rsidRDefault="00645853" w:rsidP="00645853">
      <w:pPr>
        <w:spacing w:after="0"/>
        <w:ind w:right="-93"/>
        <w:jc w:val="both"/>
        <w:rPr>
          <w:rFonts w:ascii="Trebuchet MS" w:hAnsi="Trebuchet MS" w:cs="Arial"/>
          <w:b/>
          <w:sz w:val="18"/>
          <w:szCs w:val="18"/>
        </w:rPr>
      </w:pPr>
      <w:r w:rsidRPr="00B16FD2">
        <w:rPr>
          <w:rStyle w:val="Refdenotaalpie"/>
          <w:rFonts w:ascii="Trebuchet MS" w:hAnsi="Trebuchet MS"/>
          <w:sz w:val="18"/>
          <w:szCs w:val="18"/>
        </w:rPr>
        <w:footnoteRef/>
      </w:r>
      <w:r>
        <w:rPr>
          <w:rFonts w:ascii="Trebuchet MS" w:hAnsi="Trebuchet MS"/>
          <w:sz w:val="18"/>
          <w:szCs w:val="18"/>
        </w:rPr>
        <w:t xml:space="preserve"> Jurisprudencia 14/2015. E</w:t>
      </w:r>
      <w:r w:rsidRPr="00B16FD2">
        <w:rPr>
          <w:rFonts w:ascii="Trebuchet MS" w:hAnsi="Trebuchet MS"/>
          <w:sz w:val="18"/>
          <w:szCs w:val="18"/>
        </w:rPr>
        <w:t xml:space="preserve">mitida por la Sala Superior del Tribunal Electoral del Poder Judicial de la Federación, de rubro </w:t>
      </w:r>
      <w:r w:rsidRPr="00B16FD2">
        <w:rPr>
          <w:rFonts w:ascii="Trebuchet MS" w:hAnsi="Trebuchet MS"/>
          <w:b/>
          <w:sz w:val="18"/>
          <w:szCs w:val="18"/>
        </w:rPr>
        <w:t>“MEDIDAS CAUTELARES. SU TUTELA PREVENTIVA.”</w:t>
      </w:r>
    </w:p>
    <w:p w14:paraId="060B458F" w14:textId="77777777" w:rsidR="00645853" w:rsidRPr="00B16FD2" w:rsidRDefault="00645853" w:rsidP="00645853">
      <w:pPr>
        <w:pStyle w:val="Textonotapie"/>
        <w:rPr>
          <w:rFonts w:ascii="Trebuchet MS" w:hAnsi="Trebuchet MS"/>
          <w:sz w:val="18"/>
          <w:szCs w:val="18"/>
          <w:lang w:val="es-ES"/>
        </w:rPr>
      </w:pPr>
    </w:p>
  </w:footnote>
  <w:footnote w:id="9">
    <w:p w14:paraId="79783AF7" w14:textId="77777777" w:rsidR="00645853" w:rsidRPr="006564E1" w:rsidRDefault="00645853" w:rsidP="00645853">
      <w:pPr>
        <w:pStyle w:val="Textonotapie"/>
        <w:rPr>
          <w:lang w:val="es-ES"/>
        </w:rPr>
      </w:pPr>
      <w:r w:rsidRPr="00B16FD2">
        <w:rPr>
          <w:rStyle w:val="Refdenotaalpie"/>
          <w:rFonts w:ascii="Trebuchet MS" w:hAnsi="Trebuchet MS"/>
          <w:sz w:val="18"/>
          <w:szCs w:val="18"/>
        </w:rPr>
        <w:footnoteRef/>
      </w:r>
      <w:r w:rsidRPr="00B16FD2">
        <w:rPr>
          <w:rFonts w:ascii="Trebuchet MS" w:hAnsi="Trebuchet MS"/>
          <w:sz w:val="18"/>
          <w:szCs w:val="18"/>
        </w:rPr>
        <w:t xml:space="preserve"> https://repositoriodocumental.ine.mx/xmlui/bitstream/handle/123456789/115767/ACQyD-INE-29-2020-PES-94-20.pdf?sequence=1&amp;isAllowed=y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06B98" w14:textId="7063A248" w:rsidR="009C79F8" w:rsidRDefault="00EC7F23">
    <w:pPr>
      <w:pStyle w:val="Encabezado"/>
    </w:pPr>
    <w:r>
      <w:rPr>
        <w:noProof/>
      </w:rPr>
      <w:pict w14:anchorId="72DF0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72032" o:spid="_x0000_s2051" type="#_x0000_t136" style="position:absolute;margin-left:0;margin-top:0;width:530.5pt;height:132.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72"/>
    </w:tblGrid>
    <w:tr w:rsidR="00645853" w14:paraId="78D7A28E" w14:textId="77777777" w:rsidTr="00645853">
      <w:tc>
        <w:tcPr>
          <w:tcW w:w="4471" w:type="dxa"/>
        </w:tcPr>
        <w:p w14:paraId="07270F46" w14:textId="77777777" w:rsidR="00645853" w:rsidRDefault="00645853" w:rsidP="00645853">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60AC070A" wp14:editId="4296F88E">
                <wp:extent cx="1390650" cy="733425"/>
                <wp:effectExtent l="0" t="0" r="0" b="9525"/>
                <wp:docPr id="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14:paraId="00819B71" w14:textId="77777777" w:rsidR="00645853" w:rsidRPr="008B12BB" w:rsidRDefault="00645853" w:rsidP="00645853">
          <w:pPr>
            <w:pStyle w:val="Sinespaciado"/>
            <w:jc w:val="right"/>
            <w:rPr>
              <w:rFonts w:ascii="Trebuchet MS" w:hAnsi="Trebuchet MS" w:cs="Arial"/>
              <w:b/>
              <w:color w:val="808080"/>
            </w:rPr>
          </w:pPr>
        </w:p>
        <w:p w14:paraId="0734FB92" w14:textId="22938D5A" w:rsidR="00645853" w:rsidRPr="008B12BB" w:rsidRDefault="00645853" w:rsidP="00645853">
          <w:pPr>
            <w:pStyle w:val="Sinespaciado"/>
            <w:jc w:val="right"/>
            <w:rPr>
              <w:rFonts w:ascii="Trebuchet MS" w:hAnsi="Trebuchet MS" w:cs="Arial"/>
              <w:b/>
              <w:color w:val="808080"/>
            </w:rPr>
          </w:pPr>
          <w:r w:rsidRPr="008B12BB">
            <w:rPr>
              <w:rFonts w:ascii="Trebuchet MS" w:hAnsi="Trebuchet MS" w:cs="Arial"/>
              <w:b/>
              <w:color w:val="808080"/>
            </w:rPr>
            <w:t>Resolución No. RCQD-IEPC</w:t>
          </w:r>
          <w:r w:rsidRPr="009C79F8">
            <w:rPr>
              <w:rFonts w:ascii="Trebuchet MS" w:hAnsi="Trebuchet MS" w:cs="Arial"/>
              <w:b/>
              <w:color w:val="808080"/>
            </w:rPr>
            <w:t>-</w:t>
          </w:r>
          <w:r w:rsidR="009C79F8" w:rsidRPr="009C79F8">
            <w:rPr>
              <w:rFonts w:ascii="Trebuchet MS" w:hAnsi="Trebuchet MS" w:cs="Arial"/>
              <w:b/>
              <w:color w:val="808080"/>
            </w:rPr>
            <w:t>37</w:t>
          </w:r>
          <w:r w:rsidRPr="008B12BB">
            <w:rPr>
              <w:rFonts w:ascii="Trebuchet MS" w:hAnsi="Trebuchet MS" w:cs="Arial"/>
              <w:b/>
              <w:color w:val="808080"/>
            </w:rPr>
            <w:t>/2021</w:t>
          </w:r>
        </w:p>
        <w:p w14:paraId="16A3C864" w14:textId="77777777" w:rsidR="00645853" w:rsidRPr="008B12BB" w:rsidRDefault="00645853" w:rsidP="00645853">
          <w:pPr>
            <w:pStyle w:val="Sinespaciado"/>
            <w:jc w:val="right"/>
            <w:rPr>
              <w:rFonts w:ascii="Trebuchet MS" w:hAnsi="Trebuchet MS" w:cs="Arial"/>
              <w:b/>
              <w:color w:val="808080"/>
            </w:rPr>
          </w:pPr>
          <w:r w:rsidRPr="008B12BB">
            <w:rPr>
              <w:rFonts w:ascii="Trebuchet MS" w:hAnsi="Trebuchet MS" w:cs="Arial"/>
              <w:b/>
              <w:color w:val="808080"/>
            </w:rPr>
            <w:t>Comisión de Quejas y Denuncias</w:t>
          </w:r>
        </w:p>
        <w:p w14:paraId="244B53B9" w14:textId="77777777" w:rsidR="00645853" w:rsidRDefault="00645853" w:rsidP="00645853">
          <w:pPr>
            <w:pStyle w:val="Sinespaciado"/>
            <w:jc w:val="right"/>
            <w:rPr>
              <w:rFonts w:ascii="Trebuchet MS" w:eastAsia="Times New Roman" w:hAnsi="Trebuchet MS" w:cs="Times New Roman"/>
              <w:sz w:val="24"/>
              <w:szCs w:val="20"/>
              <w:lang w:eastAsia="es-ES"/>
            </w:rPr>
          </w:pPr>
          <w:r>
            <w:rPr>
              <w:rFonts w:ascii="Trebuchet MS" w:hAnsi="Trebuchet MS" w:cs="Arial"/>
              <w:b/>
              <w:color w:val="808080"/>
            </w:rPr>
            <w:t>Expediente PSE-QUEJA-106</w:t>
          </w:r>
          <w:r w:rsidRPr="008B12BB">
            <w:rPr>
              <w:rFonts w:ascii="Trebuchet MS" w:hAnsi="Trebuchet MS" w:cs="Arial"/>
              <w:b/>
              <w:color w:val="808080"/>
            </w:rPr>
            <w:t>/2021</w:t>
          </w:r>
        </w:p>
      </w:tc>
    </w:tr>
  </w:tbl>
  <w:p w14:paraId="03840894" w14:textId="038A4AA6" w:rsidR="00645853" w:rsidRDefault="00EC7F23" w:rsidP="00645853">
    <w:pPr>
      <w:pStyle w:val="Sinespaciado"/>
      <w:jc w:val="right"/>
      <w:rPr>
        <w:rFonts w:ascii="Trebuchet MS" w:eastAsia="Times New Roman" w:hAnsi="Trebuchet MS" w:cs="Times New Roman"/>
        <w:sz w:val="24"/>
        <w:szCs w:val="20"/>
        <w:lang w:eastAsia="es-ES"/>
      </w:rPr>
    </w:pPr>
    <w:r>
      <w:rPr>
        <w:noProof/>
      </w:rPr>
      <w:pict w14:anchorId="394E1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72033" o:spid="_x0000_s2052" type="#_x0000_t136" style="position:absolute;left:0;text-align:left;margin-left:0;margin-top:0;width:530.5pt;height:132.6pt;rotation:315;z-index:-25165312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645853">
      <w:rPr>
        <w:rFonts w:ascii="Trebuchet MS" w:eastAsia="Times New Roman" w:hAnsi="Trebuchet MS" w:cs="Times New Roman"/>
        <w:sz w:val="24"/>
        <w:szCs w:val="20"/>
        <w:lang w:eastAsia="es-ES"/>
      </w:rPr>
      <w:t xml:space="preserve">     </w:t>
    </w:r>
  </w:p>
  <w:p w14:paraId="7B49CFAF" w14:textId="77777777" w:rsidR="00645853" w:rsidRPr="008B12BB" w:rsidRDefault="00645853" w:rsidP="00645853">
    <w:pPr>
      <w:pStyle w:val="Sinespaciado"/>
      <w:jc w:val="right"/>
      <w:rPr>
        <w:rFonts w:ascii="Trebuchet MS" w:hAnsi="Trebuchet MS" w:cs="Arial"/>
        <w:b/>
        <w:color w:val="808080"/>
      </w:rPr>
    </w:pPr>
    <w:r>
      <w:rPr>
        <w:rFonts w:ascii="Trebuchet MS" w:eastAsia="Times New Roman" w:hAnsi="Trebuchet MS" w:cs="Times New Roman"/>
        <w:sz w:val="24"/>
        <w:szCs w:val="20"/>
        <w:lang w:eastAsia="es-ES"/>
      </w:rPr>
      <w:t xml:space="preserve">           </w:t>
    </w:r>
    <w:r>
      <w:rPr>
        <w:rFonts w:ascii="Trebuchet MS" w:eastAsia="Times New Roman" w:hAnsi="Trebuchet MS" w:cs="Times New Roman"/>
        <w:sz w:val="24"/>
        <w:szCs w:val="20"/>
        <w:lang w:eastAsia="es-ES"/>
      </w:rPr>
      <w:tab/>
    </w:r>
    <w:r>
      <w:rPr>
        <w:rFonts w:ascii="Trebuchet MS" w:eastAsia="Times New Roman" w:hAnsi="Trebuchet MS" w:cs="Times New Roman"/>
        <w:sz w:val="24"/>
        <w:szCs w:val="20"/>
        <w:lang w:eastAsia="es-ES"/>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3A5DF" w14:textId="60C4ED0D" w:rsidR="009C79F8" w:rsidRDefault="00EC7F23">
    <w:pPr>
      <w:pStyle w:val="Encabezado"/>
    </w:pPr>
    <w:r>
      <w:rPr>
        <w:noProof/>
      </w:rPr>
      <w:pict w14:anchorId="412FC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72031" o:spid="_x0000_s2050" type="#_x0000_t136" style="position:absolute;margin-left:0;margin-top:0;width:530.5pt;height:132.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9B3866"/>
    <w:multiLevelType w:val="hybridMultilevel"/>
    <w:tmpl w:val="B242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AF27B5"/>
    <w:multiLevelType w:val="hybridMultilevel"/>
    <w:tmpl w:val="7A360118"/>
    <w:lvl w:ilvl="0" w:tplc="C30650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E9F7765"/>
    <w:multiLevelType w:val="hybridMultilevel"/>
    <w:tmpl w:val="422E2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2034B7"/>
    <w:multiLevelType w:val="hybridMultilevel"/>
    <w:tmpl w:val="EA72C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4E3AA5"/>
    <w:multiLevelType w:val="hybridMultilevel"/>
    <w:tmpl w:val="7F28B24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7412F"/>
    <w:multiLevelType w:val="hybridMultilevel"/>
    <w:tmpl w:val="E950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AD7115"/>
    <w:multiLevelType w:val="hybridMultilevel"/>
    <w:tmpl w:val="29A2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AC0AB2"/>
    <w:multiLevelType w:val="hybridMultilevel"/>
    <w:tmpl w:val="38C4F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181753"/>
    <w:multiLevelType w:val="hybridMultilevel"/>
    <w:tmpl w:val="22602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77C4BCA"/>
    <w:multiLevelType w:val="hybridMultilevel"/>
    <w:tmpl w:val="DA50D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3567A"/>
    <w:multiLevelType w:val="hybridMultilevel"/>
    <w:tmpl w:val="157CB2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BE3B5C"/>
    <w:multiLevelType w:val="hybridMultilevel"/>
    <w:tmpl w:val="EAD0C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E20394"/>
    <w:multiLevelType w:val="hybridMultilevel"/>
    <w:tmpl w:val="7BEA3738"/>
    <w:lvl w:ilvl="0" w:tplc="B8121DE6">
      <w:start w:val="1"/>
      <w:numFmt w:val="upperLetter"/>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CDD79A2"/>
    <w:multiLevelType w:val="hybridMultilevel"/>
    <w:tmpl w:val="95AA3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930132"/>
    <w:multiLevelType w:val="hybridMultilevel"/>
    <w:tmpl w:val="11566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C5080F"/>
    <w:multiLevelType w:val="hybridMultilevel"/>
    <w:tmpl w:val="97365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CE66E9"/>
    <w:multiLevelType w:val="hybridMultilevel"/>
    <w:tmpl w:val="8DC06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9C14A3"/>
    <w:multiLevelType w:val="hybridMultilevel"/>
    <w:tmpl w:val="D3087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3018A0"/>
    <w:multiLevelType w:val="hybridMultilevel"/>
    <w:tmpl w:val="DCF65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E41076"/>
    <w:multiLevelType w:val="hybridMultilevel"/>
    <w:tmpl w:val="B80EA126"/>
    <w:lvl w:ilvl="0" w:tplc="154077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1879BF"/>
    <w:multiLevelType w:val="hybridMultilevel"/>
    <w:tmpl w:val="EB142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2177D6"/>
    <w:multiLevelType w:val="hybridMultilevel"/>
    <w:tmpl w:val="0D4ED066"/>
    <w:lvl w:ilvl="0" w:tplc="738433B4">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3877FE"/>
    <w:multiLevelType w:val="hybridMultilevel"/>
    <w:tmpl w:val="9064C2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3"/>
  </w:num>
  <w:num w:numId="3">
    <w:abstractNumId w:val="26"/>
  </w:num>
  <w:num w:numId="4">
    <w:abstractNumId w:val="15"/>
  </w:num>
  <w:num w:numId="5">
    <w:abstractNumId w:val="0"/>
  </w:num>
  <w:num w:numId="6">
    <w:abstractNumId w:val="12"/>
  </w:num>
  <w:num w:numId="7">
    <w:abstractNumId w:val="30"/>
  </w:num>
  <w:num w:numId="8">
    <w:abstractNumId w:val="22"/>
  </w:num>
  <w:num w:numId="9">
    <w:abstractNumId w:val="2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8"/>
  </w:num>
  <w:num w:numId="13">
    <w:abstractNumId w:val="7"/>
  </w:num>
  <w:num w:numId="14">
    <w:abstractNumId w:val="2"/>
  </w:num>
  <w:num w:numId="15">
    <w:abstractNumId w:val="10"/>
  </w:num>
  <w:num w:numId="16">
    <w:abstractNumId w:val="28"/>
  </w:num>
  <w:num w:numId="17">
    <w:abstractNumId w:val="16"/>
  </w:num>
  <w:num w:numId="18">
    <w:abstractNumId w:val="8"/>
  </w:num>
  <w:num w:numId="19">
    <w:abstractNumId w:val="32"/>
  </w:num>
  <w:num w:numId="20">
    <w:abstractNumId w:val="13"/>
  </w:num>
  <w:num w:numId="21">
    <w:abstractNumId w:val="9"/>
  </w:num>
  <w:num w:numId="22">
    <w:abstractNumId w:val="4"/>
  </w:num>
  <w:num w:numId="23">
    <w:abstractNumId w:val="5"/>
  </w:num>
  <w:num w:numId="24">
    <w:abstractNumId w:val="27"/>
  </w:num>
  <w:num w:numId="25">
    <w:abstractNumId w:val="20"/>
  </w:num>
  <w:num w:numId="26">
    <w:abstractNumId w:val="14"/>
  </w:num>
  <w:num w:numId="27">
    <w:abstractNumId w:val="29"/>
  </w:num>
  <w:num w:numId="28">
    <w:abstractNumId w:val="6"/>
  </w:num>
  <w:num w:numId="29">
    <w:abstractNumId w:val="25"/>
  </w:num>
  <w:num w:numId="30">
    <w:abstractNumId w:val="19"/>
  </w:num>
  <w:num w:numId="31">
    <w:abstractNumId w:val="33"/>
  </w:num>
  <w:num w:numId="32">
    <w:abstractNumId w:val="1"/>
  </w:num>
  <w:num w:numId="33">
    <w:abstractNumId w:val="24"/>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53"/>
    <w:rsid w:val="00020C74"/>
    <w:rsid w:val="00045966"/>
    <w:rsid w:val="00063539"/>
    <w:rsid w:val="000D1702"/>
    <w:rsid w:val="000E6828"/>
    <w:rsid w:val="00116DD9"/>
    <w:rsid w:val="00171978"/>
    <w:rsid w:val="001D7AB8"/>
    <w:rsid w:val="00216E25"/>
    <w:rsid w:val="00225D96"/>
    <w:rsid w:val="00234121"/>
    <w:rsid w:val="0023638B"/>
    <w:rsid w:val="002518FA"/>
    <w:rsid w:val="002B1055"/>
    <w:rsid w:val="002F3B9B"/>
    <w:rsid w:val="00381AE4"/>
    <w:rsid w:val="004B6BBC"/>
    <w:rsid w:val="004D1F42"/>
    <w:rsid w:val="004F3147"/>
    <w:rsid w:val="005607C5"/>
    <w:rsid w:val="0058015A"/>
    <w:rsid w:val="0059473B"/>
    <w:rsid w:val="006079EB"/>
    <w:rsid w:val="00635464"/>
    <w:rsid w:val="00645853"/>
    <w:rsid w:val="006C22CB"/>
    <w:rsid w:val="006F1F6A"/>
    <w:rsid w:val="006F2D32"/>
    <w:rsid w:val="006F6FA8"/>
    <w:rsid w:val="00743194"/>
    <w:rsid w:val="008875BA"/>
    <w:rsid w:val="0089462E"/>
    <w:rsid w:val="008B2F06"/>
    <w:rsid w:val="00933F5F"/>
    <w:rsid w:val="009651E0"/>
    <w:rsid w:val="00974AA1"/>
    <w:rsid w:val="009C79F8"/>
    <w:rsid w:val="009D779B"/>
    <w:rsid w:val="00A35F3D"/>
    <w:rsid w:val="00A411C0"/>
    <w:rsid w:val="00AA37A7"/>
    <w:rsid w:val="00AD0449"/>
    <w:rsid w:val="00B07811"/>
    <w:rsid w:val="00B27EED"/>
    <w:rsid w:val="00BF0581"/>
    <w:rsid w:val="00C17D58"/>
    <w:rsid w:val="00C2101C"/>
    <w:rsid w:val="00C365BF"/>
    <w:rsid w:val="00C809DE"/>
    <w:rsid w:val="00E10222"/>
    <w:rsid w:val="00E753C5"/>
    <w:rsid w:val="00EB351C"/>
    <w:rsid w:val="00EC7F23"/>
    <w:rsid w:val="00ED149B"/>
    <w:rsid w:val="00ED2CC4"/>
    <w:rsid w:val="00F44642"/>
    <w:rsid w:val="00F56C3B"/>
    <w:rsid w:val="00F6110F"/>
    <w:rsid w:val="00F820B3"/>
    <w:rsid w:val="00FA09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BE16D8"/>
  <w15:docId w15:val="{DFA4A0CF-55EB-4C1A-AA06-082586FB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45853"/>
  </w:style>
  <w:style w:type="paragraph" w:styleId="Piedepgina">
    <w:name w:val="footer"/>
    <w:basedOn w:val="Normal"/>
    <w:link w:val="PiedepginaCar"/>
    <w:uiPriority w:val="99"/>
    <w:rsid w:val="00645853"/>
    <w:pPr>
      <w:tabs>
        <w:tab w:val="center" w:pos="4419"/>
        <w:tab w:val="right" w:pos="8838"/>
      </w:tabs>
      <w:spacing w:after="0" w:line="240" w:lineRule="auto"/>
    </w:pPr>
    <w:rPr>
      <w:rFonts w:ascii="Calibri" w:eastAsia="Times New Roman" w:hAnsi="Calibri" w:cs="Times New Roman"/>
      <w:sz w:val="20"/>
      <w:szCs w:val="20"/>
      <w:lang w:eastAsia="es-ES"/>
    </w:rPr>
  </w:style>
  <w:style w:type="character" w:customStyle="1" w:styleId="PiedepginaCar">
    <w:name w:val="Pie de página Car"/>
    <w:basedOn w:val="Fuentedeprrafopredeter"/>
    <w:link w:val="Piedepgina"/>
    <w:uiPriority w:val="99"/>
    <w:rsid w:val="00645853"/>
    <w:rPr>
      <w:rFonts w:ascii="Calibri" w:eastAsia="Times New Roman" w:hAnsi="Calibri" w:cs="Times New Roman"/>
      <w:sz w:val="20"/>
      <w:szCs w:val="20"/>
      <w:lang w:eastAsia="es-ES"/>
    </w:rPr>
  </w:style>
  <w:style w:type="character" w:styleId="Nmerodepgina">
    <w:name w:val="page number"/>
    <w:uiPriority w:val="99"/>
    <w:rsid w:val="00645853"/>
    <w:rPr>
      <w:rFonts w:cs="Times New Roman"/>
    </w:rPr>
  </w:style>
  <w:style w:type="paragraph" w:styleId="Encabezado">
    <w:name w:val="header"/>
    <w:basedOn w:val="Normal"/>
    <w:link w:val="EncabezadoCar"/>
    <w:uiPriority w:val="99"/>
    <w:rsid w:val="00645853"/>
    <w:pPr>
      <w:tabs>
        <w:tab w:val="center" w:pos="4419"/>
        <w:tab w:val="right" w:pos="8838"/>
      </w:tabs>
      <w:spacing w:after="0" w:line="240" w:lineRule="auto"/>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sid w:val="00645853"/>
    <w:rPr>
      <w:rFonts w:ascii="Arial" w:eastAsia="Times New Roman" w:hAnsi="Arial" w:cs="Times New Roman"/>
      <w:sz w:val="24"/>
      <w:szCs w:val="20"/>
      <w:lang w:val="es-ES" w:eastAsia="es-ES"/>
    </w:rPr>
  </w:style>
  <w:style w:type="paragraph" w:styleId="Prrafodelista">
    <w:name w:val="List Paragraph"/>
    <w:basedOn w:val="Normal"/>
    <w:uiPriority w:val="34"/>
    <w:qFormat/>
    <w:rsid w:val="00645853"/>
    <w:pPr>
      <w:spacing w:after="200" w:line="276" w:lineRule="auto"/>
      <w:ind w:left="720"/>
      <w:contextualSpacing/>
    </w:pPr>
    <w:rPr>
      <w:rFonts w:ascii="Calibri" w:eastAsia="Times New Roman" w:hAnsi="Calibri" w:cs="Times New Roman"/>
      <w:lang w:eastAsia="es-MX"/>
    </w:rPr>
  </w:style>
  <w:style w:type="character" w:customStyle="1" w:styleId="SinespaciadoCar">
    <w:name w:val="Sin espaciado Car"/>
    <w:link w:val="Sinespaciado"/>
    <w:uiPriority w:val="1"/>
    <w:locked/>
    <w:rsid w:val="00645853"/>
    <w:rPr>
      <w:rFonts w:ascii="Calibri" w:hAnsi="Calibri"/>
    </w:rPr>
  </w:style>
  <w:style w:type="paragraph" w:styleId="Sinespaciado">
    <w:name w:val="No Spacing"/>
    <w:basedOn w:val="Normal"/>
    <w:link w:val="SinespaciadoCar"/>
    <w:uiPriority w:val="1"/>
    <w:qFormat/>
    <w:rsid w:val="00645853"/>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645853"/>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645853"/>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645853"/>
    <w:rPr>
      <w:rFonts w:cs="Times New Roman"/>
      <w:vertAlign w:val="superscript"/>
    </w:rPr>
  </w:style>
  <w:style w:type="table" w:styleId="Tablaconcuadrcula">
    <w:name w:val="Table Grid"/>
    <w:basedOn w:val="Tablanormal"/>
    <w:uiPriority w:val="39"/>
    <w:rsid w:val="00645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45853"/>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645853"/>
    <w:rPr>
      <w:rFonts w:ascii="Segoe UI" w:eastAsia="Times New Roman" w:hAnsi="Segoe UI" w:cs="Segoe UI"/>
      <w:sz w:val="18"/>
      <w:szCs w:val="18"/>
      <w:lang w:eastAsia="es-MX"/>
    </w:rPr>
  </w:style>
  <w:style w:type="character" w:customStyle="1" w:styleId="Hipervnculo1">
    <w:name w:val="Hipervínculo1"/>
    <w:basedOn w:val="Fuentedeprrafopredeter"/>
    <w:uiPriority w:val="99"/>
    <w:unhideWhenUsed/>
    <w:rsid w:val="00645853"/>
    <w:rPr>
      <w:color w:val="0563C1"/>
      <w:u w:val="single"/>
    </w:rPr>
  </w:style>
  <w:style w:type="character" w:customStyle="1" w:styleId="Mencinsinresolver1">
    <w:name w:val="Mención sin resolver1"/>
    <w:basedOn w:val="Fuentedeprrafopredeter"/>
    <w:uiPriority w:val="99"/>
    <w:semiHidden/>
    <w:unhideWhenUsed/>
    <w:rsid w:val="00645853"/>
    <w:rPr>
      <w:color w:val="605E5C"/>
      <w:shd w:val="clear" w:color="auto" w:fill="E1DFDD"/>
    </w:rPr>
  </w:style>
  <w:style w:type="character" w:customStyle="1" w:styleId="6qdm">
    <w:name w:val="_6qdm"/>
    <w:rsid w:val="00645853"/>
  </w:style>
  <w:style w:type="character" w:customStyle="1" w:styleId="Mencinsinresolver2">
    <w:name w:val="Mención sin resolver2"/>
    <w:basedOn w:val="Fuentedeprrafopredeter"/>
    <w:uiPriority w:val="99"/>
    <w:semiHidden/>
    <w:unhideWhenUsed/>
    <w:rsid w:val="00645853"/>
    <w:rPr>
      <w:color w:val="605E5C"/>
      <w:shd w:val="clear" w:color="auto" w:fill="E1DFDD"/>
    </w:rPr>
  </w:style>
  <w:style w:type="character" w:customStyle="1" w:styleId="Hipervnculovisitado1">
    <w:name w:val="Hipervínculo visitado1"/>
    <w:basedOn w:val="Fuentedeprrafopredeter"/>
    <w:uiPriority w:val="99"/>
    <w:semiHidden/>
    <w:unhideWhenUsed/>
    <w:rsid w:val="00645853"/>
    <w:rPr>
      <w:color w:val="954F72"/>
      <w:u w:val="single"/>
    </w:rPr>
  </w:style>
  <w:style w:type="paragraph" w:styleId="NormalWeb">
    <w:name w:val="Normal (Web)"/>
    <w:basedOn w:val="Normal"/>
    <w:uiPriority w:val="99"/>
    <w:semiHidden/>
    <w:unhideWhenUsed/>
    <w:rsid w:val="00645853"/>
    <w:pPr>
      <w:spacing w:after="200" w:line="276" w:lineRule="auto"/>
    </w:pPr>
    <w:rPr>
      <w:rFonts w:ascii="Times New Roman" w:eastAsia="Times New Roman" w:hAnsi="Times New Roman" w:cs="Times New Roman"/>
      <w:sz w:val="24"/>
      <w:szCs w:val="24"/>
      <w:lang w:eastAsia="es-MX"/>
    </w:rPr>
  </w:style>
  <w:style w:type="paragraph" w:customStyle="1" w:styleId="Default">
    <w:name w:val="Default"/>
    <w:rsid w:val="00645853"/>
    <w:pPr>
      <w:autoSpaceDE w:val="0"/>
      <w:autoSpaceDN w:val="0"/>
      <w:adjustRightInd w:val="0"/>
      <w:spacing w:after="0" w:line="240" w:lineRule="auto"/>
    </w:pPr>
    <w:rPr>
      <w:rFonts w:ascii="Arial" w:hAnsi="Arial" w:cs="Arial"/>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5853"/>
    <w:pPr>
      <w:spacing w:after="0" w:line="240" w:lineRule="auto"/>
      <w:jc w:val="both"/>
    </w:pPr>
    <w:rPr>
      <w:rFonts w:cs="Times New Roman"/>
      <w:vertAlign w:val="superscript"/>
    </w:rPr>
  </w:style>
  <w:style w:type="character" w:customStyle="1" w:styleId="Mencinsinresolver3">
    <w:name w:val="Mención sin resolver3"/>
    <w:basedOn w:val="Fuentedeprrafopredeter"/>
    <w:uiPriority w:val="99"/>
    <w:semiHidden/>
    <w:unhideWhenUsed/>
    <w:rsid w:val="00645853"/>
    <w:rPr>
      <w:color w:val="605E5C"/>
      <w:shd w:val="clear" w:color="auto" w:fill="E1DFDD"/>
    </w:rPr>
  </w:style>
  <w:style w:type="character" w:styleId="Hipervnculo">
    <w:name w:val="Hyperlink"/>
    <w:basedOn w:val="Fuentedeprrafopredeter"/>
    <w:uiPriority w:val="99"/>
    <w:unhideWhenUsed/>
    <w:rsid w:val="00645853"/>
    <w:rPr>
      <w:color w:val="0563C1" w:themeColor="hyperlink"/>
      <w:u w:val="single"/>
    </w:rPr>
  </w:style>
  <w:style w:type="character" w:styleId="Hipervnculovisitado">
    <w:name w:val="FollowedHyperlink"/>
    <w:basedOn w:val="Fuentedeprrafopredeter"/>
    <w:uiPriority w:val="99"/>
    <w:semiHidden/>
    <w:unhideWhenUsed/>
    <w:rsid w:val="00645853"/>
    <w:rPr>
      <w:color w:val="954F72" w:themeColor="followedHyperlink"/>
      <w:u w:val="single"/>
    </w:rPr>
  </w:style>
  <w:style w:type="character" w:customStyle="1" w:styleId="Mencinsinresolver4">
    <w:name w:val="Mención sin resolver4"/>
    <w:basedOn w:val="Fuentedeprrafopredeter"/>
    <w:uiPriority w:val="99"/>
    <w:semiHidden/>
    <w:unhideWhenUsed/>
    <w:rsid w:val="00645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a.facebook.com/amayacitlalli/photos/a.1184709931570515/5200835179957950/?type=3&amp;theater" TargetMode="External"/><Relationship Id="rId13" Type="http://schemas.openxmlformats.org/officeDocument/2006/relationships/hyperlink" Target="https://es-la.facebook.com/amayacitlalli/photos/pcb.5176756142365854/5176756019032533/?type=3&amp;theater" TargetMode="External"/><Relationship Id="rId18" Type="http://schemas.openxmlformats.org/officeDocument/2006/relationships/hyperlink" Target="https://es-la.facebook.com/amayacitlalli/photos/pcb.5120131484694987/5120105278030941" TargetMode="External"/><Relationship Id="rId26" Type="http://schemas.openxmlformats.org/officeDocument/2006/relationships/hyperlink" Target="https://es-la.facebook.com/amayacitlalli/photos/a.1184709931570515/5200835179957950/?type=3&amp;theater"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header" Target="header3.xml"/><Relationship Id="rId7" Type="http://schemas.openxmlformats.org/officeDocument/2006/relationships/hyperlink" Target="https://es-la.facebook.com/amayacitlalli/" TargetMode="External"/><Relationship Id="rId12" Type="http://schemas.openxmlformats.org/officeDocument/2006/relationships/hyperlink" Target="https://es-la.facebook.com/amayacitlalli/" TargetMode="External"/><Relationship Id="rId17" Type="http://schemas.openxmlformats.org/officeDocument/2006/relationships/image" Target="media/image2.png"/><Relationship Id="rId25" Type="http://schemas.openxmlformats.org/officeDocument/2006/relationships/hyperlink" Target="https://es-la.facebook.com/amayacitlalli/photos/pcb.5176756142365854/5176756019032533/?type=3&amp;theater"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s-la.facebook.com/amayacitlalli/photos/pcb.5120131484694987/5120104454697690/?type=3&amp;theater" TargetMode="External"/><Relationship Id="rId20" Type="http://schemas.openxmlformats.org/officeDocument/2006/relationships/hyperlink" Target="https://es-la.facebook.com/amayacitlalli/photos/pcb.5176756142365854/5176756019032533/?type=3&amp;theater" TargetMode="External"/><Relationship Id="rId29" Type="http://schemas.openxmlformats.org/officeDocument/2006/relationships/hyperlink" Target="https://es-la.facebook.com/amayacitlalli/photos/pcb.5176756142365854/5176756019032533/?type=3&amp;thea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la.facebook.com/amayacitlalli/photos/pcb.5120131484694987/5120105278030941" TargetMode="External"/><Relationship Id="rId24" Type="http://schemas.openxmlformats.org/officeDocument/2006/relationships/hyperlink" Target="https://es-la.facebook.com/amayacitlalli/photos/pcb.5120131484694987/512010527803094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es-la.facebook.com/amayacitlalli/photos/pcb.5120131484694987/5120104454697690/?type=3&amp;theater" TargetMode="External"/><Relationship Id="rId28" Type="http://schemas.openxmlformats.org/officeDocument/2006/relationships/hyperlink" Target="https://es-la.facebook.com/amayacitlalli/photos/pcb.5120131484694987/5120105278030941" TargetMode="External"/><Relationship Id="rId36" Type="http://schemas.openxmlformats.org/officeDocument/2006/relationships/fontTable" Target="fontTable.xml"/><Relationship Id="rId10" Type="http://schemas.openxmlformats.org/officeDocument/2006/relationships/hyperlink" Target="https://es-la.facebook.com/amayacitlalli/photos/pcb.5120131484694987/5120104454697690/?type=3&amp;theater" TargetMode="External"/><Relationship Id="rId19" Type="http://schemas.openxmlformats.org/officeDocument/2006/relationships/image" Target="media/image3.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s-la.facebook.com/amayacitlalli/" TargetMode="External"/><Relationship Id="rId14" Type="http://schemas.openxmlformats.org/officeDocument/2006/relationships/hyperlink" Target="https://es-la.facebook.com/amayacitlalli/photos/a.1184709931570515/5200835179957950/?type=3&amp;theater" TargetMode="External"/><Relationship Id="rId22" Type="http://schemas.openxmlformats.org/officeDocument/2006/relationships/hyperlink" Target="https://es-la.facebook.com/amayacitlalli/photos/a.1184709931570515/5200835179957950/?type=3&amp;theater" TargetMode="External"/><Relationship Id="rId27" Type="http://schemas.openxmlformats.org/officeDocument/2006/relationships/hyperlink" Target="https://es-la.facebook.com/amayacitlalli/photos/pcb.5120131484694987/5120104454697690/?type=3&amp;theater"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6230</Words>
  <Characters>34267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IEPC-USUARIO</cp:lastModifiedBy>
  <cp:revision>7</cp:revision>
  <cp:lastPrinted>2021-04-19T16:48:00Z</cp:lastPrinted>
  <dcterms:created xsi:type="dcterms:W3CDTF">2021-04-20T02:52:00Z</dcterms:created>
  <dcterms:modified xsi:type="dcterms:W3CDTF">2021-04-22T00:28:00Z</dcterms:modified>
</cp:coreProperties>
</file>