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F4313" w14:textId="12DD926D" w:rsidR="00456BA3" w:rsidRPr="002D7923" w:rsidRDefault="00456BA3" w:rsidP="00456BA3">
      <w:pPr>
        <w:spacing w:line="276" w:lineRule="auto"/>
        <w:jc w:val="both"/>
        <w:rPr>
          <w:rFonts w:ascii="Trebuchet MS" w:hAnsi="Trebuchet MS" w:cs="Arial"/>
          <w:b/>
          <w:lang w:eastAsia="es-ES"/>
        </w:rPr>
      </w:pPr>
      <w:bookmarkStart w:id="0" w:name="_GoBack"/>
      <w:bookmarkEnd w:id="0"/>
      <w:r w:rsidRPr="002A4851">
        <w:rPr>
          <w:rFonts w:ascii="Trebuchet MS" w:hAnsi="Trebuchet MS" w:cs="Arial"/>
          <w:b/>
          <w:lang w:eastAsia="es-ES"/>
        </w:rPr>
        <w:t>RESOLUCIÓN</w:t>
      </w:r>
      <w:r w:rsidRPr="002D7923">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 POR </w:t>
      </w:r>
      <w:r>
        <w:rPr>
          <w:rFonts w:ascii="Trebuchet MS" w:hAnsi="Trebuchet MS"/>
          <w:b/>
        </w:rPr>
        <w:t>EL PARTIDO POLÍTICO MORENA</w:t>
      </w:r>
      <w:r w:rsidRPr="002D7923">
        <w:rPr>
          <w:rFonts w:ascii="Trebuchet MS" w:hAnsi="Trebuchet MS" w:cs="Arial"/>
          <w:b/>
          <w:lang w:eastAsia="es-ES"/>
        </w:rPr>
        <w:t xml:space="preserve"> DENTRO DEL PROCEDIMIENTO SANCIONADOR ESPECIAL IDENTIFICADO CON EL NÚ</w:t>
      </w:r>
      <w:r w:rsidR="00477F6B">
        <w:rPr>
          <w:rFonts w:ascii="Trebuchet MS" w:hAnsi="Trebuchet MS" w:cs="Arial"/>
          <w:b/>
          <w:lang w:eastAsia="es-ES"/>
        </w:rPr>
        <w:t>MERO DE EXPEDIENTE PSE-QUEJA-477</w:t>
      </w:r>
      <w:r w:rsidRPr="002D7923">
        <w:rPr>
          <w:rFonts w:ascii="Trebuchet MS" w:hAnsi="Trebuchet MS" w:cs="Arial"/>
          <w:b/>
          <w:lang w:eastAsia="es-ES"/>
        </w:rPr>
        <w:t>/2021.</w:t>
      </w:r>
    </w:p>
    <w:p w14:paraId="40FCEDDF" w14:textId="77777777" w:rsidR="00456BA3" w:rsidRPr="002D7923" w:rsidRDefault="00456BA3" w:rsidP="00456BA3">
      <w:pPr>
        <w:spacing w:line="276" w:lineRule="auto"/>
        <w:jc w:val="both"/>
        <w:rPr>
          <w:rFonts w:ascii="Trebuchet MS" w:hAnsi="Trebuchet MS" w:cs="Arial"/>
          <w:lang w:eastAsia="es-ES"/>
        </w:rPr>
      </w:pPr>
    </w:p>
    <w:p w14:paraId="423E56CF" w14:textId="77777777" w:rsidR="00456BA3" w:rsidRPr="002D7923" w:rsidRDefault="00456BA3" w:rsidP="00456BA3">
      <w:pPr>
        <w:spacing w:line="276" w:lineRule="auto"/>
        <w:jc w:val="center"/>
        <w:rPr>
          <w:rFonts w:ascii="Trebuchet MS" w:hAnsi="Trebuchet MS" w:cs="Arial"/>
          <w:b/>
          <w:lang w:eastAsia="es-ES"/>
        </w:rPr>
      </w:pPr>
      <w:r w:rsidRPr="002D7923">
        <w:rPr>
          <w:rFonts w:ascii="Trebuchet MS" w:hAnsi="Trebuchet MS" w:cs="Arial"/>
          <w:b/>
          <w:lang w:eastAsia="es-ES"/>
        </w:rPr>
        <w:t>R E S U L T A N D O S:</w:t>
      </w:r>
    </w:p>
    <w:p w14:paraId="6C951205" w14:textId="77777777" w:rsidR="00456BA3" w:rsidRPr="002D7923" w:rsidRDefault="00456BA3" w:rsidP="00456BA3">
      <w:pPr>
        <w:spacing w:line="276" w:lineRule="auto"/>
        <w:jc w:val="center"/>
        <w:rPr>
          <w:rFonts w:ascii="Trebuchet MS" w:hAnsi="Trebuchet MS" w:cs="Arial"/>
          <w:b/>
          <w:lang w:eastAsia="es-ES"/>
        </w:rPr>
      </w:pPr>
    </w:p>
    <w:p w14:paraId="2DE14D51" w14:textId="77777777" w:rsidR="00456BA3" w:rsidRDefault="00456BA3" w:rsidP="00456BA3">
      <w:pPr>
        <w:pStyle w:val="Sinespaciado"/>
        <w:spacing w:line="276" w:lineRule="auto"/>
        <w:jc w:val="both"/>
        <w:rPr>
          <w:rFonts w:ascii="Trebuchet MS" w:hAnsi="Trebuchet MS"/>
          <w:b/>
          <w:sz w:val="23"/>
          <w:szCs w:val="23"/>
        </w:rPr>
      </w:pPr>
      <w:r w:rsidRPr="002D7923">
        <w:rPr>
          <w:rFonts w:ascii="Trebuchet MS" w:hAnsi="Trebuchet MS"/>
          <w:b/>
          <w:lang w:eastAsia="ar-SA"/>
        </w:rPr>
        <w:t>1. Presentación del escrito de denuncia.</w:t>
      </w:r>
      <w:r w:rsidRPr="002D7923">
        <w:rPr>
          <w:rFonts w:ascii="Trebuchet MS" w:hAnsi="Trebuchet MS"/>
          <w:lang w:eastAsia="ar-SA"/>
        </w:rPr>
        <w:t xml:space="preserve"> </w:t>
      </w:r>
      <w:r w:rsidR="00DB4A58" w:rsidRPr="00C7505C">
        <w:rPr>
          <w:rFonts w:ascii="Trebuchet MS" w:hAnsi="Trebuchet MS"/>
        </w:rPr>
        <w:t xml:space="preserve">El </w:t>
      </w:r>
      <w:r w:rsidR="00A54809">
        <w:rPr>
          <w:rFonts w:ascii="Trebuchet MS" w:hAnsi="Trebuchet MS"/>
        </w:rPr>
        <w:t>veintiuno de octubre</w:t>
      </w:r>
      <w:r w:rsidR="00DB4A58" w:rsidRPr="00C7505C">
        <w:rPr>
          <w:rFonts w:ascii="Trebuchet MS" w:hAnsi="Trebuchet MS"/>
        </w:rPr>
        <w:t xml:space="preserve"> del año dos mil veintiuno,</w:t>
      </w:r>
      <w:r w:rsidR="00DB4A58" w:rsidRPr="00C7505C">
        <w:rPr>
          <w:rStyle w:val="Refdenotaalpie"/>
          <w:rFonts w:ascii="Trebuchet MS" w:hAnsi="Trebuchet MS"/>
        </w:rPr>
        <w:footnoteReference w:id="1"/>
      </w:r>
      <w:r w:rsidR="00DB4A58" w:rsidRPr="00C7505C">
        <w:rPr>
          <w:rFonts w:ascii="Trebuchet MS" w:hAnsi="Trebuchet MS"/>
        </w:rPr>
        <w:t xml:space="preserve"> se presentó en la Oficialía de Partes del Instituto Electoral y de Participación Ciudadana del Estado de Jalisco</w:t>
      </w:r>
      <w:r w:rsidR="00DB4A58" w:rsidRPr="00C7505C">
        <w:rPr>
          <w:rStyle w:val="Refdenotaalpie"/>
          <w:rFonts w:ascii="Trebuchet MS" w:hAnsi="Trebuchet MS"/>
        </w:rPr>
        <w:footnoteReference w:id="2"/>
      </w:r>
      <w:r w:rsidR="00DB4A58" w:rsidRPr="00C7505C">
        <w:rPr>
          <w:rFonts w:ascii="Trebuchet MS" w:hAnsi="Trebuchet MS"/>
        </w:rPr>
        <w:t xml:space="preserve">, el escrito signado por </w:t>
      </w:r>
      <w:r w:rsidR="00DB4A58">
        <w:rPr>
          <w:rFonts w:ascii="Trebuchet MS" w:hAnsi="Trebuchet MS"/>
          <w:b/>
        </w:rPr>
        <w:t xml:space="preserve">Rodrigo Solís García </w:t>
      </w:r>
      <w:r w:rsidR="00DB4A58">
        <w:rPr>
          <w:rFonts w:ascii="Trebuchet MS" w:hAnsi="Trebuchet MS"/>
        </w:rPr>
        <w:t xml:space="preserve">en su carácter de representante suplente del partido político </w:t>
      </w:r>
      <w:r w:rsidR="00DB4A58">
        <w:rPr>
          <w:rFonts w:ascii="Trebuchet MS" w:hAnsi="Trebuchet MS"/>
          <w:b/>
        </w:rPr>
        <w:t>MORENA</w:t>
      </w:r>
      <w:r w:rsidR="00DB4A58" w:rsidRPr="00C7505C">
        <w:rPr>
          <w:rFonts w:ascii="Trebuchet MS" w:hAnsi="Trebuchet MS"/>
        </w:rPr>
        <w:t xml:space="preserve">, </w:t>
      </w:r>
      <w:r w:rsidR="00DB4A58" w:rsidRPr="00C7505C">
        <w:rPr>
          <w:rFonts w:ascii="Trebuchet MS" w:eastAsia="Calibri" w:hAnsi="Trebuchet MS"/>
        </w:rPr>
        <w:t xml:space="preserve">en el que se denuncian hechos que considera violatorios de la normatividad electoral vigente en el estado de </w:t>
      </w:r>
      <w:r w:rsidR="00DB4A58">
        <w:rPr>
          <w:rFonts w:ascii="Trebuchet MS" w:eastAsia="Calibri" w:hAnsi="Trebuchet MS"/>
        </w:rPr>
        <w:t xml:space="preserve">Jalisco, los cuales atribuye </w:t>
      </w:r>
      <w:r w:rsidR="00660A30">
        <w:rPr>
          <w:rFonts w:ascii="Trebuchet MS" w:eastAsia="Calibri" w:hAnsi="Trebuchet MS"/>
        </w:rPr>
        <w:t xml:space="preserve">a </w:t>
      </w:r>
      <w:r w:rsidR="00DB4A58" w:rsidRPr="00CD36FF">
        <w:rPr>
          <w:rFonts w:ascii="Trebuchet MS" w:hAnsi="Trebuchet MS"/>
          <w:b/>
          <w:sz w:val="23"/>
          <w:szCs w:val="23"/>
        </w:rPr>
        <w:t xml:space="preserve">Mirna Citlalli Amaya de Luna, </w:t>
      </w:r>
      <w:r w:rsidR="00660A30">
        <w:rPr>
          <w:rFonts w:ascii="Trebuchet MS" w:hAnsi="Trebuchet MS"/>
          <w:sz w:val="23"/>
          <w:szCs w:val="23"/>
        </w:rPr>
        <w:t>precandidata a la Presidencia M</w:t>
      </w:r>
      <w:r w:rsidR="00DB4A58" w:rsidRPr="00CD36FF">
        <w:rPr>
          <w:rFonts w:ascii="Trebuchet MS" w:hAnsi="Trebuchet MS"/>
          <w:sz w:val="23"/>
          <w:szCs w:val="23"/>
        </w:rPr>
        <w:t xml:space="preserve">unicipal de </w:t>
      </w:r>
      <w:r w:rsidR="00660A30">
        <w:rPr>
          <w:rFonts w:ascii="Trebuchet MS" w:hAnsi="Trebuchet MS"/>
          <w:sz w:val="23"/>
          <w:szCs w:val="23"/>
        </w:rPr>
        <w:t xml:space="preserve">San Pedro </w:t>
      </w:r>
      <w:r w:rsidR="00DB4A58" w:rsidRPr="00CD36FF">
        <w:rPr>
          <w:rFonts w:ascii="Trebuchet MS" w:hAnsi="Trebuchet MS"/>
          <w:sz w:val="23"/>
          <w:szCs w:val="23"/>
        </w:rPr>
        <w:t xml:space="preserve">Tlaquepaque, Jalisco, </w:t>
      </w:r>
      <w:r w:rsidR="00DB4A58" w:rsidRPr="00CD36FF">
        <w:rPr>
          <w:rFonts w:ascii="Trebuchet MS" w:hAnsi="Trebuchet MS"/>
          <w:b/>
          <w:sz w:val="23"/>
          <w:szCs w:val="23"/>
        </w:rPr>
        <w:t>David Hernández Pérez</w:t>
      </w:r>
      <w:r w:rsidR="00DB4A58" w:rsidRPr="00CD36FF">
        <w:rPr>
          <w:rFonts w:ascii="Trebuchet MS" w:hAnsi="Trebuchet MS"/>
          <w:sz w:val="23"/>
          <w:szCs w:val="23"/>
        </w:rPr>
        <w:t xml:space="preserve"> y </w:t>
      </w:r>
      <w:r w:rsidR="00660A30">
        <w:rPr>
          <w:rFonts w:ascii="Trebuchet MS" w:hAnsi="Trebuchet MS"/>
          <w:sz w:val="23"/>
          <w:szCs w:val="23"/>
        </w:rPr>
        <w:t>a</w:t>
      </w:r>
      <w:r w:rsidR="00DB4A58" w:rsidRPr="00CD36FF">
        <w:rPr>
          <w:rFonts w:ascii="Trebuchet MS" w:hAnsi="Trebuchet MS"/>
          <w:sz w:val="23"/>
          <w:szCs w:val="23"/>
        </w:rPr>
        <w:t xml:space="preserve">l instituto político </w:t>
      </w:r>
      <w:r w:rsidR="00DB4A58" w:rsidRPr="00CD36FF">
        <w:rPr>
          <w:rFonts w:ascii="Trebuchet MS" w:hAnsi="Trebuchet MS"/>
          <w:b/>
          <w:sz w:val="23"/>
          <w:szCs w:val="23"/>
        </w:rPr>
        <w:t>Movimiento Ciudadano</w:t>
      </w:r>
      <w:r w:rsidR="00DB4A58">
        <w:rPr>
          <w:rFonts w:ascii="Trebuchet MS" w:hAnsi="Trebuchet MS"/>
          <w:b/>
          <w:sz w:val="23"/>
          <w:szCs w:val="23"/>
        </w:rPr>
        <w:t>.</w:t>
      </w:r>
    </w:p>
    <w:p w14:paraId="375FEDE0" w14:textId="77777777" w:rsidR="00DB4A58" w:rsidRPr="002D7923" w:rsidRDefault="00DB4A58" w:rsidP="00456BA3">
      <w:pPr>
        <w:pStyle w:val="Sinespaciado"/>
        <w:spacing w:line="276" w:lineRule="auto"/>
        <w:jc w:val="both"/>
        <w:rPr>
          <w:rFonts w:ascii="Trebuchet MS" w:eastAsiaTheme="minorHAnsi" w:hAnsi="Trebuchet MS"/>
          <w:lang w:eastAsia="en-US"/>
        </w:rPr>
      </w:pPr>
    </w:p>
    <w:p w14:paraId="76356EDB" w14:textId="77777777" w:rsidR="00DB4A58" w:rsidRDefault="00456BA3" w:rsidP="00456BA3">
      <w:pPr>
        <w:pStyle w:val="Sinespaciado"/>
        <w:spacing w:line="276" w:lineRule="auto"/>
        <w:jc w:val="both"/>
        <w:rPr>
          <w:rFonts w:ascii="Trebuchet MS" w:eastAsia="Calibri" w:hAnsi="Trebuchet MS"/>
        </w:rPr>
      </w:pPr>
      <w:r w:rsidRPr="002D7923">
        <w:rPr>
          <w:rFonts w:ascii="Trebuchet MS" w:hAnsi="Trebuchet MS"/>
          <w:b/>
        </w:rPr>
        <w:t>2. Acuerdo de radicación</w:t>
      </w:r>
      <w:r w:rsidR="00DB4A58">
        <w:rPr>
          <w:rFonts w:ascii="Trebuchet MS" w:hAnsi="Trebuchet MS"/>
          <w:b/>
        </w:rPr>
        <w:t xml:space="preserve"> y prevención. </w:t>
      </w:r>
      <w:r w:rsidR="00DB4A58" w:rsidRPr="00C7505C">
        <w:rPr>
          <w:rFonts w:ascii="Trebuchet MS" w:eastAsia="Calibri" w:hAnsi="Trebuchet MS"/>
          <w:color w:val="000000"/>
        </w:rPr>
        <w:t xml:space="preserve">El </w:t>
      </w:r>
      <w:r w:rsidR="00DB4A58">
        <w:rPr>
          <w:rFonts w:ascii="Trebuchet MS" w:eastAsia="Calibri" w:hAnsi="Trebuchet MS"/>
          <w:color w:val="000000"/>
        </w:rPr>
        <w:t>veintidós de octubre</w:t>
      </w:r>
      <w:r w:rsidR="00DB4A58" w:rsidRPr="001F553F">
        <w:rPr>
          <w:rFonts w:ascii="Trebuchet MS" w:eastAsia="Calibri" w:hAnsi="Trebuchet MS"/>
          <w:color w:val="000000"/>
        </w:rPr>
        <w:t>,</w:t>
      </w:r>
      <w:r w:rsidR="00DB4A58" w:rsidRPr="00C7505C">
        <w:rPr>
          <w:rFonts w:ascii="Trebuchet MS" w:eastAsia="Calibri" w:hAnsi="Trebuchet MS"/>
          <w:color w:val="000000"/>
        </w:rPr>
        <w:t xml:space="preserve"> </w:t>
      </w:r>
      <w:r w:rsidR="00DB4A58" w:rsidRPr="004A62F7">
        <w:rPr>
          <w:rFonts w:ascii="Trebuchet MS" w:hAnsi="Trebuchet MS"/>
        </w:rPr>
        <w:t>la Secretaría Ejecutiva</w:t>
      </w:r>
      <w:r w:rsidR="00DB4A58" w:rsidRPr="004A62F7">
        <w:rPr>
          <w:rStyle w:val="Refdenotaalpie"/>
          <w:rFonts w:ascii="Trebuchet MS" w:hAnsi="Trebuchet MS"/>
        </w:rPr>
        <w:footnoteReference w:id="3"/>
      </w:r>
      <w:r w:rsidR="00660A30">
        <w:rPr>
          <w:rFonts w:ascii="Trebuchet MS" w:hAnsi="Trebuchet MS"/>
        </w:rPr>
        <w:t xml:space="preserve"> de este Instituto, dictó</w:t>
      </w:r>
      <w:r w:rsidR="00DB4A58" w:rsidRPr="004A62F7">
        <w:rPr>
          <w:rFonts w:ascii="Trebuchet MS" w:hAnsi="Trebuchet MS"/>
        </w:rPr>
        <w:t xml:space="preserve"> acuerdo mediante el cual </w:t>
      </w:r>
      <w:r w:rsidR="00DB4A58" w:rsidRPr="004A62F7">
        <w:rPr>
          <w:rFonts w:ascii="Trebuchet MS" w:eastAsia="Calibri" w:hAnsi="Trebuchet MS"/>
        </w:rPr>
        <w:t xml:space="preserve">radicó el escrito de denuncia con el número de expediente </w:t>
      </w:r>
      <w:r w:rsidR="00DB4A58">
        <w:rPr>
          <w:rFonts w:ascii="Trebuchet MS" w:eastAsia="Calibri" w:hAnsi="Trebuchet MS"/>
          <w:b/>
        </w:rPr>
        <w:t>PSE-QUEJA-477/2021</w:t>
      </w:r>
      <w:r w:rsidR="00DB4A58" w:rsidRPr="004A62F7">
        <w:rPr>
          <w:rFonts w:ascii="Trebuchet MS" w:eastAsia="Calibri" w:hAnsi="Trebuchet MS"/>
        </w:rPr>
        <w:t>; por otra parte,</w:t>
      </w:r>
      <w:r w:rsidR="00DB4A58">
        <w:rPr>
          <w:rFonts w:ascii="Trebuchet MS" w:eastAsia="Calibri" w:hAnsi="Trebuchet MS"/>
        </w:rPr>
        <w:t xml:space="preserve"> previo a resolver sobre </w:t>
      </w:r>
      <w:r w:rsidR="00DB4A58">
        <w:rPr>
          <w:rFonts w:ascii="Trebuchet MS" w:hAnsi="Trebuchet MS"/>
        </w:rPr>
        <w:t>la ampliación del término para la debida integración del procedimiento instaurado, se p</w:t>
      </w:r>
      <w:r w:rsidR="00DB4A58">
        <w:rPr>
          <w:rFonts w:ascii="Trebuchet MS" w:eastAsia="Calibri" w:hAnsi="Trebuchet MS"/>
        </w:rPr>
        <w:t>revino a la parte denuncian</w:t>
      </w:r>
      <w:r w:rsidR="00660A30">
        <w:rPr>
          <w:rFonts w:ascii="Trebuchet MS" w:eastAsia="Calibri" w:hAnsi="Trebuchet MS"/>
        </w:rPr>
        <w:t>te a efecto de que proporcionara</w:t>
      </w:r>
      <w:r w:rsidR="00DB4A58">
        <w:rPr>
          <w:rFonts w:ascii="Trebuchet MS" w:eastAsia="Calibri" w:hAnsi="Trebuchet MS"/>
        </w:rPr>
        <w:t xml:space="preserve"> el domicilio donde podrían llevarse a cabo los emplaza</w:t>
      </w:r>
      <w:r w:rsidR="00851338">
        <w:rPr>
          <w:rFonts w:ascii="Trebuchet MS" w:eastAsia="Calibri" w:hAnsi="Trebuchet MS"/>
        </w:rPr>
        <w:t>mientos de la parte denunciada.</w:t>
      </w:r>
    </w:p>
    <w:p w14:paraId="7AEAC882" w14:textId="77777777" w:rsidR="00DB4A58" w:rsidRDefault="00DB4A58" w:rsidP="00456BA3">
      <w:pPr>
        <w:pStyle w:val="Sinespaciado"/>
        <w:spacing w:line="276" w:lineRule="auto"/>
        <w:jc w:val="both"/>
        <w:rPr>
          <w:rFonts w:ascii="Trebuchet MS" w:eastAsia="Calibri" w:hAnsi="Trebuchet MS"/>
        </w:rPr>
      </w:pPr>
    </w:p>
    <w:p w14:paraId="1C1B144C" w14:textId="77777777" w:rsidR="00456BA3" w:rsidRPr="002D7923" w:rsidRDefault="00851338" w:rsidP="00456BA3">
      <w:pPr>
        <w:pStyle w:val="Sinespaciado"/>
        <w:spacing w:line="276" w:lineRule="auto"/>
        <w:jc w:val="both"/>
        <w:rPr>
          <w:rFonts w:ascii="Trebuchet MS" w:hAnsi="Trebuchet MS"/>
        </w:rPr>
      </w:pPr>
      <w:r>
        <w:rPr>
          <w:rFonts w:ascii="Trebuchet MS" w:hAnsi="Trebuchet MS"/>
          <w:b/>
        </w:rPr>
        <w:t>3. Acuerdo cumpliendo prevención</w:t>
      </w:r>
      <w:r w:rsidR="00456BA3" w:rsidRPr="002D7923">
        <w:rPr>
          <w:rFonts w:ascii="Trebuchet MS" w:hAnsi="Trebuchet MS"/>
          <w:b/>
        </w:rPr>
        <w:t>, ampliación de término y ordenamiento de práctica de diligencias.</w:t>
      </w:r>
      <w:r w:rsidR="00456BA3" w:rsidRPr="002D7923">
        <w:rPr>
          <w:rFonts w:ascii="Trebuchet MS" w:hAnsi="Trebuchet MS"/>
        </w:rPr>
        <w:t xml:space="preserve"> El </w:t>
      </w:r>
      <w:r>
        <w:rPr>
          <w:rFonts w:ascii="Trebuchet MS" w:hAnsi="Trebuchet MS"/>
        </w:rPr>
        <w:t>veinticinco de octubre</w:t>
      </w:r>
      <w:r w:rsidR="00456BA3" w:rsidRPr="002D7923">
        <w:rPr>
          <w:rFonts w:ascii="Trebuchet MS" w:hAnsi="Trebuchet MS"/>
        </w:rPr>
        <w:t xml:space="preserve"> la Secretaría Ejecutiva del Instituto dictó el acuerdo en el que </w:t>
      </w:r>
      <w:r>
        <w:rPr>
          <w:rFonts w:ascii="Trebuchet MS" w:hAnsi="Trebuchet MS"/>
        </w:rPr>
        <w:t xml:space="preserve">tuvo a la parte promovente dando </w:t>
      </w:r>
      <w:r w:rsidR="00660A30">
        <w:rPr>
          <w:rFonts w:ascii="Trebuchet MS" w:hAnsi="Trebuchet MS"/>
        </w:rPr>
        <w:t>cumplimiento</w:t>
      </w:r>
      <w:r>
        <w:rPr>
          <w:rFonts w:ascii="Trebuchet MS" w:hAnsi="Trebuchet MS"/>
        </w:rPr>
        <w:t xml:space="preserve"> a la prevención señalada en el punto que antecede, de igual</w:t>
      </w:r>
      <w:r w:rsidR="00456BA3" w:rsidRPr="002D7923">
        <w:rPr>
          <w:rFonts w:ascii="Trebuchet MS" w:hAnsi="Trebuchet MS"/>
        </w:rPr>
        <w:t xml:space="preserve"> forma se amplió el plazo para resolver sobre la admisión o desechamiento de la denuncia; además, se ordenó la realización de las diligencias de investigación consistentes </w:t>
      </w:r>
      <w:r w:rsidR="00456BA3" w:rsidRPr="002D7923">
        <w:rPr>
          <w:rFonts w:ascii="Trebuchet MS" w:hAnsi="Trebuchet MS"/>
        </w:rPr>
        <w:lastRenderedPageBreak/>
        <w:t xml:space="preserve">en la verificación del contenido y existencia de las </w:t>
      </w:r>
      <w:r>
        <w:rPr>
          <w:rFonts w:ascii="Trebuchet MS" w:hAnsi="Trebuchet MS"/>
        </w:rPr>
        <w:t>publicaciones</w:t>
      </w:r>
      <w:r w:rsidR="00456BA3" w:rsidRPr="002D7923">
        <w:rPr>
          <w:rFonts w:ascii="Trebuchet MS" w:hAnsi="Trebuchet MS"/>
        </w:rPr>
        <w:t xml:space="preserve"> denunciadas alojadas en la</w:t>
      </w:r>
      <w:r>
        <w:rPr>
          <w:rFonts w:ascii="Trebuchet MS" w:hAnsi="Trebuchet MS"/>
        </w:rPr>
        <w:t xml:space="preserve"> red social Facebook</w:t>
      </w:r>
      <w:r w:rsidR="00660A30">
        <w:rPr>
          <w:rFonts w:ascii="Trebuchet MS" w:hAnsi="Trebuchet MS"/>
        </w:rPr>
        <w:t>,</w:t>
      </w:r>
      <w:r>
        <w:rPr>
          <w:rFonts w:ascii="Trebuchet MS" w:hAnsi="Trebuchet MS"/>
        </w:rPr>
        <w:t xml:space="preserve"> así como la verificación del video aportado por la parte promovente en la memoria USB exhibida.</w:t>
      </w:r>
    </w:p>
    <w:p w14:paraId="55E65ED5" w14:textId="77777777" w:rsidR="00456BA3" w:rsidRPr="002D7923" w:rsidRDefault="00456BA3" w:rsidP="00456BA3">
      <w:pPr>
        <w:pStyle w:val="Sinespaciado"/>
        <w:spacing w:line="276" w:lineRule="auto"/>
        <w:jc w:val="both"/>
        <w:rPr>
          <w:rFonts w:ascii="Trebuchet MS" w:hAnsi="Trebuchet MS"/>
        </w:rPr>
      </w:pPr>
    </w:p>
    <w:p w14:paraId="01D0E634" w14:textId="77777777" w:rsidR="00456BA3" w:rsidRDefault="00851338" w:rsidP="00456BA3">
      <w:pPr>
        <w:pStyle w:val="Sinespaciado"/>
        <w:spacing w:line="276" w:lineRule="auto"/>
        <w:jc w:val="both"/>
        <w:rPr>
          <w:rFonts w:ascii="Trebuchet MS" w:hAnsi="Trebuchet MS"/>
        </w:rPr>
      </w:pPr>
      <w:r>
        <w:rPr>
          <w:rFonts w:ascii="Trebuchet MS" w:hAnsi="Trebuchet MS"/>
          <w:b/>
        </w:rPr>
        <w:t>4</w:t>
      </w:r>
      <w:r w:rsidR="00456BA3" w:rsidRPr="002D7923">
        <w:rPr>
          <w:rFonts w:ascii="Trebuchet MS" w:hAnsi="Trebuchet MS"/>
          <w:b/>
        </w:rPr>
        <w:t>. Acta circunstanciada.</w:t>
      </w:r>
      <w:r w:rsidR="00456BA3" w:rsidRPr="002D7923">
        <w:rPr>
          <w:rFonts w:ascii="Trebuchet MS" w:hAnsi="Trebuchet MS"/>
        </w:rPr>
        <w:t xml:space="preserve"> El </w:t>
      </w:r>
      <w:r>
        <w:rPr>
          <w:rFonts w:ascii="Trebuchet MS" w:hAnsi="Trebuchet MS"/>
        </w:rPr>
        <w:t>veintiocho de octubre</w:t>
      </w:r>
      <w:r w:rsidR="00456BA3" w:rsidRPr="002D7923">
        <w:rPr>
          <w:rFonts w:ascii="Trebuchet MS" w:hAnsi="Trebuchet MS"/>
        </w:rPr>
        <w:t xml:space="preserve"> se elaboró el acta circunstanciada número IEPC-OE</w:t>
      </w:r>
      <w:r>
        <w:rPr>
          <w:rFonts w:ascii="Trebuchet MS" w:hAnsi="Trebuchet MS"/>
        </w:rPr>
        <w:t>-613</w:t>
      </w:r>
      <w:r w:rsidR="00456BA3" w:rsidRPr="002D7923">
        <w:rPr>
          <w:rFonts w:ascii="Trebuchet MS" w:hAnsi="Trebuchet MS"/>
        </w:rPr>
        <w:t>/2021, mediante la cual personal de la Oficialía Electoral, debidamente investido de fe pública y legalmente facultado para el ejercicio de dicha función, verific</w:t>
      </w:r>
      <w:r w:rsidR="00456BA3">
        <w:rPr>
          <w:rFonts w:ascii="Trebuchet MS" w:hAnsi="Trebuchet MS"/>
        </w:rPr>
        <w:t>ó</w:t>
      </w:r>
      <w:r w:rsidR="00456BA3" w:rsidRPr="002D7923">
        <w:rPr>
          <w:rFonts w:ascii="Trebuchet MS" w:hAnsi="Trebuchet MS"/>
        </w:rPr>
        <w:t xml:space="preserve"> la existencia y contenido de las publicaciones </w:t>
      </w:r>
      <w:r>
        <w:rPr>
          <w:rFonts w:ascii="Trebuchet MS" w:hAnsi="Trebuchet MS"/>
        </w:rPr>
        <w:t>objeto de denuncia</w:t>
      </w:r>
      <w:r w:rsidR="00660A30">
        <w:rPr>
          <w:rFonts w:ascii="Trebuchet MS" w:hAnsi="Trebuchet MS"/>
        </w:rPr>
        <w:t>,</w:t>
      </w:r>
      <w:r>
        <w:rPr>
          <w:rFonts w:ascii="Trebuchet MS" w:hAnsi="Trebuchet MS"/>
        </w:rPr>
        <w:t xml:space="preserve"> así como del video contenido en la memoria USB aportada al presente sumario</w:t>
      </w:r>
      <w:r w:rsidR="00456BA3" w:rsidRPr="002D7923">
        <w:rPr>
          <w:rFonts w:ascii="Trebuchet MS" w:hAnsi="Trebuchet MS"/>
        </w:rPr>
        <w:t>.</w:t>
      </w:r>
    </w:p>
    <w:p w14:paraId="461BFDAE" w14:textId="77777777" w:rsidR="00456BA3" w:rsidRPr="002D7923" w:rsidRDefault="00456BA3" w:rsidP="00456BA3">
      <w:pPr>
        <w:pStyle w:val="Sinespaciado"/>
        <w:spacing w:line="276" w:lineRule="auto"/>
        <w:jc w:val="both"/>
        <w:rPr>
          <w:rFonts w:ascii="Trebuchet MS" w:hAnsi="Trebuchet MS"/>
        </w:rPr>
      </w:pPr>
    </w:p>
    <w:p w14:paraId="3ADFDD2C" w14:textId="77777777" w:rsidR="00456BA3" w:rsidRPr="004A22E4" w:rsidRDefault="00851338" w:rsidP="00456BA3">
      <w:pPr>
        <w:spacing w:line="276" w:lineRule="auto"/>
        <w:jc w:val="both"/>
        <w:rPr>
          <w:rFonts w:ascii="Trebuchet MS" w:hAnsi="Trebuchet MS"/>
        </w:rPr>
      </w:pPr>
      <w:r>
        <w:rPr>
          <w:rFonts w:ascii="Trebuchet MS" w:hAnsi="Trebuchet MS"/>
          <w:b/>
        </w:rPr>
        <w:t>5</w:t>
      </w:r>
      <w:r w:rsidR="00456BA3" w:rsidRPr="004A22E4">
        <w:rPr>
          <w:rFonts w:ascii="Trebuchet MS" w:hAnsi="Trebuchet MS"/>
          <w:b/>
        </w:rPr>
        <w:t>. Admisión a trámite.</w:t>
      </w:r>
      <w:r w:rsidR="00456BA3" w:rsidRPr="004A22E4">
        <w:rPr>
          <w:rFonts w:ascii="Trebuchet MS" w:hAnsi="Trebuchet MS"/>
        </w:rPr>
        <w:t xml:space="preserve"> Mediante acuerdo de fecha </w:t>
      </w:r>
      <w:r>
        <w:rPr>
          <w:rFonts w:ascii="Trebuchet MS" w:hAnsi="Trebuchet MS"/>
        </w:rPr>
        <w:t>veintinueve de octubre</w:t>
      </w:r>
      <w:r w:rsidR="00660A30">
        <w:rPr>
          <w:rFonts w:ascii="Trebuchet MS" w:hAnsi="Trebuchet MS"/>
        </w:rPr>
        <w:t>,</w:t>
      </w:r>
      <w:r w:rsidR="00456BA3" w:rsidRPr="004A22E4">
        <w:rPr>
          <w:rFonts w:ascii="Trebuchet MS" w:hAnsi="Trebuchet MS"/>
        </w:rPr>
        <w:t xml:space="preserve"> la Secretaría</w:t>
      </w:r>
      <w:r w:rsidR="00456BA3">
        <w:rPr>
          <w:rFonts w:ascii="Trebuchet MS" w:hAnsi="Trebuchet MS"/>
        </w:rPr>
        <w:t xml:space="preserve"> Ejecutiva</w:t>
      </w:r>
      <w:r w:rsidR="00456BA3" w:rsidRPr="004A22E4">
        <w:rPr>
          <w:rFonts w:ascii="Trebuchet MS" w:hAnsi="Trebuchet MS"/>
        </w:rPr>
        <w:t xml:space="preserve"> de este Instituto, admitió </w:t>
      </w:r>
      <w:r>
        <w:rPr>
          <w:rFonts w:ascii="Trebuchet MS" w:hAnsi="Trebuchet MS"/>
        </w:rPr>
        <w:t>a trámite la queja PSE-QUEJA-477</w:t>
      </w:r>
      <w:r w:rsidR="00456BA3" w:rsidRPr="004A22E4">
        <w:rPr>
          <w:rFonts w:ascii="Trebuchet MS" w:hAnsi="Trebuchet MS"/>
        </w:rPr>
        <w:t xml:space="preserve">/2021 formulada por </w:t>
      </w:r>
      <w:r w:rsidRPr="00851338">
        <w:rPr>
          <w:rFonts w:ascii="Trebuchet MS" w:hAnsi="Trebuchet MS" w:cs="Arial"/>
        </w:rPr>
        <w:t>el partido político</w:t>
      </w:r>
      <w:r>
        <w:rPr>
          <w:rFonts w:ascii="Trebuchet MS" w:hAnsi="Trebuchet MS" w:cs="Arial"/>
          <w:b/>
        </w:rPr>
        <w:t xml:space="preserve"> MORENA.</w:t>
      </w:r>
    </w:p>
    <w:p w14:paraId="3934AD1D" w14:textId="77777777" w:rsidR="00456BA3" w:rsidRPr="00AA412A" w:rsidRDefault="00456BA3" w:rsidP="00456BA3">
      <w:pPr>
        <w:spacing w:line="276" w:lineRule="auto"/>
        <w:jc w:val="both"/>
        <w:rPr>
          <w:rFonts w:ascii="Trebuchet MS" w:hAnsi="Trebuchet MS"/>
          <w:highlight w:val="yellow"/>
        </w:rPr>
      </w:pPr>
    </w:p>
    <w:p w14:paraId="34E1F9FE" w14:textId="2146ABED" w:rsidR="00456BA3" w:rsidRPr="00AA412A" w:rsidRDefault="00660A30" w:rsidP="00456BA3">
      <w:pPr>
        <w:spacing w:line="276" w:lineRule="auto"/>
        <w:jc w:val="both"/>
        <w:rPr>
          <w:rFonts w:ascii="Trebuchet MS" w:hAnsi="Trebuchet MS"/>
        </w:rPr>
      </w:pPr>
      <w:r>
        <w:rPr>
          <w:rFonts w:ascii="Trebuchet MS" w:hAnsi="Trebuchet MS"/>
          <w:b/>
        </w:rPr>
        <w:t>6</w:t>
      </w:r>
      <w:r w:rsidR="00456BA3" w:rsidRPr="00AA412A">
        <w:rPr>
          <w:rFonts w:ascii="Trebuchet MS" w:hAnsi="Trebuchet MS"/>
          <w:b/>
        </w:rPr>
        <w:t>. Proyecto de medida cautelar y remisión de constancias.</w:t>
      </w:r>
      <w:r w:rsidR="00456BA3" w:rsidRPr="00AA412A">
        <w:rPr>
          <w:rFonts w:ascii="Trebuchet MS" w:hAnsi="Trebuchet MS"/>
        </w:rPr>
        <w:t xml:space="preserve"> Mediante </w:t>
      </w:r>
      <w:r w:rsidR="002A4851" w:rsidRPr="002A4851">
        <w:rPr>
          <w:rFonts w:ascii="Trebuchet MS" w:hAnsi="Trebuchet MS"/>
        </w:rPr>
        <w:t>memorándum 253</w:t>
      </w:r>
      <w:r w:rsidR="00456BA3" w:rsidRPr="002A4851">
        <w:rPr>
          <w:rFonts w:ascii="Trebuchet MS" w:hAnsi="Trebuchet MS"/>
        </w:rPr>
        <w:t xml:space="preserve">/2021 notificado el </w:t>
      </w:r>
      <w:r w:rsidR="002A4851" w:rsidRPr="002A4851">
        <w:rPr>
          <w:rFonts w:ascii="Trebuchet MS" w:hAnsi="Trebuchet MS"/>
        </w:rPr>
        <w:t>treinta</w:t>
      </w:r>
      <w:r w:rsidR="00456BA3" w:rsidRPr="002A4851">
        <w:rPr>
          <w:rFonts w:ascii="Trebuchet MS" w:hAnsi="Trebuchet MS"/>
        </w:rPr>
        <w:t xml:space="preserve"> de </w:t>
      </w:r>
      <w:r w:rsidR="002A4851" w:rsidRPr="002A4851">
        <w:rPr>
          <w:rFonts w:ascii="Trebuchet MS" w:hAnsi="Trebuchet MS"/>
        </w:rPr>
        <w:t>octubre</w:t>
      </w:r>
      <w:r w:rsidR="00456BA3" w:rsidRPr="002A4851">
        <w:rPr>
          <w:rFonts w:ascii="Trebuchet MS" w:hAnsi="Trebuchet MS"/>
        </w:rPr>
        <w:t xml:space="preserve"> de 2021, la Secretaría</w:t>
      </w:r>
      <w:r w:rsidR="00456BA3" w:rsidRPr="00AA412A">
        <w:rPr>
          <w:rFonts w:ascii="Trebuchet MS" w:hAnsi="Trebuchet MS"/>
        </w:rPr>
        <w:t xml:space="preserve"> </w:t>
      </w:r>
      <w:r w:rsidR="00456BA3">
        <w:rPr>
          <w:rFonts w:ascii="Trebuchet MS" w:hAnsi="Trebuchet MS"/>
        </w:rPr>
        <w:t xml:space="preserve">Ejecutiva </w:t>
      </w:r>
      <w:r w:rsidR="00456BA3" w:rsidRPr="00AA412A">
        <w:rPr>
          <w:rFonts w:ascii="Trebuchet MS" w:hAnsi="Trebuchet MS"/>
        </w:rPr>
        <w:t xml:space="preserve">hizo del conocimiento </w:t>
      </w:r>
      <w:r w:rsidR="00A32A2B">
        <w:rPr>
          <w:rFonts w:ascii="Trebuchet MS" w:hAnsi="Trebuchet MS"/>
        </w:rPr>
        <w:t>a</w:t>
      </w:r>
      <w:r w:rsidR="00456BA3" w:rsidRPr="00AA412A">
        <w:rPr>
          <w:rFonts w:ascii="Trebuchet MS" w:hAnsi="Trebuchet MS"/>
        </w:rPr>
        <w:t xml:space="preserve"> la Comisión de Quejas y Denuncias de este Instituto</w:t>
      </w:r>
      <w:r w:rsidR="00A32A2B">
        <w:rPr>
          <w:rFonts w:ascii="Trebuchet MS" w:hAnsi="Trebuchet MS"/>
        </w:rPr>
        <w:t>,</w:t>
      </w:r>
      <w:r w:rsidR="00456BA3" w:rsidRPr="00AA412A">
        <w:rPr>
          <w:rFonts w:ascii="Trebuchet MS" w:hAnsi="Trebuchet MS"/>
        </w:rPr>
        <w:t xml:space="preserve"> el contenido del acuerdo citado en el resultando que antecede y remitió vía electrónica las constancias que integran el expediente relativo al procedimiento administrativo sancionador especial</w:t>
      </w:r>
      <w:r w:rsidR="00A32A2B">
        <w:rPr>
          <w:rFonts w:ascii="Trebuchet MS" w:hAnsi="Trebuchet MS"/>
        </w:rPr>
        <w:t>,</w:t>
      </w:r>
      <w:r w:rsidR="00456BA3" w:rsidRPr="00AA412A">
        <w:rPr>
          <w:rFonts w:ascii="Trebuchet MS" w:hAnsi="Trebuchet MS"/>
        </w:rPr>
        <w:t xml:space="preserve"> identificado con el número de expediente PSE-QUEJA-474</w:t>
      </w:r>
      <w:r w:rsidR="00456BA3">
        <w:rPr>
          <w:rFonts w:ascii="Trebuchet MS" w:hAnsi="Trebuchet MS"/>
        </w:rPr>
        <w:t>/</w:t>
      </w:r>
      <w:r w:rsidR="00456BA3" w:rsidRPr="00AA412A">
        <w:rPr>
          <w:rFonts w:ascii="Trebuchet MS" w:hAnsi="Trebuchet MS"/>
        </w:rPr>
        <w:t>2021</w:t>
      </w:r>
      <w:r w:rsidR="00A32A2B">
        <w:rPr>
          <w:rFonts w:ascii="Trebuchet MS" w:hAnsi="Trebuchet MS"/>
        </w:rPr>
        <w:t>,</w:t>
      </w:r>
      <w:r w:rsidR="00456BA3" w:rsidRPr="00AA412A">
        <w:rPr>
          <w:rFonts w:ascii="Trebuchet MS" w:hAnsi="Trebuchet MS"/>
        </w:rPr>
        <w:t xml:space="preserve"> a efecto de que ese órgano colegiado determinara lo conducente sobre la adopción de las medidas solicitadas por </w:t>
      </w:r>
      <w:r w:rsidR="00C950F7">
        <w:rPr>
          <w:rFonts w:ascii="Trebuchet MS" w:hAnsi="Trebuchet MS"/>
        </w:rPr>
        <w:t xml:space="preserve">el </w:t>
      </w:r>
      <w:r w:rsidR="00A449CD">
        <w:rPr>
          <w:rFonts w:ascii="Trebuchet MS" w:hAnsi="Trebuchet MS"/>
        </w:rPr>
        <w:t xml:space="preserve">instituto </w:t>
      </w:r>
      <w:r w:rsidR="00C950F7">
        <w:rPr>
          <w:rFonts w:ascii="Trebuchet MS" w:hAnsi="Trebuchet MS"/>
        </w:rPr>
        <w:t>denuncia</w:t>
      </w:r>
      <w:r w:rsidR="00A449CD">
        <w:rPr>
          <w:rFonts w:ascii="Trebuchet MS" w:hAnsi="Trebuchet MS"/>
        </w:rPr>
        <w:t>n</w:t>
      </w:r>
      <w:r w:rsidR="00C950F7">
        <w:rPr>
          <w:rFonts w:ascii="Trebuchet MS" w:hAnsi="Trebuchet MS"/>
        </w:rPr>
        <w:t>t</w:t>
      </w:r>
      <w:r w:rsidR="00A449CD">
        <w:rPr>
          <w:rFonts w:ascii="Trebuchet MS" w:hAnsi="Trebuchet MS"/>
        </w:rPr>
        <w:t>e.</w:t>
      </w:r>
    </w:p>
    <w:p w14:paraId="5C40518D" w14:textId="77777777" w:rsidR="00456BA3" w:rsidRPr="002D7923" w:rsidRDefault="00456BA3" w:rsidP="00456BA3">
      <w:pPr>
        <w:pStyle w:val="Sinespaciado"/>
        <w:spacing w:line="276" w:lineRule="auto"/>
        <w:jc w:val="both"/>
        <w:rPr>
          <w:rFonts w:ascii="Trebuchet MS" w:hAnsi="Trebuchet MS"/>
        </w:rPr>
      </w:pPr>
    </w:p>
    <w:p w14:paraId="2A85649E" w14:textId="77777777" w:rsidR="00456BA3" w:rsidRPr="002D7923" w:rsidRDefault="00456BA3" w:rsidP="00456BA3">
      <w:pPr>
        <w:spacing w:line="276" w:lineRule="auto"/>
        <w:jc w:val="center"/>
        <w:rPr>
          <w:rFonts w:ascii="Trebuchet MS" w:hAnsi="Trebuchet MS" w:cs="Arial"/>
          <w:b/>
          <w:lang w:eastAsia="es-ES"/>
        </w:rPr>
      </w:pPr>
      <w:r w:rsidRPr="002D7923">
        <w:rPr>
          <w:rFonts w:ascii="Trebuchet MS" w:hAnsi="Trebuchet MS" w:cs="Arial"/>
          <w:b/>
          <w:lang w:eastAsia="es-ES"/>
        </w:rPr>
        <w:t>C O N S I D E R A N D O</w:t>
      </w:r>
      <w:r>
        <w:rPr>
          <w:rFonts w:ascii="Trebuchet MS" w:hAnsi="Trebuchet MS" w:cs="Arial"/>
          <w:b/>
          <w:lang w:eastAsia="es-ES"/>
        </w:rPr>
        <w:t xml:space="preserve"> S</w:t>
      </w:r>
      <w:r w:rsidRPr="002D7923">
        <w:rPr>
          <w:rFonts w:ascii="Trebuchet MS" w:hAnsi="Trebuchet MS" w:cs="Arial"/>
          <w:b/>
          <w:lang w:eastAsia="es-ES"/>
        </w:rPr>
        <w:t>:</w:t>
      </w:r>
    </w:p>
    <w:p w14:paraId="5A71C56F" w14:textId="77777777" w:rsidR="00456BA3" w:rsidRPr="002D7923" w:rsidRDefault="00456BA3" w:rsidP="00456BA3">
      <w:pPr>
        <w:spacing w:line="276" w:lineRule="auto"/>
        <w:jc w:val="both"/>
        <w:rPr>
          <w:rFonts w:ascii="Trebuchet MS" w:hAnsi="Trebuchet MS" w:cs="Arial"/>
          <w:lang w:eastAsia="es-ES"/>
        </w:rPr>
      </w:pPr>
    </w:p>
    <w:p w14:paraId="59B00A77" w14:textId="77777777" w:rsidR="00456BA3" w:rsidRPr="002D7923" w:rsidRDefault="00456BA3" w:rsidP="00456BA3">
      <w:pPr>
        <w:spacing w:line="276" w:lineRule="auto"/>
        <w:jc w:val="both"/>
        <w:rPr>
          <w:rFonts w:ascii="Trebuchet MS" w:hAnsi="Trebuchet MS" w:cs="Arial"/>
          <w:lang w:eastAsia="es-ES"/>
        </w:rPr>
      </w:pPr>
      <w:r w:rsidRPr="002D7923">
        <w:rPr>
          <w:rFonts w:ascii="Trebuchet MS" w:hAnsi="Trebuchet MS" w:cs="Arial"/>
          <w:b/>
          <w:lang w:eastAsia="es-ES"/>
        </w:rPr>
        <w:t>I. Competencia.</w:t>
      </w:r>
      <w:r w:rsidRPr="002D7923">
        <w:rPr>
          <w:rFonts w:ascii="Trebuchet MS" w:hAnsi="Trebuchet MS" w:cs="Arial"/>
          <w:lang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Pr>
          <w:rFonts w:ascii="Trebuchet MS" w:hAnsi="Trebuchet MS" w:cs="Arial"/>
          <w:lang w:eastAsia="es-ES"/>
        </w:rPr>
        <w:t>,</w:t>
      </w:r>
      <w:r w:rsidRPr="002D7923">
        <w:rPr>
          <w:rFonts w:ascii="Trebuchet MS" w:hAnsi="Trebuchet MS" w:cs="Arial"/>
          <w:lang w:eastAsia="es-ES"/>
        </w:rPr>
        <w:t xml:space="preserve"> del Código Electoral del Estado de Jalisco; 45, párrafo 1, fracción III</w:t>
      </w:r>
      <w:r>
        <w:rPr>
          <w:rFonts w:ascii="Trebuchet MS" w:hAnsi="Trebuchet MS" w:cs="Arial"/>
          <w:lang w:eastAsia="es-ES"/>
        </w:rPr>
        <w:t>,</w:t>
      </w:r>
      <w:r w:rsidRPr="002D7923">
        <w:rPr>
          <w:rFonts w:ascii="Trebuchet MS" w:hAnsi="Trebuchet MS" w:cs="Arial"/>
          <w:lang w:eastAsia="es-ES"/>
        </w:rPr>
        <w:t xml:space="preserve"> del Reglamento Interior del Instituto Electoral y de Participación Ciudadana del Estado de Jalisco; 1 y 10, párrafos 3, 4 y 5</w:t>
      </w:r>
      <w:r>
        <w:rPr>
          <w:rFonts w:ascii="Trebuchet MS" w:hAnsi="Trebuchet MS" w:cs="Arial"/>
          <w:lang w:eastAsia="es-ES"/>
        </w:rPr>
        <w:t>,</w:t>
      </w:r>
      <w:r w:rsidRPr="002D7923">
        <w:rPr>
          <w:rFonts w:ascii="Trebuchet MS" w:hAnsi="Trebuchet MS" w:cs="Arial"/>
          <w:lang w:eastAsia="es-ES"/>
        </w:rPr>
        <w:t xml:space="preserve"> del Reglamento de Quejas y Denuncias del Instituto Electoral y de Participación Ciudadana del Estado de Jalisco. </w:t>
      </w:r>
    </w:p>
    <w:p w14:paraId="518E5A96" w14:textId="77777777" w:rsidR="00456BA3" w:rsidRPr="002D7923" w:rsidRDefault="00456BA3" w:rsidP="00456BA3">
      <w:pPr>
        <w:spacing w:line="276" w:lineRule="auto"/>
        <w:jc w:val="both"/>
        <w:rPr>
          <w:rFonts w:ascii="Trebuchet MS" w:hAnsi="Trebuchet MS" w:cs="Arial"/>
          <w:b/>
          <w:lang w:eastAsia="es-ES"/>
        </w:rPr>
      </w:pPr>
    </w:p>
    <w:p w14:paraId="5D3600C9" w14:textId="295796B2" w:rsidR="00D14194" w:rsidRPr="00D14194" w:rsidRDefault="00456BA3" w:rsidP="00D14194">
      <w:pPr>
        <w:pStyle w:val="Sinespaciado"/>
        <w:spacing w:line="276" w:lineRule="auto"/>
        <w:jc w:val="both"/>
        <w:rPr>
          <w:rFonts w:ascii="Trebuchet MS" w:hAnsi="Trebuchet MS"/>
          <w:sz w:val="23"/>
          <w:szCs w:val="23"/>
        </w:rPr>
      </w:pPr>
      <w:r w:rsidRPr="002D7923">
        <w:rPr>
          <w:rFonts w:ascii="Trebuchet MS" w:hAnsi="Trebuchet MS"/>
          <w:b/>
        </w:rPr>
        <w:t>II. Hechos denunciados.</w:t>
      </w:r>
      <w:r w:rsidRPr="002D7923">
        <w:rPr>
          <w:rFonts w:ascii="Trebuchet MS" w:hAnsi="Trebuchet MS"/>
        </w:rPr>
        <w:t xml:space="preserve"> Del contenido de la </w:t>
      </w:r>
      <w:r w:rsidRPr="00A449CD">
        <w:rPr>
          <w:rFonts w:ascii="Trebuchet MS" w:hAnsi="Trebuchet MS"/>
        </w:rPr>
        <w:t>denuncia formulada</w:t>
      </w:r>
      <w:r w:rsidRPr="002D7923">
        <w:rPr>
          <w:rFonts w:ascii="Trebuchet MS" w:hAnsi="Trebuchet MS"/>
        </w:rPr>
        <w:t xml:space="preserve"> se desprende que la </w:t>
      </w:r>
      <w:r w:rsidR="00D14194">
        <w:rPr>
          <w:rFonts w:ascii="Trebuchet MS" w:hAnsi="Trebuchet MS"/>
        </w:rPr>
        <w:t xml:space="preserve">parte </w:t>
      </w:r>
      <w:r w:rsidR="00A449CD">
        <w:rPr>
          <w:rFonts w:ascii="Trebuchet MS" w:hAnsi="Trebuchet MS"/>
        </w:rPr>
        <w:t>promovente</w:t>
      </w:r>
      <w:r w:rsidR="00A54809">
        <w:rPr>
          <w:rFonts w:ascii="Trebuchet MS" w:hAnsi="Trebuchet MS"/>
        </w:rPr>
        <w:t xml:space="preserve"> esencialmente se queja</w:t>
      </w:r>
      <w:r w:rsidRPr="002D7923">
        <w:rPr>
          <w:rFonts w:ascii="Trebuchet MS" w:hAnsi="Trebuchet MS"/>
        </w:rPr>
        <w:t xml:space="preserve"> que</w:t>
      </w:r>
      <w:r w:rsidR="00D14194">
        <w:rPr>
          <w:rFonts w:ascii="Trebuchet MS" w:hAnsi="Trebuchet MS"/>
        </w:rPr>
        <w:t>,</w:t>
      </w:r>
      <w:r w:rsidR="0038259E">
        <w:rPr>
          <w:rFonts w:ascii="Trebuchet MS" w:hAnsi="Trebuchet MS"/>
        </w:rPr>
        <w:t xml:space="preserve"> durante el periodo de precampañas para el proceso electoral extraordinario para el municipio de </w:t>
      </w:r>
      <w:r w:rsidR="00A32A2B">
        <w:rPr>
          <w:rFonts w:ascii="Trebuchet MS" w:hAnsi="Trebuchet MS"/>
        </w:rPr>
        <w:t xml:space="preserve">San Pedro </w:t>
      </w:r>
      <w:r w:rsidR="0038259E">
        <w:rPr>
          <w:rFonts w:ascii="Trebuchet MS" w:hAnsi="Trebuchet MS"/>
        </w:rPr>
        <w:t>Tlaquepaque, Jalisco,</w:t>
      </w:r>
      <w:r w:rsidR="00D14194">
        <w:rPr>
          <w:rFonts w:ascii="Trebuchet MS" w:hAnsi="Trebuchet MS"/>
        </w:rPr>
        <w:t xml:space="preserve"> los denunciados </w:t>
      </w:r>
      <w:r w:rsidR="00D14194" w:rsidRPr="00D14194">
        <w:rPr>
          <w:rFonts w:ascii="Trebuchet MS" w:hAnsi="Trebuchet MS"/>
          <w:sz w:val="23"/>
          <w:szCs w:val="23"/>
        </w:rPr>
        <w:t>Mirna Citlalli Am</w:t>
      </w:r>
      <w:r w:rsidR="00A32A2B">
        <w:rPr>
          <w:rFonts w:ascii="Trebuchet MS" w:hAnsi="Trebuchet MS"/>
          <w:sz w:val="23"/>
          <w:szCs w:val="23"/>
        </w:rPr>
        <w:t>aya</w:t>
      </w:r>
      <w:r w:rsidR="00A449CD">
        <w:rPr>
          <w:rFonts w:ascii="Trebuchet MS" w:hAnsi="Trebuchet MS"/>
          <w:sz w:val="23"/>
          <w:szCs w:val="23"/>
        </w:rPr>
        <w:t xml:space="preserve"> d</w:t>
      </w:r>
      <w:r w:rsidR="00A32A2B">
        <w:rPr>
          <w:rFonts w:ascii="Trebuchet MS" w:hAnsi="Trebuchet MS"/>
          <w:sz w:val="23"/>
          <w:szCs w:val="23"/>
        </w:rPr>
        <w:t>e Luna, precandidata a la Presidencia M</w:t>
      </w:r>
      <w:r w:rsidR="00D14194" w:rsidRPr="00D14194">
        <w:rPr>
          <w:rFonts w:ascii="Trebuchet MS" w:hAnsi="Trebuchet MS"/>
          <w:sz w:val="23"/>
          <w:szCs w:val="23"/>
        </w:rPr>
        <w:t xml:space="preserve">unicipal de Tlaquepaque, Jalisco, David Hernández Pérez y </w:t>
      </w:r>
      <w:r w:rsidR="00A54809">
        <w:rPr>
          <w:rFonts w:ascii="Trebuchet MS" w:hAnsi="Trebuchet MS"/>
          <w:sz w:val="23"/>
          <w:szCs w:val="23"/>
        </w:rPr>
        <w:t>e</w:t>
      </w:r>
      <w:r w:rsidR="00D14194" w:rsidRPr="00D14194">
        <w:rPr>
          <w:rFonts w:ascii="Trebuchet MS" w:hAnsi="Trebuchet MS"/>
          <w:sz w:val="23"/>
          <w:szCs w:val="23"/>
        </w:rPr>
        <w:t>l instituto político Movimiento Ciudadano</w:t>
      </w:r>
      <w:r w:rsidR="00D14194">
        <w:rPr>
          <w:rFonts w:ascii="Trebuchet MS" w:hAnsi="Trebuchet MS"/>
          <w:sz w:val="23"/>
          <w:szCs w:val="23"/>
        </w:rPr>
        <w:t>, han cometido actos anticipados de campaña, por mensajes no restringidos a su militancia sino a la ciudadanía en general, mediante la publicación de un video en la red social Facebook por parte de los denunciados,</w:t>
      </w:r>
      <w:r w:rsidR="0038259E">
        <w:rPr>
          <w:rFonts w:ascii="Trebuchet MS" w:hAnsi="Trebuchet MS"/>
          <w:sz w:val="23"/>
          <w:szCs w:val="23"/>
        </w:rPr>
        <w:t xml:space="preserve"> el pasado diecinueve de octubre,</w:t>
      </w:r>
      <w:r w:rsidR="00D14194">
        <w:rPr>
          <w:rFonts w:ascii="Trebuchet MS" w:hAnsi="Trebuchet MS"/>
          <w:sz w:val="23"/>
          <w:szCs w:val="23"/>
        </w:rPr>
        <w:t xml:space="preserve"> </w:t>
      </w:r>
      <w:r w:rsidR="0038259E">
        <w:rPr>
          <w:rFonts w:ascii="Trebuchet MS" w:hAnsi="Trebuchet MS"/>
          <w:sz w:val="23"/>
          <w:szCs w:val="23"/>
        </w:rPr>
        <w:t>ya que el mensaje en el contenido no se ajusta al modelo de comunicación previsto para la etapa de precampañas, sino que se trata de actos de propaganda electoral por parte de los denunciados. De igual forma, denuncia al partido político Movimiento</w:t>
      </w:r>
      <w:r w:rsidR="00A54809">
        <w:rPr>
          <w:rFonts w:ascii="Trebuchet MS" w:hAnsi="Trebuchet MS"/>
          <w:sz w:val="23"/>
          <w:szCs w:val="23"/>
        </w:rPr>
        <w:t xml:space="preserve"> Ciudadano por culpa i</w:t>
      </w:r>
      <w:r w:rsidR="0038259E">
        <w:rPr>
          <w:rFonts w:ascii="Trebuchet MS" w:hAnsi="Trebuchet MS"/>
          <w:sz w:val="23"/>
          <w:szCs w:val="23"/>
        </w:rPr>
        <w:t>n</w:t>
      </w:r>
      <w:r w:rsidR="00A54809">
        <w:rPr>
          <w:rFonts w:ascii="Trebuchet MS" w:hAnsi="Trebuchet MS"/>
          <w:sz w:val="23"/>
          <w:szCs w:val="23"/>
        </w:rPr>
        <w:t xml:space="preserve"> </w:t>
      </w:r>
      <w:r w:rsidR="0038259E">
        <w:rPr>
          <w:rFonts w:ascii="Trebuchet MS" w:hAnsi="Trebuchet MS"/>
          <w:sz w:val="23"/>
          <w:szCs w:val="23"/>
        </w:rPr>
        <w:t>vigilando.</w:t>
      </w:r>
    </w:p>
    <w:p w14:paraId="7BC9061E" w14:textId="77777777" w:rsidR="00456BA3" w:rsidRPr="002D7923" w:rsidRDefault="00456BA3" w:rsidP="00456BA3">
      <w:pPr>
        <w:rPr>
          <w:lang w:eastAsia="es-ES"/>
        </w:rPr>
      </w:pPr>
    </w:p>
    <w:p w14:paraId="69FCAAB3" w14:textId="77777777" w:rsidR="00456BA3" w:rsidRPr="002D7923" w:rsidRDefault="00456BA3" w:rsidP="00456BA3">
      <w:pPr>
        <w:pStyle w:val="Subttulo"/>
        <w:jc w:val="both"/>
        <w:rPr>
          <w:rFonts w:ascii="Trebuchet MS" w:hAnsi="Trebuchet MS" w:cs="Arial"/>
          <w:lang w:val="es-ES"/>
        </w:rPr>
      </w:pPr>
      <w:r w:rsidRPr="002D7923">
        <w:rPr>
          <w:rFonts w:ascii="Trebuchet MS" w:hAnsi="Trebuchet MS" w:cs="Arial"/>
          <w:b/>
          <w:lang w:val="es-ES"/>
        </w:rPr>
        <w:t>III.</w:t>
      </w:r>
      <w:r w:rsidRPr="002D7923">
        <w:rPr>
          <w:rFonts w:ascii="Trebuchet MS" w:hAnsi="Trebuchet MS" w:cs="Arial"/>
          <w:lang w:val="es-ES"/>
        </w:rPr>
        <w:t xml:space="preserve"> </w:t>
      </w:r>
      <w:r w:rsidRPr="002D7923">
        <w:rPr>
          <w:rFonts w:ascii="Trebuchet MS" w:hAnsi="Trebuchet MS" w:cs="Arial"/>
          <w:b/>
          <w:lang w:val="es-ES"/>
        </w:rPr>
        <w:t xml:space="preserve">Solicitud de medida cautelar. </w:t>
      </w:r>
      <w:r w:rsidRPr="002D7923">
        <w:rPr>
          <w:rFonts w:ascii="Trebuchet MS" w:hAnsi="Trebuchet MS" w:cs="Arial"/>
          <w:lang w:val="es-ES"/>
        </w:rPr>
        <w:t xml:space="preserve">La </w:t>
      </w:r>
      <w:r w:rsidR="0038259E">
        <w:rPr>
          <w:rFonts w:ascii="Trebuchet MS" w:hAnsi="Trebuchet MS" w:cs="Arial"/>
          <w:lang w:val="es-ES"/>
        </w:rPr>
        <w:t xml:space="preserve">parte </w:t>
      </w:r>
      <w:r w:rsidRPr="002D7923">
        <w:rPr>
          <w:rFonts w:ascii="Trebuchet MS" w:hAnsi="Trebuchet MS" w:cs="Arial"/>
          <w:lang w:val="es-ES"/>
        </w:rPr>
        <w:t>denunciante solicita</w:t>
      </w:r>
      <w:r w:rsidRPr="002D7923">
        <w:rPr>
          <w:rFonts w:ascii="Trebuchet MS" w:hAnsi="Trebuchet MS" w:cs="Arial"/>
          <w:b/>
          <w:lang w:val="es-ES"/>
        </w:rPr>
        <w:t xml:space="preserve"> </w:t>
      </w:r>
      <w:r w:rsidRPr="002D7923">
        <w:rPr>
          <w:rFonts w:ascii="Trebuchet MS" w:hAnsi="Trebuchet MS" w:cs="Arial"/>
          <w:lang w:val="es-ES"/>
        </w:rPr>
        <w:t xml:space="preserve">la adopción de medidas cautelares en los términos siguientes: </w:t>
      </w:r>
    </w:p>
    <w:p w14:paraId="1D2D9455" w14:textId="77777777" w:rsidR="00456BA3" w:rsidRPr="002D7923" w:rsidRDefault="00456BA3" w:rsidP="00456BA3">
      <w:pPr>
        <w:ind w:left="851" w:right="845"/>
        <w:rPr>
          <w:i/>
          <w:sz w:val="22"/>
          <w:szCs w:val="22"/>
          <w:lang w:eastAsia="es-ES"/>
        </w:rPr>
      </w:pPr>
    </w:p>
    <w:p w14:paraId="78A04BA7" w14:textId="77777777" w:rsidR="00572E48" w:rsidRPr="00572E48" w:rsidRDefault="00572E48" w:rsidP="00572E48">
      <w:pPr>
        <w:spacing w:line="276" w:lineRule="auto"/>
        <w:ind w:left="851" w:right="616"/>
        <w:jc w:val="both"/>
        <w:rPr>
          <w:rFonts w:ascii="Trebuchet MS" w:hAnsi="Trebuchet MS" w:cs="Arial"/>
          <w:i/>
          <w:sz w:val="20"/>
          <w:szCs w:val="20"/>
        </w:rPr>
      </w:pPr>
      <w:r w:rsidRPr="00572E48">
        <w:rPr>
          <w:rFonts w:ascii="Trebuchet MS" w:hAnsi="Trebuchet MS" w:cs="Arial"/>
          <w:i/>
          <w:sz w:val="20"/>
          <w:szCs w:val="20"/>
        </w:rPr>
        <w:t>“Resulta necesario en el presente caso, la aplicación de medidas cautelares para el efecto de que este Instituto Electoral y de Participación Ciudadana del Estado de Jalisco, en ejercicio de las facultades que prevé el articulo 462 numeral 4 del Código Electoral del Estado de Jalisco, 10, de Reglamento de Quejas y Denuncias del Instituto Electoral y de Participación Ciudadana del Estado de Jalisco, ordene a los denunciados MIRNA CITLALLI AMAYA DE LUNA y Partido Movimiento Ciudadano, que efectúen el retiro inmediato de la propaganda electoral y transgreda lo mandatado por el artículo 263 del mismo Código; absteniéndose además de colocar más propaganda electoral que resulte contraventora de esa disposición normativa.</w:t>
      </w:r>
    </w:p>
    <w:p w14:paraId="38835083" w14:textId="77777777" w:rsidR="00572E48" w:rsidRPr="00572E48" w:rsidRDefault="00572E48" w:rsidP="00572E48">
      <w:pPr>
        <w:spacing w:line="276" w:lineRule="auto"/>
        <w:ind w:left="851" w:right="616"/>
        <w:jc w:val="both"/>
        <w:rPr>
          <w:rFonts w:ascii="Trebuchet MS" w:hAnsi="Trebuchet MS" w:cs="Arial"/>
          <w:i/>
          <w:sz w:val="20"/>
          <w:szCs w:val="20"/>
        </w:rPr>
      </w:pPr>
    </w:p>
    <w:p w14:paraId="20B47B65" w14:textId="77777777" w:rsidR="00572E48" w:rsidRDefault="00572E48" w:rsidP="00572E48">
      <w:pPr>
        <w:spacing w:line="276" w:lineRule="auto"/>
        <w:ind w:left="851" w:right="616"/>
        <w:jc w:val="both"/>
        <w:rPr>
          <w:rFonts w:ascii="Trebuchet MS" w:hAnsi="Trebuchet MS" w:cs="Arial"/>
          <w:i/>
          <w:sz w:val="20"/>
          <w:szCs w:val="20"/>
        </w:rPr>
      </w:pPr>
      <w:r w:rsidRPr="00572E48">
        <w:rPr>
          <w:rFonts w:ascii="Trebuchet MS" w:hAnsi="Trebuchet MS" w:cs="Arial"/>
          <w:i/>
          <w:sz w:val="20"/>
          <w:szCs w:val="20"/>
        </w:rPr>
        <w:t>Lo anterior, atendiendo al contenido de la sentencia número SUP-RAP-15/2010 dictada por la Sala Superior del Tribunal Electoral del Poder Judicial de la Federación, en la cual ese órgano jurisdiccional determinó que las medidas cautelares o providencias precautorias son los instrumentos que pueden decretarse, a solicitud de parte interesada o de oficio, para conservar la materia del litigio, así como para evitar un grave e irreparable daño a las partes litigantes o a la sociedad, con motivo de la sustanciación de un proceso.</w:t>
      </w:r>
    </w:p>
    <w:p w14:paraId="46EEA84F" w14:textId="77777777" w:rsidR="00572E48" w:rsidRPr="00572E48" w:rsidRDefault="00572E48" w:rsidP="00572E48">
      <w:pPr>
        <w:spacing w:line="276" w:lineRule="auto"/>
        <w:ind w:left="851" w:right="616"/>
        <w:jc w:val="both"/>
        <w:rPr>
          <w:rFonts w:ascii="Trebuchet MS" w:hAnsi="Trebuchet MS" w:cs="Arial"/>
          <w:i/>
          <w:sz w:val="20"/>
          <w:szCs w:val="20"/>
        </w:rPr>
      </w:pPr>
    </w:p>
    <w:p w14:paraId="4CBBB7A3" w14:textId="77777777" w:rsidR="00572E48" w:rsidRPr="00572E48" w:rsidRDefault="00572E48" w:rsidP="00572E48">
      <w:pPr>
        <w:spacing w:line="276" w:lineRule="auto"/>
        <w:ind w:left="851" w:right="616"/>
        <w:jc w:val="both"/>
        <w:rPr>
          <w:rFonts w:ascii="Trebuchet MS" w:hAnsi="Trebuchet MS" w:cs="Arial"/>
          <w:i/>
          <w:sz w:val="20"/>
          <w:szCs w:val="20"/>
        </w:rPr>
      </w:pPr>
      <w:r w:rsidRPr="00572E48">
        <w:rPr>
          <w:rFonts w:ascii="Trebuchet MS" w:hAnsi="Trebuchet MS" w:cs="Arial"/>
          <w:i/>
          <w:sz w:val="20"/>
          <w:szCs w:val="20"/>
        </w:rPr>
        <w:t xml:space="preserve">Asimismo, en el fallo antes citado, la Sala Superior también resolvió que, según la jurisprudencia de la Suprema Corte de Justicia de la Nación, las medidas cautelares constituyen resoluciones provisionales que se caracterizan, </w:t>
      </w:r>
      <w:r w:rsidRPr="00572E48">
        <w:rPr>
          <w:rFonts w:ascii="Trebuchet MS" w:hAnsi="Trebuchet MS" w:cs="Arial"/>
          <w:i/>
          <w:sz w:val="20"/>
          <w:szCs w:val="20"/>
        </w:rPr>
        <w:lastRenderedPageBreak/>
        <w:t>generalmente, por ser accesorias y sumarias; accesorias, en tanto la determinación no constituye un fin en sí mismo; sumarias, debido a que se tramitan en plazos breves; su finalidad es, previniendo el peligro en la dilación, suplir la ausencia de una resolución</w:t>
      </w:r>
      <w:r w:rsidRPr="00572E48">
        <w:rPr>
          <w:rFonts w:ascii="Trebuchet MS" w:hAnsi="Trebuchet MS"/>
          <w:i/>
          <w:sz w:val="20"/>
          <w:szCs w:val="20"/>
        </w:rPr>
        <w:t xml:space="preserve"> </w:t>
      </w:r>
      <w:r w:rsidRPr="00572E48">
        <w:rPr>
          <w:rFonts w:ascii="Trebuchet MS" w:hAnsi="Trebuchet MS" w:cs="Arial"/>
          <w:i/>
          <w:sz w:val="20"/>
          <w:szCs w:val="20"/>
        </w:rPr>
        <w:t xml:space="preserve">definitiva, asegurando su eficacia, por lo que tales medidas, al encontrarse dirigidas a garantizar la existencia de un derecho, cuyo titular estima que puede sufrir algún menoscabo, constituyen un instrumento de interés público, porque buscan restablecer el ordenamiento jurídico conculcado, desapareciendo, provisionalmente, una situación que se reputa antijurídica. </w:t>
      </w:r>
    </w:p>
    <w:p w14:paraId="5880D95B" w14:textId="77777777" w:rsidR="00572E48" w:rsidRPr="00572E48" w:rsidRDefault="00572E48" w:rsidP="00572E48">
      <w:pPr>
        <w:spacing w:line="276" w:lineRule="auto"/>
        <w:ind w:left="851" w:right="616"/>
        <w:jc w:val="both"/>
        <w:rPr>
          <w:rFonts w:ascii="Trebuchet MS" w:hAnsi="Trebuchet MS" w:cs="Arial"/>
          <w:i/>
          <w:sz w:val="20"/>
          <w:szCs w:val="20"/>
        </w:rPr>
      </w:pPr>
    </w:p>
    <w:p w14:paraId="621F5C89" w14:textId="77777777" w:rsidR="00456BA3" w:rsidRPr="00572E48" w:rsidRDefault="00572E48" w:rsidP="00456BA3">
      <w:pPr>
        <w:spacing w:line="276" w:lineRule="auto"/>
        <w:ind w:left="851" w:right="616"/>
        <w:jc w:val="both"/>
        <w:rPr>
          <w:rFonts w:ascii="Trebuchet MS" w:hAnsi="Trebuchet MS" w:cs="Arial"/>
          <w:i/>
          <w:sz w:val="20"/>
          <w:szCs w:val="20"/>
        </w:rPr>
      </w:pPr>
      <w:r w:rsidRPr="00572E48">
        <w:rPr>
          <w:rFonts w:ascii="Trebuchet MS" w:hAnsi="Trebuchet MS" w:cs="Arial"/>
          <w:i/>
          <w:sz w:val="20"/>
          <w:szCs w:val="20"/>
        </w:rPr>
        <w:t>En el presente caso, la concesión de las medidas cautelares resulta necesaria, toda vez que se ha acreditado la existencia de propaganda electoral atribuible a los denunciados que transgrede el Código de la materia y por lo tanto, vulnera también el principio de legalidad que debe revestir todo proceso electoral para ser considerado válido</w:t>
      </w:r>
      <w:r w:rsidR="00456BA3" w:rsidRPr="00572E48">
        <w:rPr>
          <w:rFonts w:ascii="Trebuchet MS" w:hAnsi="Trebuchet MS" w:cs="Arial"/>
          <w:i/>
          <w:sz w:val="20"/>
          <w:szCs w:val="20"/>
        </w:rPr>
        <w:t>.”</w:t>
      </w:r>
    </w:p>
    <w:p w14:paraId="682DE3DC" w14:textId="77777777" w:rsidR="00456BA3" w:rsidRPr="002D7923" w:rsidRDefault="00456BA3" w:rsidP="00456BA3">
      <w:pPr>
        <w:spacing w:line="276" w:lineRule="auto"/>
        <w:ind w:left="851" w:right="845"/>
        <w:jc w:val="both"/>
        <w:rPr>
          <w:rFonts w:ascii="Trebuchet MS" w:hAnsi="Trebuchet MS" w:cs="Arial"/>
          <w:i/>
          <w:sz w:val="22"/>
          <w:szCs w:val="22"/>
        </w:rPr>
      </w:pPr>
    </w:p>
    <w:p w14:paraId="438B64EF" w14:textId="77777777" w:rsidR="00456BA3" w:rsidRPr="002D7923" w:rsidRDefault="00456BA3" w:rsidP="00456BA3">
      <w:pPr>
        <w:spacing w:line="276" w:lineRule="auto"/>
        <w:jc w:val="both"/>
        <w:rPr>
          <w:rFonts w:ascii="Trebuchet MS" w:hAnsi="Trebuchet MS" w:cs="Arial"/>
          <w:lang w:eastAsia="es-ES"/>
        </w:rPr>
      </w:pPr>
      <w:r w:rsidRPr="002D7923">
        <w:rPr>
          <w:rFonts w:ascii="Trebuchet MS" w:hAnsi="Trebuchet MS" w:cs="Arial"/>
          <w:b/>
          <w:lang w:eastAsia="es-ES"/>
        </w:rPr>
        <w:t>IV. Pruebas ofrecidas por la parte promovente.</w:t>
      </w:r>
      <w:r w:rsidRPr="002D7923">
        <w:rPr>
          <w:rFonts w:ascii="Trebuchet MS" w:hAnsi="Trebuchet MS" w:cs="Arial"/>
          <w:lang w:eastAsia="es-ES"/>
        </w:rPr>
        <w:t xml:space="preserve"> Una vez analizado íntegramente el escrito de denuncia, se advierte que la denunciante ofreció los siguientes medios de convicción:</w:t>
      </w:r>
    </w:p>
    <w:p w14:paraId="55AC01E2" w14:textId="77777777" w:rsidR="00456BA3" w:rsidRPr="0027135D" w:rsidRDefault="00456BA3" w:rsidP="00456BA3">
      <w:pPr>
        <w:spacing w:line="276" w:lineRule="auto"/>
        <w:jc w:val="both"/>
        <w:rPr>
          <w:rFonts w:ascii="Trebuchet MS" w:hAnsi="Trebuchet MS" w:cs="Arial"/>
          <w:sz w:val="20"/>
          <w:szCs w:val="20"/>
          <w:lang w:eastAsia="es-ES"/>
        </w:rPr>
      </w:pPr>
    </w:p>
    <w:p w14:paraId="42D12BDE" w14:textId="56660CD4" w:rsidR="00572E48" w:rsidRPr="001D3F3A" w:rsidRDefault="00456BA3" w:rsidP="00572E48">
      <w:pPr>
        <w:ind w:left="851" w:right="758"/>
        <w:jc w:val="both"/>
        <w:rPr>
          <w:rFonts w:ascii="Trebuchet MS" w:hAnsi="Trebuchet MS" w:cs="Arial"/>
          <w:i/>
          <w:sz w:val="20"/>
          <w:szCs w:val="20"/>
          <w:lang w:eastAsia="es-ES"/>
        </w:rPr>
      </w:pPr>
      <w:r w:rsidRPr="0027135D">
        <w:rPr>
          <w:rFonts w:ascii="Trebuchet MS" w:hAnsi="Trebuchet MS" w:cs="Arial"/>
          <w:i/>
          <w:sz w:val="20"/>
          <w:szCs w:val="20"/>
          <w:lang w:eastAsia="es-ES"/>
        </w:rPr>
        <w:t>“…</w:t>
      </w:r>
      <w:r w:rsidR="00572E48" w:rsidRPr="0027135D">
        <w:rPr>
          <w:rFonts w:ascii="Trebuchet MS" w:hAnsi="Trebuchet MS" w:cs="Arial"/>
          <w:i/>
          <w:sz w:val="20"/>
          <w:szCs w:val="20"/>
          <w:lang w:eastAsia="es-ES"/>
        </w:rPr>
        <w:t xml:space="preserve">1. DOCUMENTAL PÚBLICA. La acta elaborada por motivo de la OFICIALIA ELECTORAL, solicitada al Instituto Electoral en 21 de octubre de 2021, por el suscrito con folio </w:t>
      </w:r>
      <w:r w:rsidR="00572E48" w:rsidRPr="001D3F3A">
        <w:rPr>
          <w:rFonts w:ascii="Trebuchet MS" w:hAnsi="Trebuchet MS" w:cs="Arial"/>
          <w:i/>
          <w:sz w:val="20"/>
          <w:szCs w:val="20"/>
          <w:lang w:eastAsia="es-ES"/>
        </w:rPr>
        <w:t xml:space="preserve">de </w:t>
      </w:r>
      <w:proofErr w:type="spellStart"/>
      <w:r w:rsidR="00572E48" w:rsidRPr="001D3F3A">
        <w:rPr>
          <w:rFonts w:ascii="Trebuchet MS" w:hAnsi="Trebuchet MS" w:cs="Arial"/>
          <w:i/>
          <w:sz w:val="20"/>
          <w:szCs w:val="20"/>
          <w:lang w:eastAsia="es-ES"/>
        </w:rPr>
        <w:t>rec</w:t>
      </w:r>
      <w:r w:rsidR="001D3F3A" w:rsidRPr="001D3F3A">
        <w:rPr>
          <w:rFonts w:ascii="Trebuchet MS" w:hAnsi="Trebuchet MS" w:cs="Arial"/>
          <w:i/>
          <w:sz w:val="20"/>
          <w:szCs w:val="20"/>
          <w:lang w:eastAsia="es-ES"/>
        </w:rPr>
        <w:t>e</w:t>
      </w:r>
      <w:r w:rsidR="00572E48" w:rsidRPr="001D3F3A">
        <w:rPr>
          <w:rFonts w:ascii="Trebuchet MS" w:hAnsi="Trebuchet MS" w:cs="Arial"/>
          <w:i/>
          <w:sz w:val="20"/>
          <w:szCs w:val="20"/>
          <w:lang w:eastAsia="es-ES"/>
        </w:rPr>
        <w:t>pcion</w:t>
      </w:r>
      <w:proofErr w:type="spellEnd"/>
      <w:r w:rsidR="00572E48" w:rsidRPr="001D3F3A">
        <w:rPr>
          <w:rFonts w:ascii="Trebuchet MS" w:hAnsi="Trebuchet MS" w:cs="Arial"/>
          <w:i/>
          <w:sz w:val="20"/>
          <w:szCs w:val="20"/>
          <w:lang w:eastAsia="es-ES"/>
        </w:rPr>
        <w:t xml:space="preserve"> por parte de este Instituto O8763. </w:t>
      </w:r>
    </w:p>
    <w:p w14:paraId="6D8CCBA5" w14:textId="77777777" w:rsidR="0027135D" w:rsidRPr="001D3F3A" w:rsidRDefault="0027135D" w:rsidP="00572E48">
      <w:pPr>
        <w:ind w:left="851" w:right="758"/>
        <w:jc w:val="both"/>
        <w:rPr>
          <w:rFonts w:ascii="Trebuchet MS" w:hAnsi="Trebuchet MS" w:cs="Arial"/>
          <w:i/>
          <w:sz w:val="20"/>
          <w:szCs w:val="20"/>
          <w:lang w:eastAsia="es-ES"/>
        </w:rPr>
      </w:pPr>
    </w:p>
    <w:p w14:paraId="4D6D7DA4" w14:textId="1677485E" w:rsidR="00456BA3" w:rsidRPr="0027135D" w:rsidRDefault="0027135D" w:rsidP="0027135D">
      <w:pPr>
        <w:ind w:left="851" w:right="758"/>
        <w:jc w:val="both"/>
        <w:rPr>
          <w:rFonts w:ascii="Trebuchet MS" w:hAnsi="Trebuchet MS" w:cs="Arial"/>
          <w:i/>
          <w:sz w:val="20"/>
          <w:szCs w:val="20"/>
          <w:lang w:eastAsia="es-ES"/>
        </w:rPr>
      </w:pPr>
      <w:r w:rsidRPr="001D3F3A">
        <w:rPr>
          <w:rFonts w:ascii="Trebuchet MS" w:hAnsi="Trebuchet MS" w:cs="Arial"/>
          <w:i/>
          <w:sz w:val="20"/>
          <w:szCs w:val="20"/>
          <w:lang w:eastAsia="es-ES"/>
        </w:rPr>
        <w:t xml:space="preserve">2. LA TECNICA .consistente en el video que se anexa en dispositivo USB denominado "PSEVSMC" en el cual se encuentra un archivo en </w:t>
      </w:r>
      <w:proofErr w:type="spellStart"/>
      <w:r w:rsidRPr="001D3F3A">
        <w:rPr>
          <w:rFonts w:ascii="Trebuchet MS" w:hAnsi="Trebuchet MS" w:cs="Arial"/>
          <w:i/>
          <w:sz w:val="20"/>
          <w:szCs w:val="20"/>
          <w:lang w:eastAsia="es-ES"/>
        </w:rPr>
        <w:t>fomato</w:t>
      </w:r>
      <w:proofErr w:type="spellEnd"/>
      <w:r w:rsidRPr="001D3F3A">
        <w:rPr>
          <w:rFonts w:ascii="Trebuchet MS" w:hAnsi="Trebuchet MS" w:cs="Arial"/>
          <w:i/>
          <w:sz w:val="20"/>
          <w:szCs w:val="20"/>
          <w:lang w:eastAsia="es-ES"/>
        </w:rPr>
        <w:t xml:space="preserve"> MP4, de </w:t>
      </w:r>
      <w:proofErr w:type="spellStart"/>
      <w:r w:rsidRPr="001D3F3A">
        <w:rPr>
          <w:rFonts w:ascii="Trebuchet MS" w:hAnsi="Trebuchet MS" w:cs="Arial"/>
          <w:i/>
          <w:sz w:val="20"/>
          <w:szCs w:val="20"/>
          <w:lang w:eastAsia="es-ES"/>
        </w:rPr>
        <w:t>titulo</w:t>
      </w:r>
      <w:proofErr w:type="spellEnd"/>
      <w:r w:rsidRPr="001D3F3A">
        <w:rPr>
          <w:rFonts w:ascii="Trebuchet MS" w:hAnsi="Trebuchet MS" w:cs="Arial"/>
          <w:i/>
          <w:sz w:val="20"/>
          <w:szCs w:val="20"/>
          <w:lang w:eastAsia="es-ES"/>
        </w:rPr>
        <w:t xml:space="preserve"> "video Citlalli-David'</w:t>
      </w:r>
      <w:r w:rsidR="001D3F3A" w:rsidRPr="001D3F3A">
        <w:rPr>
          <w:rFonts w:ascii="Trebuchet MS" w:hAnsi="Trebuchet MS" w:cs="Arial"/>
          <w:i/>
          <w:sz w:val="20"/>
          <w:szCs w:val="20"/>
          <w:lang w:eastAsia="es-ES"/>
        </w:rPr>
        <w:t xml:space="preserve"> </w:t>
      </w:r>
      <w:proofErr w:type="spellStart"/>
      <w:r w:rsidR="001D3F3A" w:rsidRPr="001D3F3A">
        <w:rPr>
          <w:rFonts w:ascii="Trebuchet MS" w:hAnsi="Trebuchet MS" w:cs="Arial"/>
          <w:i/>
          <w:sz w:val="20"/>
          <w:szCs w:val="20"/>
          <w:lang w:eastAsia="es-ES"/>
        </w:rPr>
        <w:t>a</w:t>
      </w:r>
      <w:r w:rsidRPr="001D3F3A">
        <w:rPr>
          <w:rFonts w:ascii="Trebuchet MS" w:hAnsi="Trebuchet MS" w:cs="Arial"/>
          <w:i/>
          <w:sz w:val="20"/>
          <w:szCs w:val="20"/>
          <w:lang w:eastAsia="es-ES"/>
        </w:rPr>
        <w:t>si</w:t>
      </w:r>
      <w:proofErr w:type="spellEnd"/>
      <w:r w:rsidRPr="001D3F3A">
        <w:rPr>
          <w:rFonts w:ascii="Trebuchet MS" w:hAnsi="Trebuchet MS" w:cs="Arial"/>
          <w:i/>
          <w:sz w:val="20"/>
          <w:szCs w:val="20"/>
          <w:lang w:eastAsia="es-ES"/>
        </w:rPr>
        <w:t xml:space="preserve"> como</w:t>
      </w:r>
      <w:r w:rsidRPr="0027135D">
        <w:rPr>
          <w:rFonts w:ascii="Trebuchet MS" w:hAnsi="Trebuchet MS" w:cs="Arial"/>
          <w:i/>
          <w:sz w:val="20"/>
          <w:szCs w:val="20"/>
          <w:lang w:eastAsia="es-ES"/>
        </w:rPr>
        <w:t xml:space="preserve"> las </w:t>
      </w:r>
      <w:proofErr w:type="spellStart"/>
      <w:r w:rsidRPr="0027135D">
        <w:rPr>
          <w:rFonts w:ascii="Trebuchet MS" w:hAnsi="Trebuchet MS" w:cs="Arial"/>
          <w:i/>
          <w:sz w:val="20"/>
          <w:szCs w:val="20"/>
          <w:lang w:eastAsia="es-ES"/>
        </w:rPr>
        <w:t>fotografias</w:t>
      </w:r>
      <w:proofErr w:type="spellEnd"/>
      <w:r w:rsidRPr="0027135D">
        <w:rPr>
          <w:rFonts w:ascii="Trebuchet MS" w:hAnsi="Trebuchet MS" w:cs="Arial"/>
          <w:i/>
          <w:sz w:val="20"/>
          <w:szCs w:val="20"/>
          <w:lang w:eastAsia="es-ES"/>
        </w:rPr>
        <w:t xml:space="preserve"> que se encuentran en el cuerpo del presente escrito de denuncia, mismos que deben ser </w:t>
      </w:r>
      <w:r w:rsidR="001D3F3A" w:rsidRPr="0027135D">
        <w:rPr>
          <w:rFonts w:ascii="Trebuchet MS" w:hAnsi="Trebuchet MS" w:cs="Arial"/>
          <w:i/>
          <w:sz w:val="20"/>
          <w:szCs w:val="20"/>
          <w:lang w:eastAsia="es-ES"/>
        </w:rPr>
        <w:t>adminiculados</w:t>
      </w:r>
      <w:r w:rsidRPr="0027135D">
        <w:rPr>
          <w:rFonts w:ascii="Trebuchet MS" w:hAnsi="Trebuchet MS" w:cs="Arial"/>
          <w:i/>
          <w:sz w:val="20"/>
          <w:szCs w:val="20"/>
          <w:lang w:eastAsia="es-ES"/>
        </w:rPr>
        <w:t xml:space="preserve"> entre </w:t>
      </w:r>
      <w:proofErr w:type="spellStart"/>
      <w:r w:rsidRPr="0027135D">
        <w:rPr>
          <w:rFonts w:ascii="Trebuchet MS" w:hAnsi="Trebuchet MS" w:cs="Arial"/>
          <w:i/>
          <w:sz w:val="20"/>
          <w:szCs w:val="20"/>
          <w:lang w:eastAsia="es-ES"/>
        </w:rPr>
        <w:t>si</w:t>
      </w:r>
      <w:proofErr w:type="spellEnd"/>
      <w:r w:rsidRPr="0027135D">
        <w:rPr>
          <w:rFonts w:ascii="Trebuchet MS" w:hAnsi="Trebuchet MS" w:cs="Arial"/>
          <w:i/>
          <w:sz w:val="20"/>
          <w:szCs w:val="20"/>
          <w:lang w:eastAsia="es-ES"/>
        </w:rPr>
        <w:t xml:space="preserve"> y con la documental publica ofertada en el numeral </w:t>
      </w:r>
      <w:r w:rsidR="001D3F3A" w:rsidRPr="0027135D">
        <w:rPr>
          <w:rFonts w:ascii="Trebuchet MS" w:hAnsi="Trebuchet MS" w:cs="Arial"/>
          <w:i/>
          <w:sz w:val="20"/>
          <w:szCs w:val="20"/>
          <w:lang w:eastAsia="es-ES"/>
        </w:rPr>
        <w:t>primero</w:t>
      </w:r>
      <w:r w:rsidRPr="0027135D">
        <w:rPr>
          <w:rFonts w:ascii="Trebuchet MS" w:hAnsi="Trebuchet MS" w:cs="Arial"/>
          <w:i/>
          <w:sz w:val="20"/>
          <w:szCs w:val="20"/>
          <w:lang w:eastAsia="es-ES"/>
        </w:rPr>
        <w:t xml:space="preserve"> de este apartado </w:t>
      </w:r>
      <w:proofErr w:type="spellStart"/>
      <w:r w:rsidRPr="0027135D">
        <w:rPr>
          <w:rFonts w:ascii="Trebuchet MS" w:hAnsi="Trebuchet MS" w:cs="Arial"/>
          <w:i/>
          <w:sz w:val="20"/>
          <w:szCs w:val="20"/>
          <w:lang w:eastAsia="es-ES"/>
        </w:rPr>
        <w:t>probotario</w:t>
      </w:r>
      <w:proofErr w:type="spellEnd"/>
      <w:r w:rsidRPr="0027135D">
        <w:rPr>
          <w:rFonts w:ascii="Trebuchet MS" w:hAnsi="Trebuchet MS" w:cs="Arial"/>
          <w:i/>
          <w:sz w:val="20"/>
          <w:szCs w:val="20"/>
          <w:lang w:eastAsia="es-ES"/>
        </w:rPr>
        <w:t>.</w:t>
      </w:r>
      <w:r w:rsidR="00456BA3" w:rsidRPr="0027135D">
        <w:rPr>
          <w:rFonts w:ascii="Trebuchet MS" w:hAnsi="Trebuchet MS" w:cs="Arial"/>
          <w:i/>
          <w:sz w:val="20"/>
          <w:szCs w:val="20"/>
          <w:lang w:eastAsia="es-ES"/>
        </w:rPr>
        <w:t>”</w:t>
      </w:r>
      <w:r w:rsidR="00A54809">
        <w:rPr>
          <w:rFonts w:ascii="Trebuchet MS" w:hAnsi="Trebuchet MS" w:cs="Arial"/>
          <w:i/>
          <w:sz w:val="20"/>
          <w:szCs w:val="20"/>
          <w:lang w:eastAsia="es-ES"/>
        </w:rPr>
        <w:t>(</w:t>
      </w:r>
      <w:proofErr w:type="gramStart"/>
      <w:r w:rsidR="00A54809">
        <w:rPr>
          <w:rFonts w:ascii="Trebuchet MS" w:hAnsi="Trebuchet MS" w:cs="Arial"/>
          <w:i/>
          <w:sz w:val="20"/>
          <w:szCs w:val="20"/>
          <w:lang w:eastAsia="es-ES"/>
        </w:rPr>
        <w:t>sic</w:t>
      </w:r>
      <w:proofErr w:type="gramEnd"/>
      <w:r w:rsidR="00A54809">
        <w:rPr>
          <w:rFonts w:ascii="Trebuchet MS" w:hAnsi="Trebuchet MS" w:cs="Arial"/>
          <w:i/>
          <w:sz w:val="20"/>
          <w:szCs w:val="20"/>
          <w:lang w:eastAsia="es-ES"/>
        </w:rPr>
        <w:t>)</w:t>
      </w:r>
    </w:p>
    <w:p w14:paraId="7C79CA6D" w14:textId="77777777" w:rsidR="00456BA3" w:rsidRPr="002D7923" w:rsidRDefault="00456BA3" w:rsidP="00456BA3">
      <w:pPr>
        <w:pStyle w:val="Prrafodelista"/>
        <w:ind w:left="1571" w:right="758"/>
        <w:jc w:val="both"/>
        <w:rPr>
          <w:rFonts w:ascii="Trebuchet MS" w:hAnsi="Trebuchet MS" w:cs="Arial"/>
          <w:i/>
          <w:sz w:val="22"/>
          <w:szCs w:val="22"/>
          <w:lang w:eastAsia="es-ES"/>
        </w:rPr>
      </w:pPr>
    </w:p>
    <w:p w14:paraId="6757AD3C" w14:textId="77777777" w:rsidR="00456BA3" w:rsidRPr="002D7923" w:rsidRDefault="00456BA3" w:rsidP="00456BA3">
      <w:pPr>
        <w:ind w:left="851" w:right="758"/>
        <w:jc w:val="both"/>
        <w:rPr>
          <w:rFonts w:ascii="Trebuchet MS" w:hAnsi="Trebuchet MS" w:cs="Arial"/>
          <w:i/>
          <w:sz w:val="22"/>
          <w:szCs w:val="22"/>
          <w:lang w:eastAsia="es-ES"/>
        </w:rPr>
      </w:pPr>
    </w:p>
    <w:p w14:paraId="299DB788" w14:textId="77777777" w:rsidR="00456BA3" w:rsidRPr="001026E7" w:rsidRDefault="00456BA3" w:rsidP="001026E7">
      <w:pPr>
        <w:spacing w:line="276" w:lineRule="auto"/>
        <w:ind w:right="49"/>
        <w:jc w:val="both"/>
        <w:rPr>
          <w:rFonts w:ascii="Trebuchet MS" w:hAnsi="Trebuchet MS" w:cs="Arial"/>
          <w:b/>
          <w:bCs/>
          <w:color w:val="000000"/>
          <w:lang w:eastAsia="x-none"/>
        </w:rPr>
      </w:pPr>
      <w:r w:rsidRPr="002D7923">
        <w:rPr>
          <w:rFonts w:ascii="Trebuchet MS" w:hAnsi="Trebuchet MS" w:cs="Arial"/>
          <w:b/>
          <w:lang w:eastAsia="es-MX"/>
        </w:rPr>
        <w:t>V.</w:t>
      </w:r>
      <w:r w:rsidRPr="002D7923">
        <w:rPr>
          <w:rFonts w:ascii="Trebuchet MS" w:hAnsi="Trebuchet MS" w:cs="Arial"/>
          <w:b/>
          <w:bCs/>
          <w:color w:val="000000"/>
          <w:lang w:eastAsia="x-none"/>
        </w:rPr>
        <w:t xml:space="preserve"> </w:t>
      </w:r>
      <w:r>
        <w:rPr>
          <w:rFonts w:ascii="Trebuchet MS" w:hAnsi="Trebuchet MS" w:cs="Arial"/>
          <w:b/>
          <w:bCs/>
          <w:lang w:eastAsia="es-MX"/>
        </w:rPr>
        <w:t>D</w:t>
      </w:r>
      <w:r w:rsidRPr="002D7923">
        <w:rPr>
          <w:rFonts w:ascii="Trebuchet MS" w:hAnsi="Trebuchet MS" w:cs="Arial"/>
          <w:b/>
          <w:bCs/>
          <w:lang w:eastAsia="es-MX"/>
        </w:rPr>
        <w:t>iligencias ordenadas por esta autoridad</w:t>
      </w:r>
      <w:r w:rsidRPr="002D7923">
        <w:rPr>
          <w:rFonts w:ascii="Trebuchet MS" w:hAnsi="Trebuchet MS" w:cs="Arial"/>
          <w:b/>
          <w:bCs/>
          <w:color w:val="000000"/>
          <w:lang w:eastAsia="x-none"/>
        </w:rPr>
        <w:t xml:space="preserve">. </w:t>
      </w:r>
      <w:r w:rsidRPr="002D7923">
        <w:rPr>
          <w:rFonts w:ascii="Trebuchet MS" w:hAnsi="Trebuchet MS"/>
          <w:lang w:eastAsia="es-MX"/>
        </w:rPr>
        <w:t xml:space="preserve">Es preciso establecer que </w:t>
      </w:r>
      <w:r>
        <w:rPr>
          <w:rFonts w:ascii="Trebuchet MS" w:hAnsi="Trebuchet MS"/>
          <w:lang w:eastAsia="es-MX"/>
        </w:rPr>
        <w:t>la</w:t>
      </w:r>
      <w:r w:rsidRPr="002D7923">
        <w:rPr>
          <w:rFonts w:ascii="Trebuchet MS" w:hAnsi="Trebuchet MS"/>
          <w:lang w:eastAsia="es-MX"/>
        </w:rPr>
        <w:t xml:space="preserve"> autoridad integradora ordenó realizar como diligencia de investigación la verificación de</w:t>
      </w:r>
      <w:r w:rsidRPr="002D7923">
        <w:rPr>
          <w:rFonts w:ascii="Trebuchet MS" w:hAnsi="Trebuchet MS"/>
          <w:color w:val="000000"/>
          <w:lang w:eastAsia="x-none"/>
        </w:rPr>
        <w:t xml:space="preserve"> la existencia y contenido de la</w:t>
      </w:r>
      <w:r w:rsidR="0027135D">
        <w:rPr>
          <w:rFonts w:ascii="Trebuchet MS" w:hAnsi="Trebuchet MS"/>
          <w:color w:val="000000"/>
          <w:lang w:eastAsia="x-none"/>
        </w:rPr>
        <w:t xml:space="preserve"> publicación objeto de denuncia en la red social Facebook, así como la verificación del video contenido en la memoria USB aportada por la parte denunciante en su escrito inicial de denuncia, lo cual fue</w:t>
      </w:r>
      <w:r w:rsidR="0027135D">
        <w:rPr>
          <w:rFonts w:ascii="Trebuchet MS" w:hAnsi="Trebuchet MS"/>
        </w:rPr>
        <w:t xml:space="preserve"> plasmado</w:t>
      </w:r>
      <w:r w:rsidRPr="002D7923">
        <w:rPr>
          <w:rFonts w:ascii="Trebuchet MS" w:hAnsi="Trebuchet MS"/>
        </w:rPr>
        <w:t xml:space="preserve"> en </w:t>
      </w:r>
      <w:r w:rsidR="0027135D">
        <w:rPr>
          <w:rFonts w:ascii="Trebuchet MS" w:hAnsi="Trebuchet MS"/>
        </w:rPr>
        <w:t>el a</w:t>
      </w:r>
      <w:r w:rsidRPr="002D7923">
        <w:rPr>
          <w:rFonts w:ascii="Trebuchet MS" w:hAnsi="Trebuchet MS"/>
        </w:rPr>
        <w:t xml:space="preserve">cta levantada en </w:t>
      </w:r>
      <w:r>
        <w:rPr>
          <w:rFonts w:ascii="Trebuchet MS" w:hAnsi="Trebuchet MS"/>
        </w:rPr>
        <w:t xml:space="preserve">la </w:t>
      </w:r>
      <w:r w:rsidRPr="002D7923">
        <w:rPr>
          <w:rFonts w:ascii="Trebuchet MS" w:hAnsi="Trebuchet MS"/>
        </w:rPr>
        <w:t>función de la Oficialía Electoral número</w:t>
      </w:r>
      <w:r>
        <w:rPr>
          <w:rFonts w:ascii="Trebuchet MS" w:hAnsi="Trebuchet MS"/>
        </w:rPr>
        <w:t xml:space="preserve"> IEPC-OE-</w:t>
      </w:r>
      <w:r w:rsidR="0027135D">
        <w:rPr>
          <w:rFonts w:ascii="Trebuchet MS" w:hAnsi="Trebuchet MS"/>
        </w:rPr>
        <w:t>6</w:t>
      </w:r>
      <w:r>
        <w:rPr>
          <w:rFonts w:ascii="Trebuchet MS" w:hAnsi="Trebuchet MS"/>
        </w:rPr>
        <w:t>1</w:t>
      </w:r>
      <w:r w:rsidR="0027135D">
        <w:rPr>
          <w:rFonts w:ascii="Trebuchet MS" w:hAnsi="Trebuchet MS"/>
        </w:rPr>
        <w:t>3</w:t>
      </w:r>
      <w:r>
        <w:rPr>
          <w:rFonts w:ascii="Trebuchet MS" w:hAnsi="Trebuchet MS"/>
        </w:rPr>
        <w:t>/2021</w:t>
      </w:r>
      <w:r w:rsidRPr="002D7923">
        <w:rPr>
          <w:rFonts w:ascii="Trebuchet MS" w:hAnsi="Trebuchet MS"/>
        </w:rPr>
        <w:t xml:space="preserve">, la cual </w:t>
      </w:r>
      <w:r w:rsidRPr="002D7923">
        <w:rPr>
          <w:rFonts w:ascii="Trebuchet MS" w:hAnsi="Trebuchet MS"/>
          <w:color w:val="000000"/>
          <w:lang w:eastAsia="x-none"/>
        </w:rPr>
        <w:t xml:space="preserve">constituye </w:t>
      </w:r>
      <w:r w:rsidR="0027135D">
        <w:rPr>
          <w:rFonts w:ascii="Trebuchet MS" w:hAnsi="Trebuchet MS"/>
          <w:color w:val="000000"/>
          <w:lang w:eastAsia="x-none"/>
        </w:rPr>
        <w:t xml:space="preserve">una </w:t>
      </w:r>
      <w:r w:rsidRPr="002D7923">
        <w:rPr>
          <w:rFonts w:ascii="Trebuchet MS" w:hAnsi="Trebuchet MS"/>
          <w:color w:val="000000"/>
          <w:lang w:eastAsia="x-none"/>
        </w:rPr>
        <w:t>prueba documental pública</w:t>
      </w:r>
      <w:r>
        <w:rPr>
          <w:rFonts w:ascii="Trebuchet MS" w:hAnsi="Trebuchet MS"/>
          <w:color w:val="000000"/>
          <w:lang w:eastAsia="x-none"/>
        </w:rPr>
        <w:t>,</w:t>
      </w:r>
      <w:r w:rsidRPr="002D7923">
        <w:rPr>
          <w:rFonts w:ascii="Trebuchet MS" w:hAnsi="Trebuchet MS"/>
          <w:color w:val="000000"/>
          <w:lang w:eastAsia="x-none"/>
        </w:rPr>
        <w:t xml:space="preserve"> que de conformidad al párrafo 2 del artícu</w:t>
      </w:r>
      <w:r w:rsidR="00A32A2B">
        <w:rPr>
          <w:rFonts w:ascii="Trebuchet MS" w:hAnsi="Trebuchet MS"/>
          <w:color w:val="000000"/>
          <w:lang w:eastAsia="x-none"/>
        </w:rPr>
        <w:t>lo 463 del C</w:t>
      </w:r>
      <w:r w:rsidRPr="002D7923">
        <w:rPr>
          <w:rFonts w:ascii="Trebuchet MS" w:hAnsi="Trebuchet MS"/>
          <w:color w:val="000000"/>
          <w:lang w:eastAsia="x-none"/>
        </w:rPr>
        <w:t>ódigo en la materia, merece valor probatorio pleno.</w:t>
      </w:r>
    </w:p>
    <w:p w14:paraId="2296A2FE" w14:textId="77777777" w:rsidR="00456BA3" w:rsidRPr="002D7923" w:rsidRDefault="00456BA3" w:rsidP="00456BA3">
      <w:pPr>
        <w:pStyle w:val="Sinespaciado"/>
        <w:spacing w:line="276" w:lineRule="auto"/>
        <w:jc w:val="both"/>
        <w:rPr>
          <w:rFonts w:ascii="Trebuchet MS" w:hAnsi="Trebuchet MS"/>
          <w:b/>
        </w:rPr>
      </w:pPr>
    </w:p>
    <w:p w14:paraId="07F7A1CD" w14:textId="77777777" w:rsidR="00456BA3" w:rsidRPr="002D7923" w:rsidRDefault="00A54809" w:rsidP="00456BA3">
      <w:pPr>
        <w:pStyle w:val="Sinespaciado"/>
        <w:spacing w:line="276" w:lineRule="auto"/>
        <w:jc w:val="both"/>
        <w:rPr>
          <w:rFonts w:ascii="Trebuchet MS" w:hAnsi="Trebuchet MS"/>
          <w:color w:val="000000"/>
        </w:rPr>
      </w:pPr>
      <w:r>
        <w:rPr>
          <w:rFonts w:ascii="Trebuchet MS" w:hAnsi="Trebuchet MS"/>
          <w:b/>
        </w:rPr>
        <w:t>VI.</w:t>
      </w:r>
      <w:r w:rsidR="00456BA3" w:rsidRPr="002D7923">
        <w:rPr>
          <w:rFonts w:ascii="Trebuchet MS" w:hAnsi="Trebuchet MS"/>
          <w:b/>
        </w:rPr>
        <w:t xml:space="preserve"> Naturaleza y finalidad de las medidas cautelares.</w:t>
      </w:r>
      <w:r w:rsidR="00456BA3" w:rsidRPr="002D7923">
        <w:rPr>
          <w:rFonts w:ascii="Trebuchet MS" w:hAnsi="Trebuchet MS"/>
        </w:rPr>
        <w:t xml:space="preserve"> De conformidad con lo dispuesto en los artículos 469, párrafo 4, 472, párrafo 9</w:t>
      </w:r>
      <w:r w:rsidR="00456BA3">
        <w:rPr>
          <w:rFonts w:ascii="Trebuchet MS" w:hAnsi="Trebuchet MS"/>
        </w:rPr>
        <w:t>,</w:t>
      </w:r>
      <w:r w:rsidR="00456BA3" w:rsidRPr="002D7923">
        <w:rPr>
          <w:rFonts w:ascii="Trebuchet MS" w:hAnsi="Trebuchet MS"/>
        </w:rPr>
        <w:t xml:space="preserve"> del Código Electoral del Estado de Jalisco y </w:t>
      </w:r>
      <w:r w:rsidR="00A32A2B">
        <w:rPr>
          <w:rFonts w:ascii="Trebuchet MS" w:hAnsi="Trebuchet MS"/>
        </w:rPr>
        <w:t xml:space="preserve">articulo </w:t>
      </w:r>
      <w:r w:rsidR="00456BA3" w:rsidRPr="002D7923">
        <w:rPr>
          <w:rFonts w:ascii="Trebuchet MS" w:hAnsi="Trebuchet MS"/>
        </w:rPr>
        <w:t>10 del Reglamento de Quejas y Denuncias de este organismo electoral; l</w:t>
      </w:r>
      <w:r w:rsidR="00456BA3" w:rsidRPr="002D7923">
        <w:rPr>
          <w:rFonts w:ascii="Trebuchet MS" w:hAnsi="Trebuchet MS"/>
          <w:color w:val="000000"/>
        </w:rPr>
        <w:t xml:space="preserve">as medidas cautelares constituyen instrumentos que puede decretar la autoridad competente, a solicitud de </w:t>
      </w:r>
      <w:r w:rsidR="00A32A2B">
        <w:rPr>
          <w:rFonts w:ascii="Trebuchet MS" w:hAnsi="Trebuchet MS"/>
          <w:color w:val="000000"/>
        </w:rPr>
        <w:t xml:space="preserve">la </w:t>
      </w:r>
      <w:r w:rsidR="00456BA3" w:rsidRPr="002D7923">
        <w:rPr>
          <w:rFonts w:ascii="Trebuchet MS" w:hAnsi="Trebuchet MS"/>
          <w:color w:val="000000"/>
        </w:rPr>
        <w:t>parte interesada o de oficio, para conservar la materia del litigio</w:t>
      </w:r>
      <w:r w:rsidR="00A32A2B">
        <w:rPr>
          <w:rFonts w:ascii="Trebuchet MS" w:hAnsi="Trebuchet MS"/>
          <w:color w:val="000000"/>
        </w:rPr>
        <w:t>,</w:t>
      </w:r>
      <w:r w:rsidR="00456BA3" w:rsidRPr="002D7923">
        <w:rPr>
          <w:rFonts w:ascii="Trebuchet MS" w:hAnsi="Trebuchet MS"/>
          <w:color w:val="000000"/>
        </w:rPr>
        <w:t xml:space="preserve"> así como para evitar un grave e irreparable daño a las partes en conflicto o a la sociedad, con motivo de la sustanciación de un procedimiento sancionador.</w:t>
      </w:r>
    </w:p>
    <w:p w14:paraId="4206D970" w14:textId="77777777" w:rsidR="00456BA3" w:rsidRPr="002D7923" w:rsidRDefault="00456BA3" w:rsidP="00456BA3">
      <w:pPr>
        <w:pStyle w:val="Sinespaciado"/>
        <w:spacing w:line="276" w:lineRule="auto"/>
        <w:jc w:val="both"/>
        <w:rPr>
          <w:rFonts w:ascii="Trebuchet MS" w:hAnsi="Trebuchet MS"/>
          <w:color w:val="000000"/>
        </w:rPr>
      </w:pPr>
    </w:p>
    <w:p w14:paraId="1BD07EB9"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Por tanto, se trata de resoluciones que se caracterizan, generalmente, por ser accesorias y sumarias: accesorias, en tanto la determinación no c</w:t>
      </w:r>
      <w:r w:rsidR="00A32A2B">
        <w:rPr>
          <w:rFonts w:ascii="Trebuchet MS" w:hAnsi="Trebuchet MS"/>
          <w:color w:val="000000"/>
        </w:rPr>
        <w:t>onstituye un fin en sí mismo; y</w:t>
      </w:r>
      <w:r w:rsidRPr="002D7923">
        <w:rPr>
          <w:rFonts w:ascii="Trebuchet MS" w:hAnsi="Trebuchet MS"/>
          <w:color w:val="000000"/>
        </w:rPr>
        <w:t xml:space="preserve"> sumarias, debido a que se tramitan en plazos breves, su finalidad es prever la dilación en el dictado de la resolución definitiva, así como evitar que el perjuicio se vuelva irreparable, asegurando la eficacia de la resolución que se dicte.</w:t>
      </w:r>
    </w:p>
    <w:p w14:paraId="289A3B4D" w14:textId="77777777" w:rsidR="00456BA3" w:rsidRPr="002D7923" w:rsidRDefault="00456BA3" w:rsidP="00456BA3">
      <w:pPr>
        <w:pStyle w:val="Sinespaciado"/>
        <w:spacing w:line="276" w:lineRule="auto"/>
        <w:jc w:val="both"/>
        <w:rPr>
          <w:rFonts w:ascii="Trebuchet MS" w:hAnsi="Trebuchet MS"/>
          <w:color w:val="000000"/>
        </w:rPr>
      </w:pPr>
    </w:p>
    <w:p w14:paraId="3FE1C660"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w:t>
      </w:r>
      <w:r w:rsidR="00A32A2B">
        <w:rPr>
          <w:rFonts w:ascii="Trebuchet MS" w:hAnsi="Trebuchet MS"/>
          <w:color w:val="000000"/>
        </w:rPr>
        <w:t>dico conculcado, desapareciendo</w:t>
      </w:r>
      <w:r w:rsidRPr="002D7923">
        <w:rPr>
          <w:rFonts w:ascii="Trebuchet MS" w:hAnsi="Trebuchet MS"/>
          <w:color w:val="000000"/>
        </w:rPr>
        <w:t xml:space="preserve"> provisionalmente, una situación que se califica como ilícita.</w:t>
      </w:r>
    </w:p>
    <w:p w14:paraId="53841CB4" w14:textId="77777777" w:rsidR="00456BA3" w:rsidRPr="002D7923" w:rsidRDefault="00456BA3" w:rsidP="00456BA3">
      <w:pPr>
        <w:pStyle w:val="Sinespaciado"/>
        <w:spacing w:line="276" w:lineRule="auto"/>
        <w:jc w:val="both"/>
        <w:rPr>
          <w:rFonts w:ascii="Trebuchet MS" w:hAnsi="Trebuchet MS"/>
          <w:color w:val="000000"/>
        </w:rPr>
      </w:pPr>
    </w:p>
    <w:p w14:paraId="0E4DF857"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Este criterio ha sido reconocido por el Pleno de la Suprema Corte de Justicia de la Nación, en la jurisprudencia P./J.21/98</w:t>
      </w:r>
      <w:r w:rsidRPr="002D7923">
        <w:rPr>
          <w:rStyle w:val="Refdenotaalpie"/>
          <w:rFonts w:ascii="Trebuchet MS" w:hAnsi="Trebuchet MS"/>
          <w:color w:val="000000"/>
        </w:rPr>
        <w:footnoteReference w:id="4"/>
      </w:r>
      <w:r w:rsidRPr="002D7923">
        <w:rPr>
          <w:rFonts w:ascii="Trebuchet MS" w:hAnsi="Trebuchet MS"/>
          <w:color w:val="000000"/>
        </w:rPr>
        <w:t>, publicada en la página 18, del Semanario Judicial de la Federación y su Gaceta, Noven Época, Tomo VII, marzo de mil novecientos noventa y ocho. 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14:paraId="603CD800" w14:textId="77777777" w:rsidR="00456BA3" w:rsidRPr="002D7923" w:rsidRDefault="00456BA3" w:rsidP="00456BA3">
      <w:pPr>
        <w:pStyle w:val="Sinespaciado"/>
        <w:spacing w:line="276" w:lineRule="auto"/>
        <w:jc w:val="both"/>
        <w:rPr>
          <w:rFonts w:ascii="Trebuchet MS" w:hAnsi="Trebuchet MS"/>
          <w:color w:val="000000"/>
        </w:rPr>
      </w:pPr>
    </w:p>
    <w:p w14:paraId="19377342"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F4D7D18" w14:textId="77777777" w:rsidR="00456BA3" w:rsidRPr="002D7923" w:rsidRDefault="00456BA3" w:rsidP="00456BA3">
      <w:pPr>
        <w:pStyle w:val="Sinespaciado"/>
        <w:spacing w:line="276" w:lineRule="auto"/>
        <w:jc w:val="both"/>
        <w:rPr>
          <w:rFonts w:ascii="Trebuchet MS" w:hAnsi="Trebuchet MS"/>
          <w:color w:val="000000"/>
        </w:rPr>
      </w:pPr>
    </w:p>
    <w:p w14:paraId="5AC504EB"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Además, de conformidad con la jurisprudencia transcrita, las medidas cautelares tienen como efecto restablecer el ordenamiento jurídico presuntamente conculcado, desapareciendo provisionalmente una situación que se reputa antijurídica.</w:t>
      </w:r>
    </w:p>
    <w:p w14:paraId="535A874F" w14:textId="77777777" w:rsidR="00456BA3" w:rsidRPr="002D7923" w:rsidRDefault="00456BA3" w:rsidP="00456BA3">
      <w:pPr>
        <w:pStyle w:val="Sinespaciado"/>
        <w:spacing w:line="276" w:lineRule="auto"/>
        <w:jc w:val="both"/>
        <w:rPr>
          <w:rFonts w:ascii="Trebuchet MS" w:hAnsi="Trebuchet MS"/>
          <w:color w:val="000000"/>
        </w:rPr>
      </w:pPr>
    </w:p>
    <w:p w14:paraId="5305B6AB" w14:textId="77777777" w:rsidR="00456BA3" w:rsidRPr="002D7923" w:rsidRDefault="00456BA3" w:rsidP="00456BA3">
      <w:pPr>
        <w:pStyle w:val="Prrafodelista"/>
        <w:spacing w:after="160" w:line="276" w:lineRule="auto"/>
        <w:ind w:left="0"/>
        <w:jc w:val="both"/>
        <w:rPr>
          <w:rFonts w:ascii="Trebuchet MS" w:hAnsi="Trebuchet MS"/>
        </w:rPr>
      </w:pPr>
      <w:r w:rsidRPr="002D7923">
        <w:rPr>
          <w:rFonts w:ascii="Trebuchet MS" w:hAnsi="Trebuchet MS" w:cs="Arial"/>
          <w:color w:val="000000"/>
        </w:rPr>
        <w:t>De ahí que sea de explorado derecho, que las medidas cautelares serán improcedentes cuando de</w:t>
      </w:r>
      <w:r w:rsidRPr="002D7923">
        <w:rPr>
          <w:rFonts w:ascii="Trebuchet MS" w:hAnsi="Trebuchet MS"/>
        </w:rPr>
        <w:t xml:space="preserve"> la investigación preliminar realizada no se deriven 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14:paraId="1D3D9737" w14:textId="77777777" w:rsidR="00456BA3" w:rsidRPr="002D7923" w:rsidRDefault="00456BA3" w:rsidP="00456BA3">
      <w:pPr>
        <w:pStyle w:val="Prrafodelista"/>
        <w:spacing w:after="160"/>
        <w:ind w:left="0"/>
        <w:jc w:val="both"/>
        <w:rPr>
          <w:rFonts w:ascii="Trebuchet MS" w:hAnsi="Trebuchet MS" w:cs="Arial"/>
          <w:color w:val="000000"/>
        </w:rPr>
      </w:pPr>
    </w:p>
    <w:p w14:paraId="5EDECB55" w14:textId="77777777" w:rsidR="00456BA3" w:rsidRDefault="00456BA3" w:rsidP="00456BA3">
      <w:pPr>
        <w:pStyle w:val="Prrafodelista"/>
        <w:spacing w:after="160" w:line="276" w:lineRule="auto"/>
        <w:ind w:left="0"/>
        <w:jc w:val="both"/>
        <w:rPr>
          <w:rFonts w:ascii="Trebuchet MS" w:hAnsi="Trebuchet MS" w:cs="Arial"/>
          <w:color w:val="000000"/>
        </w:rPr>
      </w:pPr>
      <w:r w:rsidRPr="002D7923">
        <w:rPr>
          <w:rFonts w:ascii="Trebuchet MS" w:hAnsi="Trebuchet MS" w:cs="Arial"/>
          <w:color w:val="000000"/>
        </w:rPr>
        <w:t>Ahora bien, para que en el dictado de las medidas cautelares se cumpla el principio de legalidad, la fundamentación y motivación deberá ocuparse cuando menos, de los aspectos siguientes:</w:t>
      </w:r>
    </w:p>
    <w:p w14:paraId="242B581E" w14:textId="77777777" w:rsidR="00456BA3" w:rsidRPr="002D7923" w:rsidRDefault="00456BA3" w:rsidP="00456BA3">
      <w:pPr>
        <w:pStyle w:val="Prrafodelista"/>
        <w:spacing w:after="160" w:line="276" w:lineRule="auto"/>
        <w:ind w:left="0"/>
        <w:jc w:val="both"/>
        <w:rPr>
          <w:rFonts w:ascii="Trebuchet MS" w:hAnsi="Trebuchet MS" w:cs="Arial"/>
          <w:color w:val="000000"/>
        </w:rPr>
      </w:pPr>
    </w:p>
    <w:p w14:paraId="2DE04161"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t>a) </w:t>
      </w:r>
      <w:r w:rsidRPr="002D7923">
        <w:rPr>
          <w:rFonts w:ascii="Trebuchet MS" w:hAnsi="Trebuchet MS"/>
          <w:color w:val="000000"/>
        </w:rPr>
        <w:t>La probable violación a un derecho, del cual se pide la tutela en el proceso, y,</w:t>
      </w:r>
    </w:p>
    <w:p w14:paraId="0F38EED9"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t>b) </w:t>
      </w:r>
      <w:r w:rsidRPr="002D7923">
        <w:rPr>
          <w:rFonts w:ascii="Trebuchet MS" w:hAnsi="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sidRPr="002D7923">
        <w:rPr>
          <w:rFonts w:ascii="Trebuchet MS" w:hAnsi="Trebuchet MS"/>
          <w:i/>
          <w:color w:val="000000"/>
        </w:rPr>
        <w:t>periculum</w:t>
      </w:r>
      <w:proofErr w:type="spellEnd"/>
      <w:r w:rsidRPr="002D7923">
        <w:rPr>
          <w:rFonts w:ascii="Trebuchet MS" w:hAnsi="Trebuchet MS"/>
          <w:i/>
          <w:color w:val="000000"/>
        </w:rPr>
        <w:t xml:space="preserve"> in mora</w:t>
      </w:r>
      <w:r w:rsidRPr="002D7923">
        <w:rPr>
          <w:rFonts w:ascii="Trebuchet MS" w:hAnsi="Trebuchet MS"/>
          <w:color w:val="000000"/>
        </w:rPr>
        <w:t>).</w:t>
      </w:r>
    </w:p>
    <w:p w14:paraId="162FAEAF" w14:textId="77777777" w:rsidR="00456BA3" w:rsidRPr="002D7923" w:rsidRDefault="00456BA3" w:rsidP="00456BA3">
      <w:pPr>
        <w:pStyle w:val="Sinespaciado"/>
        <w:spacing w:line="276" w:lineRule="auto"/>
        <w:jc w:val="both"/>
        <w:rPr>
          <w:rFonts w:ascii="Trebuchet MS" w:hAnsi="Trebuchet MS"/>
          <w:color w:val="000000"/>
        </w:rPr>
      </w:pPr>
    </w:p>
    <w:p w14:paraId="3E4D3DBA"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445CD5B" w14:textId="77777777" w:rsidR="00456BA3" w:rsidRPr="002D7923" w:rsidRDefault="00456BA3" w:rsidP="00456BA3">
      <w:pPr>
        <w:pStyle w:val="Sinespaciado"/>
        <w:spacing w:line="276" w:lineRule="auto"/>
        <w:jc w:val="both"/>
        <w:rPr>
          <w:rFonts w:ascii="Trebuchet MS" w:hAnsi="Trebuchet MS"/>
          <w:color w:val="000000"/>
        </w:rPr>
      </w:pPr>
    </w:p>
    <w:p w14:paraId="74E3EC27"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lastRenderedPageBreak/>
        <w:t xml:space="preserve">Atendiendo a esa lógica, el dictado de las medidas cautelares se debe ajustar a los criterios que la doctrina denomina como </w:t>
      </w:r>
      <w:proofErr w:type="spellStart"/>
      <w:r w:rsidRPr="002D7923">
        <w:rPr>
          <w:rFonts w:ascii="Trebuchet MS" w:hAnsi="Trebuchet MS"/>
          <w:i/>
          <w:color w:val="000000"/>
        </w:rPr>
        <w:t>fumus</w:t>
      </w:r>
      <w:proofErr w:type="spellEnd"/>
      <w:r w:rsidRPr="002D7923">
        <w:rPr>
          <w:rFonts w:ascii="Trebuchet MS" w:hAnsi="Trebuchet MS"/>
          <w:i/>
          <w:color w:val="000000"/>
        </w:rPr>
        <w:t xml:space="preserve"> </w:t>
      </w:r>
      <w:proofErr w:type="spellStart"/>
      <w:r w:rsidRPr="002D7923">
        <w:rPr>
          <w:rFonts w:ascii="Trebuchet MS" w:hAnsi="Trebuchet MS"/>
          <w:i/>
          <w:color w:val="000000"/>
        </w:rPr>
        <w:t>boni</w:t>
      </w:r>
      <w:proofErr w:type="spellEnd"/>
      <w:r w:rsidRPr="002D7923">
        <w:rPr>
          <w:rFonts w:ascii="Trebuchet MS" w:hAnsi="Trebuchet MS"/>
          <w:i/>
          <w:color w:val="000000"/>
        </w:rPr>
        <w:t xml:space="preserve"> iuris</w:t>
      </w:r>
      <w:r w:rsidRPr="002D7923">
        <w:rPr>
          <w:rFonts w:ascii="Trebuchet MS" w:hAnsi="Trebuchet MS"/>
          <w:color w:val="000000"/>
        </w:rPr>
        <w:t xml:space="preserve"> –apariencia del buen derecho– unida al </w:t>
      </w:r>
      <w:proofErr w:type="spellStart"/>
      <w:r w:rsidRPr="002D7923">
        <w:rPr>
          <w:rFonts w:ascii="Trebuchet MS" w:hAnsi="Trebuchet MS"/>
          <w:i/>
          <w:color w:val="000000"/>
        </w:rPr>
        <w:t>periculum</w:t>
      </w:r>
      <w:proofErr w:type="spellEnd"/>
      <w:r w:rsidRPr="002D7923">
        <w:rPr>
          <w:rFonts w:ascii="Trebuchet MS" w:hAnsi="Trebuchet MS"/>
          <w:i/>
          <w:color w:val="000000"/>
        </w:rPr>
        <w:t xml:space="preserve"> in mora</w:t>
      </w:r>
      <w:r w:rsidRPr="002D7923">
        <w:rPr>
          <w:rFonts w:ascii="Trebuchet MS" w:hAnsi="Trebuchet MS"/>
          <w:color w:val="000000"/>
        </w:rPr>
        <w:t xml:space="preserve"> –temor fundado de que mientras llega la tutela efectiva se menoscabe o haga irreparable el derecho materia de la decisión final–.</w:t>
      </w:r>
    </w:p>
    <w:p w14:paraId="66E79B09" w14:textId="77777777" w:rsidR="00456BA3" w:rsidRPr="002D7923" w:rsidRDefault="00456BA3" w:rsidP="00456BA3">
      <w:pPr>
        <w:pStyle w:val="Sinespaciado"/>
        <w:spacing w:line="276" w:lineRule="auto"/>
        <w:jc w:val="both"/>
        <w:rPr>
          <w:rFonts w:ascii="Trebuchet MS" w:hAnsi="Trebuchet MS"/>
          <w:color w:val="000000"/>
        </w:rPr>
      </w:pPr>
    </w:p>
    <w:p w14:paraId="5E33A6AC"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Sobre el </w:t>
      </w:r>
      <w:proofErr w:type="spellStart"/>
      <w:r w:rsidRPr="002D7923">
        <w:rPr>
          <w:rFonts w:ascii="Trebuchet MS" w:hAnsi="Trebuchet MS"/>
          <w:i/>
          <w:iCs/>
          <w:color w:val="000000"/>
        </w:rPr>
        <w:t>fumus</w:t>
      </w:r>
      <w:proofErr w:type="spellEnd"/>
      <w:r w:rsidRPr="002D7923">
        <w:rPr>
          <w:rFonts w:ascii="Trebuchet MS" w:hAnsi="Trebuchet MS"/>
          <w:i/>
          <w:iCs/>
          <w:color w:val="000000"/>
        </w:rPr>
        <w:t xml:space="preserve"> </w:t>
      </w:r>
      <w:proofErr w:type="spellStart"/>
      <w:r w:rsidRPr="002D7923">
        <w:rPr>
          <w:rFonts w:ascii="Trebuchet MS" w:hAnsi="Trebuchet MS"/>
          <w:i/>
          <w:iCs/>
          <w:color w:val="000000"/>
        </w:rPr>
        <w:t>boni</w:t>
      </w:r>
      <w:proofErr w:type="spellEnd"/>
      <w:r w:rsidRPr="002D7923">
        <w:rPr>
          <w:rFonts w:ascii="Trebuchet MS" w:hAnsi="Trebuchet MS"/>
          <w:i/>
          <w:iCs/>
          <w:color w:val="000000"/>
        </w:rPr>
        <w:t xml:space="preserve"> iuris</w:t>
      </w:r>
      <w:r w:rsidRPr="002D7923">
        <w:rPr>
          <w:rFonts w:ascii="Trebuchet MS" w:hAnsi="Trebuchet MS"/>
          <w:color w:val="000000"/>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2D7923">
        <w:rPr>
          <w:rFonts w:ascii="Trebuchet MS" w:hAnsi="Trebuchet MS"/>
          <w:i/>
          <w:iCs/>
          <w:color w:val="000000"/>
        </w:rPr>
        <w:t>periculum</w:t>
      </w:r>
      <w:proofErr w:type="spellEnd"/>
      <w:r w:rsidRPr="002D7923">
        <w:rPr>
          <w:rFonts w:ascii="Trebuchet MS" w:hAnsi="Trebuchet MS"/>
          <w:i/>
          <w:iCs/>
          <w:color w:val="000000"/>
        </w:rPr>
        <w:t xml:space="preserve"> in mora</w:t>
      </w:r>
      <w:r w:rsidRPr="002D7923">
        <w:rPr>
          <w:rFonts w:ascii="Trebuchet MS" w:hAnsi="Trebuchet MS"/>
          <w:color w:val="000000"/>
        </w:rPr>
        <w:t> o peligro en la demora consiste en la posible frustración de los derechos del promovente de la medida cautelar, ante el riesgo de su irreparabilidad.</w:t>
      </w:r>
    </w:p>
    <w:p w14:paraId="7E8DFEBB" w14:textId="77777777" w:rsidR="00456BA3" w:rsidRPr="002D7923" w:rsidRDefault="00456BA3" w:rsidP="00456BA3">
      <w:pPr>
        <w:pStyle w:val="Sinespaciado"/>
        <w:spacing w:line="276" w:lineRule="auto"/>
        <w:jc w:val="both"/>
        <w:rPr>
          <w:rFonts w:ascii="Trebuchet MS" w:hAnsi="Trebuchet MS"/>
          <w:color w:val="000000"/>
        </w:rPr>
      </w:pPr>
    </w:p>
    <w:p w14:paraId="28723B81"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4161892C" w14:textId="77777777" w:rsidR="00456BA3" w:rsidRPr="002D7923" w:rsidRDefault="00456BA3" w:rsidP="00456BA3">
      <w:pPr>
        <w:pStyle w:val="Sinespaciado"/>
        <w:spacing w:line="276" w:lineRule="auto"/>
        <w:jc w:val="both"/>
        <w:rPr>
          <w:rFonts w:ascii="Trebuchet MS" w:hAnsi="Trebuchet MS"/>
          <w:color w:val="000000"/>
        </w:rPr>
      </w:pPr>
    </w:p>
    <w:p w14:paraId="55D8377F"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En consecuencia, si de ese análisis previo resulta la existencia de un d</w:t>
      </w:r>
      <w:r w:rsidR="000702FB">
        <w:rPr>
          <w:rFonts w:ascii="Trebuchet MS" w:hAnsi="Trebuchet MS"/>
          <w:color w:val="000000"/>
        </w:rPr>
        <w:t>erecho, en apariencia reconocida</w:t>
      </w:r>
      <w:r w:rsidRPr="002D7923">
        <w:rPr>
          <w:rFonts w:ascii="Trebuchet MS" w:hAnsi="Trebuchet MS"/>
          <w:color w:val="000000"/>
        </w:rPr>
        <w:t xml:space="preserve">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2D5ED29" w14:textId="77777777" w:rsidR="00456BA3" w:rsidRPr="002D7923" w:rsidRDefault="00456BA3" w:rsidP="00456BA3">
      <w:pPr>
        <w:pStyle w:val="Sinespaciado"/>
        <w:spacing w:line="276" w:lineRule="auto"/>
        <w:jc w:val="both"/>
        <w:rPr>
          <w:rFonts w:ascii="Trebuchet MS" w:hAnsi="Trebuchet MS"/>
          <w:color w:val="000000"/>
        </w:rPr>
      </w:pPr>
    </w:p>
    <w:p w14:paraId="43F8188F" w14:textId="77777777" w:rsidR="00456BA3" w:rsidRPr="002D792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Como se puede observar de todo lo anteriormente explicado, es inconc</w:t>
      </w:r>
      <w:r w:rsidR="000702FB">
        <w:rPr>
          <w:rFonts w:ascii="Trebuchet MS" w:hAnsi="Trebuchet MS"/>
          <w:color w:val="000000"/>
        </w:rPr>
        <w:t>l</w:t>
      </w:r>
      <w:r w:rsidRPr="002D7923">
        <w:rPr>
          <w:rFonts w:ascii="Trebuchet MS" w:hAnsi="Trebuchet MS"/>
          <w:color w:val="000000"/>
        </w:rPr>
        <w:t>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14:paraId="1FD2F78C" w14:textId="77777777" w:rsidR="00456BA3" w:rsidRPr="002D7923" w:rsidRDefault="00456BA3" w:rsidP="00456BA3">
      <w:pPr>
        <w:pStyle w:val="Sinespaciado"/>
        <w:spacing w:line="276" w:lineRule="auto"/>
        <w:jc w:val="both"/>
        <w:rPr>
          <w:rFonts w:ascii="Trebuchet MS" w:hAnsi="Trebuchet MS"/>
          <w:color w:val="000000"/>
        </w:rPr>
      </w:pPr>
    </w:p>
    <w:p w14:paraId="7B6F8847"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t>a) </w:t>
      </w:r>
      <w:r w:rsidRPr="002D7923">
        <w:rPr>
          <w:rFonts w:ascii="Trebuchet MS" w:hAnsi="Trebuchet MS"/>
          <w:color w:val="000000"/>
        </w:rPr>
        <w:t>Verificar si existe el derecho cuya tutela se pretende.</w:t>
      </w:r>
    </w:p>
    <w:p w14:paraId="00CC0482" w14:textId="77777777" w:rsidR="00456BA3" w:rsidRPr="002D7923" w:rsidRDefault="00456BA3" w:rsidP="00456BA3">
      <w:pPr>
        <w:pStyle w:val="Sinespaciado"/>
        <w:spacing w:line="276" w:lineRule="auto"/>
        <w:ind w:left="851"/>
        <w:jc w:val="both"/>
        <w:rPr>
          <w:rFonts w:ascii="Trebuchet MS" w:hAnsi="Trebuchet MS"/>
          <w:color w:val="000000"/>
        </w:rPr>
      </w:pPr>
    </w:p>
    <w:p w14:paraId="2DD59451"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lastRenderedPageBreak/>
        <w:t>b) </w:t>
      </w:r>
      <w:r w:rsidRPr="002D7923">
        <w:rPr>
          <w:rFonts w:ascii="Trebuchet MS" w:hAnsi="Trebuchet MS"/>
          <w:color w:val="000000"/>
        </w:rPr>
        <w:t>Justificar el temor fundado de que ante la espera del dictado de la resolución definitiva, desaparezca la materia de controversia.</w:t>
      </w:r>
    </w:p>
    <w:p w14:paraId="75A7BDE4" w14:textId="77777777" w:rsidR="00456BA3" w:rsidRPr="002D7923" w:rsidRDefault="00456BA3" w:rsidP="00456BA3">
      <w:pPr>
        <w:pStyle w:val="Sinespaciado"/>
        <w:spacing w:line="276" w:lineRule="auto"/>
        <w:ind w:left="851"/>
        <w:jc w:val="both"/>
        <w:rPr>
          <w:rFonts w:ascii="Trebuchet MS" w:hAnsi="Trebuchet MS"/>
          <w:color w:val="000000"/>
        </w:rPr>
      </w:pPr>
    </w:p>
    <w:p w14:paraId="3F2CD0B2"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t>c) </w:t>
      </w:r>
      <w:r w:rsidRPr="002D7923">
        <w:rPr>
          <w:rFonts w:ascii="Trebuchet MS" w:hAnsi="Trebuchet MS"/>
          <w:color w:val="000000"/>
        </w:rPr>
        <w:t>Ponderar los valores y bienes jurídicos en conflicto, y justificar la idoneidad, razonabilidad y proporcionalidad de la determinación que se adopte.</w:t>
      </w:r>
    </w:p>
    <w:p w14:paraId="354F1E72" w14:textId="77777777" w:rsidR="00456BA3" w:rsidRPr="002D7923" w:rsidRDefault="00456BA3" w:rsidP="00456BA3">
      <w:pPr>
        <w:pStyle w:val="Sinespaciado"/>
        <w:spacing w:line="276" w:lineRule="auto"/>
        <w:ind w:left="851"/>
        <w:jc w:val="both"/>
        <w:rPr>
          <w:rFonts w:ascii="Trebuchet MS" w:hAnsi="Trebuchet MS"/>
          <w:color w:val="000000"/>
        </w:rPr>
      </w:pPr>
    </w:p>
    <w:p w14:paraId="374FD6D4" w14:textId="77777777" w:rsidR="00456BA3" w:rsidRPr="002D7923" w:rsidRDefault="00456BA3" w:rsidP="00456BA3">
      <w:pPr>
        <w:pStyle w:val="Sinespaciado"/>
        <w:spacing w:line="276" w:lineRule="auto"/>
        <w:ind w:left="851"/>
        <w:jc w:val="both"/>
        <w:rPr>
          <w:rFonts w:ascii="Trebuchet MS" w:hAnsi="Trebuchet MS"/>
          <w:color w:val="000000"/>
        </w:rPr>
      </w:pPr>
      <w:r w:rsidRPr="002D7923">
        <w:rPr>
          <w:rFonts w:ascii="Trebuchet MS" w:hAnsi="Trebuchet MS"/>
          <w:bCs/>
          <w:color w:val="000000"/>
        </w:rPr>
        <w:t>d) </w:t>
      </w:r>
      <w:r w:rsidRPr="002D7923">
        <w:rPr>
          <w:rFonts w:ascii="Trebuchet MS" w:hAnsi="Trebuchet MS"/>
          <w:color w:val="000000"/>
        </w:rPr>
        <w:t>Fundar y motivar si la conducta denunciada, atendiendo al contexto en q</w:t>
      </w:r>
      <w:r w:rsidR="000702FB">
        <w:rPr>
          <w:rFonts w:ascii="Trebuchet MS" w:hAnsi="Trebuchet MS"/>
          <w:color w:val="000000"/>
        </w:rPr>
        <w:t>ue se produce, trasciende o no a</w:t>
      </w:r>
      <w:r w:rsidRPr="002D7923">
        <w:rPr>
          <w:rFonts w:ascii="Trebuchet MS" w:hAnsi="Trebuchet MS"/>
          <w:color w:val="000000"/>
        </w:rPr>
        <w:t xml:space="preserve"> los límites del derecho o libertad que se considera afectado y, si presumiblemente, se ubica en el ámbito de lo ilícito.</w:t>
      </w:r>
    </w:p>
    <w:p w14:paraId="0CF14D93" w14:textId="77777777" w:rsidR="00456BA3" w:rsidRPr="002D7923" w:rsidRDefault="00456BA3" w:rsidP="00456BA3">
      <w:pPr>
        <w:pStyle w:val="Sinespaciado"/>
        <w:spacing w:line="276" w:lineRule="auto"/>
        <w:jc w:val="both"/>
        <w:rPr>
          <w:rFonts w:ascii="Trebuchet MS" w:hAnsi="Trebuchet MS"/>
          <w:color w:val="000000"/>
        </w:rPr>
      </w:pPr>
    </w:p>
    <w:p w14:paraId="2039A99D" w14:textId="77777777" w:rsidR="00456BA3" w:rsidRDefault="00456BA3" w:rsidP="00456BA3">
      <w:pPr>
        <w:pStyle w:val="Sinespaciado"/>
        <w:spacing w:line="276" w:lineRule="auto"/>
        <w:jc w:val="both"/>
        <w:rPr>
          <w:rFonts w:ascii="Trebuchet MS" w:hAnsi="Trebuchet MS"/>
          <w:color w:val="000000"/>
        </w:rPr>
      </w:pPr>
      <w:r w:rsidRPr="002D7923">
        <w:rPr>
          <w:rFonts w:ascii="Trebuchet MS" w:hAnsi="Trebuchet MS"/>
          <w:color w:val="000000"/>
        </w:rPr>
        <w:t>De esa forma, la medida cautelar en materia electoral cumplirá sus objetivos fundamentales: evitar la vulneración de los bienes jurídicos tutelados</w:t>
      </w:r>
      <w:r w:rsidR="000702FB">
        <w:rPr>
          <w:rFonts w:ascii="Trebuchet MS" w:hAnsi="Trebuchet MS"/>
          <w:color w:val="000000"/>
        </w:rPr>
        <w:t>,</w:t>
      </w:r>
      <w:r w:rsidRPr="002D7923">
        <w:rPr>
          <w:rFonts w:ascii="Trebuchet MS" w:hAnsi="Trebuchet MS"/>
          <w:color w:val="000000"/>
        </w:rPr>
        <w:t xml:space="preserve"> así como la generación de daños irreversibles a los posibles afectados. Todo ello para que cuando se dicte la resolución de fondo, sea factible su cumplimiento efectivo e integral.</w:t>
      </w:r>
    </w:p>
    <w:p w14:paraId="5F2CC220" w14:textId="77777777" w:rsidR="00773112" w:rsidRDefault="00773112" w:rsidP="00456BA3">
      <w:pPr>
        <w:pStyle w:val="Sinespaciado"/>
        <w:spacing w:line="276" w:lineRule="auto"/>
        <w:jc w:val="both"/>
        <w:rPr>
          <w:rFonts w:ascii="Trebuchet MS" w:hAnsi="Trebuchet MS"/>
          <w:color w:val="000000"/>
        </w:rPr>
      </w:pPr>
    </w:p>
    <w:p w14:paraId="53203A83" w14:textId="59F293E2" w:rsidR="00773112" w:rsidRPr="00E13DBE" w:rsidRDefault="00773112" w:rsidP="00773112">
      <w:pPr>
        <w:pStyle w:val="Sinespaciado"/>
        <w:spacing w:line="276" w:lineRule="auto"/>
        <w:jc w:val="both"/>
        <w:rPr>
          <w:rFonts w:ascii="Trebuchet MS" w:hAnsi="Trebuchet MS"/>
          <w:color w:val="000000"/>
        </w:rPr>
      </w:pPr>
      <w:r w:rsidRPr="005A48BA">
        <w:rPr>
          <w:rFonts w:ascii="Trebuchet MS" w:hAnsi="Trebuchet MS"/>
          <w:b/>
        </w:rPr>
        <w:t xml:space="preserve">VII. </w:t>
      </w:r>
      <w:r w:rsidR="00B16339">
        <w:rPr>
          <w:rFonts w:ascii="Trebuchet MS" w:hAnsi="Trebuchet MS"/>
          <w:b/>
        </w:rPr>
        <w:t>Cuestión previa</w:t>
      </w:r>
      <w:r w:rsidRPr="005A48BA">
        <w:rPr>
          <w:rFonts w:ascii="Trebuchet MS" w:hAnsi="Trebuchet MS"/>
        </w:rPr>
        <w:t xml:space="preserve">. </w:t>
      </w:r>
      <w:r w:rsidR="00B16339">
        <w:rPr>
          <w:rFonts w:ascii="Trebuchet MS" w:hAnsi="Trebuchet MS"/>
        </w:rPr>
        <w:t>Es un hecho notorio tanto para este Instituto</w:t>
      </w:r>
      <w:r w:rsidR="001026E7">
        <w:rPr>
          <w:rFonts w:ascii="Trebuchet MS" w:hAnsi="Trebuchet MS"/>
        </w:rPr>
        <w:t>,</w:t>
      </w:r>
      <w:r w:rsidR="00B16339">
        <w:rPr>
          <w:rFonts w:ascii="Trebuchet MS" w:hAnsi="Trebuchet MS"/>
        </w:rPr>
        <w:t xml:space="preserve"> así como para la integrantes que conforman la Comisión de Quejas y Denuncias del mismo, que l</w:t>
      </w:r>
      <w:r w:rsidRPr="00E13DBE">
        <w:rPr>
          <w:rFonts w:ascii="Trebuchet MS" w:hAnsi="Trebuchet MS"/>
          <w:color w:val="000000"/>
        </w:rPr>
        <w:t xml:space="preserve">a ciudadana Mirna Citlalli </w:t>
      </w:r>
      <w:r w:rsidRPr="00663C4D">
        <w:rPr>
          <w:rFonts w:ascii="Trebuchet MS" w:hAnsi="Trebuchet MS"/>
          <w:color w:val="000000"/>
        </w:rPr>
        <w:t xml:space="preserve">Amaya </w:t>
      </w:r>
      <w:r w:rsidR="001D3F3A">
        <w:rPr>
          <w:rFonts w:ascii="Trebuchet MS" w:hAnsi="Trebuchet MS"/>
          <w:color w:val="000000"/>
        </w:rPr>
        <w:t>d</w:t>
      </w:r>
      <w:r w:rsidRPr="00663C4D">
        <w:rPr>
          <w:rFonts w:ascii="Trebuchet MS" w:hAnsi="Trebuchet MS"/>
          <w:color w:val="000000"/>
        </w:rPr>
        <w:t>e Luna</w:t>
      </w:r>
      <w:r w:rsidR="00B16339">
        <w:rPr>
          <w:rFonts w:ascii="Trebuchet MS" w:hAnsi="Trebuchet MS"/>
          <w:color w:val="000000"/>
        </w:rPr>
        <w:t>,</w:t>
      </w:r>
      <w:r w:rsidRPr="00E13DBE">
        <w:rPr>
          <w:rFonts w:ascii="Trebuchet MS" w:hAnsi="Trebuchet MS"/>
          <w:color w:val="000000"/>
        </w:rPr>
        <w:t xml:space="preserve"> fue </w:t>
      </w:r>
      <w:r w:rsidR="00B16339">
        <w:rPr>
          <w:rFonts w:ascii="Trebuchet MS" w:hAnsi="Trebuchet MS"/>
          <w:color w:val="000000"/>
        </w:rPr>
        <w:t>electa como p</w:t>
      </w:r>
      <w:r w:rsidRPr="00E13DBE">
        <w:rPr>
          <w:rFonts w:ascii="Trebuchet MS" w:hAnsi="Trebuchet MS"/>
          <w:color w:val="000000"/>
        </w:rPr>
        <w:t>residenta municipal del ayuntamiento de San Pedro Tlaquepaque</w:t>
      </w:r>
      <w:r>
        <w:rPr>
          <w:rFonts w:ascii="Trebuchet MS" w:hAnsi="Trebuchet MS"/>
          <w:color w:val="000000"/>
        </w:rPr>
        <w:t>, Jalisco</w:t>
      </w:r>
      <w:r w:rsidR="00B16339">
        <w:rPr>
          <w:rFonts w:ascii="Trebuchet MS" w:hAnsi="Trebuchet MS"/>
          <w:color w:val="000000"/>
        </w:rPr>
        <w:t xml:space="preserve">, </w:t>
      </w:r>
      <w:r w:rsidR="000702FB">
        <w:rPr>
          <w:rFonts w:ascii="Trebuchet MS" w:hAnsi="Trebuchet MS"/>
          <w:color w:val="000000"/>
        </w:rPr>
        <w:t>en el Proceso Electoral Concurrente 2020-2021;</w:t>
      </w:r>
      <w:r w:rsidRPr="00E13DBE">
        <w:rPr>
          <w:rFonts w:ascii="Trebuchet MS" w:hAnsi="Trebuchet MS"/>
          <w:color w:val="000000"/>
        </w:rPr>
        <w:t xml:space="preserve"> </w:t>
      </w:r>
      <w:r w:rsidR="00477F6B">
        <w:rPr>
          <w:rFonts w:ascii="Trebuchet MS" w:hAnsi="Trebuchet MS"/>
          <w:color w:val="000000"/>
        </w:rPr>
        <w:t>s</w:t>
      </w:r>
      <w:r w:rsidRPr="00E13DBE">
        <w:rPr>
          <w:rFonts w:ascii="Trebuchet MS" w:hAnsi="Trebuchet MS"/>
          <w:color w:val="000000"/>
        </w:rPr>
        <w:t>in embargo</w:t>
      </w:r>
      <w:r w:rsidR="00B16339">
        <w:rPr>
          <w:rFonts w:ascii="Trebuchet MS" w:hAnsi="Trebuchet MS"/>
          <w:color w:val="000000"/>
        </w:rPr>
        <w:t>,</w:t>
      </w:r>
      <w:r w:rsidRPr="00E13DBE">
        <w:rPr>
          <w:rFonts w:ascii="Trebuchet MS" w:hAnsi="Trebuchet MS"/>
          <w:color w:val="000000"/>
        </w:rPr>
        <w:t xml:space="preserve"> </w:t>
      </w:r>
      <w:r w:rsidR="00AA4D3E">
        <w:rPr>
          <w:rFonts w:ascii="Trebuchet MS" w:hAnsi="Trebuchet MS"/>
          <w:color w:val="000000"/>
        </w:rPr>
        <w:t>mediante resolución de fecha 30 treinta de septiembre, dictada por la</w:t>
      </w:r>
      <w:r w:rsidR="00AA4D3E" w:rsidRPr="00E13DBE">
        <w:rPr>
          <w:rFonts w:ascii="Trebuchet MS" w:hAnsi="Trebuchet MS"/>
          <w:color w:val="000000"/>
        </w:rPr>
        <w:t xml:space="preserve"> Sala Superior del Tribunal Electoral del Poder Judicial de la Federación dentro del expediente SUP-REC-1874/2021 y </w:t>
      </w:r>
      <w:r w:rsidR="00AA4D3E">
        <w:rPr>
          <w:rFonts w:ascii="Trebuchet MS" w:hAnsi="Trebuchet MS"/>
          <w:color w:val="000000"/>
        </w:rPr>
        <w:t xml:space="preserve">su acumulado </w:t>
      </w:r>
      <w:r w:rsidR="00AA4D3E" w:rsidRPr="00E13DBE">
        <w:rPr>
          <w:rFonts w:ascii="Trebuchet MS" w:hAnsi="Trebuchet MS"/>
          <w:color w:val="000000"/>
        </w:rPr>
        <w:t>SUP-REC-1876/2021</w:t>
      </w:r>
      <w:r w:rsidR="00AA4D3E">
        <w:rPr>
          <w:rFonts w:ascii="Trebuchet MS" w:hAnsi="Trebuchet MS"/>
          <w:color w:val="000000"/>
        </w:rPr>
        <w:t xml:space="preserve">, se declaró la nulidad de la elección de los integrantes del Ayuntamiento de San Pedro Tlaquepaque, Jalisco, celebrada dentro del marco del citado proceso electoral ordinario, de igual forma ordenó al Congreso del Estado de Jalisco, llevara a cabo la convocatoria para la elección extraordinaria para la renovación del citado ayuntamiento, </w:t>
      </w:r>
      <w:r w:rsidRPr="00E13DBE">
        <w:rPr>
          <w:rFonts w:ascii="Trebuchet MS" w:hAnsi="Trebuchet MS"/>
          <w:color w:val="000000"/>
        </w:rPr>
        <w:t>dentro de los sesenta días siguientes a la notificación de la ejecutoria correspondiente.</w:t>
      </w:r>
    </w:p>
    <w:p w14:paraId="16719B38" w14:textId="77777777" w:rsidR="00773112" w:rsidRPr="00E13DBE" w:rsidRDefault="00773112" w:rsidP="00773112">
      <w:pPr>
        <w:pStyle w:val="Sinespaciado"/>
        <w:spacing w:line="276" w:lineRule="auto"/>
        <w:jc w:val="both"/>
        <w:rPr>
          <w:rFonts w:ascii="Trebuchet MS" w:hAnsi="Trebuchet MS"/>
          <w:color w:val="000000"/>
        </w:rPr>
      </w:pPr>
    </w:p>
    <w:p w14:paraId="1F5C6ED7" w14:textId="3F542107" w:rsidR="00773112" w:rsidRDefault="00AA4D3E" w:rsidP="00456BA3">
      <w:pPr>
        <w:pStyle w:val="Sinespaciado"/>
        <w:spacing w:line="276" w:lineRule="auto"/>
        <w:jc w:val="both"/>
        <w:rPr>
          <w:rFonts w:ascii="Trebuchet MS" w:hAnsi="Trebuchet MS"/>
          <w:color w:val="000000"/>
        </w:rPr>
      </w:pPr>
      <w:r>
        <w:rPr>
          <w:rFonts w:ascii="Trebuchet MS" w:hAnsi="Trebuchet MS"/>
          <w:color w:val="000000"/>
        </w:rPr>
        <w:t>Por lo que</w:t>
      </w:r>
      <w:r w:rsidR="001D3F3A">
        <w:rPr>
          <w:rFonts w:ascii="Trebuchet MS" w:hAnsi="Trebuchet MS"/>
          <w:color w:val="000000"/>
        </w:rPr>
        <w:t>,</w:t>
      </w:r>
      <w:r>
        <w:rPr>
          <w:rFonts w:ascii="Trebuchet MS" w:hAnsi="Trebuchet MS"/>
          <w:color w:val="000000"/>
        </w:rPr>
        <w:t xml:space="preserve"> en acatamiento a la sentencia de mérito</w:t>
      </w:r>
      <w:r w:rsidR="00773112" w:rsidRPr="00E13DBE">
        <w:rPr>
          <w:rFonts w:ascii="Trebuchet MS" w:hAnsi="Trebuchet MS"/>
          <w:color w:val="000000"/>
        </w:rPr>
        <w:t xml:space="preserve">, el pasado cuatro de octubre del año en curso, el Congreso del Estado de Jalisco emitió el decreto 28475/LXII/21, por medio del cual se convocó a la celebración de </w:t>
      </w:r>
      <w:r w:rsidR="001D3F3A" w:rsidRPr="00E13DBE">
        <w:rPr>
          <w:rFonts w:ascii="Trebuchet MS" w:hAnsi="Trebuchet MS"/>
          <w:color w:val="000000"/>
        </w:rPr>
        <w:t>elección</w:t>
      </w:r>
      <w:r w:rsidR="00773112" w:rsidRPr="00E13DBE">
        <w:rPr>
          <w:rFonts w:ascii="Trebuchet MS" w:hAnsi="Trebuchet MS"/>
          <w:color w:val="000000"/>
        </w:rPr>
        <w:t xml:space="preserve"> </w:t>
      </w:r>
      <w:r w:rsidR="00773112" w:rsidRPr="00E13DBE">
        <w:rPr>
          <w:rFonts w:ascii="Trebuchet MS" w:hAnsi="Trebuchet MS"/>
          <w:color w:val="000000"/>
        </w:rPr>
        <w:lastRenderedPageBreak/>
        <w:t xml:space="preserve">extraordinaria </w:t>
      </w:r>
      <w:r>
        <w:rPr>
          <w:rFonts w:ascii="Trebuchet MS" w:hAnsi="Trebuchet MS"/>
          <w:color w:val="000000"/>
        </w:rPr>
        <w:t>para la renovación del Ayuntamiento de San Pedro Tlaquepaque, Jalisco,</w:t>
      </w:r>
      <w:r w:rsidRPr="00AA4D3E">
        <w:rPr>
          <w:rFonts w:ascii="Trebuchet MS" w:hAnsi="Trebuchet MS"/>
          <w:color w:val="000000"/>
        </w:rPr>
        <w:t xml:space="preserve"> </w:t>
      </w:r>
      <w:r>
        <w:rPr>
          <w:rFonts w:ascii="Trebuchet MS" w:hAnsi="Trebuchet MS"/>
          <w:color w:val="000000"/>
        </w:rPr>
        <w:t xml:space="preserve">para el </w:t>
      </w:r>
      <w:r w:rsidRPr="00E13DBE">
        <w:rPr>
          <w:rFonts w:ascii="Trebuchet MS" w:hAnsi="Trebuchet MS"/>
          <w:color w:val="000000"/>
        </w:rPr>
        <w:t>periodo</w:t>
      </w:r>
      <w:r>
        <w:rPr>
          <w:rFonts w:ascii="Trebuchet MS" w:hAnsi="Trebuchet MS"/>
          <w:color w:val="000000"/>
        </w:rPr>
        <w:t xml:space="preserve"> comprendido del primero </w:t>
      </w:r>
      <w:r w:rsidRPr="00E13DBE">
        <w:rPr>
          <w:rFonts w:ascii="Trebuchet MS" w:hAnsi="Trebuchet MS"/>
          <w:color w:val="000000"/>
        </w:rPr>
        <w:t>de enero del año dos mil veintidós al treinta de sep</w:t>
      </w:r>
      <w:r>
        <w:rPr>
          <w:rFonts w:ascii="Trebuchet MS" w:hAnsi="Trebuchet MS"/>
          <w:color w:val="000000"/>
        </w:rPr>
        <w:t>tiembre de dos mil veinticuatro; elección</w:t>
      </w:r>
      <w:r w:rsidR="00074338">
        <w:rPr>
          <w:rFonts w:ascii="Trebuchet MS" w:hAnsi="Trebuchet MS"/>
          <w:color w:val="000000"/>
        </w:rPr>
        <w:t xml:space="preserve"> </w:t>
      </w:r>
      <w:r w:rsidR="00074338" w:rsidRPr="001D3F3A">
        <w:rPr>
          <w:rFonts w:ascii="Trebuchet MS" w:hAnsi="Trebuchet MS"/>
          <w:color w:val="000000"/>
        </w:rPr>
        <w:t>que</w:t>
      </w:r>
      <w:r>
        <w:rPr>
          <w:rFonts w:ascii="Trebuchet MS" w:hAnsi="Trebuchet MS"/>
          <w:color w:val="000000"/>
        </w:rPr>
        <w:t xml:space="preserve"> tendrá verificativo el </w:t>
      </w:r>
      <w:r w:rsidR="00773112" w:rsidRPr="00E13DBE">
        <w:rPr>
          <w:rFonts w:ascii="Trebuchet MS" w:hAnsi="Trebuchet MS"/>
          <w:color w:val="000000"/>
        </w:rPr>
        <w:t>día veintiuno de noviem</w:t>
      </w:r>
      <w:r>
        <w:rPr>
          <w:rFonts w:ascii="Trebuchet MS" w:hAnsi="Trebuchet MS"/>
          <w:color w:val="000000"/>
        </w:rPr>
        <w:t xml:space="preserve">bre del año dos mil veintiuno. </w:t>
      </w:r>
    </w:p>
    <w:p w14:paraId="3814EA20" w14:textId="77777777" w:rsidR="00773112" w:rsidRDefault="00773112" w:rsidP="00456BA3">
      <w:pPr>
        <w:pStyle w:val="Sinespaciado"/>
        <w:spacing w:line="276" w:lineRule="auto"/>
        <w:jc w:val="both"/>
        <w:rPr>
          <w:rFonts w:ascii="Trebuchet MS" w:hAnsi="Trebuchet MS"/>
          <w:color w:val="000000"/>
        </w:rPr>
      </w:pPr>
    </w:p>
    <w:p w14:paraId="1566940F" w14:textId="77777777" w:rsidR="00456BA3" w:rsidRPr="004A22E4" w:rsidRDefault="00456BA3" w:rsidP="00456BA3">
      <w:pPr>
        <w:pStyle w:val="Sinespaciado"/>
        <w:spacing w:line="276" w:lineRule="auto"/>
        <w:jc w:val="both"/>
        <w:rPr>
          <w:rFonts w:ascii="Trebuchet MS" w:hAnsi="Trebuchet MS"/>
          <w:color w:val="000000"/>
        </w:rPr>
      </w:pPr>
      <w:r w:rsidRPr="004A22E4">
        <w:rPr>
          <w:rFonts w:ascii="Trebuchet MS" w:hAnsi="Trebuchet MS"/>
          <w:b/>
        </w:rPr>
        <w:t>VII</w:t>
      </w:r>
      <w:r w:rsidR="000702FB">
        <w:rPr>
          <w:rFonts w:ascii="Trebuchet MS" w:hAnsi="Trebuchet MS"/>
          <w:b/>
        </w:rPr>
        <w:t>I</w:t>
      </w:r>
      <w:r w:rsidRPr="004A22E4">
        <w:rPr>
          <w:rFonts w:ascii="Trebuchet MS" w:hAnsi="Trebuchet MS"/>
          <w:b/>
        </w:rPr>
        <w:t>. Acreditación de los hechos y pronunciamiento respecto de la solicitud de adopción de la medida cautelar.</w:t>
      </w:r>
      <w:r w:rsidRPr="004A22E4">
        <w:rPr>
          <w:rFonts w:ascii="Trebuchet MS" w:hAnsi="Trebuchet MS"/>
        </w:rPr>
        <w:t xml:space="preserve"> </w:t>
      </w:r>
      <w:r w:rsidRPr="004A22E4">
        <w:rPr>
          <w:rFonts w:ascii="Trebuchet MS" w:hAnsi="Trebuchet MS"/>
          <w:color w:val="000000"/>
        </w:rPr>
        <w:t>Precisado lo anterior y considerado en su integridad el escrito de queja y las pruebas aportadas por la</w:t>
      </w:r>
      <w:r w:rsidR="001D4D69">
        <w:rPr>
          <w:rFonts w:ascii="Trebuchet MS" w:hAnsi="Trebuchet MS"/>
          <w:color w:val="000000"/>
        </w:rPr>
        <w:t xml:space="preserve"> parte</w:t>
      </w:r>
      <w:r w:rsidRPr="004A22E4">
        <w:rPr>
          <w:rFonts w:ascii="Trebuchet MS" w:hAnsi="Trebuchet MS"/>
          <w:color w:val="000000"/>
        </w:rPr>
        <w:t xml:space="preserve"> denunciante, así como las diligencias de investigación realizadas por este instituto, se analiza la pretensión hecha valer por la impetrante.</w:t>
      </w:r>
    </w:p>
    <w:p w14:paraId="1B4AD366" w14:textId="77777777" w:rsidR="00456BA3" w:rsidRPr="00BD6315" w:rsidRDefault="00456BA3" w:rsidP="00456BA3">
      <w:pPr>
        <w:spacing w:line="276" w:lineRule="auto"/>
        <w:jc w:val="both"/>
        <w:rPr>
          <w:rFonts w:ascii="Trebuchet MS" w:eastAsia="Calibri" w:hAnsi="Trebuchet MS" w:cs="Arial"/>
          <w:highlight w:val="yellow"/>
          <w:lang w:eastAsia="ar-SA" w:bidi="en-US"/>
        </w:rPr>
      </w:pPr>
    </w:p>
    <w:p w14:paraId="209CC2A1" w14:textId="77777777" w:rsidR="00456BA3" w:rsidRDefault="00456BA3" w:rsidP="00456BA3">
      <w:pPr>
        <w:pStyle w:val="Sinespaciado"/>
        <w:spacing w:line="276" w:lineRule="auto"/>
        <w:jc w:val="both"/>
        <w:rPr>
          <w:rFonts w:ascii="Trebuchet MS" w:hAnsi="Trebuchet MS"/>
          <w:color w:val="000000"/>
        </w:rPr>
      </w:pPr>
      <w:r>
        <w:rPr>
          <w:rFonts w:ascii="Trebuchet MS" w:hAnsi="Trebuchet MS"/>
          <w:color w:val="000000"/>
        </w:rPr>
        <w:t>Para tal efecto</w:t>
      </w:r>
      <w:r w:rsidR="00F6126D">
        <w:rPr>
          <w:rFonts w:ascii="Trebuchet MS" w:hAnsi="Trebuchet MS"/>
          <w:color w:val="000000"/>
        </w:rPr>
        <w:t>,</w:t>
      </w:r>
      <w:r w:rsidRPr="004A22E4">
        <w:rPr>
          <w:rFonts w:ascii="Trebuchet MS" w:hAnsi="Trebuchet MS"/>
          <w:color w:val="000000"/>
        </w:rPr>
        <w:t xml:space="preserve"> a continuación se detallará</w:t>
      </w:r>
      <w:r w:rsidRPr="002D7923">
        <w:rPr>
          <w:rFonts w:ascii="Trebuchet MS" w:hAnsi="Trebuchet MS"/>
          <w:color w:val="000000"/>
        </w:rPr>
        <w:t xml:space="preserve"> el resultado de las diligencias de investigación </w:t>
      </w:r>
      <w:r>
        <w:rPr>
          <w:rFonts w:ascii="Trebuchet MS" w:hAnsi="Trebuchet MS"/>
          <w:color w:val="000000"/>
        </w:rPr>
        <w:t xml:space="preserve">llevadas a cabo bajo </w:t>
      </w:r>
      <w:r w:rsidR="001D4D69">
        <w:rPr>
          <w:rFonts w:ascii="Trebuchet MS" w:hAnsi="Trebuchet MS"/>
          <w:color w:val="000000"/>
        </w:rPr>
        <w:t>el acta</w:t>
      </w:r>
      <w:r w:rsidRPr="002D7923">
        <w:rPr>
          <w:rFonts w:ascii="Trebuchet MS" w:hAnsi="Trebuchet MS"/>
          <w:color w:val="000000"/>
        </w:rPr>
        <w:t xml:space="preserve"> de Oficialía Electoral </w:t>
      </w:r>
      <w:r w:rsidRPr="002D7923">
        <w:rPr>
          <w:rFonts w:ascii="Trebuchet MS" w:hAnsi="Trebuchet MS"/>
          <w:bCs/>
        </w:rPr>
        <w:t xml:space="preserve">número </w:t>
      </w:r>
      <w:r w:rsidR="001D4D69">
        <w:rPr>
          <w:rFonts w:ascii="Trebuchet MS" w:hAnsi="Trebuchet MS"/>
        </w:rPr>
        <w:t>IEPC-OE-613</w:t>
      </w:r>
      <w:r w:rsidRPr="002D7923">
        <w:rPr>
          <w:rFonts w:ascii="Trebuchet MS" w:hAnsi="Trebuchet MS"/>
        </w:rPr>
        <w:t>/2021</w:t>
      </w:r>
      <w:r w:rsidR="001026E7">
        <w:rPr>
          <w:rFonts w:ascii="Trebuchet MS" w:hAnsi="Trebuchet MS"/>
        </w:rPr>
        <w:t>,</w:t>
      </w:r>
      <w:r w:rsidRPr="002D7923">
        <w:rPr>
          <w:rFonts w:ascii="Trebuchet MS" w:hAnsi="Trebuchet MS"/>
        </w:rPr>
        <w:t xml:space="preserve"> en la cual se precisa </w:t>
      </w:r>
      <w:r>
        <w:rPr>
          <w:rFonts w:ascii="Trebuchet MS" w:hAnsi="Trebuchet MS"/>
        </w:rPr>
        <w:t xml:space="preserve">el </w:t>
      </w:r>
      <w:r w:rsidRPr="002D7923">
        <w:rPr>
          <w:rFonts w:ascii="Trebuchet MS" w:hAnsi="Trebuchet MS"/>
        </w:rPr>
        <w:t xml:space="preserve">resultado de la verificación del contenido de </w:t>
      </w:r>
      <w:r w:rsidRPr="002D7923">
        <w:rPr>
          <w:rFonts w:ascii="Trebuchet MS" w:hAnsi="Trebuchet MS"/>
          <w:color w:val="000000"/>
        </w:rPr>
        <w:t>la</w:t>
      </w:r>
      <w:r w:rsidR="001D4D69">
        <w:rPr>
          <w:rFonts w:ascii="Trebuchet MS" w:hAnsi="Trebuchet MS"/>
          <w:color w:val="000000"/>
        </w:rPr>
        <w:t xml:space="preserve">s publicaciones objeto de denuncia </w:t>
      </w:r>
      <w:r w:rsidRPr="002D7923">
        <w:rPr>
          <w:rFonts w:ascii="Trebuchet MS" w:hAnsi="Trebuchet MS"/>
          <w:color w:val="000000"/>
        </w:rPr>
        <w:t>y que son relevantes para el dictado de la presente medida cautelar, en los siguientes términos:</w:t>
      </w:r>
    </w:p>
    <w:p w14:paraId="38E35469" w14:textId="77777777" w:rsidR="001D4D69" w:rsidRDefault="001D4D69" w:rsidP="00456BA3">
      <w:pPr>
        <w:pStyle w:val="Sinespaciado"/>
        <w:spacing w:line="276" w:lineRule="auto"/>
        <w:jc w:val="both"/>
        <w:rPr>
          <w:rFonts w:ascii="Trebuchet MS" w:hAnsi="Trebuchet MS"/>
          <w:color w:val="000000"/>
        </w:rPr>
      </w:pPr>
    </w:p>
    <w:tbl>
      <w:tblPr>
        <w:tblStyle w:val="Tablaconcuadrcula"/>
        <w:tblW w:w="0" w:type="auto"/>
        <w:tblInd w:w="279" w:type="dxa"/>
        <w:tblLook w:val="04A0" w:firstRow="1" w:lastRow="0" w:firstColumn="1" w:lastColumn="0" w:noHBand="0" w:noVBand="1"/>
      </w:tblPr>
      <w:tblGrid>
        <w:gridCol w:w="2948"/>
        <w:gridCol w:w="5540"/>
      </w:tblGrid>
      <w:tr w:rsidR="001D4D69" w:rsidRPr="00F23224" w14:paraId="7C4900B3" w14:textId="77777777" w:rsidTr="002E2DA5">
        <w:trPr>
          <w:trHeight w:val="436"/>
        </w:trPr>
        <w:tc>
          <w:tcPr>
            <w:tcW w:w="8488" w:type="dxa"/>
            <w:gridSpan w:val="2"/>
          </w:tcPr>
          <w:p w14:paraId="042A0349" w14:textId="77777777" w:rsidR="001D4D69" w:rsidRDefault="001D4D69" w:rsidP="001D4D69">
            <w:pPr>
              <w:pStyle w:val="NormalWeb"/>
              <w:spacing w:before="0" w:beforeAutospacing="0" w:after="0" w:afterAutospacing="0" w:line="276" w:lineRule="auto"/>
              <w:ind w:left="41"/>
              <w:contextualSpacing/>
              <w:jc w:val="center"/>
              <w:textAlignment w:val="baseline"/>
              <w:rPr>
                <w:rStyle w:val="Hipervnculo"/>
                <w:rFonts w:ascii="Trebuchet MS" w:hAnsi="Trebuchet MS" w:cs="Arial"/>
                <w:color w:val="000000" w:themeColor="text1"/>
                <w:sz w:val="20"/>
                <w:szCs w:val="20"/>
                <w:lang w:val="es-ES"/>
              </w:rPr>
            </w:pPr>
          </w:p>
          <w:p w14:paraId="5ACCB167" w14:textId="77777777" w:rsidR="001D4D69" w:rsidRDefault="001D4D69" w:rsidP="001D4D69">
            <w:pPr>
              <w:pStyle w:val="NormalWeb"/>
              <w:numPr>
                <w:ilvl w:val="0"/>
                <w:numId w:val="7"/>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lang w:val="es-ES"/>
              </w:rPr>
            </w:pPr>
            <w:r w:rsidRPr="001D4D69">
              <w:rPr>
                <w:rStyle w:val="Hipervnculo"/>
                <w:rFonts w:ascii="Trebuchet MS" w:hAnsi="Trebuchet MS" w:cs="Arial"/>
                <w:color w:val="000000" w:themeColor="text1"/>
                <w:sz w:val="20"/>
                <w:szCs w:val="20"/>
                <w:lang w:val="es-ES"/>
              </w:rPr>
              <w:t xml:space="preserve">Link de Facebook: </w:t>
            </w:r>
          </w:p>
          <w:p w14:paraId="79BEAADC" w14:textId="77777777" w:rsidR="001D4D69" w:rsidRDefault="00D14E0A" w:rsidP="001D4D69">
            <w:pPr>
              <w:pStyle w:val="NormalWeb"/>
              <w:spacing w:before="0" w:beforeAutospacing="0" w:after="0" w:afterAutospacing="0" w:line="276" w:lineRule="auto"/>
              <w:contextualSpacing/>
              <w:jc w:val="center"/>
              <w:textAlignment w:val="baseline"/>
              <w:rPr>
                <w:rStyle w:val="Hipervnculo"/>
                <w:rFonts w:ascii="Trebuchet MS" w:hAnsi="Trebuchet MS"/>
                <w:sz w:val="20"/>
                <w:szCs w:val="20"/>
                <w:lang w:val="es-ES"/>
              </w:rPr>
            </w:pPr>
            <w:hyperlink r:id="rId8" w:history="1">
              <w:r w:rsidR="001D4D69" w:rsidRPr="001D4D69">
                <w:rPr>
                  <w:rStyle w:val="Hipervnculo"/>
                  <w:rFonts w:ascii="Trebuchet MS" w:hAnsi="Trebuchet MS"/>
                  <w:sz w:val="20"/>
                  <w:szCs w:val="20"/>
                  <w:lang w:val="es-ES"/>
                </w:rPr>
                <w:t>https://www.facebook.com/1183421698366005/posts/6235038659870925/</w:t>
              </w:r>
            </w:hyperlink>
          </w:p>
          <w:p w14:paraId="22ADB016" w14:textId="77777777" w:rsidR="001D4D69" w:rsidRPr="001D4D69" w:rsidRDefault="001D4D69" w:rsidP="001D4D69">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p>
        </w:tc>
      </w:tr>
      <w:tr w:rsidR="001D4D69" w:rsidRPr="00F23224" w14:paraId="76F32CC5" w14:textId="77777777" w:rsidTr="001D4D69">
        <w:tc>
          <w:tcPr>
            <w:tcW w:w="2948" w:type="dxa"/>
          </w:tcPr>
          <w:p w14:paraId="17ACC286" w14:textId="77777777" w:rsidR="001D4D69" w:rsidRPr="00F23224" w:rsidRDefault="001D4D69" w:rsidP="002E2DA5">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59AF4CF2"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Nombre del Perfil:</w:t>
            </w:r>
          </w:p>
          <w:p w14:paraId="3527B795" w14:textId="77777777" w:rsidR="001D4D69" w:rsidRPr="001D4D69" w:rsidRDefault="001D4D69" w:rsidP="002E2DA5">
            <w:pPr>
              <w:pStyle w:val="NormalWeb"/>
              <w:spacing w:before="0" w:beforeAutospacing="0" w:after="0" w:afterAutospacing="0"/>
              <w:contextualSpacing/>
              <w:jc w:val="both"/>
              <w:textAlignment w:val="baseline"/>
              <w:rPr>
                <w:rFonts w:ascii="Trebuchet MS" w:hAnsi="Trebuchet MS" w:cs="Arial"/>
                <w:i/>
                <w:sz w:val="20"/>
                <w:szCs w:val="20"/>
              </w:rPr>
            </w:pPr>
          </w:p>
          <w:p w14:paraId="4FBA9689" w14:textId="77777777" w:rsidR="001D4D69" w:rsidRPr="001D4D69" w:rsidRDefault="001D4D69" w:rsidP="001D4D69">
            <w:pPr>
              <w:pStyle w:val="NormalWeb"/>
              <w:spacing w:before="0" w:beforeAutospacing="0" w:after="0" w:afterAutospacing="0"/>
              <w:contextualSpacing/>
              <w:jc w:val="center"/>
              <w:textAlignment w:val="baseline"/>
              <w:rPr>
                <w:rFonts w:ascii="Trebuchet MS" w:hAnsi="Trebuchet MS" w:cs="Arial"/>
                <w:i/>
                <w:sz w:val="20"/>
                <w:szCs w:val="20"/>
              </w:rPr>
            </w:pPr>
            <w:r w:rsidRPr="001D4D69">
              <w:rPr>
                <w:rFonts w:ascii="Trebuchet MS" w:hAnsi="Trebuchet MS" w:cs="Arial"/>
                <w:i/>
                <w:sz w:val="20"/>
                <w:szCs w:val="20"/>
              </w:rPr>
              <w:t>“Citlalli Amaya”</w:t>
            </w:r>
          </w:p>
          <w:p w14:paraId="442DE394" w14:textId="77777777" w:rsidR="001D4D69" w:rsidRPr="001D4D69" w:rsidRDefault="001D4D69" w:rsidP="001D4D69">
            <w:pPr>
              <w:pStyle w:val="NormalWeb"/>
              <w:spacing w:before="0" w:beforeAutospacing="0" w:after="0" w:afterAutospacing="0"/>
              <w:contextualSpacing/>
              <w:jc w:val="center"/>
              <w:textAlignment w:val="baseline"/>
              <w:rPr>
                <w:rFonts w:ascii="Trebuchet MS" w:hAnsi="Trebuchet MS" w:cs="Arial"/>
                <w:i/>
                <w:sz w:val="20"/>
                <w:szCs w:val="20"/>
              </w:rPr>
            </w:pPr>
          </w:p>
          <w:p w14:paraId="2F808E7E" w14:textId="77777777" w:rsidR="001D4D69" w:rsidRPr="001D4D69" w:rsidRDefault="001D4D69" w:rsidP="001D4D69">
            <w:pPr>
              <w:pStyle w:val="NormalWeb"/>
              <w:spacing w:before="0" w:beforeAutospacing="0" w:after="0" w:afterAutospacing="0"/>
              <w:contextualSpacing/>
              <w:jc w:val="center"/>
              <w:textAlignment w:val="baseline"/>
              <w:rPr>
                <w:rFonts w:ascii="Trebuchet MS" w:hAnsi="Trebuchet MS" w:cs="Arial"/>
                <w:i/>
                <w:sz w:val="20"/>
                <w:szCs w:val="20"/>
              </w:rPr>
            </w:pPr>
            <w:r w:rsidRPr="001D4D69">
              <w:rPr>
                <w:rFonts w:ascii="Trebuchet MS" w:hAnsi="Trebuchet MS" w:cs="Arial"/>
                <w:i/>
                <w:sz w:val="20"/>
                <w:szCs w:val="20"/>
              </w:rPr>
              <w:t>Fecha de la publicación:</w:t>
            </w:r>
          </w:p>
          <w:p w14:paraId="71E73690" w14:textId="77777777" w:rsidR="001D4D69" w:rsidRPr="001D4D69" w:rsidRDefault="001D4D69" w:rsidP="001D4D69">
            <w:pPr>
              <w:pStyle w:val="NormalWeb"/>
              <w:spacing w:before="0" w:beforeAutospacing="0" w:after="0" w:afterAutospacing="0"/>
              <w:contextualSpacing/>
              <w:jc w:val="center"/>
              <w:textAlignment w:val="baseline"/>
              <w:rPr>
                <w:rFonts w:ascii="Trebuchet MS" w:hAnsi="Trebuchet MS" w:cs="Arial"/>
                <w:i/>
                <w:sz w:val="20"/>
                <w:szCs w:val="20"/>
              </w:rPr>
            </w:pPr>
          </w:p>
          <w:p w14:paraId="4E251465" w14:textId="77777777" w:rsidR="001D4D69" w:rsidRPr="001D4D69" w:rsidRDefault="001D4D69" w:rsidP="001D4D69">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cs="Arial"/>
                <w:i/>
                <w:sz w:val="20"/>
                <w:szCs w:val="20"/>
              </w:rPr>
              <w:t>19 de octubre de 2021</w:t>
            </w:r>
          </w:p>
          <w:p w14:paraId="7F8C37AF"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41414257"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Contenido:</w:t>
            </w:r>
          </w:p>
          <w:p w14:paraId="7F9AD08E" w14:textId="77777777" w:rsidR="001D4D69" w:rsidRPr="001D4D69" w:rsidRDefault="001D4D69" w:rsidP="002E2DA5">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 xml:space="preserve">Video con una duración de 01:20 minutos </w:t>
            </w:r>
          </w:p>
          <w:p w14:paraId="713FC654"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6A87057"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Título:</w:t>
            </w:r>
          </w:p>
          <w:p w14:paraId="76EA7BC4" w14:textId="77777777" w:rsidR="001D4D69" w:rsidRPr="001D4D69" w:rsidRDefault="001D4D69" w:rsidP="002E2DA5">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1C9AF6F5" w14:textId="77777777" w:rsidR="001D4D69" w:rsidRPr="001D4D69" w:rsidRDefault="001D4D69" w:rsidP="001D4D69">
            <w:pPr>
              <w:jc w:val="both"/>
              <w:rPr>
                <w:rFonts w:ascii="Trebuchet MS" w:hAnsi="Trebuchet MS"/>
                <w:color w:val="000000"/>
                <w:sz w:val="20"/>
                <w:szCs w:val="20"/>
              </w:rPr>
            </w:pPr>
            <w:r w:rsidRPr="001D4D69">
              <w:rPr>
                <w:rFonts w:ascii="Trebuchet MS" w:hAnsi="Trebuchet MS" w:cs="Arial"/>
                <w:i/>
                <w:sz w:val="20"/>
                <w:szCs w:val="20"/>
              </w:rPr>
              <w:t>“</w:t>
            </w:r>
            <w:r w:rsidRPr="001D4D69">
              <w:rPr>
                <w:rFonts w:ascii="Trebuchet MS" w:hAnsi="Trebuchet MS" w:cs="Arial"/>
                <w:bCs/>
                <w:i/>
                <w:sz w:val="20"/>
                <w:szCs w:val="20"/>
              </w:rPr>
              <w:t xml:space="preserve">Seguimos sumando </w:t>
            </w:r>
            <w:proofErr w:type="spellStart"/>
            <w:r w:rsidRPr="001D4D69">
              <w:rPr>
                <w:rFonts w:ascii="Trebuchet MS" w:hAnsi="Trebuchet MS" w:cs="Arial"/>
                <w:bCs/>
                <w:i/>
                <w:sz w:val="20"/>
                <w:szCs w:val="20"/>
              </w:rPr>
              <w:t>tlaquepaquenses</w:t>
            </w:r>
            <w:proofErr w:type="spellEnd"/>
            <w:r w:rsidRPr="001D4D69">
              <w:rPr>
                <w:rFonts w:ascii="Trebuchet MS" w:hAnsi="Trebuchet MS" w:cs="Arial"/>
                <w:bCs/>
                <w:i/>
                <w:sz w:val="20"/>
                <w:szCs w:val="20"/>
              </w:rPr>
              <w:t xml:space="preserve"> que deciden estar en el lado correcto de la historia, porque han sido </w:t>
            </w:r>
            <w:r w:rsidRPr="001D4D69">
              <w:rPr>
                <w:rFonts w:ascii="Trebuchet MS" w:hAnsi="Trebuchet MS" w:cs="Arial"/>
                <w:bCs/>
                <w:i/>
                <w:sz w:val="20"/>
                <w:szCs w:val="20"/>
              </w:rPr>
              <w:lastRenderedPageBreak/>
              <w:t>testigos de la enfermedad de</w:t>
            </w:r>
            <w:r w:rsidRPr="001D4D69">
              <w:rPr>
                <w:rFonts w:ascii="Trebuchet MS" w:hAnsi="Trebuchet MS" w:cs="Arial"/>
                <w:i/>
                <w:sz w:val="20"/>
                <w:szCs w:val="20"/>
              </w:rPr>
              <w:t>…”,</w:t>
            </w:r>
          </w:p>
          <w:p w14:paraId="0000C616" w14:textId="77777777" w:rsidR="001D4D69" w:rsidRPr="00F23224" w:rsidRDefault="001D4D69" w:rsidP="002E2DA5">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tc>
        <w:tc>
          <w:tcPr>
            <w:tcW w:w="5540" w:type="dxa"/>
          </w:tcPr>
          <w:p w14:paraId="38BBEC7F" w14:textId="77777777" w:rsidR="001D4D69" w:rsidRPr="00F23224" w:rsidRDefault="001D4D69" w:rsidP="002E2DA5">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p w14:paraId="1C6C87F3" w14:textId="77777777" w:rsidR="001D4D69" w:rsidRDefault="001D4D69" w:rsidP="001D4D6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00FA0D54" wp14:editId="13DE0FCF">
                  <wp:extent cx="2346385" cy="1415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499"/>
                          <a:stretch/>
                        </pic:blipFill>
                        <pic:spPr bwMode="auto">
                          <a:xfrm>
                            <a:off x="0" y="0"/>
                            <a:ext cx="2349307" cy="1417042"/>
                          </a:xfrm>
                          <a:prstGeom prst="rect">
                            <a:avLst/>
                          </a:prstGeom>
                          <a:ln>
                            <a:noFill/>
                          </a:ln>
                          <a:extLst>
                            <a:ext uri="{53640926-AAD7-44D8-BBD7-CCE9431645EC}">
                              <a14:shadowObscured xmlns:a14="http://schemas.microsoft.com/office/drawing/2010/main"/>
                            </a:ext>
                          </a:extLst>
                        </pic:spPr>
                      </pic:pic>
                    </a:graphicData>
                  </a:graphic>
                </wp:inline>
              </w:drawing>
            </w:r>
          </w:p>
          <w:p w14:paraId="0AA8454E" w14:textId="77777777" w:rsidR="001D4D69" w:rsidRDefault="001D4D69" w:rsidP="001D4D6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74777482" w14:textId="77777777" w:rsidR="001D4D69" w:rsidRDefault="001D4D69" w:rsidP="001D4D6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lastRenderedPageBreak/>
              <w:drawing>
                <wp:inline distT="0" distB="0" distL="0" distR="0" wp14:anchorId="491125D5" wp14:editId="31E5331C">
                  <wp:extent cx="2380891" cy="133709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063"/>
                          <a:stretch/>
                        </pic:blipFill>
                        <pic:spPr bwMode="auto">
                          <a:xfrm>
                            <a:off x="0" y="0"/>
                            <a:ext cx="2398030" cy="1346720"/>
                          </a:xfrm>
                          <a:prstGeom prst="rect">
                            <a:avLst/>
                          </a:prstGeom>
                          <a:ln>
                            <a:noFill/>
                          </a:ln>
                          <a:extLst>
                            <a:ext uri="{53640926-AAD7-44D8-BBD7-CCE9431645EC}">
                              <a14:shadowObscured xmlns:a14="http://schemas.microsoft.com/office/drawing/2010/main"/>
                            </a:ext>
                          </a:extLst>
                        </pic:spPr>
                      </pic:pic>
                    </a:graphicData>
                  </a:graphic>
                </wp:inline>
              </w:drawing>
            </w:r>
          </w:p>
          <w:p w14:paraId="25BDA1C1" w14:textId="77777777" w:rsidR="00E47507" w:rsidRPr="00F23224" w:rsidRDefault="00E47507" w:rsidP="001D4D69">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tc>
      </w:tr>
      <w:tr w:rsidR="001D4D69" w:rsidRPr="00F23224" w14:paraId="4FED879A" w14:textId="77777777" w:rsidTr="002E2DA5">
        <w:tc>
          <w:tcPr>
            <w:tcW w:w="8488" w:type="dxa"/>
            <w:gridSpan w:val="2"/>
          </w:tcPr>
          <w:p w14:paraId="6A098297" w14:textId="77777777" w:rsidR="001D4D69" w:rsidRDefault="001D4D69" w:rsidP="00E47507">
            <w:pPr>
              <w:pStyle w:val="NormalWeb"/>
              <w:spacing w:before="0" w:beforeAutospacing="0" w:after="0" w:afterAutospacing="0" w:line="276" w:lineRule="auto"/>
              <w:contextualSpacing/>
              <w:textAlignment w:val="baseline"/>
              <w:rPr>
                <w:rFonts w:ascii="Trebuchet MS" w:hAnsi="Trebuchet MS"/>
                <w:i/>
                <w:color w:val="000000"/>
                <w:sz w:val="20"/>
                <w:szCs w:val="20"/>
                <w:lang w:val="es-ES"/>
              </w:rPr>
            </w:pPr>
          </w:p>
          <w:p w14:paraId="09E3D2F8" w14:textId="77777777" w:rsidR="001D4D69" w:rsidRDefault="001D4D69"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Contenido del video:</w:t>
            </w:r>
          </w:p>
          <w:p w14:paraId="04212E18" w14:textId="77777777" w:rsidR="001D4D69" w:rsidRDefault="001D4D69"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07F1F277" w14:textId="77777777" w:rsidR="001D4D69" w:rsidRPr="001D4D69" w:rsidRDefault="001D4D69" w:rsidP="001D4D69">
            <w:pPr>
              <w:pStyle w:val="NormalWeb"/>
              <w:spacing w:before="0" w:beforeAutospacing="0" w:after="0" w:afterAutospacing="0" w:line="276" w:lineRule="auto"/>
              <w:contextualSpacing/>
              <w:jc w:val="both"/>
              <w:textAlignment w:val="baseline"/>
              <w:rPr>
                <w:rFonts w:ascii="Trebuchet MS" w:hAnsi="Trebuchet MS"/>
                <w:i/>
                <w:color w:val="000000"/>
                <w:sz w:val="20"/>
                <w:szCs w:val="20"/>
                <w:lang w:val="es-ES"/>
              </w:rPr>
            </w:pPr>
            <w:r w:rsidRPr="001D4D69">
              <w:rPr>
                <w:rFonts w:ascii="Trebuchet MS" w:hAnsi="Trebuchet MS" w:cs="Arial"/>
                <w:sz w:val="20"/>
                <w:szCs w:val="20"/>
              </w:rPr>
              <w:t>Al inicio del video; se observa a un par de personas en primer plano, una persona del sexo femenino con cabello oscuro de tez morena clara, usa anteojos, la cual viste con una blusa color blanco, un saco color rosa, pantalones color azul oscuro; así como una persona del sexo masculino de cabello cano, tez morena, y viste con una camisa a cuadros color azul, un chaleco en color café, así como pantalones color azul oscuro. En un segundo plano se pueden observar alrededor de 20 personas, las cuales son de diversos sexos y edades que miran fijamente a la parte frontal.</w:t>
            </w:r>
          </w:p>
          <w:p w14:paraId="67EF64FE" w14:textId="77777777" w:rsidR="001D4D69" w:rsidRPr="001D4D69" w:rsidRDefault="001D4D69" w:rsidP="001D4D69">
            <w:pPr>
              <w:pStyle w:val="NormalWeb"/>
              <w:spacing w:before="0" w:beforeAutospacing="0" w:after="0" w:afterAutospacing="0" w:line="276" w:lineRule="auto"/>
              <w:contextualSpacing/>
              <w:jc w:val="both"/>
              <w:textAlignment w:val="baseline"/>
              <w:rPr>
                <w:rFonts w:ascii="Trebuchet MS" w:hAnsi="Trebuchet MS"/>
                <w:i/>
                <w:color w:val="000000"/>
                <w:sz w:val="20"/>
                <w:szCs w:val="20"/>
                <w:lang w:val="es-ES"/>
              </w:rPr>
            </w:pPr>
          </w:p>
          <w:p w14:paraId="66025317" w14:textId="77777777" w:rsidR="001D4D69" w:rsidRPr="001D4D69" w:rsidRDefault="001D4D69" w:rsidP="00706BBD">
            <w:pPr>
              <w:pStyle w:val="Sinespaciado"/>
              <w:spacing w:line="276" w:lineRule="auto"/>
              <w:jc w:val="both"/>
              <w:rPr>
                <w:rFonts w:ascii="Trebuchet MS" w:hAnsi="Trebuchet MS"/>
                <w:i/>
                <w:color w:val="000000"/>
                <w:sz w:val="20"/>
                <w:szCs w:val="20"/>
              </w:rPr>
            </w:pPr>
            <w:r w:rsidRPr="001D4D69">
              <w:rPr>
                <w:rFonts w:ascii="Trebuchet MS" w:hAnsi="Trebuchet MS"/>
                <w:sz w:val="20"/>
                <w:szCs w:val="20"/>
              </w:rPr>
              <w:t xml:space="preserve">En el segundo 0:00 aparecen las palabras que dicen “Mensaje dirigido a simpatizantes y militantes de Movimiento Ciudadano”, en color blanco, debajo de la pantalla del video, así como en el transcurso de todo el video se puede observar en la parte inferior central, subtítulos de todo lo manifestado; en el segundo 0:06 aparecen las palabras “Citlalli Amaya” y “David </w:t>
            </w:r>
            <w:r w:rsidR="004E1C13" w:rsidRPr="001D4D69">
              <w:rPr>
                <w:rFonts w:ascii="Trebuchet MS" w:hAnsi="Trebuchet MS"/>
                <w:sz w:val="20"/>
                <w:szCs w:val="20"/>
              </w:rPr>
              <w:t>Hernández</w:t>
            </w:r>
            <w:r w:rsidRPr="001D4D69">
              <w:rPr>
                <w:rFonts w:ascii="Trebuchet MS" w:hAnsi="Trebuchet MS"/>
                <w:sz w:val="20"/>
                <w:szCs w:val="20"/>
              </w:rPr>
              <w:t>”.</w:t>
            </w:r>
            <w:r w:rsidR="00706BBD">
              <w:rPr>
                <w:rFonts w:ascii="Trebuchet MS" w:hAnsi="Trebuchet MS"/>
                <w:sz w:val="20"/>
                <w:szCs w:val="20"/>
              </w:rPr>
              <w:t xml:space="preserve"> E</w:t>
            </w:r>
            <w:r w:rsidRPr="001D4D69">
              <w:rPr>
                <w:rFonts w:ascii="Trebuchet MS" w:hAnsi="Trebuchet MS"/>
                <w:sz w:val="20"/>
                <w:szCs w:val="20"/>
              </w:rPr>
              <w:t>n el segundo 0:43 se puede observar al grupo de personas que se encontraban en la parte posterior, que las empiezan a enfocar.</w:t>
            </w:r>
            <w:r w:rsidR="00706BBD">
              <w:rPr>
                <w:rFonts w:ascii="Trebuchet MS" w:hAnsi="Trebuchet MS"/>
                <w:sz w:val="20"/>
                <w:szCs w:val="20"/>
              </w:rPr>
              <w:t xml:space="preserve"> E</w:t>
            </w:r>
            <w:r w:rsidRPr="001D4D69">
              <w:rPr>
                <w:rFonts w:ascii="Trebuchet MS" w:hAnsi="Trebuchet MS"/>
                <w:sz w:val="20"/>
                <w:szCs w:val="20"/>
              </w:rPr>
              <w:t xml:space="preserve">n el minuto 1:17, se puede observar la pantalla en color naranja, </w:t>
            </w:r>
            <w:r w:rsidR="00706BBD">
              <w:rPr>
                <w:rFonts w:ascii="Trebuchet MS" w:hAnsi="Trebuchet MS"/>
                <w:sz w:val="20"/>
                <w:szCs w:val="20"/>
              </w:rPr>
              <w:t xml:space="preserve">en </w:t>
            </w:r>
            <w:r w:rsidRPr="001D4D69">
              <w:rPr>
                <w:rFonts w:ascii="Trebuchet MS" w:hAnsi="Trebuchet MS"/>
                <w:sz w:val="20"/>
                <w:szCs w:val="20"/>
              </w:rPr>
              <w:t xml:space="preserve">la cual empieza a emerger el dibujo de la silueta de un águila con las alas abiertas, y en el pico una serpiente, así como las </w:t>
            </w:r>
            <w:r w:rsidR="00706BBD">
              <w:rPr>
                <w:rFonts w:ascii="Trebuchet MS" w:hAnsi="Trebuchet MS"/>
                <w:sz w:val="20"/>
                <w:szCs w:val="20"/>
              </w:rPr>
              <w:t>palabras “MOVIMIENTO CIUDADANO”.</w:t>
            </w:r>
          </w:p>
          <w:p w14:paraId="023A8C00" w14:textId="77777777" w:rsidR="001D4D69" w:rsidRDefault="001D4D69"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1B198C08" w14:textId="77777777" w:rsidR="001D4D69" w:rsidRPr="00706BBD" w:rsidRDefault="00706BBD" w:rsidP="00706BBD">
            <w:pPr>
              <w:pStyle w:val="NormalWeb"/>
              <w:spacing w:before="0" w:beforeAutospacing="0" w:after="0" w:afterAutospacing="0" w:line="276" w:lineRule="auto"/>
              <w:contextualSpacing/>
              <w:jc w:val="both"/>
              <w:textAlignment w:val="baseline"/>
              <w:rPr>
                <w:rFonts w:ascii="Trebuchet MS" w:hAnsi="Trebuchet MS"/>
                <w:i/>
                <w:color w:val="000000"/>
                <w:sz w:val="20"/>
                <w:szCs w:val="20"/>
                <w:lang w:val="es-ES"/>
              </w:rPr>
            </w:pPr>
            <w:r w:rsidRPr="00706BBD">
              <w:rPr>
                <w:rFonts w:ascii="Trebuchet MS" w:hAnsi="Trebuchet MS"/>
                <w:i/>
                <w:color w:val="000000"/>
                <w:sz w:val="20"/>
                <w:szCs w:val="20"/>
                <w:lang w:val="es-ES"/>
              </w:rPr>
              <w:t>Transcripción del Video</w:t>
            </w:r>
          </w:p>
          <w:p w14:paraId="3E1DD2F2" w14:textId="77777777" w:rsidR="001D4D69" w:rsidRPr="00706BBD" w:rsidRDefault="001D4D69" w:rsidP="00706BBD">
            <w:pPr>
              <w:pStyle w:val="NormalWeb"/>
              <w:spacing w:before="0" w:beforeAutospacing="0" w:after="0" w:afterAutospacing="0" w:line="276" w:lineRule="auto"/>
              <w:contextualSpacing/>
              <w:jc w:val="both"/>
              <w:textAlignment w:val="baseline"/>
              <w:rPr>
                <w:rFonts w:ascii="Trebuchet MS" w:hAnsi="Trebuchet MS"/>
                <w:i/>
                <w:color w:val="000000"/>
                <w:sz w:val="20"/>
                <w:szCs w:val="20"/>
                <w:lang w:val="es-ES"/>
              </w:rPr>
            </w:pPr>
          </w:p>
          <w:p w14:paraId="193255B3" w14:textId="77777777" w:rsidR="00706BBD" w:rsidRPr="00706BBD" w:rsidRDefault="00706BBD" w:rsidP="00706BBD">
            <w:pPr>
              <w:pStyle w:val="Sinespaciado"/>
              <w:spacing w:line="276" w:lineRule="auto"/>
              <w:jc w:val="both"/>
              <w:rPr>
                <w:rFonts w:ascii="Trebuchet MS" w:hAnsi="Trebuchet MS"/>
                <w:sz w:val="20"/>
                <w:szCs w:val="20"/>
              </w:rPr>
            </w:pPr>
            <w:r w:rsidRPr="00706BBD">
              <w:rPr>
                <w:rFonts w:ascii="Trebuchet MS" w:hAnsi="Trebuchet MS"/>
                <w:sz w:val="20"/>
                <w:szCs w:val="20"/>
              </w:rPr>
              <w:t xml:space="preserve">Las personas identificadas dentro del video como “Citlalli Amaya” y </w:t>
            </w:r>
            <w:r w:rsidRPr="00706BBD">
              <w:rPr>
                <w:rFonts w:ascii="Trebuchet MS" w:hAnsi="Trebuchet MS"/>
                <w:sz w:val="20"/>
                <w:szCs w:val="20"/>
              </w:rPr>
              <w:br/>
              <w:t>“David Hernánde</w:t>
            </w:r>
            <w:r w:rsidRPr="00706BBD">
              <w:rPr>
                <w:rFonts w:ascii="Trebuchet MS" w:hAnsi="Trebuchet MS"/>
                <w:i/>
                <w:sz w:val="20"/>
                <w:szCs w:val="20"/>
              </w:rPr>
              <w:t>z”</w:t>
            </w:r>
            <w:r w:rsidRPr="00706BBD">
              <w:rPr>
                <w:rFonts w:ascii="Trebuchet MS" w:hAnsi="Trebuchet MS"/>
                <w:sz w:val="20"/>
                <w:szCs w:val="20"/>
              </w:rPr>
              <w:t>, realizan las siguientes manifestaciones:</w:t>
            </w:r>
          </w:p>
          <w:p w14:paraId="3B0E67F4" w14:textId="77777777" w:rsidR="00706BBD" w:rsidRPr="00706BBD" w:rsidRDefault="00706BBD" w:rsidP="00706BBD">
            <w:pPr>
              <w:pStyle w:val="Sinespaciado"/>
              <w:spacing w:line="276" w:lineRule="auto"/>
              <w:jc w:val="both"/>
              <w:rPr>
                <w:rFonts w:ascii="Trebuchet MS" w:hAnsi="Trebuchet MS"/>
                <w:b/>
                <w:i/>
                <w:sz w:val="20"/>
                <w:szCs w:val="20"/>
              </w:rPr>
            </w:pPr>
          </w:p>
          <w:p w14:paraId="32B6D0C3" w14:textId="77777777" w:rsidR="00706BBD" w:rsidRPr="00706BBD" w:rsidRDefault="00706BBD" w:rsidP="00706BBD">
            <w:pPr>
              <w:pStyle w:val="Sinespaciado"/>
              <w:spacing w:line="276" w:lineRule="auto"/>
              <w:jc w:val="both"/>
              <w:rPr>
                <w:rFonts w:ascii="Trebuchet MS" w:hAnsi="Trebuchet MS"/>
                <w:b/>
                <w:i/>
                <w:sz w:val="20"/>
                <w:szCs w:val="20"/>
              </w:rPr>
            </w:pPr>
            <w:r w:rsidRPr="00706BBD">
              <w:rPr>
                <w:rFonts w:ascii="Trebuchet MS" w:hAnsi="Trebuchet MS"/>
                <w:b/>
                <w:i/>
                <w:sz w:val="20"/>
                <w:szCs w:val="20"/>
              </w:rPr>
              <w:t>David Hernández</w:t>
            </w:r>
            <w:r w:rsidRPr="00706BBD">
              <w:rPr>
                <w:rFonts w:ascii="Trebuchet MS" w:hAnsi="Trebuchet MS"/>
                <w:i/>
                <w:sz w:val="20"/>
                <w:szCs w:val="20"/>
              </w:rPr>
              <w:t xml:space="preserve">.- “Estimados amigos de San Pedro Tlaquepaque, soy tu servidor David Hernández, tú nos conoces, hemos trabajado con este gran equipo en tus comunidades. Nosotros hemos visto en la política la forma de servir, y nuestra historia lo demuestra. Enfrentamos momentos políticos extraordinarios, repetir la elección en Tlaquepaque es la oportunidad de sumar esfuerzos para multiplicar beneficios. Un buen gobierno es la clave para el crecimiento de nuestro Tlaquepaque. Hoy nos sumamos al proyecto de Citlalli </w:t>
            </w:r>
            <w:r w:rsidRPr="00706BBD">
              <w:rPr>
                <w:rFonts w:ascii="Trebuchet MS" w:hAnsi="Trebuchet MS"/>
                <w:i/>
                <w:sz w:val="20"/>
                <w:szCs w:val="20"/>
              </w:rPr>
              <w:lastRenderedPageBreak/>
              <w:t>Amaya, tomamos la decisión junto a un gran grupo de liderazgos, nos sumamos convencidos de compartir el ideal de servir y atender las necesidades de la gente de Tlaquepaque. Estamos listos para aportar nuestro esfuerzo y trabajo, para construir una nueva etapa para nuestro San Pedro Tlaquepaque”</w:t>
            </w:r>
            <w:r w:rsidRPr="00706BBD">
              <w:rPr>
                <w:rFonts w:ascii="Trebuchet MS" w:hAnsi="Trebuchet MS"/>
                <w:sz w:val="20"/>
                <w:szCs w:val="20"/>
              </w:rPr>
              <w:t xml:space="preserve">. </w:t>
            </w:r>
          </w:p>
          <w:p w14:paraId="2A738981" w14:textId="77777777" w:rsidR="00706BBD" w:rsidRPr="00706BBD" w:rsidRDefault="00706BBD" w:rsidP="00706BBD">
            <w:pPr>
              <w:pStyle w:val="NormalWeb"/>
              <w:spacing w:before="0" w:beforeAutospacing="0" w:after="0" w:afterAutospacing="0" w:line="276" w:lineRule="auto"/>
              <w:contextualSpacing/>
              <w:jc w:val="both"/>
              <w:textAlignment w:val="baseline"/>
              <w:rPr>
                <w:rFonts w:ascii="Trebuchet MS" w:hAnsi="Trebuchet MS" w:cs="Arial"/>
                <w:b/>
                <w:i/>
                <w:sz w:val="20"/>
                <w:szCs w:val="20"/>
              </w:rPr>
            </w:pPr>
          </w:p>
          <w:p w14:paraId="2D6EEA56" w14:textId="77777777" w:rsidR="00706BBD" w:rsidRDefault="00706BBD" w:rsidP="00706BBD">
            <w:pPr>
              <w:pStyle w:val="NormalWeb"/>
              <w:spacing w:before="0" w:beforeAutospacing="0" w:after="0" w:afterAutospacing="0" w:line="276" w:lineRule="auto"/>
              <w:contextualSpacing/>
              <w:jc w:val="both"/>
              <w:textAlignment w:val="baseline"/>
              <w:rPr>
                <w:rFonts w:ascii="Trebuchet MS" w:hAnsi="Trebuchet MS" w:cs="Arial"/>
                <w:i/>
                <w:sz w:val="20"/>
                <w:szCs w:val="20"/>
              </w:rPr>
            </w:pPr>
            <w:r w:rsidRPr="00706BBD">
              <w:rPr>
                <w:rFonts w:ascii="Trebuchet MS" w:hAnsi="Trebuchet MS" w:cs="Arial"/>
                <w:b/>
                <w:i/>
                <w:sz w:val="20"/>
                <w:szCs w:val="20"/>
              </w:rPr>
              <w:t xml:space="preserve">Citlalli Amaya.- </w:t>
            </w:r>
            <w:r w:rsidRPr="00706BBD">
              <w:rPr>
                <w:rFonts w:ascii="Trebuchet MS" w:hAnsi="Trebuchet MS" w:cs="Arial"/>
                <w:i/>
                <w:sz w:val="20"/>
                <w:szCs w:val="20"/>
              </w:rPr>
              <w:t>“David, eres más que bienvenido, y todo tu equipo de trabajo a este gran proyecto, sumarte es muy significativo, porque por encima de cualquier interés debe estar el bien común, y eso es que a Tlaquepaque le vaya bien. Sé que juntas y j</w:t>
            </w:r>
            <w:r>
              <w:rPr>
                <w:rFonts w:ascii="Trebuchet MS" w:hAnsi="Trebuchet MS" w:cs="Arial"/>
                <w:i/>
                <w:sz w:val="20"/>
                <w:szCs w:val="20"/>
              </w:rPr>
              <w:t>untos podemos hacer lo posible”.</w:t>
            </w:r>
          </w:p>
          <w:p w14:paraId="1320C23B" w14:textId="77777777" w:rsidR="00706BBD" w:rsidRDefault="00706BBD" w:rsidP="00706BBD">
            <w:pPr>
              <w:pStyle w:val="NormalWeb"/>
              <w:spacing w:before="0" w:beforeAutospacing="0" w:after="0" w:afterAutospacing="0" w:line="276" w:lineRule="auto"/>
              <w:contextualSpacing/>
              <w:jc w:val="both"/>
              <w:textAlignment w:val="baseline"/>
              <w:rPr>
                <w:rFonts w:ascii="Trebuchet MS" w:hAnsi="Trebuchet MS" w:cs="Arial"/>
                <w:i/>
                <w:sz w:val="20"/>
                <w:szCs w:val="20"/>
              </w:rPr>
            </w:pPr>
          </w:p>
          <w:p w14:paraId="6AC814DE" w14:textId="77777777" w:rsidR="001D4D69" w:rsidRPr="00706BBD" w:rsidRDefault="00706BBD" w:rsidP="00706BBD">
            <w:pPr>
              <w:pStyle w:val="NormalWeb"/>
              <w:spacing w:before="0" w:beforeAutospacing="0" w:after="0" w:afterAutospacing="0" w:line="276" w:lineRule="auto"/>
              <w:contextualSpacing/>
              <w:jc w:val="both"/>
              <w:textAlignment w:val="baseline"/>
              <w:rPr>
                <w:rFonts w:ascii="Trebuchet MS" w:hAnsi="Trebuchet MS"/>
                <w:i/>
                <w:color w:val="000000"/>
                <w:sz w:val="20"/>
                <w:szCs w:val="20"/>
                <w:lang w:val="es-ES"/>
              </w:rPr>
            </w:pPr>
            <w:r w:rsidRPr="00706BBD">
              <w:rPr>
                <w:rFonts w:ascii="Trebuchet MS" w:hAnsi="Trebuchet MS" w:cs="Arial"/>
                <w:sz w:val="20"/>
                <w:szCs w:val="20"/>
              </w:rPr>
              <w:t xml:space="preserve">Asimismo, en el minuto 1:12 se puede observar que todo el grupo de personas, así como las dos personas del primer plano, alzan sus brazos y manifiestan lo siguiente: </w:t>
            </w:r>
            <w:r w:rsidRPr="00706BBD">
              <w:rPr>
                <w:rFonts w:ascii="Trebuchet MS" w:hAnsi="Trebuchet MS" w:cs="Arial"/>
                <w:i/>
                <w:sz w:val="20"/>
                <w:szCs w:val="20"/>
              </w:rPr>
              <w:t>“Vamos juntos por Tlaquepaque”,</w:t>
            </w:r>
            <w:r>
              <w:rPr>
                <w:rFonts w:ascii="Trebuchet MS" w:hAnsi="Trebuchet MS" w:cs="Arial"/>
                <w:sz w:val="20"/>
                <w:szCs w:val="20"/>
              </w:rPr>
              <w:t xml:space="preserve"> y comienzan a aplaudir.</w:t>
            </w:r>
          </w:p>
          <w:p w14:paraId="18D574C6" w14:textId="77777777" w:rsidR="001D4D69" w:rsidRPr="00F23224" w:rsidRDefault="001D4D69" w:rsidP="002E2DA5">
            <w:pPr>
              <w:pStyle w:val="Sinespaciado"/>
              <w:spacing w:line="276" w:lineRule="auto"/>
              <w:ind w:right="23"/>
              <w:jc w:val="both"/>
              <w:rPr>
                <w:rFonts w:ascii="Trebuchet MS" w:hAnsi="Trebuchet MS"/>
                <w:i/>
                <w:sz w:val="20"/>
                <w:szCs w:val="20"/>
              </w:rPr>
            </w:pPr>
          </w:p>
        </w:tc>
      </w:tr>
    </w:tbl>
    <w:p w14:paraId="6677F735" w14:textId="77777777" w:rsidR="00456BA3" w:rsidRDefault="00456BA3" w:rsidP="00456BA3">
      <w:pPr>
        <w:spacing w:after="200" w:line="276" w:lineRule="auto"/>
        <w:jc w:val="both"/>
        <w:rPr>
          <w:rFonts w:ascii="Trebuchet MS" w:hAnsi="Trebuchet MS"/>
          <w:color w:val="000000"/>
        </w:rPr>
      </w:pPr>
    </w:p>
    <w:tbl>
      <w:tblPr>
        <w:tblStyle w:val="Tablaconcuadrcula"/>
        <w:tblW w:w="0" w:type="auto"/>
        <w:tblInd w:w="279" w:type="dxa"/>
        <w:tblLook w:val="04A0" w:firstRow="1" w:lastRow="0" w:firstColumn="1" w:lastColumn="0" w:noHBand="0" w:noVBand="1"/>
      </w:tblPr>
      <w:tblGrid>
        <w:gridCol w:w="2948"/>
        <w:gridCol w:w="5540"/>
      </w:tblGrid>
      <w:tr w:rsidR="004E1C13" w:rsidRPr="00F23224" w14:paraId="065B660E" w14:textId="77777777" w:rsidTr="002E2DA5">
        <w:trPr>
          <w:trHeight w:val="436"/>
        </w:trPr>
        <w:tc>
          <w:tcPr>
            <w:tcW w:w="8488" w:type="dxa"/>
            <w:gridSpan w:val="2"/>
          </w:tcPr>
          <w:p w14:paraId="2353AB69" w14:textId="77777777" w:rsidR="004E1C13" w:rsidRDefault="004E1C13" w:rsidP="002E2DA5">
            <w:pPr>
              <w:pStyle w:val="NormalWeb"/>
              <w:spacing w:before="0" w:beforeAutospacing="0" w:after="0" w:afterAutospacing="0" w:line="276" w:lineRule="auto"/>
              <w:ind w:left="41"/>
              <w:contextualSpacing/>
              <w:jc w:val="center"/>
              <w:textAlignment w:val="baseline"/>
              <w:rPr>
                <w:rStyle w:val="Hipervnculo"/>
                <w:rFonts w:ascii="Trebuchet MS" w:hAnsi="Trebuchet MS" w:cs="Arial"/>
                <w:color w:val="000000" w:themeColor="text1"/>
                <w:sz w:val="20"/>
                <w:szCs w:val="20"/>
                <w:lang w:val="es-ES"/>
              </w:rPr>
            </w:pPr>
          </w:p>
          <w:p w14:paraId="5BE397FC" w14:textId="77777777" w:rsidR="004E1C13" w:rsidRDefault="004E1C13" w:rsidP="004E1C13">
            <w:pPr>
              <w:pStyle w:val="NormalWeb"/>
              <w:numPr>
                <w:ilvl w:val="0"/>
                <w:numId w:val="7"/>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lang w:val="es-ES"/>
              </w:rPr>
            </w:pPr>
            <w:r w:rsidRPr="004E1C13">
              <w:rPr>
                <w:rStyle w:val="Hipervnculo"/>
                <w:rFonts w:ascii="Trebuchet MS" w:hAnsi="Trebuchet MS" w:cs="Arial"/>
                <w:color w:val="000000" w:themeColor="text1"/>
                <w:sz w:val="20"/>
                <w:szCs w:val="20"/>
                <w:lang w:val="es-ES"/>
              </w:rPr>
              <w:t>Link de Facebook:</w:t>
            </w:r>
          </w:p>
          <w:p w14:paraId="454A8B45" w14:textId="77777777" w:rsidR="004E1C13" w:rsidRPr="004E1C13" w:rsidRDefault="00D14E0A" w:rsidP="002E2DA5">
            <w:pPr>
              <w:pStyle w:val="NormalWeb"/>
              <w:spacing w:before="0" w:beforeAutospacing="0" w:after="0" w:afterAutospacing="0" w:line="276" w:lineRule="auto"/>
              <w:contextualSpacing/>
              <w:jc w:val="center"/>
              <w:textAlignment w:val="baseline"/>
              <w:rPr>
                <w:rStyle w:val="Hipervnculo"/>
                <w:rFonts w:ascii="Trebuchet MS" w:hAnsi="Trebuchet MS"/>
                <w:sz w:val="20"/>
                <w:szCs w:val="20"/>
                <w:lang w:val="es-ES"/>
              </w:rPr>
            </w:pPr>
            <w:hyperlink r:id="rId11" w:history="1">
              <w:r w:rsidR="004E1C13" w:rsidRPr="004E1C13">
                <w:rPr>
                  <w:rStyle w:val="Hipervnculo"/>
                  <w:rFonts w:ascii="Trebuchet MS" w:hAnsi="Trebuchet MS"/>
                  <w:sz w:val="20"/>
                  <w:szCs w:val="20"/>
                </w:rPr>
                <w:t>https://fb.watch/8Mn0ePeq0O</w:t>
              </w:r>
            </w:hyperlink>
            <w:r w:rsidR="004E1C13" w:rsidRPr="004E1C13">
              <w:rPr>
                <w:rStyle w:val="Hipervnculo"/>
                <w:rFonts w:ascii="Trebuchet MS" w:hAnsi="Trebuchet MS"/>
                <w:sz w:val="20"/>
                <w:szCs w:val="20"/>
              </w:rPr>
              <w:t xml:space="preserve"> </w:t>
            </w:r>
          </w:p>
          <w:p w14:paraId="57CD9F0C" w14:textId="77777777" w:rsidR="004E1C13" w:rsidRPr="001D4D69" w:rsidRDefault="004E1C13" w:rsidP="002E2DA5">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p>
        </w:tc>
      </w:tr>
      <w:tr w:rsidR="004E1C13" w:rsidRPr="00F23224" w14:paraId="56E2F190" w14:textId="77777777" w:rsidTr="002E2DA5">
        <w:tc>
          <w:tcPr>
            <w:tcW w:w="2948" w:type="dxa"/>
          </w:tcPr>
          <w:p w14:paraId="7B66E0A1" w14:textId="77777777" w:rsidR="004E1C13" w:rsidRPr="00F23224" w:rsidRDefault="004E1C13" w:rsidP="002E2DA5">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34C46D83"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Nombre del Perfil:</w:t>
            </w:r>
          </w:p>
          <w:p w14:paraId="6EA9F927" w14:textId="77777777" w:rsidR="004E1C13" w:rsidRPr="001D4D69" w:rsidRDefault="004E1C13" w:rsidP="002E2DA5">
            <w:pPr>
              <w:pStyle w:val="NormalWeb"/>
              <w:spacing w:before="0" w:beforeAutospacing="0" w:after="0" w:afterAutospacing="0"/>
              <w:contextualSpacing/>
              <w:jc w:val="both"/>
              <w:textAlignment w:val="baseline"/>
              <w:rPr>
                <w:rFonts w:ascii="Trebuchet MS" w:hAnsi="Trebuchet MS" w:cs="Arial"/>
                <w:i/>
                <w:sz w:val="20"/>
                <w:szCs w:val="20"/>
              </w:rPr>
            </w:pPr>
          </w:p>
          <w:p w14:paraId="09C840B6"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cs="Arial"/>
                <w:i/>
                <w:sz w:val="20"/>
                <w:szCs w:val="20"/>
              </w:rPr>
            </w:pPr>
            <w:r w:rsidRPr="001D4D69">
              <w:rPr>
                <w:rFonts w:ascii="Trebuchet MS" w:hAnsi="Trebuchet MS" w:cs="Arial"/>
                <w:i/>
                <w:sz w:val="20"/>
                <w:szCs w:val="20"/>
              </w:rPr>
              <w:t>“</w:t>
            </w:r>
            <w:r w:rsidRPr="004E1C13">
              <w:rPr>
                <w:rStyle w:val="Hipervnculo"/>
                <w:rFonts w:ascii="Trebuchet MS" w:hAnsi="Trebuchet MS"/>
                <w:i/>
                <w:color w:val="auto"/>
                <w:sz w:val="20"/>
                <w:szCs w:val="20"/>
                <w:u w:val="none"/>
              </w:rPr>
              <w:t>David Hernández Pérez</w:t>
            </w:r>
            <w:r w:rsidRPr="001D4D69">
              <w:rPr>
                <w:rFonts w:ascii="Trebuchet MS" w:hAnsi="Trebuchet MS" w:cs="Arial"/>
                <w:i/>
                <w:sz w:val="20"/>
                <w:szCs w:val="20"/>
              </w:rPr>
              <w:t>”</w:t>
            </w:r>
          </w:p>
          <w:p w14:paraId="62673D30"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cs="Arial"/>
                <w:i/>
                <w:sz w:val="20"/>
                <w:szCs w:val="20"/>
              </w:rPr>
            </w:pPr>
          </w:p>
          <w:p w14:paraId="2DA347AF"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cs="Arial"/>
                <w:i/>
                <w:sz w:val="20"/>
                <w:szCs w:val="20"/>
              </w:rPr>
            </w:pPr>
            <w:r w:rsidRPr="001D4D69">
              <w:rPr>
                <w:rFonts w:ascii="Trebuchet MS" w:hAnsi="Trebuchet MS" w:cs="Arial"/>
                <w:i/>
                <w:sz w:val="20"/>
                <w:szCs w:val="20"/>
              </w:rPr>
              <w:t>Fecha de la publicación:</w:t>
            </w:r>
          </w:p>
          <w:p w14:paraId="6C01D7F8"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cs="Arial"/>
                <w:i/>
                <w:sz w:val="20"/>
                <w:szCs w:val="20"/>
              </w:rPr>
            </w:pPr>
          </w:p>
          <w:p w14:paraId="1DC7254E"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cs="Arial"/>
                <w:i/>
                <w:sz w:val="20"/>
                <w:szCs w:val="20"/>
              </w:rPr>
              <w:t>19 de octubre de 2021</w:t>
            </w:r>
          </w:p>
          <w:p w14:paraId="7BEEDD80"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15B4723C"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Contenido:</w:t>
            </w:r>
          </w:p>
          <w:p w14:paraId="468F2FA7" w14:textId="77777777" w:rsidR="004E1C13" w:rsidRPr="001D4D69" w:rsidRDefault="004E1C13" w:rsidP="002E2DA5">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1D4D69">
              <w:rPr>
                <w:rFonts w:ascii="Trebuchet MS" w:hAnsi="Trebuchet MS"/>
                <w:i/>
                <w:color w:val="000000"/>
                <w:sz w:val="20"/>
                <w:szCs w:val="20"/>
                <w:lang w:val="es-ES"/>
              </w:rPr>
              <w:t xml:space="preserve">Video con una duración de 01:20 minutos </w:t>
            </w:r>
          </w:p>
          <w:p w14:paraId="7E23FAEC" w14:textId="77777777" w:rsidR="004E1C13" w:rsidRPr="001D4D69"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55E2718" w14:textId="77777777" w:rsidR="004E1C13" w:rsidRPr="004E1C13"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E1C13">
              <w:rPr>
                <w:rFonts w:ascii="Trebuchet MS" w:hAnsi="Trebuchet MS"/>
                <w:i/>
                <w:color w:val="000000"/>
                <w:sz w:val="20"/>
                <w:szCs w:val="20"/>
                <w:lang w:val="es-ES"/>
              </w:rPr>
              <w:t>Título:</w:t>
            </w:r>
          </w:p>
          <w:p w14:paraId="480EAB32" w14:textId="77777777" w:rsidR="004E1C13" w:rsidRPr="004E1C13" w:rsidRDefault="004E1C13" w:rsidP="002E2DA5">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75CA7115" w14:textId="77777777" w:rsidR="004E1C13" w:rsidRPr="004E1C13" w:rsidRDefault="004E1C13" w:rsidP="004E1C13">
            <w:pPr>
              <w:jc w:val="center"/>
              <w:rPr>
                <w:rFonts w:ascii="Trebuchet MS" w:hAnsi="Trebuchet MS"/>
                <w:i/>
                <w:sz w:val="20"/>
                <w:szCs w:val="20"/>
              </w:rPr>
            </w:pPr>
            <w:r w:rsidRPr="004E1C13">
              <w:rPr>
                <w:rStyle w:val="Hipervnculo"/>
                <w:rFonts w:ascii="Trebuchet MS" w:hAnsi="Trebuchet MS"/>
                <w:i/>
                <w:color w:val="auto"/>
                <w:sz w:val="20"/>
                <w:szCs w:val="20"/>
                <w:u w:val="none"/>
              </w:rPr>
              <w:t>“Vamos Juntos!”</w:t>
            </w:r>
          </w:p>
          <w:p w14:paraId="72611D40" w14:textId="77777777" w:rsidR="004E1C13" w:rsidRPr="00F23224" w:rsidRDefault="004E1C13" w:rsidP="002E2DA5">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p>
        </w:tc>
        <w:tc>
          <w:tcPr>
            <w:tcW w:w="5540" w:type="dxa"/>
          </w:tcPr>
          <w:p w14:paraId="12AC0C60" w14:textId="77777777" w:rsidR="004E1C13" w:rsidRDefault="004E1C13" w:rsidP="002E2DA5">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sidRPr="005F5A7C">
              <w:rPr>
                <w:rFonts w:ascii="Trebuchet MS" w:hAnsi="Trebuchet MS"/>
                <w:noProof/>
                <w:lang w:eastAsia="es-MX"/>
              </w:rPr>
              <w:drawing>
                <wp:inline distT="0" distB="0" distL="0" distR="0" wp14:anchorId="40E68958" wp14:editId="672FDC71">
                  <wp:extent cx="2182483" cy="1314240"/>
                  <wp:effectExtent l="0" t="0" r="889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659"/>
                          <a:stretch/>
                        </pic:blipFill>
                        <pic:spPr bwMode="auto">
                          <a:xfrm>
                            <a:off x="0" y="0"/>
                            <a:ext cx="2189026" cy="1318180"/>
                          </a:xfrm>
                          <a:prstGeom prst="rect">
                            <a:avLst/>
                          </a:prstGeom>
                          <a:ln>
                            <a:noFill/>
                          </a:ln>
                          <a:extLst>
                            <a:ext uri="{53640926-AAD7-44D8-BBD7-CCE9431645EC}">
                              <a14:shadowObscured xmlns:a14="http://schemas.microsoft.com/office/drawing/2010/main"/>
                            </a:ext>
                          </a:extLst>
                        </pic:spPr>
                      </pic:pic>
                    </a:graphicData>
                  </a:graphic>
                </wp:inline>
              </w:drawing>
            </w:r>
          </w:p>
          <w:p w14:paraId="6D63768B" w14:textId="77777777" w:rsidR="004E1C13" w:rsidRDefault="004E1C13" w:rsidP="002E2DA5">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1BC7B121" w14:textId="77777777" w:rsidR="004E1C13" w:rsidRPr="00F23224" w:rsidRDefault="004E1C13" w:rsidP="002E2DA5">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sidRPr="005F5A7C">
              <w:rPr>
                <w:rFonts w:ascii="Trebuchet MS" w:hAnsi="Trebuchet MS"/>
                <w:noProof/>
                <w:lang w:eastAsia="es-MX"/>
              </w:rPr>
              <w:drawing>
                <wp:inline distT="0" distB="0" distL="0" distR="0" wp14:anchorId="3228D556" wp14:editId="638D0880">
                  <wp:extent cx="2260121" cy="1360992"/>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659"/>
                          <a:stretch/>
                        </pic:blipFill>
                        <pic:spPr bwMode="auto">
                          <a:xfrm>
                            <a:off x="0" y="0"/>
                            <a:ext cx="2270263" cy="1367099"/>
                          </a:xfrm>
                          <a:prstGeom prst="rect">
                            <a:avLst/>
                          </a:prstGeom>
                          <a:ln>
                            <a:noFill/>
                          </a:ln>
                          <a:extLst>
                            <a:ext uri="{53640926-AAD7-44D8-BBD7-CCE9431645EC}">
                              <a14:shadowObscured xmlns:a14="http://schemas.microsoft.com/office/drawing/2010/main"/>
                            </a:ext>
                          </a:extLst>
                        </pic:spPr>
                      </pic:pic>
                    </a:graphicData>
                  </a:graphic>
                </wp:inline>
              </w:drawing>
            </w:r>
          </w:p>
        </w:tc>
      </w:tr>
      <w:tr w:rsidR="004E1C13" w:rsidRPr="00F23224" w14:paraId="13D76404" w14:textId="77777777" w:rsidTr="002E2DA5">
        <w:tc>
          <w:tcPr>
            <w:tcW w:w="8488" w:type="dxa"/>
            <w:gridSpan w:val="2"/>
          </w:tcPr>
          <w:p w14:paraId="5B5A1274" w14:textId="77777777" w:rsidR="004E1C13" w:rsidRDefault="004E1C13"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2982D09F" w14:textId="77777777" w:rsidR="004E1C13" w:rsidRDefault="004E1C13"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Contenido del video:</w:t>
            </w:r>
          </w:p>
          <w:p w14:paraId="1A8A2D7E" w14:textId="77777777" w:rsidR="004E1C13" w:rsidRDefault="004E1C13" w:rsidP="002E2DA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169CAE4C" w14:textId="5947170B" w:rsidR="004E1C13" w:rsidRPr="00F23224" w:rsidRDefault="004E1C13" w:rsidP="00562C2C">
            <w:pPr>
              <w:pStyle w:val="NormalWeb"/>
              <w:spacing w:before="0" w:beforeAutospacing="0" w:after="0" w:afterAutospacing="0" w:line="276" w:lineRule="auto"/>
              <w:contextualSpacing/>
              <w:jc w:val="both"/>
              <w:textAlignment w:val="baseline"/>
              <w:rPr>
                <w:rFonts w:ascii="Trebuchet MS" w:hAnsi="Trebuchet MS" w:cs="Arial"/>
                <w:i/>
                <w:sz w:val="20"/>
                <w:szCs w:val="20"/>
                <w:lang w:val="es-ES"/>
              </w:rPr>
            </w:pPr>
            <w:r>
              <w:rPr>
                <w:rFonts w:ascii="Trebuchet MS" w:hAnsi="Trebuchet MS"/>
                <w:i/>
                <w:color w:val="000000"/>
                <w:sz w:val="20"/>
                <w:szCs w:val="20"/>
                <w:lang w:val="es-ES"/>
              </w:rPr>
              <w:t xml:space="preserve">El video es el mismo que se reseñó </w:t>
            </w:r>
            <w:r w:rsidR="001026E7">
              <w:rPr>
                <w:rFonts w:ascii="Trebuchet MS" w:hAnsi="Trebuchet MS"/>
                <w:i/>
                <w:color w:val="000000"/>
                <w:sz w:val="20"/>
                <w:szCs w:val="20"/>
                <w:lang w:val="es-ES"/>
              </w:rPr>
              <w:t>previamente</w:t>
            </w:r>
            <w:r>
              <w:rPr>
                <w:rFonts w:ascii="Trebuchet MS" w:hAnsi="Trebuchet MS"/>
                <w:i/>
                <w:color w:val="000000"/>
                <w:sz w:val="20"/>
                <w:szCs w:val="20"/>
                <w:lang w:val="es-ES"/>
              </w:rPr>
              <w:t>.</w:t>
            </w:r>
          </w:p>
        </w:tc>
      </w:tr>
    </w:tbl>
    <w:p w14:paraId="1F5DE3B1" w14:textId="77777777" w:rsidR="003002B1" w:rsidRPr="00F23224" w:rsidRDefault="003002B1" w:rsidP="00F47F1A">
      <w:pPr>
        <w:spacing w:line="276" w:lineRule="auto"/>
        <w:jc w:val="both"/>
        <w:rPr>
          <w:rFonts w:ascii="Trebuchet MS" w:eastAsia="Calibri" w:hAnsi="Trebuchet MS" w:cs="Arial"/>
          <w:lang w:eastAsia="ar-SA" w:bidi="en-US"/>
        </w:rPr>
      </w:pPr>
      <w:r w:rsidRPr="00F23224">
        <w:rPr>
          <w:rFonts w:ascii="Trebuchet MS" w:eastAsia="Calibri" w:hAnsi="Trebuchet MS" w:cs="Arial"/>
          <w:lang w:eastAsia="ar-SA" w:bidi="en-US"/>
        </w:rPr>
        <w:lastRenderedPageBreak/>
        <w:t>Por ende, se procederá al análisis de los hechos denunciados con el fin de determinar si es procedente el dictado de medidas cautelares</w:t>
      </w:r>
      <w:r w:rsidR="00F6126D">
        <w:rPr>
          <w:rFonts w:ascii="Trebuchet MS" w:eastAsia="Calibri" w:hAnsi="Trebuchet MS" w:cs="Arial"/>
          <w:lang w:eastAsia="ar-SA" w:bidi="en-US"/>
        </w:rPr>
        <w:t>,</w:t>
      </w:r>
      <w:r w:rsidRPr="00F23224">
        <w:rPr>
          <w:rFonts w:ascii="Trebuchet MS" w:eastAsia="Calibri" w:hAnsi="Trebuchet MS" w:cs="Arial"/>
          <w:lang w:eastAsia="ar-SA" w:bidi="en-US"/>
        </w:rPr>
        <w:t xml:space="preserve"> que tengan como objeto restablecer de manera transitoria el ordenamiento jurídico conculcado, desapareciendo eventualmente una situación que se reputa antijurídica, con la finalidad de evitar la generación de daños irreparables; o bien</w:t>
      </w:r>
      <w:r w:rsidR="00F6126D">
        <w:rPr>
          <w:rFonts w:ascii="Trebuchet MS" w:eastAsia="Calibri" w:hAnsi="Trebuchet MS" w:cs="Arial"/>
          <w:lang w:eastAsia="ar-SA" w:bidi="en-US"/>
        </w:rPr>
        <w:t>,</w:t>
      </w:r>
      <w:r w:rsidRPr="00F23224">
        <w:rPr>
          <w:rFonts w:ascii="Trebuchet MS" w:eastAsia="Calibri" w:hAnsi="Trebuchet MS" w:cs="Arial"/>
          <w:lang w:eastAsia="ar-SA" w:bidi="en-US"/>
        </w:rPr>
        <w:t xml:space="preserve"> en su modalidad de tutela preventiva.</w:t>
      </w:r>
    </w:p>
    <w:p w14:paraId="6FF4CB13" w14:textId="77777777" w:rsidR="003002B1" w:rsidRDefault="003002B1" w:rsidP="00F47F1A">
      <w:pPr>
        <w:spacing w:line="276" w:lineRule="auto"/>
        <w:ind w:firstLine="708"/>
        <w:jc w:val="both"/>
        <w:rPr>
          <w:rFonts w:ascii="Trebuchet MS" w:eastAsia="Calibri" w:hAnsi="Trebuchet MS" w:cs="Arial"/>
          <w:b/>
          <w:i/>
          <w:lang w:eastAsia="ar-SA" w:bidi="en-US"/>
        </w:rPr>
      </w:pPr>
    </w:p>
    <w:p w14:paraId="5D7A73D1" w14:textId="77777777" w:rsidR="003002B1" w:rsidRPr="00F23224" w:rsidRDefault="001026E7" w:rsidP="00F47F1A">
      <w:pPr>
        <w:spacing w:line="276" w:lineRule="auto"/>
        <w:ind w:firstLine="708"/>
        <w:jc w:val="both"/>
        <w:rPr>
          <w:rFonts w:ascii="Trebuchet MS" w:eastAsia="Calibri" w:hAnsi="Trebuchet MS" w:cs="Arial"/>
          <w:b/>
          <w:i/>
          <w:lang w:eastAsia="ar-SA" w:bidi="en-US"/>
        </w:rPr>
      </w:pPr>
      <w:r>
        <w:rPr>
          <w:rFonts w:ascii="Trebuchet MS" w:eastAsia="Calibri" w:hAnsi="Trebuchet MS" w:cs="Arial"/>
          <w:b/>
          <w:i/>
          <w:lang w:eastAsia="ar-SA" w:bidi="en-US"/>
        </w:rPr>
        <w:t xml:space="preserve">1) </w:t>
      </w:r>
      <w:r w:rsidR="003002B1" w:rsidRPr="00F23224">
        <w:rPr>
          <w:rFonts w:ascii="Trebuchet MS" w:eastAsia="Calibri" w:hAnsi="Trebuchet MS" w:cs="Arial"/>
          <w:b/>
          <w:i/>
          <w:lang w:eastAsia="ar-SA" w:bidi="en-US"/>
        </w:rPr>
        <w:t>Análisis de los posibles actos anticipados de campaña denunciados.</w:t>
      </w:r>
    </w:p>
    <w:p w14:paraId="3DB9FE87" w14:textId="77777777" w:rsidR="003002B1" w:rsidRPr="00F23224" w:rsidRDefault="003002B1" w:rsidP="00F47F1A">
      <w:pPr>
        <w:spacing w:line="276" w:lineRule="auto"/>
        <w:jc w:val="both"/>
        <w:rPr>
          <w:rFonts w:ascii="Trebuchet MS" w:eastAsia="Calibri" w:hAnsi="Trebuchet MS" w:cs="Arial"/>
          <w:color w:val="000000"/>
        </w:rPr>
      </w:pPr>
    </w:p>
    <w:p w14:paraId="23666693" w14:textId="77777777" w:rsidR="003002B1" w:rsidRPr="00F23224" w:rsidRDefault="003002B1" w:rsidP="00F47F1A">
      <w:pPr>
        <w:spacing w:line="276" w:lineRule="auto"/>
        <w:ind w:right="-93"/>
        <w:jc w:val="both"/>
        <w:rPr>
          <w:rFonts w:ascii="Trebuchet MS" w:hAnsi="Trebuchet MS" w:cs="Arial"/>
          <w:lang w:eastAsia="es-MX"/>
        </w:rPr>
      </w:pPr>
      <w:r w:rsidRPr="00F23224">
        <w:rPr>
          <w:rFonts w:ascii="Trebuchet MS" w:hAnsi="Trebuchet MS" w:cs="Arial"/>
          <w:lang w:eastAsia="es-MX"/>
        </w:rPr>
        <w:t xml:space="preserve">En primer término, es necesario establecer el marco jurídico aplicable al caso y, de manera destacada, los criterios y el test que exige la jurisdicción para efectos de determinar si </w:t>
      </w:r>
      <w:r w:rsidR="001026E7">
        <w:rPr>
          <w:rFonts w:ascii="Trebuchet MS" w:hAnsi="Trebuchet MS" w:cs="Arial"/>
          <w:lang w:eastAsia="es-MX"/>
        </w:rPr>
        <w:t xml:space="preserve">se </w:t>
      </w:r>
      <w:r w:rsidRPr="00F23224">
        <w:rPr>
          <w:rFonts w:ascii="Trebuchet MS" w:hAnsi="Trebuchet MS" w:cs="Arial"/>
          <w:lang w:eastAsia="es-MX"/>
        </w:rPr>
        <w:t>está o no en presencia de actos anticipados de campaña.</w:t>
      </w:r>
    </w:p>
    <w:p w14:paraId="2A79CD9A" w14:textId="77777777" w:rsidR="003002B1" w:rsidRPr="00F23224" w:rsidRDefault="003002B1" w:rsidP="00F47F1A">
      <w:pPr>
        <w:spacing w:line="276" w:lineRule="auto"/>
        <w:ind w:right="-93"/>
        <w:jc w:val="both"/>
        <w:rPr>
          <w:rFonts w:ascii="Trebuchet MS" w:hAnsi="Trebuchet MS" w:cs="Arial"/>
          <w:lang w:eastAsia="es-MX"/>
        </w:rPr>
      </w:pPr>
    </w:p>
    <w:p w14:paraId="1DD14944" w14:textId="77777777" w:rsidR="003002B1" w:rsidRPr="001026E7" w:rsidRDefault="003002B1" w:rsidP="001026E7">
      <w:pPr>
        <w:spacing w:line="276" w:lineRule="auto"/>
        <w:jc w:val="both"/>
        <w:rPr>
          <w:rFonts w:ascii="Trebuchet MS" w:eastAsia="Calibri" w:hAnsi="Trebuchet MS"/>
          <w:b/>
          <w:color w:val="000000"/>
        </w:rPr>
      </w:pPr>
      <w:r w:rsidRPr="001026E7">
        <w:rPr>
          <w:rFonts w:ascii="Trebuchet MS" w:eastAsia="Calibri" w:hAnsi="Trebuchet MS"/>
          <w:b/>
          <w:color w:val="000000"/>
        </w:rPr>
        <w:t>Marco jurídico de los actos anticipados de campaña.</w:t>
      </w:r>
    </w:p>
    <w:p w14:paraId="00F471A6" w14:textId="77777777" w:rsidR="00F47F1A" w:rsidRPr="002760DD" w:rsidRDefault="00F47F1A" w:rsidP="00F47F1A">
      <w:pPr>
        <w:spacing w:before="100" w:beforeAutospacing="1" w:after="100" w:afterAutospacing="1" w:line="276" w:lineRule="auto"/>
        <w:jc w:val="both"/>
        <w:rPr>
          <w:rFonts w:ascii="Trebuchet MS" w:hAnsi="Trebuchet MS"/>
          <w:lang w:eastAsia="es-ES_tradnl"/>
        </w:rPr>
      </w:pPr>
      <w:r>
        <w:rPr>
          <w:rFonts w:ascii="Trebuchet MS" w:hAnsi="Trebuchet MS" w:cs="Arial"/>
          <w:lang w:eastAsia="es-ES_tradnl"/>
        </w:rPr>
        <w:t xml:space="preserve">Es menester señalar en primer término que, acorde a lo dispuesto por el </w:t>
      </w:r>
      <w:r w:rsidRPr="002760DD">
        <w:rPr>
          <w:rFonts w:ascii="Trebuchet MS" w:hAnsi="Trebuchet MS" w:cs="Arial"/>
          <w:lang w:eastAsia="es-ES_tradnl"/>
        </w:rPr>
        <w:t>artículo 230</w:t>
      </w:r>
      <w:r>
        <w:rPr>
          <w:rFonts w:ascii="Trebuchet MS" w:hAnsi="Trebuchet MS" w:cs="Arial"/>
          <w:lang w:eastAsia="es-ES_tradnl"/>
        </w:rPr>
        <w:t xml:space="preserve"> del Código Electoral del Estado de Jalisco,</w:t>
      </w:r>
      <w:r w:rsidRPr="002760DD">
        <w:rPr>
          <w:rFonts w:ascii="Trebuchet MS" w:hAnsi="Trebuchet MS" w:cs="Arial"/>
          <w:lang w:eastAsia="es-ES_tradnl"/>
        </w:rPr>
        <w:t xml:space="preserve"> se entiende por </w:t>
      </w:r>
      <w:r w:rsidRPr="002760DD">
        <w:rPr>
          <w:rFonts w:ascii="Trebuchet MS" w:hAnsi="Trebuchet MS"/>
          <w:i/>
          <w:lang w:eastAsia="es-ES_tradnl"/>
        </w:rPr>
        <w:t>precampaña</w:t>
      </w:r>
      <w:r w:rsidRPr="002760DD">
        <w:rPr>
          <w:rFonts w:ascii="Trebuchet MS" w:hAnsi="Trebuchet MS"/>
          <w:lang w:eastAsia="es-ES_tradnl"/>
        </w:rPr>
        <w:t xml:space="preserve"> electoral </w:t>
      </w:r>
      <w:r w:rsidRPr="002760DD">
        <w:rPr>
          <w:rFonts w:ascii="Trebuchet MS" w:hAnsi="Trebuchet MS" w:cs="Arial"/>
          <w:lang w:eastAsia="es-ES_tradnl"/>
        </w:rPr>
        <w:t xml:space="preserve">el conjunto de actos que realizan los partidos políticos, sus militantes y los precandidatos a candidaturas a cargos de elección popular debidamente registrados por cada partido. </w:t>
      </w:r>
    </w:p>
    <w:p w14:paraId="3CB8ACC5" w14:textId="77777777" w:rsidR="00F47F1A" w:rsidRPr="002760DD" w:rsidRDefault="00F47F1A" w:rsidP="00F47F1A">
      <w:pPr>
        <w:spacing w:before="100" w:beforeAutospacing="1" w:after="100" w:afterAutospacing="1" w:line="276" w:lineRule="auto"/>
        <w:jc w:val="both"/>
        <w:rPr>
          <w:rFonts w:ascii="Trebuchet MS" w:hAnsi="Trebuchet MS"/>
          <w:lang w:eastAsia="es-ES_tradnl"/>
        </w:rPr>
      </w:pPr>
      <w:r w:rsidRPr="002760DD">
        <w:rPr>
          <w:rFonts w:ascii="Trebuchet MS" w:hAnsi="Trebuchet MS" w:cs="Arial"/>
          <w:lang w:eastAsia="es-ES_tradnl"/>
        </w:rPr>
        <w:t xml:space="preserve">Que son </w:t>
      </w:r>
      <w:r w:rsidRPr="002760DD">
        <w:rPr>
          <w:rFonts w:ascii="Trebuchet MS" w:hAnsi="Trebuchet MS"/>
          <w:lang w:eastAsia="es-ES_tradnl"/>
        </w:rPr>
        <w:t xml:space="preserve">actos de precampaña electoral </w:t>
      </w:r>
      <w:r w:rsidRPr="002760DD">
        <w:rPr>
          <w:rFonts w:ascii="Trebuchet MS" w:hAnsi="Trebuchet MS" w:cs="Arial"/>
          <w:lang w:eastAsia="es-ES_tradnl"/>
        </w:rPr>
        <w:t xml:space="preserve">las reuniones públicas, asambleas, marchas y en general aquellos en que los precandidatos a una candidatura se dirigen a los afiliados, simpatizantes o al electorado en general, con el objetivo de obtener su respaldo para ser postulado como candidato a un cargo de elección popular. </w:t>
      </w:r>
    </w:p>
    <w:p w14:paraId="13C8D5A4" w14:textId="77777777" w:rsidR="00F47F1A" w:rsidRPr="002760DD" w:rsidRDefault="00F47F1A" w:rsidP="00F47F1A">
      <w:pPr>
        <w:spacing w:before="100" w:beforeAutospacing="1" w:after="100" w:afterAutospacing="1" w:line="276" w:lineRule="auto"/>
        <w:jc w:val="both"/>
        <w:rPr>
          <w:rFonts w:ascii="Trebuchet MS" w:hAnsi="Trebuchet MS"/>
          <w:lang w:eastAsia="es-ES_tradnl"/>
        </w:rPr>
      </w:pPr>
      <w:r w:rsidRPr="002760DD">
        <w:rPr>
          <w:rFonts w:ascii="Trebuchet MS" w:hAnsi="Trebuchet MS" w:cs="Arial"/>
          <w:lang w:eastAsia="es-ES_tradnl"/>
        </w:rPr>
        <w:t>De igual f</w:t>
      </w:r>
      <w:r w:rsidR="00845099">
        <w:rPr>
          <w:rFonts w:ascii="Trebuchet MS" w:hAnsi="Trebuchet MS" w:cs="Arial"/>
          <w:lang w:eastAsia="es-ES_tradnl"/>
        </w:rPr>
        <w:t>orma</w:t>
      </w:r>
      <w:r w:rsidRPr="002760DD">
        <w:rPr>
          <w:rFonts w:ascii="Trebuchet MS" w:hAnsi="Trebuchet MS" w:cs="Arial"/>
          <w:lang w:eastAsia="es-ES_tradnl"/>
        </w:rPr>
        <w:t xml:space="preserve"> dispone, que </w:t>
      </w:r>
      <w:r w:rsidRPr="002760DD">
        <w:rPr>
          <w:rFonts w:ascii="Trebuchet MS" w:hAnsi="Trebuchet MS"/>
          <w:lang w:eastAsia="es-ES_tradnl"/>
        </w:rPr>
        <w:t xml:space="preserve">propaganda de precampaña </w:t>
      </w:r>
      <w:r w:rsidRPr="002760DD">
        <w:rPr>
          <w:rFonts w:ascii="Trebuchet MS" w:hAnsi="Trebuchet MS" w:cs="Arial"/>
          <w:lang w:eastAsia="es-ES_tradnl"/>
        </w:rPr>
        <w:t>es el conjunto de escritos, publicaciones, imágenes, grabaciones, proyecciones y expresiones que durante el periodo establecido por el Código y el que señale la convocatoria respectiva</w:t>
      </w:r>
      <w:r w:rsidR="00845099">
        <w:rPr>
          <w:rFonts w:ascii="Trebuchet MS" w:hAnsi="Trebuchet MS" w:cs="Arial"/>
          <w:lang w:eastAsia="es-ES_tradnl"/>
        </w:rPr>
        <w:t>,</w:t>
      </w:r>
      <w:r w:rsidRPr="002760DD">
        <w:rPr>
          <w:rFonts w:ascii="Trebuchet MS" w:hAnsi="Trebuchet MS" w:cs="Arial"/>
          <w:lang w:eastAsia="es-ES_tradnl"/>
        </w:rPr>
        <w:t xml:space="preserve"> difunden los precandidatos a candidaturas a cargos de elección popular con el propósito de dar a conocer sus propuestas. La propaganda de precampaña deberá́ se</w:t>
      </w:r>
      <w:r w:rsidRPr="002760DD">
        <w:rPr>
          <w:rFonts w:ascii="Trebuchet MS" w:hAnsi="Trebuchet MS" w:cs="Trebuchet MS"/>
          <w:lang w:eastAsia="es-ES_tradnl"/>
        </w:rPr>
        <w:t>ñ</w:t>
      </w:r>
      <w:r w:rsidRPr="002760DD">
        <w:rPr>
          <w:rFonts w:ascii="Trebuchet MS" w:hAnsi="Trebuchet MS" w:cs="Arial"/>
          <w:lang w:eastAsia="es-ES_tradnl"/>
        </w:rPr>
        <w:t xml:space="preserve">alar de manera expresa la calidad de precandidatos de quien es promovido. </w:t>
      </w:r>
    </w:p>
    <w:p w14:paraId="1AB8ABE1" w14:textId="77777777" w:rsidR="00F47F1A" w:rsidRPr="002760DD" w:rsidRDefault="00F47F1A" w:rsidP="00F47F1A">
      <w:pPr>
        <w:spacing w:before="100" w:beforeAutospacing="1" w:after="100" w:afterAutospacing="1" w:line="276" w:lineRule="auto"/>
        <w:jc w:val="both"/>
        <w:rPr>
          <w:rFonts w:ascii="Trebuchet MS" w:hAnsi="Trebuchet MS" w:cs="Arial"/>
          <w:lang w:eastAsia="es-ES_tradnl"/>
        </w:rPr>
      </w:pPr>
      <w:r w:rsidRPr="002760DD">
        <w:rPr>
          <w:rFonts w:ascii="Trebuchet MS" w:hAnsi="Trebuchet MS" w:cs="Arial"/>
          <w:lang w:eastAsia="es-ES_tradnl"/>
        </w:rPr>
        <w:t xml:space="preserve">También, establece que </w:t>
      </w:r>
      <w:r w:rsidRPr="002760DD">
        <w:rPr>
          <w:rFonts w:ascii="Trebuchet MS" w:hAnsi="Trebuchet MS"/>
          <w:lang w:eastAsia="es-ES_tradnl"/>
        </w:rPr>
        <w:t xml:space="preserve">precandidato </w:t>
      </w:r>
      <w:r w:rsidRPr="002760DD">
        <w:rPr>
          <w:rFonts w:ascii="Trebuchet MS" w:hAnsi="Trebuchet MS" w:cs="Arial"/>
          <w:lang w:eastAsia="es-ES_tradnl"/>
        </w:rPr>
        <w:t xml:space="preserve">es el ciudadano que pretende ser postulado por un partido político como candidato a cargo de elección popular, conforme a </w:t>
      </w:r>
      <w:r w:rsidRPr="002760DD">
        <w:rPr>
          <w:rFonts w:ascii="Trebuchet MS" w:hAnsi="Trebuchet MS" w:cs="Arial"/>
          <w:lang w:eastAsia="es-ES_tradnl"/>
        </w:rPr>
        <w:lastRenderedPageBreak/>
        <w:t>las leyes aplicables, al Códig</w:t>
      </w:r>
      <w:r>
        <w:rPr>
          <w:rFonts w:ascii="Trebuchet MS" w:hAnsi="Trebuchet MS" w:cs="Arial"/>
          <w:lang w:eastAsia="es-ES_tradnl"/>
        </w:rPr>
        <w:t>o Electoral del Estado y a los e</w:t>
      </w:r>
      <w:r w:rsidRPr="002760DD">
        <w:rPr>
          <w:rFonts w:ascii="Trebuchet MS" w:hAnsi="Trebuchet MS" w:cs="Arial"/>
          <w:lang w:eastAsia="es-ES_tradnl"/>
        </w:rPr>
        <w:t>statutos de un partido político, en el proceso de selección interna de candidatos a cargos de elección popular.</w:t>
      </w:r>
    </w:p>
    <w:p w14:paraId="39A68C2A" w14:textId="77777777" w:rsidR="003002B1" w:rsidRPr="00F23224" w:rsidRDefault="00F47F1A" w:rsidP="00F47F1A">
      <w:pPr>
        <w:spacing w:before="100" w:beforeAutospacing="1" w:after="100" w:afterAutospacing="1" w:line="276" w:lineRule="auto"/>
        <w:jc w:val="both"/>
        <w:rPr>
          <w:rFonts w:ascii="Trebuchet MS" w:hAnsi="Trebuchet MS" w:cs="Arial"/>
        </w:rPr>
      </w:pPr>
      <w:r>
        <w:rPr>
          <w:rFonts w:ascii="Trebuchet MS" w:hAnsi="Trebuchet MS" w:cs="Arial"/>
        </w:rPr>
        <w:t>Por su parte e</w:t>
      </w:r>
      <w:r w:rsidR="003002B1" w:rsidRPr="00F23224">
        <w:rPr>
          <w:rFonts w:ascii="Trebuchet MS" w:hAnsi="Trebuchet MS" w:cs="Arial"/>
        </w:rPr>
        <w:t xml:space="preserve">l </w:t>
      </w:r>
      <w:r w:rsidR="003002B1" w:rsidRPr="00F23224">
        <w:rPr>
          <w:rFonts w:ascii="Trebuchet MS" w:hAnsi="Trebuchet MS"/>
        </w:rPr>
        <w:t>numeral 255 del código</w:t>
      </w:r>
      <w:r>
        <w:rPr>
          <w:rFonts w:ascii="Trebuchet MS" w:hAnsi="Trebuchet MS"/>
        </w:rPr>
        <w:t xml:space="preserve"> de la materia</w:t>
      </w:r>
      <w:r w:rsidR="003002B1" w:rsidRPr="00F23224">
        <w:rPr>
          <w:rFonts w:ascii="Trebuchet MS" w:hAnsi="Trebuchet MS"/>
        </w:rPr>
        <w:t xml:space="preserve"> dispone que, se entiende por </w:t>
      </w:r>
      <w:r w:rsidR="003002B1" w:rsidRPr="00F23224">
        <w:rPr>
          <w:rFonts w:ascii="Trebuchet MS" w:hAnsi="Trebuchet MS"/>
          <w:i/>
        </w:rPr>
        <w:t xml:space="preserve">campaña </w:t>
      </w:r>
      <w:r w:rsidR="003002B1" w:rsidRPr="00F23224">
        <w:rPr>
          <w:rFonts w:ascii="Trebuchet MS" w:hAnsi="Trebuchet MS"/>
        </w:rPr>
        <w:t>electoral al</w:t>
      </w:r>
      <w:r w:rsidR="003002B1" w:rsidRPr="00F23224">
        <w:rPr>
          <w:rFonts w:ascii="Trebuchet MS" w:hAnsi="Trebuchet MS" w:cs="Arial"/>
        </w:rPr>
        <w:t xml:space="preserve"> conjunto de actividades llevadas a cabo por los partidos políticos, las coaliciones y los candidatos registrados para la obtención del voto.</w:t>
      </w:r>
    </w:p>
    <w:p w14:paraId="455BEE4A" w14:textId="77777777" w:rsidR="003002B1" w:rsidRPr="00F23224" w:rsidRDefault="003002B1" w:rsidP="003002B1">
      <w:pPr>
        <w:spacing w:line="276" w:lineRule="auto"/>
        <w:jc w:val="both"/>
        <w:rPr>
          <w:rFonts w:ascii="Trebuchet MS" w:hAnsi="Trebuchet MS" w:cs="Arial"/>
        </w:rPr>
      </w:pPr>
      <w:r w:rsidRPr="00F23224">
        <w:rPr>
          <w:rFonts w:ascii="Trebuchet MS" w:hAnsi="Trebuchet MS" w:cs="Arial"/>
        </w:rPr>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72D16E36" w14:textId="77777777" w:rsidR="003002B1" w:rsidRPr="00F23224" w:rsidRDefault="003002B1" w:rsidP="003002B1">
      <w:pPr>
        <w:spacing w:line="276" w:lineRule="auto"/>
        <w:jc w:val="both"/>
        <w:rPr>
          <w:rFonts w:ascii="Trebuchet MS" w:hAnsi="Trebuchet MS" w:cs="Arial"/>
        </w:rPr>
      </w:pPr>
    </w:p>
    <w:p w14:paraId="677E0BF2" w14:textId="77777777" w:rsidR="003002B1" w:rsidRPr="00F23224" w:rsidRDefault="003002B1" w:rsidP="003002B1">
      <w:pPr>
        <w:spacing w:line="276" w:lineRule="auto"/>
        <w:jc w:val="both"/>
        <w:rPr>
          <w:rFonts w:ascii="Trebuchet MS" w:hAnsi="Trebuchet MS" w:cs="Arial"/>
        </w:rPr>
      </w:pPr>
      <w:r w:rsidRPr="00F23224">
        <w:rPr>
          <w:rFonts w:ascii="Trebuchet MS" w:hAnsi="Trebuchet MS" w:cs="Arial"/>
        </w:rPr>
        <w:t>Finalmente dispone, que la propaganda electoral así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699D2657" w14:textId="77777777" w:rsidR="003002B1" w:rsidRPr="00F23224" w:rsidRDefault="003002B1" w:rsidP="003002B1">
      <w:pPr>
        <w:spacing w:line="276" w:lineRule="auto"/>
        <w:jc w:val="both"/>
        <w:rPr>
          <w:rFonts w:ascii="Trebuchet MS" w:hAnsi="Trebuchet MS" w:cs="Arial"/>
        </w:rPr>
      </w:pPr>
    </w:p>
    <w:p w14:paraId="4CD4D93B" w14:textId="77777777" w:rsidR="003002B1" w:rsidRPr="00F23224" w:rsidRDefault="003002B1" w:rsidP="003002B1">
      <w:pPr>
        <w:spacing w:line="276" w:lineRule="auto"/>
        <w:jc w:val="both"/>
        <w:rPr>
          <w:rFonts w:ascii="Trebuchet MS" w:hAnsi="Trebuchet MS"/>
        </w:rPr>
      </w:pPr>
      <w:r w:rsidRPr="00F23224">
        <w:rPr>
          <w:rFonts w:ascii="Trebuchet MS" w:eastAsia="Calibri" w:hAnsi="Trebuchet MS" w:cs="Arial"/>
          <w:lang w:eastAsia="ar-SA" w:bidi="en-US"/>
        </w:rPr>
        <w:t xml:space="preserve">Por su parte, </w:t>
      </w:r>
      <w:r w:rsidRPr="00F23224">
        <w:rPr>
          <w:rFonts w:ascii="Trebuchet MS" w:eastAsia="Calibri" w:hAnsi="Trebuchet MS" w:cs="Arial"/>
          <w:i/>
          <w:lang w:eastAsia="ar-SA" w:bidi="en-US"/>
        </w:rPr>
        <w:t>la Ley General de Instituciones y Procedimientos Electorale</w:t>
      </w:r>
      <w:r w:rsidRPr="00F23224">
        <w:rPr>
          <w:rFonts w:ascii="Trebuchet MS" w:eastAsia="Calibri" w:hAnsi="Trebuchet MS" w:cs="Arial"/>
          <w:lang w:eastAsia="ar-SA" w:bidi="en-US"/>
        </w:rPr>
        <w:t xml:space="preserve">s ha establecido el concepto de actos anticipados de campaña, en el numeral 3, párrafo 1, inciso a), señalando que estos son los </w:t>
      </w:r>
      <w:r w:rsidRPr="00F23224">
        <w:rPr>
          <w:rFonts w:ascii="Trebuchet MS" w:hAnsi="Trebuchet M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1C9E8F6B" w14:textId="77777777" w:rsidR="003002B1" w:rsidRPr="00F23224" w:rsidRDefault="003002B1" w:rsidP="003002B1">
      <w:pPr>
        <w:spacing w:line="276" w:lineRule="auto"/>
        <w:jc w:val="both"/>
        <w:rPr>
          <w:rFonts w:ascii="Trebuchet MS" w:eastAsia="Calibri" w:hAnsi="Trebuchet MS"/>
          <w:color w:val="000000"/>
        </w:rPr>
      </w:pPr>
    </w:p>
    <w:p w14:paraId="09F0AD54" w14:textId="77777777" w:rsidR="003002B1" w:rsidRPr="001D3F3A" w:rsidRDefault="003002B1" w:rsidP="003002B1">
      <w:pPr>
        <w:spacing w:line="276" w:lineRule="auto"/>
        <w:jc w:val="both"/>
        <w:rPr>
          <w:rFonts w:ascii="Trebuchet MS" w:eastAsia="Calibri" w:hAnsi="Trebuchet MS"/>
          <w:color w:val="000000"/>
        </w:rPr>
      </w:pPr>
      <w:r w:rsidRPr="00F23224">
        <w:rPr>
          <w:rFonts w:ascii="Trebuchet MS" w:eastAsia="Calibri" w:hAnsi="Trebuchet MS"/>
          <w:color w:val="000000"/>
        </w:rPr>
        <w:t xml:space="preserve">Establecido lo anterior, resulta de especial relevancia señalar que con la restricción de ciertos actos, el legislador pretende evitar que quienes aspiran a ocupar un cargo público realicen </w:t>
      </w:r>
      <w:r w:rsidRPr="00F23224">
        <w:rPr>
          <w:rFonts w:ascii="Trebuchet MS" w:eastAsia="Calibri" w:hAnsi="Trebuchet MS"/>
          <w:b/>
          <w:i/>
          <w:color w:val="000000"/>
        </w:rPr>
        <w:t>actos anticipados de campaña</w:t>
      </w:r>
      <w:r w:rsidRPr="00F23224">
        <w:rPr>
          <w:rFonts w:ascii="Trebuchet MS" w:eastAsia="Calibri" w:hAnsi="Trebuchet MS"/>
          <w:color w:val="000000"/>
        </w:rPr>
        <w:t xml:space="preserve">, en virtud de que ello implicaría una ventaja indebida en detrimento de los demás aspirantes o </w:t>
      </w:r>
      <w:r w:rsidRPr="00F23224">
        <w:rPr>
          <w:rFonts w:ascii="Trebuchet MS" w:eastAsia="Calibri" w:hAnsi="Trebuchet MS"/>
          <w:color w:val="000000"/>
        </w:rPr>
        <w:lastRenderedPageBreak/>
        <w:t>contendientes</w:t>
      </w:r>
      <w:r w:rsidR="00845099">
        <w:rPr>
          <w:rFonts w:ascii="Trebuchet MS" w:eastAsia="Calibri" w:hAnsi="Trebuchet MS"/>
          <w:color w:val="000000"/>
        </w:rPr>
        <w:t>,</w:t>
      </w:r>
      <w:r w:rsidRPr="00F23224">
        <w:rPr>
          <w:rFonts w:ascii="Trebuchet MS" w:eastAsia="Calibri" w:hAnsi="Trebuchet MS"/>
          <w:color w:val="000000"/>
        </w:rPr>
        <w:t xml:space="preserve">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w:t>
      </w:r>
      <w:r w:rsidRPr="001D3F3A">
        <w:rPr>
          <w:rFonts w:ascii="Trebuchet MS" w:eastAsia="Calibri" w:hAnsi="Trebuchet MS"/>
          <w:color w:val="000000"/>
        </w:rPr>
        <w:t xml:space="preserve">de equidad en la contienda. </w:t>
      </w:r>
    </w:p>
    <w:p w14:paraId="174BEAB9" w14:textId="77777777" w:rsidR="00562C2C" w:rsidRDefault="00562C2C" w:rsidP="003002B1">
      <w:pPr>
        <w:spacing w:line="276" w:lineRule="auto"/>
        <w:jc w:val="both"/>
        <w:rPr>
          <w:rFonts w:ascii="Trebuchet MS" w:eastAsia="Calibri" w:hAnsi="Trebuchet MS"/>
          <w:color w:val="000000"/>
        </w:rPr>
      </w:pPr>
    </w:p>
    <w:p w14:paraId="71361E7E" w14:textId="77777777" w:rsidR="003002B1" w:rsidRPr="00F23224" w:rsidRDefault="003002B1" w:rsidP="003002B1">
      <w:pPr>
        <w:spacing w:line="276" w:lineRule="auto"/>
        <w:jc w:val="both"/>
        <w:rPr>
          <w:rFonts w:ascii="Trebuchet MS" w:eastAsia="Calibri" w:hAnsi="Trebuchet MS"/>
          <w:color w:val="000000"/>
        </w:rPr>
      </w:pPr>
      <w:r w:rsidRPr="001D3F3A">
        <w:rPr>
          <w:rFonts w:ascii="Trebuchet MS" w:eastAsia="Calibri" w:hAnsi="Trebuchet MS"/>
          <w:color w:val="000000"/>
        </w:rPr>
        <w:t>Al respecto,</w:t>
      </w:r>
      <w:r w:rsidRPr="00F23224">
        <w:rPr>
          <w:rFonts w:ascii="Trebuchet MS" w:eastAsia="Calibri" w:hAnsi="Trebuchet MS"/>
          <w:color w:val="000000"/>
        </w:rPr>
        <w:t xml:space="preserve"> la Sala Superior del Tribunal Electoral del Poder Judicial de la Federación</w:t>
      </w:r>
      <w:r w:rsidRPr="00F23224">
        <w:rPr>
          <w:rStyle w:val="Refdenotaalpie"/>
          <w:rFonts w:ascii="Trebuchet MS" w:eastAsia="Calibri" w:hAnsi="Trebuchet MS"/>
          <w:color w:val="000000"/>
        </w:rPr>
        <w:footnoteReference w:id="5"/>
      </w:r>
      <w:r w:rsidRPr="00F23224">
        <w:rPr>
          <w:rFonts w:ascii="Trebuchet MS" w:eastAsia="Calibri" w:hAnsi="Trebuchet MS"/>
          <w:color w:val="000000"/>
        </w:rPr>
        <w:t>, ha reconocido que, para poder acreditar un acto anticipado de campaña o precampaña, es necesaria la concurrencia de tres elementos:</w:t>
      </w:r>
    </w:p>
    <w:p w14:paraId="443CC3B4" w14:textId="77777777" w:rsidR="003002B1" w:rsidRPr="00F23224" w:rsidRDefault="003002B1" w:rsidP="003002B1">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a. Un elemento personal.</w:t>
      </w:r>
      <w:r w:rsidRPr="00F23224">
        <w:rPr>
          <w:rFonts w:ascii="Trebuchet MS" w:hAnsi="Trebuchet MS" w:cs="Arial"/>
          <w:color w:val="000000"/>
          <w:lang w:val="es-ES"/>
        </w:rPr>
        <w:t> 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6A2CBB03" w14:textId="77777777" w:rsidR="003002B1" w:rsidRPr="00F23224" w:rsidRDefault="003002B1" w:rsidP="003002B1">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b. Un elemento temporal.</w:t>
      </w:r>
      <w:r w:rsidRPr="00F23224">
        <w:rPr>
          <w:rFonts w:ascii="Trebuchet MS" w:hAnsi="Trebuchet MS" w:cs="Arial"/>
          <w:color w:val="000000"/>
          <w:lang w:val="es-ES"/>
        </w:rPr>
        <w:t> Se refiere al periodo en el cual ocurren los actos. La característica primordial para la configuración de la infracción, es que debe darse antes de que inicie formalmente el procedimiento partidista de selección respectivo y de manera previa al registro interno ante los institutos políticos, o bien, una vez registrada la candidatura ante el partido político, pero antes del registro de las candidaturas ante la autoridad electoral</w:t>
      </w:r>
      <w:r w:rsidR="00845099">
        <w:rPr>
          <w:rFonts w:ascii="Trebuchet MS" w:hAnsi="Trebuchet MS" w:cs="Arial"/>
          <w:color w:val="000000"/>
          <w:lang w:val="es-ES"/>
        </w:rPr>
        <w:t>,</w:t>
      </w:r>
      <w:r w:rsidRPr="00F23224">
        <w:rPr>
          <w:rFonts w:ascii="Trebuchet MS" w:hAnsi="Trebuchet MS" w:cs="Arial"/>
          <w:color w:val="000000"/>
          <w:lang w:val="es-ES"/>
        </w:rPr>
        <w:t xml:space="preserve"> o antes del inicio formal de las campañas</w:t>
      </w:r>
      <w:r w:rsidR="00845099">
        <w:rPr>
          <w:rFonts w:ascii="Trebuchet MS" w:hAnsi="Trebuchet MS" w:cs="Arial"/>
          <w:color w:val="000000"/>
          <w:lang w:val="es-ES"/>
        </w:rPr>
        <w:t>.</w:t>
      </w:r>
    </w:p>
    <w:p w14:paraId="510F4E23" w14:textId="77777777" w:rsidR="003002B1" w:rsidRPr="00F23224" w:rsidRDefault="003002B1" w:rsidP="003002B1">
      <w:pPr>
        <w:pStyle w:val="NormalWeb"/>
        <w:spacing w:line="276" w:lineRule="auto"/>
        <w:jc w:val="both"/>
        <w:rPr>
          <w:rFonts w:ascii="Trebuchet MS" w:hAnsi="Trebuchet MS" w:cs="Arial"/>
          <w:color w:val="000000"/>
          <w:lang w:val="es-ES"/>
        </w:rPr>
      </w:pPr>
      <w:r w:rsidRPr="00F23224">
        <w:rPr>
          <w:rFonts w:ascii="Trebuchet MS" w:hAnsi="Trebuchet MS" w:cs="Arial"/>
          <w:b/>
          <w:bCs/>
          <w:color w:val="000000"/>
          <w:lang w:val="es-ES"/>
        </w:rPr>
        <w:t>c. Un elemento subjetivo.</w:t>
      </w:r>
      <w:r w:rsidRPr="00F23224">
        <w:rPr>
          <w:rFonts w:ascii="Trebuchet MS" w:hAnsi="Trebuchet MS" w:cs="Arial"/>
          <w:color w:val="000000"/>
          <w:lang w:val="es-ES"/>
        </w:rPr>
        <w:t> Se refiere a la finalidad para la realización de actos anticipados de precampaña o campaña política, es decir, la materialización de este tipo de acciones tiene como propósito fundamental presentar una plataforma electoral y promover a un partido político</w:t>
      </w:r>
      <w:r w:rsidR="00845099">
        <w:rPr>
          <w:rFonts w:ascii="Trebuchet MS" w:hAnsi="Trebuchet MS" w:cs="Arial"/>
          <w:color w:val="000000"/>
          <w:lang w:val="es-ES"/>
        </w:rPr>
        <w:t>,</w:t>
      </w:r>
      <w:r w:rsidRPr="00F23224">
        <w:rPr>
          <w:rFonts w:ascii="Trebuchet MS" w:hAnsi="Trebuchet MS" w:cs="Arial"/>
          <w:color w:val="000000"/>
          <w:lang w:val="es-ES"/>
        </w:rPr>
        <w:t xml:space="preserve"> o posicionar a un ciudadano para obtener la postulación a una precandidatura, candidatura o cargo de elección popular.</w:t>
      </w:r>
    </w:p>
    <w:p w14:paraId="53356BB5" w14:textId="77777777" w:rsidR="003002B1" w:rsidRPr="00F23224" w:rsidRDefault="003002B1" w:rsidP="001026E7">
      <w:pPr>
        <w:spacing w:line="276" w:lineRule="auto"/>
        <w:jc w:val="both"/>
        <w:rPr>
          <w:rFonts w:ascii="Trebuchet MS" w:eastAsia="Calibri" w:hAnsi="Trebuchet MS"/>
          <w:color w:val="000000"/>
        </w:rPr>
      </w:pPr>
      <w:r w:rsidRPr="00F23224">
        <w:rPr>
          <w:rFonts w:ascii="Trebuchet MS" w:eastAsia="Calibri" w:hAnsi="Trebuchet MS"/>
          <w:color w:val="000000"/>
        </w:rPr>
        <w:lastRenderedPageBreak/>
        <w:t>De igual manera, el máximo órgano jurisdiccional de la materia electoral, ha sostenido, acerca de la configuración de los actos anticipados de precampaña y de campaña, lo siguiente:</w:t>
      </w:r>
    </w:p>
    <w:p w14:paraId="4371D42C" w14:textId="77777777" w:rsidR="003002B1" w:rsidRPr="00F23224" w:rsidRDefault="003002B1" w:rsidP="003002B1">
      <w:pPr>
        <w:jc w:val="both"/>
        <w:rPr>
          <w:rFonts w:ascii="Trebuchet MS" w:eastAsia="Calibri" w:hAnsi="Trebuchet MS"/>
          <w:color w:val="000000"/>
        </w:rPr>
      </w:pPr>
    </w:p>
    <w:p w14:paraId="00E57886" w14:textId="77777777" w:rsidR="003002B1" w:rsidRPr="00F23224" w:rsidRDefault="003002B1" w:rsidP="003002B1">
      <w:pPr>
        <w:numPr>
          <w:ilvl w:val="0"/>
          <w:numId w:val="9"/>
        </w:numPr>
        <w:spacing w:line="276" w:lineRule="auto"/>
        <w:jc w:val="both"/>
        <w:rPr>
          <w:rFonts w:ascii="Trebuchet MS" w:eastAsia="Calibri" w:hAnsi="Trebuchet MS"/>
          <w:color w:val="000000"/>
        </w:rPr>
      </w:pPr>
      <w:r w:rsidRPr="00F23224">
        <w:rPr>
          <w:rFonts w:ascii="Trebuchet MS" w:eastAsia="Calibri" w:hAnsi="Trebuchet MS"/>
          <w:color w:val="000000"/>
        </w:rPr>
        <w:t>No toda referencia o manifestación que encuentra algún punto de coincidencia o conexión con una plataforma electoral, por sí misma, se traduce en un acto anticipado de campaña</w:t>
      </w:r>
      <w:r w:rsidRPr="00F23224">
        <w:rPr>
          <w:rFonts w:ascii="Trebuchet MS" w:eastAsia="Calibri" w:hAnsi="Trebuchet MS"/>
          <w:b/>
          <w:color w:val="000000"/>
        </w:rPr>
        <w:t>.</w:t>
      </w:r>
    </w:p>
    <w:p w14:paraId="7E4D6CAA" w14:textId="77777777" w:rsidR="003002B1" w:rsidRPr="00F23224" w:rsidRDefault="003002B1" w:rsidP="003002B1">
      <w:pPr>
        <w:ind w:left="720"/>
        <w:jc w:val="both"/>
        <w:rPr>
          <w:rFonts w:ascii="Trebuchet MS" w:eastAsia="Calibri" w:hAnsi="Trebuchet MS"/>
          <w:color w:val="000000"/>
        </w:rPr>
      </w:pPr>
    </w:p>
    <w:p w14:paraId="7B4EBA9B" w14:textId="77777777" w:rsidR="003002B1" w:rsidRPr="00F23224" w:rsidRDefault="003002B1" w:rsidP="003002B1">
      <w:pPr>
        <w:numPr>
          <w:ilvl w:val="0"/>
          <w:numId w:val="9"/>
        </w:numPr>
        <w:spacing w:line="276" w:lineRule="auto"/>
        <w:jc w:val="both"/>
        <w:rPr>
          <w:rFonts w:ascii="Trebuchet MS" w:eastAsia="Calibri" w:hAnsi="Trebuchet MS"/>
          <w:color w:val="000000"/>
        </w:rPr>
      </w:pPr>
      <w:r w:rsidRPr="00F23224">
        <w:rPr>
          <w:rFonts w:ascii="Trebuchet MS" w:eastAsia="Calibri" w:hAnsi="Trebuchet MS"/>
          <w:color w:val="000000"/>
        </w:rPr>
        <w:t>De ese modo, lo que prescribe la normatividad, reside en buscar un apoyo en la ciudadanía en general, frente a la cual, en forma abierta, se divulgue una oferta de gobierno y/o plataforma electoral</w:t>
      </w:r>
      <w:r w:rsidR="00845099">
        <w:rPr>
          <w:rFonts w:ascii="Trebuchet MS" w:eastAsia="Calibri" w:hAnsi="Trebuchet MS"/>
          <w:color w:val="000000"/>
        </w:rPr>
        <w:t>,</w:t>
      </w:r>
      <w:r w:rsidRPr="00F23224">
        <w:rPr>
          <w:rFonts w:ascii="Trebuchet MS" w:eastAsia="Calibri" w:hAnsi="Trebuchet MS"/>
          <w:color w:val="000000"/>
        </w:rPr>
        <w:t xml:space="preserve"> y/o se solicite el voto mediante actos proselitistas, ya que esto último</w:t>
      </w:r>
      <w:r w:rsidR="00845099">
        <w:rPr>
          <w:rFonts w:ascii="Trebuchet MS" w:eastAsia="Calibri" w:hAnsi="Trebuchet MS"/>
          <w:color w:val="000000"/>
        </w:rPr>
        <w:t xml:space="preserve">, es </w:t>
      </w:r>
      <w:r w:rsidRPr="00F23224">
        <w:rPr>
          <w:rFonts w:ascii="Trebuchet MS" w:eastAsia="Calibri" w:hAnsi="Trebuchet MS"/>
          <w:color w:val="000000"/>
        </w:rPr>
        <w:t xml:space="preserve">lo que no pueden realizar los aspirantes, precandidatos o candidatos designados, antes del inicio de las campañas. </w:t>
      </w:r>
    </w:p>
    <w:p w14:paraId="1659B3A3" w14:textId="77777777" w:rsidR="003002B1" w:rsidRPr="00F23224" w:rsidRDefault="003002B1" w:rsidP="003002B1">
      <w:pPr>
        <w:jc w:val="both"/>
        <w:rPr>
          <w:rFonts w:ascii="Trebuchet MS" w:eastAsia="Calibri" w:hAnsi="Trebuchet MS"/>
          <w:color w:val="000000"/>
        </w:rPr>
      </w:pPr>
    </w:p>
    <w:p w14:paraId="0A4D3A47" w14:textId="77777777" w:rsidR="003002B1" w:rsidRPr="00F23224" w:rsidRDefault="003002B1" w:rsidP="00B50859">
      <w:pPr>
        <w:numPr>
          <w:ilvl w:val="0"/>
          <w:numId w:val="9"/>
        </w:numPr>
        <w:spacing w:line="276" w:lineRule="auto"/>
        <w:jc w:val="both"/>
        <w:rPr>
          <w:rFonts w:ascii="Trebuchet MS" w:eastAsia="Calibri" w:hAnsi="Trebuchet MS"/>
          <w:color w:val="000000"/>
        </w:rPr>
      </w:pPr>
      <w:r w:rsidRPr="00F23224">
        <w:rPr>
          <w:rFonts w:ascii="Trebuchet MS" w:eastAsia="Calibri" w:hAnsi="Trebuchet MS"/>
          <w:color w:val="000000"/>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4FC162E6" w14:textId="77777777" w:rsidR="003002B1" w:rsidRPr="00F23224" w:rsidRDefault="003002B1" w:rsidP="00B50859">
      <w:pPr>
        <w:spacing w:line="276" w:lineRule="auto"/>
        <w:jc w:val="both"/>
        <w:rPr>
          <w:rFonts w:ascii="Trebuchet MS" w:eastAsia="Calibri" w:hAnsi="Trebuchet MS"/>
          <w:color w:val="000000"/>
        </w:rPr>
      </w:pPr>
    </w:p>
    <w:p w14:paraId="48FBF8BB" w14:textId="77777777" w:rsidR="003002B1" w:rsidRPr="00F23224" w:rsidRDefault="003002B1" w:rsidP="00B50859">
      <w:pPr>
        <w:spacing w:line="276" w:lineRule="auto"/>
        <w:jc w:val="both"/>
        <w:rPr>
          <w:rFonts w:ascii="Trebuchet MS" w:eastAsia="Calibri" w:hAnsi="Trebuchet MS"/>
        </w:rPr>
      </w:pPr>
      <w:r w:rsidRPr="00F23224">
        <w:rPr>
          <w:rFonts w:ascii="Trebuchet MS" w:eastAsia="Calibri" w:hAnsi="Trebuchet MS"/>
        </w:rPr>
        <w:t>A partir del marco jurídico señalado en el apartado inmediato anterior y, concretamente, de los elementos necesarios para conf</w:t>
      </w:r>
      <w:r>
        <w:rPr>
          <w:rFonts w:ascii="Trebuchet MS" w:eastAsia="Calibri" w:hAnsi="Trebuchet MS"/>
        </w:rPr>
        <w:t>igurar los actos anticipados de</w:t>
      </w:r>
      <w:r w:rsidRPr="00F23224">
        <w:rPr>
          <w:rFonts w:ascii="Trebuchet MS" w:eastAsia="Calibri" w:hAnsi="Trebuchet MS"/>
          <w:b/>
          <w:i/>
        </w:rPr>
        <w:t xml:space="preserve"> campaña</w:t>
      </w:r>
      <w:r w:rsidRPr="00F23224">
        <w:rPr>
          <w:rFonts w:ascii="Trebuchet MS" w:eastAsia="Calibri" w:hAnsi="Trebuchet MS"/>
        </w:rPr>
        <w:t xml:space="preserve">, </w:t>
      </w:r>
      <w:r w:rsidRPr="00F23224">
        <w:rPr>
          <w:rFonts w:ascii="Trebuchet MS" w:hAnsi="Trebuchet MS"/>
          <w:lang w:eastAsia="es-ES"/>
        </w:rPr>
        <w:t>a partir del test aplicado, se revela lo siguiente:</w:t>
      </w:r>
    </w:p>
    <w:p w14:paraId="0581FC59" w14:textId="77777777" w:rsidR="003002B1" w:rsidRPr="00F23224" w:rsidRDefault="003002B1" w:rsidP="00B50859">
      <w:pPr>
        <w:spacing w:line="276" w:lineRule="auto"/>
        <w:jc w:val="both"/>
        <w:rPr>
          <w:rFonts w:ascii="Trebuchet MS" w:eastAsia="Calibri" w:hAnsi="Trebuchet MS" w:cs="Arial"/>
          <w:lang w:eastAsia="ar-SA" w:bidi="en-US"/>
        </w:rPr>
      </w:pPr>
    </w:p>
    <w:p w14:paraId="66BA90B6" w14:textId="77777777" w:rsidR="003002B1" w:rsidRPr="00F23224" w:rsidRDefault="003002B1" w:rsidP="00B50859">
      <w:pPr>
        <w:spacing w:line="276" w:lineRule="auto"/>
        <w:ind w:left="360"/>
        <w:jc w:val="both"/>
        <w:rPr>
          <w:rFonts w:ascii="Trebuchet MS" w:eastAsia="Calibri" w:hAnsi="Trebuchet MS" w:cs="Arial"/>
          <w:lang w:eastAsia="ar-SA" w:bidi="en-US"/>
        </w:rPr>
      </w:pPr>
      <w:r w:rsidRPr="00F23224">
        <w:rPr>
          <w:rFonts w:ascii="Trebuchet MS" w:eastAsia="Calibri" w:hAnsi="Trebuchet MS" w:cs="Arial"/>
          <w:b/>
          <w:lang w:eastAsia="ar-SA" w:bidi="en-US"/>
        </w:rPr>
        <w:t>Elemento personal.</w:t>
      </w:r>
    </w:p>
    <w:p w14:paraId="1E4E80AB" w14:textId="77777777" w:rsidR="003002B1" w:rsidRPr="00F23224" w:rsidRDefault="003002B1" w:rsidP="00B50859">
      <w:pPr>
        <w:spacing w:line="276" w:lineRule="auto"/>
        <w:jc w:val="both"/>
        <w:rPr>
          <w:rFonts w:ascii="Trebuchet MS" w:eastAsia="Calibri" w:hAnsi="Trebuchet MS" w:cs="Arial"/>
          <w:lang w:eastAsia="ar-SA" w:bidi="en-US"/>
        </w:rPr>
      </w:pPr>
    </w:p>
    <w:p w14:paraId="44AADED6" w14:textId="77777777" w:rsidR="00F47F1A" w:rsidRPr="002760DD" w:rsidRDefault="00F47F1A" w:rsidP="00B50859">
      <w:pPr>
        <w:spacing w:line="276" w:lineRule="auto"/>
        <w:ind w:right="-93"/>
        <w:jc w:val="both"/>
        <w:rPr>
          <w:rFonts w:ascii="Trebuchet MS" w:hAnsi="Trebuchet MS" w:cs="Arial"/>
          <w:b/>
        </w:rPr>
      </w:pPr>
      <w:r w:rsidRPr="002760DD">
        <w:rPr>
          <w:rFonts w:ascii="Trebuchet MS" w:hAnsi="Trebuchet MS"/>
        </w:rPr>
        <w:t xml:space="preserve">Para que se acredite el elemento personal, en un sentido estricto se debe demostrar que los actos denunciados son realizados por aspirantes o precandidatos de los partidos políticos. </w:t>
      </w:r>
    </w:p>
    <w:p w14:paraId="6A3392DA" w14:textId="77777777" w:rsidR="003002B1" w:rsidRPr="00F23224" w:rsidRDefault="003002B1" w:rsidP="00B50859">
      <w:pPr>
        <w:spacing w:line="276" w:lineRule="auto"/>
        <w:ind w:right="-93"/>
        <w:jc w:val="both"/>
        <w:rPr>
          <w:rFonts w:ascii="Trebuchet MS" w:hAnsi="Trebuchet MS" w:cs="Arial"/>
          <w:b/>
        </w:rPr>
      </w:pPr>
    </w:p>
    <w:p w14:paraId="5795B09A" w14:textId="77777777" w:rsidR="003002B1" w:rsidRPr="00F23224" w:rsidRDefault="003002B1" w:rsidP="00B50859">
      <w:pPr>
        <w:spacing w:line="276" w:lineRule="auto"/>
        <w:ind w:right="-93"/>
        <w:jc w:val="both"/>
        <w:rPr>
          <w:rFonts w:ascii="Trebuchet MS" w:hAnsi="Trebuchet MS"/>
        </w:rPr>
      </w:pPr>
      <w:r w:rsidRPr="00F23224">
        <w:rPr>
          <w:rFonts w:ascii="Trebuchet MS" w:hAnsi="Trebuchet MS" w:cs="Arial"/>
        </w:rPr>
        <w:t>En ese sentido,</w:t>
      </w:r>
      <w:r w:rsidRPr="00F23224">
        <w:rPr>
          <w:rFonts w:ascii="Trebuchet MS" w:hAnsi="Trebuchet MS" w:cs="Arial"/>
          <w:b/>
        </w:rPr>
        <w:t xml:space="preserve"> </w:t>
      </w:r>
      <w:r w:rsidRPr="00F23224">
        <w:rPr>
          <w:rFonts w:ascii="Trebuchet MS" w:hAnsi="Trebuchet MS"/>
        </w:rPr>
        <w:t xml:space="preserve">contar con la calidad de precandidato no es un requisito indispensable para la comisión de la infracción consistente en difusión de propaganda anticipada de precampaña, tan es así que el código establece como sanción a dicha infracción la negativa del registro como precandidato. </w:t>
      </w:r>
    </w:p>
    <w:p w14:paraId="24A4E401" w14:textId="77777777" w:rsidR="003002B1" w:rsidRPr="00F23224" w:rsidRDefault="003002B1" w:rsidP="00B50859">
      <w:pPr>
        <w:spacing w:line="276" w:lineRule="auto"/>
        <w:ind w:right="-93"/>
        <w:jc w:val="both"/>
        <w:rPr>
          <w:rFonts w:ascii="Trebuchet MS" w:hAnsi="Trebuchet MS"/>
        </w:rPr>
      </w:pPr>
    </w:p>
    <w:p w14:paraId="64CBCEF5" w14:textId="12CF285F" w:rsidR="0097032A" w:rsidRPr="001D3F3A" w:rsidRDefault="00F47F1A" w:rsidP="001026E7">
      <w:pPr>
        <w:spacing w:line="276" w:lineRule="auto"/>
        <w:ind w:right="-93"/>
        <w:jc w:val="both"/>
        <w:rPr>
          <w:rFonts w:ascii="Trebuchet MS" w:eastAsia="Calibri" w:hAnsi="Trebuchet MS" w:cs="Arial"/>
          <w:lang w:eastAsia="ar-SA" w:bidi="en-US"/>
        </w:rPr>
      </w:pPr>
      <w:r>
        <w:rPr>
          <w:rFonts w:ascii="Trebuchet MS" w:eastAsia="Calibri" w:hAnsi="Trebuchet MS" w:cs="Arial"/>
          <w:lang w:eastAsia="ar-SA" w:bidi="en-US"/>
        </w:rPr>
        <w:lastRenderedPageBreak/>
        <w:t>Ahora bien, d</w:t>
      </w:r>
      <w:r w:rsidR="003002B1" w:rsidRPr="00F23224">
        <w:rPr>
          <w:rFonts w:ascii="Trebuchet MS" w:eastAsia="Calibri" w:hAnsi="Trebuchet MS" w:cs="Arial"/>
          <w:lang w:eastAsia="ar-SA" w:bidi="en-US"/>
        </w:rPr>
        <w:t>el acta levantada en función de la Oficialía Electoral número IEPC-OE/</w:t>
      </w:r>
      <w:r>
        <w:rPr>
          <w:rFonts w:ascii="Trebuchet MS" w:eastAsia="Calibri" w:hAnsi="Trebuchet MS" w:cs="Arial"/>
          <w:lang w:eastAsia="ar-SA" w:bidi="en-US"/>
        </w:rPr>
        <w:t>613</w:t>
      </w:r>
      <w:r w:rsidR="003002B1" w:rsidRPr="00F23224">
        <w:rPr>
          <w:rFonts w:ascii="Trebuchet MS" w:eastAsia="Calibri" w:hAnsi="Trebuchet MS" w:cs="Arial"/>
          <w:lang w:eastAsia="ar-SA" w:bidi="en-US"/>
        </w:rPr>
        <w:t>/2021, a la cual, de conformidad con el numeral 519 párrafo 1 inciso II del Código Electoral del Estado de Jalisco, le reviste el carácter de d</w:t>
      </w:r>
      <w:r w:rsidR="00373C71">
        <w:rPr>
          <w:rFonts w:ascii="Trebuchet MS" w:eastAsia="Calibri" w:hAnsi="Trebuchet MS" w:cs="Arial"/>
          <w:lang w:eastAsia="ar-SA" w:bidi="en-US"/>
        </w:rPr>
        <w:t>ocumental pública</w:t>
      </w:r>
      <w:r w:rsidR="00EC5A80">
        <w:rPr>
          <w:rFonts w:ascii="Trebuchet MS" w:eastAsia="Calibri" w:hAnsi="Trebuchet MS" w:cs="Arial"/>
          <w:lang w:eastAsia="ar-SA" w:bidi="en-US"/>
        </w:rPr>
        <w:t xml:space="preserve"> y alcanza valor</w:t>
      </w:r>
      <w:r w:rsidR="003002B1" w:rsidRPr="00F23224">
        <w:rPr>
          <w:rFonts w:ascii="Trebuchet MS" w:eastAsia="Calibri" w:hAnsi="Trebuchet MS" w:cs="Arial"/>
          <w:lang w:eastAsia="ar-SA" w:bidi="en-US"/>
        </w:rPr>
        <w:t xml:space="preserve"> probatorio pleno, acorde al arábigo 463</w:t>
      </w:r>
      <w:r w:rsidR="001D3F3A">
        <w:rPr>
          <w:rFonts w:ascii="Trebuchet MS" w:eastAsia="Calibri" w:hAnsi="Trebuchet MS" w:cs="Arial"/>
          <w:lang w:eastAsia="ar-SA" w:bidi="en-US"/>
        </w:rPr>
        <w:t>,</w:t>
      </w:r>
      <w:r w:rsidR="003002B1" w:rsidRPr="00F23224">
        <w:rPr>
          <w:rFonts w:ascii="Trebuchet MS" w:eastAsia="Calibri" w:hAnsi="Trebuchet MS" w:cs="Arial"/>
          <w:lang w:eastAsia="ar-SA" w:bidi="en-US"/>
        </w:rPr>
        <w:t xml:space="preserve"> </w:t>
      </w:r>
      <w:r w:rsidR="003002B1" w:rsidRPr="001D3F3A">
        <w:rPr>
          <w:rFonts w:ascii="Trebuchet MS" w:eastAsia="Calibri" w:hAnsi="Trebuchet MS" w:cs="Arial"/>
          <w:lang w:eastAsia="ar-SA" w:bidi="en-US"/>
        </w:rPr>
        <w:t>párrafo 2</w:t>
      </w:r>
      <w:r w:rsidR="005D1A26" w:rsidRPr="001D3F3A">
        <w:rPr>
          <w:rFonts w:ascii="Trebuchet MS" w:eastAsia="Calibri" w:hAnsi="Trebuchet MS" w:cs="Arial"/>
          <w:lang w:eastAsia="ar-SA" w:bidi="en-US"/>
        </w:rPr>
        <w:t>,</w:t>
      </w:r>
      <w:r w:rsidR="003002B1" w:rsidRPr="001D3F3A">
        <w:rPr>
          <w:rFonts w:ascii="Trebuchet MS" w:eastAsia="Calibri" w:hAnsi="Trebuchet MS" w:cs="Arial"/>
          <w:lang w:eastAsia="ar-SA" w:bidi="en-US"/>
        </w:rPr>
        <w:t xml:space="preserve"> del citado cuerpo de leyes, se advierte que</w:t>
      </w:r>
      <w:r w:rsidRPr="001D3F3A">
        <w:rPr>
          <w:rFonts w:ascii="Trebuchet MS" w:eastAsia="Calibri" w:hAnsi="Trebuchet MS" w:cs="Arial"/>
          <w:lang w:eastAsia="ar-SA" w:bidi="en-US"/>
        </w:rPr>
        <w:t xml:space="preserve"> la publicación de fecha diecinueve de octubre, que contiene el video ob</w:t>
      </w:r>
      <w:r w:rsidR="0097032A" w:rsidRPr="001D3F3A">
        <w:rPr>
          <w:rFonts w:ascii="Trebuchet MS" w:eastAsia="Calibri" w:hAnsi="Trebuchet MS" w:cs="Arial"/>
          <w:lang w:eastAsia="ar-SA" w:bidi="en-US"/>
        </w:rPr>
        <w:t xml:space="preserve">jeto de denuncia, fue publicada en los perfiles de la red social Facebook de nombre </w:t>
      </w:r>
      <w:r w:rsidR="0097032A" w:rsidRPr="001D3F3A">
        <w:rPr>
          <w:rFonts w:ascii="Trebuchet MS" w:eastAsia="Calibri" w:hAnsi="Trebuchet MS" w:cs="Arial"/>
          <w:i/>
          <w:lang w:eastAsia="ar-SA" w:bidi="en-US"/>
        </w:rPr>
        <w:t xml:space="preserve">“Citlalli Amaya” y “David Hernández Pérez”, </w:t>
      </w:r>
      <w:r w:rsidR="0097032A" w:rsidRPr="001D3F3A">
        <w:rPr>
          <w:rFonts w:ascii="Trebuchet MS" w:eastAsia="Calibri" w:hAnsi="Trebuchet MS" w:cs="Arial"/>
          <w:lang w:eastAsia="ar-SA" w:bidi="en-US"/>
        </w:rPr>
        <w:t xml:space="preserve"> pertenecientes a los denunciados respectivamente.</w:t>
      </w:r>
    </w:p>
    <w:p w14:paraId="79CF699D" w14:textId="1938D7F4" w:rsidR="003002B1" w:rsidRPr="00F23224" w:rsidRDefault="0097032A" w:rsidP="0097032A">
      <w:pPr>
        <w:spacing w:line="276" w:lineRule="auto"/>
        <w:ind w:right="-93"/>
        <w:jc w:val="both"/>
        <w:rPr>
          <w:rFonts w:ascii="Trebuchet MS" w:eastAsia="Calibri" w:hAnsi="Trebuchet MS" w:cs="Arial"/>
          <w:lang w:eastAsia="ar-SA" w:bidi="en-US"/>
        </w:rPr>
      </w:pPr>
      <w:r w:rsidRPr="001D3F3A">
        <w:rPr>
          <w:rFonts w:ascii="Trebuchet MS" w:eastAsia="Calibri" w:hAnsi="Trebuchet MS" w:cs="Arial"/>
          <w:lang w:eastAsia="ar-SA" w:bidi="en-US"/>
        </w:rPr>
        <w:t>De igual forma del contenido del citado video, se arriba a la conclusión que los autores</w:t>
      </w:r>
      <w:r>
        <w:rPr>
          <w:rFonts w:ascii="Trebuchet MS" w:eastAsia="Calibri" w:hAnsi="Trebuchet MS" w:cs="Arial"/>
          <w:lang w:eastAsia="ar-SA" w:bidi="en-US"/>
        </w:rPr>
        <w:t xml:space="preserve"> y protagonistas del mismo son los denunciados </w:t>
      </w:r>
      <w:r w:rsidR="00EC5A80">
        <w:rPr>
          <w:rFonts w:ascii="Trebuchet MS" w:hAnsi="Trebuchet MS"/>
          <w:sz w:val="23"/>
          <w:szCs w:val="23"/>
        </w:rPr>
        <w:t>Mirna Citlalli Amaya</w:t>
      </w:r>
      <w:r w:rsidR="001D3F3A">
        <w:rPr>
          <w:rFonts w:ascii="Trebuchet MS" w:hAnsi="Trebuchet MS"/>
          <w:sz w:val="23"/>
          <w:szCs w:val="23"/>
        </w:rPr>
        <w:t xml:space="preserve"> d</w:t>
      </w:r>
      <w:r>
        <w:rPr>
          <w:rFonts w:ascii="Trebuchet MS" w:hAnsi="Trebuchet MS"/>
          <w:sz w:val="23"/>
          <w:szCs w:val="23"/>
        </w:rPr>
        <w:t>e Luna y</w:t>
      </w:r>
      <w:r w:rsidRPr="0097032A">
        <w:rPr>
          <w:rFonts w:ascii="Trebuchet MS" w:hAnsi="Trebuchet MS"/>
          <w:sz w:val="23"/>
          <w:szCs w:val="23"/>
        </w:rPr>
        <w:t xml:space="preserve"> David Hernández Pérez</w:t>
      </w:r>
      <w:r>
        <w:rPr>
          <w:rFonts w:ascii="Trebuchet MS" w:hAnsi="Trebuchet MS"/>
          <w:sz w:val="23"/>
          <w:szCs w:val="23"/>
        </w:rPr>
        <w:t>,</w:t>
      </w:r>
      <w:r w:rsidR="003002B1" w:rsidRPr="00F23224">
        <w:rPr>
          <w:rFonts w:ascii="Trebuchet MS" w:eastAsia="Calibri" w:hAnsi="Trebuchet MS" w:cs="Arial"/>
          <w:lang w:eastAsia="ar-SA" w:bidi="en-US"/>
        </w:rPr>
        <w:t xml:space="preserve"> </w:t>
      </w:r>
      <w:r>
        <w:rPr>
          <w:rFonts w:ascii="Trebuchet MS" w:hAnsi="Trebuchet MS" w:cs="Arial"/>
        </w:rPr>
        <w:t>p</w:t>
      </w:r>
      <w:r w:rsidRPr="002760DD">
        <w:rPr>
          <w:rFonts w:ascii="Trebuchet MS" w:hAnsi="Trebuchet MS" w:cs="Arial"/>
        </w:rPr>
        <w:t>or lo anterior,</w:t>
      </w:r>
      <w:r>
        <w:rPr>
          <w:rFonts w:ascii="Trebuchet MS" w:hAnsi="Trebuchet MS" w:cs="Arial"/>
        </w:rPr>
        <w:t xml:space="preserve"> en la publicación objeto de denuncia,</w:t>
      </w:r>
      <w:r w:rsidRPr="002760DD">
        <w:rPr>
          <w:rFonts w:ascii="Trebuchet MS" w:hAnsi="Trebuchet MS" w:cs="Arial"/>
        </w:rPr>
        <w:t xml:space="preserve"> se advierte que </w:t>
      </w:r>
      <w:r w:rsidRPr="002760DD">
        <w:rPr>
          <w:rFonts w:ascii="Trebuchet MS" w:hAnsi="Trebuchet MS" w:cs="Arial"/>
          <w:b/>
        </w:rPr>
        <w:t>si se actualiza el elemento personal.</w:t>
      </w:r>
    </w:p>
    <w:p w14:paraId="2513995C" w14:textId="77777777" w:rsidR="003002B1" w:rsidRPr="00F23224" w:rsidRDefault="003002B1" w:rsidP="003002B1">
      <w:pPr>
        <w:spacing w:line="276" w:lineRule="auto"/>
        <w:jc w:val="both"/>
        <w:rPr>
          <w:rFonts w:ascii="Trebuchet MS" w:eastAsia="Calibri" w:hAnsi="Trebuchet MS" w:cs="Arial"/>
          <w:lang w:eastAsia="ar-SA" w:bidi="en-US"/>
        </w:rPr>
      </w:pPr>
    </w:p>
    <w:p w14:paraId="7BEF127E" w14:textId="77777777" w:rsidR="003002B1" w:rsidRPr="00F23224" w:rsidRDefault="003002B1" w:rsidP="003002B1">
      <w:pPr>
        <w:pStyle w:val="Prrafodelista"/>
        <w:jc w:val="both"/>
        <w:rPr>
          <w:rFonts w:ascii="Trebuchet MS" w:eastAsia="Calibri" w:hAnsi="Trebuchet MS" w:cs="Arial"/>
          <w:lang w:eastAsia="ar-SA" w:bidi="en-US"/>
        </w:rPr>
      </w:pPr>
      <w:r w:rsidRPr="00F23224">
        <w:rPr>
          <w:rFonts w:ascii="Trebuchet MS" w:eastAsia="Calibri" w:hAnsi="Trebuchet MS" w:cs="Arial"/>
          <w:lang w:eastAsia="ar-SA" w:bidi="en-US"/>
        </w:rPr>
        <w:t xml:space="preserve"> </w:t>
      </w:r>
      <w:r w:rsidRPr="00F23224">
        <w:rPr>
          <w:rFonts w:ascii="Trebuchet MS" w:eastAsia="Calibri" w:hAnsi="Trebuchet MS" w:cs="Arial"/>
          <w:b/>
          <w:lang w:eastAsia="ar-SA" w:bidi="en-US"/>
        </w:rPr>
        <w:t>Elemento temporal</w:t>
      </w:r>
      <w:r w:rsidRPr="00F23224">
        <w:rPr>
          <w:rFonts w:ascii="Trebuchet MS" w:eastAsia="Calibri" w:hAnsi="Trebuchet MS" w:cs="Arial"/>
          <w:lang w:eastAsia="ar-SA" w:bidi="en-US"/>
        </w:rPr>
        <w:t>.</w:t>
      </w:r>
    </w:p>
    <w:p w14:paraId="1DA57532" w14:textId="77777777" w:rsidR="003002B1" w:rsidRPr="00F23224" w:rsidRDefault="003002B1" w:rsidP="003002B1">
      <w:pPr>
        <w:spacing w:line="276" w:lineRule="auto"/>
        <w:jc w:val="both"/>
        <w:rPr>
          <w:rFonts w:ascii="Trebuchet MS" w:eastAsia="Calibri" w:hAnsi="Trebuchet MS" w:cs="Arial"/>
          <w:lang w:eastAsia="ar-SA" w:bidi="en-US"/>
        </w:rPr>
      </w:pPr>
    </w:p>
    <w:p w14:paraId="6F8DB7BB" w14:textId="77777777" w:rsidR="003002B1" w:rsidRPr="00F23224" w:rsidRDefault="003002B1" w:rsidP="003002B1">
      <w:pPr>
        <w:spacing w:line="276" w:lineRule="auto"/>
        <w:jc w:val="both"/>
        <w:rPr>
          <w:rFonts w:ascii="Trebuchet MS" w:hAnsi="Trebuchet MS" w:cs="Arial"/>
        </w:rPr>
      </w:pPr>
      <w:r w:rsidRPr="00F23224">
        <w:rPr>
          <w:rFonts w:ascii="Trebuchet MS" w:hAnsi="Trebuchet MS" w:cs="Arial"/>
        </w:rPr>
        <w:t>Quedó acreditada la existencia de la publicaci</w:t>
      </w:r>
      <w:r w:rsidR="0097032A">
        <w:rPr>
          <w:rFonts w:ascii="Trebuchet MS" w:hAnsi="Trebuchet MS" w:cs="Arial"/>
        </w:rPr>
        <w:t>ón</w:t>
      </w:r>
      <w:r w:rsidRPr="00F23224">
        <w:rPr>
          <w:rFonts w:ascii="Trebuchet MS" w:hAnsi="Trebuchet MS" w:cs="Arial"/>
        </w:rPr>
        <w:t xml:space="preserve"> ante</w:t>
      </w:r>
      <w:r w:rsidR="008B747C">
        <w:rPr>
          <w:rFonts w:ascii="Trebuchet MS" w:hAnsi="Trebuchet MS" w:cs="Arial"/>
        </w:rPr>
        <w:t>s</w:t>
      </w:r>
      <w:r w:rsidRPr="00F23224">
        <w:rPr>
          <w:rFonts w:ascii="Trebuchet MS" w:hAnsi="Trebuchet MS" w:cs="Arial"/>
        </w:rPr>
        <w:t xml:space="preserve"> mencionada</w:t>
      </w:r>
      <w:r w:rsidR="0097032A">
        <w:rPr>
          <w:rFonts w:ascii="Trebuchet MS" w:hAnsi="Trebuchet MS" w:cs="Arial"/>
        </w:rPr>
        <w:t>, misma que fue realizada el día diecinueve de octubre</w:t>
      </w:r>
      <w:r w:rsidRPr="00F23224">
        <w:rPr>
          <w:rFonts w:ascii="Trebuchet MS" w:hAnsi="Trebuchet MS" w:cs="Arial"/>
        </w:rPr>
        <w:t xml:space="preserve"> </w:t>
      </w:r>
      <w:r w:rsidR="0097032A">
        <w:rPr>
          <w:rFonts w:ascii="Trebuchet MS" w:hAnsi="Trebuchet MS" w:cs="Arial"/>
        </w:rPr>
        <w:t xml:space="preserve">del año en curso, por parte de los </w:t>
      </w:r>
      <w:r w:rsidRPr="00F23224">
        <w:rPr>
          <w:rFonts w:ascii="Trebuchet MS" w:hAnsi="Trebuchet MS" w:cs="Arial"/>
        </w:rPr>
        <w:t>denunciado</w:t>
      </w:r>
      <w:r w:rsidR="0097032A">
        <w:rPr>
          <w:rFonts w:ascii="Trebuchet MS" w:hAnsi="Trebuchet MS" w:cs="Arial"/>
        </w:rPr>
        <w:t>s</w:t>
      </w:r>
      <w:r w:rsidRPr="00F23224">
        <w:rPr>
          <w:rFonts w:ascii="Trebuchet MS" w:hAnsi="Trebuchet MS" w:cs="Arial"/>
        </w:rPr>
        <w:t xml:space="preserve">, en la red social Facebook </w:t>
      </w:r>
      <w:r w:rsidR="0097032A">
        <w:rPr>
          <w:rFonts w:ascii="Trebuchet MS" w:hAnsi="Trebuchet MS" w:cs="Arial"/>
        </w:rPr>
        <w:t>desde el perfil de cada uno de ellos</w:t>
      </w:r>
      <w:r w:rsidRPr="00F23224">
        <w:rPr>
          <w:rFonts w:ascii="Trebuchet MS" w:hAnsi="Trebuchet MS" w:cs="Arial"/>
        </w:rPr>
        <w:t>, mediante el acta de la Oficialía Electoral referida.</w:t>
      </w:r>
    </w:p>
    <w:p w14:paraId="2ACE8675" w14:textId="77777777" w:rsidR="003002B1" w:rsidRPr="00F23224" w:rsidRDefault="003002B1" w:rsidP="003002B1">
      <w:pPr>
        <w:spacing w:line="276" w:lineRule="auto"/>
        <w:jc w:val="both"/>
        <w:rPr>
          <w:rFonts w:ascii="Trebuchet MS" w:hAnsi="Trebuchet MS" w:cs="Arial"/>
        </w:rPr>
      </w:pPr>
    </w:p>
    <w:p w14:paraId="5009045B" w14:textId="77777777" w:rsidR="003002B1" w:rsidRDefault="008B747C" w:rsidP="003002B1">
      <w:pPr>
        <w:spacing w:line="276" w:lineRule="auto"/>
        <w:jc w:val="both"/>
        <w:rPr>
          <w:rFonts w:ascii="Trebuchet MS" w:hAnsi="Trebuchet MS" w:cs="Arial"/>
          <w:b/>
          <w:lang w:eastAsia="es-ES_tradnl"/>
        </w:rPr>
      </w:pPr>
      <w:r>
        <w:rPr>
          <w:rFonts w:ascii="Trebuchet MS" w:hAnsi="Trebuchet MS" w:cs="Arial"/>
        </w:rPr>
        <w:t>Por tanto, la</w:t>
      </w:r>
      <w:r w:rsidR="003002B1" w:rsidRPr="00F23224">
        <w:rPr>
          <w:rFonts w:ascii="Trebuchet MS" w:hAnsi="Trebuchet MS" w:cs="Arial"/>
        </w:rPr>
        <w:t xml:space="preserve"> publicaci</w:t>
      </w:r>
      <w:r>
        <w:rPr>
          <w:rFonts w:ascii="Trebuchet MS" w:hAnsi="Trebuchet MS" w:cs="Arial"/>
        </w:rPr>
        <w:t>ón</w:t>
      </w:r>
      <w:r w:rsidR="00B50859">
        <w:rPr>
          <w:rFonts w:ascii="Trebuchet MS" w:hAnsi="Trebuchet MS" w:cs="Arial"/>
        </w:rPr>
        <w:t xml:space="preserve"> materia de la presente denuncia</w:t>
      </w:r>
      <w:r w:rsidR="003002B1" w:rsidRPr="00F23224">
        <w:rPr>
          <w:rFonts w:ascii="Trebuchet MS" w:hAnsi="Trebuchet MS" w:cs="Arial"/>
        </w:rPr>
        <w:t>, tuv</w:t>
      </w:r>
      <w:r>
        <w:rPr>
          <w:rFonts w:ascii="Trebuchet MS" w:hAnsi="Trebuchet MS" w:cs="Arial"/>
        </w:rPr>
        <w:t>o</w:t>
      </w:r>
      <w:r w:rsidR="003002B1" w:rsidRPr="00F23224">
        <w:rPr>
          <w:rFonts w:ascii="Trebuchet MS" w:hAnsi="Trebuchet MS" w:cs="Arial"/>
        </w:rPr>
        <w:t xml:space="preserve"> lugar dentro del curso del periodo de las precampañas</w:t>
      </w:r>
      <w:r>
        <w:rPr>
          <w:rFonts w:ascii="Trebuchet MS" w:hAnsi="Trebuchet MS" w:cs="Arial"/>
        </w:rPr>
        <w:t xml:space="preserve"> para el proceso electoral extraordinario para el municipio de </w:t>
      </w:r>
      <w:r w:rsidR="00EB5D2D">
        <w:rPr>
          <w:rFonts w:ascii="Trebuchet MS" w:hAnsi="Trebuchet MS" w:cs="Arial"/>
        </w:rPr>
        <w:t xml:space="preserve">San Pedro </w:t>
      </w:r>
      <w:r>
        <w:rPr>
          <w:rFonts w:ascii="Trebuchet MS" w:hAnsi="Trebuchet MS" w:cs="Arial"/>
        </w:rPr>
        <w:t>Tlaquepaque, Jalisco</w:t>
      </w:r>
      <w:r w:rsidR="003002B1" w:rsidRPr="00F23224">
        <w:rPr>
          <w:rFonts w:ascii="Trebuchet MS" w:hAnsi="Trebuchet MS" w:cs="Arial"/>
        </w:rPr>
        <w:t xml:space="preserve">, mismo que inició el día </w:t>
      </w:r>
      <w:r>
        <w:rPr>
          <w:rFonts w:ascii="Trebuchet MS" w:hAnsi="Trebuchet MS" w:cs="Arial"/>
        </w:rPr>
        <w:t>diecinueve de octubre</w:t>
      </w:r>
      <w:r w:rsidR="003002B1" w:rsidRPr="00F23224">
        <w:rPr>
          <w:rFonts w:ascii="Trebuchet MS" w:hAnsi="Trebuchet MS" w:cs="Arial"/>
        </w:rPr>
        <w:t xml:space="preserve"> de dos mil veintiuno y concluy</w:t>
      </w:r>
      <w:r w:rsidR="003002B1">
        <w:rPr>
          <w:rFonts w:ascii="Trebuchet MS" w:hAnsi="Trebuchet MS" w:cs="Arial"/>
        </w:rPr>
        <w:t>ó</w:t>
      </w:r>
      <w:r w:rsidR="003002B1" w:rsidRPr="00F23224">
        <w:rPr>
          <w:rFonts w:ascii="Trebuchet MS" w:hAnsi="Trebuchet MS" w:cs="Arial"/>
        </w:rPr>
        <w:t xml:space="preserve"> el día </w:t>
      </w:r>
      <w:r w:rsidR="00EB5D2D">
        <w:rPr>
          <w:rFonts w:ascii="Trebuchet MS" w:hAnsi="Trebuchet MS" w:cs="Arial"/>
        </w:rPr>
        <w:t>veintiocho</w:t>
      </w:r>
      <w:r>
        <w:rPr>
          <w:rFonts w:ascii="Trebuchet MS" w:hAnsi="Trebuchet MS" w:cs="Arial"/>
        </w:rPr>
        <w:t xml:space="preserve"> del citado mes</w:t>
      </w:r>
      <w:r w:rsidR="003002B1" w:rsidRPr="00F23224">
        <w:rPr>
          <w:rFonts w:ascii="Trebuchet MS" w:hAnsi="Trebuchet MS" w:cs="Arial"/>
        </w:rPr>
        <w:t xml:space="preserve">, y hasta antes del plazo legal para el inicio de las campañas, esto es, antes del </w:t>
      </w:r>
      <w:r>
        <w:rPr>
          <w:rFonts w:ascii="Trebuchet MS" w:hAnsi="Trebuchet MS" w:cs="Arial"/>
        </w:rPr>
        <w:t>tres de noviembre</w:t>
      </w:r>
      <w:r w:rsidR="003002B1" w:rsidRPr="00F23224">
        <w:rPr>
          <w:rFonts w:ascii="Trebuchet MS" w:hAnsi="Trebuchet MS" w:cs="Arial"/>
        </w:rPr>
        <w:t xml:space="preserve"> del </w:t>
      </w:r>
      <w:r w:rsidR="00B50859">
        <w:rPr>
          <w:rFonts w:ascii="Trebuchet MS" w:hAnsi="Trebuchet MS" w:cs="Arial"/>
        </w:rPr>
        <w:t>presente año.</w:t>
      </w:r>
      <w:r w:rsidR="003002B1" w:rsidRPr="00F23224">
        <w:rPr>
          <w:rFonts w:ascii="Trebuchet MS" w:hAnsi="Trebuchet MS" w:cs="Arial"/>
          <w:b/>
        </w:rPr>
        <w:t xml:space="preserve"> </w:t>
      </w:r>
      <w:r w:rsidRPr="002760DD">
        <w:rPr>
          <w:rFonts w:ascii="Trebuchet MS" w:hAnsi="Trebuchet MS" w:cs="Arial"/>
          <w:b/>
          <w:lang w:eastAsia="es-ES_tradnl"/>
        </w:rPr>
        <w:t xml:space="preserve">Por lo que </w:t>
      </w:r>
      <w:r w:rsidRPr="002760DD">
        <w:rPr>
          <w:rFonts w:ascii="Trebuchet MS" w:hAnsi="Trebuchet MS"/>
          <w:b/>
          <w:lang w:eastAsia="es-ES_tradnl"/>
        </w:rPr>
        <w:t>sí se acredita el elemento temporal</w:t>
      </w:r>
      <w:r w:rsidRPr="002760DD">
        <w:rPr>
          <w:rFonts w:ascii="Trebuchet MS" w:hAnsi="Trebuchet MS" w:cs="Arial"/>
          <w:b/>
          <w:lang w:eastAsia="es-ES_tradnl"/>
        </w:rPr>
        <w:t>.</w:t>
      </w:r>
    </w:p>
    <w:p w14:paraId="04F8E656" w14:textId="77777777" w:rsidR="008B747C" w:rsidRPr="00F23224" w:rsidRDefault="008B747C" w:rsidP="003002B1">
      <w:pPr>
        <w:spacing w:line="276" w:lineRule="auto"/>
        <w:jc w:val="both"/>
        <w:rPr>
          <w:rFonts w:ascii="Trebuchet MS" w:hAnsi="Trebuchet MS" w:cs="Arial"/>
          <w:b/>
        </w:rPr>
      </w:pPr>
    </w:p>
    <w:p w14:paraId="5BA92B76" w14:textId="77777777" w:rsidR="003002B1" w:rsidRPr="00F23224" w:rsidRDefault="003002B1" w:rsidP="003002B1">
      <w:pPr>
        <w:pStyle w:val="Prrafodelista"/>
        <w:jc w:val="both"/>
        <w:rPr>
          <w:rFonts w:ascii="Trebuchet MS" w:hAnsi="Trebuchet MS" w:cs="Arial"/>
          <w:b/>
          <w:lang w:eastAsia="ar-SA" w:bidi="en-US"/>
        </w:rPr>
      </w:pPr>
      <w:r w:rsidRPr="00F23224">
        <w:rPr>
          <w:rFonts w:ascii="Trebuchet MS" w:hAnsi="Trebuchet MS" w:cs="Arial"/>
          <w:b/>
          <w:lang w:eastAsia="ar-SA" w:bidi="en-US"/>
        </w:rPr>
        <w:t xml:space="preserve">Elemento subjetivo. </w:t>
      </w:r>
    </w:p>
    <w:p w14:paraId="03F52CE1" w14:textId="77777777" w:rsidR="003002B1" w:rsidRPr="00F23224" w:rsidRDefault="003002B1" w:rsidP="008B747C">
      <w:pPr>
        <w:spacing w:line="276" w:lineRule="auto"/>
        <w:jc w:val="both"/>
        <w:rPr>
          <w:rFonts w:ascii="Trebuchet MS" w:hAnsi="Trebuchet MS" w:cs="Arial"/>
          <w:lang w:eastAsia="ar-SA" w:bidi="en-US"/>
        </w:rPr>
      </w:pPr>
    </w:p>
    <w:p w14:paraId="6FC77380" w14:textId="77777777" w:rsidR="008B747C" w:rsidRPr="002760DD" w:rsidRDefault="008B747C" w:rsidP="008B747C">
      <w:pPr>
        <w:spacing w:line="276" w:lineRule="auto"/>
        <w:jc w:val="both"/>
        <w:rPr>
          <w:rFonts w:ascii="Trebuchet MS" w:hAnsi="Trebuchet MS" w:cs="Arial"/>
          <w:lang w:eastAsia="ar-SA" w:bidi="en-US"/>
        </w:rPr>
      </w:pPr>
      <w:r>
        <w:rPr>
          <w:rFonts w:ascii="Trebuchet MS" w:hAnsi="Trebuchet MS" w:cs="Arial"/>
          <w:lang w:eastAsia="ar-SA" w:bidi="en-US"/>
        </w:rPr>
        <w:t>Esta Comisión considera que e</w:t>
      </w:r>
      <w:r w:rsidRPr="002760DD">
        <w:rPr>
          <w:rFonts w:ascii="Trebuchet MS" w:hAnsi="Trebuchet MS" w:cs="Arial"/>
          <w:lang w:eastAsia="ar-SA" w:bidi="en-US"/>
        </w:rPr>
        <w:t>ste elemento no se actualiza,</w:t>
      </w:r>
      <w:r w:rsidRPr="002760DD">
        <w:rPr>
          <w:rFonts w:ascii="Trebuchet MS" w:hAnsi="Trebuchet MS" w:cs="Arial"/>
          <w:b/>
          <w:lang w:eastAsia="ar-SA" w:bidi="en-US"/>
        </w:rPr>
        <w:t xml:space="preserve"> </w:t>
      </w:r>
      <w:r>
        <w:rPr>
          <w:rFonts w:ascii="Trebuchet MS" w:hAnsi="Trebuchet MS" w:cs="Arial"/>
          <w:lang w:eastAsia="ar-SA" w:bidi="en-US"/>
        </w:rPr>
        <w:t xml:space="preserve">toda vez que, bajo una óptica preliminar y bajo la apariencia del buen derecho, </w:t>
      </w:r>
      <w:r w:rsidRPr="002760DD">
        <w:rPr>
          <w:rFonts w:ascii="Trebuchet MS" w:hAnsi="Trebuchet MS" w:cs="Arial"/>
          <w:lang w:eastAsia="ar-SA" w:bidi="en-US"/>
        </w:rPr>
        <w:t>de la totalidad del contenido</w:t>
      </w:r>
      <w:r>
        <w:rPr>
          <w:rFonts w:ascii="Trebuchet MS" w:hAnsi="Trebuchet MS" w:cs="Arial"/>
          <w:lang w:eastAsia="ar-SA" w:bidi="en-US"/>
        </w:rPr>
        <w:t xml:space="preserve"> de la publicación objeto de análisis</w:t>
      </w:r>
      <w:r w:rsidR="00381484">
        <w:rPr>
          <w:rFonts w:ascii="Trebuchet MS" w:hAnsi="Trebuchet MS" w:cs="Arial"/>
          <w:lang w:eastAsia="ar-SA" w:bidi="en-US"/>
        </w:rPr>
        <w:t xml:space="preserve">, </w:t>
      </w:r>
      <w:r w:rsidR="00B50859">
        <w:rPr>
          <w:rFonts w:ascii="Trebuchet MS" w:hAnsi="Trebuchet MS" w:cs="Arial"/>
          <w:lang w:eastAsia="ar-SA" w:bidi="en-US"/>
        </w:rPr>
        <w:t>así como</w:t>
      </w:r>
      <w:r w:rsidRPr="008B747C">
        <w:rPr>
          <w:rFonts w:ascii="Trebuchet MS" w:hAnsi="Trebuchet MS" w:cs="Arial"/>
          <w:lang w:eastAsia="ar-SA" w:bidi="en-US"/>
        </w:rPr>
        <w:t xml:space="preserve"> </w:t>
      </w:r>
      <w:r w:rsidRPr="00F23224">
        <w:rPr>
          <w:rFonts w:ascii="Trebuchet MS" w:hAnsi="Trebuchet MS" w:cs="Arial"/>
          <w:lang w:eastAsia="ar-SA" w:bidi="en-US"/>
        </w:rPr>
        <w:t>de la</w:t>
      </w:r>
      <w:r>
        <w:rPr>
          <w:rFonts w:ascii="Trebuchet MS" w:hAnsi="Trebuchet MS" w:cs="Arial"/>
          <w:lang w:eastAsia="ar-SA" w:bidi="en-US"/>
        </w:rPr>
        <w:t>s manifestaciones vertidas por los</w:t>
      </w:r>
      <w:r w:rsidRPr="00F23224">
        <w:rPr>
          <w:rFonts w:ascii="Trebuchet MS" w:hAnsi="Trebuchet MS" w:cs="Arial"/>
          <w:lang w:eastAsia="ar-SA" w:bidi="en-US"/>
        </w:rPr>
        <w:t xml:space="preserve"> denunciado</w:t>
      </w:r>
      <w:r>
        <w:rPr>
          <w:rFonts w:ascii="Trebuchet MS" w:hAnsi="Trebuchet MS" w:cs="Arial"/>
          <w:lang w:eastAsia="ar-SA" w:bidi="en-US"/>
        </w:rPr>
        <w:t>s</w:t>
      </w:r>
      <w:r w:rsidRPr="00F23224">
        <w:rPr>
          <w:rFonts w:ascii="Trebuchet MS" w:hAnsi="Trebuchet MS" w:cs="Arial"/>
          <w:lang w:eastAsia="ar-SA" w:bidi="en-US"/>
        </w:rPr>
        <w:t xml:space="preserve"> durante su intervención en el video denunciado correspondiente</w:t>
      </w:r>
      <w:r w:rsidRPr="002760DD">
        <w:rPr>
          <w:rFonts w:ascii="Trebuchet MS" w:hAnsi="Trebuchet MS" w:cs="Arial"/>
          <w:lang w:eastAsia="ar-SA" w:bidi="en-US"/>
        </w:rPr>
        <w:t>, no se advierte un llamamiento a la ciudadanía a votar a favor de algún aspirante o en contra de alguien, ni la difusión de una plataforma electoral.</w:t>
      </w:r>
    </w:p>
    <w:p w14:paraId="0ABD0848" w14:textId="77777777" w:rsidR="003002B1" w:rsidRPr="00F23224" w:rsidRDefault="003002B1" w:rsidP="003002B1">
      <w:pPr>
        <w:spacing w:line="276" w:lineRule="auto"/>
        <w:jc w:val="both"/>
        <w:rPr>
          <w:rFonts w:ascii="Trebuchet MS" w:hAnsi="Trebuchet MS" w:cs="Helvetica"/>
        </w:rPr>
      </w:pPr>
      <w:r w:rsidRPr="00F23224">
        <w:rPr>
          <w:rFonts w:ascii="Trebuchet MS" w:hAnsi="Trebuchet MS" w:cs="Arial"/>
          <w:lang w:eastAsia="ar-SA" w:bidi="en-US"/>
        </w:rPr>
        <w:lastRenderedPageBreak/>
        <w:t xml:space="preserve">Lo anterior, acorde </w:t>
      </w:r>
      <w:r w:rsidRPr="00F23224">
        <w:rPr>
          <w:rFonts w:ascii="Trebuchet MS" w:hAnsi="Trebuchet MS" w:cs="Helvetica"/>
        </w:rPr>
        <w:t>al criterio sostenido en la jurisprudencia número 4/2018</w:t>
      </w:r>
      <w:r w:rsidRPr="00F23224">
        <w:rPr>
          <w:rStyle w:val="Refdenotaalpie"/>
          <w:rFonts w:ascii="Trebuchet MS" w:hAnsi="Trebuchet MS"/>
        </w:rPr>
        <w:footnoteReference w:id="6"/>
      </w:r>
      <w:r w:rsidRPr="00F23224">
        <w:rPr>
          <w:rFonts w:ascii="Trebuchet MS" w:hAnsi="Trebuchet MS" w:cs="Helvetica"/>
        </w:rPr>
        <w:t xml:space="preserve"> emitida por la Sala Superior del Tribunal Electoral del Poder Judicial de la Federación, </w:t>
      </w:r>
      <w:r w:rsidR="00EC5A80">
        <w:rPr>
          <w:rFonts w:ascii="Trebuchet MS" w:hAnsi="Trebuchet MS" w:cs="Helvetica"/>
        </w:rPr>
        <w:t>la</w:t>
      </w:r>
      <w:r w:rsidRPr="00F23224">
        <w:rPr>
          <w:rFonts w:ascii="Trebuchet MS" w:hAnsi="Trebuchet MS" w:cs="Helvetica"/>
        </w:rPr>
        <w:t xml:space="preserve"> cual establece que, </w:t>
      </w:r>
      <w:r w:rsidRPr="00F23224">
        <w:rPr>
          <w:rFonts w:ascii="Trebuchet MS" w:hAnsi="Trebuchet MS" w:cs="Arial"/>
          <w:lang w:eastAsia="ar-SA" w:bidi="en-US"/>
        </w:rPr>
        <w:t xml:space="preserve">para que se actualice el elemento subjetivo de los actos anticipados de precampaña y campaña, es necesario, </w:t>
      </w:r>
      <w:r w:rsidRPr="00F23224">
        <w:rPr>
          <w:rFonts w:ascii="Trebuchet MS" w:hAnsi="Trebuchet MS" w:cs="Helvetica"/>
        </w:rPr>
        <w:t>en principio, se parta de manifestaciones explícitas o inequívocas respecto a su finalidad electoral, esto es, que se llame a votar a favor o en contra de una candidatura o partido político, se publicite una plataforma electoral o se posicione a alguien con el fin de obtener una candidatura.</w:t>
      </w:r>
    </w:p>
    <w:p w14:paraId="10F358AC" w14:textId="77777777" w:rsidR="003002B1" w:rsidRPr="00F23224" w:rsidRDefault="003002B1" w:rsidP="003002B1">
      <w:pPr>
        <w:spacing w:line="276" w:lineRule="auto"/>
        <w:jc w:val="both"/>
        <w:rPr>
          <w:rFonts w:ascii="Trebuchet MS" w:hAnsi="Trebuchet MS" w:cs="Arial"/>
          <w:lang w:eastAsia="ar-SA" w:bidi="en-US"/>
        </w:rPr>
      </w:pPr>
    </w:p>
    <w:p w14:paraId="629D7FE5" w14:textId="77777777" w:rsidR="003002B1" w:rsidRPr="00F23224" w:rsidRDefault="003002B1" w:rsidP="003002B1">
      <w:pPr>
        <w:spacing w:line="276" w:lineRule="auto"/>
        <w:ind w:right="51"/>
        <w:jc w:val="both"/>
        <w:rPr>
          <w:rFonts w:ascii="Trebuchet MS" w:hAnsi="Trebuchet MS" w:cs="Arial"/>
          <w:color w:val="000000"/>
          <w:lang w:eastAsia="es-MX"/>
        </w:rPr>
      </w:pPr>
      <w:r w:rsidRPr="00F23224">
        <w:rPr>
          <w:rFonts w:ascii="Trebuchet MS" w:hAnsi="Trebuchet MS" w:cs="Arial"/>
          <w:color w:val="000000"/>
          <w:lang w:eastAsia="es-MX"/>
        </w:rPr>
        <w:t>De lo anterior se desprende que, el primero de los aspectos consiste en la veri</w:t>
      </w:r>
      <w:r w:rsidR="00381484">
        <w:rPr>
          <w:rFonts w:ascii="Trebuchet MS" w:hAnsi="Trebuchet MS" w:cs="Arial"/>
          <w:color w:val="000000"/>
          <w:lang w:eastAsia="es-MX"/>
        </w:rPr>
        <w:t>ficación de que la comunicación contiene elementos que</w:t>
      </w:r>
      <w:r w:rsidRPr="00F23224">
        <w:rPr>
          <w:rFonts w:ascii="Trebuchet MS" w:hAnsi="Trebuchet MS" w:cs="Arial"/>
          <w:color w:val="000000"/>
          <w:lang w:eastAsia="es-MX"/>
        </w:rPr>
        <w:t xml:space="preserve"> de forma manifiesta, abierta e inequívocamente</w:t>
      </w:r>
      <w:r w:rsidR="00381484">
        <w:rPr>
          <w:rFonts w:ascii="Trebuchet MS" w:hAnsi="Trebuchet MS" w:cs="Arial"/>
          <w:color w:val="000000"/>
          <w:lang w:eastAsia="es-MX"/>
        </w:rPr>
        <w:t>,</w:t>
      </w:r>
      <w:r w:rsidRPr="00F23224">
        <w:rPr>
          <w:rFonts w:ascii="Trebuchet MS" w:hAnsi="Trebuchet MS" w:cs="Arial"/>
          <w:color w:val="000000"/>
          <w:lang w:eastAsia="es-MX"/>
        </w:rPr>
        <w:t xml:space="preserve"> llama al voto en favor o en contra de una persona o partido; publica plataformas electorales o posiciona a alguien con el fin de obtener una candidatura.</w:t>
      </w:r>
    </w:p>
    <w:p w14:paraId="4F4063FC" w14:textId="77777777" w:rsidR="003002B1" w:rsidRPr="00F23224" w:rsidRDefault="003002B1" w:rsidP="003002B1">
      <w:pPr>
        <w:spacing w:line="276" w:lineRule="auto"/>
        <w:ind w:right="51"/>
        <w:jc w:val="both"/>
        <w:rPr>
          <w:rFonts w:ascii="Trebuchet MS" w:hAnsi="Trebuchet MS" w:cs="Arial"/>
          <w:color w:val="000000"/>
          <w:lang w:eastAsia="es-MX"/>
        </w:rPr>
      </w:pPr>
    </w:p>
    <w:p w14:paraId="744894AF" w14:textId="77777777" w:rsidR="003002B1" w:rsidRPr="00F23224" w:rsidRDefault="003002B1" w:rsidP="003002B1">
      <w:pPr>
        <w:spacing w:line="276" w:lineRule="auto"/>
        <w:ind w:right="51"/>
        <w:jc w:val="both"/>
        <w:rPr>
          <w:rFonts w:ascii="Trebuchet MS" w:hAnsi="Trebuchet MS" w:cs="Arial"/>
          <w:color w:val="000000"/>
          <w:lang w:eastAsia="es-MX"/>
        </w:rPr>
      </w:pPr>
      <w:r w:rsidRPr="00F23224">
        <w:rPr>
          <w:rFonts w:ascii="Trebuchet MS" w:hAnsi="Trebuchet MS" w:cs="Arial"/>
          <w:color w:val="000000"/>
          <w:lang w:eastAsia="es-MX"/>
        </w:rPr>
        <w:t>Para esto, la autoridad electoral debe analizar que las expresiones o manifestaciones denunciadas trasciendan al electorado y se apoyen, de manera ejemplificativa, en las palabras siguientes: “vota por”, “elige a” "apoya a", "emite tu voto por”, “[X] a [tal cargo]; "vota en contra de”, “rechaza a" o cualquier otra que haga referencia clara a una solicitud del voto en un sentido determinado.</w:t>
      </w:r>
    </w:p>
    <w:p w14:paraId="1F7CEB1F" w14:textId="77777777" w:rsidR="003002B1" w:rsidRPr="00F23224" w:rsidRDefault="003002B1" w:rsidP="003002B1">
      <w:pPr>
        <w:spacing w:line="276" w:lineRule="auto"/>
        <w:jc w:val="both"/>
        <w:rPr>
          <w:rFonts w:ascii="Trebuchet MS" w:hAnsi="Trebuchet MS" w:cs="Arial"/>
          <w:lang w:eastAsia="ar-SA" w:bidi="en-US"/>
        </w:rPr>
      </w:pPr>
    </w:p>
    <w:p w14:paraId="1654CD52" w14:textId="77777777" w:rsidR="00B50859" w:rsidRDefault="003002B1" w:rsidP="003002B1">
      <w:pPr>
        <w:spacing w:line="276" w:lineRule="auto"/>
        <w:jc w:val="both"/>
        <w:rPr>
          <w:rFonts w:ascii="Trebuchet MS" w:hAnsi="Trebuchet MS" w:cs="Helvetica"/>
        </w:rPr>
      </w:pPr>
      <w:r w:rsidRPr="00F23224">
        <w:rPr>
          <w:rFonts w:ascii="Trebuchet MS" w:hAnsi="Trebuchet MS" w:cs="Helvetica"/>
        </w:rPr>
        <w:t>Por tanto,</w:t>
      </w:r>
      <w:r w:rsidRPr="00F23224">
        <w:rPr>
          <w:rFonts w:ascii="Trebuchet MS" w:hAnsi="Trebuchet MS" w:cs="Arial"/>
          <w:lang w:eastAsia="x-none"/>
        </w:rPr>
        <w:t xml:space="preserve"> </w:t>
      </w:r>
      <w:r w:rsidRPr="00F23224">
        <w:rPr>
          <w:rFonts w:ascii="Trebuchet MS" w:hAnsi="Trebuchet MS" w:cs="Arial"/>
          <w:lang w:eastAsia="ar-SA" w:bidi="en-US"/>
        </w:rPr>
        <w:t>de la</w:t>
      </w:r>
      <w:r w:rsidR="00B50859">
        <w:rPr>
          <w:rFonts w:ascii="Trebuchet MS" w:hAnsi="Trebuchet MS" w:cs="Arial"/>
          <w:lang w:eastAsia="ar-SA" w:bidi="en-US"/>
        </w:rPr>
        <w:t xml:space="preserve"> publicación</w:t>
      </w:r>
      <w:r w:rsidRPr="00F23224">
        <w:rPr>
          <w:rFonts w:ascii="Trebuchet MS" w:hAnsi="Trebuchet MS" w:cs="Arial"/>
          <w:lang w:eastAsia="ar-SA" w:bidi="en-US"/>
        </w:rPr>
        <w:t xml:space="preserve"> en est</w:t>
      </w:r>
      <w:r w:rsidR="00B50859">
        <w:rPr>
          <w:rFonts w:ascii="Trebuchet MS" w:hAnsi="Trebuchet MS" w:cs="Arial"/>
          <w:lang w:eastAsia="ar-SA" w:bidi="en-US"/>
        </w:rPr>
        <w:t>udio, no se desprende que en la misma</w:t>
      </w:r>
      <w:r w:rsidRPr="00F23224">
        <w:rPr>
          <w:rFonts w:ascii="Trebuchet MS" w:hAnsi="Trebuchet MS" w:cs="Arial"/>
          <w:lang w:eastAsia="ar-SA" w:bidi="en-US"/>
        </w:rPr>
        <w:t xml:space="preserve"> existan manifestaciones realizadas por </w:t>
      </w:r>
      <w:r w:rsidR="00B50859">
        <w:rPr>
          <w:rFonts w:ascii="Trebuchet MS" w:hAnsi="Trebuchet MS" w:cs="Arial"/>
          <w:lang w:eastAsia="ar-SA" w:bidi="en-US"/>
        </w:rPr>
        <w:t>los denunciados</w:t>
      </w:r>
      <w:r w:rsidRPr="00F23224">
        <w:rPr>
          <w:rFonts w:ascii="Trebuchet MS" w:hAnsi="Trebuchet MS" w:cs="Helvetica"/>
        </w:rPr>
        <w:t>, palabras o expresiones</w:t>
      </w:r>
      <w:r w:rsidR="00381484">
        <w:rPr>
          <w:rFonts w:ascii="Trebuchet MS" w:hAnsi="Trebuchet MS" w:cs="Helvetica"/>
        </w:rPr>
        <w:t>, las cuales de forma objetiva</w:t>
      </w:r>
      <w:r w:rsidRPr="00F23224">
        <w:rPr>
          <w:rFonts w:ascii="Trebuchet MS" w:hAnsi="Trebuchet MS" w:cs="Helvetica"/>
        </w:rPr>
        <w:t xml:space="preserve"> manifiesta, abierta y sin ambigüedad denoten que se llama a votar a favor o en contra de una </w:t>
      </w:r>
      <w:r w:rsidR="00B50859">
        <w:rPr>
          <w:rFonts w:ascii="Trebuchet MS" w:hAnsi="Trebuchet MS" w:cs="Helvetica"/>
        </w:rPr>
        <w:t>candidatura o partido político</w:t>
      </w:r>
      <w:r w:rsidR="00561AAF">
        <w:rPr>
          <w:rFonts w:ascii="Trebuchet MS" w:hAnsi="Trebuchet MS" w:cs="Helvetica"/>
        </w:rPr>
        <w:t>,</w:t>
      </w:r>
      <w:r w:rsidR="00BC5A98" w:rsidRPr="00BC5A98">
        <w:rPr>
          <w:rFonts w:ascii="Trebuchet MS" w:hAnsi="Trebuchet MS" w:cs="Arial"/>
          <w:lang w:eastAsia="x-none"/>
        </w:rPr>
        <w:t xml:space="preserve"> </w:t>
      </w:r>
      <w:r w:rsidR="00BC5A98" w:rsidRPr="008B082D">
        <w:rPr>
          <w:rFonts w:ascii="Trebuchet MS" w:hAnsi="Trebuchet MS" w:cs="Arial"/>
          <w:lang w:eastAsia="x-none"/>
        </w:rPr>
        <w:t xml:space="preserve">o la exposición de una plataforma partidista que pudiera constituir un posicionamiento anticipado por parte de la ciudadana </w:t>
      </w:r>
      <w:r w:rsidR="00BC5A98" w:rsidRPr="005A48BA">
        <w:rPr>
          <w:rFonts w:ascii="Trebuchet MS" w:hAnsi="Trebuchet MS"/>
        </w:rPr>
        <w:t xml:space="preserve">Mirna </w:t>
      </w:r>
      <w:r w:rsidR="00BC5A98" w:rsidRPr="00663C4D">
        <w:rPr>
          <w:rFonts w:ascii="Trebuchet MS" w:hAnsi="Trebuchet MS"/>
        </w:rPr>
        <w:t>Citlalli Amaya de Luna</w:t>
      </w:r>
      <w:r w:rsidR="00BC5A98" w:rsidRPr="00663C4D">
        <w:rPr>
          <w:rFonts w:ascii="Trebuchet MS" w:hAnsi="Trebuchet MS" w:cs="Arial"/>
          <w:lang w:eastAsia="x-none"/>
        </w:rPr>
        <w:t xml:space="preserve">, por lo cual, contrario a lo que aduce el partido político denunciante, en </w:t>
      </w:r>
      <w:r w:rsidR="00561AAF">
        <w:rPr>
          <w:rFonts w:ascii="Trebuchet MS" w:hAnsi="Trebuchet MS" w:cs="Arial"/>
          <w:lang w:eastAsia="x-none"/>
        </w:rPr>
        <w:t>este</w:t>
      </w:r>
      <w:r w:rsidR="00BC5A98" w:rsidRPr="00663C4D">
        <w:rPr>
          <w:rFonts w:ascii="Trebuchet MS" w:hAnsi="Trebuchet MS" w:cs="Arial"/>
          <w:lang w:eastAsia="x-none"/>
        </w:rPr>
        <w:t xml:space="preserve"> caso no se actualiza el elemento subjetivo.</w:t>
      </w:r>
    </w:p>
    <w:p w14:paraId="4E557A16" w14:textId="77777777" w:rsidR="00735C09" w:rsidRDefault="00735C09" w:rsidP="003002B1">
      <w:pPr>
        <w:spacing w:line="276" w:lineRule="auto"/>
        <w:jc w:val="both"/>
        <w:rPr>
          <w:rFonts w:ascii="Trebuchet MS" w:hAnsi="Trebuchet MS" w:cs="Helvetica"/>
        </w:rPr>
      </w:pPr>
    </w:p>
    <w:p w14:paraId="7801B4AF" w14:textId="72422D2B" w:rsidR="003002B1" w:rsidRPr="00F23224" w:rsidRDefault="00D14ACD" w:rsidP="00BC5A98">
      <w:pPr>
        <w:spacing w:line="276" w:lineRule="auto"/>
        <w:jc w:val="both"/>
        <w:rPr>
          <w:rFonts w:ascii="Trebuchet MS" w:hAnsi="Trebuchet MS"/>
        </w:rPr>
      </w:pPr>
      <w:r w:rsidRPr="001D3F3A">
        <w:rPr>
          <w:rFonts w:ascii="Trebuchet MS" w:hAnsi="Trebuchet MS" w:cs="Helvetica"/>
        </w:rPr>
        <w:lastRenderedPageBreak/>
        <w:t xml:space="preserve">Maxime, </w:t>
      </w:r>
      <w:r w:rsidR="00B50859" w:rsidRPr="001D3F3A">
        <w:rPr>
          <w:rFonts w:ascii="Trebuchet MS" w:hAnsi="Trebuchet MS" w:cs="Helvetica"/>
        </w:rPr>
        <w:t>que</w:t>
      </w:r>
      <w:r w:rsidR="00735C09" w:rsidRPr="001D3F3A">
        <w:rPr>
          <w:rFonts w:ascii="Trebuchet MS" w:hAnsi="Trebuchet MS" w:cs="Helvetica"/>
        </w:rPr>
        <w:t xml:space="preserve"> del análisis realizado a</w:t>
      </w:r>
      <w:r w:rsidR="00B50859" w:rsidRPr="001D3F3A">
        <w:rPr>
          <w:rFonts w:ascii="Trebuchet MS" w:hAnsi="Trebuchet MS" w:cs="Helvetica"/>
        </w:rPr>
        <w:t xml:space="preserve"> la publicación objeto de denuncia, </w:t>
      </w:r>
      <w:r w:rsidR="00735C09" w:rsidRPr="001D3F3A">
        <w:rPr>
          <w:rFonts w:ascii="Trebuchet MS" w:hAnsi="Trebuchet MS" w:cs="Arial"/>
          <w:lang w:eastAsia="ar-SA" w:bidi="en-US"/>
        </w:rPr>
        <w:t>se advierte que, acor</w:t>
      </w:r>
      <w:r w:rsidR="00735C09" w:rsidRPr="00F23224">
        <w:rPr>
          <w:rFonts w:ascii="Trebuchet MS" w:hAnsi="Trebuchet MS" w:cs="Arial"/>
          <w:lang w:eastAsia="ar-SA" w:bidi="en-US"/>
        </w:rPr>
        <w:t>de al numeral 230 del Código Electoral de Jalisco</w:t>
      </w:r>
      <w:r w:rsidR="00BC5A98">
        <w:rPr>
          <w:rFonts w:ascii="Trebuchet MS" w:hAnsi="Trebuchet MS" w:cs="Arial"/>
          <w:lang w:eastAsia="ar-SA" w:bidi="en-US"/>
        </w:rPr>
        <w:t>,</w:t>
      </w:r>
      <w:r w:rsidR="006B4BDB">
        <w:rPr>
          <w:rFonts w:ascii="Trebuchet MS" w:hAnsi="Trebuchet MS" w:cs="Arial"/>
          <w:lang w:eastAsia="ar-SA" w:bidi="en-US"/>
        </w:rPr>
        <w:t xml:space="preserve"> </w:t>
      </w:r>
      <w:r w:rsidR="00B50859">
        <w:rPr>
          <w:rFonts w:ascii="Trebuchet MS" w:hAnsi="Trebuchet MS" w:cs="Helvetica"/>
        </w:rPr>
        <w:t xml:space="preserve">se trata de propaganda de precampaña de los denunciados, </w:t>
      </w:r>
      <w:r w:rsidR="00735C09">
        <w:rPr>
          <w:rFonts w:ascii="Trebuchet MS" w:hAnsi="Trebuchet MS" w:cs="Helvetica"/>
        </w:rPr>
        <w:t xml:space="preserve">ya que en esta se solicita el apoyo con la frase </w:t>
      </w:r>
      <w:r w:rsidR="00735C09" w:rsidRPr="00735C09">
        <w:rPr>
          <w:rFonts w:ascii="Trebuchet MS" w:hAnsi="Trebuchet MS" w:cs="Helvetica"/>
          <w:i/>
        </w:rPr>
        <w:t>“Vamos juntos por Tlaquepaque”</w:t>
      </w:r>
      <w:r w:rsidR="00735C09">
        <w:rPr>
          <w:rFonts w:ascii="Trebuchet MS" w:hAnsi="Trebuchet MS" w:cs="Helvetica"/>
          <w:i/>
        </w:rPr>
        <w:t xml:space="preserve">, </w:t>
      </w:r>
      <w:r w:rsidR="00735C09">
        <w:rPr>
          <w:rFonts w:ascii="Trebuchet MS" w:hAnsi="Trebuchet MS" w:cs="Helvetica"/>
        </w:rPr>
        <w:t xml:space="preserve">así como el hecho de que el video desde su inicio hasta su conclusión se aprecia la frase </w:t>
      </w:r>
      <w:r w:rsidR="00735C09">
        <w:rPr>
          <w:rFonts w:ascii="Trebuchet MS" w:hAnsi="Trebuchet MS" w:cs="Helvetica"/>
          <w:i/>
        </w:rPr>
        <w:t>“Mensaje dirigido a simpatizantes y militantes de Movimiento Ciudadano”</w:t>
      </w:r>
      <w:r w:rsidR="00BC5A98">
        <w:rPr>
          <w:rFonts w:ascii="Trebuchet MS" w:hAnsi="Trebuchet MS" w:cs="Helvetica"/>
        </w:rPr>
        <w:t xml:space="preserve">, y finalmente, como quedó precisado en el elemento temporal, el mismo fue difundido dentro </w:t>
      </w:r>
      <w:r w:rsidR="00BC5A98" w:rsidRPr="00F23224">
        <w:rPr>
          <w:rFonts w:ascii="Trebuchet MS" w:hAnsi="Trebuchet MS" w:cs="Arial"/>
          <w:lang w:eastAsia="ar-SA" w:bidi="en-US"/>
        </w:rPr>
        <w:t>del periodo previsto para la realización de dichos actos</w:t>
      </w:r>
      <w:r w:rsidR="00BC5A98">
        <w:rPr>
          <w:rFonts w:ascii="Trebuchet MS" w:hAnsi="Trebuchet MS" w:cs="Arial"/>
          <w:lang w:eastAsia="ar-SA" w:bidi="en-US"/>
        </w:rPr>
        <w:t xml:space="preserve">. Motivos por los cuales, ésta Comisión considera que la publicación objeto de denuncia </w:t>
      </w:r>
      <w:r w:rsidR="003002B1" w:rsidRPr="00F23224">
        <w:rPr>
          <w:rFonts w:ascii="Trebuchet MS" w:hAnsi="Trebuchet MS" w:cs="Arial"/>
          <w:lang w:eastAsia="ar-SA" w:bidi="en-US"/>
        </w:rPr>
        <w:t>no pude configurar el supuesto de un acto anticipado de campaña.</w:t>
      </w:r>
    </w:p>
    <w:p w14:paraId="747DA544" w14:textId="77777777" w:rsidR="003002B1" w:rsidRPr="00F23224" w:rsidRDefault="003002B1" w:rsidP="003002B1">
      <w:pPr>
        <w:spacing w:line="276" w:lineRule="auto"/>
        <w:ind w:right="-93"/>
        <w:jc w:val="both"/>
        <w:rPr>
          <w:rFonts w:ascii="Trebuchet MS" w:hAnsi="Trebuchet MS"/>
          <w:color w:val="000000"/>
        </w:rPr>
      </w:pPr>
    </w:p>
    <w:p w14:paraId="133A201C" w14:textId="391640B5" w:rsidR="003002B1" w:rsidRPr="001D3F3A" w:rsidRDefault="003002B1" w:rsidP="003002B1">
      <w:pPr>
        <w:spacing w:line="276" w:lineRule="auto"/>
        <w:jc w:val="both"/>
        <w:rPr>
          <w:rFonts w:ascii="Trebuchet MS" w:hAnsi="Trebuchet MS"/>
          <w:b/>
          <w:lang w:eastAsia="es-ES"/>
        </w:rPr>
      </w:pPr>
      <w:r w:rsidRPr="00F23224">
        <w:rPr>
          <w:rFonts w:ascii="Trebuchet MS" w:hAnsi="Trebuchet MS" w:cs="Arial"/>
          <w:lang w:eastAsia="x-none"/>
        </w:rPr>
        <w:t xml:space="preserve">Así, en consideración de esta comisión, </w:t>
      </w:r>
      <w:r w:rsidRPr="00F23224">
        <w:rPr>
          <w:rFonts w:ascii="Trebuchet MS" w:hAnsi="Trebuchet MS" w:cs="Arial"/>
          <w:color w:val="000000"/>
          <w:lang w:eastAsia="x-none"/>
        </w:rPr>
        <w:t>las medidas cautelares petici</w:t>
      </w:r>
      <w:r w:rsidR="00BC5A98">
        <w:rPr>
          <w:rFonts w:ascii="Trebuchet MS" w:hAnsi="Trebuchet MS" w:cs="Arial"/>
          <w:color w:val="000000"/>
          <w:lang w:eastAsia="x-none"/>
        </w:rPr>
        <w:t>onadas por la parte denunciante</w:t>
      </w:r>
      <w:r w:rsidRPr="00F23224">
        <w:rPr>
          <w:rFonts w:ascii="Trebuchet MS" w:hAnsi="Trebuchet MS" w:cs="Arial"/>
          <w:lang w:eastAsia="x-none"/>
        </w:rPr>
        <w:t xml:space="preserve">, </w:t>
      </w:r>
      <w:r w:rsidRPr="00F23224">
        <w:rPr>
          <w:rFonts w:ascii="Trebuchet MS" w:hAnsi="Trebuchet MS" w:cs="Arial"/>
          <w:b/>
          <w:lang w:eastAsia="x-none"/>
        </w:rPr>
        <w:t>resultan improcedentes</w:t>
      </w:r>
      <w:r w:rsidRPr="00F23224">
        <w:rPr>
          <w:rFonts w:ascii="Trebuchet MS" w:hAnsi="Trebuchet MS" w:cs="Arial"/>
          <w:lang w:eastAsia="x-none"/>
        </w:rPr>
        <w:t xml:space="preserve"> de conformidad con lo dispuesto en el artículo 10, párrafos 1 y 4, del Reglamento de Quejas y Denuncias del Instituto Electoral y de Participación Ciuda</w:t>
      </w:r>
      <w:r w:rsidR="002D02B6">
        <w:rPr>
          <w:rFonts w:ascii="Trebuchet MS" w:hAnsi="Trebuchet MS" w:cs="Arial"/>
          <w:lang w:eastAsia="x-none"/>
        </w:rPr>
        <w:t>dana del Estado de Jalisco,</w:t>
      </w:r>
      <w:r w:rsidRPr="00F23224">
        <w:rPr>
          <w:rFonts w:ascii="Trebuchet MS" w:hAnsi="Trebuchet MS" w:cs="Arial"/>
          <w:lang w:eastAsia="x-none"/>
        </w:rPr>
        <w:t xml:space="preserve"> se considera que el contenido de los hechos denunciados respecto de la publicaci</w:t>
      </w:r>
      <w:r w:rsidR="00BC5A98">
        <w:rPr>
          <w:rFonts w:ascii="Trebuchet MS" w:hAnsi="Trebuchet MS" w:cs="Arial"/>
          <w:lang w:eastAsia="x-none"/>
        </w:rPr>
        <w:t>ón</w:t>
      </w:r>
      <w:r w:rsidRPr="00F23224">
        <w:rPr>
          <w:rFonts w:ascii="Trebuchet MS" w:hAnsi="Trebuchet MS" w:cs="Arial"/>
          <w:lang w:eastAsia="x-none"/>
        </w:rPr>
        <w:t xml:space="preserve"> de fecha </w:t>
      </w:r>
      <w:r w:rsidR="00BC5A98">
        <w:rPr>
          <w:rFonts w:ascii="Trebuchet MS" w:hAnsi="Trebuchet MS" w:cs="Arial"/>
          <w:lang w:eastAsia="x-none"/>
        </w:rPr>
        <w:t>diecinueve de octubre</w:t>
      </w:r>
      <w:r w:rsidRPr="00F23224">
        <w:rPr>
          <w:rFonts w:ascii="Trebuchet MS" w:hAnsi="Trebuchet MS" w:cs="Arial"/>
          <w:lang w:eastAsia="x-none"/>
        </w:rPr>
        <w:t xml:space="preserve"> por parte de</w:t>
      </w:r>
      <w:r w:rsidR="00BC5A98">
        <w:rPr>
          <w:rFonts w:ascii="Trebuchet MS" w:hAnsi="Trebuchet MS" w:cs="Arial"/>
          <w:lang w:eastAsia="x-none"/>
        </w:rPr>
        <w:t xml:space="preserve"> </w:t>
      </w:r>
      <w:r w:rsidRPr="00F23224">
        <w:rPr>
          <w:rFonts w:ascii="Trebuchet MS" w:hAnsi="Trebuchet MS" w:cs="Arial"/>
          <w:lang w:eastAsia="x-none"/>
        </w:rPr>
        <w:t>l</w:t>
      </w:r>
      <w:r w:rsidR="00BC5A98">
        <w:rPr>
          <w:rFonts w:ascii="Trebuchet MS" w:hAnsi="Trebuchet MS" w:cs="Arial"/>
          <w:lang w:eastAsia="x-none"/>
        </w:rPr>
        <w:t>os</w:t>
      </w:r>
      <w:r w:rsidRPr="00F23224">
        <w:rPr>
          <w:rFonts w:ascii="Trebuchet MS" w:hAnsi="Trebuchet MS" w:cs="Arial"/>
          <w:lang w:eastAsia="x-none"/>
        </w:rPr>
        <w:t xml:space="preserve"> denunciado</w:t>
      </w:r>
      <w:r w:rsidR="00BC5A98">
        <w:rPr>
          <w:rFonts w:ascii="Trebuchet MS" w:hAnsi="Trebuchet MS" w:cs="Arial"/>
          <w:lang w:eastAsia="x-none"/>
        </w:rPr>
        <w:t>s</w:t>
      </w:r>
      <w:r w:rsidR="002D02B6">
        <w:rPr>
          <w:rFonts w:ascii="Trebuchet MS" w:hAnsi="Trebuchet MS" w:cs="Arial"/>
          <w:lang w:eastAsia="x-none"/>
        </w:rPr>
        <w:t>,</w:t>
      </w:r>
      <w:r w:rsidRPr="00F23224">
        <w:rPr>
          <w:rFonts w:ascii="Trebuchet MS" w:hAnsi="Trebuchet MS" w:cs="Arial"/>
          <w:lang w:eastAsia="x-none"/>
        </w:rPr>
        <w:t xml:space="preserve"> no contienen los elementos para considerarlos como </w:t>
      </w:r>
      <w:r w:rsidR="00BC5A98">
        <w:rPr>
          <w:rFonts w:ascii="Trebuchet MS" w:hAnsi="Trebuchet MS" w:cs="Arial"/>
          <w:lang w:eastAsia="x-none"/>
        </w:rPr>
        <w:t xml:space="preserve">un </w:t>
      </w:r>
      <w:r w:rsidRPr="00F23224">
        <w:rPr>
          <w:rFonts w:ascii="Trebuchet MS" w:hAnsi="Trebuchet MS" w:cs="Arial"/>
          <w:lang w:eastAsia="x-none"/>
        </w:rPr>
        <w:t xml:space="preserve">posibles acto anticipado campaña, pues </w:t>
      </w:r>
      <w:r w:rsidRPr="00F23224">
        <w:rPr>
          <w:rFonts w:ascii="Trebuchet MS" w:hAnsi="Trebuchet MS"/>
          <w:b/>
          <w:lang w:eastAsia="es-ES"/>
        </w:rPr>
        <w:t>no constituyen un</w:t>
      </w:r>
      <w:r w:rsidRPr="00F23224">
        <w:rPr>
          <w:rFonts w:ascii="Trebuchet MS" w:hAnsi="Trebuchet MS" w:cs="Arial"/>
          <w:b/>
          <w:lang w:eastAsia="ar-SA" w:bidi="en-US"/>
        </w:rPr>
        <w:t xml:space="preserve"> llamamiento a la ciudadanía a votar a favor </w:t>
      </w:r>
      <w:r w:rsidR="00BC5A98">
        <w:rPr>
          <w:rFonts w:ascii="Trebuchet MS" w:hAnsi="Trebuchet MS" w:cs="Arial"/>
          <w:b/>
          <w:lang w:eastAsia="ar-SA" w:bidi="en-US"/>
        </w:rPr>
        <w:t>de candidata o candidato</w:t>
      </w:r>
      <w:r w:rsidRPr="00F23224">
        <w:rPr>
          <w:rFonts w:ascii="Trebuchet MS" w:hAnsi="Trebuchet MS" w:cs="Arial"/>
          <w:b/>
          <w:lang w:eastAsia="ar-SA" w:bidi="en-US"/>
        </w:rPr>
        <w:t xml:space="preserve"> o en contra de otra persona</w:t>
      </w:r>
      <w:r w:rsidRPr="00F23224">
        <w:rPr>
          <w:rFonts w:ascii="Trebuchet MS" w:hAnsi="Trebuchet MS"/>
          <w:b/>
          <w:lang w:eastAsia="es-ES"/>
        </w:rPr>
        <w:t>, ni presenta plataforma política o proyecto de gobierno algun</w:t>
      </w:r>
      <w:r w:rsidR="00997D8B">
        <w:rPr>
          <w:rFonts w:ascii="Trebuchet MS" w:hAnsi="Trebuchet MS"/>
          <w:b/>
          <w:lang w:eastAsia="es-ES"/>
        </w:rPr>
        <w:t>o</w:t>
      </w:r>
      <w:r w:rsidR="00997D8B" w:rsidRPr="001D3F3A">
        <w:rPr>
          <w:rFonts w:ascii="Trebuchet MS" w:hAnsi="Trebuchet MS"/>
          <w:b/>
          <w:lang w:eastAsia="es-ES"/>
        </w:rPr>
        <w:t xml:space="preserve">, aunado a que durante todo el </w:t>
      </w:r>
      <w:r w:rsidR="00634763" w:rsidRPr="001D3F3A">
        <w:rPr>
          <w:rFonts w:ascii="Trebuchet MS" w:hAnsi="Trebuchet MS"/>
          <w:b/>
          <w:lang w:eastAsia="es-ES"/>
        </w:rPr>
        <w:t>mensaje se</w:t>
      </w:r>
      <w:r w:rsidR="00C67E3E" w:rsidRPr="001D3F3A">
        <w:rPr>
          <w:rFonts w:ascii="Trebuchet MS" w:hAnsi="Trebuchet MS"/>
          <w:b/>
          <w:lang w:eastAsia="es-ES"/>
        </w:rPr>
        <w:t xml:space="preserve"> detalla que se encuentra </w:t>
      </w:r>
      <w:r w:rsidR="00997D8B" w:rsidRPr="001D3F3A">
        <w:rPr>
          <w:rFonts w:ascii="Trebuchet MS" w:hAnsi="Trebuchet MS"/>
          <w:b/>
          <w:lang w:eastAsia="es-ES"/>
        </w:rPr>
        <w:t>dirigido a simpatizantes y militantes de Movimiento Ciudadano”</w:t>
      </w:r>
      <w:r w:rsidR="00C67E3E" w:rsidRPr="001D3F3A">
        <w:rPr>
          <w:rFonts w:ascii="Trebuchet MS" w:hAnsi="Trebuchet MS"/>
          <w:b/>
          <w:lang w:eastAsia="es-ES"/>
        </w:rPr>
        <w:t>.</w:t>
      </w:r>
    </w:p>
    <w:p w14:paraId="37EE9622" w14:textId="77777777" w:rsidR="00456BA3" w:rsidRPr="002D7923" w:rsidRDefault="00456BA3" w:rsidP="00456BA3">
      <w:pPr>
        <w:spacing w:before="100" w:beforeAutospacing="1" w:after="100" w:afterAutospacing="1" w:line="276" w:lineRule="auto"/>
        <w:jc w:val="both"/>
        <w:rPr>
          <w:rFonts w:ascii="Trebuchet MS" w:hAnsi="Trebuchet MS" w:cs="Arial"/>
        </w:rPr>
      </w:pPr>
      <w:r w:rsidRPr="001D3F3A">
        <w:rPr>
          <w:rFonts w:ascii="Trebuchet MS" w:hAnsi="Trebuchet MS" w:cs="Arial"/>
          <w:color w:val="000000"/>
        </w:rPr>
        <w:t>Las situaciones presentadas a lo</w:t>
      </w:r>
      <w:r w:rsidRPr="002D7923">
        <w:rPr>
          <w:rFonts w:ascii="Trebuchet MS" w:hAnsi="Trebuchet MS" w:cs="Arial"/>
          <w:color w:val="000000"/>
        </w:rPr>
        <w:t xml:space="preserve"> largo del presente considerando, no prejuzgan respecto de la existencia o no de las infracciones denunciadas, es decir, la misma no prejuzga respecto de la existencia de una infracción que pudiera llegar a determinar la autoridad competente, al someter los m</w:t>
      </w:r>
      <w:r>
        <w:rPr>
          <w:rFonts w:ascii="Trebuchet MS" w:hAnsi="Trebuchet MS" w:cs="Arial"/>
          <w:color w:val="000000"/>
        </w:rPr>
        <w:t>ismos hechos a su consideración.</w:t>
      </w:r>
    </w:p>
    <w:p w14:paraId="57026686" w14:textId="77777777" w:rsidR="00456BA3" w:rsidRPr="002D7923" w:rsidRDefault="00456BA3" w:rsidP="00456BA3">
      <w:pPr>
        <w:pStyle w:val="Sinespaciado"/>
        <w:spacing w:line="276" w:lineRule="auto"/>
        <w:jc w:val="both"/>
        <w:rPr>
          <w:rFonts w:ascii="Trebuchet MS" w:hAnsi="Trebuchet MS"/>
          <w:lang w:eastAsia="ar-SA"/>
        </w:rPr>
      </w:pPr>
      <w:r w:rsidRPr="002D7923">
        <w:rPr>
          <w:rFonts w:ascii="Trebuchet MS" w:hAnsi="Trebuchet MS"/>
          <w:lang w:eastAsia="ar-SA"/>
        </w:rPr>
        <w:t>Por las consideraciones antes expuestas, esta Comisión</w:t>
      </w:r>
    </w:p>
    <w:p w14:paraId="12240A29" w14:textId="77777777" w:rsidR="00456BA3" w:rsidRDefault="00456BA3" w:rsidP="00456BA3">
      <w:pPr>
        <w:spacing w:line="276" w:lineRule="auto"/>
        <w:jc w:val="both"/>
        <w:rPr>
          <w:rFonts w:ascii="Trebuchet MS" w:hAnsi="Trebuchet MS" w:cs="Arial"/>
          <w:b/>
          <w:lang w:eastAsia="ar-SA"/>
        </w:rPr>
      </w:pPr>
    </w:p>
    <w:p w14:paraId="567879FF" w14:textId="77777777" w:rsidR="00562C2C" w:rsidRDefault="00562C2C" w:rsidP="00456BA3">
      <w:pPr>
        <w:spacing w:line="276" w:lineRule="auto"/>
        <w:jc w:val="both"/>
        <w:rPr>
          <w:rFonts w:ascii="Trebuchet MS" w:hAnsi="Trebuchet MS" w:cs="Arial"/>
          <w:b/>
          <w:lang w:eastAsia="ar-SA"/>
        </w:rPr>
      </w:pPr>
    </w:p>
    <w:p w14:paraId="66ED0DB7" w14:textId="77777777" w:rsidR="00562C2C" w:rsidRDefault="00562C2C" w:rsidP="00456BA3">
      <w:pPr>
        <w:spacing w:line="276" w:lineRule="auto"/>
        <w:jc w:val="both"/>
        <w:rPr>
          <w:rFonts w:ascii="Trebuchet MS" w:hAnsi="Trebuchet MS" w:cs="Arial"/>
          <w:b/>
          <w:lang w:eastAsia="ar-SA"/>
        </w:rPr>
      </w:pPr>
    </w:p>
    <w:p w14:paraId="2F341CC5" w14:textId="77777777" w:rsidR="00562C2C" w:rsidRPr="002D7923" w:rsidRDefault="00562C2C" w:rsidP="00456BA3">
      <w:pPr>
        <w:spacing w:line="276" w:lineRule="auto"/>
        <w:jc w:val="both"/>
        <w:rPr>
          <w:rFonts w:ascii="Trebuchet MS" w:hAnsi="Trebuchet MS" w:cs="Arial"/>
          <w:b/>
          <w:lang w:eastAsia="ar-SA"/>
        </w:rPr>
      </w:pPr>
    </w:p>
    <w:p w14:paraId="0BA67474" w14:textId="77777777" w:rsidR="00456BA3" w:rsidRPr="002D7923" w:rsidRDefault="00456BA3" w:rsidP="00456BA3">
      <w:pPr>
        <w:spacing w:line="276" w:lineRule="auto"/>
        <w:jc w:val="center"/>
        <w:rPr>
          <w:rFonts w:ascii="Trebuchet MS" w:hAnsi="Trebuchet MS" w:cs="Arial"/>
          <w:b/>
          <w:lang w:eastAsia="ar-SA"/>
        </w:rPr>
      </w:pPr>
      <w:r w:rsidRPr="002D7923">
        <w:rPr>
          <w:rFonts w:ascii="Trebuchet MS" w:hAnsi="Trebuchet MS" w:cs="Arial"/>
          <w:b/>
          <w:lang w:eastAsia="ar-SA"/>
        </w:rPr>
        <w:lastRenderedPageBreak/>
        <w:t>R E S U E L V E:</w:t>
      </w:r>
    </w:p>
    <w:p w14:paraId="0BCE4A67" w14:textId="77777777" w:rsidR="00456BA3" w:rsidRPr="002D7923" w:rsidRDefault="00456BA3" w:rsidP="00456BA3">
      <w:pPr>
        <w:spacing w:line="276" w:lineRule="auto"/>
        <w:jc w:val="both"/>
        <w:rPr>
          <w:rFonts w:ascii="Trebuchet MS" w:hAnsi="Trebuchet MS" w:cs="Arial"/>
          <w:b/>
        </w:rPr>
      </w:pPr>
    </w:p>
    <w:p w14:paraId="0409171B" w14:textId="06C333E2" w:rsidR="00456BA3" w:rsidRPr="002D7923" w:rsidRDefault="00456BA3" w:rsidP="00456BA3">
      <w:pPr>
        <w:pStyle w:val="Sinespaciado"/>
        <w:spacing w:line="276" w:lineRule="auto"/>
        <w:ind w:right="51"/>
        <w:jc w:val="both"/>
        <w:rPr>
          <w:rFonts w:ascii="Trebuchet MS" w:hAnsi="Trebuchet MS"/>
          <w:i/>
        </w:rPr>
      </w:pPr>
      <w:r w:rsidRPr="002D7923">
        <w:rPr>
          <w:rFonts w:ascii="Trebuchet MS" w:hAnsi="Trebuchet MS"/>
          <w:b/>
        </w:rPr>
        <w:t>Primero</w:t>
      </w:r>
      <w:r w:rsidRPr="00EC3DA2">
        <w:rPr>
          <w:rFonts w:ascii="Trebuchet MS" w:hAnsi="Trebuchet MS"/>
          <w:b/>
        </w:rPr>
        <w:t>.</w:t>
      </w:r>
      <w:r w:rsidRPr="00EC3DA2">
        <w:rPr>
          <w:rFonts w:ascii="Trebuchet MS" w:hAnsi="Trebuchet MS"/>
        </w:rPr>
        <w:t xml:space="preserve"> Se declara </w:t>
      </w:r>
      <w:r w:rsidR="00BC5A98" w:rsidRPr="00EC3DA2">
        <w:rPr>
          <w:rFonts w:ascii="Trebuchet MS" w:hAnsi="Trebuchet MS"/>
          <w:b/>
        </w:rPr>
        <w:t>im</w:t>
      </w:r>
      <w:r w:rsidRPr="00EC3DA2">
        <w:rPr>
          <w:rFonts w:ascii="Trebuchet MS" w:hAnsi="Trebuchet MS"/>
          <w:b/>
        </w:rPr>
        <w:t>procedente</w:t>
      </w:r>
      <w:r w:rsidRPr="00BC5A98">
        <w:rPr>
          <w:rFonts w:ascii="Trebuchet MS" w:hAnsi="Trebuchet MS"/>
          <w:b/>
        </w:rPr>
        <w:t xml:space="preserve"> </w:t>
      </w:r>
      <w:r w:rsidRPr="002D7923">
        <w:rPr>
          <w:rFonts w:ascii="Trebuchet MS" w:hAnsi="Trebuchet MS"/>
        </w:rPr>
        <w:t>la medida cautelar solicitada por la parte promovente, por las razones expuestas en el considerando VII de la presente resolución.</w:t>
      </w:r>
    </w:p>
    <w:p w14:paraId="6BC8176F" w14:textId="77777777" w:rsidR="00456BA3" w:rsidRPr="002D7923" w:rsidRDefault="00456BA3" w:rsidP="00456BA3">
      <w:pPr>
        <w:spacing w:line="276" w:lineRule="auto"/>
        <w:jc w:val="both"/>
        <w:rPr>
          <w:rFonts w:ascii="Trebuchet MS" w:hAnsi="Trebuchet MS" w:cs="Arial"/>
        </w:rPr>
      </w:pPr>
    </w:p>
    <w:p w14:paraId="7637F91A" w14:textId="77777777" w:rsidR="00456BA3" w:rsidRPr="002D7923" w:rsidRDefault="00456BA3" w:rsidP="00456BA3">
      <w:pPr>
        <w:pStyle w:val="Sinespaciado"/>
        <w:spacing w:line="276" w:lineRule="auto"/>
        <w:jc w:val="both"/>
        <w:rPr>
          <w:rFonts w:ascii="Trebuchet MS" w:hAnsi="Trebuchet MS"/>
        </w:rPr>
      </w:pPr>
      <w:r w:rsidRPr="002D7923">
        <w:rPr>
          <w:rFonts w:ascii="Trebuchet MS" w:hAnsi="Trebuchet MS"/>
          <w:b/>
        </w:rPr>
        <w:t xml:space="preserve">Segundo. </w:t>
      </w:r>
      <w:r w:rsidRPr="002D7923">
        <w:rPr>
          <w:rFonts w:ascii="Trebuchet MS" w:hAnsi="Trebuchet MS"/>
        </w:rPr>
        <w:t xml:space="preserve">Túrnese a la Secretaria Ejecutiva de este Instituto a efecto de que notifique el contenido de la presente </w:t>
      </w:r>
      <w:r w:rsidR="00A54809">
        <w:rPr>
          <w:rFonts w:ascii="Trebuchet MS" w:hAnsi="Trebuchet MS"/>
        </w:rPr>
        <w:t>resolución al denunciante</w:t>
      </w:r>
      <w:r w:rsidRPr="002D7923">
        <w:rPr>
          <w:rFonts w:ascii="Trebuchet MS" w:hAnsi="Trebuchet MS"/>
        </w:rPr>
        <w:t>.</w:t>
      </w:r>
    </w:p>
    <w:p w14:paraId="5C5C5D58" w14:textId="77777777" w:rsidR="00456BA3" w:rsidRPr="002D7923" w:rsidRDefault="00456BA3" w:rsidP="00456BA3">
      <w:pPr>
        <w:spacing w:line="276" w:lineRule="auto"/>
        <w:jc w:val="both"/>
        <w:rPr>
          <w:rFonts w:ascii="Trebuchet MS" w:hAnsi="Trebuchet MS" w:cs="Arial"/>
        </w:rPr>
      </w:pPr>
    </w:p>
    <w:p w14:paraId="5E75DF65" w14:textId="77777777" w:rsidR="00456BA3" w:rsidRPr="002D7923" w:rsidRDefault="00456BA3" w:rsidP="00456BA3">
      <w:pPr>
        <w:spacing w:line="276" w:lineRule="auto"/>
        <w:jc w:val="both"/>
        <w:rPr>
          <w:rFonts w:ascii="Trebuchet MS" w:hAnsi="Trebuchet MS" w:cs="Arial"/>
          <w:lang w:eastAsia="es-ES"/>
        </w:rPr>
      </w:pPr>
    </w:p>
    <w:p w14:paraId="6B080B24" w14:textId="2B6E1D4A" w:rsidR="00456BA3" w:rsidRPr="002D7923" w:rsidRDefault="00456BA3" w:rsidP="00456BA3">
      <w:pPr>
        <w:spacing w:line="276" w:lineRule="auto"/>
        <w:jc w:val="center"/>
        <w:rPr>
          <w:rFonts w:ascii="Trebuchet MS" w:hAnsi="Trebuchet MS" w:cs="Arial"/>
          <w:b/>
          <w:lang w:eastAsia="es-ES"/>
        </w:rPr>
      </w:pPr>
      <w:r w:rsidRPr="002D7923">
        <w:rPr>
          <w:rFonts w:ascii="Trebuchet MS" w:hAnsi="Trebuchet MS" w:cs="Arial"/>
          <w:b/>
          <w:lang w:eastAsia="es-ES"/>
        </w:rPr>
        <w:t xml:space="preserve">Guadalajara, Jalisco, </w:t>
      </w:r>
      <w:r w:rsidRPr="00562C2C">
        <w:rPr>
          <w:rFonts w:ascii="Trebuchet MS" w:hAnsi="Trebuchet MS" w:cs="Arial"/>
          <w:b/>
          <w:lang w:eastAsia="es-ES"/>
        </w:rPr>
        <w:t xml:space="preserve">a </w:t>
      </w:r>
      <w:r w:rsidR="00562C2C" w:rsidRPr="00562C2C">
        <w:rPr>
          <w:rFonts w:ascii="Trebuchet MS" w:hAnsi="Trebuchet MS" w:cs="Arial"/>
          <w:b/>
          <w:lang w:eastAsia="es-ES"/>
        </w:rPr>
        <w:t>30</w:t>
      </w:r>
      <w:r w:rsidR="00BC5A98">
        <w:rPr>
          <w:rFonts w:ascii="Trebuchet MS" w:hAnsi="Trebuchet MS" w:cs="Arial"/>
          <w:b/>
          <w:lang w:eastAsia="es-ES"/>
        </w:rPr>
        <w:t xml:space="preserve"> de octubre</w:t>
      </w:r>
      <w:r w:rsidR="002A4851">
        <w:rPr>
          <w:rFonts w:ascii="Trebuchet MS" w:hAnsi="Trebuchet MS" w:cs="Arial"/>
          <w:b/>
          <w:lang w:eastAsia="es-ES"/>
        </w:rPr>
        <w:t xml:space="preserve"> de 2021</w:t>
      </w:r>
    </w:p>
    <w:p w14:paraId="2EA06209" w14:textId="77777777" w:rsidR="00456BA3" w:rsidRPr="002D7923" w:rsidRDefault="00456BA3" w:rsidP="00456BA3">
      <w:pPr>
        <w:spacing w:line="276" w:lineRule="auto"/>
        <w:jc w:val="center"/>
        <w:rPr>
          <w:rFonts w:ascii="Trebuchet MS" w:hAnsi="Trebuchet MS" w:cs="Arial"/>
          <w:b/>
          <w:lang w:eastAsia="es-ES"/>
        </w:rPr>
      </w:pPr>
    </w:p>
    <w:p w14:paraId="59DDB3C8" w14:textId="77777777" w:rsidR="00456BA3" w:rsidRDefault="00456BA3" w:rsidP="00456BA3">
      <w:pPr>
        <w:spacing w:line="276" w:lineRule="auto"/>
        <w:jc w:val="center"/>
        <w:rPr>
          <w:rFonts w:ascii="Trebuchet MS" w:hAnsi="Trebuchet MS" w:cs="Arial"/>
          <w:b/>
          <w:lang w:eastAsia="es-ES"/>
        </w:rPr>
      </w:pPr>
    </w:p>
    <w:p w14:paraId="3A66680A" w14:textId="77777777" w:rsidR="00562C2C" w:rsidRDefault="00562C2C" w:rsidP="00456BA3">
      <w:pPr>
        <w:spacing w:line="276" w:lineRule="auto"/>
        <w:jc w:val="center"/>
        <w:rPr>
          <w:rFonts w:ascii="Trebuchet MS" w:hAnsi="Trebuchet MS" w:cs="Arial"/>
          <w:b/>
          <w:lang w:eastAsia="es-ES"/>
        </w:rPr>
      </w:pPr>
    </w:p>
    <w:p w14:paraId="05B21E67" w14:textId="77777777" w:rsidR="00562C2C" w:rsidRPr="002D7923" w:rsidRDefault="00562C2C" w:rsidP="00456BA3">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456BA3" w:rsidRPr="002D7923" w14:paraId="6312389C" w14:textId="77777777" w:rsidTr="00B16339">
        <w:tc>
          <w:tcPr>
            <w:tcW w:w="8840" w:type="dxa"/>
            <w:gridSpan w:val="2"/>
            <w:shd w:val="clear" w:color="auto" w:fill="auto"/>
          </w:tcPr>
          <w:p w14:paraId="2946E88F"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hAnsi="Trebuchet MS" w:cs="Arial"/>
                <w:b/>
                <w:lang w:eastAsia="es-ES"/>
              </w:rPr>
              <w:t xml:space="preserve">Silvia Guadalupe Bustos Vásquez </w:t>
            </w:r>
          </w:p>
          <w:p w14:paraId="205474D1"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hAnsi="Trebuchet MS" w:cs="Arial"/>
                <w:b/>
                <w:lang w:eastAsia="es-ES"/>
              </w:rPr>
              <w:t>Consejera electoral presidenta</w:t>
            </w:r>
          </w:p>
        </w:tc>
      </w:tr>
      <w:tr w:rsidR="00456BA3" w:rsidRPr="002D7923" w14:paraId="6746E48A" w14:textId="77777777" w:rsidTr="00B16339">
        <w:tc>
          <w:tcPr>
            <w:tcW w:w="4374" w:type="dxa"/>
            <w:shd w:val="clear" w:color="auto" w:fill="auto"/>
          </w:tcPr>
          <w:p w14:paraId="4D12ABD6" w14:textId="77777777" w:rsidR="00456BA3" w:rsidRPr="002D7923" w:rsidRDefault="00456BA3" w:rsidP="00B16339">
            <w:pPr>
              <w:spacing w:line="276" w:lineRule="auto"/>
              <w:jc w:val="center"/>
              <w:rPr>
                <w:rFonts w:ascii="Trebuchet MS" w:hAnsi="Trebuchet MS" w:cs="Arial"/>
                <w:b/>
                <w:lang w:eastAsia="es-ES"/>
              </w:rPr>
            </w:pPr>
          </w:p>
          <w:p w14:paraId="6057118C" w14:textId="77777777" w:rsidR="00456BA3" w:rsidRPr="002D7923" w:rsidRDefault="00456BA3" w:rsidP="00B16339">
            <w:pPr>
              <w:spacing w:line="276" w:lineRule="auto"/>
              <w:jc w:val="center"/>
              <w:rPr>
                <w:rFonts w:ascii="Trebuchet MS" w:hAnsi="Trebuchet MS" w:cs="Arial"/>
                <w:b/>
                <w:lang w:eastAsia="es-ES"/>
              </w:rPr>
            </w:pPr>
          </w:p>
          <w:p w14:paraId="07491BC7" w14:textId="77777777" w:rsidR="00456BA3" w:rsidRDefault="00456BA3" w:rsidP="00B16339">
            <w:pPr>
              <w:spacing w:line="276" w:lineRule="auto"/>
              <w:jc w:val="center"/>
              <w:rPr>
                <w:rFonts w:ascii="Trebuchet MS" w:hAnsi="Trebuchet MS" w:cs="Arial"/>
                <w:b/>
                <w:lang w:eastAsia="es-ES"/>
              </w:rPr>
            </w:pPr>
          </w:p>
          <w:p w14:paraId="7E67345B" w14:textId="77777777" w:rsidR="00562C2C" w:rsidRPr="002D7923" w:rsidRDefault="00562C2C" w:rsidP="00B16339">
            <w:pPr>
              <w:spacing w:line="276" w:lineRule="auto"/>
              <w:jc w:val="center"/>
              <w:rPr>
                <w:rFonts w:ascii="Trebuchet MS" w:hAnsi="Trebuchet MS" w:cs="Arial"/>
                <w:b/>
                <w:lang w:eastAsia="es-ES"/>
              </w:rPr>
            </w:pPr>
          </w:p>
          <w:p w14:paraId="1ABB54B2" w14:textId="77777777" w:rsidR="00456BA3" w:rsidRPr="002D7923" w:rsidRDefault="00456BA3" w:rsidP="00B16339">
            <w:pPr>
              <w:spacing w:line="276" w:lineRule="auto"/>
              <w:jc w:val="center"/>
              <w:rPr>
                <w:rFonts w:ascii="Trebuchet MS" w:hAnsi="Trebuchet MS" w:cs="Arial"/>
                <w:b/>
                <w:lang w:eastAsia="es-ES"/>
              </w:rPr>
            </w:pPr>
            <w:proofErr w:type="spellStart"/>
            <w:r w:rsidRPr="002D7923">
              <w:rPr>
                <w:rFonts w:ascii="Trebuchet MS" w:hAnsi="Trebuchet MS" w:cs="Arial"/>
                <w:b/>
                <w:lang w:eastAsia="es-ES"/>
              </w:rPr>
              <w:t>Zoad</w:t>
            </w:r>
            <w:proofErr w:type="spellEnd"/>
            <w:r w:rsidRPr="002D7923">
              <w:rPr>
                <w:rFonts w:ascii="Trebuchet MS" w:hAnsi="Trebuchet MS" w:cs="Arial"/>
                <w:b/>
                <w:lang w:eastAsia="es-ES"/>
              </w:rPr>
              <w:t xml:space="preserve"> </w:t>
            </w:r>
            <w:proofErr w:type="spellStart"/>
            <w:r w:rsidRPr="002D7923">
              <w:rPr>
                <w:rFonts w:ascii="Trebuchet MS" w:hAnsi="Trebuchet MS" w:cs="Arial"/>
                <w:b/>
                <w:lang w:eastAsia="es-ES"/>
              </w:rPr>
              <w:t>Jeanine</w:t>
            </w:r>
            <w:proofErr w:type="spellEnd"/>
            <w:r w:rsidRPr="002D7923">
              <w:rPr>
                <w:rFonts w:ascii="Trebuchet MS" w:hAnsi="Trebuchet MS" w:cs="Arial"/>
                <w:b/>
                <w:lang w:eastAsia="es-ES"/>
              </w:rPr>
              <w:t xml:space="preserve"> García González</w:t>
            </w:r>
          </w:p>
          <w:p w14:paraId="1FACFB5F"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hAnsi="Trebuchet MS" w:cs="Arial"/>
                <w:b/>
                <w:lang w:eastAsia="es-ES"/>
              </w:rPr>
              <w:t xml:space="preserve">Consejera electoral integrante </w:t>
            </w:r>
          </w:p>
        </w:tc>
        <w:tc>
          <w:tcPr>
            <w:tcW w:w="4466" w:type="dxa"/>
            <w:shd w:val="clear" w:color="auto" w:fill="auto"/>
          </w:tcPr>
          <w:p w14:paraId="4A3422A9" w14:textId="77777777" w:rsidR="00456BA3" w:rsidRPr="002D7923" w:rsidRDefault="00456BA3" w:rsidP="00B16339">
            <w:pPr>
              <w:spacing w:line="276" w:lineRule="auto"/>
              <w:jc w:val="center"/>
              <w:rPr>
                <w:rFonts w:ascii="Trebuchet MS" w:hAnsi="Trebuchet MS" w:cs="Arial"/>
                <w:b/>
                <w:lang w:eastAsia="es-ES"/>
              </w:rPr>
            </w:pPr>
          </w:p>
          <w:p w14:paraId="4D227B3F" w14:textId="77777777" w:rsidR="00456BA3" w:rsidRPr="002D7923" w:rsidRDefault="00456BA3" w:rsidP="00B16339">
            <w:pPr>
              <w:spacing w:line="276" w:lineRule="auto"/>
              <w:jc w:val="center"/>
              <w:rPr>
                <w:rFonts w:ascii="Trebuchet MS" w:hAnsi="Trebuchet MS" w:cs="Arial"/>
                <w:b/>
                <w:lang w:eastAsia="es-ES"/>
              </w:rPr>
            </w:pPr>
          </w:p>
          <w:p w14:paraId="3EDEEF29" w14:textId="77777777" w:rsidR="00456BA3" w:rsidRDefault="00456BA3" w:rsidP="00B16339">
            <w:pPr>
              <w:spacing w:line="276" w:lineRule="auto"/>
              <w:jc w:val="center"/>
              <w:rPr>
                <w:rFonts w:ascii="Trebuchet MS" w:hAnsi="Trebuchet MS" w:cs="Arial"/>
                <w:b/>
                <w:lang w:eastAsia="es-ES"/>
              </w:rPr>
            </w:pPr>
          </w:p>
          <w:p w14:paraId="1D4515EF" w14:textId="77777777" w:rsidR="00562C2C" w:rsidRPr="002D7923" w:rsidRDefault="00562C2C" w:rsidP="00B16339">
            <w:pPr>
              <w:spacing w:line="276" w:lineRule="auto"/>
              <w:jc w:val="center"/>
              <w:rPr>
                <w:rFonts w:ascii="Trebuchet MS" w:hAnsi="Trebuchet MS" w:cs="Arial"/>
                <w:b/>
                <w:lang w:eastAsia="es-ES"/>
              </w:rPr>
            </w:pPr>
          </w:p>
          <w:p w14:paraId="0989D87B"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hAnsi="Trebuchet MS" w:cs="Arial"/>
                <w:b/>
                <w:lang w:eastAsia="es-ES"/>
              </w:rPr>
              <w:t>Claudia Alejandra Vargas Bautista</w:t>
            </w:r>
          </w:p>
          <w:p w14:paraId="08429F55"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hAnsi="Trebuchet MS" w:cs="Arial"/>
                <w:b/>
                <w:lang w:eastAsia="es-ES"/>
              </w:rPr>
              <w:t xml:space="preserve">Consejera electoral integrante </w:t>
            </w:r>
          </w:p>
          <w:p w14:paraId="7EE73FA4" w14:textId="77777777" w:rsidR="00456BA3" w:rsidRDefault="00456BA3" w:rsidP="00B16339">
            <w:pPr>
              <w:spacing w:line="276" w:lineRule="auto"/>
              <w:jc w:val="both"/>
              <w:rPr>
                <w:rFonts w:ascii="Trebuchet MS" w:hAnsi="Trebuchet MS" w:cs="Arial"/>
                <w:b/>
                <w:lang w:eastAsia="es-ES"/>
              </w:rPr>
            </w:pPr>
          </w:p>
          <w:p w14:paraId="585092A6" w14:textId="77777777" w:rsidR="00562C2C" w:rsidRPr="002D7923" w:rsidRDefault="00562C2C" w:rsidP="00B16339">
            <w:pPr>
              <w:spacing w:line="276" w:lineRule="auto"/>
              <w:jc w:val="both"/>
              <w:rPr>
                <w:rFonts w:ascii="Trebuchet MS" w:hAnsi="Trebuchet MS" w:cs="Arial"/>
                <w:b/>
                <w:lang w:eastAsia="es-ES"/>
              </w:rPr>
            </w:pPr>
          </w:p>
          <w:p w14:paraId="08816686" w14:textId="77777777" w:rsidR="00456BA3" w:rsidRPr="002D7923" w:rsidRDefault="00456BA3" w:rsidP="00B16339">
            <w:pPr>
              <w:spacing w:line="276" w:lineRule="auto"/>
              <w:jc w:val="center"/>
              <w:rPr>
                <w:rFonts w:ascii="Trebuchet MS" w:hAnsi="Trebuchet MS" w:cs="Arial"/>
                <w:b/>
                <w:lang w:eastAsia="es-ES"/>
              </w:rPr>
            </w:pPr>
          </w:p>
        </w:tc>
      </w:tr>
      <w:tr w:rsidR="00456BA3" w:rsidRPr="002D7923" w14:paraId="02F4C435" w14:textId="77777777" w:rsidTr="00B16339">
        <w:tc>
          <w:tcPr>
            <w:tcW w:w="8840" w:type="dxa"/>
            <w:gridSpan w:val="2"/>
            <w:shd w:val="clear" w:color="auto" w:fill="auto"/>
          </w:tcPr>
          <w:p w14:paraId="25BA7560" w14:textId="77777777" w:rsidR="00456BA3" w:rsidRPr="002D7923" w:rsidRDefault="00456BA3" w:rsidP="00B16339">
            <w:pPr>
              <w:spacing w:line="276" w:lineRule="auto"/>
              <w:jc w:val="center"/>
              <w:rPr>
                <w:rFonts w:ascii="Trebuchet MS" w:eastAsia="Calibri" w:hAnsi="Trebuchet MS" w:cs="Arial"/>
                <w:b/>
              </w:rPr>
            </w:pPr>
          </w:p>
          <w:p w14:paraId="7D35A549" w14:textId="77777777" w:rsidR="00456BA3" w:rsidRPr="002D7923" w:rsidRDefault="00456BA3" w:rsidP="00B16339">
            <w:pPr>
              <w:spacing w:line="276" w:lineRule="auto"/>
              <w:jc w:val="center"/>
              <w:rPr>
                <w:rFonts w:ascii="Trebuchet MS" w:eastAsia="Calibri" w:hAnsi="Trebuchet MS" w:cs="Arial"/>
                <w:b/>
              </w:rPr>
            </w:pPr>
            <w:r w:rsidRPr="002D7923">
              <w:rPr>
                <w:rFonts w:ascii="Trebuchet MS" w:eastAsia="Calibri" w:hAnsi="Trebuchet MS" w:cs="Arial"/>
                <w:b/>
              </w:rPr>
              <w:t>Luis Alfonso Campos Guzmán</w:t>
            </w:r>
          </w:p>
          <w:p w14:paraId="0E12D151" w14:textId="77777777" w:rsidR="00456BA3" w:rsidRPr="002D7923" w:rsidRDefault="00456BA3" w:rsidP="00B16339">
            <w:pPr>
              <w:spacing w:line="276" w:lineRule="auto"/>
              <w:jc w:val="center"/>
              <w:rPr>
                <w:rFonts w:ascii="Trebuchet MS" w:hAnsi="Trebuchet MS" w:cs="Arial"/>
                <w:b/>
                <w:lang w:eastAsia="es-ES"/>
              </w:rPr>
            </w:pPr>
            <w:r w:rsidRPr="002D7923">
              <w:rPr>
                <w:rFonts w:ascii="Trebuchet MS" w:eastAsia="Calibri" w:hAnsi="Trebuchet MS" w:cs="Arial"/>
                <w:b/>
              </w:rPr>
              <w:t>Secretario técnico</w:t>
            </w:r>
          </w:p>
        </w:tc>
      </w:tr>
    </w:tbl>
    <w:p w14:paraId="0317C614" w14:textId="77777777" w:rsidR="00456BA3" w:rsidRPr="002D7923" w:rsidRDefault="00456BA3" w:rsidP="00456BA3">
      <w:pPr>
        <w:spacing w:line="276" w:lineRule="auto"/>
        <w:rPr>
          <w:rFonts w:ascii="Trebuchet MS" w:hAnsi="Trebuchet MS"/>
        </w:rPr>
      </w:pPr>
    </w:p>
    <w:p w14:paraId="42168FCF" w14:textId="77777777" w:rsidR="00456BA3" w:rsidRPr="002D7923" w:rsidRDefault="00456BA3" w:rsidP="00456BA3"/>
    <w:p w14:paraId="7697DEEB" w14:textId="77777777" w:rsidR="00456BA3" w:rsidRDefault="00456BA3" w:rsidP="00456BA3">
      <w:pPr>
        <w:tabs>
          <w:tab w:val="left" w:pos="1087"/>
        </w:tabs>
      </w:pPr>
    </w:p>
    <w:p w14:paraId="0C3E324A" w14:textId="77777777" w:rsidR="00562C2C" w:rsidRDefault="00562C2C" w:rsidP="00456BA3">
      <w:pPr>
        <w:tabs>
          <w:tab w:val="left" w:pos="1087"/>
        </w:tabs>
      </w:pPr>
    </w:p>
    <w:p w14:paraId="3B4FD70E" w14:textId="5054E0C6" w:rsidR="00B16339" w:rsidRDefault="00562C2C" w:rsidP="00562C2C">
      <w:pPr>
        <w:jc w:val="both"/>
      </w:pPr>
      <w:r w:rsidRPr="00562C2C">
        <w:rPr>
          <w:rFonts w:ascii="Trebuchet MS" w:eastAsia="Calibri" w:hAnsi="Trebuchet MS" w:cs="Arial"/>
          <w:sz w:val="16"/>
          <w:szCs w:val="16"/>
          <w:lang w:eastAsia="es-ES"/>
        </w:rPr>
        <w:t>La presente resolución que consta de 1</w:t>
      </w:r>
      <w:r>
        <w:rPr>
          <w:rFonts w:ascii="Trebuchet MS" w:eastAsia="Calibri" w:hAnsi="Trebuchet MS" w:cs="Arial"/>
          <w:sz w:val="16"/>
          <w:szCs w:val="16"/>
          <w:lang w:eastAsia="es-ES"/>
        </w:rPr>
        <w:t>9</w:t>
      </w:r>
      <w:r w:rsidRPr="00562C2C">
        <w:rPr>
          <w:rFonts w:ascii="Trebuchet MS" w:eastAsia="Calibri" w:hAnsi="Trebuchet MS" w:cs="Arial"/>
          <w:sz w:val="16"/>
          <w:szCs w:val="16"/>
          <w:lang w:eastAsia="es-ES"/>
        </w:rPr>
        <w:t xml:space="preserve"> fojas, fue aprobada en la sexagésima </w:t>
      </w:r>
      <w:r>
        <w:rPr>
          <w:rFonts w:ascii="Trebuchet MS" w:eastAsia="Calibri" w:hAnsi="Trebuchet MS" w:cs="Arial"/>
          <w:sz w:val="16"/>
          <w:szCs w:val="16"/>
          <w:lang w:eastAsia="es-ES"/>
        </w:rPr>
        <w:t xml:space="preserve">primera </w:t>
      </w:r>
      <w:r w:rsidRPr="00562C2C">
        <w:rPr>
          <w:rFonts w:ascii="Trebuchet MS" w:eastAsia="Calibri" w:hAnsi="Trebuchet MS" w:cs="Arial"/>
          <w:sz w:val="16"/>
          <w:szCs w:val="16"/>
          <w:lang w:eastAsia="es-ES"/>
        </w:rPr>
        <w:t>sesión extraordinaria de la Comisión de Quejas y Denuncias del Instituto Electoral y de Participación Ciudadana del E</w:t>
      </w:r>
      <w:r>
        <w:rPr>
          <w:rFonts w:ascii="Trebuchet MS" w:eastAsia="Calibri" w:hAnsi="Trebuchet MS" w:cs="Arial"/>
          <w:sz w:val="16"/>
          <w:szCs w:val="16"/>
          <w:lang w:eastAsia="es-ES"/>
        </w:rPr>
        <w:t>stado de Jalisco, celebrada el 30</w:t>
      </w:r>
      <w:r w:rsidRPr="00562C2C">
        <w:rPr>
          <w:rFonts w:ascii="Trebuchet MS" w:eastAsia="Calibri" w:hAnsi="Trebuchet MS" w:cs="Arial"/>
          <w:sz w:val="16"/>
          <w:szCs w:val="16"/>
          <w:lang w:eastAsia="es-ES"/>
        </w:rPr>
        <w:t xml:space="preserve"> de octubre de 2021, por unanimidad de votos de las consejeras integrantes de la Comisión.----------------------------------</w:t>
      </w:r>
      <w:r>
        <w:rPr>
          <w:rFonts w:ascii="Trebuchet MS" w:eastAsia="Calibri" w:hAnsi="Trebuchet MS" w:cs="Arial"/>
          <w:sz w:val="16"/>
          <w:szCs w:val="16"/>
          <w:lang w:eastAsia="es-ES"/>
        </w:rPr>
        <w:t>-------------------</w:t>
      </w:r>
    </w:p>
    <w:sectPr w:rsidR="00B16339" w:rsidSect="002A4851">
      <w:headerReference w:type="default" r:id="rId14"/>
      <w:footerReference w:type="default" r:id="rId15"/>
      <w:pgSz w:w="12240" w:h="15840" w:code="1"/>
      <w:pgMar w:top="2835" w:right="1701" w:bottom="1701"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2D58F" w14:textId="77777777" w:rsidR="00D14E0A" w:rsidRDefault="00D14E0A" w:rsidP="00456BA3">
      <w:r>
        <w:separator/>
      </w:r>
    </w:p>
  </w:endnote>
  <w:endnote w:type="continuationSeparator" w:id="0">
    <w:p w14:paraId="2F28B970" w14:textId="77777777" w:rsidR="00D14E0A" w:rsidRDefault="00D14E0A" w:rsidP="0045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1522" w14:textId="77777777" w:rsidR="002A4851" w:rsidRPr="002A4851" w:rsidRDefault="002A4851" w:rsidP="002A4851">
    <w:pPr>
      <w:tabs>
        <w:tab w:val="center" w:pos="4419"/>
        <w:tab w:val="right" w:pos="8838"/>
      </w:tabs>
      <w:suppressAutoHyphens/>
      <w:jc w:val="center"/>
      <w:rPr>
        <w:rFonts w:ascii="Trebuchet MS" w:eastAsia="Times New Roman" w:hAnsi="Trebuchet MS" w:cs="Tahoma"/>
        <w:bCs/>
        <w:color w:val="A6A6A6"/>
        <w:sz w:val="16"/>
        <w:szCs w:val="16"/>
        <w:lang w:eastAsia="ar-SA"/>
      </w:rPr>
    </w:pPr>
  </w:p>
  <w:p w14:paraId="78C57EBB" w14:textId="77777777" w:rsidR="002A4851" w:rsidRPr="002A4851" w:rsidRDefault="002A4851" w:rsidP="002A4851">
    <w:pPr>
      <w:tabs>
        <w:tab w:val="center" w:pos="4419"/>
        <w:tab w:val="right" w:pos="8838"/>
      </w:tabs>
      <w:suppressAutoHyphens/>
      <w:jc w:val="center"/>
      <w:rPr>
        <w:rFonts w:ascii="Trebuchet MS" w:eastAsia="Times New Roman" w:hAnsi="Trebuchet MS" w:cs="Tahoma"/>
        <w:bCs/>
        <w:color w:val="A6A6A6"/>
        <w:sz w:val="16"/>
        <w:szCs w:val="16"/>
        <w:lang w:eastAsia="ar-SA"/>
      </w:rPr>
    </w:pPr>
    <w:r w:rsidRPr="002A4851">
      <w:rPr>
        <w:rFonts w:ascii="Trebuchet MS" w:eastAsia="Times New Roman" w:hAnsi="Trebuchet MS" w:cs="Tahoma"/>
        <w:bCs/>
        <w:color w:val="A6A6A6"/>
        <w:sz w:val="16"/>
        <w:szCs w:val="16"/>
        <w:lang w:eastAsia="ar-SA"/>
      </w:rPr>
      <w:t>Parque de las Estrellas 2764, colonia Jardines del Bosque Centro, Guadalajara, Jalisco, México. C.P.44520</w:t>
    </w:r>
    <w:r w:rsidR="00D14E0A">
      <w:rPr>
        <w:rFonts w:ascii="Trebuchet MS" w:eastAsia="Times New Roman" w:hAnsi="Trebuchet MS" w:cs="Tahoma"/>
        <w:bCs/>
        <w:color w:val="A6A6A6"/>
        <w:sz w:val="16"/>
        <w:szCs w:val="16"/>
        <w:lang w:eastAsia="ar-SA"/>
      </w:rPr>
      <w:pict w14:anchorId="332224AF">
        <v:rect id="_x0000_i1025" style="width:408.3pt;height:1pt" o:hrpct="924" o:hralign="center" o:hrstd="t" o:hrnoshade="t" o:hr="t" fillcolor="#b2a1c7" stroked="f"/>
      </w:pict>
    </w:r>
  </w:p>
  <w:p w14:paraId="4B9BD3C7" w14:textId="77777777" w:rsidR="002A4851" w:rsidRPr="002A4851" w:rsidRDefault="002A4851" w:rsidP="002A4851">
    <w:pPr>
      <w:tabs>
        <w:tab w:val="center" w:pos="4419"/>
        <w:tab w:val="right" w:pos="8838"/>
      </w:tabs>
      <w:suppressAutoHyphens/>
      <w:jc w:val="center"/>
      <w:rPr>
        <w:rFonts w:ascii="Times New Roman" w:eastAsia="Times New Roman" w:hAnsi="Times New Roman" w:cs="Times New Roman"/>
        <w:b/>
        <w:color w:val="7030A0"/>
        <w:sz w:val="16"/>
        <w:szCs w:val="16"/>
        <w:lang w:val="es-MX" w:eastAsia="ar-SA"/>
      </w:rPr>
    </w:pPr>
    <w:r w:rsidRPr="002A4851">
      <w:rPr>
        <w:rFonts w:ascii="Trebuchet MS" w:eastAsia="Times New Roman" w:hAnsi="Trebuchet MS" w:cs="Tahoma"/>
        <w:b/>
        <w:bCs/>
        <w:color w:val="7030A0"/>
        <w:sz w:val="16"/>
        <w:szCs w:val="16"/>
        <w:lang w:val="es-MX" w:eastAsia="ar-SA"/>
      </w:rPr>
      <w:t>www.iepcjalisco.org.mx</w:t>
    </w:r>
  </w:p>
  <w:p w14:paraId="5133628D" w14:textId="2B3AEEDC" w:rsidR="00B16339" w:rsidRPr="002A4851" w:rsidRDefault="002A4851" w:rsidP="002A4851">
    <w:pPr>
      <w:tabs>
        <w:tab w:val="center" w:pos="4252"/>
        <w:tab w:val="right" w:pos="8504"/>
      </w:tabs>
      <w:suppressAutoHyphens/>
      <w:jc w:val="right"/>
    </w:pPr>
    <w:r w:rsidRPr="002A4851">
      <w:rPr>
        <w:rFonts w:ascii="Trebuchet MS" w:eastAsia="Calibri" w:hAnsi="Trebuchet MS" w:cs="Arial"/>
        <w:sz w:val="16"/>
        <w:szCs w:val="16"/>
        <w:lang w:val="es-MX"/>
      </w:rPr>
      <w:t xml:space="preserve">Página </w:t>
    </w:r>
    <w:r w:rsidRPr="002A4851">
      <w:rPr>
        <w:rFonts w:ascii="Trebuchet MS" w:eastAsia="Calibri" w:hAnsi="Trebuchet MS" w:cs="Arial"/>
        <w:sz w:val="16"/>
        <w:szCs w:val="16"/>
        <w:lang w:val="es-MX"/>
      </w:rPr>
      <w:fldChar w:fldCharType="begin"/>
    </w:r>
    <w:r w:rsidRPr="002A4851">
      <w:rPr>
        <w:rFonts w:ascii="Trebuchet MS" w:eastAsia="Calibri" w:hAnsi="Trebuchet MS" w:cs="Arial"/>
        <w:sz w:val="16"/>
        <w:szCs w:val="16"/>
        <w:lang w:val="es-MX"/>
      </w:rPr>
      <w:instrText xml:space="preserve"> PAGE </w:instrText>
    </w:r>
    <w:r w:rsidRPr="002A4851">
      <w:rPr>
        <w:rFonts w:ascii="Trebuchet MS" w:eastAsia="Calibri" w:hAnsi="Trebuchet MS" w:cs="Arial"/>
        <w:sz w:val="16"/>
        <w:szCs w:val="16"/>
        <w:lang w:val="es-MX"/>
      </w:rPr>
      <w:fldChar w:fldCharType="separate"/>
    </w:r>
    <w:r w:rsidR="00D670DA">
      <w:rPr>
        <w:rFonts w:ascii="Trebuchet MS" w:eastAsia="Calibri" w:hAnsi="Trebuchet MS" w:cs="Arial"/>
        <w:noProof/>
        <w:sz w:val="16"/>
        <w:szCs w:val="16"/>
        <w:lang w:val="es-MX"/>
      </w:rPr>
      <w:t>1</w:t>
    </w:r>
    <w:r w:rsidRPr="002A4851">
      <w:rPr>
        <w:rFonts w:ascii="Trebuchet MS" w:eastAsia="Calibri" w:hAnsi="Trebuchet MS" w:cs="Arial"/>
        <w:sz w:val="16"/>
        <w:szCs w:val="16"/>
        <w:lang w:val="es-MX"/>
      </w:rPr>
      <w:fldChar w:fldCharType="end"/>
    </w:r>
    <w:r w:rsidRPr="002A4851">
      <w:rPr>
        <w:rFonts w:ascii="Trebuchet MS" w:eastAsia="Calibri" w:hAnsi="Trebuchet MS" w:cs="Arial"/>
        <w:sz w:val="16"/>
        <w:szCs w:val="16"/>
        <w:lang w:val="es-MX"/>
      </w:rPr>
      <w:t xml:space="preserve"> de </w:t>
    </w:r>
    <w:r w:rsidRPr="002A4851">
      <w:rPr>
        <w:rFonts w:ascii="Trebuchet MS" w:eastAsia="Calibri" w:hAnsi="Trebuchet MS" w:cs="Arial"/>
        <w:sz w:val="16"/>
        <w:szCs w:val="16"/>
        <w:lang w:val="es-MX"/>
      </w:rPr>
      <w:fldChar w:fldCharType="begin"/>
    </w:r>
    <w:r w:rsidRPr="002A4851">
      <w:rPr>
        <w:rFonts w:ascii="Trebuchet MS" w:eastAsia="Calibri" w:hAnsi="Trebuchet MS" w:cs="Arial"/>
        <w:sz w:val="16"/>
        <w:szCs w:val="16"/>
        <w:lang w:val="es-MX"/>
      </w:rPr>
      <w:instrText xml:space="preserve"> NUMPAGES </w:instrText>
    </w:r>
    <w:r w:rsidRPr="002A4851">
      <w:rPr>
        <w:rFonts w:ascii="Trebuchet MS" w:eastAsia="Calibri" w:hAnsi="Trebuchet MS" w:cs="Arial"/>
        <w:sz w:val="16"/>
        <w:szCs w:val="16"/>
        <w:lang w:val="es-MX"/>
      </w:rPr>
      <w:fldChar w:fldCharType="separate"/>
    </w:r>
    <w:r w:rsidR="00D670DA">
      <w:rPr>
        <w:rFonts w:ascii="Trebuchet MS" w:eastAsia="Calibri" w:hAnsi="Trebuchet MS" w:cs="Arial"/>
        <w:noProof/>
        <w:sz w:val="16"/>
        <w:szCs w:val="16"/>
        <w:lang w:val="es-MX"/>
      </w:rPr>
      <w:t>19</w:t>
    </w:r>
    <w:r w:rsidRPr="002A4851">
      <w:rPr>
        <w:rFonts w:ascii="Trebuchet MS" w:eastAsia="Calibri" w:hAnsi="Trebuchet MS" w:cs="Arial"/>
        <w:sz w:val="16"/>
        <w:szCs w:val="16"/>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24F6A" w14:textId="77777777" w:rsidR="00D14E0A" w:rsidRDefault="00D14E0A" w:rsidP="00456BA3">
      <w:r>
        <w:separator/>
      </w:r>
    </w:p>
  </w:footnote>
  <w:footnote w:type="continuationSeparator" w:id="0">
    <w:p w14:paraId="0206F64C" w14:textId="77777777" w:rsidR="00D14E0A" w:rsidRDefault="00D14E0A" w:rsidP="00456BA3">
      <w:r>
        <w:continuationSeparator/>
      </w:r>
    </w:p>
  </w:footnote>
  <w:footnote w:id="1">
    <w:p w14:paraId="7395E7F8" w14:textId="77777777" w:rsidR="00B16339" w:rsidRPr="00FB0E92" w:rsidRDefault="00B16339" w:rsidP="00DB4A58">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58F116B8" w14:textId="77777777" w:rsidR="00B16339" w:rsidRPr="00FB0E92" w:rsidRDefault="00B16339" w:rsidP="00DB4A58">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340173FA" w14:textId="77777777" w:rsidR="00B16339" w:rsidRPr="003C4839" w:rsidRDefault="00B16339" w:rsidP="00DB4A58">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36CAFD36" w14:textId="77777777" w:rsidR="00B16339" w:rsidRDefault="00B16339" w:rsidP="00456BA3">
      <w:pPr>
        <w:pStyle w:val="Textonotapie"/>
      </w:pPr>
      <w:r>
        <w:rPr>
          <w:rStyle w:val="Refdenotaalpie"/>
        </w:rPr>
        <w:footnoteRef/>
      </w:r>
      <w:r>
        <w:t xml:space="preserve"> </w:t>
      </w:r>
      <w:r w:rsidRPr="00004139">
        <w:rPr>
          <w:rFonts w:ascii="Trebuchet MS" w:hAnsi="Trebuchet MS"/>
          <w:b/>
          <w:bCs/>
          <w:i/>
          <w:color w:val="000000"/>
          <w:sz w:val="14"/>
          <w:szCs w:val="14"/>
        </w:rPr>
        <w:t>MEDIDAS CAUTELARES. NO CONSTITUYEN ACTOS PRIVATIVOS, POR LO QUE PARA SU IMPOSICIÓN NO RIGE LA GARANTÍA DE PREVIA AUDIENCIA</w:t>
      </w:r>
    </w:p>
  </w:footnote>
  <w:footnote w:id="5">
    <w:p w14:paraId="2460CDB8" w14:textId="77777777" w:rsidR="003002B1" w:rsidRPr="00D80321" w:rsidRDefault="003002B1" w:rsidP="003002B1">
      <w:pPr>
        <w:pStyle w:val="NormalWeb"/>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cs="Arial"/>
          <w:sz w:val="16"/>
          <w:szCs w:val="16"/>
        </w:rPr>
        <w:t xml:space="preserve">Desde el 2012, como se puede constatar en la </w:t>
      </w:r>
      <w:proofErr w:type="spellStart"/>
      <w:r w:rsidRPr="00D80321">
        <w:rPr>
          <w:rFonts w:ascii="Trebuchet MS" w:hAnsi="Trebuchet MS" w:cs="Arial"/>
          <w:sz w:val="16"/>
          <w:szCs w:val="16"/>
        </w:rPr>
        <w:t>resolución</w:t>
      </w:r>
      <w:proofErr w:type="spellEnd"/>
      <w:r w:rsidRPr="00D80321">
        <w:rPr>
          <w:rFonts w:ascii="Trebuchet MS" w:hAnsi="Trebuchet MS" w:cs="Arial"/>
          <w:sz w:val="16"/>
          <w:szCs w:val="16"/>
        </w:rPr>
        <w:t xml:space="preserve"> del SUP-RAP-103/2012. </w:t>
      </w:r>
    </w:p>
  </w:footnote>
  <w:footnote w:id="6">
    <w:p w14:paraId="30C0E22A" w14:textId="77777777" w:rsidR="003002B1" w:rsidRPr="00B312EF" w:rsidRDefault="003002B1" w:rsidP="003002B1">
      <w:pPr>
        <w:pStyle w:val="Textonotapie"/>
        <w:rPr>
          <w:rFonts w:ascii="Trebuchet MS" w:hAnsi="Trebuchet MS"/>
          <w:sz w:val="18"/>
          <w:szCs w:val="18"/>
          <w:lang w:val="es-ES"/>
        </w:rPr>
      </w:pPr>
      <w:r w:rsidRPr="00B312EF">
        <w:rPr>
          <w:rStyle w:val="Refdenotaalpie"/>
          <w:rFonts w:ascii="Trebuchet MS" w:hAnsi="Trebuchet MS"/>
          <w:sz w:val="18"/>
          <w:szCs w:val="18"/>
        </w:rPr>
        <w:footnoteRef/>
      </w:r>
      <w:r w:rsidRPr="00B312EF">
        <w:rPr>
          <w:rFonts w:ascii="Trebuchet MS" w:hAnsi="Trebuchet MS"/>
          <w:sz w:val="18"/>
          <w:szCs w:val="18"/>
        </w:rPr>
        <w:t xml:space="preserve"> </w:t>
      </w:r>
      <w:r>
        <w:rPr>
          <w:rFonts w:ascii="Trebuchet MS" w:hAnsi="Trebuchet MS" w:cs="Helvetica"/>
          <w:b/>
          <w:bCs/>
          <w:i/>
          <w:sz w:val="18"/>
          <w:szCs w:val="18"/>
        </w:rPr>
        <w:t>ACTOS ANTICIPADOS DE PRECAMPAÑA O CAMPAÑ</w:t>
      </w:r>
      <w:r w:rsidRPr="00B312EF">
        <w:rPr>
          <w:rFonts w:ascii="Trebuchet MS" w:hAnsi="Trebuchet MS" w:cs="Helvetica"/>
          <w:b/>
          <w:bCs/>
          <w:i/>
          <w:sz w:val="18"/>
          <w:szCs w:val="18"/>
        </w:rPr>
        <w:t>A. PARA ACREDITAR EL ELEMENTO SUBJETIVO SE REQUIERE QUE EL MENSAJE SEA EXPLÍCITO O INEQUÍVOCO RESPECTO A SU FINALIDAD ELECTORAL (LEGISLACIÓN DEL ESTADO DE MÉXICO Y SIMILARES)</w:t>
      </w:r>
      <w:r>
        <w:rPr>
          <w:rFonts w:ascii="Trebuchet MS" w:hAnsi="Trebuchet MS" w:cs="Helvetica"/>
          <w:b/>
          <w:bCs/>
          <w:i/>
          <w:sz w:val="18"/>
          <w:szCs w:val="18"/>
        </w:rPr>
        <w:t xml:space="preserve">. </w:t>
      </w:r>
      <w:r w:rsidRPr="00B312EF">
        <w:rPr>
          <w:rFonts w:ascii="Trebuchet MS" w:hAnsi="Trebuchet MS" w:cs="Helvetica"/>
          <w:bCs/>
          <w:sz w:val="18"/>
          <w:szCs w:val="18"/>
        </w:rPr>
        <w:t>Localizable en</w:t>
      </w:r>
      <w:r>
        <w:rPr>
          <w:rFonts w:ascii="Trebuchet MS" w:hAnsi="Trebuchet MS" w:cs="Helvetica"/>
          <w:bCs/>
          <w:sz w:val="18"/>
          <w:szCs w:val="18"/>
        </w:rPr>
        <w:t xml:space="preserve">: </w:t>
      </w:r>
      <w:r w:rsidRPr="00B312EF">
        <w:rPr>
          <w:rFonts w:ascii="Trebuchet MS" w:hAnsi="Trebuchet MS" w:cs="Helvetica"/>
          <w:bCs/>
          <w:sz w:val="18"/>
          <w:szCs w:val="18"/>
        </w:rPr>
        <w:t>https://mexico.justia.com/federales/jurisprudencias-tesis/tribunal-electoral/jurisprudencia-4-2018/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55E2E" w14:textId="3C92504E" w:rsidR="00B16339" w:rsidRPr="00323320" w:rsidRDefault="00B16339" w:rsidP="00B16339">
    <w:pPr>
      <w:pStyle w:val="Sinespaciado"/>
      <w:jc w:val="right"/>
      <w:rPr>
        <w:rFonts w:ascii="Trebuchet MS" w:hAnsi="Trebuchet MS"/>
        <w:b/>
        <w:color w:val="808080" w:themeColor="background1" w:themeShade="80"/>
      </w:rPr>
    </w:pPr>
    <w:r>
      <w:rPr>
        <w:noProof/>
        <w:lang w:val="es-MX" w:eastAsia="es-MX"/>
      </w:rPr>
      <w:drawing>
        <wp:anchor distT="0" distB="0" distL="114300" distR="114300" simplePos="0" relativeHeight="251659264" behindDoc="1" locked="0" layoutInCell="1" allowOverlap="1" wp14:anchorId="7069503E" wp14:editId="13385808">
          <wp:simplePos x="0" y="0"/>
          <wp:positionH relativeFrom="margin">
            <wp:align>left</wp:align>
          </wp:positionH>
          <wp:positionV relativeFrom="paragraph">
            <wp:posOffset>-303099</wp:posOffset>
          </wp:positionV>
          <wp:extent cx="1390650" cy="733425"/>
          <wp:effectExtent l="0" t="0" r="0" b="9525"/>
          <wp:wrapNone/>
          <wp:docPr id="7"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Times New Roman"/>
        <w:szCs w:val="20"/>
      </w:rPr>
      <w:t xml:space="preserve">                   </w:t>
    </w:r>
    <w:r>
      <w:rPr>
        <w:rFonts w:ascii="Trebuchet MS" w:hAnsi="Trebuchet MS" w:cs="Times New Roman"/>
        <w:szCs w:val="20"/>
      </w:rPr>
      <w:tab/>
      <w:t xml:space="preserve">         </w:t>
    </w:r>
    <w:r w:rsidRPr="00323320">
      <w:rPr>
        <w:rFonts w:ascii="Trebuchet MS" w:hAnsi="Trebuchet MS"/>
        <w:b/>
        <w:color w:val="808080" w:themeColor="background1" w:themeShade="80"/>
      </w:rPr>
      <w:t>Resolución No. RCQD-IEPC</w:t>
    </w:r>
    <w:r w:rsidRPr="002A4851">
      <w:rPr>
        <w:rFonts w:ascii="Trebuchet MS" w:hAnsi="Trebuchet MS"/>
        <w:b/>
        <w:color w:val="808080" w:themeColor="background1" w:themeShade="80"/>
      </w:rPr>
      <w:t>-</w:t>
    </w:r>
    <w:r w:rsidR="002A4851" w:rsidRPr="002A4851">
      <w:rPr>
        <w:rFonts w:ascii="Trebuchet MS" w:hAnsi="Trebuchet MS"/>
        <w:b/>
        <w:color w:val="808080" w:themeColor="background1" w:themeShade="80"/>
      </w:rPr>
      <w:t>158</w:t>
    </w:r>
    <w:r w:rsidRPr="002A4851">
      <w:rPr>
        <w:rFonts w:ascii="Trebuchet MS" w:hAnsi="Trebuchet MS"/>
        <w:b/>
        <w:color w:val="808080" w:themeColor="background1" w:themeShade="80"/>
      </w:rPr>
      <w:t>/2</w:t>
    </w:r>
    <w:r>
      <w:rPr>
        <w:rFonts w:ascii="Trebuchet MS" w:hAnsi="Trebuchet MS"/>
        <w:b/>
        <w:color w:val="808080" w:themeColor="background1" w:themeShade="80"/>
      </w:rPr>
      <w:t>021</w:t>
    </w:r>
  </w:p>
  <w:p w14:paraId="699AD783" w14:textId="77777777" w:rsidR="00B16339" w:rsidRPr="00323320" w:rsidRDefault="00B16339" w:rsidP="00B16339">
    <w:pPr>
      <w:pStyle w:val="Sinespaciado"/>
      <w:jc w:val="right"/>
      <w:rPr>
        <w:rFonts w:ascii="Trebuchet MS" w:hAnsi="Trebuchet MS"/>
        <w:b/>
        <w:color w:val="808080" w:themeColor="background1" w:themeShade="80"/>
      </w:rPr>
    </w:pPr>
    <w:r>
      <w:rPr>
        <w:rFonts w:ascii="Trebuchet MS" w:hAnsi="Trebuchet MS"/>
        <w:b/>
        <w:color w:val="808080" w:themeColor="background1" w:themeShade="80"/>
      </w:rPr>
      <w:t>Comisión de Quejas y Denuncias</w:t>
    </w:r>
  </w:p>
  <w:p w14:paraId="744A9D65" w14:textId="77777777" w:rsidR="00B16339" w:rsidRDefault="00B16339" w:rsidP="00B16339">
    <w:pPr>
      <w:pStyle w:val="Sinespaciado"/>
      <w:jc w:val="right"/>
      <w:rPr>
        <w:rFonts w:ascii="Trebuchet MS" w:hAnsi="Trebuchet MS"/>
        <w:b/>
        <w:color w:val="808080" w:themeColor="background1" w:themeShade="80"/>
      </w:rPr>
    </w:pPr>
    <w:r w:rsidRPr="00323320">
      <w:rPr>
        <w:rFonts w:ascii="Trebuchet MS" w:hAnsi="Trebuchet MS"/>
        <w:b/>
        <w:color w:val="808080" w:themeColor="background1" w:themeShade="80"/>
      </w:rPr>
      <w:t>Expediente PSE-QUEJA-</w:t>
    </w:r>
    <w:r>
      <w:rPr>
        <w:rFonts w:ascii="Trebuchet MS" w:hAnsi="Trebuchet MS"/>
        <w:b/>
        <w:color w:val="808080" w:themeColor="background1" w:themeShade="80"/>
      </w:rPr>
      <w:t xml:space="preserve">477/2021 </w:t>
    </w:r>
  </w:p>
  <w:p w14:paraId="6D851F9A" w14:textId="77777777" w:rsidR="00B16339" w:rsidRPr="00AC5D98" w:rsidRDefault="00B16339" w:rsidP="00B16339">
    <w:pPr>
      <w:jc w:val="right"/>
      <w:rPr>
        <w:rFonts w:ascii="Times New Roman" w:eastAsia="Times New Roman" w:hAnsi="Times New Roman" w:cs="Times New Roman"/>
        <w:lang w:val="es-MX"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2D84"/>
    <w:multiLevelType w:val="hybridMultilevel"/>
    <w:tmpl w:val="AB625250"/>
    <w:lvl w:ilvl="0" w:tplc="6910E826">
      <w:start w:val="1"/>
      <w:numFmt w:val="lowerLetter"/>
      <w:lvlText w:val="%1)"/>
      <w:lvlJc w:val="left"/>
      <w:pPr>
        <w:ind w:left="401" w:hanging="360"/>
      </w:pPr>
      <w:rPr>
        <w:rFonts w:hint="default"/>
      </w:rPr>
    </w:lvl>
    <w:lvl w:ilvl="1" w:tplc="080A0019" w:tentative="1">
      <w:start w:val="1"/>
      <w:numFmt w:val="lowerLetter"/>
      <w:lvlText w:val="%2."/>
      <w:lvlJc w:val="left"/>
      <w:pPr>
        <w:ind w:left="1121" w:hanging="360"/>
      </w:pPr>
    </w:lvl>
    <w:lvl w:ilvl="2" w:tplc="080A001B" w:tentative="1">
      <w:start w:val="1"/>
      <w:numFmt w:val="lowerRoman"/>
      <w:lvlText w:val="%3."/>
      <w:lvlJc w:val="right"/>
      <w:pPr>
        <w:ind w:left="1841" w:hanging="180"/>
      </w:pPr>
    </w:lvl>
    <w:lvl w:ilvl="3" w:tplc="080A000F" w:tentative="1">
      <w:start w:val="1"/>
      <w:numFmt w:val="decimal"/>
      <w:lvlText w:val="%4."/>
      <w:lvlJc w:val="left"/>
      <w:pPr>
        <w:ind w:left="2561" w:hanging="360"/>
      </w:pPr>
    </w:lvl>
    <w:lvl w:ilvl="4" w:tplc="080A0019" w:tentative="1">
      <w:start w:val="1"/>
      <w:numFmt w:val="lowerLetter"/>
      <w:lvlText w:val="%5."/>
      <w:lvlJc w:val="left"/>
      <w:pPr>
        <w:ind w:left="3281" w:hanging="360"/>
      </w:pPr>
    </w:lvl>
    <w:lvl w:ilvl="5" w:tplc="080A001B" w:tentative="1">
      <w:start w:val="1"/>
      <w:numFmt w:val="lowerRoman"/>
      <w:lvlText w:val="%6."/>
      <w:lvlJc w:val="right"/>
      <w:pPr>
        <w:ind w:left="4001" w:hanging="180"/>
      </w:pPr>
    </w:lvl>
    <w:lvl w:ilvl="6" w:tplc="080A000F" w:tentative="1">
      <w:start w:val="1"/>
      <w:numFmt w:val="decimal"/>
      <w:lvlText w:val="%7."/>
      <w:lvlJc w:val="left"/>
      <w:pPr>
        <w:ind w:left="4721" w:hanging="360"/>
      </w:pPr>
    </w:lvl>
    <w:lvl w:ilvl="7" w:tplc="080A0019" w:tentative="1">
      <w:start w:val="1"/>
      <w:numFmt w:val="lowerLetter"/>
      <w:lvlText w:val="%8."/>
      <w:lvlJc w:val="left"/>
      <w:pPr>
        <w:ind w:left="5441" w:hanging="360"/>
      </w:pPr>
    </w:lvl>
    <w:lvl w:ilvl="8" w:tplc="080A001B" w:tentative="1">
      <w:start w:val="1"/>
      <w:numFmt w:val="lowerRoman"/>
      <w:lvlText w:val="%9."/>
      <w:lvlJc w:val="right"/>
      <w:pPr>
        <w:ind w:left="6161" w:hanging="180"/>
      </w:p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themeColor="text1"/>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34A14ED"/>
    <w:multiLevelType w:val="hybridMultilevel"/>
    <w:tmpl w:val="EDA46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927529"/>
    <w:multiLevelType w:val="hybridMultilevel"/>
    <w:tmpl w:val="631210AC"/>
    <w:lvl w:ilvl="0" w:tplc="080A0001">
      <w:start w:val="1"/>
      <w:numFmt w:val="bullet"/>
      <w:lvlText w:val=""/>
      <w:lvlJc w:val="left"/>
      <w:pPr>
        <w:ind w:left="1571" w:hanging="360"/>
      </w:pPr>
      <w:rPr>
        <w:rFonts w:ascii="Symbol" w:hAnsi="Symbol" w:hint="default"/>
      </w:rPr>
    </w:lvl>
    <w:lvl w:ilvl="1" w:tplc="AF1C3C3C">
      <w:numFmt w:val="bullet"/>
      <w:lvlText w:val="•"/>
      <w:lvlJc w:val="left"/>
      <w:pPr>
        <w:ind w:left="2291" w:hanging="360"/>
      </w:pPr>
      <w:rPr>
        <w:rFonts w:ascii="Trebuchet MS" w:eastAsiaTheme="minorHAnsi" w:hAnsi="Trebuchet MS" w:cs="Aria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44053FC5"/>
    <w:multiLevelType w:val="hybridMultilevel"/>
    <w:tmpl w:val="51D4A75C"/>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6" w15:restartNumberingAfterBreak="0">
    <w:nsid w:val="48911B8F"/>
    <w:multiLevelType w:val="hybridMultilevel"/>
    <w:tmpl w:val="AB625250"/>
    <w:lvl w:ilvl="0" w:tplc="6910E826">
      <w:start w:val="1"/>
      <w:numFmt w:val="lowerLetter"/>
      <w:lvlText w:val="%1)"/>
      <w:lvlJc w:val="left"/>
      <w:pPr>
        <w:ind w:left="401" w:hanging="360"/>
      </w:pPr>
      <w:rPr>
        <w:rFonts w:hint="default"/>
      </w:rPr>
    </w:lvl>
    <w:lvl w:ilvl="1" w:tplc="080A0019" w:tentative="1">
      <w:start w:val="1"/>
      <w:numFmt w:val="lowerLetter"/>
      <w:lvlText w:val="%2."/>
      <w:lvlJc w:val="left"/>
      <w:pPr>
        <w:ind w:left="1121" w:hanging="360"/>
      </w:pPr>
    </w:lvl>
    <w:lvl w:ilvl="2" w:tplc="080A001B" w:tentative="1">
      <w:start w:val="1"/>
      <w:numFmt w:val="lowerRoman"/>
      <w:lvlText w:val="%3."/>
      <w:lvlJc w:val="right"/>
      <w:pPr>
        <w:ind w:left="1841" w:hanging="180"/>
      </w:pPr>
    </w:lvl>
    <w:lvl w:ilvl="3" w:tplc="080A000F" w:tentative="1">
      <w:start w:val="1"/>
      <w:numFmt w:val="decimal"/>
      <w:lvlText w:val="%4."/>
      <w:lvlJc w:val="left"/>
      <w:pPr>
        <w:ind w:left="2561" w:hanging="360"/>
      </w:pPr>
    </w:lvl>
    <w:lvl w:ilvl="4" w:tplc="080A0019" w:tentative="1">
      <w:start w:val="1"/>
      <w:numFmt w:val="lowerLetter"/>
      <w:lvlText w:val="%5."/>
      <w:lvlJc w:val="left"/>
      <w:pPr>
        <w:ind w:left="3281" w:hanging="360"/>
      </w:pPr>
    </w:lvl>
    <w:lvl w:ilvl="5" w:tplc="080A001B" w:tentative="1">
      <w:start w:val="1"/>
      <w:numFmt w:val="lowerRoman"/>
      <w:lvlText w:val="%6."/>
      <w:lvlJc w:val="right"/>
      <w:pPr>
        <w:ind w:left="4001" w:hanging="180"/>
      </w:pPr>
    </w:lvl>
    <w:lvl w:ilvl="6" w:tplc="080A000F" w:tentative="1">
      <w:start w:val="1"/>
      <w:numFmt w:val="decimal"/>
      <w:lvlText w:val="%7."/>
      <w:lvlJc w:val="left"/>
      <w:pPr>
        <w:ind w:left="4721" w:hanging="360"/>
      </w:pPr>
    </w:lvl>
    <w:lvl w:ilvl="7" w:tplc="080A0019" w:tentative="1">
      <w:start w:val="1"/>
      <w:numFmt w:val="lowerLetter"/>
      <w:lvlText w:val="%8."/>
      <w:lvlJc w:val="left"/>
      <w:pPr>
        <w:ind w:left="5441" w:hanging="360"/>
      </w:pPr>
    </w:lvl>
    <w:lvl w:ilvl="8" w:tplc="080A001B" w:tentative="1">
      <w:start w:val="1"/>
      <w:numFmt w:val="lowerRoman"/>
      <w:lvlText w:val="%9."/>
      <w:lvlJc w:val="right"/>
      <w:pPr>
        <w:ind w:left="6161" w:hanging="180"/>
      </w:pPr>
    </w:lvl>
  </w:abstractNum>
  <w:abstractNum w:abstractNumId="7" w15:restartNumberingAfterBreak="0">
    <w:nsid w:val="5C8477ED"/>
    <w:multiLevelType w:val="hybridMultilevel"/>
    <w:tmpl w:val="14C2994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38117D"/>
    <w:multiLevelType w:val="hybridMultilevel"/>
    <w:tmpl w:val="57362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themeColor="text1"/>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0"/>
  </w:num>
  <w:num w:numId="2">
    <w:abstractNumId w:val="7"/>
  </w:num>
  <w:num w:numId="3">
    <w:abstractNumId w:val="4"/>
  </w:num>
  <w:num w:numId="4">
    <w:abstractNumId w:val="5"/>
  </w:num>
  <w:num w:numId="5">
    <w:abstractNumId w:val="9"/>
  </w:num>
  <w:num w:numId="6">
    <w:abstractNumId w:val="1"/>
  </w:num>
  <w:num w:numId="7">
    <w:abstractNumId w:val="6"/>
  </w:num>
  <w:num w:numId="8">
    <w:abstractNumId w:val="0"/>
  </w:num>
  <w:num w:numId="9">
    <w:abstractNumId w:val="8"/>
  </w:num>
  <w:num w:numId="10">
    <w:abstractNumId w:val="1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A3"/>
    <w:rsid w:val="000702FB"/>
    <w:rsid w:val="00074338"/>
    <w:rsid w:val="001026E7"/>
    <w:rsid w:val="001D3F3A"/>
    <w:rsid w:val="001D4D69"/>
    <w:rsid w:val="0027135D"/>
    <w:rsid w:val="002A4851"/>
    <w:rsid w:val="002D02B6"/>
    <w:rsid w:val="002D2506"/>
    <w:rsid w:val="003002B1"/>
    <w:rsid w:val="00373C71"/>
    <w:rsid w:val="00381484"/>
    <w:rsid w:val="0038259E"/>
    <w:rsid w:val="00456BA3"/>
    <w:rsid w:val="00477F6B"/>
    <w:rsid w:val="004E1C13"/>
    <w:rsid w:val="00561AAF"/>
    <w:rsid w:val="00562C2C"/>
    <w:rsid w:val="00572E48"/>
    <w:rsid w:val="005D1732"/>
    <w:rsid w:val="005D1A26"/>
    <w:rsid w:val="00634763"/>
    <w:rsid w:val="00660A30"/>
    <w:rsid w:val="006B4BDB"/>
    <w:rsid w:val="006D042B"/>
    <w:rsid w:val="00706BBD"/>
    <w:rsid w:val="00735C09"/>
    <w:rsid w:val="00760455"/>
    <w:rsid w:val="00773112"/>
    <w:rsid w:val="007C21B0"/>
    <w:rsid w:val="008075D8"/>
    <w:rsid w:val="00812716"/>
    <w:rsid w:val="00845099"/>
    <w:rsid w:val="00851338"/>
    <w:rsid w:val="008720B3"/>
    <w:rsid w:val="008B747C"/>
    <w:rsid w:val="0091574C"/>
    <w:rsid w:val="0097032A"/>
    <w:rsid w:val="00983DBB"/>
    <w:rsid w:val="00997D8B"/>
    <w:rsid w:val="009F78BA"/>
    <w:rsid w:val="00A32A2B"/>
    <w:rsid w:val="00A449CD"/>
    <w:rsid w:val="00A54809"/>
    <w:rsid w:val="00A717CB"/>
    <w:rsid w:val="00A95392"/>
    <w:rsid w:val="00AA4D3E"/>
    <w:rsid w:val="00B014DB"/>
    <w:rsid w:val="00B16339"/>
    <w:rsid w:val="00B50859"/>
    <w:rsid w:val="00BC5A98"/>
    <w:rsid w:val="00C67E3E"/>
    <w:rsid w:val="00C76028"/>
    <w:rsid w:val="00C950F7"/>
    <w:rsid w:val="00D14194"/>
    <w:rsid w:val="00D14ACD"/>
    <w:rsid w:val="00D14E0A"/>
    <w:rsid w:val="00D670DA"/>
    <w:rsid w:val="00DB4A58"/>
    <w:rsid w:val="00DD792A"/>
    <w:rsid w:val="00E47507"/>
    <w:rsid w:val="00EA2F08"/>
    <w:rsid w:val="00EB5D2D"/>
    <w:rsid w:val="00EC3DA2"/>
    <w:rsid w:val="00EC5A80"/>
    <w:rsid w:val="00F47F1A"/>
    <w:rsid w:val="00F612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CB6A3"/>
  <w15:docId w15:val="{689B616D-90F0-4421-A53F-82FFA589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A3"/>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56BA3"/>
    <w:rPr>
      <w:color w:val="0000FF"/>
      <w:u w:val="single"/>
    </w:rPr>
  </w:style>
  <w:style w:type="paragraph" w:styleId="Piedepgina">
    <w:name w:val="footer"/>
    <w:basedOn w:val="Normal"/>
    <w:link w:val="PiedepginaCar"/>
    <w:uiPriority w:val="99"/>
    <w:unhideWhenUsed/>
    <w:rsid w:val="00456BA3"/>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456BA3"/>
  </w:style>
  <w:style w:type="paragraph" w:styleId="Sinespaciado">
    <w:name w:val="No Spacing"/>
    <w:link w:val="SinespaciadoCar"/>
    <w:uiPriority w:val="1"/>
    <w:qFormat/>
    <w:rsid w:val="00456BA3"/>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456BA3"/>
    <w:pPr>
      <w:spacing w:before="100" w:beforeAutospacing="1" w:after="100" w:afterAutospacing="1"/>
    </w:pPr>
    <w:rPr>
      <w:rFonts w:ascii="Times New Roman" w:eastAsia="Times New Roman" w:hAnsi="Times New Roman" w:cs="Times New Roman"/>
      <w:lang w:val="es-MX" w:eastAsia="es-ES_tradnl"/>
    </w:rPr>
  </w:style>
  <w:style w:type="paragraph" w:styleId="Prrafodelista">
    <w:name w:val="List Paragraph"/>
    <w:basedOn w:val="Normal"/>
    <w:uiPriority w:val="34"/>
    <w:qFormat/>
    <w:rsid w:val="00456BA3"/>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456BA3"/>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456BA3"/>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456BA3"/>
    <w:rPr>
      <w:vertAlign w:val="superscript"/>
    </w:rPr>
  </w:style>
  <w:style w:type="paragraph" w:styleId="Subttulo">
    <w:name w:val="Subtitle"/>
    <w:basedOn w:val="Normal"/>
    <w:next w:val="Normal"/>
    <w:link w:val="SubttuloCar"/>
    <w:uiPriority w:val="99"/>
    <w:qFormat/>
    <w:rsid w:val="00456BA3"/>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456BA3"/>
    <w:rPr>
      <w:rFonts w:ascii="Cambria" w:eastAsia="Times New Roman" w:hAnsi="Cambria" w:cs="Times New Roman"/>
      <w:sz w:val="24"/>
      <w:szCs w:val="24"/>
      <w:lang w:eastAsia="es-ES"/>
    </w:rPr>
  </w:style>
  <w:style w:type="character" w:customStyle="1" w:styleId="SinespaciadoCar">
    <w:name w:val="Sin espaciado Car"/>
    <w:link w:val="Sinespaciado"/>
    <w:uiPriority w:val="1"/>
    <w:locked/>
    <w:rsid w:val="00456BA3"/>
    <w:rPr>
      <w:rFonts w:ascii="Arial" w:eastAsia="Times New Roman" w:hAnsi="Arial" w:cs="Arial"/>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56BA3"/>
    <w:pPr>
      <w:jc w:val="both"/>
    </w:pPr>
    <w:rPr>
      <w:sz w:val="22"/>
      <w:szCs w:val="22"/>
      <w:vertAlign w:val="superscript"/>
      <w:lang w:val="es-MX"/>
    </w:rPr>
  </w:style>
  <w:style w:type="table" w:styleId="Tablaconcuadrcula">
    <w:name w:val="Table Grid"/>
    <w:basedOn w:val="Tablanormal"/>
    <w:uiPriority w:val="59"/>
    <w:rsid w:val="00456BA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56BA3"/>
    <w:pPr>
      <w:tabs>
        <w:tab w:val="center" w:pos="4419"/>
        <w:tab w:val="right" w:pos="8838"/>
      </w:tabs>
    </w:pPr>
  </w:style>
  <w:style w:type="character" w:customStyle="1" w:styleId="EncabezadoCar">
    <w:name w:val="Encabezado Car"/>
    <w:basedOn w:val="Fuentedeprrafopredeter"/>
    <w:link w:val="Encabezado"/>
    <w:uiPriority w:val="99"/>
    <w:rsid w:val="00456BA3"/>
    <w:rPr>
      <w:sz w:val="24"/>
      <w:szCs w:val="24"/>
      <w:lang w:val="es-ES"/>
    </w:rPr>
  </w:style>
  <w:style w:type="paragraph" w:styleId="Textodeglobo">
    <w:name w:val="Balloon Text"/>
    <w:basedOn w:val="Normal"/>
    <w:link w:val="TextodegloboCar"/>
    <w:uiPriority w:val="99"/>
    <w:semiHidden/>
    <w:unhideWhenUsed/>
    <w:rsid w:val="00B16339"/>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339"/>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183421698366005/posts/6235038659870925/"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8Mn0ePeq0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9CA2-12BE-4BAD-8010-43919208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5675</Words>
  <Characters>31217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IEPC-USUARIO</cp:lastModifiedBy>
  <cp:revision>28</cp:revision>
  <dcterms:created xsi:type="dcterms:W3CDTF">2021-10-28T21:19:00Z</dcterms:created>
  <dcterms:modified xsi:type="dcterms:W3CDTF">2021-11-03T16:51:00Z</dcterms:modified>
</cp:coreProperties>
</file>