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F722" w14:textId="77777777" w:rsidR="00F21074" w:rsidRPr="00EE58EC" w:rsidRDefault="00F65CA3"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b/>
          <w:color w:val="000000"/>
          <w:sz w:val="22"/>
          <w:szCs w:val="22"/>
        </w:rPr>
      </w:pPr>
      <w:bookmarkStart w:id="0" w:name="_heading=h.gjdgxs" w:colFirst="0" w:colLast="0"/>
      <w:bookmarkEnd w:id="0"/>
      <w:r w:rsidRPr="00EE58EC">
        <w:rPr>
          <w:rFonts w:ascii="Lucida Sans Unicode" w:eastAsia="Lucida Sans" w:hAnsi="Lucida Sans Unicode" w:cs="Lucida Sans Unicode"/>
          <w:b/>
          <w:color w:val="000000"/>
          <w:sz w:val="22"/>
          <w:szCs w:val="22"/>
        </w:rPr>
        <w:t>RESOLUCIÓN DEL COMITÉ DE TRANSPARENCIA DEL INSTITUTO ELECTORAL Y DE PARTICIPACIÓN CIUDADANA DEL ESTADO DE JALISCO RELATIVA A LA SOLICITUD DE EJERCICIO DE DERECHOS ARCO, IEPC-ARCO-009/2023.</w:t>
      </w:r>
    </w:p>
    <w:p w14:paraId="6815B9A0" w14:textId="77777777" w:rsidR="00F21074" w:rsidRPr="00EE58EC" w:rsidRDefault="00F21074" w:rsidP="00A265A1">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47F2D02"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Vistos para resolver los autos del expediente citado al rubro superior derecho, formado con motivo de la solicitud de ejercicio de los derechos de acceso, rectificación, cancelación y oposición (ARCO). </w:t>
      </w:r>
    </w:p>
    <w:p w14:paraId="3DEE5F32"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CC6E737"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ANTECEDENTES</w:t>
      </w:r>
    </w:p>
    <w:p w14:paraId="75A111F4"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3F3AA9EA"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Con fecha 18 dieciocho de octubre de 2023 dos mil veintitrés se tuvo por recibida su solicitud de derechos ARCO, en la modalidad de rectificación, a través de la Oficialía de Partes de este Instituto, mediante folio 1577 en la cual se solicita lo siguiente: </w:t>
      </w:r>
    </w:p>
    <w:p w14:paraId="48953B9E" w14:textId="77777777" w:rsidR="00F21074" w:rsidRPr="00FF2F0B" w:rsidRDefault="00F65CA3" w:rsidP="00FF2F0B">
      <w:pPr>
        <w:pBdr>
          <w:top w:val="nil"/>
          <w:left w:val="nil"/>
          <w:bottom w:val="nil"/>
          <w:right w:val="nil"/>
          <w:between w:val="nil"/>
        </w:pBdr>
        <w:tabs>
          <w:tab w:val="left" w:pos="9214"/>
        </w:tabs>
        <w:spacing w:before="280" w:after="280"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i/>
          <w:color w:val="000000"/>
          <w:sz w:val="20"/>
          <w:szCs w:val="20"/>
        </w:rPr>
        <w:t xml:space="preserve">“ … solicito la RECTIFICACION de mis datos personales cargados en la Plataforma Nacional de Transparencia en el Portal correspondiente al </w:t>
      </w:r>
      <w:proofErr w:type="spellStart"/>
      <w:r w:rsidRPr="00FF2F0B">
        <w:rPr>
          <w:rFonts w:ascii="Lucida Sans Unicode" w:eastAsia="Lucida Sans" w:hAnsi="Lucida Sans Unicode" w:cs="Lucida Sans Unicode"/>
          <w:b/>
          <w:i/>
          <w:color w:val="000000"/>
          <w:sz w:val="20"/>
          <w:szCs w:val="20"/>
        </w:rPr>
        <w:t>lnstituto</w:t>
      </w:r>
      <w:proofErr w:type="spellEnd"/>
      <w:r w:rsidRPr="00FF2F0B">
        <w:rPr>
          <w:rFonts w:ascii="Lucida Sans Unicode" w:eastAsia="Lucida Sans" w:hAnsi="Lucida Sans Unicode" w:cs="Lucida Sans Unicode"/>
          <w:b/>
          <w:i/>
          <w:color w:val="000000"/>
          <w:sz w:val="20"/>
          <w:szCs w:val="20"/>
        </w:rPr>
        <w:t xml:space="preserve"> Electoral y de Participación Ciudadana del Estado de Jalisco, del formato correspondiente al artículo 14, fracción XV (las candidaturas registradas para las elecciones de gobernador, diputados y munícipes) de la Ley de Transparencia y Acceso a la </w:t>
      </w:r>
      <w:proofErr w:type="spellStart"/>
      <w:r w:rsidRPr="00FF2F0B">
        <w:rPr>
          <w:rFonts w:ascii="Lucida Sans Unicode" w:eastAsia="Lucida Sans" w:hAnsi="Lucida Sans Unicode" w:cs="Lucida Sans Unicode"/>
          <w:b/>
          <w:i/>
          <w:color w:val="000000"/>
          <w:sz w:val="20"/>
          <w:szCs w:val="20"/>
        </w:rPr>
        <w:t>lnformación</w:t>
      </w:r>
      <w:proofErr w:type="spellEnd"/>
      <w:r w:rsidRPr="00FF2F0B">
        <w:rPr>
          <w:rFonts w:ascii="Lucida Sans Unicode" w:eastAsia="Lucida Sans" w:hAnsi="Lucida Sans Unicode" w:cs="Lucida Sans Unicode"/>
          <w:b/>
          <w:i/>
          <w:color w:val="000000"/>
          <w:sz w:val="20"/>
          <w:szCs w:val="20"/>
        </w:rPr>
        <w:t xml:space="preserve"> Pública del Estado de Jalisco y sus Municipios, del ejercicio 2021, en la parte correspondiente al rubro Sexo, ya que dice "masculino" y debe decir "femenino".. (SIC)</w:t>
      </w:r>
    </w:p>
    <w:p w14:paraId="201CEC6D"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ADMISIÓN</w:t>
      </w:r>
    </w:p>
    <w:p w14:paraId="10A6C4C7"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p>
    <w:p w14:paraId="68D7BC17"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Una vez analizados los documentos presentados, la Dirección de Transparencia, Protección de Datos Personales y Archivo, de conformidad con el artículo 53.1 de la Ley de Protección de Datos Personales en Posesión de Sujetos Obligados del Estado de Jalisco y sus Municipios</w:t>
      </w:r>
      <w:r w:rsidRPr="00FF2F0B">
        <w:rPr>
          <w:rFonts w:ascii="Lucida Sans Unicode" w:eastAsia="Lucida Sans" w:hAnsi="Lucida Sans Unicode" w:cs="Lucida Sans Unicode"/>
          <w:color w:val="000000"/>
          <w:sz w:val="20"/>
          <w:szCs w:val="20"/>
          <w:vertAlign w:val="superscript"/>
        </w:rPr>
        <w:footnoteReference w:id="1"/>
      </w:r>
      <w:r w:rsidRPr="00FF2F0B">
        <w:rPr>
          <w:rFonts w:ascii="Lucida Sans Unicode" w:eastAsia="Lucida Sans" w:hAnsi="Lucida Sans Unicode" w:cs="Lucida Sans Unicode"/>
          <w:color w:val="000000"/>
          <w:sz w:val="20"/>
          <w:szCs w:val="20"/>
        </w:rPr>
        <w:t xml:space="preserve">, se </w:t>
      </w:r>
      <w:r w:rsidRPr="00FF2F0B">
        <w:rPr>
          <w:rFonts w:ascii="Lucida Sans Unicode" w:eastAsia="Lucida Sans" w:hAnsi="Lucida Sans Unicode" w:cs="Lucida Sans Unicode"/>
          <w:b/>
          <w:color w:val="000000"/>
          <w:sz w:val="20"/>
          <w:szCs w:val="20"/>
        </w:rPr>
        <w:t xml:space="preserve">admitió </w:t>
      </w:r>
      <w:r w:rsidRPr="00FF2F0B">
        <w:rPr>
          <w:rFonts w:ascii="Lucida Sans Unicode" w:eastAsia="Lucida Sans" w:hAnsi="Lucida Sans Unicode" w:cs="Lucida Sans Unicode"/>
          <w:color w:val="000000"/>
          <w:sz w:val="20"/>
          <w:szCs w:val="20"/>
        </w:rPr>
        <w:t xml:space="preserve">la solicitud de ejercicio de los derechos ARCO, asignándole el número de expediente </w:t>
      </w:r>
      <w:r w:rsidRPr="00FF2F0B">
        <w:rPr>
          <w:rFonts w:ascii="Lucida Sans Unicode" w:eastAsia="Lucida Sans" w:hAnsi="Lucida Sans Unicode" w:cs="Lucida Sans Unicode"/>
          <w:b/>
          <w:color w:val="000000"/>
          <w:sz w:val="20"/>
          <w:szCs w:val="20"/>
        </w:rPr>
        <w:t>IEPC-ARCO-009/2023.</w:t>
      </w:r>
    </w:p>
    <w:p w14:paraId="3757A83B"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38DDAC29" w14:textId="172E4C44" w:rsidR="00F21074"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Se notificó a través de correo electrónico a la solicitante la admisión de la solicitud de derechos (ARCO), en su modalidad de rectificación el día 23 veintitrés de octubre de 2023 dos mil veintitrés. </w:t>
      </w:r>
    </w:p>
    <w:p w14:paraId="66308712" w14:textId="6EBAAA7B" w:rsidR="00F65CA3"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A2B34F0" w14:textId="77777777" w:rsidR="00F65CA3"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2B227ABC"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lastRenderedPageBreak/>
        <w:t>CONSIDERANDOS</w:t>
      </w:r>
    </w:p>
    <w:p w14:paraId="64CB4FF7"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66C7B67B"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Competencia. Es competente el Comité de Transparencia del Instituto Electoral y de Participación Ciudadana del Estado de Jalisco, para conocer y resolver la presente resolución de conformidad con el artículo 59 de la Ley de Protección de Datos Personales en Posesión de Sujetos Obligados del Estado de Jalisco y sus Municipios.</w:t>
      </w:r>
    </w:p>
    <w:p w14:paraId="16B08146"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0C5C2630"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Procedencia. Determinada la competencia del Comité de Transparencia para conocer y resolver el presente, se continúa con el análisis de la procedencia de la solicitud.</w:t>
      </w:r>
    </w:p>
    <w:p w14:paraId="4631A50D"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995C49A"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Derivada de una revisión en los archivos de la Dirección de Prerrogativas, hizo de conocimiento lo siguiente: </w:t>
      </w:r>
    </w:p>
    <w:p w14:paraId="01A442D5"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15A494A9" w14:textId="42D56130" w:rsidR="00F21074" w:rsidRPr="00FF2F0B" w:rsidRDefault="00F65CA3" w:rsidP="00FF2F0B">
      <w:pPr>
        <w:tabs>
          <w:tab w:val="left" w:pos="9214"/>
        </w:tabs>
        <w:spacing w:line="276" w:lineRule="auto"/>
        <w:ind w:left="-567"/>
        <w:jc w:val="both"/>
        <w:rPr>
          <w:rFonts w:ascii="Lucida Sans Unicode" w:eastAsia="Lucida Sans" w:hAnsi="Lucida Sans Unicode" w:cs="Lucida Sans Unicode"/>
          <w:sz w:val="20"/>
          <w:szCs w:val="20"/>
        </w:rPr>
      </w:pPr>
      <w:bookmarkStart w:id="2" w:name="_heading=h.30j0zll" w:colFirst="0" w:colLast="0"/>
      <w:bookmarkEnd w:id="2"/>
      <w:r w:rsidRPr="00FF2F0B">
        <w:rPr>
          <w:rFonts w:ascii="Lucida Sans Unicode" w:eastAsia="Lucida Sans" w:hAnsi="Lucida Sans Unicode" w:cs="Lucida Sans Unicode"/>
          <w:sz w:val="20"/>
          <w:szCs w:val="20"/>
        </w:rPr>
        <w:t xml:space="preserve">Informamos que realizamos una búsqueda exhaustiva en el expediente físico mediante el cual se recibió la solicitud de registro con número </w:t>
      </w:r>
      <w:r w:rsidRPr="00FF2F0B">
        <w:rPr>
          <w:rFonts w:ascii="Lucida Sans Unicode" w:eastAsia="Lucida Sans" w:hAnsi="Lucida Sans Unicode" w:cs="Lucida Sans Unicode"/>
          <w:b/>
          <w:sz w:val="20"/>
          <w:szCs w:val="20"/>
        </w:rPr>
        <w:t>IEPC-SIRC</w:t>
      </w:r>
      <w:r w:rsidRPr="00FF2F0B">
        <w:rPr>
          <w:rFonts w:ascii="Lucida Sans Unicode" w:eastAsia="Lucida Sans" w:hAnsi="Lucida Sans Unicode" w:cs="Lucida Sans Unicode"/>
          <w:b/>
          <w:sz w:val="20"/>
          <w:szCs w:val="20"/>
          <w:highlight w:val="yellow"/>
        </w:rPr>
        <w:t>-</w:t>
      </w:r>
      <w:r w:rsidR="00694041" w:rsidRPr="00FF2F0B">
        <w:rPr>
          <w:rFonts w:ascii="Lucida Sans Unicode" w:eastAsia="Lucida Sans" w:hAnsi="Lucida Sans Unicode" w:cs="Lucida Sans Unicode"/>
          <w:b/>
          <w:sz w:val="20"/>
          <w:szCs w:val="20"/>
          <w:highlight w:val="yellow"/>
        </w:rPr>
        <w:t>*****</w:t>
      </w:r>
      <w:r w:rsidRPr="00FF2F0B">
        <w:rPr>
          <w:rFonts w:ascii="Lucida Sans Unicode" w:eastAsia="Lucida Sans" w:hAnsi="Lucida Sans Unicode" w:cs="Lucida Sans Unicode"/>
          <w:sz w:val="20"/>
          <w:szCs w:val="20"/>
          <w:highlight w:val="yellow"/>
        </w:rPr>
        <w:t>,</w:t>
      </w:r>
      <w:r w:rsidRPr="00FF2F0B">
        <w:rPr>
          <w:rFonts w:ascii="Lucida Sans Unicode" w:eastAsia="Lucida Sans" w:hAnsi="Lucida Sans Unicode" w:cs="Lucida Sans Unicode"/>
          <w:sz w:val="20"/>
          <w:szCs w:val="20"/>
        </w:rPr>
        <w:t xml:space="preserve"> al cargo de diputada por el principio de mayoría relativa del distrito </w:t>
      </w:r>
      <w:r w:rsidR="00F447AF" w:rsidRPr="00FF2F0B">
        <w:rPr>
          <w:rFonts w:ascii="Lucida Sans Unicode" w:eastAsia="Lucida Sans" w:hAnsi="Lucida Sans Unicode" w:cs="Lucida Sans Unicode"/>
          <w:sz w:val="20"/>
          <w:szCs w:val="20"/>
        </w:rPr>
        <w:t>6</w:t>
      </w:r>
      <w:r w:rsidR="00746251" w:rsidRPr="00FF2F0B">
        <w:rPr>
          <w:rFonts w:ascii="Lucida Sans Unicode" w:eastAsia="Lucida Sans" w:hAnsi="Lucida Sans Unicode" w:cs="Lucida Sans Unicode"/>
          <w:sz w:val="20"/>
          <w:szCs w:val="20"/>
        </w:rPr>
        <w:t>,</w:t>
      </w:r>
      <w:r w:rsidR="00832984" w:rsidRPr="00FF2F0B">
        <w:rPr>
          <w:rFonts w:ascii="Lucida Sans Unicode" w:eastAsia="Lucida Sans" w:hAnsi="Lucida Sans Unicode" w:cs="Lucida Sans Unicode"/>
          <w:sz w:val="20"/>
          <w:szCs w:val="20"/>
        </w:rPr>
        <w:t xml:space="preserve"> </w:t>
      </w:r>
      <w:r w:rsidRPr="00FF2F0B">
        <w:rPr>
          <w:rFonts w:ascii="Lucida Sans Unicode" w:eastAsia="Lucida Sans" w:hAnsi="Lucida Sans Unicode" w:cs="Lucida Sans Unicode"/>
          <w:sz w:val="20"/>
          <w:szCs w:val="20"/>
        </w:rPr>
        <w:t>por el partido político MORENA, el 14 de marzo de 2021, donde se advierte del acta de nacimiento e identificación oficial el género femenino.</w:t>
      </w:r>
    </w:p>
    <w:p w14:paraId="65E7E279" w14:textId="77777777" w:rsidR="00F21074" w:rsidRPr="00FF2F0B" w:rsidRDefault="00F21074" w:rsidP="00FF2F0B">
      <w:pPr>
        <w:tabs>
          <w:tab w:val="left" w:pos="9214"/>
        </w:tabs>
        <w:spacing w:line="276" w:lineRule="auto"/>
        <w:ind w:left="-567"/>
        <w:jc w:val="both"/>
        <w:rPr>
          <w:rFonts w:ascii="Lucida Sans Unicode" w:eastAsia="Lucida Sans" w:hAnsi="Lucida Sans Unicode" w:cs="Lucida Sans Unicode"/>
          <w:sz w:val="20"/>
          <w:szCs w:val="20"/>
        </w:rPr>
      </w:pPr>
    </w:p>
    <w:p w14:paraId="0BE82173" w14:textId="77777777" w:rsidR="00F21074" w:rsidRPr="00FF2F0B" w:rsidRDefault="00F65CA3" w:rsidP="00FF2F0B">
      <w:pPr>
        <w:tabs>
          <w:tab w:val="left" w:pos="9214"/>
        </w:tabs>
        <w:spacing w:line="276" w:lineRule="auto"/>
        <w:ind w:left="-567"/>
        <w:jc w:val="both"/>
        <w:rPr>
          <w:rFonts w:ascii="Lucida Sans Unicode" w:eastAsia="Lucida Sans" w:hAnsi="Lucida Sans Unicode" w:cs="Lucida Sans Unicode"/>
          <w:color w:val="0000FF"/>
          <w:sz w:val="20"/>
          <w:szCs w:val="20"/>
          <w:u w:val="single"/>
        </w:rPr>
      </w:pPr>
      <w:r w:rsidRPr="00FF2F0B">
        <w:rPr>
          <w:rFonts w:ascii="Lucida Sans Unicode" w:eastAsia="Lucida Sans" w:hAnsi="Lucida Sans Unicode" w:cs="Lucida Sans Unicode"/>
          <w:sz w:val="20"/>
          <w:szCs w:val="20"/>
        </w:rPr>
        <w:t xml:space="preserve">Así mismo, se realizó una búsqueda en la página oficial de este Instituto, específicamente en el apartado de Sesiones de Consejo de fecha 03 de abril de 2021, en el acuerdo identificado con clave alfanumérica </w:t>
      </w:r>
      <w:r w:rsidRPr="00FF2F0B">
        <w:rPr>
          <w:rFonts w:ascii="Lucida Sans Unicode" w:eastAsia="Lucida Sans" w:hAnsi="Lucida Sans Unicode" w:cs="Lucida Sans Unicode"/>
          <w:b/>
          <w:sz w:val="20"/>
          <w:szCs w:val="20"/>
        </w:rPr>
        <w:t xml:space="preserve">IEPC-ACG-056/2021, </w:t>
      </w:r>
      <w:r w:rsidRPr="00FF2F0B">
        <w:rPr>
          <w:rFonts w:ascii="Lucida Sans Unicode" w:eastAsia="Lucida Sans" w:hAnsi="Lucida Sans Unicode" w:cs="Lucida Sans Unicode"/>
          <w:sz w:val="20"/>
          <w:szCs w:val="20"/>
        </w:rPr>
        <w:t xml:space="preserve">que resuelve las solicitudes de registro de la fórmula de candidaturas a diputaciones por el principio de mayoría relativa, presentada por el partido político MORENA, para el Proceso Electoral Concurrente 2020-2021 visible en el siguiente link: </w:t>
      </w:r>
      <w:hyperlink r:id="rId7">
        <w:r w:rsidRPr="00FF2F0B">
          <w:rPr>
            <w:rFonts w:ascii="Lucida Sans Unicode" w:eastAsia="Lucida Sans" w:hAnsi="Lucida Sans Unicode" w:cs="Lucida Sans Unicode"/>
            <w:color w:val="0000FF"/>
            <w:sz w:val="20"/>
            <w:szCs w:val="20"/>
            <w:u w:val="single"/>
          </w:rPr>
          <w:t>https://www.iepcjalisco.org.mx/sites/default/files/sesiones-de-consejo/consejo%20general/2021-04-03/16iepc-acg-056-2021morenadipmr.pdf</w:t>
        </w:r>
      </w:hyperlink>
    </w:p>
    <w:p w14:paraId="635800B5" w14:textId="77777777" w:rsidR="00F21074" w:rsidRPr="00FF2F0B" w:rsidRDefault="00F21074" w:rsidP="00FF2F0B">
      <w:pPr>
        <w:tabs>
          <w:tab w:val="left" w:pos="9214"/>
        </w:tabs>
        <w:spacing w:line="276" w:lineRule="auto"/>
        <w:ind w:left="-567"/>
        <w:jc w:val="both"/>
        <w:rPr>
          <w:rFonts w:ascii="Lucida Sans Unicode" w:eastAsia="Lucida Sans" w:hAnsi="Lucida Sans Unicode" w:cs="Lucida Sans Unicode"/>
          <w:sz w:val="20"/>
          <w:szCs w:val="20"/>
        </w:rPr>
      </w:pPr>
    </w:p>
    <w:p w14:paraId="422007FB" w14:textId="77777777" w:rsidR="00F21074" w:rsidRPr="00FF2F0B" w:rsidRDefault="00F65CA3" w:rsidP="00FF2F0B">
      <w:pPr>
        <w:tabs>
          <w:tab w:val="left" w:pos="9214"/>
        </w:tabs>
        <w:spacing w:line="276" w:lineRule="auto"/>
        <w:ind w:left="-567"/>
        <w:jc w:val="both"/>
        <w:rPr>
          <w:rFonts w:ascii="Lucida Sans Unicode" w:eastAsia="Lucida Sans" w:hAnsi="Lucida Sans Unicode" w:cs="Lucida Sans Unicode"/>
          <w:sz w:val="20"/>
          <w:szCs w:val="20"/>
        </w:rPr>
      </w:pPr>
      <w:r w:rsidRPr="00FF2F0B">
        <w:rPr>
          <w:rFonts w:ascii="Lucida Sans Unicode" w:eastAsia="Lucida Sans" w:hAnsi="Lucida Sans Unicode" w:cs="Lucida Sans Unicode"/>
          <w:sz w:val="20"/>
          <w:szCs w:val="20"/>
        </w:rPr>
        <w:t xml:space="preserve">Por último, se realizó la búsqueda en la Plataforma Nacional de Transparencia (PNT), en el portal de este Instituto Electoral, </w:t>
      </w:r>
      <w:r w:rsidRPr="00FF2F0B">
        <w:rPr>
          <w:rFonts w:ascii="Lucida Sans Unicode" w:eastAsia="Lucida Sans" w:hAnsi="Lucida Sans Unicode" w:cs="Lucida Sans Unicode"/>
          <w:color w:val="000000"/>
          <w:sz w:val="20"/>
          <w:szCs w:val="20"/>
          <w:highlight w:val="white"/>
        </w:rPr>
        <w:t>del formato correspondiente al </w:t>
      </w:r>
      <w:r w:rsidRPr="00FF2F0B">
        <w:rPr>
          <w:rFonts w:ascii="Lucida Sans Unicode" w:eastAsia="Lucida Sans" w:hAnsi="Lucida Sans Unicode" w:cs="Lucida Sans Unicode"/>
          <w:b/>
          <w:color w:val="000000"/>
          <w:sz w:val="20"/>
          <w:szCs w:val="20"/>
          <w:highlight w:val="white"/>
        </w:rPr>
        <w:t>artículo 14, fracción XV</w:t>
      </w:r>
      <w:r w:rsidRPr="00FF2F0B">
        <w:rPr>
          <w:rFonts w:ascii="Lucida Sans Unicode" w:eastAsia="Lucida Sans" w:hAnsi="Lucida Sans Unicode" w:cs="Lucida Sans Unicode"/>
          <w:color w:val="000000"/>
          <w:sz w:val="20"/>
          <w:szCs w:val="20"/>
          <w:highlight w:val="white"/>
        </w:rPr>
        <w:t>, (las candidaturas registradas para las elecciones de gobernador, diputados y munícipes) de la Ley de Transparencia y Acceso a la Información Pública del Estado de Jalisco y sus Municipios, del proceso electoral concurrente 2020-2021, v</w:t>
      </w:r>
      <w:r w:rsidRPr="00FF2F0B">
        <w:rPr>
          <w:rFonts w:ascii="Lucida Sans Unicode" w:eastAsia="Lucida Sans" w:hAnsi="Lucida Sans Unicode" w:cs="Lucida Sans Unicode"/>
          <w:sz w:val="20"/>
          <w:szCs w:val="20"/>
        </w:rPr>
        <w:t xml:space="preserve">isible en los siguientes links: </w:t>
      </w:r>
      <w:hyperlink r:id="rId8">
        <w:r w:rsidRPr="00FF2F0B">
          <w:rPr>
            <w:rFonts w:ascii="Lucida Sans Unicode" w:eastAsia="Lucida Sans" w:hAnsi="Lucida Sans Unicode" w:cs="Lucida Sans Unicode"/>
            <w:color w:val="0000FF"/>
            <w:sz w:val="20"/>
            <w:szCs w:val="20"/>
            <w:u w:val="single"/>
          </w:rPr>
          <w:t>https://www2.iepcjalisco.org.mx/tablero-electoral-2021/?page_id=2743</w:t>
        </w:r>
      </w:hyperlink>
      <w:r w:rsidRPr="00FF2F0B">
        <w:rPr>
          <w:rFonts w:ascii="Lucida Sans Unicode" w:eastAsia="Lucida Sans" w:hAnsi="Lucida Sans Unicode" w:cs="Lucida Sans Unicode"/>
          <w:sz w:val="20"/>
          <w:szCs w:val="20"/>
        </w:rPr>
        <w:t xml:space="preserve"> </w:t>
      </w:r>
    </w:p>
    <w:p w14:paraId="61DEF50F" w14:textId="77777777" w:rsidR="00F21074" w:rsidRPr="00FF2F0B" w:rsidRDefault="00F21074" w:rsidP="00FF2F0B">
      <w:pPr>
        <w:tabs>
          <w:tab w:val="left" w:pos="9214"/>
        </w:tabs>
        <w:spacing w:line="276" w:lineRule="auto"/>
        <w:ind w:left="-567"/>
        <w:jc w:val="both"/>
        <w:rPr>
          <w:rFonts w:ascii="Lucida Sans Unicode" w:eastAsia="Lucida Sans" w:hAnsi="Lucida Sans Unicode" w:cs="Lucida Sans Unicode"/>
          <w:sz w:val="20"/>
          <w:szCs w:val="20"/>
        </w:rPr>
      </w:pPr>
    </w:p>
    <w:p w14:paraId="416C283A" w14:textId="590BB60A" w:rsidR="00F21074" w:rsidRPr="00FF2F0B" w:rsidRDefault="00F65CA3" w:rsidP="00FF2F0B">
      <w:pPr>
        <w:tabs>
          <w:tab w:val="left" w:pos="9214"/>
        </w:tabs>
        <w:spacing w:line="276" w:lineRule="auto"/>
        <w:ind w:left="-567"/>
        <w:jc w:val="both"/>
        <w:rPr>
          <w:rFonts w:ascii="Lucida Sans Unicode" w:eastAsia="Lucida Sans" w:hAnsi="Lucida Sans Unicode" w:cs="Lucida Sans Unicode"/>
          <w:sz w:val="20"/>
          <w:szCs w:val="20"/>
        </w:rPr>
      </w:pPr>
      <w:r w:rsidRPr="00FF2F0B">
        <w:rPr>
          <w:rFonts w:ascii="Lucida Sans Unicode" w:eastAsia="Lucida Sans" w:hAnsi="Lucida Sans Unicode" w:cs="Lucida Sans Unicode"/>
          <w:sz w:val="20"/>
          <w:szCs w:val="20"/>
        </w:rPr>
        <w:lastRenderedPageBreak/>
        <w:t xml:space="preserve">En ese sentido, de la compulsa realizada entre el expediente físico, el acuerdo IEPC-ACG-056/2023 y la PNT, se advierte que el registro de la C. </w:t>
      </w:r>
      <w:r w:rsidR="00027BEB" w:rsidRPr="00FF2F0B">
        <w:rPr>
          <w:rFonts w:ascii="Lucida Sans Unicode" w:eastAsia="Lucida Sans" w:hAnsi="Lucida Sans Unicode" w:cs="Lucida Sans Unicode"/>
          <w:sz w:val="20"/>
          <w:szCs w:val="20"/>
          <w:highlight w:val="yellow"/>
        </w:rPr>
        <w:t>********</w:t>
      </w:r>
      <w:r w:rsidRPr="00FF2F0B">
        <w:rPr>
          <w:rFonts w:ascii="Lucida Sans Unicode" w:eastAsia="Lucida Sans" w:hAnsi="Lucida Sans Unicode" w:cs="Lucida Sans Unicode"/>
          <w:sz w:val="20"/>
          <w:szCs w:val="20"/>
        </w:rPr>
        <w:t xml:space="preserve"> es el género </w:t>
      </w:r>
      <w:r w:rsidRPr="00FF2F0B">
        <w:rPr>
          <w:rFonts w:ascii="Lucida Sans Unicode" w:eastAsia="Lucida Sans" w:hAnsi="Lucida Sans Unicode" w:cs="Lucida Sans Unicode"/>
          <w:b/>
          <w:sz w:val="20"/>
          <w:szCs w:val="20"/>
        </w:rPr>
        <w:t>FEMENINO</w:t>
      </w:r>
      <w:r w:rsidRPr="00FF2F0B">
        <w:rPr>
          <w:rFonts w:ascii="Lucida Sans Unicode" w:eastAsia="Lucida Sans" w:hAnsi="Lucida Sans Unicode" w:cs="Lucida Sans Unicode"/>
          <w:sz w:val="20"/>
          <w:szCs w:val="20"/>
        </w:rPr>
        <w:t xml:space="preserve">, como se desprende del acuerdo </w:t>
      </w:r>
      <w:r w:rsidRPr="00FF2F0B">
        <w:rPr>
          <w:rFonts w:ascii="Lucida Sans Unicode" w:eastAsia="Lucida Sans" w:hAnsi="Lucida Sans Unicode" w:cs="Lucida Sans Unicode"/>
          <w:b/>
          <w:sz w:val="20"/>
          <w:szCs w:val="20"/>
        </w:rPr>
        <w:t>IEPC-ACG-056/2021</w:t>
      </w:r>
      <w:r w:rsidRPr="00FF2F0B">
        <w:rPr>
          <w:rFonts w:ascii="Lucida Sans Unicode" w:eastAsia="Lucida Sans" w:hAnsi="Lucida Sans Unicode" w:cs="Lucida Sans Unicode"/>
          <w:sz w:val="20"/>
          <w:szCs w:val="20"/>
        </w:rPr>
        <w:t xml:space="preserve"> y del expediente físico de la ciudadana, mediante el cual se recibió su solicitud y anexos para obtener su candidatura propietaria de diputada por el principio de mayoría relativa por el Distrito número </w:t>
      </w:r>
      <w:r w:rsidR="005B4D25" w:rsidRPr="00FF2F0B">
        <w:rPr>
          <w:rFonts w:ascii="Lucida Sans Unicode" w:eastAsia="Lucida Sans" w:hAnsi="Lucida Sans Unicode" w:cs="Lucida Sans Unicode"/>
          <w:sz w:val="20"/>
          <w:szCs w:val="20"/>
        </w:rPr>
        <w:t>6</w:t>
      </w:r>
      <w:r w:rsidR="00A265A1" w:rsidRPr="00FF2F0B">
        <w:rPr>
          <w:rFonts w:ascii="Lucida Sans Unicode" w:eastAsia="Lucida Sans" w:hAnsi="Lucida Sans Unicode" w:cs="Lucida Sans Unicode"/>
          <w:sz w:val="20"/>
          <w:szCs w:val="20"/>
        </w:rPr>
        <w:t xml:space="preserve"> </w:t>
      </w:r>
      <w:r w:rsidRPr="00FF2F0B">
        <w:rPr>
          <w:rFonts w:ascii="Lucida Sans Unicode" w:eastAsia="Lucida Sans" w:hAnsi="Lucida Sans Unicode" w:cs="Lucida Sans Unicode"/>
          <w:sz w:val="20"/>
          <w:szCs w:val="20"/>
        </w:rPr>
        <w:t>por el partido político MORENA.</w:t>
      </w:r>
    </w:p>
    <w:p w14:paraId="6D50027F" w14:textId="77777777" w:rsidR="00F21074" w:rsidRPr="00FF2F0B" w:rsidRDefault="00F21074" w:rsidP="00FF2F0B">
      <w:pPr>
        <w:tabs>
          <w:tab w:val="left" w:pos="9214"/>
        </w:tabs>
        <w:spacing w:line="276" w:lineRule="auto"/>
        <w:ind w:left="-567"/>
        <w:jc w:val="both"/>
        <w:rPr>
          <w:rFonts w:ascii="Lucida Sans Unicode" w:eastAsia="Lucida Sans" w:hAnsi="Lucida Sans Unicode" w:cs="Lucida Sans Unicode"/>
          <w:sz w:val="20"/>
          <w:szCs w:val="20"/>
        </w:rPr>
      </w:pPr>
    </w:p>
    <w:p w14:paraId="317CC2A4" w14:textId="1ACC9843" w:rsidR="00F21074" w:rsidRPr="00FF2F0B" w:rsidRDefault="00F65CA3" w:rsidP="00FF2F0B">
      <w:pPr>
        <w:tabs>
          <w:tab w:val="left" w:pos="9214"/>
        </w:tabs>
        <w:spacing w:line="276" w:lineRule="auto"/>
        <w:ind w:left="-567"/>
        <w:jc w:val="both"/>
        <w:rPr>
          <w:rFonts w:ascii="Lucida Sans Unicode" w:eastAsia="Lucida Sans" w:hAnsi="Lucida Sans Unicode" w:cs="Lucida Sans Unicode"/>
          <w:sz w:val="20"/>
          <w:szCs w:val="20"/>
        </w:rPr>
      </w:pPr>
      <w:r w:rsidRPr="00FF2F0B">
        <w:rPr>
          <w:rFonts w:ascii="Lucida Sans Unicode" w:eastAsia="Lucida Sans" w:hAnsi="Lucida Sans Unicode" w:cs="Lucida Sans Unicode"/>
          <w:sz w:val="20"/>
          <w:szCs w:val="20"/>
        </w:rPr>
        <w:t>Por tal motivo, desde la Dirección de Prerrogativas se consider</w:t>
      </w:r>
      <w:r>
        <w:rPr>
          <w:rFonts w:ascii="Lucida Sans Unicode" w:eastAsia="Lucida Sans" w:hAnsi="Lucida Sans Unicode" w:cs="Lucida Sans Unicode"/>
          <w:sz w:val="20"/>
          <w:szCs w:val="20"/>
        </w:rPr>
        <w:t>a</w:t>
      </w:r>
      <w:r w:rsidRPr="00FF2F0B">
        <w:rPr>
          <w:rFonts w:ascii="Lucida Sans Unicode" w:eastAsia="Lucida Sans" w:hAnsi="Lucida Sans Unicode" w:cs="Lucida Sans Unicode"/>
          <w:sz w:val="20"/>
          <w:szCs w:val="20"/>
        </w:rPr>
        <w:t xml:space="preserve"> procedente la solicitud en vía de rectificación de </w:t>
      </w:r>
      <w:r w:rsidRPr="00846E5A">
        <w:rPr>
          <w:rFonts w:ascii="Lucida Sans Unicode" w:eastAsia="Lucida Sans" w:hAnsi="Lucida Sans Unicode" w:cs="Lucida Sans Unicode"/>
          <w:sz w:val="20"/>
          <w:szCs w:val="20"/>
        </w:rPr>
        <w:t xml:space="preserve">DERECHOS ARCO. </w:t>
      </w:r>
      <w:r w:rsidR="00846E5A" w:rsidRPr="00846E5A">
        <w:rPr>
          <w:rFonts w:ascii="Lucida Sans Unicode" w:eastAsia="Lucida Sans" w:hAnsi="Lucida Sans Unicode" w:cs="Lucida Sans Unicode"/>
          <w:sz w:val="20"/>
          <w:szCs w:val="20"/>
        </w:rPr>
        <w:t>En virtud de lo anterior, se deberá realizar la rectificación del género de masculino a femenino en la Plataforma Nacional de Transparencia.</w:t>
      </w:r>
    </w:p>
    <w:p w14:paraId="260980FA" w14:textId="77777777" w:rsidR="007B58BF" w:rsidRPr="00FF2F0B" w:rsidRDefault="007B58BF" w:rsidP="00FF2F0B">
      <w:pPr>
        <w:tabs>
          <w:tab w:val="left" w:pos="9214"/>
        </w:tabs>
        <w:spacing w:line="276" w:lineRule="auto"/>
        <w:ind w:left="-567"/>
        <w:jc w:val="both"/>
        <w:rPr>
          <w:rFonts w:ascii="Lucida Sans Unicode" w:eastAsia="Lucida Sans" w:hAnsi="Lucida Sans Unicode" w:cs="Lucida Sans Unicode"/>
          <w:sz w:val="20"/>
          <w:szCs w:val="20"/>
        </w:rPr>
      </w:pPr>
    </w:p>
    <w:p w14:paraId="3748E59E"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RESOLUTIVOS</w:t>
      </w:r>
    </w:p>
    <w:p w14:paraId="029DAA01"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758FA667"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Primero.</w:t>
      </w:r>
      <w:r w:rsidRPr="00FF2F0B">
        <w:rPr>
          <w:rFonts w:ascii="Lucida Sans Unicode" w:eastAsia="Lucida Sans" w:hAnsi="Lucida Sans Unicode" w:cs="Lucida Sans Unicode"/>
          <w:color w:val="000000"/>
          <w:sz w:val="20"/>
          <w:szCs w:val="20"/>
        </w:rPr>
        <w:t xml:space="preserve"> En términos de los artículos 46.1, fracción II, 59.1 y 60 de la Ley de Protección de Datos Personales en Posesión de Sujetos Obligados del Estado de Jalisco y sus Municipios se declara procedente la solicitud de ejercicio de los derechos ARCO, en su modalidad de rectificación. </w:t>
      </w:r>
    </w:p>
    <w:p w14:paraId="22EFA68C"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ED50D44"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Segundo.</w:t>
      </w:r>
      <w:r w:rsidRPr="00FF2F0B">
        <w:rPr>
          <w:rFonts w:ascii="Lucida Sans Unicode" w:eastAsia="Lucida Sans" w:hAnsi="Lucida Sans Unicode" w:cs="Lucida Sans Unicode"/>
          <w:color w:val="000000"/>
          <w:sz w:val="20"/>
          <w:szCs w:val="20"/>
        </w:rPr>
        <w:t xml:space="preserve"> Notifíquese por correo electrónico a la solicitante.</w:t>
      </w:r>
    </w:p>
    <w:p w14:paraId="2E6AE3B0" w14:textId="77777777" w:rsidR="00F21074" w:rsidRPr="00FF2F0B" w:rsidRDefault="00F21074"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p>
    <w:p w14:paraId="55ADA5B0" w14:textId="77777777" w:rsidR="00F21074" w:rsidRPr="00FF2F0B" w:rsidRDefault="00F65CA3" w:rsidP="00FF2F0B">
      <w:pPr>
        <w:widowControl w:val="0"/>
        <w:pBdr>
          <w:top w:val="nil"/>
          <w:left w:val="nil"/>
          <w:bottom w:val="nil"/>
          <w:right w:val="nil"/>
          <w:between w:val="nil"/>
        </w:pBdr>
        <w:tabs>
          <w:tab w:val="left" w:pos="9214"/>
        </w:tabs>
        <w:spacing w:line="276" w:lineRule="auto"/>
        <w:ind w:left="-567"/>
        <w:jc w:val="both"/>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b/>
          <w:color w:val="000000"/>
          <w:sz w:val="20"/>
          <w:szCs w:val="20"/>
        </w:rPr>
        <w:t>Tercero.</w:t>
      </w:r>
      <w:r w:rsidRPr="00FF2F0B">
        <w:rPr>
          <w:rFonts w:ascii="Lucida Sans Unicode" w:eastAsia="Lucida Sans" w:hAnsi="Lucida Sans Unicode" w:cs="Lucida Sans Unicode"/>
          <w:color w:val="000000"/>
          <w:sz w:val="20"/>
          <w:szCs w:val="20"/>
        </w:rPr>
        <w:t xml:space="preserve"> En su oportunidad, archívese el expediente como asunto concluido. </w:t>
      </w:r>
    </w:p>
    <w:p w14:paraId="01BA271C" w14:textId="77777777" w:rsidR="00F21074" w:rsidRPr="00FF2F0B" w:rsidRDefault="00F21074" w:rsidP="00FF2F0B">
      <w:pPr>
        <w:widowControl w:val="0"/>
        <w:pBdr>
          <w:top w:val="nil"/>
          <w:left w:val="nil"/>
          <w:bottom w:val="nil"/>
          <w:right w:val="nil"/>
          <w:between w:val="nil"/>
        </w:pBdr>
        <w:spacing w:line="276" w:lineRule="auto"/>
        <w:ind w:left="-567"/>
        <w:jc w:val="both"/>
        <w:rPr>
          <w:rFonts w:ascii="Lucida Sans Unicode" w:eastAsia="Lucida Sans" w:hAnsi="Lucida Sans Unicode" w:cs="Lucida Sans Unicode"/>
          <w:color w:val="000000"/>
          <w:sz w:val="20"/>
          <w:szCs w:val="20"/>
        </w:rPr>
      </w:pPr>
    </w:p>
    <w:p w14:paraId="5D7B0C4D" w14:textId="77777777" w:rsidR="00F21074" w:rsidRPr="00FF2F0B" w:rsidRDefault="00F65CA3" w:rsidP="00FF2F0B">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Guadalajara Jalisco, a los 06 seis días del mes de noviembre de 2023 dos mil veintitrés.</w:t>
      </w:r>
    </w:p>
    <w:p w14:paraId="5493C97B" w14:textId="77777777" w:rsidR="00F21074" w:rsidRPr="00FF2F0B"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color w:val="000000"/>
          <w:sz w:val="20"/>
          <w:szCs w:val="20"/>
        </w:rPr>
      </w:pPr>
    </w:p>
    <w:p w14:paraId="44A5468E" w14:textId="77777777" w:rsidR="00F21074" w:rsidRPr="00FF2F0B" w:rsidRDefault="00F21074" w:rsidP="00A265A1">
      <w:pPr>
        <w:widowControl w:val="0"/>
        <w:pBdr>
          <w:top w:val="nil"/>
          <w:left w:val="nil"/>
          <w:bottom w:val="nil"/>
          <w:right w:val="nil"/>
          <w:between w:val="nil"/>
        </w:pBdr>
        <w:spacing w:line="276" w:lineRule="auto"/>
        <w:ind w:left="-567"/>
        <w:jc w:val="center"/>
        <w:rPr>
          <w:rFonts w:ascii="Lucida Sans Unicode" w:eastAsia="Lucida Sans" w:hAnsi="Lucida Sans Unicode" w:cs="Lucida Sans Unicode"/>
          <w:b/>
          <w:color w:val="000000"/>
          <w:sz w:val="20"/>
          <w:szCs w:val="20"/>
        </w:rPr>
      </w:pPr>
    </w:p>
    <w:p w14:paraId="13908B62"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Comité de Transparencia.</w:t>
      </w:r>
    </w:p>
    <w:p w14:paraId="2B3FE141" w14:textId="77777777" w:rsidR="00F21074" w:rsidRPr="00FF2F0B"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CB14C5C" w14:textId="77777777" w:rsidR="00F21074" w:rsidRPr="00FF2F0B" w:rsidRDefault="00F21074"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p>
    <w:p w14:paraId="48CB45C8" w14:textId="77777777" w:rsidR="00F21074" w:rsidRPr="00FF2F0B" w:rsidRDefault="00F65CA3" w:rsidP="00FF2F0B">
      <w:pPr>
        <w:ind w:left="2124" w:firstLine="707"/>
        <w:rPr>
          <w:rFonts w:ascii="Lucida Sans Unicode" w:eastAsia="Lucida Sans" w:hAnsi="Lucida Sans Unicode" w:cs="Lucida Sans Unicode"/>
          <w:b/>
          <w:sz w:val="20"/>
          <w:szCs w:val="20"/>
        </w:rPr>
      </w:pPr>
      <w:r w:rsidRPr="00FF2F0B">
        <w:rPr>
          <w:rFonts w:ascii="Lucida Sans Unicode" w:eastAsia="Lucida Sans" w:hAnsi="Lucida Sans Unicode" w:cs="Lucida Sans Unicode"/>
          <w:b/>
          <w:sz w:val="20"/>
          <w:szCs w:val="20"/>
        </w:rPr>
        <w:t>_____________________________</w:t>
      </w:r>
    </w:p>
    <w:p w14:paraId="3940D3C3"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Paula Ramírez Höhne</w:t>
      </w:r>
    </w:p>
    <w:p w14:paraId="0708ABF9"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Presidenta del Comité</w:t>
      </w:r>
    </w:p>
    <w:p w14:paraId="72BA118C" w14:textId="77777777" w:rsidR="00F21074" w:rsidRPr="00FF2F0B" w:rsidRDefault="00F21074" w:rsidP="00FF2F0B">
      <w:pPr>
        <w:rPr>
          <w:rFonts w:ascii="Lucida Sans Unicode" w:eastAsia="Lucida Sans" w:hAnsi="Lucida Sans Unicode" w:cs="Lucida Sans Unicode"/>
          <w:sz w:val="20"/>
          <w:szCs w:val="20"/>
        </w:rPr>
      </w:pPr>
    </w:p>
    <w:p w14:paraId="2145770B" w14:textId="77777777" w:rsidR="00F21074" w:rsidRPr="00FF2F0B" w:rsidRDefault="00F21074" w:rsidP="00FF2F0B">
      <w:pPr>
        <w:rPr>
          <w:rFonts w:ascii="Lucida Sans Unicode" w:eastAsia="Lucida Sans" w:hAnsi="Lucida Sans Unicode" w:cs="Lucida Sans Unicode"/>
          <w:sz w:val="20"/>
          <w:szCs w:val="20"/>
        </w:rPr>
      </w:pPr>
    </w:p>
    <w:p w14:paraId="00F4B2F9" w14:textId="77777777" w:rsidR="00F21074" w:rsidRPr="00FF2F0B" w:rsidRDefault="00F65CA3" w:rsidP="00FF2F0B">
      <w:pPr>
        <w:ind w:firstLine="708"/>
        <w:rPr>
          <w:rFonts w:ascii="Lucida Sans Unicode" w:eastAsia="Lucida Sans" w:hAnsi="Lucida Sans Unicode" w:cs="Lucida Sans Unicode"/>
          <w:b/>
          <w:sz w:val="20"/>
          <w:szCs w:val="20"/>
        </w:rPr>
      </w:pPr>
      <w:r w:rsidRPr="00FF2F0B">
        <w:rPr>
          <w:rFonts w:ascii="Lucida Sans Unicode" w:eastAsia="Lucida Sans" w:hAnsi="Lucida Sans Unicode" w:cs="Lucida Sans Unicode"/>
          <w:sz w:val="20"/>
          <w:szCs w:val="20"/>
        </w:rPr>
        <w:t xml:space="preserve">  </w:t>
      </w:r>
      <w:r w:rsidRPr="00FF2F0B">
        <w:rPr>
          <w:rFonts w:ascii="Lucida Sans Unicode" w:eastAsia="Lucida Sans" w:hAnsi="Lucida Sans Unicode" w:cs="Lucida Sans Unicode"/>
          <w:b/>
          <w:sz w:val="20"/>
          <w:szCs w:val="20"/>
        </w:rPr>
        <w:t xml:space="preserve">__________________________                 </w:t>
      </w:r>
      <w:r w:rsidRPr="00FF2F0B">
        <w:rPr>
          <w:rFonts w:ascii="Lucida Sans Unicode" w:eastAsia="Lucida Sans" w:hAnsi="Lucida Sans Unicode" w:cs="Lucida Sans Unicode"/>
          <w:b/>
          <w:sz w:val="20"/>
          <w:szCs w:val="20"/>
        </w:rPr>
        <w:tab/>
      </w:r>
      <w:r w:rsidRPr="00FF2F0B">
        <w:rPr>
          <w:rFonts w:ascii="Lucida Sans Unicode" w:eastAsia="Lucida Sans" w:hAnsi="Lucida Sans Unicode" w:cs="Lucida Sans Unicode"/>
          <w:b/>
          <w:sz w:val="20"/>
          <w:szCs w:val="20"/>
        </w:rPr>
        <w:tab/>
        <w:t xml:space="preserve">  __________________________</w:t>
      </w:r>
    </w:p>
    <w:p w14:paraId="4682A2FE"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b/>
          <w:color w:val="000000"/>
          <w:sz w:val="20"/>
          <w:szCs w:val="20"/>
        </w:rPr>
        <w:t xml:space="preserve">         Eduardo Meza Rincón                                         Alma Fabiola del Rosario</w:t>
      </w:r>
    </w:p>
    <w:p w14:paraId="1CB3CE62"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b/>
          <w:color w:val="000000"/>
          <w:sz w:val="20"/>
          <w:szCs w:val="20"/>
        </w:rPr>
      </w:pPr>
      <w:r w:rsidRPr="00FF2F0B">
        <w:rPr>
          <w:rFonts w:ascii="Lucida Sans Unicode" w:eastAsia="Lucida Sans" w:hAnsi="Lucida Sans Unicode" w:cs="Lucida Sans Unicode"/>
          <w:color w:val="000000"/>
          <w:sz w:val="20"/>
          <w:szCs w:val="20"/>
        </w:rPr>
        <w:t xml:space="preserve">      Contralor General</w:t>
      </w:r>
      <w:r w:rsidRPr="00FF2F0B">
        <w:rPr>
          <w:rFonts w:ascii="Lucida Sans Unicode" w:eastAsia="Lucida Sans" w:hAnsi="Lucida Sans Unicode" w:cs="Lucida Sans Unicode"/>
          <w:b/>
          <w:color w:val="000000"/>
          <w:sz w:val="20"/>
          <w:szCs w:val="20"/>
        </w:rPr>
        <w:t xml:space="preserve">                                                     Rosas Villalobos</w:t>
      </w:r>
    </w:p>
    <w:p w14:paraId="390137F4" w14:textId="77777777" w:rsidR="00F21074" w:rsidRPr="00FF2F0B" w:rsidRDefault="00F65CA3" w:rsidP="00FF2F0B">
      <w:pPr>
        <w:widowControl w:val="0"/>
        <w:pBdr>
          <w:top w:val="nil"/>
          <w:left w:val="nil"/>
          <w:bottom w:val="nil"/>
          <w:right w:val="nil"/>
          <w:between w:val="nil"/>
        </w:pBdr>
        <w:ind w:left="-567"/>
        <w:jc w:val="center"/>
        <w:rPr>
          <w:rFonts w:ascii="Lucida Sans Unicode" w:eastAsia="Lucida Sans" w:hAnsi="Lucida Sans Unicode" w:cs="Lucida Sans Unicode"/>
          <w:color w:val="000000"/>
          <w:sz w:val="20"/>
          <w:szCs w:val="20"/>
        </w:rPr>
      </w:pPr>
      <w:r w:rsidRPr="00FF2F0B">
        <w:rPr>
          <w:rFonts w:ascii="Lucida Sans Unicode" w:eastAsia="Lucida Sans" w:hAnsi="Lucida Sans Unicode" w:cs="Lucida Sans Unicode"/>
          <w:color w:val="000000"/>
          <w:sz w:val="20"/>
          <w:szCs w:val="20"/>
        </w:rPr>
        <w:t xml:space="preserve">                                                                                  Secretaria del Comité</w:t>
      </w:r>
    </w:p>
    <w:p w14:paraId="7ECC67E0" w14:textId="77777777" w:rsidR="00F21074" w:rsidRPr="00FF2F0B" w:rsidRDefault="00F21074">
      <w:pPr>
        <w:rPr>
          <w:sz w:val="22"/>
          <w:szCs w:val="22"/>
        </w:rPr>
      </w:pPr>
    </w:p>
    <w:sectPr w:rsidR="00F21074" w:rsidRPr="00FF2F0B">
      <w:headerReference w:type="default" r:id="rId9"/>
      <w:footerReference w:type="even" r:id="rId10"/>
      <w:footerReference w:type="default" r:id="rId11"/>
      <w:pgSz w:w="12240" w:h="15840"/>
      <w:pgMar w:top="1417" w:right="1467" w:bottom="1417" w:left="1417" w:header="664" w:footer="38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B196" w14:textId="77777777" w:rsidR="0014366A" w:rsidRDefault="00F65CA3">
      <w:r>
        <w:separator/>
      </w:r>
    </w:p>
  </w:endnote>
  <w:endnote w:type="continuationSeparator" w:id="0">
    <w:p w14:paraId="2BCBC719" w14:textId="77777777" w:rsidR="0014366A" w:rsidRDefault="00F6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61763" w14:textId="77777777" w:rsidR="00F21074" w:rsidRDefault="00F65CA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sidR="00846E5A">
      <w:rPr>
        <w:color w:val="000000"/>
      </w:rPr>
      <w:fldChar w:fldCharType="separate"/>
    </w:r>
    <w:r>
      <w:rPr>
        <w:color w:val="000000"/>
      </w:rPr>
      <w:fldChar w:fldCharType="end"/>
    </w:r>
  </w:p>
  <w:p w14:paraId="391C3B0F" w14:textId="77777777" w:rsidR="00F21074" w:rsidRDefault="00F21074">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6012" w14:textId="77777777" w:rsidR="00F21074" w:rsidRPr="000924FD" w:rsidRDefault="00F65CA3" w:rsidP="007B58BF">
    <w:pPr>
      <w:pBdr>
        <w:top w:val="nil"/>
        <w:left w:val="nil"/>
        <w:bottom w:val="nil"/>
        <w:right w:val="nil"/>
        <w:between w:val="nil"/>
      </w:pBdr>
      <w:tabs>
        <w:tab w:val="center" w:pos="4419"/>
        <w:tab w:val="right" w:pos="8838"/>
      </w:tabs>
      <w:jc w:val="right"/>
      <w:rPr>
        <w:rFonts w:ascii="Lucida Sans Unicode" w:hAnsi="Lucida Sans Unicode" w:cs="Lucida Sans Unicode"/>
        <w:color w:val="000000"/>
        <w:sz w:val="14"/>
        <w:szCs w:val="14"/>
      </w:rPr>
    </w:pPr>
    <w:r w:rsidRPr="000924FD">
      <w:rPr>
        <w:rFonts w:ascii="Lucida Sans Unicode" w:hAnsi="Lucida Sans Unicode" w:cs="Lucida Sans Unicode"/>
        <w:noProof/>
        <w:color w:val="000000"/>
        <w:sz w:val="14"/>
        <w:szCs w:val="14"/>
      </w:rPr>
      <w:drawing>
        <wp:anchor distT="0" distB="0" distL="114300" distR="114300" simplePos="0" relativeHeight="251659264" behindDoc="1" locked="0" layoutInCell="1" allowOverlap="1" wp14:anchorId="4A2B22B4" wp14:editId="35A4BBCB">
          <wp:simplePos x="0" y="0"/>
          <wp:positionH relativeFrom="column">
            <wp:posOffset>-385445</wp:posOffset>
          </wp:positionH>
          <wp:positionV relativeFrom="paragraph">
            <wp:posOffset>-466090</wp:posOffset>
          </wp:positionV>
          <wp:extent cx="3706033" cy="876809"/>
          <wp:effectExtent l="0" t="0" r="0" b="0"/>
          <wp:wrapNone/>
          <wp:docPr id="1720242450" name="image2.png" descr="Text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0" name="image2.png" descr="Texto&#10;&#10;Descripción generada automáticamente con confianza baja"/>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3706033" cy="876809"/>
                  </a:xfrm>
                  <a:prstGeom prst="rect">
                    <a:avLst/>
                  </a:prstGeom>
                  <a:ln/>
                </pic:spPr>
              </pic:pic>
            </a:graphicData>
          </a:graphic>
        </wp:anchor>
      </w:drawing>
    </w:r>
    <w:r w:rsidRPr="000924FD">
      <w:rPr>
        <w:rFonts w:ascii="Lucida Sans Unicode" w:hAnsi="Lucida Sans Unicode" w:cs="Lucida Sans Unicode"/>
        <w:color w:val="000000"/>
        <w:sz w:val="14"/>
        <w:szCs w:val="14"/>
      </w:rPr>
      <w:t xml:space="preserve">                                           Página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PAGE</w:instrText>
    </w:r>
    <w:r w:rsidRPr="000924FD">
      <w:rPr>
        <w:rFonts w:ascii="Lucida Sans Unicode" w:hAnsi="Lucida Sans Unicode" w:cs="Lucida Sans Unicode"/>
        <w:b/>
        <w:color w:val="000000"/>
        <w:sz w:val="14"/>
        <w:szCs w:val="14"/>
      </w:rPr>
      <w:fldChar w:fldCharType="separate"/>
    </w:r>
    <w:r w:rsidR="0092156B" w:rsidRPr="000924FD">
      <w:rPr>
        <w:rFonts w:ascii="Lucida Sans Unicode" w:hAnsi="Lucida Sans Unicode" w:cs="Lucida Sans Unicode"/>
        <w:b/>
        <w:noProof/>
        <w:color w:val="000000"/>
        <w:sz w:val="14"/>
        <w:szCs w:val="14"/>
      </w:rPr>
      <w:t>1</w:t>
    </w:r>
    <w:r w:rsidRPr="000924FD">
      <w:rPr>
        <w:rFonts w:ascii="Lucida Sans Unicode" w:hAnsi="Lucida Sans Unicode" w:cs="Lucida Sans Unicode"/>
        <w:b/>
        <w:color w:val="000000"/>
        <w:sz w:val="14"/>
        <w:szCs w:val="14"/>
      </w:rPr>
      <w:fldChar w:fldCharType="end"/>
    </w:r>
    <w:r w:rsidRPr="000924FD">
      <w:rPr>
        <w:rFonts w:ascii="Lucida Sans Unicode" w:hAnsi="Lucida Sans Unicode" w:cs="Lucida Sans Unicode"/>
        <w:color w:val="000000"/>
        <w:sz w:val="14"/>
        <w:szCs w:val="14"/>
      </w:rPr>
      <w:t xml:space="preserve"> de </w:t>
    </w:r>
    <w:r w:rsidRPr="000924FD">
      <w:rPr>
        <w:rFonts w:ascii="Lucida Sans Unicode" w:hAnsi="Lucida Sans Unicode" w:cs="Lucida Sans Unicode"/>
        <w:b/>
        <w:color w:val="000000"/>
        <w:sz w:val="14"/>
        <w:szCs w:val="14"/>
      </w:rPr>
      <w:fldChar w:fldCharType="begin"/>
    </w:r>
    <w:r w:rsidRPr="000924FD">
      <w:rPr>
        <w:rFonts w:ascii="Lucida Sans Unicode" w:hAnsi="Lucida Sans Unicode" w:cs="Lucida Sans Unicode"/>
        <w:b/>
        <w:color w:val="000000"/>
        <w:sz w:val="14"/>
        <w:szCs w:val="14"/>
      </w:rPr>
      <w:instrText>NUMPAGES</w:instrText>
    </w:r>
    <w:r w:rsidRPr="000924FD">
      <w:rPr>
        <w:rFonts w:ascii="Lucida Sans Unicode" w:hAnsi="Lucida Sans Unicode" w:cs="Lucida Sans Unicode"/>
        <w:b/>
        <w:color w:val="000000"/>
        <w:sz w:val="14"/>
        <w:szCs w:val="14"/>
      </w:rPr>
      <w:fldChar w:fldCharType="separate"/>
    </w:r>
    <w:r w:rsidR="0092156B" w:rsidRPr="000924FD">
      <w:rPr>
        <w:rFonts w:ascii="Lucida Sans Unicode" w:hAnsi="Lucida Sans Unicode" w:cs="Lucida Sans Unicode"/>
        <w:b/>
        <w:noProof/>
        <w:color w:val="000000"/>
        <w:sz w:val="14"/>
        <w:szCs w:val="14"/>
      </w:rPr>
      <w:t>2</w:t>
    </w:r>
    <w:r w:rsidRPr="000924FD">
      <w:rPr>
        <w:rFonts w:ascii="Lucida Sans Unicode" w:hAnsi="Lucida Sans Unicode" w:cs="Lucida Sans Unicode"/>
        <w:b/>
        <w:color w:val="000000"/>
        <w:sz w:val="14"/>
        <w:szCs w:val="14"/>
      </w:rPr>
      <w:fldChar w:fldCharType="end"/>
    </w:r>
  </w:p>
  <w:p w14:paraId="26348E19" w14:textId="77777777" w:rsidR="00F21074" w:rsidRDefault="00F21074">
    <w:pPr>
      <w:pBdr>
        <w:top w:val="nil"/>
        <w:left w:val="nil"/>
        <w:bottom w:val="nil"/>
        <w:right w:val="nil"/>
        <w:between w:val="nil"/>
      </w:pBdr>
      <w:tabs>
        <w:tab w:val="center" w:pos="4419"/>
        <w:tab w:val="right" w:pos="8838"/>
      </w:tabs>
      <w:ind w:left="-142" w:right="360"/>
      <w:jc w:val="both"/>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ED39" w14:textId="77777777" w:rsidR="0014366A" w:rsidRDefault="00F65CA3">
      <w:r>
        <w:separator/>
      </w:r>
    </w:p>
  </w:footnote>
  <w:footnote w:type="continuationSeparator" w:id="0">
    <w:p w14:paraId="5164153C" w14:textId="77777777" w:rsidR="0014366A" w:rsidRDefault="00F65CA3">
      <w:r>
        <w:continuationSeparator/>
      </w:r>
    </w:p>
  </w:footnote>
  <w:footnote w:id="1">
    <w:p w14:paraId="54BCF7C2" w14:textId="77777777" w:rsidR="00F21074" w:rsidRDefault="00F65CA3">
      <w:pPr>
        <w:pBdr>
          <w:top w:val="nil"/>
          <w:left w:val="nil"/>
          <w:bottom w:val="nil"/>
          <w:right w:val="nil"/>
          <w:between w:val="nil"/>
        </w:pBdr>
        <w:ind w:left="-567"/>
        <w:jc w:val="both"/>
        <w:rPr>
          <w:rFonts w:ascii="Trebuchet MS" w:eastAsia="Trebuchet MS" w:hAnsi="Trebuchet MS" w:cs="Trebuchet MS"/>
          <w:color w:val="000000"/>
          <w:sz w:val="14"/>
          <w:szCs w:val="14"/>
        </w:rPr>
      </w:pPr>
      <w:bookmarkStart w:id="1" w:name="_heading=h.1fob9te" w:colFirst="0" w:colLast="0"/>
      <w:bookmarkEnd w:id="1"/>
      <w:r>
        <w:rPr>
          <w:vertAlign w:val="superscript"/>
        </w:rPr>
        <w:footnoteRef/>
      </w:r>
      <w:r>
        <w:rPr>
          <w:rFonts w:ascii="Trebuchet MS" w:eastAsia="Trebuchet MS" w:hAnsi="Trebuchet MS" w:cs="Trebuchet MS"/>
          <w:color w:val="000000"/>
          <w:sz w:val="14"/>
          <w:szCs w:val="14"/>
        </w:rPr>
        <w:t xml:space="preserve"> Ley de Protección de Datos Personales en Posesión de Sujetos Obligados del Estado de Jalisco y sus Municipios, consultable en: </w:t>
      </w:r>
      <w:hyperlink r:id="rId1">
        <w:r>
          <w:rPr>
            <w:rFonts w:ascii="Trebuchet MS" w:eastAsia="Trebuchet MS" w:hAnsi="Trebuchet MS" w:cs="Trebuchet MS"/>
            <w:color w:val="0000FF"/>
            <w:sz w:val="14"/>
            <w:szCs w:val="14"/>
            <w:u w:val="single"/>
          </w:rPr>
          <w:t>https://www.iepcjalisco.org.mx/sites/default/files/transparencia/articulo-8/I/a/ley_proteccion_datos_personales_sujetos_obligados_del_estado_jalisco_municipios.doc</w:t>
        </w:r>
      </w:hyperlink>
      <w:r>
        <w:rPr>
          <w:rFonts w:ascii="Trebuchet MS" w:eastAsia="Trebuchet MS" w:hAnsi="Trebuchet MS" w:cs="Trebuchet MS"/>
          <w:color w:val="000000"/>
          <w:sz w:val="14"/>
          <w:szCs w:val="1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0F12" w14:textId="77777777"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noProof/>
      </w:rPr>
      <w:drawing>
        <wp:anchor distT="0" distB="0" distL="114300" distR="114300" simplePos="0" relativeHeight="251658240" behindDoc="0" locked="0" layoutInCell="1" hidden="0" allowOverlap="1" wp14:anchorId="35F71CBE" wp14:editId="641664EF">
          <wp:simplePos x="0" y="0"/>
          <wp:positionH relativeFrom="column">
            <wp:posOffset>-3174</wp:posOffset>
          </wp:positionH>
          <wp:positionV relativeFrom="paragraph">
            <wp:posOffset>-83184</wp:posOffset>
          </wp:positionV>
          <wp:extent cx="1873045" cy="1004552"/>
          <wp:effectExtent l="0" t="0" r="0" b="0"/>
          <wp:wrapSquare wrapText="bothSides" distT="0" distB="0" distL="114300" distR="114300"/>
          <wp:docPr id="17202424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73045" cy="1004552"/>
                  </a:xfrm>
                  <a:prstGeom prst="rect">
                    <a:avLst/>
                  </a:prstGeom>
                  <a:ln/>
                </pic:spPr>
              </pic:pic>
            </a:graphicData>
          </a:graphic>
        </wp:anchor>
      </w:drawing>
    </w:r>
  </w:p>
  <w:p w14:paraId="41DC067F" w14:textId="77777777" w:rsidR="00F21074" w:rsidRDefault="00F65CA3">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r>
      <w:rPr>
        <w:rFonts w:ascii="Lucida Sans" w:eastAsia="Lucida Sans" w:hAnsi="Lucida Sans" w:cs="Lucida Sans"/>
        <w:b/>
        <w:color w:val="000000"/>
        <w:sz w:val="22"/>
        <w:szCs w:val="22"/>
      </w:rPr>
      <w:t>IEPC-ARCO-009/2023</w:t>
    </w:r>
  </w:p>
  <w:p w14:paraId="30F211A0" w14:textId="77777777" w:rsidR="00F21074" w:rsidRDefault="00F21074">
    <w:pPr>
      <w:tabs>
        <w:tab w:val="left" w:pos="708"/>
        <w:tab w:val="left" w:pos="1416"/>
        <w:tab w:val="left" w:pos="2124"/>
        <w:tab w:val="left" w:pos="2832"/>
        <w:tab w:val="left" w:pos="5520"/>
      </w:tabs>
      <w:ind w:left="-993"/>
      <w:jc w:val="right"/>
      <w:rPr>
        <w:rFonts w:ascii="Lucida Sans" w:eastAsia="Lucida Sans" w:hAnsi="Lucida Sans" w:cs="Lucida Sans"/>
        <w:b/>
        <w:color w:val="000000"/>
        <w:sz w:val="22"/>
        <w:szCs w:val="22"/>
      </w:rPr>
    </w:pPr>
  </w:p>
  <w:p w14:paraId="519AF8A5" w14:textId="77777777" w:rsidR="00F21074" w:rsidRDefault="00F21074">
    <w:pPr>
      <w:pBdr>
        <w:top w:val="nil"/>
        <w:left w:val="nil"/>
        <w:bottom w:val="nil"/>
        <w:right w:val="nil"/>
        <w:between w:val="nil"/>
      </w:pBdr>
      <w:tabs>
        <w:tab w:val="center" w:pos="4419"/>
        <w:tab w:val="right" w:pos="8838"/>
      </w:tabs>
      <w:rPr>
        <w:color w:val="000000"/>
      </w:rPr>
    </w:pPr>
  </w:p>
  <w:p w14:paraId="4141C3C2" w14:textId="77777777" w:rsidR="00F21074" w:rsidRDefault="00F21074">
    <w:pPr>
      <w:pBdr>
        <w:top w:val="nil"/>
        <w:left w:val="nil"/>
        <w:bottom w:val="nil"/>
        <w:right w:val="nil"/>
        <w:between w:val="nil"/>
      </w:pBdr>
      <w:tabs>
        <w:tab w:val="center" w:pos="4419"/>
        <w:tab w:val="right" w:pos="8838"/>
      </w:tabs>
      <w:rPr>
        <w:color w:val="000000"/>
      </w:rPr>
    </w:pPr>
  </w:p>
  <w:p w14:paraId="12FFBFF2" w14:textId="77777777" w:rsidR="00F21074" w:rsidRDefault="00F21074">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1074"/>
    <w:rsid w:val="00027BEB"/>
    <w:rsid w:val="000924FD"/>
    <w:rsid w:val="0014366A"/>
    <w:rsid w:val="005B4D25"/>
    <w:rsid w:val="00694041"/>
    <w:rsid w:val="00746251"/>
    <w:rsid w:val="007B58BF"/>
    <w:rsid w:val="00832984"/>
    <w:rsid w:val="00846E5A"/>
    <w:rsid w:val="008B1CF3"/>
    <w:rsid w:val="0092156B"/>
    <w:rsid w:val="00A265A1"/>
    <w:rsid w:val="00B34A44"/>
    <w:rsid w:val="00D33101"/>
    <w:rsid w:val="00EE58EC"/>
    <w:rsid w:val="00F21074"/>
    <w:rsid w:val="00F447AF"/>
    <w:rsid w:val="00F65CA3"/>
    <w:rsid w:val="00FF2F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B1A51"/>
  <w15:docId w15:val="{27DC7031-9E46-42B8-8606-9E31AF24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eastAsia="Times New Roman"/>
      <w:color w:val="000000"/>
    </w:rPr>
  </w:style>
  <w:style w:type="table" w:customStyle="1" w:styleId="Tabladecuadrcula1clara-nfasis31">
    <w:name w:val="Tabla de cuadrícula 1 clara - Énfasis 31"/>
    <w:basedOn w:val="Tablanormal"/>
    <w:uiPriority w:val="46"/>
    <w:rsid w:val="000E0BDF"/>
    <w:rPr>
      <w:sz w:val="22"/>
      <w:szCs w:val="22"/>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352CF"/>
    <w:rPr>
      <w:color w:val="605E5C"/>
      <w:shd w:val="clear" w:color="auto" w:fill="E1DFDD"/>
    </w:rPr>
  </w:style>
  <w:style w:type="character" w:styleId="Hipervnculovisitado">
    <w:name w:val="FollowedHyperlink"/>
    <w:basedOn w:val="Fuentedeprrafopredeter"/>
    <w:uiPriority w:val="99"/>
    <w:semiHidden/>
    <w:unhideWhenUsed/>
    <w:rsid w:val="00C352CF"/>
    <w:rPr>
      <w:color w:val="954F72" w:themeColor="followedHyperlink"/>
      <w:u w:val="single"/>
    </w:rPr>
  </w:style>
  <w:style w:type="character" w:customStyle="1" w:styleId="Mencinsinresolver2">
    <w:name w:val="Mención sin resolver2"/>
    <w:basedOn w:val="Fuentedeprrafopredeter"/>
    <w:uiPriority w:val="99"/>
    <w:semiHidden/>
    <w:unhideWhenUsed/>
    <w:rsid w:val="00681917"/>
    <w:rPr>
      <w:color w:val="605E5C"/>
      <w:shd w:val="clear" w:color="auto" w:fill="E1DFDD"/>
    </w:rPr>
  </w:style>
  <w:style w:type="paragraph" w:styleId="Textodeglobo">
    <w:name w:val="Balloon Text"/>
    <w:basedOn w:val="Normal"/>
    <w:link w:val="TextodegloboCar"/>
    <w:uiPriority w:val="99"/>
    <w:semiHidden/>
    <w:unhideWhenUsed/>
    <w:rsid w:val="005C11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11DD"/>
    <w:rPr>
      <w:rFonts w:ascii="Segoe UI" w:hAnsi="Segoe UI" w:cs="Segoe UI"/>
      <w:sz w:val="18"/>
      <w:szCs w:val="18"/>
      <w:lang w:val="es-ES"/>
    </w:rPr>
  </w:style>
  <w:style w:type="paragraph" w:customStyle="1" w:styleId="selectable-text">
    <w:name w:val="selectable-text"/>
    <w:basedOn w:val="Normal"/>
    <w:rsid w:val="00633749"/>
    <w:pPr>
      <w:spacing w:before="100" w:beforeAutospacing="1" w:after="100" w:afterAutospacing="1"/>
    </w:pPr>
    <w:rPr>
      <w:rFonts w:ascii="Times New Roman" w:eastAsia="Times New Roman" w:hAnsi="Times New Roman" w:cs="Times New Roman"/>
      <w:lang w:val="es-MX"/>
    </w:rPr>
  </w:style>
  <w:style w:type="character" w:customStyle="1" w:styleId="selectable-text1">
    <w:name w:val="selectable-text1"/>
    <w:basedOn w:val="Fuentedeprrafopredeter"/>
    <w:rsid w:val="00633749"/>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2.iepcjalisco.org.mx/tablero-electoral-2021/?page_id=274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epcjalisco.org.mx/sites/default/files/sesiones-de-consejo/consejo%20general/2021-04-03/16iepc-acg-056-2021morenadipmr.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transparencia/articulo-8/I/a/ley_proteccion_datos_personales_sujetos_obligados_del_estado_jalisco_municipios.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A8Eo0xKikksrLZlXhKpLxUOu6w==">CgMxLjAyCGguZ2pkZ3hzMgloLjMwajB6bGwyCWguMWZvYjl0ZTgAciExTVpQcmxKamhzeGNZX2k2dTJxVDQ3d1VkalRhTWhCaDI=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Pages>
  <Words>915</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César Paul López Ávalos</dc:creator>
  <cp:lastModifiedBy>Alma Fabiola Del Rosario Rosas Villalobos</cp:lastModifiedBy>
  <cp:revision>17</cp:revision>
  <dcterms:created xsi:type="dcterms:W3CDTF">2023-11-06T19:39:00Z</dcterms:created>
  <dcterms:modified xsi:type="dcterms:W3CDTF">2023-11-06T22:10:00Z</dcterms:modified>
</cp:coreProperties>
</file>