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C2435D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09</w:t>
      </w:r>
      <w:r w:rsidR="0043156D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B7179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11</w:t>
      </w:r>
      <w:r w:rsidR="00D379F7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nueve</w:t>
      </w:r>
      <w:r w:rsidR="00B7179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74474C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B7179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once </w:t>
      </w:r>
      <w:r w:rsidR="0043156D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EC0712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28 veintiocho</w:t>
      </w:r>
      <w:r w:rsidR="00B71793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74474C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mayo</w:t>
      </w:r>
      <w:r w:rsidR="00B7179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D379F7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 2021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C2435D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C2435D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EC0712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27 veintisiete</w:t>
      </w:r>
      <w:r w:rsidR="00B71793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D379F7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mayo</w:t>
      </w:r>
      <w:r w:rsidR="00B7179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C2435D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21</w:t>
      </w:r>
      <w:r w:rsidR="00580713" w:rsidRPr="00C2435D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C2435D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C2435D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EC0712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C2435D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C2435D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C2435D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C2435D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C2435D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C2435D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C2435D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C2435D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C2435D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C2435D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C2435D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C2435D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C2435D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C2435D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C2435D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C2435D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C2435D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C2435D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C2435D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C2435D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C2435D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C2435D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C2435D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C2435D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C2435D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C2435D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C2435D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C2435D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C2435D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C2435D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C2435D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C2435D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C2435D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C2435D" w:rsidRPr="00C2435D" w:rsidRDefault="00C2435D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C2435D" w:rsidRPr="00C2435D" w:rsidRDefault="00C2435D" w:rsidP="00C2435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C2435D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C2435D" w:rsidRPr="00C2435D" w:rsidRDefault="00C2435D" w:rsidP="00C2435D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C2435D" w:rsidRPr="00C2435D" w:rsidRDefault="00C2435D" w:rsidP="00C2435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C2435D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C2435D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C2435D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C2435D" w:rsidRPr="00C2435D" w:rsidRDefault="00C2435D" w:rsidP="00C2435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C2435D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C0740E" w:rsidRDefault="00C0740E" w:rsidP="00C0740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C0740E">
        <w:rPr>
          <w:rFonts w:ascii="Trebuchet MS" w:hAnsi="Trebuchet MS"/>
          <w:sz w:val="22"/>
          <w:szCs w:val="22"/>
        </w:rPr>
        <w:t>Presentación, discusión y, en su caso, aprobación de la versión pública del entregable que conforma la respuesta de la solicitud de información radicada con el número de expediente IEPC-PNT-485/2021.</w:t>
      </w:r>
    </w:p>
    <w:p w:rsidR="00C2435D" w:rsidRPr="00C2435D" w:rsidRDefault="00C2435D" w:rsidP="00C2435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C2435D">
        <w:rPr>
          <w:rFonts w:ascii="Trebuchet MS" w:hAnsi="Trebuchet MS"/>
          <w:sz w:val="22"/>
          <w:szCs w:val="22"/>
        </w:rPr>
        <w:t>Presentación, discusión y, en su caso, aprobación de la versión pública del entregable que conforma la respuesta de la solicitud de información radicada con el número de expediente IEPC-PNT-501/2021.</w:t>
      </w:r>
    </w:p>
    <w:p w:rsidR="00C2435D" w:rsidRPr="00C2435D" w:rsidRDefault="00C2435D" w:rsidP="00C2435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C2435D">
        <w:rPr>
          <w:rFonts w:ascii="Trebuchet MS" w:hAnsi="Trebuchet MS"/>
          <w:sz w:val="22"/>
          <w:szCs w:val="22"/>
        </w:rPr>
        <w:t>Presentación, discusión y, en su caso, aprobación de las versiones públicas de los contratos de prestación de servicios suscritos por el Instituto Electoral y de Participación Ciudadana del Estado de Jalisco con diversas personas jurídicas, así como de los convenios de colaboración suscritos con el "Sistema Jalisciense de Radio y Televisión", en el mes de mayo del año 2021.</w:t>
      </w:r>
    </w:p>
    <w:p w:rsidR="00CD5AB8" w:rsidRPr="00C2435D" w:rsidRDefault="00CD5AB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C2435D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C2435D" w:rsidRDefault="005E2F45" w:rsidP="005E2F45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5E2F45" w:rsidRPr="00C2435D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C2435D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C2435D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C2435D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C2435D">
              <w:rPr>
                <w:rFonts w:ascii="Trebuchet MS" w:hAnsi="Trebuchet MS" w:cs="Arial"/>
                <w:sz w:val="22"/>
                <w:szCs w:val="22"/>
              </w:rPr>
              <w:t>Titular del sujeto obligado y Presidente de este comité</w:t>
            </w:r>
          </w:p>
        </w:tc>
      </w:tr>
      <w:tr w:rsidR="005E2F45" w:rsidRPr="00C2435D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C2435D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C2435D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C2435D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 </w:t>
            </w:r>
          </w:p>
          <w:p w:rsidR="005E2F45" w:rsidRPr="00C2435D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  <w:r w:rsidRPr="00C2435D">
              <w:rPr>
                <w:rFonts w:ascii="Trebuchet MS" w:hAnsi="Trebuchet MS" w:cs="Arial"/>
                <w:sz w:val="22"/>
                <w:szCs w:val="22"/>
              </w:rPr>
              <w:t>Titular del órgano de control interno</w:t>
            </w:r>
          </w:p>
          <w:p w:rsidR="005E2F45" w:rsidRPr="00C2435D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5E2F45" w:rsidRPr="00C2435D" w:rsidTr="00EC0712">
        <w:trPr>
          <w:trHeight w:val="1187"/>
        </w:trPr>
        <w:tc>
          <w:tcPr>
            <w:tcW w:w="1617" w:type="pct"/>
            <w:vAlign w:val="center"/>
          </w:tcPr>
          <w:p w:rsidR="00EC0712" w:rsidRPr="00C2435D" w:rsidRDefault="00EC0712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</w:pPr>
          </w:p>
          <w:p w:rsidR="005E2F45" w:rsidRPr="00C2435D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C2435D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5E2F45" w:rsidRPr="00C2435D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C2435D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C2435D" w:rsidRDefault="005E2F45" w:rsidP="005E2F45">
            <w:pPr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2F45" w:rsidRPr="00C2435D" w:rsidRDefault="005E2F45" w:rsidP="005E2F45">
            <w:pPr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sz w:val="22"/>
                <w:szCs w:val="22"/>
              </w:rPr>
              <w:t xml:space="preserve"> Secretaria del Comité de Transparencia.</w:t>
            </w:r>
          </w:p>
          <w:p w:rsidR="005E2F45" w:rsidRPr="00C2435D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754E42" w:rsidRPr="00C2435D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C2435D"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  <w:tab/>
      </w:r>
    </w:p>
    <w:p w:rsidR="00B54095" w:rsidRPr="00C2435D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C2435D">
        <w:rPr>
          <w:rFonts w:ascii="Trebuchet MS" w:hAnsi="Trebuchet MS" w:cs="Arial"/>
          <w:b/>
          <w:sz w:val="22"/>
          <w:szCs w:val="22"/>
        </w:rPr>
        <w:lastRenderedPageBreak/>
        <w:t>DESAHOGO DE LA SESIÓN</w:t>
      </w:r>
    </w:p>
    <w:p w:rsidR="00CD5AB8" w:rsidRPr="00C2435D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B54095" w:rsidRPr="00C2435D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C2435D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79753F" w:rsidRDefault="0079753F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2"/>
          <w:szCs w:val="22"/>
        </w:rPr>
      </w:pPr>
    </w:p>
    <w:p w:rsidR="00722420" w:rsidRPr="00C2435D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C2435D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C2435D">
        <w:rPr>
          <w:rFonts w:ascii="Trebuchet MS" w:hAnsi="Trebuchet MS"/>
          <w:b w:val="0"/>
          <w:sz w:val="22"/>
          <w:szCs w:val="22"/>
        </w:rPr>
        <w:t xml:space="preserve">los </w:t>
      </w:r>
      <w:r w:rsidRPr="00C2435D">
        <w:rPr>
          <w:rFonts w:ascii="Trebuchet MS" w:hAnsi="Trebuchet MS"/>
          <w:b w:val="0"/>
          <w:sz w:val="22"/>
          <w:szCs w:val="22"/>
        </w:rPr>
        <w:t>artículo</w:t>
      </w:r>
      <w:r w:rsidR="00423C9B" w:rsidRPr="00C2435D">
        <w:rPr>
          <w:rFonts w:ascii="Trebuchet MS" w:hAnsi="Trebuchet MS"/>
          <w:b w:val="0"/>
          <w:sz w:val="22"/>
          <w:szCs w:val="22"/>
        </w:rPr>
        <w:t>s</w:t>
      </w:r>
      <w:r w:rsidRPr="00C2435D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C2435D">
        <w:rPr>
          <w:rFonts w:ascii="Trebuchet MS" w:hAnsi="Trebuchet MS"/>
          <w:b w:val="0"/>
          <w:sz w:val="22"/>
          <w:szCs w:val="22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C2435D">
        <w:rPr>
          <w:rFonts w:ascii="Trebuchet MS" w:hAnsi="Trebuchet MS"/>
          <w:b w:val="0"/>
          <w:sz w:val="22"/>
          <w:szCs w:val="22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C2435D">
        <w:rPr>
          <w:rFonts w:ascii="Trebuchet MS" w:hAnsi="Trebuchet MS"/>
          <w:b w:val="0"/>
          <w:sz w:val="22"/>
          <w:szCs w:val="22"/>
          <w:u w:val="single"/>
        </w:rPr>
        <w:t>Guillermo Amado Alcaraz Cross</w:t>
      </w:r>
      <w:r w:rsidR="005E2F45" w:rsidRPr="00C2435D">
        <w:rPr>
          <w:rFonts w:ascii="Trebuchet MS" w:hAnsi="Trebuchet MS"/>
          <w:b w:val="0"/>
          <w:sz w:val="22"/>
          <w:szCs w:val="22"/>
        </w:rPr>
        <w:t>, en su carácter de Consejero Presidente</w:t>
      </w:r>
      <w:r w:rsidR="00185966" w:rsidRPr="00C2435D">
        <w:rPr>
          <w:rFonts w:ascii="Trebuchet MS" w:hAnsi="Trebuchet MS"/>
          <w:b w:val="0"/>
          <w:sz w:val="22"/>
          <w:szCs w:val="22"/>
        </w:rPr>
        <w:t>;</w:t>
      </w:r>
      <w:r w:rsidR="005E2F45" w:rsidRPr="00C2435D">
        <w:rPr>
          <w:rFonts w:ascii="Trebuchet MS" w:hAnsi="Trebuchet MS"/>
          <w:b w:val="0"/>
          <w:sz w:val="22"/>
          <w:szCs w:val="22"/>
        </w:rPr>
        <w:t xml:space="preserve"> el Titular del órgano de control interno, </w:t>
      </w:r>
      <w:r w:rsidR="005E2F45" w:rsidRPr="00C2435D">
        <w:rPr>
          <w:rFonts w:ascii="Trebuchet MS" w:hAnsi="Trebuchet MS"/>
          <w:b w:val="0"/>
          <w:sz w:val="22"/>
          <w:szCs w:val="22"/>
          <w:u w:val="single"/>
        </w:rPr>
        <w:t>Eduardo Meza Rincón</w:t>
      </w:r>
      <w:r w:rsidR="005E2F45" w:rsidRPr="00C2435D">
        <w:rPr>
          <w:rFonts w:ascii="Trebuchet MS" w:hAnsi="Trebuchet MS"/>
          <w:b w:val="0"/>
          <w:sz w:val="22"/>
          <w:szCs w:val="22"/>
        </w:rPr>
        <w:t>, así como la Directora de la Unidad de Transparencia y Acceso a la Información Pública</w:t>
      </w:r>
      <w:r w:rsidR="005E2F45" w:rsidRPr="00C2435D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, </w:t>
      </w:r>
      <w:r w:rsidR="005E2F45" w:rsidRPr="00C2435D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 del Rosario Rosas Villalobos</w:t>
      </w:r>
      <w:r w:rsidR="00EC0712" w:rsidRPr="00C2435D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</w:p>
    <w:p w:rsidR="00CD5AB8" w:rsidRPr="00C2435D" w:rsidRDefault="00CD5AB8" w:rsidP="00CD5AB8">
      <w:pPr>
        <w:rPr>
          <w:rFonts w:ascii="Trebuchet MS" w:hAnsi="Trebuchet MS"/>
          <w:sz w:val="22"/>
          <w:szCs w:val="22"/>
        </w:rPr>
      </w:pPr>
    </w:p>
    <w:p w:rsidR="001746E2" w:rsidRPr="00C2435D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C2435D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C2435D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C2435D" w:rsidRPr="00C2435D" w:rsidRDefault="00C2435D" w:rsidP="00C2435D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1746E2" w:rsidRPr="00C2435D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2435D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C2435D" w:rsidRDefault="00C2435D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79753F" w:rsidRPr="00C2435D" w:rsidRDefault="0079753F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9651E3" w:rsidRPr="00C2435D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C2435D">
        <w:rPr>
          <w:rFonts w:ascii="Trebuchet MS" w:hAnsi="Trebuchet MS" w:cs="Arial"/>
          <w:sz w:val="22"/>
          <w:szCs w:val="22"/>
        </w:rPr>
        <w:t xml:space="preserve">Se aprobó por </w:t>
      </w:r>
      <w:r w:rsidRPr="00C2435D">
        <w:rPr>
          <w:rFonts w:ascii="Trebuchet MS" w:hAnsi="Trebuchet MS" w:cs="Arial"/>
          <w:b/>
          <w:sz w:val="22"/>
          <w:szCs w:val="22"/>
        </w:rPr>
        <w:t>UNANIMIDAD.</w:t>
      </w:r>
    </w:p>
    <w:p w:rsidR="00CD5AB8" w:rsidRPr="00C2435D" w:rsidRDefault="00CD5AB8" w:rsidP="00C2435D">
      <w:pPr>
        <w:tabs>
          <w:tab w:val="left" w:pos="8647"/>
        </w:tabs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EC0712" w:rsidRPr="00C2435D" w:rsidRDefault="00430ED4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  <w:sz w:val="22"/>
          <w:szCs w:val="22"/>
        </w:rPr>
      </w:pPr>
      <w:r w:rsidRPr="00C2435D">
        <w:rPr>
          <w:rFonts w:ascii="Trebuchet MS" w:hAnsi="Trebuchet MS" w:cs="Tahoma"/>
          <w:b/>
          <w:sz w:val="22"/>
          <w:szCs w:val="22"/>
        </w:rPr>
        <w:t>3</w:t>
      </w:r>
      <w:r w:rsidR="00FD0A3B" w:rsidRPr="00C2435D">
        <w:rPr>
          <w:rFonts w:ascii="Trebuchet MS" w:hAnsi="Trebuchet MS" w:cs="Tahoma"/>
          <w:b/>
          <w:sz w:val="22"/>
          <w:szCs w:val="22"/>
        </w:rPr>
        <w:t xml:space="preserve">. </w:t>
      </w:r>
      <w:r w:rsidR="00EC0712" w:rsidRPr="00C2435D">
        <w:rPr>
          <w:rFonts w:ascii="Trebuchet MS" w:hAnsi="Trebuchet MS"/>
          <w:b/>
          <w:sz w:val="22"/>
          <w:szCs w:val="22"/>
        </w:rPr>
        <w:t>Presentación, discusión y, en su caso, aprobación de la versión pública del entregable que conforma la respuesta de la solicitud de información radicada con el número de expediente IEPC-PNT-501/2021.</w:t>
      </w:r>
    </w:p>
    <w:p w:rsidR="00C2435D" w:rsidRPr="00C2435D" w:rsidRDefault="00C2435D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  <w:sz w:val="22"/>
          <w:szCs w:val="22"/>
        </w:rPr>
      </w:pPr>
    </w:p>
    <w:p w:rsidR="00EC0712" w:rsidRPr="00C2435D" w:rsidRDefault="00EC0712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  <w:sz w:val="22"/>
          <w:szCs w:val="22"/>
        </w:rPr>
      </w:pPr>
      <w:r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C2435D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EC0712" w:rsidRPr="00C2435D" w:rsidRDefault="00EC0712" w:rsidP="00EC0712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C2435D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IEPC-PNT-501/2021</w:t>
      </w: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, proporcionada por la Dirección de Prerrogativas de este </w:t>
      </w:r>
      <w:r w:rsidR="0079753F"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>Organismo Electoral</w:t>
      </w: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</w:p>
    <w:p w:rsidR="00EC0712" w:rsidRPr="00C2435D" w:rsidRDefault="00EC0712" w:rsidP="00EC0712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C2435D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C2435D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C2435D">
        <w:rPr>
          <w:rFonts w:ascii="Trebuchet MS" w:hAnsi="Trebuchet MS"/>
          <w:sz w:val="22"/>
          <w:szCs w:val="22"/>
        </w:rPr>
        <w:lastRenderedPageBreak/>
        <w:t xml:space="preserve">que le confiere carácter de confidencial, según el artículo 21 de la misma ley, y siguiendo lo dispuesto en el 137 de la </w:t>
      </w:r>
      <w:r w:rsidRPr="00C2435D">
        <w:rPr>
          <w:rFonts w:ascii="Trebuchet MS" w:hAnsi="Trebuchet MS"/>
          <w:b/>
          <w:sz w:val="22"/>
          <w:szCs w:val="22"/>
        </w:rPr>
        <w:t>Ley General de Transparencia</w:t>
      </w:r>
      <w:r w:rsidRPr="00C2435D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EC0712" w:rsidRPr="00C2435D" w:rsidRDefault="00EC0712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  <w:sz w:val="22"/>
          <w:szCs w:val="22"/>
        </w:rPr>
      </w:pPr>
      <w:r w:rsidRPr="00C2435D">
        <w:rPr>
          <w:rFonts w:ascii="Trebuchet MS" w:hAnsi="Trebuchet MS"/>
          <w:sz w:val="22"/>
          <w:szCs w:val="22"/>
        </w:rPr>
        <w:t>En virtud de lo anterior, e</w:t>
      </w:r>
      <w:r w:rsidRPr="00C2435D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C2435D">
        <w:rPr>
          <w:rFonts w:ascii="Trebuchet MS" w:hAnsi="Trebuchet MS"/>
          <w:sz w:val="22"/>
          <w:szCs w:val="22"/>
        </w:rPr>
        <w:t>no manifestándose ninguna observación</w:t>
      </w:r>
      <w:r w:rsidRPr="00C2435D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C2435D" w:rsidRPr="00C2435D" w:rsidRDefault="00C2435D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  <w:sz w:val="22"/>
          <w:szCs w:val="22"/>
        </w:rPr>
      </w:pPr>
    </w:p>
    <w:p w:rsidR="0079753F" w:rsidRDefault="0079753F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right"/>
        <w:rPr>
          <w:rFonts w:ascii="Trebuchet MS" w:hAnsi="Trebuchet MS" w:cs="Arial"/>
          <w:sz w:val="22"/>
          <w:szCs w:val="22"/>
        </w:rPr>
      </w:pPr>
    </w:p>
    <w:p w:rsidR="007F6062" w:rsidRPr="00C2435D" w:rsidRDefault="00EC0712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right"/>
        <w:rPr>
          <w:rFonts w:ascii="Trebuchet MS" w:hAnsi="Trebuchet MS" w:cs="Arial"/>
          <w:b/>
          <w:sz w:val="22"/>
          <w:szCs w:val="22"/>
        </w:rPr>
      </w:pPr>
      <w:r w:rsidRPr="00C2435D">
        <w:rPr>
          <w:rFonts w:ascii="Trebuchet MS" w:hAnsi="Trebuchet MS" w:cs="Arial"/>
          <w:sz w:val="22"/>
          <w:szCs w:val="22"/>
        </w:rPr>
        <w:t xml:space="preserve">Se aprobó por </w:t>
      </w:r>
      <w:r w:rsidRPr="00C2435D">
        <w:rPr>
          <w:rFonts w:ascii="Trebuchet MS" w:hAnsi="Trebuchet MS" w:cs="Arial"/>
          <w:b/>
          <w:sz w:val="22"/>
          <w:szCs w:val="22"/>
        </w:rPr>
        <w:t>UNANIMIDAD.</w:t>
      </w:r>
    </w:p>
    <w:p w:rsidR="00CB0468" w:rsidRPr="00C2435D" w:rsidRDefault="00CB0468" w:rsidP="00EC071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rPr>
          <w:rFonts w:ascii="Trebuchet MS" w:hAnsi="Trebuchet MS" w:cs="Arial"/>
          <w:b/>
          <w:sz w:val="22"/>
          <w:szCs w:val="22"/>
        </w:rPr>
      </w:pPr>
    </w:p>
    <w:p w:rsidR="00C0740E" w:rsidRPr="00D946BF" w:rsidRDefault="00C0740E" w:rsidP="00C0740E">
      <w:pPr>
        <w:suppressAutoHyphens w:val="0"/>
        <w:spacing w:line="276" w:lineRule="auto"/>
        <w:contextualSpacing/>
        <w:jc w:val="both"/>
        <w:rPr>
          <w:rFonts w:ascii="Trebuchet MS" w:hAnsi="Trebuchet MS" w:cs="Calibri"/>
          <w:b/>
          <w:color w:val="000000"/>
          <w:lang w:eastAsia="es-MX"/>
        </w:rPr>
      </w:pPr>
      <w:r>
        <w:rPr>
          <w:rFonts w:ascii="Trebuchet MS" w:hAnsi="Trebuchet MS" w:cs="Calibri"/>
          <w:b/>
          <w:color w:val="000000"/>
          <w:lang w:eastAsia="es-MX"/>
        </w:rPr>
        <w:t>4</w:t>
      </w:r>
      <w:r w:rsidRPr="00D946BF">
        <w:rPr>
          <w:rFonts w:ascii="Trebuchet MS" w:hAnsi="Trebuchet MS" w:cs="Calibri"/>
          <w:b/>
          <w:color w:val="000000"/>
          <w:lang w:eastAsia="es-MX"/>
        </w:rPr>
        <w:t>. Presentación, discusión y, en su caso, aprobación de la versión pública del entregable que conforma la respuesta de la solicitud de información radicada con el número de expediente IEPC-PNT-485/2021.</w:t>
      </w:r>
    </w:p>
    <w:p w:rsidR="00C0740E" w:rsidRPr="00D946BF" w:rsidRDefault="00C0740E" w:rsidP="00C0740E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D946BF">
        <w:rPr>
          <w:rFonts w:ascii="Trebuchet MS" w:hAnsi="Trebuchet MS" w:cs="Arial"/>
          <w:bCs/>
          <w:color w:val="000000"/>
          <w:lang w:eastAsia="es-MX"/>
        </w:rPr>
        <w:t xml:space="preserve">El Presidente reiteró una vez más la importancia de que todo sujeto obligado debe actualizar la clasificación de la información pública </w:t>
      </w:r>
      <w:r w:rsidRPr="00D946BF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D946BF">
        <w:rPr>
          <w:rFonts w:ascii="Trebuchet MS" w:hAnsi="Trebuchet MS"/>
        </w:rPr>
        <w:t>Ley de Transparencia y Acceso a la Información Pública del Estado de Jalisco y sus Municipios.</w:t>
      </w:r>
    </w:p>
    <w:p w:rsidR="00C0740E" w:rsidRPr="00D946BF" w:rsidRDefault="00C0740E" w:rsidP="00C0740E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D946BF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D946BF">
        <w:rPr>
          <w:rFonts w:ascii="Trebuchet MS" w:hAnsi="Trebuchet MS" w:cs="Arial"/>
          <w:b/>
          <w:color w:val="000000"/>
          <w:lang w:eastAsia="es-MX"/>
        </w:rPr>
        <w:t xml:space="preserve">IEPC-PNT-485/2021 </w:t>
      </w:r>
      <w:r w:rsidRPr="00D946BF">
        <w:rPr>
          <w:rFonts w:ascii="Trebuchet MS" w:hAnsi="Trebuchet MS" w:cs="Arial"/>
          <w:color w:val="000000"/>
          <w:lang w:eastAsia="es-MX"/>
        </w:rPr>
        <w:t>proporcionada por la Secretaría Ejecutiva.</w:t>
      </w:r>
      <w:bookmarkStart w:id="0" w:name="_GoBack"/>
      <w:bookmarkEnd w:id="0"/>
    </w:p>
    <w:p w:rsidR="00C0740E" w:rsidRPr="00D946BF" w:rsidRDefault="00C0740E" w:rsidP="00C0740E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D946BF">
        <w:rPr>
          <w:rFonts w:ascii="Trebuchet MS" w:hAnsi="Trebuchet MS"/>
        </w:rPr>
        <w:t xml:space="preserve">Lo anterior por considerar que contienen datos personales, según el artículo 4.1 de la </w:t>
      </w:r>
      <w:r w:rsidRPr="00D946BF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D946BF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D946BF">
        <w:rPr>
          <w:rFonts w:ascii="Trebuchet MS" w:hAnsi="Trebuchet MS"/>
          <w:b/>
        </w:rPr>
        <w:t>Ley General de Transparencia</w:t>
      </w:r>
      <w:r w:rsidRPr="00D946BF">
        <w:rPr>
          <w:rFonts w:ascii="Trebuchet MS" w:hAnsi="Trebuchet MS"/>
        </w:rPr>
        <w:t>, remite un escrito en el que funda y motiva la clasificación parcial, documento que se circula entre ustedes.</w:t>
      </w:r>
    </w:p>
    <w:p w:rsidR="00C0740E" w:rsidRPr="00D946BF" w:rsidRDefault="00C0740E" w:rsidP="00C0740E">
      <w:pPr>
        <w:spacing w:line="276" w:lineRule="auto"/>
        <w:jc w:val="both"/>
        <w:rPr>
          <w:rFonts w:ascii="Trebuchet MS" w:hAnsi="Trebuchet MS" w:cs="Calibri"/>
        </w:rPr>
      </w:pPr>
      <w:r w:rsidRPr="00D946BF">
        <w:rPr>
          <w:rFonts w:ascii="Trebuchet MS" w:hAnsi="Trebuchet MS"/>
        </w:rPr>
        <w:t>En virtud de lo anterior, e</w:t>
      </w:r>
      <w:r w:rsidRPr="00D946BF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D946BF">
        <w:rPr>
          <w:rFonts w:ascii="Trebuchet MS" w:hAnsi="Trebuchet MS"/>
        </w:rPr>
        <w:t>no manifestándose ninguna observación</w:t>
      </w:r>
      <w:r w:rsidRPr="00D946BF">
        <w:rPr>
          <w:rFonts w:ascii="Trebuchet MS" w:hAnsi="Trebuchet MS" w:cs="Calibri"/>
        </w:rPr>
        <w:t xml:space="preserve"> entonces, solicitó a la Secretaria que sometiera a votación.</w:t>
      </w:r>
    </w:p>
    <w:p w:rsidR="00C0740E" w:rsidRPr="00D946BF" w:rsidRDefault="00C0740E" w:rsidP="00C0740E">
      <w:pPr>
        <w:tabs>
          <w:tab w:val="left" w:pos="8647"/>
        </w:tabs>
        <w:spacing w:line="276" w:lineRule="auto"/>
        <w:jc w:val="right"/>
        <w:rPr>
          <w:rFonts w:ascii="Trebuchet MS" w:hAnsi="Trebuchet MS" w:cs="Arial"/>
          <w:b/>
        </w:rPr>
      </w:pPr>
      <w:r w:rsidRPr="00D946BF">
        <w:rPr>
          <w:rFonts w:ascii="Trebuchet MS" w:hAnsi="Trebuchet MS" w:cs="Arial"/>
        </w:rPr>
        <w:t xml:space="preserve">Se aprobó por </w:t>
      </w:r>
      <w:r w:rsidRPr="00D946BF">
        <w:rPr>
          <w:rFonts w:ascii="Trebuchet MS" w:hAnsi="Trebuchet MS" w:cs="Arial"/>
          <w:b/>
        </w:rPr>
        <w:t>UNANIMIDAD.</w:t>
      </w:r>
    </w:p>
    <w:p w:rsidR="00C0740E" w:rsidRDefault="00C0740E" w:rsidP="00CB0468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2"/>
          <w:szCs w:val="22"/>
        </w:rPr>
      </w:pPr>
    </w:p>
    <w:p w:rsidR="00C0740E" w:rsidRDefault="00C0740E" w:rsidP="00CB0468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2"/>
          <w:szCs w:val="22"/>
        </w:rPr>
      </w:pPr>
    </w:p>
    <w:p w:rsidR="00C0740E" w:rsidRDefault="00C0740E" w:rsidP="00CB0468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2"/>
          <w:szCs w:val="22"/>
        </w:rPr>
      </w:pPr>
    </w:p>
    <w:p w:rsidR="00CB0468" w:rsidRPr="00C2435D" w:rsidRDefault="00CB0468" w:rsidP="00CB0468">
      <w:pPr>
        <w:pStyle w:val="Texto"/>
        <w:spacing w:after="0" w:line="276" w:lineRule="auto"/>
        <w:ind w:firstLine="0"/>
        <w:rPr>
          <w:rFonts w:ascii="Trebuchet MS" w:hAnsi="Trebuchet MS"/>
          <w:b/>
          <w:sz w:val="22"/>
          <w:szCs w:val="22"/>
        </w:rPr>
      </w:pPr>
      <w:r w:rsidRPr="00C2435D">
        <w:rPr>
          <w:rFonts w:ascii="Trebuchet MS" w:hAnsi="Trebuchet MS" w:cs="Arial"/>
          <w:b/>
          <w:sz w:val="22"/>
          <w:szCs w:val="22"/>
        </w:rPr>
        <w:t xml:space="preserve">4. </w:t>
      </w:r>
      <w:r w:rsidR="00EC0712" w:rsidRPr="00C2435D">
        <w:rPr>
          <w:rFonts w:ascii="Trebuchet MS" w:hAnsi="Trebuchet MS"/>
          <w:b/>
          <w:sz w:val="22"/>
          <w:szCs w:val="22"/>
        </w:rPr>
        <w:t>Presentación, discusión y, en su caso, aprobación de las versiones públicas de los contratos de prestación de servicios suscritos por el Instituto Electoral y de Participación Ciudadana del Estado de Jalisco con diversas personas jurídicas , así como de los convenios de colaboración suscritos con el "Sistema Jalisciense de Radio y Televisión", en el mes de mayo del año 2021.</w:t>
      </w:r>
    </w:p>
    <w:p w:rsidR="00EB5387" w:rsidRPr="00C2435D" w:rsidRDefault="00EB5387" w:rsidP="00EB5387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C2435D">
        <w:rPr>
          <w:rFonts w:ascii="Trebuchet MS" w:hAnsi="Trebuchet MS"/>
          <w:sz w:val="22"/>
          <w:szCs w:val="22"/>
        </w:rPr>
        <w:t>Ley de Transparencia y Acceso a la Información Pública del Estado de Jalisco y sus Municipios (</w:t>
      </w:r>
      <w:r w:rsidRPr="00C2435D">
        <w:rPr>
          <w:rFonts w:ascii="Trebuchet MS" w:hAnsi="Trebuchet MS"/>
          <w:b/>
          <w:sz w:val="22"/>
          <w:szCs w:val="22"/>
        </w:rPr>
        <w:t>Ley Local</w:t>
      </w:r>
      <w:r w:rsidRPr="00C2435D">
        <w:rPr>
          <w:rFonts w:ascii="Trebuchet MS" w:hAnsi="Trebuchet MS"/>
          <w:sz w:val="22"/>
          <w:szCs w:val="22"/>
        </w:rPr>
        <w:t>).</w:t>
      </w:r>
    </w:p>
    <w:p w:rsidR="00EB5387" w:rsidRPr="00C2435D" w:rsidRDefault="00EB5387" w:rsidP="00EB5387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Además, la fracción III del artículo 106 de la Ley General de Transparencia y Acceso a la Información Pública (Ley General), </w:t>
      </w:r>
      <w:r w:rsidRPr="00C2435D">
        <w:rPr>
          <w:rFonts w:ascii="Trebuchet MS" w:hAnsi="Trebuchet MS" w:cs="Arial"/>
          <w:color w:val="000000"/>
          <w:sz w:val="22"/>
          <w:szCs w:val="22"/>
          <w:u w:val="single"/>
          <w:lang w:eastAsia="es-MX"/>
        </w:rPr>
        <w:t>se generen versiones públicas para dar cumplimiento a las obligaciones de transparencia previstas en la ley.</w:t>
      </w: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En este caso, se propone la clasificación del contenido de los siguientes convenios y contratos:</w:t>
      </w:r>
    </w:p>
    <w:p w:rsidR="00C2435D" w:rsidRDefault="00C2435D" w:rsidP="00C2435D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Contrato de Prestación de Servicios con ADVEK, S.A DE C.V.  </w:t>
      </w:r>
    </w:p>
    <w:p w:rsidR="0079753F" w:rsidRPr="00C2435D" w:rsidRDefault="0079753F" w:rsidP="0079753F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>Convenio de Colaboración con el Sistema Jalisciense de Radios y Televisión DIPUTADOS.</w:t>
      </w:r>
    </w:p>
    <w:p w:rsidR="0079753F" w:rsidRPr="0079753F" w:rsidRDefault="0079753F" w:rsidP="0079753F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>Convenio de Colaboración con el Sistema Jalisciense de Radios y Televisión Municipales.</w:t>
      </w:r>
    </w:p>
    <w:p w:rsidR="00C2435D" w:rsidRPr="00C2435D" w:rsidRDefault="00C2435D" w:rsidP="00C2435D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>Contrato de prestación de servicios con RADIOMÓVIL DIPSA, S.A. DE C.V.</w:t>
      </w:r>
    </w:p>
    <w:p w:rsidR="00EB5387" w:rsidRPr="00C2435D" w:rsidRDefault="00C2435D" w:rsidP="00EB5387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>C</w:t>
      </w:r>
      <w:r w:rsidR="00EB5387"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elebrados por este organismo electoral, presentados por parte de la Secretaría Ejecutiva, a efectos de dar cumplimiento a lo ordenado en el artículo 8, fracción VI, inciso f) de la </w:t>
      </w:r>
      <w:r w:rsidR="00EB5387" w:rsidRPr="00C2435D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Ley Local</w:t>
      </w:r>
      <w:r w:rsidR="00EB5387" w:rsidRPr="00C2435D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</w:p>
    <w:p w:rsidR="00EB5387" w:rsidRPr="00C2435D" w:rsidRDefault="00EB5387" w:rsidP="00EB5387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C2435D">
        <w:rPr>
          <w:rFonts w:ascii="Trebuchet MS" w:hAnsi="Trebuchet MS"/>
          <w:sz w:val="22"/>
          <w:szCs w:val="22"/>
        </w:rPr>
        <w:lastRenderedPageBreak/>
        <w:t xml:space="preserve">Lo anterior por considerar que contienen datos personales, según los define </w:t>
      </w:r>
      <w:r w:rsidR="00C2435D" w:rsidRPr="00C2435D">
        <w:rPr>
          <w:rFonts w:ascii="Trebuchet MS" w:hAnsi="Trebuchet MS"/>
          <w:sz w:val="22"/>
          <w:szCs w:val="22"/>
        </w:rPr>
        <w:t xml:space="preserve">el </w:t>
      </w:r>
      <w:r w:rsidRPr="00C2435D">
        <w:rPr>
          <w:rFonts w:ascii="Trebuchet MS" w:hAnsi="Trebuchet MS"/>
          <w:sz w:val="22"/>
          <w:szCs w:val="22"/>
        </w:rPr>
        <w:t xml:space="preserve">artículo 4.1 de la </w:t>
      </w:r>
      <w:r w:rsidRPr="00C2435D">
        <w:rPr>
          <w:rFonts w:ascii="Trebuchet MS" w:hAnsi="Trebuchet MS"/>
          <w:b/>
          <w:sz w:val="22"/>
          <w:szCs w:val="22"/>
        </w:rPr>
        <w:t>Ley local</w:t>
      </w:r>
      <w:r w:rsidRPr="00C2435D">
        <w:rPr>
          <w:rFonts w:ascii="Trebuchet MS" w:hAnsi="Trebuchet MS"/>
          <w:sz w:val="22"/>
          <w:szCs w:val="22"/>
        </w:rPr>
        <w:t xml:space="preserve"> que le confiere carácter de confidencial, según el artículo 21 de la misma ley y siguiendo lo dispuesto en el 137 de la </w:t>
      </w:r>
      <w:r w:rsidRPr="00C2435D">
        <w:rPr>
          <w:rFonts w:ascii="Trebuchet MS" w:hAnsi="Trebuchet MS"/>
          <w:b/>
          <w:sz w:val="22"/>
          <w:szCs w:val="22"/>
        </w:rPr>
        <w:t>Ley General</w:t>
      </w:r>
      <w:r w:rsidRPr="00C2435D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EB5387" w:rsidRPr="00C2435D" w:rsidRDefault="00EB5387" w:rsidP="00EB5387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2"/>
          <w:szCs w:val="22"/>
        </w:rPr>
      </w:pPr>
      <w:r w:rsidRPr="00C2435D">
        <w:rPr>
          <w:rFonts w:ascii="Trebuchet MS" w:hAnsi="Trebuchet MS" w:cs="Arial"/>
          <w:sz w:val="22"/>
          <w:szCs w:val="22"/>
        </w:rPr>
        <w:t>En cumplimiento de lo señalado en el artículo 109 de la Ley General de Transparencia y el punto quincuagésimo tercero de los Lineamientos Generales de Clasificación</w:t>
      </w:r>
      <w:r w:rsidRPr="00C2435D">
        <w:rPr>
          <w:rStyle w:val="Refdenotaalpie"/>
          <w:rFonts w:ascii="Trebuchet MS" w:hAnsi="Trebuchet MS" w:cs="Arial"/>
          <w:sz w:val="22"/>
          <w:szCs w:val="22"/>
        </w:rPr>
        <w:footnoteReference w:id="1"/>
      </w:r>
      <w:r w:rsidRPr="00C2435D">
        <w:rPr>
          <w:rFonts w:ascii="Trebuchet MS" w:hAnsi="Trebuchet MS" w:cs="Arial"/>
          <w:sz w:val="22"/>
          <w:szCs w:val="22"/>
        </w:rPr>
        <w:t xml:space="preserve"> se presentó anexo a la convocatoria los</w:t>
      </w:r>
      <w:r w:rsidR="00C2435D" w:rsidRPr="00C2435D">
        <w:rPr>
          <w:rFonts w:ascii="Trebuchet MS" w:hAnsi="Trebuchet MS" w:cs="Arial"/>
          <w:sz w:val="22"/>
          <w:szCs w:val="22"/>
        </w:rPr>
        <w:t xml:space="preserve"> multicitados</w:t>
      </w:r>
      <w:r w:rsidRPr="00C2435D">
        <w:rPr>
          <w:rFonts w:ascii="Trebuchet MS" w:hAnsi="Trebuchet MS" w:cs="Arial"/>
          <w:sz w:val="22"/>
          <w:szCs w:val="22"/>
        </w:rPr>
        <w:t xml:space="preserve"> contratos y convenios celebrado</w:t>
      </w:r>
      <w:r w:rsidRPr="00C2435D">
        <w:rPr>
          <w:rFonts w:ascii="Trebuchet MS" w:hAnsi="Trebuchet MS" w:cs="Arial"/>
          <w:sz w:val="22"/>
          <w:szCs w:val="22"/>
          <w:lang w:val="es-ES"/>
        </w:rPr>
        <w:t>s</w:t>
      </w:r>
      <w:r w:rsidRPr="00C2435D">
        <w:rPr>
          <w:rFonts w:ascii="Trebuchet MS" w:hAnsi="Trebuchet MS" w:cs="Arial"/>
          <w:sz w:val="22"/>
          <w:szCs w:val="22"/>
        </w:rPr>
        <w:t xml:space="preserve"> por este </w:t>
      </w:r>
      <w:r w:rsidR="0079753F" w:rsidRPr="00C2435D">
        <w:rPr>
          <w:rFonts w:ascii="Trebuchet MS" w:hAnsi="Trebuchet MS" w:cs="Arial"/>
          <w:sz w:val="22"/>
          <w:szCs w:val="22"/>
        </w:rPr>
        <w:t>Organismo Electoral</w:t>
      </w:r>
      <w:r w:rsidRPr="00C2435D">
        <w:rPr>
          <w:rFonts w:ascii="Trebuchet MS" w:hAnsi="Trebuchet MS" w:cs="Arial"/>
          <w:sz w:val="22"/>
          <w:szCs w:val="22"/>
        </w:rPr>
        <w:t>, en el formato para la clasificación parcial correspondiente y su versión pública, acompañada del formato indicado en el sexagésimo segundo de los Lineamien</w:t>
      </w:r>
      <w:r w:rsidR="00C2435D" w:rsidRPr="00C2435D">
        <w:rPr>
          <w:rFonts w:ascii="Trebuchet MS" w:hAnsi="Trebuchet MS" w:cs="Arial"/>
          <w:sz w:val="22"/>
          <w:szCs w:val="22"/>
        </w:rPr>
        <w:t>tos precitados.</w:t>
      </w:r>
    </w:p>
    <w:p w:rsidR="00EB5387" w:rsidRPr="00C2435D" w:rsidRDefault="00EB5387" w:rsidP="00C2435D">
      <w:pPr>
        <w:pStyle w:val="Texto"/>
        <w:spacing w:line="276" w:lineRule="auto"/>
        <w:ind w:firstLine="0"/>
        <w:rPr>
          <w:rFonts w:ascii="Trebuchet MS" w:hAnsi="Trebuchet MS" w:cs="Calibri"/>
          <w:sz w:val="22"/>
          <w:szCs w:val="22"/>
        </w:rPr>
      </w:pPr>
      <w:r w:rsidRPr="00C2435D">
        <w:rPr>
          <w:rFonts w:ascii="Trebuchet MS" w:hAnsi="Trebuchet MS" w:cs="Calibri"/>
          <w:sz w:val="22"/>
          <w:szCs w:val="22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C2435D" w:rsidRPr="00C2435D" w:rsidRDefault="00C2435D" w:rsidP="00C2435D">
      <w:pPr>
        <w:pStyle w:val="Texto"/>
        <w:spacing w:line="276" w:lineRule="auto"/>
        <w:ind w:firstLine="0"/>
        <w:rPr>
          <w:rFonts w:ascii="Trebuchet MS" w:hAnsi="Trebuchet MS" w:cs="Arial"/>
          <w:bCs/>
          <w:sz w:val="22"/>
          <w:szCs w:val="22"/>
          <w:lang w:eastAsia="es-MX"/>
        </w:rPr>
      </w:pPr>
    </w:p>
    <w:p w:rsidR="00EB5387" w:rsidRPr="00C2435D" w:rsidRDefault="00EB5387" w:rsidP="00EB5387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sz w:val="22"/>
          <w:szCs w:val="22"/>
          <w:lang w:eastAsia="es-MX"/>
        </w:rPr>
      </w:pPr>
      <w:r w:rsidRPr="00C2435D">
        <w:rPr>
          <w:rFonts w:ascii="Trebuchet MS" w:hAnsi="Trebuchet MS" w:cs="Arial"/>
          <w:bCs/>
          <w:sz w:val="22"/>
          <w:szCs w:val="22"/>
          <w:lang w:eastAsia="es-MX"/>
        </w:rPr>
        <w:t xml:space="preserve">La propuesta fue aprobada por </w:t>
      </w:r>
      <w:r w:rsidRPr="00C2435D">
        <w:rPr>
          <w:rFonts w:ascii="Trebuchet MS" w:hAnsi="Trebuchet MS" w:cs="Arial"/>
          <w:b/>
          <w:bCs/>
          <w:sz w:val="22"/>
          <w:szCs w:val="22"/>
          <w:lang w:eastAsia="es-MX"/>
        </w:rPr>
        <w:t>UNANIMIDAD</w:t>
      </w:r>
    </w:p>
    <w:p w:rsidR="00CD5AB8" w:rsidRPr="00C2435D" w:rsidRDefault="00CD5AB8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</w:p>
    <w:p w:rsidR="00697B14" w:rsidRPr="00C2435D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79753F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09</w:t>
      </w:r>
      <w:r w:rsidR="00FB6B0D"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:</w:t>
      </w:r>
      <w:r w:rsidR="00C2435D"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35</w:t>
      </w:r>
      <w:r w:rsidR="00FB6B0D"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79753F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nueve</w:t>
      </w:r>
      <w:r w:rsidR="00FB6B0D"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C2435D"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treinta y cinco</w:t>
      </w:r>
      <w:r w:rsidR="00FB6B0D"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C2435D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28 veintiocho</w:t>
      </w:r>
      <w:r w:rsidR="00423C9B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</w:t>
      </w:r>
      <w:r w:rsidR="00C2435D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mayo</w:t>
      </w:r>
      <w:r w:rsidR="00423C9B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</w:t>
      </w:r>
      <w:r w:rsidR="00FB6B0D" w:rsidRPr="00C2435D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</w:t>
      </w:r>
      <w:r w:rsidR="00C2435D" w:rsidRPr="00C2435D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021 dos mil veintiuno</w:t>
      </w:r>
      <w:r w:rsidRPr="00C2435D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p w:rsidR="00697B14" w:rsidRPr="00C2435D" w:rsidRDefault="00697B14" w:rsidP="00CD5AB8">
      <w:pPr>
        <w:spacing w:line="276" w:lineRule="auto"/>
        <w:rPr>
          <w:rFonts w:ascii="Trebuchet MS" w:hAnsi="Trebuchet MS" w:cs="Arial"/>
          <w:sz w:val="22"/>
          <w:szCs w:val="22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C2435D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C2435D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C2435D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C2435D" w:rsidRDefault="00B812DA" w:rsidP="005D1248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C2435D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C2435D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C2435D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C2435D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C2435D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C2435D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C2435D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C2435D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C2435D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C2435D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A8060B" w:rsidRPr="00C2435D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2435D">
              <w:rPr>
                <w:rFonts w:ascii="Trebuchet MS" w:hAnsi="Trebuchet MS"/>
                <w:b/>
                <w:bCs/>
                <w:sz w:val="22"/>
                <w:szCs w:val="22"/>
              </w:rPr>
              <w:t>Eduardo Meza Rincón</w:t>
            </w:r>
            <w:r w:rsidRPr="00C2435D">
              <w:rPr>
                <w:rFonts w:ascii="Trebuchet MS" w:hAnsi="Trebuchet MS"/>
                <w:bCs/>
                <w:sz w:val="22"/>
                <w:szCs w:val="22"/>
              </w:rPr>
              <w:t xml:space="preserve">                           </w:t>
            </w:r>
            <w:r w:rsidRPr="00C2435D">
              <w:rPr>
                <w:rFonts w:ascii="Trebuchet MS" w:hAnsi="Trebuchet MS" w:cs="Arial"/>
                <w:sz w:val="22"/>
                <w:szCs w:val="22"/>
              </w:rPr>
              <w:t xml:space="preserve">Titular </w:t>
            </w:r>
            <w:r w:rsidR="008B45CC" w:rsidRPr="00C2435D">
              <w:rPr>
                <w:rFonts w:ascii="Trebuchet MS" w:hAnsi="Trebuchet MS" w:cs="Arial"/>
                <w:sz w:val="22"/>
                <w:szCs w:val="22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C2435D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BE0AB0" w:rsidRPr="00C2435D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C2435D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C2435D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C2435D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C2435D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C2435D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C2435D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C2435D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C2435D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C2435D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2435D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C2435D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C2435D" w:rsidRDefault="006276F1" w:rsidP="00423C9B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sectPr w:rsidR="006276F1" w:rsidRPr="00C2435D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5D" w:rsidRDefault="00C2435D" w:rsidP="00A8060B">
      <w:r>
        <w:separator/>
      </w:r>
    </w:p>
  </w:endnote>
  <w:endnote w:type="continuationSeparator" w:id="0">
    <w:p w:rsidR="00C2435D" w:rsidRDefault="00C2435D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5D" w:rsidRPr="00FB58BA" w:rsidRDefault="00C2435D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C2435D" w:rsidRPr="00722420" w:rsidRDefault="00C2435D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C0740E" w:rsidRPr="00C0740E">
      <w:rPr>
        <w:rFonts w:ascii="Trebuchet MS" w:hAnsi="Trebuchet MS"/>
        <w:noProof/>
        <w:sz w:val="14"/>
        <w:szCs w:val="14"/>
        <w:lang w:val="es-ES"/>
      </w:rPr>
      <w:t>5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>
      <w:rPr>
        <w:rFonts w:ascii="Trebuchet MS" w:hAnsi="Trebuchet MS"/>
        <w:noProof/>
        <w:sz w:val="14"/>
        <w:szCs w:val="14"/>
        <w:lang w:val="es-ES"/>
      </w:rPr>
      <w:fldChar w:fldCharType="begin"/>
    </w:r>
    <w:r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C0740E">
      <w:rPr>
        <w:rFonts w:ascii="Trebuchet MS" w:hAnsi="Trebuchet MS"/>
        <w:noProof/>
        <w:sz w:val="14"/>
        <w:szCs w:val="14"/>
        <w:lang w:val="es-ES"/>
      </w:rPr>
      <w:t>5</w:t>
    </w:r>
    <w:r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5D" w:rsidRDefault="00C2435D" w:rsidP="00A8060B">
      <w:r>
        <w:separator/>
      </w:r>
    </w:p>
  </w:footnote>
  <w:footnote w:type="continuationSeparator" w:id="0">
    <w:p w:rsidR="00C2435D" w:rsidRDefault="00C2435D" w:rsidP="00A8060B">
      <w:r>
        <w:continuationSeparator/>
      </w:r>
    </w:p>
  </w:footnote>
  <w:footnote w:id="1">
    <w:p w:rsidR="00C2435D" w:rsidRPr="001669E3" w:rsidRDefault="00C2435D" w:rsidP="00EB5387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5D" w:rsidRPr="006574ED" w:rsidRDefault="00C2435D" w:rsidP="002E723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4AA48C8A" wp14:editId="25B07907">
          <wp:simplePos x="0" y="0"/>
          <wp:positionH relativeFrom="margin">
            <wp:posOffset>-717550</wp:posOffset>
          </wp:positionH>
          <wp:positionV relativeFrom="paragraph">
            <wp:posOffset>-402590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6"/>
        <w:szCs w:val="26"/>
      </w:rPr>
      <w:t>S</w:t>
    </w:r>
    <w:r w:rsidRPr="006574ED">
      <w:rPr>
        <w:rFonts w:ascii="Trebuchet MS" w:hAnsi="Trebuchet MS" w:cs="Arial"/>
        <w:b/>
        <w:sz w:val="26"/>
        <w:szCs w:val="26"/>
      </w:rPr>
      <w:t xml:space="preserve">esión </w:t>
    </w:r>
    <w:r>
      <w:rPr>
        <w:rFonts w:ascii="Trebuchet MS" w:hAnsi="Trebuchet MS" w:cs="Arial"/>
        <w:b/>
        <w:sz w:val="26"/>
        <w:szCs w:val="26"/>
      </w:rPr>
      <w:t>Extraordinaria</w:t>
    </w:r>
  </w:p>
  <w:p w:rsidR="00C2435D" w:rsidRPr="006574ED" w:rsidRDefault="00C2435D" w:rsidP="002E723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C2435D" w:rsidRPr="006574ED" w:rsidRDefault="00C2435D" w:rsidP="002E723D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 w:rsidRPr="002E723D">
      <w:rPr>
        <w:rFonts w:ascii="Trebuchet MS" w:hAnsi="Trebuchet MS" w:cs="Arial"/>
        <w:b/>
        <w:sz w:val="26"/>
        <w:szCs w:val="26"/>
      </w:rPr>
      <w:t>28 de mayo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32F3B"/>
    <w:multiLevelType w:val="hybridMultilevel"/>
    <w:tmpl w:val="37DEB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6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5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E723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697D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9753F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2F55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0740E"/>
    <w:rsid w:val="00C14631"/>
    <w:rsid w:val="00C21D2E"/>
    <w:rsid w:val="00C2211E"/>
    <w:rsid w:val="00C22AC9"/>
    <w:rsid w:val="00C2435D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387"/>
    <w:rsid w:val="00EB5D0D"/>
    <w:rsid w:val="00EB6039"/>
    <w:rsid w:val="00EC0712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950AAA9-15E3-4941-8CAA-6BBEFF5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C2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76A9-3670-4CC8-B617-6E1AE6A7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1566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Karla Selene Solís Cisneros</cp:lastModifiedBy>
  <cp:revision>26</cp:revision>
  <cp:lastPrinted>2021-09-28T06:01:00Z</cp:lastPrinted>
  <dcterms:created xsi:type="dcterms:W3CDTF">2020-08-13T08:14:00Z</dcterms:created>
  <dcterms:modified xsi:type="dcterms:W3CDTF">2021-09-28T22:16:00Z</dcterms:modified>
</cp:coreProperties>
</file>