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E3" w:rsidRDefault="00EB01E3" w:rsidP="0034340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</w:p>
    <w:p w:rsidR="00A00272" w:rsidRPr="00EB01E3" w:rsidRDefault="00A00272" w:rsidP="0034340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Siendo las 10:11 diez horas con once minutos del día 20 de enero de 2020 dos mil veinte, en cumplimiento a la convocatoria de fecha </w:t>
      </w:r>
      <w:r w:rsidR="008175FD"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15 de enero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 2020 dos mil veinte, en</w:t>
      </w:r>
      <w:r w:rsidRPr="00EB01E3">
        <w:rPr>
          <w:rFonts w:ascii="Trebuchet MS" w:eastAsiaTheme="minorEastAsia" w:hAnsi="Trebuchet MS" w:cs="Arial Narrow"/>
          <w:color w:val="060606"/>
          <w:spacing w:val="-18"/>
          <w:sz w:val="23"/>
          <w:szCs w:val="23"/>
          <w:lang w:eastAsia="es-MX"/>
        </w:rPr>
        <w:t xml:space="preserve"> el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inmueble sede</w:t>
      </w:r>
      <w:r w:rsidRPr="00EB01E3">
        <w:rPr>
          <w:rFonts w:ascii="Trebuchet MS" w:eastAsiaTheme="minorEastAsia" w:hAnsi="Trebuchet MS" w:cs="Arial Narrow"/>
          <w:color w:val="060606"/>
          <w:spacing w:val="-23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del</w:t>
      </w:r>
      <w:r w:rsidRPr="00EB01E3">
        <w:rPr>
          <w:rFonts w:ascii="Trebuchet MS" w:eastAsiaTheme="minorEastAsia" w:hAnsi="Trebuchet MS" w:cs="Arial Narrow"/>
          <w:color w:val="060606"/>
          <w:spacing w:val="-9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Instituto</w:t>
      </w:r>
      <w:r w:rsidRPr="00EB01E3">
        <w:rPr>
          <w:rFonts w:ascii="Trebuchet MS" w:eastAsiaTheme="minorEastAsia" w:hAnsi="Trebuchet MS" w:cs="Arial Narrow"/>
          <w:color w:val="060606"/>
          <w:spacing w:val="-18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Electoral y de</w:t>
      </w:r>
      <w:r w:rsidRPr="00EB01E3">
        <w:rPr>
          <w:rFonts w:ascii="Trebuchet MS" w:eastAsiaTheme="minorEastAsia" w:hAnsi="Trebuchet MS" w:cs="Arial Narrow"/>
          <w:color w:val="060606"/>
          <w:spacing w:val="-12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Participación</w:t>
      </w:r>
      <w:r w:rsidRPr="00EB01E3">
        <w:rPr>
          <w:rFonts w:ascii="Trebuchet MS" w:eastAsiaTheme="minorEastAsia" w:hAnsi="Trebuchet MS" w:cs="Arial Narrow"/>
          <w:color w:val="060606"/>
          <w:spacing w:val="-7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Ciudadana</w:t>
      </w:r>
      <w:r w:rsidRPr="00EB01E3">
        <w:rPr>
          <w:rFonts w:ascii="Trebuchet MS" w:eastAsiaTheme="minorEastAsia" w:hAnsi="Trebuchet MS" w:cs="Arial Narrow"/>
          <w:color w:val="060606"/>
          <w:spacing w:val="-13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del</w:t>
      </w:r>
      <w:r w:rsidRPr="00EB01E3">
        <w:rPr>
          <w:rFonts w:ascii="Trebuchet MS" w:eastAsiaTheme="minorEastAsia" w:hAnsi="Trebuchet MS" w:cs="Arial Narrow"/>
          <w:color w:val="060606"/>
          <w:spacing w:val="-15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Estado</w:t>
      </w:r>
      <w:r w:rsidRPr="00EB01E3">
        <w:rPr>
          <w:rFonts w:ascii="Trebuchet MS" w:eastAsiaTheme="minorEastAsia" w:hAnsi="Trebuchet MS" w:cs="Arial Narrow"/>
          <w:color w:val="060606"/>
          <w:spacing w:val="-8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pacing w:val="-3"/>
          <w:sz w:val="23"/>
          <w:szCs w:val="23"/>
          <w:lang w:eastAsia="es-MX"/>
        </w:rPr>
        <w:t>de</w:t>
      </w:r>
      <w:r w:rsidRPr="00EB01E3">
        <w:rPr>
          <w:rFonts w:ascii="Trebuchet MS" w:eastAsiaTheme="minorEastAsia" w:hAnsi="Trebuchet MS" w:cs="Arial Narrow"/>
          <w:color w:val="060606"/>
          <w:spacing w:val="-13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Jalisco, ubicado en el número </w:t>
      </w:r>
      <w:r w:rsidRPr="00EB01E3">
        <w:rPr>
          <w:rFonts w:ascii="Trebuchet MS" w:eastAsiaTheme="minorEastAsia" w:hAnsi="Trebuchet MS" w:cs="Arial Narrow"/>
          <w:sz w:val="23"/>
          <w:szCs w:val="23"/>
          <w:lang w:eastAsia="es-MX"/>
        </w:rPr>
        <w:t>1228 mil doscientos veintiocho de la calle Paseo del Prado, en la colonia Lomas del Valle de la ciudad de Guadalajara,</w:t>
      </w:r>
      <w:r w:rsidRPr="00EB01E3">
        <w:rPr>
          <w:rFonts w:ascii="Trebuchet MS" w:eastAsiaTheme="minorEastAsia" w:hAnsi="Trebuchet MS" w:cs="Arial Narrow"/>
          <w:spacing w:val="-6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sz w:val="23"/>
          <w:szCs w:val="23"/>
          <w:lang w:eastAsia="es-MX"/>
        </w:rPr>
        <w:t>Jalisco,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pacing w:val="2"/>
          <w:sz w:val="23"/>
          <w:szCs w:val="23"/>
          <w:lang w:eastAsia="es-MX"/>
        </w:rPr>
        <w:t xml:space="preserve">se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reunieron los integrantes del Comité </w:t>
      </w:r>
      <w:r w:rsidRPr="00EB01E3">
        <w:rPr>
          <w:rFonts w:ascii="Trebuchet MS" w:eastAsiaTheme="minorEastAsia" w:hAnsi="Trebuchet MS" w:cs="Arial Narrow"/>
          <w:color w:val="060606"/>
          <w:spacing w:val="-5"/>
          <w:sz w:val="23"/>
          <w:szCs w:val="23"/>
          <w:lang w:eastAsia="es-MX"/>
        </w:rPr>
        <w:t xml:space="preserve">de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Transparencia</w:t>
      </w:r>
      <w:r w:rsidRPr="00EB01E3">
        <w:rPr>
          <w:rFonts w:ascii="Trebuchet MS" w:eastAsiaTheme="minorEastAsia" w:hAnsi="Trebuchet MS" w:cs="Arial Narrow"/>
          <w:color w:val="060606"/>
          <w:spacing w:val="-12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</w:t>
      </w:r>
      <w:r w:rsidRPr="00EB01E3">
        <w:rPr>
          <w:rFonts w:ascii="Trebuchet MS" w:eastAsiaTheme="minorEastAsia" w:hAnsi="Trebuchet MS" w:cs="Arial Narrow"/>
          <w:color w:val="060606"/>
          <w:spacing w:val="-11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este</w:t>
      </w:r>
      <w:r w:rsidRPr="00EB01E3">
        <w:rPr>
          <w:rFonts w:ascii="Trebuchet MS" w:eastAsiaTheme="minorEastAsia" w:hAnsi="Trebuchet MS" w:cs="Arial Narrow"/>
          <w:color w:val="060606"/>
          <w:spacing w:val="-12"/>
          <w:sz w:val="23"/>
          <w:szCs w:val="23"/>
          <w:lang w:eastAsia="es-MX"/>
        </w:rPr>
        <w:t xml:space="preserve"> I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nstituto,</w:t>
      </w:r>
      <w:r w:rsidRPr="00EB01E3">
        <w:rPr>
          <w:rFonts w:ascii="Trebuchet MS" w:eastAsiaTheme="minorEastAsia" w:hAnsi="Trebuchet MS" w:cs="Arial Narrow"/>
          <w:color w:val="060606"/>
          <w:spacing w:val="1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con</w:t>
      </w:r>
      <w:r w:rsidRPr="00EB01E3">
        <w:rPr>
          <w:rFonts w:ascii="Trebuchet MS" w:eastAsiaTheme="minorEastAsia" w:hAnsi="Trebuchet MS" w:cs="Arial Narrow"/>
          <w:color w:val="060606"/>
          <w:spacing w:val="-12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el</w:t>
      </w:r>
      <w:r w:rsidRPr="00EB01E3">
        <w:rPr>
          <w:rFonts w:ascii="Trebuchet MS" w:eastAsiaTheme="minorEastAsia" w:hAnsi="Trebuchet MS" w:cs="Arial Narrow"/>
          <w:color w:val="060606"/>
          <w:spacing w:val="-5"/>
          <w:sz w:val="23"/>
          <w:szCs w:val="23"/>
          <w:lang w:eastAsia="es-MX"/>
        </w:rPr>
        <w:t xml:space="preserve"> objeto</w:t>
      </w:r>
      <w:r w:rsidRPr="00EB01E3">
        <w:rPr>
          <w:rFonts w:ascii="Trebuchet MS" w:eastAsiaTheme="minorEastAsia" w:hAnsi="Trebuchet MS" w:cs="Arial Narrow"/>
          <w:color w:val="060606"/>
          <w:spacing w:val="-6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pacing w:val="-3"/>
          <w:sz w:val="23"/>
          <w:szCs w:val="23"/>
          <w:lang w:eastAsia="es-MX"/>
        </w:rPr>
        <w:t>de</w:t>
      </w:r>
      <w:r w:rsidRPr="00EB01E3">
        <w:rPr>
          <w:rFonts w:ascii="Trebuchet MS" w:eastAsiaTheme="minorEastAsia" w:hAnsi="Trebuchet MS" w:cs="Arial Narrow"/>
          <w:color w:val="060606"/>
          <w:spacing w:val="-2"/>
          <w:sz w:val="23"/>
          <w:szCs w:val="23"/>
          <w:lang w:eastAsia="es-MX"/>
        </w:rPr>
        <w:t xml:space="preserve"> celebrar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la</w:t>
      </w:r>
      <w:r w:rsidRPr="00EB01E3">
        <w:rPr>
          <w:rFonts w:ascii="Trebuchet MS" w:eastAsiaTheme="minorEastAsia" w:hAnsi="Trebuchet MS" w:cs="Arial Narrow"/>
          <w:color w:val="060606"/>
          <w:spacing w:val="-10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sesión a</w:t>
      </w:r>
      <w:r w:rsidRPr="00EB01E3">
        <w:rPr>
          <w:rFonts w:ascii="Trebuchet MS" w:eastAsiaTheme="minorEastAsia" w:hAnsi="Trebuchet MS" w:cs="Arial Narrow"/>
          <w:color w:val="060606"/>
          <w:spacing w:val="-10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pacing w:val="-6"/>
          <w:sz w:val="23"/>
          <w:szCs w:val="23"/>
          <w:lang w:eastAsia="es-MX"/>
        </w:rPr>
        <w:t xml:space="preserve">la </w:t>
      </w:r>
      <w:r w:rsidRPr="00EB01E3">
        <w:rPr>
          <w:rFonts w:ascii="Trebuchet MS" w:eastAsiaTheme="minorEastAsia" w:hAnsi="Trebuchet MS" w:cs="Arial Narrow"/>
          <w:color w:val="060606"/>
          <w:spacing w:val="-4"/>
          <w:sz w:val="23"/>
          <w:szCs w:val="23"/>
          <w:lang w:eastAsia="es-MX"/>
        </w:rPr>
        <w:t>cual</w:t>
      </w:r>
      <w:r w:rsidRPr="00EB01E3">
        <w:rPr>
          <w:rFonts w:ascii="Trebuchet MS" w:eastAsiaTheme="minorEastAsia" w:hAnsi="Trebuchet MS" w:cs="Arial Narrow"/>
          <w:color w:val="060606"/>
          <w:spacing w:val="-6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fueron debidamente</w:t>
      </w:r>
      <w:r w:rsidRPr="00EB01E3">
        <w:rPr>
          <w:rFonts w:ascii="Trebuchet MS" w:eastAsiaTheme="minorEastAsia" w:hAnsi="Trebuchet MS" w:cs="Arial Narrow"/>
          <w:color w:val="060606"/>
          <w:spacing w:val="-14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convocados,</w:t>
      </w:r>
      <w:r w:rsidRPr="00EB01E3">
        <w:rPr>
          <w:rFonts w:ascii="Trebuchet MS" w:eastAsiaTheme="minorEastAsia" w:hAnsi="Trebuchet MS" w:cs="Arial Narrow"/>
          <w:color w:val="060606"/>
          <w:spacing w:val="5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misma</w:t>
      </w:r>
      <w:r w:rsidRPr="00EB01E3">
        <w:rPr>
          <w:rFonts w:ascii="Trebuchet MS" w:eastAsiaTheme="minorEastAsia" w:hAnsi="Trebuchet MS" w:cs="Arial Narrow"/>
          <w:color w:val="060606"/>
          <w:spacing w:val="-6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pacing w:val="2"/>
          <w:sz w:val="23"/>
          <w:szCs w:val="23"/>
          <w:lang w:eastAsia="es-MX"/>
        </w:rPr>
        <w:t>que</w:t>
      </w:r>
      <w:r w:rsidRPr="00EB01E3">
        <w:rPr>
          <w:rFonts w:ascii="Trebuchet MS" w:eastAsiaTheme="minorEastAsia" w:hAnsi="Trebuchet MS" w:cs="Arial Narrow"/>
          <w:color w:val="060606"/>
          <w:spacing w:val="-12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fue</w:t>
      </w:r>
      <w:r w:rsidRPr="00EB01E3">
        <w:rPr>
          <w:rFonts w:ascii="Trebuchet MS" w:eastAsiaTheme="minorEastAsia" w:hAnsi="Trebuchet MS" w:cs="Arial Narrow"/>
          <w:color w:val="060606"/>
          <w:spacing w:val="-17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desarrollada</w:t>
      </w:r>
      <w:r w:rsidRPr="00EB01E3">
        <w:rPr>
          <w:rFonts w:ascii="Trebuchet MS" w:eastAsiaTheme="minorEastAsia" w:hAnsi="Trebuchet MS" w:cs="Arial Narrow"/>
          <w:color w:val="060606"/>
          <w:spacing w:val="-9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</w:t>
      </w:r>
      <w:r w:rsidRPr="00EB01E3">
        <w:rPr>
          <w:rFonts w:ascii="Trebuchet MS" w:eastAsiaTheme="minorEastAsia" w:hAnsi="Trebuchet MS" w:cs="Arial Narrow"/>
          <w:color w:val="060606"/>
          <w:spacing w:val="-9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conformidad</w:t>
      </w:r>
      <w:r w:rsidRPr="00EB01E3">
        <w:rPr>
          <w:rFonts w:ascii="Trebuchet MS" w:eastAsiaTheme="minorEastAsia" w:hAnsi="Trebuchet MS" w:cs="Arial Narrow"/>
          <w:color w:val="060606"/>
          <w:spacing w:val="-15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con</w:t>
      </w:r>
      <w:r w:rsidRPr="00EB01E3">
        <w:rPr>
          <w:rFonts w:ascii="Trebuchet MS" w:eastAsiaTheme="minorEastAsia" w:hAnsi="Trebuchet MS" w:cs="Arial Narrow"/>
          <w:color w:val="060606"/>
          <w:spacing w:val="-10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lo</w:t>
      </w:r>
      <w:r w:rsidRPr="00EB01E3">
        <w:rPr>
          <w:rFonts w:ascii="Trebuchet MS" w:eastAsiaTheme="minorEastAsia" w:hAnsi="Trebuchet MS" w:cs="Arial Narrow"/>
          <w:color w:val="060606"/>
          <w:spacing w:val="-5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siguiente:</w:t>
      </w:r>
    </w:p>
    <w:p w:rsidR="00A00272" w:rsidRPr="00EB01E3" w:rsidRDefault="00A00272" w:rsidP="0034340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</w:p>
    <w:p w:rsidR="00A00272" w:rsidRPr="00EB01E3" w:rsidRDefault="00A00272" w:rsidP="00343404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 w:right="1162"/>
        <w:jc w:val="center"/>
        <w:rPr>
          <w:rFonts w:ascii="Trebuchet MS" w:eastAsiaTheme="minorEastAsia" w:hAnsi="Trebuchet MS" w:cs="Calibri"/>
          <w:b/>
          <w:bCs/>
          <w:color w:val="1C1C1C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Calibri"/>
          <w:b/>
          <w:bCs/>
          <w:color w:val="1C1C1C"/>
          <w:sz w:val="23"/>
          <w:szCs w:val="23"/>
          <w:lang w:eastAsia="es-MX"/>
        </w:rPr>
        <w:t>ORDEN DEL DÍA</w:t>
      </w:r>
    </w:p>
    <w:p w:rsidR="00A00272" w:rsidRPr="00EB01E3" w:rsidRDefault="00A00272" w:rsidP="00343404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9" w:line="360" w:lineRule="auto"/>
        <w:ind w:left="284" w:hanging="284"/>
        <w:jc w:val="both"/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Lista de asistencia y declaración de</w:t>
      </w:r>
      <w:r w:rsidRPr="00EB01E3">
        <w:rPr>
          <w:rFonts w:ascii="Trebuchet MS" w:eastAsiaTheme="minorEastAsia" w:hAnsi="Trebuchet MS" w:cs="Arial Narrow"/>
          <w:color w:val="070707"/>
          <w:spacing w:val="-31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quórum.</w:t>
      </w:r>
    </w:p>
    <w:p w:rsidR="00A00272" w:rsidRPr="00EB01E3" w:rsidRDefault="00A00272" w:rsidP="00343404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Aprobación del orden del</w:t>
      </w:r>
      <w:r w:rsidRPr="00EB01E3">
        <w:rPr>
          <w:rFonts w:ascii="Trebuchet MS" w:eastAsiaTheme="minorEastAsia" w:hAnsi="Trebuchet MS" w:cs="Arial Narrow"/>
          <w:color w:val="060606"/>
          <w:spacing w:val="-15"/>
          <w:sz w:val="23"/>
          <w:szCs w:val="23"/>
          <w:lang w:eastAsia="es-MX"/>
        </w:rPr>
        <w:t xml:space="preserve"> </w:t>
      </w:r>
      <w:r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día.</w:t>
      </w:r>
    </w:p>
    <w:p w:rsidR="00A00272" w:rsidRPr="00EB01E3" w:rsidRDefault="00A00272" w:rsidP="00343404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Presentación, discusión y, en su caso, aprobación de la versión pública del entregable que conforma la respuesta de la solicitud de información radicada con el número de expediente IEPC-PNT-007/2020.</w:t>
      </w:r>
    </w:p>
    <w:p w:rsidR="00A00272" w:rsidRPr="00EB01E3" w:rsidRDefault="00A00272" w:rsidP="00343404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Presentación, discusión y, en su caso aprobación de las versiones públicas de los contratos de arrendamiento, de prestación de servicios y de donación, así como convenios de colaboración Institucional, de comisión, específicos de apoyo y colaboración, así como de coordinación, suscritos por el Instituto Electoral y de Participación Ciudadana del Estado de Jalisco con diversos sujetos obligados, personas físicas, y personas jurídicas en los años 2015, 2016, 2017, 2018, 2019 y 2020.</w:t>
      </w:r>
    </w:p>
    <w:p w:rsidR="00A00272" w:rsidRPr="00EB01E3" w:rsidRDefault="00A00272" w:rsidP="00343404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EB01E3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Asuntos generales.</w:t>
      </w:r>
    </w:p>
    <w:p w:rsidR="00A00272" w:rsidRPr="00EB01E3" w:rsidRDefault="00A00272" w:rsidP="0034340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3256"/>
        <w:gridCol w:w="5963"/>
      </w:tblGrid>
      <w:tr w:rsidR="00A00272" w:rsidRPr="00EB01E3" w:rsidTr="00EB01E3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A00272" w:rsidRPr="00EB01E3" w:rsidRDefault="00A00272" w:rsidP="00EB01E3">
            <w:pPr>
              <w:keepNext/>
              <w:tabs>
                <w:tab w:val="left" w:pos="8647"/>
              </w:tabs>
              <w:snapToGrid w:val="0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/>
                <w:sz w:val="23"/>
                <w:szCs w:val="23"/>
              </w:rPr>
              <w:t>LISTA DE ASISTENCIA</w:t>
            </w:r>
          </w:p>
        </w:tc>
      </w:tr>
      <w:tr w:rsidR="00A00272" w:rsidRPr="00EB01E3" w:rsidTr="00EB01E3">
        <w:trPr>
          <w:trHeight w:val="343"/>
        </w:trPr>
        <w:tc>
          <w:tcPr>
            <w:tcW w:w="1766" w:type="pct"/>
            <w:vAlign w:val="center"/>
            <w:hideMark/>
          </w:tcPr>
          <w:p w:rsidR="00A00272" w:rsidRPr="00EB01E3" w:rsidRDefault="00A00272" w:rsidP="00EB01E3">
            <w:pPr>
              <w:tabs>
                <w:tab w:val="left" w:pos="8647"/>
              </w:tabs>
              <w:jc w:val="both"/>
              <w:rPr>
                <w:rFonts w:ascii="Trebuchet MS" w:hAnsi="Trebuchet MS" w:cs="Arial"/>
                <w:bCs/>
                <w:sz w:val="23"/>
                <w:szCs w:val="23"/>
                <w:lang w:val="es-ES"/>
              </w:rPr>
            </w:pPr>
            <w:r w:rsidRPr="00EB01E3">
              <w:rPr>
                <w:rFonts w:ascii="Trebuchet MS" w:hAnsi="Trebuchet MS" w:cs="Arial"/>
                <w:bCs/>
                <w:sz w:val="23"/>
                <w:szCs w:val="23"/>
              </w:rPr>
              <w:t xml:space="preserve">Guillermo Amado Alcaraz Cross </w:t>
            </w:r>
          </w:p>
        </w:tc>
        <w:tc>
          <w:tcPr>
            <w:tcW w:w="3234" w:type="pct"/>
            <w:vAlign w:val="center"/>
            <w:hideMark/>
          </w:tcPr>
          <w:p w:rsidR="00A00272" w:rsidRPr="00EB01E3" w:rsidRDefault="00A00272" w:rsidP="00EB01E3">
            <w:pPr>
              <w:tabs>
                <w:tab w:val="left" w:pos="8647"/>
              </w:tabs>
              <w:snapToGrid w:val="0"/>
              <w:ind w:left="243"/>
              <w:jc w:val="both"/>
              <w:rPr>
                <w:rFonts w:ascii="Trebuchet MS" w:hAnsi="Trebuchet MS" w:cs="Arial"/>
                <w:sz w:val="23"/>
                <w:szCs w:val="23"/>
                <w:lang w:val="es-ES"/>
              </w:rPr>
            </w:pPr>
            <w:r w:rsidRPr="00EB01E3">
              <w:rPr>
                <w:rFonts w:ascii="Trebuchet MS" w:hAnsi="Trebuchet MS" w:cs="Arial"/>
                <w:sz w:val="23"/>
                <w:szCs w:val="23"/>
              </w:rPr>
              <w:t>Titular del sujeto obligado y Presidente de este comité</w:t>
            </w:r>
          </w:p>
        </w:tc>
      </w:tr>
      <w:tr w:rsidR="00A00272" w:rsidRPr="00EB01E3" w:rsidTr="00EB01E3">
        <w:trPr>
          <w:trHeight w:val="339"/>
        </w:trPr>
        <w:tc>
          <w:tcPr>
            <w:tcW w:w="1766" w:type="pct"/>
            <w:vAlign w:val="center"/>
            <w:hideMark/>
          </w:tcPr>
          <w:p w:rsidR="00A00272" w:rsidRPr="00EB01E3" w:rsidRDefault="00A00272" w:rsidP="00EB01E3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</w:pPr>
          </w:p>
          <w:p w:rsidR="00A00272" w:rsidRPr="00EB01E3" w:rsidRDefault="00A00272" w:rsidP="00EB01E3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3"/>
                <w:szCs w:val="23"/>
                <w:lang w:eastAsia="es-MX"/>
              </w:rPr>
            </w:pPr>
            <w:r w:rsidRPr="00EB01E3"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  <w:t>Paúl Alejandro Sánchez Meza</w:t>
            </w:r>
          </w:p>
          <w:p w:rsidR="00A00272" w:rsidRPr="00EB01E3" w:rsidRDefault="00A00272" w:rsidP="00EB01E3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bCs/>
                <w:color w:val="FF0000"/>
                <w:sz w:val="23"/>
                <w:szCs w:val="23"/>
                <w:lang w:val="es-ES"/>
              </w:rPr>
            </w:pPr>
          </w:p>
        </w:tc>
        <w:tc>
          <w:tcPr>
            <w:tcW w:w="3234" w:type="pct"/>
            <w:vAlign w:val="center"/>
            <w:hideMark/>
          </w:tcPr>
          <w:p w:rsidR="00A00272" w:rsidRPr="00EB01E3" w:rsidRDefault="00A00272" w:rsidP="00EB01E3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color w:val="FF0000"/>
                <w:sz w:val="23"/>
                <w:szCs w:val="23"/>
                <w:lang w:val="es-ES"/>
              </w:rPr>
            </w:pPr>
            <w:r w:rsidRPr="00EB01E3">
              <w:rPr>
                <w:rFonts w:ascii="Trebuchet MS" w:hAnsi="Trebuchet MS" w:cs="Arial"/>
                <w:color w:val="FF0000"/>
                <w:sz w:val="23"/>
                <w:szCs w:val="23"/>
              </w:rPr>
              <w:t xml:space="preserve">     </w:t>
            </w:r>
            <w:r w:rsidRPr="00EB01E3">
              <w:rPr>
                <w:rFonts w:ascii="Trebuchet MS" w:hAnsi="Trebuchet MS" w:cs="Arial"/>
                <w:sz w:val="23"/>
                <w:szCs w:val="23"/>
              </w:rPr>
              <w:t xml:space="preserve">Encargado de despacho del órgano de control interno </w:t>
            </w:r>
          </w:p>
        </w:tc>
      </w:tr>
      <w:tr w:rsidR="00A00272" w:rsidRPr="00EB01E3" w:rsidTr="00EB01E3">
        <w:trPr>
          <w:trHeight w:val="762"/>
        </w:trPr>
        <w:tc>
          <w:tcPr>
            <w:tcW w:w="1766" w:type="pct"/>
            <w:vAlign w:val="center"/>
          </w:tcPr>
          <w:p w:rsidR="00A00272" w:rsidRPr="00EB01E3" w:rsidRDefault="00A00272" w:rsidP="00EB01E3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3"/>
                <w:szCs w:val="23"/>
                <w:lang w:eastAsia="es-MX"/>
              </w:rPr>
            </w:pPr>
            <w:r w:rsidRPr="00EB01E3"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  <w:t>Alma Fabiola del Rosario Rosas Villalobos</w:t>
            </w:r>
          </w:p>
          <w:p w:rsidR="00A00272" w:rsidRPr="00EB01E3" w:rsidRDefault="00A00272" w:rsidP="00EB01E3">
            <w:pPr>
              <w:tabs>
                <w:tab w:val="left" w:pos="8647"/>
              </w:tabs>
              <w:jc w:val="both"/>
              <w:rPr>
                <w:rFonts w:ascii="Trebuchet MS" w:hAnsi="Trebuchet MS" w:cs="Arial"/>
                <w:bCs/>
                <w:color w:val="FF0000"/>
                <w:sz w:val="23"/>
                <w:szCs w:val="23"/>
                <w:lang w:val="es-ES"/>
              </w:rPr>
            </w:pPr>
            <w:r w:rsidRPr="00EB01E3">
              <w:rPr>
                <w:rFonts w:ascii="Trebuchet MS" w:hAnsi="Trebuchet MS" w:cs="Arial"/>
                <w:bCs/>
                <w:color w:val="FF0000"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3234" w:type="pct"/>
            <w:vAlign w:val="center"/>
            <w:hideMark/>
          </w:tcPr>
          <w:p w:rsidR="00A00272" w:rsidRPr="00EB01E3" w:rsidRDefault="00A00272" w:rsidP="00EB01E3">
            <w:pPr>
              <w:ind w:left="-109" w:right="5577" w:firstLine="109"/>
              <w:jc w:val="both"/>
              <w:rPr>
                <w:rFonts w:ascii="Trebuchet MS" w:hAnsi="Trebuchet MS" w:cs="Arial"/>
                <w:sz w:val="23"/>
                <w:szCs w:val="23"/>
              </w:rPr>
            </w:pPr>
          </w:p>
          <w:p w:rsidR="00A00272" w:rsidRPr="00EB01E3" w:rsidRDefault="00A00272" w:rsidP="00EB01E3">
            <w:pPr>
              <w:ind w:left="176"/>
              <w:jc w:val="both"/>
              <w:rPr>
                <w:rFonts w:ascii="Trebuchet MS" w:hAnsi="Trebuchet MS" w:cs="Arial"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sz w:val="23"/>
                <w:szCs w:val="23"/>
              </w:rPr>
              <w:t xml:space="preserve"> Secretaria del Comité de Transparencia.</w:t>
            </w:r>
          </w:p>
          <w:p w:rsidR="00A00272" w:rsidRPr="00EB01E3" w:rsidRDefault="00A00272" w:rsidP="00EB01E3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color w:val="FF0000"/>
                <w:sz w:val="23"/>
                <w:szCs w:val="23"/>
                <w:lang w:val="es-ES"/>
              </w:rPr>
            </w:pPr>
          </w:p>
          <w:p w:rsidR="00A00272" w:rsidRPr="00EB01E3" w:rsidRDefault="00A00272" w:rsidP="00EB01E3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color w:val="FF0000"/>
                <w:sz w:val="23"/>
                <w:szCs w:val="23"/>
                <w:lang w:val="es-ES"/>
              </w:rPr>
            </w:pPr>
          </w:p>
        </w:tc>
      </w:tr>
    </w:tbl>
    <w:p w:rsidR="00EB01E3" w:rsidRDefault="00EB01E3" w:rsidP="00343404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  <w:sz w:val="23"/>
          <w:szCs w:val="23"/>
        </w:rPr>
      </w:pPr>
    </w:p>
    <w:p w:rsidR="00A00272" w:rsidRPr="00EB01E3" w:rsidRDefault="00A00272" w:rsidP="00343404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  <w:sz w:val="23"/>
          <w:szCs w:val="23"/>
        </w:rPr>
      </w:pPr>
      <w:r w:rsidRPr="00EB01E3">
        <w:rPr>
          <w:rFonts w:ascii="Trebuchet MS" w:hAnsi="Trebuchet MS" w:cs="Arial"/>
          <w:b/>
          <w:sz w:val="23"/>
          <w:szCs w:val="23"/>
        </w:rPr>
        <w:t>DESAHOGO DE LA SESIÓN</w:t>
      </w:r>
    </w:p>
    <w:p w:rsidR="00A00272" w:rsidRPr="00EB01E3" w:rsidRDefault="00A00272" w:rsidP="00343404">
      <w:pPr>
        <w:keepNext/>
        <w:numPr>
          <w:ilvl w:val="0"/>
          <w:numId w:val="2"/>
        </w:numPr>
        <w:tabs>
          <w:tab w:val="left" w:pos="8647"/>
        </w:tabs>
        <w:snapToGrid w:val="0"/>
        <w:spacing w:before="100" w:beforeAutospacing="1" w:line="360" w:lineRule="auto"/>
        <w:ind w:left="284" w:hanging="284"/>
        <w:jc w:val="both"/>
        <w:rPr>
          <w:rFonts w:ascii="Trebuchet MS" w:hAnsi="Trebuchet MS" w:cs="Arial"/>
          <w:b/>
          <w:sz w:val="23"/>
          <w:szCs w:val="23"/>
        </w:rPr>
      </w:pPr>
      <w:r w:rsidRPr="00EB01E3">
        <w:rPr>
          <w:rFonts w:ascii="Trebuchet MS" w:hAnsi="Trebuchet MS" w:cs="Arial"/>
          <w:b/>
          <w:bCs/>
          <w:sz w:val="23"/>
          <w:szCs w:val="23"/>
        </w:rPr>
        <w:t>Lista de asistencia y declaración de quórum.</w:t>
      </w:r>
    </w:p>
    <w:p w:rsidR="00A00272" w:rsidRPr="00EB01E3" w:rsidRDefault="00A00272" w:rsidP="00343404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/>
          <w:sz w:val="23"/>
          <w:szCs w:val="23"/>
        </w:rPr>
      </w:pPr>
    </w:p>
    <w:p w:rsidR="00A00272" w:rsidRPr="00EB01E3" w:rsidRDefault="00A00272" w:rsidP="00343404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3"/>
          <w:szCs w:val="23"/>
        </w:rPr>
      </w:pPr>
      <w:r w:rsidRPr="00EB01E3">
        <w:rPr>
          <w:rFonts w:ascii="Trebuchet MS" w:hAnsi="Trebuchet MS"/>
          <w:b w:val="0"/>
          <w:sz w:val="23"/>
          <w:szCs w:val="23"/>
        </w:rPr>
        <w:t xml:space="preserve">De conformidad con lo establecido en el artículos 27, 28, 29 y 30 de la Ley de Transparencia y Acceso a la Información Pública del Estado de Jalisco y sus Municipios; 10 del Reglamento de la Ley de Transparencia y Acceso a la Información Pública del Estado de Jalisco y sus Municipios; 20, 21, 22.1, fracción I; 23.2 y 24 del Reglamento de Transparencia y Acceso a la Información Pública del Instituto Electoral y de Participación Ciudadana del Estado de Jalisco;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Pr="00EB01E3">
        <w:rPr>
          <w:rFonts w:ascii="Trebuchet MS" w:hAnsi="Trebuchet MS"/>
          <w:b w:val="0"/>
          <w:sz w:val="23"/>
          <w:szCs w:val="23"/>
          <w:u w:val="single"/>
        </w:rPr>
        <w:t>Guillermo Amado Alcaraz Cross</w:t>
      </w:r>
      <w:r w:rsidRPr="00EB01E3">
        <w:rPr>
          <w:rFonts w:ascii="Trebuchet MS" w:hAnsi="Trebuchet MS"/>
          <w:b w:val="0"/>
          <w:sz w:val="23"/>
          <w:szCs w:val="23"/>
        </w:rPr>
        <w:t xml:space="preserve">, en su carácter de Consejero Presidente; el encargado de despacho del Órgano de Control Interno, </w:t>
      </w:r>
      <w:r w:rsidRPr="00EB01E3">
        <w:rPr>
          <w:rFonts w:ascii="Trebuchet MS" w:hAnsi="Trebuchet MS"/>
          <w:b w:val="0"/>
          <w:color w:val="000000"/>
          <w:sz w:val="23"/>
          <w:szCs w:val="23"/>
          <w:u w:val="single"/>
        </w:rPr>
        <w:t>Paúl Alejandro Sánchez Meza</w:t>
      </w:r>
      <w:r w:rsidRPr="00EB01E3">
        <w:rPr>
          <w:rFonts w:ascii="Trebuchet MS" w:hAnsi="Trebuchet MS"/>
          <w:b w:val="0"/>
          <w:sz w:val="23"/>
          <w:szCs w:val="23"/>
          <w:u w:val="single"/>
        </w:rPr>
        <w:t>,</w:t>
      </w:r>
      <w:r w:rsidRPr="00EB01E3">
        <w:rPr>
          <w:rFonts w:ascii="Trebuchet MS" w:hAnsi="Trebuchet MS"/>
          <w:b w:val="0"/>
          <w:sz w:val="23"/>
          <w:szCs w:val="23"/>
        </w:rPr>
        <w:t xml:space="preserve"> así como la Directora de la Unidad de Transparencia y Acceso a la Información Pública</w:t>
      </w:r>
      <w:r w:rsidRPr="00EB01E3">
        <w:rPr>
          <w:rFonts w:ascii="Trebuchet MS" w:hAnsi="Trebuchet MS" w:cs="Arial Narrow"/>
          <w:b w:val="0"/>
          <w:color w:val="0A0A0A"/>
          <w:sz w:val="23"/>
          <w:szCs w:val="23"/>
        </w:rPr>
        <w:t xml:space="preserve">, </w:t>
      </w:r>
      <w:r w:rsidRPr="00EB01E3">
        <w:rPr>
          <w:rFonts w:ascii="Trebuchet MS" w:hAnsi="Trebuchet MS" w:cs="Arial Narrow"/>
          <w:b w:val="0"/>
          <w:color w:val="0A0A0A"/>
          <w:sz w:val="23"/>
          <w:szCs w:val="23"/>
          <w:u w:val="single"/>
        </w:rPr>
        <w:t>Alma Fabiola del Rosario Rosas Villalobos</w:t>
      </w:r>
      <w:r w:rsidRPr="00EB01E3">
        <w:rPr>
          <w:rFonts w:ascii="Trebuchet MS" w:hAnsi="Trebuchet MS" w:cs="Arial Narrow"/>
          <w:b w:val="0"/>
          <w:color w:val="0A0A0A"/>
          <w:sz w:val="23"/>
          <w:szCs w:val="23"/>
        </w:rPr>
        <w:t xml:space="preserve">.  </w:t>
      </w:r>
    </w:p>
    <w:p w:rsidR="004F7EE1" w:rsidRPr="00EB01E3" w:rsidRDefault="004F7EE1" w:rsidP="00343404">
      <w:pPr>
        <w:tabs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EB01E3">
        <w:rPr>
          <w:rFonts w:ascii="Trebuchet MS" w:hAnsi="Trebuchet MS" w:cs="Arial"/>
          <w:b/>
          <w:bCs/>
          <w:sz w:val="23"/>
          <w:szCs w:val="23"/>
        </w:rPr>
        <w:t xml:space="preserve">2. </w:t>
      </w:r>
      <w:r w:rsidR="00A00272" w:rsidRPr="00EB01E3">
        <w:rPr>
          <w:rFonts w:ascii="Trebuchet MS" w:hAnsi="Trebuchet MS" w:cs="Arial"/>
          <w:b/>
          <w:bCs/>
          <w:sz w:val="23"/>
          <w:szCs w:val="23"/>
        </w:rPr>
        <w:t xml:space="preserve">Aprobación del orden del día. </w:t>
      </w:r>
    </w:p>
    <w:p w:rsidR="004F7EE1" w:rsidRPr="00EB01E3" w:rsidRDefault="00A00272" w:rsidP="00343404">
      <w:pPr>
        <w:tabs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A00272" w:rsidRPr="00EB01E3" w:rsidRDefault="00A00272" w:rsidP="00343404">
      <w:pPr>
        <w:tabs>
          <w:tab w:val="left" w:pos="8647"/>
        </w:tabs>
        <w:spacing w:before="100" w:beforeAutospacing="1" w:after="100" w:afterAutospacing="1" w:line="360" w:lineRule="auto"/>
        <w:jc w:val="right"/>
        <w:rPr>
          <w:rFonts w:ascii="Trebuchet MS" w:hAnsi="Trebuchet MS" w:cs="Arial"/>
          <w:b/>
          <w:bCs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Se aprobó por </w:t>
      </w:r>
      <w:r w:rsidRPr="00EB01E3">
        <w:rPr>
          <w:rFonts w:ascii="Trebuchet MS" w:hAnsi="Trebuchet MS" w:cs="Arial"/>
          <w:b/>
          <w:sz w:val="23"/>
          <w:szCs w:val="23"/>
        </w:rPr>
        <w:t>UNANIMIDAD.</w:t>
      </w:r>
    </w:p>
    <w:p w:rsidR="00A94E93" w:rsidRPr="00EB01E3" w:rsidRDefault="00A00272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</w:pPr>
      <w:r w:rsidRPr="00EB01E3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lastRenderedPageBreak/>
        <w:t xml:space="preserve">3. </w:t>
      </w:r>
      <w:r w:rsidR="00237C92" w:rsidRPr="00EB01E3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Presentación, discusión y, en su caso, aprobación de la versión pública del entregable que conforma la respuesta de la solicitud de información radicada con el número de expediente IEPC-PNT-007/2020.</w:t>
      </w:r>
    </w:p>
    <w:p w:rsidR="00D40C1B" w:rsidRPr="00EB01E3" w:rsidRDefault="00D40C1B" w:rsidP="00343404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3"/>
          <w:szCs w:val="23"/>
        </w:rPr>
      </w:pPr>
      <w:r w:rsidRPr="00EB01E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El Presidente reitero</w:t>
      </w:r>
      <w:r w:rsidR="00BF64D4" w:rsidRPr="00EB01E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 una vez más la importancia de que </w:t>
      </w:r>
      <w:r w:rsidRPr="00EB01E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todo sujeto obligado debe actualizar la clasificación de la información pública </w:t>
      </w:r>
      <w:r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</w:t>
      </w:r>
      <w:r w:rsidR="00BF64D4"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>X</w:t>
      </w:r>
      <w:r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>, y 62 fracción II</w:t>
      </w:r>
      <w:r w:rsidR="00BF64D4"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>,</w:t>
      </w:r>
      <w:r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de la </w:t>
      </w:r>
      <w:r w:rsidRPr="00EB01E3">
        <w:rPr>
          <w:rFonts w:ascii="Trebuchet MS" w:hAnsi="Trebuchet MS"/>
          <w:sz w:val="23"/>
          <w:szCs w:val="23"/>
        </w:rPr>
        <w:t>Ley de Transparencia y Acceso a la Información Pública del Estado de Jalisco y sus Municipios.</w:t>
      </w:r>
    </w:p>
    <w:p w:rsidR="00D40C1B" w:rsidRPr="00EB01E3" w:rsidRDefault="00D40C1B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La Secretaria hizo</w:t>
      </w:r>
      <w:r w:rsidR="00D52BC6" w:rsidRPr="00EB01E3">
        <w:rPr>
          <w:rFonts w:ascii="Trebuchet MS" w:hAnsi="Trebuchet MS" w:cs="Arial"/>
          <w:sz w:val="23"/>
          <w:szCs w:val="23"/>
        </w:rPr>
        <w:t xml:space="preserve"> del</w:t>
      </w:r>
      <w:r w:rsidRPr="00EB01E3">
        <w:rPr>
          <w:rFonts w:ascii="Trebuchet MS" w:hAnsi="Trebuchet MS" w:cs="Arial"/>
          <w:sz w:val="23"/>
          <w:szCs w:val="23"/>
        </w:rPr>
        <w:t xml:space="preserve"> conocimiento que se presentó la propuesta de clasificación del contenido de la respuesta a la solicitud de acceso de información </w:t>
      </w:r>
      <w:r w:rsidR="002E1436" w:rsidRPr="00EB01E3">
        <w:rPr>
          <w:rFonts w:ascii="Trebuchet MS" w:hAnsi="Trebuchet MS" w:cs="Arial"/>
          <w:b/>
          <w:sz w:val="23"/>
          <w:szCs w:val="23"/>
        </w:rPr>
        <w:t>IEPC-PNT-</w:t>
      </w:r>
      <w:r w:rsidRPr="00EB01E3">
        <w:rPr>
          <w:rFonts w:ascii="Trebuchet MS" w:hAnsi="Trebuchet MS" w:cs="Arial"/>
          <w:b/>
          <w:sz w:val="23"/>
          <w:szCs w:val="23"/>
        </w:rPr>
        <w:t>007/2020</w:t>
      </w:r>
      <w:r w:rsidRPr="00EB01E3">
        <w:rPr>
          <w:rFonts w:ascii="Trebuchet MS" w:hAnsi="Trebuchet MS" w:cs="Arial"/>
          <w:sz w:val="23"/>
          <w:szCs w:val="23"/>
        </w:rPr>
        <w:t xml:space="preserve">, proporcionada por la Dirección de Administración y Finanzas. </w:t>
      </w:r>
    </w:p>
    <w:p w:rsidR="002E1436" w:rsidRPr="00EB01E3" w:rsidRDefault="002E1436" w:rsidP="00343404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3"/>
          <w:szCs w:val="23"/>
        </w:rPr>
      </w:pPr>
      <w:r w:rsidRPr="00EB01E3">
        <w:rPr>
          <w:rFonts w:ascii="Trebuchet MS" w:hAnsi="Trebuchet MS"/>
          <w:sz w:val="23"/>
          <w:szCs w:val="23"/>
        </w:rPr>
        <w:t>Lo anterior por considerar que conti</w:t>
      </w:r>
      <w:r w:rsidR="00F42D10" w:rsidRPr="00EB01E3">
        <w:rPr>
          <w:rFonts w:ascii="Trebuchet MS" w:hAnsi="Trebuchet MS"/>
          <w:sz w:val="23"/>
          <w:szCs w:val="23"/>
        </w:rPr>
        <w:t>enen datos personales, según lo</w:t>
      </w:r>
      <w:r w:rsidRPr="00EB01E3">
        <w:rPr>
          <w:rFonts w:ascii="Trebuchet MS" w:hAnsi="Trebuchet MS"/>
          <w:sz w:val="23"/>
          <w:szCs w:val="23"/>
        </w:rPr>
        <w:t xml:space="preserve"> define </w:t>
      </w:r>
      <w:r w:rsidR="00BF64D4" w:rsidRPr="00EB01E3">
        <w:rPr>
          <w:rFonts w:ascii="Trebuchet MS" w:hAnsi="Trebuchet MS"/>
          <w:sz w:val="23"/>
          <w:szCs w:val="23"/>
        </w:rPr>
        <w:t xml:space="preserve">el </w:t>
      </w:r>
      <w:r w:rsidRPr="00EB01E3">
        <w:rPr>
          <w:rFonts w:ascii="Trebuchet MS" w:hAnsi="Trebuchet MS"/>
          <w:sz w:val="23"/>
          <w:szCs w:val="23"/>
        </w:rPr>
        <w:t xml:space="preserve">artículo 4.1 de la </w:t>
      </w:r>
      <w:r w:rsidRPr="00EB01E3">
        <w:rPr>
          <w:rFonts w:ascii="Trebuchet MS" w:hAnsi="Trebuchet MS"/>
          <w:b/>
          <w:sz w:val="23"/>
          <w:szCs w:val="23"/>
        </w:rPr>
        <w:t>Ley de Transparencia y Acceso a la Información Pública del Estado de Jalisco y sus Mun</w:t>
      </w:r>
      <w:r w:rsidR="00D52BC6" w:rsidRPr="00EB01E3">
        <w:rPr>
          <w:rFonts w:ascii="Trebuchet MS" w:hAnsi="Trebuchet MS"/>
          <w:b/>
          <w:sz w:val="23"/>
          <w:szCs w:val="23"/>
        </w:rPr>
        <w:t>i</w:t>
      </w:r>
      <w:r w:rsidRPr="00EB01E3">
        <w:rPr>
          <w:rFonts w:ascii="Trebuchet MS" w:hAnsi="Trebuchet MS"/>
          <w:b/>
          <w:sz w:val="23"/>
          <w:szCs w:val="23"/>
        </w:rPr>
        <w:t xml:space="preserve">cipios, </w:t>
      </w:r>
      <w:r w:rsidRPr="00EB01E3">
        <w:rPr>
          <w:rFonts w:ascii="Trebuchet MS" w:hAnsi="Trebuchet MS"/>
          <w:sz w:val="23"/>
          <w:szCs w:val="23"/>
        </w:rPr>
        <w:t xml:space="preserve">que le confiere carácter de confidencial, según el artículo 21 de la misma ley, y siguiendo lo dispuesto en el 137 de la </w:t>
      </w:r>
      <w:r w:rsidRPr="00EB01E3">
        <w:rPr>
          <w:rFonts w:ascii="Trebuchet MS" w:hAnsi="Trebuchet MS"/>
          <w:b/>
          <w:sz w:val="23"/>
          <w:szCs w:val="23"/>
        </w:rPr>
        <w:t>Ley General de Transparencia</w:t>
      </w:r>
      <w:r w:rsidRPr="00EB01E3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BF64D4" w:rsidRPr="00EB01E3" w:rsidRDefault="002E1436" w:rsidP="00343404">
      <w:pPr>
        <w:spacing w:line="360" w:lineRule="auto"/>
        <w:jc w:val="both"/>
        <w:rPr>
          <w:rFonts w:ascii="Trebuchet MS" w:hAnsi="Trebuchet MS" w:cs="Calibri"/>
          <w:sz w:val="23"/>
          <w:szCs w:val="23"/>
        </w:rPr>
      </w:pPr>
      <w:r w:rsidRPr="00EB01E3">
        <w:rPr>
          <w:rFonts w:ascii="Trebuchet MS" w:hAnsi="Trebuchet MS"/>
          <w:sz w:val="23"/>
          <w:szCs w:val="23"/>
        </w:rPr>
        <w:t>En virtud de lo anterior, e</w:t>
      </w:r>
      <w:r w:rsidRPr="00EB01E3">
        <w:rPr>
          <w:rFonts w:ascii="Trebuchet MS" w:hAnsi="Trebuchet MS" w:cs="Calibri"/>
          <w:sz w:val="23"/>
          <w:szCs w:val="23"/>
        </w:rPr>
        <w:t>l Presidente del Comité sometió a consideración de los presentes, la confirmación de la clasificación y la propuesta de versión pública de los entregables que conforma</w:t>
      </w:r>
      <w:r w:rsidR="00D52BC6" w:rsidRPr="00EB01E3">
        <w:rPr>
          <w:rFonts w:ascii="Trebuchet MS" w:hAnsi="Trebuchet MS" w:cs="Calibri"/>
          <w:sz w:val="23"/>
          <w:szCs w:val="23"/>
        </w:rPr>
        <w:t>n la respuesta de la solicitud</w:t>
      </w:r>
      <w:r w:rsidRPr="00EB01E3">
        <w:rPr>
          <w:rFonts w:ascii="Trebuchet MS" w:hAnsi="Trebuchet MS" w:cs="Calibri"/>
          <w:sz w:val="23"/>
          <w:szCs w:val="23"/>
        </w:rPr>
        <w:t xml:space="preserve"> de información referida, </w:t>
      </w:r>
      <w:r w:rsidRPr="00EB01E3">
        <w:rPr>
          <w:rFonts w:ascii="Trebuchet MS" w:hAnsi="Trebuchet MS"/>
          <w:sz w:val="23"/>
          <w:szCs w:val="23"/>
        </w:rPr>
        <w:t>no manifestándose ninguna observación</w:t>
      </w:r>
      <w:r w:rsidRPr="00EB01E3">
        <w:rPr>
          <w:rFonts w:ascii="Trebuchet MS" w:hAnsi="Trebuchet MS" w:cs="Calibri"/>
          <w:sz w:val="23"/>
          <w:szCs w:val="23"/>
        </w:rPr>
        <w:t xml:space="preserve"> entonces, solicitó a la Secretaria que sometiera a votación.</w:t>
      </w:r>
      <w:r w:rsidR="00BF64D4" w:rsidRPr="00EB01E3">
        <w:rPr>
          <w:rFonts w:ascii="Trebuchet MS" w:hAnsi="Trebuchet MS" w:cs="Calibri"/>
          <w:sz w:val="23"/>
          <w:szCs w:val="23"/>
        </w:rPr>
        <w:t xml:space="preserve"> </w:t>
      </w:r>
    </w:p>
    <w:p w:rsidR="00343404" w:rsidRPr="00EB01E3" w:rsidRDefault="00343404" w:rsidP="00343404">
      <w:pPr>
        <w:spacing w:line="360" w:lineRule="auto"/>
        <w:jc w:val="right"/>
        <w:rPr>
          <w:rFonts w:ascii="Trebuchet MS" w:hAnsi="Trebuchet MS" w:cs="Arial"/>
          <w:sz w:val="23"/>
          <w:szCs w:val="23"/>
        </w:rPr>
      </w:pPr>
    </w:p>
    <w:p w:rsidR="00343404" w:rsidRPr="00EB01E3" w:rsidRDefault="00343404" w:rsidP="00343404">
      <w:pPr>
        <w:spacing w:line="360" w:lineRule="auto"/>
        <w:jc w:val="right"/>
        <w:rPr>
          <w:rFonts w:ascii="Trebuchet MS" w:hAnsi="Trebuchet MS" w:cs="Arial"/>
          <w:sz w:val="23"/>
          <w:szCs w:val="23"/>
        </w:rPr>
      </w:pPr>
    </w:p>
    <w:p w:rsidR="00237C92" w:rsidRPr="00EB01E3" w:rsidRDefault="00237C92" w:rsidP="00343404">
      <w:pPr>
        <w:spacing w:line="360" w:lineRule="auto"/>
        <w:jc w:val="right"/>
        <w:rPr>
          <w:rFonts w:ascii="Trebuchet MS" w:hAnsi="Trebuchet MS" w:cs="Calibri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Se aprobó por </w:t>
      </w:r>
      <w:r w:rsidRPr="00EB01E3">
        <w:rPr>
          <w:rFonts w:ascii="Trebuchet MS" w:hAnsi="Trebuchet MS" w:cs="Arial"/>
          <w:b/>
          <w:sz w:val="23"/>
          <w:szCs w:val="23"/>
        </w:rPr>
        <w:t>UNANIMIDAD.</w:t>
      </w:r>
    </w:p>
    <w:p w:rsidR="00140A6B" w:rsidRPr="00EB01E3" w:rsidRDefault="00ED393B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b/>
          <w:sz w:val="23"/>
          <w:szCs w:val="23"/>
        </w:rPr>
      </w:pPr>
      <w:r w:rsidRPr="00EB01E3">
        <w:rPr>
          <w:rFonts w:ascii="Trebuchet MS" w:hAnsi="Trebuchet MS" w:cs="Arial"/>
          <w:b/>
          <w:sz w:val="23"/>
          <w:szCs w:val="23"/>
        </w:rPr>
        <w:lastRenderedPageBreak/>
        <w:t>4</w:t>
      </w:r>
      <w:r w:rsidR="00C27574" w:rsidRPr="00EB01E3">
        <w:rPr>
          <w:rFonts w:ascii="Trebuchet MS" w:hAnsi="Trebuchet MS" w:cs="Arial"/>
          <w:b/>
          <w:sz w:val="23"/>
          <w:szCs w:val="23"/>
        </w:rPr>
        <w:t xml:space="preserve">. </w:t>
      </w:r>
      <w:r w:rsidR="00140A6B" w:rsidRPr="00EB01E3">
        <w:rPr>
          <w:rFonts w:ascii="Trebuchet MS" w:hAnsi="Trebuchet MS" w:cs="Arial"/>
          <w:b/>
          <w:sz w:val="23"/>
          <w:szCs w:val="23"/>
        </w:rPr>
        <w:t>Presentación, discusión y, en su caso aprobación de las versiones públicas de los contratos de arrendamiento, de prestación de servicios y de donación, así como convenios de colaboración Institucional, de comisión, específicos de apoyo y colaboración, así como de coordinación, suscritos por el Instituto Electoral y de Participación Ciudadana del Estado de Jalisco con diversos sujetos obligados, personas físicas, y personas jurídicas en los años 2015, 2016, 2017, 2018, 2019 y 2020.</w:t>
      </w:r>
    </w:p>
    <w:p w:rsidR="00140A6B" w:rsidRPr="00EB01E3" w:rsidRDefault="00140A6B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bCs/>
          <w:sz w:val="23"/>
          <w:szCs w:val="23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EB01E3">
        <w:rPr>
          <w:rFonts w:ascii="Trebuchet MS" w:hAnsi="Trebuchet MS" w:cs="Arial"/>
          <w:sz w:val="23"/>
          <w:szCs w:val="23"/>
        </w:rPr>
        <w:t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Ley de Transparencia y Acceso a la Información Pública del Estado de Jalisco y sus Municipios (Ley Local).</w:t>
      </w:r>
    </w:p>
    <w:p w:rsidR="00140A6B" w:rsidRPr="00EB01E3" w:rsidRDefault="00140A6B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Además, la fracción III del artículo 106 de la Ley General de Transparencia y Acceso a la Información Pública (Ley General), </w:t>
      </w:r>
      <w:r w:rsidRPr="00EB01E3">
        <w:rPr>
          <w:rFonts w:ascii="Trebuchet MS" w:hAnsi="Trebuchet MS" w:cs="Arial"/>
          <w:sz w:val="23"/>
          <w:szCs w:val="23"/>
          <w:u w:val="single"/>
        </w:rPr>
        <w:t>se generen versiones públicas para dar cumplimiento a las obligaciones de transparencia previstas en la ley.</w:t>
      </w:r>
      <w:r w:rsidRPr="00EB01E3">
        <w:rPr>
          <w:rFonts w:ascii="Trebuchet MS" w:hAnsi="Trebuchet MS" w:cs="Arial"/>
          <w:sz w:val="23"/>
          <w:szCs w:val="23"/>
        </w:rPr>
        <w:t xml:space="preserve"> En este caso, se propone la clasificación del contenido de los siguientes convenios y contratos: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Contrato de arrendamiento Cineteca FICG Universidad de Guadalajara.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Contrato de arrendamiento con Florina Margarita </w:t>
      </w:r>
      <w:r w:rsidR="007C1977" w:rsidRPr="00EB01E3">
        <w:rPr>
          <w:rFonts w:ascii="Trebuchet MS" w:hAnsi="Trebuchet MS" w:cs="Arial"/>
          <w:sz w:val="23"/>
          <w:szCs w:val="23"/>
        </w:rPr>
        <w:t>Gálvez</w:t>
      </w:r>
      <w:r w:rsidRPr="00EB01E3">
        <w:rPr>
          <w:rFonts w:ascii="Trebuchet MS" w:hAnsi="Trebuchet MS" w:cs="Arial"/>
          <w:sz w:val="23"/>
          <w:szCs w:val="23"/>
        </w:rPr>
        <w:t xml:space="preserve"> Barragán.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Contrato de arrendamiento con Florina Margarita </w:t>
      </w:r>
      <w:r w:rsidR="007C1977" w:rsidRPr="00EB01E3">
        <w:rPr>
          <w:rFonts w:ascii="Trebuchet MS" w:hAnsi="Trebuchet MS" w:cs="Arial"/>
          <w:sz w:val="23"/>
          <w:szCs w:val="23"/>
        </w:rPr>
        <w:t>Gálvez</w:t>
      </w:r>
      <w:r w:rsidRPr="00EB01E3">
        <w:rPr>
          <w:rFonts w:ascii="Trebuchet MS" w:hAnsi="Trebuchet MS" w:cs="Arial"/>
          <w:sz w:val="23"/>
          <w:szCs w:val="23"/>
        </w:rPr>
        <w:t xml:space="preserve"> Barragán.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Contrato de arrendamiento con Florina Margarita </w:t>
      </w:r>
      <w:r w:rsidR="007C1977" w:rsidRPr="00EB01E3">
        <w:rPr>
          <w:rFonts w:ascii="Trebuchet MS" w:hAnsi="Trebuchet MS" w:cs="Arial"/>
          <w:sz w:val="23"/>
          <w:szCs w:val="23"/>
        </w:rPr>
        <w:t>Gálvez</w:t>
      </w:r>
      <w:r w:rsidRPr="00EB01E3">
        <w:rPr>
          <w:rFonts w:ascii="Trebuchet MS" w:hAnsi="Trebuchet MS" w:cs="Arial"/>
          <w:sz w:val="23"/>
          <w:szCs w:val="23"/>
        </w:rPr>
        <w:t xml:space="preserve"> Barragán.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</w:t>
      </w:r>
      <w:r w:rsidR="00CC62BC" w:rsidRPr="00EB01E3">
        <w:rPr>
          <w:rFonts w:ascii="Trebuchet MS" w:hAnsi="Trebuchet MS" w:cs="Arial"/>
          <w:sz w:val="23"/>
          <w:szCs w:val="23"/>
        </w:rPr>
        <w:t>ntrato de arrendamiento con Lucí</w:t>
      </w:r>
      <w:r w:rsidRPr="00EB01E3">
        <w:rPr>
          <w:rFonts w:ascii="Trebuchet MS" w:hAnsi="Trebuchet MS" w:cs="Arial"/>
          <w:sz w:val="23"/>
          <w:szCs w:val="23"/>
        </w:rPr>
        <w:t xml:space="preserve">a </w:t>
      </w:r>
      <w:r w:rsidR="00CC62BC" w:rsidRPr="00EB01E3">
        <w:rPr>
          <w:rFonts w:ascii="Trebuchet MS" w:hAnsi="Trebuchet MS" w:cs="Arial"/>
          <w:sz w:val="23"/>
          <w:szCs w:val="23"/>
        </w:rPr>
        <w:t>Benítez</w:t>
      </w:r>
      <w:r w:rsidRPr="00EB01E3">
        <w:rPr>
          <w:rFonts w:ascii="Trebuchet MS" w:hAnsi="Trebuchet MS" w:cs="Arial"/>
          <w:sz w:val="23"/>
          <w:szCs w:val="23"/>
        </w:rPr>
        <w:t>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Contrato de prestación de servicios con Exhibe Ideas Creativas, S.A DE C.V.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Contrato de prestación de servicios con Flavia Daniela Freidenberg Andres.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Contrato de prestación de servicios con Grupo empresarial Ofertas S. DE R.L. DE C.V.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lastRenderedPageBreak/>
        <w:t>Contrato de Prestación de Servicios con Zer Negocios en Marcha.</w:t>
      </w:r>
    </w:p>
    <w:p w:rsidR="00140A6B" w:rsidRPr="00EB01E3" w:rsidRDefault="00140A6B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Convenio de Colaboración Institucional con el Colegio de Educación Profesional Técnica CONALEP.</w:t>
      </w:r>
    </w:p>
    <w:p w:rsidR="00140A6B" w:rsidRPr="00EB01E3" w:rsidRDefault="00EC6365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Convenio Comisión Operativa Municipal de Guadalajara.</w:t>
      </w:r>
    </w:p>
    <w:p w:rsidR="00EC6365" w:rsidRPr="00EB01E3" w:rsidRDefault="00EC6365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Convenio de Colaboración con la Universidad América Latina.</w:t>
      </w:r>
    </w:p>
    <w:p w:rsidR="00EC6365" w:rsidRPr="00EB01E3" w:rsidRDefault="00EC6365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Convenio de Colaboración con Mar Adentro de México, A.C.</w:t>
      </w:r>
    </w:p>
    <w:p w:rsidR="00EC6365" w:rsidRPr="00EB01E3" w:rsidRDefault="00EC6365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Contrato de Prestación de </w:t>
      </w:r>
      <w:r w:rsidR="00CC62BC" w:rsidRPr="00EB01E3">
        <w:rPr>
          <w:rFonts w:ascii="Trebuchet MS" w:hAnsi="Trebuchet MS" w:cs="Arial"/>
          <w:sz w:val="23"/>
          <w:szCs w:val="23"/>
        </w:rPr>
        <w:t>servicios Publicitarios con Jorge René</w:t>
      </w:r>
      <w:r w:rsidRPr="00EB01E3">
        <w:rPr>
          <w:rFonts w:ascii="Trebuchet MS" w:hAnsi="Trebuchet MS" w:cs="Arial"/>
          <w:sz w:val="23"/>
          <w:szCs w:val="23"/>
        </w:rPr>
        <w:t xml:space="preserve"> </w:t>
      </w:r>
      <w:r w:rsidR="00D40C1B" w:rsidRPr="00EB01E3">
        <w:rPr>
          <w:rFonts w:ascii="Trebuchet MS" w:hAnsi="Trebuchet MS" w:cs="Arial"/>
          <w:sz w:val="23"/>
          <w:szCs w:val="23"/>
        </w:rPr>
        <w:t>Hernández</w:t>
      </w:r>
      <w:r w:rsidRPr="00EB01E3">
        <w:rPr>
          <w:rFonts w:ascii="Trebuchet MS" w:hAnsi="Trebuchet MS" w:cs="Arial"/>
          <w:sz w:val="23"/>
          <w:szCs w:val="23"/>
        </w:rPr>
        <w:t xml:space="preserve"> </w:t>
      </w:r>
      <w:r w:rsidR="00D40C1B" w:rsidRPr="00EB01E3">
        <w:rPr>
          <w:rFonts w:ascii="Trebuchet MS" w:hAnsi="Trebuchet MS" w:cs="Arial"/>
          <w:sz w:val="23"/>
          <w:szCs w:val="23"/>
        </w:rPr>
        <w:t>Solís</w:t>
      </w:r>
      <w:r w:rsidRPr="00EB01E3">
        <w:rPr>
          <w:rFonts w:ascii="Trebuchet MS" w:hAnsi="Trebuchet MS" w:cs="Arial"/>
          <w:sz w:val="23"/>
          <w:szCs w:val="23"/>
        </w:rPr>
        <w:t>.</w:t>
      </w:r>
    </w:p>
    <w:p w:rsidR="00EC6365" w:rsidRPr="00EB01E3" w:rsidRDefault="00EC6365" w:rsidP="00343404">
      <w:pPr>
        <w:pStyle w:val="Prrafodelista"/>
        <w:numPr>
          <w:ilvl w:val="0"/>
          <w:numId w:val="4"/>
        </w:num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Contrato de Donación con Recicladora San Andrés.</w:t>
      </w:r>
    </w:p>
    <w:p w:rsidR="00EC6365" w:rsidRPr="00EB01E3" w:rsidRDefault="00EC6365" w:rsidP="00343404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3"/>
          <w:szCs w:val="23"/>
        </w:rPr>
      </w:pPr>
      <w:r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Celebrados por este organismo electoral, presentados por parte de la Secretaría Ejecutiva, a efectos de dar cumplimiento a lo ordenado en el artículo 8, fracción VI, inciso f) de la </w:t>
      </w:r>
      <w:r w:rsidRPr="00EB01E3">
        <w:rPr>
          <w:rFonts w:ascii="Trebuchet MS" w:hAnsi="Trebuchet MS" w:cs="Arial"/>
          <w:b/>
          <w:color w:val="000000"/>
          <w:sz w:val="23"/>
          <w:szCs w:val="23"/>
          <w:lang w:eastAsia="es-MX"/>
        </w:rPr>
        <w:t>Ley Local</w:t>
      </w:r>
      <w:r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>.</w:t>
      </w:r>
      <w:r w:rsidRPr="00EB01E3">
        <w:rPr>
          <w:rFonts w:ascii="Trebuchet MS" w:hAnsi="Trebuchet MS"/>
          <w:sz w:val="23"/>
          <w:szCs w:val="23"/>
        </w:rPr>
        <w:t xml:space="preserve"> </w:t>
      </w:r>
    </w:p>
    <w:p w:rsidR="00EC6365" w:rsidRPr="00EB01E3" w:rsidRDefault="00EC6365" w:rsidP="00343404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3"/>
          <w:szCs w:val="23"/>
        </w:rPr>
      </w:pPr>
      <w:r w:rsidRPr="00EB01E3">
        <w:rPr>
          <w:rFonts w:ascii="Trebuchet MS" w:hAnsi="Trebuchet MS"/>
          <w:sz w:val="23"/>
          <w:szCs w:val="23"/>
        </w:rPr>
        <w:t xml:space="preserve">Lo anterior por considerar que contienen datos personales, según los define </w:t>
      </w:r>
      <w:r w:rsidR="002A0926" w:rsidRPr="00EB01E3">
        <w:rPr>
          <w:rFonts w:ascii="Trebuchet MS" w:hAnsi="Trebuchet MS"/>
          <w:sz w:val="23"/>
          <w:szCs w:val="23"/>
        </w:rPr>
        <w:t xml:space="preserve">el </w:t>
      </w:r>
      <w:r w:rsidRPr="00EB01E3">
        <w:rPr>
          <w:rFonts w:ascii="Trebuchet MS" w:hAnsi="Trebuchet MS"/>
          <w:sz w:val="23"/>
          <w:szCs w:val="23"/>
        </w:rPr>
        <w:t xml:space="preserve">artículo 4.1 de la </w:t>
      </w:r>
      <w:r w:rsidRPr="00EB01E3">
        <w:rPr>
          <w:rFonts w:ascii="Trebuchet MS" w:hAnsi="Trebuchet MS"/>
          <w:b/>
          <w:sz w:val="23"/>
          <w:szCs w:val="23"/>
        </w:rPr>
        <w:t>Ley local</w:t>
      </w:r>
      <w:r w:rsidRPr="00EB01E3">
        <w:rPr>
          <w:rFonts w:ascii="Trebuchet MS" w:hAnsi="Trebuchet MS"/>
          <w:sz w:val="23"/>
          <w:szCs w:val="23"/>
        </w:rPr>
        <w:t xml:space="preserve"> que le confiere carácter de confidencial, según el artículo 21 de la misma ley y siguiendo lo dispuesto en el 137 de la </w:t>
      </w:r>
      <w:r w:rsidRPr="00EB01E3">
        <w:rPr>
          <w:rFonts w:ascii="Trebuchet MS" w:hAnsi="Trebuchet MS"/>
          <w:b/>
          <w:sz w:val="23"/>
          <w:szCs w:val="23"/>
        </w:rPr>
        <w:t>Ley General</w:t>
      </w:r>
      <w:r w:rsidRPr="00EB01E3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EC6365" w:rsidRPr="00EB01E3" w:rsidRDefault="00EC6365" w:rsidP="00343404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3"/>
          <w:szCs w:val="23"/>
          <w:lang w:val="es-MX"/>
        </w:rPr>
      </w:pPr>
      <w:r w:rsidRPr="00EB01E3">
        <w:rPr>
          <w:rFonts w:ascii="Trebuchet MS" w:hAnsi="Trebuchet MS" w:cs="Arial"/>
          <w:sz w:val="23"/>
          <w:szCs w:val="23"/>
          <w:lang w:val="es-MX"/>
        </w:rPr>
        <w:t>E</w:t>
      </w:r>
      <w:r w:rsidRPr="00EB01E3">
        <w:rPr>
          <w:rFonts w:ascii="Trebuchet MS" w:hAnsi="Trebuchet MS" w:cs="Arial"/>
          <w:sz w:val="23"/>
          <w:szCs w:val="23"/>
        </w:rPr>
        <w:t>n cumplimiento de lo señalado en el artículo 109</w:t>
      </w:r>
      <w:r w:rsidRPr="00EB01E3">
        <w:rPr>
          <w:rFonts w:ascii="Trebuchet MS" w:hAnsi="Trebuchet MS" w:cs="Arial"/>
          <w:sz w:val="23"/>
          <w:szCs w:val="23"/>
          <w:lang w:val="es-MX"/>
        </w:rPr>
        <w:t xml:space="preserve"> de la Ley General de Transparencia</w:t>
      </w:r>
      <w:r w:rsidRPr="00EB01E3">
        <w:rPr>
          <w:rFonts w:ascii="Trebuchet MS" w:hAnsi="Trebuchet MS" w:cs="Arial"/>
          <w:sz w:val="23"/>
          <w:szCs w:val="23"/>
        </w:rPr>
        <w:t xml:space="preserve"> y el punto quincuagésimo tercero de los </w:t>
      </w:r>
      <w:r w:rsidRPr="00EB01E3">
        <w:rPr>
          <w:rFonts w:ascii="Trebuchet MS" w:hAnsi="Trebuchet MS" w:cs="Arial"/>
          <w:sz w:val="23"/>
          <w:szCs w:val="23"/>
          <w:lang w:val="es-MX"/>
        </w:rPr>
        <w:t>Lineamientos Generales de Clasificación</w:t>
      </w:r>
      <w:r w:rsidRPr="00EB01E3">
        <w:rPr>
          <w:rStyle w:val="Refdenotaalpie"/>
          <w:rFonts w:ascii="Trebuchet MS" w:hAnsi="Trebuchet MS" w:cs="Arial"/>
          <w:sz w:val="23"/>
          <w:szCs w:val="23"/>
          <w:lang w:val="es-MX"/>
        </w:rPr>
        <w:footnoteReference w:id="1"/>
      </w:r>
      <w:r w:rsidRPr="00EB01E3">
        <w:rPr>
          <w:rFonts w:ascii="Trebuchet MS" w:hAnsi="Trebuchet MS" w:cs="Arial"/>
          <w:sz w:val="23"/>
          <w:szCs w:val="23"/>
          <w:lang w:val="es-MX"/>
        </w:rPr>
        <w:t xml:space="preserve"> </w:t>
      </w:r>
      <w:r w:rsidRPr="00EB01E3">
        <w:rPr>
          <w:rFonts w:ascii="Trebuchet MS" w:hAnsi="Trebuchet MS" w:cs="Arial"/>
          <w:sz w:val="23"/>
          <w:szCs w:val="23"/>
        </w:rPr>
        <w:t xml:space="preserve">se </w:t>
      </w:r>
      <w:r w:rsidRPr="00EB01E3">
        <w:rPr>
          <w:rFonts w:ascii="Trebuchet MS" w:hAnsi="Trebuchet MS" w:cs="Arial"/>
          <w:sz w:val="23"/>
          <w:szCs w:val="23"/>
          <w:lang w:val="es-MX"/>
        </w:rPr>
        <w:t>presentó anexo a la convocatoria los contratos y convenios</w:t>
      </w:r>
      <w:r w:rsidRPr="00EB01E3">
        <w:rPr>
          <w:rFonts w:ascii="Trebuchet MS" w:hAnsi="Trebuchet MS" w:cs="Arial"/>
          <w:sz w:val="23"/>
          <w:szCs w:val="23"/>
        </w:rPr>
        <w:t xml:space="preserve"> celebrado</w:t>
      </w:r>
      <w:r w:rsidRPr="00EB01E3">
        <w:rPr>
          <w:rFonts w:ascii="Trebuchet MS" w:hAnsi="Trebuchet MS" w:cs="Arial"/>
          <w:sz w:val="23"/>
          <w:szCs w:val="23"/>
          <w:lang w:val="es-ES"/>
        </w:rPr>
        <w:t>s</w:t>
      </w:r>
      <w:r w:rsidRPr="00EB01E3">
        <w:rPr>
          <w:rFonts w:ascii="Trebuchet MS" w:hAnsi="Trebuchet MS" w:cs="Arial"/>
          <w:sz w:val="23"/>
          <w:szCs w:val="23"/>
        </w:rPr>
        <w:t xml:space="preserve"> por este organismo electoral,</w:t>
      </w:r>
      <w:r w:rsidRPr="00EB01E3">
        <w:rPr>
          <w:rFonts w:ascii="Trebuchet MS" w:hAnsi="Trebuchet MS" w:cs="Arial"/>
          <w:sz w:val="23"/>
          <w:szCs w:val="23"/>
          <w:lang w:val="es-MX"/>
        </w:rPr>
        <w:t xml:space="preserve"> en el formato para la clasificación parcial correspondiente y su versión pública, acompañada del formato indicado en el sexagésimo segundo de los Lineamientos precitados. </w:t>
      </w:r>
    </w:p>
    <w:p w:rsidR="00EC6365" w:rsidRPr="00EB01E3" w:rsidRDefault="00EC6365" w:rsidP="00343404">
      <w:pPr>
        <w:pStyle w:val="Texto"/>
        <w:spacing w:line="360" w:lineRule="auto"/>
        <w:ind w:firstLine="0"/>
        <w:rPr>
          <w:rFonts w:ascii="Trebuchet MS" w:hAnsi="Trebuchet MS" w:cs="Calibri"/>
          <w:sz w:val="23"/>
          <w:szCs w:val="23"/>
        </w:rPr>
      </w:pPr>
      <w:r w:rsidRPr="00EB01E3">
        <w:rPr>
          <w:rFonts w:ascii="Trebuchet MS" w:hAnsi="Trebuchet MS" w:cs="Calibri"/>
          <w:sz w:val="23"/>
          <w:szCs w:val="23"/>
        </w:rPr>
        <w:t>El Presidente puso a consideración de l</w:t>
      </w:r>
      <w:r w:rsidRPr="00EB01E3">
        <w:rPr>
          <w:rFonts w:ascii="Trebuchet MS" w:hAnsi="Trebuchet MS" w:cs="Calibri"/>
          <w:sz w:val="23"/>
          <w:szCs w:val="23"/>
          <w:lang w:val="es-MX"/>
        </w:rPr>
        <w:t>as</w:t>
      </w:r>
      <w:r w:rsidRPr="00EB01E3">
        <w:rPr>
          <w:rFonts w:ascii="Trebuchet MS" w:hAnsi="Trebuchet MS" w:cs="Calibri"/>
          <w:sz w:val="23"/>
          <w:szCs w:val="23"/>
        </w:rPr>
        <w:t xml:space="preserve"> presentes la confirmación de la clasificación y </w:t>
      </w:r>
      <w:r w:rsidRPr="00EB01E3">
        <w:rPr>
          <w:rFonts w:ascii="Trebuchet MS" w:hAnsi="Trebuchet MS" w:cs="Calibri"/>
          <w:sz w:val="23"/>
          <w:szCs w:val="23"/>
          <w:lang w:val="es-MX"/>
        </w:rPr>
        <w:t>la</w:t>
      </w:r>
      <w:r w:rsidR="00D40C1B" w:rsidRPr="00EB01E3">
        <w:rPr>
          <w:rFonts w:ascii="Trebuchet MS" w:hAnsi="Trebuchet MS" w:cs="Calibri"/>
          <w:sz w:val="23"/>
          <w:szCs w:val="23"/>
          <w:lang w:val="es-MX"/>
        </w:rPr>
        <w:t>s</w:t>
      </w:r>
      <w:r w:rsidRPr="00EB01E3">
        <w:rPr>
          <w:rFonts w:ascii="Trebuchet MS" w:hAnsi="Trebuchet MS" w:cs="Calibri"/>
          <w:sz w:val="23"/>
          <w:szCs w:val="23"/>
        </w:rPr>
        <w:t xml:space="preserve"> propuest</w:t>
      </w:r>
      <w:r w:rsidRPr="00EB01E3">
        <w:rPr>
          <w:rFonts w:ascii="Trebuchet MS" w:hAnsi="Trebuchet MS" w:cs="Calibri"/>
          <w:sz w:val="23"/>
          <w:szCs w:val="23"/>
          <w:lang w:val="es-MX"/>
        </w:rPr>
        <w:t>a</w:t>
      </w:r>
      <w:r w:rsidR="00D40C1B" w:rsidRPr="00EB01E3">
        <w:rPr>
          <w:rFonts w:ascii="Trebuchet MS" w:hAnsi="Trebuchet MS" w:cs="Calibri"/>
          <w:sz w:val="23"/>
          <w:szCs w:val="23"/>
          <w:lang w:val="es-MX"/>
        </w:rPr>
        <w:t>s</w:t>
      </w:r>
      <w:r w:rsidRPr="00EB01E3">
        <w:rPr>
          <w:rFonts w:ascii="Trebuchet MS" w:hAnsi="Trebuchet MS" w:cs="Calibri"/>
          <w:sz w:val="23"/>
          <w:szCs w:val="23"/>
        </w:rPr>
        <w:t xml:space="preserve"> de versi</w:t>
      </w:r>
      <w:r w:rsidR="00D40C1B" w:rsidRPr="00EB01E3">
        <w:rPr>
          <w:rFonts w:ascii="Trebuchet MS" w:hAnsi="Trebuchet MS" w:cs="Calibri"/>
          <w:sz w:val="23"/>
          <w:szCs w:val="23"/>
          <w:lang w:val="es-MX"/>
        </w:rPr>
        <w:t>ones</w:t>
      </w:r>
      <w:r w:rsidRPr="00EB01E3">
        <w:rPr>
          <w:rFonts w:ascii="Trebuchet MS" w:hAnsi="Trebuchet MS" w:cs="Calibri"/>
          <w:sz w:val="23"/>
          <w:szCs w:val="23"/>
        </w:rPr>
        <w:t xml:space="preserve"> públic</w:t>
      </w:r>
      <w:r w:rsidRPr="00EB01E3">
        <w:rPr>
          <w:rFonts w:ascii="Trebuchet MS" w:hAnsi="Trebuchet MS" w:cs="Calibri"/>
          <w:sz w:val="23"/>
          <w:szCs w:val="23"/>
          <w:lang w:val="es-MX"/>
        </w:rPr>
        <w:t>a</w:t>
      </w:r>
      <w:r w:rsidR="00D40C1B" w:rsidRPr="00EB01E3">
        <w:rPr>
          <w:rFonts w:ascii="Trebuchet MS" w:hAnsi="Trebuchet MS" w:cs="Calibri"/>
          <w:sz w:val="23"/>
          <w:szCs w:val="23"/>
          <w:lang w:val="es-MX"/>
        </w:rPr>
        <w:t>s</w:t>
      </w:r>
      <w:r w:rsidRPr="00EB01E3">
        <w:rPr>
          <w:rFonts w:ascii="Trebuchet MS" w:hAnsi="Trebuchet MS" w:cs="Calibri"/>
          <w:sz w:val="23"/>
          <w:szCs w:val="23"/>
        </w:rPr>
        <w:t>, no manifestándose alguna observación. Entonces, se solicitó a</w:t>
      </w:r>
      <w:r w:rsidRPr="00EB01E3">
        <w:rPr>
          <w:rFonts w:ascii="Trebuchet MS" w:hAnsi="Trebuchet MS" w:cs="Calibri"/>
          <w:sz w:val="23"/>
          <w:szCs w:val="23"/>
          <w:lang w:val="es-MX"/>
        </w:rPr>
        <w:t xml:space="preserve"> </w:t>
      </w:r>
      <w:r w:rsidRPr="00EB01E3">
        <w:rPr>
          <w:rFonts w:ascii="Trebuchet MS" w:hAnsi="Trebuchet MS" w:cs="Calibri"/>
          <w:sz w:val="23"/>
          <w:szCs w:val="23"/>
        </w:rPr>
        <w:t>l</w:t>
      </w:r>
      <w:r w:rsidRPr="00EB01E3">
        <w:rPr>
          <w:rFonts w:ascii="Trebuchet MS" w:hAnsi="Trebuchet MS" w:cs="Calibri"/>
          <w:sz w:val="23"/>
          <w:szCs w:val="23"/>
          <w:lang w:val="es-MX"/>
        </w:rPr>
        <w:t>a</w:t>
      </w:r>
      <w:r w:rsidRPr="00EB01E3">
        <w:rPr>
          <w:rFonts w:ascii="Trebuchet MS" w:hAnsi="Trebuchet MS" w:cs="Calibri"/>
          <w:sz w:val="23"/>
          <w:szCs w:val="23"/>
        </w:rPr>
        <w:t xml:space="preserve"> Secretaria que la sometiera a votación.</w:t>
      </w:r>
    </w:p>
    <w:p w:rsidR="00343404" w:rsidRPr="00EB01E3" w:rsidRDefault="00343404" w:rsidP="00343404">
      <w:pPr>
        <w:pStyle w:val="Texto"/>
        <w:spacing w:line="360" w:lineRule="auto"/>
        <w:ind w:firstLine="0"/>
        <w:jc w:val="right"/>
        <w:rPr>
          <w:rFonts w:ascii="Trebuchet MS" w:hAnsi="Trebuchet MS" w:cs="Calibri"/>
          <w:sz w:val="23"/>
          <w:szCs w:val="23"/>
        </w:rPr>
      </w:pPr>
    </w:p>
    <w:p w:rsidR="00C27574" w:rsidRPr="00EB01E3" w:rsidRDefault="00D40C1B" w:rsidP="00343404">
      <w:pPr>
        <w:pStyle w:val="Texto"/>
        <w:spacing w:line="360" w:lineRule="auto"/>
        <w:ind w:firstLine="0"/>
        <w:jc w:val="right"/>
        <w:rPr>
          <w:rFonts w:ascii="Trebuchet MS" w:hAnsi="Trebuchet MS" w:cs="Calibri"/>
          <w:sz w:val="23"/>
          <w:szCs w:val="23"/>
        </w:rPr>
      </w:pPr>
      <w:r w:rsidRPr="00EB01E3">
        <w:rPr>
          <w:rFonts w:ascii="Trebuchet MS" w:hAnsi="Trebuchet MS" w:cs="Calibri"/>
          <w:sz w:val="23"/>
          <w:szCs w:val="23"/>
        </w:rPr>
        <w:t xml:space="preserve">La propuesta fue aprobada por </w:t>
      </w:r>
      <w:r w:rsidRPr="00EB01E3">
        <w:rPr>
          <w:rFonts w:ascii="Trebuchet MS" w:hAnsi="Trebuchet MS" w:cs="Calibri"/>
          <w:b/>
          <w:sz w:val="23"/>
          <w:szCs w:val="23"/>
        </w:rPr>
        <w:t>UNANIMIDAD</w:t>
      </w:r>
    </w:p>
    <w:p w:rsidR="00A00272" w:rsidRPr="00EB01E3" w:rsidRDefault="00ED393B" w:rsidP="00343404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3"/>
          <w:szCs w:val="23"/>
        </w:rPr>
      </w:pPr>
      <w:r w:rsidRPr="00EB01E3">
        <w:rPr>
          <w:rFonts w:ascii="Trebuchet MS" w:hAnsi="Trebuchet MS" w:cs="Tahoma"/>
          <w:b/>
          <w:sz w:val="23"/>
          <w:szCs w:val="23"/>
        </w:rPr>
        <w:t>5</w:t>
      </w:r>
      <w:r w:rsidR="00A00272" w:rsidRPr="00EB01E3">
        <w:rPr>
          <w:rFonts w:ascii="Trebuchet MS" w:hAnsi="Trebuchet MS" w:cs="Tahoma"/>
          <w:b/>
          <w:sz w:val="23"/>
          <w:szCs w:val="23"/>
        </w:rPr>
        <w:t>. Asuntos Generales.</w:t>
      </w:r>
    </w:p>
    <w:p w:rsidR="00343404" w:rsidRPr="00EB01E3" w:rsidRDefault="00A00272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>El Presidente pregunta a los integrantes de este comité que si tienen asuntos generales</w:t>
      </w:r>
      <w:r w:rsidR="00ED393B" w:rsidRPr="00EB01E3">
        <w:rPr>
          <w:rFonts w:ascii="Trebuchet MS" w:hAnsi="Trebuchet MS" w:cs="Arial"/>
          <w:sz w:val="23"/>
          <w:szCs w:val="23"/>
        </w:rPr>
        <w:t xml:space="preserve"> que tratar</w:t>
      </w:r>
      <w:r w:rsidRPr="00EB01E3">
        <w:rPr>
          <w:rFonts w:ascii="Trebuchet MS" w:hAnsi="Trebuchet MS" w:cs="Arial"/>
          <w:sz w:val="23"/>
          <w:szCs w:val="23"/>
        </w:rPr>
        <w:t xml:space="preserve">, </w:t>
      </w:r>
      <w:r w:rsidR="00ED393B" w:rsidRPr="00EB01E3">
        <w:rPr>
          <w:rFonts w:ascii="Trebuchet MS" w:hAnsi="Trebuchet MS" w:cs="Arial"/>
          <w:sz w:val="23"/>
          <w:szCs w:val="23"/>
        </w:rPr>
        <w:t xml:space="preserve">por su parte </w:t>
      </w:r>
      <w:r w:rsidR="00343404" w:rsidRPr="00EB01E3">
        <w:rPr>
          <w:rFonts w:ascii="Trebuchet MS" w:hAnsi="Trebuchet MS" w:cs="Arial"/>
          <w:sz w:val="23"/>
          <w:szCs w:val="23"/>
        </w:rPr>
        <w:t>la Secretaria hizo del conocimiento de los integrantes del comité que se presentó la propuesta de clasificación para su discusión y en su caso aprobación de</w:t>
      </w:r>
      <w:r w:rsidR="002F4589">
        <w:rPr>
          <w:rFonts w:ascii="Trebuchet MS" w:hAnsi="Trebuchet MS" w:cs="Arial"/>
          <w:sz w:val="23"/>
          <w:szCs w:val="23"/>
        </w:rPr>
        <w:t xml:space="preserve"> </w:t>
      </w:r>
      <w:r w:rsidR="00343404" w:rsidRPr="00EB01E3">
        <w:rPr>
          <w:rFonts w:ascii="Trebuchet MS" w:hAnsi="Trebuchet MS" w:cs="Arial"/>
          <w:sz w:val="23"/>
          <w:szCs w:val="23"/>
        </w:rPr>
        <w:t>l</w:t>
      </w:r>
      <w:r w:rsidR="002F4589">
        <w:rPr>
          <w:rFonts w:ascii="Trebuchet MS" w:hAnsi="Trebuchet MS" w:cs="Arial"/>
          <w:sz w:val="23"/>
          <w:szCs w:val="23"/>
        </w:rPr>
        <w:t xml:space="preserve">os entregables que conforman la </w:t>
      </w:r>
      <w:r w:rsidR="00343404" w:rsidRPr="00EB01E3">
        <w:rPr>
          <w:rFonts w:ascii="Trebuchet MS" w:hAnsi="Trebuchet MS" w:cs="Arial"/>
          <w:sz w:val="23"/>
          <w:szCs w:val="23"/>
        </w:rPr>
        <w:t xml:space="preserve">respuesta a la solicitud de acceso de información </w:t>
      </w:r>
      <w:r w:rsidR="00343404" w:rsidRPr="00EB01E3">
        <w:rPr>
          <w:rFonts w:ascii="Trebuchet MS" w:hAnsi="Trebuchet MS" w:cs="Arial"/>
          <w:b/>
          <w:sz w:val="23"/>
          <w:szCs w:val="23"/>
        </w:rPr>
        <w:t>IEPC-PNT-013/2020</w:t>
      </w:r>
      <w:r w:rsidR="00343404" w:rsidRPr="00EB01E3">
        <w:rPr>
          <w:rFonts w:ascii="Trebuchet MS" w:hAnsi="Trebuchet MS" w:cs="Arial"/>
          <w:sz w:val="23"/>
          <w:szCs w:val="23"/>
        </w:rPr>
        <w:t>, presentada el 17 diecisiete de enero del año en curso.</w:t>
      </w:r>
    </w:p>
    <w:p w:rsidR="006238F4" w:rsidRPr="00EB01E3" w:rsidRDefault="006238F4" w:rsidP="006238F4">
      <w:pPr>
        <w:spacing w:line="360" w:lineRule="auto"/>
        <w:jc w:val="both"/>
        <w:rPr>
          <w:rFonts w:ascii="Trebuchet MS" w:hAnsi="Trebuchet MS" w:cs="Calibri"/>
          <w:sz w:val="23"/>
          <w:szCs w:val="23"/>
        </w:rPr>
      </w:pPr>
      <w:r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En ese sentido, e</w:t>
      </w:r>
      <w:r w:rsidR="00343404" w:rsidRPr="00EB01E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l Presidente </w:t>
      </w:r>
      <w:r w:rsidRPr="00EB01E3">
        <w:rPr>
          <w:rFonts w:ascii="Trebuchet MS" w:hAnsi="Trebuchet MS" w:cs="Calibri"/>
          <w:sz w:val="23"/>
          <w:szCs w:val="23"/>
        </w:rPr>
        <w:t xml:space="preserve">sometió a consideración de los presentes, la </w:t>
      </w:r>
      <w:r>
        <w:rPr>
          <w:rFonts w:ascii="Trebuchet MS" w:hAnsi="Trebuchet MS" w:cs="Calibri"/>
          <w:sz w:val="23"/>
          <w:szCs w:val="23"/>
        </w:rPr>
        <w:t xml:space="preserve">inclusión de lo anterior, como asunto general, </w:t>
      </w:r>
      <w:r w:rsidRPr="00EB01E3">
        <w:rPr>
          <w:rFonts w:ascii="Trebuchet MS" w:hAnsi="Trebuchet MS" w:cs="Calibri"/>
          <w:sz w:val="23"/>
          <w:szCs w:val="23"/>
        </w:rPr>
        <w:t>solicit</w:t>
      </w:r>
      <w:r>
        <w:rPr>
          <w:rFonts w:ascii="Trebuchet MS" w:hAnsi="Trebuchet MS" w:cs="Calibri"/>
          <w:sz w:val="23"/>
          <w:szCs w:val="23"/>
        </w:rPr>
        <w:t xml:space="preserve">ó </w:t>
      </w:r>
      <w:r w:rsidRPr="00EB01E3">
        <w:rPr>
          <w:rFonts w:ascii="Trebuchet MS" w:hAnsi="Trebuchet MS" w:cs="Calibri"/>
          <w:sz w:val="23"/>
          <w:szCs w:val="23"/>
        </w:rPr>
        <w:t>a la Secr</w:t>
      </w:r>
      <w:r>
        <w:rPr>
          <w:rFonts w:ascii="Trebuchet MS" w:hAnsi="Trebuchet MS" w:cs="Calibri"/>
          <w:sz w:val="23"/>
          <w:szCs w:val="23"/>
        </w:rPr>
        <w:t xml:space="preserve">etaria que sometiera </w:t>
      </w:r>
      <w:r w:rsidR="007B4D5E">
        <w:rPr>
          <w:rFonts w:ascii="Trebuchet MS" w:hAnsi="Trebuchet MS" w:cs="Calibri"/>
          <w:sz w:val="23"/>
          <w:szCs w:val="23"/>
        </w:rPr>
        <w:t>en</w:t>
      </w:r>
      <w:bookmarkStart w:id="0" w:name="_GoBack"/>
      <w:bookmarkEnd w:id="0"/>
      <w:r>
        <w:rPr>
          <w:rFonts w:ascii="Trebuchet MS" w:hAnsi="Trebuchet MS" w:cs="Calibri"/>
          <w:sz w:val="23"/>
          <w:szCs w:val="23"/>
        </w:rPr>
        <w:t xml:space="preserve"> votación económica. Manifestándose todos por la afirmativa.</w:t>
      </w:r>
    </w:p>
    <w:p w:rsidR="00343404" w:rsidRPr="00EB01E3" w:rsidRDefault="006238F4" w:rsidP="00343404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3"/>
          <w:szCs w:val="23"/>
        </w:rPr>
      </w:pPr>
      <w:r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En virtud de lo anterior, el titular del sujeto obligado, </w:t>
      </w:r>
      <w:r w:rsidR="00343404" w:rsidRPr="00EB01E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reiteró una vez más la importancia de  que  todo sujeto obligado debe actualizar la clasificación de la información pública </w:t>
      </w:r>
      <w:r w:rsidR="00343404" w:rsidRPr="00EB01E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 y 62 fracción II de la </w:t>
      </w:r>
      <w:r w:rsidR="00343404" w:rsidRPr="00EB01E3">
        <w:rPr>
          <w:rFonts w:ascii="Trebuchet MS" w:hAnsi="Trebuchet MS"/>
          <w:sz w:val="23"/>
          <w:szCs w:val="23"/>
        </w:rPr>
        <w:t>Ley de Transparencia y Acceso a la Información Pública del Estado de Jalisco y sus Municipios.</w:t>
      </w:r>
    </w:p>
    <w:p w:rsidR="00343404" w:rsidRPr="00EB01E3" w:rsidRDefault="00343404" w:rsidP="00343404">
      <w:pPr>
        <w:tabs>
          <w:tab w:val="left" w:pos="0"/>
          <w:tab w:val="left" w:pos="8647"/>
        </w:tabs>
        <w:spacing w:before="100" w:beforeAutospacing="1" w:after="100" w:afterAutospacing="1" w:line="360" w:lineRule="auto"/>
        <w:jc w:val="both"/>
        <w:rPr>
          <w:rFonts w:ascii="Trebuchet MS" w:hAnsi="Trebuchet MS" w:cs="Arial"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La Secretaria </w:t>
      </w:r>
      <w:r w:rsidR="006238F4">
        <w:rPr>
          <w:rFonts w:ascii="Trebuchet MS" w:hAnsi="Trebuchet MS" w:cs="Arial"/>
          <w:sz w:val="23"/>
          <w:szCs w:val="23"/>
        </w:rPr>
        <w:t xml:space="preserve">informó </w:t>
      </w:r>
      <w:r w:rsidRPr="00EB01E3">
        <w:rPr>
          <w:rFonts w:ascii="Trebuchet MS" w:hAnsi="Trebuchet MS" w:cs="Arial"/>
          <w:sz w:val="23"/>
          <w:szCs w:val="23"/>
        </w:rPr>
        <w:t xml:space="preserve">que la propuesta de clasificación del contenido de la respuesta a la solicitud de acceso de información </w:t>
      </w:r>
      <w:r w:rsidRPr="00EB01E3">
        <w:rPr>
          <w:rFonts w:ascii="Trebuchet MS" w:hAnsi="Trebuchet MS" w:cs="Arial"/>
          <w:b/>
          <w:sz w:val="23"/>
          <w:szCs w:val="23"/>
        </w:rPr>
        <w:t>IEPC-PNT-013/2020</w:t>
      </w:r>
      <w:r w:rsidRPr="00EB01E3">
        <w:rPr>
          <w:rFonts w:ascii="Trebuchet MS" w:hAnsi="Trebuchet MS" w:cs="Arial"/>
          <w:sz w:val="23"/>
          <w:szCs w:val="23"/>
        </w:rPr>
        <w:t>,</w:t>
      </w:r>
      <w:r w:rsidR="006238F4">
        <w:rPr>
          <w:rFonts w:ascii="Trebuchet MS" w:hAnsi="Trebuchet MS" w:cs="Arial"/>
          <w:sz w:val="23"/>
          <w:szCs w:val="23"/>
        </w:rPr>
        <w:t xml:space="preserve"> fue </w:t>
      </w:r>
      <w:r w:rsidRPr="00EB01E3">
        <w:rPr>
          <w:rFonts w:ascii="Trebuchet MS" w:hAnsi="Trebuchet MS" w:cs="Arial"/>
          <w:sz w:val="23"/>
          <w:szCs w:val="23"/>
        </w:rPr>
        <w:t xml:space="preserve">proporcionada por la Dirección de Administración y Finanzas. </w:t>
      </w:r>
    </w:p>
    <w:p w:rsidR="00343404" w:rsidRPr="00EB01E3" w:rsidRDefault="00343404" w:rsidP="00343404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3"/>
          <w:szCs w:val="23"/>
        </w:rPr>
      </w:pPr>
      <w:r w:rsidRPr="00EB01E3">
        <w:rPr>
          <w:rFonts w:ascii="Trebuchet MS" w:hAnsi="Trebuchet MS"/>
          <w:sz w:val="23"/>
          <w:szCs w:val="23"/>
        </w:rPr>
        <w:t xml:space="preserve">Lo anterior por considerar que contienen datos personales, según los define el artículo 4.1 de la </w:t>
      </w:r>
      <w:r w:rsidRPr="00EB01E3">
        <w:rPr>
          <w:rFonts w:ascii="Trebuchet MS" w:hAnsi="Trebuchet MS"/>
          <w:b/>
          <w:sz w:val="23"/>
          <w:szCs w:val="23"/>
        </w:rPr>
        <w:t xml:space="preserve">Ley de Transparencia y Acceso a la Información Pública del Estado de Jalisco y sus Municipios, </w:t>
      </w:r>
      <w:r w:rsidRPr="00EB01E3">
        <w:rPr>
          <w:rFonts w:ascii="Trebuchet MS" w:hAnsi="Trebuchet MS"/>
          <w:sz w:val="23"/>
          <w:szCs w:val="23"/>
        </w:rPr>
        <w:t xml:space="preserve">que le confiere carácter de confidencial, según el artículo 21 de la misma ley, </w:t>
      </w:r>
      <w:r w:rsidRPr="00EB01E3">
        <w:rPr>
          <w:rFonts w:ascii="Trebuchet MS" w:hAnsi="Trebuchet MS"/>
          <w:sz w:val="23"/>
          <w:szCs w:val="23"/>
        </w:rPr>
        <w:lastRenderedPageBreak/>
        <w:t xml:space="preserve">y siguiendo lo dispuesto en el 137 de la </w:t>
      </w:r>
      <w:r w:rsidRPr="00EB01E3">
        <w:rPr>
          <w:rFonts w:ascii="Trebuchet MS" w:hAnsi="Trebuchet MS"/>
          <w:b/>
          <w:sz w:val="23"/>
          <w:szCs w:val="23"/>
        </w:rPr>
        <w:t>Ley General de Transparencia</w:t>
      </w:r>
      <w:r w:rsidRPr="00EB01E3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343404" w:rsidRPr="00EB01E3" w:rsidRDefault="00343404" w:rsidP="00343404">
      <w:pPr>
        <w:spacing w:line="360" w:lineRule="auto"/>
        <w:jc w:val="both"/>
        <w:rPr>
          <w:rFonts w:ascii="Trebuchet MS" w:hAnsi="Trebuchet MS" w:cs="Calibri"/>
          <w:sz w:val="23"/>
          <w:szCs w:val="23"/>
        </w:rPr>
      </w:pPr>
      <w:r w:rsidRPr="00EB01E3">
        <w:rPr>
          <w:rFonts w:ascii="Trebuchet MS" w:hAnsi="Trebuchet MS"/>
          <w:sz w:val="23"/>
          <w:szCs w:val="23"/>
        </w:rPr>
        <w:t>En virtud de lo anterior, e</w:t>
      </w:r>
      <w:r w:rsidRPr="00EB01E3">
        <w:rPr>
          <w:rFonts w:ascii="Trebuchet MS" w:hAnsi="Trebuchet MS" w:cs="Calibri"/>
          <w:sz w:val="23"/>
          <w:szCs w:val="23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EB01E3">
        <w:rPr>
          <w:rFonts w:ascii="Trebuchet MS" w:hAnsi="Trebuchet MS"/>
          <w:sz w:val="23"/>
          <w:szCs w:val="23"/>
        </w:rPr>
        <w:t>no manifestándose ninguna observación</w:t>
      </w:r>
      <w:r w:rsidRPr="00EB01E3">
        <w:rPr>
          <w:rFonts w:ascii="Trebuchet MS" w:hAnsi="Trebuchet MS" w:cs="Calibri"/>
          <w:sz w:val="23"/>
          <w:szCs w:val="23"/>
        </w:rPr>
        <w:t xml:space="preserve"> entonces, solicitó a la Secretaria que sometiera a votación.</w:t>
      </w:r>
    </w:p>
    <w:p w:rsidR="00343404" w:rsidRPr="00EB01E3" w:rsidRDefault="00343404" w:rsidP="00343404">
      <w:pPr>
        <w:pStyle w:val="Prrafodelista"/>
        <w:tabs>
          <w:tab w:val="left" w:pos="8647"/>
        </w:tabs>
        <w:spacing w:before="100" w:beforeAutospacing="1" w:after="100" w:afterAutospacing="1" w:line="360" w:lineRule="auto"/>
        <w:ind w:left="720"/>
        <w:jc w:val="right"/>
        <w:rPr>
          <w:rFonts w:ascii="Trebuchet MS" w:hAnsi="Trebuchet MS" w:cs="Arial"/>
          <w:b/>
          <w:sz w:val="23"/>
          <w:szCs w:val="23"/>
        </w:rPr>
      </w:pPr>
      <w:r w:rsidRPr="00EB01E3">
        <w:rPr>
          <w:rFonts w:ascii="Trebuchet MS" w:hAnsi="Trebuchet MS" w:cs="Arial"/>
          <w:sz w:val="23"/>
          <w:szCs w:val="23"/>
        </w:rPr>
        <w:t xml:space="preserve">Se aprobó por </w:t>
      </w:r>
      <w:r w:rsidRPr="00EB01E3">
        <w:rPr>
          <w:rFonts w:ascii="Trebuchet MS" w:hAnsi="Trebuchet MS" w:cs="Arial"/>
          <w:b/>
          <w:sz w:val="23"/>
          <w:szCs w:val="23"/>
        </w:rPr>
        <w:t>UNANIMIDAD.</w:t>
      </w:r>
    </w:p>
    <w:p w:rsidR="00A00272" w:rsidRPr="00EB01E3" w:rsidRDefault="00343404" w:rsidP="00343404">
      <w:pPr>
        <w:spacing w:after="100" w:afterAutospacing="1" w:line="360" w:lineRule="auto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  <w:r w:rsidRPr="00EB01E3">
        <w:rPr>
          <w:rFonts w:ascii="Trebuchet MS" w:hAnsi="Trebuchet MS" w:cs="Arial"/>
          <w:sz w:val="23"/>
          <w:szCs w:val="23"/>
        </w:rPr>
        <w:t xml:space="preserve">El Presidente pregunta a los integrantes del comité si no hay más asuntos que tratar, </w:t>
      </w:r>
      <w:r w:rsidR="00A00272" w:rsidRPr="00EB01E3">
        <w:rPr>
          <w:rFonts w:ascii="Trebuchet MS" w:hAnsi="Trebuchet MS" w:cs="Arial"/>
          <w:sz w:val="23"/>
          <w:szCs w:val="23"/>
        </w:rPr>
        <w:t xml:space="preserve">al no manifestar, se da por concluida la sesión ordinaria, siendo las </w:t>
      </w:r>
      <w:r w:rsidR="002B1A17" w:rsidRPr="00EB01E3">
        <w:rPr>
          <w:rFonts w:ascii="Trebuchet MS" w:hAnsi="Trebuchet MS" w:cs="Arial"/>
          <w:sz w:val="23"/>
          <w:szCs w:val="23"/>
        </w:rPr>
        <w:t>11:11 once horas con once minutos</w:t>
      </w:r>
      <w:r w:rsidR="00A00272" w:rsidRPr="00EB01E3">
        <w:rPr>
          <w:rFonts w:ascii="Trebuchet MS" w:hAnsi="Trebuchet MS" w:cs="Arial"/>
          <w:sz w:val="23"/>
          <w:szCs w:val="23"/>
        </w:rPr>
        <w:t xml:space="preserve">, del día </w:t>
      </w:r>
      <w:r w:rsidR="002B1A17"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20 veinte </w:t>
      </w:r>
      <w:r w:rsidR="00A00272"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de </w:t>
      </w:r>
      <w:r w:rsidR="002B1A17"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enero </w:t>
      </w:r>
      <w:r w:rsidR="00A00272" w:rsidRPr="00EB01E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de 2020 dos mil veinte.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55"/>
        <w:gridCol w:w="4601"/>
      </w:tblGrid>
      <w:tr w:rsidR="00A00272" w:rsidRPr="00EB01E3" w:rsidTr="00692D64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:rsidR="00A00272" w:rsidRPr="00EB01E3" w:rsidRDefault="00A00272" w:rsidP="00343404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</w:tc>
      </w:tr>
      <w:tr w:rsidR="00A00272" w:rsidRPr="00EB01E3" w:rsidTr="00692D64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:rsidR="00A00272" w:rsidRPr="00EB01E3" w:rsidRDefault="00A00272" w:rsidP="00343404">
            <w:pPr>
              <w:spacing w:line="360" w:lineRule="auto"/>
              <w:rPr>
                <w:rFonts w:ascii="Trebuchet MS" w:hAnsi="Trebuchet MS" w:cs="Arial"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rPr>
                <w:rFonts w:ascii="Trebuchet MS" w:hAnsi="Trebuchet MS" w:cs="Arial"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:rsidR="00A00272" w:rsidRPr="00EB01E3" w:rsidRDefault="00A00272" w:rsidP="00343404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/>
                <w:bCs/>
                <w:sz w:val="23"/>
                <w:szCs w:val="23"/>
              </w:rPr>
              <w:t>Guillermo Amado Alcaraz Cross</w:t>
            </w:r>
          </w:p>
          <w:p w:rsidR="00A00272" w:rsidRPr="00EB01E3" w:rsidRDefault="00A00272" w:rsidP="00343404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EB01E3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Pr="00EB01E3">
              <w:rPr>
                <w:rFonts w:ascii="Trebuchet MS" w:hAnsi="Trebuchet MS"/>
                <w:b w:val="0"/>
                <w:sz w:val="23"/>
                <w:szCs w:val="23"/>
              </w:rPr>
              <w:t>Presidente del Comité</w:t>
            </w:r>
          </w:p>
        </w:tc>
      </w:tr>
      <w:tr w:rsidR="00A00272" w:rsidRPr="00EB01E3" w:rsidTr="00692D64">
        <w:trPr>
          <w:trHeight w:val="1443"/>
          <w:jc w:val="center"/>
        </w:trPr>
        <w:tc>
          <w:tcPr>
            <w:tcW w:w="2541" w:type="pct"/>
            <w:vAlign w:val="center"/>
          </w:tcPr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</w:t>
            </w:r>
          </w:p>
          <w:p w:rsidR="00A00272" w:rsidRPr="00EB01E3" w:rsidRDefault="00A00272" w:rsidP="0034340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EB01E3">
              <w:rPr>
                <w:rFonts w:ascii="Trebuchet MS" w:hAnsi="Trebuchet MS"/>
                <w:color w:val="000000"/>
                <w:sz w:val="23"/>
                <w:szCs w:val="23"/>
              </w:rPr>
              <w:t>Paúl Alejandro Sánchez Meza</w:t>
            </w: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sz w:val="23"/>
                <w:szCs w:val="23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00272" w:rsidRPr="00EB01E3" w:rsidRDefault="00A00272" w:rsidP="00343404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00272" w:rsidRPr="00EB01E3" w:rsidRDefault="00A00272" w:rsidP="00343404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00272" w:rsidRPr="00EB01E3" w:rsidRDefault="00A00272" w:rsidP="0034340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:rsidR="00A00272" w:rsidRPr="00EB01E3" w:rsidRDefault="00A00272" w:rsidP="0034340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EB01E3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:rsidR="00A00272" w:rsidRPr="00EB01E3" w:rsidRDefault="00A00272" w:rsidP="0034340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EB01E3">
              <w:rPr>
                <w:rFonts w:ascii="Trebuchet MS" w:hAnsi="Trebuchet MS"/>
                <w:color w:val="000000"/>
                <w:sz w:val="23"/>
                <w:szCs w:val="23"/>
              </w:rPr>
              <w:t>Rosas Villalobos.</w:t>
            </w:r>
          </w:p>
          <w:p w:rsidR="00A00272" w:rsidRPr="00EB01E3" w:rsidRDefault="00A00272" w:rsidP="00343404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EB01E3">
              <w:rPr>
                <w:rFonts w:ascii="Trebuchet MS" w:hAnsi="Trebuchet MS" w:cs="Arial"/>
                <w:bCs/>
                <w:sz w:val="23"/>
                <w:szCs w:val="23"/>
              </w:rPr>
              <w:t xml:space="preserve">Secretaria del Comité </w:t>
            </w:r>
          </w:p>
        </w:tc>
      </w:tr>
    </w:tbl>
    <w:p w:rsidR="00A00272" w:rsidRPr="00EB01E3" w:rsidRDefault="00A00272" w:rsidP="00343404">
      <w:pPr>
        <w:spacing w:line="360" w:lineRule="auto"/>
        <w:jc w:val="center"/>
        <w:rPr>
          <w:rFonts w:ascii="Trebuchet MS" w:hAnsi="Trebuchet MS"/>
          <w:sz w:val="23"/>
          <w:szCs w:val="23"/>
        </w:rPr>
      </w:pPr>
    </w:p>
    <w:sectPr w:rsidR="00A00272" w:rsidRPr="00EB01E3" w:rsidSect="00FB58BA">
      <w:headerReference w:type="default" r:id="rId7"/>
      <w:footerReference w:type="default" r:id="rId8"/>
      <w:pgSz w:w="12240" w:h="15840" w:code="1"/>
      <w:pgMar w:top="2410" w:right="1183" w:bottom="1843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72" w:rsidRDefault="00A00272" w:rsidP="00A00272">
      <w:r>
        <w:separator/>
      </w:r>
    </w:p>
  </w:endnote>
  <w:endnote w:type="continuationSeparator" w:id="0">
    <w:p w:rsidR="00A00272" w:rsidRDefault="00A00272" w:rsidP="00A0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7B4D5E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FB58BA" w:rsidRPr="00FB58BA" w:rsidRDefault="007B4D5E" w:rsidP="00FB58BA">
    <w:pPr>
      <w:widowControl w:val="0"/>
      <w:rPr>
        <w:rFonts w:eastAsia="Lucida Sans Unicode"/>
        <w:kern w:val="1"/>
        <w:lang w:val="es-ES_tradnl" w:eastAsia="en-US"/>
      </w:rPr>
    </w:pPr>
  </w:p>
  <w:p w:rsidR="00510D07" w:rsidRPr="00722420" w:rsidRDefault="007B2E99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7B4D5E" w:rsidRPr="007B4D5E">
      <w:rPr>
        <w:rFonts w:ascii="Trebuchet MS" w:hAnsi="Trebuchet MS"/>
        <w:noProof/>
        <w:sz w:val="14"/>
        <w:szCs w:val="14"/>
        <w:lang w:val="es-ES"/>
      </w:rPr>
      <w:t>7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NUMPAGES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7B4D5E" w:rsidRPr="007B4D5E">
      <w:rPr>
        <w:rFonts w:ascii="Trebuchet MS" w:hAnsi="Trebuchet MS"/>
        <w:noProof/>
        <w:sz w:val="14"/>
        <w:szCs w:val="14"/>
        <w:lang w:val="es-ES"/>
      </w:rPr>
      <w:t>7</w:t>
    </w:r>
    <w:r w:rsidRPr="00722420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72" w:rsidRDefault="00A00272" w:rsidP="00A00272">
      <w:r>
        <w:separator/>
      </w:r>
    </w:p>
  </w:footnote>
  <w:footnote w:type="continuationSeparator" w:id="0">
    <w:p w:rsidR="00A00272" w:rsidRDefault="00A00272" w:rsidP="00A00272">
      <w:r>
        <w:continuationSeparator/>
      </w:r>
    </w:p>
  </w:footnote>
  <w:footnote w:id="1">
    <w:p w:rsidR="00EC6365" w:rsidRPr="00692D64" w:rsidRDefault="00EC6365" w:rsidP="00692D64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692D64">
        <w:rPr>
          <w:rStyle w:val="Refdenotaalpie"/>
          <w:rFonts w:ascii="Trebuchet MS" w:hAnsi="Trebuchet MS"/>
          <w:sz w:val="14"/>
          <w:szCs w:val="14"/>
        </w:rPr>
        <w:footnoteRef/>
      </w:r>
      <w:r w:rsidRPr="00692D64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7B2E99" w:rsidP="008175F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4520CE5C" wp14:editId="16996735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4ED">
      <w:rPr>
        <w:rFonts w:ascii="Trebuchet MS" w:hAnsi="Trebuchet MS" w:cs="Arial"/>
        <w:b/>
        <w:sz w:val="26"/>
        <w:szCs w:val="26"/>
      </w:rPr>
      <w:t xml:space="preserve">Sesión </w:t>
    </w:r>
    <w:r>
      <w:rPr>
        <w:rFonts w:ascii="Trebuchet MS" w:hAnsi="Trebuchet MS" w:cs="Arial"/>
        <w:b/>
        <w:sz w:val="26"/>
        <w:szCs w:val="26"/>
      </w:rPr>
      <w:t>Ordinaria</w:t>
    </w:r>
  </w:p>
  <w:p w:rsidR="00510D07" w:rsidRPr="006574ED" w:rsidRDefault="007B2E99" w:rsidP="008175F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A00272" w:rsidP="008175FD">
    <w:pPr>
      <w:tabs>
        <w:tab w:val="left" w:pos="1701"/>
      </w:tabs>
      <w:ind w:left="1701"/>
      <w:jc w:val="center"/>
      <w:rPr>
        <w:rFonts w:ascii="Trebuchet MS" w:hAnsi="Trebuchet MS"/>
        <w:b/>
        <w:sz w:val="26"/>
        <w:szCs w:val="26"/>
      </w:rPr>
    </w:pPr>
    <w:r w:rsidRPr="00A00272">
      <w:rPr>
        <w:rFonts w:ascii="Trebuchet MS" w:hAnsi="Trebuchet MS" w:cs="Arial"/>
        <w:b/>
        <w:sz w:val="26"/>
        <w:szCs w:val="26"/>
      </w:rPr>
      <w:t xml:space="preserve">20 de enero </w:t>
    </w:r>
    <w:r w:rsidR="007B2E99" w:rsidRPr="00A00272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772CD"/>
    <w:multiLevelType w:val="hybridMultilevel"/>
    <w:tmpl w:val="98B83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72"/>
    <w:rsid w:val="001250CB"/>
    <w:rsid w:val="00140A6B"/>
    <w:rsid w:val="00151C61"/>
    <w:rsid w:val="00237C92"/>
    <w:rsid w:val="00254AC3"/>
    <w:rsid w:val="002A0926"/>
    <w:rsid w:val="002B1A17"/>
    <w:rsid w:val="002E1436"/>
    <w:rsid w:val="002F4589"/>
    <w:rsid w:val="00343404"/>
    <w:rsid w:val="00414E0C"/>
    <w:rsid w:val="00472F4C"/>
    <w:rsid w:val="004F7EE1"/>
    <w:rsid w:val="00510FAE"/>
    <w:rsid w:val="005C3C18"/>
    <w:rsid w:val="006238F4"/>
    <w:rsid w:val="00692D64"/>
    <w:rsid w:val="006C2CF6"/>
    <w:rsid w:val="007B2E99"/>
    <w:rsid w:val="007B4D5E"/>
    <w:rsid w:val="007B5BC6"/>
    <w:rsid w:val="007C1977"/>
    <w:rsid w:val="008175FD"/>
    <w:rsid w:val="00A00272"/>
    <w:rsid w:val="00A94E93"/>
    <w:rsid w:val="00AA082B"/>
    <w:rsid w:val="00BF64D4"/>
    <w:rsid w:val="00C27574"/>
    <w:rsid w:val="00CC62BC"/>
    <w:rsid w:val="00D40C1B"/>
    <w:rsid w:val="00D52BC6"/>
    <w:rsid w:val="00E85310"/>
    <w:rsid w:val="00E919C6"/>
    <w:rsid w:val="00EA1CE3"/>
    <w:rsid w:val="00EB01E3"/>
    <w:rsid w:val="00EC6365"/>
    <w:rsid w:val="00ED393B"/>
    <w:rsid w:val="00F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3EB7968-746A-4A6E-95A9-0C62F5E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00272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00272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00272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0272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0027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00272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Default">
    <w:name w:val="Default"/>
    <w:link w:val="DefaultCar"/>
    <w:rsid w:val="00A00272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00272"/>
    <w:pPr>
      <w:ind w:left="708"/>
    </w:pPr>
  </w:style>
  <w:style w:type="character" w:customStyle="1" w:styleId="DefaultCar">
    <w:name w:val="Default Car"/>
    <w:link w:val="Default"/>
    <w:rsid w:val="00A00272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A002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002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link w:val="TextoCar"/>
    <w:rsid w:val="00EC6365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character" w:customStyle="1" w:styleId="TextoCar">
    <w:name w:val="Texto Car"/>
    <w:link w:val="Texto"/>
    <w:rsid w:val="00EC6365"/>
    <w:rPr>
      <w:rFonts w:ascii="Arial" w:eastAsia="Times New Roman" w:hAnsi="Arial" w:cs="Times New Roman"/>
      <w:sz w:val="18"/>
      <w:szCs w:val="18"/>
      <w:lang w:val="x-none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63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63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EC636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1751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Alma Fabiola del Rosario Rosas Villalobos</cp:lastModifiedBy>
  <cp:revision>20</cp:revision>
  <cp:lastPrinted>2021-09-28T23:40:00Z</cp:lastPrinted>
  <dcterms:created xsi:type="dcterms:W3CDTF">2021-09-27T15:59:00Z</dcterms:created>
  <dcterms:modified xsi:type="dcterms:W3CDTF">2021-09-28T23:44:00Z</dcterms:modified>
</cp:coreProperties>
</file>