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40A4" w14:textId="77777777" w:rsidR="003111E2" w:rsidRPr="00C04647" w:rsidRDefault="003111E2" w:rsidP="003111E2">
      <w:pPr>
        <w:jc w:val="both"/>
        <w:rPr>
          <w:rFonts w:ascii="Lucida Sans Unicode" w:hAnsi="Lucida Sans Unicode" w:cs="Lucida Sans Unicode"/>
          <w:b/>
          <w:bCs/>
          <w:color w:val="00788E"/>
        </w:rPr>
      </w:pPr>
      <w:r w:rsidRPr="00C04647">
        <w:rPr>
          <w:rFonts w:ascii="Lucida Sans Unicode" w:hAnsi="Lucida Sans Unicode" w:cs="Lucida Sans Unicode"/>
          <w:b/>
          <w:bCs/>
          <w:color w:val="00788E"/>
        </w:rPr>
        <w:t>Validación y aprobación de la Documentación Electoral para Voto Electrónico</w:t>
      </w:r>
    </w:p>
    <w:p w14:paraId="14D4B030" w14:textId="53AE8E37" w:rsidR="003111E2" w:rsidRDefault="00C04647" w:rsidP="003111E2">
      <w:pPr>
        <w:jc w:val="both"/>
        <w:rPr>
          <w:rFonts w:ascii="Lucida Sans Unicode" w:hAnsi="Lucida Sans Unicode" w:cs="Lucida Sans Unicode"/>
        </w:rPr>
      </w:pPr>
      <w:r w:rsidRPr="00C04647">
        <w:rPr>
          <w:rFonts w:ascii="Lucida Sans Unicode" w:hAnsi="Lucida Sans Unicode" w:cs="Lucida Sans Unicode"/>
        </w:rPr>
        <w:t>En el marco de las actividades de personalización de la documentación electoral para la implementación del Voto de las Mexicanas y los Mexicanos Residentes en el Extranjero (VMRE)</w:t>
      </w:r>
      <w:r>
        <w:rPr>
          <w:rFonts w:ascii="Lucida Sans Unicode" w:hAnsi="Lucida Sans Unicode" w:cs="Lucida Sans Unicode"/>
        </w:rPr>
        <w:t>, s</w:t>
      </w:r>
      <w:r w:rsidR="00635299">
        <w:rPr>
          <w:rFonts w:ascii="Lucida Sans Unicode" w:hAnsi="Lucida Sans Unicode" w:cs="Lucida Sans Unicode"/>
        </w:rPr>
        <w:t xml:space="preserve">e informa que, la </w:t>
      </w:r>
      <w:r w:rsidR="00635299" w:rsidRPr="003111E2">
        <w:rPr>
          <w:rFonts w:ascii="Lucida Sans Unicode" w:hAnsi="Lucida Sans Unicode" w:cs="Lucida Sans Unicode"/>
        </w:rPr>
        <w:t>Dirección Ejecutiva de Organización Electoral (DEOE)</w:t>
      </w:r>
      <w:r w:rsidR="00635299">
        <w:rPr>
          <w:rFonts w:ascii="Lucida Sans Unicode" w:hAnsi="Lucida Sans Unicode" w:cs="Lucida Sans Unicode"/>
        </w:rPr>
        <w:t xml:space="preserve">, en conjunto con </w:t>
      </w:r>
      <w:r w:rsidR="00635299" w:rsidRPr="003111E2">
        <w:rPr>
          <w:rFonts w:ascii="Lucida Sans Unicode" w:hAnsi="Lucida Sans Unicode" w:cs="Lucida Sans Unicode"/>
        </w:rPr>
        <w:t>la Unidad Técnica de Servicios de Informática (UTSI),</w:t>
      </w:r>
      <w:r w:rsidR="00635299">
        <w:rPr>
          <w:rFonts w:ascii="Lucida Sans Unicode" w:hAnsi="Lucida Sans Unicode" w:cs="Lucida Sans Unicode"/>
        </w:rPr>
        <w:t xml:space="preserve"> llevó a cabo la revisión </w:t>
      </w:r>
      <w:r w:rsidR="00635299" w:rsidRPr="00635299">
        <w:rPr>
          <w:rFonts w:ascii="Lucida Sans Unicode" w:hAnsi="Lucida Sans Unicode" w:cs="Lucida Sans Unicode"/>
        </w:rPr>
        <w:t xml:space="preserve">de los diseños, de los formatos únicos personalizados de la </w:t>
      </w:r>
      <w:r w:rsidR="00635299" w:rsidRPr="00C04647">
        <w:rPr>
          <w:rFonts w:ascii="Lucida Sans Unicode" w:hAnsi="Lucida Sans Unicode" w:cs="Lucida Sans Unicode"/>
        </w:rPr>
        <w:t xml:space="preserve">documentación electoral para el Voto de las Mexicanas y los Mexicanos Residentes en el Extranjero (VMRE) tanto de la modalidad electrónica por internet, así como la modalidad electrónica presencial en Módulos Receptores de Votación </w:t>
      </w:r>
      <w:r w:rsidR="00635299" w:rsidRPr="00635299">
        <w:rPr>
          <w:rFonts w:ascii="Lucida Sans Unicode" w:hAnsi="Lucida Sans Unicode" w:cs="Lucida Sans Unicode"/>
        </w:rPr>
        <w:t xml:space="preserve">(MRV), presentados por </w:t>
      </w:r>
      <w:r w:rsidR="00635299">
        <w:rPr>
          <w:rFonts w:ascii="Lucida Sans Unicode" w:hAnsi="Lucida Sans Unicode" w:cs="Lucida Sans Unicode"/>
        </w:rPr>
        <w:t xml:space="preserve">este </w:t>
      </w:r>
      <w:r w:rsidR="00635299" w:rsidRPr="00635299">
        <w:rPr>
          <w:rFonts w:ascii="Lucida Sans Unicode" w:hAnsi="Lucida Sans Unicode" w:cs="Lucida Sans Unicode"/>
        </w:rPr>
        <w:t>Instituto Electoral</w:t>
      </w:r>
      <w:r w:rsidR="00635299">
        <w:rPr>
          <w:rFonts w:ascii="Lucida Sans Unicode" w:hAnsi="Lucida Sans Unicode" w:cs="Lucida Sans Unicode"/>
        </w:rPr>
        <w:t xml:space="preserve">, y por medio del Oficio </w:t>
      </w:r>
      <w:r w:rsidR="00635299" w:rsidRPr="003111E2">
        <w:rPr>
          <w:rFonts w:ascii="Lucida Sans Unicode" w:hAnsi="Lucida Sans Unicode" w:cs="Lucida Sans Unicode"/>
        </w:rPr>
        <w:t>INE/DEOE/1387/2023</w:t>
      </w:r>
      <w:r w:rsidR="00635299">
        <w:rPr>
          <w:rFonts w:ascii="Lucida Sans Unicode" w:hAnsi="Lucida Sans Unicode" w:cs="Lucida Sans Unicode"/>
        </w:rPr>
        <w:t xml:space="preserve"> de fecha 24 de diciembre de 2023 comunicó la validación de </w:t>
      </w:r>
      <w:r>
        <w:rPr>
          <w:rFonts w:ascii="Lucida Sans Unicode" w:hAnsi="Lucida Sans Unicode" w:cs="Lucida Sans Unicode"/>
        </w:rPr>
        <w:t>ellos.</w:t>
      </w:r>
    </w:p>
    <w:p w14:paraId="527ED334" w14:textId="758F0CD5" w:rsidR="00635299" w:rsidRDefault="00C04647" w:rsidP="00635299">
      <w:pPr>
        <w:jc w:val="both"/>
        <w:rPr>
          <w:rFonts w:ascii="Lucida Sans Unicode" w:hAnsi="Lucida Sans Unicode" w:cs="Lucida Sans Unicode"/>
        </w:rPr>
      </w:pPr>
      <w:r>
        <w:rPr>
          <w:rFonts w:ascii="Lucida Sans Unicode" w:hAnsi="Lucida Sans Unicode" w:cs="Lucida Sans Unicode"/>
        </w:rPr>
        <w:t>En consideración a esto,</w:t>
      </w:r>
      <w:r w:rsidR="00635299">
        <w:rPr>
          <w:rFonts w:ascii="Lucida Sans Unicode" w:hAnsi="Lucida Sans Unicode" w:cs="Lucida Sans Unicode"/>
        </w:rPr>
        <w:t xml:space="preserve"> </w:t>
      </w:r>
      <w:r w:rsidRPr="00635299">
        <w:rPr>
          <w:rFonts w:ascii="Lucida Sans Unicode" w:hAnsi="Lucida Sans Unicode" w:cs="Lucida Sans Unicode"/>
        </w:rPr>
        <w:t>los formatos únicos personalizados de la documentación electoral para el Voto de las Mexicanas y los Mexicanos Residentes en el Extranjero</w:t>
      </w:r>
      <w:r>
        <w:rPr>
          <w:rFonts w:ascii="Lucida Sans Unicode" w:hAnsi="Lucida Sans Unicode" w:cs="Lucida Sans Unicode"/>
        </w:rPr>
        <w:t xml:space="preserve"> de las modalidades citadas, fueron aprobados en </w:t>
      </w:r>
      <w:r w:rsidR="00635299">
        <w:rPr>
          <w:rFonts w:ascii="Lucida Sans Unicode" w:hAnsi="Lucida Sans Unicode" w:cs="Lucida Sans Unicode"/>
        </w:rPr>
        <w:t xml:space="preserve">sesión extraordinaria de Consejo General, por medio </w:t>
      </w:r>
      <w:r w:rsidR="00635299" w:rsidRPr="003111E2">
        <w:rPr>
          <w:rFonts w:ascii="Lucida Sans Unicode" w:hAnsi="Lucida Sans Unicode" w:cs="Lucida Sans Unicode"/>
        </w:rPr>
        <w:t>del acuerdo IEPC-ACG-110-2023</w:t>
      </w:r>
      <w:r w:rsidR="00D90277">
        <w:rPr>
          <w:rFonts w:ascii="Lucida Sans Unicode" w:hAnsi="Lucida Sans Unicode" w:cs="Lucida Sans Unicode"/>
        </w:rPr>
        <w:t xml:space="preserve"> </w:t>
      </w:r>
      <w:r w:rsidR="00635299" w:rsidRPr="003111E2">
        <w:rPr>
          <w:rFonts w:ascii="Lucida Sans Unicode" w:hAnsi="Lucida Sans Unicode" w:cs="Lucida Sans Unicode"/>
        </w:rPr>
        <w:t>de</w:t>
      </w:r>
      <w:r w:rsidR="00635299">
        <w:rPr>
          <w:rFonts w:ascii="Lucida Sans Unicode" w:hAnsi="Lucida Sans Unicode" w:cs="Lucida Sans Unicode"/>
        </w:rPr>
        <w:t>l</w:t>
      </w:r>
      <w:r w:rsidR="00635299" w:rsidRPr="003111E2">
        <w:rPr>
          <w:rFonts w:ascii="Lucida Sans Unicode" w:hAnsi="Lucida Sans Unicode" w:cs="Lucida Sans Unicode"/>
        </w:rPr>
        <w:t xml:space="preserve"> 29 de diciembre de 2023.</w:t>
      </w:r>
    </w:p>
    <w:p w14:paraId="4E92C1EA" w14:textId="4ADBD3C6" w:rsidR="003111E2" w:rsidRPr="003111E2" w:rsidRDefault="00C04647" w:rsidP="003111E2">
      <w:pPr>
        <w:jc w:val="both"/>
        <w:rPr>
          <w:rFonts w:ascii="Lucida Sans Unicode" w:hAnsi="Lucida Sans Unicode" w:cs="Lucida Sans Unicode"/>
        </w:rPr>
      </w:pPr>
      <w:r>
        <w:rPr>
          <w:rFonts w:ascii="Lucida Sans Unicode" w:hAnsi="Lucida Sans Unicode" w:cs="Lucida Sans Unicode"/>
        </w:rPr>
        <w:t>L</w:t>
      </w:r>
      <w:r w:rsidR="003111E2" w:rsidRPr="003111E2">
        <w:rPr>
          <w:rFonts w:ascii="Lucida Sans Unicode" w:hAnsi="Lucida Sans Unicode" w:cs="Lucida Sans Unicode"/>
        </w:rPr>
        <w:t>os documentos de cada elección validados en el oficio referido se conforman por los siguientes:</w:t>
      </w:r>
    </w:p>
    <w:p w14:paraId="6F260B24" w14:textId="77777777" w:rsidR="003111E2" w:rsidRPr="003111E2" w:rsidRDefault="003111E2" w:rsidP="003111E2">
      <w:pPr>
        <w:jc w:val="both"/>
        <w:rPr>
          <w:rFonts w:ascii="Lucida Sans Unicode" w:hAnsi="Lucida Sans Unicode" w:cs="Lucida Sans Unicode"/>
          <w:b/>
          <w:bCs/>
        </w:rPr>
      </w:pPr>
      <w:r w:rsidRPr="003111E2">
        <w:rPr>
          <w:rFonts w:ascii="Lucida Sans Unicode" w:hAnsi="Lucida Sans Unicode" w:cs="Lucida Sans Unicode"/>
          <w:b/>
          <w:bCs/>
        </w:rPr>
        <w:t>GUBERNATURA</w:t>
      </w:r>
    </w:p>
    <w:p w14:paraId="21865BD1" w14:textId="27075B78" w:rsidR="003111E2" w:rsidRPr="00C04647" w:rsidRDefault="003111E2" w:rsidP="00C04647">
      <w:pPr>
        <w:pStyle w:val="Prrafodelista"/>
        <w:numPr>
          <w:ilvl w:val="0"/>
          <w:numId w:val="1"/>
        </w:numPr>
        <w:spacing w:after="0"/>
        <w:jc w:val="both"/>
        <w:rPr>
          <w:rFonts w:ascii="Lucida Sans Unicode" w:hAnsi="Lucida Sans Unicode" w:cs="Lucida Sans Unicode"/>
        </w:rPr>
      </w:pPr>
      <w:r w:rsidRPr="00C04647">
        <w:rPr>
          <w:rFonts w:ascii="Lucida Sans Unicode" w:hAnsi="Lucida Sans Unicode" w:cs="Lucida Sans Unicode"/>
        </w:rPr>
        <w:t>Boleta electoral electrónica de la elección de Gubernatura de Jalisco.</w:t>
      </w:r>
    </w:p>
    <w:p w14:paraId="3A7D1E98" w14:textId="06ADD20B" w:rsidR="003111E2" w:rsidRPr="00C04647" w:rsidRDefault="003111E2" w:rsidP="00C04647">
      <w:pPr>
        <w:pStyle w:val="Prrafodelista"/>
        <w:numPr>
          <w:ilvl w:val="0"/>
          <w:numId w:val="1"/>
        </w:numPr>
        <w:spacing w:after="0"/>
        <w:jc w:val="both"/>
        <w:rPr>
          <w:rFonts w:ascii="Lucida Sans Unicode" w:hAnsi="Lucida Sans Unicode" w:cs="Lucida Sans Unicode"/>
        </w:rPr>
      </w:pPr>
      <w:r w:rsidRPr="00C04647">
        <w:rPr>
          <w:rFonts w:ascii="Lucida Sans Unicode" w:hAnsi="Lucida Sans Unicode" w:cs="Lucida Sans Unicode"/>
        </w:rPr>
        <w:t>Acta de inicio del periodo de votación para la elección de Gubernatura de Jalisco (voto por Internet).</w:t>
      </w:r>
    </w:p>
    <w:p w14:paraId="6D0B7380" w14:textId="2EE66237" w:rsidR="003111E2" w:rsidRPr="00C04647" w:rsidRDefault="003111E2" w:rsidP="00C04647">
      <w:pPr>
        <w:pStyle w:val="Prrafodelista"/>
        <w:numPr>
          <w:ilvl w:val="0"/>
          <w:numId w:val="1"/>
        </w:numPr>
        <w:spacing w:after="0"/>
        <w:jc w:val="both"/>
        <w:rPr>
          <w:rFonts w:ascii="Lucida Sans Unicode" w:hAnsi="Lucida Sans Unicode" w:cs="Lucida Sans Unicode"/>
        </w:rPr>
      </w:pPr>
      <w:r w:rsidRPr="00C04647">
        <w:rPr>
          <w:rFonts w:ascii="Lucida Sans Unicode" w:hAnsi="Lucida Sans Unicode" w:cs="Lucida Sans Unicode"/>
        </w:rPr>
        <w:t>Acta de inicio del periodo de votación para la elección de Gubernatura de Jalisco (voto electrónico en MRV</w:t>
      </w:r>
      <w:r w:rsidR="00C04647" w:rsidRPr="00C04647">
        <w:rPr>
          <w:rFonts w:ascii="Lucida Sans Unicode" w:hAnsi="Lucida Sans Unicode" w:cs="Lucida Sans Unicode"/>
        </w:rPr>
        <w:t>).</w:t>
      </w:r>
    </w:p>
    <w:p w14:paraId="6B5ADDDF" w14:textId="224AC196" w:rsidR="003111E2" w:rsidRPr="00C04647" w:rsidRDefault="003111E2" w:rsidP="00C04647">
      <w:pPr>
        <w:pStyle w:val="Prrafodelista"/>
        <w:numPr>
          <w:ilvl w:val="0"/>
          <w:numId w:val="1"/>
        </w:numPr>
        <w:spacing w:after="0"/>
        <w:jc w:val="both"/>
        <w:rPr>
          <w:rFonts w:ascii="Lucida Sans Unicode" w:hAnsi="Lucida Sans Unicode" w:cs="Lucida Sans Unicode"/>
        </w:rPr>
      </w:pPr>
      <w:r w:rsidRPr="00C04647">
        <w:rPr>
          <w:rFonts w:ascii="Lucida Sans Unicode" w:hAnsi="Lucida Sans Unicode" w:cs="Lucida Sans Unicode"/>
        </w:rPr>
        <w:t>Acta de Escrutinio y Cómputo del VMRE en la modalidad electrónica por Internet de la elección de Gubernatura de Jalisco.</w:t>
      </w:r>
    </w:p>
    <w:p w14:paraId="17FEB544" w14:textId="41D7EEDA" w:rsidR="003111E2" w:rsidRPr="00C04647" w:rsidRDefault="003111E2" w:rsidP="00C04647">
      <w:pPr>
        <w:pStyle w:val="Prrafodelista"/>
        <w:numPr>
          <w:ilvl w:val="0"/>
          <w:numId w:val="1"/>
        </w:numPr>
        <w:spacing w:after="0"/>
        <w:jc w:val="both"/>
        <w:rPr>
          <w:rFonts w:ascii="Lucida Sans Unicode" w:hAnsi="Lucida Sans Unicode" w:cs="Lucida Sans Unicode"/>
        </w:rPr>
      </w:pPr>
      <w:r w:rsidRPr="00C04647">
        <w:rPr>
          <w:rFonts w:ascii="Lucida Sans Unicode" w:hAnsi="Lucida Sans Unicode" w:cs="Lucida Sans Unicode"/>
        </w:rPr>
        <w:t>Acta de Escrutinio y Cómputo del VMRE en la modalidad electrónica en MRV de la elección de Gubernatura de Jalisco.</w:t>
      </w:r>
    </w:p>
    <w:p w14:paraId="217CB1EB" w14:textId="7338524E" w:rsidR="003111E2" w:rsidRPr="00C04647" w:rsidRDefault="003111E2" w:rsidP="00C04647">
      <w:pPr>
        <w:pStyle w:val="Prrafodelista"/>
        <w:numPr>
          <w:ilvl w:val="0"/>
          <w:numId w:val="1"/>
        </w:numPr>
        <w:spacing w:after="0"/>
        <w:jc w:val="both"/>
        <w:rPr>
          <w:rFonts w:ascii="Lucida Sans Unicode" w:hAnsi="Lucida Sans Unicode" w:cs="Lucida Sans Unicode"/>
        </w:rPr>
      </w:pPr>
      <w:r w:rsidRPr="00C04647">
        <w:rPr>
          <w:rFonts w:ascii="Lucida Sans Unicode" w:hAnsi="Lucida Sans Unicode" w:cs="Lucida Sans Unicode"/>
        </w:rPr>
        <w:t>Hoja de incidentes de la MEC electrónica de la elección de Gubernatura de Jalisco (voto por Internet).</w:t>
      </w:r>
    </w:p>
    <w:p w14:paraId="47C25166" w14:textId="7E58C96D" w:rsidR="003111E2" w:rsidRPr="00C04647" w:rsidRDefault="003111E2" w:rsidP="00C04647">
      <w:pPr>
        <w:pStyle w:val="Prrafodelista"/>
        <w:numPr>
          <w:ilvl w:val="0"/>
          <w:numId w:val="1"/>
        </w:numPr>
        <w:spacing w:after="0"/>
        <w:jc w:val="both"/>
        <w:rPr>
          <w:rFonts w:ascii="Lucida Sans Unicode" w:hAnsi="Lucida Sans Unicode" w:cs="Lucida Sans Unicode"/>
        </w:rPr>
      </w:pPr>
      <w:r w:rsidRPr="00C04647">
        <w:rPr>
          <w:rFonts w:ascii="Lucida Sans Unicode" w:hAnsi="Lucida Sans Unicode" w:cs="Lucida Sans Unicode"/>
        </w:rPr>
        <w:t>Hoja de incidentes del voto electrónico en MRV presencial de la elección de Gubernatura de Jalisco.</w:t>
      </w:r>
    </w:p>
    <w:p w14:paraId="04B98568" w14:textId="77777777" w:rsidR="003111E2" w:rsidRPr="003111E2" w:rsidRDefault="003111E2" w:rsidP="003111E2">
      <w:pPr>
        <w:spacing w:after="0"/>
        <w:jc w:val="both"/>
        <w:rPr>
          <w:rFonts w:ascii="Lucida Sans Unicode" w:hAnsi="Lucida Sans Unicode" w:cs="Lucida Sans Unicode"/>
        </w:rPr>
      </w:pPr>
    </w:p>
    <w:p w14:paraId="5C3FA7F8" w14:textId="77777777" w:rsidR="003111E2" w:rsidRPr="003111E2" w:rsidRDefault="003111E2" w:rsidP="003111E2">
      <w:pPr>
        <w:jc w:val="both"/>
        <w:rPr>
          <w:rFonts w:ascii="Lucida Sans Unicode" w:hAnsi="Lucida Sans Unicode" w:cs="Lucida Sans Unicode"/>
          <w:b/>
          <w:bCs/>
        </w:rPr>
      </w:pPr>
      <w:r w:rsidRPr="003111E2">
        <w:rPr>
          <w:rFonts w:ascii="Lucida Sans Unicode" w:hAnsi="Lucida Sans Unicode" w:cs="Lucida Sans Unicode"/>
          <w:b/>
          <w:bCs/>
        </w:rPr>
        <w:t>DIPUTACIÓN POR REPRESENTACIÓN PROPORCIONAL</w:t>
      </w:r>
    </w:p>
    <w:p w14:paraId="111BAFFC" w14:textId="3EC8281D" w:rsidR="003111E2" w:rsidRPr="00C04647" w:rsidRDefault="003111E2" w:rsidP="00C04647">
      <w:pPr>
        <w:pStyle w:val="Prrafodelista"/>
        <w:numPr>
          <w:ilvl w:val="0"/>
          <w:numId w:val="4"/>
        </w:numPr>
        <w:spacing w:after="0"/>
        <w:jc w:val="both"/>
        <w:rPr>
          <w:rFonts w:ascii="Lucida Sans Unicode" w:hAnsi="Lucida Sans Unicode" w:cs="Lucida Sans Unicode"/>
        </w:rPr>
      </w:pPr>
      <w:r w:rsidRPr="00C04647">
        <w:rPr>
          <w:rFonts w:ascii="Lucida Sans Unicode" w:hAnsi="Lucida Sans Unicode" w:cs="Lucida Sans Unicode"/>
        </w:rPr>
        <w:t>Boleta electoral electrónica de la elección de Diputaciones Locales de RP.</w:t>
      </w:r>
    </w:p>
    <w:p w14:paraId="6E3B16AF" w14:textId="6AD5665C" w:rsidR="003111E2" w:rsidRPr="00C04647" w:rsidRDefault="003111E2" w:rsidP="00C04647">
      <w:pPr>
        <w:pStyle w:val="Prrafodelista"/>
        <w:numPr>
          <w:ilvl w:val="0"/>
          <w:numId w:val="4"/>
        </w:numPr>
        <w:spacing w:after="0"/>
        <w:jc w:val="both"/>
        <w:rPr>
          <w:rFonts w:ascii="Lucida Sans Unicode" w:hAnsi="Lucida Sans Unicode" w:cs="Lucida Sans Unicode"/>
        </w:rPr>
      </w:pPr>
      <w:r w:rsidRPr="00C04647">
        <w:rPr>
          <w:rFonts w:ascii="Lucida Sans Unicode" w:hAnsi="Lucida Sans Unicode" w:cs="Lucida Sans Unicode"/>
        </w:rPr>
        <w:t>Acta de inicio del periodo de votación para la elección de Diputaciones Locales de RP (voto por Internet).</w:t>
      </w:r>
    </w:p>
    <w:p w14:paraId="6BE223FE" w14:textId="38C008D6" w:rsidR="003111E2" w:rsidRPr="00C04647" w:rsidRDefault="003111E2" w:rsidP="00C04647">
      <w:pPr>
        <w:pStyle w:val="Prrafodelista"/>
        <w:numPr>
          <w:ilvl w:val="0"/>
          <w:numId w:val="4"/>
        </w:numPr>
        <w:spacing w:after="0"/>
        <w:jc w:val="both"/>
        <w:rPr>
          <w:rFonts w:ascii="Lucida Sans Unicode" w:hAnsi="Lucida Sans Unicode" w:cs="Lucida Sans Unicode"/>
        </w:rPr>
      </w:pPr>
      <w:r w:rsidRPr="00C04647">
        <w:rPr>
          <w:rFonts w:ascii="Lucida Sans Unicode" w:hAnsi="Lucida Sans Unicode" w:cs="Lucida Sans Unicode"/>
        </w:rPr>
        <w:t>Acta de inicio del periodo de votación para la elección de Diputaciones Locales de RP (voto electrónico en MRV).</w:t>
      </w:r>
    </w:p>
    <w:p w14:paraId="5D8BC12E" w14:textId="56117A36" w:rsidR="003111E2" w:rsidRPr="00C04647" w:rsidRDefault="003111E2" w:rsidP="00C04647">
      <w:pPr>
        <w:pStyle w:val="Prrafodelista"/>
        <w:numPr>
          <w:ilvl w:val="0"/>
          <w:numId w:val="4"/>
        </w:numPr>
        <w:spacing w:after="0"/>
        <w:jc w:val="both"/>
        <w:rPr>
          <w:rFonts w:ascii="Lucida Sans Unicode" w:hAnsi="Lucida Sans Unicode" w:cs="Lucida Sans Unicode"/>
        </w:rPr>
      </w:pPr>
      <w:r w:rsidRPr="00C04647">
        <w:rPr>
          <w:rFonts w:ascii="Lucida Sans Unicode" w:hAnsi="Lucida Sans Unicode" w:cs="Lucida Sans Unicode"/>
        </w:rPr>
        <w:t>Acta de Escrutinio y Cómputo del VMRE en la modalidad electrónica por Internet de la elección de Diputaciones Locales de RP.</w:t>
      </w:r>
    </w:p>
    <w:p w14:paraId="557EEFEE" w14:textId="0EFB813F" w:rsidR="003111E2" w:rsidRPr="00C04647" w:rsidRDefault="003111E2" w:rsidP="00C04647">
      <w:pPr>
        <w:pStyle w:val="Prrafodelista"/>
        <w:numPr>
          <w:ilvl w:val="0"/>
          <w:numId w:val="4"/>
        </w:numPr>
        <w:spacing w:after="0"/>
        <w:jc w:val="both"/>
        <w:rPr>
          <w:rFonts w:ascii="Lucida Sans Unicode" w:hAnsi="Lucida Sans Unicode" w:cs="Lucida Sans Unicode"/>
        </w:rPr>
      </w:pPr>
      <w:r w:rsidRPr="00C04647">
        <w:rPr>
          <w:rFonts w:ascii="Lucida Sans Unicode" w:hAnsi="Lucida Sans Unicode" w:cs="Lucida Sans Unicode"/>
        </w:rPr>
        <w:t>Acta de Escrutinio y Cómputo del VMRE en la modalidad electrónica en MRV de la elección de Diputaciones Locales de RP.</w:t>
      </w:r>
    </w:p>
    <w:p w14:paraId="01C75EB9" w14:textId="2BDA1245" w:rsidR="003111E2" w:rsidRPr="00C04647" w:rsidRDefault="003111E2" w:rsidP="00C04647">
      <w:pPr>
        <w:pStyle w:val="Prrafodelista"/>
        <w:numPr>
          <w:ilvl w:val="0"/>
          <w:numId w:val="4"/>
        </w:numPr>
        <w:spacing w:after="0"/>
        <w:jc w:val="both"/>
        <w:rPr>
          <w:rFonts w:ascii="Lucida Sans Unicode" w:hAnsi="Lucida Sans Unicode" w:cs="Lucida Sans Unicode"/>
        </w:rPr>
      </w:pPr>
      <w:r w:rsidRPr="00C04647">
        <w:rPr>
          <w:rFonts w:ascii="Lucida Sans Unicode" w:hAnsi="Lucida Sans Unicode" w:cs="Lucida Sans Unicode"/>
        </w:rPr>
        <w:t>Hoja de incidentes de la MEC electrónica de la elección de Diputaciones Locales de RP (voto por Internet)</w:t>
      </w:r>
      <w:r w:rsidR="00C04647" w:rsidRPr="00C04647">
        <w:rPr>
          <w:rFonts w:ascii="Lucida Sans Unicode" w:hAnsi="Lucida Sans Unicode" w:cs="Lucida Sans Unicode"/>
        </w:rPr>
        <w:t>.</w:t>
      </w:r>
    </w:p>
    <w:p w14:paraId="588989D7" w14:textId="1A20B2AA" w:rsidR="003111E2" w:rsidRPr="00C04647" w:rsidRDefault="003111E2" w:rsidP="00C04647">
      <w:pPr>
        <w:pStyle w:val="Prrafodelista"/>
        <w:numPr>
          <w:ilvl w:val="0"/>
          <w:numId w:val="4"/>
        </w:numPr>
        <w:jc w:val="both"/>
        <w:rPr>
          <w:rFonts w:ascii="Lucida Sans Unicode" w:hAnsi="Lucida Sans Unicode" w:cs="Lucida Sans Unicode"/>
        </w:rPr>
      </w:pPr>
      <w:r w:rsidRPr="00C04647">
        <w:rPr>
          <w:rFonts w:ascii="Lucida Sans Unicode" w:hAnsi="Lucida Sans Unicode" w:cs="Lucida Sans Unicode"/>
        </w:rPr>
        <w:t>Hoja de incidentes del voto electrónico en MRV presencial de la elección de Diputaciones Locales de RP.</w:t>
      </w:r>
    </w:p>
    <w:p w14:paraId="2F79E483" w14:textId="77777777" w:rsidR="003111E2" w:rsidRPr="003111E2" w:rsidRDefault="003111E2" w:rsidP="003111E2">
      <w:pPr>
        <w:jc w:val="both"/>
        <w:rPr>
          <w:rFonts w:ascii="Lucida Sans Unicode" w:hAnsi="Lucida Sans Unicode" w:cs="Lucida Sans Unicode"/>
        </w:rPr>
      </w:pPr>
    </w:p>
    <w:p w14:paraId="7240332E" w14:textId="77777777" w:rsidR="003111E2" w:rsidRPr="00C04647" w:rsidRDefault="003111E2" w:rsidP="003111E2">
      <w:pPr>
        <w:jc w:val="both"/>
        <w:rPr>
          <w:rFonts w:ascii="Lucida Sans Unicode" w:hAnsi="Lucida Sans Unicode" w:cs="Lucida Sans Unicode"/>
          <w:b/>
          <w:bCs/>
          <w:color w:val="00788E"/>
        </w:rPr>
      </w:pPr>
      <w:r w:rsidRPr="00C04647">
        <w:rPr>
          <w:rFonts w:ascii="Lucida Sans Unicode" w:hAnsi="Lucida Sans Unicode" w:cs="Lucida Sans Unicode"/>
          <w:b/>
          <w:bCs/>
          <w:color w:val="00788E"/>
        </w:rPr>
        <w:t>Validación y aprobación de la Documentación Electoral VTMX</w:t>
      </w:r>
    </w:p>
    <w:p w14:paraId="23F85164" w14:textId="68528EDB" w:rsidR="003111E2" w:rsidRDefault="003111E2" w:rsidP="003111E2">
      <w:pPr>
        <w:jc w:val="both"/>
        <w:rPr>
          <w:rFonts w:ascii="Lucida Sans Unicode" w:hAnsi="Lucida Sans Unicode" w:cs="Lucida Sans Unicode"/>
        </w:rPr>
      </w:pPr>
      <w:r w:rsidRPr="003111E2">
        <w:rPr>
          <w:rFonts w:ascii="Lucida Sans Unicode" w:hAnsi="Lucida Sans Unicode" w:cs="Lucida Sans Unicode"/>
        </w:rPr>
        <w:t xml:space="preserve">En atención a lo establecido en el artículo 160 del Reglamento de Elecciones del Instituto Nacional Electoral (INE), </w:t>
      </w:r>
      <w:r w:rsidR="00C04647">
        <w:rPr>
          <w:rFonts w:ascii="Lucida Sans Unicode" w:hAnsi="Lucida Sans Unicode" w:cs="Lucida Sans Unicode"/>
        </w:rPr>
        <w:t xml:space="preserve">relativo a </w:t>
      </w:r>
      <w:r w:rsidRPr="003111E2">
        <w:rPr>
          <w:rFonts w:ascii="Lucida Sans Unicode" w:hAnsi="Lucida Sans Unicode" w:cs="Lucida Sans Unicode"/>
        </w:rPr>
        <w:t xml:space="preserve">la aprobación, impresión y producción de documentos y materiales electorales por los Organismos Públicos Locales (OPL), </w:t>
      </w:r>
      <w:r w:rsidR="00C04647">
        <w:rPr>
          <w:rFonts w:ascii="Lucida Sans Unicode" w:hAnsi="Lucida Sans Unicode" w:cs="Lucida Sans Unicode"/>
        </w:rPr>
        <w:t xml:space="preserve">y </w:t>
      </w:r>
      <w:r w:rsidRPr="003111E2">
        <w:rPr>
          <w:rFonts w:ascii="Lucida Sans Unicode" w:hAnsi="Lucida Sans Unicode" w:cs="Lucida Sans Unicode"/>
        </w:rPr>
        <w:t>en apego de los requerimientos de los contenidos y especificaciones técnicas de los documentos y materiales electorales, señalados en el Anexo 4.1</w:t>
      </w:r>
      <w:r w:rsidR="00356DD0">
        <w:rPr>
          <w:rFonts w:ascii="Lucida Sans Unicode" w:hAnsi="Lucida Sans Unicode" w:cs="Lucida Sans Unicode"/>
        </w:rPr>
        <w:t xml:space="preserve"> </w:t>
      </w:r>
      <w:r w:rsidRPr="003111E2">
        <w:rPr>
          <w:rFonts w:ascii="Lucida Sans Unicode" w:hAnsi="Lucida Sans Unicode" w:cs="Lucida Sans Unicode"/>
        </w:rPr>
        <w:t xml:space="preserve">del Reglamento, así como al procedimiento descrito en la Guía de </w:t>
      </w:r>
      <w:r w:rsidR="00B17E91">
        <w:rPr>
          <w:rFonts w:ascii="Lucida Sans Unicode" w:hAnsi="Lucida Sans Unicode" w:cs="Lucida Sans Unicode"/>
        </w:rPr>
        <w:t>R</w:t>
      </w:r>
      <w:r w:rsidRPr="003111E2">
        <w:rPr>
          <w:rFonts w:ascii="Lucida Sans Unicode" w:hAnsi="Lucida Sans Unicode" w:cs="Lucida Sans Unicode"/>
        </w:rPr>
        <w:t xml:space="preserve">evisión y </w:t>
      </w:r>
      <w:r w:rsidR="00B17E91">
        <w:rPr>
          <w:rFonts w:ascii="Lucida Sans Unicode" w:hAnsi="Lucida Sans Unicode" w:cs="Lucida Sans Unicode"/>
        </w:rPr>
        <w:t>V</w:t>
      </w:r>
      <w:r w:rsidRPr="003111E2">
        <w:rPr>
          <w:rFonts w:ascii="Lucida Sans Unicode" w:hAnsi="Lucida Sans Unicode" w:cs="Lucida Sans Unicode"/>
        </w:rPr>
        <w:t xml:space="preserve">alidación de </w:t>
      </w:r>
      <w:r w:rsidR="00B17E91">
        <w:rPr>
          <w:rFonts w:ascii="Lucida Sans Unicode" w:hAnsi="Lucida Sans Unicode" w:cs="Lucida Sans Unicode"/>
        </w:rPr>
        <w:t>D</w:t>
      </w:r>
      <w:r w:rsidRPr="003111E2">
        <w:rPr>
          <w:rFonts w:ascii="Lucida Sans Unicode" w:hAnsi="Lucida Sans Unicode" w:cs="Lucida Sans Unicode"/>
        </w:rPr>
        <w:t xml:space="preserve">ocumentos y </w:t>
      </w:r>
      <w:r w:rsidR="00B17E91">
        <w:rPr>
          <w:rFonts w:ascii="Lucida Sans Unicode" w:hAnsi="Lucida Sans Unicode" w:cs="Lucida Sans Unicode"/>
        </w:rPr>
        <w:t>M</w:t>
      </w:r>
      <w:r w:rsidRPr="003111E2">
        <w:rPr>
          <w:rFonts w:ascii="Lucida Sans Unicode" w:hAnsi="Lucida Sans Unicode" w:cs="Lucida Sans Unicode"/>
        </w:rPr>
        <w:t xml:space="preserve">ateriales </w:t>
      </w:r>
      <w:r w:rsidR="00B17E91">
        <w:rPr>
          <w:rFonts w:ascii="Lucida Sans Unicode" w:hAnsi="Lucida Sans Unicode" w:cs="Lucida Sans Unicode"/>
        </w:rPr>
        <w:t>E</w:t>
      </w:r>
      <w:r w:rsidRPr="003111E2">
        <w:rPr>
          <w:rFonts w:ascii="Lucida Sans Unicode" w:hAnsi="Lucida Sans Unicode" w:cs="Lucida Sans Unicode"/>
        </w:rPr>
        <w:t xml:space="preserve">lectorales de los Organismos Públicos Locales con </w:t>
      </w:r>
      <w:r w:rsidR="00B17E91">
        <w:rPr>
          <w:rFonts w:ascii="Lucida Sans Unicode" w:hAnsi="Lucida Sans Unicode" w:cs="Lucida Sans Unicode"/>
        </w:rPr>
        <w:t>E</w:t>
      </w:r>
      <w:r w:rsidRPr="003111E2">
        <w:rPr>
          <w:rFonts w:ascii="Lucida Sans Unicode" w:hAnsi="Lucida Sans Unicode" w:cs="Lucida Sans Unicode"/>
        </w:rPr>
        <w:t xml:space="preserve">lecciones </w:t>
      </w:r>
      <w:r w:rsidR="00B17E91">
        <w:rPr>
          <w:rFonts w:ascii="Lucida Sans Unicode" w:hAnsi="Lucida Sans Unicode" w:cs="Lucida Sans Unicode"/>
        </w:rPr>
        <w:t>L</w:t>
      </w:r>
      <w:r w:rsidRPr="003111E2">
        <w:rPr>
          <w:rFonts w:ascii="Lucida Sans Unicode" w:hAnsi="Lucida Sans Unicode" w:cs="Lucida Sans Unicode"/>
        </w:rPr>
        <w:t xml:space="preserve">ocales </w:t>
      </w:r>
      <w:r w:rsidR="00B17E91">
        <w:rPr>
          <w:rFonts w:ascii="Lucida Sans Unicode" w:hAnsi="Lucida Sans Unicode" w:cs="Lucida Sans Unicode"/>
        </w:rPr>
        <w:t>O</w:t>
      </w:r>
      <w:r w:rsidRPr="003111E2">
        <w:rPr>
          <w:rFonts w:ascii="Lucida Sans Unicode" w:hAnsi="Lucida Sans Unicode" w:cs="Lucida Sans Unicode"/>
        </w:rPr>
        <w:t>rdinarias en 2024, se informa que la etapa de personalización para la aprobación de los Formatos Únicos de la Documentación Electoral que será impresa para el ejercicio del Voto de los Jaliscienses Residentes en el Extranjero por la modalidad postal se da por concluida</w:t>
      </w:r>
      <w:r w:rsidR="00B17E91">
        <w:rPr>
          <w:rFonts w:ascii="Lucida Sans Unicode" w:hAnsi="Lucida Sans Unicode" w:cs="Lucida Sans Unicode"/>
        </w:rPr>
        <w:t xml:space="preserve"> al haber recibido las validaciones correspondiente</w:t>
      </w:r>
      <w:r w:rsidR="00B04C27">
        <w:rPr>
          <w:rFonts w:ascii="Lucida Sans Unicode" w:hAnsi="Lucida Sans Unicode" w:cs="Lucida Sans Unicode"/>
        </w:rPr>
        <w:t>s</w:t>
      </w:r>
      <w:r w:rsidR="00B17E91">
        <w:rPr>
          <w:rFonts w:ascii="Lucida Sans Unicode" w:hAnsi="Lucida Sans Unicode" w:cs="Lucida Sans Unicode"/>
        </w:rPr>
        <w:t>.</w:t>
      </w:r>
    </w:p>
    <w:p w14:paraId="765A7346" w14:textId="77777777" w:rsidR="00B17E91" w:rsidRDefault="00B17E91" w:rsidP="003111E2">
      <w:pPr>
        <w:jc w:val="both"/>
        <w:rPr>
          <w:rFonts w:ascii="Lucida Sans Unicode" w:hAnsi="Lucida Sans Unicode" w:cs="Lucida Sans Unicode"/>
        </w:rPr>
      </w:pPr>
    </w:p>
    <w:p w14:paraId="6D1626E8" w14:textId="77777777" w:rsidR="00B17E91" w:rsidRPr="003111E2" w:rsidRDefault="00B17E91" w:rsidP="003111E2">
      <w:pPr>
        <w:jc w:val="both"/>
        <w:rPr>
          <w:rFonts w:ascii="Lucida Sans Unicode" w:hAnsi="Lucida Sans Unicode" w:cs="Lucida Sans Unicode"/>
        </w:rPr>
      </w:pPr>
    </w:p>
    <w:p w14:paraId="08572F8A" w14:textId="77777777" w:rsidR="003111E2" w:rsidRPr="003111E2" w:rsidRDefault="003111E2" w:rsidP="003111E2">
      <w:pPr>
        <w:jc w:val="both"/>
        <w:rPr>
          <w:rFonts w:ascii="Lucida Sans Unicode" w:hAnsi="Lucida Sans Unicode" w:cs="Lucida Sans Unicode"/>
          <w:b/>
          <w:bCs/>
        </w:rPr>
      </w:pPr>
      <w:r w:rsidRPr="003111E2">
        <w:rPr>
          <w:rFonts w:ascii="Lucida Sans Unicode" w:hAnsi="Lucida Sans Unicode" w:cs="Lucida Sans Unicode"/>
          <w:b/>
          <w:bCs/>
        </w:rPr>
        <w:lastRenderedPageBreak/>
        <w:t>Sobres Voto</w:t>
      </w:r>
    </w:p>
    <w:p w14:paraId="13C77C2E" w14:textId="77777777" w:rsidR="003111E2" w:rsidRPr="003111E2" w:rsidRDefault="003111E2" w:rsidP="003111E2">
      <w:pPr>
        <w:jc w:val="both"/>
        <w:rPr>
          <w:rFonts w:ascii="Lucida Sans Unicode" w:hAnsi="Lucida Sans Unicode" w:cs="Lucida Sans Unicode"/>
          <w:i/>
          <w:iCs/>
        </w:rPr>
      </w:pPr>
      <w:r w:rsidRPr="003111E2">
        <w:rPr>
          <w:rFonts w:ascii="Lucida Sans Unicode" w:hAnsi="Lucida Sans Unicode" w:cs="Lucida Sans Unicode"/>
        </w:rPr>
        <w:t xml:space="preserve">Lo anterior dado que, con fecha de 27 de noviembre, mediante el oficio INE/DERFE/1416/2023 signado por el Lic. Alejandro Sosa Durán, Director Ejecutivo del Registro Federal de Electores, se informó su validación al </w:t>
      </w:r>
      <w:r w:rsidRPr="003111E2">
        <w:rPr>
          <w:rFonts w:ascii="Lucida Sans Unicode" w:hAnsi="Lucida Sans Unicode" w:cs="Lucida Sans Unicode"/>
          <w:i/>
          <w:iCs/>
        </w:rPr>
        <w:t xml:space="preserve">no existir observaciones a los modelos del </w:t>
      </w:r>
      <w:r w:rsidRPr="003111E2">
        <w:rPr>
          <w:rFonts w:ascii="Lucida Sans Unicode" w:hAnsi="Lucida Sans Unicode" w:cs="Lucida Sans Unicode"/>
          <w:b/>
          <w:bCs/>
          <w:i/>
          <w:iCs/>
        </w:rPr>
        <w:t>Sobre-Voto de la elección de Gubernatura y del Sobre-Voto de la Diputación por el principio de Representación Proporcional</w:t>
      </w:r>
      <w:r w:rsidRPr="003111E2">
        <w:rPr>
          <w:rFonts w:ascii="Lucida Sans Unicode" w:hAnsi="Lucida Sans Unicode" w:cs="Lucida Sans Unicode"/>
          <w:i/>
          <w:iCs/>
        </w:rPr>
        <w:t xml:space="preserve"> para votar por la vía postal desde el extranjero.</w:t>
      </w:r>
    </w:p>
    <w:p w14:paraId="66F3A948" w14:textId="77777777" w:rsidR="003111E2" w:rsidRPr="003111E2" w:rsidRDefault="003111E2" w:rsidP="003111E2">
      <w:pPr>
        <w:jc w:val="both"/>
        <w:rPr>
          <w:rFonts w:ascii="Lucida Sans Unicode" w:hAnsi="Lucida Sans Unicode" w:cs="Lucida Sans Unicode"/>
        </w:rPr>
      </w:pPr>
      <w:r w:rsidRPr="003111E2">
        <w:rPr>
          <w:rFonts w:ascii="Lucida Sans Unicode" w:hAnsi="Lucida Sans Unicode" w:cs="Lucida Sans Unicode"/>
          <w:b/>
          <w:bCs/>
        </w:rPr>
        <w:t>Documentación Sin Emblemas</w:t>
      </w:r>
      <w:r w:rsidRPr="003111E2">
        <w:rPr>
          <w:rFonts w:ascii="Lucida Sans Unicode" w:hAnsi="Lucida Sans Unicode" w:cs="Lucida Sans Unicode"/>
        </w:rPr>
        <w:t xml:space="preserve"> </w:t>
      </w:r>
    </w:p>
    <w:p w14:paraId="2CB20E51" w14:textId="77777777" w:rsidR="003111E2" w:rsidRPr="003111E2" w:rsidRDefault="003111E2" w:rsidP="003111E2">
      <w:pPr>
        <w:jc w:val="both"/>
        <w:rPr>
          <w:rFonts w:ascii="Lucida Sans Unicode" w:hAnsi="Lucida Sans Unicode" w:cs="Lucida Sans Unicode"/>
        </w:rPr>
      </w:pPr>
      <w:r w:rsidRPr="003111E2">
        <w:rPr>
          <w:rFonts w:ascii="Lucida Sans Unicode" w:hAnsi="Lucida Sans Unicode" w:cs="Lucida Sans Unicode"/>
        </w:rPr>
        <w:t xml:space="preserve">En el mismo tenor, mediante el oficio INE/DEOE/1287/2023 de fecha 28 de noviembre, signado por el Director Ejecutivo de Organización Electoral del INE, Mtro. Miguel Patiño Arroyo, se otorgó la validación de la </w:t>
      </w:r>
      <w:r w:rsidRPr="003111E2">
        <w:rPr>
          <w:rFonts w:ascii="Lucida Sans Unicode" w:hAnsi="Lucida Sans Unicode" w:cs="Lucida Sans Unicode"/>
          <w:b/>
          <w:bCs/>
        </w:rPr>
        <w:t>Documentación Sin Emblemas</w:t>
      </w:r>
      <w:r w:rsidRPr="003111E2">
        <w:rPr>
          <w:rFonts w:ascii="Lucida Sans Unicode" w:hAnsi="Lucida Sans Unicode" w:cs="Lucida Sans Unicode"/>
        </w:rPr>
        <w:t>, incluyendo los formatos correspondientes para el Voto de la Ciudadanía Jalisciense Residente en el Extranjero, por la modalidad postal.</w:t>
      </w:r>
    </w:p>
    <w:p w14:paraId="45DC0720" w14:textId="77777777" w:rsidR="003111E2" w:rsidRPr="003111E2" w:rsidRDefault="003111E2" w:rsidP="003111E2">
      <w:pPr>
        <w:jc w:val="both"/>
        <w:rPr>
          <w:rFonts w:ascii="Lucida Sans Unicode" w:hAnsi="Lucida Sans Unicode" w:cs="Lucida Sans Unicode"/>
          <w:b/>
          <w:bCs/>
        </w:rPr>
      </w:pPr>
      <w:r w:rsidRPr="003111E2">
        <w:rPr>
          <w:rFonts w:ascii="Lucida Sans Unicode" w:hAnsi="Lucida Sans Unicode" w:cs="Lucida Sans Unicode"/>
          <w:b/>
          <w:bCs/>
        </w:rPr>
        <w:t>Documentación Con Emblemas</w:t>
      </w:r>
    </w:p>
    <w:p w14:paraId="250A3E54" w14:textId="40490810" w:rsidR="003111E2" w:rsidRPr="003111E2" w:rsidRDefault="003111E2" w:rsidP="003111E2">
      <w:pPr>
        <w:jc w:val="both"/>
        <w:rPr>
          <w:rFonts w:ascii="Lucida Sans Unicode" w:hAnsi="Lucida Sans Unicode" w:cs="Lucida Sans Unicode"/>
        </w:rPr>
      </w:pPr>
      <w:r w:rsidRPr="003111E2">
        <w:rPr>
          <w:rFonts w:ascii="Lucida Sans Unicode" w:hAnsi="Lucida Sans Unicode" w:cs="Lucida Sans Unicode"/>
        </w:rPr>
        <w:t xml:space="preserve">Finalmente, respecto a la Documentación Con Emblemas, se informa que la Dirección de Organización Electoral concluyó satisfactoriamente con la atención de las observaciones de la Junta Local Ejecutiva y de la Dirección Ejecutiva de Organización Electoral, por lo que </w:t>
      </w:r>
      <w:r w:rsidR="00B17E91">
        <w:rPr>
          <w:rFonts w:ascii="Lucida Sans Unicode" w:hAnsi="Lucida Sans Unicode" w:cs="Lucida Sans Unicode"/>
        </w:rPr>
        <w:t xml:space="preserve">a través del </w:t>
      </w:r>
      <w:r w:rsidRPr="003111E2">
        <w:rPr>
          <w:rFonts w:ascii="Lucida Sans Unicode" w:hAnsi="Lucida Sans Unicode" w:cs="Lucida Sans Unicode"/>
        </w:rPr>
        <w:t>folio 2306 de la Oficialía de Partes,</w:t>
      </w:r>
      <w:r w:rsidR="00B17E91">
        <w:rPr>
          <w:rFonts w:ascii="Lucida Sans Unicode" w:hAnsi="Lucida Sans Unicode" w:cs="Lucida Sans Unicode"/>
        </w:rPr>
        <w:t xml:space="preserve"> se recibió</w:t>
      </w:r>
      <w:r w:rsidRPr="003111E2">
        <w:rPr>
          <w:rFonts w:ascii="Lucida Sans Unicode" w:hAnsi="Lucida Sans Unicode" w:cs="Lucida Sans Unicode"/>
        </w:rPr>
        <w:t xml:space="preserve"> la validación del cumplimiento de la actividad por medio del Oficio INE/DEOE/1373/2023, con fecha de 19 de diciembre de 2023, señalando la posibilidad de continuar con la aprobación del órgano máximo de dirección de este Instituto, la cual se realizó con el resto de la Documentación Electoral en la sesión extraordinaria del Consejo General de 29 de diciembre de 2023 mencionada anteriormente.</w:t>
      </w:r>
    </w:p>
    <w:p w14:paraId="1505DEFB" w14:textId="77777777" w:rsidR="003111E2" w:rsidRPr="003111E2" w:rsidRDefault="003111E2" w:rsidP="003111E2">
      <w:pPr>
        <w:jc w:val="both"/>
        <w:rPr>
          <w:rFonts w:ascii="Lucida Sans Unicode" w:hAnsi="Lucida Sans Unicode" w:cs="Lucida Sans Unicode"/>
        </w:rPr>
      </w:pPr>
      <w:r w:rsidRPr="003111E2">
        <w:rPr>
          <w:rFonts w:ascii="Lucida Sans Unicode" w:hAnsi="Lucida Sans Unicode" w:cs="Lucida Sans Unicode"/>
        </w:rPr>
        <w:t>La documentación electoral aprobada corresponde a la siguiente:</w:t>
      </w:r>
    </w:p>
    <w:p w14:paraId="1D47FB15" w14:textId="77777777" w:rsidR="003111E2" w:rsidRPr="00230609" w:rsidRDefault="003111E2" w:rsidP="003111E2">
      <w:pPr>
        <w:jc w:val="both"/>
        <w:rPr>
          <w:rFonts w:ascii="Lucida Sans Unicode" w:hAnsi="Lucida Sans Unicode" w:cs="Lucida Sans Unicode"/>
          <w:b/>
          <w:bCs/>
        </w:rPr>
      </w:pPr>
      <w:r w:rsidRPr="00230609">
        <w:rPr>
          <w:rFonts w:ascii="Lucida Sans Unicode" w:hAnsi="Lucida Sans Unicode" w:cs="Lucida Sans Unicode"/>
          <w:b/>
          <w:bCs/>
        </w:rPr>
        <w:t>GUBERNATURA (VOTOMEX)</w:t>
      </w:r>
    </w:p>
    <w:p w14:paraId="6D781B6F" w14:textId="79E08359"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t>Boleta electoral de la elección de Gubernatura (Votomex)</w:t>
      </w:r>
      <w:r w:rsidR="00B17E91">
        <w:rPr>
          <w:rFonts w:ascii="Lucida Sans Unicode" w:hAnsi="Lucida Sans Unicode" w:cs="Lucida Sans Unicode"/>
        </w:rPr>
        <w:t>.</w:t>
      </w:r>
    </w:p>
    <w:p w14:paraId="33C1641E" w14:textId="351BD9FB"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t>Acta de la jornada electoral y de mesa de escrutinio y cómputo de la elección de Gubernatura (Votomex)</w:t>
      </w:r>
      <w:r w:rsidR="00B17E91">
        <w:rPr>
          <w:rFonts w:ascii="Lucida Sans Unicode" w:hAnsi="Lucida Sans Unicode" w:cs="Lucida Sans Unicode"/>
        </w:rPr>
        <w:t>.</w:t>
      </w:r>
    </w:p>
    <w:p w14:paraId="1D2A90DE" w14:textId="08863459"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lastRenderedPageBreak/>
        <w:t>Acta de cómputo de entidad federativa de la elección de Gubernatura (Votomex)</w:t>
      </w:r>
      <w:r w:rsidR="00B17E91">
        <w:rPr>
          <w:rFonts w:ascii="Lucida Sans Unicode" w:hAnsi="Lucida Sans Unicode" w:cs="Lucida Sans Unicode"/>
        </w:rPr>
        <w:t>.</w:t>
      </w:r>
    </w:p>
    <w:p w14:paraId="05045072" w14:textId="1F92FCB9"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t>Hoja de incidentes (Votomex)</w:t>
      </w:r>
      <w:r w:rsidR="00B17E91">
        <w:rPr>
          <w:rFonts w:ascii="Lucida Sans Unicode" w:hAnsi="Lucida Sans Unicode" w:cs="Lucida Sans Unicode"/>
        </w:rPr>
        <w:t>.</w:t>
      </w:r>
    </w:p>
    <w:p w14:paraId="118ED6F2" w14:textId="64F5F622"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t>Recibo de copia legible de las actas de mesa de escrutinio y cómputo entregadas a las representaciones partidistas y de candidatura independiente (Votomex)</w:t>
      </w:r>
      <w:r w:rsidR="00B17E91">
        <w:rPr>
          <w:rFonts w:ascii="Lucida Sans Unicode" w:hAnsi="Lucida Sans Unicode" w:cs="Lucida Sans Unicode"/>
        </w:rPr>
        <w:t>.</w:t>
      </w:r>
    </w:p>
    <w:p w14:paraId="2FD8B7DD" w14:textId="4AF067A5"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t>Recibo de copia legible del acta de cómputo de entidad federativa entregada a las representaciones generales partidistas y de candidatura independiente (Votomex)</w:t>
      </w:r>
      <w:r w:rsidR="00B17E91">
        <w:rPr>
          <w:rFonts w:ascii="Lucida Sans Unicode" w:hAnsi="Lucida Sans Unicode" w:cs="Lucida Sans Unicode"/>
        </w:rPr>
        <w:t>.</w:t>
      </w:r>
    </w:p>
    <w:p w14:paraId="28126ABC" w14:textId="03C4F0FF"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t>Hoja para hacer las operaciones para mesas de escrutinio y cómputo de la elección de Gubernatura (Votomex)</w:t>
      </w:r>
      <w:r w:rsidR="00B17E91">
        <w:rPr>
          <w:rFonts w:ascii="Lucida Sans Unicode" w:hAnsi="Lucida Sans Unicode" w:cs="Lucida Sans Unicode"/>
        </w:rPr>
        <w:t>.</w:t>
      </w:r>
    </w:p>
    <w:p w14:paraId="659572C8" w14:textId="355E2820"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t>Guía de apoyo para la clasificación de los votos de la elección de Gubernatura (Votomex)</w:t>
      </w:r>
      <w:r w:rsidR="00B17E91">
        <w:rPr>
          <w:rFonts w:ascii="Lucida Sans Unicode" w:hAnsi="Lucida Sans Unicode" w:cs="Lucida Sans Unicode"/>
        </w:rPr>
        <w:t>.</w:t>
      </w:r>
    </w:p>
    <w:p w14:paraId="31613D3F" w14:textId="78362405" w:rsidR="003111E2" w:rsidRPr="00B17E91" w:rsidRDefault="003111E2" w:rsidP="00B17E91">
      <w:pPr>
        <w:pStyle w:val="Prrafodelista"/>
        <w:numPr>
          <w:ilvl w:val="0"/>
          <w:numId w:val="6"/>
        </w:numPr>
        <w:spacing w:after="0"/>
        <w:jc w:val="both"/>
        <w:rPr>
          <w:rFonts w:ascii="Lucida Sans Unicode" w:hAnsi="Lucida Sans Unicode" w:cs="Lucida Sans Unicode"/>
        </w:rPr>
      </w:pPr>
      <w:r w:rsidRPr="00B17E91">
        <w:rPr>
          <w:rFonts w:ascii="Lucida Sans Unicode" w:hAnsi="Lucida Sans Unicode" w:cs="Lucida Sans Unicode"/>
        </w:rPr>
        <w:t>Clasificador de votos de la elección de Gubernatura (Votomex)</w:t>
      </w:r>
      <w:r w:rsidR="00B17E91">
        <w:rPr>
          <w:rFonts w:ascii="Lucida Sans Unicode" w:hAnsi="Lucida Sans Unicode" w:cs="Lucida Sans Unicode"/>
        </w:rPr>
        <w:t>.</w:t>
      </w:r>
    </w:p>
    <w:p w14:paraId="7A776483" w14:textId="77777777" w:rsidR="003111E2" w:rsidRPr="003111E2" w:rsidRDefault="003111E2" w:rsidP="003111E2">
      <w:pPr>
        <w:spacing w:after="0"/>
        <w:jc w:val="both"/>
        <w:rPr>
          <w:rFonts w:ascii="Lucida Sans Unicode" w:hAnsi="Lucida Sans Unicode" w:cs="Lucida Sans Unicode"/>
        </w:rPr>
      </w:pPr>
    </w:p>
    <w:p w14:paraId="5157F27F" w14:textId="77777777" w:rsidR="003111E2" w:rsidRPr="003111E2" w:rsidRDefault="003111E2" w:rsidP="003111E2">
      <w:pPr>
        <w:jc w:val="both"/>
        <w:rPr>
          <w:rFonts w:ascii="Lucida Sans Unicode" w:hAnsi="Lucida Sans Unicode" w:cs="Lucida Sans Unicode"/>
          <w:b/>
          <w:bCs/>
        </w:rPr>
      </w:pPr>
      <w:r w:rsidRPr="003111E2">
        <w:rPr>
          <w:rFonts w:ascii="Lucida Sans Unicode" w:hAnsi="Lucida Sans Unicode" w:cs="Lucida Sans Unicode"/>
          <w:b/>
          <w:bCs/>
        </w:rPr>
        <w:t>DIPUTACIONES LOCALES (VOTOMEX)</w:t>
      </w:r>
    </w:p>
    <w:p w14:paraId="35FEC42F" w14:textId="209CFB29" w:rsidR="003111E2" w:rsidRPr="00B17E91" w:rsidRDefault="003111E2" w:rsidP="00B17E91">
      <w:pPr>
        <w:pStyle w:val="Prrafodelista"/>
        <w:numPr>
          <w:ilvl w:val="0"/>
          <w:numId w:val="8"/>
        </w:numPr>
        <w:spacing w:after="0"/>
        <w:jc w:val="both"/>
        <w:rPr>
          <w:rFonts w:ascii="Lucida Sans Unicode" w:hAnsi="Lucida Sans Unicode" w:cs="Lucida Sans Unicode"/>
        </w:rPr>
      </w:pPr>
      <w:r w:rsidRPr="00B17E91">
        <w:rPr>
          <w:rFonts w:ascii="Lucida Sans Unicode" w:hAnsi="Lucida Sans Unicode" w:cs="Lucida Sans Unicode"/>
        </w:rPr>
        <w:t>Boleta electoral de la elección de Diputaciones Locales (Votomex)</w:t>
      </w:r>
      <w:r w:rsidR="00B17E91">
        <w:rPr>
          <w:rFonts w:ascii="Lucida Sans Unicode" w:hAnsi="Lucida Sans Unicode" w:cs="Lucida Sans Unicode"/>
        </w:rPr>
        <w:t>.</w:t>
      </w:r>
    </w:p>
    <w:p w14:paraId="09B914F2" w14:textId="415C130F" w:rsidR="003111E2" w:rsidRPr="00B17E91" w:rsidRDefault="003111E2" w:rsidP="00B17E91">
      <w:pPr>
        <w:pStyle w:val="Prrafodelista"/>
        <w:numPr>
          <w:ilvl w:val="0"/>
          <w:numId w:val="8"/>
        </w:numPr>
        <w:spacing w:after="0"/>
        <w:jc w:val="both"/>
        <w:rPr>
          <w:rFonts w:ascii="Lucida Sans Unicode" w:hAnsi="Lucida Sans Unicode" w:cs="Lucida Sans Unicode"/>
        </w:rPr>
      </w:pPr>
      <w:r w:rsidRPr="00B17E91">
        <w:rPr>
          <w:rFonts w:ascii="Lucida Sans Unicode" w:hAnsi="Lucida Sans Unicode" w:cs="Lucida Sans Unicode"/>
        </w:rPr>
        <w:t>Acta de cómputo de entidad federativa de la elección de Diputaciones Locales (Votomex)</w:t>
      </w:r>
      <w:r w:rsidR="00B17E91">
        <w:rPr>
          <w:rFonts w:ascii="Lucida Sans Unicode" w:hAnsi="Lucida Sans Unicode" w:cs="Lucida Sans Unicode"/>
        </w:rPr>
        <w:t>.</w:t>
      </w:r>
    </w:p>
    <w:p w14:paraId="1C654189" w14:textId="04540503" w:rsidR="003111E2" w:rsidRPr="00B17E91" w:rsidRDefault="003111E2" w:rsidP="00B17E91">
      <w:pPr>
        <w:pStyle w:val="Prrafodelista"/>
        <w:numPr>
          <w:ilvl w:val="0"/>
          <w:numId w:val="8"/>
        </w:numPr>
        <w:spacing w:after="0"/>
        <w:jc w:val="both"/>
        <w:rPr>
          <w:rFonts w:ascii="Lucida Sans Unicode" w:hAnsi="Lucida Sans Unicode" w:cs="Lucida Sans Unicode"/>
        </w:rPr>
      </w:pPr>
      <w:r w:rsidRPr="00B17E91">
        <w:rPr>
          <w:rFonts w:ascii="Lucida Sans Unicode" w:hAnsi="Lucida Sans Unicode" w:cs="Lucida Sans Unicode"/>
        </w:rPr>
        <w:t>Guía de apoyo para la clasificación de los votos de la elección de Diputaciones Locales (Votomex)</w:t>
      </w:r>
      <w:r w:rsidR="00B17E91">
        <w:rPr>
          <w:rFonts w:ascii="Lucida Sans Unicode" w:hAnsi="Lucida Sans Unicode" w:cs="Lucida Sans Unicode"/>
        </w:rPr>
        <w:t>.</w:t>
      </w:r>
    </w:p>
    <w:p w14:paraId="738FF264" w14:textId="21EA49FA" w:rsidR="003111E2" w:rsidRPr="00B17E91" w:rsidRDefault="003111E2" w:rsidP="00B17E91">
      <w:pPr>
        <w:pStyle w:val="Prrafodelista"/>
        <w:numPr>
          <w:ilvl w:val="0"/>
          <w:numId w:val="8"/>
        </w:numPr>
        <w:spacing w:after="0"/>
        <w:jc w:val="both"/>
        <w:rPr>
          <w:rFonts w:ascii="Lucida Sans Unicode" w:hAnsi="Lucida Sans Unicode" w:cs="Lucida Sans Unicode"/>
        </w:rPr>
      </w:pPr>
      <w:r w:rsidRPr="00B17E91">
        <w:rPr>
          <w:rFonts w:ascii="Lucida Sans Unicode" w:hAnsi="Lucida Sans Unicode" w:cs="Lucida Sans Unicode"/>
        </w:rPr>
        <w:t>Acta de mesa de escrutinio y cómputo de la elección de Diputaciones Locales (Votomex).</w:t>
      </w:r>
    </w:p>
    <w:p w14:paraId="7452ED6C" w14:textId="2FD6A478" w:rsidR="003111E2" w:rsidRPr="00B17E91" w:rsidRDefault="003111E2" w:rsidP="00B17E91">
      <w:pPr>
        <w:pStyle w:val="Prrafodelista"/>
        <w:numPr>
          <w:ilvl w:val="0"/>
          <w:numId w:val="8"/>
        </w:numPr>
        <w:spacing w:after="0"/>
        <w:jc w:val="both"/>
        <w:rPr>
          <w:rFonts w:ascii="Lucida Sans Unicode" w:hAnsi="Lucida Sans Unicode" w:cs="Lucida Sans Unicode"/>
        </w:rPr>
      </w:pPr>
      <w:r w:rsidRPr="00B17E91">
        <w:rPr>
          <w:rFonts w:ascii="Lucida Sans Unicode" w:hAnsi="Lucida Sans Unicode" w:cs="Lucida Sans Unicode"/>
        </w:rPr>
        <w:t>Hoja para hacer las operaciones para mesas de escrutinio y cómputo de la elección de Diputaciones Locales (Votomex).</w:t>
      </w:r>
    </w:p>
    <w:p w14:paraId="2C6B3542" w14:textId="77777777" w:rsidR="003111E2" w:rsidRPr="003111E2" w:rsidRDefault="003111E2" w:rsidP="003111E2">
      <w:pPr>
        <w:jc w:val="both"/>
        <w:rPr>
          <w:rFonts w:ascii="Lucida Sans Unicode" w:hAnsi="Lucida Sans Unicode" w:cs="Lucida Sans Unicode"/>
        </w:rPr>
      </w:pPr>
    </w:p>
    <w:p w14:paraId="27E6E38B" w14:textId="77777777" w:rsidR="003111E2" w:rsidRPr="00B17E91" w:rsidRDefault="003111E2" w:rsidP="003111E2">
      <w:pPr>
        <w:jc w:val="both"/>
        <w:rPr>
          <w:rFonts w:ascii="Lucida Sans Unicode" w:hAnsi="Lucida Sans Unicode" w:cs="Lucida Sans Unicode"/>
          <w:b/>
          <w:bCs/>
          <w:color w:val="00788E"/>
        </w:rPr>
      </w:pPr>
      <w:r w:rsidRPr="00B17E91">
        <w:rPr>
          <w:rFonts w:ascii="Lucida Sans Unicode" w:hAnsi="Lucida Sans Unicode" w:cs="Lucida Sans Unicode"/>
          <w:b/>
          <w:bCs/>
          <w:color w:val="00788E"/>
        </w:rPr>
        <w:t>Actualización de la Documentación Electoral Con Emblemas</w:t>
      </w:r>
    </w:p>
    <w:p w14:paraId="5FB418AC" w14:textId="0B76E0DF" w:rsidR="003111E2" w:rsidRPr="003111E2" w:rsidRDefault="00B17E91" w:rsidP="003111E2">
      <w:pPr>
        <w:jc w:val="both"/>
        <w:rPr>
          <w:rFonts w:ascii="Lucida Sans Unicode" w:hAnsi="Lucida Sans Unicode" w:cs="Lucida Sans Unicode"/>
        </w:rPr>
      </w:pPr>
      <w:r>
        <w:rPr>
          <w:rFonts w:ascii="Lucida Sans Unicode" w:hAnsi="Lucida Sans Unicode" w:cs="Lucida Sans Unicode"/>
        </w:rPr>
        <w:t xml:space="preserve">Por otro lado, y por lo que ve a la documentación electoral con emblemas, se da cuenta que, </w:t>
      </w:r>
      <w:r w:rsidRPr="00DB5743">
        <w:rPr>
          <w:rFonts w:ascii="Lucida Sans Unicode" w:hAnsi="Lucida Sans Unicode" w:cs="Lucida Sans Unicode"/>
        </w:rPr>
        <w:t>p</w:t>
      </w:r>
      <w:r w:rsidR="003111E2" w:rsidRPr="00DB5743">
        <w:rPr>
          <w:rFonts w:ascii="Lucida Sans Unicode" w:hAnsi="Lucida Sans Unicode" w:cs="Lucida Sans Unicode"/>
        </w:rPr>
        <w:t xml:space="preserve">osterior a </w:t>
      </w:r>
      <w:r w:rsidRPr="00DB5743">
        <w:rPr>
          <w:rFonts w:ascii="Lucida Sans Unicode" w:hAnsi="Lucida Sans Unicode" w:cs="Lucida Sans Unicode"/>
        </w:rPr>
        <w:t>su</w:t>
      </w:r>
      <w:r w:rsidR="003111E2" w:rsidRPr="00DB5743">
        <w:rPr>
          <w:rFonts w:ascii="Lucida Sans Unicode" w:hAnsi="Lucida Sans Unicode" w:cs="Lucida Sans Unicode"/>
        </w:rPr>
        <w:t xml:space="preserve"> aprobación </w:t>
      </w:r>
      <w:r w:rsidRPr="00DB5743">
        <w:rPr>
          <w:rFonts w:ascii="Lucida Sans Unicode" w:hAnsi="Lucida Sans Unicode" w:cs="Lucida Sans Unicode"/>
        </w:rPr>
        <w:t>en</w:t>
      </w:r>
      <w:r w:rsidR="003111E2" w:rsidRPr="00DB5743">
        <w:rPr>
          <w:rFonts w:ascii="Lucida Sans Unicode" w:hAnsi="Lucida Sans Unicode" w:cs="Lucida Sans Unicode"/>
        </w:rPr>
        <w:t xml:space="preserve"> Consejo General</w:t>
      </w:r>
      <w:r w:rsidRPr="00DB5743">
        <w:rPr>
          <w:rFonts w:ascii="Lucida Sans Unicode" w:hAnsi="Lucida Sans Unicode" w:cs="Lucida Sans Unicode"/>
        </w:rPr>
        <w:t xml:space="preserve"> del 29 de diciembre de 2023</w:t>
      </w:r>
      <w:r w:rsidR="003111E2" w:rsidRPr="00DB5743">
        <w:rPr>
          <w:rFonts w:ascii="Lucida Sans Unicode" w:hAnsi="Lucida Sans Unicode" w:cs="Lucida Sans Unicode"/>
        </w:rPr>
        <w:t>,</w:t>
      </w:r>
      <w:r w:rsidR="003111E2" w:rsidRPr="003111E2">
        <w:rPr>
          <w:rFonts w:ascii="Lucida Sans Unicode" w:hAnsi="Lucida Sans Unicode" w:cs="Lucida Sans Unicode"/>
        </w:rPr>
        <w:t xml:space="preserve"> la Dirección de Organización procedió a la inclusión de las coaliciones aprobadas por el Consejo General integradas por los partidos políticos PAN, PRI y PRD, denominada “FRENTE X JALISCO”</w:t>
      </w:r>
      <w:r>
        <w:rPr>
          <w:rFonts w:ascii="Lucida Sans Unicode" w:hAnsi="Lucida Sans Unicode" w:cs="Lucida Sans Unicode"/>
        </w:rPr>
        <w:t>,</w:t>
      </w:r>
      <w:r w:rsidR="003111E2" w:rsidRPr="003111E2">
        <w:rPr>
          <w:rFonts w:ascii="Lucida Sans Unicode" w:hAnsi="Lucida Sans Unicode" w:cs="Lucida Sans Unicode"/>
        </w:rPr>
        <w:t xml:space="preserve"> así como la  correspondiente a los partidos PVEM,</w:t>
      </w:r>
      <w:r>
        <w:rPr>
          <w:rFonts w:ascii="Lucida Sans Unicode" w:hAnsi="Lucida Sans Unicode" w:cs="Lucida Sans Unicode"/>
        </w:rPr>
        <w:t xml:space="preserve"> </w:t>
      </w:r>
      <w:r w:rsidR="003111E2" w:rsidRPr="003111E2">
        <w:rPr>
          <w:rFonts w:ascii="Lucida Sans Unicode" w:hAnsi="Lucida Sans Unicode" w:cs="Lucida Sans Unicode"/>
        </w:rPr>
        <w:t>PT,</w:t>
      </w:r>
      <w:r>
        <w:rPr>
          <w:rFonts w:ascii="Lucida Sans Unicode" w:hAnsi="Lucida Sans Unicode" w:cs="Lucida Sans Unicode"/>
        </w:rPr>
        <w:t xml:space="preserve"> </w:t>
      </w:r>
      <w:r w:rsidR="003111E2" w:rsidRPr="003111E2">
        <w:rPr>
          <w:rFonts w:ascii="Lucida Sans Unicode" w:hAnsi="Lucida Sans Unicode" w:cs="Lucida Sans Unicode"/>
        </w:rPr>
        <w:t>MORENA,</w:t>
      </w:r>
      <w:r>
        <w:rPr>
          <w:rFonts w:ascii="Lucida Sans Unicode" w:hAnsi="Lucida Sans Unicode" w:cs="Lucida Sans Unicode"/>
        </w:rPr>
        <w:t xml:space="preserve"> </w:t>
      </w:r>
      <w:r w:rsidR="003111E2" w:rsidRPr="003111E2">
        <w:rPr>
          <w:rFonts w:ascii="Lucida Sans Unicode" w:hAnsi="Lucida Sans Unicode" w:cs="Lucida Sans Unicode"/>
        </w:rPr>
        <w:t>HAGAMOS y FUTURO denominada “SIGAMOS HACIENDO HISTORIA EN JALISCO”</w:t>
      </w:r>
      <w:r>
        <w:rPr>
          <w:rFonts w:ascii="Lucida Sans Unicode" w:hAnsi="Lucida Sans Unicode" w:cs="Lucida Sans Unicode"/>
        </w:rPr>
        <w:t xml:space="preserve"> ambas </w:t>
      </w:r>
      <w:r w:rsidRPr="003111E2">
        <w:rPr>
          <w:rFonts w:ascii="Lucida Sans Unicode" w:hAnsi="Lucida Sans Unicode" w:cs="Lucida Sans Unicode"/>
        </w:rPr>
        <w:t>para la elección de Gubernatura</w:t>
      </w:r>
      <w:r w:rsidR="003111E2" w:rsidRPr="003111E2">
        <w:rPr>
          <w:rFonts w:ascii="Lucida Sans Unicode" w:hAnsi="Lucida Sans Unicode" w:cs="Lucida Sans Unicode"/>
        </w:rPr>
        <w:t xml:space="preserve">; </w:t>
      </w:r>
      <w:r>
        <w:rPr>
          <w:rFonts w:ascii="Lucida Sans Unicode" w:hAnsi="Lucida Sans Unicode" w:cs="Lucida Sans Unicode"/>
        </w:rPr>
        <w:t xml:space="preserve">por lo que </w:t>
      </w:r>
      <w:r w:rsidR="003111E2" w:rsidRPr="003111E2">
        <w:rPr>
          <w:rFonts w:ascii="Lucida Sans Unicode" w:hAnsi="Lucida Sans Unicode" w:cs="Lucida Sans Unicode"/>
        </w:rPr>
        <w:t xml:space="preserve">se consideraron las combinaciones posibles para el registro de la votación para </w:t>
      </w:r>
      <w:r>
        <w:rPr>
          <w:rFonts w:ascii="Lucida Sans Unicode" w:hAnsi="Lucida Sans Unicode" w:cs="Lucida Sans Unicode"/>
        </w:rPr>
        <w:t xml:space="preserve">esta elección </w:t>
      </w:r>
      <w:r w:rsidR="003111E2" w:rsidRPr="003111E2">
        <w:rPr>
          <w:rFonts w:ascii="Lucida Sans Unicode" w:hAnsi="Lucida Sans Unicode" w:cs="Lucida Sans Unicode"/>
        </w:rPr>
        <w:t>en la documentación con emblemas (Votomex).</w:t>
      </w:r>
    </w:p>
    <w:p w14:paraId="10835499" w14:textId="77777777" w:rsidR="00DB5743" w:rsidRDefault="00DB5743" w:rsidP="003111E2">
      <w:pPr>
        <w:jc w:val="both"/>
        <w:rPr>
          <w:rFonts w:ascii="Lucida Sans Unicode" w:hAnsi="Lucida Sans Unicode" w:cs="Lucida Sans Unicode"/>
        </w:rPr>
      </w:pPr>
    </w:p>
    <w:p w14:paraId="69D4FA77" w14:textId="6DC57B2A" w:rsidR="00DB5743" w:rsidRPr="00DB5743" w:rsidRDefault="00DB5743" w:rsidP="00DB5743">
      <w:pPr>
        <w:jc w:val="both"/>
        <w:rPr>
          <w:rFonts w:ascii="Lucida Sans Unicode" w:hAnsi="Lucida Sans Unicode" w:cs="Lucida Sans Unicode"/>
          <w:b/>
          <w:bCs/>
          <w:color w:val="00788E"/>
        </w:rPr>
      </w:pPr>
      <w:r w:rsidRPr="00DB5743">
        <w:rPr>
          <w:rFonts w:ascii="Lucida Sans Unicode" w:hAnsi="Lucida Sans Unicode" w:cs="Lucida Sans Unicode"/>
          <w:b/>
          <w:bCs/>
          <w:color w:val="00788E"/>
        </w:rPr>
        <w:t>Producción y entrega de la Documentación y Materiales Electorales</w:t>
      </w:r>
    </w:p>
    <w:p w14:paraId="1B235BC6" w14:textId="1891CF57" w:rsidR="003111E2" w:rsidRPr="003111E2" w:rsidRDefault="003111E2" w:rsidP="003111E2">
      <w:pPr>
        <w:jc w:val="both"/>
        <w:rPr>
          <w:rFonts w:ascii="Lucida Sans Unicode" w:hAnsi="Lucida Sans Unicode" w:cs="Lucida Sans Unicode"/>
        </w:rPr>
      </w:pPr>
      <w:r w:rsidRPr="003111E2">
        <w:rPr>
          <w:rFonts w:ascii="Lucida Sans Unicode" w:hAnsi="Lucida Sans Unicode" w:cs="Lucida Sans Unicode"/>
        </w:rPr>
        <w:t xml:space="preserve">Así mismo se informa que una vez que se realicen los procedimientos de adjudicación y se concluya con la impresión y producción de la documentación y los materiales electorales para el Voto de la </w:t>
      </w:r>
      <w:r w:rsidR="00DB5743">
        <w:rPr>
          <w:rFonts w:ascii="Lucida Sans Unicode" w:hAnsi="Lucida Sans Unicode" w:cs="Lucida Sans Unicode"/>
        </w:rPr>
        <w:t>C</w:t>
      </w:r>
      <w:r w:rsidRPr="003111E2">
        <w:rPr>
          <w:rFonts w:ascii="Lucida Sans Unicode" w:hAnsi="Lucida Sans Unicode" w:cs="Lucida Sans Unicode"/>
        </w:rPr>
        <w:t>iudadanía Jalisciense Residente en el Extranjero, el Instituto realizará la correspondiente entrega al INE conforme a la siguiente tabla:</w:t>
      </w:r>
    </w:p>
    <w:p w14:paraId="368473E0" w14:textId="77777777" w:rsidR="003111E2" w:rsidRPr="003111E2" w:rsidRDefault="003111E2" w:rsidP="003111E2">
      <w:pPr>
        <w:jc w:val="both"/>
        <w:rPr>
          <w:rFonts w:ascii="Lucida Sans Unicode" w:hAnsi="Lucida Sans Unicode" w:cs="Lucida Sans Unicode"/>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firstRow="1" w:lastRow="0" w:firstColumn="1" w:lastColumn="0" w:noHBand="0" w:noVBand="1"/>
      </w:tblPr>
      <w:tblGrid>
        <w:gridCol w:w="1760"/>
        <w:gridCol w:w="2400"/>
        <w:gridCol w:w="1720"/>
        <w:gridCol w:w="1245"/>
        <w:gridCol w:w="2084"/>
      </w:tblGrid>
      <w:tr w:rsidR="003111E2" w:rsidRPr="003111E2" w14:paraId="6D691BAD" w14:textId="77777777" w:rsidTr="0033664D">
        <w:trPr>
          <w:trHeight w:val="360"/>
        </w:trPr>
        <w:tc>
          <w:tcPr>
            <w:tcW w:w="1760" w:type="dxa"/>
            <w:shd w:val="clear" w:color="auto" w:fill="00778B"/>
            <w:noWrap/>
            <w:vAlign w:val="center"/>
            <w:hideMark/>
          </w:tcPr>
          <w:p w14:paraId="125E3404" w14:textId="77777777" w:rsidR="003111E2" w:rsidRPr="003111E2" w:rsidRDefault="003111E2" w:rsidP="0033664D">
            <w:pPr>
              <w:spacing w:after="0" w:line="240" w:lineRule="auto"/>
              <w:jc w:val="center"/>
              <w:rPr>
                <w:rFonts w:ascii="Lucida Sans Unicode" w:eastAsia="Times New Roman" w:hAnsi="Lucida Sans Unicode" w:cs="Lucida Sans Unicode"/>
                <w:b/>
                <w:bCs/>
                <w:color w:val="FFFFFF"/>
                <w:kern w:val="0"/>
                <w:lang w:eastAsia="es-MX"/>
                <w14:ligatures w14:val="none"/>
              </w:rPr>
            </w:pPr>
            <w:r w:rsidRPr="003111E2">
              <w:rPr>
                <w:rFonts w:ascii="Lucida Sans Unicode" w:eastAsia="Times New Roman" w:hAnsi="Lucida Sans Unicode" w:cs="Lucida Sans Unicode"/>
                <w:b/>
                <w:bCs/>
                <w:color w:val="FFFFFF"/>
                <w:kern w:val="0"/>
                <w:lang w:eastAsia="es-MX"/>
                <w14:ligatures w14:val="none"/>
              </w:rPr>
              <w:t>Modalidad</w:t>
            </w:r>
          </w:p>
        </w:tc>
        <w:tc>
          <w:tcPr>
            <w:tcW w:w="2400" w:type="dxa"/>
            <w:shd w:val="clear" w:color="auto" w:fill="00778B"/>
            <w:noWrap/>
            <w:vAlign w:val="center"/>
            <w:hideMark/>
          </w:tcPr>
          <w:p w14:paraId="42FE368C" w14:textId="77777777" w:rsidR="003111E2" w:rsidRPr="003111E2" w:rsidRDefault="003111E2" w:rsidP="0033664D">
            <w:pPr>
              <w:spacing w:after="0" w:line="240" w:lineRule="auto"/>
              <w:jc w:val="center"/>
              <w:rPr>
                <w:rFonts w:ascii="Lucida Sans Unicode" w:eastAsia="Times New Roman" w:hAnsi="Lucida Sans Unicode" w:cs="Lucida Sans Unicode"/>
                <w:b/>
                <w:bCs/>
                <w:color w:val="FFFFFF"/>
                <w:kern w:val="0"/>
                <w:lang w:eastAsia="es-MX"/>
                <w14:ligatures w14:val="none"/>
              </w:rPr>
            </w:pPr>
            <w:r w:rsidRPr="003111E2">
              <w:rPr>
                <w:rFonts w:ascii="Lucida Sans Unicode" w:eastAsia="Times New Roman" w:hAnsi="Lucida Sans Unicode" w:cs="Lucida Sans Unicode"/>
                <w:b/>
                <w:bCs/>
                <w:color w:val="FFFFFF"/>
                <w:kern w:val="0"/>
                <w:lang w:eastAsia="es-MX"/>
                <w14:ligatures w14:val="none"/>
              </w:rPr>
              <w:t>Actividad</w:t>
            </w:r>
          </w:p>
        </w:tc>
        <w:tc>
          <w:tcPr>
            <w:tcW w:w="1720" w:type="dxa"/>
            <w:shd w:val="clear" w:color="auto" w:fill="00778B"/>
            <w:noWrap/>
            <w:vAlign w:val="center"/>
            <w:hideMark/>
          </w:tcPr>
          <w:p w14:paraId="2D7F826F" w14:textId="77777777" w:rsidR="003111E2" w:rsidRPr="003111E2" w:rsidRDefault="003111E2" w:rsidP="0033664D">
            <w:pPr>
              <w:spacing w:after="0" w:line="240" w:lineRule="auto"/>
              <w:jc w:val="center"/>
              <w:rPr>
                <w:rFonts w:ascii="Lucida Sans Unicode" w:eastAsia="Times New Roman" w:hAnsi="Lucida Sans Unicode" w:cs="Lucida Sans Unicode"/>
                <w:b/>
                <w:bCs/>
                <w:color w:val="FFFFFF"/>
                <w:kern w:val="0"/>
                <w:lang w:eastAsia="es-MX"/>
                <w14:ligatures w14:val="none"/>
              </w:rPr>
            </w:pPr>
            <w:r w:rsidRPr="003111E2">
              <w:rPr>
                <w:rFonts w:ascii="Lucida Sans Unicode" w:eastAsia="Times New Roman" w:hAnsi="Lucida Sans Unicode" w:cs="Lucida Sans Unicode"/>
                <w:b/>
                <w:bCs/>
                <w:color w:val="FFFFFF"/>
                <w:kern w:val="0"/>
                <w:lang w:eastAsia="es-MX"/>
                <w14:ligatures w14:val="none"/>
              </w:rPr>
              <w:t>Fecha</w:t>
            </w:r>
          </w:p>
        </w:tc>
        <w:tc>
          <w:tcPr>
            <w:tcW w:w="1245" w:type="dxa"/>
            <w:shd w:val="clear" w:color="auto" w:fill="00778B"/>
            <w:noWrap/>
            <w:vAlign w:val="center"/>
            <w:hideMark/>
          </w:tcPr>
          <w:p w14:paraId="0FBBB38B" w14:textId="77777777" w:rsidR="003111E2" w:rsidRPr="003111E2" w:rsidRDefault="003111E2" w:rsidP="0033664D">
            <w:pPr>
              <w:spacing w:after="0" w:line="240" w:lineRule="auto"/>
              <w:jc w:val="center"/>
              <w:rPr>
                <w:rFonts w:ascii="Lucida Sans Unicode" w:eastAsia="Times New Roman" w:hAnsi="Lucida Sans Unicode" w:cs="Lucida Sans Unicode"/>
                <w:b/>
                <w:bCs/>
                <w:color w:val="FFFFFF"/>
                <w:kern w:val="0"/>
                <w:lang w:eastAsia="es-MX"/>
                <w14:ligatures w14:val="none"/>
              </w:rPr>
            </w:pPr>
            <w:r w:rsidRPr="003111E2">
              <w:rPr>
                <w:rFonts w:ascii="Lucida Sans Unicode" w:eastAsia="Times New Roman" w:hAnsi="Lucida Sans Unicode" w:cs="Lucida Sans Unicode"/>
                <w:b/>
                <w:bCs/>
                <w:color w:val="FFFFFF"/>
                <w:kern w:val="0"/>
                <w:lang w:eastAsia="es-MX"/>
                <w14:ligatures w14:val="none"/>
              </w:rPr>
              <w:t>Entrega</w:t>
            </w:r>
          </w:p>
        </w:tc>
        <w:tc>
          <w:tcPr>
            <w:tcW w:w="2084" w:type="dxa"/>
            <w:shd w:val="clear" w:color="auto" w:fill="00778B"/>
            <w:noWrap/>
            <w:vAlign w:val="center"/>
            <w:hideMark/>
          </w:tcPr>
          <w:p w14:paraId="2EE39F75" w14:textId="77777777" w:rsidR="003111E2" w:rsidRPr="003111E2" w:rsidRDefault="003111E2" w:rsidP="0033664D">
            <w:pPr>
              <w:spacing w:after="0" w:line="240" w:lineRule="auto"/>
              <w:jc w:val="center"/>
              <w:rPr>
                <w:rFonts w:ascii="Lucida Sans Unicode" w:eastAsia="Times New Roman" w:hAnsi="Lucida Sans Unicode" w:cs="Lucida Sans Unicode"/>
                <w:b/>
                <w:bCs/>
                <w:color w:val="FFFFFF"/>
                <w:kern w:val="0"/>
                <w:lang w:eastAsia="es-MX"/>
                <w14:ligatures w14:val="none"/>
              </w:rPr>
            </w:pPr>
            <w:r w:rsidRPr="003111E2">
              <w:rPr>
                <w:rFonts w:ascii="Lucida Sans Unicode" w:eastAsia="Times New Roman" w:hAnsi="Lucida Sans Unicode" w:cs="Lucida Sans Unicode"/>
                <w:b/>
                <w:bCs/>
                <w:color w:val="FFFFFF"/>
                <w:kern w:val="0"/>
                <w:lang w:eastAsia="es-MX"/>
                <w14:ligatures w14:val="none"/>
              </w:rPr>
              <w:t>Fuente</w:t>
            </w:r>
          </w:p>
        </w:tc>
      </w:tr>
      <w:tr w:rsidR="003111E2" w:rsidRPr="003111E2" w14:paraId="549F818F" w14:textId="77777777" w:rsidTr="0033664D">
        <w:trPr>
          <w:trHeight w:val="1852"/>
        </w:trPr>
        <w:tc>
          <w:tcPr>
            <w:tcW w:w="1760" w:type="dxa"/>
            <w:shd w:val="clear" w:color="auto" w:fill="AAEEE7"/>
            <w:vAlign w:val="center"/>
            <w:hideMark/>
          </w:tcPr>
          <w:p w14:paraId="7457A352" w14:textId="77777777" w:rsidR="003111E2" w:rsidRPr="003111E2" w:rsidRDefault="003111E2" w:rsidP="0033664D">
            <w:pPr>
              <w:spacing w:after="0" w:line="240" w:lineRule="auto"/>
              <w:jc w:val="center"/>
              <w:rPr>
                <w:rFonts w:ascii="Lucida Sans Unicode" w:eastAsia="Times New Roman" w:hAnsi="Lucida Sans Unicode" w:cs="Lucida Sans Unicode"/>
                <w:b/>
                <w:bCs/>
                <w:color w:val="000000"/>
                <w:kern w:val="0"/>
                <w:lang w:eastAsia="es-MX"/>
                <w14:ligatures w14:val="none"/>
              </w:rPr>
            </w:pPr>
            <w:r w:rsidRPr="003111E2">
              <w:rPr>
                <w:rFonts w:ascii="Lucida Sans Unicode" w:eastAsia="Times New Roman" w:hAnsi="Lucida Sans Unicode" w:cs="Lucida Sans Unicode"/>
                <w:b/>
                <w:bCs/>
                <w:color w:val="000000"/>
                <w:kern w:val="0"/>
                <w:lang w:eastAsia="es-MX"/>
                <w14:ligatures w14:val="none"/>
              </w:rPr>
              <w:t>Voto de las Mexicanas y los Mexicanos Residentes en el Extranjero</w:t>
            </w:r>
          </w:p>
        </w:tc>
        <w:tc>
          <w:tcPr>
            <w:tcW w:w="2400" w:type="dxa"/>
            <w:shd w:val="clear" w:color="auto" w:fill="AAEEE7"/>
            <w:vAlign w:val="center"/>
            <w:hideMark/>
          </w:tcPr>
          <w:p w14:paraId="61217B25" w14:textId="77777777" w:rsidR="003111E2" w:rsidRPr="003111E2" w:rsidRDefault="003111E2" w:rsidP="0033664D">
            <w:pPr>
              <w:spacing w:after="0" w:line="240" w:lineRule="auto"/>
              <w:jc w:val="center"/>
              <w:rPr>
                <w:rFonts w:ascii="Lucida Sans Unicode" w:eastAsia="Times New Roman" w:hAnsi="Lucida Sans Unicode" w:cs="Lucida Sans Unicode"/>
                <w:color w:val="000000"/>
                <w:kern w:val="0"/>
                <w:lang w:eastAsia="es-MX"/>
                <w14:ligatures w14:val="none"/>
              </w:rPr>
            </w:pPr>
            <w:r w:rsidRPr="003111E2">
              <w:rPr>
                <w:rFonts w:ascii="Lucida Sans Unicode" w:eastAsia="Times New Roman" w:hAnsi="Lucida Sans Unicode" w:cs="Lucida Sans Unicode"/>
                <w:color w:val="000000"/>
                <w:kern w:val="0"/>
                <w:lang w:eastAsia="es-MX"/>
                <w14:ligatures w14:val="none"/>
              </w:rPr>
              <w:t>Producción y entrega de los OPL a la DEOE de la Documentación y los Materiales Electorales para el VMRE a utilizar el día de la Jornada Electoral.</w:t>
            </w:r>
          </w:p>
        </w:tc>
        <w:tc>
          <w:tcPr>
            <w:tcW w:w="1720" w:type="dxa"/>
            <w:shd w:val="clear" w:color="auto" w:fill="AAEEE7"/>
            <w:vAlign w:val="center"/>
            <w:hideMark/>
          </w:tcPr>
          <w:p w14:paraId="5C7E2C1B" w14:textId="77777777" w:rsidR="003111E2" w:rsidRPr="003111E2" w:rsidRDefault="003111E2" w:rsidP="0033664D">
            <w:pPr>
              <w:spacing w:after="0" w:line="240" w:lineRule="auto"/>
              <w:jc w:val="center"/>
              <w:rPr>
                <w:rFonts w:ascii="Lucida Sans Unicode" w:eastAsia="Times New Roman" w:hAnsi="Lucida Sans Unicode" w:cs="Lucida Sans Unicode"/>
                <w:b/>
                <w:bCs/>
                <w:color w:val="000000"/>
                <w:kern w:val="0"/>
                <w:lang w:eastAsia="es-MX"/>
                <w14:ligatures w14:val="none"/>
              </w:rPr>
            </w:pPr>
            <w:r w:rsidRPr="003111E2">
              <w:rPr>
                <w:rFonts w:ascii="Lucida Sans Unicode" w:eastAsia="Times New Roman" w:hAnsi="Lucida Sans Unicode" w:cs="Lucida Sans Unicode"/>
                <w:b/>
                <w:bCs/>
                <w:color w:val="000000"/>
                <w:kern w:val="0"/>
                <w:lang w:eastAsia="es-MX"/>
                <w14:ligatures w14:val="none"/>
              </w:rPr>
              <w:t>15/04/2024 al 30/04/2024</w:t>
            </w:r>
          </w:p>
        </w:tc>
        <w:tc>
          <w:tcPr>
            <w:tcW w:w="1245" w:type="dxa"/>
            <w:shd w:val="clear" w:color="auto" w:fill="AAEEE7"/>
            <w:vAlign w:val="center"/>
            <w:hideMark/>
          </w:tcPr>
          <w:p w14:paraId="6F6EF6B3" w14:textId="77777777" w:rsidR="003111E2" w:rsidRPr="003111E2" w:rsidRDefault="003111E2" w:rsidP="0033664D">
            <w:pPr>
              <w:spacing w:after="0" w:line="240" w:lineRule="auto"/>
              <w:jc w:val="center"/>
              <w:rPr>
                <w:rFonts w:ascii="Lucida Sans Unicode" w:eastAsia="Times New Roman" w:hAnsi="Lucida Sans Unicode" w:cs="Lucida Sans Unicode"/>
                <w:b/>
                <w:bCs/>
                <w:color w:val="000000"/>
                <w:kern w:val="0"/>
                <w:lang w:eastAsia="es-MX"/>
                <w14:ligatures w14:val="none"/>
              </w:rPr>
            </w:pPr>
            <w:r w:rsidRPr="003111E2">
              <w:rPr>
                <w:rFonts w:ascii="Lucida Sans Unicode" w:eastAsia="Times New Roman" w:hAnsi="Lucida Sans Unicode" w:cs="Lucida Sans Unicode"/>
                <w:b/>
                <w:bCs/>
                <w:color w:val="000000"/>
                <w:kern w:val="0"/>
                <w:lang w:eastAsia="es-MX"/>
                <w14:ligatures w14:val="none"/>
              </w:rPr>
              <w:t>DEOE</w:t>
            </w:r>
          </w:p>
        </w:tc>
        <w:tc>
          <w:tcPr>
            <w:tcW w:w="2084" w:type="dxa"/>
            <w:shd w:val="clear" w:color="auto" w:fill="AAEEE7"/>
            <w:vAlign w:val="center"/>
            <w:hideMark/>
          </w:tcPr>
          <w:p w14:paraId="0EFB2AA4" w14:textId="77777777" w:rsidR="003111E2" w:rsidRPr="003111E2" w:rsidRDefault="003111E2" w:rsidP="0033664D">
            <w:pPr>
              <w:spacing w:after="0" w:line="240" w:lineRule="auto"/>
              <w:jc w:val="center"/>
              <w:rPr>
                <w:rFonts w:ascii="Lucida Sans Unicode" w:eastAsia="Times New Roman" w:hAnsi="Lucida Sans Unicode" w:cs="Lucida Sans Unicode"/>
                <w:color w:val="000000"/>
                <w:kern w:val="0"/>
                <w:lang w:eastAsia="es-MX"/>
                <w14:ligatures w14:val="none"/>
              </w:rPr>
            </w:pPr>
            <w:r w:rsidRPr="003111E2">
              <w:rPr>
                <w:rFonts w:ascii="Lucida Sans Unicode" w:eastAsia="Times New Roman" w:hAnsi="Lucida Sans Unicode" w:cs="Lucida Sans Unicode"/>
                <w:color w:val="000000"/>
                <w:kern w:val="0"/>
                <w:lang w:eastAsia="es-MX"/>
                <w14:ligatures w14:val="none"/>
              </w:rPr>
              <w:t>Plan Integral de Trabajo del Voto de las Mexicanas y los Mexicanos Residentes en el Extranjero Procesos Electorales Federal y Locales 2023-2024</w:t>
            </w:r>
          </w:p>
        </w:tc>
      </w:tr>
    </w:tbl>
    <w:p w14:paraId="063A3CB2" w14:textId="77777777" w:rsidR="003111E2" w:rsidRPr="003111E2" w:rsidRDefault="003111E2" w:rsidP="003111E2">
      <w:pPr>
        <w:jc w:val="both"/>
        <w:rPr>
          <w:rFonts w:ascii="Lucida Sans Unicode" w:hAnsi="Lucida Sans Unicode" w:cs="Lucida Sans Unicode"/>
        </w:rPr>
      </w:pPr>
    </w:p>
    <w:p w14:paraId="033721CE" w14:textId="77777777" w:rsidR="003111E2" w:rsidRPr="001E3C45" w:rsidRDefault="003111E2" w:rsidP="003111E2">
      <w:pPr>
        <w:jc w:val="both"/>
        <w:rPr>
          <w:rFonts w:ascii="Lucida Sans Unicode" w:hAnsi="Lucida Sans Unicode" w:cs="Lucida Sans Unicode"/>
          <w:b/>
          <w:bCs/>
          <w:color w:val="00788E"/>
        </w:rPr>
      </w:pPr>
      <w:r w:rsidRPr="001E3C45">
        <w:rPr>
          <w:rFonts w:ascii="Lucida Sans Unicode" w:hAnsi="Lucida Sans Unicode" w:cs="Lucida Sans Unicode"/>
          <w:b/>
          <w:bCs/>
          <w:color w:val="00788E"/>
        </w:rPr>
        <w:t>Avances Registro de Jaliscienses VMRE</w:t>
      </w:r>
    </w:p>
    <w:p w14:paraId="75188498" w14:textId="6953FC62" w:rsidR="003111E2" w:rsidRPr="003111E2" w:rsidRDefault="003111E2" w:rsidP="003111E2">
      <w:pPr>
        <w:jc w:val="both"/>
        <w:rPr>
          <w:rFonts w:ascii="Lucida Sans Unicode" w:hAnsi="Lucida Sans Unicode" w:cs="Lucida Sans Unicode"/>
        </w:rPr>
      </w:pPr>
      <w:r w:rsidRPr="003111E2">
        <w:rPr>
          <w:rFonts w:ascii="Lucida Sans Unicode" w:hAnsi="Lucida Sans Unicode" w:cs="Lucida Sans Unicode"/>
        </w:rPr>
        <w:t>Finalmente se da cuenta que se realiza el seguimiento constante a las actualizaciones por parte de la Junta Local Ejecutiva, por lo que se informa que, con fecha de 10 enero de 2024, en el marco de la Tercera Reunión de Articulación Interinstitucional INE-IEPCJ, se dio a conocer la actualización del padrón y lista nominal al corte de 31 de diciembre de 2023 en el cual se informó que</w:t>
      </w:r>
      <w:r w:rsidR="001E3C45">
        <w:rPr>
          <w:rFonts w:ascii="Lucida Sans Unicode" w:hAnsi="Lucida Sans Unicode" w:cs="Lucida Sans Unicode"/>
        </w:rPr>
        <w:t xml:space="preserve"> al corte de esa fecha</w:t>
      </w:r>
      <w:r w:rsidRPr="003111E2">
        <w:rPr>
          <w:rFonts w:ascii="Lucida Sans Unicode" w:hAnsi="Lucida Sans Unicode" w:cs="Lucida Sans Unicode"/>
        </w:rPr>
        <w:t xml:space="preserve"> se </w:t>
      </w:r>
      <w:r w:rsidR="001E3C45">
        <w:rPr>
          <w:rFonts w:ascii="Lucida Sans Unicode" w:hAnsi="Lucida Sans Unicode" w:cs="Lucida Sans Unicode"/>
        </w:rPr>
        <w:t xml:space="preserve">contaba </w:t>
      </w:r>
      <w:r w:rsidRPr="003111E2">
        <w:rPr>
          <w:rFonts w:ascii="Lucida Sans Unicode" w:hAnsi="Lucida Sans Unicode" w:cs="Lucida Sans Unicode"/>
        </w:rPr>
        <w:t xml:space="preserve">con un registro de padrón electoral de 129,529 y una lista nominal de 62,007 personas electoras. Además, se informó que </w:t>
      </w:r>
      <w:r w:rsidR="001E3C45">
        <w:rPr>
          <w:rFonts w:ascii="Lucida Sans Unicode" w:hAnsi="Lucida Sans Unicode" w:cs="Lucida Sans Unicode"/>
        </w:rPr>
        <w:t xml:space="preserve">había un total de </w:t>
      </w:r>
      <w:r w:rsidRPr="003111E2">
        <w:rPr>
          <w:rFonts w:ascii="Lucida Sans Unicode" w:hAnsi="Lucida Sans Unicode" w:cs="Lucida Sans Unicode"/>
        </w:rPr>
        <w:t>6,657 personas jaliscienses inscritas en el Sistema de Registro para Votar desde el Extranjero, de l</w:t>
      </w:r>
      <w:r w:rsidR="001E3C45">
        <w:rPr>
          <w:rFonts w:ascii="Lucida Sans Unicode" w:hAnsi="Lucida Sans Unicode" w:cs="Lucida Sans Unicode"/>
        </w:rPr>
        <w:t>a</w:t>
      </w:r>
      <w:r w:rsidRPr="003111E2">
        <w:rPr>
          <w:rFonts w:ascii="Lucida Sans Unicode" w:hAnsi="Lucida Sans Unicode" w:cs="Lucida Sans Unicode"/>
        </w:rPr>
        <w:t>s cuales 4,112 (61.77%) corresponden a la modalidad de Voto Electrónico, 2,186 (32.84%) por Voto Postal, y 359 registros (5.39%) por Voto Presencial.</w:t>
      </w:r>
    </w:p>
    <w:p w14:paraId="224AF885" w14:textId="77777777" w:rsidR="003111E2" w:rsidRPr="003111E2" w:rsidRDefault="003111E2">
      <w:pPr>
        <w:rPr>
          <w:rFonts w:ascii="Lucida Sans Unicode" w:hAnsi="Lucida Sans Unicode" w:cs="Lucida Sans Unicode"/>
        </w:rPr>
      </w:pPr>
    </w:p>
    <w:sectPr w:rsidR="003111E2" w:rsidRPr="003111E2" w:rsidSect="00453C6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BA39" w14:textId="77777777" w:rsidR="00453C63" w:rsidRDefault="00453C63" w:rsidP="003111E2">
      <w:pPr>
        <w:spacing w:after="0" w:line="240" w:lineRule="auto"/>
      </w:pPr>
      <w:r>
        <w:separator/>
      </w:r>
    </w:p>
  </w:endnote>
  <w:endnote w:type="continuationSeparator" w:id="0">
    <w:p w14:paraId="5353B556" w14:textId="77777777" w:rsidR="00453C63" w:rsidRDefault="00453C63" w:rsidP="0031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9E47" w14:textId="77777777" w:rsidR="003111E2" w:rsidRDefault="003111E2">
    <w:pPr>
      <w:tabs>
        <w:tab w:val="center" w:pos="4550"/>
        <w:tab w:val="left" w:pos="5818"/>
      </w:tabs>
      <w:ind w:right="260"/>
      <w:jc w:val="right"/>
      <w:rPr>
        <w:color w:val="071320" w:themeColor="text2" w:themeShade="80"/>
        <w:sz w:val="24"/>
        <w:szCs w:val="24"/>
      </w:rPr>
    </w:pPr>
    <w:r w:rsidRPr="003111E2">
      <w:rPr>
        <w:color w:val="00788E"/>
        <w:spacing w:val="60"/>
        <w:sz w:val="24"/>
        <w:szCs w:val="24"/>
      </w:rPr>
      <w:t>Página</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p>
  <w:p w14:paraId="7B15734E" w14:textId="77777777" w:rsidR="003111E2" w:rsidRDefault="003111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087E" w14:textId="77777777" w:rsidR="00453C63" w:rsidRDefault="00453C63" w:rsidP="003111E2">
      <w:pPr>
        <w:spacing w:after="0" w:line="240" w:lineRule="auto"/>
      </w:pPr>
      <w:r>
        <w:separator/>
      </w:r>
    </w:p>
  </w:footnote>
  <w:footnote w:type="continuationSeparator" w:id="0">
    <w:p w14:paraId="123039C8" w14:textId="77777777" w:rsidR="00453C63" w:rsidRDefault="00453C63" w:rsidP="00311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443" w14:textId="77777777" w:rsidR="003111E2" w:rsidRPr="00313B66" w:rsidRDefault="00FE6273" w:rsidP="00534546">
    <w:pPr>
      <w:jc w:val="both"/>
      <w:rPr>
        <w:rFonts w:ascii="Lucida Sans Unicode" w:hAnsi="Lucida Sans Unicode" w:cs="Lucida Sans Unicode"/>
        <w:b/>
        <w:bCs/>
        <w:sz w:val="20"/>
        <w:szCs w:val="20"/>
      </w:rPr>
    </w:pPr>
    <w:r w:rsidRPr="00313B66">
      <w:rPr>
        <w:noProof/>
        <w:sz w:val="20"/>
        <w:szCs w:val="20"/>
      </w:rPr>
      <w:drawing>
        <wp:anchor distT="0" distB="0" distL="114300" distR="114300" simplePos="0" relativeHeight="251658240" behindDoc="0" locked="0" layoutInCell="1" allowOverlap="1" wp14:anchorId="31C5AE6E" wp14:editId="572B217C">
          <wp:simplePos x="0" y="0"/>
          <wp:positionH relativeFrom="margin">
            <wp:posOffset>-119380</wp:posOffset>
          </wp:positionH>
          <wp:positionV relativeFrom="paragraph">
            <wp:posOffset>-100330</wp:posOffset>
          </wp:positionV>
          <wp:extent cx="1662430" cy="850265"/>
          <wp:effectExtent l="0" t="0" r="0" b="0"/>
          <wp:wrapSquare wrapText="bothSides"/>
          <wp:docPr id="2263171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1E2" w:rsidRPr="00313B66">
      <w:rPr>
        <w:rFonts w:ascii="Lucida Sans Unicode" w:hAnsi="Lucida Sans Unicode" w:cs="Lucida Sans Unicode"/>
        <w:b/>
        <w:bCs/>
        <w:sz w:val="20"/>
        <w:szCs w:val="20"/>
      </w:rPr>
      <w:t xml:space="preserve">Informe de Actividades relativas a la Documentación y Material Electoral, para el Voto de las </w:t>
    </w:r>
    <w:r w:rsidR="00255902" w:rsidRPr="00313B66">
      <w:rPr>
        <w:rFonts w:ascii="Lucida Sans Unicode" w:hAnsi="Lucida Sans Unicode" w:cs="Lucida Sans Unicode"/>
        <w:b/>
        <w:bCs/>
        <w:sz w:val="20"/>
        <w:szCs w:val="20"/>
      </w:rPr>
      <w:t>Personas Mexicanas</w:t>
    </w:r>
    <w:r w:rsidR="003111E2" w:rsidRPr="00313B66">
      <w:rPr>
        <w:rFonts w:ascii="Lucida Sans Unicode" w:hAnsi="Lucida Sans Unicode" w:cs="Lucida Sans Unicode"/>
        <w:b/>
        <w:bCs/>
        <w:sz w:val="20"/>
        <w:szCs w:val="20"/>
      </w:rPr>
      <w:t xml:space="preserve"> Residentes en el Extranjero (VMRE)</w:t>
    </w:r>
  </w:p>
  <w:p w14:paraId="7A87FE53" w14:textId="77777777" w:rsidR="003111E2" w:rsidRDefault="003111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4F2"/>
    <w:multiLevelType w:val="hybridMultilevel"/>
    <w:tmpl w:val="E5D0F0E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DF32771"/>
    <w:multiLevelType w:val="hybridMultilevel"/>
    <w:tmpl w:val="9EB4C60A"/>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3CFC4509"/>
    <w:multiLevelType w:val="hybridMultilevel"/>
    <w:tmpl w:val="50DED736"/>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5D4A2E41"/>
    <w:multiLevelType w:val="hybridMultilevel"/>
    <w:tmpl w:val="53D8125E"/>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91A6365"/>
    <w:multiLevelType w:val="hybridMultilevel"/>
    <w:tmpl w:val="E388616C"/>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B655BCD"/>
    <w:multiLevelType w:val="hybridMultilevel"/>
    <w:tmpl w:val="E9CE0610"/>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C652F4E"/>
    <w:multiLevelType w:val="hybridMultilevel"/>
    <w:tmpl w:val="E58A730E"/>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0582E06"/>
    <w:multiLevelType w:val="hybridMultilevel"/>
    <w:tmpl w:val="132842CA"/>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595258">
    <w:abstractNumId w:val="0"/>
  </w:num>
  <w:num w:numId="2" w16cid:durableId="146358090">
    <w:abstractNumId w:val="3"/>
  </w:num>
  <w:num w:numId="3" w16cid:durableId="1355227838">
    <w:abstractNumId w:val="1"/>
  </w:num>
  <w:num w:numId="4" w16cid:durableId="1715806349">
    <w:abstractNumId w:val="7"/>
  </w:num>
  <w:num w:numId="5" w16cid:durableId="178547917">
    <w:abstractNumId w:val="2"/>
  </w:num>
  <w:num w:numId="6" w16cid:durableId="552422094">
    <w:abstractNumId w:val="5"/>
  </w:num>
  <w:num w:numId="7" w16cid:durableId="437532514">
    <w:abstractNumId w:val="6"/>
  </w:num>
  <w:num w:numId="8" w16cid:durableId="1476026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2"/>
    <w:rsid w:val="001E3C45"/>
    <w:rsid w:val="00230609"/>
    <w:rsid w:val="00241886"/>
    <w:rsid w:val="00255902"/>
    <w:rsid w:val="003111E2"/>
    <w:rsid w:val="00313B66"/>
    <w:rsid w:val="00356DD0"/>
    <w:rsid w:val="00453C63"/>
    <w:rsid w:val="00534546"/>
    <w:rsid w:val="00635299"/>
    <w:rsid w:val="0088449B"/>
    <w:rsid w:val="00B04C27"/>
    <w:rsid w:val="00B17E91"/>
    <w:rsid w:val="00B62597"/>
    <w:rsid w:val="00BB305A"/>
    <w:rsid w:val="00C00B66"/>
    <w:rsid w:val="00C04647"/>
    <w:rsid w:val="00D90277"/>
    <w:rsid w:val="00DB5743"/>
    <w:rsid w:val="00F37A66"/>
    <w:rsid w:val="00FE6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5AB90"/>
  <w15:chartTrackingRefBased/>
  <w15:docId w15:val="{C59A8600-98F6-4FEC-A3F6-914E3F2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E2"/>
    <w:pPr>
      <w:spacing w:line="259" w:lineRule="auto"/>
    </w:pPr>
    <w:rPr>
      <w:sz w:val="22"/>
      <w:szCs w:val="22"/>
    </w:rPr>
  </w:style>
  <w:style w:type="paragraph" w:styleId="Ttulo1">
    <w:name w:val="heading 1"/>
    <w:basedOn w:val="Normal"/>
    <w:next w:val="Normal"/>
    <w:link w:val="Ttulo1Car"/>
    <w:uiPriority w:val="9"/>
    <w:qFormat/>
    <w:rsid w:val="00311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1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1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1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1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1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1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1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1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11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11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11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11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11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11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11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11E2"/>
    <w:rPr>
      <w:rFonts w:eastAsiaTheme="majorEastAsia" w:cstheme="majorBidi"/>
      <w:color w:val="272727" w:themeColor="text1" w:themeTint="D8"/>
    </w:rPr>
  </w:style>
  <w:style w:type="paragraph" w:styleId="Ttulo">
    <w:name w:val="Title"/>
    <w:basedOn w:val="Normal"/>
    <w:next w:val="Normal"/>
    <w:link w:val="TtuloCar"/>
    <w:uiPriority w:val="10"/>
    <w:qFormat/>
    <w:rsid w:val="00311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1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11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1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11E2"/>
    <w:pPr>
      <w:spacing w:before="160"/>
      <w:jc w:val="center"/>
    </w:pPr>
    <w:rPr>
      <w:i/>
      <w:iCs/>
      <w:color w:val="404040" w:themeColor="text1" w:themeTint="BF"/>
    </w:rPr>
  </w:style>
  <w:style w:type="character" w:customStyle="1" w:styleId="CitaCar">
    <w:name w:val="Cita Car"/>
    <w:basedOn w:val="Fuentedeprrafopredeter"/>
    <w:link w:val="Cita"/>
    <w:uiPriority w:val="29"/>
    <w:rsid w:val="003111E2"/>
    <w:rPr>
      <w:i/>
      <w:iCs/>
      <w:color w:val="404040" w:themeColor="text1" w:themeTint="BF"/>
    </w:rPr>
  </w:style>
  <w:style w:type="paragraph" w:styleId="Prrafodelista">
    <w:name w:val="List Paragraph"/>
    <w:basedOn w:val="Normal"/>
    <w:uiPriority w:val="34"/>
    <w:qFormat/>
    <w:rsid w:val="003111E2"/>
    <w:pPr>
      <w:ind w:left="720"/>
      <w:contextualSpacing/>
    </w:pPr>
  </w:style>
  <w:style w:type="character" w:styleId="nfasisintenso">
    <w:name w:val="Intense Emphasis"/>
    <w:basedOn w:val="Fuentedeprrafopredeter"/>
    <w:uiPriority w:val="21"/>
    <w:qFormat/>
    <w:rsid w:val="003111E2"/>
    <w:rPr>
      <w:i/>
      <w:iCs/>
      <w:color w:val="0F4761" w:themeColor="accent1" w:themeShade="BF"/>
    </w:rPr>
  </w:style>
  <w:style w:type="paragraph" w:styleId="Citadestacada">
    <w:name w:val="Intense Quote"/>
    <w:basedOn w:val="Normal"/>
    <w:next w:val="Normal"/>
    <w:link w:val="CitadestacadaCar"/>
    <w:uiPriority w:val="30"/>
    <w:qFormat/>
    <w:rsid w:val="00311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1E2"/>
    <w:rPr>
      <w:i/>
      <w:iCs/>
      <w:color w:val="0F4761" w:themeColor="accent1" w:themeShade="BF"/>
    </w:rPr>
  </w:style>
  <w:style w:type="character" w:styleId="Referenciaintensa">
    <w:name w:val="Intense Reference"/>
    <w:basedOn w:val="Fuentedeprrafopredeter"/>
    <w:uiPriority w:val="32"/>
    <w:qFormat/>
    <w:rsid w:val="003111E2"/>
    <w:rPr>
      <w:b/>
      <w:bCs/>
      <w:smallCaps/>
      <w:color w:val="0F4761" w:themeColor="accent1" w:themeShade="BF"/>
      <w:spacing w:val="5"/>
    </w:rPr>
  </w:style>
  <w:style w:type="paragraph" w:styleId="Encabezado">
    <w:name w:val="header"/>
    <w:basedOn w:val="Normal"/>
    <w:link w:val="EncabezadoCar"/>
    <w:uiPriority w:val="99"/>
    <w:unhideWhenUsed/>
    <w:rsid w:val="003111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1E2"/>
    <w:rPr>
      <w:sz w:val="22"/>
      <w:szCs w:val="22"/>
    </w:rPr>
  </w:style>
  <w:style w:type="paragraph" w:styleId="Piedepgina">
    <w:name w:val="footer"/>
    <w:basedOn w:val="Normal"/>
    <w:link w:val="PiedepginaCar"/>
    <w:uiPriority w:val="99"/>
    <w:unhideWhenUsed/>
    <w:rsid w:val="003111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1E2"/>
    <w:rPr>
      <w:sz w:val="22"/>
      <w:szCs w:val="22"/>
    </w:rPr>
  </w:style>
  <w:style w:type="character" w:styleId="Refdecomentario">
    <w:name w:val="annotation reference"/>
    <w:basedOn w:val="Fuentedeprrafopredeter"/>
    <w:uiPriority w:val="99"/>
    <w:semiHidden/>
    <w:unhideWhenUsed/>
    <w:rsid w:val="001E3C45"/>
    <w:rPr>
      <w:sz w:val="16"/>
      <w:szCs w:val="16"/>
    </w:rPr>
  </w:style>
  <w:style w:type="paragraph" w:styleId="Textocomentario">
    <w:name w:val="annotation text"/>
    <w:basedOn w:val="Normal"/>
    <w:link w:val="TextocomentarioCar"/>
    <w:uiPriority w:val="99"/>
    <w:unhideWhenUsed/>
    <w:rsid w:val="001E3C45"/>
    <w:pPr>
      <w:spacing w:line="240" w:lineRule="auto"/>
    </w:pPr>
    <w:rPr>
      <w:sz w:val="20"/>
      <w:szCs w:val="20"/>
    </w:rPr>
  </w:style>
  <w:style w:type="character" w:customStyle="1" w:styleId="TextocomentarioCar">
    <w:name w:val="Texto comentario Car"/>
    <w:basedOn w:val="Fuentedeprrafopredeter"/>
    <w:link w:val="Textocomentario"/>
    <w:uiPriority w:val="99"/>
    <w:rsid w:val="001E3C45"/>
    <w:rPr>
      <w:sz w:val="20"/>
      <w:szCs w:val="20"/>
    </w:rPr>
  </w:style>
  <w:style w:type="paragraph" w:styleId="Asuntodelcomentario">
    <w:name w:val="annotation subject"/>
    <w:basedOn w:val="Textocomentario"/>
    <w:next w:val="Textocomentario"/>
    <w:link w:val="AsuntodelcomentarioCar"/>
    <w:uiPriority w:val="99"/>
    <w:semiHidden/>
    <w:unhideWhenUsed/>
    <w:rsid w:val="001E3C45"/>
    <w:rPr>
      <w:b/>
      <w:bCs/>
    </w:rPr>
  </w:style>
  <w:style w:type="character" w:customStyle="1" w:styleId="AsuntodelcomentarioCar">
    <w:name w:val="Asunto del comentario Car"/>
    <w:basedOn w:val="TextocomentarioCar"/>
    <w:link w:val="Asuntodelcomentario"/>
    <w:uiPriority w:val="99"/>
    <w:semiHidden/>
    <w:rsid w:val="001E3C45"/>
    <w:rPr>
      <w:b/>
      <w:bCs/>
      <w:sz w:val="20"/>
      <w:szCs w:val="20"/>
    </w:rPr>
  </w:style>
  <w:style w:type="paragraph" w:customStyle="1" w:styleId="pf0">
    <w:name w:val="pf0"/>
    <w:basedOn w:val="Normal"/>
    <w:rsid w:val="00DB574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cf01">
    <w:name w:val="cf01"/>
    <w:basedOn w:val="Fuentedeprrafopredeter"/>
    <w:rsid w:val="00DB5743"/>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D47D-6379-441C-B514-C933AD156A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1419</Words>
  <Characters>7806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Elizabeth Navarro Vital</dc:creator>
  <cp:keywords/>
  <dc:description/>
  <cp:lastModifiedBy>Adriana Elizabeth Navarro Vital</cp:lastModifiedBy>
  <cp:revision>12</cp:revision>
  <dcterms:created xsi:type="dcterms:W3CDTF">2024-01-25T17:46:00Z</dcterms:created>
  <dcterms:modified xsi:type="dcterms:W3CDTF">2024-01-27T00:50:00Z</dcterms:modified>
</cp:coreProperties>
</file>