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0FF5D" w14:textId="05EC9F82" w:rsidR="002C1015" w:rsidRPr="001E6615" w:rsidRDefault="002C1015" w:rsidP="009A5444">
      <w:pPr>
        <w:spacing w:after="0" w:line="276" w:lineRule="auto"/>
        <w:jc w:val="both"/>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RESOLUCIÓN DE LA COMISIÓN DE QUEJAS Y DENUNCIAS DEL INSTITUTO ELECTORAL Y DE PARTICIPACIÓN CIUDADANA DEL ESTADO DE JALISCO, RESPECTO DE LA SOLICITUD DE ADOPTAR LAS MEDIDAS</w:t>
      </w:r>
      <w:bookmarkStart w:id="0" w:name="_GoBack"/>
      <w:bookmarkEnd w:id="0"/>
      <w:r w:rsidRPr="001E6615">
        <w:rPr>
          <w:rFonts w:ascii="Trebuchet MS" w:eastAsia="Calibri" w:hAnsi="Trebuchet MS" w:cs="Arial"/>
          <w:b/>
          <w:sz w:val="24"/>
          <w:szCs w:val="24"/>
          <w:lang w:val="es-ES_tradnl"/>
        </w:rPr>
        <w:t xml:space="preserve"> CAUTELARES A QUE HUBIERE LUGAR, FORMULADA</w:t>
      </w:r>
      <w:r w:rsidR="008343F1" w:rsidRPr="001E6615">
        <w:rPr>
          <w:rFonts w:ascii="Trebuchet MS" w:eastAsia="Calibri" w:hAnsi="Trebuchet MS" w:cs="Arial"/>
          <w:b/>
          <w:sz w:val="24"/>
          <w:szCs w:val="24"/>
          <w:lang w:val="es-ES_tradnl"/>
        </w:rPr>
        <w:t xml:space="preserve">S </w:t>
      </w:r>
      <w:r w:rsidR="0055156C" w:rsidRPr="001E6615">
        <w:rPr>
          <w:rFonts w:ascii="Trebuchet MS" w:eastAsia="Calibri" w:hAnsi="Trebuchet MS" w:cs="Arial"/>
          <w:b/>
          <w:sz w:val="24"/>
          <w:szCs w:val="24"/>
          <w:lang w:val="es-ES_tradnl"/>
        </w:rPr>
        <w:t xml:space="preserve">POR </w:t>
      </w:r>
      <w:r w:rsidR="00C4693E" w:rsidRPr="001E6615">
        <w:rPr>
          <w:rFonts w:ascii="Trebuchet MS" w:eastAsia="Calibri" w:hAnsi="Trebuchet MS" w:cs="Arial"/>
          <w:b/>
          <w:sz w:val="24"/>
          <w:szCs w:val="24"/>
          <w:lang w:val="es-ES_tradnl"/>
        </w:rPr>
        <w:t xml:space="preserve">EL </w:t>
      </w:r>
      <w:r w:rsidR="009A5444" w:rsidRPr="001E6615">
        <w:rPr>
          <w:rFonts w:ascii="Trebuchet MS" w:eastAsia="Calibri" w:hAnsi="Trebuchet MS" w:cs="Arial"/>
          <w:b/>
          <w:sz w:val="24"/>
          <w:szCs w:val="24"/>
          <w:lang w:val="es-ES_tradnl"/>
        </w:rPr>
        <w:t xml:space="preserve">PARTIDO POLÍTICO </w:t>
      </w:r>
      <w:r w:rsidR="00313120">
        <w:rPr>
          <w:rFonts w:ascii="Trebuchet MS" w:eastAsia="Calibri" w:hAnsi="Trebuchet MS" w:cs="Arial"/>
          <w:b/>
          <w:sz w:val="24"/>
          <w:szCs w:val="24"/>
          <w:lang w:val="es-ES_tradnl"/>
        </w:rPr>
        <w:t>MORENA</w:t>
      </w:r>
      <w:r w:rsidR="009A5444" w:rsidRPr="001E6615">
        <w:rPr>
          <w:rFonts w:ascii="Trebuchet MS" w:eastAsia="Calibri" w:hAnsi="Trebuchet MS" w:cs="Arial"/>
          <w:b/>
          <w:sz w:val="24"/>
          <w:szCs w:val="24"/>
          <w:lang w:val="es-ES_tradnl"/>
        </w:rPr>
        <w:t xml:space="preserve">, </w:t>
      </w:r>
      <w:r w:rsidRPr="001E6615">
        <w:rPr>
          <w:rFonts w:ascii="Trebuchet MS" w:eastAsia="Calibri" w:hAnsi="Trebuchet MS" w:cs="Arial"/>
          <w:b/>
          <w:sz w:val="24"/>
          <w:szCs w:val="24"/>
          <w:lang w:val="es-ES_tradnl"/>
        </w:rPr>
        <w:t>DENTRO DEL PROCEDIMIENTO SANCIONADOR ESPECIAL IDENTIFICADO CON EL N</w:t>
      </w:r>
      <w:r w:rsidR="005079B0" w:rsidRPr="001E6615">
        <w:rPr>
          <w:rFonts w:ascii="Trebuchet MS" w:eastAsia="Calibri" w:hAnsi="Trebuchet MS" w:cs="Arial"/>
          <w:b/>
          <w:sz w:val="24"/>
          <w:szCs w:val="24"/>
          <w:lang w:val="es-ES_tradnl"/>
        </w:rPr>
        <w:t>Ú</w:t>
      </w:r>
      <w:r w:rsidR="00E50CAC">
        <w:rPr>
          <w:rFonts w:ascii="Trebuchet MS" w:eastAsia="Calibri" w:hAnsi="Trebuchet MS" w:cs="Arial"/>
          <w:b/>
          <w:sz w:val="24"/>
          <w:szCs w:val="24"/>
          <w:lang w:val="es-ES_tradnl"/>
        </w:rPr>
        <w:t>MERO DE EXPEDIENTE PSE-QUEJA-</w:t>
      </w:r>
      <w:r w:rsidR="00C77282">
        <w:rPr>
          <w:rFonts w:ascii="Trebuchet MS" w:eastAsia="Calibri" w:hAnsi="Trebuchet MS" w:cs="Arial"/>
          <w:b/>
          <w:sz w:val="24"/>
          <w:szCs w:val="24"/>
          <w:lang w:val="es-ES_tradnl"/>
        </w:rPr>
        <w:t>499</w:t>
      </w:r>
      <w:r w:rsidRPr="001E6615">
        <w:rPr>
          <w:rFonts w:ascii="Trebuchet MS" w:eastAsia="Calibri" w:hAnsi="Trebuchet MS" w:cs="Arial"/>
          <w:b/>
          <w:sz w:val="24"/>
          <w:szCs w:val="24"/>
          <w:lang w:val="es-ES_tradnl"/>
        </w:rPr>
        <w:t>/202</w:t>
      </w:r>
      <w:r w:rsidR="008343F1" w:rsidRPr="001E6615">
        <w:rPr>
          <w:rFonts w:ascii="Trebuchet MS" w:eastAsia="Calibri" w:hAnsi="Trebuchet MS" w:cs="Arial"/>
          <w:b/>
          <w:sz w:val="24"/>
          <w:szCs w:val="24"/>
          <w:lang w:val="es-ES_tradnl"/>
        </w:rPr>
        <w:t>1</w:t>
      </w:r>
      <w:r w:rsidRPr="001E6615">
        <w:rPr>
          <w:rFonts w:ascii="Trebuchet MS" w:eastAsia="Calibri" w:hAnsi="Trebuchet MS" w:cs="Arial"/>
          <w:b/>
          <w:sz w:val="24"/>
          <w:szCs w:val="24"/>
          <w:lang w:val="es-ES_tradnl"/>
        </w:rPr>
        <w:t>.</w:t>
      </w:r>
    </w:p>
    <w:p w14:paraId="018176D2"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5EB7F635"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R E S U L T A N D O S:</w:t>
      </w:r>
      <w:r w:rsidRPr="001E6615">
        <w:rPr>
          <w:rFonts w:ascii="Trebuchet MS" w:eastAsia="Calibri" w:hAnsi="Trebuchet MS" w:cs="Arial"/>
          <w:b/>
          <w:sz w:val="24"/>
          <w:szCs w:val="24"/>
          <w:vertAlign w:val="superscript"/>
          <w:lang w:val="es-ES_tradnl"/>
        </w:rPr>
        <w:footnoteReference w:id="1"/>
      </w:r>
    </w:p>
    <w:p w14:paraId="526D37A1" w14:textId="77777777" w:rsidR="002C1015" w:rsidRPr="001E6615" w:rsidRDefault="002C1015" w:rsidP="009A5444">
      <w:pPr>
        <w:spacing w:after="0" w:line="276" w:lineRule="auto"/>
        <w:ind w:left="708" w:hanging="708"/>
        <w:jc w:val="both"/>
        <w:rPr>
          <w:rFonts w:ascii="Trebuchet MS" w:eastAsia="Calibri" w:hAnsi="Trebuchet MS" w:cs="Arial"/>
          <w:sz w:val="24"/>
          <w:szCs w:val="24"/>
          <w:lang w:val="es-ES_tradnl"/>
        </w:rPr>
      </w:pPr>
    </w:p>
    <w:p w14:paraId="42FC01C4" w14:textId="1461C36B" w:rsidR="002C1015" w:rsidRPr="00C77282" w:rsidRDefault="002C1015" w:rsidP="009A5444">
      <w:pPr>
        <w:spacing w:after="0" w:line="276" w:lineRule="auto"/>
        <w:jc w:val="both"/>
        <w:rPr>
          <w:rFonts w:ascii="Trebuchet MS" w:eastAsia="Calibri" w:hAnsi="Trebuchet MS" w:cs="Arial"/>
          <w:b/>
          <w:sz w:val="24"/>
          <w:szCs w:val="24"/>
          <w:lang w:val="es-ES_tradnl"/>
        </w:rPr>
      </w:pPr>
      <w:r w:rsidRPr="00A249C4">
        <w:rPr>
          <w:rFonts w:ascii="Trebuchet MS" w:eastAsia="Calibri" w:hAnsi="Trebuchet MS" w:cs="Arial"/>
          <w:b/>
          <w:sz w:val="24"/>
          <w:szCs w:val="24"/>
          <w:lang w:val="es-ES_tradnl"/>
        </w:rPr>
        <w:t xml:space="preserve">1. </w:t>
      </w:r>
      <w:r w:rsidRPr="00A249C4">
        <w:rPr>
          <w:rFonts w:ascii="Trebuchet MS" w:eastAsia="Calibri" w:hAnsi="Trebuchet MS" w:cs="Arial"/>
          <w:b/>
          <w:sz w:val="24"/>
          <w:szCs w:val="24"/>
          <w:lang w:val="es-ES_tradnl" w:eastAsia="ar-SA"/>
        </w:rPr>
        <w:t>Presentación del</w:t>
      </w:r>
      <w:r w:rsidR="001945B9" w:rsidRPr="00A249C4">
        <w:rPr>
          <w:rFonts w:ascii="Trebuchet MS" w:eastAsia="Calibri" w:hAnsi="Trebuchet MS" w:cs="Arial"/>
          <w:b/>
          <w:sz w:val="24"/>
          <w:szCs w:val="24"/>
          <w:lang w:val="es-ES_tradnl" w:eastAsia="ar-SA"/>
        </w:rPr>
        <w:t xml:space="preserve"> escrito</w:t>
      </w:r>
      <w:r w:rsidRPr="00A249C4">
        <w:rPr>
          <w:rFonts w:ascii="Trebuchet MS" w:eastAsia="Calibri" w:hAnsi="Trebuchet MS" w:cs="Arial"/>
          <w:b/>
          <w:sz w:val="24"/>
          <w:szCs w:val="24"/>
          <w:lang w:val="es-ES_tradnl" w:eastAsia="ar-SA"/>
        </w:rPr>
        <w:t xml:space="preserve"> de denuncia.</w:t>
      </w:r>
      <w:r w:rsidRPr="00A249C4">
        <w:rPr>
          <w:rFonts w:ascii="Trebuchet MS" w:eastAsia="Calibri" w:hAnsi="Trebuchet MS" w:cs="Arial"/>
          <w:sz w:val="24"/>
          <w:szCs w:val="24"/>
          <w:lang w:val="es-ES_tradnl" w:eastAsia="ar-SA"/>
        </w:rPr>
        <w:t xml:space="preserve"> </w:t>
      </w:r>
      <w:r w:rsidR="00C77282">
        <w:rPr>
          <w:rFonts w:ascii="Trebuchet MS" w:eastAsia="Calibri" w:hAnsi="Trebuchet MS" w:cs="Arial"/>
          <w:sz w:val="24"/>
          <w:szCs w:val="24"/>
          <w:lang w:val="es-ES_tradnl"/>
        </w:rPr>
        <w:t>El quince de noviembre</w:t>
      </w:r>
      <w:r w:rsidR="008343F1" w:rsidRPr="00A249C4">
        <w:rPr>
          <w:rFonts w:ascii="Trebuchet MS" w:eastAsia="Calibri" w:hAnsi="Trebuchet MS" w:cs="Arial"/>
          <w:sz w:val="24"/>
          <w:szCs w:val="24"/>
          <w:lang w:val="es-ES_tradnl"/>
        </w:rPr>
        <w:t xml:space="preserve">, </w:t>
      </w:r>
      <w:r w:rsidRPr="00A249C4">
        <w:rPr>
          <w:rFonts w:ascii="Trebuchet MS" w:eastAsia="Calibri" w:hAnsi="Trebuchet MS" w:cs="Arial"/>
          <w:sz w:val="24"/>
          <w:szCs w:val="24"/>
          <w:lang w:val="es-ES_tradnl"/>
        </w:rPr>
        <w:t xml:space="preserve">se recibió en la </w:t>
      </w:r>
      <w:r w:rsidR="00293AC3">
        <w:rPr>
          <w:rFonts w:ascii="Trebuchet MS" w:eastAsia="Calibri" w:hAnsi="Trebuchet MS" w:cs="Arial"/>
          <w:sz w:val="24"/>
          <w:szCs w:val="24"/>
          <w:lang w:val="es-ES_tradnl"/>
        </w:rPr>
        <w:t>Oficialía de P</w:t>
      </w:r>
      <w:r w:rsidRPr="00A249C4">
        <w:rPr>
          <w:rFonts w:ascii="Trebuchet MS" w:eastAsia="Calibri" w:hAnsi="Trebuchet MS" w:cs="Arial"/>
          <w:sz w:val="24"/>
          <w:szCs w:val="24"/>
          <w:lang w:val="es-ES_tradnl"/>
        </w:rPr>
        <w:t>artes del Instituto Electoral y de Participación Ciudadana del Estado de Jalisco,</w:t>
      </w:r>
      <w:r w:rsidRPr="00A249C4">
        <w:rPr>
          <w:rFonts w:ascii="Trebuchet MS" w:eastAsia="Calibri" w:hAnsi="Trebuchet MS" w:cs="Arial"/>
          <w:sz w:val="24"/>
          <w:szCs w:val="24"/>
          <w:vertAlign w:val="superscript"/>
          <w:lang w:val="es-ES_tradnl"/>
        </w:rPr>
        <w:footnoteReference w:id="2"/>
      </w:r>
      <w:r w:rsidRPr="00A249C4">
        <w:rPr>
          <w:rFonts w:ascii="Trebuchet MS" w:eastAsia="Calibri" w:hAnsi="Trebuchet MS" w:cs="Arial"/>
          <w:sz w:val="24"/>
          <w:szCs w:val="24"/>
          <w:lang w:val="es-ES_tradnl"/>
        </w:rPr>
        <w:t xml:space="preserve"> e</w:t>
      </w:r>
      <w:r w:rsidR="00750FAB" w:rsidRPr="00A249C4">
        <w:rPr>
          <w:rFonts w:ascii="Trebuchet MS" w:eastAsia="Calibri" w:hAnsi="Trebuchet MS" w:cs="Arial"/>
          <w:sz w:val="24"/>
          <w:szCs w:val="24"/>
          <w:lang w:val="es-ES_tradnl"/>
        </w:rPr>
        <w:t xml:space="preserve">scrito de queja, suscrito por el </w:t>
      </w:r>
      <w:r w:rsidR="00BD0CF2">
        <w:rPr>
          <w:rFonts w:ascii="Trebuchet MS" w:eastAsia="Calibri" w:hAnsi="Trebuchet MS" w:cs="Arial"/>
          <w:sz w:val="24"/>
          <w:szCs w:val="24"/>
          <w:lang w:val="es-ES_tradnl"/>
        </w:rPr>
        <w:t>ciudadano</w:t>
      </w:r>
      <w:r w:rsidRPr="00A249C4">
        <w:rPr>
          <w:rFonts w:ascii="Trebuchet MS" w:eastAsia="Calibri" w:hAnsi="Trebuchet MS" w:cs="Arial"/>
          <w:b/>
          <w:bCs/>
          <w:sz w:val="24"/>
          <w:szCs w:val="24"/>
          <w:lang w:val="es-ES_tradnl"/>
        </w:rPr>
        <w:t xml:space="preserve"> </w:t>
      </w:r>
      <w:r w:rsidR="00BD0CF2">
        <w:rPr>
          <w:rFonts w:ascii="Trebuchet MS" w:eastAsia="Times New Roman" w:hAnsi="Trebuchet MS" w:cs="Times New Roman"/>
          <w:b/>
          <w:sz w:val="24"/>
          <w:szCs w:val="24"/>
          <w:lang w:val="es-ES" w:eastAsia="es-ES"/>
        </w:rPr>
        <w:t>Rodrigo Solís García</w:t>
      </w:r>
      <w:r w:rsidR="00F56916" w:rsidRPr="00B54A13">
        <w:rPr>
          <w:rFonts w:ascii="Trebuchet MS" w:eastAsia="Times New Roman" w:hAnsi="Trebuchet MS" w:cs="Times New Roman"/>
          <w:sz w:val="24"/>
          <w:szCs w:val="24"/>
          <w:lang w:val="es-ES" w:eastAsia="es-ES"/>
        </w:rPr>
        <w:t>, representante</w:t>
      </w:r>
      <w:r w:rsidR="00F56916">
        <w:rPr>
          <w:rFonts w:ascii="Trebuchet MS" w:eastAsia="Times New Roman" w:hAnsi="Trebuchet MS" w:cs="Times New Roman"/>
          <w:sz w:val="24"/>
          <w:szCs w:val="24"/>
          <w:lang w:val="es-ES" w:eastAsia="es-ES"/>
        </w:rPr>
        <w:t xml:space="preserve"> </w:t>
      </w:r>
      <w:r w:rsidR="00C77282">
        <w:rPr>
          <w:rFonts w:ascii="Trebuchet MS" w:eastAsia="Times New Roman" w:hAnsi="Trebuchet MS" w:cs="Times New Roman"/>
          <w:sz w:val="24"/>
          <w:szCs w:val="24"/>
          <w:lang w:val="es-ES" w:eastAsia="es-ES"/>
        </w:rPr>
        <w:t>suplente</w:t>
      </w:r>
      <w:r w:rsidR="00F56916" w:rsidRPr="00B54A13">
        <w:rPr>
          <w:rFonts w:ascii="Trebuchet MS" w:eastAsia="Times New Roman" w:hAnsi="Trebuchet MS" w:cs="Times New Roman"/>
          <w:sz w:val="24"/>
          <w:szCs w:val="24"/>
          <w:lang w:val="es-ES" w:eastAsia="es-ES"/>
        </w:rPr>
        <w:t xml:space="preserve"> del partido político </w:t>
      </w:r>
      <w:r w:rsidR="00F56916" w:rsidRPr="00221370">
        <w:rPr>
          <w:rFonts w:ascii="Trebuchet MS" w:eastAsia="Times New Roman" w:hAnsi="Trebuchet MS" w:cs="Times New Roman"/>
          <w:b/>
          <w:sz w:val="24"/>
          <w:szCs w:val="24"/>
          <w:lang w:val="es-ES" w:eastAsia="es-ES"/>
        </w:rPr>
        <w:t>MORENA</w:t>
      </w:r>
      <w:r w:rsidR="00F56916" w:rsidRPr="00B54A13">
        <w:rPr>
          <w:rFonts w:ascii="Trebuchet MS" w:eastAsia="Times New Roman" w:hAnsi="Trebuchet MS" w:cs="Times New Roman"/>
          <w:sz w:val="24"/>
          <w:szCs w:val="24"/>
          <w:lang w:val="es-ES" w:eastAsia="es-ES"/>
        </w:rPr>
        <w:t xml:space="preserve"> ante el Consejo General d</w:t>
      </w:r>
      <w:r w:rsidR="00BD0CF2">
        <w:rPr>
          <w:rFonts w:ascii="Trebuchet MS" w:eastAsia="Times New Roman" w:hAnsi="Trebuchet MS" w:cs="Times New Roman"/>
          <w:sz w:val="24"/>
          <w:szCs w:val="24"/>
          <w:lang w:val="es-ES" w:eastAsia="es-ES"/>
        </w:rPr>
        <w:t>e este Instituto</w:t>
      </w:r>
      <w:r w:rsidR="00F56916">
        <w:rPr>
          <w:rFonts w:ascii="Trebuchet MS" w:eastAsia="Times New Roman" w:hAnsi="Trebuchet MS" w:cs="Times New Roman"/>
          <w:sz w:val="24"/>
          <w:szCs w:val="24"/>
          <w:lang w:val="es-ES" w:eastAsia="es-ES"/>
        </w:rPr>
        <w:t>,</w:t>
      </w:r>
      <w:r w:rsidR="00C77282">
        <w:rPr>
          <w:rFonts w:ascii="Trebuchet MS" w:eastAsia="Calibri" w:hAnsi="Trebuchet MS" w:cs="Arial"/>
          <w:sz w:val="24"/>
          <w:szCs w:val="24"/>
          <w:lang w:val="es-ES_tradnl"/>
        </w:rPr>
        <w:t xml:space="preserve"> en el que denuncia</w:t>
      </w:r>
      <w:r w:rsidRPr="00A249C4">
        <w:rPr>
          <w:rFonts w:ascii="Trebuchet MS" w:eastAsia="Calibri" w:hAnsi="Trebuchet MS" w:cs="Arial"/>
          <w:sz w:val="24"/>
          <w:szCs w:val="24"/>
          <w:lang w:val="es-ES_tradnl"/>
        </w:rPr>
        <w:t xml:space="preserve"> hechos que considera violatorios de la normatividad electoral vig</w:t>
      </w:r>
      <w:r w:rsidR="00F61E39" w:rsidRPr="00A249C4">
        <w:rPr>
          <w:rFonts w:ascii="Trebuchet MS" w:eastAsia="Calibri" w:hAnsi="Trebuchet MS" w:cs="Arial"/>
          <w:sz w:val="24"/>
          <w:szCs w:val="24"/>
          <w:lang w:val="es-ES_tradnl"/>
        </w:rPr>
        <w:t xml:space="preserve">ente en el </w:t>
      </w:r>
      <w:r w:rsidR="0055156C" w:rsidRPr="00A249C4">
        <w:rPr>
          <w:rFonts w:ascii="Trebuchet MS" w:eastAsia="Calibri" w:hAnsi="Trebuchet MS" w:cs="Arial"/>
          <w:sz w:val="24"/>
          <w:szCs w:val="24"/>
          <w:lang w:val="es-ES_tradnl"/>
        </w:rPr>
        <w:t>E</w:t>
      </w:r>
      <w:r w:rsidR="00F61E39" w:rsidRPr="00A249C4">
        <w:rPr>
          <w:rFonts w:ascii="Trebuchet MS" w:eastAsia="Calibri" w:hAnsi="Trebuchet MS" w:cs="Arial"/>
          <w:sz w:val="24"/>
          <w:szCs w:val="24"/>
          <w:lang w:val="es-ES_tradnl"/>
        </w:rPr>
        <w:t>stado de Jalisco, los</w:t>
      </w:r>
      <w:r w:rsidRPr="00A249C4">
        <w:rPr>
          <w:rFonts w:ascii="Trebuchet MS" w:eastAsia="Calibri" w:hAnsi="Trebuchet MS" w:cs="Arial"/>
          <w:sz w:val="24"/>
          <w:szCs w:val="24"/>
          <w:lang w:val="es-ES_tradnl"/>
        </w:rPr>
        <w:t xml:space="preserve"> cual</w:t>
      </w:r>
      <w:r w:rsidR="00F61E39" w:rsidRPr="00A249C4">
        <w:rPr>
          <w:rFonts w:ascii="Trebuchet MS" w:eastAsia="Calibri" w:hAnsi="Trebuchet MS" w:cs="Arial"/>
          <w:sz w:val="24"/>
          <w:szCs w:val="24"/>
          <w:lang w:val="es-ES_tradnl"/>
        </w:rPr>
        <w:t>es</w:t>
      </w:r>
      <w:r w:rsidRPr="00A249C4">
        <w:rPr>
          <w:rFonts w:ascii="Trebuchet MS" w:eastAsia="Calibri" w:hAnsi="Trebuchet MS" w:cs="Arial"/>
          <w:sz w:val="24"/>
          <w:szCs w:val="24"/>
          <w:lang w:val="es-ES_tradnl"/>
        </w:rPr>
        <w:t xml:space="preserve"> atribuye a</w:t>
      </w:r>
      <w:r w:rsidR="00750FAB" w:rsidRPr="00A249C4">
        <w:rPr>
          <w:rFonts w:ascii="Trebuchet MS" w:eastAsia="Calibri" w:hAnsi="Trebuchet MS" w:cs="Arial"/>
          <w:sz w:val="24"/>
          <w:szCs w:val="24"/>
          <w:lang w:val="es-ES_tradnl"/>
        </w:rPr>
        <w:t>l</w:t>
      </w:r>
      <w:r w:rsidR="00C77282">
        <w:rPr>
          <w:rFonts w:ascii="Trebuchet MS" w:eastAsia="Calibri" w:hAnsi="Trebuchet MS" w:cs="Arial"/>
          <w:sz w:val="24"/>
          <w:szCs w:val="24"/>
          <w:lang w:val="es-ES_tradnl"/>
        </w:rPr>
        <w:t xml:space="preserve"> ciudadano</w:t>
      </w:r>
      <w:r w:rsidRPr="00A249C4">
        <w:rPr>
          <w:rFonts w:ascii="Trebuchet MS" w:eastAsia="Calibri" w:hAnsi="Trebuchet MS" w:cs="Arial"/>
          <w:sz w:val="24"/>
          <w:szCs w:val="24"/>
          <w:lang w:val="es-ES_tradnl"/>
        </w:rPr>
        <w:t xml:space="preserve"> </w:t>
      </w:r>
      <w:r w:rsidR="00F56916">
        <w:rPr>
          <w:rFonts w:ascii="Trebuchet MS" w:eastAsia="Times New Roman" w:hAnsi="Trebuchet MS" w:cs="Arial"/>
          <w:b/>
          <w:sz w:val="24"/>
          <w:szCs w:val="24"/>
          <w:lang w:eastAsia="es-ES"/>
        </w:rPr>
        <w:t>Enrique Alfaro Ramírez</w:t>
      </w:r>
      <w:r w:rsidR="00F56916" w:rsidRPr="0033753F">
        <w:rPr>
          <w:rFonts w:ascii="Trebuchet MS" w:eastAsia="Times New Roman" w:hAnsi="Trebuchet MS" w:cs="Times New Roman"/>
          <w:sz w:val="24"/>
          <w:szCs w:val="24"/>
          <w:lang w:val="es-ES" w:eastAsia="es-ES"/>
        </w:rPr>
        <w:t>,</w:t>
      </w:r>
      <w:r w:rsidR="00F56916">
        <w:rPr>
          <w:rFonts w:ascii="Trebuchet MS" w:eastAsia="Times New Roman" w:hAnsi="Trebuchet MS" w:cs="Times New Roman"/>
          <w:sz w:val="24"/>
          <w:szCs w:val="24"/>
          <w:lang w:val="es-ES" w:eastAsia="es-ES"/>
        </w:rPr>
        <w:t xml:space="preserve"> Gobernador del Estado de Jalisco</w:t>
      </w:r>
      <w:r w:rsidR="00BD0CF2">
        <w:rPr>
          <w:rFonts w:ascii="Trebuchet MS" w:eastAsia="Times New Roman" w:hAnsi="Trebuchet MS" w:cs="Times New Roman"/>
          <w:sz w:val="24"/>
          <w:szCs w:val="24"/>
          <w:lang w:val="es-ES" w:eastAsia="es-ES"/>
        </w:rPr>
        <w:t xml:space="preserve"> y </w:t>
      </w:r>
      <w:r w:rsidR="00C77282">
        <w:rPr>
          <w:rFonts w:ascii="Trebuchet MS" w:eastAsia="Times New Roman" w:hAnsi="Trebuchet MS" w:cs="Times New Roman"/>
          <w:sz w:val="24"/>
          <w:szCs w:val="24"/>
          <w:lang w:val="es-ES" w:eastAsia="es-ES"/>
        </w:rPr>
        <w:t xml:space="preserve">al partido político </w:t>
      </w:r>
      <w:r w:rsidR="00C77282">
        <w:rPr>
          <w:rFonts w:ascii="Trebuchet MS" w:eastAsia="Times New Roman" w:hAnsi="Trebuchet MS" w:cs="Times New Roman"/>
          <w:b/>
          <w:sz w:val="24"/>
          <w:szCs w:val="24"/>
          <w:lang w:val="es-ES" w:eastAsia="es-ES"/>
        </w:rPr>
        <w:t>Movimiento Ciudadano.</w:t>
      </w:r>
    </w:p>
    <w:p w14:paraId="58DC93B8"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11BD9AE" w14:textId="217AA7A5" w:rsidR="00A73E9A" w:rsidRPr="001E6615" w:rsidRDefault="002C1015" w:rsidP="009A5444">
      <w:pPr>
        <w:spacing w:after="0" w:line="276" w:lineRule="auto"/>
        <w:jc w:val="both"/>
        <w:rPr>
          <w:rFonts w:ascii="Trebuchet MS" w:hAnsi="Trebuchet MS" w:cs="Arial"/>
          <w:sz w:val="24"/>
          <w:szCs w:val="24"/>
        </w:rPr>
      </w:pPr>
      <w:r w:rsidRPr="001E6615">
        <w:rPr>
          <w:rFonts w:ascii="Trebuchet MS" w:eastAsia="Calibri" w:hAnsi="Trebuchet MS" w:cs="Arial"/>
          <w:b/>
          <w:sz w:val="24"/>
          <w:szCs w:val="24"/>
          <w:lang w:val="es-ES_tradnl"/>
        </w:rPr>
        <w:t>2. Acuerdo de radicación</w:t>
      </w:r>
      <w:r w:rsidR="00BD0CF2">
        <w:rPr>
          <w:rFonts w:ascii="Trebuchet MS" w:eastAsia="Calibri" w:hAnsi="Trebuchet MS" w:cs="Arial"/>
          <w:b/>
          <w:sz w:val="24"/>
          <w:szCs w:val="24"/>
          <w:lang w:val="es-ES_tradnl"/>
        </w:rPr>
        <w:t>, ampliación de término</w:t>
      </w:r>
      <w:r w:rsidR="00C77282">
        <w:rPr>
          <w:rFonts w:ascii="Trebuchet MS" w:eastAsia="Calibri" w:hAnsi="Trebuchet MS" w:cs="Arial"/>
          <w:b/>
          <w:sz w:val="24"/>
          <w:szCs w:val="24"/>
          <w:lang w:val="es-ES_tradnl"/>
        </w:rPr>
        <w:t xml:space="preserve"> y práctica de diligencias</w:t>
      </w:r>
      <w:r w:rsidRPr="001E6615">
        <w:rPr>
          <w:rFonts w:ascii="Trebuchet MS" w:eastAsia="Calibri" w:hAnsi="Trebuchet MS" w:cs="Arial"/>
          <w:b/>
          <w:sz w:val="24"/>
          <w:szCs w:val="24"/>
          <w:lang w:val="es-ES_tradnl"/>
        </w:rPr>
        <w:t>.</w:t>
      </w:r>
      <w:r w:rsidR="00C77282">
        <w:rPr>
          <w:rFonts w:ascii="Trebuchet MS" w:eastAsia="Calibri" w:hAnsi="Trebuchet MS" w:cs="Arial"/>
          <w:sz w:val="24"/>
          <w:szCs w:val="24"/>
          <w:lang w:val="es-ES_tradnl"/>
        </w:rPr>
        <w:t xml:space="preserve"> En la misma fecha</w:t>
      </w:r>
      <w:r w:rsidRPr="001E6615">
        <w:rPr>
          <w:rFonts w:ascii="Trebuchet MS" w:eastAsia="Calibri" w:hAnsi="Trebuchet MS" w:cs="Arial"/>
          <w:sz w:val="24"/>
          <w:szCs w:val="24"/>
          <w:lang w:val="es-ES_tradnl"/>
        </w:rPr>
        <w:t xml:space="preserve">, la </w:t>
      </w:r>
      <w:r w:rsidR="0055156C" w:rsidRPr="001E6615">
        <w:rPr>
          <w:rFonts w:ascii="Trebuchet MS" w:eastAsia="Calibri" w:hAnsi="Trebuchet MS" w:cs="Arial"/>
          <w:sz w:val="24"/>
          <w:szCs w:val="24"/>
          <w:lang w:val="es-ES_tradnl"/>
        </w:rPr>
        <w:t>S</w:t>
      </w:r>
      <w:r w:rsidRPr="001E6615">
        <w:rPr>
          <w:rFonts w:ascii="Trebuchet MS" w:eastAsia="Calibri" w:hAnsi="Trebuchet MS" w:cs="Arial"/>
          <w:sz w:val="24"/>
          <w:szCs w:val="24"/>
          <w:lang w:val="es-ES_tradnl"/>
        </w:rPr>
        <w:t xml:space="preserve">ecretaría </w:t>
      </w:r>
      <w:r w:rsidR="0055156C" w:rsidRPr="001E6615">
        <w:rPr>
          <w:rFonts w:ascii="Trebuchet MS" w:eastAsia="Calibri" w:hAnsi="Trebuchet MS" w:cs="Arial"/>
          <w:sz w:val="24"/>
          <w:szCs w:val="24"/>
          <w:lang w:val="es-ES_tradnl"/>
        </w:rPr>
        <w:t>E</w:t>
      </w:r>
      <w:r w:rsidRPr="001E6615">
        <w:rPr>
          <w:rFonts w:ascii="Trebuchet MS" w:eastAsia="Calibri" w:hAnsi="Trebuchet MS" w:cs="Arial"/>
          <w:sz w:val="24"/>
          <w:szCs w:val="24"/>
          <w:lang w:val="es-ES_tradnl"/>
        </w:rPr>
        <w:t xml:space="preserve">jecutiva del </w:t>
      </w:r>
      <w:r w:rsidR="0055156C" w:rsidRPr="001E6615">
        <w:rPr>
          <w:rFonts w:ascii="Trebuchet MS" w:eastAsia="Calibri" w:hAnsi="Trebuchet MS" w:cs="Arial"/>
          <w:sz w:val="24"/>
          <w:szCs w:val="24"/>
          <w:lang w:val="es-ES_tradnl"/>
        </w:rPr>
        <w:t>I</w:t>
      </w:r>
      <w:r w:rsidRPr="001E6615">
        <w:rPr>
          <w:rFonts w:ascii="Trebuchet MS" w:eastAsia="Calibri" w:hAnsi="Trebuchet MS" w:cs="Arial"/>
          <w:sz w:val="24"/>
          <w:szCs w:val="24"/>
          <w:lang w:val="es-ES_tradnl"/>
        </w:rPr>
        <w:t xml:space="preserve">nstituto dictó acuerdo en el que radicó el escrito de denuncia con el número de expediente </w:t>
      </w:r>
      <w:r w:rsidRPr="001E6615">
        <w:rPr>
          <w:rFonts w:ascii="Trebuchet MS" w:eastAsia="Calibri" w:hAnsi="Trebuchet MS" w:cs="Arial"/>
          <w:b/>
          <w:sz w:val="24"/>
          <w:szCs w:val="24"/>
          <w:lang w:val="es-ES_tradnl"/>
        </w:rPr>
        <w:t>PSE-QUEJA-</w:t>
      </w:r>
      <w:r w:rsidR="00C77282">
        <w:rPr>
          <w:rFonts w:ascii="Trebuchet MS" w:eastAsia="Calibri" w:hAnsi="Trebuchet MS" w:cs="Arial"/>
          <w:b/>
          <w:sz w:val="24"/>
          <w:szCs w:val="24"/>
          <w:lang w:val="es-ES_tradnl"/>
        </w:rPr>
        <w:t>499</w:t>
      </w:r>
      <w:r w:rsidR="008343F1" w:rsidRPr="001E6615">
        <w:rPr>
          <w:rFonts w:ascii="Trebuchet MS" w:eastAsia="Calibri" w:hAnsi="Trebuchet MS" w:cs="Arial"/>
          <w:b/>
          <w:sz w:val="24"/>
          <w:szCs w:val="24"/>
          <w:lang w:val="es-ES_tradnl"/>
        </w:rPr>
        <w:t>/2021</w:t>
      </w:r>
      <w:r w:rsidRPr="001E6615">
        <w:rPr>
          <w:rFonts w:ascii="Trebuchet MS" w:eastAsia="Calibri" w:hAnsi="Trebuchet MS" w:cs="Arial"/>
          <w:sz w:val="24"/>
          <w:szCs w:val="24"/>
          <w:lang w:val="es-ES_tradnl"/>
        </w:rPr>
        <w:t>.</w:t>
      </w:r>
      <w:r w:rsidR="00A73E9A" w:rsidRPr="001E6615">
        <w:rPr>
          <w:rFonts w:ascii="Trebuchet MS" w:eastAsia="Calibri" w:hAnsi="Trebuchet MS" w:cs="Arial"/>
          <w:sz w:val="24"/>
          <w:szCs w:val="24"/>
          <w:lang w:val="es-ES_tradnl"/>
        </w:rPr>
        <w:t xml:space="preserve"> Asimismo, se amplió el plazo para resolver sobre la admisión o desechamiento de la denuncia; además,</w:t>
      </w:r>
      <w:r w:rsidR="000256FA" w:rsidRPr="001E6615">
        <w:rPr>
          <w:rFonts w:ascii="Trebuchet MS" w:eastAsia="Calibri" w:hAnsi="Trebuchet MS" w:cs="Arial"/>
          <w:sz w:val="24"/>
          <w:szCs w:val="24"/>
          <w:lang w:val="es-ES_tradnl"/>
        </w:rPr>
        <w:t xml:space="preserve"> se</w:t>
      </w:r>
      <w:r w:rsidR="00A73E9A" w:rsidRPr="001E6615">
        <w:rPr>
          <w:rFonts w:ascii="Trebuchet MS" w:eastAsia="Calibri" w:hAnsi="Trebuchet MS" w:cs="Arial"/>
          <w:sz w:val="24"/>
          <w:szCs w:val="24"/>
          <w:lang w:val="es-ES_tradnl"/>
        </w:rPr>
        <w:t xml:space="preserve"> ordenó la realización de la diligencia de verificación de existencia y contenido </w:t>
      </w:r>
      <w:r w:rsidR="00C77282">
        <w:rPr>
          <w:rFonts w:ascii="Trebuchet MS" w:eastAsia="Calibri" w:hAnsi="Trebuchet MS" w:cs="Arial"/>
          <w:sz w:val="24"/>
          <w:szCs w:val="24"/>
          <w:lang w:val="es-ES_tradnl"/>
        </w:rPr>
        <w:t>de las publicaciones denunciadas</w:t>
      </w:r>
      <w:r w:rsidR="00F322B4" w:rsidRPr="001E6615">
        <w:rPr>
          <w:rFonts w:ascii="Trebuchet MS" w:eastAsia="Calibri" w:hAnsi="Trebuchet MS" w:cs="Arial"/>
          <w:sz w:val="24"/>
          <w:szCs w:val="24"/>
          <w:lang w:val="es-ES_tradnl"/>
        </w:rPr>
        <w:t>.</w:t>
      </w:r>
      <w:r w:rsidR="00F56916">
        <w:rPr>
          <w:rFonts w:ascii="Trebuchet MS" w:eastAsia="Calibri" w:hAnsi="Trebuchet MS" w:cs="Arial"/>
          <w:sz w:val="24"/>
          <w:szCs w:val="24"/>
          <w:lang w:val="es-ES_tradnl"/>
        </w:rPr>
        <w:t xml:space="preserve"> </w:t>
      </w:r>
    </w:p>
    <w:p w14:paraId="447AA7E6" w14:textId="77777777" w:rsidR="00F322B4" w:rsidRPr="001E6615" w:rsidRDefault="00F322B4" w:rsidP="009A5444">
      <w:pPr>
        <w:spacing w:after="0" w:line="276" w:lineRule="auto"/>
        <w:jc w:val="both"/>
        <w:rPr>
          <w:rFonts w:ascii="Trebuchet MS" w:hAnsi="Trebuchet MS" w:cs="Arial"/>
          <w:sz w:val="24"/>
          <w:szCs w:val="24"/>
        </w:rPr>
      </w:pPr>
    </w:p>
    <w:p w14:paraId="30880B88" w14:textId="3972806B" w:rsidR="00F322B4" w:rsidRPr="001E6615" w:rsidRDefault="009109B7" w:rsidP="009A5444">
      <w:pPr>
        <w:spacing w:after="0" w:line="276" w:lineRule="auto"/>
        <w:jc w:val="both"/>
        <w:rPr>
          <w:rFonts w:ascii="Trebuchet MS" w:eastAsia="Calibri" w:hAnsi="Trebuchet MS" w:cs="Arial"/>
          <w:sz w:val="24"/>
          <w:szCs w:val="24"/>
          <w:lang w:val="es-ES_tradnl"/>
        </w:rPr>
      </w:pPr>
      <w:r w:rsidRPr="001E6615">
        <w:rPr>
          <w:rFonts w:ascii="Trebuchet MS" w:eastAsia="Calibri" w:hAnsi="Trebuchet MS" w:cs="Arial"/>
          <w:b/>
          <w:sz w:val="24"/>
          <w:szCs w:val="24"/>
          <w:lang w:val="es-ES_tradnl"/>
        </w:rPr>
        <w:t>3</w:t>
      </w:r>
      <w:r w:rsidR="00F322B4" w:rsidRPr="001E6615">
        <w:rPr>
          <w:rFonts w:ascii="Trebuchet MS" w:eastAsia="Calibri" w:hAnsi="Trebuchet MS" w:cs="Arial"/>
          <w:b/>
          <w:sz w:val="24"/>
          <w:szCs w:val="24"/>
          <w:lang w:val="es-ES_tradnl"/>
        </w:rPr>
        <w:t xml:space="preserve">. Acta circunstanciada. </w:t>
      </w:r>
      <w:r w:rsidR="00F322B4" w:rsidRPr="001E6615">
        <w:rPr>
          <w:rFonts w:ascii="Trebuchet MS" w:eastAsia="Calibri" w:hAnsi="Trebuchet MS" w:cs="Arial"/>
          <w:sz w:val="24"/>
          <w:szCs w:val="24"/>
          <w:lang w:val="es-ES_tradnl"/>
        </w:rPr>
        <w:t xml:space="preserve">El </w:t>
      </w:r>
      <w:r w:rsidR="00C77282">
        <w:rPr>
          <w:rFonts w:ascii="Trebuchet MS" w:eastAsia="Calibri" w:hAnsi="Trebuchet MS" w:cs="Arial"/>
          <w:sz w:val="24"/>
          <w:szCs w:val="24"/>
          <w:lang w:val="es-ES_tradnl"/>
        </w:rPr>
        <w:t>dieciséis de noviembre</w:t>
      </w:r>
      <w:r w:rsidR="00BD0CF2">
        <w:rPr>
          <w:rFonts w:ascii="Trebuchet MS" w:eastAsia="Calibri" w:hAnsi="Trebuchet MS" w:cs="Arial"/>
          <w:sz w:val="24"/>
          <w:szCs w:val="24"/>
          <w:lang w:val="es-ES_tradnl"/>
        </w:rPr>
        <w:t xml:space="preserve"> </w:t>
      </w:r>
      <w:r w:rsidR="00F322B4" w:rsidRPr="001E6615">
        <w:rPr>
          <w:rFonts w:ascii="Trebuchet MS" w:eastAsia="Calibri" w:hAnsi="Trebuchet MS" w:cs="Arial"/>
          <w:sz w:val="24"/>
          <w:szCs w:val="24"/>
          <w:lang w:val="es-ES_tradnl"/>
        </w:rPr>
        <w:t xml:space="preserve">se elaboró el acta circunstanciada </w:t>
      </w:r>
      <w:r w:rsidRPr="001E6615">
        <w:rPr>
          <w:rFonts w:ascii="Trebuchet MS" w:eastAsia="Calibri" w:hAnsi="Trebuchet MS" w:cs="Arial"/>
          <w:sz w:val="24"/>
          <w:szCs w:val="24"/>
          <w:lang w:val="es-ES_tradnl"/>
        </w:rPr>
        <w:t>con</w:t>
      </w:r>
      <w:r w:rsidR="00F56916">
        <w:rPr>
          <w:rFonts w:ascii="Trebuchet MS" w:eastAsia="Calibri" w:hAnsi="Trebuchet MS" w:cs="Arial"/>
          <w:sz w:val="24"/>
          <w:szCs w:val="24"/>
          <w:lang w:val="es-ES_tradnl"/>
        </w:rPr>
        <w:t xml:space="preserve"> </w:t>
      </w:r>
      <w:r w:rsidR="00BD0CF2">
        <w:rPr>
          <w:rFonts w:ascii="Trebuchet MS" w:eastAsia="Calibri" w:hAnsi="Trebuchet MS" w:cs="Arial"/>
          <w:sz w:val="24"/>
          <w:szCs w:val="24"/>
          <w:lang w:val="es-ES_tradnl"/>
        </w:rPr>
        <w:t xml:space="preserve">número de expediente </w:t>
      </w:r>
      <w:r w:rsidR="00BD0CF2" w:rsidRPr="00AF5769">
        <w:rPr>
          <w:rFonts w:ascii="Trebuchet MS" w:eastAsia="Calibri" w:hAnsi="Trebuchet MS" w:cs="Arial"/>
          <w:sz w:val="24"/>
          <w:szCs w:val="24"/>
          <w:lang w:val="es-ES_tradnl"/>
        </w:rPr>
        <w:t>IEPC-OE/</w:t>
      </w:r>
      <w:r w:rsidR="00AF5769">
        <w:rPr>
          <w:rFonts w:ascii="Trebuchet MS" w:eastAsia="Calibri" w:hAnsi="Trebuchet MS" w:cs="Arial"/>
          <w:sz w:val="24"/>
          <w:szCs w:val="24"/>
          <w:lang w:val="es-ES_tradnl"/>
        </w:rPr>
        <w:t>633</w:t>
      </w:r>
      <w:r w:rsidRPr="00AF5769">
        <w:rPr>
          <w:rFonts w:ascii="Trebuchet MS" w:eastAsia="Calibri" w:hAnsi="Trebuchet MS" w:cs="Arial"/>
          <w:sz w:val="24"/>
          <w:szCs w:val="24"/>
          <w:lang w:val="es-ES_tradnl"/>
        </w:rPr>
        <w:t>/2021</w:t>
      </w:r>
      <w:r w:rsidRPr="001E6615">
        <w:rPr>
          <w:rFonts w:ascii="Trebuchet MS" w:eastAsia="Calibri" w:hAnsi="Trebuchet MS" w:cs="Arial"/>
          <w:sz w:val="24"/>
          <w:szCs w:val="24"/>
          <w:lang w:val="es-ES_tradnl"/>
        </w:rPr>
        <w:t xml:space="preserve">, </w:t>
      </w:r>
      <w:r w:rsidR="00F322B4" w:rsidRPr="001E6615">
        <w:rPr>
          <w:rFonts w:ascii="Trebuchet MS" w:eastAsia="Calibri" w:hAnsi="Trebuchet MS" w:cs="Arial"/>
          <w:sz w:val="24"/>
          <w:szCs w:val="24"/>
          <w:lang w:val="es-ES_tradnl"/>
        </w:rPr>
        <w:t xml:space="preserve">mediante la cual personal de la Oficialía Electoral debidamente investido de fe pública y legalmente facultado para el ejercicio de dicha función, verificó la existencia y contenido </w:t>
      </w:r>
      <w:r w:rsidR="00C77282" w:rsidRPr="00C77282">
        <w:rPr>
          <w:rFonts w:ascii="Trebuchet MS" w:eastAsia="Calibri" w:hAnsi="Trebuchet MS" w:cs="Arial"/>
          <w:sz w:val="24"/>
          <w:szCs w:val="24"/>
          <w:lang w:val="es-ES_tradnl"/>
        </w:rPr>
        <w:t>de las publicaciones referidas en el escrito de denuncia.</w:t>
      </w:r>
    </w:p>
    <w:p w14:paraId="6E2F263D"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2C564E03" w14:textId="0531722C" w:rsidR="002C1015" w:rsidRPr="00C77282" w:rsidRDefault="009D496D" w:rsidP="009A5444">
      <w:pPr>
        <w:spacing w:after="0" w:line="276" w:lineRule="auto"/>
        <w:jc w:val="both"/>
        <w:rPr>
          <w:rFonts w:ascii="Trebuchet MS" w:eastAsia="Calibri" w:hAnsi="Trebuchet MS" w:cs="Arial"/>
          <w:b/>
          <w:sz w:val="24"/>
          <w:szCs w:val="24"/>
          <w:lang w:val="es-ES_tradnl"/>
        </w:rPr>
      </w:pPr>
      <w:r w:rsidRPr="001E6615">
        <w:rPr>
          <w:rFonts w:ascii="Trebuchet MS" w:eastAsia="Calibri" w:hAnsi="Trebuchet MS" w:cs="Arial"/>
          <w:b/>
          <w:color w:val="000000"/>
          <w:sz w:val="24"/>
          <w:szCs w:val="24"/>
          <w:lang w:val="es-ES_tradnl"/>
        </w:rPr>
        <w:t>4</w:t>
      </w:r>
      <w:r w:rsidR="00F322B4" w:rsidRPr="001E6615">
        <w:rPr>
          <w:rFonts w:ascii="Trebuchet MS" w:eastAsia="Calibri" w:hAnsi="Trebuchet MS" w:cs="Arial"/>
          <w:b/>
          <w:color w:val="000000"/>
          <w:sz w:val="24"/>
          <w:szCs w:val="24"/>
          <w:lang w:val="es-ES_tradnl"/>
        </w:rPr>
        <w:t xml:space="preserve">. </w:t>
      </w:r>
      <w:r w:rsidR="002C1015" w:rsidRPr="001E6615">
        <w:rPr>
          <w:rFonts w:ascii="Trebuchet MS" w:eastAsia="Calibri" w:hAnsi="Trebuchet MS" w:cs="Arial"/>
          <w:b/>
          <w:sz w:val="24"/>
          <w:szCs w:val="24"/>
          <w:lang w:val="es-ES_tradnl"/>
        </w:rPr>
        <w:t>Acuerdo de admisión a trámite.</w:t>
      </w:r>
      <w:r w:rsidR="002C1015" w:rsidRPr="001E6615">
        <w:rPr>
          <w:rFonts w:ascii="Trebuchet MS" w:eastAsia="Calibri" w:hAnsi="Trebuchet MS" w:cs="Arial"/>
          <w:sz w:val="24"/>
          <w:szCs w:val="24"/>
          <w:lang w:val="es-ES_tradnl"/>
        </w:rPr>
        <w:t xml:space="preserve"> </w:t>
      </w:r>
      <w:r w:rsidR="00C77282">
        <w:rPr>
          <w:rFonts w:ascii="Trebuchet MS" w:eastAsia="Calibri" w:hAnsi="Trebuchet MS" w:cs="Arial"/>
          <w:sz w:val="24"/>
          <w:szCs w:val="24"/>
          <w:lang w:val="es-ES_tradnl"/>
        </w:rPr>
        <w:t xml:space="preserve">Mediante proveído de </w:t>
      </w:r>
      <w:r w:rsidR="00561786">
        <w:rPr>
          <w:rFonts w:ascii="Trebuchet MS" w:eastAsia="Calibri" w:hAnsi="Trebuchet MS" w:cs="Arial"/>
          <w:sz w:val="24"/>
          <w:szCs w:val="24"/>
          <w:lang w:val="es-ES_tradnl"/>
        </w:rPr>
        <w:t>diecisiete</w:t>
      </w:r>
      <w:r w:rsidR="00C77282">
        <w:rPr>
          <w:rFonts w:ascii="Trebuchet MS" w:eastAsia="Calibri" w:hAnsi="Trebuchet MS" w:cs="Arial"/>
          <w:sz w:val="24"/>
          <w:szCs w:val="24"/>
          <w:lang w:val="es-ES_tradnl"/>
        </w:rPr>
        <w:t xml:space="preserve"> de noviembre,</w:t>
      </w:r>
      <w:r w:rsidR="002C1015" w:rsidRPr="001E6615">
        <w:rPr>
          <w:rFonts w:ascii="Trebuchet MS" w:eastAsia="Calibri" w:hAnsi="Trebuchet MS" w:cs="Arial"/>
          <w:sz w:val="24"/>
          <w:szCs w:val="24"/>
          <w:lang w:val="es-ES_tradnl"/>
        </w:rPr>
        <w:t xml:space="preserve"> </w:t>
      </w:r>
      <w:r w:rsidR="00C77282" w:rsidRPr="00C77282">
        <w:rPr>
          <w:rFonts w:ascii="Trebuchet MS" w:eastAsia="Calibri" w:hAnsi="Trebuchet MS" w:cs="Arial"/>
          <w:sz w:val="24"/>
          <w:szCs w:val="24"/>
          <w:lang w:val="es-ES_tradnl"/>
        </w:rPr>
        <w:t xml:space="preserve">se determinó admitir a trámite la denuncia interpuesta por el partido político </w:t>
      </w:r>
      <w:r w:rsidR="00C77282">
        <w:rPr>
          <w:rFonts w:ascii="Trebuchet MS" w:eastAsia="Calibri" w:hAnsi="Trebuchet MS" w:cs="Arial"/>
          <w:b/>
          <w:sz w:val="24"/>
          <w:szCs w:val="24"/>
          <w:lang w:val="es-ES_tradnl"/>
        </w:rPr>
        <w:lastRenderedPageBreak/>
        <w:t>Morena</w:t>
      </w:r>
      <w:r w:rsidR="00C77282" w:rsidRPr="00C77282">
        <w:rPr>
          <w:rFonts w:ascii="Trebuchet MS" w:eastAsia="Calibri" w:hAnsi="Trebuchet MS" w:cs="Arial"/>
          <w:sz w:val="24"/>
          <w:szCs w:val="24"/>
          <w:lang w:val="es-ES_tradnl"/>
        </w:rPr>
        <w:t>, por lo que se ordenó emplazar a tanto a los denunciados, como al denunciante.</w:t>
      </w:r>
    </w:p>
    <w:p w14:paraId="05FBA255" w14:textId="77777777" w:rsidR="002C1015" w:rsidRPr="001E6615" w:rsidRDefault="002C1015" w:rsidP="009A5444">
      <w:pPr>
        <w:spacing w:after="0" w:line="276" w:lineRule="auto"/>
        <w:jc w:val="both"/>
        <w:rPr>
          <w:rFonts w:ascii="Trebuchet MS" w:eastAsia="Calibri" w:hAnsi="Trebuchet MS" w:cs="Arial"/>
          <w:sz w:val="24"/>
          <w:szCs w:val="24"/>
          <w:lang w:val="es-ES_tradnl"/>
        </w:rPr>
      </w:pPr>
    </w:p>
    <w:p w14:paraId="130FE09E" w14:textId="596D7B76" w:rsidR="002C1015" w:rsidRPr="001E6615" w:rsidRDefault="00C77282" w:rsidP="009A5444">
      <w:pPr>
        <w:spacing w:after="0" w:line="276" w:lineRule="auto"/>
        <w:jc w:val="both"/>
        <w:rPr>
          <w:rFonts w:ascii="Trebuchet MS" w:eastAsia="Calibri" w:hAnsi="Trebuchet MS" w:cs="Arial"/>
          <w:sz w:val="24"/>
          <w:szCs w:val="24"/>
          <w:lang w:val="es-ES_tradnl"/>
        </w:rPr>
      </w:pPr>
      <w:r>
        <w:rPr>
          <w:rFonts w:ascii="Trebuchet MS" w:eastAsia="Calibri" w:hAnsi="Trebuchet MS" w:cs="Arial"/>
          <w:b/>
          <w:sz w:val="24"/>
          <w:szCs w:val="24"/>
          <w:lang w:val="es-ES_tradnl"/>
        </w:rPr>
        <w:t>5</w:t>
      </w:r>
      <w:r w:rsidR="002C1015" w:rsidRPr="001E6615">
        <w:rPr>
          <w:rFonts w:ascii="Trebuchet MS" w:eastAsia="Calibri" w:hAnsi="Trebuchet MS" w:cs="Arial"/>
          <w:b/>
          <w:sz w:val="24"/>
          <w:szCs w:val="24"/>
          <w:lang w:val="es-ES_tradnl"/>
        </w:rPr>
        <w:t>. Proyecto de medida cautelar y remisión de constancias.</w:t>
      </w:r>
      <w:r w:rsidR="002C1015" w:rsidRPr="001E6615">
        <w:rPr>
          <w:rFonts w:ascii="Trebuchet MS" w:eastAsia="Calibri" w:hAnsi="Trebuchet MS" w:cs="Arial"/>
          <w:sz w:val="24"/>
          <w:szCs w:val="24"/>
          <w:lang w:val="es-ES_tradnl"/>
        </w:rPr>
        <w:t xml:space="preserve"> Mediante </w:t>
      </w:r>
      <w:r w:rsidR="002C1015" w:rsidRPr="001E64F5">
        <w:rPr>
          <w:rFonts w:ascii="Trebuchet MS" w:eastAsia="Calibri" w:hAnsi="Trebuchet MS" w:cs="Arial"/>
          <w:sz w:val="24"/>
          <w:szCs w:val="24"/>
          <w:lang w:val="es-ES_tradnl"/>
        </w:rPr>
        <w:t xml:space="preserve">memorándum </w:t>
      </w:r>
      <w:r w:rsidR="008248D7">
        <w:rPr>
          <w:rFonts w:ascii="Trebuchet MS" w:eastAsia="Calibri" w:hAnsi="Trebuchet MS" w:cs="Arial"/>
          <w:sz w:val="24"/>
          <w:szCs w:val="24"/>
          <w:lang w:val="es-ES_tradnl"/>
        </w:rPr>
        <w:t>273</w:t>
      </w:r>
      <w:r w:rsidR="00C768E9" w:rsidRPr="001E64F5">
        <w:rPr>
          <w:rFonts w:ascii="Trebuchet MS" w:eastAsia="Calibri" w:hAnsi="Trebuchet MS" w:cs="Arial"/>
          <w:sz w:val="24"/>
          <w:szCs w:val="24"/>
          <w:lang w:val="es-ES_tradnl"/>
        </w:rPr>
        <w:t>/2021</w:t>
      </w:r>
      <w:r w:rsidR="002C1015" w:rsidRPr="001E64F5">
        <w:rPr>
          <w:rFonts w:ascii="Trebuchet MS" w:eastAsia="Calibri" w:hAnsi="Trebuchet MS" w:cs="Arial"/>
          <w:sz w:val="24"/>
          <w:szCs w:val="24"/>
          <w:lang w:val="es-ES_tradnl"/>
        </w:rPr>
        <w:t xml:space="preserve"> notificado el</w:t>
      </w:r>
      <w:r w:rsidR="00F61E39" w:rsidRPr="001E64F5">
        <w:rPr>
          <w:rFonts w:ascii="Trebuchet MS" w:eastAsia="Calibri" w:hAnsi="Trebuchet MS" w:cs="Arial"/>
          <w:sz w:val="24"/>
          <w:szCs w:val="24"/>
          <w:lang w:val="es-ES_tradnl"/>
        </w:rPr>
        <w:t xml:space="preserve"> </w:t>
      </w:r>
      <w:r w:rsidR="00F66FF7">
        <w:rPr>
          <w:rFonts w:ascii="Trebuchet MS" w:eastAsia="Calibri" w:hAnsi="Trebuchet MS" w:cs="Arial"/>
          <w:sz w:val="24"/>
          <w:szCs w:val="24"/>
          <w:lang w:val="es-ES_tradnl"/>
        </w:rPr>
        <w:t>diecisiete</w:t>
      </w:r>
      <w:r>
        <w:rPr>
          <w:rFonts w:ascii="Trebuchet MS" w:eastAsia="Calibri" w:hAnsi="Trebuchet MS" w:cs="Arial"/>
          <w:sz w:val="24"/>
          <w:szCs w:val="24"/>
          <w:lang w:val="es-ES_tradnl"/>
        </w:rPr>
        <w:t xml:space="preserve"> de noviembre</w:t>
      </w:r>
      <w:r w:rsidR="002C1015" w:rsidRPr="001E6615">
        <w:rPr>
          <w:rFonts w:ascii="Trebuchet MS" w:eastAsia="Calibri" w:hAnsi="Trebuchet MS" w:cs="Arial"/>
          <w:sz w:val="24"/>
          <w:szCs w:val="24"/>
          <w:lang w:val="es-ES_tradnl"/>
        </w:rPr>
        <w:t>,</w:t>
      </w:r>
      <w:r w:rsidR="00C76FA4" w:rsidRPr="001E6615">
        <w:rPr>
          <w:rFonts w:ascii="Trebuchet MS" w:eastAsia="Calibri" w:hAnsi="Trebuchet MS" w:cs="Arial"/>
          <w:sz w:val="24"/>
          <w:szCs w:val="24"/>
          <w:lang w:val="es-ES_tradnl"/>
        </w:rPr>
        <w:t xml:space="preserve"> </w:t>
      </w:r>
      <w:r w:rsidRPr="00C7505C">
        <w:rPr>
          <w:rFonts w:ascii="Trebuchet MS" w:hAnsi="Trebuchet MS" w:cs="Arial"/>
          <w:sz w:val="24"/>
          <w:szCs w:val="24"/>
          <w:lang w:val="es-ES"/>
        </w:rPr>
        <w:t xml:space="preserve">la Secretaría hizo del conocimiento de la Comisión de Quejas y Denuncias de este Instituto el contenido de los acuerdos citados en el resultando que antecede y remitió vía electrónica las constancias que integran el expediente relativo al </w:t>
      </w:r>
      <w:r w:rsidR="00F66FF7" w:rsidRPr="00C7505C">
        <w:rPr>
          <w:rFonts w:ascii="Trebuchet MS" w:hAnsi="Trebuchet MS" w:cs="Arial"/>
          <w:sz w:val="24"/>
          <w:szCs w:val="24"/>
          <w:lang w:val="es-ES"/>
        </w:rPr>
        <w:t xml:space="preserve">Procedimiento Administrativo Sancionador Especial </w:t>
      </w:r>
      <w:r w:rsidRPr="00C7505C">
        <w:rPr>
          <w:rFonts w:ascii="Trebuchet MS" w:hAnsi="Trebuchet MS" w:cs="Arial"/>
          <w:sz w:val="24"/>
          <w:szCs w:val="24"/>
          <w:lang w:val="es-ES"/>
        </w:rPr>
        <w:t xml:space="preserve">identificado con el </w:t>
      </w:r>
      <w:r>
        <w:rPr>
          <w:rFonts w:ascii="Trebuchet MS" w:hAnsi="Trebuchet MS" w:cs="Arial"/>
          <w:sz w:val="24"/>
          <w:szCs w:val="24"/>
          <w:lang w:val="es-ES"/>
        </w:rPr>
        <w:t>número de expediente PSE-QUEJA-499</w:t>
      </w:r>
      <w:r w:rsidRPr="00C7505C">
        <w:rPr>
          <w:rFonts w:ascii="Trebuchet MS" w:hAnsi="Trebuchet MS" w:cs="Arial"/>
          <w:sz w:val="24"/>
          <w:szCs w:val="24"/>
          <w:lang w:val="es-ES"/>
        </w:rPr>
        <w:t>/2021 a efecto de que ese órgano colegiado determinara lo conducente sobre la adopción de las medidas solicitadas por</w:t>
      </w:r>
      <w:r>
        <w:rPr>
          <w:rFonts w:ascii="Trebuchet MS" w:hAnsi="Trebuchet MS" w:cs="Arial"/>
          <w:sz w:val="24"/>
          <w:szCs w:val="24"/>
          <w:lang w:val="es-ES"/>
        </w:rPr>
        <w:t xml:space="preserve"> el instituto político </w:t>
      </w:r>
      <w:r>
        <w:rPr>
          <w:rFonts w:ascii="Trebuchet MS" w:hAnsi="Trebuchet MS" w:cs="Arial"/>
          <w:b/>
          <w:sz w:val="24"/>
          <w:szCs w:val="24"/>
          <w:lang w:val="es-ES"/>
        </w:rPr>
        <w:t>Morena</w:t>
      </w:r>
      <w:r w:rsidRPr="00C7505C">
        <w:rPr>
          <w:rFonts w:ascii="Trebuchet MS" w:hAnsi="Trebuchet MS" w:cs="Arial"/>
          <w:sz w:val="24"/>
          <w:szCs w:val="24"/>
          <w:lang w:val="es-ES"/>
        </w:rPr>
        <w:t>.</w:t>
      </w:r>
    </w:p>
    <w:p w14:paraId="0B8E7A9A" w14:textId="77777777" w:rsidR="00C77282" w:rsidRDefault="00C77282" w:rsidP="009A5444">
      <w:pPr>
        <w:spacing w:after="0" w:line="276" w:lineRule="auto"/>
        <w:jc w:val="center"/>
        <w:rPr>
          <w:rFonts w:ascii="Trebuchet MS" w:eastAsia="Calibri" w:hAnsi="Trebuchet MS" w:cs="Arial"/>
          <w:b/>
          <w:sz w:val="24"/>
          <w:szCs w:val="24"/>
          <w:lang w:val="es-ES_tradnl"/>
        </w:rPr>
      </w:pPr>
    </w:p>
    <w:p w14:paraId="6328D8A0"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C O N S I D E R A N D O:</w:t>
      </w:r>
    </w:p>
    <w:p w14:paraId="310B5A0D" w14:textId="77777777" w:rsidR="002C1015" w:rsidRPr="001E6615" w:rsidRDefault="002C1015" w:rsidP="009A5444">
      <w:pPr>
        <w:spacing w:after="0" w:line="276" w:lineRule="auto"/>
        <w:jc w:val="both"/>
        <w:rPr>
          <w:rFonts w:ascii="Trebuchet MS" w:eastAsia="Times New Roman" w:hAnsi="Trebuchet MS" w:cs="Arial"/>
          <w:sz w:val="24"/>
          <w:szCs w:val="24"/>
          <w:lang w:val="es-ES_tradnl" w:eastAsia="es-ES"/>
        </w:rPr>
      </w:pPr>
    </w:p>
    <w:p w14:paraId="2AC75041" w14:textId="52D0DD26" w:rsidR="002C1015" w:rsidRDefault="00C77282" w:rsidP="009A5444">
      <w:pPr>
        <w:spacing w:after="0" w:line="276" w:lineRule="auto"/>
        <w:jc w:val="both"/>
        <w:rPr>
          <w:rFonts w:ascii="Trebuchet MS" w:eastAsia="Times New Roman" w:hAnsi="Trebuchet MS" w:cs="Arial"/>
          <w:b/>
          <w:sz w:val="24"/>
          <w:szCs w:val="24"/>
          <w:lang w:val="es-ES_tradnl" w:eastAsia="es-ES"/>
        </w:rPr>
      </w:pPr>
      <w:r w:rsidRPr="00C77282">
        <w:rPr>
          <w:rFonts w:ascii="Trebuchet MS" w:eastAsia="Times New Roman" w:hAnsi="Trebuchet MS" w:cs="Arial"/>
          <w:b/>
          <w:sz w:val="24"/>
          <w:szCs w:val="24"/>
          <w:lang w:val="es-ES_tradnl" w:eastAsia="es-ES"/>
        </w:rPr>
        <w:t xml:space="preserve">I. Competencia. </w:t>
      </w:r>
      <w:r w:rsidRPr="00C77282">
        <w:rPr>
          <w:rFonts w:ascii="Trebuchet MS" w:eastAsia="Times New Roman" w:hAnsi="Trebuchet MS" w:cs="Arial"/>
          <w:sz w:val="24"/>
          <w:szCs w:val="24"/>
          <w:lang w:val="es-ES_tradnl" w:eastAsia="es-ES"/>
        </w:rPr>
        <w:t>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w:t>
      </w:r>
    </w:p>
    <w:p w14:paraId="31C0CFA0" w14:textId="77777777" w:rsidR="00C77282" w:rsidRPr="001E6615" w:rsidRDefault="00C77282" w:rsidP="009A5444">
      <w:pPr>
        <w:spacing w:after="0" w:line="276" w:lineRule="auto"/>
        <w:jc w:val="both"/>
        <w:rPr>
          <w:rFonts w:ascii="Trebuchet MS" w:eastAsia="Calibri" w:hAnsi="Trebuchet MS" w:cs="Arial"/>
          <w:sz w:val="24"/>
          <w:szCs w:val="24"/>
          <w:lang w:val="es-ES_tradnl"/>
        </w:rPr>
      </w:pPr>
    </w:p>
    <w:p w14:paraId="0BD6C6A2" w14:textId="5F038F88" w:rsidR="00C77282" w:rsidRPr="00C77282" w:rsidRDefault="00661784" w:rsidP="009A5444">
      <w:pPr>
        <w:spacing w:after="0" w:line="276" w:lineRule="auto"/>
        <w:jc w:val="both"/>
        <w:rPr>
          <w:rFonts w:ascii="Trebuchet MS" w:eastAsia="Times New Roman" w:hAnsi="Trebuchet MS" w:cs="Arial"/>
          <w:sz w:val="24"/>
          <w:szCs w:val="24"/>
          <w:lang w:val="es-ES_tradnl" w:eastAsia="es-MX"/>
        </w:rPr>
      </w:pPr>
      <w:r w:rsidRPr="001E6615">
        <w:rPr>
          <w:rFonts w:ascii="Trebuchet MS" w:eastAsia="Times New Roman" w:hAnsi="Trebuchet MS" w:cs="Arial"/>
          <w:b/>
          <w:sz w:val="24"/>
          <w:szCs w:val="24"/>
          <w:lang w:val="es-ES_tradnl" w:eastAsia="es-MX"/>
        </w:rPr>
        <w:t xml:space="preserve">II. </w:t>
      </w:r>
      <w:r w:rsidR="00C77282">
        <w:rPr>
          <w:rFonts w:ascii="Trebuchet MS" w:eastAsia="Times New Roman" w:hAnsi="Trebuchet MS" w:cs="Arial"/>
          <w:b/>
          <w:sz w:val="24"/>
          <w:szCs w:val="24"/>
          <w:lang w:val="es-ES_tradnl" w:eastAsia="es-MX"/>
        </w:rPr>
        <w:t xml:space="preserve">Hechos denunciados. </w:t>
      </w:r>
      <w:r w:rsidR="00C77282">
        <w:rPr>
          <w:rFonts w:ascii="Trebuchet MS" w:eastAsia="Times New Roman" w:hAnsi="Trebuchet MS" w:cs="Arial"/>
          <w:sz w:val="24"/>
          <w:szCs w:val="24"/>
          <w:lang w:val="es-ES_tradnl" w:eastAsia="es-MX"/>
        </w:rPr>
        <w:t xml:space="preserve">Del análisis de la denuncia formulada, se desprende que el denunciante se queja esencialmente que el ciudadano Enrique Alfaro Ramírez, Gobernador del Estado de Jalisco y el partido político Movimiento </w:t>
      </w:r>
      <w:r w:rsidR="00AF5769">
        <w:rPr>
          <w:rFonts w:ascii="Trebuchet MS" w:eastAsia="Times New Roman" w:hAnsi="Trebuchet MS" w:cs="Arial"/>
          <w:sz w:val="24"/>
          <w:szCs w:val="24"/>
          <w:lang w:val="es-ES_tradnl" w:eastAsia="es-MX"/>
        </w:rPr>
        <w:t>C</w:t>
      </w:r>
      <w:r w:rsidR="00C77282">
        <w:rPr>
          <w:rFonts w:ascii="Trebuchet MS" w:eastAsia="Times New Roman" w:hAnsi="Trebuchet MS" w:cs="Arial"/>
          <w:sz w:val="24"/>
          <w:szCs w:val="24"/>
          <w:lang w:val="es-ES_tradnl" w:eastAsia="es-MX"/>
        </w:rPr>
        <w:t xml:space="preserve">iudadano, realizaron actos que contravienen las normas sobre propaganda política electoral, en virtud que durante el periodo que comprende la etapa de campañas electorales del proceso extraordinario en el municipio de San Pedro Tlaquepaque, Jalisco han realizado </w:t>
      </w:r>
      <w:r w:rsidR="00C77282" w:rsidRPr="00907AF3">
        <w:rPr>
          <w:rFonts w:ascii="Trebuchet MS" w:eastAsia="Times New Roman" w:hAnsi="Trebuchet MS" w:cs="Arial"/>
          <w:sz w:val="24"/>
          <w:szCs w:val="24"/>
          <w:lang w:val="es-ES_tradnl" w:eastAsia="es-MX"/>
        </w:rPr>
        <w:t xml:space="preserve">publicaciones en redes sociales resaltando los logros </w:t>
      </w:r>
      <w:r w:rsidR="00655803">
        <w:rPr>
          <w:rFonts w:ascii="Trebuchet MS" w:eastAsia="Times New Roman" w:hAnsi="Trebuchet MS" w:cs="Arial"/>
          <w:sz w:val="24"/>
          <w:szCs w:val="24"/>
          <w:lang w:val="es-ES_tradnl" w:eastAsia="es-MX"/>
        </w:rPr>
        <w:t>del Ejecutivo Estatal</w:t>
      </w:r>
      <w:r w:rsidR="00C77282" w:rsidRPr="00907AF3">
        <w:rPr>
          <w:rFonts w:ascii="Trebuchet MS" w:eastAsia="Times New Roman" w:hAnsi="Trebuchet MS" w:cs="Arial"/>
          <w:sz w:val="24"/>
          <w:szCs w:val="24"/>
          <w:lang w:val="es-ES_tradnl" w:eastAsia="es-MX"/>
        </w:rPr>
        <w:t xml:space="preserve">. El material denunciado, puede ser ubicado en distintas publicaciones realizadas </w:t>
      </w:r>
      <w:r w:rsidR="00655803">
        <w:rPr>
          <w:rFonts w:ascii="Trebuchet MS" w:eastAsia="Times New Roman" w:hAnsi="Trebuchet MS" w:cs="Arial"/>
          <w:sz w:val="24"/>
          <w:szCs w:val="24"/>
          <w:lang w:val="es-ES_tradnl" w:eastAsia="es-MX"/>
        </w:rPr>
        <w:t>en los perfiles de redes sociales</w:t>
      </w:r>
      <w:r w:rsidR="00C77282" w:rsidRPr="00907AF3">
        <w:rPr>
          <w:rFonts w:ascii="Trebuchet MS" w:eastAsia="Times New Roman" w:hAnsi="Trebuchet MS" w:cs="Arial"/>
          <w:sz w:val="24"/>
          <w:szCs w:val="24"/>
          <w:lang w:val="es-ES_tradnl" w:eastAsia="es-MX"/>
        </w:rPr>
        <w:t xml:space="preserve"> Twitter </w:t>
      </w:r>
      <w:r w:rsidR="00C77282">
        <w:rPr>
          <w:rFonts w:ascii="Trebuchet MS" w:eastAsia="Times New Roman" w:hAnsi="Trebuchet MS" w:cs="Arial"/>
          <w:sz w:val="24"/>
          <w:szCs w:val="24"/>
          <w:lang w:val="es-ES_tradnl" w:eastAsia="es-MX"/>
        </w:rPr>
        <w:t>y Facebook de los denunciados.</w:t>
      </w:r>
    </w:p>
    <w:p w14:paraId="18184D3D" w14:textId="77777777" w:rsidR="00C77282" w:rsidRDefault="00C77282" w:rsidP="009A5444">
      <w:pPr>
        <w:spacing w:after="0" w:line="276" w:lineRule="auto"/>
        <w:jc w:val="both"/>
        <w:rPr>
          <w:rFonts w:ascii="Trebuchet MS" w:eastAsia="Times New Roman" w:hAnsi="Trebuchet MS" w:cs="Arial"/>
          <w:b/>
          <w:sz w:val="24"/>
          <w:szCs w:val="24"/>
          <w:lang w:val="es-ES_tradnl" w:eastAsia="es-MX"/>
        </w:rPr>
      </w:pPr>
    </w:p>
    <w:p w14:paraId="06A0FDED" w14:textId="77777777" w:rsidR="00655803" w:rsidRPr="00C7505C" w:rsidRDefault="00655803" w:rsidP="00655803">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Pr>
          <w:rFonts w:ascii="Trebuchet MS" w:hAnsi="Trebuchet MS" w:cs="Arial"/>
          <w:bCs/>
          <w:lang w:val="es-ES" w:eastAsia="es-MX"/>
        </w:rPr>
        <w:t xml:space="preserve">Al respecto, la parte promovente </w:t>
      </w:r>
      <w:r w:rsidRPr="00325BA4">
        <w:rPr>
          <w:rFonts w:ascii="Trebuchet MS" w:hAnsi="Trebuchet MS" w:cs="Arial"/>
          <w:bCs/>
          <w:lang w:val="es-ES" w:eastAsia="es-MX"/>
        </w:rPr>
        <w:t>aduce:</w:t>
      </w:r>
      <w:r>
        <w:rPr>
          <w:rFonts w:ascii="Trebuchet MS" w:hAnsi="Trebuchet MS" w:cs="Arial"/>
          <w:bCs/>
          <w:lang w:val="es-ES" w:eastAsia="es-MX"/>
        </w:rPr>
        <w:t xml:space="preserve"> </w:t>
      </w:r>
    </w:p>
    <w:p w14:paraId="46EE2A9B" w14:textId="342F063A" w:rsidR="00655803" w:rsidRPr="00655803" w:rsidRDefault="00655803" w:rsidP="00655803">
      <w:pPr>
        <w:spacing w:after="0" w:line="276" w:lineRule="auto"/>
        <w:ind w:left="709" w:right="760"/>
        <w:jc w:val="both"/>
        <w:rPr>
          <w:rFonts w:ascii="Trebuchet MS" w:eastAsia="Arial" w:hAnsi="Trebuchet MS" w:cs="Arial"/>
          <w:i/>
        </w:rPr>
      </w:pPr>
      <w:r w:rsidRPr="00655803">
        <w:rPr>
          <w:rFonts w:ascii="Trebuchet MS" w:eastAsia="Arial" w:hAnsi="Trebuchet MS" w:cs="Arial"/>
          <w:i/>
        </w:rPr>
        <w:t xml:space="preserve">“Toda vez que, la finalidad de las medidas cautelares consiste en la suspensión de los actos o hechos denunciados, para con ello evitar la </w:t>
      </w:r>
      <w:r w:rsidRPr="00655803">
        <w:rPr>
          <w:rFonts w:ascii="Trebuchet MS" w:eastAsia="Arial" w:hAnsi="Trebuchet MS" w:cs="Arial"/>
          <w:i/>
        </w:rPr>
        <w:lastRenderedPageBreak/>
        <w:t>producción de daños irreparables</w:t>
      </w:r>
      <w:r w:rsidRPr="00655803">
        <w:rPr>
          <w:rFonts w:ascii="Trebuchet MS" w:eastAsia="Arial" w:hAnsi="Trebuchet MS" w:cs="Arial"/>
          <w:b/>
          <w:i/>
        </w:rPr>
        <w:t xml:space="preserve"> POR LO QUE SE SOLICITA DE MANERA URGENTE</w:t>
      </w:r>
      <w:r w:rsidRPr="00655803">
        <w:rPr>
          <w:rFonts w:ascii="Trebuchet MS" w:eastAsia="Arial" w:hAnsi="Trebuchet MS" w:cs="Arial"/>
          <w:i/>
        </w:rPr>
        <w:t xml:space="preserve">, tanto a los principios del estado democrático constitucional, que tienen por objeto garantizar el correcto desarrollo de LAS ELECCIONES EXTRAORDINARIAS PARA EL MUNICIPIO DE SAN PEDRO TLAQUEPAQUE, JALISCO, el libre ejercicio de los derechos político- electorales de la ciudadanía, la libertad de expresión y la competencia equitativa entre los partidos políticos y candidatos, la afectación de los principios que rigen los procesos electorales, así como la vulneración de los bienes jurídicos tutelados por la ley electoral, los cuales ya han sido abordados en los capítulos precedentes, </w:t>
      </w:r>
      <w:r w:rsidRPr="00655803">
        <w:rPr>
          <w:rFonts w:ascii="Trebuchet MS" w:eastAsia="Arial" w:hAnsi="Trebuchet MS" w:cs="Arial"/>
          <w:bCs/>
          <w:i/>
        </w:rPr>
        <w:t>es que en este acto solicito a esta autoridad electoral</w:t>
      </w:r>
      <w:r w:rsidRPr="00655803">
        <w:rPr>
          <w:rFonts w:ascii="Trebuchet MS" w:eastAsia="Arial" w:hAnsi="Trebuchet MS" w:cs="Arial"/>
          <w:i/>
        </w:rPr>
        <w:t>:</w:t>
      </w:r>
    </w:p>
    <w:p w14:paraId="2EFB77E8" w14:textId="7C772F06" w:rsidR="00655803" w:rsidRPr="00655803" w:rsidRDefault="00655803" w:rsidP="00655803">
      <w:pPr>
        <w:spacing w:after="0" w:line="276" w:lineRule="auto"/>
        <w:ind w:left="709" w:right="760"/>
        <w:jc w:val="both"/>
        <w:rPr>
          <w:rFonts w:ascii="Trebuchet MS" w:eastAsia="Arial" w:hAnsi="Trebuchet MS" w:cs="Arial"/>
          <w:b/>
          <w:i/>
        </w:rPr>
      </w:pPr>
      <w:r w:rsidRPr="00655803">
        <w:rPr>
          <w:rFonts w:ascii="Trebuchet MS" w:eastAsia="Arial" w:hAnsi="Trebuchet MS" w:cs="Arial"/>
          <w:i/>
        </w:rPr>
        <w:t xml:space="preserve">Que con base en lo anteriormente expuesto y </w:t>
      </w:r>
      <w:r w:rsidRPr="00655803">
        <w:rPr>
          <w:rFonts w:ascii="Trebuchet MS" w:eastAsia="Arial" w:hAnsi="Trebuchet MS" w:cs="Arial"/>
          <w:bCs/>
          <w:i/>
        </w:rPr>
        <w:t>a fin de evitar mayores efectos dañinos al actual proceso electoral y de la veda electoral,</w:t>
      </w:r>
      <w:r w:rsidRPr="00655803">
        <w:rPr>
          <w:rFonts w:ascii="Trebuchet MS" w:eastAsia="Arial" w:hAnsi="Trebuchet MS" w:cs="Arial"/>
          <w:b/>
          <w:i/>
        </w:rPr>
        <w:t xml:space="preserve"> </w:t>
      </w:r>
      <w:r w:rsidRPr="00655803">
        <w:rPr>
          <w:rFonts w:ascii="Trebuchet MS" w:eastAsia="Arial" w:hAnsi="Trebuchet MS" w:cs="Arial"/>
          <w:i/>
        </w:rPr>
        <w:t xml:space="preserve"> </w:t>
      </w:r>
      <w:r w:rsidRPr="00655803">
        <w:rPr>
          <w:rFonts w:ascii="Trebuchet MS" w:eastAsia="Arial" w:hAnsi="Trebuchet MS" w:cs="Arial"/>
          <w:b/>
          <w:bCs/>
          <w:i/>
          <w:u w:val="single"/>
        </w:rPr>
        <w:t>se dicte con la urgencia que el caso amerita</w:t>
      </w:r>
      <w:r w:rsidRPr="00655803">
        <w:rPr>
          <w:rFonts w:ascii="Trebuchet MS" w:eastAsia="Arial" w:hAnsi="Trebuchet MS" w:cs="Arial"/>
          <w:i/>
        </w:rPr>
        <w:t xml:space="preserve">, a la brevedad y dado que los actos o hechos denunciados se acreditan fehacientemente y constituyen una notoria infracción a la ley electoral, </w:t>
      </w:r>
      <w:r w:rsidRPr="00655803">
        <w:rPr>
          <w:rFonts w:ascii="Trebuchet MS" w:eastAsia="Arial" w:hAnsi="Trebuchet MS" w:cs="Arial"/>
          <w:b/>
          <w:i/>
        </w:rPr>
        <w:t>se proceda a ordenar al Gobernador del Estado de Jalisco, Enrique Alfaro Ramírez, atienda de inmediato la suspensión de las publicaciones realizadas en sus cuentas personales de redes sociales ASÍ COMO AL PARTIDO MOVIMIENTO CIUDADANO, y cada uno de los actos de la ilegal propaganda que ahora se denuncian.</w:t>
      </w:r>
    </w:p>
    <w:p w14:paraId="0033DAA0" w14:textId="6942AD4B" w:rsidR="00655803" w:rsidRDefault="00655803" w:rsidP="00655803">
      <w:pPr>
        <w:spacing w:after="0" w:line="276" w:lineRule="auto"/>
        <w:ind w:left="709" w:right="760"/>
        <w:jc w:val="both"/>
        <w:rPr>
          <w:rFonts w:ascii="Trebuchet MS" w:eastAsia="Arial" w:hAnsi="Trebuchet MS" w:cs="Arial"/>
          <w:i/>
        </w:rPr>
      </w:pPr>
      <w:r w:rsidRPr="00655803">
        <w:rPr>
          <w:rFonts w:ascii="Trebuchet MS" w:eastAsia="Arial" w:hAnsi="Trebuchet MS" w:cs="Arial"/>
          <w:i/>
        </w:rPr>
        <w:t xml:space="preserve">Y en consecuencia, </w:t>
      </w:r>
      <w:r w:rsidRPr="00655803">
        <w:rPr>
          <w:rFonts w:ascii="Trebuchet MS" w:eastAsia="Arial" w:hAnsi="Trebuchet MS" w:cs="Arial"/>
          <w:b/>
          <w:i/>
        </w:rPr>
        <w:t>se proceda el inmediato retiro de la propaganda desplegada por el denunciado</w:t>
      </w:r>
      <w:r w:rsidRPr="00655803">
        <w:rPr>
          <w:rFonts w:ascii="Trebuchet MS" w:eastAsia="Arial" w:hAnsi="Trebuchet MS" w:cs="Arial"/>
          <w:i/>
        </w:rPr>
        <w:t>, no solamente en los medios, redes sociales y formas descritas, incluyendo también aquellas que por cuestiones ajenas a nuestras posibilidades aún no hayan sido detectadas; pues existe el temor fundado de que la segmentación de dicha estrategia, conlleve más instrumentos propagandísticos desplegables por el DENUNCIADO, que por estar en ciernes o inmersos en las campañas electorales, persista en mantener dicha estrategia ilegal y con ello se produzca una irreparabilidad del daño que la misma nos ocasiona, ello en tanto se resuelve el procedimiento o desaparezcan las circunstancias que hagan posible la reparación del daño que se pudiera causar, con fundamento en el artículo 471 del Código Electoral del Estado de Jalisco; así como lo dispuesto en el artículo 4 de los Lineamientos para la Función de la Oficialía Electoral del Estado de Jalisco”.</w:t>
      </w:r>
    </w:p>
    <w:p w14:paraId="12778043" w14:textId="77777777" w:rsidR="00655803" w:rsidRPr="00655803" w:rsidRDefault="00655803" w:rsidP="00655803">
      <w:pPr>
        <w:spacing w:after="0" w:line="276" w:lineRule="auto"/>
        <w:ind w:left="709" w:right="760"/>
        <w:jc w:val="both"/>
        <w:rPr>
          <w:rFonts w:ascii="Trebuchet MS" w:eastAsia="Arial" w:hAnsi="Trebuchet MS" w:cs="Arial"/>
          <w:i/>
        </w:rPr>
      </w:pPr>
    </w:p>
    <w:p w14:paraId="5DC966BE" w14:textId="77777777" w:rsidR="00655803" w:rsidRDefault="00655803" w:rsidP="00655803">
      <w:pPr>
        <w:spacing w:line="276" w:lineRule="auto"/>
        <w:jc w:val="both"/>
        <w:rPr>
          <w:rFonts w:ascii="Trebuchet MS" w:hAnsi="Trebuchet MS" w:cs="Arial"/>
          <w:sz w:val="24"/>
          <w:szCs w:val="24"/>
          <w:lang w:val="es-ES" w:eastAsia="es-ES"/>
        </w:rPr>
      </w:pPr>
      <w:r w:rsidRPr="00655803">
        <w:rPr>
          <w:rFonts w:ascii="Trebuchet MS" w:hAnsi="Trebuchet MS" w:cs="Arial"/>
          <w:b/>
          <w:sz w:val="24"/>
          <w:szCs w:val="24"/>
          <w:lang w:val="es-ES" w:eastAsia="es-MX"/>
        </w:rPr>
        <w:t xml:space="preserve">IV. Pruebas ofrecidas para acreditar la existencia del material denunciado. </w:t>
      </w:r>
      <w:r w:rsidRPr="00655803">
        <w:rPr>
          <w:rFonts w:ascii="Trebuchet MS" w:hAnsi="Trebuchet MS" w:cs="Arial"/>
          <w:sz w:val="24"/>
          <w:szCs w:val="24"/>
          <w:lang w:val="es-ES" w:eastAsia="es-MX"/>
        </w:rPr>
        <w:t xml:space="preserve">Una vez que fue analizado íntegramente el escrito de queja, se advierte que el denunciante, ofreció como medios de prueba </w:t>
      </w:r>
      <w:r w:rsidRPr="00655803">
        <w:rPr>
          <w:rFonts w:ascii="Trebuchet MS" w:hAnsi="Trebuchet MS" w:cs="Arial"/>
          <w:sz w:val="24"/>
          <w:szCs w:val="24"/>
          <w:lang w:val="es-ES" w:eastAsia="es-ES"/>
        </w:rPr>
        <w:t xml:space="preserve">los siguientes: </w:t>
      </w:r>
    </w:p>
    <w:p w14:paraId="62E7454C" w14:textId="4BB3A332" w:rsidR="00655803" w:rsidRPr="00655803" w:rsidRDefault="00655803" w:rsidP="00655803">
      <w:pPr>
        <w:spacing w:after="0" w:line="240" w:lineRule="auto"/>
        <w:ind w:left="720" w:right="760" w:hanging="11"/>
        <w:jc w:val="both"/>
        <w:rPr>
          <w:rFonts w:ascii="Trebuchet MS" w:eastAsia="Arial" w:hAnsi="Trebuchet MS" w:cs="Arial"/>
          <w:i/>
        </w:rPr>
      </w:pPr>
      <w:r w:rsidRPr="00655803">
        <w:rPr>
          <w:rFonts w:ascii="Trebuchet MS" w:eastAsia="Arial" w:hAnsi="Trebuchet MS" w:cs="Arial"/>
          <w:i/>
        </w:rPr>
        <w:lastRenderedPageBreak/>
        <w:t xml:space="preserve">“1. </w:t>
      </w:r>
      <w:r w:rsidRPr="00655803">
        <w:rPr>
          <w:rFonts w:ascii="Trebuchet MS" w:eastAsia="Arial" w:hAnsi="Trebuchet MS" w:cs="Arial"/>
          <w:b/>
          <w:i/>
        </w:rPr>
        <w:t>LA DOCUMENTAL PÚBLICA. -</w:t>
      </w:r>
      <w:r w:rsidRPr="00655803">
        <w:rPr>
          <w:rFonts w:ascii="Trebuchet MS" w:eastAsia="Arial" w:hAnsi="Trebuchet MS" w:cs="Arial"/>
          <w:i/>
        </w:rPr>
        <w:t xml:space="preserve"> Consistente en la certificación derivada de la oficialía electoral derivada de la existencia del contenido de las publicaciones realizadas por el C. Enrique Alfaro Ramírez Y EL PARTIDO MOVIMIENTO CIUDADANO y objeto de denuncia del presente ocurso, las cuales se encuentran disponibles para su consulta en las ligas: </w:t>
      </w:r>
    </w:p>
    <w:p w14:paraId="1191E38C" w14:textId="6196C7FF" w:rsidR="00655803" w:rsidRPr="00655803" w:rsidRDefault="00655803" w:rsidP="00655803">
      <w:pPr>
        <w:spacing w:after="0"/>
        <w:ind w:left="720" w:right="760" w:hanging="11"/>
        <w:jc w:val="both"/>
        <w:rPr>
          <w:rFonts w:ascii="Trebuchet MS" w:eastAsia="Arial" w:hAnsi="Trebuchet MS" w:cs="Arial"/>
          <w:b/>
          <w:i/>
          <w:color w:val="0F1419"/>
        </w:rPr>
      </w:pPr>
      <w:r w:rsidRPr="00655803">
        <w:rPr>
          <w:rFonts w:ascii="Trebuchet MS" w:eastAsia="Arial" w:hAnsi="Trebuchet MS" w:cs="Arial"/>
          <w:b/>
          <w:i/>
          <w:color w:val="0F1419"/>
        </w:rPr>
        <w:t xml:space="preserve">DISPONIBLE EN:  </w:t>
      </w:r>
    </w:p>
    <w:p w14:paraId="24D3263C" w14:textId="77777777" w:rsidR="00655803" w:rsidRPr="00655803" w:rsidRDefault="00655803" w:rsidP="00655803">
      <w:pPr>
        <w:spacing w:after="0"/>
        <w:ind w:left="720" w:right="760" w:hanging="11"/>
        <w:jc w:val="both"/>
        <w:rPr>
          <w:rFonts w:ascii="Trebuchet MS" w:hAnsi="Trebuchet MS"/>
          <w:i/>
        </w:rPr>
      </w:pPr>
      <w:r w:rsidRPr="00655803">
        <w:rPr>
          <w:rFonts w:ascii="Trebuchet MS" w:hAnsi="Trebuchet MS"/>
          <w:i/>
        </w:rPr>
        <w:t>https://twitter.com/EnriqueAlfaroR/status/1457479399842975756/photo/1</w:t>
      </w:r>
    </w:p>
    <w:p w14:paraId="536EA45C" w14:textId="77777777" w:rsidR="00655803" w:rsidRPr="00655803" w:rsidRDefault="00655803" w:rsidP="00655803">
      <w:pPr>
        <w:spacing w:after="0"/>
        <w:ind w:left="720" w:right="760" w:hanging="11"/>
        <w:jc w:val="both"/>
        <w:rPr>
          <w:rFonts w:ascii="Trebuchet MS" w:hAnsi="Trebuchet MS"/>
          <w:i/>
        </w:rPr>
      </w:pPr>
      <w:r w:rsidRPr="00655803">
        <w:rPr>
          <w:rFonts w:ascii="Trebuchet MS" w:hAnsi="Trebuchet MS"/>
          <w:i/>
        </w:rPr>
        <w:t>https://twitter.com/EnriqueAlfaroR/status/1457817729218621443/photo/1</w:t>
      </w:r>
    </w:p>
    <w:p w14:paraId="1F7FD094" w14:textId="7083770C" w:rsidR="00655803" w:rsidRPr="00655803" w:rsidRDefault="00655803" w:rsidP="00655803">
      <w:pPr>
        <w:spacing w:after="0"/>
        <w:ind w:left="720" w:right="760" w:hanging="11"/>
        <w:jc w:val="both"/>
        <w:rPr>
          <w:rFonts w:ascii="Trebuchet MS" w:eastAsia="Arial" w:hAnsi="Trebuchet MS" w:cs="Arial"/>
          <w:b/>
          <w:i/>
          <w:color w:val="0F1419"/>
        </w:rPr>
      </w:pPr>
      <w:r w:rsidRPr="00655803">
        <w:rPr>
          <w:rFonts w:ascii="Trebuchet MS" w:hAnsi="Trebuchet MS"/>
          <w:i/>
        </w:rPr>
        <w:t>https://twitter.com/EnriqueAlfaroR/status/1458152009853509638</w:t>
      </w:r>
    </w:p>
    <w:p w14:paraId="4AE2E549" w14:textId="62E76190" w:rsidR="00655803" w:rsidRPr="00655803" w:rsidRDefault="00655803" w:rsidP="00655803">
      <w:pPr>
        <w:spacing w:after="0"/>
        <w:ind w:left="720" w:right="760" w:hanging="11"/>
        <w:jc w:val="both"/>
        <w:rPr>
          <w:rFonts w:ascii="Trebuchet MS" w:eastAsia="Arial" w:hAnsi="Trebuchet MS" w:cs="Arial"/>
          <w:b/>
          <w:i/>
          <w:color w:val="0F1419"/>
        </w:rPr>
      </w:pPr>
      <w:r w:rsidRPr="00655803">
        <w:rPr>
          <w:rFonts w:ascii="Trebuchet MS" w:eastAsia="Arial" w:hAnsi="Trebuchet MS" w:cs="Arial"/>
          <w:b/>
          <w:i/>
          <w:color w:val="0F1419"/>
        </w:rPr>
        <w:t xml:space="preserve">EN FACEBOOK DISPONIBLE EN: </w:t>
      </w:r>
    </w:p>
    <w:p w14:paraId="7D830CBD" w14:textId="77777777" w:rsidR="00655803" w:rsidRPr="00655803" w:rsidRDefault="00655803" w:rsidP="00655803">
      <w:pPr>
        <w:pStyle w:val="Sinespaciado"/>
        <w:ind w:left="720" w:right="760" w:hanging="11"/>
        <w:jc w:val="both"/>
        <w:rPr>
          <w:rFonts w:ascii="Trebuchet MS" w:hAnsi="Trebuchet MS"/>
          <w:i/>
        </w:rPr>
      </w:pPr>
      <w:bookmarkStart w:id="1" w:name="_Hlk87458907"/>
      <w:r w:rsidRPr="00655803">
        <w:rPr>
          <w:rFonts w:ascii="Trebuchet MS" w:hAnsi="Trebuchet MS"/>
          <w:i/>
        </w:rPr>
        <w:t>https://www.facebook.com/EnriqueAlfaroR/photos/pcb.4938207852877014/4938199319544534/</w:t>
      </w:r>
    </w:p>
    <w:p w14:paraId="278CAC18" w14:textId="77777777" w:rsidR="00655803" w:rsidRPr="00655803" w:rsidRDefault="00655803" w:rsidP="00655803">
      <w:pPr>
        <w:pStyle w:val="Sinespaciado"/>
        <w:ind w:left="720" w:right="760" w:hanging="11"/>
        <w:jc w:val="both"/>
        <w:rPr>
          <w:rFonts w:ascii="Trebuchet MS" w:hAnsi="Trebuchet MS"/>
          <w:i/>
        </w:rPr>
      </w:pPr>
      <w:r w:rsidRPr="00655803">
        <w:rPr>
          <w:rFonts w:ascii="Trebuchet MS" w:hAnsi="Trebuchet MS"/>
          <w:i/>
        </w:rPr>
        <w:t>https://www.facebook.com/EnriqueAlfaroR/photos/pcb.4941294299235036/4941287612569038</w:t>
      </w:r>
    </w:p>
    <w:p w14:paraId="63358A32" w14:textId="0E6208A8" w:rsidR="00655803" w:rsidRPr="00655803" w:rsidRDefault="00655803" w:rsidP="00655803">
      <w:pPr>
        <w:pStyle w:val="Sinespaciado"/>
        <w:ind w:left="720" w:right="760" w:hanging="11"/>
        <w:jc w:val="both"/>
        <w:rPr>
          <w:rFonts w:ascii="Trebuchet MS" w:hAnsi="Trebuchet MS"/>
          <w:i/>
        </w:rPr>
      </w:pPr>
      <w:r w:rsidRPr="00655803">
        <w:rPr>
          <w:rFonts w:ascii="Trebuchet MS" w:hAnsi="Trebuchet MS"/>
          <w:i/>
        </w:rPr>
        <w:t>https://www.facebook.com/EnriqueAlfaroR/videos/372076991273949</w:t>
      </w:r>
      <w:bookmarkEnd w:id="1"/>
    </w:p>
    <w:p w14:paraId="58B426CD" w14:textId="2451C55D" w:rsidR="00655803" w:rsidRPr="00655803" w:rsidRDefault="00655803" w:rsidP="00655803">
      <w:pPr>
        <w:pStyle w:val="Prrafodelista"/>
        <w:pBdr>
          <w:top w:val="nil"/>
          <w:left w:val="nil"/>
          <w:bottom w:val="nil"/>
          <w:right w:val="nil"/>
          <w:between w:val="nil"/>
        </w:pBdr>
        <w:spacing w:after="0" w:line="240" w:lineRule="auto"/>
        <w:ind w:right="760" w:hanging="11"/>
        <w:jc w:val="both"/>
        <w:rPr>
          <w:rFonts w:ascii="Trebuchet MS" w:hAnsi="Trebuchet MS" w:cs="Arial"/>
          <w:i/>
        </w:rPr>
      </w:pPr>
      <w:r w:rsidRPr="00655803">
        <w:rPr>
          <w:rFonts w:ascii="Trebuchet MS" w:hAnsi="Trebuchet MS" w:cs="Arial"/>
          <w:i/>
        </w:rPr>
        <w:t xml:space="preserve">2. Técnica. Consistente en la certificación que se realice de las siguientes páginas de Internet, anteriormente descritas, así como las imágenes anteriormente aportadas en el presente ocurso. </w:t>
      </w:r>
    </w:p>
    <w:p w14:paraId="72D63AB0" w14:textId="458896F2" w:rsidR="00655803" w:rsidRPr="00655803" w:rsidRDefault="00655803" w:rsidP="00655803">
      <w:pPr>
        <w:spacing w:after="0" w:line="240" w:lineRule="auto"/>
        <w:ind w:left="720" w:right="760" w:hanging="11"/>
        <w:jc w:val="both"/>
        <w:rPr>
          <w:rFonts w:ascii="Trebuchet MS" w:eastAsia="Arial" w:hAnsi="Trebuchet MS" w:cs="Arial"/>
          <w:b/>
          <w:i/>
        </w:rPr>
      </w:pPr>
      <w:r w:rsidRPr="00655803">
        <w:rPr>
          <w:rFonts w:ascii="Trebuchet MS" w:eastAsia="Arial" w:hAnsi="Trebuchet MS" w:cs="Arial"/>
          <w:b/>
          <w:i/>
        </w:rPr>
        <w:t xml:space="preserve">3. LA PRESUNCIONAL </w:t>
      </w:r>
      <w:r w:rsidRPr="00655803">
        <w:rPr>
          <w:rFonts w:ascii="Trebuchet MS" w:eastAsia="Arial" w:hAnsi="Trebuchet MS" w:cs="Arial"/>
          <w:i/>
        </w:rPr>
        <w:t>en su doble aspecto, legal y humana en todo lo que beneficie a mi representado y compruebe la razón de mi dicho.</w:t>
      </w:r>
    </w:p>
    <w:p w14:paraId="0D8039C6" w14:textId="49BF704A" w:rsidR="00655803" w:rsidRPr="00655803" w:rsidRDefault="00655803" w:rsidP="00655803">
      <w:pPr>
        <w:spacing w:line="276" w:lineRule="auto"/>
        <w:ind w:left="720" w:right="760" w:hanging="11"/>
        <w:jc w:val="both"/>
        <w:rPr>
          <w:rFonts w:ascii="Trebuchet MS" w:hAnsi="Trebuchet MS" w:cs="Arial"/>
          <w:i/>
          <w:sz w:val="24"/>
          <w:szCs w:val="24"/>
          <w:lang w:val="es-ES" w:eastAsia="es-ES"/>
        </w:rPr>
      </w:pPr>
      <w:r w:rsidRPr="00655803">
        <w:rPr>
          <w:rFonts w:ascii="Trebuchet MS" w:eastAsia="Arial" w:hAnsi="Trebuchet MS" w:cs="Arial"/>
          <w:b/>
          <w:i/>
        </w:rPr>
        <w:t>4. LA INSTRUMENTAL DE ACTUACIONES</w:t>
      </w:r>
      <w:r w:rsidRPr="00655803">
        <w:rPr>
          <w:rFonts w:ascii="Trebuchet MS" w:eastAsia="Arial" w:hAnsi="Trebuchet MS" w:cs="Arial"/>
          <w:i/>
        </w:rPr>
        <w:t>, en todo lo que beneficie a mi representado y compruebe la razón de mi dicho”.</w:t>
      </w:r>
    </w:p>
    <w:p w14:paraId="41335CFC" w14:textId="1399E305" w:rsidR="00655803" w:rsidRPr="00655803" w:rsidRDefault="00655803" w:rsidP="00655803">
      <w:pPr>
        <w:pStyle w:val="Sinespaciado"/>
        <w:spacing w:line="276" w:lineRule="auto"/>
        <w:jc w:val="both"/>
        <w:rPr>
          <w:rFonts w:ascii="Trebuchet MS" w:hAnsi="Trebuchet MS" w:cs="Arial"/>
          <w:b/>
          <w:sz w:val="24"/>
          <w:szCs w:val="24"/>
        </w:rPr>
      </w:pPr>
      <w:r w:rsidRPr="00655803">
        <w:rPr>
          <w:rFonts w:ascii="Trebuchet MS" w:hAnsi="Trebuchet MS" w:cs="Arial"/>
          <w:b/>
          <w:sz w:val="24"/>
          <w:szCs w:val="24"/>
          <w:lang w:val="es-ES" w:eastAsia="es-MX"/>
        </w:rPr>
        <w:t>V.</w:t>
      </w:r>
      <w:r w:rsidRPr="00655803">
        <w:rPr>
          <w:rFonts w:ascii="Trebuchet MS" w:hAnsi="Trebuchet MS" w:cs="Arial"/>
          <w:b/>
          <w:bCs/>
          <w:color w:val="000000"/>
          <w:sz w:val="24"/>
          <w:szCs w:val="24"/>
          <w:lang w:val="es-ES" w:eastAsia="x-none"/>
        </w:rPr>
        <w:t xml:space="preserve"> </w:t>
      </w:r>
      <w:r w:rsidRPr="00655803">
        <w:rPr>
          <w:rFonts w:ascii="Trebuchet MS" w:hAnsi="Trebuchet MS" w:cs="Arial"/>
          <w:b/>
          <w:bCs/>
          <w:sz w:val="24"/>
          <w:szCs w:val="24"/>
          <w:lang w:val="es-ES" w:eastAsia="es-MX"/>
        </w:rPr>
        <w:t>Diligencias ordenadas por esta autoridad</w:t>
      </w:r>
      <w:r w:rsidRPr="00655803">
        <w:rPr>
          <w:rFonts w:ascii="Trebuchet MS" w:hAnsi="Trebuchet MS" w:cs="Arial"/>
          <w:b/>
          <w:bCs/>
          <w:color w:val="000000"/>
          <w:sz w:val="24"/>
          <w:szCs w:val="24"/>
          <w:lang w:val="es-ES" w:eastAsia="x-none"/>
        </w:rPr>
        <w:t xml:space="preserve">. </w:t>
      </w:r>
      <w:r w:rsidRPr="00655803">
        <w:rPr>
          <w:rFonts w:ascii="Trebuchet MS" w:eastAsia="Times New Roman" w:hAnsi="Trebuchet MS" w:cs="Arial"/>
          <w:sz w:val="24"/>
          <w:szCs w:val="24"/>
          <w:lang w:val="es-ES_tradnl" w:eastAsia="es-MX"/>
        </w:rPr>
        <w:t xml:space="preserve">Esta autoridad integradora ordenó realizar como diligencia de investigación la verificación de la </w:t>
      </w:r>
      <w:r w:rsidRPr="00655803">
        <w:rPr>
          <w:rFonts w:ascii="Trebuchet MS" w:eastAsia="Times New Roman" w:hAnsi="Trebuchet MS" w:cs="Arial"/>
          <w:color w:val="000000"/>
          <w:sz w:val="24"/>
          <w:szCs w:val="24"/>
        </w:rPr>
        <w:t xml:space="preserve">existencia y contenido de las publicaciones en las redes sociales Facebook </w:t>
      </w:r>
      <w:r w:rsidR="00AF5769">
        <w:rPr>
          <w:rFonts w:ascii="Trebuchet MS" w:eastAsia="Times New Roman" w:hAnsi="Trebuchet MS" w:cs="Arial"/>
          <w:color w:val="000000"/>
          <w:sz w:val="24"/>
          <w:szCs w:val="24"/>
        </w:rPr>
        <w:t>y Twitter</w:t>
      </w:r>
      <w:r w:rsidRPr="00655803">
        <w:rPr>
          <w:rFonts w:ascii="Trebuchet MS" w:eastAsia="Times New Roman" w:hAnsi="Trebuchet MS" w:cs="Arial"/>
          <w:color w:val="000000"/>
          <w:sz w:val="24"/>
          <w:szCs w:val="24"/>
        </w:rPr>
        <w:t>. Lo cual obra a través del acta de Oficialía Electoral identificada con la clave alfanumérica IEPC-OE/6</w:t>
      </w:r>
      <w:r w:rsidR="00AF5769">
        <w:rPr>
          <w:rFonts w:ascii="Trebuchet MS" w:eastAsia="Times New Roman" w:hAnsi="Trebuchet MS" w:cs="Arial"/>
          <w:color w:val="000000"/>
          <w:sz w:val="24"/>
          <w:szCs w:val="24"/>
        </w:rPr>
        <w:t>33</w:t>
      </w:r>
      <w:r w:rsidRPr="00655803">
        <w:rPr>
          <w:rFonts w:ascii="Trebuchet MS" w:eastAsia="Times New Roman" w:hAnsi="Trebuchet MS" w:cs="Arial"/>
          <w:color w:val="000000"/>
          <w:sz w:val="24"/>
          <w:szCs w:val="24"/>
        </w:rPr>
        <w:t xml:space="preserve">/2021. Acta que por su naturaleza constituye prueba documental pública, a la cual de conformidad con el artículo 463 del Código Electoral del Estado de Jalisco se le atribuye valor probatorio pleno. </w:t>
      </w:r>
    </w:p>
    <w:p w14:paraId="6A82FFA5" w14:textId="77777777" w:rsidR="00655803" w:rsidRPr="00655803" w:rsidRDefault="00655803" w:rsidP="00655803">
      <w:pPr>
        <w:spacing w:after="0" w:line="276" w:lineRule="auto"/>
        <w:jc w:val="both"/>
        <w:rPr>
          <w:rFonts w:ascii="Trebuchet MS" w:eastAsia="Calibri" w:hAnsi="Trebuchet MS" w:cs="Arial"/>
          <w:b/>
          <w:sz w:val="24"/>
          <w:szCs w:val="24"/>
          <w:lang w:val="es-ES"/>
        </w:rPr>
      </w:pPr>
    </w:p>
    <w:p w14:paraId="3E963D73"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b/>
          <w:sz w:val="24"/>
          <w:szCs w:val="24"/>
          <w:lang w:val="es-ES"/>
        </w:rPr>
        <w:t>VI. Naturaleza y finalidad de las medidas cautelares.</w:t>
      </w:r>
      <w:r w:rsidRPr="00655803">
        <w:rPr>
          <w:rFonts w:ascii="Trebuchet MS" w:eastAsia="Calibri" w:hAnsi="Trebuchet MS" w:cs="Arial"/>
          <w:sz w:val="24"/>
          <w:szCs w:val="24"/>
          <w:lang w:val="es-ES"/>
        </w:rPr>
        <w:t xml:space="preserve"> De conformidad con lo dispuesto en los artículos 472, párrafo 9, del Código; y 10 del Reglamento de Quejas y Denuncias de este Instituto; l</w:t>
      </w:r>
      <w:r w:rsidRPr="00655803">
        <w:rPr>
          <w:rFonts w:ascii="Trebuchet MS" w:eastAsia="Calibri" w:hAnsi="Trebuchet MS" w:cs="Arial"/>
          <w:color w:val="000000"/>
          <w:sz w:val="24"/>
          <w:szCs w:val="24"/>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24C03CD2"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7DEA082C"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lastRenderedPageBreak/>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6486F8E"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73EC5FE4"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En consecuencia, las medidas cautelares están dirigidas a garantizar la existencia y el restablecimiento del derecho que se considera afectado, cuyo titular estima que puede sufrir algún menoscabo.</w:t>
      </w:r>
    </w:p>
    <w:p w14:paraId="4E27AEB4"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6366196A"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5EE9D22B"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4B30B395"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26662D8D"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38EE4C92"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Ahora bien, para que en el dictado de las medidas cautelares se cumpla el principio de legalidad, la fundamentación y motivación deberá ocuparse cuando menos, de los aspectos siguientes:</w:t>
      </w:r>
    </w:p>
    <w:p w14:paraId="28FC486B"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7173005E" w14:textId="77777777" w:rsidR="00655803" w:rsidRPr="00655803" w:rsidRDefault="00655803" w:rsidP="00655803">
      <w:pPr>
        <w:numPr>
          <w:ilvl w:val="0"/>
          <w:numId w:val="1"/>
        </w:numPr>
        <w:spacing w:after="0" w:line="276" w:lineRule="auto"/>
        <w:ind w:right="618"/>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La probable violación a un derecho, del cual se pide la tutela en el proceso, y,</w:t>
      </w:r>
    </w:p>
    <w:p w14:paraId="63E20BA2" w14:textId="77777777" w:rsidR="00655803" w:rsidRPr="00655803" w:rsidRDefault="00655803" w:rsidP="00655803">
      <w:pPr>
        <w:numPr>
          <w:ilvl w:val="0"/>
          <w:numId w:val="1"/>
        </w:numPr>
        <w:spacing w:after="0" w:line="276" w:lineRule="auto"/>
        <w:ind w:right="618"/>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El temor fundado de que, mientras llega la tutela jurídica efectiva, desaparezcan las circunstancias de hecho necesarias para alcanzar una decisión sobre el derecho o bien jurídico, cuya restitución se reclama (</w:t>
      </w:r>
      <w:r w:rsidRPr="00655803">
        <w:rPr>
          <w:rFonts w:ascii="Trebuchet MS" w:eastAsia="Calibri" w:hAnsi="Trebuchet MS" w:cs="Arial"/>
          <w:i/>
          <w:color w:val="000000"/>
          <w:sz w:val="24"/>
          <w:szCs w:val="24"/>
          <w:lang w:val="es-ES"/>
        </w:rPr>
        <w:t>periculum in mora</w:t>
      </w:r>
      <w:r w:rsidRPr="00655803">
        <w:rPr>
          <w:rFonts w:ascii="Trebuchet MS" w:eastAsia="Calibri" w:hAnsi="Trebuchet MS" w:cs="Arial"/>
          <w:color w:val="000000"/>
          <w:sz w:val="24"/>
          <w:szCs w:val="24"/>
          <w:lang w:val="es-ES"/>
        </w:rPr>
        <w:t>).</w:t>
      </w:r>
    </w:p>
    <w:p w14:paraId="71E53EDC"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02A9652D"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79B2E83"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57543627"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 xml:space="preserve">Atendiendo a esa lógica, el dictado de las medidas cautelares se debe ajustar a los criterios que la doctrina denomina como </w:t>
      </w:r>
      <w:r w:rsidRPr="00655803">
        <w:rPr>
          <w:rFonts w:ascii="Trebuchet MS" w:eastAsia="Calibri" w:hAnsi="Trebuchet MS" w:cs="Arial"/>
          <w:i/>
          <w:color w:val="000000"/>
          <w:sz w:val="24"/>
          <w:szCs w:val="24"/>
          <w:lang w:val="es-ES"/>
        </w:rPr>
        <w:t>fumus boni iuris</w:t>
      </w:r>
      <w:r w:rsidRPr="00655803">
        <w:rPr>
          <w:rFonts w:ascii="Trebuchet MS" w:eastAsia="Calibri" w:hAnsi="Trebuchet MS" w:cs="Arial"/>
          <w:color w:val="000000"/>
          <w:sz w:val="24"/>
          <w:szCs w:val="24"/>
          <w:lang w:val="es-ES"/>
        </w:rPr>
        <w:t xml:space="preserve"> –apariencia del buen derecho– unida al </w:t>
      </w:r>
      <w:r w:rsidRPr="00655803">
        <w:rPr>
          <w:rFonts w:ascii="Trebuchet MS" w:eastAsia="Calibri" w:hAnsi="Trebuchet MS" w:cs="Arial"/>
          <w:i/>
          <w:color w:val="000000"/>
          <w:sz w:val="24"/>
          <w:szCs w:val="24"/>
          <w:lang w:val="es-ES"/>
        </w:rPr>
        <w:t>periculum in mora</w:t>
      </w:r>
      <w:r w:rsidRPr="00655803">
        <w:rPr>
          <w:rFonts w:ascii="Trebuchet MS" w:eastAsia="Calibri" w:hAnsi="Trebuchet MS" w:cs="Arial"/>
          <w:color w:val="000000"/>
          <w:sz w:val="24"/>
          <w:szCs w:val="24"/>
          <w:lang w:val="es-ES"/>
        </w:rPr>
        <w:t xml:space="preserve"> –peligro en la demora- de que mientras llega la tutela efectiva se menoscabe o haga irreparable el derecho materia de la decisión final–.</w:t>
      </w:r>
    </w:p>
    <w:p w14:paraId="54AE497D"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4552DBF5" w14:textId="345B176D" w:rsid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 xml:space="preserve">Sobre el </w:t>
      </w:r>
      <w:r w:rsidRPr="00655803">
        <w:rPr>
          <w:rFonts w:ascii="Trebuchet MS" w:eastAsia="Calibri" w:hAnsi="Trebuchet MS" w:cs="Arial"/>
          <w:i/>
          <w:iCs/>
          <w:color w:val="000000"/>
          <w:sz w:val="24"/>
          <w:szCs w:val="24"/>
          <w:lang w:val="es-ES"/>
        </w:rPr>
        <w:t>fumus boni iuris</w:t>
      </w:r>
      <w:r w:rsidRPr="00655803">
        <w:rPr>
          <w:rFonts w:ascii="Trebuchet MS" w:eastAsia="Calibri" w:hAnsi="Trebuchet MS" w:cs="Arial"/>
          <w:color w:val="000000"/>
          <w:sz w:val="24"/>
          <w:szCs w:val="24"/>
          <w:lang w:val="es-ES"/>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655803">
        <w:rPr>
          <w:rFonts w:ascii="Trebuchet MS" w:eastAsia="Calibri" w:hAnsi="Trebuchet MS" w:cs="Arial"/>
          <w:i/>
          <w:iCs/>
          <w:color w:val="000000"/>
          <w:sz w:val="24"/>
          <w:szCs w:val="24"/>
          <w:lang w:val="es-ES"/>
        </w:rPr>
        <w:t xml:space="preserve">periculum in mora </w:t>
      </w:r>
      <w:r w:rsidRPr="00655803">
        <w:rPr>
          <w:rFonts w:ascii="Trebuchet MS" w:eastAsia="Calibri" w:hAnsi="Trebuchet MS" w:cs="Arial"/>
          <w:color w:val="000000"/>
          <w:sz w:val="24"/>
          <w:szCs w:val="24"/>
          <w:lang w:val="es-ES"/>
        </w:rPr>
        <w:t>o peligro en la demora consiste en la posible frustración de los derechos del promovente de la medida cautelar, ante el riesgo de su irreparabilidad.</w:t>
      </w:r>
    </w:p>
    <w:p w14:paraId="259E7E00"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16CD1A00"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556B3D3A"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0E18C200"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6D72B00"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67999742"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0A4CAD46" w14:textId="77777777" w:rsidR="00655803" w:rsidRPr="00655803" w:rsidRDefault="00655803" w:rsidP="00655803">
      <w:pPr>
        <w:spacing w:after="0" w:line="276" w:lineRule="auto"/>
        <w:jc w:val="both"/>
        <w:rPr>
          <w:rFonts w:ascii="Trebuchet MS" w:eastAsia="Calibri" w:hAnsi="Trebuchet MS" w:cs="Arial"/>
          <w:color w:val="000000"/>
          <w:sz w:val="24"/>
          <w:szCs w:val="24"/>
          <w:lang w:val="es-ES"/>
        </w:rPr>
      </w:pPr>
    </w:p>
    <w:p w14:paraId="3AA0184B" w14:textId="77777777" w:rsidR="00655803" w:rsidRPr="00655803" w:rsidRDefault="00655803" w:rsidP="00655803">
      <w:pPr>
        <w:numPr>
          <w:ilvl w:val="0"/>
          <w:numId w:val="2"/>
        </w:numPr>
        <w:spacing w:after="0" w:line="276" w:lineRule="auto"/>
        <w:ind w:right="476"/>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Verificar si existe el derecho cuya tutela se pretende.</w:t>
      </w:r>
    </w:p>
    <w:p w14:paraId="2AD0C220" w14:textId="77777777" w:rsidR="00655803" w:rsidRPr="00655803" w:rsidRDefault="00655803" w:rsidP="00655803">
      <w:pPr>
        <w:numPr>
          <w:ilvl w:val="0"/>
          <w:numId w:val="2"/>
        </w:numPr>
        <w:spacing w:after="0" w:line="276" w:lineRule="auto"/>
        <w:ind w:right="476"/>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Justificar el temor fundado de que, ante la espera del dictado de la resolución definitiva, desaparezca la materia de controversia.</w:t>
      </w:r>
    </w:p>
    <w:p w14:paraId="25B4070A" w14:textId="77777777" w:rsidR="00655803" w:rsidRPr="00655803" w:rsidRDefault="00655803" w:rsidP="00655803">
      <w:pPr>
        <w:numPr>
          <w:ilvl w:val="0"/>
          <w:numId w:val="2"/>
        </w:numPr>
        <w:spacing w:after="0" w:line="276" w:lineRule="auto"/>
        <w:ind w:right="476"/>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lastRenderedPageBreak/>
        <w:t>Ponderar los valores y bienes jurídicos en conflicto, y justificar la idoneidad, razonabilidad y proporcionalidad de la determinación que se adopte.</w:t>
      </w:r>
    </w:p>
    <w:p w14:paraId="4A9A43F3" w14:textId="407D60B0" w:rsidR="00655803" w:rsidRPr="00655803" w:rsidRDefault="00655803" w:rsidP="00655803">
      <w:pPr>
        <w:numPr>
          <w:ilvl w:val="0"/>
          <w:numId w:val="2"/>
        </w:numPr>
        <w:spacing w:after="0" w:line="276" w:lineRule="auto"/>
        <w:ind w:right="476"/>
        <w:jc w:val="both"/>
        <w:rPr>
          <w:rFonts w:ascii="Trebuchet MS" w:eastAsia="Calibri" w:hAnsi="Trebuchet MS" w:cs="Arial"/>
          <w:color w:val="000000"/>
          <w:sz w:val="24"/>
          <w:szCs w:val="24"/>
          <w:lang w:val="es-ES"/>
        </w:rPr>
      </w:pPr>
      <w:r w:rsidRPr="00655803">
        <w:rPr>
          <w:rFonts w:ascii="Trebuchet MS" w:eastAsia="Calibri" w:hAnsi="Trebuchet MS" w:cs="Arial"/>
          <w:color w:val="000000"/>
          <w:sz w:val="24"/>
          <w:szCs w:val="24"/>
          <w:lang w:val="es-ES"/>
        </w:rPr>
        <w:t>Fundar y motivar si la conducta denunciada, atendiendo al contexto en que se produce, trasciende o no a los límites del derecho o libertad que se considera afectado y, si presumiblemente, se ubica en el ámbito de lo ilícito.</w:t>
      </w:r>
    </w:p>
    <w:p w14:paraId="24F31FEC" w14:textId="77777777" w:rsidR="00655803" w:rsidRPr="00655803" w:rsidRDefault="00655803" w:rsidP="00655803">
      <w:pPr>
        <w:spacing w:after="0" w:line="276" w:lineRule="auto"/>
        <w:ind w:left="720" w:right="476"/>
        <w:jc w:val="both"/>
        <w:rPr>
          <w:rFonts w:ascii="Trebuchet MS" w:eastAsia="Calibri" w:hAnsi="Trebuchet MS" w:cs="Arial"/>
          <w:color w:val="000000"/>
          <w:sz w:val="24"/>
          <w:szCs w:val="24"/>
          <w:lang w:val="es-ES"/>
        </w:rPr>
      </w:pPr>
    </w:p>
    <w:p w14:paraId="6056C958" w14:textId="1B2DAED3" w:rsidR="00655803" w:rsidRPr="00655803" w:rsidRDefault="00655803" w:rsidP="00655803">
      <w:pPr>
        <w:spacing w:after="0" w:line="276" w:lineRule="auto"/>
        <w:jc w:val="both"/>
        <w:rPr>
          <w:rFonts w:ascii="Trebuchet MS" w:hAnsi="Trebuchet MS"/>
          <w:sz w:val="24"/>
          <w:szCs w:val="24"/>
        </w:rPr>
      </w:pPr>
      <w:r w:rsidRPr="00655803">
        <w:rPr>
          <w:rFonts w:ascii="Trebuchet MS" w:eastAsia="Calibri" w:hAnsi="Trebuchet MS" w:cs="Arial"/>
          <w:color w:val="000000"/>
          <w:sz w:val="24"/>
          <w:szCs w:val="24"/>
          <w:lang w:val="es-ES"/>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5329D36E" w14:textId="77777777" w:rsidR="00655803" w:rsidRDefault="00655803" w:rsidP="009A5444">
      <w:pPr>
        <w:spacing w:after="0" w:line="276" w:lineRule="auto"/>
        <w:jc w:val="both"/>
        <w:rPr>
          <w:rFonts w:ascii="Trebuchet MS" w:eastAsia="Calibri" w:hAnsi="Trebuchet MS" w:cs="Arial"/>
          <w:b/>
          <w:sz w:val="24"/>
          <w:szCs w:val="24"/>
          <w:lang w:val="es-ES_tradnl"/>
        </w:rPr>
      </w:pPr>
    </w:p>
    <w:p w14:paraId="444814BD" w14:textId="2164F34A" w:rsidR="00655803" w:rsidRPr="00FC5717" w:rsidRDefault="00655803" w:rsidP="00655803">
      <w:pPr>
        <w:pStyle w:val="Sinespaciado"/>
        <w:spacing w:line="276" w:lineRule="auto"/>
        <w:jc w:val="both"/>
        <w:rPr>
          <w:rFonts w:ascii="Trebuchet MS" w:hAnsi="Trebuchet MS"/>
          <w:sz w:val="24"/>
          <w:szCs w:val="24"/>
        </w:rPr>
      </w:pPr>
      <w:r w:rsidRPr="005A48BA">
        <w:rPr>
          <w:rFonts w:ascii="Trebuchet MS" w:hAnsi="Trebuchet MS"/>
          <w:b/>
          <w:sz w:val="24"/>
          <w:szCs w:val="24"/>
        </w:rPr>
        <w:t>VII. Cuestión previa</w:t>
      </w:r>
      <w:r w:rsidRPr="005A48BA">
        <w:rPr>
          <w:rFonts w:ascii="Trebuchet MS" w:hAnsi="Trebuchet MS"/>
          <w:sz w:val="24"/>
          <w:szCs w:val="24"/>
        </w:rPr>
        <w:t xml:space="preserve">. </w:t>
      </w:r>
      <w:r>
        <w:rPr>
          <w:rFonts w:ascii="Trebuchet MS" w:hAnsi="Trebuchet MS"/>
          <w:sz w:val="24"/>
          <w:szCs w:val="24"/>
        </w:rPr>
        <w:t>El seis de junio de dos mil veintiuno, se llevó a cabo la jornada electoral, mediante la cual se renovaron diversos cargos públicos en el Estado de Jalisco, entre ellos la integración del Ayuntamiento de San Pedro Tlaquepaque, Jalisco. Sin embargo,</w:t>
      </w:r>
      <w:r w:rsidRPr="00E13DBE">
        <w:rPr>
          <w:rFonts w:ascii="Trebuchet MS" w:hAnsi="Trebuchet MS" w:cs="Arial"/>
          <w:color w:val="000000"/>
          <w:sz w:val="24"/>
          <w:szCs w:val="24"/>
        </w:rPr>
        <w:t xml:space="preserve"> dicha elección fue anulada mediante sentencia de la Sala Superior del Tribunal Electoral del Poder Judicial de la Federación dentro </w:t>
      </w:r>
      <w:r>
        <w:rPr>
          <w:rFonts w:ascii="Trebuchet MS" w:hAnsi="Trebuchet MS" w:cs="Arial"/>
          <w:color w:val="000000"/>
          <w:sz w:val="24"/>
          <w:szCs w:val="24"/>
        </w:rPr>
        <w:t>de los expedientes</w:t>
      </w:r>
      <w:r w:rsidRPr="00E13DBE">
        <w:rPr>
          <w:rFonts w:ascii="Trebuchet MS" w:hAnsi="Trebuchet MS" w:cs="Arial"/>
          <w:color w:val="000000"/>
          <w:sz w:val="24"/>
          <w:szCs w:val="24"/>
        </w:rPr>
        <w:t xml:space="preserve"> SUP-REC-1874/2021 y </w:t>
      </w:r>
      <w:r w:rsidR="002534DD">
        <w:rPr>
          <w:rFonts w:ascii="Trebuchet MS" w:hAnsi="Trebuchet MS" w:cs="Arial"/>
          <w:color w:val="000000"/>
          <w:sz w:val="24"/>
          <w:szCs w:val="24"/>
        </w:rPr>
        <w:t xml:space="preserve">su acumulado </w:t>
      </w:r>
      <w:r w:rsidRPr="00E13DBE">
        <w:rPr>
          <w:rFonts w:ascii="Trebuchet MS" w:hAnsi="Trebuchet MS" w:cs="Arial"/>
          <w:color w:val="000000"/>
          <w:sz w:val="24"/>
          <w:szCs w:val="24"/>
        </w:rPr>
        <w:t>SUP-REC-1876/2021</w:t>
      </w:r>
      <w:r>
        <w:rPr>
          <w:rFonts w:ascii="Trebuchet MS" w:hAnsi="Trebuchet MS" w:cs="Arial"/>
          <w:color w:val="000000"/>
          <w:sz w:val="24"/>
          <w:szCs w:val="24"/>
        </w:rPr>
        <w:t>,</w:t>
      </w:r>
      <w:r w:rsidRPr="00E13DBE">
        <w:rPr>
          <w:rFonts w:ascii="Trebuchet MS" w:hAnsi="Trebuchet MS" w:cs="Arial"/>
          <w:color w:val="000000"/>
          <w:sz w:val="24"/>
          <w:szCs w:val="24"/>
        </w:rPr>
        <w:t xml:space="preserve"> que ordenó se convo</w:t>
      </w:r>
      <w:r w:rsidRPr="00835FC5">
        <w:rPr>
          <w:rFonts w:ascii="Trebuchet MS" w:hAnsi="Trebuchet MS" w:cs="Arial"/>
          <w:color w:val="000000"/>
          <w:sz w:val="24"/>
          <w:szCs w:val="24"/>
        </w:rPr>
        <w:t>cara</w:t>
      </w:r>
      <w:r>
        <w:rPr>
          <w:rFonts w:ascii="Trebuchet MS" w:hAnsi="Trebuchet MS" w:cs="Arial"/>
          <w:color w:val="000000"/>
          <w:sz w:val="24"/>
          <w:szCs w:val="24"/>
        </w:rPr>
        <w:t xml:space="preserve"> </w:t>
      </w:r>
      <w:r w:rsidRPr="00E13DBE">
        <w:rPr>
          <w:rFonts w:ascii="Trebuchet MS" w:hAnsi="Trebuchet MS" w:cs="Arial"/>
          <w:color w:val="000000"/>
          <w:sz w:val="24"/>
          <w:szCs w:val="24"/>
        </w:rPr>
        <w:t>a elección extraordinaria para la renovación del citado Ayuntamiento, dentro de los sesenta días siguientes a la notificación de la ejecutoria correspondiente.</w:t>
      </w:r>
    </w:p>
    <w:p w14:paraId="1C507E97" w14:textId="77777777" w:rsidR="00655803" w:rsidRDefault="00655803" w:rsidP="00655803">
      <w:pPr>
        <w:pStyle w:val="Sinespaciado"/>
        <w:spacing w:line="276" w:lineRule="auto"/>
        <w:jc w:val="both"/>
        <w:rPr>
          <w:rFonts w:ascii="Trebuchet MS" w:hAnsi="Trebuchet MS" w:cs="Arial"/>
          <w:color w:val="000000"/>
          <w:sz w:val="24"/>
          <w:szCs w:val="24"/>
        </w:rPr>
      </w:pPr>
    </w:p>
    <w:p w14:paraId="571517DC" w14:textId="77777777" w:rsidR="00655803" w:rsidRPr="00E13DBE" w:rsidRDefault="00655803" w:rsidP="00655803">
      <w:pPr>
        <w:pStyle w:val="Sinespaciado"/>
        <w:spacing w:line="276" w:lineRule="auto"/>
        <w:jc w:val="both"/>
        <w:rPr>
          <w:rFonts w:ascii="Trebuchet MS" w:hAnsi="Trebuchet MS" w:cs="Arial"/>
          <w:color w:val="000000"/>
          <w:sz w:val="24"/>
          <w:szCs w:val="24"/>
        </w:rPr>
      </w:pPr>
      <w:r w:rsidRPr="002534DD">
        <w:rPr>
          <w:rFonts w:ascii="Trebuchet MS" w:hAnsi="Trebuchet MS" w:cs="Arial"/>
          <w:color w:val="000000"/>
          <w:sz w:val="24"/>
          <w:szCs w:val="24"/>
        </w:rPr>
        <w:t>Posteriormente</w:t>
      </w:r>
      <w:r w:rsidRPr="00E13DBE">
        <w:rPr>
          <w:rFonts w:ascii="Trebuchet MS" w:hAnsi="Trebuchet MS" w:cs="Arial"/>
          <w:color w:val="000000"/>
          <w:sz w:val="24"/>
          <w:szCs w:val="24"/>
        </w:rPr>
        <w:t>, el pasado cuatro de octubre del año en curso, el Congreso del Estado de Jalisc</w:t>
      </w:r>
      <w:r>
        <w:rPr>
          <w:rFonts w:ascii="Trebuchet MS" w:hAnsi="Trebuchet MS" w:cs="Arial"/>
          <w:color w:val="000000"/>
          <w:sz w:val="24"/>
          <w:szCs w:val="24"/>
        </w:rPr>
        <w:t>o</w:t>
      </w:r>
      <w:r w:rsidRPr="00E13DBE">
        <w:rPr>
          <w:rFonts w:ascii="Trebuchet MS" w:hAnsi="Trebuchet MS" w:cs="Arial"/>
          <w:color w:val="000000"/>
          <w:sz w:val="24"/>
          <w:szCs w:val="24"/>
        </w:rPr>
        <w:t xml:space="preserve"> emitió el decreto 28475/LXII/21, por medio del cual convocó a la celebración de </w:t>
      </w:r>
      <w:r>
        <w:rPr>
          <w:rFonts w:ascii="Trebuchet MS" w:hAnsi="Trebuchet MS" w:cs="Arial"/>
          <w:color w:val="000000"/>
          <w:sz w:val="24"/>
          <w:szCs w:val="24"/>
        </w:rPr>
        <w:t xml:space="preserve">la </w:t>
      </w:r>
      <w:r w:rsidRPr="00E13DBE">
        <w:rPr>
          <w:rFonts w:ascii="Trebuchet MS" w:hAnsi="Trebuchet MS" w:cs="Arial"/>
          <w:color w:val="000000"/>
          <w:sz w:val="24"/>
          <w:szCs w:val="24"/>
        </w:rPr>
        <w:t>elecci</w:t>
      </w:r>
      <w:r>
        <w:rPr>
          <w:rFonts w:ascii="Trebuchet MS" w:hAnsi="Trebuchet MS" w:cs="Arial"/>
          <w:color w:val="000000"/>
          <w:sz w:val="24"/>
          <w:szCs w:val="24"/>
        </w:rPr>
        <w:t>ó</w:t>
      </w:r>
      <w:r w:rsidRPr="00E13DBE">
        <w:rPr>
          <w:rFonts w:ascii="Trebuchet MS" w:hAnsi="Trebuchet MS" w:cs="Arial"/>
          <w:color w:val="000000"/>
          <w:sz w:val="24"/>
          <w:szCs w:val="24"/>
        </w:rPr>
        <w:t xml:space="preserve">n extraordinaria para llevarse a cabo el día veintiuno de noviembre del año dos mil veintiuno, en el municipio de San Pedro Tlaquepaque, Jalisco; en </w:t>
      </w:r>
      <w:r>
        <w:rPr>
          <w:rFonts w:ascii="Trebuchet MS" w:hAnsi="Trebuchet MS" w:cs="Arial"/>
          <w:color w:val="000000"/>
          <w:sz w:val="24"/>
          <w:szCs w:val="24"/>
        </w:rPr>
        <w:t>la</w:t>
      </w:r>
      <w:r w:rsidRPr="00E13DBE">
        <w:rPr>
          <w:rFonts w:ascii="Trebuchet MS" w:hAnsi="Trebuchet MS" w:cs="Arial"/>
          <w:color w:val="000000"/>
          <w:sz w:val="24"/>
          <w:szCs w:val="24"/>
        </w:rPr>
        <w:t xml:space="preserve"> que habrá de elegirse al Ayuntamiento Constitucional, para el  periodo del uno de enero del año dos mil veintidós al treinta de septiembre de dos mil veinticuatro.</w:t>
      </w:r>
    </w:p>
    <w:p w14:paraId="4E3D4148" w14:textId="77777777" w:rsidR="002C1015" w:rsidRDefault="002C1015" w:rsidP="009A5444">
      <w:pPr>
        <w:spacing w:after="0" w:line="276" w:lineRule="auto"/>
        <w:rPr>
          <w:rFonts w:ascii="Trebuchet MS" w:eastAsia="Times New Roman" w:hAnsi="Trebuchet MS" w:cs="Arial"/>
          <w:b/>
          <w:bCs/>
          <w:color w:val="000000"/>
          <w:sz w:val="24"/>
          <w:szCs w:val="24"/>
          <w:lang w:val="es-ES_tradnl" w:eastAsia="x-none"/>
        </w:rPr>
      </w:pPr>
    </w:p>
    <w:p w14:paraId="49F0BAD4" w14:textId="56B6225E" w:rsidR="002534DD" w:rsidRPr="002534DD" w:rsidRDefault="002534DD" w:rsidP="002534DD">
      <w:pPr>
        <w:pStyle w:val="Sinespaciado"/>
        <w:spacing w:line="276" w:lineRule="auto"/>
        <w:jc w:val="both"/>
        <w:rPr>
          <w:rFonts w:ascii="Trebuchet MS" w:hAnsi="Trebuchet MS" w:cs="Arial"/>
          <w:color w:val="000000"/>
          <w:sz w:val="24"/>
          <w:szCs w:val="24"/>
        </w:rPr>
      </w:pPr>
      <w:r w:rsidRPr="002534DD">
        <w:rPr>
          <w:rFonts w:ascii="Trebuchet MS" w:hAnsi="Trebuchet MS" w:cs="Arial"/>
          <w:b/>
          <w:color w:val="000000"/>
          <w:sz w:val="24"/>
          <w:szCs w:val="24"/>
        </w:rPr>
        <w:t xml:space="preserve">VIII. </w:t>
      </w:r>
      <w:r w:rsidRPr="002534DD">
        <w:rPr>
          <w:rFonts w:ascii="Trebuchet MS" w:hAnsi="Trebuchet MS" w:cs="Arial"/>
          <w:b/>
          <w:sz w:val="24"/>
          <w:szCs w:val="24"/>
        </w:rPr>
        <w:t>Pronunciamiento respecto de la solicitud de adopción de la medida cautelar.</w:t>
      </w:r>
      <w:r>
        <w:rPr>
          <w:rFonts w:ascii="Trebuchet MS" w:hAnsi="Trebuchet MS" w:cs="Arial"/>
          <w:b/>
          <w:sz w:val="24"/>
          <w:szCs w:val="24"/>
        </w:rPr>
        <w:t xml:space="preserve"> </w:t>
      </w:r>
      <w:r>
        <w:rPr>
          <w:rFonts w:ascii="Trebuchet MS" w:hAnsi="Trebuchet MS" w:cs="Arial"/>
          <w:sz w:val="24"/>
          <w:szCs w:val="24"/>
        </w:rPr>
        <w:t xml:space="preserve">Precisado lo anterior y considerando en su integridad el escrito de queja, así como de las diligencias de investigación realizadas por este Instituto, se analiza la pretensión del partido político denunciante. </w:t>
      </w:r>
    </w:p>
    <w:p w14:paraId="54BBF69D" w14:textId="77777777" w:rsidR="002534DD" w:rsidRDefault="002534DD" w:rsidP="009A5444">
      <w:pPr>
        <w:spacing w:after="0" w:line="276" w:lineRule="auto"/>
        <w:rPr>
          <w:rFonts w:ascii="Trebuchet MS" w:eastAsia="Times New Roman" w:hAnsi="Trebuchet MS" w:cs="Arial"/>
          <w:b/>
          <w:bCs/>
          <w:color w:val="000000"/>
          <w:sz w:val="24"/>
          <w:szCs w:val="24"/>
          <w:lang w:val="es-ES_tradnl" w:eastAsia="x-none"/>
        </w:rPr>
      </w:pPr>
    </w:p>
    <w:p w14:paraId="72D99F7B" w14:textId="70BBEFD1" w:rsidR="00435D69" w:rsidRPr="00435D69" w:rsidRDefault="00435D69" w:rsidP="00435D69">
      <w:pPr>
        <w:spacing w:after="0" w:line="276" w:lineRule="auto"/>
        <w:jc w:val="both"/>
        <w:rPr>
          <w:rFonts w:ascii="Trebuchet MS" w:eastAsia="Times New Roman" w:hAnsi="Trebuchet MS" w:cs="Arial"/>
          <w:bCs/>
          <w:color w:val="000000"/>
          <w:sz w:val="24"/>
          <w:szCs w:val="24"/>
          <w:lang w:val="es-ES_tradnl" w:eastAsia="x-none"/>
        </w:rPr>
      </w:pPr>
      <w:r>
        <w:rPr>
          <w:rFonts w:ascii="Trebuchet MS" w:eastAsia="Times New Roman" w:hAnsi="Trebuchet MS" w:cs="Arial"/>
          <w:bCs/>
          <w:color w:val="000000"/>
          <w:sz w:val="24"/>
          <w:szCs w:val="24"/>
          <w:lang w:val="es-ES_tradnl" w:eastAsia="x-none"/>
        </w:rPr>
        <w:t>Ahora bien, en autos que integran el presente procedimiento sancionador especial, obra el acta circunstanciada identificada con la clave alfanumérica IEPC-OE/</w:t>
      </w:r>
      <w:r w:rsidR="00AF5769">
        <w:rPr>
          <w:rFonts w:ascii="Trebuchet MS" w:eastAsia="Times New Roman" w:hAnsi="Trebuchet MS" w:cs="Arial"/>
          <w:bCs/>
          <w:color w:val="000000"/>
          <w:sz w:val="24"/>
          <w:szCs w:val="24"/>
          <w:lang w:val="es-ES_tradnl" w:eastAsia="x-none"/>
        </w:rPr>
        <w:t>633</w:t>
      </w:r>
      <w:r>
        <w:rPr>
          <w:rFonts w:ascii="Trebuchet MS" w:eastAsia="Times New Roman" w:hAnsi="Trebuchet MS" w:cs="Arial"/>
          <w:bCs/>
          <w:color w:val="000000"/>
          <w:sz w:val="24"/>
          <w:szCs w:val="24"/>
          <w:lang w:val="es-ES_tradnl" w:eastAsia="x-none"/>
        </w:rPr>
        <w:t>/2021 mediante la cual se hizo constar la certificación de existencia y contenido de las publicaciones referida</w:t>
      </w:r>
      <w:r w:rsidR="00AF5769">
        <w:rPr>
          <w:rFonts w:ascii="Trebuchet MS" w:eastAsia="Times New Roman" w:hAnsi="Trebuchet MS" w:cs="Arial"/>
          <w:bCs/>
          <w:color w:val="000000"/>
          <w:sz w:val="24"/>
          <w:szCs w:val="24"/>
          <w:lang w:val="es-ES_tradnl" w:eastAsia="x-none"/>
        </w:rPr>
        <w:t>s</w:t>
      </w:r>
      <w:r>
        <w:rPr>
          <w:rFonts w:ascii="Trebuchet MS" w:eastAsia="Times New Roman" w:hAnsi="Trebuchet MS" w:cs="Arial"/>
          <w:bCs/>
          <w:color w:val="000000"/>
          <w:sz w:val="24"/>
          <w:szCs w:val="24"/>
          <w:lang w:val="es-ES_tradnl" w:eastAsia="x-none"/>
        </w:rPr>
        <w:t xml:space="preserve"> por el denunciante. A la cual, de conformidad con el párrafo 2, del artículo 463, del Código Electoral del Estado de Jalisco se le considera como documental pública, por lo que alcanza </w:t>
      </w:r>
      <w:r w:rsidR="00AF5769">
        <w:rPr>
          <w:rFonts w:ascii="Trebuchet MS" w:eastAsia="Times New Roman" w:hAnsi="Trebuchet MS" w:cs="Arial"/>
          <w:bCs/>
          <w:color w:val="000000"/>
          <w:sz w:val="24"/>
          <w:szCs w:val="24"/>
          <w:lang w:val="es-ES_tradnl" w:eastAsia="x-none"/>
        </w:rPr>
        <w:t xml:space="preserve">y merece </w:t>
      </w:r>
      <w:r>
        <w:rPr>
          <w:rFonts w:ascii="Trebuchet MS" w:eastAsia="Times New Roman" w:hAnsi="Trebuchet MS" w:cs="Arial"/>
          <w:bCs/>
          <w:color w:val="000000"/>
          <w:sz w:val="24"/>
          <w:szCs w:val="24"/>
          <w:lang w:val="es-ES_tradnl" w:eastAsia="x-none"/>
        </w:rPr>
        <w:t xml:space="preserve">valor probatorio pleno. </w:t>
      </w:r>
    </w:p>
    <w:p w14:paraId="3F1BB106" w14:textId="77777777" w:rsidR="00435D69" w:rsidRDefault="00435D69" w:rsidP="0063376A">
      <w:pPr>
        <w:autoSpaceDE w:val="0"/>
        <w:autoSpaceDN w:val="0"/>
        <w:adjustRightInd w:val="0"/>
        <w:spacing w:after="0" w:line="276" w:lineRule="auto"/>
        <w:jc w:val="both"/>
        <w:rPr>
          <w:rFonts w:ascii="Trebuchet MS" w:hAnsi="Trebuchet MS" w:cs="Arial"/>
          <w:sz w:val="24"/>
          <w:szCs w:val="24"/>
          <w:lang w:val="es-ES" w:eastAsia="es-ES"/>
        </w:rPr>
      </w:pPr>
    </w:p>
    <w:p w14:paraId="273B44B9" w14:textId="03BAE1EB" w:rsidR="0063376A" w:rsidRDefault="0063376A" w:rsidP="0063376A">
      <w:pPr>
        <w:autoSpaceDE w:val="0"/>
        <w:autoSpaceDN w:val="0"/>
        <w:adjustRightInd w:val="0"/>
        <w:spacing w:after="0" w:line="276" w:lineRule="auto"/>
        <w:jc w:val="both"/>
        <w:rPr>
          <w:rFonts w:ascii="Trebuchet MS" w:eastAsia="Times New Roman" w:hAnsi="Trebuchet MS" w:cs="Arial"/>
          <w:sz w:val="24"/>
          <w:szCs w:val="24"/>
          <w:lang w:val="es-ES_tradnl" w:eastAsia="es-MX"/>
        </w:rPr>
      </w:pPr>
      <w:r>
        <w:rPr>
          <w:rFonts w:ascii="Trebuchet MS" w:hAnsi="Trebuchet MS" w:cs="Arial"/>
          <w:color w:val="000000"/>
          <w:sz w:val="24"/>
          <w:szCs w:val="24"/>
        </w:rPr>
        <w:t xml:space="preserve">Analizadas que fueron las direcciones electrónicas aportadas por el </w:t>
      </w:r>
      <w:r w:rsidR="00435D69">
        <w:rPr>
          <w:rFonts w:ascii="Trebuchet MS" w:hAnsi="Trebuchet MS" w:cs="Arial"/>
          <w:color w:val="000000"/>
          <w:sz w:val="24"/>
          <w:szCs w:val="24"/>
        </w:rPr>
        <w:t>partido político Morena</w:t>
      </w:r>
      <w:r>
        <w:rPr>
          <w:rFonts w:ascii="Trebuchet MS" w:hAnsi="Trebuchet MS" w:cs="Arial"/>
          <w:color w:val="000000"/>
          <w:sz w:val="24"/>
          <w:szCs w:val="24"/>
        </w:rPr>
        <w:t>, en su escrito de denuncia, se obtuvieron los siguientes resultados:</w:t>
      </w:r>
    </w:p>
    <w:p w14:paraId="5EBE4F44" w14:textId="77777777" w:rsidR="00435D69" w:rsidRDefault="00435D69" w:rsidP="00AF5769">
      <w:pPr>
        <w:autoSpaceDE w:val="0"/>
        <w:autoSpaceDN w:val="0"/>
        <w:adjustRightInd w:val="0"/>
        <w:spacing w:after="0" w:line="276" w:lineRule="auto"/>
        <w:jc w:val="both"/>
        <w:rPr>
          <w:rFonts w:ascii="Trebuchet MS" w:eastAsia="Times New Roman" w:hAnsi="Trebuchet MS" w:cs="Arial"/>
          <w:sz w:val="24"/>
          <w:szCs w:val="24"/>
          <w:lang w:val="es-ES_tradnl" w:eastAsia="es-MX"/>
        </w:rPr>
      </w:pPr>
    </w:p>
    <w:tbl>
      <w:tblPr>
        <w:tblStyle w:val="Tablaconcuadrcula"/>
        <w:tblW w:w="906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3599"/>
        <w:gridCol w:w="5464"/>
      </w:tblGrid>
      <w:tr w:rsidR="00435D69" w:rsidRPr="00E73BD0" w14:paraId="4F3F7592" w14:textId="77777777" w:rsidTr="00E73BD0">
        <w:trPr>
          <w:tblCellSpacing w:w="20" w:type="dxa"/>
        </w:trPr>
        <w:tc>
          <w:tcPr>
            <w:tcW w:w="8983" w:type="dxa"/>
            <w:gridSpan w:val="2"/>
            <w:shd w:val="clear" w:color="auto" w:fill="D9D9D9" w:themeFill="background1" w:themeFillShade="D9"/>
            <w:vAlign w:val="center"/>
          </w:tcPr>
          <w:p w14:paraId="6CE95A70" w14:textId="4998998D" w:rsidR="00435D69" w:rsidRPr="00E73BD0" w:rsidRDefault="00435D69" w:rsidP="00AF5769">
            <w:pPr>
              <w:pStyle w:val="Sinespaciado"/>
              <w:spacing w:line="276" w:lineRule="auto"/>
              <w:jc w:val="center"/>
              <w:rPr>
                <w:rFonts w:ascii="Trebuchet MS" w:hAnsi="Trebuchet MS" w:cs="Arial"/>
                <w:b/>
                <w:color w:val="000000"/>
                <w:sz w:val="21"/>
                <w:szCs w:val="21"/>
              </w:rPr>
            </w:pPr>
            <w:r w:rsidRPr="00E73BD0">
              <w:rPr>
                <w:rFonts w:ascii="Trebuchet MS" w:hAnsi="Trebuchet MS" w:cs="Arial"/>
                <w:b/>
                <w:color w:val="000000"/>
                <w:sz w:val="21"/>
                <w:szCs w:val="21"/>
              </w:rPr>
              <w:t>Acta de Oficialía Electoral IEP-OE/</w:t>
            </w:r>
            <w:r w:rsidR="00AF5769" w:rsidRPr="00E73BD0">
              <w:rPr>
                <w:rFonts w:ascii="Trebuchet MS" w:hAnsi="Trebuchet MS" w:cs="Arial"/>
                <w:b/>
                <w:color w:val="000000"/>
                <w:sz w:val="21"/>
                <w:szCs w:val="21"/>
              </w:rPr>
              <w:t>633</w:t>
            </w:r>
            <w:r w:rsidRPr="00E73BD0">
              <w:rPr>
                <w:rFonts w:ascii="Trebuchet MS" w:hAnsi="Trebuchet MS" w:cs="Arial"/>
                <w:b/>
                <w:color w:val="000000"/>
                <w:sz w:val="21"/>
                <w:szCs w:val="21"/>
              </w:rPr>
              <w:t>/2021</w:t>
            </w:r>
          </w:p>
        </w:tc>
      </w:tr>
      <w:tr w:rsidR="00435D69" w:rsidRPr="00E73BD0" w14:paraId="0A2E83A9" w14:textId="77777777" w:rsidTr="00E73BD0">
        <w:trPr>
          <w:tblCellSpacing w:w="20" w:type="dxa"/>
        </w:trPr>
        <w:tc>
          <w:tcPr>
            <w:tcW w:w="3539" w:type="dxa"/>
            <w:shd w:val="clear" w:color="auto" w:fill="D9D9D9" w:themeFill="background1" w:themeFillShade="D9"/>
            <w:vAlign w:val="center"/>
          </w:tcPr>
          <w:p w14:paraId="508E37AE" w14:textId="0DDF87C4" w:rsidR="00435D69" w:rsidRPr="00E73BD0" w:rsidRDefault="00435D69" w:rsidP="00435D69">
            <w:pPr>
              <w:pStyle w:val="Sinespaciado"/>
              <w:spacing w:line="276" w:lineRule="auto"/>
              <w:jc w:val="center"/>
              <w:rPr>
                <w:rFonts w:ascii="Trebuchet MS" w:hAnsi="Trebuchet MS" w:cs="Arial"/>
                <w:b/>
                <w:color w:val="000000"/>
                <w:sz w:val="21"/>
                <w:szCs w:val="21"/>
              </w:rPr>
            </w:pPr>
            <w:r w:rsidRPr="00E73BD0">
              <w:rPr>
                <w:rFonts w:ascii="Trebuchet MS" w:hAnsi="Trebuchet MS" w:cs="Arial"/>
                <w:b/>
                <w:color w:val="000000"/>
                <w:sz w:val="21"/>
                <w:szCs w:val="21"/>
              </w:rPr>
              <w:t xml:space="preserve">Publicación verificada </w:t>
            </w:r>
          </w:p>
        </w:tc>
        <w:tc>
          <w:tcPr>
            <w:tcW w:w="5404" w:type="dxa"/>
            <w:shd w:val="clear" w:color="auto" w:fill="D9D9D9" w:themeFill="background1" w:themeFillShade="D9"/>
            <w:vAlign w:val="center"/>
          </w:tcPr>
          <w:p w14:paraId="7AFAFFA6" w14:textId="77777777" w:rsidR="00435D69" w:rsidRPr="00E73BD0" w:rsidRDefault="00435D69" w:rsidP="008D529D">
            <w:pPr>
              <w:pStyle w:val="Sinespaciado"/>
              <w:spacing w:line="276" w:lineRule="auto"/>
              <w:jc w:val="center"/>
              <w:rPr>
                <w:rFonts w:ascii="Trebuchet MS" w:hAnsi="Trebuchet MS" w:cs="Arial"/>
                <w:b/>
                <w:color w:val="000000"/>
                <w:sz w:val="21"/>
                <w:szCs w:val="21"/>
              </w:rPr>
            </w:pPr>
            <w:r w:rsidRPr="00E73BD0">
              <w:rPr>
                <w:rFonts w:ascii="Trebuchet MS" w:hAnsi="Trebuchet MS" w:cs="Arial"/>
                <w:b/>
                <w:color w:val="000000"/>
                <w:sz w:val="21"/>
                <w:szCs w:val="21"/>
              </w:rPr>
              <w:t>Resultados</w:t>
            </w:r>
          </w:p>
        </w:tc>
      </w:tr>
      <w:tr w:rsidR="00435D69" w:rsidRPr="00E73BD0" w14:paraId="6EC88989" w14:textId="77777777" w:rsidTr="00E73BD0">
        <w:trPr>
          <w:tblCellSpacing w:w="20" w:type="dxa"/>
        </w:trPr>
        <w:tc>
          <w:tcPr>
            <w:tcW w:w="3539" w:type="dxa"/>
            <w:vAlign w:val="center"/>
          </w:tcPr>
          <w:p w14:paraId="009E1F5E" w14:textId="77777777" w:rsidR="00435D69" w:rsidRPr="00E73BD0" w:rsidRDefault="00EC6FED" w:rsidP="00435D69">
            <w:pPr>
              <w:pStyle w:val="Sinespaciado"/>
              <w:spacing w:line="276" w:lineRule="auto"/>
              <w:jc w:val="both"/>
              <w:rPr>
                <w:rFonts w:ascii="Trebuchet MS" w:hAnsi="Trebuchet MS" w:cs="Arial"/>
                <w:color w:val="000000"/>
                <w:sz w:val="21"/>
                <w:szCs w:val="21"/>
              </w:rPr>
            </w:pPr>
            <w:hyperlink r:id="rId8" w:history="1">
              <w:r w:rsidR="00461706" w:rsidRPr="00E73BD0">
                <w:rPr>
                  <w:rStyle w:val="Hipervnculo"/>
                  <w:rFonts w:ascii="Trebuchet MS" w:hAnsi="Trebuchet MS" w:cs="Arial"/>
                  <w:sz w:val="21"/>
                  <w:szCs w:val="21"/>
                </w:rPr>
                <w:t>https://twitter.com/EnriqueAlfaroR/status/1457479399842975756</w:t>
              </w:r>
            </w:hyperlink>
            <w:r w:rsidR="00461706" w:rsidRPr="00E73BD0">
              <w:rPr>
                <w:rFonts w:ascii="Trebuchet MS" w:hAnsi="Trebuchet MS" w:cs="Arial"/>
                <w:color w:val="000000"/>
                <w:sz w:val="21"/>
                <w:szCs w:val="21"/>
              </w:rPr>
              <w:t xml:space="preserve"> </w:t>
            </w:r>
          </w:p>
          <w:p w14:paraId="357DA3B7" w14:textId="1E982768" w:rsidR="00461706" w:rsidRPr="00E73BD0" w:rsidRDefault="00461706" w:rsidP="00435D69">
            <w:pPr>
              <w:pStyle w:val="Sinespaciado"/>
              <w:spacing w:line="276" w:lineRule="auto"/>
              <w:jc w:val="both"/>
              <w:rPr>
                <w:rFonts w:ascii="Trebuchet MS" w:hAnsi="Trebuchet MS" w:cs="Arial"/>
                <w:color w:val="000000"/>
                <w:sz w:val="21"/>
                <w:szCs w:val="21"/>
              </w:rPr>
            </w:pPr>
            <w:r w:rsidRPr="00E73BD0">
              <w:rPr>
                <w:rFonts w:ascii="Trebuchet MS" w:hAnsi="Trebuchet MS" w:cs="Arial"/>
                <w:color w:val="000000"/>
                <w:sz w:val="21"/>
                <w:szCs w:val="21"/>
              </w:rPr>
              <w:t>Publicación de 07 de noviembre de 2021, realizada en el perfil “Enrique Alfaro”</w:t>
            </w:r>
          </w:p>
        </w:tc>
        <w:tc>
          <w:tcPr>
            <w:tcW w:w="5404" w:type="dxa"/>
            <w:vAlign w:val="center"/>
          </w:tcPr>
          <w:p w14:paraId="2FFE7B99" w14:textId="279286E3" w:rsidR="00435D69" w:rsidRPr="00E73BD0" w:rsidRDefault="00461706" w:rsidP="00461706">
            <w:pPr>
              <w:pStyle w:val="Sinespaciado"/>
              <w:spacing w:line="276" w:lineRule="auto"/>
              <w:jc w:val="center"/>
              <w:rPr>
                <w:rFonts w:ascii="Trebuchet MS" w:hAnsi="Trebuchet MS"/>
                <w:noProof/>
                <w:sz w:val="21"/>
                <w:szCs w:val="21"/>
                <w:lang w:eastAsia="es-MX"/>
              </w:rPr>
            </w:pPr>
            <w:r w:rsidRPr="00E73BD0">
              <w:rPr>
                <w:rFonts w:ascii="Trebuchet MS" w:hAnsi="Trebuchet MS"/>
                <w:noProof/>
                <w:sz w:val="21"/>
                <w:szCs w:val="21"/>
                <w:lang w:eastAsia="es-MX"/>
              </w:rPr>
              <w:drawing>
                <wp:inline distT="0" distB="0" distL="0" distR="0" wp14:anchorId="3B4D87A9" wp14:editId="7AF5755F">
                  <wp:extent cx="2695575" cy="31479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19" t="9306" r="33695" b="12997"/>
                          <a:stretch/>
                        </pic:blipFill>
                        <pic:spPr bwMode="auto">
                          <a:xfrm>
                            <a:off x="0" y="0"/>
                            <a:ext cx="2702677" cy="3156273"/>
                          </a:xfrm>
                          <a:prstGeom prst="rect">
                            <a:avLst/>
                          </a:prstGeom>
                          <a:ln>
                            <a:noFill/>
                          </a:ln>
                          <a:extLst>
                            <a:ext uri="{53640926-AAD7-44D8-BBD7-CCE9431645EC}">
                              <a14:shadowObscured xmlns:a14="http://schemas.microsoft.com/office/drawing/2010/main"/>
                            </a:ext>
                          </a:extLst>
                        </pic:spPr>
                      </pic:pic>
                    </a:graphicData>
                  </a:graphic>
                </wp:inline>
              </w:drawing>
            </w:r>
          </w:p>
          <w:p w14:paraId="35A4AAAF" w14:textId="77777777" w:rsidR="00461706" w:rsidRPr="00E73BD0" w:rsidRDefault="00461706" w:rsidP="00461706">
            <w:pPr>
              <w:pStyle w:val="Sinespaciado"/>
              <w:spacing w:line="276" w:lineRule="auto"/>
              <w:jc w:val="center"/>
              <w:rPr>
                <w:rFonts w:ascii="Trebuchet MS" w:hAnsi="Trebuchet MS"/>
                <w:noProof/>
                <w:sz w:val="21"/>
                <w:szCs w:val="21"/>
                <w:lang w:eastAsia="es-MX"/>
              </w:rPr>
            </w:pPr>
          </w:p>
          <w:p w14:paraId="0934C814" w14:textId="71DB4CCF" w:rsidR="00461706" w:rsidRPr="00E73BD0" w:rsidRDefault="00461706" w:rsidP="00461706">
            <w:pPr>
              <w:pStyle w:val="Sinespaciado"/>
              <w:spacing w:line="276" w:lineRule="auto"/>
              <w:jc w:val="center"/>
              <w:rPr>
                <w:rFonts w:ascii="Trebuchet MS" w:hAnsi="Trebuchet MS"/>
                <w:noProof/>
                <w:sz w:val="21"/>
                <w:szCs w:val="21"/>
                <w:lang w:eastAsia="es-MX"/>
              </w:rPr>
            </w:pPr>
            <w:r w:rsidRPr="00E73BD0">
              <w:rPr>
                <w:rFonts w:ascii="Trebuchet MS" w:hAnsi="Trebuchet MS"/>
                <w:noProof/>
                <w:sz w:val="21"/>
                <w:szCs w:val="21"/>
                <w:lang w:eastAsia="es-MX"/>
              </w:rPr>
              <w:lastRenderedPageBreak/>
              <w:drawing>
                <wp:inline distT="0" distB="0" distL="0" distR="0" wp14:anchorId="051E8E39" wp14:editId="69804093">
                  <wp:extent cx="2811768" cy="211455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3369" cy="2123274"/>
                          </a:xfrm>
                          <a:prstGeom prst="rect">
                            <a:avLst/>
                          </a:prstGeom>
                        </pic:spPr>
                      </pic:pic>
                    </a:graphicData>
                  </a:graphic>
                </wp:inline>
              </w:drawing>
            </w:r>
          </w:p>
          <w:p w14:paraId="50D8676F" w14:textId="5FB09B76" w:rsidR="00435D69" w:rsidRPr="00E73BD0" w:rsidRDefault="00435D69" w:rsidP="008D529D">
            <w:pPr>
              <w:pStyle w:val="Sinespaciado"/>
              <w:spacing w:line="276" w:lineRule="auto"/>
              <w:jc w:val="center"/>
              <w:rPr>
                <w:rFonts w:ascii="Trebuchet MS" w:hAnsi="Trebuchet MS" w:cs="Arial"/>
                <w:color w:val="000000"/>
                <w:sz w:val="21"/>
                <w:szCs w:val="21"/>
              </w:rPr>
            </w:pPr>
          </w:p>
          <w:p w14:paraId="1904F8C6" w14:textId="7241DD33" w:rsidR="00435D69" w:rsidRPr="00E73BD0" w:rsidRDefault="00435D69" w:rsidP="00461706">
            <w:pPr>
              <w:pStyle w:val="Sinespaciado"/>
              <w:spacing w:line="276" w:lineRule="auto"/>
              <w:jc w:val="both"/>
              <w:rPr>
                <w:rFonts w:ascii="Trebuchet MS" w:hAnsi="Trebuchet MS" w:cs="Arial"/>
                <w:i/>
                <w:color w:val="000000"/>
                <w:sz w:val="21"/>
                <w:szCs w:val="21"/>
                <w:lang w:val="es-ES"/>
              </w:rPr>
            </w:pPr>
          </w:p>
        </w:tc>
      </w:tr>
      <w:tr w:rsidR="00435D69" w:rsidRPr="00E73BD0" w14:paraId="5F1439E6" w14:textId="77777777" w:rsidTr="00E73BD0">
        <w:trPr>
          <w:tblCellSpacing w:w="20" w:type="dxa"/>
        </w:trPr>
        <w:tc>
          <w:tcPr>
            <w:tcW w:w="3539" w:type="dxa"/>
            <w:vAlign w:val="center"/>
          </w:tcPr>
          <w:p w14:paraId="54350A7C" w14:textId="77777777" w:rsidR="00435D69" w:rsidRPr="00E73BD0" w:rsidRDefault="00EC6FED" w:rsidP="008D529D">
            <w:pPr>
              <w:pStyle w:val="Sinespaciado"/>
              <w:spacing w:line="276" w:lineRule="auto"/>
              <w:jc w:val="both"/>
              <w:rPr>
                <w:rStyle w:val="Hipervnculo"/>
                <w:rFonts w:ascii="Trebuchet MS" w:hAnsi="Trebuchet MS"/>
                <w:sz w:val="21"/>
                <w:szCs w:val="21"/>
              </w:rPr>
            </w:pPr>
            <w:hyperlink r:id="rId11" w:history="1">
              <w:r w:rsidR="00461706" w:rsidRPr="00E73BD0">
                <w:rPr>
                  <w:rStyle w:val="Hipervnculo"/>
                  <w:rFonts w:ascii="Trebuchet MS" w:hAnsi="Trebuchet MS"/>
                  <w:sz w:val="21"/>
                  <w:szCs w:val="21"/>
                </w:rPr>
                <w:t>https://twitter.com/EnriqueAlfaroR/status/1457817729218621443/photo/1</w:t>
              </w:r>
            </w:hyperlink>
          </w:p>
          <w:p w14:paraId="1E514329" w14:textId="2679A629" w:rsidR="00461706" w:rsidRPr="00E73BD0" w:rsidRDefault="00461706" w:rsidP="008D529D">
            <w:pPr>
              <w:pStyle w:val="Sinespaciado"/>
              <w:spacing w:line="276" w:lineRule="auto"/>
              <w:jc w:val="both"/>
              <w:rPr>
                <w:rFonts w:ascii="Trebuchet MS" w:hAnsi="Trebuchet MS"/>
                <w:color w:val="000000" w:themeColor="text1"/>
                <w:sz w:val="21"/>
                <w:szCs w:val="21"/>
              </w:rPr>
            </w:pPr>
            <w:r w:rsidRPr="00E73BD0">
              <w:rPr>
                <w:rFonts w:ascii="Trebuchet MS" w:hAnsi="Trebuchet MS"/>
                <w:color w:val="000000" w:themeColor="text1"/>
                <w:sz w:val="21"/>
                <w:szCs w:val="21"/>
              </w:rPr>
              <w:t>Publicación de 08 de noviembre de 2021, realizada en el perfil “Enrique Alfaro”</w:t>
            </w:r>
          </w:p>
        </w:tc>
        <w:tc>
          <w:tcPr>
            <w:tcW w:w="5404" w:type="dxa"/>
            <w:vAlign w:val="center"/>
          </w:tcPr>
          <w:p w14:paraId="2E8A2F12" w14:textId="476FEDF2" w:rsidR="00435D69" w:rsidRPr="00E73BD0" w:rsidRDefault="00461706" w:rsidP="00921390">
            <w:pPr>
              <w:pStyle w:val="Sinespaciado"/>
              <w:spacing w:line="276" w:lineRule="auto"/>
              <w:jc w:val="center"/>
              <w:rPr>
                <w:rFonts w:ascii="Trebuchet MS" w:hAnsi="Trebuchet MS" w:cs="Arial"/>
                <w:color w:val="000000"/>
                <w:sz w:val="21"/>
                <w:szCs w:val="21"/>
              </w:rPr>
            </w:pPr>
            <w:r w:rsidRPr="00E73BD0">
              <w:rPr>
                <w:rFonts w:ascii="Trebuchet MS" w:hAnsi="Trebuchet MS"/>
                <w:noProof/>
                <w:sz w:val="21"/>
                <w:szCs w:val="21"/>
                <w:lang w:eastAsia="es-MX"/>
              </w:rPr>
              <w:drawing>
                <wp:inline distT="0" distB="0" distL="0" distR="0" wp14:anchorId="2C08424B" wp14:editId="1F305DE9">
                  <wp:extent cx="2495292" cy="347662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5518" cy="3490872"/>
                          </a:xfrm>
                          <a:prstGeom prst="rect">
                            <a:avLst/>
                          </a:prstGeom>
                        </pic:spPr>
                      </pic:pic>
                    </a:graphicData>
                  </a:graphic>
                </wp:inline>
              </w:drawing>
            </w:r>
          </w:p>
          <w:p w14:paraId="1D8F7489" w14:textId="04EF601E" w:rsidR="00921390" w:rsidRPr="00E73BD0" w:rsidRDefault="00921390" w:rsidP="00921390">
            <w:pPr>
              <w:pStyle w:val="Sinespaciado"/>
              <w:spacing w:line="276" w:lineRule="auto"/>
              <w:jc w:val="center"/>
              <w:rPr>
                <w:rFonts w:ascii="Trebuchet MS" w:hAnsi="Trebuchet MS" w:cs="Arial"/>
                <w:color w:val="000000"/>
                <w:sz w:val="21"/>
                <w:szCs w:val="21"/>
              </w:rPr>
            </w:pPr>
            <w:r w:rsidRPr="00E73BD0">
              <w:rPr>
                <w:rFonts w:ascii="Trebuchet MS" w:hAnsi="Trebuchet MS"/>
                <w:noProof/>
                <w:sz w:val="21"/>
                <w:szCs w:val="21"/>
                <w:lang w:eastAsia="es-MX"/>
              </w:rPr>
              <w:lastRenderedPageBreak/>
              <w:drawing>
                <wp:inline distT="0" distB="0" distL="0" distR="0" wp14:anchorId="6E471704" wp14:editId="384AF688">
                  <wp:extent cx="3275330" cy="244348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5330" cy="2443480"/>
                          </a:xfrm>
                          <a:prstGeom prst="rect">
                            <a:avLst/>
                          </a:prstGeom>
                        </pic:spPr>
                      </pic:pic>
                    </a:graphicData>
                  </a:graphic>
                </wp:inline>
              </w:drawing>
            </w:r>
          </w:p>
          <w:p w14:paraId="1B600817" w14:textId="77777777" w:rsidR="00435D69" w:rsidRDefault="00435D69" w:rsidP="008D529D">
            <w:pPr>
              <w:pStyle w:val="Sinespaciado"/>
              <w:spacing w:line="276" w:lineRule="auto"/>
              <w:jc w:val="both"/>
              <w:rPr>
                <w:rFonts w:ascii="Trebuchet MS" w:hAnsi="Trebuchet MS" w:cs="Arial"/>
                <w:i/>
                <w:color w:val="000000"/>
                <w:sz w:val="21"/>
                <w:szCs w:val="21"/>
              </w:rPr>
            </w:pPr>
          </w:p>
          <w:p w14:paraId="063CA1B4" w14:textId="649D78F4" w:rsidR="00A70BB0" w:rsidRPr="00E73BD0" w:rsidRDefault="00A70BB0" w:rsidP="008D529D">
            <w:pPr>
              <w:pStyle w:val="Sinespaciado"/>
              <w:spacing w:line="276" w:lineRule="auto"/>
              <w:jc w:val="both"/>
              <w:rPr>
                <w:rFonts w:ascii="Trebuchet MS" w:hAnsi="Trebuchet MS" w:cs="Arial"/>
                <w:i/>
                <w:color w:val="000000"/>
                <w:sz w:val="21"/>
                <w:szCs w:val="21"/>
              </w:rPr>
            </w:pPr>
          </w:p>
        </w:tc>
      </w:tr>
      <w:tr w:rsidR="00435D69" w:rsidRPr="00E73BD0" w14:paraId="61D6D7E7" w14:textId="77777777" w:rsidTr="00E73BD0">
        <w:trPr>
          <w:tblCellSpacing w:w="20" w:type="dxa"/>
        </w:trPr>
        <w:tc>
          <w:tcPr>
            <w:tcW w:w="3539" w:type="dxa"/>
            <w:vAlign w:val="center"/>
          </w:tcPr>
          <w:p w14:paraId="725392C5" w14:textId="77777777" w:rsidR="00FA3358" w:rsidRPr="00E73BD0" w:rsidRDefault="00EC6FED" w:rsidP="00FA3358">
            <w:pPr>
              <w:jc w:val="both"/>
              <w:rPr>
                <w:rFonts w:ascii="Trebuchet MS" w:eastAsia="Arial" w:hAnsi="Trebuchet MS" w:cs="Arial"/>
                <w:b/>
                <w:color w:val="0F1419"/>
                <w:sz w:val="21"/>
                <w:szCs w:val="21"/>
              </w:rPr>
            </w:pPr>
            <w:hyperlink r:id="rId14" w:history="1">
              <w:r w:rsidR="00FA3358" w:rsidRPr="00E73BD0">
                <w:rPr>
                  <w:rStyle w:val="Hipervnculo"/>
                  <w:rFonts w:ascii="Trebuchet MS" w:hAnsi="Trebuchet MS"/>
                  <w:sz w:val="21"/>
                  <w:szCs w:val="21"/>
                </w:rPr>
                <w:t>https://twitter.com/EnriqueAlfaroR/status/1458152009853509638</w:t>
              </w:r>
            </w:hyperlink>
            <w:r w:rsidR="00FA3358" w:rsidRPr="00E73BD0">
              <w:rPr>
                <w:rFonts w:ascii="Trebuchet MS" w:hAnsi="Trebuchet MS"/>
                <w:sz w:val="21"/>
                <w:szCs w:val="21"/>
              </w:rPr>
              <w:t xml:space="preserve"> </w:t>
            </w:r>
          </w:p>
          <w:p w14:paraId="25FE1FA5" w14:textId="7791D119" w:rsidR="00435D69" w:rsidRPr="00E73BD0" w:rsidRDefault="00FA3358" w:rsidP="008D529D">
            <w:pPr>
              <w:pStyle w:val="Sinespaciado"/>
              <w:spacing w:line="276" w:lineRule="auto"/>
              <w:jc w:val="both"/>
              <w:rPr>
                <w:rFonts w:ascii="Trebuchet MS" w:hAnsi="Trebuchet MS"/>
                <w:sz w:val="21"/>
                <w:szCs w:val="21"/>
              </w:rPr>
            </w:pPr>
            <w:r w:rsidRPr="00E73BD0">
              <w:rPr>
                <w:rFonts w:ascii="Trebuchet MS" w:hAnsi="Trebuchet MS"/>
                <w:sz w:val="21"/>
                <w:szCs w:val="21"/>
              </w:rPr>
              <w:t xml:space="preserve">Publicación de 09 de noviembre de 2021, realizada en el perfil “Enrique Alfaro” </w:t>
            </w:r>
          </w:p>
        </w:tc>
        <w:tc>
          <w:tcPr>
            <w:tcW w:w="5404" w:type="dxa"/>
            <w:vAlign w:val="center"/>
          </w:tcPr>
          <w:p w14:paraId="2110D6C8" w14:textId="5D9A333E" w:rsidR="00435D69" w:rsidRPr="00E73BD0" w:rsidRDefault="00FA3358" w:rsidP="00FA3358">
            <w:pPr>
              <w:pStyle w:val="Sinespaciado"/>
              <w:spacing w:line="276" w:lineRule="auto"/>
              <w:jc w:val="center"/>
              <w:rPr>
                <w:rFonts w:ascii="Trebuchet MS" w:hAnsi="Trebuchet MS"/>
                <w:noProof/>
                <w:sz w:val="21"/>
                <w:szCs w:val="21"/>
                <w:lang w:eastAsia="es-MX"/>
              </w:rPr>
            </w:pPr>
            <w:r w:rsidRPr="00E73BD0">
              <w:rPr>
                <w:rFonts w:ascii="Trebuchet MS" w:hAnsi="Trebuchet MS"/>
                <w:noProof/>
                <w:sz w:val="21"/>
                <w:szCs w:val="21"/>
                <w:lang w:eastAsia="es-MX"/>
              </w:rPr>
              <w:drawing>
                <wp:inline distT="0" distB="0" distL="0" distR="0" wp14:anchorId="7FACC1B0" wp14:editId="75C2EC33">
                  <wp:extent cx="3009987" cy="3457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3836" cy="3461996"/>
                          </a:xfrm>
                          <a:prstGeom prst="rect">
                            <a:avLst/>
                          </a:prstGeom>
                        </pic:spPr>
                      </pic:pic>
                    </a:graphicData>
                  </a:graphic>
                </wp:inline>
              </w:drawing>
            </w:r>
          </w:p>
          <w:p w14:paraId="1E0C8855" w14:textId="1EF24D5A" w:rsidR="00435D69" w:rsidRPr="00E73BD0" w:rsidRDefault="00435D69" w:rsidP="008D529D">
            <w:pPr>
              <w:pStyle w:val="Sinespaciado"/>
              <w:spacing w:line="276" w:lineRule="auto"/>
              <w:jc w:val="both"/>
              <w:rPr>
                <w:rFonts w:ascii="Trebuchet MS" w:hAnsi="Trebuchet MS"/>
                <w:i/>
                <w:noProof/>
                <w:sz w:val="21"/>
                <w:szCs w:val="21"/>
                <w:lang w:eastAsia="es-MX"/>
              </w:rPr>
            </w:pPr>
          </w:p>
        </w:tc>
      </w:tr>
      <w:tr w:rsidR="00435D69" w:rsidRPr="00E73BD0" w14:paraId="0AE281C8" w14:textId="77777777" w:rsidTr="00E73BD0">
        <w:trPr>
          <w:tblCellSpacing w:w="20" w:type="dxa"/>
        </w:trPr>
        <w:tc>
          <w:tcPr>
            <w:tcW w:w="3539" w:type="dxa"/>
            <w:vAlign w:val="center"/>
          </w:tcPr>
          <w:p w14:paraId="64B8B99C" w14:textId="77777777" w:rsidR="00FA3358" w:rsidRPr="00E73BD0" w:rsidRDefault="00EC6FED" w:rsidP="00FA3358">
            <w:pPr>
              <w:pStyle w:val="Sinespaciado"/>
              <w:rPr>
                <w:rFonts w:ascii="Trebuchet MS" w:hAnsi="Trebuchet MS"/>
                <w:sz w:val="21"/>
                <w:szCs w:val="21"/>
              </w:rPr>
            </w:pPr>
            <w:hyperlink r:id="rId16" w:history="1">
              <w:r w:rsidR="00FA3358" w:rsidRPr="00E73BD0">
                <w:rPr>
                  <w:rStyle w:val="Hipervnculo"/>
                  <w:rFonts w:ascii="Trebuchet MS" w:hAnsi="Trebuchet MS"/>
                  <w:sz w:val="21"/>
                  <w:szCs w:val="21"/>
                </w:rPr>
                <w:t>https://www.facebook.com/EnriqueAlfaroR/photos/pcb.4938207852877014/4938199319544534/</w:t>
              </w:r>
            </w:hyperlink>
            <w:r w:rsidR="00FA3358" w:rsidRPr="00E73BD0">
              <w:rPr>
                <w:rFonts w:ascii="Trebuchet MS" w:hAnsi="Trebuchet MS"/>
                <w:sz w:val="21"/>
                <w:szCs w:val="21"/>
              </w:rPr>
              <w:t xml:space="preserve"> </w:t>
            </w:r>
          </w:p>
          <w:p w14:paraId="0A25AD83" w14:textId="15069EDD" w:rsidR="00435D69" w:rsidRPr="00E73BD0" w:rsidRDefault="00FA3358" w:rsidP="008D529D">
            <w:pPr>
              <w:pStyle w:val="Sinespaciado"/>
              <w:spacing w:line="276" w:lineRule="auto"/>
              <w:jc w:val="both"/>
              <w:rPr>
                <w:rFonts w:ascii="Trebuchet MS" w:hAnsi="Trebuchet MS"/>
                <w:sz w:val="21"/>
                <w:szCs w:val="21"/>
              </w:rPr>
            </w:pPr>
            <w:r w:rsidRPr="00E73BD0">
              <w:rPr>
                <w:rFonts w:ascii="Trebuchet MS" w:hAnsi="Trebuchet MS"/>
                <w:sz w:val="21"/>
                <w:szCs w:val="21"/>
              </w:rPr>
              <w:t xml:space="preserve">Publicación de 07 de noviembre de 2021, realizada en el perfil “Enrique Alfaro Ramírez”. </w:t>
            </w:r>
          </w:p>
        </w:tc>
        <w:tc>
          <w:tcPr>
            <w:tcW w:w="5404" w:type="dxa"/>
            <w:vAlign w:val="center"/>
          </w:tcPr>
          <w:p w14:paraId="320C141C" w14:textId="146C575B" w:rsidR="00A70BB0" w:rsidRPr="00E73BD0" w:rsidRDefault="00FA3358" w:rsidP="00A70BB0">
            <w:pPr>
              <w:pStyle w:val="Sinespaciado"/>
              <w:spacing w:line="276" w:lineRule="auto"/>
              <w:jc w:val="center"/>
              <w:rPr>
                <w:rFonts w:ascii="Trebuchet MS" w:hAnsi="Trebuchet MS"/>
                <w:noProof/>
                <w:sz w:val="21"/>
                <w:szCs w:val="21"/>
                <w:lang w:eastAsia="es-MX"/>
              </w:rPr>
            </w:pPr>
            <w:r w:rsidRPr="00E73BD0">
              <w:rPr>
                <w:rFonts w:ascii="Trebuchet MS" w:hAnsi="Trebuchet MS"/>
                <w:noProof/>
                <w:sz w:val="21"/>
                <w:szCs w:val="21"/>
                <w:lang w:eastAsia="es-MX"/>
              </w:rPr>
              <w:drawing>
                <wp:inline distT="0" distB="0" distL="0" distR="0" wp14:anchorId="166AD33C" wp14:editId="1B3663F7">
                  <wp:extent cx="3275330" cy="150876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75330" cy="1508760"/>
                          </a:xfrm>
                          <a:prstGeom prst="rect">
                            <a:avLst/>
                          </a:prstGeom>
                        </pic:spPr>
                      </pic:pic>
                    </a:graphicData>
                  </a:graphic>
                </wp:inline>
              </w:drawing>
            </w:r>
          </w:p>
          <w:p w14:paraId="1B9DAC2A" w14:textId="76CB8864" w:rsidR="00435D69" w:rsidRPr="00E73BD0" w:rsidRDefault="00435D69" w:rsidP="008D529D">
            <w:pPr>
              <w:pStyle w:val="Sinespaciado"/>
              <w:spacing w:line="276" w:lineRule="auto"/>
              <w:jc w:val="both"/>
              <w:rPr>
                <w:rFonts w:ascii="Trebuchet MS" w:hAnsi="Trebuchet MS"/>
                <w:noProof/>
                <w:sz w:val="21"/>
                <w:szCs w:val="21"/>
                <w:lang w:eastAsia="es-MX"/>
              </w:rPr>
            </w:pPr>
          </w:p>
        </w:tc>
      </w:tr>
      <w:tr w:rsidR="00435D69" w:rsidRPr="00E73BD0" w14:paraId="672B3ADE" w14:textId="77777777" w:rsidTr="00E73BD0">
        <w:trPr>
          <w:tblCellSpacing w:w="20" w:type="dxa"/>
        </w:trPr>
        <w:tc>
          <w:tcPr>
            <w:tcW w:w="3539" w:type="dxa"/>
            <w:vAlign w:val="center"/>
          </w:tcPr>
          <w:p w14:paraId="5F668499" w14:textId="77777777" w:rsidR="00FA3358" w:rsidRPr="00E73BD0" w:rsidRDefault="00EC6FED" w:rsidP="00FA3358">
            <w:pPr>
              <w:pStyle w:val="Sinespaciado"/>
              <w:rPr>
                <w:rFonts w:ascii="Trebuchet MS" w:hAnsi="Trebuchet MS"/>
                <w:sz w:val="21"/>
                <w:szCs w:val="21"/>
              </w:rPr>
            </w:pPr>
            <w:hyperlink r:id="rId18" w:history="1">
              <w:r w:rsidR="00FA3358" w:rsidRPr="00E73BD0">
                <w:rPr>
                  <w:rStyle w:val="Hipervnculo"/>
                  <w:rFonts w:ascii="Trebuchet MS" w:hAnsi="Trebuchet MS"/>
                  <w:sz w:val="21"/>
                  <w:szCs w:val="21"/>
                </w:rPr>
                <w:t>https://www.facebook.com/EnriqueAlfaroR/photos/pcb.4941294299235036/4941287612569038</w:t>
              </w:r>
            </w:hyperlink>
            <w:r w:rsidR="00FA3358" w:rsidRPr="00E73BD0">
              <w:rPr>
                <w:rFonts w:ascii="Trebuchet MS" w:hAnsi="Trebuchet MS"/>
                <w:sz w:val="21"/>
                <w:szCs w:val="21"/>
              </w:rPr>
              <w:t xml:space="preserve"> </w:t>
            </w:r>
          </w:p>
          <w:p w14:paraId="2E9983D0" w14:textId="611D692D" w:rsidR="00435D69" w:rsidRPr="00E73BD0" w:rsidRDefault="00FA3358" w:rsidP="008D529D">
            <w:pPr>
              <w:pStyle w:val="Sinespaciado"/>
              <w:spacing w:line="276" w:lineRule="auto"/>
              <w:jc w:val="both"/>
              <w:rPr>
                <w:rFonts w:ascii="Trebuchet MS" w:hAnsi="Trebuchet MS"/>
                <w:sz w:val="21"/>
                <w:szCs w:val="21"/>
              </w:rPr>
            </w:pPr>
            <w:r w:rsidRPr="00E73BD0">
              <w:rPr>
                <w:rFonts w:ascii="Trebuchet MS" w:hAnsi="Trebuchet MS"/>
                <w:sz w:val="21"/>
                <w:szCs w:val="21"/>
              </w:rPr>
              <w:t>Publicación de 08 de noviembre de 2021, realizada en el perfil “Enrique Alfaro Ramírez”</w:t>
            </w:r>
          </w:p>
        </w:tc>
        <w:tc>
          <w:tcPr>
            <w:tcW w:w="5404" w:type="dxa"/>
            <w:vAlign w:val="center"/>
          </w:tcPr>
          <w:p w14:paraId="30D337AF" w14:textId="77777777" w:rsidR="00435D69" w:rsidRDefault="00FA3358" w:rsidP="008D529D">
            <w:pPr>
              <w:pStyle w:val="Sinespaciado"/>
              <w:spacing w:line="276" w:lineRule="auto"/>
              <w:jc w:val="both"/>
              <w:rPr>
                <w:rFonts w:ascii="Trebuchet MS" w:hAnsi="Trebuchet MS"/>
                <w:i/>
                <w:noProof/>
                <w:sz w:val="21"/>
                <w:szCs w:val="21"/>
                <w:lang w:eastAsia="es-MX"/>
              </w:rPr>
            </w:pPr>
            <w:r w:rsidRPr="00E73BD0">
              <w:rPr>
                <w:rFonts w:ascii="Trebuchet MS" w:hAnsi="Trebuchet MS"/>
                <w:noProof/>
                <w:sz w:val="21"/>
                <w:szCs w:val="21"/>
                <w:lang w:eastAsia="es-MX"/>
              </w:rPr>
              <w:drawing>
                <wp:inline distT="0" distB="0" distL="0" distR="0" wp14:anchorId="3730A049" wp14:editId="5F81D96C">
                  <wp:extent cx="3275330" cy="1514475"/>
                  <wp:effectExtent l="0" t="0" r="12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5330" cy="1514475"/>
                          </a:xfrm>
                          <a:prstGeom prst="rect">
                            <a:avLst/>
                          </a:prstGeom>
                        </pic:spPr>
                      </pic:pic>
                    </a:graphicData>
                  </a:graphic>
                </wp:inline>
              </w:drawing>
            </w:r>
          </w:p>
          <w:p w14:paraId="2B75F455" w14:textId="137EFA53" w:rsidR="00A70BB0" w:rsidRPr="00E73BD0" w:rsidRDefault="00A70BB0" w:rsidP="008D529D">
            <w:pPr>
              <w:pStyle w:val="Sinespaciado"/>
              <w:spacing w:line="276" w:lineRule="auto"/>
              <w:jc w:val="both"/>
              <w:rPr>
                <w:rFonts w:ascii="Trebuchet MS" w:hAnsi="Trebuchet MS"/>
                <w:i/>
                <w:noProof/>
                <w:sz w:val="21"/>
                <w:szCs w:val="21"/>
                <w:lang w:eastAsia="es-MX"/>
              </w:rPr>
            </w:pPr>
          </w:p>
        </w:tc>
      </w:tr>
      <w:tr w:rsidR="00E73BD0" w:rsidRPr="00E73BD0" w14:paraId="64564707" w14:textId="77777777" w:rsidTr="00E73BD0">
        <w:trPr>
          <w:tblCellSpacing w:w="20" w:type="dxa"/>
        </w:trPr>
        <w:tc>
          <w:tcPr>
            <w:tcW w:w="3539" w:type="dxa"/>
            <w:vAlign w:val="center"/>
          </w:tcPr>
          <w:p w14:paraId="1A58AC53" w14:textId="77777777" w:rsidR="00E73BD0" w:rsidRDefault="00EC6FED" w:rsidP="00FA3358">
            <w:pPr>
              <w:pStyle w:val="Sinespaciado"/>
              <w:rPr>
                <w:rFonts w:ascii="Trebuchet MS" w:hAnsi="Trebuchet MS"/>
                <w:sz w:val="21"/>
                <w:szCs w:val="21"/>
              </w:rPr>
            </w:pPr>
            <w:hyperlink r:id="rId20" w:history="1">
              <w:r w:rsidR="00E73BD0" w:rsidRPr="008E7398">
                <w:rPr>
                  <w:rStyle w:val="Hipervnculo"/>
                  <w:rFonts w:ascii="Trebuchet MS" w:hAnsi="Trebuchet MS"/>
                  <w:sz w:val="21"/>
                  <w:szCs w:val="21"/>
                </w:rPr>
                <w:t>https://www.facebook.com/EnriqueAlfaroR/videos/372076991273949</w:t>
              </w:r>
            </w:hyperlink>
            <w:r w:rsidR="00E73BD0">
              <w:rPr>
                <w:rFonts w:ascii="Trebuchet MS" w:hAnsi="Trebuchet MS"/>
                <w:sz w:val="21"/>
                <w:szCs w:val="21"/>
              </w:rPr>
              <w:t xml:space="preserve"> </w:t>
            </w:r>
          </w:p>
          <w:p w14:paraId="1B0D0FF5" w14:textId="57D5F989" w:rsidR="00E73BD0" w:rsidRPr="00E73BD0" w:rsidRDefault="00E73BD0" w:rsidP="00FA3358">
            <w:pPr>
              <w:pStyle w:val="Sinespaciado"/>
              <w:rPr>
                <w:rFonts w:ascii="Trebuchet MS" w:hAnsi="Trebuchet MS"/>
                <w:sz w:val="21"/>
                <w:szCs w:val="21"/>
              </w:rPr>
            </w:pPr>
            <w:r>
              <w:rPr>
                <w:rFonts w:ascii="Trebuchet MS" w:hAnsi="Trebuchet MS"/>
                <w:sz w:val="21"/>
                <w:szCs w:val="21"/>
              </w:rPr>
              <w:t>Publicación de 09 de noviembre de 2021, realizada en el perfil “Enrique Alfaro Ramírez”</w:t>
            </w:r>
          </w:p>
        </w:tc>
        <w:tc>
          <w:tcPr>
            <w:tcW w:w="5404" w:type="dxa"/>
            <w:vAlign w:val="center"/>
          </w:tcPr>
          <w:p w14:paraId="0202646C" w14:textId="77777777" w:rsidR="00E73BD0" w:rsidRDefault="00E73BD0" w:rsidP="008D529D">
            <w:pPr>
              <w:pStyle w:val="Sinespaciado"/>
              <w:spacing w:line="276" w:lineRule="auto"/>
              <w:jc w:val="both"/>
              <w:rPr>
                <w:rFonts w:ascii="Trebuchet MS" w:hAnsi="Trebuchet MS"/>
                <w:noProof/>
                <w:sz w:val="21"/>
                <w:szCs w:val="21"/>
                <w:lang w:eastAsia="es-MX"/>
              </w:rPr>
            </w:pPr>
            <w:r>
              <w:rPr>
                <w:noProof/>
                <w:lang w:eastAsia="es-MX"/>
              </w:rPr>
              <w:drawing>
                <wp:inline distT="0" distB="0" distL="0" distR="0" wp14:anchorId="75307B20" wp14:editId="5FF06732">
                  <wp:extent cx="3275330" cy="162306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75330" cy="1623060"/>
                          </a:xfrm>
                          <a:prstGeom prst="rect">
                            <a:avLst/>
                          </a:prstGeom>
                        </pic:spPr>
                      </pic:pic>
                    </a:graphicData>
                  </a:graphic>
                </wp:inline>
              </w:drawing>
            </w:r>
          </w:p>
          <w:p w14:paraId="5F29DED4" w14:textId="424F3EFE" w:rsidR="00A70BB0" w:rsidRPr="00E73BD0" w:rsidRDefault="00A70BB0" w:rsidP="008D529D">
            <w:pPr>
              <w:pStyle w:val="Sinespaciado"/>
              <w:spacing w:line="276" w:lineRule="auto"/>
              <w:jc w:val="both"/>
              <w:rPr>
                <w:rFonts w:ascii="Trebuchet MS" w:hAnsi="Trebuchet MS"/>
                <w:noProof/>
                <w:sz w:val="21"/>
                <w:szCs w:val="21"/>
                <w:lang w:eastAsia="es-MX"/>
              </w:rPr>
            </w:pPr>
          </w:p>
        </w:tc>
      </w:tr>
      <w:tr w:rsidR="00435D69" w:rsidRPr="00E73BD0" w14:paraId="3F810127" w14:textId="77777777" w:rsidTr="00E73BD0">
        <w:trPr>
          <w:tblCellSpacing w:w="20" w:type="dxa"/>
        </w:trPr>
        <w:tc>
          <w:tcPr>
            <w:tcW w:w="3539" w:type="dxa"/>
            <w:vAlign w:val="center"/>
          </w:tcPr>
          <w:p w14:paraId="007E3643" w14:textId="19BA6E60" w:rsidR="00435D69" w:rsidRPr="00E73BD0" w:rsidRDefault="00E73BD0" w:rsidP="00435D69">
            <w:pPr>
              <w:pStyle w:val="Sinespaciado"/>
              <w:spacing w:line="276" w:lineRule="auto"/>
              <w:jc w:val="both"/>
              <w:rPr>
                <w:rFonts w:ascii="Trebuchet MS" w:hAnsi="Trebuchet MS"/>
                <w:sz w:val="21"/>
                <w:szCs w:val="21"/>
              </w:rPr>
            </w:pPr>
            <w:r w:rsidRPr="00E73BD0">
              <w:rPr>
                <w:rFonts w:ascii="Trebuchet MS" w:hAnsi="Trebuchet MS"/>
                <w:sz w:val="21"/>
                <w:szCs w:val="21"/>
              </w:rPr>
              <w:lastRenderedPageBreak/>
              <w:t>Publicación de 09 de noviembre de 2021, realizada en el perfil “Movimiento Ciudadano Jalisco”</w:t>
            </w:r>
          </w:p>
        </w:tc>
        <w:tc>
          <w:tcPr>
            <w:tcW w:w="5404" w:type="dxa"/>
            <w:vAlign w:val="center"/>
          </w:tcPr>
          <w:p w14:paraId="04F45321" w14:textId="6C7FE423" w:rsidR="00435D69" w:rsidRPr="00E73BD0" w:rsidRDefault="00E73BD0" w:rsidP="008D529D">
            <w:pPr>
              <w:pStyle w:val="Sinespaciado"/>
              <w:spacing w:line="276" w:lineRule="auto"/>
              <w:jc w:val="both"/>
              <w:rPr>
                <w:rFonts w:ascii="Trebuchet MS" w:hAnsi="Trebuchet MS"/>
                <w:noProof/>
                <w:sz w:val="21"/>
                <w:szCs w:val="21"/>
                <w:lang w:eastAsia="es-MX"/>
              </w:rPr>
            </w:pPr>
            <w:r w:rsidRPr="00E73BD0">
              <w:rPr>
                <w:rFonts w:ascii="Trebuchet MS" w:hAnsi="Trebuchet MS"/>
                <w:noProof/>
                <w:sz w:val="21"/>
                <w:szCs w:val="21"/>
                <w:lang w:eastAsia="es-MX"/>
              </w:rPr>
              <w:drawing>
                <wp:inline distT="0" distB="0" distL="0" distR="0" wp14:anchorId="01600882" wp14:editId="6B05239A">
                  <wp:extent cx="3275330" cy="2943225"/>
                  <wp:effectExtent l="0" t="0" r="127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75330" cy="2943225"/>
                          </a:xfrm>
                          <a:prstGeom prst="rect">
                            <a:avLst/>
                          </a:prstGeom>
                        </pic:spPr>
                      </pic:pic>
                    </a:graphicData>
                  </a:graphic>
                </wp:inline>
              </w:drawing>
            </w:r>
          </w:p>
          <w:p w14:paraId="2C25C19A" w14:textId="3FF222D3" w:rsidR="00435D69" w:rsidRPr="00E73BD0" w:rsidRDefault="00435D69" w:rsidP="008D529D">
            <w:pPr>
              <w:pStyle w:val="Sinespaciado"/>
              <w:spacing w:line="276" w:lineRule="auto"/>
              <w:jc w:val="both"/>
              <w:rPr>
                <w:rFonts w:ascii="Trebuchet MS" w:hAnsi="Trebuchet MS"/>
                <w:i/>
                <w:noProof/>
                <w:sz w:val="21"/>
                <w:szCs w:val="21"/>
                <w:lang w:eastAsia="es-MX"/>
              </w:rPr>
            </w:pPr>
          </w:p>
        </w:tc>
      </w:tr>
    </w:tbl>
    <w:p w14:paraId="20291FFC" w14:textId="77777777" w:rsidR="00E73BD0" w:rsidRDefault="00E73BD0" w:rsidP="00BF21B0">
      <w:pPr>
        <w:spacing w:after="0" w:line="276" w:lineRule="auto"/>
        <w:jc w:val="both"/>
        <w:rPr>
          <w:rFonts w:ascii="Trebuchet MS" w:eastAsia="Calibri" w:hAnsi="Trebuchet MS" w:cs="Arial"/>
          <w:sz w:val="24"/>
          <w:szCs w:val="24"/>
          <w:lang w:val="es-ES_tradnl" w:eastAsia="ar-SA" w:bidi="en-US"/>
        </w:rPr>
      </w:pPr>
    </w:p>
    <w:p w14:paraId="355878FE" w14:textId="77777777" w:rsidR="00BF21B0" w:rsidRPr="00F12B18" w:rsidRDefault="00BF21B0" w:rsidP="00BF21B0">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En ese contexto</w:t>
      </w:r>
      <w:r w:rsidRPr="00F12B18">
        <w:rPr>
          <w:rFonts w:ascii="Trebuchet MS" w:eastAsia="Calibri" w:hAnsi="Trebuchet MS" w:cs="Arial"/>
          <w:sz w:val="24"/>
          <w:szCs w:val="24"/>
          <w:lang w:val="es-ES_tradnl" w:eastAsia="ar-SA" w:bidi="en-US"/>
        </w:rPr>
        <w:t>, del análisis de la solicitud formulada por el quejoso, se advierte que la misma versa, sobre el retiro de las publicaciones y la propaganda conten</w:t>
      </w:r>
      <w:r>
        <w:rPr>
          <w:rFonts w:ascii="Trebuchet MS" w:eastAsia="Calibri" w:hAnsi="Trebuchet MS" w:cs="Arial"/>
          <w:sz w:val="24"/>
          <w:szCs w:val="24"/>
          <w:lang w:val="es-ES_tradnl" w:eastAsia="ar-SA" w:bidi="en-US"/>
        </w:rPr>
        <w:t>idas en el escrito de denuncia.</w:t>
      </w:r>
    </w:p>
    <w:p w14:paraId="2341FB75" w14:textId="77777777" w:rsidR="00BF21B0" w:rsidRDefault="00BF21B0" w:rsidP="009A5444">
      <w:pPr>
        <w:spacing w:after="0" w:line="276" w:lineRule="auto"/>
        <w:jc w:val="both"/>
        <w:rPr>
          <w:rFonts w:ascii="Trebuchet MS" w:eastAsia="Times New Roman" w:hAnsi="Trebuchet MS" w:cs="Arial"/>
          <w:sz w:val="24"/>
          <w:szCs w:val="24"/>
          <w:lang w:val="es-ES_tradnl" w:eastAsia="es-MX"/>
        </w:rPr>
      </w:pPr>
    </w:p>
    <w:p w14:paraId="67D2D1AC" w14:textId="7176F9B3" w:rsidR="00435D69" w:rsidRDefault="00907AF3" w:rsidP="009A5444">
      <w:pPr>
        <w:spacing w:after="0" w:line="276" w:lineRule="auto"/>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 xml:space="preserve">Cabe mencionar, </w:t>
      </w:r>
      <w:r w:rsidR="00435D69">
        <w:rPr>
          <w:rFonts w:ascii="Trebuchet MS" w:eastAsia="Times New Roman" w:hAnsi="Trebuchet MS" w:cs="Arial"/>
          <w:sz w:val="24"/>
          <w:szCs w:val="24"/>
          <w:lang w:val="es-ES_tradnl" w:eastAsia="es-MX"/>
        </w:rPr>
        <w:t>que por lo que hace a las cuentas en las redes sociales Facebook y Twitter, identificadas como “Enrique Alfaro Ramírez” y “Enrique Alfaro”</w:t>
      </w:r>
      <w:r w:rsidR="00AF5769">
        <w:rPr>
          <w:rFonts w:ascii="Trebuchet MS" w:eastAsia="Times New Roman" w:hAnsi="Trebuchet MS" w:cs="Arial"/>
          <w:sz w:val="24"/>
          <w:szCs w:val="24"/>
          <w:lang w:val="es-ES_tradnl" w:eastAsia="es-MX"/>
        </w:rPr>
        <w:t xml:space="preserve"> respectivamente</w:t>
      </w:r>
      <w:r w:rsidR="00435D69">
        <w:rPr>
          <w:rFonts w:ascii="Trebuchet MS" w:eastAsia="Times New Roman" w:hAnsi="Trebuchet MS" w:cs="Arial"/>
          <w:sz w:val="24"/>
          <w:szCs w:val="24"/>
          <w:lang w:val="es-ES_tradnl" w:eastAsia="es-MX"/>
        </w:rPr>
        <w:t xml:space="preserve">, las mismas cuentan con el distintivo </w:t>
      </w:r>
      <w:r w:rsidR="00F602D3">
        <w:rPr>
          <w:rFonts w:ascii="Trebuchet MS" w:eastAsia="Times New Roman" w:hAnsi="Trebuchet MS" w:cs="Arial"/>
          <w:sz w:val="24"/>
          <w:szCs w:val="24"/>
          <w:lang w:val="es-ES_tradnl" w:eastAsia="es-MX"/>
        </w:rPr>
        <w:t>conocido</w:t>
      </w:r>
      <w:r w:rsidR="00435D69">
        <w:rPr>
          <w:rFonts w:ascii="Trebuchet MS" w:eastAsia="Times New Roman" w:hAnsi="Trebuchet MS" w:cs="Arial"/>
          <w:sz w:val="24"/>
          <w:szCs w:val="24"/>
          <w:lang w:val="es-ES_tradnl" w:eastAsia="es-MX"/>
        </w:rPr>
        <w:t xml:space="preserve"> para aquellos perfiles que han sido previamente verificados respecto a su autenticidad, lo que hace indubitable el origen de dichas pub</w:t>
      </w:r>
      <w:r w:rsidR="0022354C">
        <w:rPr>
          <w:rFonts w:ascii="Trebuchet MS" w:eastAsia="Times New Roman" w:hAnsi="Trebuchet MS" w:cs="Arial"/>
          <w:sz w:val="24"/>
          <w:szCs w:val="24"/>
          <w:lang w:val="es-ES_tradnl" w:eastAsia="es-MX"/>
        </w:rPr>
        <w:t xml:space="preserve">licaciones. Remarcando, que los mensajes denunciados </w:t>
      </w:r>
      <w:r w:rsidR="00435D69">
        <w:rPr>
          <w:rFonts w:ascii="Trebuchet MS" w:eastAsia="Times New Roman" w:hAnsi="Trebuchet MS" w:cs="Arial"/>
          <w:sz w:val="24"/>
          <w:szCs w:val="24"/>
          <w:lang w:val="es-ES_tradnl" w:eastAsia="es-MX"/>
        </w:rPr>
        <w:t xml:space="preserve">se realizaron los días </w:t>
      </w:r>
      <w:r w:rsidR="00F602D3" w:rsidRPr="00F602D3">
        <w:rPr>
          <w:rFonts w:ascii="Trebuchet MS" w:eastAsia="Times New Roman" w:hAnsi="Trebuchet MS" w:cs="Arial"/>
          <w:b/>
          <w:sz w:val="24"/>
          <w:szCs w:val="24"/>
          <w:lang w:val="es-ES_tradnl" w:eastAsia="es-MX"/>
        </w:rPr>
        <w:t>siete, ocho y nueve</w:t>
      </w:r>
      <w:r w:rsidR="00BF21B0" w:rsidRPr="00F602D3">
        <w:rPr>
          <w:rFonts w:ascii="Trebuchet MS" w:eastAsia="Times New Roman" w:hAnsi="Trebuchet MS" w:cs="Arial"/>
          <w:b/>
          <w:sz w:val="24"/>
          <w:szCs w:val="24"/>
          <w:lang w:val="es-ES_tradnl" w:eastAsia="es-MX"/>
        </w:rPr>
        <w:t xml:space="preserve"> de</w:t>
      </w:r>
      <w:r w:rsidR="00435D69" w:rsidRPr="00F602D3">
        <w:rPr>
          <w:rFonts w:ascii="Trebuchet MS" w:eastAsia="Times New Roman" w:hAnsi="Trebuchet MS" w:cs="Arial"/>
          <w:b/>
          <w:sz w:val="24"/>
          <w:szCs w:val="24"/>
          <w:lang w:val="es-ES_tradnl" w:eastAsia="es-MX"/>
        </w:rPr>
        <w:t xml:space="preserve"> noviembre de dos mil veintiuno.</w:t>
      </w:r>
      <w:r w:rsidR="00435D69">
        <w:rPr>
          <w:rFonts w:ascii="Trebuchet MS" w:eastAsia="Times New Roman" w:hAnsi="Trebuchet MS" w:cs="Arial"/>
          <w:sz w:val="24"/>
          <w:szCs w:val="24"/>
          <w:lang w:val="es-ES_tradnl" w:eastAsia="es-MX"/>
        </w:rPr>
        <w:t xml:space="preserve"> </w:t>
      </w:r>
    </w:p>
    <w:p w14:paraId="1B88DF54" w14:textId="77777777" w:rsidR="00F12B18" w:rsidRPr="00F12B18" w:rsidRDefault="00F12B18" w:rsidP="00F12B18">
      <w:pPr>
        <w:spacing w:after="0" w:line="276" w:lineRule="auto"/>
        <w:jc w:val="both"/>
        <w:rPr>
          <w:rFonts w:ascii="Trebuchet MS" w:eastAsia="Calibri" w:hAnsi="Trebuchet MS" w:cs="Arial"/>
          <w:sz w:val="24"/>
          <w:szCs w:val="24"/>
          <w:lang w:val="es-ES_tradnl" w:eastAsia="ar-SA" w:bidi="en-US"/>
        </w:rPr>
      </w:pPr>
    </w:p>
    <w:p w14:paraId="6CEC6291" w14:textId="0DCA332E" w:rsidR="00F12B18" w:rsidRPr="00F12B18" w:rsidRDefault="00F12B18" w:rsidP="00F12B18">
      <w:pPr>
        <w:spacing w:after="0" w:line="276" w:lineRule="auto"/>
        <w:jc w:val="both"/>
        <w:rPr>
          <w:rFonts w:ascii="Trebuchet MS" w:eastAsia="Calibri" w:hAnsi="Trebuchet MS" w:cs="Arial"/>
          <w:sz w:val="24"/>
          <w:szCs w:val="24"/>
          <w:lang w:val="es-ES_tradnl" w:eastAsia="ar-SA" w:bidi="en-US"/>
        </w:rPr>
      </w:pPr>
      <w:r w:rsidRPr="00F12B18">
        <w:rPr>
          <w:rFonts w:ascii="Trebuchet MS" w:eastAsia="Calibri" w:hAnsi="Trebuchet MS" w:cs="Arial"/>
          <w:sz w:val="24"/>
          <w:szCs w:val="24"/>
          <w:lang w:val="es-ES_tradnl" w:eastAsia="ar-SA" w:bidi="en-US"/>
        </w:rPr>
        <w:t xml:space="preserve">Al respecto, no pasa desapercibido para esta Comisión que a la fecha, de conformidad con el calendario </w:t>
      </w:r>
      <w:r w:rsidR="00BF21B0">
        <w:rPr>
          <w:rFonts w:ascii="Trebuchet MS" w:eastAsia="Calibri" w:hAnsi="Trebuchet MS" w:cs="Arial"/>
          <w:sz w:val="24"/>
          <w:szCs w:val="24"/>
          <w:lang w:val="es-ES_tradnl" w:eastAsia="ar-SA" w:bidi="en-US"/>
        </w:rPr>
        <w:t xml:space="preserve">integral para el proceso electoral extraordinario </w:t>
      </w:r>
      <w:r w:rsidR="006C4A95">
        <w:rPr>
          <w:rFonts w:ascii="Trebuchet MS" w:eastAsia="Calibri" w:hAnsi="Trebuchet MS" w:cs="Arial"/>
          <w:sz w:val="24"/>
          <w:szCs w:val="24"/>
          <w:lang w:val="es-ES_tradnl" w:eastAsia="ar-SA" w:bidi="en-US"/>
        </w:rPr>
        <w:t>en</w:t>
      </w:r>
      <w:r w:rsidR="00F66FF7">
        <w:rPr>
          <w:rFonts w:ascii="Trebuchet MS" w:eastAsia="Calibri" w:hAnsi="Trebuchet MS" w:cs="Arial"/>
          <w:sz w:val="24"/>
          <w:szCs w:val="24"/>
          <w:lang w:val="es-ES_tradnl" w:eastAsia="ar-SA" w:bidi="en-US"/>
        </w:rPr>
        <w:t xml:space="preserve"> </w:t>
      </w:r>
      <w:r w:rsidRPr="00F12B18">
        <w:rPr>
          <w:rFonts w:ascii="Trebuchet MS" w:eastAsia="Calibri" w:hAnsi="Trebuchet MS" w:cs="Arial"/>
          <w:sz w:val="24"/>
          <w:szCs w:val="24"/>
          <w:lang w:val="es-ES_tradnl" w:eastAsia="ar-SA" w:bidi="en-US"/>
        </w:rPr>
        <w:t>Sa</w:t>
      </w:r>
      <w:r w:rsidR="00BF21B0">
        <w:rPr>
          <w:rFonts w:ascii="Trebuchet MS" w:eastAsia="Calibri" w:hAnsi="Trebuchet MS" w:cs="Arial"/>
          <w:sz w:val="24"/>
          <w:szCs w:val="24"/>
          <w:lang w:val="es-ES_tradnl" w:eastAsia="ar-SA" w:bidi="en-US"/>
        </w:rPr>
        <w:t>n Pedro Tlaquepaque, Jalisco</w:t>
      </w:r>
      <w:r w:rsidR="00F66FF7">
        <w:rPr>
          <w:rFonts w:ascii="Trebuchet MS" w:eastAsia="Calibri" w:hAnsi="Trebuchet MS" w:cs="Arial"/>
          <w:sz w:val="24"/>
          <w:szCs w:val="24"/>
          <w:lang w:val="es-ES_tradnl" w:eastAsia="ar-SA" w:bidi="en-US"/>
        </w:rPr>
        <w:t>,</w:t>
      </w:r>
      <w:r w:rsidR="00BF21B0">
        <w:rPr>
          <w:rStyle w:val="Refdenotaalpie"/>
          <w:rFonts w:ascii="Trebuchet MS" w:eastAsia="Calibri" w:hAnsi="Trebuchet MS"/>
          <w:sz w:val="24"/>
          <w:szCs w:val="24"/>
          <w:lang w:val="es-ES_tradnl" w:eastAsia="ar-SA" w:bidi="en-US"/>
        </w:rPr>
        <w:footnoteReference w:id="3"/>
      </w:r>
      <w:r w:rsidRPr="00F12B18">
        <w:rPr>
          <w:rFonts w:ascii="Trebuchet MS" w:eastAsia="Calibri" w:hAnsi="Trebuchet MS" w:cs="Arial"/>
          <w:sz w:val="24"/>
          <w:szCs w:val="24"/>
          <w:lang w:val="es-ES_tradnl" w:eastAsia="ar-SA" w:bidi="en-US"/>
        </w:rPr>
        <w:t xml:space="preserve"> ha comenzado la</w:t>
      </w:r>
      <w:r w:rsidR="0064093A">
        <w:rPr>
          <w:rFonts w:ascii="Trebuchet MS" w:eastAsia="Calibri" w:hAnsi="Trebuchet MS" w:cs="Arial"/>
          <w:sz w:val="24"/>
          <w:szCs w:val="24"/>
          <w:lang w:val="es-ES_tradnl" w:eastAsia="ar-SA" w:bidi="en-US"/>
        </w:rPr>
        <w:t xml:space="preserve"> etapa de campañas electorales.</w:t>
      </w:r>
    </w:p>
    <w:p w14:paraId="438E58B3" w14:textId="77777777" w:rsidR="00F12B18" w:rsidRPr="00F12B18" w:rsidRDefault="00F12B18" w:rsidP="00F12B18">
      <w:pPr>
        <w:spacing w:after="0" w:line="276" w:lineRule="auto"/>
        <w:jc w:val="both"/>
        <w:rPr>
          <w:rFonts w:ascii="Trebuchet MS" w:eastAsia="Calibri" w:hAnsi="Trebuchet MS" w:cs="Arial"/>
          <w:sz w:val="24"/>
          <w:szCs w:val="24"/>
          <w:lang w:val="es-ES_tradnl" w:eastAsia="ar-SA" w:bidi="en-US"/>
        </w:rPr>
      </w:pPr>
    </w:p>
    <w:p w14:paraId="46EDA6F7" w14:textId="41D62129" w:rsidR="00F12B18" w:rsidRPr="00F12B18" w:rsidRDefault="00F12B18" w:rsidP="00F12B18">
      <w:pPr>
        <w:spacing w:after="0" w:line="276" w:lineRule="auto"/>
        <w:jc w:val="both"/>
        <w:rPr>
          <w:rFonts w:ascii="Trebuchet MS" w:eastAsia="Calibri" w:hAnsi="Trebuchet MS" w:cs="Arial"/>
          <w:sz w:val="24"/>
          <w:szCs w:val="24"/>
          <w:lang w:val="es-ES_tradnl" w:eastAsia="ar-SA" w:bidi="en-US"/>
        </w:rPr>
      </w:pPr>
      <w:r w:rsidRPr="00F12B18">
        <w:rPr>
          <w:rFonts w:ascii="Trebuchet MS" w:eastAsia="Calibri" w:hAnsi="Trebuchet MS" w:cs="Arial"/>
          <w:sz w:val="24"/>
          <w:szCs w:val="24"/>
          <w:lang w:val="es-ES_tradnl" w:eastAsia="ar-SA" w:bidi="en-US"/>
        </w:rPr>
        <w:lastRenderedPageBreak/>
        <w:t>En ese orden de ideas, el artículo 41, Base III, Apartado C</w:t>
      </w:r>
      <w:r w:rsidR="0064093A">
        <w:rPr>
          <w:rFonts w:ascii="Trebuchet MS" w:eastAsia="Calibri" w:hAnsi="Trebuchet MS" w:cs="Arial"/>
          <w:sz w:val="24"/>
          <w:szCs w:val="24"/>
          <w:lang w:val="es-ES_tradnl" w:eastAsia="ar-SA" w:bidi="en-US"/>
        </w:rPr>
        <w:t>,</w:t>
      </w:r>
      <w:r w:rsidRPr="00F12B18">
        <w:rPr>
          <w:rFonts w:ascii="Trebuchet MS" w:eastAsia="Calibri" w:hAnsi="Trebuchet MS" w:cs="Arial"/>
          <w:sz w:val="24"/>
          <w:szCs w:val="24"/>
          <w:lang w:val="es-ES_tradnl" w:eastAsia="ar-SA" w:bidi="en-US"/>
        </w:rPr>
        <w:t xml:space="preserve"> de nuestra Carta Magna, establece que durante el tiempo que comprendan las campañas electorales, federales y locales y hasta la conclusión de la jornada comicial, deberá suspenderse la difusión en los medios de comunicación social de toda propaganda gubernamental, siendo las únicas excepciones, aquellas campañas relativas a servicios educativos y de salud, o las necesarias para la protección civil en caso de emergencia. </w:t>
      </w:r>
    </w:p>
    <w:p w14:paraId="262B26B3" w14:textId="77777777" w:rsidR="00F12B18" w:rsidRPr="00F12B18" w:rsidRDefault="00F12B18" w:rsidP="00F12B18">
      <w:pPr>
        <w:spacing w:after="0" w:line="276" w:lineRule="auto"/>
        <w:jc w:val="both"/>
        <w:rPr>
          <w:rFonts w:ascii="Trebuchet MS" w:eastAsia="Calibri" w:hAnsi="Trebuchet MS" w:cs="Arial"/>
          <w:sz w:val="24"/>
          <w:szCs w:val="24"/>
          <w:lang w:val="es-ES_tradnl" w:eastAsia="ar-SA" w:bidi="en-US"/>
        </w:rPr>
      </w:pPr>
    </w:p>
    <w:p w14:paraId="60787A1E" w14:textId="03DD5296" w:rsidR="00F12B18" w:rsidRPr="00F12B18" w:rsidRDefault="00F12B18" w:rsidP="00F12B18">
      <w:pPr>
        <w:spacing w:after="0" w:line="276" w:lineRule="auto"/>
        <w:jc w:val="both"/>
        <w:rPr>
          <w:rFonts w:ascii="Trebuchet MS" w:eastAsia="Calibri" w:hAnsi="Trebuchet MS" w:cs="Arial"/>
          <w:sz w:val="24"/>
          <w:szCs w:val="24"/>
          <w:lang w:val="es-ES_tradnl" w:eastAsia="ar-SA" w:bidi="en-US"/>
        </w:rPr>
      </w:pPr>
      <w:r w:rsidRPr="00F12B18">
        <w:rPr>
          <w:rFonts w:ascii="Trebuchet MS" w:eastAsia="Calibri" w:hAnsi="Trebuchet MS" w:cs="Arial"/>
          <w:sz w:val="24"/>
          <w:szCs w:val="24"/>
          <w:lang w:val="es-ES_tradnl" w:eastAsia="ar-SA" w:bidi="en-US"/>
        </w:rPr>
        <w:t>A su vez, en el ámbito estatal dicha determinación se encuentra prevista en el artículo 13, fracción VII, de la Constitución Política del Estado de Jalisco, así como en el numeral 2, del artículo 3</w:t>
      </w:r>
      <w:r w:rsidR="00F602D3">
        <w:rPr>
          <w:rFonts w:ascii="Trebuchet MS" w:eastAsia="Calibri" w:hAnsi="Trebuchet MS" w:cs="Arial"/>
          <w:sz w:val="24"/>
          <w:szCs w:val="24"/>
          <w:lang w:val="es-ES_tradnl" w:eastAsia="ar-SA" w:bidi="en-US"/>
        </w:rPr>
        <w:t>,</w:t>
      </w:r>
      <w:r w:rsidRPr="00F12B18">
        <w:rPr>
          <w:rFonts w:ascii="Trebuchet MS" w:eastAsia="Calibri" w:hAnsi="Trebuchet MS" w:cs="Arial"/>
          <w:sz w:val="24"/>
          <w:szCs w:val="24"/>
          <w:lang w:val="es-ES_tradnl" w:eastAsia="ar-SA" w:bidi="en-US"/>
        </w:rPr>
        <w:t xml:space="preserve"> del </w:t>
      </w:r>
      <w:r w:rsidR="00F66FF7" w:rsidRPr="00F12B18">
        <w:rPr>
          <w:rFonts w:ascii="Trebuchet MS" w:eastAsia="Calibri" w:hAnsi="Trebuchet MS" w:cs="Arial"/>
          <w:sz w:val="24"/>
          <w:szCs w:val="24"/>
          <w:lang w:val="es-ES_tradnl" w:eastAsia="ar-SA" w:bidi="en-US"/>
        </w:rPr>
        <w:t xml:space="preserve">Código </w:t>
      </w:r>
      <w:r w:rsidRPr="00F12B18">
        <w:rPr>
          <w:rFonts w:ascii="Trebuchet MS" w:eastAsia="Calibri" w:hAnsi="Trebuchet MS" w:cs="Arial"/>
          <w:sz w:val="24"/>
          <w:szCs w:val="24"/>
          <w:lang w:val="es-ES_tradnl" w:eastAsia="ar-SA" w:bidi="en-US"/>
        </w:rPr>
        <w:t xml:space="preserve">electoral local. Restricción que encuentra su justificación, en evitar que los entes públicos puedan influir en las preferencias electorales de los ciudadanos, ya sea en pro o en contra de determinado partido político o candidato, en aras de preservar los principios de equidad e imparcialidad que rigen las contiendas electorales, criterio que ha sido adoptado por la Sala Superior del Tribunal Electoral del Poder Judicial de la Federación, a través de la jurisprudencia 18/2011. </w:t>
      </w:r>
    </w:p>
    <w:p w14:paraId="08F1A99E" w14:textId="77777777" w:rsidR="00F12B18" w:rsidRPr="00F12B18" w:rsidRDefault="00F12B18" w:rsidP="00F12B18">
      <w:pPr>
        <w:spacing w:after="0" w:line="276" w:lineRule="auto"/>
        <w:jc w:val="both"/>
        <w:rPr>
          <w:rFonts w:ascii="Trebuchet MS" w:eastAsia="Calibri" w:hAnsi="Trebuchet MS" w:cs="Arial"/>
          <w:sz w:val="24"/>
          <w:szCs w:val="24"/>
          <w:lang w:val="es-ES_tradnl" w:eastAsia="ar-SA" w:bidi="en-US"/>
        </w:rPr>
      </w:pPr>
    </w:p>
    <w:p w14:paraId="2622042B" w14:textId="77777777" w:rsidR="0064093A" w:rsidRDefault="00F12B18" w:rsidP="0064093A">
      <w:pPr>
        <w:spacing w:after="0" w:line="276" w:lineRule="auto"/>
        <w:jc w:val="both"/>
        <w:rPr>
          <w:rFonts w:ascii="Trebuchet MS" w:eastAsia="Calibri" w:hAnsi="Trebuchet MS" w:cs="Arial"/>
          <w:sz w:val="24"/>
          <w:szCs w:val="24"/>
          <w:lang w:val="es-ES_tradnl" w:eastAsia="ar-SA" w:bidi="en-US"/>
        </w:rPr>
      </w:pPr>
      <w:r w:rsidRPr="00F12B18">
        <w:rPr>
          <w:rFonts w:ascii="Trebuchet MS" w:eastAsia="Calibri" w:hAnsi="Trebuchet MS" w:cs="Arial"/>
          <w:sz w:val="24"/>
          <w:szCs w:val="24"/>
          <w:lang w:val="es-ES_tradnl" w:eastAsia="ar-SA" w:bidi="en-US"/>
        </w:rPr>
        <w:t xml:space="preserve">Entendiendo por propaganda gubernamental, aquella que realicen los poderes públicos y órganos de gobierno a nivel federal, local o municipal; los órganos autónomos o cualquier otro ente público de los tres órdenes de gobierno, ello de conformidad al artículo 6, párrafo 1, fracción I, inciso i) del Reglamento de Quejas y Denuncias del Instituto Electoral y de Participación Ciudadana del Estado de Jalisco. </w:t>
      </w:r>
      <w:r w:rsidR="0064093A">
        <w:rPr>
          <w:rFonts w:ascii="Trebuchet MS" w:eastAsia="Calibri" w:hAnsi="Trebuchet MS" w:cs="Arial"/>
          <w:sz w:val="24"/>
          <w:szCs w:val="24"/>
          <w:lang w:val="es-ES_tradnl" w:eastAsia="ar-SA" w:bidi="en-US"/>
        </w:rPr>
        <w:t>En consecuencia, todo servidor público tiene la obligación de respetar el principio de equidad en la contienda electoral.</w:t>
      </w:r>
    </w:p>
    <w:p w14:paraId="3A04C846" w14:textId="77777777" w:rsidR="00F12B18" w:rsidRDefault="00F12B18" w:rsidP="00F12B18">
      <w:pPr>
        <w:spacing w:after="0" w:line="276" w:lineRule="auto"/>
        <w:jc w:val="both"/>
        <w:rPr>
          <w:rFonts w:ascii="Trebuchet MS" w:eastAsia="Calibri" w:hAnsi="Trebuchet MS" w:cs="Arial"/>
          <w:sz w:val="24"/>
          <w:szCs w:val="24"/>
          <w:lang w:val="es-ES_tradnl" w:eastAsia="ar-SA" w:bidi="en-US"/>
        </w:rPr>
      </w:pPr>
    </w:p>
    <w:p w14:paraId="2B7F6421" w14:textId="77777777" w:rsidR="00F602D3" w:rsidRDefault="00D745DD" w:rsidP="00D745DD">
      <w:pPr>
        <w:spacing w:after="0" w:line="276" w:lineRule="auto"/>
        <w:jc w:val="both"/>
        <w:rPr>
          <w:rFonts w:ascii="Trebuchet MS" w:eastAsia="Calibri" w:hAnsi="Trebuchet MS" w:cs="Arial"/>
          <w:sz w:val="24"/>
          <w:szCs w:val="24"/>
          <w:lang w:val="es-ES_tradnl" w:eastAsia="ar-SA" w:bidi="en-US"/>
        </w:rPr>
      </w:pPr>
      <w:r w:rsidRPr="00D745DD">
        <w:rPr>
          <w:rFonts w:ascii="Trebuchet MS" w:eastAsia="Calibri" w:hAnsi="Trebuchet MS" w:cs="Arial"/>
          <w:sz w:val="24"/>
          <w:szCs w:val="24"/>
          <w:lang w:val="es-ES_tradnl" w:eastAsia="ar-SA" w:bidi="en-US"/>
        </w:rPr>
        <w:t>Por su parte, el párrafo primero del artículo 116 Bis de la Constitución local establece que los servidores públicos del estado y municipios, tienen la obligación de aplicar con imparcialidad los recursos publicaos que están bajo su responsabilidad, sin influir en la equidad de la competencia entre los partidos políticos.</w:t>
      </w:r>
      <w:r>
        <w:rPr>
          <w:rFonts w:ascii="Trebuchet MS" w:eastAsia="Calibri" w:hAnsi="Trebuchet MS" w:cs="Arial"/>
          <w:sz w:val="24"/>
          <w:szCs w:val="24"/>
          <w:lang w:val="es-ES_tradnl" w:eastAsia="ar-SA" w:bidi="en-US"/>
        </w:rPr>
        <w:t xml:space="preserve"> </w:t>
      </w:r>
    </w:p>
    <w:p w14:paraId="6390A5D8" w14:textId="77777777" w:rsidR="00F602D3" w:rsidRDefault="00F602D3" w:rsidP="00D745DD">
      <w:pPr>
        <w:spacing w:after="0" w:line="276" w:lineRule="auto"/>
        <w:jc w:val="both"/>
        <w:rPr>
          <w:rFonts w:ascii="Trebuchet MS" w:eastAsia="Calibri" w:hAnsi="Trebuchet MS" w:cs="Arial"/>
          <w:sz w:val="24"/>
          <w:szCs w:val="24"/>
          <w:lang w:val="es-ES_tradnl" w:eastAsia="ar-SA" w:bidi="en-US"/>
        </w:rPr>
      </w:pPr>
    </w:p>
    <w:p w14:paraId="05E9A6F7" w14:textId="11385DFC" w:rsidR="00D745DD" w:rsidRPr="00F12B18" w:rsidRDefault="00D745DD" w:rsidP="00D745DD">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Mientras que, en su párrafo segundo, </w:t>
      </w:r>
      <w:r w:rsidR="0022354C">
        <w:rPr>
          <w:rFonts w:ascii="Trebuchet MS" w:eastAsia="Calibri" w:hAnsi="Trebuchet MS" w:cs="Arial"/>
          <w:sz w:val="24"/>
          <w:szCs w:val="24"/>
          <w:lang w:val="es-ES_tradnl" w:eastAsia="ar-SA" w:bidi="en-US"/>
        </w:rPr>
        <w:t>dispone que la propaganda</w:t>
      </w:r>
      <w:r w:rsidRPr="00D745DD">
        <w:rPr>
          <w:rFonts w:ascii="Trebuchet MS" w:eastAsia="Calibri" w:hAnsi="Trebuchet MS" w:cs="Arial"/>
          <w:sz w:val="24"/>
          <w:szCs w:val="24"/>
          <w:lang w:val="es-ES_tradnl" w:eastAsia="ar-SA" w:bidi="en-US"/>
        </w:rPr>
        <w:t xml:space="preserve"> bajo cualquier modalidad de comunicación social, que difundan como tales los poderes públicos, los órganos autónomos, dependencias y entidades de la administración pública, los municipios, organismos públicos descentralizados y cualquier otro ente público, </w:t>
      </w:r>
      <w:r w:rsidRPr="00D745DD">
        <w:rPr>
          <w:rFonts w:ascii="Trebuchet MS" w:eastAsia="Calibri" w:hAnsi="Trebuchet MS" w:cs="Arial"/>
          <w:sz w:val="24"/>
          <w:szCs w:val="24"/>
          <w:lang w:val="es-ES_tradnl" w:eastAsia="ar-SA" w:bidi="en-US"/>
        </w:rPr>
        <w:lastRenderedPageBreak/>
        <w:t>deberá tener carácter institucional y fines informativos, educativos o de orientación social. En ningún caso esta propaganda incluirá nombres, imágenes, voces o símbolos que impliquen promoción personalizada de cualquier servidor público.</w:t>
      </w:r>
    </w:p>
    <w:p w14:paraId="2AC2522E" w14:textId="77777777" w:rsidR="00D745DD" w:rsidRDefault="00D745DD" w:rsidP="00F12B18">
      <w:pPr>
        <w:spacing w:after="0" w:line="276" w:lineRule="auto"/>
        <w:jc w:val="both"/>
        <w:rPr>
          <w:rFonts w:ascii="Trebuchet MS" w:eastAsia="Calibri" w:hAnsi="Trebuchet MS" w:cs="Arial"/>
          <w:sz w:val="24"/>
          <w:szCs w:val="24"/>
          <w:highlight w:val="yellow"/>
          <w:lang w:val="es-ES_tradnl" w:eastAsia="ar-SA" w:bidi="en-US"/>
        </w:rPr>
      </w:pPr>
    </w:p>
    <w:p w14:paraId="4A23E38C" w14:textId="77777777" w:rsidR="00F602D3" w:rsidRPr="00F602D3" w:rsidRDefault="00F602D3" w:rsidP="00F602D3">
      <w:pPr>
        <w:spacing w:after="0" w:line="276" w:lineRule="auto"/>
        <w:jc w:val="both"/>
        <w:rPr>
          <w:rFonts w:ascii="Trebuchet MS" w:eastAsia="Calibri" w:hAnsi="Trebuchet MS" w:cs="Arial"/>
          <w:sz w:val="24"/>
          <w:szCs w:val="24"/>
          <w:lang w:val="es-ES" w:eastAsia="ar-SA" w:bidi="en-US"/>
        </w:rPr>
      </w:pPr>
      <w:r w:rsidRPr="00F602D3">
        <w:rPr>
          <w:rFonts w:ascii="Trebuchet MS" w:eastAsia="Calibri" w:hAnsi="Trebuchet MS" w:cs="Arial"/>
          <w:sz w:val="24"/>
          <w:szCs w:val="24"/>
          <w:lang w:val="es-ES" w:eastAsia="ar-SA" w:bidi="en-US"/>
        </w:rPr>
        <w:t>Finalmente, el artículo 452 del Código Electoral del Estado de Jalisco, dispone que, constituyen infracciones a dicho cuerpo de leyes, respecto de las autoridades o los servidores públicos, de cualquiera de los Poderes de la Unión; de los poderes locales; órganos de gobierno municipales; órganos autónomos, y cualquier otro ente público, entre otras, el incumplimiento del principio de imparcialidad establecido en el artículo 116 Bis de la Constitución local, cuando tal conducta afecte la equidad de la competencia entre los partidos políticos, entre las personas aspirantes, precandidatas y precandidatos, candidatas y candidatos durante los procesos electorales.</w:t>
      </w:r>
    </w:p>
    <w:p w14:paraId="5DDD4C85" w14:textId="77777777" w:rsidR="00F602D3" w:rsidRPr="00F602D3" w:rsidRDefault="00F602D3" w:rsidP="00F602D3">
      <w:pPr>
        <w:spacing w:after="0" w:line="276" w:lineRule="auto"/>
        <w:jc w:val="both"/>
        <w:rPr>
          <w:rFonts w:ascii="Trebuchet MS" w:eastAsia="Calibri" w:hAnsi="Trebuchet MS" w:cs="Arial"/>
          <w:sz w:val="24"/>
          <w:szCs w:val="24"/>
          <w:lang w:val="es-ES" w:eastAsia="ar-SA" w:bidi="en-US"/>
        </w:rPr>
      </w:pPr>
    </w:p>
    <w:p w14:paraId="0DCD8248" w14:textId="77777777" w:rsidR="00F602D3" w:rsidRPr="00F602D3" w:rsidRDefault="00F602D3" w:rsidP="0022354C">
      <w:pPr>
        <w:spacing w:after="0" w:line="276" w:lineRule="auto"/>
        <w:jc w:val="both"/>
        <w:rPr>
          <w:rFonts w:ascii="Trebuchet MS" w:eastAsia="Calibri" w:hAnsi="Trebuchet MS" w:cs="Arial"/>
          <w:sz w:val="24"/>
          <w:szCs w:val="24"/>
          <w:lang w:val="es-ES" w:eastAsia="ar-SA" w:bidi="en-US"/>
        </w:rPr>
      </w:pPr>
      <w:r w:rsidRPr="00F602D3">
        <w:rPr>
          <w:rFonts w:ascii="Trebuchet MS" w:eastAsia="Calibri" w:hAnsi="Trebuchet MS" w:cs="Arial"/>
          <w:sz w:val="24"/>
          <w:szCs w:val="24"/>
          <w:lang w:val="es-ES" w:eastAsia="ar-SA" w:bidi="en-US"/>
        </w:rPr>
        <w:t>De lo anterior se desprende que dichos numerales en cita tienen como finalidad que:</w:t>
      </w:r>
    </w:p>
    <w:p w14:paraId="200BB037" w14:textId="77777777" w:rsidR="00F602D3" w:rsidRPr="00F602D3" w:rsidRDefault="00F602D3" w:rsidP="0022354C">
      <w:pPr>
        <w:spacing w:after="0" w:line="276" w:lineRule="auto"/>
        <w:jc w:val="both"/>
        <w:rPr>
          <w:rFonts w:ascii="Trebuchet MS" w:eastAsia="Calibri" w:hAnsi="Trebuchet MS" w:cs="Arial"/>
          <w:sz w:val="24"/>
          <w:szCs w:val="24"/>
          <w:lang w:val="es-ES" w:eastAsia="ar-SA" w:bidi="en-US"/>
        </w:rPr>
      </w:pPr>
    </w:p>
    <w:p w14:paraId="7B740053"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r w:rsidRPr="00F602D3">
        <w:rPr>
          <w:rFonts w:ascii="Trebuchet MS" w:eastAsia="Calibri" w:hAnsi="Trebuchet MS" w:cs="Arial"/>
          <w:sz w:val="24"/>
          <w:szCs w:val="24"/>
          <w:lang w:val="es-ES" w:eastAsia="ar-SA" w:bidi="en-US"/>
        </w:rPr>
        <w:t>• Los servidores públicos tanto de la federación, estados y municipios tienen en todo momento la obligación de aplicar con imparcialidad los recursos públicos que están bajo su responsabilidad.</w:t>
      </w:r>
    </w:p>
    <w:p w14:paraId="2C3D61E5"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p>
    <w:p w14:paraId="49E15DD7"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r w:rsidRPr="00F602D3">
        <w:rPr>
          <w:rFonts w:ascii="Trebuchet MS" w:eastAsia="Calibri" w:hAnsi="Trebuchet MS" w:cs="Arial"/>
          <w:sz w:val="24"/>
          <w:szCs w:val="24"/>
          <w:lang w:val="es-ES" w:eastAsia="ar-SA" w:bidi="en-US"/>
        </w:rPr>
        <w:t>• Que la aplicación de dichos recursos debe realizarse sin influir en la equidad de la competencia entre los partidos políticos.</w:t>
      </w:r>
    </w:p>
    <w:p w14:paraId="65D9DE2A"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p>
    <w:p w14:paraId="722CE206"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r w:rsidRPr="00F602D3">
        <w:rPr>
          <w:rFonts w:ascii="Trebuchet MS" w:eastAsia="Calibri" w:hAnsi="Trebuchet MS" w:cs="Arial"/>
          <w:sz w:val="24"/>
          <w:szCs w:val="24"/>
          <w:lang w:val="es-ES" w:eastAsia="ar-SA" w:bidi="en-US"/>
        </w:rPr>
        <w:t>• La propaganda difundida por los poderes públicos, órganos autónomos, dependencias y entidades de la administración pública y cualquier ente de los tres órdenes de gobierno, debe ser institucional;</w:t>
      </w:r>
    </w:p>
    <w:p w14:paraId="3EE7E82E"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p>
    <w:p w14:paraId="61C30B0B"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r w:rsidRPr="00F602D3">
        <w:rPr>
          <w:rFonts w:ascii="Trebuchet MS" w:eastAsia="Calibri" w:hAnsi="Trebuchet MS" w:cs="Arial"/>
          <w:sz w:val="24"/>
          <w:szCs w:val="24"/>
          <w:lang w:val="es-ES" w:eastAsia="ar-SA" w:bidi="en-US"/>
        </w:rPr>
        <w:t>• Debe tener fines informativos, educativos o de orientación social;</w:t>
      </w:r>
    </w:p>
    <w:p w14:paraId="128B9923"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p>
    <w:p w14:paraId="107E9C06"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r w:rsidRPr="00F602D3">
        <w:rPr>
          <w:rFonts w:ascii="Trebuchet MS" w:eastAsia="Calibri" w:hAnsi="Trebuchet MS" w:cs="Arial"/>
          <w:sz w:val="24"/>
          <w:szCs w:val="24"/>
          <w:lang w:val="es-ES" w:eastAsia="ar-SA" w:bidi="en-US"/>
        </w:rPr>
        <w:t>• Que durante el tiempo que comprendan las campañas electorales locales y hasta la conclusión de la jornada comicial, se deberá suspender la difusión en los medios de comunicación social de toda propaganda gubernamental.</w:t>
      </w:r>
    </w:p>
    <w:p w14:paraId="64345085"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p>
    <w:p w14:paraId="4601DCF3"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r w:rsidRPr="00F602D3">
        <w:rPr>
          <w:rFonts w:ascii="Trebuchet MS" w:eastAsia="Calibri" w:hAnsi="Trebuchet MS" w:cs="Arial"/>
          <w:sz w:val="24"/>
          <w:szCs w:val="24"/>
          <w:lang w:val="es-ES" w:eastAsia="ar-SA" w:bidi="en-US"/>
        </w:rPr>
        <w:lastRenderedPageBreak/>
        <w:t>• Las únicas excepciones a lo anterior lo son, las campañas de información de las autoridades electorales, las relativas a servicios educativos y de salud, o las necesarias para la protección civil en casos de emergencia.</w:t>
      </w:r>
    </w:p>
    <w:p w14:paraId="50863FED"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p>
    <w:p w14:paraId="494F4548" w14:textId="77777777" w:rsidR="00F602D3" w:rsidRPr="00F602D3" w:rsidRDefault="00F602D3" w:rsidP="00A70BB0">
      <w:pPr>
        <w:spacing w:after="0" w:line="276" w:lineRule="auto"/>
        <w:ind w:firstLine="284"/>
        <w:jc w:val="both"/>
        <w:rPr>
          <w:rFonts w:ascii="Trebuchet MS" w:eastAsia="Calibri" w:hAnsi="Trebuchet MS" w:cs="Arial"/>
          <w:sz w:val="24"/>
          <w:szCs w:val="24"/>
          <w:lang w:val="es-ES" w:eastAsia="ar-SA" w:bidi="en-US"/>
        </w:rPr>
      </w:pPr>
      <w:r w:rsidRPr="00F602D3">
        <w:rPr>
          <w:rFonts w:ascii="Trebuchet MS" w:eastAsia="Calibri" w:hAnsi="Trebuchet MS" w:cs="Arial"/>
          <w:sz w:val="24"/>
          <w:szCs w:val="24"/>
          <w:lang w:val="es-ES" w:eastAsia="ar-SA" w:bidi="en-US"/>
        </w:rPr>
        <w:t>• Que constituye una infracción a la normativa electoral del estado, el incumplimiento al principio de imparcialidad, cuando la conducta afecte la equidad de la competencia entre los partidos políticos, entre las personas aspirantes, precandidatas y precandidatos, candidatas y candidatos durante los procesos electorales.</w:t>
      </w:r>
    </w:p>
    <w:p w14:paraId="0121C15D" w14:textId="77777777" w:rsidR="00F602D3" w:rsidRDefault="00F602D3" w:rsidP="00E73BD0">
      <w:pPr>
        <w:spacing w:after="0" w:line="276" w:lineRule="auto"/>
        <w:jc w:val="both"/>
        <w:rPr>
          <w:rFonts w:ascii="Trebuchet MS" w:eastAsia="Calibri" w:hAnsi="Trebuchet MS" w:cs="Arial"/>
          <w:sz w:val="24"/>
          <w:szCs w:val="24"/>
          <w:lang w:val="es-ES" w:eastAsia="ar-SA" w:bidi="en-US"/>
        </w:rPr>
      </w:pPr>
    </w:p>
    <w:p w14:paraId="653A78DA" w14:textId="084DF1F6" w:rsidR="00F602D3" w:rsidRPr="0064177D" w:rsidRDefault="00F602D3" w:rsidP="00E73BD0">
      <w:pPr>
        <w:spacing w:after="0" w:line="276" w:lineRule="auto"/>
        <w:jc w:val="both"/>
        <w:rPr>
          <w:rFonts w:ascii="Trebuchet MS" w:hAnsi="Trebuchet MS"/>
          <w:sz w:val="24"/>
          <w:szCs w:val="24"/>
        </w:rPr>
      </w:pPr>
      <w:r w:rsidRPr="0064177D">
        <w:rPr>
          <w:rFonts w:ascii="Trebuchet MS" w:eastAsia="Calibri" w:hAnsi="Trebuchet MS" w:cs="Arial"/>
          <w:sz w:val="24"/>
          <w:szCs w:val="24"/>
          <w:lang w:val="es-ES" w:eastAsia="ar-SA" w:bidi="en-US"/>
        </w:rPr>
        <w:t xml:space="preserve">A mayor abundamiento, se tiene que mediante la resolución número INE/CG64/2020 del Consejo General del Instituto Nacional Electoral </w:t>
      </w:r>
      <w:r w:rsidR="0022354C">
        <w:rPr>
          <w:rFonts w:ascii="Trebuchet MS" w:hAnsi="Trebuchet MS"/>
          <w:sz w:val="24"/>
          <w:szCs w:val="24"/>
        </w:rPr>
        <w:t>mediante la cual se ejerce la facultad de a</w:t>
      </w:r>
      <w:r w:rsidRPr="0064177D">
        <w:rPr>
          <w:rFonts w:ascii="Trebuchet MS" w:hAnsi="Trebuchet MS"/>
          <w:sz w:val="24"/>
          <w:szCs w:val="24"/>
        </w:rPr>
        <w:t xml:space="preserve">tracción, se emitieron los Lineamientos para </w:t>
      </w:r>
      <w:r w:rsidR="0022354C" w:rsidRPr="0064177D">
        <w:rPr>
          <w:rFonts w:ascii="Trebuchet MS" w:hAnsi="Trebuchet MS"/>
          <w:sz w:val="24"/>
          <w:szCs w:val="24"/>
        </w:rPr>
        <w:t xml:space="preserve">garantizar la equidad entre los participantes en la contienda electoral durante el </w:t>
      </w:r>
      <w:r w:rsidR="0022354C">
        <w:rPr>
          <w:rFonts w:ascii="Trebuchet MS" w:hAnsi="Trebuchet MS"/>
          <w:sz w:val="24"/>
          <w:szCs w:val="24"/>
        </w:rPr>
        <w:t>P</w:t>
      </w:r>
      <w:r w:rsidRPr="0064177D">
        <w:rPr>
          <w:rFonts w:ascii="Trebuchet MS" w:hAnsi="Trebuchet MS"/>
          <w:sz w:val="24"/>
          <w:szCs w:val="24"/>
        </w:rPr>
        <w:t xml:space="preserve">roceso </w:t>
      </w:r>
      <w:r w:rsidR="0022354C">
        <w:rPr>
          <w:rFonts w:ascii="Trebuchet MS" w:hAnsi="Trebuchet MS"/>
          <w:sz w:val="24"/>
          <w:szCs w:val="24"/>
        </w:rPr>
        <w:t>Electoral Federal c</w:t>
      </w:r>
      <w:r w:rsidRPr="0064177D">
        <w:rPr>
          <w:rFonts w:ascii="Trebuchet MS" w:hAnsi="Trebuchet MS"/>
          <w:sz w:val="24"/>
          <w:szCs w:val="24"/>
        </w:rPr>
        <w:t xml:space="preserve">oncurrente con los locales ordinarios 2020-2021, que en su resolutivo número cuarto, </w:t>
      </w:r>
      <w:r w:rsidR="0022354C">
        <w:rPr>
          <w:rFonts w:ascii="Trebuchet MS" w:hAnsi="Trebuchet MS"/>
          <w:sz w:val="24"/>
          <w:szCs w:val="24"/>
        </w:rPr>
        <w:t>define</w:t>
      </w:r>
      <w:r w:rsidRPr="0064177D">
        <w:rPr>
          <w:rFonts w:ascii="Trebuchet MS" w:hAnsi="Trebuchet MS"/>
          <w:sz w:val="24"/>
          <w:szCs w:val="24"/>
        </w:rPr>
        <w:t xml:space="preserve"> la equidad como un principio rector del sistema democrático y condición fundamental para asegurar que la competencia entre quienes participan en un proceso electoral se realice en condiciones de justicia e igualdad, impidiendo ventajas o influencias indebidas sobre el electorado. Refiere además, que dicho principio rige a todo el sistema electoral e implica, entre otras cuestiones, la neutralidad de las autoridades públicas y la prohibición de difundir, aprovecharse o beneficiarse con la difusión de propaganda fuera de las etapas y plazos expresamente previstos por la ley. </w:t>
      </w:r>
    </w:p>
    <w:p w14:paraId="3A90EF56" w14:textId="77777777" w:rsidR="00F602D3" w:rsidRDefault="00F602D3" w:rsidP="00E73BD0">
      <w:pPr>
        <w:spacing w:after="0" w:line="276" w:lineRule="auto"/>
        <w:jc w:val="both"/>
        <w:rPr>
          <w:rFonts w:ascii="Trebuchet MS" w:eastAsia="Calibri" w:hAnsi="Trebuchet MS" w:cs="Arial"/>
          <w:sz w:val="24"/>
          <w:szCs w:val="24"/>
          <w:highlight w:val="yellow"/>
          <w:lang w:val="es-ES_tradnl" w:eastAsia="ar-SA" w:bidi="en-US"/>
        </w:rPr>
      </w:pPr>
    </w:p>
    <w:p w14:paraId="2AB204B7" w14:textId="27E6EDA1" w:rsidR="0064177D" w:rsidRDefault="00F12B18" w:rsidP="00F12B18">
      <w:pPr>
        <w:spacing w:after="0" w:line="276" w:lineRule="auto"/>
        <w:jc w:val="both"/>
        <w:rPr>
          <w:rFonts w:ascii="Trebuchet MS" w:eastAsia="Calibri" w:hAnsi="Trebuchet MS" w:cs="Arial"/>
          <w:sz w:val="24"/>
          <w:szCs w:val="24"/>
          <w:lang w:val="es-ES_tradnl" w:eastAsia="ar-SA" w:bidi="en-US"/>
        </w:rPr>
      </w:pPr>
      <w:r w:rsidRPr="0064177D">
        <w:rPr>
          <w:rFonts w:ascii="Trebuchet MS" w:eastAsia="Calibri" w:hAnsi="Trebuchet MS" w:cs="Arial"/>
          <w:sz w:val="24"/>
          <w:szCs w:val="24"/>
          <w:lang w:val="es-ES_tradnl" w:eastAsia="ar-SA" w:bidi="en-US"/>
        </w:rPr>
        <w:t>Así pues,</w:t>
      </w:r>
      <w:r w:rsidRPr="00F12B18">
        <w:rPr>
          <w:rFonts w:ascii="Trebuchet MS" w:eastAsia="Calibri" w:hAnsi="Trebuchet MS" w:cs="Arial"/>
          <w:sz w:val="24"/>
          <w:szCs w:val="24"/>
          <w:lang w:val="es-ES_tradnl" w:eastAsia="ar-SA" w:bidi="en-US"/>
        </w:rPr>
        <w:t xml:space="preserve"> de las diligencias de investigación llevadas a cabo por este Instituto, se advierte la existencia de diversas publicaciones realizadas en el perfil de la red social Facebook</w:t>
      </w:r>
      <w:r w:rsidR="0064177D">
        <w:rPr>
          <w:rFonts w:ascii="Trebuchet MS" w:eastAsia="Calibri" w:hAnsi="Trebuchet MS" w:cs="Arial"/>
          <w:sz w:val="24"/>
          <w:szCs w:val="24"/>
          <w:lang w:val="es-ES_tradnl" w:eastAsia="ar-SA" w:bidi="en-US"/>
        </w:rPr>
        <w:t xml:space="preserve"> y Twitter</w:t>
      </w:r>
      <w:r w:rsidRPr="00F12B18">
        <w:rPr>
          <w:rFonts w:ascii="Trebuchet MS" w:eastAsia="Calibri" w:hAnsi="Trebuchet MS" w:cs="Arial"/>
          <w:sz w:val="24"/>
          <w:szCs w:val="24"/>
          <w:lang w:val="es-ES_tradnl" w:eastAsia="ar-SA" w:bidi="en-US"/>
        </w:rPr>
        <w:t xml:space="preserve">, </w:t>
      </w:r>
      <w:r w:rsidR="0064177D">
        <w:rPr>
          <w:rFonts w:ascii="Trebuchet MS" w:eastAsia="Calibri" w:hAnsi="Trebuchet MS" w:cs="Arial"/>
          <w:sz w:val="24"/>
          <w:szCs w:val="24"/>
          <w:lang w:val="es-ES_tradnl" w:eastAsia="ar-SA" w:bidi="en-US"/>
        </w:rPr>
        <w:t xml:space="preserve">del </w:t>
      </w:r>
      <w:r w:rsidR="0064177D" w:rsidRPr="00E73BD0">
        <w:rPr>
          <w:rFonts w:ascii="Trebuchet MS" w:eastAsia="Calibri" w:hAnsi="Trebuchet MS" w:cs="Arial"/>
          <w:sz w:val="24"/>
          <w:szCs w:val="24"/>
          <w:lang w:val="es-ES_tradnl" w:eastAsia="ar-SA" w:bidi="en-US"/>
        </w:rPr>
        <w:t xml:space="preserve">Gobernador del Estado de Jalisco y el partido político Movimiento Ciudadano, de las cuales se desprende la difusión de </w:t>
      </w:r>
      <w:r w:rsidR="00E73BD0" w:rsidRPr="00E73BD0">
        <w:rPr>
          <w:rFonts w:ascii="Trebuchet MS" w:eastAsia="Calibri" w:hAnsi="Trebuchet MS" w:cs="Arial"/>
          <w:sz w:val="24"/>
          <w:szCs w:val="24"/>
          <w:lang w:val="es-ES_tradnl" w:eastAsia="ar-SA" w:bidi="en-US"/>
        </w:rPr>
        <w:t>mensajes emitidos por el Titular del Ejecutivo Estatal.</w:t>
      </w:r>
    </w:p>
    <w:p w14:paraId="1A8237A9" w14:textId="77777777" w:rsidR="003979BC" w:rsidRPr="00C14CA1" w:rsidRDefault="003979BC" w:rsidP="00A45A1E">
      <w:pPr>
        <w:spacing w:after="0" w:line="276" w:lineRule="auto"/>
        <w:ind w:right="-93"/>
        <w:jc w:val="both"/>
        <w:rPr>
          <w:rFonts w:ascii="Trebuchet MS" w:hAnsi="Trebuchet MS"/>
          <w:color w:val="000000"/>
          <w:sz w:val="24"/>
          <w:szCs w:val="24"/>
        </w:rPr>
      </w:pPr>
    </w:p>
    <w:p w14:paraId="5ABC8534" w14:textId="46FBAA00" w:rsidR="00F731ED" w:rsidRDefault="00F731ED" w:rsidP="00A45A1E">
      <w:pPr>
        <w:spacing w:after="0" w:line="276" w:lineRule="auto"/>
        <w:ind w:right="-93"/>
        <w:jc w:val="both"/>
        <w:rPr>
          <w:rFonts w:ascii="Trebuchet MS" w:hAnsi="Trebuchet MS"/>
          <w:sz w:val="24"/>
          <w:szCs w:val="24"/>
        </w:rPr>
      </w:pPr>
      <w:r>
        <w:rPr>
          <w:rFonts w:ascii="Trebuchet MS" w:hAnsi="Trebuchet MS"/>
          <w:color w:val="000000"/>
          <w:sz w:val="24"/>
          <w:szCs w:val="24"/>
        </w:rPr>
        <w:t xml:space="preserve">Es por ello, que de forma preliminar se advierte que las publicaciones </w:t>
      </w:r>
      <w:r w:rsidR="0064177D">
        <w:rPr>
          <w:rFonts w:ascii="Trebuchet MS" w:hAnsi="Trebuchet MS"/>
          <w:color w:val="000000"/>
          <w:sz w:val="24"/>
          <w:szCs w:val="24"/>
        </w:rPr>
        <w:t>realizadas por Enrique Alfaro Ramírez</w:t>
      </w:r>
      <w:r>
        <w:rPr>
          <w:rFonts w:ascii="Trebuchet MS" w:hAnsi="Trebuchet MS"/>
          <w:color w:val="000000"/>
          <w:sz w:val="24"/>
          <w:szCs w:val="24"/>
        </w:rPr>
        <w:t xml:space="preserve">, pudieren constituir propaganda gubernamental, puesto que fueron difundidas en un medio de comunicación social, </w:t>
      </w:r>
      <w:r>
        <w:rPr>
          <w:rFonts w:ascii="Trebuchet MS" w:hAnsi="Trebuchet MS"/>
          <w:sz w:val="24"/>
          <w:szCs w:val="24"/>
        </w:rPr>
        <w:t>en e</w:t>
      </w:r>
      <w:r w:rsidR="0022354C">
        <w:rPr>
          <w:rFonts w:ascii="Trebuchet MS" w:hAnsi="Trebuchet MS"/>
          <w:sz w:val="24"/>
          <w:szCs w:val="24"/>
        </w:rPr>
        <w:t>l ejercicio de sus atribuciones</w:t>
      </w:r>
      <w:r>
        <w:rPr>
          <w:rFonts w:ascii="Trebuchet MS" w:hAnsi="Trebuchet MS"/>
          <w:sz w:val="24"/>
          <w:szCs w:val="24"/>
        </w:rPr>
        <w:t xml:space="preserve"> como Gobernador</w:t>
      </w:r>
      <w:r w:rsidR="0064177D">
        <w:rPr>
          <w:rFonts w:ascii="Trebuchet MS" w:hAnsi="Trebuchet MS"/>
          <w:sz w:val="24"/>
          <w:szCs w:val="24"/>
        </w:rPr>
        <w:t xml:space="preserve"> del Estado de Jalisco</w:t>
      </w:r>
      <w:r>
        <w:rPr>
          <w:rFonts w:ascii="Trebuchet MS" w:hAnsi="Trebuchet MS"/>
          <w:sz w:val="24"/>
          <w:szCs w:val="24"/>
        </w:rPr>
        <w:t>,</w:t>
      </w:r>
      <w:r w:rsidR="0064177D">
        <w:rPr>
          <w:rFonts w:ascii="Trebuchet MS" w:hAnsi="Trebuchet MS"/>
          <w:sz w:val="24"/>
          <w:szCs w:val="24"/>
        </w:rPr>
        <w:t xml:space="preserve"> donde hace</w:t>
      </w:r>
      <w:r>
        <w:rPr>
          <w:rFonts w:ascii="Trebuchet MS" w:hAnsi="Trebuchet MS"/>
          <w:sz w:val="24"/>
          <w:szCs w:val="24"/>
        </w:rPr>
        <w:t xml:space="preserve"> del conocimiento de la sociedad</w:t>
      </w:r>
      <w:r w:rsidR="00E73BD0">
        <w:rPr>
          <w:rFonts w:ascii="Trebuchet MS" w:hAnsi="Trebuchet MS"/>
          <w:sz w:val="24"/>
          <w:szCs w:val="24"/>
        </w:rPr>
        <w:t xml:space="preserve"> alianzas empresariales en materia de soporte técnico y financiamiento en temas de</w:t>
      </w:r>
      <w:r w:rsidR="0022354C">
        <w:rPr>
          <w:rFonts w:ascii="Trebuchet MS" w:hAnsi="Trebuchet MS"/>
          <w:sz w:val="24"/>
          <w:szCs w:val="24"/>
        </w:rPr>
        <w:t>l</w:t>
      </w:r>
      <w:r w:rsidR="00E73BD0">
        <w:rPr>
          <w:rFonts w:ascii="Trebuchet MS" w:hAnsi="Trebuchet MS"/>
          <w:sz w:val="24"/>
          <w:szCs w:val="24"/>
        </w:rPr>
        <w:t xml:space="preserve"> cambio climático y el proceso de discusión con el </w:t>
      </w:r>
      <w:r w:rsidR="00E73BD0">
        <w:rPr>
          <w:rFonts w:ascii="Trebuchet MS" w:hAnsi="Trebuchet MS"/>
          <w:sz w:val="24"/>
          <w:szCs w:val="24"/>
        </w:rPr>
        <w:lastRenderedPageBreak/>
        <w:t xml:space="preserve">gobierno federal para resolver el problema de abasto </w:t>
      </w:r>
      <w:r w:rsidR="0022354C">
        <w:rPr>
          <w:rFonts w:ascii="Trebuchet MS" w:hAnsi="Trebuchet MS"/>
          <w:sz w:val="24"/>
          <w:szCs w:val="24"/>
        </w:rPr>
        <w:t>de agua en el Estado;</w:t>
      </w:r>
      <w:r w:rsidR="0064177D">
        <w:rPr>
          <w:rFonts w:ascii="Trebuchet MS" w:hAnsi="Trebuchet MS"/>
          <w:sz w:val="24"/>
          <w:szCs w:val="24"/>
        </w:rPr>
        <w:t xml:space="preserve"> ello como un logro de su administración. </w:t>
      </w:r>
    </w:p>
    <w:p w14:paraId="4CBB612E" w14:textId="550D1895" w:rsidR="0064177D" w:rsidRDefault="0064177D" w:rsidP="00A45A1E">
      <w:pPr>
        <w:spacing w:after="0" w:line="276" w:lineRule="auto"/>
        <w:ind w:right="-93"/>
        <w:jc w:val="both"/>
        <w:rPr>
          <w:rFonts w:ascii="Trebuchet MS" w:hAnsi="Trebuchet MS"/>
          <w:sz w:val="24"/>
          <w:szCs w:val="24"/>
        </w:rPr>
      </w:pPr>
    </w:p>
    <w:p w14:paraId="58695E99" w14:textId="6A41B2DD" w:rsidR="00F731ED" w:rsidRDefault="0064177D" w:rsidP="00A45A1E">
      <w:pPr>
        <w:spacing w:after="0" w:line="276" w:lineRule="auto"/>
        <w:ind w:right="-93"/>
        <w:jc w:val="both"/>
        <w:rPr>
          <w:rFonts w:ascii="Trebuchet MS" w:hAnsi="Trebuchet MS"/>
          <w:sz w:val="24"/>
          <w:szCs w:val="24"/>
        </w:rPr>
      </w:pPr>
      <w:r>
        <w:rPr>
          <w:rFonts w:ascii="Trebuchet MS" w:hAnsi="Trebuchet MS"/>
          <w:sz w:val="24"/>
          <w:szCs w:val="24"/>
        </w:rPr>
        <w:t xml:space="preserve">En el mismo sentido, de la publicación realizada por el perfil de nombre “Movimiento Ciudadano Jalisco”, se </w:t>
      </w:r>
      <w:r w:rsidR="0022354C">
        <w:rPr>
          <w:rFonts w:ascii="Trebuchet MS" w:hAnsi="Trebuchet MS"/>
          <w:sz w:val="24"/>
          <w:szCs w:val="24"/>
        </w:rPr>
        <w:t>observa la difusión</w:t>
      </w:r>
      <w:r>
        <w:rPr>
          <w:rFonts w:ascii="Trebuchet MS" w:hAnsi="Trebuchet MS"/>
          <w:sz w:val="24"/>
          <w:szCs w:val="24"/>
        </w:rPr>
        <w:t xml:space="preserve"> </w:t>
      </w:r>
      <w:r w:rsidR="0022354C">
        <w:rPr>
          <w:rFonts w:ascii="Trebuchet MS" w:hAnsi="Trebuchet MS"/>
          <w:sz w:val="24"/>
          <w:szCs w:val="24"/>
        </w:rPr>
        <w:t>d</w:t>
      </w:r>
      <w:r>
        <w:rPr>
          <w:rFonts w:ascii="Trebuchet MS" w:hAnsi="Trebuchet MS"/>
          <w:sz w:val="24"/>
          <w:szCs w:val="24"/>
        </w:rPr>
        <w:t xml:space="preserve">el mensaje publicado por Enrique Alfaro Ramírez, el nueve de noviembre de los corrientes. Ahora, si bien es cierto, </w:t>
      </w:r>
      <w:r w:rsidR="0022354C">
        <w:rPr>
          <w:rFonts w:ascii="Trebuchet MS" w:hAnsi="Trebuchet MS"/>
          <w:sz w:val="24"/>
          <w:szCs w:val="24"/>
        </w:rPr>
        <w:t xml:space="preserve">que </w:t>
      </w:r>
      <w:r>
        <w:rPr>
          <w:rFonts w:ascii="Trebuchet MS" w:hAnsi="Trebuchet MS"/>
          <w:sz w:val="24"/>
          <w:szCs w:val="24"/>
        </w:rPr>
        <w:t xml:space="preserve">la excepción a la prohibición de realizar propaganda gubernamental, contempla a los a los servidores públicos de cualquiera de los tres niveles de gobierno, a los órganos autónomos y cualquier otro ente público; también lo es, que a los partidos políticos </w:t>
      </w:r>
      <w:r w:rsidR="00ED4716">
        <w:rPr>
          <w:rFonts w:ascii="Trebuchet MS" w:hAnsi="Trebuchet MS"/>
          <w:sz w:val="24"/>
          <w:szCs w:val="24"/>
        </w:rPr>
        <w:t>se les impone la obligación de conducir sus actividades dentro de los cauces legales y ajustar su conducta a los principios del Estado democrático, respetando la libre participación de los demás partidos políticos y los derechos de los ciudadanos, tal y como lo establece la Ley General de Pa</w:t>
      </w:r>
      <w:r w:rsidR="0022354C">
        <w:rPr>
          <w:rFonts w:ascii="Trebuchet MS" w:hAnsi="Trebuchet MS"/>
          <w:sz w:val="24"/>
          <w:szCs w:val="24"/>
        </w:rPr>
        <w:t>rtidos P</w:t>
      </w:r>
      <w:r w:rsidR="00ED4716">
        <w:rPr>
          <w:rFonts w:ascii="Trebuchet MS" w:hAnsi="Trebuchet MS"/>
          <w:sz w:val="24"/>
          <w:szCs w:val="24"/>
        </w:rPr>
        <w:t xml:space="preserve">olíticos en su artículo 25, párrafo 1, inciso a). </w:t>
      </w:r>
    </w:p>
    <w:p w14:paraId="6E228EDF" w14:textId="77777777" w:rsidR="00521374" w:rsidRDefault="00521374" w:rsidP="00A45A1E">
      <w:pPr>
        <w:spacing w:after="0" w:line="276" w:lineRule="auto"/>
        <w:ind w:right="-93"/>
        <w:jc w:val="both"/>
        <w:rPr>
          <w:rFonts w:ascii="Trebuchet MS" w:hAnsi="Trebuchet MS"/>
          <w:sz w:val="24"/>
          <w:szCs w:val="24"/>
        </w:rPr>
      </w:pPr>
    </w:p>
    <w:p w14:paraId="3ECFFDD8" w14:textId="341E3420" w:rsidR="00521374" w:rsidRDefault="00521374" w:rsidP="00A45A1E">
      <w:pPr>
        <w:spacing w:after="0" w:line="276" w:lineRule="auto"/>
        <w:ind w:right="-93"/>
        <w:jc w:val="both"/>
        <w:rPr>
          <w:rFonts w:ascii="Trebuchet MS" w:hAnsi="Trebuchet MS"/>
          <w:sz w:val="24"/>
          <w:szCs w:val="24"/>
        </w:rPr>
      </w:pPr>
      <w:r>
        <w:rPr>
          <w:rFonts w:ascii="Trebuchet MS" w:hAnsi="Trebuchet MS"/>
          <w:sz w:val="24"/>
          <w:szCs w:val="24"/>
        </w:rPr>
        <w:t xml:space="preserve">Así, el Tribunal Electoral del Poder Judicial de la Federación en </w:t>
      </w:r>
      <w:r w:rsidR="0022354C">
        <w:rPr>
          <w:rFonts w:ascii="Trebuchet MS" w:hAnsi="Trebuchet MS"/>
          <w:sz w:val="24"/>
          <w:szCs w:val="24"/>
        </w:rPr>
        <w:t>la</w:t>
      </w:r>
      <w:r>
        <w:rPr>
          <w:rFonts w:ascii="Trebuchet MS" w:hAnsi="Trebuchet MS"/>
          <w:sz w:val="24"/>
          <w:szCs w:val="24"/>
        </w:rPr>
        <w:t xml:space="preserve"> tesis X/2001, ha reiterado que los artículos 39, 41, 99 y 116 de la Constitución Política de los Estados Unidos Mexicanos consagran los principios que deberán observarse en todo proceso electoral, siendo estos los de legalidad, imparcialidad, objetividad, certeza e independencia, los cuales se consideran imperativos, de orden público y obediencia inexcusable. Por lo que, se busca que en las campañas electorales prevalezcan en todo momento dichos principios. </w:t>
      </w:r>
    </w:p>
    <w:p w14:paraId="05C284F9" w14:textId="77777777" w:rsidR="0022354C" w:rsidRDefault="0022354C" w:rsidP="00A45A1E">
      <w:pPr>
        <w:spacing w:after="0" w:line="276" w:lineRule="auto"/>
        <w:ind w:right="-93"/>
        <w:jc w:val="both"/>
        <w:rPr>
          <w:rFonts w:ascii="Trebuchet MS" w:hAnsi="Trebuchet MS"/>
          <w:sz w:val="24"/>
          <w:szCs w:val="24"/>
        </w:rPr>
      </w:pPr>
    </w:p>
    <w:p w14:paraId="389F6DCA" w14:textId="769A7D02" w:rsidR="00521374" w:rsidRDefault="00521374" w:rsidP="00A45A1E">
      <w:pPr>
        <w:spacing w:after="0" w:line="276" w:lineRule="auto"/>
        <w:ind w:right="-93"/>
        <w:jc w:val="both"/>
        <w:rPr>
          <w:rFonts w:ascii="Trebuchet MS" w:hAnsi="Trebuchet MS"/>
          <w:sz w:val="24"/>
          <w:szCs w:val="24"/>
        </w:rPr>
      </w:pPr>
      <w:r>
        <w:rPr>
          <w:rFonts w:ascii="Trebuchet MS" w:hAnsi="Trebuchet MS"/>
          <w:sz w:val="24"/>
          <w:szCs w:val="24"/>
        </w:rPr>
        <w:t xml:space="preserve">De ahí, que del mensaje difundido por el partido político Movimiento Ciudadano se infiera de manera preliminar que, su intención era dar a conocer el mensaje del Titular del Ejecutivo Estatal, quien en su momento fuera postulado por el ente político denunciado en el proceso electoral que le otorgó el cargo público que a la fecha ostenta. </w:t>
      </w:r>
    </w:p>
    <w:p w14:paraId="18F47E35" w14:textId="77777777" w:rsidR="00521374" w:rsidRDefault="00521374" w:rsidP="00A45A1E">
      <w:pPr>
        <w:spacing w:after="0" w:line="276" w:lineRule="auto"/>
        <w:jc w:val="both"/>
      </w:pPr>
    </w:p>
    <w:p w14:paraId="1A3A5067" w14:textId="055784DF" w:rsidR="001E1C49" w:rsidRDefault="001E1C49" w:rsidP="00A45A1E">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Por consiguiente</w:t>
      </w:r>
      <w:r w:rsidR="00A45A1E" w:rsidRPr="00A45A1E">
        <w:rPr>
          <w:rFonts w:ascii="Trebuchet MS" w:eastAsia="Calibri" w:hAnsi="Trebuchet MS" w:cs="Arial"/>
          <w:sz w:val="24"/>
          <w:szCs w:val="24"/>
          <w:lang w:val="es-ES_tradnl" w:eastAsia="ar-SA" w:bidi="en-US"/>
        </w:rPr>
        <w:t>,</w:t>
      </w:r>
      <w:r w:rsidR="00E579C1">
        <w:rPr>
          <w:rFonts w:ascii="Trebuchet MS" w:eastAsia="Calibri" w:hAnsi="Trebuchet MS" w:cs="Arial"/>
          <w:sz w:val="24"/>
          <w:szCs w:val="24"/>
          <w:lang w:val="es-ES_tradnl" w:eastAsia="ar-SA" w:bidi="en-US"/>
        </w:rPr>
        <w:t xml:space="preserve"> de manera preliminar y en apariencia del buen derecho</w:t>
      </w:r>
      <w:r w:rsidR="00A45A1E" w:rsidRPr="00A45A1E">
        <w:rPr>
          <w:rFonts w:ascii="Trebuchet MS" w:eastAsia="Calibri" w:hAnsi="Trebuchet MS" w:cs="Arial"/>
          <w:sz w:val="24"/>
          <w:szCs w:val="24"/>
          <w:lang w:val="es-ES_tradnl" w:eastAsia="ar-SA" w:bidi="en-US"/>
        </w:rPr>
        <w:t xml:space="preserve"> esta Comisión, considera que las publicaciones</w:t>
      </w:r>
      <w:r w:rsidR="003979BC">
        <w:rPr>
          <w:rFonts w:ascii="Trebuchet MS" w:eastAsia="Calibri" w:hAnsi="Trebuchet MS" w:cs="Arial"/>
          <w:sz w:val="24"/>
          <w:szCs w:val="24"/>
          <w:lang w:val="es-ES_tradnl" w:eastAsia="ar-SA" w:bidi="en-US"/>
        </w:rPr>
        <w:t xml:space="preserve"> </w:t>
      </w:r>
      <w:r w:rsidR="0022354C">
        <w:rPr>
          <w:rFonts w:ascii="Trebuchet MS" w:eastAsia="Calibri" w:hAnsi="Trebuchet MS" w:cs="Arial"/>
          <w:sz w:val="24"/>
          <w:szCs w:val="24"/>
          <w:lang w:val="es-ES_tradnl" w:eastAsia="ar-SA" w:bidi="en-US"/>
        </w:rPr>
        <w:t>de fecha</w:t>
      </w:r>
      <w:r w:rsidR="003979BC">
        <w:rPr>
          <w:rFonts w:ascii="Trebuchet MS" w:eastAsia="Calibri" w:hAnsi="Trebuchet MS" w:cs="Arial"/>
          <w:sz w:val="24"/>
          <w:szCs w:val="24"/>
          <w:lang w:val="es-ES_tradnl" w:eastAsia="ar-SA" w:bidi="en-US"/>
        </w:rPr>
        <w:t xml:space="preserve"> </w:t>
      </w:r>
      <w:r>
        <w:rPr>
          <w:rFonts w:ascii="Trebuchet MS" w:eastAsia="Calibri" w:hAnsi="Trebuchet MS" w:cs="Arial"/>
          <w:b/>
          <w:sz w:val="24"/>
          <w:szCs w:val="24"/>
          <w:lang w:val="es-ES_tradnl" w:eastAsia="ar-SA" w:bidi="en-US"/>
        </w:rPr>
        <w:t xml:space="preserve">siete, ocho y nueve de noviembre </w:t>
      </w:r>
      <w:r w:rsidR="003979BC">
        <w:rPr>
          <w:rFonts w:ascii="Trebuchet MS" w:eastAsia="Calibri" w:hAnsi="Trebuchet MS" w:cs="Arial"/>
          <w:b/>
          <w:sz w:val="24"/>
          <w:szCs w:val="24"/>
          <w:lang w:val="es-ES_tradnl" w:eastAsia="ar-SA" w:bidi="en-US"/>
        </w:rPr>
        <w:t>de dos mil veintiuno</w:t>
      </w:r>
      <w:r w:rsidR="003979BC">
        <w:rPr>
          <w:rFonts w:ascii="Trebuchet MS" w:eastAsia="Calibri" w:hAnsi="Trebuchet MS" w:cs="Arial"/>
          <w:sz w:val="24"/>
          <w:szCs w:val="24"/>
          <w:lang w:val="es-ES_tradnl" w:eastAsia="ar-SA" w:bidi="en-US"/>
        </w:rPr>
        <w:t xml:space="preserve">, realizadas por ambos denunciados, tanto en la red social </w:t>
      </w:r>
      <w:r w:rsidR="003979BC" w:rsidRPr="001E1C49">
        <w:rPr>
          <w:rFonts w:ascii="Trebuchet MS" w:eastAsia="Calibri" w:hAnsi="Trebuchet MS" w:cs="Arial"/>
          <w:sz w:val="24"/>
          <w:szCs w:val="24"/>
          <w:lang w:val="es-ES_tradnl" w:eastAsia="ar-SA" w:bidi="en-US"/>
        </w:rPr>
        <w:t>Twitter</w:t>
      </w:r>
      <w:r w:rsidR="003979BC">
        <w:rPr>
          <w:rFonts w:ascii="Trebuchet MS" w:eastAsia="Calibri" w:hAnsi="Trebuchet MS" w:cs="Arial"/>
          <w:i/>
          <w:sz w:val="24"/>
          <w:szCs w:val="24"/>
          <w:lang w:val="es-ES_tradnl" w:eastAsia="ar-SA" w:bidi="en-US"/>
        </w:rPr>
        <w:t xml:space="preserve"> </w:t>
      </w:r>
      <w:r w:rsidR="003979BC">
        <w:rPr>
          <w:rFonts w:ascii="Trebuchet MS" w:eastAsia="Calibri" w:hAnsi="Trebuchet MS" w:cs="Arial"/>
          <w:sz w:val="24"/>
          <w:szCs w:val="24"/>
          <w:lang w:val="es-ES_tradnl" w:eastAsia="ar-SA" w:bidi="en-US"/>
        </w:rPr>
        <w:t xml:space="preserve">como en </w:t>
      </w:r>
      <w:r w:rsidR="003979BC" w:rsidRPr="001E1C49">
        <w:rPr>
          <w:rFonts w:ascii="Trebuchet MS" w:eastAsia="Calibri" w:hAnsi="Trebuchet MS" w:cs="Arial"/>
          <w:sz w:val="24"/>
          <w:szCs w:val="24"/>
          <w:lang w:val="es-ES_tradnl" w:eastAsia="ar-SA" w:bidi="en-US"/>
        </w:rPr>
        <w:t>Facebook</w:t>
      </w:r>
      <w:r w:rsidR="005D79B4" w:rsidRPr="001E1C49">
        <w:rPr>
          <w:rFonts w:ascii="Trebuchet MS" w:eastAsia="Calibri" w:hAnsi="Trebuchet MS" w:cs="Arial"/>
          <w:sz w:val="24"/>
          <w:szCs w:val="24"/>
          <w:lang w:val="es-ES_tradnl" w:eastAsia="ar-SA" w:bidi="en-US"/>
        </w:rPr>
        <w:t xml:space="preserve"> </w:t>
      </w:r>
      <w:r w:rsidR="003E4D8C">
        <w:rPr>
          <w:rFonts w:ascii="Trebuchet MS" w:eastAsia="Calibri" w:hAnsi="Trebuchet MS" w:cs="Arial"/>
          <w:sz w:val="24"/>
          <w:szCs w:val="24"/>
          <w:lang w:val="es-ES_tradnl" w:eastAsia="ar-SA" w:bidi="en-US"/>
        </w:rPr>
        <w:t>pueden afectar</w:t>
      </w:r>
      <w:r w:rsidR="00A45A1E" w:rsidRPr="00A45A1E">
        <w:rPr>
          <w:rFonts w:ascii="Trebuchet MS" w:eastAsia="Calibri" w:hAnsi="Trebuchet MS" w:cs="Arial"/>
          <w:sz w:val="24"/>
          <w:szCs w:val="24"/>
          <w:lang w:val="es-ES_tradnl" w:eastAsia="ar-SA" w:bidi="en-US"/>
        </w:rPr>
        <w:t xml:space="preserve"> la equidad de la competencia en </w:t>
      </w:r>
      <w:r>
        <w:rPr>
          <w:rFonts w:ascii="Trebuchet MS" w:eastAsia="Calibri" w:hAnsi="Trebuchet MS" w:cs="Arial"/>
          <w:sz w:val="24"/>
          <w:szCs w:val="24"/>
          <w:lang w:val="es-ES_tradnl" w:eastAsia="ar-SA" w:bidi="en-US"/>
        </w:rPr>
        <w:t>el presente proceso electoral extraordinario, dispuesto en el numeral 116 Bis de la Constitución local.</w:t>
      </w:r>
    </w:p>
    <w:p w14:paraId="2EF8AF07" w14:textId="77777777" w:rsidR="00A35882" w:rsidRDefault="00A35882" w:rsidP="00A45A1E">
      <w:pPr>
        <w:spacing w:after="0" w:line="276" w:lineRule="auto"/>
        <w:jc w:val="both"/>
        <w:rPr>
          <w:rFonts w:ascii="Trebuchet MS" w:eastAsia="Calibri" w:hAnsi="Trebuchet MS" w:cs="Arial"/>
          <w:sz w:val="24"/>
          <w:szCs w:val="24"/>
          <w:lang w:val="es-ES_tradnl" w:eastAsia="ar-SA" w:bidi="en-US"/>
        </w:rPr>
      </w:pPr>
    </w:p>
    <w:p w14:paraId="37097CFE" w14:textId="099116C3" w:rsidR="005D79B4" w:rsidRPr="00A35882" w:rsidRDefault="001E1C49" w:rsidP="00A45A1E">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lastRenderedPageBreak/>
        <w:t xml:space="preserve">En consecuencia, </w:t>
      </w:r>
      <w:r>
        <w:rPr>
          <w:rFonts w:ascii="Trebuchet MS" w:eastAsia="Calibri" w:hAnsi="Trebuchet MS" w:cs="Arial"/>
          <w:b/>
          <w:sz w:val="24"/>
          <w:szCs w:val="24"/>
          <w:lang w:val="es-ES_tradnl" w:eastAsia="ar-SA" w:bidi="en-US"/>
        </w:rPr>
        <w:t>resulta procedente</w:t>
      </w:r>
      <w:r>
        <w:rPr>
          <w:rFonts w:ascii="Trebuchet MS" w:eastAsia="Calibri" w:hAnsi="Trebuchet MS" w:cs="Arial"/>
          <w:sz w:val="24"/>
          <w:szCs w:val="24"/>
          <w:lang w:val="es-ES_tradnl" w:eastAsia="ar-SA" w:bidi="en-US"/>
        </w:rPr>
        <w:t xml:space="preserve"> la adopción de medidas cautelares en su </w:t>
      </w:r>
      <w:r w:rsidR="00A35882">
        <w:rPr>
          <w:rFonts w:ascii="Trebuchet MS" w:eastAsia="Calibri" w:hAnsi="Trebuchet MS" w:cs="Arial"/>
          <w:sz w:val="24"/>
          <w:szCs w:val="24"/>
          <w:lang w:val="es-ES_tradnl" w:eastAsia="ar-SA" w:bidi="en-US"/>
        </w:rPr>
        <w:t>vertiente</w:t>
      </w:r>
      <w:r>
        <w:rPr>
          <w:rFonts w:ascii="Trebuchet MS" w:eastAsia="Calibri" w:hAnsi="Trebuchet MS" w:cs="Arial"/>
          <w:sz w:val="24"/>
          <w:szCs w:val="24"/>
          <w:lang w:val="es-ES_tradnl" w:eastAsia="ar-SA" w:bidi="en-US"/>
        </w:rPr>
        <w:t xml:space="preserve"> de </w:t>
      </w:r>
      <w:r w:rsidR="00A35882">
        <w:rPr>
          <w:rFonts w:ascii="Trebuchet MS" w:eastAsia="Calibri" w:hAnsi="Trebuchet MS" w:cs="Arial"/>
          <w:b/>
          <w:sz w:val="24"/>
          <w:szCs w:val="24"/>
          <w:lang w:val="es-ES_tradnl" w:eastAsia="ar-SA" w:bidi="en-US"/>
        </w:rPr>
        <w:t>tutela preventiva</w:t>
      </w:r>
      <w:r w:rsidR="00A35882">
        <w:rPr>
          <w:rFonts w:ascii="Trebuchet MS" w:eastAsia="Calibri" w:hAnsi="Trebuchet MS" w:cs="Arial"/>
          <w:sz w:val="24"/>
          <w:szCs w:val="24"/>
          <w:lang w:val="es-ES_tradnl" w:eastAsia="ar-SA" w:bidi="en-US"/>
        </w:rPr>
        <w:t xml:space="preserve">, la cual se concibe como una </w:t>
      </w:r>
      <w:r w:rsidR="0022354C">
        <w:rPr>
          <w:rFonts w:ascii="Trebuchet MS" w:eastAsia="Calibri" w:hAnsi="Trebuchet MS" w:cs="Arial"/>
          <w:sz w:val="24"/>
          <w:szCs w:val="24"/>
          <w:lang w:val="es-ES_tradnl" w:eastAsia="ar-SA" w:bidi="en-US"/>
        </w:rPr>
        <w:t xml:space="preserve">medida </w:t>
      </w:r>
      <w:r w:rsidR="00A35882" w:rsidRPr="00A35882">
        <w:rPr>
          <w:rFonts w:ascii="Trebuchet MS" w:eastAsia="Calibri" w:hAnsi="Trebuchet MS" w:cs="Arial"/>
          <w:sz w:val="24"/>
          <w:szCs w:val="24"/>
          <w:lang w:val="es-ES_tradnl" w:eastAsia="ar-SA" w:bidi="en-US"/>
        </w:rPr>
        <w:t>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p>
    <w:p w14:paraId="452133F1" w14:textId="77777777" w:rsidR="001E1C49" w:rsidRDefault="001E1C49" w:rsidP="00A45A1E">
      <w:pPr>
        <w:spacing w:after="0" w:line="276" w:lineRule="auto"/>
        <w:jc w:val="both"/>
        <w:rPr>
          <w:rFonts w:ascii="Trebuchet MS" w:eastAsia="Calibri" w:hAnsi="Trebuchet MS" w:cs="Arial"/>
          <w:sz w:val="24"/>
          <w:szCs w:val="24"/>
          <w:lang w:val="es-ES_tradnl" w:eastAsia="ar-SA" w:bidi="en-US"/>
        </w:rPr>
      </w:pPr>
    </w:p>
    <w:p w14:paraId="1798E428" w14:textId="77777777" w:rsidR="00A35882" w:rsidRPr="00A35882" w:rsidRDefault="00A35882" w:rsidP="00A35882">
      <w:pPr>
        <w:spacing w:after="0" w:line="276" w:lineRule="auto"/>
        <w:jc w:val="both"/>
        <w:rPr>
          <w:rFonts w:ascii="Trebuchet MS" w:eastAsia="Calibri" w:hAnsi="Trebuchet MS" w:cs="Arial"/>
          <w:sz w:val="24"/>
          <w:szCs w:val="24"/>
          <w:lang w:val="es-ES_tradnl" w:eastAsia="ar-SA" w:bidi="en-US"/>
        </w:rPr>
      </w:pPr>
      <w:r w:rsidRPr="00A35882">
        <w:rPr>
          <w:rFonts w:ascii="Trebuchet MS" w:eastAsia="Calibri" w:hAnsi="Trebuchet MS" w:cs="Arial"/>
          <w:sz w:val="24"/>
          <w:szCs w:val="24"/>
          <w:lang w:val="es-ES_tradnl" w:eastAsia="ar-SA" w:bidi="en-US"/>
        </w:rPr>
        <w:t xml:space="preserve">Esto es, consiste no sólo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14:paraId="5F75948B" w14:textId="77777777" w:rsidR="00A35882" w:rsidRPr="00A35882" w:rsidRDefault="00A35882" w:rsidP="00A35882">
      <w:pPr>
        <w:spacing w:after="0" w:line="276" w:lineRule="auto"/>
        <w:jc w:val="both"/>
        <w:rPr>
          <w:rFonts w:ascii="Trebuchet MS" w:eastAsia="Calibri" w:hAnsi="Trebuchet MS" w:cs="Arial"/>
          <w:sz w:val="24"/>
          <w:szCs w:val="24"/>
          <w:lang w:val="es-ES_tradnl" w:eastAsia="ar-SA" w:bidi="en-US"/>
        </w:rPr>
      </w:pPr>
    </w:p>
    <w:p w14:paraId="3CD0734F" w14:textId="77777777" w:rsidR="00A35882" w:rsidRPr="00A35882" w:rsidRDefault="00A35882" w:rsidP="00A35882">
      <w:pPr>
        <w:spacing w:after="0" w:line="276" w:lineRule="auto"/>
        <w:jc w:val="both"/>
        <w:rPr>
          <w:rFonts w:ascii="Trebuchet MS" w:eastAsia="Calibri" w:hAnsi="Trebuchet MS" w:cs="Arial"/>
          <w:sz w:val="24"/>
          <w:szCs w:val="24"/>
          <w:lang w:val="es-ES_tradnl" w:eastAsia="ar-SA" w:bidi="en-US"/>
        </w:rPr>
      </w:pPr>
      <w:r w:rsidRPr="00A35882">
        <w:rPr>
          <w:rFonts w:ascii="Trebuchet MS" w:eastAsia="Calibri" w:hAnsi="Trebuchet MS" w:cs="Arial"/>
          <w:sz w:val="24"/>
          <w:szCs w:val="24"/>
          <w:lang w:val="es-ES_tradnl" w:eastAsia="ar-SA" w:bidi="en-US"/>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buscan restablecer el ordenamiento jurídico conculcado, desapareciendo, provisionalmente, una situación que se reputa antijurídica. </w:t>
      </w:r>
    </w:p>
    <w:p w14:paraId="23E47D3C" w14:textId="77777777" w:rsidR="00A35882" w:rsidRPr="00A35882" w:rsidRDefault="00A35882" w:rsidP="00A35882">
      <w:pPr>
        <w:spacing w:after="0" w:line="276" w:lineRule="auto"/>
        <w:jc w:val="both"/>
        <w:rPr>
          <w:rFonts w:ascii="Trebuchet MS" w:eastAsia="Calibri" w:hAnsi="Trebuchet MS" w:cs="Arial"/>
          <w:sz w:val="24"/>
          <w:szCs w:val="24"/>
          <w:lang w:val="es-ES_tradnl" w:eastAsia="ar-SA" w:bidi="en-US"/>
        </w:rPr>
      </w:pPr>
    </w:p>
    <w:p w14:paraId="4F54B9EA" w14:textId="3D52EDC9" w:rsidR="00A35882" w:rsidRDefault="00A35882" w:rsidP="00A35882">
      <w:pPr>
        <w:spacing w:after="0" w:line="276" w:lineRule="auto"/>
        <w:jc w:val="both"/>
        <w:rPr>
          <w:rFonts w:ascii="Trebuchet MS" w:eastAsia="Calibri" w:hAnsi="Trebuchet MS" w:cs="Arial"/>
          <w:sz w:val="24"/>
          <w:szCs w:val="24"/>
          <w:lang w:val="es-ES_tradnl" w:eastAsia="ar-SA" w:bidi="en-US"/>
        </w:rPr>
      </w:pPr>
      <w:r w:rsidRPr="00A35882">
        <w:rPr>
          <w:rFonts w:ascii="Trebuchet MS" w:eastAsia="Calibri" w:hAnsi="Trebuchet MS" w:cs="Arial"/>
          <w:sz w:val="24"/>
          <w:szCs w:val="24"/>
          <w:lang w:val="es-ES_tradnl" w:eastAsia="ar-SA" w:bidi="en-US"/>
        </w:rPr>
        <w:t xml:space="preserve">Por lo que bajo la </w:t>
      </w:r>
      <w:r w:rsidRPr="00F66FF7">
        <w:rPr>
          <w:rFonts w:ascii="Trebuchet MS" w:eastAsia="Calibri" w:hAnsi="Trebuchet MS" w:cs="Arial"/>
          <w:b/>
          <w:sz w:val="24"/>
          <w:szCs w:val="24"/>
          <w:lang w:val="es-ES_tradnl" w:eastAsia="ar-SA" w:bidi="en-US"/>
        </w:rPr>
        <w:t>apariencia del buen derecho</w:t>
      </w:r>
      <w:r w:rsidRPr="00A35882">
        <w:rPr>
          <w:rFonts w:ascii="Trebuchet MS" w:eastAsia="Calibri" w:hAnsi="Trebuchet MS" w:cs="Arial"/>
          <w:sz w:val="24"/>
          <w:szCs w:val="24"/>
          <w:lang w:val="es-ES_tradnl" w:eastAsia="ar-SA" w:bidi="en-US"/>
        </w:rPr>
        <w:t xml:space="preserve"> y aras de preservar la equidad en la contienda dentro del proceso electoral extraordinario para el municipio de San Pedro Tlaquepaque, Jalisco, resulta procedente la adopción de medida</w:t>
      </w:r>
      <w:r w:rsidR="0022354C">
        <w:rPr>
          <w:rFonts w:ascii="Trebuchet MS" w:eastAsia="Calibri" w:hAnsi="Trebuchet MS" w:cs="Arial"/>
          <w:sz w:val="24"/>
          <w:szCs w:val="24"/>
          <w:lang w:val="es-ES_tradnl" w:eastAsia="ar-SA" w:bidi="en-US"/>
        </w:rPr>
        <w:t>s cautelares con los siguientes:</w:t>
      </w:r>
    </w:p>
    <w:p w14:paraId="77F25C67" w14:textId="77777777" w:rsidR="00A35882" w:rsidRDefault="00A35882" w:rsidP="00A35882">
      <w:pPr>
        <w:spacing w:after="0" w:line="276" w:lineRule="auto"/>
        <w:jc w:val="both"/>
        <w:rPr>
          <w:rFonts w:ascii="Trebuchet MS" w:eastAsia="Calibri" w:hAnsi="Trebuchet MS" w:cs="Arial"/>
          <w:sz w:val="24"/>
          <w:szCs w:val="24"/>
          <w:lang w:val="es-ES_tradnl" w:eastAsia="ar-SA" w:bidi="en-US"/>
        </w:rPr>
      </w:pPr>
    </w:p>
    <w:p w14:paraId="27CFD4A8" w14:textId="1C804E2A" w:rsidR="00A35882" w:rsidRDefault="00A35882" w:rsidP="00A35882">
      <w:pPr>
        <w:spacing w:after="0" w:line="276" w:lineRule="auto"/>
        <w:jc w:val="both"/>
        <w:rPr>
          <w:rFonts w:ascii="Trebuchet MS" w:eastAsia="Calibri" w:hAnsi="Trebuchet MS" w:cs="Arial"/>
          <w:b/>
          <w:sz w:val="24"/>
          <w:szCs w:val="24"/>
          <w:lang w:val="es-ES_tradnl" w:eastAsia="ar-SA" w:bidi="en-US"/>
        </w:rPr>
      </w:pPr>
      <w:r>
        <w:rPr>
          <w:rFonts w:ascii="Trebuchet MS" w:eastAsia="Calibri" w:hAnsi="Trebuchet MS" w:cs="Arial"/>
          <w:b/>
          <w:sz w:val="24"/>
          <w:szCs w:val="24"/>
          <w:lang w:val="es-ES_tradnl" w:eastAsia="ar-SA" w:bidi="en-US"/>
        </w:rPr>
        <w:t xml:space="preserve">IX. Efectos. </w:t>
      </w:r>
    </w:p>
    <w:p w14:paraId="75F393F6" w14:textId="77777777" w:rsidR="00A35882" w:rsidRDefault="00A35882" w:rsidP="00A35882">
      <w:pPr>
        <w:spacing w:after="0" w:line="276" w:lineRule="auto"/>
        <w:jc w:val="both"/>
        <w:rPr>
          <w:rFonts w:ascii="Trebuchet MS" w:eastAsia="Calibri" w:hAnsi="Trebuchet MS" w:cs="Arial"/>
          <w:b/>
          <w:sz w:val="24"/>
          <w:szCs w:val="24"/>
          <w:lang w:val="es-ES_tradnl" w:eastAsia="ar-SA" w:bidi="en-US"/>
        </w:rPr>
      </w:pPr>
    </w:p>
    <w:p w14:paraId="0143563C" w14:textId="793BE2BC" w:rsidR="00A35882" w:rsidRDefault="00A35882" w:rsidP="00A35882">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b/>
          <w:sz w:val="24"/>
          <w:szCs w:val="24"/>
          <w:lang w:val="es-ES_tradnl" w:eastAsia="ar-SA" w:bidi="en-US"/>
        </w:rPr>
        <w:t xml:space="preserve">1. </w:t>
      </w:r>
      <w:r>
        <w:rPr>
          <w:rFonts w:ascii="Trebuchet MS" w:eastAsia="Calibri" w:hAnsi="Trebuchet MS" w:cs="Arial"/>
          <w:sz w:val="24"/>
          <w:szCs w:val="24"/>
          <w:lang w:val="es-ES_tradnl" w:eastAsia="ar-SA" w:bidi="en-US"/>
        </w:rPr>
        <w:t xml:space="preserve">Se ordena a los denunciados Enrique Alfaro Ramírez, Gobernador del Estado de Jalisco y al partido político Movimiento Ciudadano, retirar de los perfiles de las redes sociales Facebook y Twitter las publicaciones denunciadas y precisadas en el cuerpo de la presente resolución. </w:t>
      </w:r>
    </w:p>
    <w:p w14:paraId="43A70371" w14:textId="77777777" w:rsidR="00A35882" w:rsidRDefault="00A35882" w:rsidP="00A35882">
      <w:pPr>
        <w:spacing w:after="0" w:line="276" w:lineRule="auto"/>
        <w:jc w:val="both"/>
        <w:rPr>
          <w:rFonts w:ascii="Trebuchet MS" w:eastAsia="Calibri" w:hAnsi="Trebuchet MS" w:cs="Arial"/>
          <w:sz w:val="24"/>
          <w:szCs w:val="24"/>
          <w:lang w:val="es-ES_tradnl" w:eastAsia="ar-SA" w:bidi="en-US"/>
        </w:rPr>
      </w:pPr>
    </w:p>
    <w:p w14:paraId="0F65C540" w14:textId="77777777" w:rsidR="00A35882" w:rsidRPr="00A35882" w:rsidRDefault="00A35882" w:rsidP="00A35882">
      <w:pPr>
        <w:spacing w:after="0" w:line="276" w:lineRule="auto"/>
        <w:jc w:val="both"/>
        <w:rPr>
          <w:rFonts w:ascii="Trebuchet MS" w:eastAsia="Calibri" w:hAnsi="Trebuchet MS" w:cs="Arial"/>
          <w:sz w:val="24"/>
          <w:szCs w:val="24"/>
          <w:lang w:val="es-ES" w:eastAsia="ar-SA" w:bidi="en-US"/>
        </w:rPr>
      </w:pPr>
      <w:r w:rsidRPr="00A35882">
        <w:rPr>
          <w:rFonts w:ascii="Trebuchet MS" w:eastAsia="Calibri" w:hAnsi="Trebuchet MS" w:cs="Arial"/>
          <w:sz w:val="24"/>
          <w:szCs w:val="24"/>
          <w:lang w:val="es-ES" w:eastAsia="ar-SA" w:bidi="en-US"/>
        </w:rPr>
        <w:lastRenderedPageBreak/>
        <w:t>Lo anterior</w:t>
      </w:r>
      <w:r w:rsidRPr="00A35882">
        <w:rPr>
          <w:rFonts w:ascii="Trebuchet MS" w:eastAsia="Calibri" w:hAnsi="Trebuchet MS" w:cs="Arial"/>
          <w:b/>
          <w:bCs/>
          <w:sz w:val="24"/>
          <w:szCs w:val="24"/>
          <w:lang w:val="es-ES" w:eastAsia="ar-SA" w:bidi="en-US"/>
        </w:rPr>
        <w:t xml:space="preserve"> </w:t>
      </w:r>
      <w:r w:rsidRPr="00A35882">
        <w:rPr>
          <w:rFonts w:ascii="Trebuchet MS" w:eastAsia="Calibri" w:hAnsi="Trebuchet MS" w:cs="Arial"/>
          <w:sz w:val="24"/>
          <w:szCs w:val="24"/>
          <w:lang w:val="es-ES" w:eastAsia="ar-SA" w:bidi="en-US"/>
        </w:rPr>
        <w:t>con el objetivo de cesar los actos o hechos que puedan constituir infracción, evitar con ello la producción de daños irreparables en el proceso electoral extraordinario en curso para el municipio de San Pedro Tlaquepaque, Jalisco, la afectación de los principios que rigen los procesos electorales así como la vulneración de los bienes jurídicos tutelados por las disposiciones contenidas en el código en la materia hasta en tanto se apruebe la resolución definitiva.</w:t>
      </w:r>
    </w:p>
    <w:p w14:paraId="4E4CDDC0" w14:textId="77777777" w:rsidR="00A35882" w:rsidRPr="00A35882" w:rsidRDefault="00A35882" w:rsidP="00A35882">
      <w:pPr>
        <w:spacing w:after="0" w:line="276" w:lineRule="auto"/>
        <w:jc w:val="both"/>
        <w:rPr>
          <w:rFonts w:ascii="Trebuchet MS" w:eastAsia="Calibri" w:hAnsi="Trebuchet MS" w:cs="Arial"/>
          <w:sz w:val="24"/>
          <w:szCs w:val="24"/>
          <w:lang w:val="es-ES" w:eastAsia="ar-SA" w:bidi="en-US"/>
        </w:rPr>
      </w:pPr>
    </w:p>
    <w:p w14:paraId="75E3DCBF" w14:textId="7AB3AB40" w:rsidR="00A35882" w:rsidRPr="00A35882" w:rsidRDefault="00A35882" w:rsidP="00A35882">
      <w:pPr>
        <w:spacing w:after="0" w:line="276" w:lineRule="auto"/>
        <w:jc w:val="both"/>
        <w:rPr>
          <w:rFonts w:ascii="Trebuchet MS" w:eastAsia="Calibri" w:hAnsi="Trebuchet MS" w:cs="Arial"/>
          <w:sz w:val="24"/>
          <w:szCs w:val="24"/>
          <w:lang w:val="es-ES" w:eastAsia="ar-SA" w:bidi="en-US"/>
        </w:rPr>
      </w:pPr>
      <w:r w:rsidRPr="00A35882">
        <w:rPr>
          <w:rFonts w:ascii="Trebuchet MS" w:eastAsia="Calibri" w:hAnsi="Trebuchet MS" w:cs="Arial"/>
          <w:sz w:val="24"/>
          <w:szCs w:val="24"/>
          <w:lang w:val="es-ES" w:eastAsia="ar-SA" w:bidi="en-US"/>
        </w:rPr>
        <w:t>Deberá</w:t>
      </w:r>
      <w:r>
        <w:rPr>
          <w:rFonts w:ascii="Trebuchet MS" w:eastAsia="Calibri" w:hAnsi="Trebuchet MS" w:cs="Arial"/>
          <w:sz w:val="24"/>
          <w:szCs w:val="24"/>
          <w:lang w:val="es-ES" w:eastAsia="ar-SA" w:bidi="en-US"/>
        </w:rPr>
        <w:t>n</w:t>
      </w:r>
      <w:r w:rsidRPr="00A35882">
        <w:rPr>
          <w:rFonts w:ascii="Trebuchet MS" w:eastAsia="Calibri" w:hAnsi="Trebuchet MS" w:cs="Arial"/>
          <w:sz w:val="24"/>
          <w:szCs w:val="24"/>
          <w:lang w:val="es-ES" w:eastAsia="ar-SA" w:bidi="en-US"/>
        </w:rPr>
        <w:t xml:space="preserve"> realizar el retiro dentro de un plazo que no podrá exceder de veinticuatro horas a partir de la legal notificación de la presente resolución. Lo que deberá</w:t>
      </w:r>
      <w:r>
        <w:rPr>
          <w:rFonts w:ascii="Trebuchet MS" w:eastAsia="Calibri" w:hAnsi="Trebuchet MS" w:cs="Arial"/>
          <w:sz w:val="24"/>
          <w:szCs w:val="24"/>
          <w:lang w:val="es-ES" w:eastAsia="ar-SA" w:bidi="en-US"/>
        </w:rPr>
        <w:t>n</w:t>
      </w:r>
      <w:r w:rsidRPr="00A35882">
        <w:rPr>
          <w:rFonts w:ascii="Trebuchet MS" w:eastAsia="Calibri" w:hAnsi="Trebuchet MS" w:cs="Arial"/>
          <w:sz w:val="24"/>
          <w:szCs w:val="24"/>
          <w:lang w:val="es-ES" w:eastAsia="ar-SA" w:bidi="en-US"/>
        </w:rPr>
        <w:t xml:space="preserve"> informar por escrito a este Instituto inmediatamente después de que ello ocurra.</w:t>
      </w:r>
    </w:p>
    <w:p w14:paraId="41988EF6" w14:textId="77777777" w:rsidR="00A35882" w:rsidRPr="00A35882" w:rsidRDefault="00A35882" w:rsidP="00A35882">
      <w:pPr>
        <w:spacing w:after="0" w:line="276" w:lineRule="auto"/>
        <w:jc w:val="both"/>
        <w:rPr>
          <w:rFonts w:ascii="Trebuchet MS" w:eastAsia="Calibri" w:hAnsi="Trebuchet MS" w:cs="Arial"/>
          <w:b/>
          <w:bCs/>
          <w:sz w:val="24"/>
          <w:szCs w:val="24"/>
          <w:lang w:val="es-ES" w:eastAsia="ar-SA" w:bidi="en-US"/>
        </w:rPr>
      </w:pPr>
    </w:p>
    <w:p w14:paraId="14B14BB6" w14:textId="378EB07C" w:rsidR="00A35882" w:rsidRPr="00A35882" w:rsidRDefault="00A35882" w:rsidP="00A35882">
      <w:pPr>
        <w:spacing w:after="0" w:line="276" w:lineRule="auto"/>
        <w:jc w:val="both"/>
        <w:rPr>
          <w:rFonts w:ascii="Trebuchet MS" w:eastAsia="Calibri" w:hAnsi="Trebuchet MS" w:cs="Arial"/>
          <w:sz w:val="24"/>
          <w:szCs w:val="24"/>
          <w:lang w:val="es-ES" w:eastAsia="ar-SA" w:bidi="en-US"/>
        </w:rPr>
      </w:pPr>
      <w:r w:rsidRPr="00A35882">
        <w:rPr>
          <w:rFonts w:ascii="Trebuchet MS" w:eastAsia="Calibri" w:hAnsi="Trebuchet MS" w:cs="Arial"/>
          <w:sz w:val="24"/>
          <w:szCs w:val="24"/>
          <w:lang w:val="es-ES" w:eastAsia="ar-SA" w:bidi="en-US"/>
        </w:rPr>
        <w:t xml:space="preserve">Se apercibe a </w:t>
      </w:r>
      <w:r>
        <w:rPr>
          <w:rFonts w:ascii="Trebuchet MS" w:eastAsia="Calibri" w:hAnsi="Trebuchet MS" w:cs="Arial"/>
          <w:sz w:val="24"/>
          <w:szCs w:val="24"/>
          <w:lang w:val="es-ES" w:eastAsia="ar-SA" w:bidi="en-US"/>
        </w:rPr>
        <w:t>los denunciados</w:t>
      </w:r>
      <w:r w:rsidRPr="00A35882">
        <w:rPr>
          <w:rFonts w:ascii="Trebuchet MS" w:eastAsia="Calibri" w:hAnsi="Trebuchet MS" w:cs="Arial"/>
          <w:sz w:val="24"/>
          <w:szCs w:val="24"/>
          <w:lang w:val="es-ES" w:eastAsia="ar-SA" w:bidi="en-US"/>
        </w:rPr>
        <w:t>, de que, en caso de incumplimiento a lo ordenado, podrá</w:t>
      </w:r>
      <w:r>
        <w:rPr>
          <w:rFonts w:ascii="Trebuchet MS" w:eastAsia="Calibri" w:hAnsi="Trebuchet MS" w:cs="Arial"/>
          <w:sz w:val="24"/>
          <w:szCs w:val="24"/>
          <w:lang w:val="es-ES" w:eastAsia="ar-SA" w:bidi="en-US"/>
        </w:rPr>
        <w:t>n</w:t>
      </w:r>
      <w:r w:rsidRPr="00A35882">
        <w:rPr>
          <w:rFonts w:ascii="Trebuchet MS" w:eastAsia="Calibri" w:hAnsi="Trebuchet MS" w:cs="Arial"/>
          <w:sz w:val="24"/>
          <w:szCs w:val="24"/>
          <w:lang w:val="es-ES" w:eastAsia="ar-SA" w:bidi="en-US"/>
        </w:rPr>
        <w:t xml:space="preserve"> ser acreedor</w:t>
      </w:r>
      <w:r>
        <w:rPr>
          <w:rFonts w:ascii="Trebuchet MS" w:eastAsia="Calibri" w:hAnsi="Trebuchet MS" w:cs="Arial"/>
          <w:sz w:val="24"/>
          <w:szCs w:val="24"/>
          <w:lang w:val="es-ES" w:eastAsia="ar-SA" w:bidi="en-US"/>
        </w:rPr>
        <w:t>es</w:t>
      </w:r>
      <w:r w:rsidRPr="00A35882">
        <w:rPr>
          <w:rFonts w:ascii="Trebuchet MS" w:eastAsia="Calibri" w:hAnsi="Trebuchet MS" w:cs="Arial"/>
          <w:sz w:val="24"/>
          <w:szCs w:val="24"/>
          <w:lang w:val="es-ES" w:eastAsia="ar-SA" w:bidi="en-US"/>
        </w:rPr>
        <w:t xml:space="preserve"> a alguno de los medios de apremio previstos en los artículos 462, párrafo 10 y 561, párrafo 1 del Código Electoral del Estado de Jalisco. </w:t>
      </w:r>
    </w:p>
    <w:p w14:paraId="70B23E82" w14:textId="77777777" w:rsidR="00A35882" w:rsidRPr="00A35882" w:rsidRDefault="00A35882" w:rsidP="00A35882">
      <w:pPr>
        <w:spacing w:after="0" w:line="276" w:lineRule="auto"/>
        <w:jc w:val="both"/>
        <w:rPr>
          <w:rFonts w:ascii="Trebuchet MS" w:eastAsia="Calibri" w:hAnsi="Trebuchet MS" w:cs="Arial"/>
          <w:sz w:val="24"/>
          <w:szCs w:val="24"/>
          <w:lang w:val="es-ES" w:eastAsia="ar-SA" w:bidi="en-US"/>
        </w:rPr>
      </w:pPr>
    </w:p>
    <w:p w14:paraId="011506AE" w14:textId="7A6B0DD7" w:rsidR="00A35882" w:rsidRDefault="00A35882" w:rsidP="00A35882">
      <w:pPr>
        <w:spacing w:after="0" w:line="276" w:lineRule="auto"/>
        <w:jc w:val="both"/>
        <w:rPr>
          <w:rFonts w:ascii="Trebuchet MS" w:eastAsia="Calibri" w:hAnsi="Trebuchet MS" w:cs="Arial"/>
          <w:sz w:val="24"/>
          <w:szCs w:val="24"/>
          <w:lang w:val="es-ES" w:eastAsia="ar-SA" w:bidi="en-US"/>
        </w:rPr>
      </w:pPr>
      <w:r w:rsidRPr="00A35882">
        <w:rPr>
          <w:rFonts w:ascii="Trebuchet MS" w:eastAsia="Calibri" w:hAnsi="Trebuchet MS" w:cs="Arial"/>
          <w:b/>
          <w:sz w:val="24"/>
          <w:szCs w:val="24"/>
          <w:lang w:val="es-ES" w:eastAsia="ar-SA" w:bidi="en-US"/>
        </w:rPr>
        <w:t xml:space="preserve">2. </w:t>
      </w:r>
      <w:r w:rsidRPr="00A35882">
        <w:rPr>
          <w:rFonts w:ascii="Trebuchet MS" w:eastAsia="Calibri" w:hAnsi="Trebuchet MS" w:cs="Arial"/>
          <w:sz w:val="24"/>
          <w:szCs w:val="24"/>
          <w:lang w:val="es-ES" w:eastAsia="ar-SA" w:bidi="en-US"/>
        </w:rPr>
        <w:t xml:space="preserve">Se declara </w:t>
      </w:r>
      <w:r w:rsidRPr="00A35882">
        <w:rPr>
          <w:rFonts w:ascii="Trebuchet MS" w:eastAsia="Calibri" w:hAnsi="Trebuchet MS" w:cs="Arial"/>
          <w:b/>
          <w:sz w:val="24"/>
          <w:szCs w:val="24"/>
          <w:lang w:val="es-ES" w:eastAsia="ar-SA" w:bidi="en-US"/>
        </w:rPr>
        <w:t>procedente</w:t>
      </w:r>
      <w:r w:rsidRPr="00A35882">
        <w:rPr>
          <w:rFonts w:ascii="Trebuchet MS" w:eastAsia="Calibri" w:hAnsi="Trebuchet MS" w:cs="Arial"/>
          <w:sz w:val="24"/>
          <w:szCs w:val="24"/>
          <w:lang w:val="es-ES" w:eastAsia="ar-SA" w:bidi="en-US"/>
        </w:rPr>
        <w:t xml:space="preserve"> la adopción de medidas cautelares en su modalidad de </w:t>
      </w:r>
      <w:r w:rsidRPr="00A35882">
        <w:rPr>
          <w:rFonts w:ascii="Trebuchet MS" w:eastAsia="Calibri" w:hAnsi="Trebuchet MS" w:cs="Arial"/>
          <w:b/>
          <w:sz w:val="24"/>
          <w:szCs w:val="24"/>
          <w:lang w:val="es-ES" w:eastAsia="ar-SA" w:bidi="en-US"/>
        </w:rPr>
        <w:t>tutela preventiva</w:t>
      </w:r>
      <w:r w:rsidRPr="00A35882">
        <w:rPr>
          <w:rFonts w:ascii="Trebuchet MS" w:eastAsia="Calibri" w:hAnsi="Trebuchet MS" w:cs="Arial"/>
          <w:sz w:val="24"/>
          <w:szCs w:val="24"/>
          <w:lang w:val="es-ES" w:eastAsia="ar-SA" w:bidi="en-US"/>
        </w:rPr>
        <w:t xml:space="preserve">, por lo cual se ordena </w:t>
      </w:r>
      <w:r>
        <w:rPr>
          <w:rFonts w:ascii="Trebuchet MS" w:eastAsia="Calibri" w:hAnsi="Trebuchet MS" w:cs="Arial"/>
          <w:sz w:val="24"/>
          <w:szCs w:val="24"/>
          <w:lang w:val="es-ES" w:eastAsia="ar-SA" w:bidi="en-US"/>
        </w:rPr>
        <w:t>a Enrique Alfaro Ramírez, Gobernador del Estado de Jalisco y al partido político Movimiento Ciudadano</w:t>
      </w:r>
      <w:r w:rsidRPr="00A35882">
        <w:rPr>
          <w:rFonts w:ascii="Trebuchet MS" w:eastAsia="Calibri" w:hAnsi="Trebuchet MS" w:cs="Arial"/>
          <w:sz w:val="24"/>
          <w:szCs w:val="24"/>
          <w:lang w:val="es-ES" w:eastAsia="ar-SA" w:bidi="en-US"/>
        </w:rPr>
        <w:t>, se abstenga</w:t>
      </w:r>
      <w:r>
        <w:rPr>
          <w:rFonts w:ascii="Trebuchet MS" w:eastAsia="Calibri" w:hAnsi="Trebuchet MS" w:cs="Arial"/>
          <w:sz w:val="24"/>
          <w:szCs w:val="24"/>
          <w:lang w:val="es-ES" w:eastAsia="ar-SA" w:bidi="en-US"/>
        </w:rPr>
        <w:t>n</w:t>
      </w:r>
      <w:r w:rsidRPr="00A35882">
        <w:rPr>
          <w:rFonts w:ascii="Trebuchet MS" w:eastAsia="Calibri" w:hAnsi="Trebuchet MS" w:cs="Arial"/>
          <w:sz w:val="24"/>
          <w:szCs w:val="24"/>
          <w:lang w:val="es-ES" w:eastAsia="ar-SA" w:bidi="en-US"/>
        </w:rPr>
        <w:t xml:space="preserve"> de publicar propaganda </w:t>
      </w:r>
      <w:r>
        <w:rPr>
          <w:rFonts w:ascii="Trebuchet MS" w:eastAsia="Calibri" w:hAnsi="Trebuchet MS" w:cs="Arial"/>
          <w:sz w:val="24"/>
          <w:szCs w:val="24"/>
          <w:lang w:val="es-ES" w:eastAsia="ar-SA" w:bidi="en-US"/>
        </w:rPr>
        <w:t>como la que fue objeto de análisis en la presente resolución,</w:t>
      </w:r>
      <w:r w:rsidRPr="00A35882">
        <w:rPr>
          <w:rFonts w:ascii="Trebuchet MS" w:eastAsia="Calibri" w:hAnsi="Trebuchet MS" w:cs="Arial"/>
          <w:sz w:val="24"/>
          <w:szCs w:val="24"/>
          <w:lang w:val="es-ES" w:eastAsia="ar-SA" w:bidi="en-US"/>
        </w:rPr>
        <w:t xml:space="preserve"> dentro del periodo que comprende la campaña electoral y hasta la celebración de la jornada electoral extraordinaria de </w:t>
      </w:r>
      <w:r>
        <w:rPr>
          <w:rFonts w:ascii="Trebuchet MS" w:eastAsia="Calibri" w:hAnsi="Trebuchet MS" w:cs="Arial"/>
          <w:sz w:val="24"/>
          <w:szCs w:val="24"/>
          <w:lang w:val="es-ES" w:eastAsia="ar-SA" w:bidi="en-US"/>
        </w:rPr>
        <w:t>San Pedro Tlaquepaque, Jalisco</w:t>
      </w:r>
      <w:r w:rsidRPr="00A35882">
        <w:rPr>
          <w:rFonts w:ascii="Trebuchet MS" w:eastAsia="Calibri" w:hAnsi="Trebuchet MS" w:cs="Arial"/>
          <w:sz w:val="24"/>
          <w:szCs w:val="24"/>
          <w:lang w:val="es-ES" w:eastAsia="ar-SA" w:bidi="en-US"/>
        </w:rPr>
        <w:t>, esto es del tres al veintiuno</w:t>
      </w:r>
      <w:r>
        <w:rPr>
          <w:rFonts w:ascii="Trebuchet MS" w:eastAsia="Calibri" w:hAnsi="Trebuchet MS" w:cs="Arial"/>
          <w:sz w:val="24"/>
          <w:szCs w:val="24"/>
          <w:lang w:val="es-ES" w:eastAsia="ar-SA" w:bidi="en-US"/>
        </w:rPr>
        <w:t xml:space="preserve"> de noviembre del año en curso.</w:t>
      </w:r>
    </w:p>
    <w:p w14:paraId="31791B9A" w14:textId="77777777" w:rsidR="0022354C" w:rsidRPr="00A35882" w:rsidRDefault="0022354C" w:rsidP="00A35882">
      <w:pPr>
        <w:spacing w:after="0" w:line="276" w:lineRule="auto"/>
        <w:jc w:val="both"/>
        <w:rPr>
          <w:rFonts w:ascii="Trebuchet MS" w:eastAsia="Calibri" w:hAnsi="Trebuchet MS" w:cs="Arial"/>
          <w:sz w:val="24"/>
          <w:szCs w:val="24"/>
          <w:lang w:val="es-ES" w:eastAsia="ar-SA" w:bidi="en-US"/>
        </w:rPr>
      </w:pPr>
    </w:p>
    <w:p w14:paraId="1EADE1A8" w14:textId="77777777" w:rsidR="00A35882" w:rsidRDefault="00A35882" w:rsidP="00A35882">
      <w:pPr>
        <w:spacing w:after="0" w:line="276" w:lineRule="auto"/>
        <w:jc w:val="both"/>
        <w:rPr>
          <w:rFonts w:ascii="Trebuchet MS" w:eastAsia="Calibri" w:hAnsi="Trebuchet MS" w:cs="Arial"/>
          <w:sz w:val="24"/>
          <w:szCs w:val="24"/>
          <w:lang w:val="es-ES" w:eastAsia="ar-SA" w:bidi="en-US"/>
        </w:rPr>
      </w:pPr>
      <w:r w:rsidRPr="00A35882">
        <w:rPr>
          <w:rFonts w:ascii="Trebuchet MS" w:eastAsia="Calibri" w:hAnsi="Trebuchet MS" w:cs="Arial"/>
          <w:b/>
          <w:sz w:val="24"/>
          <w:szCs w:val="24"/>
          <w:lang w:val="es-ES" w:eastAsia="ar-SA" w:bidi="en-US"/>
        </w:rPr>
        <w:t xml:space="preserve">3. </w:t>
      </w:r>
      <w:r w:rsidRPr="00A35882">
        <w:rPr>
          <w:rFonts w:ascii="Trebuchet MS" w:eastAsia="Calibri" w:hAnsi="Trebuchet MS" w:cs="Arial"/>
          <w:sz w:val="24"/>
          <w:szCs w:val="24"/>
          <w:lang w:val="es-ES" w:eastAsia="ar-SA" w:bidi="en-US"/>
        </w:rPr>
        <w:t>El personal de la Oficialía Electoral de este Instituto deberá elaborar una nueva acta de los sitios de internet precisados en esta resolución a fin de dar fe del cumplimiento de la presente medida decretada.</w:t>
      </w:r>
    </w:p>
    <w:p w14:paraId="77FEEB03" w14:textId="77777777" w:rsidR="00A35882" w:rsidRPr="00A35882" w:rsidRDefault="00A35882" w:rsidP="00A35882">
      <w:pPr>
        <w:spacing w:after="0" w:line="276" w:lineRule="auto"/>
        <w:jc w:val="both"/>
        <w:rPr>
          <w:rFonts w:ascii="Trebuchet MS" w:eastAsia="Calibri" w:hAnsi="Trebuchet MS" w:cs="Arial"/>
          <w:bCs/>
          <w:sz w:val="24"/>
          <w:szCs w:val="24"/>
          <w:lang w:val="es-ES" w:eastAsia="ar-SA" w:bidi="en-US"/>
        </w:rPr>
      </w:pPr>
    </w:p>
    <w:p w14:paraId="0FB6B676" w14:textId="77777777" w:rsidR="00A35882" w:rsidRPr="00A35882" w:rsidRDefault="00A35882" w:rsidP="00A35882">
      <w:pPr>
        <w:spacing w:after="0" w:line="276" w:lineRule="auto"/>
        <w:jc w:val="both"/>
        <w:rPr>
          <w:rFonts w:ascii="Trebuchet MS" w:eastAsia="Calibri" w:hAnsi="Trebuchet MS" w:cs="Arial"/>
          <w:sz w:val="24"/>
          <w:szCs w:val="24"/>
          <w:lang w:val="es-ES" w:eastAsia="ar-SA" w:bidi="en-US"/>
        </w:rPr>
      </w:pPr>
      <w:r w:rsidRPr="00A35882">
        <w:rPr>
          <w:rFonts w:ascii="Trebuchet MS" w:eastAsia="Calibri" w:hAnsi="Trebuchet MS" w:cs="Arial"/>
          <w:sz w:val="24"/>
          <w:szCs w:val="24"/>
          <w:lang w:val="es-ES" w:eastAsia="ar-SA" w:bidi="en-US"/>
        </w:rPr>
        <w:t>Las anteriores consideraciones no determinan la existencia o no de las infracciones denunciadas, es decir, no prejuzgan respecto de la existencia de la infracción denunciada y la responsabilidad correspondiente.</w:t>
      </w:r>
    </w:p>
    <w:p w14:paraId="06D1FCD7" w14:textId="77777777" w:rsidR="00AF6996" w:rsidRPr="001E6615" w:rsidRDefault="00AF6996" w:rsidP="009A5444">
      <w:pPr>
        <w:spacing w:after="0" w:line="276" w:lineRule="auto"/>
        <w:jc w:val="both"/>
        <w:rPr>
          <w:rFonts w:ascii="Trebuchet MS" w:eastAsia="Times New Roman" w:hAnsi="Trebuchet MS" w:cs="Times New Roman"/>
          <w:sz w:val="24"/>
          <w:szCs w:val="24"/>
          <w:lang w:val="es-ES_tradnl" w:eastAsia="es-ES_tradnl"/>
        </w:rPr>
      </w:pPr>
    </w:p>
    <w:p w14:paraId="0CFC0CE3" w14:textId="07491D84" w:rsidR="002C1015" w:rsidRPr="000E3914" w:rsidRDefault="002C1015" w:rsidP="009A5444">
      <w:pPr>
        <w:spacing w:after="0" w:line="276" w:lineRule="auto"/>
        <w:jc w:val="both"/>
        <w:rPr>
          <w:rFonts w:ascii="Trebuchet MS" w:eastAsia="Calibri" w:hAnsi="Trebuchet MS" w:cs="Arial"/>
          <w:sz w:val="24"/>
          <w:szCs w:val="24"/>
          <w:lang w:val="es-ES_tradnl" w:eastAsia="ar-SA"/>
        </w:rPr>
      </w:pPr>
      <w:r w:rsidRPr="001E6615">
        <w:rPr>
          <w:rFonts w:ascii="Trebuchet MS" w:eastAsia="Calibri" w:hAnsi="Trebuchet MS" w:cs="Arial"/>
          <w:sz w:val="24"/>
          <w:szCs w:val="24"/>
          <w:lang w:val="es-ES_tradnl" w:eastAsia="ar-SA"/>
        </w:rPr>
        <w:t>Por las consideraciones antes expuestas y fundadas, esta Comisió</w:t>
      </w:r>
      <w:r w:rsidR="009A4FFB">
        <w:rPr>
          <w:rFonts w:ascii="Trebuchet MS" w:eastAsia="Calibri" w:hAnsi="Trebuchet MS" w:cs="Arial"/>
          <w:sz w:val="24"/>
          <w:szCs w:val="24"/>
          <w:lang w:val="es-ES_tradnl" w:eastAsia="ar-SA"/>
        </w:rPr>
        <w:t>n</w:t>
      </w:r>
    </w:p>
    <w:p w14:paraId="1AFE0FE5" w14:textId="77777777" w:rsidR="009A4FFB" w:rsidRDefault="009A4FFB" w:rsidP="009A5444">
      <w:pPr>
        <w:spacing w:after="0" w:line="276" w:lineRule="auto"/>
        <w:jc w:val="center"/>
        <w:rPr>
          <w:rFonts w:ascii="Trebuchet MS" w:eastAsia="Times New Roman" w:hAnsi="Trebuchet MS" w:cs="Arial"/>
          <w:b/>
          <w:sz w:val="24"/>
          <w:szCs w:val="24"/>
          <w:lang w:val="es-ES_tradnl" w:eastAsia="ar-SA"/>
        </w:rPr>
      </w:pPr>
    </w:p>
    <w:p w14:paraId="4B557B72" w14:textId="77777777" w:rsidR="00983AA9" w:rsidRDefault="00983AA9" w:rsidP="009A5444">
      <w:pPr>
        <w:spacing w:after="0" w:line="276" w:lineRule="auto"/>
        <w:jc w:val="center"/>
        <w:rPr>
          <w:rFonts w:ascii="Trebuchet MS" w:eastAsia="Times New Roman" w:hAnsi="Trebuchet MS" w:cs="Arial"/>
          <w:b/>
          <w:sz w:val="24"/>
          <w:szCs w:val="24"/>
          <w:lang w:val="es-ES_tradnl" w:eastAsia="ar-SA"/>
        </w:rPr>
      </w:pPr>
    </w:p>
    <w:p w14:paraId="296D91E5" w14:textId="77777777" w:rsidR="00983AA9" w:rsidRDefault="00983AA9" w:rsidP="009A5444">
      <w:pPr>
        <w:spacing w:after="0" w:line="276" w:lineRule="auto"/>
        <w:jc w:val="center"/>
        <w:rPr>
          <w:rFonts w:ascii="Trebuchet MS" w:eastAsia="Times New Roman" w:hAnsi="Trebuchet MS" w:cs="Arial"/>
          <w:b/>
          <w:sz w:val="24"/>
          <w:szCs w:val="24"/>
          <w:lang w:val="es-ES_tradnl" w:eastAsia="ar-SA"/>
        </w:rPr>
      </w:pPr>
    </w:p>
    <w:p w14:paraId="6B82C1A0" w14:textId="77777777" w:rsidR="00983AA9" w:rsidRDefault="00983AA9" w:rsidP="009A5444">
      <w:pPr>
        <w:spacing w:after="0" w:line="276" w:lineRule="auto"/>
        <w:jc w:val="center"/>
        <w:rPr>
          <w:rFonts w:ascii="Trebuchet MS" w:eastAsia="Times New Roman" w:hAnsi="Trebuchet MS" w:cs="Arial"/>
          <w:b/>
          <w:sz w:val="24"/>
          <w:szCs w:val="24"/>
          <w:lang w:val="es-ES_tradnl" w:eastAsia="ar-SA"/>
        </w:rPr>
      </w:pPr>
    </w:p>
    <w:p w14:paraId="3C872506"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ar-SA"/>
        </w:rPr>
      </w:pPr>
      <w:r w:rsidRPr="001E6615">
        <w:rPr>
          <w:rFonts w:ascii="Trebuchet MS" w:eastAsia="Times New Roman" w:hAnsi="Trebuchet MS" w:cs="Arial"/>
          <w:b/>
          <w:sz w:val="24"/>
          <w:szCs w:val="24"/>
          <w:lang w:val="es-ES_tradnl" w:eastAsia="ar-SA"/>
        </w:rPr>
        <w:lastRenderedPageBreak/>
        <w:t>R E S U E L V E:</w:t>
      </w:r>
    </w:p>
    <w:p w14:paraId="27A438BD" w14:textId="77777777" w:rsidR="002C1015" w:rsidRPr="001E6615" w:rsidRDefault="002C1015" w:rsidP="009A5444">
      <w:pPr>
        <w:spacing w:after="0" w:line="276" w:lineRule="auto"/>
        <w:jc w:val="both"/>
        <w:rPr>
          <w:rFonts w:ascii="Trebuchet MS" w:eastAsia="Times New Roman" w:hAnsi="Trebuchet MS" w:cs="Arial"/>
          <w:b/>
          <w:sz w:val="24"/>
          <w:szCs w:val="24"/>
          <w:lang w:val="es-ES_tradnl" w:eastAsia="es-ES"/>
        </w:rPr>
      </w:pPr>
    </w:p>
    <w:p w14:paraId="6221712A" w14:textId="460BD643" w:rsidR="00016706" w:rsidRDefault="002C1015" w:rsidP="00486F7E">
      <w:pPr>
        <w:spacing w:after="0" w:line="276" w:lineRule="auto"/>
        <w:jc w:val="both"/>
        <w:rPr>
          <w:rFonts w:ascii="Trebuchet MS" w:hAnsi="Trebuchet MS" w:cs="Arial"/>
          <w:sz w:val="24"/>
          <w:szCs w:val="24"/>
          <w:lang w:val="es-ES"/>
        </w:rPr>
      </w:pPr>
      <w:r w:rsidRPr="001E6615">
        <w:rPr>
          <w:rFonts w:ascii="Trebuchet MS" w:eastAsia="Times New Roman" w:hAnsi="Trebuchet MS" w:cs="Arial"/>
          <w:b/>
          <w:sz w:val="24"/>
          <w:szCs w:val="24"/>
          <w:lang w:val="es-ES_tradnl" w:eastAsia="es-MX"/>
        </w:rPr>
        <w:t>Primero.</w:t>
      </w:r>
      <w:r w:rsidRPr="001E6615">
        <w:rPr>
          <w:rFonts w:ascii="Trebuchet MS" w:eastAsia="Times New Roman" w:hAnsi="Trebuchet MS" w:cs="Arial"/>
          <w:sz w:val="24"/>
          <w:szCs w:val="24"/>
          <w:lang w:val="es-ES_tradnl" w:eastAsia="es-MX"/>
        </w:rPr>
        <w:t xml:space="preserve"> </w:t>
      </w:r>
      <w:r w:rsidR="00016706" w:rsidRPr="001E6615">
        <w:rPr>
          <w:rFonts w:ascii="Trebuchet MS" w:hAnsi="Trebuchet MS" w:cs="Arial"/>
          <w:sz w:val="24"/>
          <w:szCs w:val="24"/>
          <w:lang w:val="es-ES"/>
        </w:rPr>
        <w:t xml:space="preserve">Se declara </w:t>
      </w:r>
      <w:r w:rsidR="00016706" w:rsidRPr="001E6615">
        <w:rPr>
          <w:rFonts w:ascii="Trebuchet MS" w:hAnsi="Trebuchet MS" w:cs="Arial"/>
          <w:b/>
          <w:sz w:val="24"/>
          <w:szCs w:val="24"/>
          <w:lang w:val="es-ES"/>
        </w:rPr>
        <w:t>procedente</w:t>
      </w:r>
      <w:r w:rsidR="00016706" w:rsidRPr="001E6615">
        <w:rPr>
          <w:rFonts w:ascii="Trebuchet MS" w:hAnsi="Trebuchet MS" w:cs="Arial"/>
          <w:sz w:val="24"/>
          <w:szCs w:val="24"/>
          <w:lang w:val="es-ES"/>
        </w:rPr>
        <w:t xml:space="preserve"> la medida cautelar solicitada </w:t>
      </w:r>
      <w:r w:rsidR="003979BC">
        <w:rPr>
          <w:rFonts w:ascii="Trebuchet MS" w:hAnsi="Trebuchet MS" w:cs="Arial"/>
          <w:sz w:val="24"/>
          <w:szCs w:val="24"/>
          <w:lang w:val="es-ES"/>
        </w:rPr>
        <w:t>por el partido político</w:t>
      </w:r>
      <w:r w:rsidR="003965F9" w:rsidRPr="00B54A13">
        <w:rPr>
          <w:rFonts w:ascii="Trebuchet MS" w:eastAsia="Times New Roman" w:hAnsi="Trebuchet MS" w:cs="Times New Roman"/>
          <w:sz w:val="24"/>
          <w:szCs w:val="24"/>
          <w:lang w:val="es-ES" w:eastAsia="es-ES"/>
        </w:rPr>
        <w:t xml:space="preserve"> </w:t>
      </w:r>
      <w:r w:rsidR="003965F9" w:rsidRPr="00486F7E">
        <w:rPr>
          <w:rFonts w:ascii="Trebuchet MS" w:eastAsia="Times New Roman" w:hAnsi="Trebuchet MS" w:cs="Times New Roman"/>
          <w:sz w:val="24"/>
          <w:szCs w:val="24"/>
          <w:lang w:val="es-ES" w:eastAsia="es-ES"/>
        </w:rPr>
        <w:t>MORENA</w:t>
      </w:r>
      <w:r w:rsidR="003965F9" w:rsidRPr="00B54A13">
        <w:rPr>
          <w:rFonts w:ascii="Trebuchet MS" w:eastAsia="Times New Roman" w:hAnsi="Trebuchet MS" w:cs="Times New Roman"/>
          <w:sz w:val="24"/>
          <w:szCs w:val="24"/>
          <w:lang w:val="es-ES" w:eastAsia="es-ES"/>
        </w:rPr>
        <w:t xml:space="preserve"> </w:t>
      </w:r>
      <w:r w:rsidR="00016706" w:rsidRPr="001E6615">
        <w:rPr>
          <w:rFonts w:ascii="Trebuchet MS" w:hAnsi="Trebuchet MS" w:cs="Arial"/>
          <w:sz w:val="24"/>
          <w:szCs w:val="24"/>
          <w:lang w:val="es-ES"/>
        </w:rPr>
        <w:t xml:space="preserve">por las razones expuestas en el considerando </w:t>
      </w:r>
      <w:r w:rsidR="00016706" w:rsidRPr="001E6615">
        <w:rPr>
          <w:rFonts w:ascii="Trebuchet MS" w:hAnsi="Trebuchet MS" w:cs="Arial"/>
          <w:b/>
          <w:sz w:val="24"/>
          <w:szCs w:val="24"/>
          <w:lang w:val="es-ES"/>
        </w:rPr>
        <w:t>VII</w:t>
      </w:r>
      <w:r w:rsidR="00A35882">
        <w:rPr>
          <w:rFonts w:ascii="Trebuchet MS" w:hAnsi="Trebuchet MS" w:cs="Arial"/>
          <w:b/>
          <w:sz w:val="24"/>
          <w:szCs w:val="24"/>
          <w:lang w:val="es-ES"/>
        </w:rPr>
        <w:t>I</w:t>
      </w:r>
      <w:r w:rsidR="00486F7E">
        <w:rPr>
          <w:rFonts w:ascii="Trebuchet MS" w:hAnsi="Trebuchet MS" w:cs="Arial"/>
          <w:sz w:val="24"/>
          <w:szCs w:val="24"/>
          <w:lang w:val="es-ES"/>
        </w:rPr>
        <w:t xml:space="preserve"> de la presente resolución.</w:t>
      </w:r>
    </w:p>
    <w:p w14:paraId="4D40F4AA" w14:textId="77777777" w:rsidR="00486F7E" w:rsidRDefault="00486F7E" w:rsidP="00486F7E">
      <w:pPr>
        <w:spacing w:after="0" w:line="276" w:lineRule="auto"/>
        <w:jc w:val="both"/>
        <w:rPr>
          <w:rFonts w:ascii="Trebuchet MS" w:hAnsi="Trebuchet MS" w:cs="Arial"/>
          <w:color w:val="000000"/>
          <w:sz w:val="24"/>
          <w:szCs w:val="24"/>
        </w:rPr>
      </w:pPr>
    </w:p>
    <w:p w14:paraId="6BA231A4" w14:textId="08A89293" w:rsidR="002C1015" w:rsidRPr="00A35882" w:rsidRDefault="00016706" w:rsidP="00E579C1">
      <w:pPr>
        <w:pStyle w:val="Sinespaciado"/>
        <w:spacing w:line="276" w:lineRule="auto"/>
        <w:jc w:val="both"/>
        <w:rPr>
          <w:rFonts w:ascii="Trebuchet MS" w:hAnsi="Trebuchet MS" w:cs="Arial"/>
          <w:sz w:val="24"/>
          <w:szCs w:val="24"/>
          <w:lang w:val="es-ES"/>
        </w:rPr>
      </w:pPr>
      <w:r w:rsidRPr="001E6615">
        <w:rPr>
          <w:rFonts w:ascii="Trebuchet MS" w:hAnsi="Trebuchet MS" w:cs="Arial"/>
          <w:b/>
          <w:sz w:val="24"/>
          <w:szCs w:val="24"/>
          <w:lang w:val="es-ES"/>
        </w:rPr>
        <w:t>Segundo.</w:t>
      </w:r>
      <w:r w:rsidRPr="001E6615">
        <w:rPr>
          <w:rFonts w:ascii="Trebuchet MS" w:hAnsi="Trebuchet MS" w:cs="Arial"/>
          <w:sz w:val="24"/>
          <w:szCs w:val="24"/>
          <w:lang w:val="es-ES"/>
        </w:rPr>
        <w:t xml:space="preserve"> Túrnese a la Secretaria Ejecutiva de este Instituto a efecto de que notifique el contenido de la presente determinación, personalmente </w:t>
      </w:r>
      <w:r w:rsidR="003979BC">
        <w:rPr>
          <w:rFonts w:ascii="Trebuchet MS" w:hAnsi="Trebuchet MS" w:cs="Arial"/>
          <w:sz w:val="24"/>
          <w:szCs w:val="24"/>
          <w:lang w:val="es-ES"/>
        </w:rPr>
        <w:t>a las partes.</w:t>
      </w:r>
    </w:p>
    <w:p w14:paraId="485750E5" w14:textId="77777777" w:rsidR="002C1015" w:rsidRPr="001E6615" w:rsidRDefault="002C1015" w:rsidP="009A5444">
      <w:pPr>
        <w:spacing w:after="0" w:line="276" w:lineRule="auto"/>
        <w:jc w:val="both"/>
        <w:rPr>
          <w:rFonts w:ascii="Trebuchet MS" w:eastAsia="Calibri" w:hAnsi="Trebuchet MS" w:cs="Arial"/>
          <w:color w:val="000000"/>
          <w:sz w:val="24"/>
          <w:szCs w:val="24"/>
          <w:lang w:val="es-ES_tradnl"/>
        </w:rPr>
      </w:pPr>
    </w:p>
    <w:p w14:paraId="607605B6" w14:textId="44D1175F" w:rsidR="00D822E5" w:rsidRDefault="00D822E5" w:rsidP="009A5444">
      <w:pPr>
        <w:spacing w:after="0" w:line="276" w:lineRule="auto"/>
        <w:jc w:val="center"/>
        <w:rPr>
          <w:rFonts w:ascii="Trebuchet MS" w:eastAsia="Times New Roman" w:hAnsi="Trebuchet MS" w:cs="Arial"/>
          <w:b/>
          <w:sz w:val="24"/>
          <w:szCs w:val="24"/>
          <w:lang w:val="es-ES_tradnl" w:eastAsia="es-ES"/>
        </w:rPr>
      </w:pPr>
      <w:r>
        <w:rPr>
          <w:rFonts w:ascii="Trebuchet MS" w:eastAsia="Times New Roman" w:hAnsi="Trebuchet MS" w:cs="Arial"/>
          <w:b/>
          <w:sz w:val="24"/>
          <w:szCs w:val="24"/>
          <w:lang w:val="es-ES_tradnl" w:eastAsia="es-ES"/>
        </w:rPr>
        <w:t>Por la Comisión de Quejas y Denuncias</w:t>
      </w:r>
    </w:p>
    <w:p w14:paraId="58C745D2" w14:textId="61FCAED6"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Guadalajara, Jalisco, a </w:t>
      </w:r>
      <w:r w:rsidRPr="0012548E">
        <w:rPr>
          <w:rFonts w:ascii="Trebuchet MS" w:eastAsia="Times New Roman" w:hAnsi="Trebuchet MS" w:cs="Arial"/>
          <w:b/>
          <w:sz w:val="24"/>
          <w:szCs w:val="24"/>
          <w:lang w:val="es-ES_tradnl" w:eastAsia="es-ES"/>
        </w:rPr>
        <w:t xml:space="preserve">de </w:t>
      </w:r>
      <w:r w:rsidR="00983AA9">
        <w:rPr>
          <w:rFonts w:ascii="Trebuchet MS" w:eastAsia="Times New Roman" w:hAnsi="Trebuchet MS" w:cs="Arial"/>
          <w:b/>
          <w:sz w:val="24"/>
          <w:szCs w:val="24"/>
          <w:lang w:val="es-ES_tradnl" w:eastAsia="es-ES"/>
        </w:rPr>
        <w:t>17</w:t>
      </w:r>
      <w:r w:rsidR="00A35882">
        <w:rPr>
          <w:rFonts w:ascii="Trebuchet MS" w:eastAsia="Times New Roman" w:hAnsi="Trebuchet MS" w:cs="Arial"/>
          <w:b/>
          <w:sz w:val="24"/>
          <w:szCs w:val="24"/>
          <w:lang w:val="es-ES_tradnl" w:eastAsia="es-ES"/>
        </w:rPr>
        <w:t xml:space="preserve"> </w:t>
      </w:r>
      <w:r w:rsidR="00A01805" w:rsidRPr="0012548E">
        <w:rPr>
          <w:rFonts w:ascii="Trebuchet MS" w:eastAsia="Times New Roman" w:hAnsi="Trebuchet MS" w:cs="Arial"/>
          <w:b/>
          <w:sz w:val="24"/>
          <w:szCs w:val="24"/>
          <w:lang w:val="es-ES_tradnl" w:eastAsia="es-ES"/>
        </w:rPr>
        <w:t>de</w:t>
      </w:r>
      <w:r w:rsidR="00A01805" w:rsidRPr="001E6615">
        <w:rPr>
          <w:rFonts w:ascii="Trebuchet MS" w:eastAsia="Times New Roman" w:hAnsi="Trebuchet MS" w:cs="Arial"/>
          <w:b/>
          <w:sz w:val="24"/>
          <w:szCs w:val="24"/>
          <w:lang w:val="es-ES_tradnl" w:eastAsia="es-ES"/>
        </w:rPr>
        <w:t xml:space="preserve"> </w:t>
      </w:r>
      <w:r w:rsidR="00A35882">
        <w:rPr>
          <w:rFonts w:ascii="Trebuchet MS" w:eastAsia="Times New Roman" w:hAnsi="Trebuchet MS" w:cs="Arial"/>
          <w:b/>
          <w:sz w:val="24"/>
          <w:szCs w:val="24"/>
          <w:lang w:val="es-ES_tradnl" w:eastAsia="es-ES"/>
        </w:rPr>
        <w:t>noviembre</w:t>
      </w:r>
      <w:r w:rsidR="00A01805" w:rsidRPr="001E6615">
        <w:rPr>
          <w:rFonts w:ascii="Trebuchet MS" w:eastAsia="Times New Roman" w:hAnsi="Trebuchet MS" w:cs="Arial"/>
          <w:b/>
          <w:sz w:val="24"/>
          <w:szCs w:val="24"/>
          <w:lang w:val="es-ES_tradnl" w:eastAsia="es-ES"/>
        </w:rPr>
        <w:t xml:space="preserve"> de 2021</w:t>
      </w:r>
    </w:p>
    <w:p w14:paraId="6FCE60F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5B6A5E69"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2DE07891" w14:textId="77777777" w:rsidR="00D822E5" w:rsidRPr="001E6615" w:rsidRDefault="00D822E5" w:rsidP="009A5444">
      <w:pPr>
        <w:spacing w:after="0" w:line="276" w:lineRule="auto"/>
        <w:jc w:val="center"/>
        <w:rPr>
          <w:rFonts w:ascii="Trebuchet MS" w:eastAsia="Times New Roman" w:hAnsi="Trebuchet MS" w:cs="Arial"/>
          <w:b/>
          <w:sz w:val="24"/>
          <w:szCs w:val="24"/>
          <w:lang w:val="es-ES_tradnl" w:eastAsia="es-ES"/>
        </w:rPr>
      </w:pPr>
    </w:p>
    <w:p w14:paraId="1AB4C008"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1E6615" w14:paraId="015EB27A" w14:textId="77777777" w:rsidTr="00BA00BA">
        <w:tc>
          <w:tcPr>
            <w:tcW w:w="8840" w:type="dxa"/>
            <w:gridSpan w:val="2"/>
            <w:shd w:val="clear" w:color="auto" w:fill="auto"/>
          </w:tcPr>
          <w:p w14:paraId="2337BD3D"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Silvia Guadalupe Bustos Vásquez </w:t>
            </w:r>
          </w:p>
          <w:p w14:paraId="2C6387D5" w14:textId="77777777" w:rsidR="002C1015" w:rsidRPr="001E6615"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Consejera e</w:t>
            </w:r>
            <w:r w:rsidR="002C1015" w:rsidRPr="001E6615">
              <w:rPr>
                <w:rFonts w:ascii="Trebuchet MS" w:eastAsia="Times New Roman" w:hAnsi="Trebuchet MS" w:cs="Arial"/>
                <w:b/>
                <w:sz w:val="24"/>
                <w:szCs w:val="24"/>
                <w:lang w:val="es-ES_tradnl" w:eastAsia="es-ES"/>
              </w:rPr>
              <w:t xml:space="preserve">lectoral </w:t>
            </w:r>
            <w:r w:rsidRPr="001E6615">
              <w:rPr>
                <w:rFonts w:ascii="Trebuchet MS" w:eastAsia="Times New Roman" w:hAnsi="Trebuchet MS" w:cs="Arial"/>
                <w:b/>
                <w:sz w:val="24"/>
                <w:szCs w:val="24"/>
                <w:lang w:val="es-ES_tradnl" w:eastAsia="es-ES"/>
              </w:rPr>
              <w:t>p</w:t>
            </w:r>
            <w:r w:rsidR="002C1015" w:rsidRPr="001E6615">
              <w:rPr>
                <w:rFonts w:ascii="Trebuchet MS" w:eastAsia="Times New Roman" w:hAnsi="Trebuchet MS" w:cs="Arial"/>
                <w:b/>
                <w:sz w:val="24"/>
                <w:szCs w:val="24"/>
                <w:lang w:val="es-ES_tradnl" w:eastAsia="es-ES"/>
              </w:rPr>
              <w:t>residenta</w:t>
            </w:r>
          </w:p>
        </w:tc>
      </w:tr>
      <w:tr w:rsidR="002C1015" w:rsidRPr="001E6615" w14:paraId="41166F95" w14:textId="77777777" w:rsidTr="00BA00BA">
        <w:tc>
          <w:tcPr>
            <w:tcW w:w="4374" w:type="dxa"/>
            <w:shd w:val="clear" w:color="auto" w:fill="auto"/>
          </w:tcPr>
          <w:p w14:paraId="28F1995C"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7B536B4A" w14:textId="77777777" w:rsidR="00D822E5" w:rsidRPr="001E6615" w:rsidRDefault="00D822E5" w:rsidP="009A5444">
            <w:pPr>
              <w:spacing w:after="0" w:line="276" w:lineRule="auto"/>
              <w:jc w:val="center"/>
              <w:rPr>
                <w:rFonts w:ascii="Trebuchet MS" w:eastAsia="Times New Roman" w:hAnsi="Trebuchet MS" w:cs="Arial"/>
                <w:b/>
                <w:sz w:val="24"/>
                <w:szCs w:val="24"/>
                <w:lang w:val="es-ES_tradnl" w:eastAsia="es-ES"/>
              </w:rPr>
            </w:pPr>
          </w:p>
          <w:p w14:paraId="57952A40"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082B7B3"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01CE131E"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Zoad Jeanine García González</w:t>
            </w:r>
          </w:p>
          <w:p w14:paraId="59C0052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lectoral integrante</w:t>
            </w:r>
          </w:p>
        </w:tc>
        <w:tc>
          <w:tcPr>
            <w:tcW w:w="4466" w:type="dxa"/>
            <w:shd w:val="clear" w:color="auto" w:fill="auto"/>
          </w:tcPr>
          <w:p w14:paraId="36922C78"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20C0C1C6"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1DD69C07"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4A47FB1B" w14:textId="77777777" w:rsidR="00D822E5" w:rsidRPr="001E6615" w:rsidRDefault="00D822E5" w:rsidP="009A5444">
            <w:pPr>
              <w:spacing w:after="0" w:line="276" w:lineRule="auto"/>
              <w:jc w:val="center"/>
              <w:rPr>
                <w:rFonts w:ascii="Trebuchet MS" w:eastAsia="Times New Roman" w:hAnsi="Trebuchet MS" w:cs="Arial"/>
                <w:b/>
                <w:sz w:val="24"/>
                <w:szCs w:val="24"/>
                <w:lang w:val="es-ES_tradnl" w:eastAsia="es-ES"/>
              </w:rPr>
            </w:pPr>
          </w:p>
          <w:p w14:paraId="4D2C7CE1"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Claudia Alejandra Vargas Bautista</w:t>
            </w:r>
          </w:p>
          <w:p w14:paraId="3EBF9064"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Times New Roman" w:hAnsi="Trebuchet MS" w:cs="Arial"/>
                <w:b/>
                <w:sz w:val="24"/>
                <w:szCs w:val="24"/>
                <w:lang w:val="es-ES_tradnl" w:eastAsia="es-ES"/>
              </w:rPr>
              <w:t xml:space="preserve">Consejera </w:t>
            </w:r>
            <w:r w:rsidR="006D2CDA" w:rsidRPr="001E6615">
              <w:rPr>
                <w:rFonts w:ascii="Trebuchet MS" w:eastAsia="Times New Roman" w:hAnsi="Trebuchet MS" w:cs="Arial"/>
                <w:b/>
                <w:sz w:val="24"/>
                <w:szCs w:val="24"/>
                <w:lang w:val="es-ES_tradnl" w:eastAsia="es-ES"/>
              </w:rPr>
              <w:t>e</w:t>
            </w:r>
            <w:r w:rsidRPr="001E6615">
              <w:rPr>
                <w:rFonts w:ascii="Trebuchet MS" w:eastAsia="Times New Roman" w:hAnsi="Trebuchet MS" w:cs="Arial"/>
                <w:b/>
                <w:sz w:val="24"/>
                <w:szCs w:val="24"/>
                <w:lang w:val="es-ES_tradnl" w:eastAsia="es-ES"/>
              </w:rPr>
              <w:t xml:space="preserve">lectoral integrante </w:t>
            </w:r>
          </w:p>
          <w:p w14:paraId="56131F33"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36A0BD52" w14:textId="77777777" w:rsidR="002C1015" w:rsidRPr="001E6615" w:rsidRDefault="002C1015" w:rsidP="009A5444">
            <w:pPr>
              <w:spacing w:after="0" w:line="276" w:lineRule="auto"/>
              <w:jc w:val="center"/>
              <w:rPr>
                <w:rFonts w:ascii="Trebuchet MS" w:eastAsia="Times New Roman" w:hAnsi="Trebuchet MS" w:cs="Arial"/>
                <w:b/>
                <w:sz w:val="24"/>
                <w:szCs w:val="24"/>
                <w:lang w:val="es-ES_tradnl" w:eastAsia="es-ES"/>
              </w:rPr>
            </w:pPr>
          </w:p>
          <w:p w14:paraId="46791326" w14:textId="77777777" w:rsidR="002C1015" w:rsidRDefault="002C1015" w:rsidP="009A5444">
            <w:pPr>
              <w:spacing w:after="0" w:line="276" w:lineRule="auto"/>
              <w:jc w:val="center"/>
              <w:rPr>
                <w:rFonts w:ascii="Trebuchet MS" w:eastAsia="Times New Roman" w:hAnsi="Trebuchet MS" w:cs="Arial"/>
                <w:b/>
                <w:sz w:val="24"/>
                <w:szCs w:val="24"/>
                <w:lang w:val="es-ES_tradnl" w:eastAsia="es-ES"/>
              </w:rPr>
            </w:pPr>
          </w:p>
          <w:p w14:paraId="4F8BCBCE" w14:textId="77777777" w:rsidR="00D822E5" w:rsidRPr="001E6615" w:rsidRDefault="00D822E5" w:rsidP="009A5444">
            <w:pPr>
              <w:spacing w:after="0" w:line="276" w:lineRule="auto"/>
              <w:jc w:val="center"/>
              <w:rPr>
                <w:rFonts w:ascii="Trebuchet MS" w:eastAsia="Times New Roman" w:hAnsi="Trebuchet MS" w:cs="Arial"/>
                <w:b/>
                <w:sz w:val="24"/>
                <w:szCs w:val="24"/>
                <w:lang w:val="es-ES_tradnl" w:eastAsia="es-ES"/>
              </w:rPr>
            </w:pPr>
          </w:p>
        </w:tc>
      </w:tr>
      <w:tr w:rsidR="002C1015" w:rsidRPr="009A5444" w14:paraId="0481E416" w14:textId="77777777" w:rsidTr="00BA00BA">
        <w:tc>
          <w:tcPr>
            <w:tcW w:w="8840" w:type="dxa"/>
            <w:gridSpan w:val="2"/>
            <w:shd w:val="clear" w:color="auto" w:fill="auto"/>
          </w:tcPr>
          <w:p w14:paraId="14C3877D" w14:textId="77777777" w:rsidR="002C1015" w:rsidRPr="001E6615" w:rsidRDefault="002C1015" w:rsidP="009A5444">
            <w:pPr>
              <w:spacing w:after="0" w:line="276" w:lineRule="auto"/>
              <w:jc w:val="center"/>
              <w:rPr>
                <w:rFonts w:ascii="Trebuchet MS" w:eastAsia="Calibri" w:hAnsi="Trebuchet MS" w:cs="Arial"/>
                <w:b/>
                <w:sz w:val="24"/>
                <w:szCs w:val="24"/>
                <w:lang w:val="es-ES_tradnl"/>
              </w:rPr>
            </w:pPr>
            <w:r w:rsidRPr="001E6615">
              <w:rPr>
                <w:rFonts w:ascii="Trebuchet MS" w:eastAsia="Calibri" w:hAnsi="Trebuchet MS" w:cs="Arial"/>
                <w:b/>
                <w:sz w:val="24"/>
                <w:szCs w:val="24"/>
                <w:lang w:val="es-ES_tradnl"/>
              </w:rPr>
              <w:t>Luis Alfonso Campos Guzmán</w:t>
            </w:r>
          </w:p>
          <w:p w14:paraId="2C319084" w14:textId="77777777" w:rsidR="002C1015" w:rsidRPr="009A5444" w:rsidRDefault="006D2CDA" w:rsidP="009A5444">
            <w:pPr>
              <w:spacing w:after="0" w:line="276" w:lineRule="auto"/>
              <w:jc w:val="center"/>
              <w:rPr>
                <w:rFonts w:ascii="Trebuchet MS" w:eastAsia="Times New Roman" w:hAnsi="Trebuchet MS" w:cs="Arial"/>
                <w:b/>
                <w:sz w:val="24"/>
                <w:szCs w:val="24"/>
                <w:lang w:val="es-ES_tradnl" w:eastAsia="es-ES"/>
              </w:rPr>
            </w:pPr>
            <w:r w:rsidRPr="001E6615">
              <w:rPr>
                <w:rFonts w:ascii="Trebuchet MS" w:eastAsia="Calibri" w:hAnsi="Trebuchet MS" w:cs="Arial"/>
                <w:b/>
                <w:sz w:val="24"/>
                <w:szCs w:val="24"/>
                <w:lang w:val="es-ES_tradnl"/>
              </w:rPr>
              <w:t>Secretario t</w:t>
            </w:r>
            <w:r w:rsidR="002C1015" w:rsidRPr="001E6615">
              <w:rPr>
                <w:rFonts w:ascii="Trebuchet MS" w:eastAsia="Calibri" w:hAnsi="Trebuchet MS" w:cs="Arial"/>
                <w:b/>
                <w:sz w:val="24"/>
                <w:szCs w:val="24"/>
                <w:lang w:val="es-ES_tradnl"/>
              </w:rPr>
              <w:t>écnico</w:t>
            </w:r>
          </w:p>
        </w:tc>
      </w:tr>
    </w:tbl>
    <w:p w14:paraId="023DE1E9" w14:textId="77777777" w:rsidR="00D822E5" w:rsidRDefault="00D822E5" w:rsidP="00D822E5">
      <w:pPr>
        <w:spacing w:after="0" w:line="240" w:lineRule="auto"/>
        <w:jc w:val="both"/>
        <w:rPr>
          <w:rFonts w:ascii="Trebuchet MS" w:eastAsia="Times New Roman" w:hAnsi="Trebuchet MS" w:cs="Arial"/>
          <w:sz w:val="18"/>
          <w:szCs w:val="18"/>
          <w:lang w:val="es-ES" w:eastAsia="es-ES"/>
        </w:rPr>
      </w:pPr>
    </w:p>
    <w:p w14:paraId="243B7641" w14:textId="77777777" w:rsidR="00D822E5" w:rsidRDefault="00D822E5" w:rsidP="00D822E5">
      <w:pPr>
        <w:spacing w:after="0" w:line="240" w:lineRule="auto"/>
        <w:jc w:val="both"/>
        <w:rPr>
          <w:rFonts w:ascii="Trebuchet MS" w:eastAsia="Times New Roman" w:hAnsi="Trebuchet MS" w:cs="Arial"/>
          <w:sz w:val="18"/>
          <w:szCs w:val="18"/>
          <w:lang w:val="es-ES" w:eastAsia="es-ES"/>
        </w:rPr>
      </w:pPr>
    </w:p>
    <w:p w14:paraId="4859744F" w14:textId="77777777" w:rsidR="00983AA9" w:rsidRDefault="00983AA9" w:rsidP="00D822E5">
      <w:pPr>
        <w:spacing w:after="0" w:line="240" w:lineRule="auto"/>
        <w:jc w:val="both"/>
        <w:rPr>
          <w:rFonts w:ascii="Trebuchet MS" w:eastAsia="Times New Roman" w:hAnsi="Trebuchet MS" w:cs="Arial"/>
          <w:sz w:val="18"/>
          <w:szCs w:val="18"/>
          <w:lang w:val="es-ES" w:eastAsia="es-ES"/>
        </w:rPr>
      </w:pPr>
    </w:p>
    <w:p w14:paraId="2ACFD464" w14:textId="77777777" w:rsidR="00983AA9" w:rsidRDefault="00983AA9" w:rsidP="00D822E5">
      <w:pPr>
        <w:spacing w:after="0" w:line="240" w:lineRule="auto"/>
        <w:jc w:val="both"/>
        <w:rPr>
          <w:rFonts w:ascii="Trebuchet MS" w:eastAsia="Times New Roman" w:hAnsi="Trebuchet MS" w:cs="Arial"/>
          <w:sz w:val="18"/>
          <w:szCs w:val="18"/>
          <w:lang w:val="es-ES" w:eastAsia="es-ES"/>
        </w:rPr>
      </w:pPr>
    </w:p>
    <w:p w14:paraId="0213C411" w14:textId="77777777" w:rsidR="00983AA9" w:rsidRDefault="00983AA9" w:rsidP="00D822E5">
      <w:pPr>
        <w:spacing w:after="0" w:line="240" w:lineRule="auto"/>
        <w:jc w:val="both"/>
        <w:rPr>
          <w:rFonts w:ascii="Trebuchet MS" w:eastAsia="Times New Roman" w:hAnsi="Trebuchet MS" w:cs="Arial"/>
          <w:sz w:val="18"/>
          <w:szCs w:val="18"/>
          <w:lang w:val="es-ES" w:eastAsia="es-ES"/>
        </w:rPr>
      </w:pPr>
    </w:p>
    <w:p w14:paraId="177E0B66" w14:textId="77777777" w:rsidR="00D822E5" w:rsidRDefault="00D822E5" w:rsidP="00D822E5">
      <w:pPr>
        <w:spacing w:after="0" w:line="240" w:lineRule="auto"/>
        <w:jc w:val="both"/>
        <w:rPr>
          <w:rFonts w:ascii="Trebuchet MS" w:eastAsia="Times New Roman" w:hAnsi="Trebuchet MS" w:cs="Arial"/>
          <w:sz w:val="18"/>
          <w:szCs w:val="18"/>
          <w:lang w:val="es-ES" w:eastAsia="es-ES"/>
        </w:rPr>
      </w:pPr>
    </w:p>
    <w:p w14:paraId="587D9245" w14:textId="124B0340" w:rsidR="00F476ED" w:rsidRPr="009A5444" w:rsidRDefault="00983AA9" w:rsidP="00983AA9">
      <w:pPr>
        <w:spacing w:after="200" w:line="276" w:lineRule="auto"/>
        <w:jc w:val="both"/>
        <w:rPr>
          <w:rFonts w:ascii="Trebuchet MS" w:hAnsi="Trebuchet MS"/>
          <w:sz w:val="24"/>
          <w:szCs w:val="24"/>
          <w:lang w:val="es-ES_tradnl"/>
        </w:rPr>
      </w:pPr>
      <w:r w:rsidRPr="00983AA9">
        <w:rPr>
          <w:rFonts w:ascii="Trebuchet MS" w:eastAsia="Calibri" w:hAnsi="Trebuchet MS" w:cs="Arial"/>
          <w:sz w:val="16"/>
          <w:szCs w:val="16"/>
          <w:lang w:val="es-ES" w:eastAsia="es-ES"/>
        </w:rPr>
        <w:t>La presente resolución que consta de 1</w:t>
      </w:r>
      <w:r>
        <w:rPr>
          <w:rFonts w:ascii="Trebuchet MS" w:eastAsia="Calibri" w:hAnsi="Trebuchet MS" w:cs="Arial"/>
          <w:sz w:val="16"/>
          <w:szCs w:val="16"/>
          <w:lang w:val="es-ES" w:eastAsia="es-ES"/>
        </w:rPr>
        <w:t>9</w:t>
      </w:r>
      <w:r w:rsidRPr="00983AA9">
        <w:rPr>
          <w:rFonts w:ascii="Trebuchet MS" w:eastAsia="Calibri" w:hAnsi="Trebuchet MS" w:cs="Arial"/>
          <w:sz w:val="16"/>
          <w:szCs w:val="16"/>
          <w:lang w:val="es-ES" w:eastAsia="es-ES"/>
        </w:rPr>
        <w:t xml:space="preserve"> fojas, fue aprobada en la sexagésima quinta sesión extraordinaria de la Comisión de Quejas y Denuncias del Instituto Electoral y de Participación Ciudadana del Estado de Jalisco, celebrada el 17 de noviembre de 2021, por unanimidad de votos de las consejeras integrantes de la Comisión.-----------------------------------------</w:t>
      </w:r>
      <w:r>
        <w:rPr>
          <w:rFonts w:ascii="Trebuchet MS" w:eastAsia="Calibri" w:hAnsi="Trebuchet MS" w:cs="Arial"/>
          <w:sz w:val="16"/>
          <w:szCs w:val="16"/>
          <w:lang w:val="es-ES" w:eastAsia="es-ES"/>
        </w:rPr>
        <w:t>----------------</w:t>
      </w:r>
    </w:p>
    <w:sectPr w:rsidR="00F476ED" w:rsidRPr="009A5444" w:rsidSect="00983AA9">
      <w:headerReference w:type="default" r:id="rId23"/>
      <w:footerReference w:type="even" r:id="rId24"/>
      <w:footerReference w:type="default" r:id="rId25"/>
      <w:pgSz w:w="12242" w:h="15842" w:code="1"/>
      <w:pgMar w:top="2552" w:right="1418" w:bottom="1701"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86A72" w14:textId="77777777" w:rsidR="00A21474" w:rsidRDefault="00A21474" w:rsidP="002C1015">
      <w:pPr>
        <w:spacing w:after="0" w:line="240" w:lineRule="auto"/>
      </w:pPr>
      <w:r>
        <w:separator/>
      </w:r>
    </w:p>
  </w:endnote>
  <w:endnote w:type="continuationSeparator" w:id="0">
    <w:p w14:paraId="5FDC71F1" w14:textId="77777777" w:rsidR="00A21474" w:rsidRDefault="00A21474"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8550" w14:textId="77777777" w:rsidR="00907AF3" w:rsidRDefault="00907AF3" w:rsidP="00BA00B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E21CBC" w14:textId="77777777" w:rsidR="00907AF3" w:rsidRDefault="00907AF3" w:rsidP="00BA00B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8828"/>
    </w:tblGrid>
    <w:tr w:rsidR="00907AF3" w:rsidRPr="009A4FFB" w14:paraId="418E7213" w14:textId="77777777" w:rsidTr="002202BE">
      <w:trPr>
        <w:jc w:val="center"/>
      </w:trPr>
      <w:tc>
        <w:tcPr>
          <w:tcW w:w="8828" w:type="dxa"/>
          <w:shd w:val="clear" w:color="auto" w:fill="auto"/>
        </w:tcPr>
        <w:p w14:paraId="47CB25B1" w14:textId="77777777" w:rsidR="00907AF3" w:rsidRPr="009A4FFB" w:rsidRDefault="00907AF3"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sz w:val="16"/>
              <w:szCs w:val="16"/>
            </w:rPr>
            <w:t>Parque de las Estrellas 2764, colonia Jardines del Bosque Centro, Guadalajara, Jalisco, México. C.P.44520</w:t>
          </w:r>
        </w:p>
        <w:p w14:paraId="5771CE71" w14:textId="77777777" w:rsidR="00907AF3" w:rsidRPr="009A4FFB" w:rsidRDefault="00EC6FED" w:rsidP="009A4FFB">
          <w:pPr>
            <w:spacing w:after="0" w:line="240" w:lineRule="auto"/>
            <w:jc w:val="center"/>
            <w:rPr>
              <w:rFonts w:ascii="Trebuchet MS" w:eastAsia="Calibri" w:hAnsi="Trebuchet MS" w:cs="Times New Roman"/>
              <w:sz w:val="16"/>
              <w:szCs w:val="16"/>
            </w:rPr>
          </w:pPr>
          <w:r>
            <w:rPr>
              <w:rFonts w:ascii="Trebuchet MS" w:eastAsia="Calibri" w:hAnsi="Trebuchet MS" w:cs="Times New Roman"/>
              <w:noProof/>
              <w:sz w:val="16"/>
              <w:szCs w:val="16"/>
            </w:rPr>
            <w:pict w14:anchorId="79297DC7">
              <v:rect id="_x0000_i1025" alt="" style="width:436.6pt;height:.05pt;mso-width-percent:0;mso-height-percent:0;mso-width-percent:0;mso-height-percent:0" o:hrpct="988" o:hralign="center" o:hrstd="t" o:hr="t" fillcolor="#a0a0a0" stroked="f"/>
            </w:pict>
          </w:r>
        </w:p>
        <w:p w14:paraId="4409A868" w14:textId="77777777" w:rsidR="00907AF3" w:rsidRPr="009A4FFB" w:rsidRDefault="00907AF3" w:rsidP="009A4FFB">
          <w:pPr>
            <w:spacing w:after="0" w:line="240" w:lineRule="auto"/>
            <w:jc w:val="center"/>
            <w:rPr>
              <w:rFonts w:ascii="Trebuchet MS" w:eastAsia="Calibri" w:hAnsi="Trebuchet MS" w:cs="Times New Roman"/>
              <w:sz w:val="16"/>
              <w:szCs w:val="16"/>
            </w:rPr>
          </w:pPr>
          <w:r w:rsidRPr="009A4FFB">
            <w:rPr>
              <w:rFonts w:ascii="Trebuchet MS" w:eastAsia="Calibri" w:hAnsi="Trebuchet MS" w:cs="Times New Roman"/>
              <w:b/>
              <w:color w:val="7030A0"/>
              <w:sz w:val="16"/>
              <w:szCs w:val="16"/>
              <w:lang w:val="en-US"/>
            </w:rPr>
            <w:t>www.iepcjalisco.org.mx</w:t>
          </w:r>
        </w:p>
      </w:tc>
    </w:tr>
    <w:tr w:rsidR="00907AF3" w:rsidRPr="009A4FFB" w14:paraId="77473FCD" w14:textId="77777777" w:rsidTr="002202BE">
      <w:trPr>
        <w:jc w:val="center"/>
      </w:trPr>
      <w:tc>
        <w:tcPr>
          <w:tcW w:w="8828" w:type="dxa"/>
          <w:shd w:val="clear" w:color="auto" w:fill="auto"/>
        </w:tcPr>
        <w:p w14:paraId="10BB2A02" w14:textId="68CBE973" w:rsidR="00907AF3" w:rsidRPr="009A4FFB" w:rsidRDefault="00907AF3" w:rsidP="00D822E5">
          <w:pPr>
            <w:tabs>
              <w:tab w:val="left" w:pos="1545"/>
            </w:tabs>
            <w:spacing w:after="0" w:line="240" w:lineRule="auto"/>
            <w:jc w:val="right"/>
            <w:rPr>
              <w:rFonts w:ascii="Trebuchet MS" w:eastAsia="Calibri" w:hAnsi="Trebuchet MS" w:cs="Times New Roman"/>
              <w:sz w:val="16"/>
              <w:szCs w:val="16"/>
            </w:rPr>
          </w:pPr>
          <w:r w:rsidRPr="009A4FFB">
            <w:rPr>
              <w:rFonts w:ascii="Trebuchet MS" w:eastAsia="Calibri" w:hAnsi="Trebuchet MS" w:cs="Arial"/>
              <w:sz w:val="16"/>
              <w:szCs w:val="16"/>
            </w:rPr>
            <w:t xml:space="preserve">Página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PAGE </w:instrText>
          </w:r>
          <w:r w:rsidRPr="009A4FFB">
            <w:rPr>
              <w:rFonts w:ascii="Trebuchet MS" w:eastAsia="Calibri" w:hAnsi="Trebuchet MS" w:cs="Arial"/>
              <w:sz w:val="16"/>
              <w:szCs w:val="16"/>
            </w:rPr>
            <w:fldChar w:fldCharType="separate"/>
          </w:r>
          <w:r w:rsidR="00EC6FED">
            <w:rPr>
              <w:rFonts w:ascii="Trebuchet MS" w:eastAsia="Calibri" w:hAnsi="Trebuchet MS" w:cs="Arial"/>
              <w:noProof/>
              <w:sz w:val="16"/>
              <w:szCs w:val="16"/>
            </w:rPr>
            <w:t>1</w:t>
          </w:r>
          <w:r w:rsidRPr="009A4FFB">
            <w:rPr>
              <w:rFonts w:ascii="Trebuchet MS" w:eastAsia="Calibri" w:hAnsi="Trebuchet MS" w:cs="Arial"/>
              <w:sz w:val="16"/>
              <w:szCs w:val="16"/>
            </w:rPr>
            <w:fldChar w:fldCharType="end"/>
          </w:r>
          <w:r w:rsidRPr="009A4FFB">
            <w:rPr>
              <w:rFonts w:ascii="Trebuchet MS" w:eastAsia="Calibri" w:hAnsi="Trebuchet MS" w:cs="Arial"/>
              <w:sz w:val="16"/>
              <w:szCs w:val="16"/>
            </w:rPr>
            <w:t xml:space="preserve"> de </w:t>
          </w:r>
          <w:r w:rsidRPr="009A4FFB">
            <w:rPr>
              <w:rFonts w:ascii="Trebuchet MS" w:eastAsia="Calibri" w:hAnsi="Trebuchet MS" w:cs="Arial"/>
              <w:sz w:val="16"/>
              <w:szCs w:val="16"/>
            </w:rPr>
            <w:fldChar w:fldCharType="begin"/>
          </w:r>
          <w:r w:rsidRPr="009A4FFB">
            <w:rPr>
              <w:rFonts w:ascii="Trebuchet MS" w:eastAsia="Calibri" w:hAnsi="Trebuchet MS" w:cs="Arial"/>
              <w:sz w:val="16"/>
              <w:szCs w:val="16"/>
            </w:rPr>
            <w:instrText xml:space="preserve"> NUMPAGES </w:instrText>
          </w:r>
          <w:r w:rsidRPr="009A4FFB">
            <w:rPr>
              <w:rFonts w:ascii="Trebuchet MS" w:eastAsia="Calibri" w:hAnsi="Trebuchet MS" w:cs="Arial"/>
              <w:sz w:val="16"/>
              <w:szCs w:val="16"/>
            </w:rPr>
            <w:fldChar w:fldCharType="separate"/>
          </w:r>
          <w:r w:rsidR="00EC6FED">
            <w:rPr>
              <w:rFonts w:ascii="Trebuchet MS" w:eastAsia="Calibri" w:hAnsi="Trebuchet MS" w:cs="Arial"/>
              <w:noProof/>
              <w:sz w:val="16"/>
              <w:szCs w:val="16"/>
            </w:rPr>
            <w:t>19</w:t>
          </w:r>
          <w:r w:rsidRPr="009A4FFB">
            <w:rPr>
              <w:rFonts w:ascii="Trebuchet MS" w:eastAsia="Calibri" w:hAnsi="Trebuchet MS" w:cs="Arial"/>
              <w:sz w:val="16"/>
              <w:szCs w:val="16"/>
            </w:rPr>
            <w:fldChar w:fldCharType="end"/>
          </w:r>
        </w:p>
      </w:tc>
    </w:tr>
  </w:tbl>
  <w:p w14:paraId="15C7794F" w14:textId="518AFBBE" w:rsidR="00907AF3" w:rsidRDefault="00907AF3" w:rsidP="006D2CD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E19168" w14:textId="77777777" w:rsidR="00A21474" w:rsidRDefault="00A21474" w:rsidP="002C1015">
      <w:pPr>
        <w:spacing w:after="0" w:line="240" w:lineRule="auto"/>
      </w:pPr>
      <w:r>
        <w:separator/>
      </w:r>
    </w:p>
  </w:footnote>
  <w:footnote w:type="continuationSeparator" w:id="0">
    <w:p w14:paraId="524E3816" w14:textId="77777777" w:rsidR="00A21474" w:rsidRDefault="00A21474" w:rsidP="002C1015">
      <w:pPr>
        <w:spacing w:after="0" w:line="240" w:lineRule="auto"/>
      </w:pPr>
      <w:r>
        <w:continuationSeparator/>
      </w:r>
    </w:p>
  </w:footnote>
  <w:footnote w:id="1">
    <w:p w14:paraId="188B36AC"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2FBD30D6" w14:textId="77777777" w:rsidR="00907AF3" w:rsidRPr="00B555AC" w:rsidRDefault="00907AF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 xml:space="preserve">El Instituto Electoral y de Participación Ciudadana del Estado de Jalisco, en </w:t>
      </w:r>
      <w:r>
        <w:rPr>
          <w:rFonts w:ascii="Trebuchet MS" w:hAnsi="Trebuchet MS" w:cs="Arial"/>
          <w:bCs/>
          <w:sz w:val="16"/>
          <w:szCs w:val="14"/>
        </w:rPr>
        <w:t xml:space="preserve">lo sucesivo será referido como </w:t>
      </w:r>
      <w:r>
        <w:rPr>
          <w:rFonts w:ascii="Trebuchet MS" w:hAnsi="Trebuchet MS" w:cs="Arial"/>
          <w:bCs/>
          <w:sz w:val="16"/>
          <w:szCs w:val="14"/>
          <w:lang w:val="es-MX"/>
        </w:rPr>
        <w:t>Instituto</w:t>
      </w:r>
      <w:r w:rsidRPr="00B555AC">
        <w:rPr>
          <w:rFonts w:ascii="Trebuchet MS" w:hAnsi="Trebuchet MS" w:cs="Arial"/>
          <w:bCs/>
          <w:sz w:val="16"/>
          <w:szCs w:val="14"/>
        </w:rPr>
        <w:t>.</w:t>
      </w:r>
    </w:p>
  </w:footnote>
  <w:footnote w:id="3">
    <w:p w14:paraId="7CEBF49D" w14:textId="77D0892D" w:rsidR="00BF21B0" w:rsidRPr="00BF21B0" w:rsidRDefault="00BF21B0">
      <w:pPr>
        <w:pStyle w:val="Textonotapie"/>
        <w:rPr>
          <w:lang w:val="es-MX"/>
        </w:rPr>
      </w:pPr>
      <w:r>
        <w:rPr>
          <w:rStyle w:val="Refdenotaalpie"/>
        </w:rPr>
        <w:footnoteRef/>
      </w:r>
      <w:r>
        <w:t xml:space="preserve"> </w:t>
      </w:r>
      <w:r>
        <w:rPr>
          <w:lang w:val="es-MX"/>
        </w:rPr>
        <w:t xml:space="preserve"> </w:t>
      </w:r>
      <w:r w:rsidRPr="00BF21B0">
        <w:rPr>
          <w:rFonts w:ascii="Trebuchet MS" w:hAnsi="Trebuchet MS"/>
          <w:sz w:val="16"/>
          <w:szCs w:val="16"/>
          <w:lang w:val="es-MX"/>
        </w:rPr>
        <w:t xml:space="preserve">Consultable en: </w:t>
      </w:r>
      <w:hyperlink r:id="rId1" w:history="1">
        <w:r w:rsidRPr="00BF21B0">
          <w:rPr>
            <w:rStyle w:val="Hipervnculo"/>
            <w:rFonts w:ascii="Trebuchet MS" w:hAnsi="Trebuchet MS"/>
            <w:sz w:val="16"/>
            <w:szCs w:val="16"/>
          </w:rPr>
          <w:t>http://www.iepcjalisco.org.mx/calendario-integral-para-el-proceso-electoral-extraordinario-en-san-pedro-tlaquepaque-jalisco-2021</w:t>
        </w:r>
      </w:hyperlink>
      <w:r>
        <w:rPr>
          <w:lang w:val="es-MX"/>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4557"/>
    </w:tblGrid>
    <w:tr w:rsidR="00907AF3" w14:paraId="4909613B" w14:textId="77777777" w:rsidTr="00BA00BA">
      <w:tc>
        <w:tcPr>
          <w:tcW w:w="4556" w:type="dxa"/>
        </w:tcPr>
        <w:p w14:paraId="1529F631" w14:textId="77777777" w:rsidR="00907AF3" w:rsidRDefault="00907AF3" w:rsidP="00BA00BA">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032E16D1" wp14:editId="1A2E04D4">
                <wp:extent cx="1390015" cy="781050"/>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05D66815" w14:textId="77777777" w:rsidR="00907AF3" w:rsidRDefault="00907AF3" w:rsidP="00BA00BA">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0D639C8A" w14:textId="119727B8" w:rsidR="00907AF3" w:rsidRPr="00402770" w:rsidRDefault="00D822E5" w:rsidP="00BA00BA">
          <w:pPr>
            <w:pStyle w:val="Sinespaciado1"/>
            <w:jc w:val="right"/>
            <w:rPr>
              <w:rFonts w:ascii="Trebuchet MS" w:hAnsi="Trebuchet MS" w:cs="Arial"/>
              <w:b/>
              <w:color w:val="808080"/>
            </w:rPr>
          </w:pPr>
          <w:r w:rsidRPr="00983AA9">
            <w:rPr>
              <w:rFonts w:ascii="Trebuchet MS" w:hAnsi="Trebuchet MS" w:cs="Arial"/>
              <w:b/>
              <w:color w:val="808080"/>
            </w:rPr>
            <w:t>Resolución No. RCQD-IEPC-</w:t>
          </w:r>
          <w:r w:rsidR="00983AA9" w:rsidRPr="00983AA9">
            <w:rPr>
              <w:rFonts w:ascii="Trebuchet MS" w:hAnsi="Trebuchet MS" w:cs="Arial"/>
              <w:b/>
              <w:color w:val="808080"/>
            </w:rPr>
            <w:t>166</w:t>
          </w:r>
          <w:r w:rsidR="00907AF3" w:rsidRPr="00983AA9">
            <w:rPr>
              <w:rFonts w:ascii="Trebuchet MS" w:hAnsi="Trebuchet MS" w:cs="Arial"/>
              <w:b/>
              <w:color w:val="808080"/>
            </w:rPr>
            <w:t>/2021</w:t>
          </w:r>
        </w:p>
        <w:p w14:paraId="4179025F" w14:textId="77777777"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 xml:space="preserve">Comisión de Quejas y Denuncias </w:t>
          </w:r>
        </w:p>
        <w:p w14:paraId="5A5CBEBE" w14:textId="0988C709" w:rsidR="00907AF3" w:rsidRPr="00402770" w:rsidRDefault="00907AF3" w:rsidP="00BA00BA">
          <w:pPr>
            <w:pStyle w:val="Sinespaciado1"/>
            <w:jc w:val="right"/>
            <w:rPr>
              <w:rFonts w:ascii="Trebuchet MS" w:hAnsi="Trebuchet MS" w:cs="Arial"/>
              <w:b/>
              <w:color w:val="808080"/>
            </w:rPr>
          </w:pPr>
          <w:r w:rsidRPr="00402770">
            <w:rPr>
              <w:rFonts w:ascii="Trebuchet MS" w:hAnsi="Trebuchet MS" w:cs="Arial"/>
              <w:b/>
              <w:color w:val="808080"/>
            </w:rPr>
            <w:t>Expediente PSE-QUEJA-</w:t>
          </w:r>
          <w:r w:rsidR="00C77282">
            <w:rPr>
              <w:rFonts w:ascii="Trebuchet MS" w:hAnsi="Trebuchet MS" w:cs="Arial"/>
              <w:b/>
              <w:color w:val="808080"/>
            </w:rPr>
            <w:t>499</w:t>
          </w:r>
          <w:r w:rsidRPr="00402770">
            <w:rPr>
              <w:rFonts w:ascii="Trebuchet MS" w:hAnsi="Trebuchet MS" w:cs="Arial"/>
              <w:b/>
              <w:color w:val="808080"/>
            </w:rPr>
            <w:t>/202</w:t>
          </w:r>
          <w:r>
            <w:rPr>
              <w:rFonts w:ascii="Trebuchet MS" w:hAnsi="Trebuchet MS" w:cs="Arial"/>
              <w:b/>
              <w:color w:val="808080"/>
            </w:rPr>
            <w:t>1</w:t>
          </w:r>
        </w:p>
        <w:p w14:paraId="330E5CC3" w14:textId="77777777" w:rsidR="00907AF3" w:rsidRDefault="00907AF3" w:rsidP="00BA00BA">
          <w:pPr>
            <w:pStyle w:val="Sinespaciado1"/>
            <w:jc w:val="right"/>
            <w:rPr>
              <w:rFonts w:ascii="Trebuchet MS" w:eastAsia="Times New Roman" w:hAnsi="Trebuchet MS" w:cs="Times New Roman"/>
              <w:sz w:val="24"/>
              <w:szCs w:val="20"/>
              <w:lang w:eastAsia="es-ES"/>
            </w:rPr>
          </w:pPr>
        </w:p>
      </w:tc>
    </w:tr>
  </w:tbl>
  <w:p w14:paraId="07E3FDB6" w14:textId="77777777" w:rsidR="00907AF3" w:rsidRDefault="00907AF3" w:rsidP="00BA00BA">
    <w:pPr>
      <w:pStyle w:val="Sinespaciado1"/>
      <w:jc w:val="right"/>
      <w:rPr>
        <w:rFonts w:ascii="Trebuchet MS" w:hAnsi="Trebuchet MS" w:cs="Arial"/>
        <w:b/>
      </w:rPr>
    </w:pPr>
  </w:p>
  <w:p w14:paraId="13DB0D8D" w14:textId="77777777" w:rsidR="00A70BB0" w:rsidRPr="00A70BB0" w:rsidRDefault="00A70BB0" w:rsidP="00A70BB0">
    <w:pPr>
      <w:pStyle w:val="Sinespaci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8A6DD9"/>
    <w:multiLevelType w:val="hybridMultilevel"/>
    <w:tmpl w:val="D8D029E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4FA5022"/>
    <w:multiLevelType w:val="hybridMultilevel"/>
    <w:tmpl w:val="DF044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7B46401"/>
    <w:multiLevelType w:val="hybridMultilevel"/>
    <w:tmpl w:val="AAB432C0"/>
    <w:lvl w:ilvl="0" w:tplc="14F8B9C0">
      <w:start w:val="1"/>
      <w:numFmt w:val="decimal"/>
      <w:lvlText w:val="%1."/>
      <w:lvlJc w:val="left"/>
      <w:pPr>
        <w:ind w:left="1080" w:hanging="360"/>
      </w:pPr>
      <w:rPr>
        <w:rFonts w:cs="Arial"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5C21B9B"/>
    <w:multiLevelType w:val="multilevel"/>
    <w:tmpl w:val="9702C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7"/>
  </w:num>
  <w:num w:numId="2">
    <w:abstractNumId w:val="9"/>
  </w:num>
  <w:num w:numId="3">
    <w:abstractNumId w:val="10"/>
  </w:num>
  <w:num w:numId="4">
    <w:abstractNumId w:val="4"/>
  </w:num>
  <w:num w:numId="5">
    <w:abstractNumId w:val="3"/>
  </w:num>
  <w:num w:numId="6">
    <w:abstractNumId w:val="1"/>
  </w:num>
  <w:num w:numId="7">
    <w:abstractNumId w:val="12"/>
  </w:num>
  <w:num w:numId="8">
    <w:abstractNumId w:val="8"/>
  </w:num>
  <w:num w:numId="9">
    <w:abstractNumId w:val="5"/>
  </w:num>
  <w:num w:numId="10">
    <w:abstractNumId w:val="6"/>
  </w:num>
  <w:num w:numId="11">
    <w:abstractNumId w:val="6"/>
  </w:num>
  <w:num w:numId="12">
    <w:abstractNumId w:val="2"/>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015"/>
    <w:rsid w:val="00016706"/>
    <w:rsid w:val="00017333"/>
    <w:rsid w:val="000256FA"/>
    <w:rsid w:val="00027E1A"/>
    <w:rsid w:val="000624B2"/>
    <w:rsid w:val="00074540"/>
    <w:rsid w:val="000806C9"/>
    <w:rsid w:val="000822F6"/>
    <w:rsid w:val="00085DC2"/>
    <w:rsid w:val="000924E4"/>
    <w:rsid w:val="00094A55"/>
    <w:rsid w:val="00096DBC"/>
    <w:rsid w:val="000B22DE"/>
    <w:rsid w:val="000C03C2"/>
    <w:rsid w:val="000C60F2"/>
    <w:rsid w:val="000E3914"/>
    <w:rsid w:val="000F6A9F"/>
    <w:rsid w:val="000F7284"/>
    <w:rsid w:val="000F7CE1"/>
    <w:rsid w:val="0010281C"/>
    <w:rsid w:val="00107D15"/>
    <w:rsid w:val="0011779A"/>
    <w:rsid w:val="0012548E"/>
    <w:rsid w:val="00141ECA"/>
    <w:rsid w:val="0018124A"/>
    <w:rsid w:val="0018780A"/>
    <w:rsid w:val="001945B9"/>
    <w:rsid w:val="001967C0"/>
    <w:rsid w:val="001A3731"/>
    <w:rsid w:val="001A3742"/>
    <w:rsid w:val="001A6E64"/>
    <w:rsid w:val="001D4882"/>
    <w:rsid w:val="001E1C49"/>
    <w:rsid w:val="001E64F5"/>
    <w:rsid w:val="001E6615"/>
    <w:rsid w:val="001F7422"/>
    <w:rsid w:val="00200ADB"/>
    <w:rsid w:val="0021019F"/>
    <w:rsid w:val="00210CFA"/>
    <w:rsid w:val="002132AC"/>
    <w:rsid w:val="002202BE"/>
    <w:rsid w:val="0022354C"/>
    <w:rsid w:val="002325EB"/>
    <w:rsid w:val="002343DB"/>
    <w:rsid w:val="00243AEA"/>
    <w:rsid w:val="00243DF8"/>
    <w:rsid w:val="00247CF6"/>
    <w:rsid w:val="002534DD"/>
    <w:rsid w:val="00257126"/>
    <w:rsid w:val="00264C54"/>
    <w:rsid w:val="002655A1"/>
    <w:rsid w:val="002675C4"/>
    <w:rsid w:val="00274AC5"/>
    <w:rsid w:val="00282029"/>
    <w:rsid w:val="0028542A"/>
    <w:rsid w:val="002856DF"/>
    <w:rsid w:val="0028725F"/>
    <w:rsid w:val="002908E3"/>
    <w:rsid w:val="00293AC3"/>
    <w:rsid w:val="002A17A4"/>
    <w:rsid w:val="002B19B7"/>
    <w:rsid w:val="002B23B1"/>
    <w:rsid w:val="002B3E70"/>
    <w:rsid w:val="002C1015"/>
    <w:rsid w:val="002C13CB"/>
    <w:rsid w:val="002C2725"/>
    <w:rsid w:val="002C73D1"/>
    <w:rsid w:val="002D1C43"/>
    <w:rsid w:val="002D7F60"/>
    <w:rsid w:val="002E6DE8"/>
    <w:rsid w:val="0030033D"/>
    <w:rsid w:val="00300483"/>
    <w:rsid w:val="003010B4"/>
    <w:rsid w:val="00305D76"/>
    <w:rsid w:val="00310D6A"/>
    <w:rsid w:val="00313120"/>
    <w:rsid w:val="003136CE"/>
    <w:rsid w:val="003144AE"/>
    <w:rsid w:val="00316B4B"/>
    <w:rsid w:val="00316C0F"/>
    <w:rsid w:val="00340D59"/>
    <w:rsid w:val="003479BD"/>
    <w:rsid w:val="003506D0"/>
    <w:rsid w:val="00364948"/>
    <w:rsid w:val="00370FC6"/>
    <w:rsid w:val="0037508E"/>
    <w:rsid w:val="00384E6B"/>
    <w:rsid w:val="00392526"/>
    <w:rsid w:val="00393EEA"/>
    <w:rsid w:val="003965F9"/>
    <w:rsid w:val="003979BC"/>
    <w:rsid w:val="003A1A65"/>
    <w:rsid w:val="003A4A0E"/>
    <w:rsid w:val="003A6712"/>
    <w:rsid w:val="003C10EF"/>
    <w:rsid w:val="003C44FE"/>
    <w:rsid w:val="003C4D7C"/>
    <w:rsid w:val="003D0A30"/>
    <w:rsid w:val="003E0A14"/>
    <w:rsid w:val="003E4D8C"/>
    <w:rsid w:val="0040738F"/>
    <w:rsid w:val="00430054"/>
    <w:rsid w:val="00435D69"/>
    <w:rsid w:val="0044180D"/>
    <w:rsid w:val="00442A11"/>
    <w:rsid w:val="00461706"/>
    <w:rsid w:val="004724CF"/>
    <w:rsid w:val="00472E75"/>
    <w:rsid w:val="00486F7E"/>
    <w:rsid w:val="00492979"/>
    <w:rsid w:val="00492BD9"/>
    <w:rsid w:val="00494252"/>
    <w:rsid w:val="00495FFF"/>
    <w:rsid w:val="004A34B3"/>
    <w:rsid w:val="004A53AC"/>
    <w:rsid w:val="004A77F0"/>
    <w:rsid w:val="004B147B"/>
    <w:rsid w:val="004C7145"/>
    <w:rsid w:val="004C7A07"/>
    <w:rsid w:val="004D2A2E"/>
    <w:rsid w:val="004D7068"/>
    <w:rsid w:val="004E1495"/>
    <w:rsid w:val="004E4CB5"/>
    <w:rsid w:val="004E61A7"/>
    <w:rsid w:val="004F4064"/>
    <w:rsid w:val="004F709C"/>
    <w:rsid w:val="0050490B"/>
    <w:rsid w:val="005053C0"/>
    <w:rsid w:val="005079B0"/>
    <w:rsid w:val="00512000"/>
    <w:rsid w:val="00515111"/>
    <w:rsid w:val="00515734"/>
    <w:rsid w:val="005167B4"/>
    <w:rsid w:val="00516C3B"/>
    <w:rsid w:val="00520965"/>
    <w:rsid w:val="00520FF4"/>
    <w:rsid w:val="00521374"/>
    <w:rsid w:val="00541673"/>
    <w:rsid w:val="0055156C"/>
    <w:rsid w:val="0055730C"/>
    <w:rsid w:val="00561786"/>
    <w:rsid w:val="005666B8"/>
    <w:rsid w:val="00582FB8"/>
    <w:rsid w:val="005A2531"/>
    <w:rsid w:val="005B2DFA"/>
    <w:rsid w:val="005B3E25"/>
    <w:rsid w:val="005C3FBD"/>
    <w:rsid w:val="005C6624"/>
    <w:rsid w:val="005D1734"/>
    <w:rsid w:val="005D4F7B"/>
    <w:rsid w:val="005D5E43"/>
    <w:rsid w:val="005D69AD"/>
    <w:rsid w:val="005D79B4"/>
    <w:rsid w:val="005E7038"/>
    <w:rsid w:val="005F41B8"/>
    <w:rsid w:val="005F496E"/>
    <w:rsid w:val="006145FB"/>
    <w:rsid w:val="00614BA2"/>
    <w:rsid w:val="0061704F"/>
    <w:rsid w:val="006262CD"/>
    <w:rsid w:val="006265AF"/>
    <w:rsid w:val="00627FFE"/>
    <w:rsid w:val="0063159D"/>
    <w:rsid w:val="0063376A"/>
    <w:rsid w:val="00635DB6"/>
    <w:rsid w:val="00636DC8"/>
    <w:rsid w:val="0064093A"/>
    <w:rsid w:val="0064177D"/>
    <w:rsid w:val="0064238A"/>
    <w:rsid w:val="0064465C"/>
    <w:rsid w:val="00655803"/>
    <w:rsid w:val="00661784"/>
    <w:rsid w:val="0069677A"/>
    <w:rsid w:val="006A0569"/>
    <w:rsid w:val="006B189F"/>
    <w:rsid w:val="006C4A95"/>
    <w:rsid w:val="006D2CDA"/>
    <w:rsid w:val="006D6BBD"/>
    <w:rsid w:val="007027C3"/>
    <w:rsid w:val="0070343F"/>
    <w:rsid w:val="00712286"/>
    <w:rsid w:val="007269F8"/>
    <w:rsid w:val="00737092"/>
    <w:rsid w:val="00743A30"/>
    <w:rsid w:val="00750FAB"/>
    <w:rsid w:val="00752101"/>
    <w:rsid w:val="00754D2A"/>
    <w:rsid w:val="007671DE"/>
    <w:rsid w:val="00774739"/>
    <w:rsid w:val="007751BF"/>
    <w:rsid w:val="00780A1B"/>
    <w:rsid w:val="0079219A"/>
    <w:rsid w:val="007976F7"/>
    <w:rsid w:val="007A2711"/>
    <w:rsid w:val="007B5286"/>
    <w:rsid w:val="007D7B33"/>
    <w:rsid w:val="007D7BEB"/>
    <w:rsid w:val="007E3313"/>
    <w:rsid w:val="007F053E"/>
    <w:rsid w:val="007F1121"/>
    <w:rsid w:val="007F7834"/>
    <w:rsid w:val="00805F80"/>
    <w:rsid w:val="00812A95"/>
    <w:rsid w:val="0081499E"/>
    <w:rsid w:val="00817B4D"/>
    <w:rsid w:val="008248D7"/>
    <w:rsid w:val="008303C6"/>
    <w:rsid w:val="008343F1"/>
    <w:rsid w:val="00840B55"/>
    <w:rsid w:val="00844EB9"/>
    <w:rsid w:val="00854E6A"/>
    <w:rsid w:val="008603FF"/>
    <w:rsid w:val="00877648"/>
    <w:rsid w:val="00880509"/>
    <w:rsid w:val="00886721"/>
    <w:rsid w:val="008A4DB7"/>
    <w:rsid w:val="008A53E5"/>
    <w:rsid w:val="008C085A"/>
    <w:rsid w:val="008C620C"/>
    <w:rsid w:val="008C7BB8"/>
    <w:rsid w:val="008C7C40"/>
    <w:rsid w:val="008D729F"/>
    <w:rsid w:val="008F34A7"/>
    <w:rsid w:val="009002A2"/>
    <w:rsid w:val="00906245"/>
    <w:rsid w:val="00906A99"/>
    <w:rsid w:val="00907AF3"/>
    <w:rsid w:val="009109B7"/>
    <w:rsid w:val="0091102F"/>
    <w:rsid w:val="00913AE1"/>
    <w:rsid w:val="00921390"/>
    <w:rsid w:val="00923703"/>
    <w:rsid w:val="00953FCB"/>
    <w:rsid w:val="0096624C"/>
    <w:rsid w:val="00972105"/>
    <w:rsid w:val="00983022"/>
    <w:rsid w:val="009832E0"/>
    <w:rsid w:val="00983AA9"/>
    <w:rsid w:val="00997A84"/>
    <w:rsid w:val="009A11C3"/>
    <w:rsid w:val="009A3AD8"/>
    <w:rsid w:val="009A3C6C"/>
    <w:rsid w:val="009A4FFB"/>
    <w:rsid w:val="009A5444"/>
    <w:rsid w:val="009B09B3"/>
    <w:rsid w:val="009B2FB5"/>
    <w:rsid w:val="009B3354"/>
    <w:rsid w:val="009C434F"/>
    <w:rsid w:val="009C65AA"/>
    <w:rsid w:val="009D496D"/>
    <w:rsid w:val="009E1606"/>
    <w:rsid w:val="00A0008C"/>
    <w:rsid w:val="00A01805"/>
    <w:rsid w:val="00A036C2"/>
    <w:rsid w:val="00A15964"/>
    <w:rsid w:val="00A16E53"/>
    <w:rsid w:val="00A1753D"/>
    <w:rsid w:val="00A21474"/>
    <w:rsid w:val="00A23C7E"/>
    <w:rsid w:val="00A249C4"/>
    <w:rsid w:val="00A25889"/>
    <w:rsid w:val="00A35882"/>
    <w:rsid w:val="00A41966"/>
    <w:rsid w:val="00A45A1E"/>
    <w:rsid w:val="00A46125"/>
    <w:rsid w:val="00A51C02"/>
    <w:rsid w:val="00A565AD"/>
    <w:rsid w:val="00A61171"/>
    <w:rsid w:val="00A64A4C"/>
    <w:rsid w:val="00A70BB0"/>
    <w:rsid w:val="00A73E9A"/>
    <w:rsid w:val="00A80F26"/>
    <w:rsid w:val="00A94890"/>
    <w:rsid w:val="00AA3441"/>
    <w:rsid w:val="00AA3A8B"/>
    <w:rsid w:val="00AA581A"/>
    <w:rsid w:val="00AA7EB2"/>
    <w:rsid w:val="00AB26B4"/>
    <w:rsid w:val="00AC0D68"/>
    <w:rsid w:val="00AC1E61"/>
    <w:rsid w:val="00AD6EDD"/>
    <w:rsid w:val="00AD7E82"/>
    <w:rsid w:val="00AE1A95"/>
    <w:rsid w:val="00AE2883"/>
    <w:rsid w:val="00AE31EF"/>
    <w:rsid w:val="00AE32FD"/>
    <w:rsid w:val="00AE3B11"/>
    <w:rsid w:val="00AE5AFD"/>
    <w:rsid w:val="00AF296D"/>
    <w:rsid w:val="00AF521D"/>
    <w:rsid w:val="00AF5769"/>
    <w:rsid w:val="00AF6996"/>
    <w:rsid w:val="00B0376B"/>
    <w:rsid w:val="00B22144"/>
    <w:rsid w:val="00B35509"/>
    <w:rsid w:val="00B4091B"/>
    <w:rsid w:val="00B55951"/>
    <w:rsid w:val="00B653E3"/>
    <w:rsid w:val="00B748DD"/>
    <w:rsid w:val="00B77610"/>
    <w:rsid w:val="00B835A4"/>
    <w:rsid w:val="00B83B99"/>
    <w:rsid w:val="00B84301"/>
    <w:rsid w:val="00BA00BA"/>
    <w:rsid w:val="00BA639B"/>
    <w:rsid w:val="00BA7DBB"/>
    <w:rsid w:val="00BB1B5E"/>
    <w:rsid w:val="00BD0405"/>
    <w:rsid w:val="00BD0CF2"/>
    <w:rsid w:val="00BD197D"/>
    <w:rsid w:val="00BD382D"/>
    <w:rsid w:val="00BD50E6"/>
    <w:rsid w:val="00BE7460"/>
    <w:rsid w:val="00BF1E74"/>
    <w:rsid w:val="00BF21B0"/>
    <w:rsid w:val="00C14CA1"/>
    <w:rsid w:val="00C378DB"/>
    <w:rsid w:val="00C4693E"/>
    <w:rsid w:val="00C768E9"/>
    <w:rsid w:val="00C76FA4"/>
    <w:rsid w:val="00C77282"/>
    <w:rsid w:val="00C942D9"/>
    <w:rsid w:val="00CB0E3E"/>
    <w:rsid w:val="00CB2520"/>
    <w:rsid w:val="00CB41F6"/>
    <w:rsid w:val="00CB59FC"/>
    <w:rsid w:val="00CC3ABD"/>
    <w:rsid w:val="00CE4E81"/>
    <w:rsid w:val="00CE56D2"/>
    <w:rsid w:val="00CF3632"/>
    <w:rsid w:val="00CF4CC8"/>
    <w:rsid w:val="00CF6D3B"/>
    <w:rsid w:val="00D1052E"/>
    <w:rsid w:val="00D15B94"/>
    <w:rsid w:val="00D24350"/>
    <w:rsid w:val="00D24B80"/>
    <w:rsid w:val="00D318FD"/>
    <w:rsid w:val="00D51780"/>
    <w:rsid w:val="00D56AF5"/>
    <w:rsid w:val="00D656FC"/>
    <w:rsid w:val="00D745DD"/>
    <w:rsid w:val="00D80321"/>
    <w:rsid w:val="00D80379"/>
    <w:rsid w:val="00D822E5"/>
    <w:rsid w:val="00D82F22"/>
    <w:rsid w:val="00D858B5"/>
    <w:rsid w:val="00D85F82"/>
    <w:rsid w:val="00D95693"/>
    <w:rsid w:val="00D96A79"/>
    <w:rsid w:val="00DA2D24"/>
    <w:rsid w:val="00DA78FD"/>
    <w:rsid w:val="00DB6D1E"/>
    <w:rsid w:val="00DC16C5"/>
    <w:rsid w:val="00DE14A2"/>
    <w:rsid w:val="00DE752D"/>
    <w:rsid w:val="00DF4BE9"/>
    <w:rsid w:val="00E00A2B"/>
    <w:rsid w:val="00E1330E"/>
    <w:rsid w:val="00E160BE"/>
    <w:rsid w:val="00E1695A"/>
    <w:rsid w:val="00E200F4"/>
    <w:rsid w:val="00E26D59"/>
    <w:rsid w:val="00E32056"/>
    <w:rsid w:val="00E32906"/>
    <w:rsid w:val="00E335E1"/>
    <w:rsid w:val="00E3705A"/>
    <w:rsid w:val="00E400BB"/>
    <w:rsid w:val="00E46B85"/>
    <w:rsid w:val="00E50CAC"/>
    <w:rsid w:val="00E557F5"/>
    <w:rsid w:val="00E55BE5"/>
    <w:rsid w:val="00E579C1"/>
    <w:rsid w:val="00E73467"/>
    <w:rsid w:val="00E73BD0"/>
    <w:rsid w:val="00E763B4"/>
    <w:rsid w:val="00E81DCF"/>
    <w:rsid w:val="00E923DD"/>
    <w:rsid w:val="00E96AD6"/>
    <w:rsid w:val="00E97AB8"/>
    <w:rsid w:val="00E97BEE"/>
    <w:rsid w:val="00EA1BAE"/>
    <w:rsid w:val="00EB3F77"/>
    <w:rsid w:val="00EC0AB6"/>
    <w:rsid w:val="00EC662E"/>
    <w:rsid w:val="00EC6FED"/>
    <w:rsid w:val="00ED0232"/>
    <w:rsid w:val="00ED02DA"/>
    <w:rsid w:val="00ED046A"/>
    <w:rsid w:val="00ED0EE9"/>
    <w:rsid w:val="00ED4716"/>
    <w:rsid w:val="00ED59ED"/>
    <w:rsid w:val="00EF2AEF"/>
    <w:rsid w:val="00EF60FA"/>
    <w:rsid w:val="00EF773E"/>
    <w:rsid w:val="00F12B18"/>
    <w:rsid w:val="00F15615"/>
    <w:rsid w:val="00F15C32"/>
    <w:rsid w:val="00F16A84"/>
    <w:rsid w:val="00F17A0B"/>
    <w:rsid w:val="00F21DED"/>
    <w:rsid w:val="00F322B4"/>
    <w:rsid w:val="00F44412"/>
    <w:rsid w:val="00F476ED"/>
    <w:rsid w:val="00F50F73"/>
    <w:rsid w:val="00F5167E"/>
    <w:rsid w:val="00F5605A"/>
    <w:rsid w:val="00F56916"/>
    <w:rsid w:val="00F602D3"/>
    <w:rsid w:val="00F612D1"/>
    <w:rsid w:val="00F61E39"/>
    <w:rsid w:val="00F638F3"/>
    <w:rsid w:val="00F63E60"/>
    <w:rsid w:val="00F641DA"/>
    <w:rsid w:val="00F66045"/>
    <w:rsid w:val="00F66FF7"/>
    <w:rsid w:val="00F71BCA"/>
    <w:rsid w:val="00F731ED"/>
    <w:rsid w:val="00F8071C"/>
    <w:rsid w:val="00F81D09"/>
    <w:rsid w:val="00F84429"/>
    <w:rsid w:val="00F8548B"/>
    <w:rsid w:val="00F8666A"/>
    <w:rsid w:val="00FA3358"/>
    <w:rsid w:val="00FB156F"/>
    <w:rsid w:val="00FE33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582C510E"/>
  <w15:docId w15:val="{BC20CAF5-F418-4B1D-A3E1-B39C752A0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basedOn w:val="Normal"/>
    <w:link w:val="TextonotapieCar"/>
    <w:uiPriority w:val="99"/>
    <w:semiHidden/>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2C1015"/>
    <w:rPr>
      <w:rFonts w:ascii="Calibri" w:eastAsia="Times New Roman" w:hAnsi="Calibri" w:cs="Times New Roman"/>
      <w:sz w:val="20"/>
      <w:szCs w:val="20"/>
      <w:lang w:val="x-none" w:eastAsia="x-none"/>
    </w:rPr>
  </w:style>
  <w:style w:type="character" w:styleId="Refdenotaalpie">
    <w:name w:val="footnote reference"/>
    <w:uiPriority w:val="99"/>
    <w:semiHidden/>
    <w:rsid w:val="002C1015"/>
    <w:rPr>
      <w:rFonts w:cs="Times New Roman"/>
      <w:vertAlign w:val="superscript"/>
    </w:rPr>
  </w:style>
  <w:style w:type="table" w:styleId="Tablaconcuadrcula">
    <w:name w:val="Table Grid"/>
    <w:basedOn w:val="Tablanormal"/>
    <w:uiPriority w:val="39"/>
    <w:rsid w:val="002C10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1015"/>
    <w:pPr>
      <w:ind w:left="720"/>
      <w:contextualSpacing/>
    </w:pPr>
  </w:style>
  <w:style w:type="paragraph" w:styleId="Sinespaciado">
    <w:name w:val="No Spacing"/>
    <w:link w:val="SinespaciadoCar"/>
    <w:uiPriority w:val="1"/>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styleId="Textodeglobo">
    <w:name w:val="Balloon Text"/>
    <w:basedOn w:val="Normal"/>
    <w:link w:val="TextodegloboCar"/>
    <w:uiPriority w:val="99"/>
    <w:semiHidden/>
    <w:unhideWhenUsed/>
    <w:rsid w:val="000F6A9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6A9F"/>
    <w:rPr>
      <w:rFonts w:ascii="Tahoma" w:hAnsi="Tahoma" w:cs="Tahoma"/>
      <w:sz w:val="16"/>
      <w:szCs w:val="16"/>
    </w:rPr>
  </w:style>
  <w:style w:type="character" w:styleId="Refdecomentario">
    <w:name w:val="annotation reference"/>
    <w:basedOn w:val="Fuentedeprrafopredeter"/>
    <w:uiPriority w:val="99"/>
    <w:semiHidden/>
    <w:unhideWhenUsed/>
    <w:rsid w:val="000F6A9F"/>
    <w:rPr>
      <w:sz w:val="16"/>
      <w:szCs w:val="16"/>
    </w:rPr>
  </w:style>
  <w:style w:type="paragraph" w:styleId="Textocomentario">
    <w:name w:val="annotation text"/>
    <w:basedOn w:val="Normal"/>
    <w:link w:val="TextocomentarioCar"/>
    <w:uiPriority w:val="99"/>
    <w:semiHidden/>
    <w:unhideWhenUsed/>
    <w:rsid w:val="000F6A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F6A9F"/>
    <w:rPr>
      <w:sz w:val="20"/>
      <w:szCs w:val="20"/>
    </w:rPr>
  </w:style>
  <w:style w:type="paragraph" w:styleId="Asuntodelcomentario">
    <w:name w:val="annotation subject"/>
    <w:basedOn w:val="Textocomentario"/>
    <w:next w:val="Textocomentario"/>
    <w:link w:val="AsuntodelcomentarioCar"/>
    <w:uiPriority w:val="99"/>
    <w:semiHidden/>
    <w:unhideWhenUsed/>
    <w:rsid w:val="000F6A9F"/>
    <w:rPr>
      <w:b/>
      <w:bCs/>
    </w:rPr>
  </w:style>
  <w:style w:type="character" w:customStyle="1" w:styleId="AsuntodelcomentarioCar">
    <w:name w:val="Asunto del comentario Car"/>
    <w:basedOn w:val="TextocomentarioCar"/>
    <w:link w:val="Asuntodelcomentario"/>
    <w:uiPriority w:val="99"/>
    <w:semiHidden/>
    <w:rsid w:val="000F6A9F"/>
    <w:rPr>
      <w:b/>
      <w:bCs/>
      <w:sz w:val="20"/>
      <w:szCs w:val="20"/>
    </w:rPr>
  </w:style>
  <w:style w:type="character" w:customStyle="1" w:styleId="SinespaciadoCar">
    <w:name w:val="Sin espaciado Car"/>
    <w:link w:val="Sinespaciado"/>
    <w:uiPriority w:val="1"/>
    <w:locked/>
    <w:rsid w:val="0001670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678">
      <w:bodyDiv w:val="1"/>
      <w:marLeft w:val="0"/>
      <w:marRight w:val="0"/>
      <w:marTop w:val="0"/>
      <w:marBottom w:val="0"/>
      <w:divBdr>
        <w:top w:val="none" w:sz="0" w:space="0" w:color="auto"/>
        <w:left w:val="none" w:sz="0" w:space="0" w:color="auto"/>
        <w:bottom w:val="none" w:sz="0" w:space="0" w:color="auto"/>
        <w:right w:val="none" w:sz="0" w:space="0" w:color="auto"/>
      </w:divBdr>
      <w:divsChild>
        <w:div w:id="1318455036">
          <w:marLeft w:val="0"/>
          <w:marRight w:val="0"/>
          <w:marTop w:val="0"/>
          <w:marBottom w:val="0"/>
          <w:divBdr>
            <w:top w:val="single" w:sz="2" w:space="0" w:color="000000"/>
            <w:left w:val="single" w:sz="2" w:space="0" w:color="000000"/>
            <w:bottom w:val="single" w:sz="2" w:space="0" w:color="000000"/>
            <w:right w:val="single" w:sz="2" w:space="0" w:color="000000"/>
          </w:divBdr>
          <w:divsChild>
            <w:div w:id="209342318">
              <w:marLeft w:val="0"/>
              <w:marRight w:val="0"/>
              <w:marTop w:val="180"/>
              <w:marBottom w:val="0"/>
              <w:divBdr>
                <w:top w:val="single" w:sz="2" w:space="0" w:color="000000"/>
                <w:left w:val="single" w:sz="2" w:space="0" w:color="000000"/>
                <w:bottom w:val="single" w:sz="2" w:space="0" w:color="000000"/>
                <w:right w:val="single" w:sz="2" w:space="0" w:color="000000"/>
              </w:divBdr>
              <w:divsChild>
                <w:div w:id="1013071093">
                  <w:marLeft w:val="0"/>
                  <w:marRight w:val="0"/>
                  <w:marTop w:val="0"/>
                  <w:marBottom w:val="0"/>
                  <w:divBdr>
                    <w:top w:val="single" w:sz="2" w:space="0" w:color="000000"/>
                    <w:left w:val="single" w:sz="2" w:space="0" w:color="000000"/>
                    <w:bottom w:val="single" w:sz="2" w:space="0" w:color="000000"/>
                    <w:right w:val="single" w:sz="2" w:space="0" w:color="000000"/>
                  </w:divBdr>
                  <w:divsChild>
                    <w:div w:id="327365543">
                      <w:marLeft w:val="0"/>
                      <w:marRight w:val="0"/>
                      <w:marTop w:val="0"/>
                      <w:marBottom w:val="0"/>
                      <w:divBdr>
                        <w:top w:val="single" w:sz="2" w:space="0" w:color="000000"/>
                        <w:left w:val="single" w:sz="2" w:space="0" w:color="000000"/>
                        <w:bottom w:val="single" w:sz="2" w:space="0" w:color="000000"/>
                        <w:right w:val="single" w:sz="2" w:space="0" w:color="000000"/>
                      </w:divBdr>
                    </w:div>
                    <w:div w:id="313682341">
                      <w:marLeft w:val="0"/>
                      <w:marRight w:val="0"/>
                      <w:marTop w:val="0"/>
                      <w:marBottom w:val="0"/>
                      <w:divBdr>
                        <w:top w:val="single" w:sz="2" w:space="0" w:color="000000"/>
                        <w:left w:val="single" w:sz="2" w:space="0" w:color="000000"/>
                        <w:bottom w:val="single" w:sz="2" w:space="0" w:color="000000"/>
                        <w:right w:val="single" w:sz="2" w:space="0" w:color="000000"/>
                      </w:divBdr>
                    </w:div>
                    <w:div w:id="3482603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74086560">
          <w:marLeft w:val="0"/>
          <w:marRight w:val="0"/>
          <w:marTop w:val="0"/>
          <w:marBottom w:val="0"/>
          <w:divBdr>
            <w:top w:val="single" w:sz="2" w:space="0" w:color="000000"/>
            <w:left w:val="single" w:sz="2" w:space="0" w:color="000000"/>
            <w:bottom w:val="single" w:sz="2" w:space="0" w:color="000000"/>
            <w:right w:val="single" w:sz="2" w:space="0" w:color="000000"/>
          </w:divBdr>
          <w:divsChild>
            <w:div w:id="1253007685">
              <w:marLeft w:val="0"/>
              <w:marRight w:val="0"/>
              <w:marTop w:val="0"/>
              <w:marBottom w:val="0"/>
              <w:divBdr>
                <w:top w:val="single" w:sz="2" w:space="0" w:color="000000"/>
                <w:left w:val="single" w:sz="2" w:space="0" w:color="000000"/>
                <w:bottom w:val="single" w:sz="2" w:space="0" w:color="000000"/>
                <w:right w:val="single" w:sz="2" w:space="0" w:color="000000"/>
              </w:divBdr>
              <w:divsChild>
                <w:div w:id="1116022959">
                  <w:marLeft w:val="0"/>
                  <w:marRight w:val="0"/>
                  <w:marTop w:val="180"/>
                  <w:marBottom w:val="0"/>
                  <w:divBdr>
                    <w:top w:val="single" w:sz="2" w:space="0" w:color="000000"/>
                    <w:left w:val="single" w:sz="2" w:space="0" w:color="000000"/>
                    <w:bottom w:val="single" w:sz="2" w:space="0" w:color="000000"/>
                    <w:right w:val="single" w:sz="2" w:space="0" w:color="000000"/>
                  </w:divBdr>
                  <w:divsChild>
                    <w:div w:id="559175774">
                      <w:marLeft w:val="0"/>
                      <w:marRight w:val="0"/>
                      <w:marTop w:val="0"/>
                      <w:marBottom w:val="0"/>
                      <w:divBdr>
                        <w:top w:val="single" w:sz="6" w:space="0" w:color="CFD9DE"/>
                        <w:left w:val="single" w:sz="6" w:space="0" w:color="CFD9DE"/>
                        <w:bottom w:val="single" w:sz="6" w:space="0" w:color="CFD9DE"/>
                        <w:right w:val="single" w:sz="6" w:space="0" w:color="CFD9DE"/>
                      </w:divBdr>
                      <w:divsChild>
                        <w:div w:id="204290636">
                          <w:marLeft w:val="0"/>
                          <w:marRight w:val="0"/>
                          <w:marTop w:val="0"/>
                          <w:marBottom w:val="0"/>
                          <w:divBdr>
                            <w:top w:val="single" w:sz="2" w:space="0" w:color="000000"/>
                            <w:left w:val="single" w:sz="2" w:space="0" w:color="000000"/>
                            <w:bottom w:val="single" w:sz="2" w:space="0" w:color="000000"/>
                            <w:right w:val="single" w:sz="2" w:space="0" w:color="000000"/>
                          </w:divBdr>
                          <w:divsChild>
                            <w:div w:id="1599488378">
                              <w:marLeft w:val="0"/>
                              <w:marRight w:val="0"/>
                              <w:marTop w:val="0"/>
                              <w:marBottom w:val="0"/>
                              <w:divBdr>
                                <w:top w:val="single" w:sz="2" w:space="0" w:color="000000"/>
                                <w:left w:val="single" w:sz="2" w:space="0" w:color="000000"/>
                                <w:bottom w:val="single" w:sz="2" w:space="0" w:color="000000"/>
                                <w:right w:val="single" w:sz="2" w:space="0" w:color="000000"/>
                              </w:divBdr>
                              <w:divsChild>
                                <w:div w:id="67476416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775053234">
      <w:bodyDiv w:val="1"/>
      <w:marLeft w:val="0"/>
      <w:marRight w:val="0"/>
      <w:marTop w:val="0"/>
      <w:marBottom w:val="0"/>
      <w:divBdr>
        <w:top w:val="none" w:sz="0" w:space="0" w:color="auto"/>
        <w:left w:val="none" w:sz="0" w:space="0" w:color="auto"/>
        <w:bottom w:val="none" w:sz="0" w:space="0" w:color="auto"/>
        <w:right w:val="none" w:sz="0" w:space="0" w:color="auto"/>
      </w:divBdr>
      <w:divsChild>
        <w:div w:id="1462071862">
          <w:marLeft w:val="0"/>
          <w:marRight w:val="0"/>
          <w:marTop w:val="0"/>
          <w:marBottom w:val="0"/>
          <w:divBdr>
            <w:top w:val="single" w:sz="2" w:space="0" w:color="000000"/>
            <w:left w:val="single" w:sz="2" w:space="0" w:color="000000"/>
            <w:bottom w:val="single" w:sz="2" w:space="0" w:color="000000"/>
            <w:right w:val="single" w:sz="2" w:space="0" w:color="000000"/>
          </w:divBdr>
          <w:divsChild>
            <w:div w:id="447892297">
              <w:marLeft w:val="0"/>
              <w:marRight w:val="0"/>
              <w:marTop w:val="180"/>
              <w:marBottom w:val="0"/>
              <w:divBdr>
                <w:top w:val="single" w:sz="2" w:space="0" w:color="000000"/>
                <w:left w:val="single" w:sz="2" w:space="0" w:color="000000"/>
                <w:bottom w:val="single" w:sz="2" w:space="0" w:color="000000"/>
                <w:right w:val="single" w:sz="2" w:space="0" w:color="000000"/>
              </w:divBdr>
              <w:divsChild>
                <w:div w:id="151068611">
                  <w:marLeft w:val="0"/>
                  <w:marRight w:val="0"/>
                  <w:marTop w:val="0"/>
                  <w:marBottom w:val="0"/>
                  <w:divBdr>
                    <w:top w:val="single" w:sz="2" w:space="0" w:color="000000"/>
                    <w:left w:val="single" w:sz="2" w:space="0" w:color="000000"/>
                    <w:bottom w:val="single" w:sz="2" w:space="0" w:color="000000"/>
                    <w:right w:val="single" w:sz="2" w:space="0" w:color="000000"/>
                  </w:divBdr>
                  <w:divsChild>
                    <w:div w:id="377971298">
                      <w:marLeft w:val="0"/>
                      <w:marRight w:val="0"/>
                      <w:marTop w:val="0"/>
                      <w:marBottom w:val="0"/>
                      <w:divBdr>
                        <w:top w:val="single" w:sz="2" w:space="0" w:color="000000"/>
                        <w:left w:val="single" w:sz="2" w:space="0" w:color="000000"/>
                        <w:bottom w:val="single" w:sz="2" w:space="0" w:color="000000"/>
                        <w:right w:val="single" w:sz="2" w:space="0" w:color="000000"/>
                      </w:divBdr>
                    </w:div>
                    <w:div w:id="1595280749">
                      <w:marLeft w:val="0"/>
                      <w:marRight w:val="0"/>
                      <w:marTop w:val="0"/>
                      <w:marBottom w:val="0"/>
                      <w:divBdr>
                        <w:top w:val="single" w:sz="2" w:space="0" w:color="000000"/>
                        <w:left w:val="single" w:sz="2" w:space="0" w:color="000000"/>
                        <w:bottom w:val="single" w:sz="2" w:space="0" w:color="000000"/>
                        <w:right w:val="single" w:sz="2" w:space="0" w:color="000000"/>
                      </w:divBdr>
                    </w:div>
                    <w:div w:id="6596253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3762508">
          <w:marLeft w:val="0"/>
          <w:marRight w:val="0"/>
          <w:marTop w:val="0"/>
          <w:marBottom w:val="0"/>
          <w:divBdr>
            <w:top w:val="single" w:sz="2" w:space="0" w:color="000000"/>
            <w:left w:val="single" w:sz="2" w:space="0" w:color="000000"/>
            <w:bottom w:val="single" w:sz="2" w:space="0" w:color="000000"/>
            <w:right w:val="single" w:sz="2" w:space="0" w:color="000000"/>
          </w:divBdr>
          <w:divsChild>
            <w:div w:id="1846360455">
              <w:marLeft w:val="0"/>
              <w:marRight w:val="0"/>
              <w:marTop w:val="0"/>
              <w:marBottom w:val="0"/>
              <w:divBdr>
                <w:top w:val="single" w:sz="2" w:space="0" w:color="000000"/>
                <w:left w:val="single" w:sz="2" w:space="0" w:color="000000"/>
                <w:bottom w:val="single" w:sz="2" w:space="0" w:color="000000"/>
                <w:right w:val="single" w:sz="2" w:space="0" w:color="000000"/>
              </w:divBdr>
              <w:divsChild>
                <w:div w:id="1021708632">
                  <w:marLeft w:val="0"/>
                  <w:marRight w:val="0"/>
                  <w:marTop w:val="180"/>
                  <w:marBottom w:val="0"/>
                  <w:divBdr>
                    <w:top w:val="single" w:sz="2" w:space="0" w:color="000000"/>
                    <w:left w:val="single" w:sz="2" w:space="0" w:color="000000"/>
                    <w:bottom w:val="single" w:sz="2" w:space="0" w:color="000000"/>
                    <w:right w:val="single" w:sz="2" w:space="0" w:color="000000"/>
                  </w:divBdr>
                  <w:divsChild>
                    <w:div w:id="1074813466">
                      <w:marLeft w:val="0"/>
                      <w:marRight w:val="0"/>
                      <w:marTop w:val="0"/>
                      <w:marBottom w:val="0"/>
                      <w:divBdr>
                        <w:top w:val="single" w:sz="6" w:space="0" w:color="CFD9DE"/>
                        <w:left w:val="single" w:sz="6" w:space="0" w:color="CFD9DE"/>
                        <w:bottom w:val="single" w:sz="6" w:space="0" w:color="CFD9DE"/>
                        <w:right w:val="single" w:sz="6" w:space="0" w:color="CFD9DE"/>
                      </w:divBdr>
                      <w:divsChild>
                        <w:div w:id="471798353">
                          <w:marLeft w:val="0"/>
                          <w:marRight w:val="0"/>
                          <w:marTop w:val="0"/>
                          <w:marBottom w:val="0"/>
                          <w:divBdr>
                            <w:top w:val="single" w:sz="2" w:space="0" w:color="000000"/>
                            <w:left w:val="single" w:sz="2" w:space="0" w:color="000000"/>
                            <w:bottom w:val="single" w:sz="2" w:space="0" w:color="000000"/>
                            <w:right w:val="single" w:sz="2" w:space="0" w:color="000000"/>
                          </w:divBdr>
                          <w:divsChild>
                            <w:div w:id="492525525">
                              <w:marLeft w:val="0"/>
                              <w:marRight w:val="0"/>
                              <w:marTop w:val="0"/>
                              <w:marBottom w:val="0"/>
                              <w:divBdr>
                                <w:top w:val="single" w:sz="2" w:space="0" w:color="000000"/>
                                <w:left w:val="single" w:sz="2" w:space="0" w:color="000000"/>
                                <w:bottom w:val="single" w:sz="2" w:space="0" w:color="000000"/>
                                <w:right w:val="single" w:sz="2" w:space="0" w:color="000000"/>
                              </w:divBdr>
                              <w:divsChild>
                                <w:div w:id="6879459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889652124">
      <w:bodyDiv w:val="1"/>
      <w:marLeft w:val="0"/>
      <w:marRight w:val="0"/>
      <w:marTop w:val="0"/>
      <w:marBottom w:val="0"/>
      <w:divBdr>
        <w:top w:val="none" w:sz="0" w:space="0" w:color="auto"/>
        <w:left w:val="none" w:sz="0" w:space="0" w:color="auto"/>
        <w:bottom w:val="none" w:sz="0" w:space="0" w:color="auto"/>
        <w:right w:val="none" w:sz="0" w:space="0" w:color="auto"/>
      </w:divBdr>
      <w:divsChild>
        <w:div w:id="1759399649">
          <w:marLeft w:val="0"/>
          <w:marRight w:val="0"/>
          <w:marTop w:val="0"/>
          <w:marBottom w:val="0"/>
          <w:divBdr>
            <w:top w:val="none" w:sz="0" w:space="0" w:color="auto"/>
            <w:left w:val="none" w:sz="0" w:space="0" w:color="auto"/>
            <w:bottom w:val="none" w:sz="0" w:space="0" w:color="auto"/>
            <w:right w:val="none" w:sz="0" w:space="0" w:color="auto"/>
          </w:divBdr>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5762">
      <w:bodyDiv w:val="1"/>
      <w:marLeft w:val="0"/>
      <w:marRight w:val="0"/>
      <w:marTop w:val="0"/>
      <w:marBottom w:val="0"/>
      <w:divBdr>
        <w:top w:val="none" w:sz="0" w:space="0" w:color="auto"/>
        <w:left w:val="none" w:sz="0" w:space="0" w:color="auto"/>
        <w:bottom w:val="none" w:sz="0" w:space="0" w:color="auto"/>
        <w:right w:val="none" w:sz="0" w:space="0" w:color="auto"/>
      </w:divBdr>
      <w:divsChild>
        <w:div w:id="1252472122">
          <w:marLeft w:val="0"/>
          <w:marRight w:val="0"/>
          <w:marTop w:val="0"/>
          <w:marBottom w:val="0"/>
          <w:divBdr>
            <w:top w:val="single" w:sz="2" w:space="0" w:color="000000"/>
            <w:left w:val="single" w:sz="2" w:space="0" w:color="000000"/>
            <w:bottom w:val="single" w:sz="2" w:space="0" w:color="000000"/>
            <w:right w:val="single" w:sz="2" w:space="0" w:color="000000"/>
          </w:divBdr>
          <w:divsChild>
            <w:div w:id="1568801344">
              <w:marLeft w:val="0"/>
              <w:marRight w:val="0"/>
              <w:marTop w:val="180"/>
              <w:marBottom w:val="0"/>
              <w:divBdr>
                <w:top w:val="single" w:sz="2" w:space="0" w:color="000000"/>
                <w:left w:val="single" w:sz="2" w:space="0" w:color="000000"/>
                <w:bottom w:val="single" w:sz="2" w:space="0" w:color="000000"/>
                <w:right w:val="single" w:sz="2" w:space="0" w:color="000000"/>
              </w:divBdr>
              <w:divsChild>
                <w:div w:id="402458884">
                  <w:marLeft w:val="0"/>
                  <w:marRight w:val="0"/>
                  <w:marTop w:val="0"/>
                  <w:marBottom w:val="0"/>
                  <w:divBdr>
                    <w:top w:val="single" w:sz="2" w:space="0" w:color="000000"/>
                    <w:left w:val="single" w:sz="2" w:space="0" w:color="000000"/>
                    <w:bottom w:val="single" w:sz="2" w:space="0" w:color="000000"/>
                    <w:right w:val="single" w:sz="2" w:space="0" w:color="000000"/>
                  </w:divBdr>
                  <w:divsChild>
                    <w:div w:id="1565411421">
                      <w:marLeft w:val="0"/>
                      <w:marRight w:val="0"/>
                      <w:marTop w:val="0"/>
                      <w:marBottom w:val="0"/>
                      <w:divBdr>
                        <w:top w:val="single" w:sz="2" w:space="0" w:color="000000"/>
                        <w:left w:val="single" w:sz="2" w:space="0" w:color="000000"/>
                        <w:bottom w:val="single" w:sz="2" w:space="0" w:color="000000"/>
                        <w:right w:val="single" w:sz="2" w:space="0" w:color="000000"/>
                      </w:divBdr>
                    </w:div>
                    <w:div w:id="851065018">
                      <w:marLeft w:val="0"/>
                      <w:marRight w:val="0"/>
                      <w:marTop w:val="0"/>
                      <w:marBottom w:val="0"/>
                      <w:divBdr>
                        <w:top w:val="single" w:sz="2" w:space="0" w:color="000000"/>
                        <w:left w:val="single" w:sz="2" w:space="0" w:color="000000"/>
                        <w:bottom w:val="single" w:sz="2" w:space="0" w:color="000000"/>
                        <w:right w:val="single" w:sz="2" w:space="0" w:color="000000"/>
                      </w:divBdr>
                    </w:div>
                    <w:div w:id="116806035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72145502">
          <w:marLeft w:val="0"/>
          <w:marRight w:val="0"/>
          <w:marTop w:val="0"/>
          <w:marBottom w:val="0"/>
          <w:divBdr>
            <w:top w:val="single" w:sz="2" w:space="0" w:color="000000"/>
            <w:left w:val="single" w:sz="2" w:space="0" w:color="000000"/>
            <w:bottom w:val="single" w:sz="2" w:space="0" w:color="000000"/>
            <w:right w:val="single" w:sz="2" w:space="0" w:color="000000"/>
          </w:divBdr>
          <w:divsChild>
            <w:div w:id="338586785">
              <w:marLeft w:val="0"/>
              <w:marRight w:val="0"/>
              <w:marTop w:val="0"/>
              <w:marBottom w:val="0"/>
              <w:divBdr>
                <w:top w:val="single" w:sz="2" w:space="0" w:color="000000"/>
                <w:left w:val="single" w:sz="2" w:space="0" w:color="000000"/>
                <w:bottom w:val="single" w:sz="2" w:space="0" w:color="000000"/>
                <w:right w:val="single" w:sz="2" w:space="0" w:color="000000"/>
              </w:divBdr>
              <w:divsChild>
                <w:div w:id="154565638">
                  <w:marLeft w:val="0"/>
                  <w:marRight w:val="0"/>
                  <w:marTop w:val="180"/>
                  <w:marBottom w:val="0"/>
                  <w:divBdr>
                    <w:top w:val="single" w:sz="2" w:space="0" w:color="000000"/>
                    <w:left w:val="single" w:sz="2" w:space="0" w:color="000000"/>
                    <w:bottom w:val="single" w:sz="2" w:space="0" w:color="000000"/>
                    <w:right w:val="single" w:sz="2" w:space="0" w:color="000000"/>
                  </w:divBdr>
                  <w:divsChild>
                    <w:div w:id="988052172">
                      <w:marLeft w:val="0"/>
                      <w:marRight w:val="0"/>
                      <w:marTop w:val="0"/>
                      <w:marBottom w:val="0"/>
                      <w:divBdr>
                        <w:top w:val="single" w:sz="6" w:space="0" w:color="CFD9DE"/>
                        <w:left w:val="single" w:sz="6" w:space="0" w:color="CFD9DE"/>
                        <w:bottom w:val="single" w:sz="6" w:space="0" w:color="CFD9DE"/>
                        <w:right w:val="single" w:sz="6" w:space="0" w:color="CFD9DE"/>
                      </w:divBdr>
                      <w:divsChild>
                        <w:div w:id="1537692629">
                          <w:marLeft w:val="0"/>
                          <w:marRight w:val="0"/>
                          <w:marTop w:val="0"/>
                          <w:marBottom w:val="0"/>
                          <w:divBdr>
                            <w:top w:val="single" w:sz="2" w:space="0" w:color="000000"/>
                            <w:left w:val="single" w:sz="2" w:space="0" w:color="000000"/>
                            <w:bottom w:val="single" w:sz="2" w:space="0" w:color="000000"/>
                            <w:right w:val="single" w:sz="2" w:space="0" w:color="000000"/>
                          </w:divBdr>
                          <w:divsChild>
                            <w:div w:id="1643267272">
                              <w:marLeft w:val="0"/>
                              <w:marRight w:val="0"/>
                              <w:marTop w:val="0"/>
                              <w:marBottom w:val="0"/>
                              <w:divBdr>
                                <w:top w:val="single" w:sz="2" w:space="0" w:color="000000"/>
                                <w:left w:val="single" w:sz="2" w:space="0" w:color="000000"/>
                                <w:bottom w:val="single" w:sz="2" w:space="0" w:color="000000"/>
                                <w:right w:val="single" w:sz="2" w:space="0" w:color="000000"/>
                              </w:divBdr>
                              <w:divsChild>
                                <w:div w:id="189046117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EnriqueAlfaroR/status/1457479399842975756" TargetMode="External"/><Relationship Id="rId13" Type="http://schemas.openxmlformats.org/officeDocument/2006/relationships/image" Target="media/image4.png"/><Relationship Id="rId18" Type="http://schemas.openxmlformats.org/officeDocument/2006/relationships/hyperlink" Target="https://www.facebook.com/EnriqueAlfaroR/photos/pcb.4941294299235036/494128761256903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acebook.com/EnriqueAlfaroR/photos/pcb.4938207852877014/4938199319544534/" TargetMode="External"/><Relationship Id="rId20" Type="http://schemas.openxmlformats.org/officeDocument/2006/relationships/hyperlink" Target="https://www.facebook.com/EnriqueAlfaroR/videos/3720769912739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nriqueAlfaroR/status/1457817729218621443/photo/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witter.com/EnriqueAlfaroR/status/1458152009853509638" TargetMode="External"/><Relationship Id="rId22" Type="http://schemas.openxmlformats.org/officeDocument/2006/relationships/image" Target="media/image9.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epcjalisco.org.mx/calendario-integral-para-el-proceso-electoral-extraordinario-en-san-pedro-tlaquepaque-jalisco-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14943-5BF7-47DD-BEC7-D535F603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19</Pages>
  <Words>5055</Words>
  <Characters>27808</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Luis Alfonso Campos</cp:lastModifiedBy>
  <cp:revision>18</cp:revision>
  <cp:lastPrinted>2021-11-17T21:26:00Z</cp:lastPrinted>
  <dcterms:created xsi:type="dcterms:W3CDTF">2021-05-17T18:38:00Z</dcterms:created>
  <dcterms:modified xsi:type="dcterms:W3CDTF">2021-11-17T21:28:00Z</dcterms:modified>
</cp:coreProperties>
</file>