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C39D4" w14:textId="4DDA777F" w:rsidR="002C1015" w:rsidRPr="00C33D67" w:rsidRDefault="002C1015" w:rsidP="009A5444">
      <w:pPr>
        <w:spacing w:after="0" w:line="276" w:lineRule="auto"/>
        <w:jc w:val="both"/>
        <w:rPr>
          <w:rFonts w:ascii="Trebuchet MS" w:eastAsia="Calibri" w:hAnsi="Trebuchet MS" w:cs="Arial"/>
          <w:b/>
          <w:sz w:val="24"/>
          <w:szCs w:val="24"/>
          <w:lang w:val="es-ES_tradnl"/>
        </w:rPr>
      </w:pPr>
      <w:r w:rsidRPr="00C33D67">
        <w:rPr>
          <w:rFonts w:ascii="Trebuchet MS" w:eastAsia="Calibri" w:hAnsi="Trebuchet MS" w:cs="Arial"/>
          <w:b/>
          <w:sz w:val="24"/>
          <w:szCs w:val="24"/>
          <w:lang w:val="es-ES_tradnl"/>
        </w:rPr>
        <w:t>RESOLUCIÓN DE LA COMISIÓN DE QU</w:t>
      </w:r>
      <w:bookmarkStart w:id="0" w:name="_GoBack"/>
      <w:bookmarkEnd w:id="0"/>
      <w:r w:rsidRPr="00C33D67">
        <w:rPr>
          <w:rFonts w:ascii="Trebuchet MS" w:eastAsia="Calibri" w:hAnsi="Trebuchet MS" w:cs="Arial"/>
          <w:b/>
          <w:sz w:val="24"/>
          <w:szCs w:val="24"/>
          <w:lang w:val="es-ES_tradnl"/>
        </w:rPr>
        <w:t>EJAS Y DENUNCIAS DEL INSTITUTO ELECTORAL Y DE PARTICIPACIÓN CIUDADANA DEL ESTADO DE JALISCO, RESPECTO DE LA SOLICITUD DE ADOPTAR LAS MEDIDAS CAUTELARES A QUE HUBIERE LUGAR, FORMULADA</w:t>
      </w:r>
      <w:r w:rsidR="008343F1" w:rsidRPr="00C33D67">
        <w:rPr>
          <w:rFonts w:ascii="Trebuchet MS" w:eastAsia="Calibri" w:hAnsi="Trebuchet MS" w:cs="Arial"/>
          <w:b/>
          <w:sz w:val="24"/>
          <w:szCs w:val="24"/>
          <w:lang w:val="es-ES_tradnl"/>
        </w:rPr>
        <w:t xml:space="preserve">S </w:t>
      </w:r>
      <w:r w:rsidR="0055156C" w:rsidRPr="00C33D67">
        <w:rPr>
          <w:rFonts w:ascii="Trebuchet MS" w:eastAsia="Calibri" w:hAnsi="Trebuchet MS" w:cs="Arial"/>
          <w:b/>
          <w:sz w:val="24"/>
          <w:szCs w:val="24"/>
          <w:lang w:val="es-ES_tradnl"/>
        </w:rPr>
        <w:t xml:space="preserve">POR </w:t>
      </w:r>
      <w:r w:rsidR="00C4693E" w:rsidRPr="00C33D67">
        <w:rPr>
          <w:rFonts w:ascii="Trebuchet MS" w:eastAsia="Calibri" w:hAnsi="Trebuchet MS" w:cs="Arial"/>
          <w:b/>
          <w:sz w:val="24"/>
          <w:szCs w:val="24"/>
          <w:lang w:val="es-ES_tradnl"/>
        </w:rPr>
        <w:t xml:space="preserve">EL </w:t>
      </w:r>
      <w:r w:rsidR="009A5444" w:rsidRPr="00C33D67">
        <w:rPr>
          <w:rFonts w:ascii="Trebuchet MS" w:eastAsia="Calibri" w:hAnsi="Trebuchet MS" w:cs="Arial"/>
          <w:b/>
          <w:sz w:val="24"/>
          <w:szCs w:val="24"/>
          <w:lang w:val="es-ES_tradnl"/>
        </w:rPr>
        <w:t xml:space="preserve">PARTIDO POLÍTICO </w:t>
      </w:r>
      <w:r w:rsidR="005F42E5" w:rsidRPr="00C33D67">
        <w:rPr>
          <w:rFonts w:ascii="Trebuchet MS" w:eastAsia="Calibri" w:hAnsi="Trebuchet MS" w:cs="Arial"/>
          <w:b/>
          <w:sz w:val="24"/>
          <w:szCs w:val="24"/>
          <w:lang w:val="es-ES_tradnl"/>
        </w:rPr>
        <w:t>MOVIMIENTO CIUDADANO</w:t>
      </w:r>
      <w:r w:rsidR="009A5444" w:rsidRPr="00C33D67">
        <w:rPr>
          <w:rFonts w:ascii="Trebuchet MS" w:eastAsia="Calibri" w:hAnsi="Trebuchet MS" w:cs="Arial"/>
          <w:b/>
          <w:sz w:val="24"/>
          <w:szCs w:val="24"/>
          <w:lang w:val="es-ES_tradnl"/>
        </w:rPr>
        <w:t xml:space="preserve">, </w:t>
      </w:r>
      <w:r w:rsidRPr="00C33D67">
        <w:rPr>
          <w:rFonts w:ascii="Trebuchet MS" w:eastAsia="Calibri" w:hAnsi="Trebuchet MS" w:cs="Arial"/>
          <w:b/>
          <w:sz w:val="24"/>
          <w:szCs w:val="24"/>
          <w:lang w:val="es-ES_tradnl"/>
        </w:rPr>
        <w:t>DENTRO DEL PROCEDIMIENTO SANCIONADOR ESPECIAL IDENTIFICADO CON EL N</w:t>
      </w:r>
      <w:r w:rsidR="005079B0" w:rsidRPr="00C33D67">
        <w:rPr>
          <w:rFonts w:ascii="Trebuchet MS" w:eastAsia="Calibri" w:hAnsi="Trebuchet MS" w:cs="Arial"/>
          <w:b/>
          <w:sz w:val="24"/>
          <w:szCs w:val="24"/>
          <w:lang w:val="es-ES_tradnl"/>
        </w:rPr>
        <w:t>Ú</w:t>
      </w:r>
      <w:r w:rsidR="00E50CAC" w:rsidRPr="00C33D67">
        <w:rPr>
          <w:rFonts w:ascii="Trebuchet MS" w:eastAsia="Calibri" w:hAnsi="Trebuchet MS" w:cs="Arial"/>
          <w:b/>
          <w:sz w:val="24"/>
          <w:szCs w:val="24"/>
          <w:lang w:val="es-ES_tradnl"/>
        </w:rPr>
        <w:t>MERO DE EXPEDIENTE PSE-QUEJA-</w:t>
      </w:r>
      <w:r w:rsidR="005F42E5" w:rsidRPr="00C33D67">
        <w:rPr>
          <w:rFonts w:ascii="Trebuchet MS" w:eastAsia="Calibri" w:hAnsi="Trebuchet MS" w:cs="Arial"/>
          <w:b/>
          <w:sz w:val="24"/>
          <w:szCs w:val="24"/>
          <w:lang w:val="es-ES_tradnl"/>
        </w:rPr>
        <w:t>505</w:t>
      </w:r>
      <w:r w:rsidRPr="00C33D67">
        <w:rPr>
          <w:rFonts w:ascii="Trebuchet MS" w:eastAsia="Calibri" w:hAnsi="Trebuchet MS" w:cs="Arial"/>
          <w:b/>
          <w:sz w:val="24"/>
          <w:szCs w:val="24"/>
          <w:lang w:val="es-ES_tradnl"/>
        </w:rPr>
        <w:t>/202</w:t>
      </w:r>
      <w:r w:rsidR="008343F1" w:rsidRPr="00C33D67">
        <w:rPr>
          <w:rFonts w:ascii="Trebuchet MS" w:eastAsia="Calibri" w:hAnsi="Trebuchet MS" w:cs="Arial"/>
          <w:b/>
          <w:sz w:val="24"/>
          <w:szCs w:val="24"/>
          <w:lang w:val="es-ES_tradnl"/>
        </w:rPr>
        <w:t>1</w:t>
      </w:r>
      <w:r w:rsidRPr="00C33D67">
        <w:rPr>
          <w:rFonts w:ascii="Trebuchet MS" w:eastAsia="Calibri" w:hAnsi="Trebuchet MS" w:cs="Arial"/>
          <w:b/>
          <w:sz w:val="24"/>
          <w:szCs w:val="24"/>
          <w:lang w:val="es-ES_tradnl"/>
        </w:rPr>
        <w:t>.</w:t>
      </w:r>
    </w:p>
    <w:p w14:paraId="52234FBC" w14:textId="77777777" w:rsidR="002C1015" w:rsidRPr="00C33D67" w:rsidRDefault="002C1015" w:rsidP="009A5444">
      <w:pPr>
        <w:spacing w:after="0" w:line="276" w:lineRule="auto"/>
        <w:jc w:val="both"/>
        <w:rPr>
          <w:rFonts w:ascii="Trebuchet MS" w:eastAsia="Calibri" w:hAnsi="Trebuchet MS" w:cs="Arial"/>
          <w:sz w:val="24"/>
          <w:szCs w:val="24"/>
          <w:lang w:val="es-ES_tradnl"/>
        </w:rPr>
      </w:pPr>
    </w:p>
    <w:p w14:paraId="2FB6B158" w14:textId="77777777" w:rsidR="002C1015" w:rsidRPr="00C33D67" w:rsidRDefault="002C1015" w:rsidP="009A5444">
      <w:pPr>
        <w:spacing w:after="0" w:line="276" w:lineRule="auto"/>
        <w:jc w:val="center"/>
        <w:rPr>
          <w:rFonts w:ascii="Trebuchet MS" w:eastAsia="Calibri" w:hAnsi="Trebuchet MS" w:cs="Arial"/>
          <w:b/>
          <w:sz w:val="24"/>
          <w:szCs w:val="24"/>
          <w:lang w:val="es-ES_tradnl"/>
        </w:rPr>
      </w:pPr>
      <w:r w:rsidRPr="00C33D67">
        <w:rPr>
          <w:rFonts w:ascii="Trebuchet MS" w:eastAsia="Calibri" w:hAnsi="Trebuchet MS" w:cs="Arial"/>
          <w:b/>
          <w:sz w:val="24"/>
          <w:szCs w:val="24"/>
          <w:lang w:val="es-ES_tradnl"/>
        </w:rPr>
        <w:t>R E S U L T A N D O S:</w:t>
      </w:r>
      <w:r w:rsidRPr="00C33D67">
        <w:rPr>
          <w:rFonts w:ascii="Trebuchet MS" w:eastAsia="Calibri" w:hAnsi="Trebuchet MS" w:cs="Arial"/>
          <w:b/>
          <w:sz w:val="24"/>
          <w:szCs w:val="24"/>
          <w:vertAlign w:val="superscript"/>
          <w:lang w:val="es-ES_tradnl"/>
        </w:rPr>
        <w:footnoteReference w:id="1"/>
      </w:r>
    </w:p>
    <w:p w14:paraId="0EBE52D7" w14:textId="77777777" w:rsidR="002C1015" w:rsidRPr="00C33D67" w:rsidRDefault="002C1015" w:rsidP="009A5444">
      <w:pPr>
        <w:spacing w:after="0" w:line="276" w:lineRule="auto"/>
        <w:ind w:left="708" w:hanging="708"/>
        <w:jc w:val="both"/>
        <w:rPr>
          <w:rFonts w:ascii="Trebuchet MS" w:eastAsia="Calibri" w:hAnsi="Trebuchet MS" w:cs="Arial"/>
          <w:sz w:val="24"/>
          <w:szCs w:val="24"/>
          <w:lang w:val="es-ES_tradnl"/>
        </w:rPr>
      </w:pPr>
    </w:p>
    <w:p w14:paraId="367CBBBA" w14:textId="77777777" w:rsidR="002C1015" w:rsidRPr="00C33D67" w:rsidRDefault="002C1015" w:rsidP="009A5444">
      <w:pPr>
        <w:spacing w:after="0" w:line="276" w:lineRule="auto"/>
        <w:jc w:val="both"/>
        <w:rPr>
          <w:rFonts w:ascii="Trebuchet MS" w:eastAsia="Calibri" w:hAnsi="Trebuchet MS" w:cs="Arial"/>
          <w:b/>
          <w:sz w:val="24"/>
          <w:szCs w:val="24"/>
          <w:lang w:val="es-ES_tradnl"/>
        </w:rPr>
      </w:pPr>
      <w:r w:rsidRPr="00C33D67">
        <w:rPr>
          <w:rFonts w:ascii="Trebuchet MS" w:eastAsia="Calibri" w:hAnsi="Trebuchet MS" w:cs="Arial"/>
          <w:b/>
          <w:sz w:val="24"/>
          <w:szCs w:val="24"/>
          <w:lang w:val="es-ES_tradnl"/>
        </w:rPr>
        <w:t xml:space="preserve">1. </w:t>
      </w:r>
      <w:r w:rsidRPr="00C33D67">
        <w:rPr>
          <w:rFonts w:ascii="Trebuchet MS" w:eastAsia="Calibri" w:hAnsi="Trebuchet MS" w:cs="Arial"/>
          <w:b/>
          <w:sz w:val="24"/>
          <w:szCs w:val="24"/>
          <w:lang w:val="es-ES_tradnl" w:eastAsia="ar-SA"/>
        </w:rPr>
        <w:t>Presentación del</w:t>
      </w:r>
      <w:r w:rsidR="001945B9" w:rsidRPr="00C33D67">
        <w:rPr>
          <w:rFonts w:ascii="Trebuchet MS" w:eastAsia="Calibri" w:hAnsi="Trebuchet MS" w:cs="Arial"/>
          <w:b/>
          <w:sz w:val="24"/>
          <w:szCs w:val="24"/>
          <w:lang w:val="es-ES_tradnl" w:eastAsia="ar-SA"/>
        </w:rPr>
        <w:t xml:space="preserve"> escrito</w:t>
      </w:r>
      <w:r w:rsidRPr="00C33D67">
        <w:rPr>
          <w:rFonts w:ascii="Trebuchet MS" w:eastAsia="Calibri" w:hAnsi="Trebuchet MS" w:cs="Arial"/>
          <w:b/>
          <w:sz w:val="24"/>
          <w:szCs w:val="24"/>
          <w:lang w:val="es-ES_tradnl" w:eastAsia="ar-SA"/>
        </w:rPr>
        <w:t xml:space="preserve"> de denuncia.</w:t>
      </w:r>
      <w:r w:rsidRPr="00C33D67">
        <w:rPr>
          <w:rFonts w:ascii="Trebuchet MS" w:eastAsia="Calibri" w:hAnsi="Trebuchet MS" w:cs="Arial"/>
          <w:sz w:val="24"/>
          <w:szCs w:val="24"/>
          <w:lang w:val="es-ES_tradnl" w:eastAsia="ar-SA"/>
        </w:rPr>
        <w:t xml:space="preserve"> </w:t>
      </w:r>
      <w:r w:rsidR="00C77282" w:rsidRPr="00C33D67">
        <w:rPr>
          <w:rFonts w:ascii="Trebuchet MS" w:eastAsia="Calibri" w:hAnsi="Trebuchet MS" w:cs="Arial"/>
          <w:sz w:val="24"/>
          <w:szCs w:val="24"/>
          <w:lang w:val="es-ES_tradnl"/>
        </w:rPr>
        <w:t xml:space="preserve">El </w:t>
      </w:r>
      <w:r w:rsidR="005F42E5" w:rsidRPr="00C33D67">
        <w:rPr>
          <w:rFonts w:ascii="Trebuchet MS" w:eastAsia="Calibri" w:hAnsi="Trebuchet MS" w:cs="Arial"/>
          <w:sz w:val="24"/>
          <w:szCs w:val="24"/>
          <w:lang w:val="es-ES_tradnl"/>
        </w:rPr>
        <w:t>dieciocho</w:t>
      </w:r>
      <w:r w:rsidR="00C77282" w:rsidRPr="00C33D67">
        <w:rPr>
          <w:rFonts w:ascii="Trebuchet MS" w:eastAsia="Calibri" w:hAnsi="Trebuchet MS" w:cs="Arial"/>
          <w:sz w:val="24"/>
          <w:szCs w:val="24"/>
          <w:lang w:val="es-ES_tradnl"/>
        </w:rPr>
        <w:t xml:space="preserve"> de noviembre</w:t>
      </w:r>
      <w:r w:rsidR="008343F1" w:rsidRPr="00C33D67">
        <w:rPr>
          <w:rFonts w:ascii="Trebuchet MS" w:eastAsia="Calibri" w:hAnsi="Trebuchet MS" w:cs="Arial"/>
          <w:sz w:val="24"/>
          <w:szCs w:val="24"/>
          <w:lang w:val="es-ES_tradnl"/>
        </w:rPr>
        <w:t xml:space="preserve">, </w:t>
      </w:r>
      <w:r w:rsidRPr="00C33D67">
        <w:rPr>
          <w:rFonts w:ascii="Trebuchet MS" w:eastAsia="Calibri" w:hAnsi="Trebuchet MS" w:cs="Arial"/>
          <w:sz w:val="24"/>
          <w:szCs w:val="24"/>
          <w:lang w:val="es-ES_tradnl"/>
        </w:rPr>
        <w:t xml:space="preserve">se recibió en la </w:t>
      </w:r>
      <w:r w:rsidR="00293AC3" w:rsidRPr="00C33D67">
        <w:rPr>
          <w:rFonts w:ascii="Trebuchet MS" w:eastAsia="Calibri" w:hAnsi="Trebuchet MS" w:cs="Arial"/>
          <w:sz w:val="24"/>
          <w:szCs w:val="24"/>
          <w:lang w:val="es-ES_tradnl"/>
        </w:rPr>
        <w:t>Oficialía de P</w:t>
      </w:r>
      <w:r w:rsidRPr="00C33D67">
        <w:rPr>
          <w:rFonts w:ascii="Trebuchet MS" w:eastAsia="Calibri" w:hAnsi="Trebuchet MS" w:cs="Arial"/>
          <w:sz w:val="24"/>
          <w:szCs w:val="24"/>
          <w:lang w:val="es-ES_tradnl"/>
        </w:rPr>
        <w:t>artes del Instituto Electoral y de Participación Ciudadana del Estado de Jalisco,</w:t>
      </w:r>
      <w:r w:rsidRPr="00C33D67">
        <w:rPr>
          <w:rFonts w:ascii="Trebuchet MS" w:eastAsia="Calibri" w:hAnsi="Trebuchet MS" w:cs="Arial"/>
          <w:sz w:val="24"/>
          <w:szCs w:val="24"/>
          <w:vertAlign w:val="superscript"/>
          <w:lang w:val="es-ES_tradnl"/>
        </w:rPr>
        <w:footnoteReference w:id="2"/>
      </w:r>
      <w:r w:rsidRPr="00C33D67">
        <w:rPr>
          <w:rFonts w:ascii="Trebuchet MS" w:eastAsia="Calibri" w:hAnsi="Trebuchet MS" w:cs="Arial"/>
          <w:sz w:val="24"/>
          <w:szCs w:val="24"/>
          <w:lang w:val="es-ES_tradnl"/>
        </w:rPr>
        <w:t xml:space="preserve"> e</w:t>
      </w:r>
      <w:r w:rsidR="00750FAB" w:rsidRPr="00C33D67">
        <w:rPr>
          <w:rFonts w:ascii="Trebuchet MS" w:eastAsia="Calibri" w:hAnsi="Trebuchet MS" w:cs="Arial"/>
          <w:sz w:val="24"/>
          <w:szCs w:val="24"/>
          <w:lang w:val="es-ES_tradnl"/>
        </w:rPr>
        <w:t xml:space="preserve">scrito de queja, suscrito por el </w:t>
      </w:r>
      <w:r w:rsidR="00BD0CF2" w:rsidRPr="00C33D67">
        <w:rPr>
          <w:rFonts w:ascii="Trebuchet MS" w:eastAsia="Calibri" w:hAnsi="Trebuchet MS" w:cs="Arial"/>
          <w:sz w:val="24"/>
          <w:szCs w:val="24"/>
          <w:lang w:val="es-ES_tradnl"/>
        </w:rPr>
        <w:t>ciudadano</w:t>
      </w:r>
      <w:r w:rsidRPr="00C33D67">
        <w:rPr>
          <w:rFonts w:ascii="Trebuchet MS" w:eastAsia="Calibri" w:hAnsi="Trebuchet MS" w:cs="Arial"/>
          <w:b/>
          <w:bCs/>
          <w:sz w:val="24"/>
          <w:szCs w:val="24"/>
          <w:lang w:val="es-ES_tradnl"/>
        </w:rPr>
        <w:t xml:space="preserve"> </w:t>
      </w:r>
      <w:r w:rsidR="005F42E5" w:rsidRPr="00C33D67">
        <w:rPr>
          <w:rFonts w:ascii="Trebuchet MS" w:eastAsia="Times New Roman" w:hAnsi="Trebuchet MS" w:cs="Times New Roman"/>
          <w:b/>
          <w:sz w:val="24"/>
          <w:szCs w:val="24"/>
          <w:lang w:val="es-ES_tradnl" w:eastAsia="es-ES"/>
        </w:rPr>
        <w:t>Oscar Amézquita González</w:t>
      </w:r>
      <w:r w:rsidR="00F56916" w:rsidRPr="00C33D67">
        <w:rPr>
          <w:rFonts w:ascii="Trebuchet MS" w:eastAsia="Times New Roman" w:hAnsi="Trebuchet MS" w:cs="Times New Roman"/>
          <w:sz w:val="24"/>
          <w:szCs w:val="24"/>
          <w:lang w:val="es-ES_tradnl" w:eastAsia="es-ES"/>
        </w:rPr>
        <w:t xml:space="preserve">, representante </w:t>
      </w:r>
      <w:r w:rsidR="00C77282" w:rsidRPr="00C33D67">
        <w:rPr>
          <w:rFonts w:ascii="Trebuchet MS" w:eastAsia="Times New Roman" w:hAnsi="Trebuchet MS" w:cs="Times New Roman"/>
          <w:sz w:val="24"/>
          <w:szCs w:val="24"/>
          <w:lang w:val="es-ES_tradnl" w:eastAsia="es-ES"/>
        </w:rPr>
        <w:t>suplente</w:t>
      </w:r>
      <w:r w:rsidR="00F56916" w:rsidRPr="00C33D67">
        <w:rPr>
          <w:rFonts w:ascii="Trebuchet MS" w:eastAsia="Times New Roman" w:hAnsi="Trebuchet MS" w:cs="Times New Roman"/>
          <w:sz w:val="24"/>
          <w:szCs w:val="24"/>
          <w:lang w:val="es-ES_tradnl" w:eastAsia="es-ES"/>
        </w:rPr>
        <w:t xml:space="preserve"> del partido político</w:t>
      </w:r>
      <w:r w:rsidR="005F42E5" w:rsidRPr="00C33D67">
        <w:rPr>
          <w:rFonts w:ascii="Trebuchet MS" w:eastAsia="Times New Roman" w:hAnsi="Trebuchet MS" w:cs="Times New Roman"/>
          <w:sz w:val="24"/>
          <w:szCs w:val="24"/>
          <w:lang w:val="es-ES_tradnl" w:eastAsia="es-ES"/>
        </w:rPr>
        <w:t xml:space="preserve"> </w:t>
      </w:r>
      <w:r w:rsidR="005F42E5" w:rsidRPr="00C33D67">
        <w:rPr>
          <w:rFonts w:ascii="Trebuchet MS" w:eastAsia="Times New Roman" w:hAnsi="Trebuchet MS" w:cs="Times New Roman"/>
          <w:b/>
          <w:sz w:val="24"/>
          <w:szCs w:val="24"/>
          <w:lang w:val="es-ES_tradnl" w:eastAsia="es-ES"/>
        </w:rPr>
        <w:t>Movimiento</w:t>
      </w:r>
      <w:r w:rsidR="005F42E5" w:rsidRPr="00C33D67">
        <w:rPr>
          <w:rFonts w:ascii="Trebuchet MS" w:eastAsia="Times New Roman" w:hAnsi="Trebuchet MS" w:cs="Times New Roman"/>
          <w:sz w:val="24"/>
          <w:szCs w:val="24"/>
          <w:lang w:val="es-ES_tradnl" w:eastAsia="es-ES"/>
        </w:rPr>
        <w:t xml:space="preserve"> </w:t>
      </w:r>
      <w:r w:rsidR="005F42E5" w:rsidRPr="00C33D67">
        <w:rPr>
          <w:rFonts w:ascii="Trebuchet MS" w:eastAsia="Times New Roman" w:hAnsi="Trebuchet MS" w:cs="Times New Roman"/>
          <w:b/>
          <w:sz w:val="24"/>
          <w:szCs w:val="24"/>
          <w:lang w:val="es-ES_tradnl" w:eastAsia="es-ES"/>
        </w:rPr>
        <w:t>Ciudadano</w:t>
      </w:r>
      <w:r w:rsidR="00F56916" w:rsidRPr="00C33D67">
        <w:rPr>
          <w:rFonts w:ascii="Trebuchet MS" w:eastAsia="Times New Roman" w:hAnsi="Trebuchet MS" w:cs="Times New Roman"/>
          <w:sz w:val="24"/>
          <w:szCs w:val="24"/>
          <w:lang w:val="es-ES_tradnl" w:eastAsia="es-ES"/>
        </w:rPr>
        <w:t xml:space="preserve"> ante el Consejo General d</w:t>
      </w:r>
      <w:r w:rsidR="00BD0CF2" w:rsidRPr="00C33D67">
        <w:rPr>
          <w:rFonts w:ascii="Trebuchet MS" w:eastAsia="Times New Roman" w:hAnsi="Trebuchet MS" w:cs="Times New Roman"/>
          <w:sz w:val="24"/>
          <w:szCs w:val="24"/>
          <w:lang w:val="es-ES_tradnl" w:eastAsia="es-ES"/>
        </w:rPr>
        <w:t>e este Instituto</w:t>
      </w:r>
      <w:r w:rsidR="00F56916" w:rsidRPr="00C33D67">
        <w:rPr>
          <w:rFonts w:ascii="Trebuchet MS" w:eastAsia="Times New Roman" w:hAnsi="Trebuchet MS" w:cs="Times New Roman"/>
          <w:sz w:val="24"/>
          <w:szCs w:val="24"/>
          <w:lang w:val="es-ES_tradnl" w:eastAsia="es-ES"/>
        </w:rPr>
        <w:t>,</w:t>
      </w:r>
      <w:r w:rsidR="00C77282" w:rsidRPr="00C33D67">
        <w:rPr>
          <w:rFonts w:ascii="Trebuchet MS" w:eastAsia="Calibri" w:hAnsi="Trebuchet MS" w:cs="Arial"/>
          <w:sz w:val="24"/>
          <w:szCs w:val="24"/>
          <w:lang w:val="es-ES_tradnl"/>
        </w:rPr>
        <w:t xml:space="preserve"> en el que denuncia</w:t>
      </w:r>
      <w:r w:rsidRPr="00C33D67">
        <w:rPr>
          <w:rFonts w:ascii="Trebuchet MS" w:eastAsia="Calibri" w:hAnsi="Trebuchet MS" w:cs="Arial"/>
          <w:sz w:val="24"/>
          <w:szCs w:val="24"/>
          <w:lang w:val="es-ES_tradnl"/>
        </w:rPr>
        <w:t xml:space="preserve"> hechos que considera violatorios de la normatividad electoral vig</w:t>
      </w:r>
      <w:r w:rsidR="00F61E39" w:rsidRPr="00C33D67">
        <w:rPr>
          <w:rFonts w:ascii="Trebuchet MS" w:eastAsia="Calibri" w:hAnsi="Trebuchet MS" w:cs="Arial"/>
          <w:sz w:val="24"/>
          <w:szCs w:val="24"/>
          <w:lang w:val="es-ES_tradnl"/>
        </w:rPr>
        <w:t xml:space="preserve">ente en el </w:t>
      </w:r>
      <w:r w:rsidR="0055156C" w:rsidRPr="00C33D67">
        <w:rPr>
          <w:rFonts w:ascii="Trebuchet MS" w:eastAsia="Calibri" w:hAnsi="Trebuchet MS" w:cs="Arial"/>
          <w:sz w:val="24"/>
          <w:szCs w:val="24"/>
          <w:lang w:val="es-ES_tradnl"/>
        </w:rPr>
        <w:t>E</w:t>
      </w:r>
      <w:r w:rsidR="00F61E39" w:rsidRPr="00C33D67">
        <w:rPr>
          <w:rFonts w:ascii="Trebuchet MS" w:eastAsia="Calibri" w:hAnsi="Trebuchet MS" w:cs="Arial"/>
          <w:sz w:val="24"/>
          <w:szCs w:val="24"/>
          <w:lang w:val="es-ES_tradnl"/>
        </w:rPr>
        <w:t>stado de Jalisco, los</w:t>
      </w:r>
      <w:r w:rsidRPr="00C33D67">
        <w:rPr>
          <w:rFonts w:ascii="Trebuchet MS" w:eastAsia="Calibri" w:hAnsi="Trebuchet MS" w:cs="Arial"/>
          <w:sz w:val="24"/>
          <w:szCs w:val="24"/>
          <w:lang w:val="es-ES_tradnl"/>
        </w:rPr>
        <w:t xml:space="preserve"> cual</w:t>
      </w:r>
      <w:r w:rsidR="00F61E39" w:rsidRPr="00C33D67">
        <w:rPr>
          <w:rFonts w:ascii="Trebuchet MS" w:eastAsia="Calibri" w:hAnsi="Trebuchet MS" w:cs="Arial"/>
          <w:sz w:val="24"/>
          <w:szCs w:val="24"/>
          <w:lang w:val="es-ES_tradnl"/>
        </w:rPr>
        <w:t>es</w:t>
      </w:r>
      <w:r w:rsidRPr="00C33D67">
        <w:rPr>
          <w:rFonts w:ascii="Trebuchet MS" w:eastAsia="Calibri" w:hAnsi="Trebuchet MS" w:cs="Arial"/>
          <w:sz w:val="24"/>
          <w:szCs w:val="24"/>
          <w:lang w:val="es-ES_tradnl"/>
        </w:rPr>
        <w:t xml:space="preserve"> atribuye a</w:t>
      </w:r>
      <w:r w:rsidR="00750FAB" w:rsidRPr="00C33D67">
        <w:rPr>
          <w:rFonts w:ascii="Trebuchet MS" w:eastAsia="Calibri" w:hAnsi="Trebuchet MS" w:cs="Arial"/>
          <w:sz w:val="24"/>
          <w:szCs w:val="24"/>
          <w:lang w:val="es-ES_tradnl"/>
        </w:rPr>
        <w:t>l</w:t>
      </w:r>
      <w:r w:rsidR="00C77282" w:rsidRPr="00C33D67">
        <w:rPr>
          <w:rFonts w:ascii="Trebuchet MS" w:eastAsia="Calibri" w:hAnsi="Trebuchet MS" w:cs="Arial"/>
          <w:sz w:val="24"/>
          <w:szCs w:val="24"/>
          <w:lang w:val="es-ES_tradnl"/>
        </w:rPr>
        <w:t xml:space="preserve"> ciudadano</w:t>
      </w:r>
      <w:r w:rsidRPr="00C33D67">
        <w:rPr>
          <w:rFonts w:ascii="Trebuchet MS" w:eastAsia="Calibri" w:hAnsi="Trebuchet MS" w:cs="Arial"/>
          <w:sz w:val="24"/>
          <w:szCs w:val="24"/>
          <w:lang w:val="es-ES_tradnl"/>
        </w:rPr>
        <w:t xml:space="preserve"> </w:t>
      </w:r>
      <w:r w:rsidR="005F42E5" w:rsidRPr="00C33D67">
        <w:rPr>
          <w:rFonts w:ascii="Trebuchet MS" w:eastAsia="Times New Roman" w:hAnsi="Trebuchet MS" w:cs="Arial"/>
          <w:b/>
          <w:sz w:val="24"/>
          <w:szCs w:val="24"/>
          <w:lang w:val="es-ES_tradnl" w:eastAsia="es-ES"/>
        </w:rPr>
        <w:t>Andrés Manuel López Obrador</w:t>
      </w:r>
      <w:r w:rsidR="00F56916" w:rsidRPr="00C33D67">
        <w:rPr>
          <w:rFonts w:ascii="Trebuchet MS" w:eastAsia="Times New Roman" w:hAnsi="Trebuchet MS" w:cs="Times New Roman"/>
          <w:sz w:val="24"/>
          <w:szCs w:val="24"/>
          <w:lang w:val="es-ES_tradnl" w:eastAsia="es-ES"/>
        </w:rPr>
        <w:t xml:space="preserve">, </w:t>
      </w:r>
      <w:r w:rsidR="00BD406A" w:rsidRPr="00C33D67">
        <w:rPr>
          <w:rFonts w:ascii="Trebuchet MS" w:eastAsia="Times New Roman" w:hAnsi="Trebuchet MS" w:cs="Times New Roman"/>
          <w:sz w:val="24"/>
          <w:szCs w:val="24"/>
          <w:lang w:val="es-ES_tradnl" w:eastAsia="es-ES"/>
        </w:rPr>
        <w:t>Presidente de los Estados Unidos Mexicanos</w:t>
      </w:r>
      <w:r w:rsidR="00BD0CF2" w:rsidRPr="00C33D67">
        <w:rPr>
          <w:rFonts w:ascii="Trebuchet MS" w:eastAsia="Times New Roman" w:hAnsi="Trebuchet MS" w:cs="Times New Roman"/>
          <w:sz w:val="24"/>
          <w:szCs w:val="24"/>
          <w:lang w:val="es-ES_tradnl" w:eastAsia="es-ES"/>
        </w:rPr>
        <w:t xml:space="preserve"> y </w:t>
      </w:r>
      <w:r w:rsidR="00C77282" w:rsidRPr="00C33D67">
        <w:rPr>
          <w:rFonts w:ascii="Trebuchet MS" w:eastAsia="Times New Roman" w:hAnsi="Trebuchet MS" w:cs="Times New Roman"/>
          <w:sz w:val="24"/>
          <w:szCs w:val="24"/>
          <w:lang w:val="es-ES_tradnl" w:eastAsia="es-ES"/>
        </w:rPr>
        <w:t xml:space="preserve">al partido político </w:t>
      </w:r>
      <w:r w:rsidR="00BD406A" w:rsidRPr="00C33D67">
        <w:rPr>
          <w:rFonts w:ascii="Trebuchet MS" w:eastAsia="Times New Roman" w:hAnsi="Trebuchet MS" w:cs="Times New Roman"/>
          <w:b/>
          <w:sz w:val="24"/>
          <w:szCs w:val="24"/>
          <w:lang w:val="es-ES_tradnl" w:eastAsia="es-ES"/>
        </w:rPr>
        <w:t>Morena</w:t>
      </w:r>
      <w:r w:rsidR="00C77282" w:rsidRPr="00C33D67">
        <w:rPr>
          <w:rFonts w:ascii="Trebuchet MS" w:eastAsia="Times New Roman" w:hAnsi="Trebuchet MS" w:cs="Times New Roman"/>
          <w:b/>
          <w:sz w:val="24"/>
          <w:szCs w:val="24"/>
          <w:lang w:val="es-ES_tradnl" w:eastAsia="es-ES"/>
        </w:rPr>
        <w:t>.</w:t>
      </w:r>
    </w:p>
    <w:p w14:paraId="6A3A9C32" w14:textId="77777777" w:rsidR="002C1015" w:rsidRPr="00C33D67" w:rsidRDefault="002C1015" w:rsidP="009A5444">
      <w:pPr>
        <w:spacing w:after="0" w:line="276" w:lineRule="auto"/>
        <w:jc w:val="both"/>
        <w:rPr>
          <w:rFonts w:ascii="Trebuchet MS" w:eastAsia="Calibri" w:hAnsi="Trebuchet MS" w:cs="Arial"/>
          <w:sz w:val="24"/>
          <w:szCs w:val="24"/>
          <w:lang w:val="es-ES_tradnl"/>
        </w:rPr>
      </w:pPr>
    </w:p>
    <w:p w14:paraId="65870AE5" w14:textId="77777777" w:rsidR="00A73E9A" w:rsidRPr="00C33D67" w:rsidRDefault="002C1015" w:rsidP="009A5444">
      <w:pPr>
        <w:spacing w:after="0" w:line="276" w:lineRule="auto"/>
        <w:jc w:val="both"/>
        <w:rPr>
          <w:rFonts w:ascii="Trebuchet MS" w:hAnsi="Trebuchet MS" w:cs="Arial"/>
          <w:sz w:val="24"/>
          <w:szCs w:val="24"/>
          <w:lang w:val="es-ES_tradnl"/>
        </w:rPr>
      </w:pPr>
      <w:r w:rsidRPr="00C33D67">
        <w:rPr>
          <w:rFonts w:ascii="Trebuchet MS" w:eastAsia="Calibri" w:hAnsi="Trebuchet MS" w:cs="Arial"/>
          <w:b/>
          <w:sz w:val="24"/>
          <w:szCs w:val="24"/>
          <w:lang w:val="es-ES_tradnl"/>
        </w:rPr>
        <w:t>2. Acuerdo de radicación</w:t>
      </w:r>
      <w:r w:rsidR="00BD0CF2" w:rsidRPr="00C33D67">
        <w:rPr>
          <w:rFonts w:ascii="Trebuchet MS" w:eastAsia="Calibri" w:hAnsi="Trebuchet MS" w:cs="Arial"/>
          <w:b/>
          <w:sz w:val="24"/>
          <w:szCs w:val="24"/>
          <w:lang w:val="es-ES_tradnl"/>
        </w:rPr>
        <w:t>, ampliación de término</w:t>
      </w:r>
      <w:r w:rsidR="00C77282" w:rsidRPr="00C33D67">
        <w:rPr>
          <w:rFonts w:ascii="Trebuchet MS" w:eastAsia="Calibri" w:hAnsi="Trebuchet MS" w:cs="Arial"/>
          <w:b/>
          <w:sz w:val="24"/>
          <w:szCs w:val="24"/>
          <w:lang w:val="es-ES_tradnl"/>
        </w:rPr>
        <w:t xml:space="preserve"> y práctica de diligencias</w:t>
      </w:r>
      <w:r w:rsidRPr="00C33D67">
        <w:rPr>
          <w:rFonts w:ascii="Trebuchet MS" w:eastAsia="Calibri" w:hAnsi="Trebuchet MS" w:cs="Arial"/>
          <w:b/>
          <w:sz w:val="24"/>
          <w:szCs w:val="24"/>
          <w:lang w:val="es-ES_tradnl"/>
        </w:rPr>
        <w:t>.</w:t>
      </w:r>
      <w:r w:rsidR="00C77282" w:rsidRPr="00C33D67">
        <w:rPr>
          <w:rFonts w:ascii="Trebuchet MS" w:eastAsia="Calibri" w:hAnsi="Trebuchet MS" w:cs="Arial"/>
          <w:sz w:val="24"/>
          <w:szCs w:val="24"/>
          <w:lang w:val="es-ES_tradnl"/>
        </w:rPr>
        <w:t xml:space="preserve"> En la misma fecha</w:t>
      </w:r>
      <w:r w:rsidRPr="00C33D67">
        <w:rPr>
          <w:rFonts w:ascii="Trebuchet MS" w:eastAsia="Calibri" w:hAnsi="Trebuchet MS" w:cs="Arial"/>
          <w:sz w:val="24"/>
          <w:szCs w:val="24"/>
          <w:lang w:val="es-ES_tradnl"/>
        </w:rPr>
        <w:t xml:space="preserve">, la </w:t>
      </w:r>
      <w:r w:rsidR="0055156C" w:rsidRPr="00C33D67">
        <w:rPr>
          <w:rFonts w:ascii="Trebuchet MS" w:eastAsia="Calibri" w:hAnsi="Trebuchet MS" w:cs="Arial"/>
          <w:sz w:val="24"/>
          <w:szCs w:val="24"/>
          <w:lang w:val="es-ES_tradnl"/>
        </w:rPr>
        <w:t>S</w:t>
      </w:r>
      <w:r w:rsidRPr="00C33D67">
        <w:rPr>
          <w:rFonts w:ascii="Trebuchet MS" w:eastAsia="Calibri" w:hAnsi="Trebuchet MS" w:cs="Arial"/>
          <w:sz w:val="24"/>
          <w:szCs w:val="24"/>
          <w:lang w:val="es-ES_tradnl"/>
        </w:rPr>
        <w:t xml:space="preserve">ecretaría </w:t>
      </w:r>
      <w:r w:rsidR="0055156C" w:rsidRPr="00C33D67">
        <w:rPr>
          <w:rFonts w:ascii="Trebuchet MS" w:eastAsia="Calibri" w:hAnsi="Trebuchet MS" w:cs="Arial"/>
          <w:sz w:val="24"/>
          <w:szCs w:val="24"/>
          <w:lang w:val="es-ES_tradnl"/>
        </w:rPr>
        <w:t>E</w:t>
      </w:r>
      <w:r w:rsidRPr="00C33D67">
        <w:rPr>
          <w:rFonts w:ascii="Trebuchet MS" w:eastAsia="Calibri" w:hAnsi="Trebuchet MS" w:cs="Arial"/>
          <w:sz w:val="24"/>
          <w:szCs w:val="24"/>
          <w:lang w:val="es-ES_tradnl"/>
        </w:rPr>
        <w:t xml:space="preserve">jecutiva del </w:t>
      </w:r>
      <w:r w:rsidR="0055156C" w:rsidRPr="00C33D67">
        <w:rPr>
          <w:rFonts w:ascii="Trebuchet MS" w:eastAsia="Calibri" w:hAnsi="Trebuchet MS" w:cs="Arial"/>
          <w:sz w:val="24"/>
          <w:szCs w:val="24"/>
          <w:lang w:val="es-ES_tradnl"/>
        </w:rPr>
        <w:t>I</w:t>
      </w:r>
      <w:r w:rsidRPr="00C33D67">
        <w:rPr>
          <w:rFonts w:ascii="Trebuchet MS" w:eastAsia="Calibri" w:hAnsi="Trebuchet MS" w:cs="Arial"/>
          <w:sz w:val="24"/>
          <w:szCs w:val="24"/>
          <w:lang w:val="es-ES_tradnl"/>
        </w:rPr>
        <w:t xml:space="preserve">nstituto dictó acuerdo en el que radicó el escrito de denuncia con el número de expediente </w:t>
      </w:r>
      <w:r w:rsidRPr="00C33D67">
        <w:rPr>
          <w:rFonts w:ascii="Trebuchet MS" w:eastAsia="Calibri" w:hAnsi="Trebuchet MS" w:cs="Arial"/>
          <w:b/>
          <w:sz w:val="24"/>
          <w:szCs w:val="24"/>
          <w:lang w:val="es-ES_tradnl"/>
        </w:rPr>
        <w:t>PSE-QUEJA-</w:t>
      </w:r>
      <w:r w:rsidR="00BD406A" w:rsidRPr="00C33D67">
        <w:rPr>
          <w:rFonts w:ascii="Trebuchet MS" w:eastAsia="Calibri" w:hAnsi="Trebuchet MS" w:cs="Arial"/>
          <w:b/>
          <w:sz w:val="24"/>
          <w:szCs w:val="24"/>
          <w:lang w:val="es-ES_tradnl"/>
        </w:rPr>
        <w:t>505</w:t>
      </w:r>
      <w:r w:rsidR="008343F1" w:rsidRPr="00C33D67">
        <w:rPr>
          <w:rFonts w:ascii="Trebuchet MS" w:eastAsia="Calibri" w:hAnsi="Trebuchet MS" w:cs="Arial"/>
          <w:b/>
          <w:sz w:val="24"/>
          <w:szCs w:val="24"/>
          <w:lang w:val="es-ES_tradnl"/>
        </w:rPr>
        <w:t>/2021</w:t>
      </w:r>
      <w:r w:rsidRPr="00C33D67">
        <w:rPr>
          <w:rFonts w:ascii="Trebuchet MS" w:eastAsia="Calibri" w:hAnsi="Trebuchet MS" w:cs="Arial"/>
          <w:sz w:val="24"/>
          <w:szCs w:val="24"/>
          <w:lang w:val="es-ES_tradnl"/>
        </w:rPr>
        <w:t>.</w:t>
      </w:r>
      <w:r w:rsidR="00A73E9A" w:rsidRPr="00C33D67">
        <w:rPr>
          <w:rFonts w:ascii="Trebuchet MS" w:eastAsia="Calibri" w:hAnsi="Trebuchet MS" w:cs="Arial"/>
          <w:sz w:val="24"/>
          <w:szCs w:val="24"/>
          <w:lang w:val="es-ES_tradnl"/>
        </w:rPr>
        <w:t xml:space="preserve"> Asimismo, se amplió el plazo para resolver sobre la admisión o desechamiento de la denuncia; además,</w:t>
      </w:r>
      <w:r w:rsidR="000256FA" w:rsidRPr="00C33D67">
        <w:rPr>
          <w:rFonts w:ascii="Trebuchet MS" w:eastAsia="Calibri" w:hAnsi="Trebuchet MS" w:cs="Arial"/>
          <w:sz w:val="24"/>
          <w:szCs w:val="24"/>
          <w:lang w:val="es-ES_tradnl"/>
        </w:rPr>
        <w:t xml:space="preserve"> se</w:t>
      </w:r>
      <w:r w:rsidR="00A73E9A" w:rsidRPr="00C33D67">
        <w:rPr>
          <w:rFonts w:ascii="Trebuchet MS" w:eastAsia="Calibri" w:hAnsi="Trebuchet MS" w:cs="Arial"/>
          <w:sz w:val="24"/>
          <w:szCs w:val="24"/>
          <w:lang w:val="es-ES_tradnl"/>
        </w:rPr>
        <w:t xml:space="preserve"> ordenó la realización de la diligencia de verificación de existencia y contenido </w:t>
      </w:r>
      <w:r w:rsidR="00C77282" w:rsidRPr="00C33D67">
        <w:rPr>
          <w:rFonts w:ascii="Trebuchet MS" w:eastAsia="Calibri" w:hAnsi="Trebuchet MS" w:cs="Arial"/>
          <w:sz w:val="24"/>
          <w:szCs w:val="24"/>
          <w:lang w:val="es-ES_tradnl"/>
        </w:rPr>
        <w:t>de las publicaciones denunciadas</w:t>
      </w:r>
      <w:r w:rsidR="00F322B4" w:rsidRPr="00C33D67">
        <w:rPr>
          <w:rFonts w:ascii="Trebuchet MS" w:eastAsia="Calibri" w:hAnsi="Trebuchet MS" w:cs="Arial"/>
          <w:sz w:val="24"/>
          <w:szCs w:val="24"/>
          <w:lang w:val="es-ES_tradnl"/>
        </w:rPr>
        <w:t>.</w:t>
      </w:r>
      <w:r w:rsidR="00F56916" w:rsidRPr="00C33D67">
        <w:rPr>
          <w:rFonts w:ascii="Trebuchet MS" w:eastAsia="Calibri" w:hAnsi="Trebuchet MS" w:cs="Arial"/>
          <w:sz w:val="24"/>
          <w:szCs w:val="24"/>
          <w:lang w:val="es-ES_tradnl"/>
        </w:rPr>
        <w:t xml:space="preserve"> </w:t>
      </w:r>
    </w:p>
    <w:p w14:paraId="08B9E024" w14:textId="77777777" w:rsidR="00F322B4" w:rsidRPr="00C33D67" w:rsidRDefault="00F322B4" w:rsidP="009A5444">
      <w:pPr>
        <w:spacing w:after="0" w:line="276" w:lineRule="auto"/>
        <w:jc w:val="both"/>
        <w:rPr>
          <w:rFonts w:ascii="Trebuchet MS" w:hAnsi="Trebuchet MS" w:cs="Arial"/>
          <w:sz w:val="24"/>
          <w:szCs w:val="24"/>
          <w:lang w:val="es-ES_tradnl"/>
        </w:rPr>
      </w:pPr>
    </w:p>
    <w:p w14:paraId="5DD87C99" w14:textId="77777777" w:rsidR="00F322B4" w:rsidRPr="00C33D67" w:rsidRDefault="009109B7" w:rsidP="009A5444">
      <w:pPr>
        <w:spacing w:after="0" w:line="276" w:lineRule="auto"/>
        <w:jc w:val="both"/>
        <w:rPr>
          <w:rFonts w:ascii="Trebuchet MS" w:eastAsia="Calibri" w:hAnsi="Trebuchet MS" w:cs="Arial"/>
          <w:sz w:val="24"/>
          <w:szCs w:val="24"/>
          <w:lang w:val="es-ES_tradnl"/>
        </w:rPr>
      </w:pPr>
      <w:r w:rsidRPr="00C33D67">
        <w:rPr>
          <w:rFonts w:ascii="Trebuchet MS" w:eastAsia="Calibri" w:hAnsi="Trebuchet MS" w:cs="Arial"/>
          <w:b/>
          <w:sz w:val="24"/>
          <w:szCs w:val="24"/>
          <w:lang w:val="es-ES_tradnl"/>
        </w:rPr>
        <w:t>3</w:t>
      </w:r>
      <w:r w:rsidR="00F322B4" w:rsidRPr="00C33D67">
        <w:rPr>
          <w:rFonts w:ascii="Trebuchet MS" w:eastAsia="Calibri" w:hAnsi="Trebuchet MS" w:cs="Arial"/>
          <w:b/>
          <w:sz w:val="24"/>
          <w:szCs w:val="24"/>
          <w:lang w:val="es-ES_tradnl"/>
        </w:rPr>
        <w:t xml:space="preserve">. Acta circunstanciada. </w:t>
      </w:r>
      <w:r w:rsidR="00F322B4" w:rsidRPr="00C33D67">
        <w:rPr>
          <w:rFonts w:ascii="Trebuchet MS" w:eastAsia="Calibri" w:hAnsi="Trebuchet MS" w:cs="Arial"/>
          <w:sz w:val="24"/>
          <w:szCs w:val="24"/>
          <w:lang w:val="es-ES_tradnl"/>
        </w:rPr>
        <w:t xml:space="preserve">El </w:t>
      </w:r>
      <w:r w:rsidR="00C77282" w:rsidRPr="00C33D67">
        <w:rPr>
          <w:rFonts w:ascii="Trebuchet MS" w:eastAsia="Calibri" w:hAnsi="Trebuchet MS" w:cs="Arial"/>
          <w:sz w:val="24"/>
          <w:szCs w:val="24"/>
          <w:lang w:val="es-ES_tradnl"/>
        </w:rPr>
        <w:t>d</w:t>
      </w:r>
      <w:r w:rsidR="00BD406A" w:rsidRPr="00C33D67">
        <w:rPr>
          <w:rFonts w:ascii="Trebuchet MS" w:eastAsia="Calibri" w:hAnsi="Trebuchet MS" w:cs="Arial"/>
          <w:sz w:val="24"/>
          <w:szCs w:val="24"/>
          <w:lang w:val="es-ES_tradnl"/>
        </w:rPr>
        <w:t>iecinueve</w:t>
      </w:r>
      <w:r w:rsidR="00C77282" w:rsidRPr="00C33D67">
        <w:rPr>
          <w:rFonts w:ascii="Trebuchet MS" w:eastAsia="Calibri" w:hAnsi="Trebuchet MS" w:cs="Arial"/>
          <w:sz w:val="24"/>
          <w:szCs w:val="24"/>
          <w:lang w:val="es-ES_tradnl"/>
        </w:rPr>
        <w:t xml:space="preserve"> de noviembre</w:t>
      </w:r>
      <w:r w:rsidR="00BD0CF2" w:rsidRPr="00C33D67">
        <w:rPr>
          <w:rFonts w:ascii="Trebuchet MS" w:eastAsia="Calibri" w:hAnsi="Trebuchet MS" w:cs="Arial"/>
          <w:sz w:val="24"/>
          <w:szCs w:val="24"/>
          <w:lang w:val="es-ES_tradnl"/>
        </w:rPr>
        <w:t xml:space="preserve"> </w:t>
      </w:r>
      <w:r w:rsidR="00F322B4" w:rsidRPr="00C33D67">
        <w:rPr>
          <w:rFonts w:ascii="Trebuchet MS" w:eastAsia="Calibri" w:hAnsi="Trebuchet MS" w:cs="Arial"/>
          <w:sz w:val="24"/>
          <w:szCs w:val="24"/>
          <w:lang w:val="es-ES_tradnl"/>
        </w:rPr>
        <w:t xml:space="preserve">se elaboró el acta circunstanciada </w:t>
      </w:r>
      <w:r w:rsidRPr="00C33D67">
        <w:rPr>
          <w:rFonts w:ascii="Trebuchet MS" w:eastAsia="Calibri" w:hAnsi="Trebuchet MS" w:cs="Arial"/>
          <w:sz w:val="24"/>
          <w:szCs w:val="24"/>
          <w:lang w:val="es-ES_tradnl"/>
        </w:rPr>
        <w:t>con</w:t>
      </w:r>
      <w:r w:rsidR="00F56916" w:rsidRPr="00C33D67">
        <w:rPr>
          <w:rFonts w:ascii="Trebuchet MS" w:eastAsia="Calibri" w:hAnsi="Trebuchet MS" w:cs="Arial"/>
          <w:sz w:val="24"/>
          <w:szCs w:val="24"/>
          <w:lang w:val="es-ES_tradnl"/>
        </w:rPr>
        <w:t xml:space="preserve"> </w:t>
      </w:r>
      <w:r w:rsidR="00BD0CF2" w:rsidRPr="00C33D67">
        <w:rPr>
          <w:rFonts w:ascii="Trebuchet MS" w:eastAsia="Calibri" w:hAnsi="Trebuchet MS" w:cs="Arial"/>
          <w:sz w:val="24"/>
          <w:szCs w:val="24"/>
          <w:lang w:val="es-ES_tradnl"/>
        </w:rPr>
        <w:t>número de expediente IEPC-OE/</w:t>
      </w:r>
      <w:r w:rsidR="00BD406A" w:rsidRPr="00C33D67">
        <w:rPr>
          <w:rFonts w:ascii="Trebuchet MS" w:eastAsia="Calibri" w:hAnsi="Trebuchet MS" w:cs="Arial"/>
          <w:sz w:val="24"/>
          <w:szCs w:val="24"/>
          <w:lang w:val="es-ES_tradnl"/>
        </w:rPr>
        <w:t>642</w:t>
      </w:r>
      <w:r w:rsidRPr="00C33D67">
        <w:rPr>
          <w:rFonts w:ascii="Trebuchet MS" w:eastAsia="Calibri" w:hAnsi="Trebuchet MS" w:cs="Arial"/>
          <w:sz w:val="24"/>
          <w:szCs w:val="24"/>
          <w:lang w:val="es-ES_tradnl"/>
        </w:rPr>
        <w:t xml:space="preserve">/2021, </w:t>
      </w:r>
      <w:r w:rsidR="00F322B4" w:rsidRPr="00C33D67">
        <w:rPr>
          <w:rFonts w:ascii="Trebuchet MS" w:eastAsia="Calibri" w:hAnsi="Trebuchet MS" w:cs="Arial"/>
          <w:sz w:val="24"/>
          <w:szCs w:val="24"/>
          <w:lang w:val="es-ES_tradnl"/>
        </w:rPr>
        <w:t xml:space="preserve">mediante la cual personal de la Oficialía Electoral debidamente investido de fe pública y legalmente facultado para el ejercicio de dicha función, verificó la existencia y contenido </w:t>
      </w:r>
      <w:r w:rsidR="00C77282" w:rsidRPr="00C33D67">
        <w:rPr>
          <w:rFonts w:ascii="Trebuchet MS" w:eastAsia="Calibri" w:hAnsi="Trebuchet MS" w:cs="Arial"/>
          <w:sz w:val="24"/>
          <w:szCs w:val="24"/>
          <w:lang w:val="es-ES_tradnl"/>
        </w:rPr>
        <w:t>de las publicaciones referidas en el escrito de denuncia.</w:t>
      </w:r>
    </w:p>
    <w:p w14:paraId="5530EA46" w14:textId="77777777" w:rsidR="002C1015" w:rsidRPr="00C33D67" w:rsidRDefault="002C1015" w:rsidP="009A5444">
      <w:pPr>
        <w:spacing w:after="0" w:line="276" w:lineRule="auto"/>
        <w:jc w:val="both"/>
        <w:rPr>
          <w:rFonts w:ascii="Trebuchet MS" w:eastAsia="Calibri" w:hAnsi="Trebuchet MS" w:cs="Arial"/>
          <w:sz w:val="24"/>
          <w:szCs w:val="24"/>
          <w:lang w:val="es-ES_tradnl"/>
        </w:rPr>
      </w:pPr>
    </w:p>
    <w:p w14:paraId="50986076" w14:textId="4903D18D" w:rsidR="00EA7426" w:rsidRPr="00C33D67" w:rsidRDefault="009D496D" w:rsidP="009A5444">
      <w:pPr>
        <w:spacing w:after="0" w:line="276" w:lineRule="auto"/>
        <w:jc w:val="both"/>
        <w:rPr>
          <w:rFonts w:ascii="Trebuchet MS" w:eastAsia="Calibri" w:hAnsi="Trebuchet MS" w:cs="Arial"/>
          <w:sz w:val="24"/>
          <w:szCs w:val="24"/>
          <w:lang w:val="es-ES_tradnl"/>
        </w:rPr>
      </w:pPr>
      <w:r w:rsidRPr="00C33D67">
        <w:rPr>
          <w:rFonts w:ascii="Trebuchet MS" w:eastAsia="Calibri" w:hAnsi="Trebuchet MS" w:cs="Arial"/>
          <w:b/>
          <w:color w:val="000000"/>
          <w:sz w:val="24"/>
          <w:szCs w:val="24"/>
          <w:lang w:val="es-ES_tradnl"/>
        </w:rPr>
        <w:t>4</w:t>
      </w:r>
      <w:r w:rsidR="00F322B4" w:rsidRPr="00C33D67">
        <w:rPr>
          <w:rFonts w:ascii="Trebuchet MS" w:eastAsia="Calibri" w:hAnsi="Trebuchet MS" w:cs="Arial"/>
          <w:b/>
          <w:color w:val="000000"/>
          <w:sz w:val="24"/>
          <w:szCs w:val="24"/>
          <w:lang w:val="es-ES_tradnl"/>
        </w:rPr>
        <w:t xml:space="preserve">. </w:t>
      </w:r>
      <w:r w:rsidR="002C1015" w:rsidRPr="00C33D67">
        <w:rPr>
          <w:rFonts w:ascii="Trebuchet MS" w:eastAsia="Calibri" w:hAnsi="Trebuchet MS" w:cs="Arial"/>
          <w:b/>
          <w:sz w:val="24"/>
          <w:szCs w:val="24"/>
          <w:lang w:val="es-ES_tradnl"/>
        </w:rPr>
        <w:t>Acuerdo de admisión a trámite.</w:t>
      </w:r>
      <w:r w:rsidR="002C1015" w:rsidRPr="00C33D67">
        <w:rPr>
          <w:rFonts w:ascii="Trebuchet MS" w:eastAsia="Calibri" w:hAnsi="Trebuchet MS" w:cs="Arial"/>
          <w:sz w:val="24"/>
          <w:szCs w:val="24"/>
          <w:lang w:val="es-ES_tradnl"/>
        </w:rPr>
        <w:t xml:space="preserve"> </w:t>
      </w:r>
      <w:r w:rsidR="00C77282" w:rsidRPr="00C33D67">
        <w:rPr>
          <w:rFonts w:ascii="Trebuchet MS" w:eastAsia="Calibri" w:hAnsi="Trebuchet MS" w:cs="Arial"/>
          <w:sz w:val="24"/>
          <w:szCs w:val="24"/>
          <w:lang w:val="es-ES_tradnl"/>
        </w:rPr>
        <w:t xml:space="preserve">Mediante proveído de </w:t>
      </w:r>
      <w:r w:rsidR="00BD406A" w:rsidRPr="00C33D67">
        <w:rPr>
          <w:rFonts w:ascii="Trebuchet MS" w:eastAsia="Calibri" w:hAnsi="Trebuchet MS" w:cs="Arial"/>
          <w:sz w:val="24"/>
          <w:szCs w:val="24"/>
          <w:lang w:val="es-ES_tradnl"/>
        </w:rPr>
        <w:t>diecinueve</w:t>
      </w:r>
      <w:r w:rsidR="00C77282" w:rsidRPr="00C33D67">
        <w:rPr>
          <w:rFonts w:ascii="Trebuchet MS" w:eastAsia="Calibri" w:hAnsi="Trebuchet MS" w:cs="Arial"/>
          <w:sz w:val="24"/>
          <w:szCs w:val="24"/>
          <w:lang w:val="es-ES_tradnl"/>
        </w:rPr>
        <w:t xml:space="preserve"> de noviembre,</w:t>
      </w:r>
      <w:r w:rsidR="002C1015" w:rsidRPr="00C33D67">
        <w:rPr>
          <w:rFonts w:ascii="Trebuchet MS" w:eastAsia="Calibri" w:hAnsi="Trebuchet MS" w:cs="Arial"/>
          <w:sz w:val="24"/>
          <w:szCs w:val="24"/>
          <w:lang w:val="es-ES_tradnl"/>
        </w:rPr>
        <w:t xml:space="preserve"> </w:t>
      </w:r>
      <w:r w:rsidR="00BD406A" w:rsidRPr="00C33D67">
        <w:rPr>
          <w:rFonts w:ascii="Trebuchet MS" w:eastAsia="Calibri" w:hAnsi="Trebuchet MS" w:cs="Arial"/>
          <w:sz w:val="24"/>
          <w:szCs w:val="24"/>
          <w:lang w:val="es-ES_tradnl"/>
        </w:rPr>
        <w:t>una vez analizado el resultado de las diligencias de investigación</w:t>
      </w:r>
      <w:r w:rsidR="004F5FD9" w:rsidRPr="00C33D67">
        <w:rPr>
          <w:rFonts w:ascii="Trebuchet MS" w:eastAsia="Calibri" w:hAnsi="Trebuchet MS" w:cs="Arial"/>
          <w:sz w:val="24"/>
          <w:szCs w:val="24"/>
          <w:lang w:val="es-ES_tradnl"/>
        </w:rPr>
        <w:t>,</w:t>
      </w:r>
      <w:r w:rsidR="00BD406A" w:rsidRPr="00C33D67">
        <w:rPr>
          <w:rFonts w:ascii="Trebuchet MS" w:eastAsia="Calibri" w:hAnsi="Trebuchet MS" w:cs="Arial"/>
          <w:sz w:val="24"/>
          <w:szCs w:val="24"/>
          <w:lang w:val="es-ES_tradnl"/>
        </w:rPr>
        <w:t xml:space="preserve"> la </w:t>
      </w:r>
      <w:r w:rsidR="00BD406A" w:rsidRPr="00C33D67">
        <w:rPr>
          <w:rFonts w:ascii="Trebuchet MS" w:eastAsia="Calibri" w:hAnsi="Trebuchet MS" w:cs="Arial"/>
          <w:sz w:val="24"/>
          <w:szCs w:val="24"/>
          <w:lang w:val="es-ES_tradnl"/>
        </w:rPr>
        <w:lastRenderedPageBreak/>
        <w:t>Secretaría Ejecutiva</w:t>
      </w:r>
      <w:r w:rsidR="00A92AE3" w:rsidRPr="00C33D67">
        <w:rPr>
          <w:rFonts w:ascii="Trebuchet MS" w:eastAsia="Calibri" w:hAnsi="Trebuchet MS" w:cs="Arial"/>
          <w:sz w:val="24"/>
          <w:szCs w:val="24"/>
          <w:lang w:val="es-ES_tradnl"/>
        </w:rPr>
        <w:t xml:space="preserve"> determinó admitir a trámite la queja interpuesta por el partido político Movimiento Ciudadano por hechos referidos ambos sujetos denunciados por lo que se ordenó emplazar a los mismos</w:t>
      </w:r>
      <w:r w:rsidR="00A92AE3" w:rsidRPr="00C33D67">
        <w:rPr>
          <w:rFonts w:ascii="Trebuchet MS" w:eastAsia="Calibri" w:hAnsi="Trebuchet MS" w:cs="Arial"/>
          <w:b/>
          <w:sz w:val="24"/>
          <w:szCs w:val="24"/>
          <w:lang w:val="es-ES_tradnl"/>
        </w:rPr>
        <w:t>.</w:t>
      </w:r>
    </w:p>
    <w:p w14:paraId="00B97154" w14:textId="77777777" w:rsidR="00EA7426" w:rsidRPr="00C33D67" w:rsidRDefault="00EA7426" w:rsidP="009A5444">
      <w:pPr>
        <w:spacing w:after="0" w:line="276" w:lineRule="auto"/>
        <w:jc w:val="both"/>
        <w:rPr>
          <w:rFonts w:ascii="Trebuchet MS" w:eastAsia="Calibri" w:hAnsi="Trebuchet MS" w:cs="Arial"/>
          <w:sz w:val="24"/>
          <w:szCs w:val="24"/>
          <w:lang w:val="es-ES_tradnl"/>
        </w:rPr>
      </w:pPr>
    </w:p>
    <w:p w14:paraId="653D4A8D" w14:textId="4A845525" w:rsidR="002C1015" w:rsidRPr="00C33D67" w:rsidRDefault="00C77282" w:rsidP="009A5444">
      <w:pPr>
        <w:spacing w:after="0" w:line="276" w:lineRule="auto"/>
        <w:jc w:val="both"/>
        <w:rPr>
          <w:rFonts w:ascii="Trebuchet MS" w:eastAsia="Calibri" w:hAnsi="Trebuchet MS" w:cs="Arial"/>
          <w:sz w:val="24"/>
          <w:szCs w:val="24"/>
          <w:lang w:val="es-ES_tradnl"/>
        </w:rPr>
      </w:pPr>
      <w:r w:rsidRPr="00C33D67">
        <w:rPr>
          <w:rFonts w:ascii="Trebuchet MS" w:eastAsia="Calibri" w:hAnsi="Trebuchet MS" w:cs="Arial"/>
          <w:b/>
          <w:sz w:val="24"/>
          <w:szCs w:val="24"/>
          <w:lang w:val="es-ES_tradnl"/>
        </w:rPr>
        <w:t>5</w:t>
      </w:r>
      <w:r w:rsidR="002C1015" w:rsidRPr="00C33D67">
        <w:rPr>
          <w:rFonts w:ascii="Trebuchet MS" w:eastAsia="Calibri" w:hAnsi="Trebuchet MS" w:cs="Arial"/>
          <w:b/>
          <w:sz w:val="24"/>
          <w:szCs w:val="24"/>
          <w:lang w:val="es-ES_tradnl"/>
        </w:rPr>
        <w:t>. Proyecto de medida cautelar y remisión de constancias.</w:t>
      </w:r>
      <w:r w:rsidR="002C1015" w:rsidRPr="00C33D67">
        <w:rPr>
          <w:rFonts w:ascii="Trebuchet MS" w:eastAsia="Calibri" w:hAnsi="Trebuchet MS" w:cs="Arial"/>
          <w:sz w:val="24"/>
          <w:szCs w:val="24"/>
          <w:lang w:val="es-ES_tradnl"/>
        </w:rPr>
        <w:t xml:space="preserve"> Mediante memorándum </w:t>
      </w:r>
      <w:r w:rsidR="00C33D67" w:rsidRPr="00C33D67">
        <w:rPr>
          <w:rFonts w:ascii="Trebuchet MS" w:eastAsia="Calibri" w:hAnsi="Trebuchet MS" w:cs="Arial"/>
          <w:sz w:val="24"/>
          <w:szCs w:val="24"/>
          <w:lang w:val="es-ES_tradnl"/>
        </w:rPr>
        <w:t>279</w:t>
      </w:r>
      <w:r w:rsidR="00C768E9" w:rsidRPr="00C33D67">
        <w:rPr>
          <w:rFonts w:ascii="Trebuchet MS" w:eastAsia="Calibri" w:hAnsi="Trebuchet MS" w:cs="Arial"/>
          <w:sz w:val="24"/>
          <w:szCs w:val="24"/>
          <w:lang w:val="es-ES_tradnl"/>
        </w:rPr>
        <w:t>/2021</w:t>
      </w:r>
      <w:r w:rsidR="002C1015" w:rsidRPr="00C33D67">
        <w:rPr>
          <w:rFonts w:ascii="Trebuchet MS" w:eastAsia="Calibri" w:hAnsi="Trebuchet MS" w:cs="Arial"/>
          <w:sz w:val="24"/>
          <w:szCs w:val="24"/>
          <w:lang w:val="es-ES_tradnl"/>
        </w:rPr>
        <w:t xml:space="preserve"> notificado el</w:t>
      </w:r>
      <w:r w:rsidR="00F61E39" w:rsidRPr="00C33D67">
        <w:rPr>
          <w:rFonts w:ascii="Trebuchet MS" w:eastAsia="Calibri" w:hAnsi="Trebuchet MS" w:cs="Arial"/>
          <w:sz w:val="24"/>
          <w:szCs w:val="24"/>
          <w:lang w:val="es-ES_tradnl"/>
        </w:rPr>
        <w:t xml:space="preserve"> </w:t>
      </w:r>
      <w:r w:rsidR="00C33D67" w:rsidRPr="00C33D67">
        <w:rPr>
          <w:rFonts w:ascii="Trebuchet MS" w:eastAsia="Calibri" w:hAnsi="Trebuchet MS" w:cs="Arial"/>
          <w:sz w:val="24"/>
          <w:szCs w:val="24"/>
          <w:lang w:val="es-ES_tradnl"/>
        </w:rPr>
        <w:t>veinte d</w:t>
      </w:r>
      <w:r w:rsidRPr="00C33D67">
        <w:rPr>
          <w:rFonts w:ascii="Trebuchet MS" w:eastAsia="Calibri" w:hAnsi="Trebuchet MS" w:cs="Arial"/>
          <w:sz w:val="24"/>
          <w:szCs w:val="24"/>
          <w:lang w:val="es-ES_tradnl"/>
        </w:rPr>
        <w:t>e noviembre</w:t>
      </w:r>
      <w:r w:rsidR="002C1015" w:rsidRPr="00C33D67">
        <w:rPr>
          <w:rFonts w:ascii="Trebuchet MS" w:eastAsia="Calibri" w:hAnsi="Trebuchet MS" w:cs="Arial"/>
          <w:sz w:val="24"/>
          <w:szCs w:val="24"/>
          <w:lang w:val="es-ES_tradnl"/>
        </w:rPr>
        <w:t>,</w:t>
      </w:r>
      <w:r w:rsidR="00C76FA4" w:rsidRPr="00C33D67">
        <w:rPr>
          <w:rFonts w:ascii="Trebuchet MS" w:eastAsia="Calibri" w:hAnsi="Trebuchet MS" w:cs="Arial"/>
          <w:sz w:val="24"/>
          <w:szCs w:val="24"/>
          <w:lang w:val="es-ES_tradnl"/>
        </w:rPr>
        <w:t xml:space="preserve"> </w:t>
      </w:r>
      <w:r w:rsidRPr="00C33D67">
        <w:rPr>
          <w:rFonts w:ascii="Trebuchet MS" w:hAnsi="Trebuchet MS" w:cs="Arial"/>
          <w:sz w:val="24"/>
          <w:szCs w:val="24"/>
          <w:lang w:val="es-ES_tradnl"/>
        </w:rPr>
        <w:t xml:space="preserve">la Secretaría hizo del conocimiento de la Comisión de Quejas y Denuncias de este Instituto el contenido de los acuerdos citados en el resultando que antecede y remitió vía electrónica las constancias que integran el expediente relativo al </w:t>
      </w:r>
      <w:r w:rsidR="00F66FF7" w:rsidRPr="00C33D67">
        <w:rPr>
          <w:rFonts w:ascii="Trebuchet MS" w:hAnsi="Trebuchet MS" w:cs="Arial"/>
          <w:sz w:val="24"/>
          <w:szCs w:val="24"/>
          <w:lang w:val="es-ES_tradnl"/>
        </w:rPr>
        <w:t xml:space="preserve">Procedimiento Administrativo Sancionador Especial </w:t>
      </w:r>
      <w:r w:rsidRPr="00C33D67">
        <w:rPr>
          <w:rFonts w:ascii="Trebuchet MS" w:hAnsi="Trebuchet MS" w:cs="Arial"/>
          <w:sz w:val="24"/>
          <w:szCs w:val="24"/>
          <w:lang w:val="es-ES_tradnl"/>
        </w:rPr>
        <w:t>identificado con el número de expediente PSE-QUEJA-</w:t>
      </w:r>
      <w:r w:rsidR="00EA7426" w:rsidRPr="00C33D67">
        <w:rPr>
          <w:rFonts w:ascii="Trebuchet MS" w:hAnsi="Trebuchet MS" w:cs="Arial"/>
          <w:sz w:val="24"/>
          <w:szCs w:val="24"/>
          <w:lang w:val="es-ES_tradnl"/>
        </w:rPr>
        <w:t>505</w:t>
      </w:r>
      <w:r w:rsidRPr="00C33D67">
        <w:rPr>
          <w:rFonts w:ascii="Trebuchet MS" w:hAnsi="Trebuchet MS" w:cs="Arial"/>
          <w:sz w:val="24"/>
          <w:szCs w:val="24"/>
          <w:lang w:val="es-ES_tradnl"/>
        </w:rPr>
        <w:t xml:space="preserve">/2021 a efecto de que ese órgano colegiado determinara lo conducente sobre la adopción de las medidas solicitadas por el instituto político </w:t>
      </w:r>
      <w:r w:rsidR="00EA7426" w:rsidRPr="00C33D67">
        <w:rPr>
          <w:rFonts w:ascii="Trebuchet MS" w:hAnsi="Trebuchet MS" w:cs="Arial"/>
          <w:b/>
          <w:sz w:val="24"/>
          <w:szCs w:val="24"/>
          <w:lang w:val="es-ES_tradnl"/>
        </w:rPr>
        <w:t>Movimiento Ciudadano</w:t>
      </w:r>
      <w:r w:rsidRPr="00C33D67">
        <w:rPr>
          <w:rFonts w:ascii="Trebuchet MS" w:hAnsi="Trebuchet MS" w:cs="Arial"/>
          <w:sz w:val="24"/>
          <w:szCs w:val="24"/>
          <w:lang w:val="es-ES_tradnl"/>
        </w:rPr>
        <w:t>.</w:t>
      </w:r>
    </w:p>
    <w:p w14:paraId="7B61F569" w14:textId="77777777" w:rsidR="00C77282" w:rsidRPr="00C33D67" w:rsidRDefault="00C77282" w:rsidP="009A5444">
      <w:pPr>
        <w:spacing w:after="0" w:line="276" w:lineRule="auto"/>
        <w:jc w:val="center"/>
        <w:rPr>
          <w:rFonts w:ascii="Trebuchet MS" w:eastAsia="Calibri" w:hAnsi="Trebuchet MS" w:cs="Arial"/>
          <w:b/>
          <w:sz w:val="24"/>
          <w:szCs w:val="24"/>
          <w:lang w:val="es-ES_tradnl"/>
        </w:rPr>
      </w:pPr>
    </w:p>
    <w:p w14:paraId="7810C1EA" w14:textId="77777777" w:rsidR="002C1015" w:rsidRPr="00C33D67" w:rsidRDefault="002C1015" w:rsidP="009A5444">
      <w:pPr>
        <w:spacing w:after="0" w:line="276" w:lineRule="auto"/>
        <w:jc w:val="center"/>
        <w:rPr>
          <w:rFonts w:ascii="Trebuchet MS" w:eastAsia="Calibri" w:hAnsi="Trebuchet MS" w:cs="Arial"/>
          <w:b/>
          <w:sz w:val="24"/>
          <w:szCs w:val="24"/>
          <w:lang w:val="es-ES_tradnl"/>
        </w:rPr>
      </w:pPr>
      <w:r w:rsidRPr="00C33D67">
        <w:rPr>
          <w:rFonts w:ascii="Trebuchet MS" w:eastAsia="Calibri" w:hAnsi="Trebuchet MS" w:cs="Arial"/>
          <w:b/>
          <w:sz w:val="24"/>
          <w:szCs w:val="24"/>
          <w:lang w:val="es-ES_tradnl"/>
        </w:rPr>
        <w:t>C O N S I D E R A N D O:</w:t>
      </w:r>
    </w:p>
    <w:p w14:paraId="35EC291E" w14:textId="77777777" w:rsidR="002C1015" w:rsidRPr="00C33D67" w:rsidRDefault="002C1015" w:rsidP="009A5444">
      <w:pPr>
        <w:spacing w:after="0" w:line="276" w:lineRule="auto"/>
        <w:jc w:val="both"/>
        <w:rPr>
          <w:rFonts w:ascii="Trebuchet MS" w:eastAsia="Times New Roman" w:hAnsi="Trebuchet MS" w:cs="Arial"/>
          <w:sz w:val="24"/>
          <w:szCs w:val="24"/>
          <w:lang w:val="es-ES_tradnl" w:eastAsia="es-ES"/>
        </w:rPr>
      </w:pPr>
    </w:p>
    <w:p w14:paraId="3FF22829" w14:textId="77777777" w:rsidR="002C1015" w:rsidRPr="00C33D67" w:rsidRDefault="00C77282" w:rsidP="009A5444">
      <w:pPr>
        <w:spacing w:after="0" w:line="276" w:lineRule="auto"/>
        <w:jc w:val="both"/>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 xml:space="preserve">I. Competencia. </w:t>
      </w:r>
      <w:r w:rsidRPr="00C33D67">
        <w:rPr>
          <w:rFonts w:ascii="Trebuchet MS" w:eastAsia="Times New Roman" w:hAnsi="Trebuchet MS" w:cs="Arial"/>
          <w:sz w:val="24"/>
          <w:szCs w:val="24"/>
          <w:lang w:val="es-ES_tradnl" w:eastAsia="es-ES"/>
        </w:rPr>
        <w:t>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w:t>
      </w:r>
    </w:p>
    <w:p w14:paraId="47FB7294" w14:textId="77777777" w:rsidR="00C77282" w:rsidRPr="00C33D67" w:rsidRDefault="00C77282" w:rsidP="009A5444">
      <w:pPr>
        <w:spacing w:after="0" w:line="276" w:lineRule="auto"/>
        <w:jc w:val="both"/>
        <w:rPr>
          <w:rFonts w:ascii="Trebuchet MS" w:eastAsia="Calibri" w:hAnsi="Trebuchet MS" w:cs="Arial"/>
          <w:sz w:val="24"/>
          <w:szCs w:val="24"/>
          <w:lang w:val="es-ES_tradnl"/>
        </w:rPr>
      </w:pPr>
    </w:p>
    <w:p w14:paraId="14676EC3" w14:textId="7D18B2F1" w:rsidR="00C77282" w:rsidRPr="00C33D67" w:rsidRDefault="00661784" w:rsidP="009A5444">
      <w:pPr>
        <w:spacing w:after="0" w:line="276" w:lineRule="auto"/>
        <w:jc w:val="both"/>
        <w:rPr>
          <w:rFonts w:ascii="Trebuchet MS" w:eastAsia="Times New Roman" w:hAnsi="Trebuchet MS" w:cs="Arial"/>
          <w:sz w:val="24"/>
          <w:szCs w:val="24"/>
          <w:lang w:val="es-ES_tradnl" w:eastAsia="es-MX"/>
        </w:rPr>
      </w:pPr>
      <w:r w:rsidRPr="00C33D67">
        <w:rPr>
          <w:rFonts w:ascii="Trebuchet MS" w:eastAsia="Times New Roman" w:hAnsi="Trebuchet MS" w:cs="Arial"/>
          <w:b/>
          <w:sz w:val="24"/>
          <w:szCs w:val="24"/>
          <w:lang w:val="es-ES_tradnl" w:eastAsia="es-MX"/>
        </w:rPr>
        <w:t xml:space="preserve">II. </w:t>
      </w:r>
      <w:r w:rsidR="00C77282" w:rsidRPr="00C33D67">
        <w:rPr>
          <w:rFonts w:ascii="Trebuchet MS" w:eastAsia="Times New Roman" w:hAnsi="Trebuchet MS" w:cs="Arial"/>
          <w:b/>
          <w:sz w:val="24"/>
          <w:szCs w:val="24"/>
          <w:lang w:val="es-ES_tradnl" w:eastAsia="es-MX"/>
        </w:rPr>
        <w:t xml:space="preserve">Hechos denunciados. </w:t>
      </w:r>
      <w:r w:rsidR="00C77282" w:rsidRPr="00C33D67">
        <w:rPr>
          <w:rFonts w:ascii="Trebuchet MS" w:eastAsia="Times New Roman" w:hAnsi="Trebuchet MS" w:cs="Arial"/>
          <w:sz w:val="24"/>
          <w:szCs w:val="24"/>
          <w:lang w:val="es-ES_tradnl" w:eastAsia="es-MX"/>
        </w:rPr>
        <w:t xml:space="preserve">Del análisis de la denuncia formulada, se desprende que el denunciante se queja esencialmente </w:t>
      </w:r>
      <w:r w:rsidR="00EA7426" w:rsidRPr="00C33D67">
        <w:rPr>
          <w:rFonts w:ascii="Trebuchet MS" w:eastAsia="Times New Roman" w:hAnsi="Trebuchet MS" w:cs="Arial"/>
          <w:sz w:val="24"/>
          <w:szCs w:val="24"/>
          <w:lang w:val="es-ES_tradnl" w:eastAsia="es-MX"/>
        </w:rPr>
        <w:t xml:space="preserve">de </w:t>
      </w:r>
      <w:r w:rsidR="007276E7" w:rsidRPr="00C33D67">
        <w:rPr>
          <w:rFonts w:ascii="Trebuchet MS" w:eastAsia="Times New Roman" w:hAnsi="Trebuchet MS" w:cs="Arial"/>
          <w:sz w:val="24"/>
          <w:szCs w:val="24"/>
          <w:lang w:val="es-ES_tradnl" w:eastAsia="es-MX"/>
        </w:rPr>
        <w:t>diversas publicaciones en redes sociales -Twitter y Facebook- correspondientes a Andrés Manuel López Obrador, en las que a decir del accionante difunde propaganda gubernamental en que exhibe logros de gobierno, así como de una</w:t>
      </w:r>
      <w:r w:rsidR="00EA7426" w:rsidRPr="00C33D67">
        <w:rPr>
          <w:rFonts w:ascii="Trebuchet MS" w:eastAsia="Times New Roman" w:hAnsi="Trebuchet MS" w:cs="Arial"/>
          <w:sz w:val="24"/>
          <w:szCs w:val="24"/>
          <w:lang w:val="es-ES_tradnl" w:eastAsia="es-MX"/>
        </w:rPr>
        <w:t xml:space="preserve"> publicación realizada por el perfil de la red social Facebook denominado “Morena Tlaquepaque”</w:t>
      </w:r>
      <w:r w:rsidR="00EA7426" w:rsidRPr="00C33D67">
        <w:rPr>
          <w:rFonts w:ascii="Trebuchet MS" w:eastAsia="Times New Roman" w:hAnsi="Trebuchet MS" w:cs="Arial"/>
          <w:b/>
          <w:sz w:val="24"/>
          <w:szCs w:val="24"/>
          <w:lang w:val="es-ES_tradnl" w:eastAsia="es-MX"/>
        </w:rPr>
        <w:t xml:space="preserve">, </w:t>
      </w:r>
      <w:r w:rsidR="00EA7426" w:rsidRPr="00C33D67">
        <w:rPr>
          <w:rFonts w:ascii="Trebuchet MS" w:eastAsia="Times New Roman" w:hAnsi="Trebuchet MS" w:cs="Arial"/>
          <w:sz w:val="24"/>
          <w:szCs w:val="24"/>
          <w:lang w:val="es-ES_tradnl" w:eastAsia="es-MX"/>
        </w:rPr>
        <w:t xml:space="preserve">mediante la cual se difundió propaganda gubernamental sobre la pensión de los adultos mayores, que al encontrarse visible en el periodo de veda vulnera el principio de equidad en la contienda electoral extraordinaria en San Pedro Tlaquepaque, Jalisco. </w:t>
      </w:r>
    </w:p>
    <w:p w14:paraId="5F10DDE5" w14:textId="77777777" w:rsidR="00EA7426" w:rsidRPr="00C33D67" w:rsidRDefault="00EA7426" w:rsidP="009A5444">
      <w:pPr>
        <w:spacing w:after="0" w:line="276" w:lineRule="auto"/>
        <w:jc w:val="both"/>
        <w:rPr>
          <w:rFonts w:ascii="Trebuchet MS" w:eastAsia="Times New Roman" w:hAnsi="Trebuchet MS" w:cs="Arial"/>
          <w:sz w:val="24"/>
          <w:szCs w:val="24"/>
          <w:lang w:val="es-ES_tradnl" w:eastAsia="es-MX"/>
        </w:rPr>
      </w:pPr>
    </w:p>
    <w:p w14:paraId="251D76BB" w14:textId="77777777" w:rsidR="00655803" w:rsidRPr="00C33D67" w:rsidRDefault="00655803" w:rsidP="00655803">
      <w:pPr>
        <w:spacing w:line="276" w:lineRule="auto"/>
        <w:ind w:right="-93"/>
        <w:jc w:val="both"/>
        <w:rPr>
          <w:rFonts w:ascii="Trebuchet MS" w:hAnsi="Trebuchet MS" w:cs="Arial"/>
          <w:lang w:val="es-ES_tradnl" w:eastAsia="es-MX"/>
        </w:rPr>
      </w:pPr>
      <w:r w:rsidRPr="00C33D67">
        <w:rPr>
          <w:rFonts w:ascii="Trebuchet MS" w:hAnsi="Trebuchet MS" w:cs="Arial"/>
          <w:b/>
          <w:lang w:val="es-ES_tradnl" w:eastAsia="es-MX"/>
        </w:rPr>
        <w:lastRenderedPageBreak/>
        <w:t xml:space="preserve">III. Solicitud de medida cautelar. </w:t>
      </w:r>
      <w:r w:rsidRPr="00C33D67">
        <w:rPr>
          <w:rFonts w:ascii="Trebuchet MS" w:hAnsi="Trebuchet MS" w:cs="Arial"/>
          <w:bCs/>
          <w:lang w:val="es-ES_tradnl" w:eastAsia="es-MX"/>
        </w:rPr>
        <w:t xml:space="preserve">Al respecto, la parte promovente aduce: </w:t>
      </w:r>
    </w:p>
    <w:p w14:paraId="7660A3EB" w14:textId="77777777" w:rsidR="00655803" w:rsidRDefault="00655803" w:rsidP="00645FB5">
      <w:pPr>
        <w:spacing w:after="0" w:line="276" w:lineRule="auto"/>
        <w:ind w:left="709" w:right="760"/>
        <w:jc w:val="both"/>
        <w:rPr>
          <w:rFonts w:ascii="Trebuchet MS" w:eastAsia="Arial" w:hAnsi="Trebuchet MS" w:cs="Arial"/>
          <w:i/>
          <w:lang w:val="es-ES_tradnl"/>
        </w:rPr>
      </w:pPr>
      <w:r w:rsidRPr="00C33D67">
        <w:rPr>
          <w:rFonts w:ascii="Trebuchet MS" w:eastAsia="Arial" w:hAnsi="Trebuchet MS" w:cs="Arial"/>
          <w:i/>
          <w:lang w:val="es-ES_tradnl"/>
        </w:rPr>
        <w:t>“</w:t>
      </w:r>
      <w:r w:rsidR="00645FB5" w:rsidRPr="00C33D67">
        <w:rPr>
          <w:rFonts w:ascii="Trebuchet MS" w:eastAsia="Arial" w:hAnsi="Trebuchet MS" w:cs="Arial"/>
          <w:i/>
          <w:lang w:val="es-ES_tradnl"/>
        </w:rPr>
        <w:t xml:space="preserve">Por lo antes expuesto, se solicita a la autoridad dicte medidas cautelares de manera inmediata, consistentes en el retiro de toda la propaganda GUBERNAMENTAL denunciada que se encuentra ubicada en las redes sociales del Presidente de la República y del partido MORENA. Lo anterior, por estar en presencia propaganda gubernamental difundida en periodo de campaña y veda electoral durante el desarrollo del proceso electoral extraordinario de San Pedro Tlaquepaque. </w:t>
      </w:r>
    </w:p>
    <w:p w14:paraId="3FE5C69F" w14:textId="77777777" w:rsidR="00C33D67" w:rsidRPr="00C33D67" w:rsidRDefault="00C33D67" w:rsidP="00645FB5">
      <w:pPr>
        <w:spacing w:after="0" w:line="276" w:lineRule="auto"/>
        <w:ind w:left="709" w:right="760"/>
        <w:jc w:val="both"/>
        <w:rPr>
          <w:rFonts w:ascii="Trebuchet MS" w:eastAsia="Arial" w:hAnsi="Trebuchet MS" w:cs="Arial"/>
          <w:i/>
          <w:lang w:val="es-ES_tradnl"/>
        </w:rPr>
      </w:pPr>
    </w:p>
    <w:p w14:paraId="747D7337" w14:textId="77777777" w:rsidR="00645FB5" w:rsidRPr="00C33D67" w:rsidRDefault="00645FB5" w:rsidP="00645FB5">
      <w:pPr>
        <w:spacing w:after="0" w:line="276" w:lineRule="auto"/>
        <w:ind w:left="709" w:right="760"/>
        <w:jc w:val="both"/>
        <w:rPr>
          <w:rFonts w:ascii="Trebuchet MS" w:eastAsia="Arial" w:hAnsi="Trebuchet MS" w:cs="Arial"/>
          <w:i/>
          <w:lang w:val="es-ES_tradnl"/>
        </w:rPr>
      </w:pPr>
      <w:r w:rsidRPr="00C33D67">
        <w:rPr>
          <w:rFonts w:ascii="Trebuchet MS" w:eastAsia="Arial" w:hAnsi="Trebuchet MS" w:cs="Arial"/>
          <w:i/>
          <w:lang w:val="es-ES_tradnl"/>
        </w:rPr>
        <w:t xml:space="preserve">En segundo lugar, que se ordene a los denunciados abstenerse de realizar actos similares durante el desarrollo de la veda electoral. Esto es, que se decreten medidas cautelares con la naturaleza de tutela preventiva, para evitar que se lesionen los principios de imparcialidad y equidad en la contienda electoral. </w:t>
      </w:r>
    </w:p>
    <w:p w14:paraId="0BBA0722" w14:textId="77777777" w:rsidR="00645FB5" w:rsidRPr="00C33D67" w:rsidRDefault="00645FB5" w:rsidP="00645FB5">
      <w:pPr>
        <w:spacing w:after="0" w:line="276" w:lineRule="auto"/>
        <w:ind w:left="709" w:right="760"/>
        <w:jc w:val="both"/>
        <w:rPr>
          <w:rFonts w:ascii="Trebuchet MS" w:eastAsia="Arial" w:hAnsi="Trebuchet MS" w:cs="Arial"/>
          <w:i/>
          <w:lang w:val="es-ES_tradnl"/>
        </w:rPr>
      </w:pPr>
      <w:r w:rsidRPr="00C33D67">
        <w:rPr>
          <w:rFonts w:ascii="Trebuchet MS" w:eastAsia="Arial" w:hAnsi="Trebuchet MS" w:cs="Arial"/>
          <w:i/>
          <w:lang w:val="es-ES_tradnl"/>
        </w:rPr>
        <w:t xml:space="preserve">(…) </w:t>
      </w:r>
    </w:p>
    <w:p w14:paraId="7AB06A75" w14:textId="77777777" w:rsidR="00645FB5" w:rsidRDefault="00645FB5" w:rsidP="00645FB5">
      <w:pPr>
        <w:spacing w:after="0" w:line="276" w:lineRule="auto"/>
        <w:ind w:left="709" w:right="760"/>
        <w:jc w:val="both"/>
        <w:rPr>
          <w:rFonts w:ascii="Trebuchet MS" w:eastAsia="Arial" w:hAnsi="Trebuchet MS" w:cs="Arial"/>
          <w:i/>
          <w:lang w:val="es-ES_tradnl"/>
        </w:rPr>
      </w:pPr>
      <w:r w:rsidRPr="00C33D67">
        <w:rPr>
          <w:rFonts w:ascii="Trebuchet MS" w:eastAsia="Arial" w:hAnsi="Trebuchet MS" w:cs="Arial"/>
          <w:i/>
          <w:lang w:val="es-ES_tradnl"/>
        </w:rPr>
        <w:t xml:space="preserve">De manera que, ante la inminencia de que conductas como las denunciadas se sigan emitiendo, es incuestionable que se deben adoptar medidas para evitar la afectación a los principios constitucionales que rigen el proceso electoral, como el de equidad y el de imparcialidad en la contienda. </w:t>
      </w:r>
    </w:p>
    <w:p w14:paraId="6D018BDD" w14:textId="77777777" w:rsidR="00C33D67" w:rsidRPr="00C33D67" w:rsidRDefault="00C33D67" w:rsidP="00645FB5">
      <w:pPr>
        <w:spacing w:after="0" w:line="276" w:lineRule="auto"/>
        <w:ind w:left="709" w:right="760"/>
        <w:jc w:val="both"/>
        <w:rPr>
          <w:rFonts w:ascii="Trebuchet MS" w:eastAsia="Arial" w:hAnsi="Trebuchet MS" w:cs="Arial"/>
          <w:i/>
          <w:lang w:val="es-ES_tradnl"/>
        </w:rPr>
      </w:pPr>
    </w:p>
    <w:p w14:paraId="5CF0F2CD" w14:textId="77777777" w:rsidR="00645FB5" w:rsidRPr="00C33D67" w:rsidRDefault="00645FB5" w:rsidP="00645FB5">
      <w:pPr>
        <w:spacing w:after="0" w:line="276" w:lineRule="auto"/>
        <w:ind w:left="709" w:right="760"/>
        <w:jc w:val="both"/>
        <w:rPr>
          <w:rFonts w:ascii="Trebuchet MS" w:eastAsia="Arial" w:hAnsi="Trebuchet MS" w:cs="Arial"/>
          <w:i/>
          <w:lang w:val="es-ES_tradnl"/>
        </w:rPr>
      </w:pPr>
      <w:r w:rsidRPr="00C33D67">
        <w:rPr>
          <w:rFonts w:ascii="Trebuchet MS" w:eastAsia="Arial" w:hAnsi="Trebuchet MS" w:cs="Arial"/>
          <w:i/>
          <w:lang w:val="es-ES_tradnl"/>
        </w:rPr>
        <w:t xml:space="preserve">Por lo anterior, se justifica que esta autoridad electoral decrete medidas cautelares en dos sentidos. En primer lugar, que ordene el retiro inmediato de los contenidos denunciados en las redes sociales. En segundo lugar, que se le ordene el cese absoluto de la difusión de propaganda gubernamental a los denunciados, esto es, que se abstengan de continuar publicando contenidos similares durante la veda electoral”. </w:t>
      </w:r>
    </w:p>
    <w:p w14:paraId="229F9CAF" w14:textId="77777777" w:rsidR="00655803" w:rsidRPr="00C33D67" w:rsidRDefault="00655803" w:rsidP="00655803">
      <w:pPr>
        <w:spacing w:after="0" w:line="276" w:lineRule="auto"/>
        <w:ind w:left="709" w:right="760"/>
        <w:jc w:val="both"/>
        <w:rPr>
          <w:rFonts w:ascii="Trebuchet MS" w:eastAsia="Arial" w:hAnsi="Trebuchet MS" w:cs="Arial"/>
          <w:i/>
          <w:lang w:val="es-ES_tradnl"/>
        </w:rPr>
      </w:pPr>
    </w:p>
    <w:p w14:paraId="604AA2DD" w14:textId="77777777" w:rsidR="00655803" w:rsidRPr="00C33D67" w:rsidRDefault="00655803" w:rsidP="00655803">
      <w:pPr>
        <w:spacing w:line="276" w:lineRule="auto"/>
        <w:jc w:val="both"/>
        <w:rPr>
          <w:rFonts w:ascii="Trebuchet MS" w:hAnsi="Trebuchet MS" w:cs="Arial"/>
          <w:sz w:val="24"/>
          <w:szCs w:val="24"/>
          <w:lang w:val="es-ES_tradnl" w:eastAsia="es-ES"/>
        </w:rPr>
      </w:pPr>
      <w:r w:rsidRPr="00C33D67">
        <w:rPr>
          <w:rFonts w:ascii="Trebuchet MS" w:hAnsi="Trebuchet MS" w:cs="Arial"/>
          <w:b/>
          <w:sz w:val="24"/>
          <w:szCs w:val="24"/>
          <w:lang w:val="es-ES_tradnl" w:eastAsia="es-MX"/>
        </w:rPr>
        <w:t xml:space="preserve">IV. Pruebas ofrecidas para acreditar la existencia del material denunciado. </w:t>
      </w:r>
      <w:r w:rsidRPr="00C33D67">
        <w:rPr>
          <w:rFonts w:ascii="Trebuchet MS" w:hAnsi="Trebuchet MS" w:cs="Arial"/>
          <w:sz w:val="24"/>
          <w:szCs w:val="24"/>
          <w:lang w:val="es-ES_tradnl" w:eastAsia="es-MX"/>
        </w:rPr>
        <w:t xml:space="preserve">Una vez que fue analizado íntegramente el escrito de queja, se advierte que el denunciante, ofreció como medios de prueba </w:t>
      </w:r>
      <w:r w:rsidRPr="00C33D67">
        <w:rPr>
          <w:rFonts w:ascii="Trebuchet MS" w:hAnsi="Trebuchet MS" w:cs="Arial"/>
          <w:sz w:val="24"/>
          <w:szCs w:val="24"/>
          <w:lang w:val="es-ES_tradnl" w:eastAsia="es-ES"/>
        </w:rPr>
        <w:t xml:space="preserve">los siguientes: </w:t>
      </w:r>
    </w:p>
    <w:p w14:paraId="2A56E874" w14:textId="77777777" w:rsidR="00645FB5" w:rsidRDefault="00655803" w:rsidP="00645FB5">
      <w:pPr>
        <w:spacing w:after="0" w:line="240" w:lineRule="auto"/>
        <w:ind w:left="720" w:right="760" w:hanging="11"/>
        <w:jc w:val="both"/>
        <w:rPr>
          <w:rFonts w:ascii="Trebuchet MS" w:eastAsia="Arial" w:hAnsi="Trebuchet MS" w:cs="Arial"/>
          <w:i/>
          <w:lang w:val="es-ES_tradnl"/>
        </w:rPr>
      </w:pPr>
      <w:r w:rsidRPr="00C33D67">
        <w:rPr>
          <w:rFonts w:ascii="Trebuchet MS" w:eastAsia="Arial" w:hAnsi="Trebuchet MS" w:cs="Arial"/>
          <w:i/>
          <w:lang w:val="es-ES_tradnl"/>
        </w:rPr>
        <w:t xml:space="preserve">“1. </w:t>
      </w:r>
      <w:r w:rsidR="00645FB5" w:rsidRPr="00C33D67">
        <w:rPr>
          <w:rFonts w:ascii="Trebuchet MS" w:eastAsia="Arial" w:hAnsi="Trebuchet MS" w:cs="Arial"/>
          <w:b/>
          <w:i/>
          <w:lang w:val="es-ES_tradnl"/>
        </w:rPr>
        <w:t xml:space="preserve">Documental pública. </w:t>
      </w:r>
      <w:r w:rsidR="00645FB5" w:rsidRPr="00C33D67">
        <w:rPr>
          <w:rFonts w:ascii="Trebuchet MS" w:eastAsia="Arial" w:hAnsi="Trebuchet MS" w:cs="Arial"/>
          <w:i/>
          <w:lang w:val="es-ES_tradnl"/>
        </w:rPr>
        <w:t>Consistente en la copia certificada del nombramiento como representante ante el Con</w:t>
      </w:r>
      <w:r w:rsidR="00C90147" w:rsidRPr="00C33D67">
        <w:rPr>
          <w:rFonts w:ascii="Trebuchet MS" w:eastAsia="Arial" w:hAnsi="Trebuchet MS" w:cs="Arial"/>
          <w:i/>
          <w:lang w:val="es-ES_tradnl"/>
        </w:rPr>
        <w:t xml:space="preserve">sejo General del IEPC de Jalisco. </w:t>
      </w:r>
    </w:p>
    <w:p w14:paraId="6F5F8FC6" w14:textId="77777777" w:rsidR="00C33D67" w:rsidRPr="00C33D67" w:rsidRDefault="00C33D67" w:rsidP="00645FB5">
      <w:pPr>
        <w:spacing w:after="0" w:line="240" w:lineRule="auto"/>
        <w:ind w:left="720" w:right="760" w:hanging="11"/>
        <w:jc w:val="both"/>
        <w:rPr>
          <w:rFonts w:ascii="Trebuchet MS" w:eastAsia="Arial" w:hAnsi="Trebuchet MS" w:cs="Arial"/>
          <w:i/>
          <w:lang w:val="es-ES_tradnl"/>
        </w:rPr>
      </w:pPr>
    </w:p>
    <w:p w14:paraId="632080C2" w14:textId="77777777" w:rsidR="00C90147" w:rsidRPr="00C33D67" w:rsidRDefault="00C90147" w:rsidP="00645FB5">
      <w:pPr>
        <w:spacing w:after="0" w:line="240" w:lineRule="auto"/>
        <w:ind w:left="720" w:right="760" w:hanging="11"/>
        <w:jc w:val="both"/>
        <w:rPr>
          <w:rFonts w:ascii="Trebuchet MS" w:eastAsia="Arial" w:hAnsi="Trebuchet MS" w:cs="Arial"/>
          <w:i/>
          <w:lang w:val="es-ES_tradnl"/>
        </w:rPr>
      </w:pPr>
      <w:r w:rsidRPr="00C33D67">
        <w:rPr>
          <w:rFonts w:ascii="Trebuchet MS" w:eastAsia="Arial" w:hAnsi="Trebuchet MS" w:cs="Arial"/>
          <w:i/>
          <w:lang w:val="es-ES_tradnl"/>
        </w:rPr>
        <w:t xml:space="preserve">2. </w:t>
      </w:r>
      <w:r w:rsidRPr="00C33D67">
        <w:rPr>
          <w:rFonts w:ascii="Trebuchet MS" w:eastAsia="Arial" w:hAnsi="Trebuchet MS" w:cs="Arial"/>
          <w:b/>
          <w:i/>
          <w:lang w:val="es-ES_tradnl"/>
        </w:rPr>
        <w:t xml:space="preserve">Documental pública. </w:t>
      </w:r>
      <w:r w:rsidRPr="00C33D67">
        <w:rPr>
          <w:rFonts w:ascii="Trebuchet MS" w:eastAsia="Arial" w:hAnsi="Trebuchet MS" w:cs="Arial"/>
          <w:i/>
          <w:lang w:val="es-ES_tradnl"/>
        </w:rPr>
        <w:t xml:space="preserve">Consistentes en los enlaces electrónicos señalado en el presente escrito en la descripción de los hechos identificados con los numerales 3, 4, 5, 6 y 7 solicitando la certificación de la existencia y </w:t>
      </w:r>
      <w:r w:rsidRPr="00C33D67">
        <w:rPr>
          <w:rFonts w:ascii="Trebuchet MS" w:eastAsia="Arial" w:hAnsi="Trebuchet MS" w:cs="Arial"/>
          <w:i/>
          <w:lang w:val="es-ES_tradnl"/>
        </w:rPr>
        <w:lastRenderedPageBreak/>
        <w:t xml:space="preserve">contenido por parte de la autoridad electoral en funciones de Oficialía Electoral. </w:t>
      </w:r>
    </w:p>
    <w:p w14:paraId="70F86B6A" w14:textId="77777777" w:rsidR="00C90147" w:rsidRPr="00C33D67" w:rsidRDefault="00BD302E" w:rsidP="00C90147">
      <w:pPr>
        <w:pStyle w:val="Prrafodelista"/>
        <w:numPr>
          <w:ilvl w:val="0"/>
          <w:numId w:val="16"/>
        </w:numPr>
        <w:rPr>
          <w:rFonts w:ascii="Trebuchet MS" w:hAnsi="Trebuchet MS"/>
          <w:b/>
          <w:lang w:val="es-ES_tradnl"/>
        </w:rPr>
      </w:pPr>
      <w:hyperlink r:id="rId8" w:history="1">
        <w:r w:rsidR="00C90147" w:rsidRPr="00C33D67">
          <w:rPr>
            <w:rStyle w:val="Hipervnculo"/>
            <w:rFonts w:ascii="Trebuchet MS" w:hAnsi="Trebuchet MS"/>
            <w:lang w:val="es-ES_tradnl"/>
          </w:rPr>
          <w:t>https://twitter.com/lopezobrador_/status/1457070983014060034?s=20</w:t>
        </w:r>
      </w:hyperlink>
      <w:r w:rsidR="00C90147" w:rsidRPr="00C33D67">
        <w:rPr>
          <w:rFonts w:ascii="Trebuchet MS" w:hAnsi="Trebuchet MS"/>
          <w:lang w:val="es-ES_tradnl"/>
        </w:rPr>
        <w:t xml:space="preserve"> </w:t>
      </w:r>
    </w:p>
    <w:p w14:paraId="053DB2A7" w14:textId="77777777" w:rsidR="00C90147" w:rsidRPr="00C33D67" w:rsidRDefault="00BD302E" w:rsidP="00C90147">
      <w:pPr>
        <w:pStyle w:val="Prrafodelista"/>
        <w:numPr>
          <w:ilvl w:val="0"/>
          <w:numId w:val="16"/>
        </w:numPr>
        <w:rPr>
          <w:rFonts w:ascii="Trebuchet MS" w:hAnsi="Trebuchet MS"/>
          <w:b/>
          <w:lang w:val="es-ES_tradnl"/>
        </w:rPr>
      </w:pPr>
      <w:hyperlink r:id="rId9" w:history="1">
        <w:r w:rsidR="00C90147" w:rsidRPr="00C33D67">
          <w:rPr>
            <w:rStyle w:val="Hipervnculo"/>
            <w:rFonts w:ascii="Trebuchet MS" w:hAnsi="Trebuchet MS"/>
            <w:lang w:val="es-ES_tradnl"/>
          </w:rPr>
          <w:t>https://www.facebook.com/lopezobrador.org.mx/videos/255737783265383/</w:t>
        </w:r>
      </w:hyperlink>
      <w:r w:rsidR="00C90147" w:rsidRPr="00C33D67">
        <w:rPr>
          <w:rFonts w:ascii="Trebuchet MS" w:hAnsi="Trebuchet MS"/>
          <w:lang w:val="es-ES_tradnl"/>
        </w:rPr>
        <w:t xml:space="preserve"> </w:t>
      </w:r>
    </w:p>
    <w:p w14:paraId="2AFB6EEF" w14:textId="77777777" w:rsidR="00C90147" w:rsidRPr="00C33D67" w:rsidRDefault="00BD302E" w:rsidP="00C90147">
      <w:pPr>
        <w:pStyle w:val="Prrafodelista"/>
        <w:numPr>
          <w:ilvl w:val="0"/>
          <w:numId w:val="16"/>
        </w:numPr>
        <w:rPr>
          <w:rFonts w:ascii="Trebuchet MS" w:hAnsi="Trebuchet MS"/>
          <w:b/>
          <w:lang w:val="es-ES_tradnl"/>
        </w:rPr>
      </w:pPr>
      <w:hyperlink r:id="rId10" w:history="1">
        <w:r w:rsidR="00C90147" w:rsidRPr="00C33D67">
          <w:rPr>
            <w:rStyle w:val="Hipervnculo"/>
            <w:rFonts w:ascii="Trebuchet MS" w:hAnsi="Trebuchet MS"/>
            <w:lang w:val="es-ES_tradnl"/>
          </w:rPr>
          <w:t>https://www.twitter.com/lopezobrador_/status/1458501850316091397?t=CVnjU2J_MV8tzxHxSdnNFw&amp;s=08</w:t>
        </w:r>
      </w:hyperlink>
      <w:r w:rsidR="00C90147" w:rsidRPr="00C33D67">
        <w:rPr>
          <w:rFonts w:ascii="Trebuchet MS" w:hAnsi="Trebuchet MS"/>
          <w:lang w:val="es-ES_tradnl"/>
        </w:rPr>
        <w:t xml:space="preserve"> </w:t>
      </w:r>
    </w:p>
    <w:p w14:paraId="0ADB9E7E" w14:textId="77777777" w:rsidR="00C90147" w:rsidRPr="00C33D67" w:rsidRDefault="00BD302E" w:rsidP="00C90147">
      <w:pPr>
        <w:pStyle w:val="Prrafodelista"/>
        <w:numPr>
          <w:ilvl w:val="0"/>
          <w:numId w:val="16"/>
        </w:numPr>
        <w:rPr>
          <w:rFonts w:ascii="Trebuchet MS" w:hAnsi="Trebuchet MS"/>
          <w:lang w:val="es-ES_tradnl"/>
        </w:rPr>
      </w:pPr>
      <w:hyperlink r:id="rId11" w:history="1">
        <w:r w:rsidR="00C90147" w:rsidRPr="00C33D67">
          <w:rPr>
            <w:rStyle w:val="Hipervnculo"/>
            <w:rFonts w:ascii="Trebuchet MS" w:hAnsi="Trebuchet MS"/>
            <w:lang w:val="es-ES_tradnl"/>
          </w:rPr>
          <w:t>https://twitter.com/lopezobrador_/status/1459908460401905667?s=20</w:t>
        </w:r>
      </w:hyperlink>
      <w:r w:rsidR="00C90147" w:rsidRPr="00C33D67">
        <w:rPr>
          <w:rFonts w:ascii="Trebuchet MS" w:hAnsi="Trebuchet MS"/>
          <w:lang w:val="es-ES_tradnl"/>
        </w:rPr>
        <w:t xml:space="preserve"> </w:t>
      </w:r>
    </w:p>
    <w:p w14:paraId="265C0F2F" w14:textId="77777777" w:rsidR="00C90147" w:rsidRPr="00C33D67" w:rsidRDefault="00BD302E" w:rsidP="00C90147">
      <w:pPr>
        <w:pStyle w:val="Prrafodelista"/>
        <w:numPr>
          <w:ilvl w:val="0"/>
          <w:numId w:val="16"/>
        </w:numPr>
        <w:rPr>
          <w:rFonts w:ascii="Trebuchet MS" w:hAnsi="Trebuchet MS"/>
          <w:lang w:val="es-ES_tradnl"/>
        </w:rPr>
      </w:pPr>
      <w:hyperlink r:id="rId12" w:history="1">
        <w:r w:rsidR="00C90147" w:rsidRPr="00C33D67">
          <w:rPr>
            <w:rStyle w:val="Hipervnculo"/>
            <w:rFonts w:ascii="Trebuchet MS" w:hAnsi="Trebuchet MS"/>
            <w:lang w:val="es-ES_tradnl"/>
          </w:rPr>
          <w:t>https://www.twitter.com/lopezobrador_/status/1460781610312380421?s=20</w:t>
        </w:r>
      </w:hyperlink>
      <w:r w:rsidR="00C90147" w:rsidRPr="00C33D67">
        <w:rPr>
          <w:rFonts w:ascii="Trebuchet MS" w:hAnsi="Trebuchet MS"/>
          <w:lang w:val="es-ES_tradnl"/>
        </w:rPr>
        <w:t xml:space="preserve"> </w:t>
      </w:r>
    </w:p>
    <w:p w14:paraId="34BF3586" w14:textId="77777777" w:rsidR="00C90147" w:rsidRPr="00C33D67" w:rsidRDefault="00BD302E" w:rsidP="00C90147">
      <w:pPr>
        <w:pStyle w:val="Prrafodelista"/>
        <w:numPr>
          <w:ilvl w:val="0"/>
          <w:numId w:val="16"/>
        </w:numPr>
        <w:rPr>
          <w:rFonts w:ascii="Trebuchet MS" w:hAnsi="Trebuchet MS"/>
          <w:lang w:val="es-ES_tradnl"/>
        </w:rPr>
      </w:pPr>
      <w:hyperlink r:id="rId13" w:history="1">
        <w:r w:rsidR="00C90147" w:rsidRPr="00C33D67">
          <w:rPr>
            <w:rStyle w:val="Hipervnculo"/>
            <w:rFonts w:ascii="Trebuchet MS" w:hAnsi="Trebuchet MS"/>
            <w:lang w:val="es-ES_tradnl"/>
          </w:rPr>
          <w:t>https://www.facebook.com/189296244941778/posts/1123244694880257/</w:t>
        </w:r>
      </w:hyperlink>
      <w:r w:rsidR="00C90147" w:rsidRPr="00C33D67">
        <w:rPr>
          <w:rFonts w:ascii="Trebuchet MS" w:hAnsi="Trebuchet MS"/>
          <w:lang w:val="es-ES_tradnl"/>
        </w:rPr>
        <w:t xml:space="preserve"> </w:t>
      </w:r>
    </w:p>
    <w:p w14:paraId="2675190B" w14:textId="77777777" w:rsidR="00C90147" w:rsidRDefault="00C90147" w:rsidP="00645FB5">
      <w:pPr>
        <w:spacing w:after="0" w:line="240" w:lineRule="auto"/>
        <w:ind w:left="720" w:right="760" w:hanging="11"/>
        <w:jc w:val="both"/>
        <w:rPr>
          <w:rFonts w:ascii="Trebuchet MS" w:eastAsia="Arial" w:hAnsi="Trebuchet MS" w:cs="Arial"/>
          <w:i/>
          <w:lang w:val="es-ES_tradnl"/>
        </w:rPr>
      </w:pPr>
      <w:r w:rsidRPr="00C33D67">
        <w:rPr>
          <w:rFonts w:ascii="Trebuchet MS" w:eastAsia="Arial" w:hAnsi="Trebuchet MS" w:cs="Arial"/>
          <w:i/>
          <w:lang w:val="es-ES_tradnl"/>
        </w:rPr>
        <w:t xml:space="preserve">3. </w:t>
      </w:r>
      <w:r w:rsidRPr="00C33D67">
        <w:rPr>
          <w:rFonts w:ascii="Trebuchet MS" w:eastAsia="Arial" w:hAnsi="Trebuchet MS" w:cs="Arial"/>
          <w:b/>
          <w:i/>
          <w:lang w:val="es-ES_tradnl"/>
        </w:rPr>
        <w:t xml:space="preserve">Presuncional en su doble aspecto legal y humana. </w:t>
      </w:r>
      <w:r w:rsidRPr="00C33D67">
        <w:rPr>
          <w:rFonts w:ascii="Trebuchet MS" w:eastAsia="Arial" w:hAnsi="Trebuchet MS" w:cs="Arial"/>
          <w:i/>
          <w:lang w:val="es-ES_tradnl"/>
        </w:rPr>
        <w:t xml:space="preserve">Que por deducción o inducción se desprendan de todo lo actuado y que favorezcan los intereses de mi representado. </w:t>
      </w:r>
    </w:p>
    <w:p w14:paraId="401B8DC0" w14:textId="77777777" w:rsidR="00C33D67" w:rsidRPr="00C33D67" w:rsidRDefault="00C33D67" w:rsidP="00645FB5">
      <w:pPr>
        <w:spacing w:after="0" w:line="240" w:lineRule="auto"/>
        <w:ind w:left="720" w:right="760" w:hanging="11"/>
        <w:jc w:val="both"/>
        <w:rPr>
          <w:rFonts w:ascii="Trebuchet MS" w:eastAsia="Arial" w:hAnsi="Trebuchet MS" w:cs="Arial"/>
          <w:i/>
          <w:lang w:val="es-ES_tradnl"/>
        </w:rPr>
      </w:pPr>
    </w:p>
    <w:p w14:paraId="754E79C8" w14:textId="77777777" w:rsidR="00655803" w:rsidRPr="00C33D67" w:rsidRDefault="00C90147" w:rsidP="00C90147">
      <w:pPr>
        <w:spacing w:after="0" w:line="240" w:lineRule="auto"/>
        <w:ind w:left="720" w:right="760" w:hanging="11"/>
        <w:jc w:val="both"/>
        <w:rPr>
          <w:rFonts w:ascii="Trebuchet MS" w:eastAsia="Arial" w:hAnsi="Trebuchet MS" w:cs="Arial"/>
          <w:i/>
          <w:lang w:val="es-ES_tradnl"/>
        </w:rPr>
      </w:pPr>
      <w:r w:rsidRPr="00C33D67">
        <w:rPr>
          <w:rFonts w:ascii="Trebuchet MS" w:eastAsia="Arial" w:hAnsi="Trebuchet MS" w:cs="Arial"/>
          <w:i/>
          <w:lang w:val="es-ES_tradnl"/>
        </w:rPr>
        <w:t xml:space="preserve">4. </w:t>
      </w:r>
      <w:r w:rsidRPr="00C33D67">
        <w:rPr>
          <w:rFonts w:ascii="Trebuchet MS" w:eastAsia="Arial" w:hAnsi="Trebuchet MS" w:cs="Arial"/>
          <w:b/>
          <w:i/>
          <w:lang w:val="es-ES_tradnl"/>
        </w:rPr>
        <w:t xml:space="preserve">Instrumental de actuaciones. </w:t>
      </w:r>
      <w:r w:rsidRPr="00C33D67">
        <w:rPr>
          <w:rFonts w:ascii="Trebuchet MS" w:eastAsia="Arial" w:hAnsi="Trebuchet MS" w:cs="Arial"/>
          <w:i/>
          <w:lang w:val="es-ES_tradnl"/>
        </w:rPr>
        <w:t xml:space="preserve">Consistente en todas y cada una de las pruebas, constancias y cuerdos que obren en el expediente en lo que favorezcan a los intereses de mi representado. </w:t>
      </w:r>
      <w:r w:rsidR="00655803" w:rsidRPr="00C33D67">
        <w:rPr>
          <w:rFonts w:ascii="Trebuchet MS" w:eastAsia="Arial" w:hAnsi="Trebuchet MS" w:cs="Arial"/>
          <w:i/>
          <w:lang w:val="es-ES_tradnl"/>
        </w:rPr>
        <w:t>”.</w:t>
      </w:r>
    </w:p>
    <w:p w14:paraId="5EA2F619" w14:textId="77777777" w:rsidR="00C90147" w:rsidRPr="00C33D67" w:rsidRDefault="00C90147" w:rsidP="00C90147">
      <w:pPr>
        <w:spacing w:after="0" w:line="240" w:lineRule="auto"/>
        <w:ind w:left="720" w:right="760" w:hanging="11"/>
        <w:jc w:val="both"/>
        <w:rPr>
          <w:rFonts w:ascii="Trebuchet MS" w:eastAsia="Arial" w:hAnsi="Trebuchet MS" w:cs="Arial"/>
          <w:i/>
          <w:lang w:val="es-ES_tradnl"/>
        </w:rPr>
      </w:pPr>
    </w:p>
    <w:p w14:paraId="2CC81472" w14:textId="77777777" w:rsidR="00655803" w:rsidRPr="00C33D67" w:rsidRDefault="00655803" w:rsidP="00655803">
      <w:pPr>
        <w:pStyle w:val="Sinespaciado"/>
        <w:spacing w:line="276" w:lineRule="auto"/>
        <w:jc w:val="both"/>
        <w:rPr>
          <w:rFonts w:ascii="Trebuchet MS" w:hAnsi="Trebuchet MS" w:cs="Arial"/>
          <w:b/>
          <w:sz w:val="24"/>
          <w:szCs w:val="24"/>
          <w:lang w:val="es-ES_tradnl"/>
        </w:rPr>
      </w:pPr>
      <w:r w:rsidRPr="00C33D67">
        <w:rPr>
          <w:rFonts w:ascii="Trebuchet MS" w:hAnsi="Trebuchet MS" w:cs="Arial"/>
          <w:b/>
          <w:sz w:val="24"/>
          <w:szCs w:val="24"/>
          <w:lang w:val="es-ES_tradnl" w:eastAsia="es-MX"/>
        </w:rPr>
        <w:t>V.</w:t>
      </w:r>
      <w:r w:rsidRPr="00C33D67">
        <w:rPr>
          <w:rFonts w:ascii="Trebuchet MS" w:hAnsi="Trebuchet MS" w:cs="Arial"/>
          <w:b/>
          <w:bCs/>
          <w:color w:val="000000"/>
          <w:sz w:val="24"/>
          <w:szCs w:val="24"/>
          <w:lang w:val="es-ES_tradnl" w:eastAsia="x-none"/>
        </w:rPr>
        <w:t xml:space="preserve"> </w:t>
      </w:r>
      <w:r w:rsidRPr="00C33D67">
        <w:rPr>
          <w:rFonts w:ascii="Trebuchet MS" w:hAnsi="Trebuchet MS" w:cs="Arial"/>
          <w:b/>
          <w:bCs/>
          <w:sz w:val="24"/>
          <w:szCs w:val="24"/>
          <w:lang w:val="es-ES_tradnl" w:eastAsia="es-MX"/>
        </w:rPr>
        <w:t>Diligencias ordenadas por esta autoridad</w:t>
      </w:r>
      <w:r w:rsidRPr="00C33D67">
        <w:rPr>
          <w:rFonts w:ascii="Trebuchet MS" w:hAnsi="Trebuchet MS" w:cs="Arial"/>
          <w:b/>
          <w:bCs/>
          <w:color w:val="000000"/>
          <w:sz w:val="24"/>
          <w:szCs w:val="24"/>
          <w:lang w:val="es-ES_tradnl" w:eastAsia="x-none"/>
        </w:rPr>
        <w:t xml:space="preserve">. </w:t>
      </w:r>
      <w:r w:rsidRPr="00C33D67">
        <w:rPr>
          <w:rFonts w:ascii="Trebuchet MS" w:eastAsia="Times New Roman" w:hAnsi="Trebuchet MS" w:cs="Arial"/>
          <w:sz w:val="24"/>
          <w:szCs w:val="24"/>
          <w:lang w:val="es-ES_tradnl" w:eastAsia="es-MX"/>
        </w:rPr>
        <w:t xml:space="preserve">Esta autoridad integradora ordenó realizar como diligencia de investigación la verificación de la </w:t>
      </w:r>
      <w:r w:rsidRPr="00C33D67">
        <w:rPr>
          <w:rFonts w:ascii="Trebuchet MS" w:eastAsia="Times New Roman" w:hAnsi="Trebuchet MS" w:cs="Arial"/>
          <w:color w:val="000000"/>
          <w:sz w:val="24"/>
          <w:szCs w:val="24"/>
          <w:lang w:val="es-ES_tradnl"/>
        </w:rPr>
        <w:t xml:space="preserve">existencia y contenido de las publicaciones en las redes sociales Facebook </w:t>
      </w:r>
      <w:r w:rsidR="00AF5769" w:rsidRPr="00C33D67">
        <w:rPr>
          <w:rFonts w:ascii="Trebuchet MS" w:eastAsia="Times New Roman" w:hAnsi="Trebuchet MS" w:cs="Arial"/>
          <w:color w:val="000000"/>
          <w:sz w:val="24"/>
          <w:szCs w:val="24"/>
          <w:lang w:val="es-ES_tradnl"/>
        </w:rPr>
        <w:t>y Twitter</w:t>
      </w:r>
      <w:r w:rsidRPr="00C33D67">
        <w:rPr>
          <w:rFonts w:ascii="Trebuchet MS" w:eastAsia="Times New Roman" w:hAnsi="Trebuchet MS" w:cs="Arial"/>
          <w:color w:val="000000"/>
          <w:sz w:val="24"/>
          <w:szCs w:val="24"/>
          <w:lang w:val="es-ES_tradnl"/>
        </w:rPr>
        <w:t>. Lo cual obra a través del acta de Oficialía Electoral identificada con la clave alfanumérica IEPC-OE/</w:t>
      </w:r>
      <w:r w:rsidR="00C90147" w:rsidRPr="00C33D67">
        <w:rPr>
          <w:rFonts w:ascii="Trebuchet MS" w:eastAsia="Times New Roman" w:hAnsi="Trebuchet MS" w:cs="Arial"/>
          <w:color w:val="000000"/>
          <w:sz w:val="24"/>
          <w:szCs w:val="24"/>
          <w:lang w:val="es-ES_tradnl"/>
        </w:rPr>
        <w:t>642</w:t>
      </w:r>
      <w:r w:rsidRPr="00C33D67">
        <w:rPr>
          <w:rFonts w:ascii="Trebuchet MS" w:eastAsia="Times New Roman" w:hAnsi="Trebuchet MS" w:cs="Arial"/>
          <w:color w:val="000000"/>
          <w:sz w:val="24"/>
          <w:szCs w:val="24"/>
          <w:lang w:val="es-ES_tradnl"/>
        </w:rPr>
        <w:t xml:space="preserve">/2021. Acta que por su naturaleza constituye prueba documental pública, a la cual de conformidad con el artículo 463 del Código Electoral del Estado de Jalisco se le atribuye valor probatorio pleno. </w:t>
      </w:r>
    </w:p>
    <w:p w14:paraId="12C51A74" w14:textId="77777777" w:rsidR="00655803" w:rsidRPr="00C33D67" w:rsidRDefault="00655803" w:rsidP="00655803">
      <w:pPr>
        <w:spacing w:after="0" w:line="276" w:lineRule="auto"/>
        <w:jc w:val="both"/>
        <w:rPr>
          <w:rFonts w:ascii="Trebuchet MS" w:eastAsia="Calibri" w:hAnsi="Trebuchet MS" w:cs="Arial"/>
          <w:b/>
          <w:sz w:val="24"/>
          <w:szCs w:val="24"/>
          <w:lang w:val="es-ES_tradnl"/>
        </w:rPr>
      </w:pPr>
    </w:p>
    <w:p w14:paraId="2E94A118"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b/>
          <w:sz w:val="24"/>
          <w:szCs w:val="24"/>
          <w:lang w:val="es-ES_tradnl"/>
        </w:rPr>
        <w:t>VI. Naturaleza y finalidad de las medidas cautelares.</w:t>
      </w:r>
      <w:r w:rsidRPr="00C33D67">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C33D67">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16F4DE1A"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4AF950C1"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 xml:space="preserve">Por tanto, se trata de resoluciones que se caracterizan, generalmente, por ser accesorias y sumarias; accesorias, en tanto la determinación no constituye un fin </w:t>
      </w:r>
      <w:r w:rsidRPr="00C33D67">
        <w:rPr>
          <w:rFonts w:ascii="Trebuchet MS" w:eastAsia="Calibri" w:hAnsi="Trebuchet MS" w:cs="Arial"/>
          <w:color w:val="000000"/>
          <w:sz w:val="24"/>
          <w:szCs w:val="24"/>
          <w:lang w:val="es-ES_tradnl"/>
        </w:rPr>
        <w:lastRenderedPageBreak/>
        <w:t>en sí mismo; y, sumarias, debido a que se tramitan en plazos breves y su finalidad es prever la dilación en el dictado de la resolución definitiva, así como evitar que el perjuicio se vuelva irreparable, asegurando la eficacia de la resolución que se dicte.</w:t>
      </w:r>
    </w:p>
    <w:p w14:paraId="599BD6A0"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4A85A226"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03AA6679"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3B29DB31"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FCAB939"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2F30920E"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55FEE76"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7C4C1ABA"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0EAA4723"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3577BD0B" w14:textId="77777777" w:rsidR="00655803" w:rsidRPr="00C33D67" w:rsidRDefault="00655803" w:rsidP="00655803">
      <w:pPr>
        <w:numPr>
          <w:ilvl w:val="0"/>
          <w:numId w:val="1"/>
        </w:numPr>
        <w:spacing w:after="0" w:line="276" w:lineRule="auto"/>
        <w:ind w:right="618"/>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La probable violación a un derecho, del cual se pide la tutela en el proceso, y,</w:t>
      </w:r>
    </w:p>
    <w:p w14:paraId="4D9C12BB" w14:textId="77777777" w:rsidR="00655803" w:rsidRPr="00C33D67" w:rsidRDefault="00655803" w:rsidP="00655803">
      <w:pPr>
        <w:numPr>
          <w:ilvl w:val="0"/>
          <w:numId w:val="1"/>
        </w:numPr>
        <w:spacing w:after="0" w:line="276" w:lineRule="auto"/>
        <w:ind w:right="618"/>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r w:rsidRPr="00C33D67">
        <w:rPr>
          <w:rFonts w:ascii="Trebuchet MS" w:eastAsia="Calibri" w:hAnsi="Trebuchet MS" w:cs="Arial"/>
          <w:i/>
          <w:color w:val="000000"/>
          <w:sz w:val="24"/>
          <w:szCs w:val="24"/>
          <w:lang w:val="es-ES_tradnl"/>
        </w:rPr>
        <w:t>periculum in mora</w:t>
      </w:r>
      <w:r w:rsidRPr="00C33D67">
        <w:rPr>
          <w:rFonts w:ascii="Trebuchet MS" w:eastAsia="Calibri" w:hAnsi="Trebuchet MS" w:cs="Arial"/>
          <w:color w:val="000000"/>
          <w:sz w:val="24"/>
          <w:szCs w:val="24"/>
          <w:lang w:val="es-ES_tradnl"/>
        </w:rPr>
        <w:t>).</w:t>
      </w:r>
    </w:p>
    <w:p w14:paraId="77877190"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221C9527"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 xml:space="preserve">La medida cautelar adquiere justificación si hay un derecho que requiere protección provisional y urgente, a raíz de una afectación producida –que se busca evitar sea mayor- o de inminente producción, mientras se sigue el </w:t>
      </w:r>
      <w:r w:rsidRPr="00C33D67">
        <w:rPr>
          <w:rFonts w:ascii="Trebuchet MS" w:eastAsia="Calibri" w:hAnsi="Trebuchet MS" w:cs="Arial"/>
          <w:color w:val="000000"/>
          <w:sz w:val="24"/>
          <w:szCs w:val="24"/>
          <w:lang w:val="es-ES_tradnl"/>
        </w:rPr>
        <w:lastRenderedPageBreak/>
        <w:t>procedimiento o proceso en el cual se discute la pretensión de fondo de quien dice sufrir el daño o la amenaza de su actualización.</w:t>
      </w:r>
    </w:p>
    <w:p w14:paraId="3D92CC1D"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43AD514C"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r w:rsidRPr="00C33D67">
        <w:rPr>
          <w:rFonts w:ascii="Trebuchet MS" w:eastAsia="Calibri" w:hAnsi="Trebuchet MS" w:cs="Arial"/>
          <w:i/>
          <w:color w:val="000000"/>
          <w:sz w:val="24"/>
          <w:szCs w:val="24"/>
          <w:lang w:val="es-ES_tradnl"/>
        </w:rPr>
        <w:t>fumus boni iuris</w:t>
      </w:r>
      <w:r w:rsidRPr="00C33D67">
        <w:rPr>
          <w:rFonts w:ascii="Trebuchet MS" w:eastAsia="Calibri" w:hAnsi="Trebuchet MS" w:cs="Arial"/>
          <w:color w:val="000000"/>
          <w:sz w:val="24"/>
          <w:szCs w:val="24"/>
          <w:lang w:val="es-ES_tradnl"/>
        </w:rPr>
        <w:t xml:space="preserve"> –apariencia del buen derecho– unida al </w:t>
      </w:r>
      <w:r w:rsidRPr="00C33D67">
        <w:rPr>
          <w:rFonts w:ascii="Trebuchet MS" w:eastAsia="Calibri" w:hAnsi="Trebuchet MS" w:cs="Arial"/>
          <w:i/>
          <w:color w:val="000000"/>
          <w:sz w:val="24"/>
          <w:szCs w:val="24"/>
          <w:lang w:val="es-ES_tradnl"/>
        </w:rPr>
        <w:t>periculum in mora</w:t>
      </w:r>
      <w:r w:rsidRPr="00C33D67">
        <w:rPr>
          <w:rFonts w:ascii="Trebuchet MS" w:eastAsia="Calibri" w:hAnsi="Trebuchet MS" w:cs="Arial"/>
          <w:color w:val="000000"/>
          <w:sz w:val="24"/>
          <w:szCs w:val="24"/>
          <w:lang w:val="es-ES_tradnl"/>
        </w:rPr>
        <w:t xml:space="preserve"> –peligro en la demora- de que mientras llega la tutela efectiva se menoscabe o haga irreparable el derecho materia de la decisión final–.</w:t>
      </w:r>
    </w:p>
    <w:p w14:paraId="6B14A580"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121E17FD"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 xml:space="preserve">Sobre el </w:t>
      </w:r>
      <w:r w:rsidRPr="00C33D67">
        <w:rPr>
          <w:rFonts w:ascii="Trebuchet MS" w:eastAsia="Calibri" w:hAnsi="Trebuchet MS" w:cs="Arial"/>
          <w:i/>
          <w:iCs/>
          <w:color w:val="000000"/>
          <w:sz w:val="24"/>
          <w:szCs w:val="24"/>
          <w:lang w:val="es-ES_tradnl"/>
        </w:rPr>
        <w:t>fumus boni iuris</w:t>
      </w:r>
      <w:r w:rsidRPr="00C33D67">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C33D67">
        <w:rPr>
          <w:rFonts w:ascii="Trebuchet MS" w:eastAsia="Calibri" w:hAnsi="Trebuchet MS" w:cs="Arial"/>
          <w:i/>
          <w:iCs/>
          <w:color w:val="000000"/>
          <w:sz w:val="24"/>
          <w:szCs w:val="24"/>
          <w:lang w:val="es-ES_tradnl"/>
        </w:rPr>
        <w:t xml:space="preserve">periculum in mora </w:t>
      </w:r>
      <w:r w:rsidRPr="00C33D67">
        <w:rPr>
          <w:rFonts w:ascii="Trebuchet MS" w:eastAsia="Calibri" w:hAnsi="Trebuchet MS" w:cs="Arial"/>
          <w:color w:val="000000"/>
          <w:sz w:val="24"/>
          <w:szCs w:val="24"/>
          <w:lang w:val="es-ES_tradnl"/>
        </w:rPr>
        <w:t>o peligro en la demora consiste en la posible frustración de los derechos del promovente de la medida cautelar, ante el riesgo de su irreparabilidad.</w:t>
      </w:r>
    </w:p>
    <w:p w14:paraId="278AFB63"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19DABA77"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7730353A"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0F76F5A6"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1BA9348"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4DB110EA"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CE2C018" w14:textId="77777777" w:rsidR="00655803" w:rsidRPr="00C33D67" w:rsidRDefault="00655803" w:rsidP="00655803">
      <w:pPr>
        <w:spacing w:after="0" w:line="276" w:lineRule="auto"/>
        <w:jc w:val="both"/>
        <w:rPr>
          <w:rFonts w:ascii="Trebuchet MS" w:eastAsia="Calibri" w:hAnsi="Trebuchet MS" w:cs="Arial"/>
          <w:color w:val="000000"/>
          <w:sz w:val="24"/>
          <w:szCs w:val="24"/>
          <w:lang w:val="es-ES_tradnl"/>
        </w:rPr>
      </w:pPr>
    </w:p>
    <w:p w14:paraId="41F01F74" w14:textId="77777777" w:rsidR="00655803" w:rsidRPr="00C33D67"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lastRenderedPageBreak/>
        <w:t>Verificar si existe el derecho cuya tutela se pretende.</w:t>
      </w:r>
    </w:p>
    <w:p w14:paraId="33F36A9A" w14:textId="77777777" w:rsidR="00655803" w:rsidRPr="00C33D67"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1C4D5809" w14:textId="77777777" w:rsidR="00655803" w:rsidRPr="00C33D67"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5E370CB0" w14:textId="77777777" w:rsidR="00655803" w:rsidRPr="00C33D67"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_tradnl"/>
        </w:rPr>
      </w:pPr>
      <w:r w:rsidRPr="00C33D67">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00EE975B" w14:textId="77777777" w:rsidR="00655803" w:rsidRPr="00C33D67" w:rsidRDefault="00655803" w:rsidP="00655803">
      <w:pPr>
        <w:spacing w:after="0" w:line="276" w:lineRule="auto"/>
        <w:ind w:left="720" w:right="476"/>
        <w:jc w:val="both"/>
        <w:rPr>
          <w:rFonts w:ascii="Trebuchet MS" w:eastAsia="Calibri" w:hAnsi="Trebuchet MS" w:cs="Arial"/>
          <w:color w:val="000000"/>
          <w:sz w:val="24"/>
          <w:szCs w:val="24"/>
          <w:lang w:val="es-ES_tradnl"/>
        </w:rPr>
      </w:pPr>
    </w:p>
    <w:p w14:paraId="5C31223F" w14:textId="77777777" w:rsidR="00655803" w:rsidRPr="00C33D67" w:rsidRDefault="00655803" w:rsidP="00655803">
      <w:pPr>
        <w:spacing w:after="0" w:line="276" w:lineRule="auto"/>
        <w:jc w:val="both"/>
        <w:rPr>
          <w:rFonts w:ascii="Trebuchet MS" w:hAnsi="Trebuchet MS"/>
          <w:sz w:val="24"/>
          <w:szCs w:val="24"/>
          <w:lang w:val="es-ES_tradnl"/>
        </w:rPr>
      </w:pPr>
      <w:r w:rsidRPr="00C33D67">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3FBC0D3" w14:textId="77777777" w:rsidR="00655803" w:rsidRPr="00C33D67" w:rsidRDefault="00655803" w:rsidP="009A5444">
      <w:pPr>
        <w:spacing w:after="0" w:line="276" w:lineRule="auto"/>
        <w:jc w:val="both"/>
        <w:rPr>
          <w:rFonts w:ascii="Trebuchet MS" w:eastAsia="Calibri" w:hAnsi="Trebuchet MS" w:cs="Arial"/>
          <w:b/>
          <w:sz w:val="24"/>
          <w:szCs w:val="24"/>
          <w:lang w:val="es-ES_tradnl"/>
        </w:rPr>
      </w:pPr>
    </w:p>
    <w:p w14:paraId="4C214035" w14:textId="77777777" w:rsidR="00655803" w:rsidRPr="00C33D67" w:rsidRDefault="00655803" w:rsidP="00655803">
      <w:pPr>
        <w:pStyle w:val="Sinespaciado"/>
        <w:spacing w:line="276" w:lineRule="auto"/>
        <w:jc w:val="both"/>
        <w:rPr>
          <w:rFonts w:ascii="Trebuchet MS" w:hAnsi="Trebuchet MS"/>
          <w:sz w:val="24"/>
          <w:szCs w:val="24"/>
          <w:lang w:val="es-ES_tradnl"/>
        </w:rPr>
      </w:pPr>
      <w:r w:rsidRPr="00C33D67">
        <w:rPr>
          <w:rFonts w:ascii="Trebuchet MS" w:hAnsi="Trebuchet MS"/>
          <w:b/>
          <w:sz w:val="24"/>
          <w:szCs w:val="24"/>
          <w:lang w:val="es-ES_tradnl"/>
        </w:rPr>
        <w:t>VII. Cuestión previa</w:t>
      </w:r>
      <w:r w:rsidRPr="00C33D67">
        <w:rPr>
          <w:rFonts w:ascii="Trebuchet MS" w:hAnsi="Trebuchet MS"/>
          <w:sz w:val="24"/>
          <w:szCs w:val="24"/>
          <w:lang w:val="es-ES_tradnl"/>
        </w:rPr>
        <w:t>. El seis de junio de dos mil veintiuno, se llevó a cabo la jornada electoral, mediante la cual se renovaron diversos cargos públicos en el Estado de Jalisco, entre ellos la integración del Ayuntamiento de San Pedro Tlaquepaque, Jalisco. Sin embargo,</w:t>
      </w:r>
      <w:r w:rsidRPr="00C33D67">
        <w:rPr>
          <w:rFonts w:ascii="Trebuchet MS" w:hAnsi="Trebuchet MS" w:cs="Arial"/>
          <w:color w:val="000000"/>
          <w:sz w:val="24"/>
          <w:szCs w:val="24"/>
          <w:lang w:val="es-ES_tradnl"/>
        </w:rPr>
        <w:t xml:space="preserve"> dicha elección fue anulada mediante sentencia de la Sala Superior del Tribunal Electoral del Poder Judicial de la Federación dentro de los expedientes SUP-REC-1874/2021 y </w:t>
      </w:r>
      <w:r w:rsidR="002534DD" w:rsidRPr="00C33D67">
        <w:rPr>
          <w:rFonts w:ascii="Trebuchet MS" w:hAnsi="Trebuchet MS" w:cs="Arial"/>
          <w:color w:val="000000"/>
          <w:sz w:val="24"/>
          <w:szCs w:val="24"/>
          <w:lang w:val="es-ES_tradnl"/>
        </w:rPr>
        <w:t xml:space="preserve">su acumulado </w:t>
      </w:r>
      <w:r w:rsidRPr="00C33D67">
        <w:rPr>
          <w:rFonts w:ascii="Trebuchet MS" w:hAnsi="Trebuchet MS" w:cs="Arial"/>
          <w:color w:val="000000"/>
          <w:sz w:val="24"/>
          <w:szCs w:val="24"/>
          <w:lang w:val="es-ES_tradnl"/>
        </w:rPr>
        <w:t>SUP-REC-1876/2021, que ordenó se convocara a elección extraordinaria para la renovación del citado Ayuntamiento, dentro de los sesenta días siguientes a la notificación de la ejecutoria correspondiente.</w:t>
      </w:r>
    </w:p>
    <w:p w14:paraId="32A91E20" w14:textId="77777777" w:rsidR="00655803" w:rsidRPr="00C33D67" w:rsidRDefault="00655803" w:rsidP="00655803">
      <w:pPr>
        <w:pStyle w:val="Sinespaciado"/>
        <w:spacing w:line="276" w:lineRule="auto"/>
        <w:jc w:val="both"/>
        <w:rPr>
          <w:rFonts w:ascii="Trebuchet MS" w:hAnsi="Trebuchet MS" w:cs="Arial"/>
          <w:color w:val="000000"/>
          <w:sz w:val="24"/>
          <w:szCs w:val="24"/>
          <w:lang w:val="es-ES_tradnl"/>
        </w:rPr>
      </w:pPr>
    </w:p>
    <w:p w14:paraId="1CF5888B" w14:textId="77777777" w:rsidR="00655803" w:rsidRPr="00C33D67" w:rsidRDefault="00655803" w:rsidP="00655803">
      <w:pPr>
        <w:pStyle w:val="Sinespaciado"/>
        <w:spacing w:line="276" w:lineRule="auto"/>
        <w:jc w:val="both"/>
        <w:rPr>
          <w:rFonts w:ascii="Trebuchet MS" w:hAnsi="Trebuchet MS" w:cs="Arial"/>
          <w:color w:val="000000"/>
          <w:sz w:val="24"/>
          <w:szCs w:val="24"/>
          <w:lang w:val="es-ES_tradnl"/>
        </w:rPr>
      </w:pPr>
      <w:r w:rsidRPr="00C33D67">
        <w:rPr>
          <w:rFonts w:ascii="Trebuchet MS" w:hAnsi="Trebuchet MS" w:cs="Arial"/>
          <w:color w:val="000000"/>
          <w:sz w:val="24"/>
          <w:szCs w:val="24"/>
          <w:lang w:val="es-ES_tradnl"/>
        </w:rPr>
        <w:t>Posteriormente, el pasado cuatro de octubre del año en curso, el Congreso del Estado de Jalisco emitió el decreto 28475/LXII/21, por medio del cual convocó a la celebración de la elección extraordinaria para llevarse a cabo el día veintiuno de noviembre del año dos mil veintiuno, en el municipio de San Pedro Tlaquepaque, Jalisco; en la que habrá de elegirse al Ayuntamiento Constitucional, para el  periodo del uno de enero del año dos mil veintidós al treinta de septiembre de dos mil veinticuatro.</w:t>
      </w:r>
    </w:p>
    <w:p w14:paraId="12840AF3" w14:textId="77777777" w:rsidR="002C1015" w:rsidRPr="00C33D67" w:rsidRDefault="002C1015" w:rsidP="009A5444">
      <w:pPr>
        <w:spacing w:after="0" w:line="276" w:lineRule="auto"/>
        <w:rPr>
          <w:rFonts w:ascii="Trebuchet MS" w:eastAsia="Times New Roman" w:hAnsi="Trebuchet MS" w:cs="Arial"/>
          <w:b/>
          <w:bCs/>
          <w:color w:val="000000"/>
          <w:sz w:val="24"/>
          <w:szCs w:val="24"/>
          <w:lang w:val="es-ES_tradnl" w:eastAsia="x-none"/>
        </w:rPr>
      </w:pPr>
    </w:p>
    <w:p w14:paraId="6EA4C692" w14:textId="77777777" w:rsidR="002534DD" w:rsidRPr="00C33D67" w:rsidRDefault="002534DD" w:rsidP="002534DD">
      <w:pPr>
        <w:pStyle w:val="Sinespaciado"/>
        <w:spacing w:line="276" w:lineRule="auto"/>
        <w:jc w:val="both"/>
        <w:rPr>
          <w:rFonts w:ascii="Trebuchet MS" w:hAnsi="Trebuchet MS" w:cs="Arial"/>
          <w:color w:val="000000"/>
          <w:sz w:val="24"/>
          <w:szCs w:val="24"/>
          <w:lang w:val="es-ES_tradnl"/>
        </w:rPr>
      </w:pPr>
      <w:r w:rsidRPr="00C33D67">
        <w:rPr>
          <w:rFonts w:ascii="Trebuchet MS" w:hAnsi="Trebuchet MS" w:cs="Arial"/>
          <w:b/>
          <w:color w:val="000000"/>
          <w:sz w:val="24"/>
          <w:szCs w:val="24"/>
          <w:lang w:val="es-ES_tradnl"/>
        </w:rPr>
        <w:lastRenderedPageBreak/>
        <w:t xml:space="preserve">VIII. </w:t>
      </w:r>
      <w:r w:rsidRPr="00C33D67">
        <w:rPr>
          <w:rFonts w:ascii="Trebuchet MS" w:hAnsi="Trebuchet MS" w:cs="Arial"/>
          <w:b/>
          <w:sz w:val="24"/>
          <w:szCs w:val="24"/>
          <w:lang w:val="es-ES_tradnl"/>
        </w:rPr>
        <w:t xml:space="preserve">Pronunciamiento respecto de la solicitud de adopción de la medida cautelar. </w:t>
      </w:r>
      <w:r w:rsidRPr="00C33D67">
        <w:rPr>
          <w:rFonts w:ascii="Trebuchet MS" w:hAnsi="Trebuchet MS" w:cs="Arial"/>
          <w:sz w:val="24"/>
          <w:szCs w:val="24"/>
          <w:lang w:val="es-ES_tradnl"/>
        </w:rPr>
        <w:t xml:space="preserve">Precisado lo anterior y considerando en su integridad el escrito de queja, así como de las diligencias de investigación realizadas por este Instituto, se analiza la pretensión del partido político denunciante. </w:t>
      </w:r>
    </w:p>
    <w:p w14:paraId="4262B504" w14:textId="77777777" w:rsidR="002534DD" w:rsidRPr="00C33D67" w:rsidRDefault="002534DD" w:rsidP="009A5444">
      <w:pPr>
        <w:spacing w:after="0" w:line="276" w:lineRule="auto"/>
        <w:rPr>
          <w:rFonts w:ascii="Trebuchet MS" w:eastAsia="Times New Roman" w:hAnsi="Trebuchet MS" w:cs="Arial"/>
          <w:b/>
          <w:bCs/>
          <w:color w:val="000000"/>
          <w:sz w:val="24"/>
          <w:szCs w:val="24"/>
          <w:lang w:val="es-ES_tradnl" w:eastAsia="x-none"/>
        </w:rPr>
      </w:pPr>
    </w:p>
    <w:p w14:paraId="5FC73C88" w14:textId="77777777" w:rsidR="00435D69" w:rsidRPr="00C33D67" w:rsidRDefault="00435D69" w:rsidP="00435D69">
      <w:pPr>
        <w:spacing w:after="0" w:line="276" w:lineRule="auto"/>
        <w:jc w:val="both"/>
        <w:rPr>
          <w:rFonts w:ascii="Trebuchet MS" w:eastAsia="Times New Roman" w:hAnsi="Trebuchet MS" w:cs="Arial"/>
          <w:bCs/>
          <w:color w:val="000000"/>
          <w:sz w:val="24"/>
          <w:szCs w:val="24"/>
          <w:lang w:val="es-ES_tradnl" w:eastAsia="x-none"/>
        </w:rPr>
      </w:pPr>
      <w:r w:rsidRPr="00C33D67">
        <w:rPr>
          <w:rFonts w:ascii="Trebuchet MS" w:eastAsia="Times New Roman" w:hAnsi="Trebuchet MS" w:cs="Arial"/>
          <w:bCs/>
          <w:color w:val="000000"/>
          <w:sz w:val="24"/>
          <w:szCs w:val="24"/>
          <w:lang w:val="es-ES_tradnl" w:eastAsia="x-none"/>
        </w:rPr>
        <w:t>Ahora bien, en autos que integran el presente procedimiento sancionador especial, obra el acta circunstanciada identificada con la clave alfanumérica IEPC-OE/</w:t>
      </w:r>
      <w:r w:rsidR="00163D35" w:rsidRPr="00C33D67">
        <w:rPr>
          <w:rFonts w:ascii="Trebuchet MS" w:eastAsia="Times New Roman" w:hAnsi="Trebuchet MS" w:cs="Arial"/>
          <w:bCs/>
          <w:color w:val="000000"/>
          <w:sz w:val="24"/>
          <w:szCs w:val="24"/>
          <w:lang w:val="es-ES_tradnl" w:eastAsia="x-none"/>
        </w:rPr>
        <w:t>642</w:t>
      </w:r>
      <w:r w:rsidRPr="00C33D67">
        <w:rPr>
          <w:rFonts w:ascii="Trebuchet MS" w:eastAsia="Times New Roman" w:hAnsi="Trebuchet MS" w:cs="Arial"/>
          <w:bCs/>
          <w:color w:val="000000"/>
          <w:sz w:val="24"/>
          <w:szCs w:val="24"/>
          <w:lang w:val="es-ES_tradnl" w:eastAsia="x-none"/>
        </w:rPr>
        <w:t>/2021 mediante la cual se hizo constar la certificación de existencia y contenido de las publicaciones referida</w:t>
      </w:r>
      <w:r w:rsidR="00AF5769" w:rsidRPr="00C33D67">
        <w:rPr>
          <w:rFonts w:ascii="Trebuchet MS" w:eastAsia="Times New Roman" w:hAnsi="Trebuchet MS" w:cs="Arial"/>
          <w:bCs/>
          <w:color w:val="000000"/>
          <w:sz w:val="24"/>
          <w:szCs w:val="24"/>
          <w:lang w:val="es-ES_tradnl" w:eastAsia="x-none"/>
        </w:rPr>
        <w:t>s</w:t>
      </w:r>
      <w:r w:rsidRPr="00C33D67">
        <w:rPr>
          <w:rFonts w:ascii="Trebuchet MS" w:eastAsia="Times New Roman" w:hAnsi="Trebuchet MS" w:cs="Arial"/>
          <w:bCs/>
          <w:color w:val="000000"/>
          <w:sz w:val="24"/>
          <w:szCs w:val="24"/>
          <w:lang w:val="es-ES_tradnl" w:eastAsia="x-none"/>
        </w:rPr>
        <w:t xml:space="preserve"> por el denunciante. A la cual, de conformidad con el párrafo 2, del artículo 463, del Código Electoral del Estado de Jalisco se le considera como documental pública, por lo que alcanza </w:t>
      </w:r>
      <w:r w:rsidR="00AF5769" w:rsidRPr="00C33D67">
        <w:rPr>
          <w:rFonts w:ascii="Trebuchet MS" w:eastAsia="Times New Roman" w:hAnsi="Trebuchet MS" w:cs="Arial"/>
          <w:bCs/>
          <w:color w:val="000000"/>
          <w:sz w:val="24"/>
          <w:szCs w:val="24"/>
          <w:lang w:val="es-ES_tradnl" w:eastAsia="x-none"/>
        </w:rPr>
        <w:t xml:space="preserve">y merece </w:t>
      </w:r>
      <w:r w:rsidRPr="00C33D67">
        <w:rPr>
          <w:rFonts w:ascii="Trebuchet MS" w:eastAsia="Times New Roman" w:hAnsi="Trebuchet MS" w:cs="Arial"/>
          <w:bCs/>
          <w:color w:val="000000"/>
          <w:sz w:val="24"/>
          <w:szCs w:val="24"/>
          <w:lang w:val="es-ES_tradnl" w:eastAsia="x-none"/>
        </w:rPr>
        <w:t xml:space="preserve">valor probatorio pleno. </w:t>
      </w:r>
    </w:p>
    <w:p w14:paraId="796A24B0" w14:textId="77777777" w:rsidR="00435D69" w:rsidRPr="00C33D67" w:rsidRDefault="00435D69" w:rsidP="0063376A">
      <w:pPr>
        <w:autoSpaceDE w:val="0"/>
        <w:autoSpaceDN w:val="0"/>
        <w:adjustRightInd w:val="0"/>
        <w:spacing w:after="0" w:line="276" w:lineRule="auto"/>
        <w:jc w:val="both"/>
        <w:rPr>
          <w:rFonts w:ascii="Trebuchet MS" w:hAnsi="Trebuchet MS" w:cs="Arial"/>
          <w:sz w:val="24"/>
          <w:szCs w:val="24"/>
          <w:lang w:val="es-ES_tradnl" w:eastAsia="es-ES"/>
        </w:rPr>
      </w:pPr>
    </w:p>
    <w:p w14:paraId="780E7ABB" w14:textId="77777777" w:rsidR="0063376A" w:rsidRPr="00C33D67" w:rsidRDefault="00E713BF" w:rsidP="0063376A">
      <w:pPr>
        <w:autoSpaceDE w:val="0"/>
        <w:autoSpaceDN w:val="0"/>
        <w:adjustRightInd w:val="0"/>
        <w:spacing w:after="0" w:line="276" w:lineRule="auto"/>
        <w:jc w:val="both"/>
        <w:rPr>
          <w:rFonts w:ascii="Trebuchet MS" w:eastAsia="Times New Roman" w:hAnsi="Trebuchet MS" w:cs="Arial"/>
          <w:sz w:val="24"/>
          <w:szCs w:val="24"/>
          <w:lang w:val="es-ES_tradnl" w:eastAsia="es-MX"/>
        </w:rPr>
      </w:pPr>
      <w:r w:rsidRPr="00C33D67">
        <w:rPr>
          <w:rFonts w:ascii="Trebuchet MS" w:hAnsi="Trebuchet MS" w:cs="Arial"/>
          <w:color w:val="000000"/>
          <w:sz w:val="24"/>
          <w:szCs w:val="24"/>
          <w:lang w:val="es-ES_tradnl"/>
        </w:rPr>
        <w:t>Diligencia que arrojó el siguiente resultado:</w:t>
      </w:r>
    </w:p>
    <w:p w14:paraId="5E874F71" w14:textId="77777777" w:rsidR="00435D69" w:rsidRPr="00C33D67" w:rsidRDefault="00435D69" w:rsidP="00AF5769">
      <w:pPr>
        <w:autoSpaceDE w:val="0"/>
        <w:autoSpaceDN w:val="0"/>
        <w:adjustRightInd w:val="0"/>
        <w:spacing w:after="0" w:line="276" w:lineRule="auto"/>
        <w:jc w:val="both"/>
        <w:rPr>
          <w:rFonts w:ascii="Trebuchet MS" w:eastAsia="Times New Roman" w:hAnsi="Trebuchet MS" w:cs="Arial"/>
          <w:sz w:val="24"/>
          <w:szCs w:val="24"/>
          <w:lang w:val="es-ES_tradnl" w:eastAsia="es-MX"/>
        </w:rPr>
      </w:pPr>
    </w:p>
    <w:tbl>
      <w:tblPr>
        <w:tblStyle w:val="Tablaconcuadrcula"/>
        <w:tblW w:w="906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111"/>
        <w:gridCol w:w="5952"/>
      </w:tblGrid>
      <w:tr w:rsidR="00435D69" w:rsidRPr="00C33D67" w14:paraId="73627BE8" w14:textId="77777777" w:rsidTr="00E73BD0">
        <w:trPr>
          <w:tblCellSpacing w:w="20" w:type="dxa"/>
        </w:trPr>
        <w:tc>
          <w:tcPr>
            <w:tcW w:w="8983" w:type="dxa"/>
            <w:gridSpan w:val="2"/>
            <w:shd w:val="clear" w:color="auto" w:fill="D9D9D9" w:themeFill="background1" w:themeFillShade="D9"/>
            <w:vAlign w:val="center"/>
          </w:tcPr>
          <w:p w14:paraId="07FF9778" w14:textId="77777777" w:rsidR="00435D69" w:rsidRPr="00C33D67" w:rsidRDefault="00435D69" w:rsidP="00163D35">
            <w:pPr>
              <w:pStyle w:val="Sinespaciado"/>
              <w:spacing w:line="276" w:lineRule="auto"/>
              <w:jc w:val="center"/>
              <w:rPr>
                <w:rFonts w:ascii="Trebuchet MS" w:hAnsi="Trebuchet MS" w:cs="Arial"/>
                <w:b/>
                <w:color w:val="000000"/>
                <w:sz w:val="21"/>
                <w:szCs w:val="21"/>
                <w:lang w:val="es-ES_tradnl"/>
              </w:rPr>
            </w:pPr>
            <w:r w:rsidRPr="00C33D67">
              <w:rPr>
                <w:rFonts w:ascii="Trebuchet MS" w:hAnsi="Trebuchet MS" w:cs="Arial"/>
                <w:b/>
                <w:color w:val="000000"/>
                <w:sz w:val="21"/>
                <w:szCs w:val="21"/>
                <w:lang w:val="es-ES_tradnl"/>
              </w:rPr>
              <w:t>Acta de Oficialía Electoral IEP-OE/</w:t>
            </w:r>
            <w:r w:rsidR="00AF5769" w:rsidRPr="00C33D67">
              <w:rPr>
                <w:rFonts w:ascii="Trebuchet MS" w:hAnsi="Trebuchet MS" w:cs="Arial"/>
                <w:b/>
                <w:color w:val="000000"/>
                <w:sz w:val="21"/>
                <w:szCs w:val="21"/>
                <w:lang w:val="es-ES_tradnl"/>
              </w:rPr>
              <w:t>6</w:t>
            </w:r>
            <w:r w:rsidR="00163D35" w:rsidRPr="00C33D67">
              <w:rPr>
                <w:rFonts w:ascii="Trebuchet MS" w:hAnsi="Trebuchet MS" w:cs="Arial"/>
                <w:b/>
                <w:color w:val="000000"/>
                <w:sz w:val="21"/>
                <w:szCs w:val="21"/>
                <w:lang w:val="es-ES_tradnl"/>
              </w:rPr>
              <w:t>42</w:t>
            </w:r>
            <w:r w:rsidRPr="00C33D67">
              <w:rPr>
                <w:rFonts w:ascii="Trebuchet MS" w:hAnsi="Trebuchet MS" w:cs="Arial"/>
                <w:b/>
                <w:color w:val="000000"/>
                <w:sz w:val="21"/>
                <w:szCs w:val="21"/>
                <w:lang w:val="es-ES_tradnl"/>
              </w:rPr>
              <w:t>/2021</w:t>
            </w:r>
          </w:p>
        </w:tc>
      </w:tr>
      <w:tr w:rsidR="00435D69" w:rsidRPr="00C33D67" w14:paraId="4879A780" w14:textId="77777777" w:rsidTr="00813381">
        <w:trPr>
          <w:tblCellSpacing w:w="20" w:type="dxa"/>
        </w:trPr>
        <w:tc>
          <w:tcPr>
            <w:tcW w:w="3051" w:type="dxa"/>
            <w:shd w:val="clear" w:color="auto" w:fill="D9D9D9" w:themeFill="background1" w:themeFillShade="D9"/>
            <w:vAlign w:val="center"/>
          </w:tcPr>
          <w:p w14:paraId="24385EA8" w14:textId="77777777" w:rsidR="00435D69" w:rsidRPr="00C33D67" w:rsidRDefault="00435D69" w:rsidP="00435D69">
            <w:pPr>
              <w:pStyle w:val="Sinespaciado"/>
              <w:spacing w:line="276" w:lineRule="auto"/>
              <w:jc w:val="center"/>
              <w:rPr>
                <w:rFonts w:ascii="Trebuchet MS" w:hAnsi="Trebuchet MS" w:cs="Arial"/>
                <w:b/>
                <w:color w:val="000000"/>
                <w:sz w:val="21"/>
                <w:szCs w:val="21"/>
                <w:lang w:val="es-ES_tradnl"/>
              </w:rPr>
            </w:pPr>
            <w:r w:rsidRPr="00C33D67">
              <w:rPr>
                <w:rFonts w:ascii="Trebuchet MS" w:hAnsi="Trebuchet MS" w:cs="Arial"/>
                <w:b/>
                <w:color w:val="000000"/>
                <w:sz w:val="21"/>
                <w:szCs w:val="21"/>
                <w:lang w:val="es-ES_tradnl"/>
              </w:rPr>
              <w:t xml:space="preserve">Publicación verificada </w:t>
            </w:r>
          </w:p>
        </w:tc>
        <w:tc>
          <w:tcPr>
            <w:tcW w:w="5892" w:type="dxa"/>
            <w:shd w:val="clear" w:color="auto" w:fill="D9D9D9" w:themeFill="background1" w:themeFillShade="D9"/>
            <w:vAlign w:val="center"/>
          </w:tcPr>
          <w:p w14:paraId="219411C0" w14:textId="77777777" w:rsidR="00435D69" w:rsidRPr="00C33D67" w:rsidRDefault="00435D69" w:rsidP="008D529D">
            <w:pPr>
              <w:pStyle w:val="Sinespaciado"/>
              <w:spacing w:line="276" w:lineRule="auto"/>
              <w:jc w:val="center"/>
              <w:rPr>
                <w:rFonts w:ascii="Trebuchet MS" w:hAnsi="Trebuchet MS" w:cs="Arial"/>
                <w:b/>
                <w:color w:val="000000"/>
                <w:sz w:val="21"/>
                <w:szCs w:val="21"/>
                <w:lang w:val="es-ES_tradnl"/>
              </w:rPr>
            </w:pPr>
            <w:r w:rsidRPr="00C33D67">
              <w:rPr>
                <w:rFonts w:ascii="Trebuchet MS" w:hAnsi="Trebuchet MS" w:cs="Arial"/>
                <w:b/>
                <w:color w:val="000000"/>
                <w:sz w:val="21"/>
                <w:szCs w:val="21"/>
                <w:lang w:val="es-ES_tradnl"/>
              </w:rPr>
              <w:t>Resultados</w:t>
            </w:r>
          </w:p>
        </w:tc>
      </w:tr>
      <w:tr w:rsidR="00551D79" w:rsidRPr="00C33D67" w14:paraId="027A6711" w14:textId="77777777" w:rsidTr="00813381">
        <w:trPr>
          <w:tblCellSpacing w:w="20" w:type="dxa"/>
        </w:trPr>
        <w:tc>
          <w:tcPr>
            <w:tcW w:w="3051" w:type="dxa"/>
            <w:shd w:val="clear" w:color="auto" w:fill="FFFFFF" w:themeFill="background1"/>
            <w:vAlign w:val="center"/>
          </w:tcPr>
          <w:p w14:paraId="7E1BAE8A" w14:textId="7F222EEE" w:rsidR="00551D79" w:rsidRPr="00C33D67" w:rsidRDefault="00BD302E" w:rsidP="00435D69">
            <w:pPr>
              <w:pStyle w:val="Sinespaciado"/>
              <w:spacing w:line="276" w:lineRule="auto"/>
              <w:jc w:val="center"/>
              <w:rPr>
                <w:rFonts w:ascii="Trebuchet MS" w:hAnsi="Trebuchet MS" w:cs="Arial"/>
                <w:color w:val="000000"/>
                <w:sz w:val="21"/>
                <w:szCs w:val="21"/>
                <w:lang w:val="es-ES_tradnl"/>
              </w:rPr>
            </w:pPr>
            <w:hyperlink r:id="rId14" w:history="1">
              <w:r w:rsidR="00217881" w:rsidRPr="00C33D67">
                <w:rPr>
                  <w:rStyle w:val="Hipervnculo"/>
                </w:rPr>
                <w:t>https://twitter.com/lopezobrador_/status/1457070983014060034?s=20</w:t>
              </w:r>
            </w:hyperlink>
            <w:r w:rsidR="00217881" w:rsidRPr="00C33D67">
              <w:t xml:space="preserve"> </w:t>
            </w:r>
          </w:p>
          <w:p w14:paraId="0703EA8F" w14:textId="20A7FD96" w:rsidR="00551D79" w:rsidRPr="00C33D67" w:rsidRDefault="00551D79" w:rsidP="007233BB">
            <w:pPr>
              <w:pStyle w:val="Sinespaciado"/>
              <w:spacing w:line="276" w:lineRule="auto"/>
              <w:jc w:val="both"/>
              <w:rPr>
                <w:rFonts w:ascii="Trebuchet MS" w:hAnsi="Trebuchet MS" w:cs="Arial"/>
                <w:b/>
                <w:color w:val="000000"/>
                <w:sz w:val="21"/>
                <w:szCs w:val="21"/>
                <w:lang w:val="es-ES_tradnl"/>
              </w:rPr>
            </w:pPr>
          </w:p>
        </w:tc>
        <w:tc>
          <w:tcPr>
            <w:tcW w:w="5892" w:type="dxa"/>
            <w:shd w:val="clear" w:color="auto" w:fill="FFFFFF" w:themeFill="background1"/>
            <w:vAlign w:val="center"/>
          </w:tcPr>
          <w:p w14:paraId="032CCF85" w14:textId="77777777" w:rsidR="00551D79" w:rsidRPr="00C33D67" w:rsidRDefault="00217881" w:rsidP="008D529D">
            <w:pPr>
              <w:pStyle w:val="Sinespaciado"/>
              <w:spacing w:line="276" w:lineRule="auto"/>
              <w:jc w:val="center"/>
              <w:rPr>
                <w:rFonts w:ascii="Trebuchet MS" w:hAnsi="Trebuchet MS" w:cs="Arial"/>
                <w:b/>
                <w:color w:val="000000"/>
                <w:sz w:val="21"/>
                <w:szCs w:val="21"/>
                <w:lang w:val="es-ES_tradnl"/>
              </w:rPr>
            </w:pPr>
            <w:r w:rsidRPr="00C33D67">
              <w:rPr>
                <w:noProof/>
                <w:lang w:eastAsia="es-MX"/>
              </w:rPr>
              <w:drawing>
                <wp:inline distT="0" distB="0" distL="0" distR="0" wp14:anchorId="15AA3988" wp14:editId="0F31C3AF">
                  <wp:extent cx="2228988" cy="255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31712" cy="2555819"/>
                          </a:xfrm>
                          <a:prstGeom prst="rect">
                            <a:avLst/>
                          </a:prstGeom>
                        </pic:spPr>
                      </pic:pic>
                    </a:graphicData>
                  </a:graphic>
                </wp:inline>
              </w:drawing>
            </w:r>
          </w:p>
          <w:p w14:paraId="3C4A1E55" w14:textId="10D66C8A" w:rsidR="00217881" w:rsidRPr="00C33D67" w:rsidRDefault="00217881" w:rsidP="00217881">
            <w:pPr>
              <w:pStyle w:val="Sinespaciado"/>
              <w:spacing w:line="276" w:lineRule="auto"/>
              <w:jc w:val="both"/>
              <w:rPr>
                <w:rFonts w:ascii="Trebuchet MS" w:hAnsi="Trebuchet MS" w:cs="Arial"/>
                <w:i/>
                <w:color w:val="000000"/>
                <w:sz w:val="21"/>
                <w:szCs w:val="21"/>
                <w:lang w:val="es-ES_tradnl"/>
              </w:rPr>
            </w:pPr>
            <w:r w:rsidRPr="00C33D67">
              <w:rPr>
                <w:rFonts w:ascii="Trebuchet MS" w:hAnsi="Trebuchet MS" w:cs="Arial"/>
                <w:i/>
                <w:color w:val="000000"/>
                <w:sz w:val="21"/>
                <w:szCs w:val="21"/>
                <w:lang w:val="es-ES_tradnl"/>
              </w:rPr>
              <w:t xml:space="preserve">Publicación de 06 de noviembre de 2021 a la 1:42p.m, realizada a través del perfil denominado “Andrés Manuel”, bajo el encabezado: “Continuamos con la supervisión de refinerías. Hoy estuvimos en Salamanca, Guanajuato, que abastece de combustible a nueve estados del centro y el </w:t>
            </w:r>
            <w:r w:rsidRPr="00C33D67">
              <w:rPr>
                <w:rFonts w:ascii="Trebuchet MS" w:hAnsi="Trebuchet MS" w:cs="Arial"/>
                <w:i/>
                <w:color w:val="000000"/>
                <w:sz w:val="21"/>
                <w:szCs w:val="21"/>
                <w:lang w:val="es-ES_tradnl"/>
              </w:rPr>
              <w:lastRenderedPageBreak/>
              <w:t>Bajío del país.” Le acompaña un video con una duración de 5:</w:t>
            </w:r>
            <w:r w:rsidR="00122989" w:rsidRPr="00C33D67">
              <w:rPr>
                <w:rFonts w:ascii="Trebuchet MS" w:hAnsi="Trebuchet MS" w:cs="Arial"/>
                <w:i/>
                <w:color w:val="000000"/>
                <w:sz w:val="21"/>
                <w:szCs w:val="21"/>
                <w:lang w:val="es-ES_tradnl"/>
              </w:rPr>
              <w:t xml:space="preserve">12 minutos, que consiste en </w:t>
            </w:r>
            <w:r w:rsidR="00122989" w:rsidRPr="00C33D67">
              <w:rPr>
                <w:rFonts w:cs="Arial"/>
                <w:i/>
                <w:color w:val="000000"/>
                <w:sz w:val="21"/>
                <w:szCs w:val="21"/>
                <w:lang w:val="es-ES_tradnl"/>
              </w:rPr>
              <w:t>un grupo de personas a cielo abierto, utilizando caso de protección, de fondo maquinaria.</w:t>
            </w:r>
          </w:p>
        </w:tc>
      </w:tr>
      <w:tr w:rsidR="00551D79" w:rsidRPr="00C33D67" w14:paraId="17255B0F" w14:textId="77777777" w:rsidTr="00813381">
        <w:trPr>
          <w:tblCellSpacing w:w="20" w:type="dxa"/>
        </w:trPr>
        <w:tc>
          <w:tcPr>
            <w:tcW w:w="3051" w:type="dxa"/>
            <w:shd w:val="clear" w:color="auto" w:fill="FFFFFF" w:themeFill="background1"/>
            <w:vAlign w:val="center"/>
          </w:tcPr>
          <w:p w14:paraId="1FE03B34" w14:textId="2EE1AAA6" w:rsidR="00551D79" w:rsidRPr="00C33D67" w:rsidRDefault="00BD302E" w:rsidP="00551D79">
            <w:pPr>
              <w:pStyle w:val="Sinespaciado"/>
              <w:spacing w:line="276" w:lineRule="auto"/>
              <w:jc w:val="both"/>
              <w:rPr>
                <w:rFonts w:ascii="Trebuchet MS" w:hAnsi="Trebuchet MS" w:cs="Arial"/>
                <w:b/>
                <w:color w:val="000000"/>
                <w:sz w:val="21"/>
                <w:szCs w:val="21"/>
                <w:lang w:val="es-ES_tradnl"/>
              </w:rPr>
            </w:pPr>
            <w:hyperlink r:id="rId16" w:history="1">
              <w:r w:rsidR="00122989" w:rsidRPr="00C33D67">
                <w:rPr>
                  <w:rStyle w:val="Hipervnculo"/>
                </w:rPr>
                <w:t>https://www.facebook.com/lopezobrador.org.mx/videos/255737783265383/</w:t>
              </w:r>
            </w:hyperlink>
            <w:r w:rsidR="00122989" w:rsidRPr="00C33D67">
              <w:t xml:space="preserve"> </w:t>
            </w:r>
          </w:p>
        </w:tc>
        <w:tc>
          <w:tcPr>
            <w:tcW w:w="5892" w:type="dxa"/>
            <w:shd w:val="clear" w:color="auto" w:fill="FFFFFF" w:themeFill="background1"/>
            <w:vAlign w:val="center"/>
          </w:tcPr>
          <w:p w14:paraId="61A45EDA" w14:textId="77777777" w:rsidR="00551D79" w:rsidRPr="00C33D67" w:rsidRDefault="00122989" w:rsidP="008D529D">
            <w:pPr>
              <w:pStyle w:val="Sinespaciado"/>
              <w:spacing w:line="276" w:lineRule="auto"/>
              <w:jc w:val="center"/>
              <w:rPr>
                <w:rFonts w:ascii="Trebuchet MS" w:hAnsi="Trebuchet MS" w:cs="Arial"/>
                <w:b/>
                <w:color w:val="000000"/>
                <w:sz w:val="21"/>
                <w:szCs w:val="21"/>
                <w:lang w:val="es-ES_tradnl"/>
              </w:rPr>
            </w:pPr>
            <w:r w:rsidRPr="00C33D67">
              <w:rPr>
                <w:noProof/>
                <w:lang w:eastAsia="es-MX"/>
              </w:rPr>
              <w:drawing>
                <wp:inline distT="0" distB="0" distL="0" distR="0" wp14:anchorId="659A8050" wp14:editId="789F451A">
                  <wp:extent cx="2588766" cy="10477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09082" cy="1055973"/>
                          </a:xfrm>
                          <a:prstGeom prst="rect">
                            <a:avLst/>
                          </a:prstGeom>
                        </pic:spPr>
                      </pic:pic>
                    </a:graphicData>
                  </a:graphic>
                </wp:inline>
              </w:drawing>
            </w:r>
          </w:p>
          <w:p w14:paraId="79D7B705" w14:textId="77777777" w:rsidR="00122989" w:rsidRPr="00C33D67" w:rsidRDefault="00122989" w:rsidP="00122989">
            <w:pPr>
              <w:pStyle w:val="Sinespaciado"/>
              <w:spacing w:line="276" w:lineRule="auto"/>
              <w:rPr>
                <w:rFonts w:ascii="Trebuchet MS" w:hAnsi="Trebuchet MS" w:cs="Arial"/>
                <w:b/>
                <w:color w:val="000000"/>
                <w:sz w:val="21"/>
                <w:szCs w:val="21"/>
                <w:lang w:val="es-ES_tradnl"/>
              </w:rPr>
            </w:pPr>
          </w:p>
          <w:p w14:paraId="3344937F" w14:textId="77777777" w:rsidR="00122989" w:rsidRPr="00C33D67" w:rsidRDefault="00122989" w:rsidP="008D529D">
            <w:pPr>
              <w:pStyle w:val="Sinespaciado"/>
              <w:spacing w:line="276" w:lineRule="auto"/>
              <w:jc w:val="center"/>
              <w:rPr>
                <w:rFonts w:ascii="Trebuchet MS" w:hAnsi="Trebuchet MS" w:cs="Arial"/>
                <w:b/>
                <w:color w:val="000000"/>
                <w:sz w:val="21"/>
                <w:szCs w:val="21"/>
                <w:lang w:val="es-ES_tradnl"/>
              </w:rPr>
            </w:pPr>
            <w:r w:rsidRPr="00C33D67">
              <w:rPr>
                <w:noProof/>
                <w:lang w:eastAsia="es-MX"/>
              </w:rPr>
              <w:drawing>
                <wp:inline distT="0" distB="0" distL="0" distR="0" wp14:anchorId="447CFC23" wp14:editId="069581B3">
                  <wp:extent cx="2625090" cy="1407381"/>
                  <wp:effectExtent l="0" t="0" r="381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6598" cy="1413551"/>
                          </a:xfrm>
                          <a:prstGeom prst="rect">
                            <a:avLst/>
                          </a:prstGeom>
                        </pic:spPr>
                      </pic:pic>
                    </a:graphicData>
                  </a:graphic>
                </wp:inline>
              </w:drawing>
            </w:r>
          </w:p>
          <w:p w14:paraId="309D630E" w14:textId="77777777" w:rsidR="00C33D67" w:rsidRDefault="00C33D67" w:rsidP="00122989">
            <w:pPr>
              <w:pStyle w:val="Sinespaciado"/>
              <w:spacing w:line="276" w:lineRule="auto"/>
              <w:jc w:val="both"/>
              <w:rPr>
                <w:rFonts w:cs="Arial"/>
                <w:i/>
                <w:color w:val="000000"/>
                <w:sz w:val="21"/>
                <w:szCs w:val="21"/>
                <w:lang w:val="es-ES_tradnl"/>
              </w:rPr>
            </w:pPr>
          </w:p>
          <w:p w14:paraId="784C033E" w14:textId="39A52A49" w:rsidR="00122989" w:rsidRPr="00C33D67" w:rsidRDefault="00122989" w:rsidP="00122989">
            <w:pPr>
              <w:pStyle w:val="Sinespaciado"/>
              <w:spacing w:line="276" w:lineRule="auto"/>
              <w:jc w:val="both"/>
              <w:rPr>
                <w:rFonts w:ascii="Trebuchet MS" w:hAnsi="Trebuchet MS" w:cs="Arial"/>
                <w:b/>
                <w:i/>
                <w:color w:val="000000"/>
                <w:sz w:val="21"/>
                <w:szCs w:val="21"/>
                <w:lang w:val="es-ES_tradnl"/>
              </w:rPr>
            </w:pPr>
            <w:r w:rsidRPr="00C33D67">
              <w:rPr>
                <w:rFonts w:cs="Arial"/>
                <w:i/>
                <w:color w:val="000000"/>
                <w:sz w:val="21"/>
                <w:szCs w:val="21"/>
                <w:lang w:val="es-ES_tradnl"/>
              </w:rPr>
              <w:t xml:space="preserve">Publicación de un video realizado desde el perfil “Andrés Manuel López Obrador”, de fecha 10 de noviembre a las 12:28 doce horas con veintiocho segundos, con el título Plan de desarrollo integral para los pueblos de Acasio, Palmarejo y Temacapulin. Consistente en una rueda de prensa, con diversos funcionarios del Gobierno del Estado e integrantes de la comunidad. La intervención de Andrés Manuel López Obrador, inicia en la hora 1:14:20.  </w:t>
            </w:r>
          </w:p>
        </w:tc>
      </w:tr>
      <w:tr w:rsidR="00813381" w:rsidRPr="00C33D67" w14:paraId="799465F7" w14:textId="77777777" w:rsidTr="00813381">
        <w:trPr>
          <w:tblCellSpacing w:w="20" w:type="dxa"/>
        </w:trPr>
        <w:tc>
          <w:tcPr>
            <w:tcW w:w="3051" w:type="dxa"/>
            <w:shd w:val="clear" w:color="auto" w:fill="FFFFFF" w:themeFill="background1"/>
            <w:vAlign w:val="center"/>
          </w:tcPr>
          <w:p w14:paraId="0F2319E8" w14:textId="114C8ABB" w:rsidR="00813381" w:rsidRPr="00C33D67" w:rsidRDefault="00BD302E" w:rsidP="00551D79">
            <w:pPr>
              <w:pStyle w:val="Sinespaciado"/>
              <w:spacing w:line="276" w:lineRule="auto"/>
              <w:jc w:val="both"/>
              <w:rPr>
                <w:rFonts w:cs="Arial"/>
                <w:color w:val="000000"/>
                <w:sz w:val="21"/>
                <w:szCs w:val="21"/>
                <w:lang w:val="es-ES_tradnl"/>
              </w:rPr>
            </w:pPr>
            <w:hyperlink r:id="rId19" w:history="1">
              <w:r w:rsidR="00122989" w:rsidRPr="00C33D67">
                <w:rPr>
                  <w:rStyle w:val="Hipervnculo"/>
                </w:rPr>
                <w:t>https://twitter.com/lopezobrador_/status/1458501850316091397?t=CVnjU2J_MV8tzxHxSdnNFw&amp;s=08</w:t>
              </w:r>
            </w:hyperlink>
            <w:r w:rsidR="00122989" w:rsidRPr="00C33D67">
              <w:t xml:space="preserve"> </w:t>
            </w:r>
            <w:r w:rsidR="00122989" w:rsidRPr="00C33D67">
              <w:rPr>
                <w:rFonts w:cs="Arial"/>
                <w:color w:val="000000"/>
                <w:sz w:val="21"/>
                <w:szCs w:val="21"/>
                <w:lang w:val="es-ES_tradnl"/>
              </w:rPr>
              <w:t xml:space="preserve"> </w:t>
            </w:r>
          </w:p>
        </w:tc>
        <w:tc>
          <w:tcPr>
            <w:tcW w:w="5892" w:type="dxa"/>
            <w:shd w:val="clear" w:color="auto" w:fill="FFFFFF" w:themeFill="background1"/>
            <w:vAlign w:val="center"/>
          </w:tcPr>
          <w:p w14:paraId="048010B6" w14:textId="77777777" w:rsidR="00813381" w:rsidRPr="00C33D67" w:rsidRDefault="00122989" w:rsidP="008D529D">
            <w:pPr>
              <w:pStyle w:val="Sinespaciado"/>
              <w:spacing w:line="276" w:lineRule="auto"/>
              <w:jc w:val="center"/>
              <w:rPr>
                <w:noProof/>
                <w:lang w:val="es-ES_tradnl" w:eastAsia="es-MX"/>
              </w:rPr>
            </w:pPr>
            <w:r w:rsidRPr="00C33D67">
              <w:rPr>
                <w:noProof/>
                <w:lang w:eastAsia="es-MX"/>
              </w:rPr>
              <w:drawing>
                <wp:inline distT="0" distB="0" distL="0" distR="0" wp14:anchorId="092E5554" wp14:editId="2C543B38">
                  <wp:extent cx="2435860" cy="2115047"/>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44337" cy="2122408"/>
                          </a:xfrm>
                          <a:prstGeom prst="rect">
                            <a:avLst/>
                          </a:prstGeom>
                        </pic:spPr>
                      </pic:pic>
                    </a:graphicData>
                  </a:graphic>
                </wp:inline>
              </w:drawing>
            </w:r>
          </w:p>
          <w:p w14:paraId="50A58962" w14:textId="23632E43" w:rsidR="00122989" w:rsidRPr="00C33D67" w:rsidRDefault="00122989" w:rsidP="00382A9C">
            <w:pPr>
              <w:pStyle w:val="Sinespaciado"/>
              <w:spacing w:line="276" w:lineRule="auto"/>
              <w:jc w:val="both"/>
              <w:rPr>
                <w:i/>
                <w:noProof/>
                <w:lang w:val="es-ES_tradnl" w:eastAsia="es-MX"/>
              </w:rPr>
            </w:pPr>
            <w:r w:rsidRPr="00C33D67">
              <w:rPr>
                <w:i/>
                <w:noProof/>
                <w:lang w:val="es-ES_tradnl" w:eastAsia="es-MX"/>
              </w:rPr>
              <w:lastRenderedPageBreak/>
              <w:t xml:space="preserve">Publicación de 10 de noviembre de 2021, realizada en el perfil de la red social Twitter identificado como “Andrés Manuel”, con el título </w:t>
            </w:r>
            <w:r w:rsidR="00382A9C" w:rsidRPr="00C33D67">
              <w:rPr>
                <w:i/>
                <w:noProof/>
                <w:lang w:val="es-ES_tradnl" w:eastAsia="es-MX"/>
              </w:rPr>
              <w:t>“En Cañadas de Obregón, Jalisco, nos comprometimos con los pobladores de Acasico, Palmarejo y Temacapulín a cumplir los acuerdos para evitar inundaciones por la construcción de la presa El Zapotillo y a garantizar el abasto de agua”</w:t>
            </w:r>
            <w:r w:rsidRPr="00C33D67">
              <w:rPr>
                <w:i/>
                <w:noProof/>
                <w:lang w:val="es-ES_tradnl" w:eastAsia="es-MX"/>
              </w:rPr>
              <w:t xml:space="preserve">. Asimismo le acompaña un video con una duración de 1:35:28, cuyo contenido se identifica concuerda fielmente con el vídeo descrito en el párrafo que antecede. </w:t>
            </w:r>
          </w:p>
        </w:tc>
      </w:tr>
      <w:tr w:rsidR="00551D79" w:rsidRPr="00C33D67" w14:paraId="12186B7B" w14:textId="77777777" w:rsidTr="00813381">
        <w:trPr>
          <w:tblCellSpacing w:w="20" w:type="dxa"/>
        </w:trPr>
        <w:tc>
          <w:tcPr>
            <w:tcW w:w="3051" w:type="dxa"/>
            <w:shd w:val="clear" w:color="auto" w:fill="FFFFFF" w:themeFill="background1"/>
            <w:vAlign w:val="center"/>
          </w:tcPr>
          <w:p w14:paraId="4D18AE1D" w14:textId="419DED93" w:rsidR="00551D79" w:rsidRPr="00C33D67" w:rsidRDefault="00BD302E" w:rsidP="00435D69">
            <w:pPr>
              <w:pStyle w:val="Sinespaciado"/>
              <w:spacing w:line="276" w:lineRule="auto"/>
              <w:jc w:val="center"/>
              <w:rPr>
                <w:rFonts w:ascii="Trebuchet MS" w:hAnsi="Trebuchet MS" w:cs="Arial"/>
                <w:color w:val="000000"/>
                <w:sz w:val="21"/>
                <w:szCs w:val="21"/>
                <w:lang w:val="es-ES_tradnl"/>
              </w:rPr>
            </w:pPr>
            <w:hyperlink r:id="rId21" w:history="1">
              <w:r w:rsidR="00382A9C" w:rsidRPr="00C33D67">
                <w:rPr>
                  <w:rStyle w:val="Hipervnculo"/>
                  <w:rFonts w:ascii="Trebuchet MS" w:hAnsi="Trebuchet MS" w:cs="Arial"/>
                  <w:sz w:val="21"/>
                  <w:szCs w:val="21"/>
                  <w:lang w:val="es-ES_tradnl"/>
                </w:rPr>
                <w:t>https://twitter.com/lopezobrador_/status/1459908460401905667?s=20</w:t>
              </w:r>
            </w:hyperlink>
            <w:r w:rsidR="00382A9C" w:rsidRPr="00C33D67">
              <w:rPr>
                <w:rFonts w:ascii="Trebuchet MS" w:hAnsi="Trebuchet MS" w:cs="Arial"/>
                <w:color w:val="000000"/>
                <w:sz w:val="21"/>
                <w:szCs w:val="21"/>
                <w:lang w:val="es-ES_tradnl"/>
              </w:rPr>
              <w:t xml:space="preserve"> </w:t>
            </w:r>
          </w:p>
        </w:tc>
        <w:tc>
          <w:tcPr>
            <w:tcW w:w="5892" w:type="dxa"/>
            <w:shd w:val="clear" w:color="auto" w:fill="FFFFFF" w:themeFill="background1"/>
            <w:vAlign w:val="center"/>
          </w:tcPr>
          <w:p w14:paraId="259D7A6B" w14:textId="77777777" w:rsidR="00551D79" w:rsidRPr="00C33D67" w:rsidRDefault="00382A9C" w:rsidP="008D529D">
            <w:pPr>
              <w:pStyle w:val="Sinespaciado"/>
              <w:spacing w:line="276" w:lineRule="auto"/>
              <w:jc w:val="center"/>
              <w:rPr>
                <w:rFonts w:ascii="Trebuchet MS" w:hAnsi="Trebuchet MS" w:cs="Arial"/>
                <w:b/>
                <w:color w:val="000000"/>
                <w:sz w:val="21"/>
                <w:szCs w:val="21"/>
                <w:lang w:val="es-ES_tradnl"/>
              </w:rPr>
            </w:pPr>
            <w:r w:rsidRPr="00C33D67">
              <w:rPr>
                <w:noProof/>
                <w:lang w:eastAsia="es-MX"/>
              </w:rPr>
              <w:drawing>
                <wp:inline distT="0" distB="0" distL="0" distR="0" wp14:anchorId="216F9F05" wp14:editId="6860BED8">
                  <wp:extent cx="2373630" cy="2178657"/>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78004" cy="2182672"/>
                          </a:xfrm>
                          <a:prstGeom prst="rect">
                            <a:avLst/>
                          </a:prstGeom>
                        </pic:spPr>
                      </pic:pic>
                    </a:graphicData>
                  </a:graphic>
                </wp:inline>
              </w:drawing>
            </w:r>
          </w:p>
          <w:p w14:paraId="628650BD" w14:textId="77777777" w:rsidR="00C33D67" w:rsidRDefault="00C33D67" w:rsidP="00382A9C">
            <w:pPr>
              <w:pStyle w:val="Sinespaciado"/>
              <w:spacing w:line="276" w:lineRule="auto"/>
              <w:jc w:val="both"/>
              <w:rPr>
                <w:rFonts w:ascii="Trebuchet MS" w:hAnsi="Trebuchet MS" w:cs="Arial"/>
                <w:i/>
                <w:color w:val="000000"/>
                <w:sz w:val="21"/>
                <w:szCs w:val="21"/>
                <w:lang w:val="es-ES_tradnl"/>
              </w:rPr>
            </w:pPr>
          </w:p>
          <w:p w14:paraId="2DCFCC28" w14:textId="77777777" w:rsidR="00382A9C" w:rsidRPr="00C33D67" w:rsidRDefault="00382A9C" w:rsidP="00382A9C">
            <w:pPr>
              <w:pStyle w:val="Sinespaciado"/>
              <w:spacing w:line="276" w:lineRule="auto"/>
              <w:jc w:val="both"/>
              <w:rPr>
                <w:rFonts w:ascii="Trebuchet MS" w:hAnsi="Trebuchet MS" w:cs="Arial"/>
                <w:i/>
                <w:color w:val="000000"/>
                <w:sz w:val="21"/>
                <w:szCs w:val="21"/>
                <w:lang w:val="es-ES_tradnl"/>
              </w:rPr>
            </w:pPr>
            <w:r w:rsidRPr="00C33D67">
              <w:rPr>
                <w:rFonts w:ascii="Trebuchet MS" w:hAnsi="Trebuchet MS" w:cs="Arial"/>
                <w:i/>
                <w:color w:val="000000"/>
                <w:sz w:val="21"/>
                <w:szCs w:val="21"/>
                <w:lang w:val="es-ES_tradnl"/>
              </w:rPr>
              <w:t xml:space="preserve">Publicación de 14 de noviembre de 2021, realizada dentro del perfil de la red social “Twitter” de nombre “Andrés Manuel”, denominada “Hilo”, relativa a la secuencia de tres mensajes, siendo: </w:t>
            </w:r>
          </w:p>
          <w:p w14:paraId="162FB808" w14:textId="77777777" w:rsidR="00382A9C" w:rsidRPr="00C33D67" w:rsidRDefault="00382A9C" w:rsidP="00382A9C">
            <w:pPr>
              <w:pStyle w:val="Sinespaciado"/>
              <w:numPr>
                <w:ilvl w:val="0"/>
                <w:numId w:val="18"/>
              </w:numPr>
              <w:spacing w:line="276" w:lineRule="auto"/>
              <w:ind w:left="28" w:firstLine="0"/>
              <w:jc w:val="both"/>
              <w:rPr>
                <w:rFonts w:ascii="Trebuchet MS" w:hAnsi="Trebuchet MS" w:cs="Arial"/>
                <w:i/>
                <w:color w:val="000000"/>
                <w:sz w:val="21"/>
                <w:szCs w:val="21"/>
                <w:lang w:val="es-ES_tradnl"/>
              </w:rPr>
            </w:pPr>
            <w:r w:rsidRPr="00C33D67">
              <w:rPr>
                <w:rFonts w:ascii="Trebuchet MS" w:hAnsi="Trebuchet MS" w:cs="Arial"/>
                <w:i/>
                <w:color w:val="000000"/>
                <w:sz w:val="21"/>
                <w:szCs w:val="21"/>
                <w:lang w:val="es-ES_tradnl"/>
              </w:rPr>
              <w:t>Hoy a las 2:13 horas quedó aprobado el Presupuesto de Egresos 2022 en lo general y en lo particular, con 273 votos a favor, 214 en contra y cero abstenciones. Es una buena noticia, para el bien de todos,</w:t>
            </w:r>
          </w:p>
          <w:p w14:paraId="5B0424F9" w14:textId="77777777" w:rsidR="00382A9C" w:rsidRPr="00C33D67" w:rsidRDefault="00382A9C" w:rsidP="00382A9C">
            <w:pPr>
              <w:pStyle w:val="Sinespaciado"/>
              <w:numPr>
                <w:ilvl w:val="0"/>
                <w:numId w:val="18"/>
              </w:numPr>
              <w:spacing w:line="276" w:lineRule="auto"/>
              <w:ind w:left="28" w:firstLine="0"/>
              <w:jc w:val="both"/>
              <w:rPr>
                <w:rFonts w:ascii="Trebuchet MS" w:hAnsi="Trebuchet MS" w:cs="Arial"/>
                <w:i/>
                <w:color w:val="000000"/>
                <w:sz w:val="21"/>
                <w:szCs w:val="21"/>
                <w:lang w:val="es-ES_tradnl"/>
              </w:rPr>
            </w:pPr>
            <w:r w:rsidRPr="00C33D67">
              <w:rPr>
                <w:rFonts w:ascii="Trebuchet MS" w:hAnsi="Trebuchet MS" w:cs="Arial"/>
                <w:i/>
                <w:color w:val="000000"/>
                <w:sz w:val="21"/>
                <w:szCs w:val="21"/>
                <w:lang w:val="es-ES_tradnl"/>
              </w:rPr>
              <w:t>en especial, para 25 millones de familias pobres y de clase media que se beneficiarán con recursos de programas destinados a garantizar la salud, la educación, el desarrollo y el bienestar, como nunca.</w:t>
            </w:r>
          </w:p>
          <w:p w14:paraId="46DC7244" w14:textId="30496E1B" w:rsidR="00382A9C" w:rsidRPr="00C33D67" w:rsidRDefault="00382A9C" w:rsidP="00382A9C">
            <w:pPr>
              <w:pStyle w:val="Sinespaciado"/>
              <w:numPr>
                <w:ilvl w:val="0"/>
                <w:numId w:val="18"/>
              </w:numPr>
              <w:spacing w:line="276" w:lineRule="auto"/>
              <w:ind w:left="28" w:firstLine="0"/>
              <w:jc w:val="both"/>
              <w:rPr>
                <w:rFonts w:ascii="Trebuchet MS" w:hAnsi="Trebuchet MS" w:cs="Arial"/>
                <w:b/>
                <w:color w:val="000000"/>
                <w:sz w:val="21"/>
                <w:szCs w:val="21"/>
                <w:lang w:val="es-ES_tradnl"/>
              </w:rPr>
            </w:pPr>
            <w:r w:rsidRPr="00C33D67">
              <w:rPr>
                <w:rFonts w:ascii="Trebuchet MS" w:hAnsi="Trebuchet MS" w:cs="Arial"/>
                <w:i/>
                <w:color w:val="000000"/>
                <w:sz w:val="21"/>
                <w:szCs w:val="21"/>
                <w:lang w:val="es-ES_tradnl"/>
              </w:rPr>
              <w:t>Agradezco a los legisladores su postura en defensa del pueblo y no de las minorías, por siempre privilegiadas. A dormir con la conciencia tranquila, feliz domingo.</w:t>
            </w:r>
          </w:p>
        </w:tc>
      </w:tr>
      <w:tr w:rsidR="00551D79" w:rsidRPr="00C33D67" w14:paraId="7A099587" w14:textId="77777777" w:rsidTr="00813381">
        <w:trPr>
          <w:tblCellSpacing w:w="20" w:type="dxa"/>
        </w:trPr>
        <w:tc>
          <w:tcPr>
            <w:tcW w:w="3051" w:type="dxa"/>
            <w:shd w:val="clear" w:color="auto" w:fill="FFFFFF" w:themeFill="background1"/>
            <w:vAlign w:val="center"/>
          </w:tcPr>
          <w:p w14:paraId="247FA03E" w14:textId="56EB247F" w:rsidR="00813381" w:rsidRPr="00C33D67" w:rsidRDefault="00BD302E" w:rsidP="00813381">
            <w:pPr>
              <w:pStyle w:val="Sinespaciado"/>
              <w:spacing w:line="276" w:lineRule="auto"/>
              <w:jc w:val="both"/>
              <w:rPr>
                <w:rFonts w:ascii="Trebuchet MS" w:hAnsi="Trebuchet MS" w:cs="Arial"/>
                <w:color w:val="000000"/>
                <w:sz w:val="21"/>
                <w:szCs w:val="21"/>
                <w:lang w:val="es-ES_tradnl"/>
              </w:rPr>
            </w:pPr>
            <w:hyperlink r:id="rId23" w:history="1">
              <w:r w:rsidR="00382A9C" w:rsidRPr="00C33D67">
                <w:rPr>
                  <w:rStyle w:val="Hipervnculo"/>
                  <w:rFonts w:ascii="Trebuchet MS" w:hAnsi="Trebuchet MS" w:cs="Arial"/>
                  <w:sz w:val="21"/>
                  <w:szCs w:val="21"/>
                  <w:lang w:val="es-ES_tradnl"/>
                </w:rPr>
                <w:t>https://twitter.com/lopezobrador_/status/1460781610312380421?s=20</w:t>
              </w:r>
            </w:hyperlink>
            <w:r w:rsidR="00382A9C" w:rsidRPr="00C33D67">
              <w:rPr>
                <w:rFonts w:ascii="Trebuchet MS" w:hAnsi="Trebuchet MS" w:cs="Arial"/>
                <w:color w:val="000000"/>
                <w:sz w:val="21"/>
                <w:szCs w:val="21"/>
                <w:lang w:val="es-ES_tradnl"/>
              </w:rPr>
              <w:t xml:space="preserve"> </w:t>
            </w:r>
          </w:p>
        </w:tc>
        <w:tc>
          <w:tcPr>
            <w:tcW w:w="5892" w:type="dxa"/>
            <w:shd w:val="clear" w:color="auto" w:fill="FFFFFF" w:themeFill="background1"/>
            <w:vAlign w:val="center"/>
          </w:tcPr>
          <w:p w14:paraId="15E40E68" w14:textId="77777777" w:rsidR="00551D79" w:rsidRPr="00C33D67" w:rsidRDefault="00382A9C" w:rsidP="008D529D">
            <w:pPr>
              <w:pStyle w:val="Sinespaciado"/>
              <w:spacing w:line="276" w:lineRule="auto"/>
              <w:jc w:val="center"/>
              <w:rPr>
                <w:rFonts w:ascii="Trebuchet MS" w:hAnsi="Trebuchet MS" w:cs="Arial"/>
                <w:b/>
                <w:color w:val="000000"/>
                <w:sz w:val="21"/>
                <w:szCs w:val="21"/>
                <w:lang w:val="es-ES_tradnl"/>
              </w:rPr>
            </w:pPr>
            <w:r w:rsidRPr="00C33D67">
              <w:rPr>
                <w:noProof/>
                <w:lang w:eastAsia="es-MX"/>
              </w:rPr>
              <w:drawing>
                <wp:inline distT="0" distB="0" distL="0" distR="0" wp14:anchorId="694F74A4" wp14:editId="7FA0B5EF">
                  <wp:extent cx="2371725" cy="2722542"/>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3269" cy="2724314"/>
                          </a:xfrm>
                          <a:prstGeom prst="rect">
                            <a:avLst/>
                          </a:prstGeom>
                        </pic:spPr>
                      </pic:pic>
                    </a:graphicData>
                  </a:graphic>
                </wp:inline>
              </w:drawing>
            </w:r>
          </w:p>
          <w:p w14:paraId="4F3331C8" w14:textId="3D4AA9B8" w:rsidR="00382A9C" w:rsidRPr="00C33D67" w:rsidRDefault="00382A9C" w:rsidP="00382A9C">
            <w:pPr>
              <w:pStyle w:val="Sinespaciado"/>
              <w:spacing w:line="276" w:lineRule="auto"/>
              <w:jc w:val="both"/>
              <w:rPr>
                <w:rFonts w:ascii="Trebuchet MS" w:hAnsi="Trebuchet MS" w:cs="Arial"/>
                <w:i/>
                <w:color w:val="000000"/>
                <w:sz w:val="21"/>
                <w:szCs w:val="21"/>
                <w:lang w:val="es-ES_tradnl"/>
              </w:rPr>
            </w:pPr>
            <w:r w:rsidRPr="00C33D67">
              <w:rPr>
                <w:rFonts w:ascii="Trebuchet MS" w:hAnsi="Trebuchet MS" w:cs="Arial"/>
                <w:i/>
                <w:color w:val="000000"/>
                <w:sz w:val="21"/>
                <w:szCs w:val="21"/>
                <w:lang w:val="es-ES_tradnl"/>
              </w:rPr>
              <w:t xml:space="preserve">Publicación realizada el 16 de noviembre de 2021, desde el perfil de la red social Twitter denominado “Andrés Manuel” a la que le acompaña el encabezado “El Tren Maya nos comunicará con todas las antiguas ciudades de esa gran civilización”. Consiste en un video con una duración de 4:41 minutos donde se observa a dos personas en un espacio abierto, vestimenta blanca y de fondo una pirámide prehispánica. </w:t>
            </w:r>
          </w:p>
        </w:tc>
      </w:tr>
      <w:tr w:rsidR="00435D69" w:rsidRPr="00C33D67" w14:paraId="4945BA88" w14:textId="77777777" w:rsidTr="00813381">
        <w:trPr>
          <w:tblCellSpacing w:w="20" w:type="dxa"/>
        </w:trPr>
        <w:tc>
          <w:tcPr>
            <w:tcW w:w="3051" w:type="dxa"/>
            <w:vAlign w:val="center"/>
          </w:tcPr>
          <w:p w14:paraId="35722432" w14:textId="77777777" w:rsidR="00163D35" w:rsidRPr="00C33D67" w:rsidRDefault="00BD302E" w:rsidP="00435D69">
            <w:pPr>
              <w:pStyle w:val="Sinespaciado"/>
              <w:spacing w:line="276" w:lineRule="auto"/>
              <w:jc w:val="both"/>
              <w:rPr>
                <w:rFonts w:ascii="Trebuchet MS" w:hAnsi="Trebuchet MS" w:cs="Arial"/>
                <w:color w:val="000000"/>
                <w:sz w:val="21"/>
                <w:szCs w:val="21"/>
                <w:lang w:val="es-ES_tradnl"/>
              </w:rPr>
            </w:pPr>
            <w:hyperlink r:id="rId25" w:history="1">
              <w:r w:rsidR="00163D35" w:rsidRPr="00C33D67">
                <w:rPr>
                  <w:rStyle w:val="Hipervnculo"/>
                  <w:lang w:val="es-ES_tradnl"/>
                </w:rPr>
                <w:t>https://www.facebook.com/189296244941778/posts/1123244694880257/</w:t>
              </w:r>
            </w:hyperlink>
            <w:r w:rsidR="00163D35" w:rsidRPr="00C33D67">
              <w:rPr>
                <w:lang w:val="es-ES_tradnl"/>
              </w:rPr>
              <w:t xml:space="preserve">    </w:t>
            </w:r>
          </w:p>
          <w:p w14:paraId="76E36F4C" w14:textId="77777777" w:rsidR="00461706" w:rsidRPr="00C33D67" w:rsidRDefault="00163D35" w:rsidP="00435D69">
            <w:pPr>
              <w:pStyle w:val="Sinespaciado"/>
              <w:spacing w:line="276" w:lineRule="auto"/>
              <w:jc w:val="both"/>
              <w:rPr>
                <w:rFonts w:ascii="Trebuchet MS" w:hAnsi="Trebuchet MS" w:cs="Arial"/>
                <w:color w:val="000000"/>
                <w:sz w:val="21"/>
                <w:szCs w:val="21"/>
                <w:lang w:val="es-ES_tradnl"/>
              </w:rPr>
            </w:pPr>
            <w:r w:rsidRPr="00C33D67">
              <w:rPr>
                <w:rFonts w:ascii="Trebuchet MS" w:hAnsi="Trebuchet MS" w:cs="Arial"/>
                <w:color w:val="000000"/>
                <w:sz w:val="21"/>
                <w:szCs w:val="21"/>
                <w:lang w:val="es-ES_tradnl"/>
              </w:rPr>
              <w:t xml:space="preserve">Publicación de 16 de noviembre a las 21:12 realizada del perfil identificado como “Morena Tlaquepaque” </w:t>
            </w:r>
          </w:p>
        </w:tc>
        <w:tc>
          <w:tcPr>
            <w:tcW w:w="5892" w:type="dxa"/>
            <w:vAlign w:val="center"/>
          </w:tcPr>
          <w:p w14:paraId="0E31AE59" w14:textId="77777777" w:rsidR="00435D69" w:rsidRPr="00C33D67" w:rsidRDefault="00163D35" w:rsidP="00461706">
            <w:pPr>
              <w:pStyle w:val="Sinespaciado"/>
              <w:spacing w:line="276" w:lineRule="auto"/>
              <w:jc w:val="center"/>
              <w:rPr>
                <w:rFonts w:ascii="Trebuchet MS" w:hAnsi="Trebuchet MS"/>
                <w:noProof/>
                <w:sz w:val="21"/>
                <w:szCs w:val="21"/>
                <w:lang w:val="es-ES_tradnl" w:eastAsia="es-MX"/>
              </w:rPr>
            </w:pPr>
            <w:r w:rsidRPr="00C33D67">
              <w:rPr>
                <w:noProof/>
                <w:lang w:eastAsia="es-MX"/>
              </w:rPr>
              <w:drawing>
                <wp:inline distT="0" distB="0" distL="0" distR="0" wp14:anchorId="032002BB" wp14:editId="53C624D3">
                  <wp:extent cx="2543847" cy="2861953"/>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6821" cy="2865299"/>
                          </a:xfrm>
                          <a:prstGeom prst="rect">
                            <a:avLst/>
                          </a:prstGeom>
                        </pic:spPr>
                      </pic:pic>
                    </a:graphicData>
                  </a:graphic>
                </wp:inline>
              </w:drawing>
            </w:r>
          </w:p>
          <w:p w14:paraId="22FA4A00" w14:textId="77777777" w:rsidR="00461706" w:rsidRPr="00C33D67" w:rsidRDefault="00461706" w:rsidP="00461706">
            <w:pPr>
              <w:pStyle w:val="Sinespaciado"/>
              <w:spacing w:line="276" w:lineRule="auto"/>
              <w:jc w:val="center"/>
              <w:rPr>
                <w:rFonts w:ascii="Trebuchet MS" w:hAnsi="Trebuchet MS"/>
                <w:noProof/>
                <w:sz w:val="21"/>
                <w:szCs w:val="21"/>
                <w:lang w:val="es-ES_tradnl" w:eastAsia="es-MX"/>
              </w:rPr>
            </w:pPr>
          </w:p>
          <w:p w14:paraId="76F5A848" w14:textId="77777777" w:rsidR="00435D69" w:rsidRPr="00C33D67" w:rsidRDefault="00623125" w:rsidP="000A0DCE">
            <w:pPr>
              <w:pStyle w:val="Sinespaciado"/>
              <w:spacing w:line="276" w:lineRule="auto"/>
              <w:jc w:val="both"/>
              <w:rPr>
                <w:rFonts w:ascii="Trebuchet MS" w:hAnsi="Trebuchet MS"/>
                <w:i/>
                <w:iCs/>
                <w:noProof/>
                <w:sz w:val="21"/>
                <w:szCs w:val="21"/>
                <w:lang w:val="es-ES_tradnl" w:eastAsia="es-MX"/>
              </w:rPr>
            </w:pPr>
            <w:r w:rsidRPr="00C33D67">
              <w:rPr>
                <w:rFonts w:ascii="Trebuchet MS" w:hAnsi="Trebuchet MS"/>
                <w:i/>
                <w:iCs/>
                <w:noProof/>
                <w:sz w:val="21"/>
                <w:szCs w:val="21"/>
                <w:lang w:val="es-ES_tradnl" w:eastAsia="es-MX"/>
              </w:rPr>
              <w:t xml:space="preserve">De la publicación referida se desprende la imagen de una persona aparentemente de la tercera edad, con vestimenta tradicional, acompañada del texto “LA PENSIÓN PARA EL BIENESTAR DE LAS Y LOS ADULTOS MAYORES ES TU DERECHO. Recibirás $3,100 pesos bimestrales”, lo anterior seguido del escudo del “Gobierno de México” y el emblema de “BIENESTAR”. </w:t>
            </w:r>
          </w:p>
        </w:tc>
      </w:tr>
    </w:tbl>
    <w:p w14:paraId="1311CE4C" w14:textId="77777777" w:rsidR="00E73BD0" w:rsidRPr="00C33D67" w:rsidRDefault="00E73BD0" w:rsidP="00BF21B0">
      <w:pPr>
        <w:spacing w:after="0" w:line="276" w:lineRule="auto"/>
        <w:jc w:val="both"/>
        <w:rPr>
          <w:rFonts w:ascii="Trebuchet MS" w:eastAsia="Calibri" w:hAnsi="Trebuchet MS" w:cs="Arial"/>
          <w:sz w:val="24"/>
          <w:szCs w:val="24"/>
          <w:lang w:val="es-ES_tradnl" w:eastAsia="ar-SA" w:bidi="en-US"/>
        </w:rPr>
      </w:pPr>
    </w:p>
    <w:p w14:paraId="2D23F9C0" w14:textId="77777777" w:rsidR="00E347D0" w:rsidRPr="00C33D67" w:rsidRDefault="00BF21B0" w:rsidP="00F12B18">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En ese contexto, del análisis de la solicitud formulada por el quejoso, se advierte que la mism</w:t>
      </w:r>
      <w:r w:rsidR="00623125" w:rsidRPr="00C33D67">
        <w:rPr>
          <w:rFonts w:ascii="Trebuchet MS" w:eastAsia="Calibri" w:hAnsi="Trebuchet MS" w:cs="Arial"/>
          <w:sz w:val="24"/>
          <w:szCs w:val="24"/>
          <w:lang w:val="es-ES_tradnl" w:eastAsia="ar-SA" w:bidi="en-US"/>
        </w:rPr>
        <w:t xml:space="preserve">a se ciñe a la suspensión, de lo que a decir del promovente, constituye propaganda gubernamental en periodo de veda electoral, lo que a su consideración vulnera el principio de equidad del proceso electoral extraordinario de San Pedro Tlaquepaque, Jalisco. </w:t>
      </w:r>
    </w:p>
    <w:p w14:paraId="583100CF" w14:textId="77777777" w:rsidR="00E713BF" w:rsidRPr="00C33D67" w:rsidRDefault="00E713BF" w:rsidP="00F12B18">
      <w:pPr>
        <w:spacing w:after="0" w:line="276" w:lineRule="auto"/>
        <w:jc w:val="both"/>
        <w:rPr>
          <w:rFonts w:ascii="Trebuchet MS" w:eastAsia="Calibri" w:hAnsi="Trebuchet MS" w:cs="Arial"/>
          <w:sz w:val="24"/>
          <w:szCs w:val="24"/>
          <w:lang w:val="es-ES_tradnl" w:eastAsia="ar-SA" w:bidi="en-US"/>
        </w:rPr>
      </w:pPr>
    </w:p>
    <w:p w14:paraId="6AF8D8AB" w14:textId="77777777" w:rsidR="00F12B18" w:rsidRPr="00C33D67" w:rsidRDefault="00F12B18" w:rsidP="00F12B18">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En ese orden de ideas, el artículo 41, Base III, Apartado C</w:t>
      </w:r>
      <w:r w:rsidR="0064093A" w:rsidRPr="00C33D67">
        <w:rPr>
          <w:rFonts w:ascii="Trebuchet MS" w:eastAsia="Calibri" w:hAnsi="Trebuchet MS" w:cs="Arial"/>
          <w:sz w:val="24"/>
          <w:szCs w:val="24"/>
          <w:lang w:val="es-ES_tradnl" w:eastAsia="ar-SA" w:bidi="en-US"/>
        </w:rPr>
        <w:t>,</w:t>
      </w:r>
      <w:r w:rsidRPr="00C33D67">
        <w:rPr>
          <w:rFonts w:ascii="Trebuchet MS" w:eastAsia="Calibri" w:hAnsi="Trebuchet MS" w:cs="Arial"/>
          <w:sz w:val="24"/>
          <w:szCs w:val="24"/>
          <w:lang w:val="es-ES_tradnl" w:eastAsia="ar-SA" w:bidi="en-US"/>
        </w:rPr>
        <w:t xml:space="preserve"> de nuestra Carta Magna, establece que durante el tiempo que comprendan las campañas electorales, federales y locales y hasta la conclusión de la jornada comicial, deberá suspenderse la difusión en los medios de comunicación social de toda propaganda gubernamental, siendo las únicas excepciones, aquellas campañas relativas a servicios educativos y de salud, o las necesarias para la protección civil en caso de emergencia. </w:t>
      </w:r>
    </w:p>
    <w:p w14:paraId="679CFF4C" w14:textId="77777777" w:rsidR="00F12B18" w:rsidRPr="00C33D67" w:rsidRDefault="00F12B18" w:rsidP="00F12B18">
      <w:pPr>
        <w:spacing w:after="0" w:line="276" w:lineRule="auto"/>
        <w:jc w:val="both"/>
        <w:rPr>
          <w:rFonts w:ascii="Trebuchet MS" w:eastAsia="Calibri" w:hAnsi="Trebuchet MS" w:cs="Arial"/>
          <w:sz w:val="24"/>
          <w:szCs w:val="24"/>
          <w:lang w:val="es-ES_tradnl" w:eastAsia="ar-SA" w:bidi="en-US"/>
        </w:rPr>
      </w:pPr>
    </w:p>
    <w:p w14:paraId="0CFAE519" w14:textId="77777777" w:rsidR="00F12B18" w:rsidRPr="00C33D67" w:rsidRDefault="00F12B18" w:rsidP="00F12B18">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A su vez, en el ámbito estatal dicha determinación se encuentra prevista en el artículo 13, fracción VII, de la Constitución Política del Estado de Jalisco, así como en el numeral 2, del artículo 3</w:t>
      </w:r>
      <w:r w:rsidR="00F602D3" w:rsidRPr="00C33D67">
        <w:rPr>
          <w:rFonts w:ascii="Trebuchet MS" w:eastAsia="Calibri" w:hAnsi="Trebuchet MS" w:cs="Arial"/>
          <w:sz w:val="24"/>
          <w:szCs w:val="24"/>
          <w:lang w:val="es-ES_tradnl" w:eastAsia="ar-SA" w:bidi="en-US"/>
        </w:rPr>
        <w:t>,</w:t>
      </w:r>
      <w:r w:rsidRPr="00C33D67">
        <w:rPr>
          <w:rFonts w:ascii="Trebuchet MS" w:eastAsia="Calibri" w:hAnsi="Trebuchet MS" w:cs="Arial"/>
          <w:sz w:val="24"/>
          <w:szCs w:val="24"/>
          <w:lang w:val="es-ES_tradnl" w:eastAsia="ar-SA" w:bidi="en-US"/>
        </w:rPr>
        <w:t xml:space="preserve"> del </w:t>
      </w:r>
      <w:r w:rsidR="00F66FF7" w:rsidRPr="00C33D67">
        <w:rPr>
          <w:rFonts w:ascii="Trebuchet MS" w:eastAsia="Calibri" w:hAnsi="Trebuchet MS" w:cs="Arial"/>
          <w:sz w:val="24"/>
          <w:szCs w:val="24"/>
          <w:lang w:val="es-ES_tradnl" w:eastAsia="ar-SA" w:bidi="en-US"/>
        </w:rPr>
        <w:t xml:space="preserve">Código </w:t>
      </w:r>
      <w:r w:rsidRPr="00C33D67">
        <w:rPr>
          <w:rFonts w:ascii="Trebuchet MS" w:eastAsia="Calibri" w:hAnsi="Trebuchet MS" w:cs="Arial"/>
          <w:sz w:val="24"/>
          <w:szCs w:val="24"/>
          <w:lang w:val="es-ES_tradnl" w:eastAsia="ar-SA" w:bidi="en-US"/>
        </w:rPr>
        <w:t xml:space="preserve">electoral local. Restricción que encuentra su justificación, en evitar que los entes públicos puedan influir en las preferencias electorales de los ciudadanos, ya sea en pro o en contra de determinado partido político o candidato, en aras de preservar los principios de equidad e imparcialidad que rigen las contiendas electorales, criterio que ha sido adoptado por la Sala Superior del Tribunal Electoral del Poder Judicial de la Federación, a través de la jurisprudencia 18/2011. </w:t>
      </w:r>
    </w:p>
    <w:p w14:paraId="1033A56F" w14:textId="77777777" w:rsidR="00F12B18" w:rsidRPr="00C33D67" w:rsidRDefault="00F12B18" w:rsidP="00F12B18">
      <w:pPr>
        <w:spacing w:after="0" w:line="276" w:lineRule="auto"/>
        <w:jc w:val="both"/>
        <w:rPr>
          <w:rFonts w:ascii="Trebuchet MS" w:eastAsia="Calibri" w:hAnsi="Trebuchet MS" w:cs="Arial"/>
          <w:sz w:val="24"/>
          <w:szCs w:val="24"/>
          <w:lang w:val="es-ES_tradnl" w:eastAsia="ar-SA" w:bidi="en-US"/>
        </w:rPr>
      </w:pPr>
    </w:p>
    <w:p w14:paraId="285E5364" w14:textId="77777777" w:rsidR="0064093A" w:rsidRPr="00C33D67" w:rsidRDefault="00F12B18" w:rsidP="0064093A">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 xml:space="preserve">Entendiendo por propaganda gubernamental, aquella que realicen los poderes públicos y órganos de gobierno a nivel federal, local o municipal; los órganos autónomos o cualquier otro ente público de los tres órdenes de gobierno, ello de </w:t>
      </w:r>
      <w:r w:rsidRPr="00C33D67">
        <w:rPr>
          <w:rFonts w:ascii="Trebuchet MS" w:eastAsia="Calibri" w:hAnsi="Trebuchet MS" w:cs="Arial"/>
          <w:sz w:val="24"/>
          <w:szCs w:val="24"/>
          <w:lang w:val="es-ES_tradnl" w:eastAsia="ar-SA" w:bidi="en-US"/>
        </w:rPr>
        <w:lastRenderedPageBreak/>
        <w:t xml:space="preserve">conformidad al artículo 6, párrafo 1, fracción I, inciso i) del Reglamento de Quejas y Denuncias del Instituto Electoral y de Participación Ciudadana del Estado de Jalisco. </w:t>
      </w:r>
      <w:r w:rsidR="0064093A" w:rsidRPr="00C33D67">
        <w:rPr>
          <w:rFonts w:ascii="Trebuchet MS" w:eastAsia="Calibri" w:hAnsi="Trebuchet MS" w:cs="Arial"/>
          <w:sz w:val="24"/>
          <w:szCs w:val="24"/>
          <w:lang w:val="es-ES_tradnl" w:eastAsia="ar-SA" w:bidi="en-US"/>
        </w:rPr>
        <w:t>En consecuencia, todo servidor público tiene la obligación de respetar el principio de equidad en la contienda electoral.</w:t>
      </w:r>
    </w:p>
    <w:p w14:paraId="45B1E26B" w14:textId="77777777" w:rsidR="00F12B18" w:rsidRPr="00C33D67" w:rsidRDefault="00F12B18" w:rsidP="00F12B18">
      <w:pPr>
        <w:spacing w:after="0" w:line="276" w:lineRule="auto"/>
        <w:jc w:val="both"/>
        <w:rPr>
          <w:rFonts w:ascii="Trebuchet MS" w:eastAsia="Calibri" w:hAnsi="Trebuchet MS" w:cs="Arial"/>
          <w:sz w:val="24"/>
          <w:szCs w:val="24"/>
          <w:lang w:val="es-ES_tradnl" w:eastAsia="ar-SA" w:bidi="en-US"/>
        </w:rPr>
      </w:pPr>
    </w:p>
    <w:p w14:paraId="5447FA76" w14:textId="77777777" w:rsidR="00F602D3" w:rsidRPr="00C33D67" w:rsidRDefault="00F602D3" w:rsidP="00E73BD0">
      <w:pPr>
        <w:spacing w:after="0" w:line="276" w:lineRule="auto"/>
        <w:jc w:val="both"/>
        <w:rPr>
          <w:rFonts w:ascii="Trebuchet MS" w:hAnsi="Trebuchet MS"/>
          <w:sz w:val="24"/>
          <w:szCs w:val="24"/>
          <w:lang w:val="es-ES_tradnl"/>
        </w:rPr>
      </w:pPr>
      <w:r w:rsidRPr="00C33D67">
        <w:rPr>
          <w:rFonts w:ascii="Trebuchet MS" w:eastAsia="Calibri" w:hAnsi="Trebuchet MS" w:cs="Arial"/>
          <w:sz w:val="24"/>
          <w:szCs w:val="24"/>
          <w:lang w:val="es-ES_tradnl" w:eastAsia="ar-SA" w:bidi="en-US"/>
        </w:rPr>
        <w:t xml:space="preserve">A mayor abundamiento, se tiene que mediante la resolución número INE/CG64/2020 del Consejo General del Instituto Nacional Electoral </w:t>
      </w:r>
      <w:r w:rsidR="0022354C" w:rsidRPr="00C33D67">
        <w:rPr>
          <w:rFonts w:ascii="Trebuchet MS" w:hAnsi="Trebuchet MS"/>
          <w:sz w:val="24"/>
          <w:szCs w:val="24"/>
          <w:lang w:val="es-ES_tradnl"/>
        </w:rPr>
        <w:t>mediante la cual se ejerce la facultad de a</w:t>
      </w:r>
      <w:r w:rsidRPr="00C33D67">
        <w:rPr>
          <w:rFonts w:ascii="Trebuchet MS" w:hAnsi="Trebuchet MS"/>
          <w:sz w:val="24"/>
          <w:szCs w:val="24"/>
          <w:lang w:val="es-ES_tradnl"/>
        </w:rPr>
        <w:t xml:space="preserve">tracción, se emitieron los Lineamientos para </w:t>
      </w:r>
      <w:r w:rsidR="0022354C" w:rsidRPr="00C33D67">
        <w:rPr>
          <w:rFonts w:ascii="Trebuchet MS" w:hAnsi="Trebuchet MS"/>
          <w:sz w:val="24"/>
          <w:szCs w:val="24"/>
          <w:lang w:val="es-ES_tradnl"/>
        </w:rPr>
        <w:t>garantizar la equidad entre los participantes en la contienda electoral durante el P</w:t>
      </w:r>
      <w:r w:rsidRPr="00C33D67">
        <w:rPr>
          <w:rFonts w:ascii="Trebuchet MS" w:hAnsi="Trebuchet MS"/>
          <w:sz w:val="24"/>
          <w:szCs w:val="24"/>
          <w:lang w:val="es-ES_tradnl"/>
        </w:rPr>
        <w:t xml:space="preserve">roceso </w:t>
      </w:r>
      <w:r w:rsidR="0022354C" w:rsidRPr="00C33D67">
        <w:rPr>
          <w:rFonts w:ascii="Trebuchet MS" w:hAnsi="Trebuchet MS"/>
          <w:sz w:val="24"/>
          <w:szCs w:val="24"/>
          <w:lang w:val="es-ES_tradnl"/>
        </w:rPr>
        <w:t>Electoral Federal c</w:t>
      </w:r>
      <w:r w:rsidRPr="00C33D67">
        <w:rPr>
          <w:rFonts w:ascii="Trebuchet MS" w:hAnsi="Trebuchet MS"/>
          <w:sz w:val="24"/>
          <w:szCs w:val="24"/>
          <w:lang w:val="es-ES_tradnl"/>
        </w:rPr>
        <w:t xml:space="preserve">oncurrente con los locales ordinarios 2020-2021, que en su resolutivo número cuarto, </w:t>
      </w:r>
      <w:r w:rsidR="0022354C" w:rsidRPr="00C33D67">
        <w:rPr>
          <w:rFonts w:ascii="Trebuchet MS" w:hAnsi="Trebuchet MS"/>
          <w:sz w:val="24"/>
          <w:szCs w:val="24"/>
          <w:lang w:val="es-ES_tradnl"/>
        </w:rPr>
        <w:t>define</w:t>
      </w:r>
      <w:r w:rsidRPr="00C33D67">
        <w:rPr>
          <w:rFonts w:ascii="Trebuchet MS" w:hAnsi="Trebuchet MS"/>
          <w:sz w:val="24"/>
          <w:szCs w:val="24"/>
          <w:lang w:val="es-ES_tradnl"/>
        </w:rPr>
        <w:t xml:space="preserve"> la equidad como un principio rector del sistema democrático y condición fundamental para asegurar que la competencia entre quienes participan en un proceso electoral se realice en condiciones de justicia e igualdad, impidiendo ventajas o influencias indebidas sobre el electorado. Refiere además, que dicho principio r</w:t>
      </w:r>
      <w:r w:rsidR="00E347D0" w:rsidRPr="00C33D67">
        <w:rPr>
          <w:rFonts w:ascii="Trebuchet MS" w:hAnsi="Trebuchet MS"/>
          <w:sz w:val="24"/>
          <w:szCs w:val="24"/>
          <w:lang w:val="es-ES_tradnl"/>
        </w:rPr>
        <w:t>ige a todo el sistema electoral.</w:t>
      </w:r>
    </w:p>
    <w:p w14:paraId="686067AB" w14:textId="77777777" w:rsidR="00F602D3" w:rsidRPr="00C33D67" w:rsidRDefault="00F602D3" w:rsidP="00E73BD0">
      <w:pPr>
        <w:spacing w:after="0" w:line="276" w:lineRule="auto"/>
        <w:jc w:val="both"/>
        <w:rPr>
          <w:rFonts w:ascii="Trebuchet MS" w:eastAsia="Calibri" w:hAnsi="Trebuchet MS" w:cs="Arial"/>
          <w:sz w:val="24"/>
          <w:szCs w:val="24"/>
          <w:lang w:val="es-ES_tradnl" w:eastAsia="ar-SA" w:bidi="en-US"/>
        </w:rPr>
      </w:pPr>
    </w:p>
    <w:p w14:paraId="5575ED0D" w14:textId="77777777" w:rsidR="00E347D0" w:rsidRPr="00C33D67" w:rsidRDefault="00E347D0" w:rsidP="00E347D0">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Aunado a ello, no pasa inadvertido para esta Comisión que a la fecha, de conformidad con el calendario integral para el proceso electoral extraordinario en San Pedro Tlaquepaque, Jalisco</w:t>
      </w:r>
      <w:r w:rsidRPr="00C33D67">
        <w:rPr>
          <w:rFonts w:ascii="Trebuchet MS" w:eastAsia="Trebuchet MS" w:hAnsi="Trebuchet MS" w:cs="Trebuchet MS"/>
          <w:sz w:val="24"/>
          <w:szCs w:val="24"/>
          <w:vertAlign w:val="superscript"/>
          <w:lang w:val="es-ES_tradnl"/>
        </w:rPr>
        <w:footnoteReference w:id="3"/>
      </w:r>
      <w:r w:rsidRPr="00C33D67">
        <w:rPr>
          <w:rFonts w:ascii="Trebuchet MS" w:eastAsia="Trebuchet MS" w:hAnsi="Trebuchet MS" w:cs="Trebuchet MS"/>
          <w:sz w:val="24"/>
          <w:szCs w:val="24"/>
          <w:lang w:val="es-ES_tradnl"/>
        </w:rPr>
        <w:t>, ha comenzado el periodo de “veda electoral” o “periodo de reflexión”, que concluirá en la noche del domingo veintiuno de noviembre, día de la jornada electoral, una vez que las últimas casillas del municipio en cuestión hayan concluido con la recepción de la votación.</w:t>
      </w:r>
    </w:p>
    <w:p w14:paraId="2813F513" w14:textId="77777777" w:rsidR="00E347D0" w:rsidRPr="00C33D67" w:rsidRDefault="00E347D0" w:rsidP="00E347D0">
      <w:pPr>
        <w:spacing w:after="0" w:line="276" w:lineRule="auto"/>
        <w:jc w:val="both"/>
        <w:rPr>
          <w:rFonts w:ascii="Trebuchet MS" w:eastAsia="Trebuchet MS" w:hAnsi="Trebuchet MS" w:cs="Trebuchet MS"/>
          <w:sz w:val="24"/>
          <w:szCs w:val="24"/>
          <w:lang w:val="es-ES_tradnl"/>
        </w:rPr>
      </w:pPr>
    </w:p>
    <w:p w14:paraId="20AD9C37" w14:textId="77777777" w:rsidR="00E347D0" w:rsidRPr="00C33D67" w:rsidRDefault="00E347D0" w:rsidP="00E347D0">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 xml:space="preserve">Así, la veda electoral se define como el conjunto de medidas que tienen el objetivo de generar condiciones para que la ciudadanía reflexione el sentido de su voto en libertad, y comprende el periodo de reflexión, así como la jornada electoral. A su vez, la Sala Superior del Tribunal Electoral del Poder Judicial de la Federación, en el recurso de revisión del procedimiento sancionador especial SUP-REP-542/2015 y su acumulado SUP-REP-544/2015, estableció que el periodo de veda electoral es el lapso de tiempo durante el cual las candidaturas, partidos políticos y simpatizantes se deben abstener de realizar cualquier acto público o </w:t>
      </w:r>
      <w:r w:rsidRPr="00C33D67">
        <w:rPr>
          <w:rFonts w:ascii="Trebuchet MS" w:eastAsia="Trebuchet MS" w:hAnsi="Trebuchet MS" w:cs="Trebuchet MS"/>
          <w:sz w:val="24"/>
          <w:szCs w:val="24"/>
          <w:lang w:val="es-ES_tradnl"/>
        </w:rPr>
        <w:lastRenderedPageBreak/>
        <w:t>manifestación a efecto de promover o presentar ante la ciudadanía a las candidaturas que contiendan a un cargo de elección.</w:t>
      </w:r>
    </w:p>
    <w:p w14:paraId="3F4EBA4E" w14:textId="77777777" w:rsidR="00E347D0" w:rsidRPr="00C33D67" w:rsidRDefault="00E347D0" w:rsidP="00F12B18">
      <w:pPr>
        <w:spacing w:after="0" w:line="276" w:lineRule="auto"/>
        <w:jc w:val="both"/>
        <w:rPr>
          <w:rFonts w:ascii="Trebuchet MS" w:eastAsia="Calibri" w:hAnsi="Trebuchet MS" w:cs="Arial"/>
          <w:sz w:val="24"/>
          <w:szCs w:val="24"/>
          <w:lang w:val="es-ES_tradnl" w:eastAsia="ar-SA" w:bidi="en-US"/>
        </w:rPr>
      </w:pPr>
    </w:p>
    <w:p w14:paraId="4A4E1163" w14:textId="77777777" w:rsidR="00E347D0" w:rsidRPr="00C33D67" w:rsidRDefault="00E347D0" w:rsidP="00E347D0">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 xml:space="preserve">Lo anterior, acorde a lo previsto en la </w:t>
      </w:r>
      <w:r w:rsidRPr="00C33D67">
        <w:rPr>
          <w:rFonts w:ascii="Trebuchet MS" w:eastAsia="Trebuchet MS" w:hAnsi="Trebuchet MS" w:cs="Trebuchet MS"/>
          <w:b/>
          <w:bCs/>
          <w:sz w:val="24"/>
          <w:szCs w:val="24"/>
          <w:lang w:val="es-ES_tradnl"/>
        </w:rPr>
        <w:t>jurisprudencia 42/2016</w:t>
      </w:r>
      <w:r w:rsidRPr="00C33D67">
        <w:rPr>
          <w:rFonts w:ascii="Trebuchet MS" w:eastAsia="Trebuchet MS" w:hAnsi="Trebuchet MS" w:cs="Trebuchet MS"/>
          <w:sz w:val="24"/>
          <w:szCs w:val="24"/>
          <w:lang w:val="es-ES_tradnl"/>
        </w:rPr>
        <w:t xml:space="preserve"> de rubro: </w:t>
      </w:r>
      <w:r w:rsidRPr="00C33D67">
        <w:rPr>
          <w:rFonts w:ascii="Trebuchet MS" w:eastAsia="Trebuchet MS" w:hAnsi="Trebuchet MS" w:cs="Trebuchet MS"/>
          <w:b/>
          <w:bCs/>
          <w:sz w:val="24"/>
          <w:szCs w:val="24"/>
          <w:lang w:val="es-ES_tradnl"/>
        </w:rPr>
        <w:t>“VEDA ELECTORAL FINALIDADES Y ELEMENTOS QUE DEBEN CONFIGURARSE PARA ACTUALIZAR UNA VIOLACIÓN A LAS PROHIBICIONES RELACIONADAS”</w:t>
      </w:r>
      <w:r w:rsidRPr="00C33D67">
        <w:rPr>
          <w:rFonts w:ascii="Trebuchet MS" w:eastAsia="Trebuchet MS" w:hAnsi="Trebuchet MS" w:cs="Trebuchet MS"/>
          <w:sz w:val="24"/>
          <w:szCs w:val="24"/>
          <w:lang w:val="es-ES_tradnl"/>
        </w:rPr>
        <w:t>, en donde de una interpretación sistemática y funcional de lo dispuesto en el artículo 251, párrafos 3 y 4, en relación con el numeral 242, párrafo 3, ambos de la Ley General de Instituciones y Procedimientos Electorales, estableció que las finalidades de la veda electoral consisten en:</w:t>
      </w:r>
    </w:p>
    <w:p w14:paraId="2FFDCEA5" w14:textId="77777777" w:rsidR="00E347D0" w:rsidRPr="00C33D67" w:rsidRDefault="00E347D0" w:rsidP="00E347D0">
      <w:pPr>
        <w:spacing w:after="0" w:line="276" w:lineRule="auto"/>
        <w:jc w:val="both"/>
        <w:rPr>
          <w:rFonts w:ascii="Trebuchet MS" w:eastAsia="Trebuchet MS" w:hAnsi="Trebuchet MS" w:cs="Trebuchet MS"/>
          <w:sz w:val="24"/>
          <w:szCs w:val="24"/>
          <w:lang w:val="es-ES_tradnl"/>
        </w:rPr>
      </w:pPr>
    </w:p>
    <w:p w14:paraId="36ED54F4" w14:textId="77777777" w:rsidR="00E347D0" w:rsidRPr="00C33D67" w:rsidRDefault="00E347D0" w:rsidP="00E347D0">
      <w:pPr>
        <w:numPr>
          <w:ilvl w:val="0"/>
          <w:numId w:val="17"/>
        </w:numPr>
        <w:pBdr>
          <w:top w:val="nil"/>
          <w:left w:val="nil"/>
          <w:bottom w:val="nil"/>
          <w:right w:val="nil"/>
          <w:between w:val="nil"/>
        </w:pBdr>
        <w:spacing w:after="0" w:line="276" w:lineRule="auto"/>
        <w:jc w:val="both"/>
        <w:rPr>
          <w:rFonts w:ascii="Trebuchet MS" w:eastAsia="Trebuchet MS" w:hAnsi="Trebuchet MS" w:cs="Trebuchet MS"/>
          <w:color w:val="000000"/>
          <w:sz w:val="24"/>
          <w:szCs w:val="24"/>
          <w:lang w:val="es-ES_tradnl"/>
        </w:rPr>
      </w:pPr>
      <w:r w:rsidRPr="00C33D67">
        <w:rPr>
          <w:rFonts w:ascii="Trebuchet MS" w:eastAsia="Trebuchet MS" w:hAnsi="Trebuchet MS" w:cs="Trebuchet MS"/>
          <w:color w:val="000000"/>
          <w:sz w:val="24"/>
          <w:szCs w:val="24"/>
          <w:lang w:val="es-ES_tradnl"/>
        </w:rPr>
        <w:t>Generar condiciones suficientes para que la ciudadanía procese la información recibida durante las campañas electorales y reflexionen el sentido de su voto y,</w:t>
      </w:r>
    </w:p>
    <w:p w14:paraId="49E0D348" w14:textId="77777777" w:rsidR="00E347D0" w:rsidRPr="00C33D67" w:rsidRDefault="00E347D0" w:rsidP="00E347D0">
      <w:pPr>
        <w:spacing w:after="0" w:line="276" w:lineRule="auto"/>
        <w:jc w:val="both"/>
        <w:rPr>
          <w:rFonts w:ascii="Trebuchet MS" w:eastAsia="Trebuchet MS" w:hAnsi="Trebuchet MS" w:cs="Trebuchet MS"/>
          <w:sz w:val="24"/>
          <w:szCs w:val="24"/>
          <w:lang w:val="es-ES_tradnl"/>
        </w:rPr>
      </w:pPr>
    </w:p>
    <w:p w14:paraId="5116454D" w14:textId="77777777" w:rsidR="00E347D0" w:rsidRPr="00C33D67" w:rsidRDefault="00E347D0" w:rsidP="00E347D0">
      <w:pPr>
        <w:numPr>
          <w:ilvl w:val="0"/>
          <w:numId w:val="17"/>
        </w:numPr>
        <w:pBdr>
          <w:top w:val="nil"/>
          <w:left w:val="nil"/>
          <w:bottom w:val="nil"/>
          <w:right w:val="nil"/>
          <w:between w:val="nil"/>
        </w:pBdr>
        <w:spacing w:after="0" w:line="276" w:lineRule="auto"/>
        <w:jc w:val="both"/>
        <w:rPr>
          <w:rFonts w:ascii="Trebuchet MS" w:eastAsia="Trebuchet MS" w:hAnsi="Trebuchet MS" w:cs="Trebuchet MS"/>
          <w:color w:val="000000"/>
          <w:sz w:val="24"/>
          <w:szCs w:val="24"/>
          <w:lang w:val="es-ES_tradnl"/>
        </w:rPr>
      </w:pPr>
      <w:r w:rsidRPr="00C33D67">
        <w:rPr>
          <w:rFonts w:ascii="Trebuchet MS" w:eastAsia="Trebuchet MS" w:hAnsi="Trebuchet MS" w:cs="Trebuchet MS"/>
          <w:color w:val="000000"/>
          <w:sz w:val="24"/>
          <w:szCs w:val="24"/>
          <w:lang w:val="es-ES_tradnl"/>
        </w:rPr>
        <w:t>Prevenir que se difunda propaganda electoral o se realicen actos de campaña contrarios a la legislación electoral en fechas muy próximas a los comicios, los cuales, dados los tiempos, no sean susceptibles de ser desvirtuados ni depurados a través de los mecanismos de control previstos legalmente.</w:t>
      </w:r>
    </w:p>
    <w:p w14:paraId="5E6D7423" w14:textId="77777777" w:rsidR="00E347D0" w:rsidRPr="00C33D67" w:rsidRDefault="00E347D0" w:rsidP="00E347D0">
      <w:pPr>
        <w:pBdr>
          <w:top w:val="nil"/>
          <w:left w:val="nil"/>
          <w:bottom w:val="nil"/>
          <w:right w:val="nil"/>
          <w:between w:val="nil"/>
        </w:pBdr>
        <w:spacing w:after="0" w:line="276" w:lineRule="auto"/>
        <w:jc w:val="both"/>
        <w:rPr>
          <w:rFonts w:ascii="Trebuchet MS" w:eastAsia="Trebuchet MS" w:hAnsi="Trebuchet MS" w:cs="Trebuchet MS"/>
          <w:color w:val="000000"/>
          <w:sz w:val="24"/>
          <w:szCs w:val="24"/>
          <w:lang w:val="es-ES_tradnl"/>
        </w:rPr>
      </w:pPr>
    </w:p>
    <w:p w14:paraId="280D4266" w14:textId="77777777" w:rsidR="00E347D0" w:rsidRPr="00C33D67" w:rsidRDefault="00E347D0" w:rsidP="00E347D0">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Con base en lo anterior, se tiene que la prohibición referida es una limitación a la libertad de expresión que se estima razonable a la luz de las reglas relativas al periodo de reflexión o veda electoral, para garantizar que se cumpla con la finalidad de dichas normas, el que los ciudadanos se liberen del influjo de factores que pudieran alterar la autenticidad del sufragio y, para salvaguardar el principio constitucional de equidad en la contienda electoral.</w:t>
      </w:r>
    </w:p>
    <w:p w14:paraId="1FB91B2C" w14:textId="77777777" w:rsidR="00E31386" w:rsidRPr="00C33D67" w:rsidRDefault="00E31386" w:rsidP="00E31386">
      <w:pPr>
        <w:spacing w:after="0" w:line="276" w:lineRule="auto"/>
        <w:jc w:val="both"/>
        <w:rPr>
          <w:rFonts w:ascii="Trebuchet MS" w:eastAsia="Calibri" w:hAnsi="Trebuchet MS" w:cs="Arial"/>
          <w:sz w:val="24"/>
          <w:szCs w:val="24"/>
          <w:lang w:val="es-ES_tradnl" w:eastAsia="ar-SA" w:bidi="en-US"/>
        </w:rPr>
      </w:pPr>
    </w:p>
    <w:p w14:paraId="1B5431D7" w14:textId="77777777" w:rsidR="00E31386" w:rsidRPr="00C33D67" w:rsidRDefault="00E31386" w:rsidP="00E31386">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 xml:space="preserve">Así pues, de las diligencias de investigación llevadas a cabo por este Instituto, </w:t>
      </w:r>
      <w:r w:rsidR="000A0DCE" w:rsidRPr="00C33D67">
        <w:rPr>
          <w:rFonts w:ascii="Trebuchet MS" w:eastAsia="Calibri" w:hAnsi="Trebuchet MS" w:cs="Arial"/>
          <w:sz w:val="24"/>
          <w:szCs w:val="24"/>
          <w:lang w:val="es-ES_tradnl" w:eastAsia="ar-SA" w:bidi="en-US"/>
        </w:rPr>
        <w:t xml:space="preserve">en primer término, </w:t>
      </w:r>
      <w:r w:rsidRPr="00C33D67">
        <w:rPr>
          <w:rFonts w:ascii="Trebuchet MS" w:eastAsia="Calibri" w:hAnsi="Trebuchet MS" w:cs="Arial"/>
          <w:sz w:val="24"/>
          <w:szCs w:val="24"/>
          <w:lang w:val="es-ES_tradnl" w:eastAsia="ar-SA" w:bidi="en-US"/>
        </w:rPr>
        <w:t>advierte la existencia de una publicación realizada en el perfil de la red social Facebook</w:t>
      </w:r>
      <w:r w:rsidRPr="00C33D67">
        <w:rPr>
          <w:rFonts w:ascii="Trebuchet MS" w:eastAsia="Calibri" w:hAnsi="Trebuchet MS" w:cs="Arial"/>
          <w:b/>
          <w:sz w:val="24"/>
          <w:szCs w:val="24"/>
          <w:lang w:val="es-ES_tradnl" w:eastAsia="ar-SA" w:bidi="en-US"/>
        </w:rPr>
        <w:t xml:space="preserve"> </w:t>
      </w:r>
      <w:r w:rsidRPr="00C33D67">
        <w:rPr>
          <w:rFonts w:ascii="Trebuchet MS" w:eastAsia="Calibri" w:hAnsi="Trebuchet MS" w:cs="Arial"/>
          <w:sz w:val="24"/>
          <w:szCs w:val="24"/>
          <w:lang w:val="es-ES_tradnl" w:eastAsia="ar-SA" w:bidi="en-US"/>
        </w:rPr>
        <w:t xml:space="preserve">de nombre “Andrés Manuel López Obrador”, de la cual se desprende la difusión de un video relativo a una </w:t>
      </w:r>
      <w:r w:rsidR="00AB7C24" w:rsidRPr="00C33D67">
        <w:rPr>
          <w:rFonts w:ascii="Trebuchet MS" w:eastAsia="Calibri" w:hAnsi="Trebuchet MS" w:cs="Arial"/>
          <w:sz w:val="24"/>
          <w:szCs w:val="24"/>
          <w:lang w:val="es-ES_tradnl" w:eastAsia="ar-SA" w:bidi="en-US"/>
        </w:rPr>
        <w:t xml:space="preserve">reunión con diversas personas, entre éstas, </w:t>
      </w:r>
      <w:r w:rsidRPr="00C33D67">
        <w:rPr>
          <w:rFonts w:ascii="Trebuchet MS" w:eastAsia="Calibri" w:hAnsi="Trebuchet MS" w:cs="Arial"/>
          <w:sz w:val="24"/>
          <w:szCs w:val="24"/>
          <w:lang w:val="es-ES_tradnl" w:eastAsia="ar-SA" w:bidi="en-US"/>
        </w:rPr>
        <w:t>el Presidente de la República.</w:t>
      </w:r>
    </w:p>
    <w:p w14:paraId="0808CA31" w14:textId="77777777" w:rsidR="00E31386" w:rsidRPr="00C33D67" w:rsidRDefault="00E31386" w:rsidP="00E31386">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 xml:space="preserve"> </w:t>
      </w:r>
    </w:p>
    <w:p w14:paraId="54417F69" w14:textId="0707143B" w:rsidR="00605F51" w:rsidRPr="00C33D67" w:rsidRDefault="00AB7C24"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lastRenderedPageBreak/>
        <w:t>En tal sentido,</w:t>
      </w:r>
      <w:r w:rsidR="00E31386" w:rsidRPr="00C33D67">
        <w:rPr>
          <w:rFonts w:ascii="Trebuchet MS" w:hAnsi="Trebuchet MS"/>
          <w:color w:val="000000"/>
          <w:sz w:val="24"/>
          <w:szCs w:val="24"/>
          <w:lang w:val="es-ES_tradnl"/>
        </w:rPr>
        <w:t xml:space="preserve"> esta Comisión establece que</w:t>
      </w:r>
      <w:r w:rsidR="00605F51" w:rsidRPr="00C33D67">
        <w:rPr>
          <w:rFonts w:ascii="Trebuchet MS" w:hAnsi="Trebuchet MS"/>
          <w:color w:val="000000"/>
          <w:sz w:val="24"/>
          <w:szCs w:val="24"/>
          <w:lang w:val="es-ES_tradnl"/>
        </w:rPr>
        <w:t>, a decir del partido político promovente, la conducta que se denuncia radica en actos de propaganda gubernamental a través de la exaltación de logros y objetivos planteados en el municipio rural de Cañadas de Obregón, Jalisco; de forma tal que</w:t>
      </w:r>
      <w:r w:rsidR="0065798B" w:rsidRPr="00C33D67">
        <w:rPr>
          <w:rFonts w:ascii="Trebuchet MS" w:hAnsi="Trebuchet MS"/>
          <w:color w:val="000000"/>
          <w:sz w:val="24"/>
          <w:szCs w:val="24"/>
          <w:lang w:val="es-ES_tradnl"/>
        </w:rPr>
        <w:t>,</w:t>
      </w:r>
      <w:r w:rsidR="00605F51" w:rsidRPr="00C33D67">
        <w:rPr>
          <w:rFonts w:ascii="Trebuchet MS" w:hAnsi="Trebuchet MS"/>
          <w:color w:val="000000"/>
          <w:sz w:val="24"/>
          <w:szCs w:val="24"/>
          <w:lang w:val="es-ES_tradnl"/>
        </w:rPr>
        <w:t xml:space="preserve"> entre otras cuestiones, </w:t>
      </w:r>
      <w:r w:rsidR="00A92AE3" w:rsidRPr="00C33D67">
        <w:rPr>
          <w:rFonts w:ascii="Trebuchet MS" w:hAnsi="Trebuchet MS"/>
          <w:color w:val="000000"/>
          <w:sz w:val="24"/>
          <w:szCs w:val="24"/>
          <w:lang w:val="es-ES_tradnl"/>
        </w:rPr>
        <w:t xml:space="preserve">en la </w:t>
      </w:r>
      <w:r w:rsidRPr="00C33D67">
        <w:rPr>
          <w:rFonts w:ascii="Trebuchet MS" w:hAnsi="Trebuchet MS"/>
          <w:color w:val="000000"/>
          <w:sz w:val="24"/>
          <w:szCs w:val="24"/>
          <w:lang w:val="es-ES_tradnl"/>
        </w:rPr>
        <w:t xml:space="preserve"> denuncia</w:t>
      </w:r>
      <w:r w:rsidR="00C377C8" w:rsidRPr="00C33D67">
        <w:rPr>
          <w:rFonts w:ascii="Trebuchet MS" w:hAnsi="Trebuchet MS"/>
          <w:color w:val="000000"/>
          <w:sz w:val="24"/>
          <w:szCs w:val="24"/>
          <w:lang w:val="es-ES_tradnl"/>
        </w:rPr>
        <w:t>nte</w:t>
      </w:r>
      <w:r w:rsidRPr="00C33D67">
        <w:rPr>
          <w:rFonts w:ascii="Trebuchet MS" w:hAnsi="Trebuchet MS"/>
          <w:color w:val="000000"/>
          <w:sz w:val="24"/>
          <w:szCs w:val="24"/>
          <w:lang w:val="es-ES_tradnl"/>
        </w:rPr>
        <w:t xml:space="preserve"> </w:t>
      </w:r>
      <w:r w:rsidR="00A92AE3" w:rsidRPr="00C33D67">
        <w:rPr>
          <w:rFonts w:ascii="Trebuchet MS" w:hAnsi="Trebuchet MS"/>
          <w:color w:val="000000"/>
          <w:sz w:val="24"/>
          <w:szCs w:val="24"/>
          <w:lang w:val="es-ES_tradnl"/>
        </w:rPr>
        <w:t xml:space="preserve"> se </w:t>
      </w:r>
      <w:r w:rsidR="00C377C8" w:rsidRPr="00C33D67">
        <w:rPr>
          <w:rFonts w:ascii="Trebuchet MS" w:hAnsi="Trebuchet MS"/>
          <w:color w:val="000000"/>
          <w:sz w:val="24"/>
          <w:szCs w:val="24"/>
          <w:lang w:val="es-ES_tradnl"/>
        </w:rPr>
        <w:t>destaca una frase emitida en el discurso que el Presidente de la República dirigió a las habitantes de las poblaciones afectadas con una obra hidráulica, en relación a</w:t>
      </w:r>
      <w:r w:rsidR="00605F51" w:rsidRPr="00C33D67">
        <w:rPr>
          <w:rFonts w:ascii="Trebuchet MS" w:hAnsi="Trebuchet MS"/>
          <w:color w:val="000000"/>
          <w:sz w:val="24"/>
          <w:szCs w:val="24"/>
          <w:lang w:val="es-ES_tradnl"/>
        </w:rPr>
        <w:t xml:space="preserve"> hacer llegar a</w:t>
      </w:r>
      <w:r w:rsidRPr="00C33D67">
        <w:rPr>
          <w:rFonts w:ascii="Trebuchet MS" w:hAnsi="Trebuchet MS"/>
          <w:color w:val="000000"/>
          <w:sz w:val="24"/>
          <w:szCs w:val="24"/>
          <w:lang w:val="es-ES_tradnl"/>
        </w:rPr>
        <w:t>gua</w:t>
      </w:r>
      <w:r w:rsidR="00605F51" w:rsidRPr="00C33D67">
        <w:rPr>
          <w:rFonts w:ascii="Trebuchet MS" w:hAnsi="Trebuchet MS"/>
          <w:color w:val="000000"/>
          <w:sz w:val="24"/>
          <w:szCs w:val="24"/>
          <w:lang w:val="es-ES_tradnl"/>
        </w:rPr>
        <w:t xml:space="preserve"> </w:t>
      </w:r>
      <w:r w:rsidRPr="00C33D67">
        <w:rPr>
          <w:rFonts w:ascii="Trebuchet MS" w:hAnsi="Trebuchet MS"/>
          <w:color w:val="000000"/>
          <w:sz w:val="24"/>
          <w:szCs w:val="24"/>
          <w:lang w:val="es-ES_tradnl"/>
        </w:rPr>
        <w:t xml:space="preserve">a </w:t>
      </w:r>
      <w:r w:rsidR="00605F51" w:rsidRPr="00C33D67">
        <w:rPr>
          <w:rFonts w:ascii="Trebuchet MS" w:hAnsi="Trebuchet MS"/>
          <w:color w:val="000000"/>
          <w:sz w:val="24"/>
          <w:szCs w:val="24"/>
          <w:lang w:val="es-ES_tradnl"/>
        </w:rPr>
        <w:t>los más pobres de Guadalajara.</w:t>
      </w:r>
    </w:p>
    <w:p w14:paraId="6FC1AF2A" w14:textId="77777777" w:rsidR="00605F51" w:rsidRPr="00C33D67" w:rsidRDefault="00605F51" w:rsidP="00E31386">
      <w:pPr>
        <w:spacing w:after="0" w:line="276" w:lineRule="auto"/>
        <w:ind w:right="-93"/>
        <w:jc w:val="both"/>
        <w:rPr>
          <w:rFonts w:ascii="Trebuchet MS" w:hAnsi="Trebuchet MS"/>
          <w:color w:val="000000"/>
          <w:sz w:val="24"/>
          <w:szCs w:val="24"/>
          <w:lang w:val="es-ES_tradnl"/>
        </w:rPr>
      </w:pPr>
    </w:p>
    <w:p w14:paraId="7469DE28" w14:textId="77777777" w:rsidR="003F0008" w:rsidRPr="00C33D67" w:rsidRDefault="00605F51"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En efecto, del</w:t>
      </w:r>
      <w:r w:rsidR="0065798B" w:rsidRPr="00C33D67">
        <w:rPr>
          <w:rFonts w:ascii="Trebuchet MS" w:hAnsi="Trebuchet MS"/>
          <w:color w:val="000000"/>
          <w:sz w:val="24"/>
          <w:szCs w:val="24"/>
          <w:lang w:val="es-ES_tradnl"/>
        </w:rPr>
        <w:t xml:space="preserve"> </w:t>
      </w:r>
      <w:r w:rsidRPr="00C33D67">
        <w:rPr>
          <w:rFonts w:ascii="Trebuchet MS" w:hAnsi="Trebuchet MS"/>
          <w:color w:val="000000"/>
          <w:sz w:val="24"/>
          <w:szCs w:val="24"/>
          <w:lang w:val="es-ES_tradnl"/>
        </w:rPr>
        <w:t>video</w:t>
      </w:r>
      <w:r w:rsidR="0065798B" w:rsidRPr="00C33D67">
        <w:rPr>
          <w:rFonts w:ascii="Trebuchet MS" w:hAnsi="Trebuchet MS"/>
          <w:color w:val="000000"/>
          <w:sz w:val="24"/>
          <w:szCs w:val="24"/>
          <w:lang w:val="es-ES_tradnl"/>
        </w:rPr>
        <w:t xml:space="preserve"> </w:t>
      </w:r>
      <w:r w:rsidRPr="00C33D67">
        <w:rPr>
          <w:rFonts w:ascii="Trebuchet MS" w:hAnsi="Trebuchet MS"/>
          <w:color w:val="000000"/>
          <w:sz w:val="24"/>
          <w:szCs w:val="24"/>
          <w:lang w:val="es-ES_tradnl"/>
        </w:rPr>
        <w:t xml:space="preserve">materia de la queja, </w:t>
      </w:r>
      <w:r w:rsidR="000D5897" w:rsidRPr="00C33D67">
        <w:rPr>
          <w:rFonts w:ascii="Trebuchet MS" w:hAnsi="Trebuchet MS"/>
          <w:color w:val="000000"/>
          <w:sz w:val="24"/>
          <w:szCs w:val="24"/>
          <w:lang w:val="es-ES_tradnl"/>
        </w:rPr>
        <w:t xml:space="preserve">se </w:t>
      </w:r>
      <w:r w:rsidRPr="00C33D67">
        <w:rPr>
          <w:rFonts w:ascii="Trebuchet MS" w:hAnsi="Trebuchet MS"/>
          <w:color w:val="000000"/>
          <w:sz w:val="24"/>
          <w:szCs w:val="24"/>
          <w:lang w:val="es-ES_tradnl"/>
        </w:rPr>
        <w:t xml:space="preserve">advierte que durante la grabación se hace mención de conflictos regionales relativos </w:t>
      </w:r>
      <w:r w:rsidR="000D5897" w:rsidRPr="00C33D67">
        <w:rPr>
          <w:rFonts w:ascii="Trebuchet MS" w:hAnsi="Trebuchet MS"/>
          <w:color w:val="000000"/>
          <w:sz w:val="24"/>
          <w:szCs w:val="24"/>
          <w:lang w:val="es-ES_tradnl"/>
        </w:rPr>
        <w:t xml:space="preserve">a </w:t>
      </w:r>
      <w:r w:rsidR="003F0008" w:rsidRPr="00C33D67">
        <w:rPr>
          <w:rFonts w:ascii="Trebuchet MS" w:hAnsi="Trebuchet MS"/>
          <w:color w:val="000000"/>
          <w:sz w:val="24"/>
          <w:szCs w:val="24"/>
          <w:lang w:val="es-ES_tradnl"/>
        </w:rPr>
        <w:t>las poblaciones de Acasio, Palmarejo y Temacapulín,</w:t>
      </w:r>
      <w:r w:rsidR="000D5897" w:rsidRPr="00C33D67">
        <w:rPr>
          <w:rFonts w:ascii="Trebuchet MS" w:hAnsi="Trebuchet MS"/>
          <w:color w:val="000000"/>
          <w:sz w:val="24"/>
          <w:szCs w:val="24"/>
          <w:lang w:val="es-ES_tradnl"/>
        </w:rPr>
        <w:t xml:space="preserve"> Jalisco; así mismo a</w:t>
      </w:r>
      <w:r w:rsidR="003F0008" w:rsidRPr="00C33D67">
        <w:rPr>
          <w:rFonts w:ascii="Trebuchet MS" w:hAnsi="Trebuchet MS"/>
          <w:color w:val="000000"/>
          <w:sz w:val="24"/>
          <w:szCs w:val="24"/>
          <w:lang w:val="es-ES_tradnl"/>
        </w:rPr>
        <w:t xml:space="preserve"> la</w:t>
      </w:r>
      <w:r w:rsidRPr="00C33D67">
        <w:rPr>
          <w:rFonts w:ascii="Trebuchet MS" w:hAnsi="Trebuchet MS"/>
          <w:color w:val="000000"/>
          <w:sz w:val="24"/>
          <w:szCs w:val="24"/>
          <w:lang w:val="es-ES_tradnl"/>
        </w:rPr>
        <w:t xml:space="preserve"> presa</w:t>
      </w:r>
      <w:r w:rsidR="003F0008" w:rsidRPr="00C33D67">
        <w:rPr>
          <w:rFonts w:ascii="Trebuchet MS" w:hAnsi="Trebuchet MS"/>
          <w:color w:val="000000"/>
          <w:sz w:val="24"/>
          <w:szCs w:val="24"/>
          <w:lang w:val="es-ES_tradnl"/>
        </w:rPr>
        <w:t xml:space="preserve"> y las </w:t>
      </w:r>
      <w:r w:rsidR="000D5897" w:rsidRPr="00C33D67">
        <w:rPr>
          <w:rFonts w:ascii="Trebuchet MS" w:hAnsi="Trebuchet MS"/>
          <w:color w:val="000000"/>
          <w:sz w:val="24"/>
          <w:szCs w:val="24"/>
          <w:lang w:val="es-ES_tradnl"/>
        </w:rPr>
        <w:t xml:space="preserve">recurrentes </w:t>
      </w:r>
      <w:r w:rsidR="003F0008" w:rsidRPr="00C33D67">
        <w:rPr>
          <w:rFonts w:ascii="Trebuchet MS" w:hAnsi="Trebuchet MS"/>
          <w:color w:val="000000"/>
          <w:sz w:val="24"/>
          <w:szCs w:val="24"/>
          <w:lang w:val="es-ES_tradnl"/>
        </w:rPr>
        <w:t>inundaciones</w:t>
      </w:r>
      <w:r w:rsidR="000D5897" w:rsidRPr="00C33D67">
        <w:rPr>
          <w:rFonts w:ascii="Trebuchet MS" w:hAnsi="Trebuchet MS"/>
          <w:color w:val="000000"/>
          <w:sz w:val="24"/>
          <w:szCs w:val="24"/>
          <w:lang w:val="es-ES_tradnl"/>
        </w:rPr>
        <w:t xml:space="preserve"> en la localidad</w:t>
      </w:r>
      <w:r w:rsidR="003F0008" w:rsidRPr="00C33D67">
        <w:rPr>
          <w:rFonts w:ascii="Trebuchet MS" w:hAnsi="Trebuchet MS"/>
          <w:color w:val="000000"/>
          <w:sz w:val="24"/>
          <w:szCs w:val="24"/>
          <w:lang w:val="es-ES_tradnl"/>
        </w:rPr>
        <w:t xml:space="preserve">; </w:t>
      </w:r>
      <w:r w:rsidR="000D5897" w:rsidRPr="00C33D67">
        <w:rPr>
          <w:rFonts w:ascii="Trebuchet MS" w:hAnsi="Trebuchet MS"/>
          <w:color w:val="000000"/>
          <w:sz w:val="24"/>
          <w:szCs w:val="24"/>
          <w:lang w:val="es-ES_tradnl"/>
        </w:rPr>
        <w:t xml:space="preserve">mientras que </w:t>
      </w:r>
      <w:r w:rsidR="003F0008" w:rsidRPr="00C33D67">
        <w:rPr>
          <w:rFonts w:ascii="Trebuchet MS" w:hAnsi="Trebuchet MS"/>
          <w:color w:val="000000"/>
          <w:sz w:val="24"/>
          <w:szCs w:val="24"/>
          <w:lang w:val="es-ES_tradnl"/>
        </w:rPr>
        <w:t>al final se redunda respecto a la oportunidad de hacer llegar el líquido vital al estrato social con mayor necesidad de la ciudad capital de Jalisco.</w:t>
      </w:r>
    </w:p>
    <w:p w14:paraId="1C7CA722" w14:textId="77777777" w:rsidR="003F0008" w:rsidRPr="00C33D67" w:rsidRDefault="003F0008" w:rsidP="00E31386">
      <w:pPr>
        <w:spacing w:after="0" w:line="276" w:lineRule="auto"/>
        <w:ind w:right="-93"/>
        <w:jc w:val="both"/>
        <w:rPr>
          <w:rFonts w:ascii="Trebuchet MS" w:hAnsi="Trebuchet MS"/>
          <w:color w:val="000000"/>
          <w:sz w:val="24"/>
          <w:szCs w:val="24"/>
          <w:lang w:val="es-ES_tradnl"/>
        </w:rPr>
      </w:pPr>
    </w:p>
    <w:p w14:paraId="75248DE7" w14:textId="5D3F9023" w:rsidR="00605F51" w:rsidRPr="00C33D67" w:rsidRDefault="003F0008"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Derivado de lo anterior, este órgano colegiado deduce</w:t>
      </w:r>
      <w:r w:rsidR="000D5897" w:rsidRPr="00C33D67">
        <w:rPr>
          <w:rFonts w:ascii="Trebuchet MS" w:hAnsi="Trebuchet MS"/>
          <w:color w:val="000000"/>
          <w:sz w:val="24"/>
          <w:szCs w:val="24"/>
          <w:lang w:val="es-ES_tradnl"/>
        </w:rPr>
        <w:t>, de un análisis preliminar,</w:t>
      </w:r>
      <w:r w:rsidRPr="00C33D67">
        <w:rPr>
          <w:rFonts w:ascii="Trebuchet MS" w:hAnsi="Trebuchet MS"/>
          <w:color w:val="000000"/>
          <w:sz w:val="24"/>
          <w:szCs w:val="24"/>
          <w:lang w:val="es-ES_tradnl"/>
        </w:rPr>
        <w:t xml:space="preserve"> que de las manifestaciones expuestas por el Presidente de la República no se advierte </w:t>
      </w:r>
      <w:r w:rsidR="00C377C8" w:rsidRPr="00C33D67">
        <w:rPr>
          <w:rFonts w:ascii="Trebuchet MS" w:hAnsi="Trebuchet MS"/>
          <w:color w:val="000000"/>
          <w:sz w:val="24"/>
          <w:szCs w:val="24"/>
          <w:lang w:val="es-ES_tradnl"/>
        </w:rPr>
        <w:t>un ejercicio propagandístico que tuviera como finalidad</w:t>
      </w:r>
      <w:r w:rsidR="00262EBD" w:rsidRPr="00C33D67">
        <w:rPr>
          <w:rFonts w:ascii="Trebuchet MS" w:hAnsi="Trebuchet MS"/>
          <w:color w:val="000000"/>
          <w:sz w:val="24"/>
          <w:szCs w:val="24"/>
          <w:lang w:val="es-ES_tradnl"/>
        </w:rPr>
        <w:t xml:space="preserve"> específica</w:t>
      </w:r>
      <w:r w:rsidRPr="00C33D67">
        <w:rPr>
          <w:rFonts w:ascii="Trebuchet MS" w:hAnsi="Trebuchet MS"/>
          <w:color w:val="000000"/>
          <w:sz w:val="24"/>
          <w:szCs w:val="24"/>
          <w:lang w:val="es-ES_tradnl"/>
        </w:rPr>
        <w:t xml:space="preserve"> promocionar o difundir logros o programas del gobierno; sino que </w:t>
      </w:r>
      <w:r w:rsidR="00CC4CF1" w:rsidRPr="00C33D67">
        <w:rPr>
          <w:rFonts w:ascii="Trebuchet MS" w:hAnsi="Trebuchet MS"/>
          <w:color w:val="000000"/>
          <w:sz w:val="24"/>
          <w:szCs w:val="24"/>
          <w:lang w:val="es-ES_tradnl"/>
        </w:rPr>
        <w:t>la publicación transmite los trabajos de</w:t>
      </w:r>
      <w:r w:rsidR="00C377C8" w:rsidRPr="00C33D67">
        <w:rPr>
          <w:rFonts w:ascii="Trebuchet MS" w:hAnsi="Trebuchet MS"/>
          <w:color w:val="000000"/>
          <w:sz w:val="24"/>
          <w:szCs w:val="24"/>
          <w:lang w:val="es-ES_tradnl"/>
        </w:rPr>
        <w:t xml:space="preserve"> un</w:t>
      </w:r>
      <w:r w:rsidR="00CC4CF1" w:rsidRPr="00C33D67">
        <w:rPr>
          <w:rFonts w:ascii="Trebuchet MS" w:hAnsi="Trebuchet MS"/>
          <w:color w:val="000000"/>
          <w:sz w:val="24"/>
          <w:szCs w:val="24"/>
          <w:lang w:val="es-ES_tradnl"/>
        </w:rPr>
        <w:t>a mesa de diálogo en que participa</w:t>
      </w:r>
      <w:r w:rsidR="00262EBD" w:rsidRPr="00C33D67">
        <w:rPr>
          <w:rFonts w:ascii="Trebuchet MS" w:hAnsi="Trebuchet MS"/>
          <w:color w:val="000000"/>
          <w:sz w:val="24"/>
          <w:szCs w:val="24"/>
          <w:lang w:val="es-ES_tradnl"/>
        </w:rPr>
        <w:t xml:space="preserve"> el propio funcionario</w:t>
      </w:r>
      <w:r w:rsidR="00CC4CF1" w:rsidRPr="00C33D67">
        <w:rPr>
          <w:rFonts w:ascii="Trebuchet MS" w:hAnsi="Trebuchet MS"/>
          <w:color w:val="000000"/>
          <w:sz w:val="24"/>
          <w:szCs w:val="24"/>
          <w:lang w:val="es-ES_tradnl"/>
        </w:rPr>
        <w:t xml:space="preserve"> y dirige un mensaje</w:t>
      </w:r>
      <w:r w:rsidR="00C377C8" w:rsidRPr="00C33D67">
        <w:rPr>
          <w:rFonts w:ascii="Trebuchet MS" w:hAnsi="Trebuchet MS"/>
          <w:color w:val="000000"/>
          <w:sz w:val="24"/>
          <w:szCs w:val="24"/>
          <w:lang w:val="es-ES_tradnl"/>
        </w:rPr>
        <w:t xml:space="preserve"> a las y los pobladores de localidades ubicadas en zona en que se llevará a cabo una obra pública</w:t>
      </w:r>
      <w:r w:rsidR="00CC4CF1" w:rsidRPr="00C33D67">
        <w:rPr>
          <w:rFonts w:ascii="Trebuchet MS" w:hAnsi="Trebuchet MS"/>
          <w:color w:val="000000"/>
          <w:sz w:val="24"/>
          <w:szCs w:val="24"/>
          <w:lang w:val="es-ES_tradnl"/>
        </w:rPr>
        <w:t xml:space="preserve"> hidráulica -</w:t>
      </w:r>
      <w:r w:rsidR="00CC4CF1" w:rsidRPr="00C33D67">
        <w:rPr>
          <w:rFonts w:ascii="Trebuchet MS" w:hAnsi="Trebuchet MS"/>
          <w:i/>
          <w:iCs/>
          <w:color w:val="000000"/>
          <w:sz w:val="24"/>
          <w:szCs w:val="24"/>
          <w:lang w:val="es-ES_tradnl"/>
        </w:rPr>
        <w:t>presa</w:t>
      </w:r>
      <w:r w:rsidR="00CC4CF1" w:rsidRPr="00C33D67">
        <w:rPr>
          <w:rFonts w:ascii="Trebuchet MS" w:hAnsi="Trebuchet MS"/>
          <w:color w:val="000000"/>
          <w:sz w:val="24"/>
          <w:szCs w:val="24"/>
          <w:lang w:val="es-ES_tradnl"/>
        </w:rPr>
        <w:t>-</w:t>
      </w:r>
      <w:r w:rsidR="00C377C8" w:rsidRPr="00C33D67">
        <w:rPr>
          <w:rFonts w:ascii="Trebuchet MS" w:hAnsi="Trebuchet MS"/>
          <w:color w:val="000000"/>
          <w:sz w:val="24"/>
          <w:szCs w:val="24"/>
          <w:lang w:val="es-ES_tradnl"/>
        </w:rPr>
        <w:t xml:space="preserve">, en donde anuncia acciones en relación a </w:t>
      </w:r>
      <w:r w:rsidRPr="00C33D67">
        <w:rPr>
          <w:rFonts w:ascii="Trebuchet MS" w:hAnsi="Trebuchet MS"/>
          <w:color w:val="000000"/>
          <w:sz w:val="24"/>
          <w:szCs w:val="24"/>
          <w:lang w:val="es-ES_tradnl"/>
        </w:rPr>
        <w:t>una problemática recurrente en las citadas localidades rurales, así como la vía para resolverla.</w:t>
      </w:r>
      <w:r w:rsidR="00C377C8" w:rsidRPr="00C33D67">
        <w:rPr>
          <w:rFonts w:ascii="Trebuchet MS" w:hAnsi="Trebuchet MS"/>
          <w:color w:val="000000"/>
          <w:sz w:val="24"/>
          <w:szCs w:val="24"/>
          <w:lang w:val="es-ES_tradnl"/>
        </w:rPr>
        <w:t xml:space="preserve"> Es decir, se trata de un diálogo que, en ejercicio de sus funciones desarrolló un </w:t>
      </w:r>
      <w:r w:rsidR="00791D6F" w:rsidRPr="00C33D67">
        <w:rPr>
          <w:rFonts w:ascii="Trebuchet MS" w:hAnsi="Trebuchet MS"/>
          <w:color w:val="000000"/>
          <w:sz w:val="24"/>
          <w:szCs w:val="24"/>
          <w:lang w:val="es-ES_tradnl"/>
        </w:rPr>
        <w:t xml:space="preserve">servidor público </w:t>
      </w:r>
      <w:r w:rsidR="00C377C8" w:rsidRPr="00C33D67">
        <w:rPr>
          <w:rFonts w:ascii="Trebuchet MS" w:hAnsi="Trebuchet MS"/>
          <w:color w:val="000000"/>
          <w:sz w:val="24"/>
          <w:szCs w:val="24"/>
          <w:lang w:val="es-ES_tradnl"/>
        </w:rPr>
        <w:t>con las personas pobladoras de una zona a fin de atender un problema público</w:t>
      </w:r>
      <w:r w:rsidR="00262EBD" w:rsidRPr="00C33D67">
        <w:rPr>
          <w:rFonts w:ascii="Trebuchet MS" w:hAnsi="Trebuchet MS"/>
          <w:color w:val="000000"/>
          <w:sz w:val="24"/>
          <w:szCs w:val="24"/>
          <w:lang w:val="es-ES_tradnl"/>
        </w:rPr>
        <w:t>.</w:t>
      </w:r>
    </w:p>
    <w:p w14:paraId="1664CCDC" w14:textId="77777777" w:rsidR="003F0008" w:rsidRPr="00C33D67" w:rsidRDefault="003F0008" w:rsidP="00E31386">
      <w:pPr>
        <w:spacing w:after="0" w:line="276" w:lineRule="auto"/>
        <w:ind w:right="-93"/>
        <w:jc w:val="both"/>
        <w:rPr>
          <w:rFonts w:ascii="Trebuchet MS" w:hAnsi="Trebuchet MS"/>
          <w:color w:val="000000"/>
          <w:sz w:val="24"/>
          <w:szCs w:val="24"/>
          <w:lang w:val="es-ES_tradnl"/>
        </w:rPr>
      </w:pPr>
    </w:p>
    <w:p w14:paraId="3413C3CD" w14:textId="77777777" w:rsidR="003F0008" w:rsidRPr="00C33D67" w:rsidRDefault="003F0008"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En efecto, de</w:t>
      </w:r>
      <w:r w:rsidR="000D5897" w:rsidRPr="00C33D67">
        <w:rPr>
          <w:rFonts w:ascii="Trebuchet MS" w:hAnsi="Trebuchet MS"/>
          <w:color w:val="000000"/>
          <w:sz w:val="24"/>
          <w:szCs w:val="24"/>
          <w:lang w:val="es-ES_tradnl"/>
        </w:rPr>
        <w:t xml:space="preserve"> la mención </w:t>
      </w:r>
      <w:r w:rsidRPr="00C33D67">
        <w:rPr>
          <w:rFonts w:ascii="Trebuchet MS" w:hAnsi="Trebuchet MS"/>
          <w:color w:val="000000"/>
          <w:sz w:val="24"/>
          <w:szCs w:val="24"/>
          <w:lang w:val="es-ES_tradnl"/>
        </w:rPr>
        <w:t>que refiere a Guadalajara</w:t>
      </w:r>
      <w:r w:rsidR="000D5897" w:rsidRPr="00C33D67">
        <w:rPr>
          <w:rFonts w:ascii="Trebuchet MS" w:hAnsi="Trebuchet MS"/>
          <w:color w:val="000000"/>
          <w:sz w:val="24"/>
          <w:szCs w:val="24"/>
          <w:lang w:val="es-ES_tradnl"/>
        </w:rPr>
        <w:t>,</w:t>
      </w:r>
      <w:r w:rsidRPr="00C33D67">
        <w:rPr>
          <w:rFonts w:ascii="Trebuchet MS" w:hAnsi="Trebuchet MS"/>
          <w:color w:val="000000"/>
          <w:sz w:val="24"/>
          <w:szCs w:val="24"/>
          <w:lang w:val="es-ES_tradnl"/>
        </w:rPr>
        <w:t xml:space="preserve"> esta Comisión no desprende que la misma entrañe la intención de influir en la contienda extraordinaria, o que con dichas expresi</w:t>
      </w:r>
      <w:r w:rsidR="000D5897" w:rsidRPr="00C33D67">
        <w:rPr>
          <w:rFonts w:ascii="Trebuchet MS" w:hAnsi="Trebuchet MS"/>
          <w:color w:val="000000"/>
          <w:sz w:val="24"/>
          <w:szCs w:val="24"/>
          <w:lang w:val="es-ES_tradnl"/>
        </w:rPr>
        <w:t>ón</w:t>
      </w:r>
      <w:r w:rsidRPr="00C33D67">
        <w:rPr>
          <w:rFonts w:ascii="Trebuchet MS" w:hAnsi="Trebuchet MS"/>
          <w:color w:val="000000"/>
          <w:sz w:val="24"/>
          <w:szCs w:val="24"/>
          <w:lang w:val="es-ES_tradnl"/>
        </w:rPr>
        <w:t xml:space="preserve"> </w:t>
      </w:r>
      <w:r w:rsidR="000D5897" w:rsidRPr="00C33D67">
        <w:rPr>
          <w:rFonts w:ascii="Trebuchet MS" w:hAnsi="Trebuchet MS"/>
          <w:color w:val="000000"/>
          <w:sz w:val="24"/>
          <w:szCs w:val="24"/>
          <w:lang w:val="es-ES_tradnl"/>
        </w:rPr>
        <w:t xml:space="preserve">se pretenda alcanzar o </w:t>
      </w:r>
      <w:r w:rsidRPr="00C33D67">
        <w:rPr>
          <w:rFonts w:ascii="Trebuchet MS" w:hAnsi="Trebuchet MS"/>
          <w:color w:val="000000"/>
          <w:sz w:val="24"/>
          <w:szCs w:val="24"/>
          <w:lang w:val="es-ES_tradnl"/>
        </w:rPr>
        <w:t>aumentar la voluntad del electorado de cara a la jornada electoral</w:t>
      </w:r>
      <w:r w:rsidR="000D5897" w:rsidRPr="00C33D67">
        <w:rPr>
          <w:rFonts w:ascii="Trebuchet MS" w:hAnsi="Trebuchet MS"/>
          <w:color w:val="000000"/>
          <w:sz w:val="24"/>
          <w:szCs w:val="24"/>
          <w:lang w:val="es-ES_tradnl"/>
        </w:rPr>
        <w:t xml:space="preserve"> a favor de alguna opción política</w:t>
      </w:r>
      <w:r w:rsidRPr="00C33D67">
        <w:rPr>
          <w:rFonts w:ascii="Trebuchet MS" w:hAnsi="Trebuchet MS"/>
          <w:color w:val="000000"/>
          <w:sz w:val="24"/>
          <w:szCs w:val="24"/>
          <w:lang w:val="es-ES_tradnl"/>
        </w:rPr>
        <w:t xml:space="preserve">; ello porque si bien el denunciado refiere </w:t>
      </w:r>
      <w:r w:rsidR="00EF1BC2" w:rsidRPr="00C33D67">
        <w:rPr>
          <w:rFonts w:ascii="Trebuchet MS" w:hAnsi="Trebuchet MS"/>
          <w:color w:val="000000"/>
          <w:sz w:val="24"/>
          <w:szCs w:val="24"/>
          <w:lang w:val="es-ES_tradnl"/>
        </w:rPr>
        <w:t xml:space="preserve">la implementación de programas de gobierno, propuestas o compromisos, ningún planteamiento de los formulados se dirigen al </w:t>
      </w:r>
      <w:r w:rsidR="00EF1BC2" w:rsidRPr="00C33D67">
        <w:rPr>
          <w:rFonts w:ascii="Trebuchet MS" w:hAnsi="Trebuchet MS"/>
          <w:color w:val="000000"/>
          <w:sz w:val="24"/>
          <w:szCs w:val="24"/>
          <w:lang w:val="es-ES_tradnl"/>
        </w:rPr>
        <w:lastRenderedPageBreak/>
        <w:t>municipio de San Pedro Tlaquepaque y a</w:t>
      </w:r>
      <w:r w:rsidR="000D5897" w:rsidRPr="00C33D67">
        <w:rPr>
          <w:rFonts w:ascii="Trebuchet MS" w:hAnsi="Trebuchet MS"/>
          <w:color w:val="000000"/>
          <w:sz w:val="24"/>
          <w:szCs w:val="24"/>
          <w:lang w:val="es-ES_tradnl"/>
        </w:rPr>
        <w:t>ú</w:t>
      </w:r>
      <w:r w:rsidR="00EF1BC2" w:rsidRPr="00C33D67">
        <w:rPr>
          <w:rFonts w:ascii="Trebuchet MS" w:hAnsi="Trebuchet MS"/>
          <w:color w:val="000000"/>
          <w:sz w:val="24"/>
          <w:szCs w:val="24"/>
          <w:lang w:val="es-ES_tradnl"/>
        </w:rPr>
        <w:t>n menos, a l</w:t>
      </w:r>
      <w:r w:rsidR="000D5897" w:rsidRPr="00C33D67">
        <w:rPr>
          <w:rFonts w:ascii="Trebuchet MS" w:hAnsi="Trebuchet MS"/>
          <w:color w:val="000000"/>
          <w:sz w:val="24"/>
          <w:szCs w:val="24"/>
          <w:lang w:val="es-ES_tradnl"/>
        </w:rPr>
        <w:t>os comicios</w:t>
      </w:r>
      <w:r w:rsidR="00EF1BC2" w:rsidRPr="00C33D67">
        <w:rPr>
          <w:rFonts w:ascii="Trebuchet MS" w:hAnsi="Trebuchet MS"/>
          <w:color w:val="000000"/>
          <w:sz w:val="24"/>
          <w:szCs w:val="24"/>
          <w:lang w:val="es-ES_tradnl"/>
        </w:rPr>
        <w:t xml:space="preserve"> que </w:t>
      </w:r>
      <w:r w:rsidR="000D5897" w:rsidRPr="00C33D67">
        <w:rPr>
          <w:rFonts w:ascii="Trebuchet MS" w:hAnsi="Trebuchet MS"/>
          <w:color w:val="000000"/>
          <w:sz w:val="24"/>
          <w:szCs w:val="24"/>
          <w:lang w:val="es-ES_tradnl"/>
        </w:rPr>
        <w:t xml:space="preserve">se </w:t>
      </w:r>
      <w:r w:rsidR="00EF1BC2" w:rsidRPr="00C33D67">
        <w:rPr>
          <w:rFonts w:ascii="Trebuchet MS" w:hAnsi="Trebuchet MS"/>
          <w:color w:val="000000"/>
          <w:sz w:val="24"/>
          <w:szCs w:val="24"/>
          <w:lang w:val="es-ES_tradnl"/>
        </w:rPr>
        <w:t>dirime</w:t>
      </w:r>
      <w:r w:rsidR="000D5897" w:rsidRPr="00C33D67">
        <w:rPr>
          <w:rFonts w:ascii="Trebuchet MS" w:hAnsi="Trebuchet MS"/>
          <w:color w:val="000000"/>
          <w:sz w:val="24"/>
          <w:szCs w:val="24"/>
          <w:lang w:val="es-ES_tradnl"/>
        </w:rPr>
        <w:t>n en éste</w:t>
      </w:r>
      <w:r w:rsidR="00EF1BC2" w:rsidRPr="00C33D67">
        <w:rPr>
          <w:rFonts w:ascii="Trebuchet MS" w:hAnsi="Trebuchet MS"/>
          <w:color w:val="000000"/>
          <w:sz w:val="24"/>
          <w:szCs w:val="24"/>
          <w:lang w:val="es-ES_tradnl"/>
        </w:rPr>
        <w:t>.</w:t>
      </w:r>
    </w:p>
    <w:p w14:paraId="754B6BEE" w14:textId="77777777" w:rsidR="000636BF" w:rsidRPr="00C33D67" w:rsidRDefault="000636BF" w:rsidP="00E31386">
      <w:pPr>
        <w:spacing w:after="0" w:line="276" w:lineRule="auto"/>
        <w:ind w:right="-93"/>
        <w:jc w:val="both"/>
        <w:rPr>
          <w:rFonts w:ascii="Trebuchet MS" w:hAnsi="Trebuchet MS"/>
          <w:color w:val="000000"/>
          <w:sz w:val="24"/>
          <w:szCs w:val="24"/>
          <w:lang w:val="es-ES_tradnl"/>
        </w:rPr>
      </w:pPr>
    </w:p>
    <w:p w14:paraId="69788F35" w14:textId="570A6EF4" w:rsidR="00262EBD" w:rsidRPr="00C33D67" w:rsidRDefault="006F0031"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Por otra parte, no pasa desapercibo que el denunciante refiere otra temática diferente a la descrita, tales</w:t>
      </w:r>
      <w:r w:rsidR="00262EBD" w:rsidRPr="00C33D67">
        <w:rPr>
          <w:rFonts w:ascii="Trebuchet MS" w:hAnsi="Trebuchet MS"/>
          <w:color w:val="000000"/>
          <w:sz w:val="24"/>
          <w:szCs w:val="24"/>
          <w:lang w:val="es-ES_tradnl"/>
        </w:rPr>
        <w:t xml:space="preserve"> como publicaciones realizadas en cuentas </w:t>
      </w:r>
      <w:r w:rsidR="001748B1" w:rsidRPr="00C33D67">
        <w:rPr>
          <w:rFonts w:ascii="Trebuchet MS" w:hAnsi="Trebuchet MS"/>
          <w:color w:val="000000"/>
          <w:sz w:val="24"/>
          <w:szCs w:val="24"/>
          <w:lang w:val="es-ES_tradnl"/>
        </w:rPr>
        <w:t xml:space="preserve">relacionadas con Andrés Manuel López Obrador </w:t>
      </w:r>
      <w:r w:rsidR="00262EBD" w:rsidRPr="00C33D67">
        <w:rPr>
          <w:rFonts w:ascii="Trebuchet MS" w:hAnsi="Trebuchet MS"/>
          <w:color w:val="000000"/>
          <w:sz w:val="24"/>
          <w:szCs w:val="24"/>
          <w:lang w:val="es-ES_tradnl"/>
        </w:rPr>
        <w:t>en Twitter y Facebook,</w:t>
      </w:r>
      <w:r w:rsidRPr="00C33D67">
        <w:rPr>
          <w:rFonts w:ascii="Trebuchet MS" w:hAnsi="Trebuchet MS"/>
          <w:color w:val="000000"/>
          <w:sz w:val="24"/>
          <w:szCs w:val="24"/>
          <w:lang w:val="es-ES_tradnl"/>
        </w:rPr>
        <w:t xml:space="preserve"> </w:t>
      </w:r>
      <w:r w:rsidR="00262EBD" w:rsidRPr="00C33D67">
        <w:rPr>
          <w:rFonts w:ascii="Trebuchet MS" w:hAnsi="Trebuchet MS"/>
          <w:color w:val="000000"/>
          <w:sz w:val="24"/>
          <w:szCs w:val="24"/>
          <w:lang w:val="es-ES_tradnl"/>
        </w:rPr>
        <w:t>en que el denunciado refiere en algunos videos en que él participa, algunas de las caracterís</w:t>
      </w:r>
      <w:r w:rsidR="00CC4CF1" w:rsidRPr="00C33D67">
        <w:rPr>
          <w:rFonts w:ascii="Trebuchet MS" w:hAnsi="Trebuchet MS"/>
          <w:color w:val="000000"/>
          <w:sz w:val="24"/>
          <w:szCs w:val="24"/>
          <w:lang w:val="es-ES_tradnl"/>
        </w:rPr>
        <w:t>ti</w:t>
      </w:r>
      <w:r w:rsidR="00262EBD" w:rsidRPr="00C33D67">
        <w:rPr>
          <w:rFonts w:ascii="Trebuchet MS" w:hAnsi="Trebuchet MS"/>
          <w:color w:val="000000"/>
          <w:sz w:val="24"/>
          <w:szCs w:val="24"/>
          <w:lang w:val="es-ES_tradnl"/>
        </w:rPr>
        <w:t xml:space="preserve">cas que tendrá </w:t>
      </w:r>
      <w:r w:rsidRPr="00C33D67">
        <w:rPr>
          <w:rFonts w:ascii="Trebuchet MS" w:hAnsi="Trebuchet MS"/>
          <w:color w:val="000000"/>
          <w:sz w:val="24"/>
          <w:szCs w:val="24"/>
          <w:lang w:val="es-ES_tradnl"/>
        </w:rPr>
        <w:t xml:space="preserve">el </w:t>
      </w:r>
      <w:r w:rsidR="00262EBD" w:rsidRPr="00C33D67">
        <w:rPr>
          <w:rFonts w:ascii="Trebuchet MS" w:hAnsi="Trebuchet MS"/>
          <w:color w:val="000000"/>
          <w:sz w:val="24"/>
          <w:szCs w:val="24"/>
          <w:lang w:val="es-ES_tradnl"/>
        </w:rPr>
        <w:t>“T</w:t>
      </w:r>
      <w:r w:rsidRPr="00C33D67">
        <w:rPr>
          <w:rFonts w:ascii="Trebuchet MS" w:hAnsi="Trebuchet MS"/>
          <w:color w:val="000000"/>
          <w:sz w:val="24"/>
          <w:szCs w:val="24"/>
          <w:lang w:val="es-ES_tradnl"/>
        </w:rPr>
        <w:t xml:space="preserve">ren </w:t>
      </w:r>
      <w:r w:rsidR="00262EBD" w:rsidRPr="00C33D67">
        <w:rPr>
          <w:rFonts w:ascii="Trebuchet MS" w:hAnsi="Trebuchet MS"/>
          <w:color w:val="000000"/>
          <w:sz w:val="24"/>
          <w:szCs w:val="24"/>
          <w:lang w:val="es-ES_tradnl"/>
        </w:rPr>
        <w:t>M</w:t>
      </w:r>
      <w:r w:rsidRPr="00C33D67">
        <w:rPr>
          <w:rFonts w:ascii="Trebuchet MS" w:hAnsi="Trebuchet MS"/>
          <w:color w:val="000000"/>
          <w:sz w:val="24"/>
          <w:szCs w:val="24"/>
          <w:lang w:val="es-ES_tradnl"/>
        </w:rPr>
        <w:t>aya</w:t>
      </w:r>
      <w:r w:rsidR="00262EBD" w:rsidRPr="00C33D67">
        <w:rPr>
          <w:rFonts w:ascii="Trebuchet MS" w:hAnsi="Trebuchet MS"/>
          <w:color w:val="000000"/>
          <w:sz w:val="24"/>
          <w:szCs w:val="24"/>
          <w:lang w:val="es-ES_tradnl"/>
        </w:rPr>
        <w:t>”</w:t>
      </w:r>
      <w:r w:rsidRPr="00C33D67">
        <w:rPr>
          <w:rFonts w:ascii="Trebuchet MS" w:hAnsi="Trebuchet MS"/>
          <w:color w:val="000000"/>
          <w:sz w:val="24"/>
          <w:szCs w:val="24"/>
          <w:lang w:val="es-ES_tradnl"/>
        </w:rPr>
        <w:t>, l</w:t>
      </w:r>
      <w:r w:rsidR="00262EBD" w:rsidRPr="00C33D67">
        <w:rPr>
          <w:rFonts w:ascii="Trebuchet MS" w:hAnsi="Trebuchet MS"/>
          <w:color w:val="000000"/>
          <w:sz w:val="24"/>
          <w:szCs w:val="24"/>
          <w:lang w:val="es-ES_tradnl"/>
        </w:rPr>
        <w:t xml:space="preserve">os avances de la rehabilitación de la </w:t>
      </w:r>
      <w:r w:rsidRPr="00C33D67">
        <w:rPr>
          <w:rFonts w:ascii="Trebuchet MS" w:hAnsi="Trebuchet MS"/>
          <w:color w:val="000000"/>
          <w:sz w:val="24"/>
          <w:szCs w:val="24"/>
          <w:lang w:val="es-ES_tradnl"/>
        </w:rPr>
        <w:t>refinería ubicada en Salamanca, Guanajuato, así como los beneficios que tendrían veinticinco millones de familias con motivo de los recursos destinados en el presupuesto de egresos dos mil veintidós para programas de salud, educación, desarrollo y bienestar</w:t>
      </w:r>
      <w:r w:rsidR="00262EBD" w:rsidRPr="00C33D67">
        <w:rPr>
          <w:rFonts w:ascii="Trebuchet MS" w:hAnsi="Trebuchet MS"/>
          <w:color w:val="000000"/>
          <w:sz w:val="24"/>
          <w:szCs w:val="24"/>
          <w:lang w:val="es-ES_tradnl"/>
        </w:rPr>
        <w:t>.</w:t>
      </w:r>
    </w:p>
    <w:p w14:paraId="511AC6EF" w14:textId="77777777" w:rsidR="00262EBD" w:rsidRPr="00C33D67" w:rsidRDefault="00262EBD" w:rsidP="00E31386">
      <w:pPr>
        <w:spacing w:after="0" w:line="276" w:lineRule="auto"/>
        <w:ind w:right="-93"/>
        <w:jc w:val="both"/>
        <w:rPr>
          <w:rFonts w:ascii="Trebuchet MS" w:hAnsi="Trebuchet MS"/>
          <w:color w:val="000000"/>
          <w:sz w:val="24"/>
          <w:szCs w:val="24"/>
          <w:lang w:val="es-ES_tradnl"/>
        </w:rPr>
      </w:pPr>
    </w:p>
    <w:p w14:paraId="0B4EA122" w14:textId="61E877E5" w:rsidR="00262EBD" w:rsidRPr="00C33D67" w:rsidRDefault="00262EBD"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D</w:t>
      </w:r>
      <w:r w:rsidR="006F0031" w:rsidRPr="00C33D67">
        <w:rPr>
          <w:rFonts w:ascii="Trebuchet MS" w:hAnsi="Trebuchet MS"/>
          <w:color w:val="000000"/>
          <w:sz w:val="24"/>
          <w:szCs w:val="24"/>
          <w:lang w:val="es-ES_tradnl"/>
        </w:rPr>
        <w:t>el análisis preliminar de tales expresiones, se deduce razonablemente que</w:t>
      </w:r>
      <w:r w:rsidRPr="00C33D67">
        <w:rPr>
          <w:rFonts w:ascii="Trebuchet MS" w:hAnsi="Trebuchet MS"/>
          <w:color w:val="000000"/>
          <w:sz w:val="24"/>
          <w:szCs w:val="24"/>
          <w:lang w:val="es-ES_tradnl"/>
        </w:rPr>
        <w:t xml:space="preserve"> no</w:t>
      </w:r>
      <w:r w:rsidR="006F0031" w:rsidRPr="00C33D67">
        <w:rPr>
          <w:rFonts w:ascii="Trebuchet MS" w:hAnsi="Trebuchet MS"/>
          <w:color w:val="000000"/>
          <w:sz w:val="24"/>
          <w:szCs w:val="24"/>
          <w:lang w:val="es-ES_tradnl"/>
        </w:rPr>
        <w:t xml:space="preserve"> constituyen propaganda gubernamental que pudiera incidir en el Proceso Electoral Extraordinario que transcurre en San Pedro Tlaquepaque</w:t>
      </w:r>
      <w:r w:rsidRPr="00C33D67">
        <w:rPr>
          <w:rFonts w:ascii="Trebuchet MS" w:hAnsi="Trebuchet MS"/>
          <w:color w:val="000000"/>
          <w:sz w:val="24"/>
          <w:szCs w:val="24"/>
          <w:lang w:val="es-ES_tradnl"/>
        </w:rPr>
        <w:t>.</w:t>
      </w:r>
    </w:p>
    <w:p w14:paraId="628854D0" w14:textId="77777777" w:rsidR="00262EBD" w:rsidRPr="00C33D67" w:rsidRDefault="00262EBD" w:rsidP="00E31386">
      <w:pPr>
        <w:spacing w:after="0" w:line="276" w:lineRule="auto"/>
        <w:ind w:right="-93"/>
        <w:jc w:val="both"/>
        <w:rPr>
          <w:rFonts w:ascii="Trebuchet MS" w:hAnsi="Trebuchet MS"/>
          <w:color w:val="000000"/>
          <w:sz w:val="24"/>
          <w:szCs w:val="24"/>
          <w:lang w:val="es-ES_tradnl"/>
        </w:rPr>
      </w:pPr>
    </w:p>
    <w:p w14:paraId="232AA9FF" w14:textId="77777777" w:rsidR="00262EBD" w:rsidRPr="00C33D67" w:rsidRDefault="00262EBD"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 xml:space="preserve">Al respecto cabe mencionar que en el caso de las publicaciones correspondientes a los proyectos identificados como “Tren Maya” y “Refinería Salamanca” se trata en todo caso de obras desarrolladas en entidades federativas diversas a Jalisco, es decir, de actos o proyectos que se desarrollan en </w:t>
      </w:r>
      <w:r w:rsidR="0034734F" w:rsidRPr="00C33D67">
        <w:rPr>
          <w:rFonts w:ascii="Trebuchet MS" w:hAnsi="Trebuchet MS"/>
          <w:color w:val="000000"/>
          <w:sz w:val="24"/>
          <w:szCs w:val="24"/>
          <w:lang w:val="es-ES_tradnl"/>
        </w:rPr>
        <w:t>regiones diversas al municipio en que se lleva a cabo la elección extraordinaria y, por tanto, no se advierten elementos que impliquen que los mensajes emitidos por el Presidente respecto de los trabajos de supervisión de dichas obras pudieran, desde un punto de vista razonable, influir en la voluntad del electorado de San Pedro Tlaquepaque o tener impacto en dicha elección, por lo que no se advierte que las publicaciones denunciadas constituyan un riesgo real o inminente a la equidad en esa contienda extraordinaria para elegir a las y los integrantes del referido ayuntamiento. Por otro lado, no existe en los elementos de comunicación materia de denuncia, alguna referencia proselitista expresa a favor de algún partido político o candidatura en dichos videos.</w:t>
      </w:r>
    </w:p>
    <w:p w14:paraId="36C86DD5" w14:textId="77777777" w:rsidR="0034734F" w:rsidRPr="00C33D67" w:rsidRDefault="0034734F" w:rsidP="00E31386">
      <w:pPr>
        <w:spacing w:after="0" w:line="276" w:lineRule="auto"/>
        <w:ind w:right="-93"/>
        <w:jc w:val="both"/>
        <w:rPr>
          <w:rFonts w:ascii="Trebuchet MS" w:hAnsi="Trebuchet MS"/>
          <w:color w:val="000000"/>
          <w:sz w:val="24"/>
          <w:szCs w:val="24"/>
          <w:lang w:val="es-ES_tradnl"/>
        </w:rPr>
      </w:pPr>
    </w:p>
    <w:p w14:paraId="422A682F" w14:textId="77777777" w:rsidR="001C7E2F" w:rsidRPr="00C33D67" w:rsidRDefault="0034734F"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 xml:space="preserve">En relación con los tweets relativos a la aprobación del Presupuesto de Egresos de la Federación para el año 2022, también es pertinente esclarecer que se trata de </w:t>
      </w:r>
      <w:r w:rsidR="006245CF" w:rsidRPr="00C33D67">
        <w:rPr>
          <w:rFonts w:ascii="Trebuchet MS" w:hAnsi="Trebuchet MS"/>
          <w:color w:val="000000"/>
          <w:sz w:val="24"/>
          <w:szCs w:val="24"/>
          <w:lang w:val="es-ES_tradnl"/>
        </w:rPr>
        <w:t xml:space="preserve">una serie de publicaciones emitidas desde la cuenta “Andrés Manuel” relacionada </w:t>
      </w:r>
      <w:r w:rsidR="006245CF" w:rsidRPr="00C33D67">
        <w:rPr>
          <w:rFonts w:ascii="Trebuchet MS" w:hAnsi="Trebuchet MS"/>
          <w:color w:val="000000"/>
          <w:sz w:val="24"/>
          <w:szCs w:val="24"/>
          <w:lang w:val="es-ES_tradnl"/>
        </w:rPr>
        <w:lastRenderedPageBreak/>
        <w:t>con el presidente de la República, en la que se advierten mensajes de carácter informativo</w:t>
      </w:r>
      <w:r w:rsidR="001C7E2F" w:rsidRPr="00C33D67">
        <w:rPr>
          <w:rFonts w:ascii="Trebuchet MS" w:hAnsi="Trebuchet MS"/>
          <w:color w:val="000000"/>
          <w:sz w:val="24"/>
          <w:szCs w:val="24"/>
          <w:lang w:val="es-ES_tradnl"/>
        </w:rPr>
        <w:t>, sin que se advierta que a través de los referidos mensajes destaque un logro de su gobierno.</w:t>
      </w:r>
    </w:p>
    <w:p w14:paraId="6FEBAAD0" w14:textId="77777777" w:rsidR="001C7E2F" w:rsidRPr="00C33D67" w:rsidRDefault="001C7E2F" w:rsidP="00E31386">
      <w:pPr>
        <w:spacing w:after="0" w:line="276" w:lineRule="auto"/>
        <w:ind w:right="-93"/>
        <w:jc w:val="both"/>
        <w:rPr>
          <w:rFonts w:ascii="Trebuchet MS" w:hAnsi="Trebuchet MS"/>
          <w:color w:val="000000"/>
          <w:sz w:val="24"/>
          <w:szCs w:val="24"/>
          <w:lang w:val="es-ES_tradnl"/>
        </w:rPr>
      </w:pPr>
    </w:p>
    <w:p w14:paraId="3F04E24D" w14:textId="77777777" w:rsidR="001C7E2F" w:rsidRPr="00C33D67" w:rsidRDefault="001C7E2F"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Como se advierte de las publicaciones, su contenido refiere información del dominio público como la hora en que fue aprobado el Presupuesto, la votación que para ello existió en la Cámara, así como la cantidad de personas pertenecientes a un grupo desaventajado que será destinataria de programas que podrán ser desarrollados con el presupuesto, además de un mensaje personal emitido a las y legisladores -sin especificar partido o bancada legislativa- por su labor en la aprobación del esquema anual de egresos.</w:t>
      </w:r>
    </w:p>
    <w:p w14:paraId="396A7DD0" w14:textId="77777777" w:rsidR="001C7E2F" w:rsidRPr="00C33D67" w:rsidRDefault="001C7E2F" w:rsidP="00E31386">
      <w:pPr>
        <w:spacing w:after="0" w:line="276" w:lineRule="auto"/>
        <w:ind w:right="-93"/>
        <w:jc w:val="both"/>
        <w:rPr>
          <w:rFonts w:ascii="Trebuchet MS" w:hAnsi="Trebuchet MS"/>
          <w:color w:val="000000"/>
          <w:sz w:val="24"/>
          <w:szCs w:val="24"/>
          <w:lang w:val="es-ES_tradnl"/>
        </w:rPr>
      </w:pPr>
    </w:p>
    <w:p w14:paraId="4569663C" w14:textId="77777777" w:rsidR="001C7E2F" w:rsidRPr="00C33D67" w:rsidRDefault="001C7E2F"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Entonces, desde un análisis preliminar esos mensajes no están dirigidos a exaltar ningún logro o acción gubernamental en específico, ni contienen un mensaje en que de forma de objetiva se muestre el apoyo a un partido o candidatura, de forma que se considera que no existe riesgo de que con su difusión se quebrante el principio de neutralidad o imparcialidad en relación con la contienda electoral extraordinaria que se desarrolla en el municipio de San Pedro Tlaquepaque.</w:t>
      </w:r>
    </w:p>
    <w:p w14:paraId="7783E52F" w14:textId="77777777" w:rsidR="006245CF" w:rsidRPr="00C33D67" w:rsidRDefault="006245CF" w:rsidP="00E31386">
      <w:pPr>
        <w:spacing w:after="0" w:line="276" w:lineRule="auto"/>
        <w:ind w:right="-93"/>
        <w:jc w:val="both"/>
        <w:rPr>
          <w:rFonts w:ascii="Trebuchet MS" w:hAnsi="Trebuchet MS"/>
          <w:color w:val="000000"/>
          <w:sz w:val="24"/>
          <w:szCs w:val="24"/>
          <w:lang w:val="es-ES_tradnl"/>
        </w:rPr>
      </w:pPr>
    </w:p>
    <w:p w14:paraId="19FC30AA" w14:textId="119222F3" w:rsidR="00605F51" w:rsidRPr="00C33D67" w:rsidRDefault="00262EBD" w:rsidP="00E31386">
      <w:pPr>
        <w:spacing w:after="0" w:line="276" w:lineRule="auto"/>
        <w:ind w:right="-93"/>
        <w:jc w:val="both"/>
        <w:rPr>
          <w:rFonts w:ascii="Trebuchet MS" w:hAnsi="Trebuchet MS"/>
          <w:color w:val="000000"/>
          <w:sz w:val="24"/>
          <w:szCs w:val="24"/>
          <w:lang w:val="es-ES_tradnl"/>
        </w:rPr>
      </w:pPr>
      <w:r w:rsidRPr="00C33D67">
        <w:rPr>
          <w:rFonts w:ascii="Trebuchet MS" w:hAnsi="Trebuchet MS"/>
          <w:color w:val="000000"/>
          <w:sz w:val="24"/>
          <w:szCs w:val="24"/>
          <w:lang w:val="es-ES_tradnl"/>
        </w:rPr>
        <w:t>En consecuencia,</w:t>
      </w:r>
      <w:r w:rsidR="006F0031" w:rsidRPr="00C33D67">
        <w:rPr>
          <w:rFonts w:ascii="Trebuchet MS" w:hAnsi="Trebuchet MS"/>
          <w:color w:val="000000"/>
          <w:sz w:val="24"/>
          <w:szCs w:val="24"/>
          <w:lang w:val="es-ES_tradnl"/>
        </w:rPr>
        <w:t xml:space="preserve"> </w:t>
      </w:r>
      <w:r w:rsidRPr="00C33D67">
        <w:rPr>
          <w:rFonts w:ascii="Trebuchet MS" w:hAnsi="Trebuchet MS"/>
          <w:color w:val="000000"/>
          <w:sz w:val="24"/>
          <w:szCs w:val="24"/>
          <w:lang w:val="es-ES_tradnl"/>
        </w:rPr>
        <w:t xml:space="preserve">es </w:t>
      </w:r>
      <w:r w:rsidR="006F0031" w:rsidRPr="00C33D67">
        <w:rPr>
          <w:rFonts w:ascii="Trebuchet MS" w:hAnsi="Trebuchet MS"/>
          <w:color w:val="000000"/>
          <w:sz w:val="24"/>
          <w:szCs w:val="24"/>
          <w:lang w:val="es-ES_tradnl"/>
        </w:rPr>
        <w:t>improcedente adoptar la medida cautelar solicitada al respecto.</w:t>
      </w:r>
    </w:p>
    <w:p w14:paraId="7AE3B582" w14:textId="77777777" w:rsidR="00A04143" w:rsidRPr="00C33D67" w:rsidRDefault="00A04143" w:rsidP="00F12B18">
      <w:pPr>
        <w:spacing w:after="0" w:line="276" w:lineRule="auto"/>
        <w:jc w:val="both"/>
        <w:rPr>
          <w:rFonts w:ascii="Trebuchet MS" w:eastAsia="Calibri" w:hAnsi="Trebuchet MS" w:cs="Arial"/>
          <w:sz w:val="24"/>
          <w:szCs w:val="24"/>
          <w:lang w:val="es-ES_tradnl" w:eastAsia="ar-SA" w:bidi="en-US"/>
        </w:rPr>
      </w:pPr>
    </w:p>
    <w:p w14:paraId="0CB72E92" w14:textId="77777777" w:rsidR="00E347D0" w:rsidRPr="00C33D67" w:rsidRDefault="000636BF" w:rsidP="00F12B18">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 xml:space="preserve">En otro aspecto, </w:t>
      </w:r>
      <w:r w:rsidR="00F12B18" w:rsidRPr="00C33D67">
        <w:rPr>
          <w:rFonts w:ascii="Trebuchet MS" w:eastAsia="Calibri" w:hAnsi="Trebuchet MS" w:cs="Arial"/>
          <w:sz w:val="24"/>
          <w:szCs w:val="24"/>
          <w:lang w:val="es-ES_tradnl" w:eastAsia="ar-SA" w:bidi="en-US"/>
        </w:rPr>
        <w:t xml:space="preserve">de las diligencias de investigación llevadas a cabo por este Instituto, se advierte la existencia </w:t>
      </w:r>
      <w:r w:rsidR="00E347D0" w:rsidRPr="00C33D67">
        <w:rPr>
          <w:rFonts w:ascii="Trebuchet MS" w:eastAsia="Calibri" w:hAnsi="Trebuchet MS" w:cs="Arial"/>
          <w:sz w:val="24"/>
          <w:szCs w:val="24"/>
          <w:lang w:val="es-ES_tradnl" w:eastAsia="ar-SA" w:bidi="en-US"/>
        </w:rPr>
        <w:t>de una publicación realizada en el perfil de la red social Facebook</w:t>
      </w:r>
      <w:r w:rsidR="00E347D0" w:rsidRPr="00C33D67">
        <w:rPr>
          <w:rFonts w:ascii="Trebuchet MS" w:eastAsia="Calibri" w:hAnsi="Trebuchet MS" w:cs="Arial"/>
          <w:b/>
          <w:sz w:val="24"/>
          <w:szCs w:val="24"/>
          <w:lang w:val="es-ES_tradnl" w:eastAsia="ar-SA" w:bidi="en-US"/>
        </w:rPr>
        <w:t xml:space="preserve"> </w:t>
      </w:r>
      <w:r w:rsidR="00E347D0" w:rsidRPr="00C33D67">
        <w:rPr>
          <w:rFonts w:ascii="Trebuchet MS" w:eastAsia="Calibri" w:hAnsi="Trebuchet MS" w:cs="Arial"/>
          <w:sz w:val="24"/>
          <w:szCs w:val="24"/>
          <w:lang w:val="es-ES_tradnl" w:eastAsia="ar-SA" w:bidi="en-US"/>
        </w:rPr>
        <w:t xml:space="preserve">de nombre “Morena Tlaquepaque”, de la cual se desprende la difusión del programa social del gobierno federal, relativo al otorgamiento de una pensión a los adultos mayores; especificando además el monto y periodicidad de dicho beneficio. </w:t>
      </w:r>
    </w:p>
    <w:p w14:paraId="6A8251B5" w14:textId="77777777" w:rsidR="003979BC" w:rsidRPr="00C33D67" w:rsidRDefault="003979BC" w:rsidP="00A45A1E">
      <w:pPr>
        <w:spacing w:after="0" w:line="276" w:lineRule="auto"/>
        <w:ind w:right="-93"/>
        <w:jc w:val="both"/>
        <w:rPr>
          <w:rFonts w:ascii="Trebuchet MS" w:hAnsi="Trebuchet MS"/>
          <w:color w:val="000000"/>
          <w:sz w:val="24"/>
          <w:szCs w:val="24"/>
          <w:lang w:val="es-ES_tradnl"/>
        </w:rPr>
      </w:pPr>
    </w:p>
    <w:p w14:paraId="24856F36" w14:textId="77777777" w:rsidR="00E347D0" w:rsidRPr="00C33D67" w:rsidRDefault="00E347D0" w:rsidP="00E347D0">
      <w:pPr>
        <w:spacing w:after="0" w:line="276" w:lineRule="auto"/>
        <w:ind w:right="-93"/>
        <w:jc w:val="both"/>
        <w:rPr>
          <w:rFonts w:ascii="Trebuchet MS" w:hAnsi="Trebuchet MS"/>
          <w:sz w:val="24"/>
          <w:szCs w:val="24"/>
          <w:lang w:val="es-ES_tradnl"/>
        </w:rPr>
      </w:pPr>
      <w:r w:rsidRPr="00C33D67">
        <w:rPr>
          <w:rFonts w:ascii="Trebuchet MS" w:hAnsi="Trebuchet MS"/>
          <w:sz w:val="24"/>
          <w:szCs w:val="24"/>
          <w:lang w:val="es-ES_tradnl"/>
        </w:rPr>
        <w:t>Ahora, si bien es cierto que, la excepción a la prohibición de realizar propagan</w:t>
      </w:r>
      <w:r w:rsidR="007A1556" w:rsidRPr="00C33D67">
        <w:rPr>
          <w:rFonts w:ascii="Trebuchet MS" w:hAnsi="Trebuchet MS"/>
          <w:sz w:val="24"/>
          <w:szCs w:val="24"/>
          <w:lang w:val="es-ES_tradnl"/>
        </w:rPr>
        <w:t>da gubernamental, contempla</w:t>
      </w:r>
      <w:r w:rsidRPr="00C33D67">
        <w:rPr>
          <w:rFonts w:ascii="Trebuchet MS" w:hAnsi="Trebuchet MS"/>
          <w:sz w:val="24"/>
          <w:szCs w:val="24"/>
          <w:lang w:val="es-ES_tradnl"/>
        </w:rPr>
        <w:t xml:space="preserve"> a los servidores públicos de cualquiera de los tres niveles de gobierno, a los órganos autónomos y cualquier otro ente público; también lo es, que a los partidos políticos se les impone la obligación de conducir sus actividades dentro de los cauces legales y ajustar su conducta a los principios del Estado democrático, respetando la libre participación de los demás partidos </w:t>
      </w:r>
      <w:r w:rsidRPr="00C33D67">
        <w:rPr>
          <w:rFonts w:ascii="Trebuchet MS" w:hAnsi="Trebuchet MS"/>
          <w:sz w:val="24"/>
          <w:szCs w:val="24"/>
          <w:lang w:val="es-ES_tradnl"/>
        </w:rPr>
        <w:lastRenderedPageBreak/>
        <w:t xml:space="preserve">políticos y los derechos de los ciudadanos, tal y como lo establece la Ley General de Partidos Políticos en su artículo 25, párrafo 1, inciso a). </w:t>
      </w:r>
    </w:p>
    <w:p w14:paraId="2E083805" w14:textId="77777777" w:rsidR="00E347D0" w:rsidRPr="00C33D67" w:rsidRDefault="00E347D0" w:rsidP="00E347D0">
      <w:pPr>
        <w:spacing w:after="0" w:line="276" w:lineRule="auto"/>
        <w:ind w:right="-93"/>
        <w:jc w:val="both"/>
        <w:rPr>
          <w:rFonts w:ascii="Trebuchet MS" w:hAnsi="Trebuchet MS"/>
          <w:sz w:val="24"/>
          <w:szCs w:val="24"/>
          <w:lang w:val="es-ES_tradnl"/>
        </w:rPr>
      </w:pPr>
    </w:p>
    <w:p w14:paraId="0C59E3A6" w14:textId="5AAAFB95" w:rsidR="007A1556" w:rsidRPr="00C33D67" w:rsidRDefault="007A1556" w:rsidP="00E347D0">
      <w:pPr>
        <w:spacing w:after="0" w:line="276" w:lineRule="auto"/>
        <w:ind w:right="-93"/>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 xml:space="preserve">En esta lógica, debe considerarse que a través del perfil partidista en la referida red social se retransmitió </w:t>
      </w:r>
      <w:r w:rsidR="00880AD9" w:rsidRPr="00C33D67">
        <w:rPr>
          <w:rFonts w:ascii="Trebuchet MS" w:eastAsia="Trebuchet MS" w:hAnsi="Trebuchet MS" w:cs="Trebuchet MS"/>
          <w:sz w:val="24"/>
          <w:szCs w:val="24"/>
          <w:lang w:val="es-ES_tradnl"/>
        </w:rPr>
        <w:t>un</w:t>
      </w:r>
      <w:r w:rsidRPr="00C33D67">
        <w:rPr>
          <w:rFonts w:ascii="Trebuchet MS" w:eastAsia="Trebuchet MS" w:hAnsi="Trebuchet MS" w:cs="Trebuchet MS"/>
          <w:sz w:val="24"/>
          <w:szCs w:val="24"/>
          <w:lang w:val="es-ES_tradnl"/>
        </w:rPr>
        <w:t xml:space="preserve"> de índole gubernamental, </w:t>
      </w:r>
      <w:r w:rsidR="00880AD9" w:rsidRPr="00C33D67">
        <w:rPr>
          <w:rFonts w:ascii="Trebuchet MS" w:eastAsia="Trebuchet MS" w:hAnsi="Trebuchet MS" w:cs="Trebuchet MS"/>
          <w:sz w:val="24"/>
          <w:szCs w:val="24"/>
          <w:lang w:val="es-ES_tradnl"/>
        </w:rPr>
        <w:t xml:space="preserve">relativo a un programa social que se desarrolla en el territorio del municipio de San Pedro Tlaquepaque y que se promociona en una cuenta de </w:t>
      </w:r>
      <w:r w:rsidR="00CC4CF1" w:rsidRPr="00C33D67">
        <w:rPr>
          <w:rFonts w:ascii="Trebuchet MS" w:eastAsia="Trebuchet MS" w:hAnsi="Trebuchet MS" w:cs="Trebuchet MS"/>
          <w:i/>
          <w:iCs/>
          <w:sz w:val="24"/>
          <w:szCs w:val="24"/>
          <w:lang w:val="es-ES_tradnl"/>
        </w:rPr>
        <w:t>F</w:t>
      </w:r>
      <w:r w:rsidR="00880AD9" w:rsidRPr="00C33D67">
        <w:rPr>
          <w:rFonts w:ascii="Trebuchet MS" w:eastAsia="Trebuchet MS" w:hAnsi="Trebuchet MS" w:cs="Trebuchet MS"/>
          <w:i/>
          <w:iCs/>
          <w:sz w:val="24"/>
          <w:szCs w:val="24"/>
          <w:lang w:val="es-ES_tradnl"/>
        </w:rPr>
        <w:t>acebook</w:t>
      </w:r>
      <w:r w:rsidR="00880AD9" w:rsidRPr="00C33D67">
        <w:rPr>
          <w:rFonts w:ascii="Trebuchet MS" w:eastAsia="Trebuchet MS" w:hAnsi="Trebuchet MS" w:cs="Trebuchet MS"/>
          <w:sz w:val="24"/>
          <w:szCs w:val="24"/>
          <w:lang w:val="es-ES_tradnl"/>
        </w:rPr>
        <w:t xml:space="preserve"> vinculada con el propio partido pol</w:t>
      </w:r>
      <w:r w:rsidR="00CC4CF1" w:rsidRPr="00C33D67">
        <w:rPr>
          <w:rFonts w:ascii="Trebuchet MS" w:eastAsia="Trebuchet MS" w:hAnsi="Trebuchet MS" w:cs="Trebuchet MS"/>
          <w:sz w:val="24"/>
          <w:szCs w:val="24"/>
          <w:lang w:val="es-ES_tradnl"/>
        </w:rPr>
        <w:t>í</w:t>
      </w:r>
      <w:r w:rsidR="00880AD9" w:rsidRPr="00C33D67">
        <w:rPr>
          <w:rFonts w:ascii="Trebuchet MS" w:eastAsia="Trebuchet MS" w:hAnsi="Trebuchet MS" w:cs="Trebuchet MS"/>
          <w:sz w:val="24"/>
          <w:szCs w:val="24"/>
          <w:lang w:val="es-ES_tradnl"/>
        </w:rPr>
        <w:t xml:space="preserve">tico, </w:t>
      </w:r>
      <w:r w:rsidRPr="00C33D67">
        <w:rPr>
          <w:rFonts w:ascii="Trebuchet MS" w:eastAsia="Trebuchet MS" w:hAnsi="Trebuchet MS" w:cs="Trebuchet MS"/>
          <w:sz w:val="24"/>
          <w:szCs w:val="24"/>
          <w:lang w:val="es-ES_tradnl"/>
        </w:rPr>
        <w:t>el cual, como ya se dijo, contempla la entrega de un beneficio otorgado a los adultos mayores, a través de un programa social, lo que de forma preliminar podría inferirse como un elemento de persuasión a las y los ciudadanos a adoptar una postura en favor del partido político que difunde dicha información. Por lo que, dicha conducta podría poner en riesgo los principios de equidad y neutralidad en la contienda electoral extraordinaria en el municipio de San Pedro Tlaquepaque, Jalisco; lo que constituye motivos suficientes para ordenar se deje de exhibir y difundir, para evitar que con ello pueda afectarse la voluntad del electorado del citado municipio durante el periodo de reflexión.</w:t>
      </w:r>
    </w:p>
    <w:p w14:paraId="6F7F03E2" w14:textId="77777777" w:rsidR="007A1556" w:rsidRPr="00C33D67" w:rsidRDefault="007A1556" w:rsidP="00E347D0">
      <w:pPr>
        <w:spacing w:after="0" w:line="276" w:lineRule="auto"/>
        <w:ind w:right="-93"/>
        <w:jc w:val="both"/>
        <w:rPr>
          <w:rFonts w:ascii="Trebuchet MS" w:hAnsi="Trebuchet MS"/>
          <w:sz w:val="24"/>
          <w:szCs w:val="24"/>
          <w:lang w:val="es-ES_tradnl"/>
        </w:rPr>
      </w:pPr>
    </w:p>
    <w:p w14:paraId="76C4F839" w14:textId="77777777" w:rsidR="00E347D0" w:rsidRPr="00C33D67" w:rsidRDefault="00E347D0" w:rsidP="00E347D0">
      <w:pPr>
        <w:spacing w:after="0" w:line="276" w:lineRule="auto"/>
        <w:ind w:right="-93"/>
        <w:jc w:val="both"/>
        <w:rPr>
          <w:rFonts w:ascii="Trebuchet MS" w:hAnsi="Trebuchet MS"/>
          <w:sz w:val="24"/>
          <w:szCs w:val="24"/>
          <w:lang w:val="es-ES_tradnl"/>
        </w:rPr>
      </w:pPr>
      <w:r w:rsidRPr="00C33D67">
        <w:rPr>
          <w:rFonts w:ascii="Trebuchet MS" w:hAnsi="Trebuchet MS"/>
          <w:sz w:val="24"/>
          <w:szCs w:val="24"/>
          <w:lang w:val="es-ES_tradnl"/>
        </w:rPr>
        <w:t>Así, el Tribunal Electoral del Poder Judicial de la Federación en la tesis X/2001, ha reiterado que los artículos 39, 41, 99 y 116 de la Constitución Política de los Estados Unidos Mexicanos consagran los principios que deberán observarse en todo proceso electoral, siendo estos los de legalidad, imparcialidad, objetividad, certeza e independencia, los cuales se consideran imperativos, de orden público y obedienci</w:t>
      </w:r>
      <w:r w:rsidR="007A1556" w:rsidRPr="00C33D67">
        <w:rPr>
          <w:rFonts w:ascii="Trebuchet MS" w:hAnsi="Trebuchet MS"/>
          <w:sz w:val="24"/>
          <w:szCs w:val="24"/>
          <w:lang w:val="es-ES_tradnl"/>
        </w:rPr>
        <w:t xml:space="preserve">a inexcusable, buscando en todo momento la prevalencia de dichos principios. </w:t>
      </w:r>
    </w:p>
    <w:p w14:paraId="7D739E1C" w14:textId="77777777" w:rsidR="00E347D0" w:rsidRPr="00C33D67" w:rsidRDefault="00E347D0" w:rsidP="00A45A1E">
      <w:pPr>
        <w:spacing w:after="0" w:line="276" w:lineRule="auto"/>
        <w:ind w:right="-93"/>
        <w:jc w:val="both"/>
        <w:rPr>
          <w:rFonts w:ascii="Trebuchet MS" w:hAnsi="Trebuchet MS"/>
          <w:color w:val="000000"/>
          <w:sz w:val="24"/>
          <w:szCs w:val="24"/>
          <w:lang w:val="es-ES_tradnl"/>
        </w:rPr>
      </w:pPr>
    </w:p>
    <w:p w14:paraId="57859EAB"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Por consiguiente, en apariencia del buen derecho, esta Comisión considera que la publicación realizada por el denunciado y analizada en esta resolución, puede afectar la equidad de la competencia en el presente proceso electoral extraordinario conforme a lo dispuesto en el numeral 116 Bis de la Constitución local.</w:t>
      </w:r>
    </w:p>
    <w:p w14:paraId="3C24E1C2"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p>
    <w:p w14:paraId="6DF5AEEF"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 xml:space="preserve">En consecuencia, </w:t>
      </w:r>
      <w:r w:rsidRPr="00C33D67">
        <w:rPr>
          <w:rFonts w:ascii="Trebuchet MS" w:eastAsia="Trebuchet MS" w:hAnsi="Trebuchet MS" w:cs="Trebuchet MS"/>
          <w:b/>
          <w:sz w:val="24"/>
          <w:szCs w:val="24"/>
          <w:lang w:val="es-ES_tradnl"/>
        </w:rPr>
        <w:t>resulta procedente</w:t>
      </w:r>
      <w:r w:rsidRPr="00C33D67">
        <w:rPr>
          <w:rFonts w:ascii="Trebuchet MS" w:eastAsia="Trebuchet MS" w:hAnsi="Trebuchet MS" w:cs="Trebuchet MS"/>
          <w:sz w:val="24"/>
          <w:szCs w:val="24"/>
          <w:lang w:val="es-ES_tradnl"/>
        </w:rPr>
        <w:t xml:space="preserve"> la adopción de medidas cautelares en su vertiente de </w:t>
      </w:r>
      <w:r w:rsidRPr="00C33D67">
        <w:rPr>
          <w:rFonts w:ascii="Trebuchet MS" w:eastAsia="Trebuchet MS" w:hAnsi="Trebuchet MS" w:cs="Trebuchet MS"/>
          <w:b/>
          <w:sz w:val="24"/>
          <w:szCs w:val="24"/>
          <w:lang w:val="es-ES_tradnl"/>
        </w:rPr>
        <w:t>tutela preventiva</w:t>
      </w:r>
      <w:r w:rsidRPr="00C33D67">
        <w:rPr>
          <w:rFonts w:ascii="Trebuchet MS" w:eastAsia="Trebuchet MS" w:hAnsi="Trebuchet MS" w:cs="Trebuchet MS"/>
          <w:sz w:val="24"/>
          <w:szCs w:val="24"/>
          <w:lang w:val="es-ES_tradnl"/>
        </w:rPr>
        <w:t xml:space="preserve">, la cual se concibe como una medida contra el peligro de que una conducta ilícita o probablemente ilícita continúe o se repita y con ello se lesione el interés original, considerando que existen valores, </w:t>
      </w:r>
      <w:r w:rsidRPr="00C33D67">
        <w:rPr>
          <w:rFonts w:ascii="Trebuchet MS" w:eastAsia="Trebuchet MS" w:hAnsi="Trebuchet MS" w:cs="Trebuchet MS"/>
          <w:sz w:val="24"/>
          <w:szCs w:val="24"/>
          <w:lang w:val="es-ES_tradnl"/>
        </w:rPr>
        <w:lastRenderedPageBreak/>
        <w:t>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p>
    <w:p w14:paraId="0544F067"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p>
    <w:p w14:paraId="40C75059"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 xml:space="preserve">Esto es, consiste no sólo en abstenerse de realizar una conducta o comportamiento que cause daño, sino en adoptar las medidas de precaución necesaria para que no se genere y evitar daños irreparables. No tienen el carácter sancionatorio porque buscan prevenir una actividad que a la postre puede resultar ilícita, por realizarse en contravención a una obligación o prohibición legalmente establecida. </w:t>
      </w:r>
    </w:p>
    <w:p w14:paraId="39623143"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p>
    <w:p w14:paraId="0708A365"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 </w:t>
      </w:r>
    </w:p>
    <w:p w14:paraId="71711B2D"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p>
    <w:p w14:paraId="1B2C841D" w14:textId="77777777" w:rsidR="007A1556" w:rsidRPr="00C33D67" w:rsidRDefault="007A1556" w:rsidP="007A1556">
      <w:pPr>
        <w:spacing w:after="0" w:line="276" w:lineRule="auto"/>
        <w:jc w:val="both"/>
        <w:rPr>
          <w:rFonts w:ascii="Trebuchet MS" w:eastAsia="Trebuchet MS" w:hAnsi="Trebuchet MS" w:cs="Trebuchet MS"/>
          <w:sz w:val="24"/>
          <w:szCs w:val="24"/>
          <w:lang w:val="es-ES_tradnl"/>
        </w:rPr>
      </w:pPr>
      <w:r w:rsidRPr="00C33D67">
        <w:rPr>
          <w:rFonts w:ascii="Trebuchet MS" w:eastAsia="Trebuchet MS" w:hAnsi="Trebuchet MS" w:cs="Trebuchet MS"/>
          <w:sz w:val="24"/>
          <w:szCs w:val="24"/>
          <w:lang w:val="es-ES_tradnl"/>
        </w:rPr>
        <w:t>Por lo que, bajo la apariencia del buen derecho y, en aras de preservar la equidad en la contienda dentro del Proceso Electoral Extraordinario para el municipio de San Pedro Tlaquepaque, Jalisco, resulta procedente la adopción de medidas cautelares con los siguientes:</w:t>
      </w:r>
    </w:p>
    <w:p w14:paraId="15D4FC44" w14:textId="77777777"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p>
    <w:p w14:paraId="26DE8B3B" w14:textId="77777777" w:rsidR="00A35882" w:rsidRPr="00C33D67" w:rsidRDefault="00A35882" w:rsidP="00A35882">
      <w:pPr>
        <w:spacing w:after="0" w:line="276" w:lineRule="auto"/>
        <w:jc w:val="both"/>
        <w:rPr>
          <w:rFonts w:ascii="Trebuchet MS" w:eastAsia="Calibri" w:hAnsi="Trebuchet MS" w:cs="Arial"/>
          <w:b/>
          <w:sz w:val="24"/>
          <w:szCs w:val="24"/>
          <w:lang w:val="es-ES_tradnl" w:eastAsia="ar-SA" w:bidi="en-US"/>
        </w:rPr>
      </w:pPr>
      <w:r w:rsidRPr="00C33D67">
        <w:rPr>
          <w:rFonts w:ascii="Trebuchet MS" w:eastAsia="Calibri" w:hAnsi="Trebuchet MS" w:cs="Arial"/>
          <w:b/>
          <w:sz w:val="24"/>
          <w:szCs w:val="24"/>
          <w:lang w:val="es-ES_tradnl" w:eastAsia="ar-SA" w:bidi="en-US"/>
        </w:rPr>
        <w:t xml:space="preserve">IX. Efectos. </w:t>
      </w:r>
    </w:p>
    <w:p w14:paraId="429017B2" w14:textId="77777777" w:rsidR="000F42E7" w:rsidRPr="00C33D67" w:rsidRDefault="000F42E7" w:rsidP="00A35882">
      <w:pPr>
        <w:spacing w:after="0" w:line="276" w:lineRule="auto"/>
        <w:jc w:val="both"/>
        <w:rPr>
          <w:rFonts w:ascii="Trebuchet MS" w:eastAsia="Calibri" w:hAnsi="Trebuchet MS" w:cs="Arial"/>
          <w:b/>
          <w:sz w:val="24"/>
          <w:szCs w:val="24"/>
          <w:lang w:val="es-ES_tradnl" w:eastAsia="ar-SA" w:bidi="en-US"/>
        </w:rPr>
      </w:pPr>
    </w:p>
    <w:p w14:paraId="2CE9E986" w14:textId="77777777" w:rsidR="007A1556" w:rsidRPr="00C33D67" w:rsidRDefault="00A35882" w:rsidP="00A35882">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b/>
          <w:sz w:val="24"/>
          <w:szCs w:val="24"/>
          <w:lang w:val="es-ES_tradnl" w:eastAsia="ar-SA" w:bidi="en-US"/>
        </w:rPr>
        <w:t xml:space="preserve">1. </w:t>
      </w:r>
      <w:r w:rsidRPr="00C33D67">
        <w:rPr>
          <w:rFonts w:ascii="Trebuchet MS" w:eastAsia="Calibri" w:hAnsi="Trebuchet MS" w:cs="Arial"/>
          <w:sz w:val="24"/>
          <w:szCs w:val="24"/>
          <w:lang w:val="es-ES_tradnl" w:eastAsia="ar-SA" w:bidi="en-US"/>
        </w:rPr>
        <w:t>Se ordena a</w:t>
      </w:r>
      <w:r w:rsidR="007A1556" w:rsidRPr="00C33D67">
        <w:rPr>
          <w:rFonts w:ascii="Trebuchet MS" w:eastAsia="Calibri" w:hAnsi="Trebuchet MS" w:cs="Arial"/>
          <w:sz w:val="24"/>
          <w:szCs w:val="24"/>
          <w:lang w:val="es-ES_tradnl" w:eastAsia="ar-SA" w:bidi="en-US"/>
        </w:rPr>
        <w:t xml:space="preserve">l partido político </w:t>
      </w:r>
      <w:r w:rsidR="007A1556" w:rsidRPr="00C33D67">
        <w:rPr>
          <w:rFonts w:ascii="Trebuchet MS" w:eastAsia="Calibri" w:hAnsi="Trebuchet MS" w:cs="Arial"/>
          <w:b/>
          <w:sz w:val="24"/>
          <w:szCs w:val="24"/>
          <w:lang w:val="es-ES_tradnl" w:eastAsia="ar-SA" w:bidi="en-US"/>
        </w:rPr>
        <w:t>Morena</w:t>
      </w:r>
      <w:r w:rsidR="007A1556" w:rsidRPr="00C33D67">
        <w:rPr>
          <w:rFonts w:ascii="Trebuchet MS" w:eastAsia="Calibri" w:hAnsi="Trebuchet MS" w:cs="Arial"/>
          <w:sz w:val="24"/>
          <w:szCs w:val="24"/>
          <w:lang w:val="es-ES_tradnl" w:eastAsia="ar-SA" w:bidi="en-US"/>
        </w:rPr>
        <w:t xml:space="preserve"> retirar del perfil de la red social Facebook</w:t>
      </w:r>
      <w:r w:rsidR="00CC4CF1" w:rsidRPr="00C33D67">
        <w:rPr>
          <w:rFonts w:ascii="Trebuchet MS" w:eastAsia="Calibri" w:hAnsi="Trebuchet MS" w:cs="Arial"/>
          <w:sz w:val="24"/>
          <w:szCs w:val="24"/>
          <w:lang w:val="es-ES_tradnl" w:eastAsia="ar-SA" w:bidi="en-US"/>
        </w:rPr>
        <w:t xml:space="preserve"> identificado como “Morena Tlaquepaque”</w:t>
      </w:r>
      <w:r w:rsidR="007A1556" w:rsidRPr="00C33D67">
        <w:rPr>
          <w:rFonts w:ascii="Trebuchet MS" w:eastAsia="Calibri" w:hAnsi="Trebuchet MS" w:cs="Arial"/>
          <w:sz w:val="24"/>
          <w:szCs w:val="24"/>
          <w:lang w:val="es-ES_tradnl" w:eastAsia="ar-SA" w:bidi="en-US"/>
        </w:rPr>
        <w:t xml:space="preserve">, la publicación denunciada y precisada en el cuerpo de la presente resolución. </w:t>
      </w:r>
    </w:p>
    <w:p w14:paraId="24B075B3" w14:textId="77777777"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p>
    <w:p w14:paraId="20A01A76" w14:textId="328AF95F"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Lo anterior</w:t>
      </w:r>
      <w:r w:rsidRPr="00C33D67">
        <w:rPr>
          <w:rFonts w:ascii="Trebuchet MS" w:eastAsia="Calibri" w:hAnsi="Trebuchet MS" w:cs="Arial"/>
          <w:b/>
          <w:bCs/>
          <w:sz w:val="24"/>
          <w:szCs w:val="24"/>
          <w:lang w:val="es-ES_tradnl" w:eastAsia="ar-SA" w:bidi="en-US"/>
        </w:rPr>
        <w:t xml:space="preserve"> </w:t>
      </w:r>
      <w:r w:rsidRPr="00C33D67">
        <w:rPr>
          <w:rFonts w:ascii="Trebuchet MS" w:eastAsia="Calibri" w:hAnsi="Trebuchet MS" w:cs="Arial"/>
          <w:sz w:val="24"/>
          <w:szCs w:val="24"/>
          <w:lang w:val="es-ES_tradnl" w:eastAsia="ar-SA" w:bidi="en-US"/>
        </w:rPr>
        <w:t xml:space="preserve">con el objetivo de cesar los actos o hechos que puedan constituir infracción, evitar con ello la producción de daños irreparables en el proceso </w:t>
      </w:r>
      <w:r w:rsidRPr="00C33D67">
        <w:rPr>
          <w:rFonts w:ascii="Trebuchet MS" w:eastAsia="Calibri" w:hAnsi="Trebuchet MS" w:cs="Arial"/>
          <w:sz w:val="24"/>
          <w:szCs w:val="24"/>
          <w:lang w:val="es-ES_tradnl" w:eastAsia="ar-SA" w:bidi="en-US"/>
        </w:rPr>
        <w:lastRenderedPageBreak/>
        <w:t xml:space="preserve">electoral extraordinario en curso para el municipio de San Pedro Tlaquepaque, Jalisco, la afectación de los principios que rigen los procesos electorales así como la vulneración de los bienes jurídicos tutelados por las disposiciones contenidas en el código en la materia hasta en tanto </w:t>
      </w:r>
      <w:r w:rsidR="00B60748" w:rsidRPr="00C33D67">
        <w:rPr>
          <w:rFonts w:ascii="Trebuchet MS" w:eastAsia="Calibri" w:hAnsi="Trebuchet MS" w:cs="Arial"/>
          <w:sz w:val="24"/>
          <w:szCs w:val="24"/>
          <w:lang w:val="es-ES_tradnl" w:eastAsia="ar-SA" w:bidi="en-US"/>
        </w:rPr>
        <w:t>concluye el periodo de veda.</w:t>
      </w:r>
      <w:commentRangeStart w:id="1"/>
      <w:commentRangeEnd w:id="1"/>
    </w:p>
    <w:p w14:paraId="3923F0D1" w14:textId="77777777"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p>
    <w:p w14:paraId="32DA547F" w14:textId="77777777"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 xml:space="preserve">Deberá realizar el retiro dentro de un plazo que no podrá exceder de </w:t>
      </w:r>
      <w:r w:rsidR="000F42E7" w:rsidRPr="00C33D67">
        <w:rPr>
          <w:rFonts w:ascii="Trebuchet MS" w:eastAsia="Calibri" w:hAnsi="Trebuchet MS" w:cs="Arial"/>
          <w:sz w:val="24"/>
          <w:szCs w:val="24"/>
          <w:lang w:val="es-ES_tradnl" w:eastAsia="ar-SA" w:bidi="en-US"/>
        </w:rPr>
        <w:t xml:space="preserve">seis horas </w:t>
      </w:r>
      <w:r w:rsidRPr="00C33D67">
        <w:rPr>
          <w:rFonts w:ascii="Trebuchet MS" w:eastAsia="Calibri" w:hAnsi="Trebuchet MS" w:cs="Arial"/>
          <w:sz w:val="24"/>
          <w:szCs w:val="24"/>
          <w:lang w:val="es-ES_tradnl" w:eastAsia="ar-SA" w:bidi="en-US"/>
        </w:rPr>
        <w:t>a partir de la legal notificación de la presente resolución. Lo que deberá informar por escrito a este Instituto inmediatamente después de que ello ocurra.</w:t>
      </w:r>
    </w:p>
    <w:p w14:paraId="7CE86C6B" w14:textId="77777777" w:rsidR="00A35882" w:rsidRPr="00C33D67" w:rsidRDefault="00A35882" w:rsidP="00A35882">
      <w:pPr>
        <w:spacing w:after="0" w:line="276" w:lineRule="auto"/>
        <w:jc w:val="both"/>
        <w:rPr>
          <w:rFonts w:ascii="Trebuchet MS" w:eastAsia="Calibri" w:hAnsi="Trebuchet MS" w:cs="Arial"/>
          <w:b/>
          <w:bCs/>
          <w:sz w:val="24"/>
          <w:szCs w:val="24"/>
          <w:lang w:val="es-ES_tradnl" w:eastAsia="ar-SA" w:bidi="en-US"/>
        </w:rPr>
      </w:pPr>
    </w:p>
    <w:p w14:paraId="7B942E5E" w14:textId="77777777"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 xml:space="preserve">Se apercibe </w:t>
      </w:r>
      <w:r w:rsidR="004F5FD9" w:rsidRPr="00C33D67">
        <w:rPr>
          <w:rFonts w:ascii="Trebuchet MS" w:eastAsia="Calibri" w:hAnsi="Trebuchet MS" w:cs="Arial"/>
          <w:sz w:val="24"/>
          <w:szCs w:val="24"/>
          <w:lang w:val="es-ES_tradnl" w:eastAsia="ar-SA" w:bidi="en-US"/>
        </w:rPr>
        <w:t>al denunciado,</w:t>
      </w:r>
      <w:r w:rsidRPr="00C33D67">
        <w:rPr>
          <w:rFonts w:ascii="Trebuchet MS" w:eastAsia="Calibri" w:hAnsi="Trebuchet MS" w:cs="Arial"/>
          <w:sz w:val="24"/>
          <w:szCs w:val="24"/>
          <w:lang w:val="es-ES_tradnl" w:eastAsia="ar-SA" w:bidi="en-US"/>
        </w:rPr>
        <w:t xml:space="preserve"> que, en caso de incumplimiento a lo ordenado, podrá ser acreedor a alguno de los medios de apremio previstos en los artículos 462, párrafo 10 y 561, párrafo 1 del Código Electoral del Estado de Jalisco. </w:t>
      </w:r>
    </w:p>
    <w:p w14:paraId="7EC3C2C2" w14:textId="77777777"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p>
    <w:p w14:paraId="37137AFF" w14:textId="188D819D"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b/>
          <w:sz w:val="24"/>
          <w:szCs w:val="24"/>
          <w:lang w:val="es-ES_tradnl" w:eastAsia="ar-SA" w:bidi="en-US"/>
        </w:rPr>
        <w:t xml:space="preserve">2. </w:t>
      </w:r>
      <w:r w:rsidRPr="00C33D67">
        <w:rPr>
          <w:rFonts w:ascii="Trebuchet MS" w:eastAsia="Calibri" w:hAnsi="Trebuchet MS" w:cs="Arial"/>
          <w:sz w:val="24"/>
          <w:szCs w:val="24"/>
          <w:lang w:val="es-ES_tradnl" w:eastAsia="ar-SA" w:bidi="en-US"/>
        </w:rPr>
        <w:t xml:space="preserve">Se declara </w:t>
      </w:r>
      <w:r w:rsidRPr="00C33D67">
        <w:rPr>
          <w:rFonts w:ascii="Trebuchet MS" w:eastAsia="Calibri" w:hAnsi="Trebuchet MS" w:cs="Arial"/>
          <w:b/>
          <w:sz w:val="24"/>
          <w:szCs w:val="24"/>
          <w:lang w:val="es-ES_tradnl" w:eastAsia="ar-SA" w:bidi="en-US"/>
        </w:rPr>
        <w:t>procedente</w:t>
      </w:r>
      <w:r w:rsidRPr="00C33D67">
        <w:rPr>
          <w:rFonts w:ascii="Trebuchet MS" w:eastAsia="Calibri" w:hAnsi="Trebuchet MS" w:cs="Arial"/>
          <w:sz w:val="24"/>
          <w:szCs w:val="24"/>
          <w:lang w:val="es-ES_tradnl" w:eastAsia="ar-SA" w:bidi="en-US"/>
        </w:rPr>
        <w:t xml:space="preserve"> la adopción de medidas cautelares en su modalidad de </w:t>
      </w:r>
      <w:r w:rsidRPr="00C33D67">
        <w:rPr>
          <w:rFonts w:ascii="Trebuchet MS" w:eastAsia="Calibri" w:hAnsi="Trebuchet MS" w:cs="Arial"/>
          <w:b/>
          <w:sz w:val="24"/>
          <w:szCs w:val="24"/>
          <w:lang w:val="es-ES_tradnl" w:eastAsia="ar-SA" w:bidi="en-US"/>
        </w:rPr>
        <w:t>tutela preventiva</w:t>
      </w:r>
      <w:r w:rsidRPr="00C33D67">
        <w:rPr>
          <w:rFonts w:ascii="Trebuchet MS" w:eastAsia="Calibri" w:hAnsi="Trebuchet MS" w:cs="Arial"/>
          <w:sz w:val="24"/>
          <w:szCs w:val="24"/>
          <w:lang w:val="es-ES_tradnl" w:eastAsia="ar-SA" w:bidi="en-US"/>
        </w:rPr>
        <w:t xml:space="preserve">, por lo cual se ordena </w:t>
      </w:r>
      <w:r w:rsidR="004F5FD9" w:rsidRPr="00C33D67">
        <w:rPr>
          <w:rFonts w:ascii="Trebuchet MS" w:eastAsia="Calibri" w:hAnsi="Trebuchet MS" w:cs="Arial"/>
          <w:sz w:val="24"/>
          <w:szCs w:val="24"/>
          <w:lang w:val="es-ES_tradnl" w:eastAsia="ar-SA" w:bidi="en-US"/>
        </w:rPr>
        <w:t>al partido político</w:t>
      </w:r>
      <w:r w:rsidR="00880AD9" w:rsidRPr="00C33D67">
        <w:rPr>
          <w:rFonts w:ascii="Trebuchet MS" w:eastAsia="Calibri" w:hAnsi="Trebuchet MS" w:cs="Arial"/>
          <w:sz w:val="24"/>
          <w:szCs w:val="24"/>
          <w:lang w:val="es-ES_tradnl" w:eastAsia="ar-SA" w:bidi="en-US"/>
        </w:rPr>
        <w:t xml:space="preserve"> Morena</w:t>
      </w:r>
      <w:r w:rsidRPr="00C33D67">
        <w:rPr>
          <w:rFonts w:ascii="Trebuchet MS" w:eastAsia="Calibri" w:hAnsi="Trebuchet MS" w:cs="Arial"/>
          <w:sz w:val="24"/>
          <w:szCs w:val="24"/>
          <w:lang w:val="es-ES_tradnl" w:eastAsia="ar-SA" w:bidi="en-US"/>
        </w:rPr>
        <w:t>, se abstenga de publicar propaganda</w:t>
      </w:r>
      <w:r w:rsidR="00880AD9" w:rsidRPr="00C33D67">
        <w:rPr>
          <w:rFonts w:ascii="Trebuchet MS" w:eastAsia="Calibri" w:hAnsi="Trebuchet MS" w:cs="Arial"/>
          <w:sz w:val="24"/>
          <w:szCs w:val="24"/>
          <w:lang w:val="es-ES_tradnl" w:eastAsia="ar-SA" w:bidi="en-US"/>
        </w:rPr>
        <w:t xml:space="preserve"> gubernamental</w:t>
      </w:r>
      <w:r w:rsidRPr="00C33D67">
        <w:rPr>
          <w:rFonts w:ascii="Trebuchet MS" w:eastAsia="Calibri" w:hAnsi="Trebuchet MS" w:cs="Arial"/>
          <w:sz w:val="24"/>
          <w:szCs w:val="24"/>
          <w:lang w:val="es-ES_tradnl" w:eastAsia="ar-SA" w:bidi="en-US"/>
        </w:rPr>
        <w:t xml:space="preserve">, </w:t>
      </w:r>
      <w:r w:rsidR="004F5FD9" w:rsidRPr="00C33D67">
        <w:rPr>
          <w:rFonts w:ascii="Trebuchet MS" w:eastAsia="Trebuchet MS" w:hAnsi="Trebuchet MS" w:cs="Trebuchet MS"/>
          <w:sz w:val="24"/>
          <w:szCs w:val="24"/>
          <w:lang w:val="es-ES_tradnl"/>
        </w:rPr>
        <w:t>desde la notificación de la presente medida, en tanto se emite la constancia de declaración de validez de la elección extraordinaria del municipio de San Pedro Tlaquepaque.</w:t>
      </w:r>
    </w:p>
    <w:p w14:paraId="01625F7C" w14:textId="77777777" w:rsidR="0022354C" w:rsidRPr="00C33D67" w:rsidRDefault="0022354C" w:rsidP="00A35882">
      <w:pPr>
        <w:spacing w:after="0" w:line="276" w:lineRule="auto"/>
        <w:jc w:val="both"/>
        <w:rPr>
          <w:rFonts w:ascii="Trebuchet MS" w:eastAsia="Calibri" w:hAnsi="Trebuchet MS" w:cs="Arial"/>
          <w:sz w:val="24"/>
          <w:szCs w:val="24"/>
          <w:lang w:val="es-ES_tradnl" w:eastAsia="ar-SA" w:bidi="en-US"/>
        </w:rPr>
      </w:pPr>
    </w:p>
    <w:p w14:paraId="35F5B92B" w14:textId="296CA220"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b/>
          <w:sz w:val="24"/>
          <w:szCs w:val="24"/>
          <w:lang w:val="es-ES_tradnl" w:eastAsia="ar-SA" w:bidi="en-US"/>
        </w:rPr>
        <w:t xml:space="preserve">3. </w:t>
      </w:r>
      <w:r w:rsidRPr="00C33D67">
        <w:rPr>
          <w:rFonts w:ascii="Trebuchet MS" w:eastAsia="Calibri" w:hAnsi="Trebuchet MS" w:cs="Arial"/>
          <w:sz w:val="24"/>
          <w:szCs w:val="24"/>
          <w:lang w:val="es-ES_tradnl" w:eastAsia="ar-SA" w:bidi="en-US"/>
        </w:rPr>
        <w:t xml:space="preserve">El personal de la Oficialía Electoral de este Instituto deberá elaborar una nueva acta de los sitios de internet </w:t>
      </w:r>
      <w:r w:rsidR="00CC4CF1" w:rsidRPr="00C33D67">
        <w:rPr>
          <w:rFonts w:ascii="Trebuchet MS" w:eastAsia="Calibri" w:hAnsi="Trebuchet MS" w:cs="Arial"/>
          <w:sz w:val="24"/>
          <w:szCs w:val="24"/>
          <w:lang w:val="es-ES_tradnl" w:eastAsia="ar-SA" w:bidi="en-US"/>
        </w:rPr>
        <w:t xml:space="preserve">correspondientes </w:t>
      </w:r>
      <w:r w:rsidRPr="00C33D67">
        <w:rPr>
          <w:rFonts w:ascii="Trebuchet MS" w:eastAsia="Calibri" w:hAnsi="Trebuchet MS" w:cs="Arial"/>
          <w:sz w:val="24"/>
          <w:szCs w:val="24"/>
          <w:lang w:val="es-ES_tradnl" w:eastAsia="ar-SA" w:bidi="en-US"/>
        </w:rPr>
        <w:t>en esta resolución a fin de dar fe del cumplimiento de la presente medida decretada.</w:t>
      </w:r>
    </w:p>
    <w:p w14:paraId="2ECD650A" w14:textId="77777777" w:rsidR="00A35882" w:rsidRPr="00C33D67" w:rsidRDefault="00A35882" w:rsidP="00A35882">
      <w:pPr>
        <w:spacing w:after="0" w:line="276" w:lineRule="auto"/>
        <w:jc w:val="both"/>
        <w:rPr>
          <w:rFonts w:ascii="Trebuchet MS" w:eastAsia="Calibri" w:hAnsi="Trebuchet MS" w:cs="Arial"/>
          <w:bCs/>
          <w:sz w:val="24"/>
          <w:szCs w:val="24"/>
          <w:lang w:val="es-ES_tradnl" w:eastAsia="ar-SA" w:bidi="en-US"/>
        </w:rPr>
      </w:pPr>
    </w:p>
    <w:p w14:paraId="18A9FB57" w14:textId="77777777" w:rsidR="00A35882" w:rsidRPr="00C33D67" w:rsidRDefault="00A35882" w:rsidP="00A35882">
      <w:pPr>
        <w:spacing w:after="0" w:line="276" w:lineRule="auto"/>
        <w:jc w:val="both"/>
        <w:rPr>
          <w:rFonts w:ascii="Trebuchet MS" w:eastAsia="Calibri" w:hAnsi="Trebuchet MS" w:cs="Arial"/>
          <w:sz w:val="24"/>
          <w:szCs w:val="24"/>
          <w:lang w:val="es-ES_tradnl" w:eastAsia="ar-SA" w:bidi="en-US"/>
        </w:rPr>
      </w:pPr>
      <w:r w:rsidRPr="00C33D67">
        <w:rPr>
          <w:rFonts w:ascii="Trebuchet MS" w:eastAsia="Calibri" w:hAnsi="Trebuchet MS" w:cs="Arial"/>
          <w:sz w:val="24"/>
          <w:szCs w:val="24"/>
          <w:lang w:val="es-ES_tradnl" w:eastAsia="ar-SA" w:bidi="en-US"/>
        </w:rPr>
        <w:t>Las anteriores consideraciones no determinan la existencia o no de las infracciones denunciadas, es decir, no prejuzgan respecto de la existencia de la infracción denunciada y la responsabilidad correspondiente.</w:t>
      </w:r>
    </w:p>
    <w:p w14:paraId="4C1BEFC1" w14:textId="77777777" w:rsidR="00AF6996" w:rsidRPr="00C33D67" w:rsidRDefault="00AF6996" w:rsidP="009A5444">
      <w:pPr>
        <w:spacing w:after="0" w:line="276" w:lineRule="auto"/>
        <w:jc w:val="both"/>
        <w:rPr>
          <w:rFonts w:ascii="Trebuchet MS" w:eastAsia="Times New Roman" w:hAnsi="Trebuchet MS" w:cs="Times New Roman"/>
          <w:sz w:val="24"/>
          <w:szCs w:val="24"/>
          <w:lang w:val="es-ES_tradnl" w:eastAsia="es-ES_tradnl"/>
        </w:rPr>
      </w:pPr>
    </w:p>
    <w:p w14:paraId="66C98CF6" w14:textId="77777777" w:rsidR="002C1015" w:rsidRPr="00C33D67" w:rsidRDefault="002C1015" w:rsidP="009A5444">
      <w:pPr>
        <w:spacing w:after="0" w:line="276" w:lineRule="auto"/>
        <w:jc w:val="both"/>
        <w:rPr>
          <w:rFonts w:ascii="Trebuchet MS" w:eastAsia="Calibri" w:hAnsi="Trebuchet MS" w:cs="Arial"/>
          <w:sz w:val="24"/>
          <w:szCs w:val="24"/>
          <w:lang w:val="es-ES_tradnl" w:eastAsia="ar-SA"/>
        </w:rPr>
      </w:pPr>
      <w:r w:rsidRPr="00C33D67">
        <w:rPr>
          <w:rFonts w:ascii="Trebuchet MS" w:eastAsia="Calibri" w:hAnsi="Trebuchet MS" w:cs="Arial"/>
          <w:sz w:val="24"/>
          <w:szCs w:val="24"/>
          <w:lang w:val="es-ES_tradnl" w:eastAsia="ar-SA"/>
        </w:rPr>
        <w:t>Por las consideraciones antes expuestas y fundadas, esta Comisió</w:t>
      </w:r>
      <w:r w:rsidR="009A4FFB" w:rsidRPr="00C33D67">
        <w:rPr>
          <w:rFonts w:ascii="Trebuchet MS" w:eastAsia="Calibri" w:hAnsi="Trebuchet MS" w:cs="Arial"/>
          <w:sz w:val="24"/>
          <w:szCs w:val="24"/>
          <w:lang w:val="es-ES_tradnl" w:eastAsia="ar-SA"/>
        </w:rPr>
        <w:t>n</w:t>
      </w:r>
    </w:p>
    <w:p w14:paraId="5D31AF01" w14:textId="77777777" w:rsidR="00983AA9" w:rsidRPr="00C33D67" w:rsidRDefault="00983AA9" w:rsidP="00E713BF">
      <w:pPr>
        <w:spacing w:after="0" w:line="276" w:lineRule="auto"/>
        <w:rPr>
          <w:rFonts w:ascii="Trebuchet MS" w:eastAsia="Times New Roman" w:hAnsi="Trebuchet MS" w:cs="Arial"/>
          <w:b/>
          <w:sz w:val="24"/>
          <w:szCs w:val="24"/>
          <w:lang w:val="es-ES_tradnl" w:eastAsia="ar-SA"/>
        </w:rPr>
      </w:pPr>
    </w:p>
    <w:p w14:paraId="561399F2"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ar-SA"/>
        </w:rPr>
      </w:pPr>
      <w:r w:rsidRPr="00C33D67">
        <w:rPr>
          <w:rFonts w:ascii="Trebuchet MS" w:eastAsia="Times New Roman" w:hAnsi="Trebuchet MS" w:cs="Arial"/>
          <w:b/>
          <w:sz w:val="24"/>
          <w:szCs w:val="24"/>
          <w:lang w:val="es-ES_tradnl" w:eastAsia="ar-SA"/>
        </w:rPr>
        <w:t>R E S U E L V E:</w:t>
      </w:r>
    </w:p>
    <w:p w14:paraId="4905B7EC" w14:textId="77777777" w:rsidR="002C1015" w:rsidRPr="00C33D67" w:rsidRDefault="002C1015" w:rsidP="009A5444">
      <w:pPr>
        <w:spacing w:after="0" w:line="276" w:lineRule="auto"/>
        <w:jc w:val="both"/>
        <w:rPr>
          <w:rFonts w:ascii="Trebuchet MS" w:eastAsia="Times New Roman" w:hAnsi="Trebuchet MS" w:cs="Arial"/>
          <w:b/>
          <w:sz w:val="24"/>
          <w:szCs w:val="24"/>
          <w:lang w:val="es-ES_tradnl" w:eastAsia="es-ES"/>
        </w:rPr>
      </w:pPr>
    </w:p>
    <w:p w14:paraId="7B6DBEDC" w14:textId="77777777" w:rsidR="000F42E7" w:rsidRPr="00C33D67" w:rsidRDefault="002C1015" w:rsidP="000F42E7">
      <w:pPr>
        <w:spacing w:after="0" w:line="276" w:lineRule="auto"/>
        <w:jc w:val="both"/>
        <w:rPr>
          <w:rFonts w:ascii="Trebuchet MS" w:hAnsi="Trebuchet MS" w:cs="Arial"/>
          <w:sz w:val="24"/>
          <w:szCs w:val="24"/>
          <w:lang w:val="es-ES_tradnl"/>
        </w:rPr>
      </w:pPr>
      <w:r w:rsidRPr="00C33D67">
        <w:rPr>
          <w:rFonts w:ascii="Trebuchet MS" w:eastAsia="Times New Roman" w:hAnsi="Trebuchet MS" w:cs="Arial"/>
          <w:b/>
          <w:sz w:val="24"/>
          <w:szCs w:val="24"/>
          <w:lang w:val="es-ES_tradnl" w:eastAsia="es-MX"/>
        </w:rPr>
        <w:t>Primero.</w:t>
      </w:r>
      <w:r w:rsidRPr="00C33D67">
        <w:rPr>
          <w:rFonts w:ascii="Trebuchet MS" w:eastAsia="Times New Roman" w:hAnsi="Trebuchet MS" w:cs="Arial"/>
          <w:sz w:val="24"/>
          <w:szCs w:val="24"/>
          <w:lang w:val="es-ES_tradnl" w:eastAsia="es-MX"/>
        </w:rPr>
        <w:t xml:space="preserve"> </w:t>
      </w:r>
      <w:r w:rsidR="000F42E7" w:rsidRPr="00C33D67">
        <w:rPr>
          <w:rFonts w:ascii="Trebuchet MS" w:hAnsi="Trebuchet MS" w:cs="Arial"/>
          <w:sz w:val="24"/>
          <w:szCs w:val="24"/>
          <w:lang w:val="es-ES_tradnl"/>
        </w:rPr>
        <w:t xml:space="preserve">Se declara </w:t>
      </w:r>
      <w:r w:rsidR="000F42E7" w:rsidRPr="00C33D67">
        <w:rPr>
          <w:rFonts w:ascii="Trebuchet MS" w:hAnsi="Trebuchet MS" w:cs="Arial"/>
          <w:b/>
          <w:bCs/>
          <w:sz w:val="24"/>
          <w:szCs w:val="24"/>
          <w:lang w:val="es-ES_tradnl"/>
        </w:rPr>
        <w:t>im</w:t>
      </w:r>
      <w:r w:rsidR="000F42E7" w:rsidRPr="00C33D67">
        <w:rPr>
          <w:rFonts w:ascii="Trebuchet MS" w:hAnsi="Trebuchet MS" w:cs="Arial"/>
          <w:b/>
          <w:sz w:val="24"/>
          <w:szCs w:val="24"/>
          <w:lang w:val="es-ES_tradnl"/>
        </w:rPr>
        <w:t>procedente</w:t>
      </w:r>
      <w:r w:rsidR="000F42E7" w:rsidRPr="00C33D67">
        <w:rPr>
          <w:rFonts w:ascii="Trebuchet MS" w:hAnsi="Trebuchet MS" w:cs="Arial"/>
          <w:sz w:val="24"/>
          <w:szCs w:val="24"/>
          <w:lang w:val="es-ES_tradnl"/>
        </w:rPr>
        <w:t xml:space="preserve"> la medida cautelar solicitada por el partido político</w:t>
      </w:r>
      <w:r w:rsidR="000F42E7" w:rsidRPr="00C33D67">
        <w:rPr>
          <w:rFonts w:ascii="Trebuchet MS" w:eastAsia="Times New Roman" w:hAnsi="Trebuchet MS" w:cs="Times New Roman"/>
          <w:sz w:val="24"/>
          <w:szCs w:val="24"/>
          <w:lang w:val="es-ES_tradnl" w:eastAsia="es-ES"/>
        </w:rPr>
        <w:t xml:space="preserve"> Movimiento Ciudadano respecto de la conducta atribuida a</w:t>
      </w:r>
      <w:r w:rsidR="003250BF" w:rsidRPr="00C33D67">
        <w:rPr>
          <w:rFonts w:ascii="Trebuchet MS" w:eastAsia="Times New Roman" w:hAnsi="Trebuchet MS" w:cs="Times New Roman"/>
          <w:sz w:val="24"/>
          <w:szCs w:val="24"/>
          <w:lang w:val="es-ES_tradnl" w:eastAsia="es-ES"/>
        </w:rPr>
        <w:t xml:space="preserve">l Presidente de la República </w:t>
      </w:r>
      <w:r w:rsidR="000F42E7" w:rsidRPr="00C33D67">
        <w:rPr>
          <w:rFonts w:ascii="Trebuchet MS" w:hAnsi="Trebuchet MS" w:cs="Arial"/>
          <w:sz w:val="24"/>
          <w:szCs w:val="24"/>
          <w:lang w:val="es-ES_tradnl"/>
        </w:rPr>
        <w:t xml:space="preserve">por las razones expuestas en el considerando </w:t>
      </w:r>
      <w:r w:rsidR="000F42E7" w:rsidRPr="00C33D67">
        <w:rPr>
          <w:rFonts w:ascii="Trebuchet MS" w:hAnsi="Trebuchet MS" w:cs="Arial"/>
          <w:b/>
          <w:sz w:val="24"/>
          <w:szCs w:val="24"/>
          <w:lang w:val="es-ES_tradnl"/>
        </w:rPr>
        <w:t>VIII</w:t>
      </w:r>
      <w:r w:rsidR="000F42E7" w:rsidRPr="00C33D67">
        <w:rPr>
          <w:rFonts w:ascii="Trebuchet MS" w:hAnsi="Trebuchet MS" w:cs="Arial"/>
          <w:sz w:val="24"/>
          <w:szCs w:val="24"/>
          <w:lang w:val="es-ES_tradnl"/>
        </w:rPr>
        <w:t xml:space="preserve"> de la presente resolución.</w:t>
      </w:r>
    </w:p>
    <w:p w14:paraId="22E6B178" w14:textId="77777777" w:rsidR="000F42E7" w:rsidRPr="00C33D67" w:rsidRDefault="000F42E7" w:rsidP="00486F7E">
      <w:pPr>
        <w:spacing w:after="0" w:line="276" w:lineRule="auto"/>
        <w:jc w:val="both"/>
        <w:rPr>
          <w:rFonts w:ascii="Trebuchet MS" w:eastAsia="Times New Roman" w:hAnsi="Trebuchet MS" w:cs="Arial"/>
          <w:sz w:val="24"/>
          <w:szCs w:val="24"/>
          <w:lang w:val="es-ES_tradnl" w:eastAsia="es-MX"/>
        </w:rPr>
      </w:pPr>
    </w:p>
    <w:p w14:paraId="07330A29" w14:textId="77777777" w:rsidR="00016706" w:rsidRPr="00C33D67" w:rsidRDefault="000F42E7" w:rsidP="00486F7E">
      <w:pPr>
        <w:spacing w:after="0" w:line="276" w:lineRule="auto"/>
        <w:jc w:val="both"/>
        <w:rPr>
          <w:rFonts w:ascii="Trebuchet MS" w:hAnsi="Trebuchet MS" w:cs="Arial"/>
          <w:sz w:val="24"/>
          <w:szCs w:val="24"/>
          <w:lang w:val="es-ES_tradnl"/>
        </w:rPr>
      </w:pPr>
      <w:r w:rsidRPr="00C33D67">
        <w:rPr>
          <w:rFonts w:ascii="Trebuchet MS" w:eastAsia="Times New Roman" w:hAnsi="Trebuchet MS" w:cs="Arial"/>
          <w:b/>
          <w:bCs/>
          <w:sz w:val="24"/>
          <w:szCs w:val="24"/>
          <w:lang w:val="es-ES_tradnl" w:eastAsia="es-MX"/>
        </w:rPr>
        <w:t xml:space="preserve">Segundo. </w:t>
      </w:r>
      <w:r w:rsidR="00016706" w:rsidRPr="00C33D67">
        <w:rPr>
          <w:rFonts w:ascii="Trebuchet MS" w:hAnsi="Trebuchet MS" w:cs="Arial"/>
          <w:sz w:val="24"/>
          <w:szCs w:val="24"/>
          <w:lang w:val="es-ES_tradnl"/>
        </w:rPr>
        <w:t xml:space="preserve">Se declara </w:t>
      </w:r>
      <w:r w:rsidR="00016706" w:rsidRPr="00C33D67">
        <w:rPr>
          <w:rFonts w:ascii="Trebuchet MS" w:hAnsi="Trebuchet MS" w:cs="Arial"/>
          <w:b/>
          <w:sz w:val="24"/>
          <w:szCs w:val="24"/>
          <w:lang w:val="es-ES_tradnl"/>
        </w:rPr>
        <w:t>procedente</w:t>
      </w:r>
      <w:r w:rsidR="00016706" w:rsidRPr="00C33D67">
        <w:rPr>
          <w:rFonts w:ascii="Trebuchet MS" w:hAnsi="Trebuchet MS" w:cs="Arial"/>
          <w:sz w:val="24"/>
          <w:szCs w:val="24"/>
          <w:lang w:val="es-ES_tradnl"/>
        </w:rPr>
        <w:t xml:space="preserve"> la medida cautelar solicitada </w:t>
      </w:r>
      <w:r w:rsidR="003979BC" w:rsidRPr="00C33D67">
        <w:rPr>
          <w:rFonts w:ascii="Trebuchet MS" w:hAnsi="Trebuchet MS" w:cs="Arial"/>
          <w:sz w:val="24"/>
          <w:szCs w:val="24"/>
          <w:lang w:val="es-ES_tradnl"/>
        </w:rPr>
        <w:t>por el partido político</w:t>
      </w:r>
      <w:r w:rsidR="003965F9" w:rsidRPr="00C33D67">
        <w:rPr>
          <w:rFonts w:ascii="Trebuchet MS" w:eastAsia="Times New Roman" w:hAnsi="Trebuchet MS" w:cs="Times New Roman"/>
          <w:sz w:val="24"/>
          <w:szCs w:val="24"/>
          <w:lang w:val="es-ES_tradnl" w:eastAsia="es-ES"/>
        </w:rPr>
        <w:t xml:space="preserve"> </w:t>
      </w:r>
      <w:r w:rsidR="004F5FD9" w:rsidRPr="00C33D67">
        <w:rPr>
          <w:rFonts w:ascii="Trebuchet MS" w:eastAsia="Times New Roman" w:hAnsi="Trebuchet MS" w:cs="Times New Roman"/>
          <w:sz w:val="24"/>
          <w:szCs w:val="24"/>
          <w:lang w:val="es-ES_tradnl" w:eastAsia="es-ES"/>
        </w:rPr>
        <w:t>Movimiento Ciudadano</w:t>
      </w:r>
      <w:r w:rsidR="003965F9" w:rsidRPr="00C33D67">
        <w:rPr>
          <w:rFonts w:ascii="Trebuchet MS" w:eastAsia="Times New Roman" w:hAnsi="Trebuchet MS" w:cs="Times New Roman"/>
          <w:sz w:val="24"/>
          <w:szCs w:val="24"/>
          <w:lang w:val="es-ES_tradnl" w:eastAsia="es-ES"/>
        </w:rPr>
        <w:t xml:space="preserve"> </w:t>
      </w:r>
      <w:r w:rsidRPr="00C33D67">
        <w:rPr>
          <w:rFonts w:ascii="Trebuchet MS" w:eastAsia="Times New Roman" w:hAnsi="Trebuchet MS" w:cs="Times New Roman"/>
          <w:sz w:val="24"/>
          <w:szCs w:val="24"/>
          <w:lang w:val="es-ES_tradnl" w:eastAsia="es-ES"/>
        </w:rPr>
        <w:t xml:space="preserve">respecto de la conducta atribuida al partido político Morena </w:t>
      </w:r>
      <w:r w:rsidR="00016706" w:rsidRPr="00C33D67">
        <w:rPr>
          <w:rFonts w:ascii="Trebuchet MS" w:hAnsi="Trebuchet MS" w:cs="Arial"/>
          <w:sz w:val="24"/>
          <w:szCs w:val="24"/>
          <w:lang w:val="es-ES_tradnl"/>
        </w:rPr>
        <w:t xml:space="preserve">por las razones expuestas en el considerando </w:t>
      </w:r>
      <w:r w:rsidR="00016706" w:rsidRPr="00C33D67">
        <w:rPr>
          <w:rFonts w:ascii="Trebuchet MS" w:hAnsi="Trebuchet MS" w:cs="Arial"/>
          <w:b/>
          <w:sz w:val="24"/>
          <w:szCs w:val="24"/>
          <w:lang w:val="es-ES_tradnl"/>
        </w:rPr>
        <w:t>VII</w:t>
      </w:r>
      <w:r w:rsidR="00A35882" w:rsidRPr="00C33D67">
        <w:rPr>
          <w:rFonts w:ascii="Trebuchet MS" w:hAnsi="Trebuchet MS" w:cs="Arial"/>
          <w:b/>
          <w:sz w:val="24"/>
          <w:szCs w:val="24"/>
          <w:lang w:val="es-ES_tradnl"/>
        </w:rPr>
        <w:t>I</w:t>
      </w:r>
      <w:r w:rsidR="00486F7E" w:rsidRPr="00C33D67">
        <w:rPr>
          <w:rFonts w:ascii="Trebuchet MS" w:hAnsi="Trebuchet MS" w:cs="Arial"/>
          <w:sz w:val="24"/>
          <w:szCs w:val="24"/>
          <w:lang w:val="es-ES_tradnl"/>
        </w:rPr>
        <w:t xml:space="preserve"> de la presente resolución.</w:t>
      </w:r>
    </w:p>
    <w:p w14:paraId="4C1977E6" w14:textId="77777777" w:rsidR="00486F7E" w:rsidRPr="00C33D67" w:rsidRDefault="00486F7E" w:rsidP="00486F7E">
      <w:pPr>
        <w:spacing w:after="0" w:line="276" w:lineRule="auto"/>
        <w:jc w:val="both"/>
        <w:rPr>
          <w:rFonts w:ascii="Trebuchet MS" w:hAnsi="Trebuchet MS" w:cs="Arial"/>
          <w:color w:val="000000"/>
          <w:sz w:val="24"/>
          <w:szCs w:val="24"/>
          <w:lang w:val="es-ES_tradnl"/>
        </w:rPr>
      </w:pPr>
    </w:p>
    <w:p w14:paraId="08198474" w14:textId="77777777" w:rsidR="002C1015" w:rsidRPr="00C33D67" w:rsidRDefault="000F42E7" w:rsidP="00E579C1">
      <w:pPr>
        <w:pStyle w:val="Sinespaciado"/>
        <w:spacing w:line="276" w:lineRule="auto"/>
        <w:jc w:val="both"/>
        <w:rPr>
          <w:rFonts w:ascii="Trebuchet MS" w:hAnsi="Trebuchet MS" w:cs="Arial"/>
          <w:sz w:val="24"/>
          <w:szCs w:val="24"/>
          <w:lang w:val="es-ES_tradnl"/>
        </w:rPr>
      </w:pPr>
      <w:r w:rsidRPr="00C33D67">
        <w:rPr>
          <w:rFonts w:ascii="Trebuchet MS" w:hAnsi="Trebuchet MS" w:cs="Arial"/>
          <w:b/>
          <w:sz w:val="24"/>
          <w:szCs w:val="24"/>
          <w:lang w:val="es-ES_tradnl"/>
        </w:rPr>
        <w:t>Tercero</w:t>
      </w:r>
      <w:r w:rsidR="00016706" w:rsidRPr="00C33D67">
        <w:rPr>
          <w:rFonts w:ascii="Trebuchet MS" w:hAnsi="Trebuchet MS" w:cs="Arial"/>
          <w:b/>
          <w:sz w:val="24"/>
          <w:szCs w:val="24"/>
          <w:lang w:val="es-ES_tradnl"/>
        </w:rPr>
        <w:t>.</w:t>
      </w:r>
      <w:r w:rsidR="00016706" w:rsidRPr="00C33D67">
        <w:rPr>
          <w:rFonts w:ascii="Trebuchet MS" w:hAnsi="Trebuchet MS" w:cs="Arial"/>
          <w:sz w:val="24"/>
          <w:szCs w:val="24"/>
          <w:lang w:val="es-ES_tradnl"/>
        </w:rPr>
        <w:t xml:space="preserve"> Túrnese a la Secretaria Ejecutiva de este Instituto a efecto de que notifique el contenido de la presente determinación, personalmente </w:t>
      </w:r>
      <w:r w:rsidR="003979BC" w:rsidRPr="00C33D67">
        <w:rPr>
          <w:rFonts w:ascii="Trebuchet MS" w:hAnsi="Trebuchet MS" w:cs="Arial"/>
          <w:sz w:val="24"/>
          <w:szCs w:val="24"/>
          <w:lang w:val="es-ES_tradnl"/>
        </w:rPr>
        <w:t>a las partes.</w:t>
      </w:r>
    </w:p>
    <w:p w14:paraId="55FB1E12" w14:textId="77777777" w:rsidR="002C1015" w:rsidRPr="00C33D67" w:rsidRDefault="002C1015" w:rsidP="009A5444">
      <w:pPr>
        <w:spacing w:after="0" w:line="276" w:lineRule="auto"/>
        <w:jc w:val="both"/>
        <w:rPr>
          <w:rFonts w:ascii="Trebuchet MS" w:eastAsia="Calibri" w:hAnsi="Trebuchet MS" w:cs="Arial"/>
          <w:color w:val="000000"/>
          <w:sz w:val="24"/>
          <w:szCs w:val="24"/>
          <w:lang w:val="es-ES_tradnl"/>
        </w:rPr>
      </w:pPr>
    </w:p>
    <w:p w14:paraId="1DBD80C4" w14:textId="77777777" w:rsidR="003250BF" w:rsidRPr="00C33D67" w:rsidRDefault="003250BF" w:rsidP="009A5444">
      <w:pPr>
        <w:spacing w:after="0" w:line="276" w:lineRule="auto"/>
        <w:jc w:val="center"/>
        <w:rPr>
          <w:rFonts w:ascii="Trebuchet MS" w:eastAsia="Times New Roman" w:hAnsi="Trebuchet MS" w:cs="Arial"/>
          <w:b/>
          <w:sz w:val="24"/>
          <w:szCs w:val="24"/>
          <w:lang w:val="es-ES_tradnl" w:eastAsia="es-ES"/>
        </w:rPr>
      </w:pPr>
    </w:p>
    <w:p w14:paraId="0A01AC15" w14:textId="77777777" w:rsidR="00D822E5" w:rsidRPr="00C33D67" w:rsidRDefault="00D822E5"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Por la Comisión de Quejas y Denuncias</w:t>
      </w:r>
    </w:p>
    <w:p w14:paraId="7D33630A" w14:textId="4D0FB6F2"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 xml:space="preserve">Guadalajara, Jalisco, a de </w:t>
      </w:r>
      <w:r w:rsidR="00C33D67" w:rsidRPr="00C33D67">
        <w:rPr>
          <w:rFonts w:ascii="Trebuchet MS" w:eastAsia="Times New Roman" w:hAnsi="Trebuchet MS" w:cs="Arial"/>
          <w:b/>
          <w:sz w:val="24"/>
          <w:szCs w:val="24"/>
          <w:lang w:val="es-ES_tradnl" w:eastAsia="es-ES"/>
        </w:rPr>
        <w:t>20</w:t>
      </w:r>
      <w:r w:rsidR="00A35882" w:rsidRPr="00C33D67">
        <w:rPr>
          <w:rFonts w:ascii="Trebuchet MS" w:eastAsia="Times New Roman" w:hAnsi="Trebuchet MS" w:cs="Arial"/>
          <w:b/>
          <w:sz w:val="24"/>
          <w:szCs w:val="24"/>
          <w:lang w:val="es-ES_tradnl" w:eastAsia="es-ES"/>
        </w:rPr>
        <w:t xml:space="preserve"> </w:t>
      </w:r>
      <w:r w:rsidR="00A01805" w:rsidRPr="00C33D67">
        <w:rPr>
          <w:rFonts w:ascii="Trebuchet MS" w:eastAsia="Times New Roman" w:hAnsi="Trebuchet MS" w:cs="Arial"/>
          <w:b/>
          <w:sz w:val="24"/>
          <w:szCs w:val="24"/>
          <w:lang w:val="es-ES_tradnl" w:eastAsia="es-ES"/>
        </w:rPr>
        <w:t xml:space="preserve">de </w:t>
      </w:r>
      <w:r w:rsidR="00A35882" w:rsidRPr="00C33D67">
        <w:rPr>
          <w:rFonts w:ascii="Trebuchet MS" w:eastAsia="Times New Roman" w:hAnsi="Trebuchet MS" w:cs="Arial"/>
          <w:b/>
          <w:sz w:val="24"/>
          <w:szCs w:val="24"/>
          <w:lang w:val="es-ES_tradnl" w:eastAsia="es-ES"/>
        </w:rPr>
        <w:t>noviembre</w:t>
      </w:r>
      <w:r w:rsidR="00A01805" w:rsidRPr="00C33D67">
        <w:rPr>
          <w:rFonts w:ascii="Trebuchet MS" w:eastAsia="Times New Roman" w:hAnsi="Trebuchet MS" w:cs="Arial"/>
          <w:b/>
          <w:sz w:val="24"/>
          <w:szCs w:val="24"/>
          <w:lang w:val="es-ES_tradnl" w:eastAsia="es-ES"/>
        </w:rPr>
        <w:t xml:space="preserve"> de 2021</w:t>
      </w:r>
    </w:p>
    <w:p w14:paraId="376B666D"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2E453DBD"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315E42D8" w14:textId="77777777" w:rsidR="00D822E5" w:rsidRPr="00C33D67" w:rsidRDefault="00D822E5" w:rsidP="009A5444">
      <w:pPr>
        <w:spacing w:after="0" w:line="276" w:lineRule="auto"/>
        <w:jc w:val="center"/>
        <w:rPr>
          <w:rFonts w:ascii="Trebuchet MS" w:eastAsia="Times New Roman" w:hAnsi="Trebuchet MS" w:cs="Arial"/>
          <w:b/>
          <w:sz w:val="24"/>
          <w:szCs w:val="24"/>
          <w:lang w:val="es-ES_tradnl" w:eastAsia="es-ES"/>
        </w:rPr>
      </w:pPr>
    </w:p>
    <w:p w14:paraId="08372161"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C33D67" w14:paraId="604D2151" w14:textId="77777777" w:rsidTr="00BA00BA">
        <w:tc>
          <w:tcPr>
            <w:tcW w:w="8840" w:type="dxa"/>
            <w:gridSpan w:val="2"/>
            <w:shd w:val="clear" w:color="auto" w:fill="auto"/>
          </w:tcPr>
          <w:p w14:paraId="46082F99"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 xml:space="preserve">Silvia Guadalupe Bustos Vásquez </w:t>
            </w:r>
          </w:p>
          <w:p w14:paraId="4316E49D" w14:textId="77777777" w:rsidR="002C1015" w:rsidRPr="00C33D67" w:rsidRDefault="006D2CDA"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Consejera e</w:t>
            </w:r>
            <w:r w:rsidR="002C1015" w:rsidRPr="00C33D67">
              <w:rPr>
                <w:rFonts w:ascii="Trebuchet MS" w:eastAsia="Times New Roman" w:hAnsi="Trebuchet MS" w:cs="Arial"/>
                <w:b/>
                <w:sz w:val="24"/>
                <w:szCs w:val="24"/>
                <w:lang w:val="es-ES_tradnl" w:eastAsia="es-ES"/>
              </w:rPr>
              <w:t xml:space="preserve">lectoral </w:t>
            </w:r>
            <w:r w:rsidRPr="00C33D67">
              <w:rPr>
                <w:rFonts w:ascii="Trebuchet MS" w:eastAsia="Times New Roman" w:hAnsi="Trebuchet MS" w:cs="Arial"/>
                <w:b/>
                <w:sz w:val="24"/>
                <w:szCs w:val="24"/>
                <w:lang w:val="es-ES_tradnl" w:eastAsia="es-ES"/>
              </w:rPr>
              <w:t>p</w:t>
            </w:r>
            <w:r w:rsidR="002C1015" w:rsidRPr="00C33D67">
              <w:rPr>
                <w:rFonts w:ascii="Trebuchet MS" w:eastAsia="Times New Roman" w:hAnsi="Trebuchet MS" w:cs="Arial"/>
                <w:b/>
                <w:sz w:val="24"/>
                <w:szCs w:val="24"/>
                <w:lang w:val="es-ES_tradnl" w:eastAsia="es-ES"/>
              </w:rPr>
              <w:t>residenta</w:t>
            </w:r>
          </w:p>
        </w:tc>
      </w:tr>
      <w:tr w:rsidR="002C1015" w:rsidRPr="00C33D67" w14:paraId="7443F00F" w14:textId="77777777" w:rsidTr="00BA00BA">
        <w:tc>
          <w:tcPr>
            <w:tcW w:w="4374" w:type="dxa"/>
            <w:shd w:val="clear" w:color="auto" w:fill="auto"/>
          </w:tcPr>
          <w:p w14:paraId="0A0408CE"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57D27B49" w14:textId="77777777" w:rsidR="00D822E5" w:rsidRPr="00C33D67" w:rsidRDefault="00D822E5" w:rsidP="009A5444">
            <w:pPr>
              <w:spacing w:after="0" w:line="276" w:lineRule="auto"/>
              <w:jc w:val="center"/>
              <w:rPr>
                <w:rFonts w:ascii="Trebuchet MS" w:eastAsia="Times New Roman" w:hAnsi="Trebuchet MS" w:cs="Arial"/>
                <w:b/>
                <w:sz w:val="24"/>
                <w:szCs w:val="24"/>
                <w:lang w:val="es-ES_tradnl" w:eastAsia="es-ES"/>
              </w:rPr>
            </w:pPr>
          </w:p>
          <w:p w14:paraId="40D07F0E"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19A70645"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37A831CD"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Zoad Jeanine García González</w:t>
            </w:r>
          </w:p>
          <w:p w14:paraId="4A8B49CF"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 xml:space="preserve">Consejera </w:t>
            </w:r>
            <w:r w:rsidR="006D2CDA" w:rsidRPr="00C33D67">
              <w:rPr>
                <w:rFonts w:ascii="Trebuchet MS" w:eastAsia="Times New Roman" w:hAnsi="Trebuchet MS" w:cs="Arial"/>
                <w:b/>
                <w:sz w:val="24"/>
                <w:szCs w:val="24"/>
                <w:lang w:val="es-ES_tradnl" w:eastAsia="es-ES"/>
              </w:rPr>
              <w:t>e</w:t>
            </w:r>
            <w:r w:rsidRPr="00C33D67">
              <w:rPr>
                <w:rFonts w:ascii="Trebuchet MS" w:eastAsia="Times New Roman" w:hAnsi="Trebuchet MS" w:cs="Arial"/>
                <w:b/>
                <w:sz w:val="24"/>
                <w:szCs w:val="24"/>
                <w:lang w:val="es-ES_tradnl" w:eastAsia="es-ES"/>
              </w:rPr>
              <w:t>lectoral integrante</w:t>
            </w:r>
          </w:p>
        </w:tc>
        <w:tc>
          <w:tcPr>
            <w:tcW w:w="4466" w:type="dxa"/>
            <w:shd w:val="clear" w:color="auto" w:fill="auto"/>
          </w:tcPr>
          <w:p w14:paraId="5C9B56D9"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4E5FBC11"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49BEADF8"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3324DC1C" w14:textId="77777777" w:rsidR="00D822E5" w:rsidRPr="00C33D67" w:rsidRDefault="00D822E5" w:rsidP="009A5444">
            <w:pPr>
              <w:spacing w:after="0" w:line="276" w:lineRule="auto"/>
              <w:jc w:val="center"/>
              <w:rPr>
                <w:rFonts w:ascii="Trebuchet MS" w:eastAsia="Times New Roman" w:hAnsi="Trebuchet MS" w:cs="Arial"/>
                <w:b/>
                <w:sz w:val="24"/>
                <w:szCs w:val="24"/>
                <w:lang w:val="es-ES_tradnl" w:eastAsia="es-ES"/>
              </w:rPr>
            </w:pPr>
          </w:p>
          <w:p w14:paraId="281CEFEC"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Claudia Alejandra Vargas Bautista</w:t>
            </w:r>
          </w:p>
          <w:p w14:paraId="792CEABA"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Times New Roman" w:hAnsi="Trebuchet MS" w:cs="Arial"/>
                <w:b/>
                <w:sz w:val="24"/>
                <w:szCs w:val="24"/>
                <w:lang w:val="es-ES_tradnl" w:eastAsia="es-ES"/>
              </w:rPr>
              <w:t xml:space="preserve">Consejera </w:t>
            </w:r>
            <w:r w:rsidR="006D2CDA" w:rsidRPr="00C33D67">
              <w:rPr>
                <w:rFonts w:ascii="Trebuchet MS" w:eastAsia="Times New Roman" w:hAnsi="Trebuchet MS" w:cs="Arial"/>
                <w:b/>
                <w:sz w:val="24"/>
                <w:szCs w:val="24"/>
                <w:lang w:val="es-ES_tradnl" w:eastAsia="es-ES"/>
              </w:rPr>
              <w:t>e</w:t>
            </w:r>
            <w:r w:rsidRPr="00C33D67">
              <w:rPr>
                <w:rFonts w:ascii="Trebuchet MS" w:eastAsia="Times New Roman" w:hAnsi="Trebuchet MS" w:cs="Arial"/>
                <w:b/>
                <w:sz w:val="24"/>
                <w:szCs w:val="24"/>
                <w:lang w:val="es-ES_tradnl" w:eastAsia="es-ES"/>
              </w:rPr>
              <w:t xml:space="preserve">lectoral integrante </w:t>
            </w:r>
          </w:p>
          <w:p w14:paraId="4B35D20A"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6AC795D5"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05CC022C" w14:textId="77777777" w:rsidR="002C1015" w:rsidRPr="00C33D67" w:rsidRDefault="002C1015" w:rsidP="009A5444">
            <w:pPr>
              <w:spacing w:after="0" w:line="276" w:lineRule="auto"/>
              <w:jc w:val="center"/>
              <w:rPr>
                <w:rFonts w:ascii="Trebuchet MS" w:eastAsia="Times New Roman" w:hAnsi="Trebuchet MS" w:cs="Arial"/>
                <w:b/>
                <w:sz w:val="24"/>
                <w:szCs w:val="24"/>
                <w:lang w:val="es-ES_tradnl" w:eastAsia="es-ES"/>
              </w:rPr>
            </w:pPr>
          </w:p>
          <w:p w14:paraId="7E7BF3C6" w14:textId="77777777" w:rsidR="00D822E5" w:rsidRPr="00C33D67" w:rsidRDefault="00D822E5" w:rsidP="009A5444">
            <w:pPr>
              <w:spacing w:after="0" w:line="276" w:lineRule="auto"/>
              <w:jc w:val="center"/>
              <w:rPr>
                <w:rFonts w:ascii="Trebuchet MS" w:eastAsia="Times New Roman" w:hAnsi="Trebuchet MS" w:cs="Arial"/>
                <w:b/>
                <w:sz w:val="24"/>
                <w:szCs w:val="24"/>
                <w:lang w:val="es-ES_tradnl" w:eastAsia="es-ES"/>
              </w:rPr>
            </w:pPr>
          </w:p>
        </w:tc>
      </w:tr>
      <w:tr w:rsidR="002C1015" w:rsidRPr="00CC4CF1" w14:paraId="03D066AF" w14:textId="77777777" w:rsidTr="00BA00BA">
        <w:tc>
          <w:tcPr>
            <w:tcW w:w="8840" w:type="dxa"/>
            <w:gridSpan w:val="2"/>
            <w:shd w:val="clear" w:color="auto" w:fill="auto"/>
          </w:tcPr>
          <w:p w14:paraId="6D5D5679" w14:textId="77777777" w:rsidR="002C1015" w:rsidRPr="00C33D67" w:rsidRDefault="002C1015" w:rsidP="009A5444">
            <w:pPr>
              <w:spacing w:after="0" w:line="276" w:lineRule="auto"/>
              <w:jc w:val="center"/>
              <w:rPr>
                <w:rFonts w:ascii="Trebuchet MS" w:eastAsia="Calibri" w:hAnsi="Trebuchet MS" w:cs="Arial"/>
                <w:b/>
                <w:sz w:val="24"/>
                <w:szCs w:val="24"/>
                <w:lang w:val="es-ES_tradnl"/>
              </w:rPr>
            </w:pPr>
            <w:r w:rsidRPr="00C33D67">
              <w:rPr>
                <w:rFonts w:ascii="Trebuchet MS" w:eastAsia="Calibri" w:hAnsi="Trebuchet MS" w:cs="Arial"/>
                <w:b/>
                <w:sz w:val="24"/>
                <w:szCs w:val="24"/>
                <w:lang w:val="es-ES_tradnl"/>
              </w:rPr>
              <w:t>Luis Alfonso Campos Guzmán</w:t>
            </w:r>
          </w:p>
          <w:p w14:paraId="30CB56DF" w14:textId="77777777" w:rsidR="002C1015" w:rsidRPr="00CC4CF1" w:rsidRDefault="006D2CDA" w:rsidP="009A5444">
            <w:pPr>
              <w:spacing w:after="0" w:line="276" w:lineRule="auto"/>
              <w:jc w:val="center"/>
              <w:rPr>
                <w:rFonts w:ascii="Trebuchet MS" w:eastAsia="Times New Roman" w:hAnsi="Trebuchet MS" w:cs="Arial"/>
                <w:b/>
                <w:sz w:val="24"/>
                <w:szCs w:val="24"/>
                <w:lang w:val="es-ES_tradnl" w:eastAsia="es-ES"/>
              </w:rPr>
            </w:pPr>
            <w:r w:rsidRPr="00C33D67">
              <w:rPr>
                <w:rFonts w:ascii="Trebuchet MS" w:eastAsia="Calibri" w:hAnsi="Trebuchet MS" w:cs="Arial"/>
                <w:b/>
                <w:sz w:val="24"/>
                <w:szCs w:val="24"/>
                <w:lang w:val="es-ES_tradnl"/>
              </w:rPr>
              <w:t>Secretario t</w:t>
            </w:r>
            <w:r w:rsidR="002C1015" w:rsidRPr="00C33D67">
              <w:rPr>
                <w:rFonts w:ascii="Trebuchet MS" w:eastAsia="Calibri" w:hAnsi="Trebuchet MS" w:cs="Arial"/>
                <w:b/>
                <w:sz w:val="24"/>
                <w:szCs w:val="24"/>
                <w:lang w:val="es-ES_tradnl"/>
              </w:rPr>
              <w:t>écnico</w:t>
            </w:r>
          </w:p>
        </w:tc>
      </w:tr>
    </w:tbl>
    <w:p w14:paraId="6CFFE77E" w14:textId="77777777" w:rsidR="00D822E5" w:rsidRDefault="00D822E5" w:rsidP="00D822E5">
      <w:pPr>
        <w:spacing w:after="0" w:line="240" w:lineRule="auto"/>
        <w:jc w:val="both"/>
        <w:rPr>
          <w:rFonts w:ascii="Trebuchet MS" w:eastAsia="Times New Roman" w:hAnsi="Trebuchet MS" w:cs="Arial"/>
          <w:sz w:val="18"/>
          <w:szCs w:val="18"/>
          <w:lang w:val="es-ES_tradnl" w:eastAsia="es-ES"/>
        </w:rPr>
      </w:pPr>
    </w:p>
    <w:p w14:paraId="7740C04A" w14:textId="77777777" w:rsidR="00C33D67" w:rsidRPr="00B60748" w:rsidRDefault="00C33D67" w:rsidP="00D822E5">
      <w:pPr>
        <w:spacing w:after="0" w:line="240" w:lineRule="auto"/>
        <w:jc w:val="both"/>
        <w:rPr>
          <w:rFonts w:ascii="Trebuchet MS" w:eastAsia="Times New Roman" w:hAnsi="Trebuchet MS" w:cs="Arial"/>
          <w:sz w:val="18"/>
          <w:szCs w:val="18"/>
          <w:lang w:val="es-ES_tradnl" w:eastAsia="es-ES"/>
        </w:rPr>
      </w:pPr>
    </w:p>
    <w:p w14:paraId="3060B526" w14:textId="77777777" w:rsidR="00D822E5" w:rsidRPr="00B60748" w:rsidRDefault="00D822E5" w:rsidP="00D822E5">
      <w:pPr>
        <w:spacing w:after="0" w:line="240" w:lineRule="auto"/>
        <w:jc w:val="both"/>
        <w:rPr>
          <w:rFonts w:ascii="Trebuchet MS" w:eastAsia="Times New Roman" w:hAnsi="Trebuchet MS" w:cs="Arial"/>
          <w:sz w:val="18"/>
          <w:szCs w:val="18"/>
          <w:lang w:val="es-ES_tradnl" w:eastAsia="es-ES"/>
        </w:rPr>
      </w:pPr>
    </w:p>
    <w:p w14:paraId="1E3B65CE" w14:textId="1A2F8714" w:rsidR="00F476ED" w:rsidRPr="00CC4CF1" w:rsidRDefault="00C33D67" w:rsidP="00C33D67">
      <w:pPr>
        <w:spacing w:after="0" w:line="276" w:lineRule="auto"/>
        <w:jc w:val="both"/>
        <w:rPr>
          <w:rFonts w:ascii="Trebuchet MS" w:hAnsi="Trebuchet MS"/>
          <w:sz w:val="24"/>
          <w:szCs w:val="24"/>
          <w:lang w:val="es-ES_tradnl"/>
        </w:rPr>
      </w:pPr>
      <w:r w:rsidRPr="00C33D67">
        <w:rPr>
          <w:rFonts w:ascii="Trebuchet MS" w:eastAsia="Calibri" w:hAnsi="Trebuchet MS" w:cs="Arial"/>
          <w:sz w:val="16"/>
          <w:szCs w:val="16"/>
          <w:lang w:val="es-ES" w:eastAsia="es-ES"/>
        </w:rPr>
        <w:t xml:space="preserve">La presente resolución que consta de </w:t>
      </w:r>
      <w:r>
        <w:rPr>
          <w:rFonts w:ascii="Trebuchet MS" w:eastAsia="Calibri" w:hAnsi="Trebuchet MS" w:cs="Arial"/>
          <w:sz w:val="16"/>
          <w:szCs w:val="16"/>
          <w:lang w:val="es-ES" w:eastAsia="es-ES"/>
        </w:rPr>
        <w:t>21</w:t>
      </w:r>
      <w:r w:rsidRPr="00C33D67">
        <w:rPr>
          <w:rFonts w:ascii="Trebuchet MS" w:eastAsia="Calibri" w:hAnsi="Trebuchet MS" w:cs="Arial"/>
          <w:sz w:val="16"/>
          <w:szCs w:val="16"/>
          <w:lang w:val="es-ES" w:eastAsia="es-ES"/>
        </w:rPr>
        <w:t xml:space="preserve"> fojas, fue aprobada en la sexagésima séptima sesión extraordinaria de la Comisión de Quejas y Denuncias del Instituto Electoral y de Participación Ciudadana del Estado de Jalisco, celebrada el 20 de noviembre de 2021, por unanimidad de votos de las consejeras integrantes de la Comisión.-----------------------------------</w:t>
      </w:r>
    </w:p>
    <w:sectPr w:rsidR="00F476ED" w:rsidRPr="00CC4CF1" w:rsidSect="00C33D67">
      <w:headerReference w:type="default" r:id="rId27"/>
      <w:footerReference w:type="even" r:id="rId28"/>
      <w:footerReference w:type="default" r:id="rId29"/>
      <w:pgSz w:w="12242" w:h="15842" w:code="1"/>
      <w:pgMar w:top="2835" w:right="1701" w:bottom="1701" w:left="1701" w:header="680"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30B5B" w16cex:dateUtc="2021-11-20T11:51:00Z"/>
  <w16cex:commentExtensible w16cex:durableId="254317B2" w16cex:dateUtc="2021-11-20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4FCB13" w16cid:durableId="25430B5B"/>
  <w16cid:commentId w16cid:paraId="1F2E854D" w16cid:durableId="254317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24394" w14:textId="77777777" w:rsidR="00BD302E" w:rsidRDefault="00BD302E" w:rsidP="002C1015">
      <w:pPr>
        <w:spacing w:after="0" w:line="240" w:lineRule="auto"/>
      </w:pPr>
      <w:r>
        <w:separator/>
      </w:r>
    </w:p>
  </w:endnote>
  <w:endnote w:type="continuationSeparator" w:id="0">
    <w:p w14:paraId="61A980D6" w14:textId="77777777" w:rsidR="00BD302E" w:rsidRDefault="00BD302E"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ED6D5" w14:textId="77777777" w:rsidR="00907AF3" w:rsidRDefault="00907AF3"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1458E3" w14:textId="77777777" w:rsidR="00907AF3" w:rsidRDefault="00907AF3"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907AF3" w:rsidRPr="009A4FFB" w14:paraId="3B14E5B6" w14:textId="77777777" w:rsidTr="002202BE">
      <w:trPr>
        <w:jc w:val="center"/>
      </w:trPr>
      <w:tc>
        <w:tcPr>
          <w:tcW w:w="8828" w:type="dxa"/>
          <w:shd w:val="clear" w:color="auto" w:fill="auto"/>
        </w:tcPr>
        <w:p w14:paraId="1430379F" w14:textId="77777777" w:rsidR="00907AF3" w:rsidRPr="009A4FFB" w:rsidRDefault="00907AF3"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18D28922" w14:textId="77777777" w:rsidR="00907AF3" w:rsidRPr="009A4FFB" w:rsidRDefault="00BD302E" w:rsidP="009A4FFB">
          <w:pPr>
            <w:spacing w:after="0" w:line="240" w:lineRule="auto"/>
            <w:jc w:val="center"/>
            <w:rPr>
              <w:rFonts w:ascii="Trebuchet MS" w:eastAsia="Calibri" w:hAnsi="Trebuchet MS" w:cs="Times New Roman"/>
              <w:sz w:val="16"/>
              <w:szCs w:val="16"/>
            </w:rPr>
          </w:pPr>
          <w:r>
            <w:rPr>
              <w:rFonts w:ascii="Trebuchet MS" w:eastAsia="Calibri" w:hAnsi="Trebuchet MS" w:cs="Times New Roman"/>
              <w:noProof/>
              <w:sz w:val="16"/>
              <w:szCs w:val="16"/>
            </w:rPr>
            <w:pict w14:anchorId="6592E99F">
              <v:rect id="_x0000_i1025" alt="" style="width:441.9pt;height:.05pt;mso-width-percent:0;mso-height-percent:0;mso-width-percent:0;mso-height-percent:0" o:hralign="center" o:hrstd="t" o:hr="t" fillcolor="#a0a0a0" stroked="f"/>
            </w:pict>
          </w:r>
        </w:p>
        <w:p w14:paraId="5FE3A3EF" w14:textId="77777777" w:rsidR="00907AF3" w:rsidRPr="009A4FFB" w:rsidRDefault="00907AF3"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907AF3" w:rsidRPr="009A4FFB" w14:paraId="16849373" w14:textId="77777777" w:rsidTr="002202BE">
      <w:trPr>
        <w:jc w:val="center"/>
      </w:trPr>
      <w:tc>
        <w:tcPr>
          <w:tcW w:w="8828" w:type="dxa"/>
          <w:shd w:val="clear" w:color="auto" w:fill="auto"/>
        </w:tcPr>
        <w:p w14:paraId="2BBD4173" w14:textId="77777777" w:rsidR="00907AF3" w:rsidRPr="009A4FFB" w:rsidRDefault="00907AF3" w:rsidP="00D822E5">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C33D67">
            <w:rPr>
              <w:rFonts w:ascii="Trebuchet MS" w:eastAsia="Calibri" w:hAnsi="Trebuchet MS" w:cs="Arial"/>
              <w:noProof/>
              <w:sz w:val="16"/>
              <w:szCs w:val="16"/>
            </w:rPr>
            <w:t>1</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C33D67">
            <w:rPr>
              <w:rFonts w:ascii="Trebuchet MS" w:eastAsia="Calibri" w:hAnsi="Trebuchet MS" w:cs="Arial"/>
              <w:noProof/>
              <w:sz w:val="16"/>
              <w:szCs w:val="16"/>
            </w:rPr>
            <w:t>21</w:t>
          </w:r>
          <w:r w:rsidRPr="009A4FFB">
            <w:rPr>
              <w:rFonts w:ascii="Trebuchet MS" w:eastAsia="Calibri" w:hAnsi="Trebuchet MS" w:cs="Arial"/>
              <w:sz w:val="16"/>
              <w:szCs w:val="16"/>
            </w:rPr>
            <w:fldChar w:fldCharType="end"/>
          </w:r>
        </w:p>
      </w:tc>
    </w:tr>
  </w:tbl>
  <w:p w14:paraId="77195EDE" w14:textId="77777777" w:rsidR="00907AF3" w:rsidRDefault="00907AF3" w:rsidP="006D2CD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8392A" w14:textId="77777777" w:rsidR="00BD302E" w:rsidRDefault="00BD302E" w:rsidP="002C1015">
      <w:pPr>
        <w:spacing w:after="0" w:line="240" w:lineRule="auto"/>
      </w:pPr>
      <w:r>
        <w:separator/>
      </w:r>
    </w:p>
  </w:footnote>
  <w:footnote w:type="continuationSeparator" w:id="0">
    <w:p w14:paraId="0B9DED2D" w14:textId="77777777" w:rsidR="00BD302E" w:rsidRDefault="00BD302E" w:rsidP="002C1015">
      <w:pPr>
        <w:spacing w:after="0" w:line="240" w:lineRule="auto"/>
      </w:pPr>
      <w:r>
        <w:continuationSeparator/>
      </w:r>
    </w:p>
  </w:footnote>
  <w:footnote w:id="1">
    <w:p w14:paraId="50196DE0"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7A99008A"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5AB6A9FD" w14:textId="77777777" w:rsidR="00E347D0" w:rsidRDefault="00E347D0" w:rsidP="00E347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rebuchet MS" w:eastAsia="Trebuchet MS" w:hAnsi="Trebuchet MS" w:cs="Trebuchet MS"/>
          <w:color w:val="000000"/>
          <w:sz w:val="16"/>
          <w:szCs w:val="16"/>
        </w:rPr>
        <w:t xml:space="preserve">Consultable en: </w:t>
      </w:r>
      <w:hyperlink r:id="rId1">
        <w:r>
          <w:rPr>
            <w:rFonts w:ascii="Trebuchet MS" w:eastAsia="Trebuchet MS" w:hAnsi="Trebuchet MS" w:cs="Trebuchet MS"/>
            <w:color w:val="0563C1"/>
            <w:sz w:val="16"/>
            <w:szCs w:val="16"/>
            <w:u w:val="single"/>
          </w:rPr>
          <w:t>http://www.iepcjalisco.org.mx/calendario-integral-para-el-proceso-electoral-extraordinario-en-san-pedro-tlaquepaque-jalisco-2021</w:t>
        </w:r>
      </w:hyperlink>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23"/>
    </w:tblGrid>
    <w:tr w:rsidR="00907AF3" w14:paraId="622C5A3F" w14:textId="77777777" w:rsidTr="00BA00BA">
      <w:tc>
        <w:tcPr>
          <w:tcW w:w="4556" w:type="dxa"/>
        </w:tcPr>
        <w:p w14:paraId="71FEB584" w14:textId="77777777" w:rsidR="00907AF3" w:rsidRDefault="00907AF3"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13EC9A10" wp14:editId="76DF0A16">
                <wp:extent cx="1390015" cy="7810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538688EE" w14:textId="77777777" w:rsidR="00907AF3" w:rsidRDefault="00907AF3"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6B3FF597" w14:textId="59B32927" w:rsidR="00907AF3" w:rsidRPr="00402770" w:rsidRDefault="00D822E5" w:rsidP="00BA00BA">
          <w:pPr>
            <w:pStyle w:val="Sinespaciado1"/>
            <w:jc w:val="right"/>
            <w:rPr>
              <w:rFonts w:ascii="Trebuchet MS" w:hAnsi="Trebuchet MS" w:cs="Arial"/>
              <w:b/>
              <w:color w:val="808080"/>
            </w:rPr>
          </w:pPr>
          <w:r w:rsidRPr="00983AA9">
            <w:rPr>
              <w:rFonts w:ascii="Trebuchet MS" w:hAnsi="Trebuchet MS" w:cs="Arial"/>
              <w:b/>
              <w:color w:val="808080"/>
            </w:rPr>
            <w:t>Resolución No. RCQD-IEPC</w:t>
          </w:r>
          <w:r w:rsidRPr="00C33D67">
            <w:rPr>
              <w:rFonts w:ascii="Trebuchet MS" w:hAnsi="Trebuchet MS" w:cs="Arial"/>
              <w:b/>
              <w:color w:val="808080"/>
            </w:rPr>
            <w:t>-</w:t>
          </w:r>
          <w:r w:rsidR="00C33D67" w:rsidRPr="00C33D67">
            <w:rPr>
              <w:rFonts w:ascii="Trebuchet MS" w:hAnsi="Trebuchet MS" w:cs="Arial"/>
              <w:b/>
              <w:color w:val="808080"/>
            </w:rPr>
            <w:t>169</w:t>
          </w:r>
          <w:r w:rsidR="00907AF3" w:rsidRPr="00C33D67">
            <w:rPr>
              <w:rFonts w:ascii="Trebuchet MS" w:hAnsi="Trebuchet MS" w:cs="Arial"/>
              <w:b/>
              <w:color w:val="808080"/>
            </w:rPr>
            <w:t>/</w:t>
          </w:r>
          <w:r w:rsidR="00907AF3" w:rsidRPr="00983AA9">
            <w:rPr>
              <w:rFonts w:ascii="Trebuchet MS" w:hAnsi="Trebuchet MS" w:cs="Arial"/>
              <w:b/>
              <w:color w:val="808080"/>
            </w:rPr>
            <w:t>2021</w:t>
          </w:r>
        </w:p>
        <w:p w14:paraId="0FBD879D" w14:textId="77777777"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750838EC" w14:textId="77777777"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sidR="001342E8">
            <w:rPr>
              <w:rFonts w:ascii="Trebuchet MS" w:hAnsi="Trebuchet MS" w:cs="Arial"/>
              <w:b/>
              <w:color w:val="808080"/>
            </w:rPr>
            <w:t>505</w:t>
          </w:r>
          <w:r w:rsidRPr="00402770">
            <w:rPr>
              <w:rFonts w:ascii="Trebuchet MS" w:hAnsi="Trebuchet MS" w:cs="Arial"/>
              <w:b/>
              <w:color w:val="808080"/>
            </w:rPr>
            <w:t>/202</w:t>
          </w:r>
          <w:r>
            <w:rPr>
              <w:rFonts w:ascii="Trebuchet MS" w:hAnsi="Trebuchet MS" w:cs="Arial"/>
              <w:b/>
              <w:color w:val="808080"/>
            </w:rPr>
            <w:t>1</w:t>
          </w:r>
        </w:p>
        <w:p w14:paraId="577C99FD" w14:textId="77777777" w:rsidR="00907AF3" w:rsidRDefault="00907AF3" w:rsidP="00BA00BA">
          <w:pPr>
            <w:pStyle w:val="Sinespaciado1"/>
            <w:jc w:val="right"/>
            <w:rPr>
              <w:rFonts w:ascii="Trebuchet MS" w:eastAsia="Times New Roman" w:hAnsi="Trebuchet MS" w:cs="Times New Roman"/>
              <w:sz w:val="24"/>
              <w:szCs w:val="20"/>
              <w:lang w:eastAsia="es-ES"/>
            </w:rPr>
          </w:pPr>
        </w:p>
      </w:tc>
    </w:tr>
  </w:tbl>
  <w:p w14:paraId="5A8F0CD6" w14:textId="77777777" w:rsidR="00907AF3" w:rsidRDefault="00907AF3" w:rsidP="00BA00BA">
    <w:pPr>
      <w:pStyle w:val="Sinespaciado1"/>
      <w:jc w:val="right"/>
      <w:rPr>
        <w:rFonts w:ascii="Trebuchet MS" w:hAnsi="Trebuchet MS" w:cs="Arial"/>
        <w:b/>
      </w:rPr>
    </w:pPr>
  </w:p>
  <w:p w14:paraId="3CEC4170" w14:textId="77777777" w:rsidR="00A70BB0" w:rsidRPr="00A70BB0" w:rsidRDefault="00A70BB0" w:rsidP="00A70BB0">
    <w:pPr>
      <w:pStyle w:val="Sinespaci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0006063"/>
    <w:multiLevelType w:val="hybridMultilevel"/>
    <w:tmpl w:val="ECCABD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03B2225"/>
    <w:multiLevelType w:val="multilevel"/>
    <w:tmpl w:val="1F347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941B3F"/>
    <w:multiLevelType w:val="hybridMultilevel"/>
    <w:tmpl w:val="1360D16E"/>
    <w:lvl w:ilvl="0" w:tplc="9D66EB80">
      <w:numFmt w:val="bullet"/>
      <w:lvlText w:val="-"/>
      <w:lvlJc w:val="left"/>
      <w:pPr>
        <w:ind w:left="720" w:hanging="360"/>
      </w:pPr>
      <w:rPr>
        <w:rFonts w:ascii="Trebuchet MS" w:eastAsiaTheme="minorHAnsi" w:hAnsi="Trebuchet M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23F5AA2"/>
    <w:multiLevelType w:val="hybridMultilevel"/>
    <w:tmpl w:val="2E00FD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5C21B9B"/>
    <w:multiLevelType w:val="multilevel"/>
    <w:tmpl w:val="9702C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2"/>
  </w:num>
  <w:num w:numId="3">
    <w:abstractNumId w:val="14"/>
  </w:num>
  <w:num w:numId="4">
    <w:abstractNumId w:val="7"/>
  </w:num>
  <w:num w:numId="5">
    <w:abstractNumId w:val="6"/>
  </w:num>
  <w:num w:numId="6">
    <w:abstractNumId w:val="1"/>
  </w:num>
  <w:num w:numId="7">
    <w:abstractNumId w:val="16"/>
  </w:num>
  <w:num w:numId="8">
    <w:abstractNumId w:val="11"/>
  </w:num>
  <w:num w:numId="9">
    <w:abstractNumId w:val="8"/>
  </w:num>
  <w:num w:numId="10">
    <w:abstractNumId w:val="9"/>
  </w:num>
  <w:num w:numId="11">
    <w:abstractNumId w:val="9"/>
  </w:num>
  <w:num w:numId="12">
    <w:abstractNumId w:val="4"/>
  </w:num>
  <w:num w:numId="13">
    <w:abstractNumId w:val="0"/>
  </w:num>
  <w:num w:numId="14">
    <w:abstractNumId w:val="15"/>
  </w:num>
  <w:num w:numId="15">
    <w:abstractNumId w:val="13"/>
  </w:num>
  <w:num w:numId="16">
    <w:abstractNumId w:val="2"/>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7D"/>
    <w:rsid w:val="00016706"/>
    <w:rsid w:val="00017333"/>
    <w:rsid w:val="000256FA"/>
    <w:rsid w:val="00027E1A"/>
    <w:rsid w:val="000624B2"/>
    <w:rsid w:val="000636BF"/>
    <w:rsid w:val="00074540"/>
    <w:rsid w:val="000806C9"/>
    <w:rsid w:val="000822F6"/>
    <w:rsid w:val="00084D05"/>
    <w:rsid w:val="00085DC2"/>
    <w:rsid w:val="000924E4"/>
    <w:rsid w:val="00094A55"/>
    <w:rsid w:val="00096DBC"/>
    <w:rsid w:val="000A0DCE"/>
    <w:rsid w:val="000B22DE"/>
    <w:rsid w:val="000C03C2"/>
    <w:rsid w:val="000C60F2"/>
    <w:rsid w:val="000D2389"/>
    <w:rsid w:val="000D5897"/>
    <w:rsid w:val="000E3914"/>
    <w:rsid w:val="000F0B7D"/>
    <w:rsid w:val="000F42E7"/>
    <w:rsid w:val="000F6A9F"/>
    <w:rsid w:val="000F7284"/>
    <w:rsid w:val="000F7CE1"/>
    <w:rsid w:val="0010281C"/>
    <w:rsid w:val="00104CB5"/>
    <w:rsid w:val="00107D15"/>
    <w:rsid w:val="0011779A"/>
    <w:rsid w:val="00122989"/>
    <w:rsid w:val="0012548E"/>
    <w:rsid w:val="001342E8"/>
    <w:rsid w:val="00141ECA"/>
    <w:rsid w:val="00163D35"/>
    <w:rsid w:val="001748B1"/>
    <w:rsid w:val="0018124A"/>
    <w:rsid w:val="0018780A"/>
    <w:rsid w:val="001945B9"/>
    <w:rsid w:val="001967C0"/>
    <w:rsid w:val="001A3731"/>
    <w:rsid w:val="001A3742"/>
    <w:rsid w:val="001A6E64"/>
    <w:rsid w:val="001C7E2F"/>
    <w:rsid w:val="001D4882"/>
    <w:rsid w:val="001E1C49"/>
    <w:rsid w:val="001E64F5"/>
    <w:rsid w:val="001E6615"/>
    <w:rsid w:val="001F0345"/>
    <w:rsid w:val="001F7422"/>
    <w:rsid w:val="00200ADB"/>
    <w:rsid w:val="0021019F"/>
    <w:rsid w:val="00210CFA"/>
    <w:rsid w:val="002132AC"/>
    <w:rsid w:val="00217881"/>
    <w:rsid w:val="002202BE"/>
    <w:rsid w:val="0022354C"/>
    <w:rsid w:val="002325EB"/>
    <w:rsid w:val="002343DB"/>
    <w:rsid w:val="00243AEA"/>
    <w:rsid w:val="00243DF8"/>
    <w:rsid w:val="00247CF6"/>
    <w:rsid w:val="002534DD"/>
    <w:rsid w:val="00257126"/>
    <w:rsid w:val="00262EBD"/>
    <w:rsid w:val="00264C54"/>
    <w:rsid w:val="002655A1"/>
    <w:rsid w:val="002675C4"/>
    <w:rsid w:val="00274AC5"/>
    <w:rsid w:val="00282029"/>
    <w:rsid w:val="0028542A"/>
    <w:rsid w:val="002856DF"/>
    <w:rsid w:val="0028725F"/>
    <w:rsid w:val="002908E3"/>
    <w:rsid w:val="00293AC3"/>
    <w:rsid w:val="002A17A4"/>
    <w:rsid w:val="002B19B7"/>
    <w:rsid w:val="002B23B1"/>
    <w:rsid w:val="002B3E70"/>
    <w:rsid w:val="002C1015"/>
    <w:rsid w:val="002C13CB"/>
    <w:rsid w:val="002C2725"/>
    <w:rsid w:val="002C73D1"/>
    <w:rsid w:val="002D1C43"/>
    <w:rsid w:val="002D7F60"/>
    <w:rsid w:val="002E0ED7"/>
    <w:rsid w:val="002E6DE8"/>
    <w:rsid w:val="0030033D"/>
    <w:rsid w:val="00300483"/>
    <w:rsid w:val="003010B4"/>
    <w:rsid w:val="00305D76"/>
    <w:rsid w:val="00310D6A"/>
    <w:rsid w:val="00313120"/>
    <w:rsid w:val="003136CE"/>
    <w:rsid w:val="003137B8"/>
    <w:rsid w:val="003144AE"/>
    <w:rsid w:val="00316B4B"/>
    <w:rsid w:val="00316C0F"/>
    <w:rsid w:val="003250BF"/>
    <w:rsid w:val="00340D59"/>
    <w:rsid w:val="0034734F"/>
    <w:rsid w:val="003479BD"/>
    <w:rsid w:val="003506D0"/>
    <w:rsid w:val="00364948"/>
    <w:rsid w:val="00370FC6"/>
    <w:rsid w:val="0037508E"/>
    <w:rsid w:val="00382A9C"/>
    <w:rsid w:val="00384E6B"/>
    <w:rsid w:val="00392526"/>
    <w:rsid w:val="00393EEA"/>
    <w:rsid w:val="003965F9"/>
    <w:rsid w:val="003979BC"/>
    <w:rsid w:val="003A1A65"/>
    <w:rsid w:val="003A4A0E"/>
    <w:rsid w:val="003A6712"/>
    <w:rsid w:val="003B40C3"/>
    <w:rsid w:val="003C10EF"/>
    <w:rsid w:val="003C44FE"/>
    <w:rsid w:val="003C4D7C"/>
    <w:rsid w:val="003D0A30"/>
    <w:rsid w:val="003E0A14"/>
    <w:rsid w:val="003E4D8C"/>
    <w:rsid w:val="003F0008"/>
    <w:rsid w:val="0040738F"/>
    <w:rsid w:val="00430054"/>
    <w:rsid w:val="00435D69"/>
    <w:rsid w:val="0044180D"/>
    <w:rsid w:val="00442A11"/>
    <w:rsid w:val="00461706"/>
    <w:rsid w:val="004724CF"/>
    <w:rsid w:val="00472E75"/>
    <w:rsid w:val="00486F7E"/>
    <w:rsid w:val="00492979"/>
    <w:rsid w:val="00492BD9"/>
    <w:rsid w:val="00494252"/>
    <w:rsid w:val="00495FFF"/>
    <w:rsid w:val="004A34B3"/>
    <w:rsid w:val="004A53AC"/>
    <w:rsid w:val="004A77F0"/>
    <w:rsid w:val="004B147B"/>
    <w:rsid w:val="004C7145"/>
    <w:rsid w:val="004C7A07"/>
    <w:rsid w:val="004D2A2E"/>
    <w:rsid w:val="004D7068"/>
    <w:rsid w:val="004E1495"/>
    <w:rsid w:val="004E4CB5"/>
    <w:rsid w:val="004E61A7"/>
    <w:rsid w:val="004F4064"/>
    <w:rsid w:val="004F5FD9"/>
    <w:rsid w:val="004F709C"/>
    <w:rsid w:val="0050490B"/>
    <w:rsid w:val="005053C0"/>
    <w:rsid w:val="005079B0"/>
    <w:rsid w:val="00512000"/>
    <w:rsid w:val="00512432"/>
    <w:rsid w:val="00515111"/>
    <w:rsid w:val="00515734"/>
    <w:rsid w:val="005167B4"/>
    <w:rsid w:val="00516C3B"/>
    <w:rsid w:val="00520965"/>
    <w:rsid w:val="00520FF4"/>
    <w:rsid w:val="00521374"/>
    <w:rsid w:val="00541673"/>
    <w:rsid w:val="0055156C"/>
    <w:rsid w:val="00551D79"/>
    <w:rsid w:val="0055730C"/>
    <w:rsid w:val="00561786"/>
    <w:rsid w:val="00565B97"/>
    <w:rsid w:val="005666B8"/>
    <w:rsid w:val="00582FB8"/>
    <w:rsid w:val="005A2531"/>
    <w:rsid w:val="005B2DFA"/>
    <w:rsid w:val="005B3E25"/>
    <w:rsid w:val="005C3FBD"/>
    <w:rsid w:val="005C6624"/>
    <w:rsid w:val="005D1734"/>
    <w:rsid w:val="005D4F7B"/>
    <w:rsid w:val="005D5E43"/>
    <w:rsid w:val="005D69AD"/>
    <w:rsid w:val="005D79B4"/>
    <w:rsid w:val="005E7038"/>
    <w:rsid w:val="005F41B8"/>
    <w:rsid w:val="005F42E5"/>
    <w:rsid w:val="005F496E"/>
    <w:rsid w:val="00605F51"/>
    <w:rsid w:val="006145FB"/>
    <w:rsid w:val="00614BA2"/>
    <w:rsid w:val="0061704F"/>
    <w:rsid w:val="00623125"/>
    <w:rsid w:val="006245CF"/>
    <w:rsid w:val="006262CD"/>
    <w:rsid w:val="006265AF"/>
    <w:rsid w:val="00627FFE"/>
    <w:rsid w:val="0063159D"/>
    <w:rsid w:val="0063376A"/>
    <w:rsid w:val="00635DB6"/>
    <w:rsid w:val="00636DC8"/>
    <w:rsid w:val="0064093A"/>
    <w:rsid w:val="0064177D"/>
    <w:rsid w:val="0064238A"/>
    <w:rsid w:val="0064465C"/>
    <w:rsid w:val="00645FB5"/>
    <w:rsid w:val="00655803"/>
    <w:rsid w:val="0065798B"/>
    <w:rsid w:val="00661784"/>
    <w:rsid w:val="00663D20"/>
    <w:rsid w:val="0069677A"/>
    <w:rsid w:val="006A0569"/>
    <w:rsid w:val="006B189F"/>
    <w:rsid w:val="006C4A95"/>
    <w:rsid w:val="006D2CDA"/>
    <w:rsid w:val="006D4397"/>
    <w:rsid w:val="006D6BBD"/>
    <w:rsid w:val="006E3548"/>
    <w:rsid w:val="006F0031"/>
    <w:rsid w:val="007027C3"/>
    <w:rsid w:val="0070343F"/>
    <w:rsid w:val="00712286"/>
    <w:rsid w:val="007233BB"/>
    <w:rsid w:val="007269F8"/>
    <w:rsid w:val="007276E7"/>
    <w:rsid w:val="00737092"/>
    <w:rsid w:val="00743A30"/>
    <w:rsid w:val="00750FAB"/>
    <w:rsid w:val="00752101"/>
    <w:rsid w:val="00754D2A"/>
    <w:rsid w:val="007671DE"/>
    <w:rsid w:val="00774739"/>
    <w:rsid w:val="007751BF"/>
    <w:rsid w:val="00780A1B"/>
    <w:rsid w:val="00791D6F"/>
    <w:rsid w:val="0079219A"/>
    <w:rsid w:val="007976F7"/>
    <w:rsid w:val="007A1556"/>
    <w:rsid w:val="007A2711"/>
    <w:rsid w:val="007A615E"/>
    <w:rsid w:val="007B5286"/>
    <w:rsid w:val="007D7B33"/>
    <w:rsid w:val="007D7BEB"/>
    <w:rsid w:val="007E3313"/>
    <w:rsid w:val="007F053E"/>
    <w:rsid w:val="007F1121"/>
    <w:rsid w:val="007F7834"/>
    <w:rsid w:val="00805F80"/>
    <w:rsid w:val="00812A95"/>
    <w:rsid w:val="00813381"/>
    <w:rsid w:val="0081499E"/>
    <w:rsid w:val="00817B4D"/>
    <w:rsid w:val="008248D7"/>
    <w:rsid w:val="008303C6"/>
    <w:rsid w:val="008343F1"/>
    <w:rsid w:val="00837441"/>
    <w:rsid w:val="00840B55"/>
    <w:rsid w:val="00844EB9"/>
    <w:rsid w:val="00854E6A"/>
    <w:rsid w:val="008603FF"/>
    <w:rsid w:val="00877648"/>
    <w:rsid w:val="00880509"/>
    <w:rsid w:val="00880785"/>
    <w:rsid w:val="00880AD9"/>
    <w:rsid w:val="00886721"/>
    <w:rsid w:val="00893B59"/>
    <w:rsid w:val="008A4DB7"/>
    <w:rsid w:val="008A53E5"/>
    <w:rsid w:val="008C085A"/>
    <w:rsid w:val="008C620C"/>
    <w:rsid w:val="008C7BB8"/>
    <w:rsid w:val="008C7C40"/>
    <w:rsid w:val="008D729F"/>
    <w:rsid w:val="008F34A7"/>
    <w:rsid w:val="009002A2"/>
    <w:rsid w:val="00906245"/>
    <w:rsid w:val="00906A99"/>
    <w:rsid w:val="00907AF3"/>
    <w:rsid w:val="009109B7"/>
    <w:rsid w:val="0091102F"/>
    <w:rsid w:val="00913AE1"/>
    <w:rsid w:val="00921390"/>
    <w:rsid w:val="00923703"/>
    <w:rsid w:val="00953FCB"/>
    <w:rsid w:val="0096624C"/>
    <w:rsid w:val="00972105"/>
    <w:rsid w:val="00983022"/>
    <w:rsid w:val="009832E0"/>
    <w:rsid w:val="00983AA9"/>
    <w:rsid w:val="00991F7E"/>
    <w:rsid w:val="00997A84"/>
    <w:rsid w:val="009A11C3"/>
    <w:rsid w:val="009A3AD8"/>
    <w:rsid w:val="009A3C6C"/>
    <w:rsid w:val="009A4FFB"/>
    <w:rsid w:val="009A5444"/>
    <w:rsid w:val="009B09B3"/>
    <w:rsid w:val="009B2FB5"/>
    <w:rsid w:val="009B3354"/>
    <w:rsid w:val="009C434F"/>
    <w:rsid w:val="009C65AA"/>
    <w:rsid w:val="009D496D"/>
    <w:rsid w:val="009E1606"/>
    <w:rsid w:val="00A0008C"/>
    <w:rsid w:val="00A01805"/>
    <w:rsid w:val="00A036C2"/>
    <w:rsid w:val="00A04143"/>
    <w:rsid w:val="00A07EDA"/>
    <w:rsid w:val="00A15964"/>
    <w:rsid w:val="00A16E53"/>
    <w:rsid w:val="00A1753D"/>
    <w:rsid w:val="00A21474"/>
    <w:rsid w:val="00A23C7E"/>
    <w:rsid w:val="00A249C4"/>
    <w:rsid w:val="00A25889"/>
    <w:rsid w:val="00A35882"/>
    <w:rsid w:val="00A41966"/>
    <w:rsid w:val="00A45A1E"/>
    <w:rsid w:val="00A46125"/>
    <w:rsid w:val="00A51C02"/>
    <w:rsid w:val="00A565AD"/>
    <w:rsid w:val="00A61171"/>
    <w:rsid w:val="00A64A4C"/>
    <w:rsid w:val="00A70BB0"/>
    <w:rsid w:val="00A73E9A"/>
    <w:rsid w:val="00A80F26"/>
    <w:rsid w:val="00A92AE3"/>
    <w:rsid w:val="00A94890"/>
    <w:rsid w:val="00A966FD"/>
    <w:rsid w:val="00AA3441"/>
    <w:rsid w:val="00AA3A8B"/>
    <w:rsid w:val="00AA581A"/>
    <w:rsid w:val="00AA7EB2"/>
    <w:rsid w:val="00AB26B4"/>
    <w:rsid w:val="00AB7C24"/>
    <w:rsid w:val="00AC0D68"/>
    <w:rsid w:val="00AC1E61"/>
    <w:rsid w:val="00AD6EDD"/>
    <w:rsid w:val="00AD7E82"/>
    <w:rsid w:val="00AE1A95"/>
    <w:rsid w:val="00AE2883"/>
    <w:rsid w:val="00AE31EF"/>
    <w:rsid w:val="00AE32FD"/>
    <w:rsid w:val="00AE3B11"/>
    <w:rsid w:val="00AE5AFD"/>
    <w:rsid w:val="00AF296D"/>
    <w:rsid w:val="00AF521D"/>
    <w:rsid w:val="00AF5769"/>
    <w:rsid w:val="00AF6996"/>
    <w:rsid w:val="00B0376B"/>
    <w:rsid w:val="00B22144"/>
    <w:rsid w:val="00B3319E"/>
    <w:rsid w:val="00B35509"/>
    <w:rsid w:val="00B4091B"/>
    <w:rsid w:val="00B55951"/>
    <w:rsid w:val="00B60748"/>
    <w:rsid w:val="00B653E3"/>
    <w:rsid w:val="00B748DD"/>
    <w:rsid w:val="00B77610"/>
    <w:rsid w:val="00B835A4"/>
    <w:rsid w:val="00B83B99"/>
    <w:rsid w:val="00B84301"/>
    <w:rsid w:val="00B844D1"/>
    <w:rsid w:val="00BA00BA"/>
    <w:rsid w:val="00BA639B"/>
    <w:rsid w:val="00BA7DBB"/>
    <w:rsid w:val="00BB1B5E"/>
    <w:rsid w:val="00BD0405"/>
    <w:rsid w:val="00BD0CF2"/>
    <w:rsid w:val="00BD197D"/>
    <w:rsid w:val="00BD302E"/>
    <w:rsid w:val="00BD382D"/>
    <w:rsid w:val="00BD406A"/>
    <w:rsid w:val="00BD50E6"/>
    <w:rsid w:val="00BE7460"/>
    <w:rsid w:val="00BF1E74"/>
    <w:rsid w:val="00BF21B0"/>
    <w:rsid w:val="00BF5289"/>
    <w:rsid w:val="00C14CA1"/>
    <w:rsid w:val="00C33D67"/>
    <w:rsid w:val="00C377C8"/>
    <w:rsid w:val="00C378DB"/>
    <w:rsid w:val="00C4693E"/>
    <w:rsid w:val="00C768E9"/>
    <w:rsid w:val="00C76FA4"/>
    <w:rsid w:val="00C77282"/>
    <w:rsid w:val="00C90147"/>
    <w:rsid w:val="00C942D9"/>
    <w:rsid w:val="00CB0E3E"/>
    <w:rsid w:val="00CB2520"/>
    <w:rsid w:val="00CB41F6"/>
    <w:rsid w:val="00CB59FC"/>
    <w:rsid w:val="00CC3ABD"/>
    <w:rsid w:val="00CC4CF1"/>
    <w:rsid w:val="00CE4E81"/>
    <w:rsid w:val="00CE56D2"/>
    <w:rsid w:val="00CF3632"/>
    <w:rsid w:val="00CF4CC8"/>
    <w:rsid w:val="00CF6D3B"/>
    <w:rsid w:val="00D1052E"/>
    <w:rsid w:val="00D15B94"/>
    <w:rsid w:val="00D24350"/>
    <w:rsid w:val="00D24B80"/>
    <w:rsid w:val="00D318FD"/>
    <w:rsid w:val="00D51780"/>
    <w:rsid w:val="00D56AF5"/>
    <w:rsid w:val="00D656FC"/>
    <w:rsid w:val="00D73BC3"/>
    <w:rsid w:val="00D745DD"/>
    <w:rsid w:val="00D80321"/>
    <w:rsid w:val="00D80379"/>
    <w:rsid w:val="00D822E5"/>
    <w:rsid w:val="00D82F22"/>
    <w:rsid w:val="00D858B5"/>
    <w:rsid w:val="00D85F82"/>
    <w:rsid w:val="00D95693"/>
    <w:rsid w:val="00D96A79"/>
    <w:rsid w:val="00DA2D24"/>
    <w:rsid w:val="00DA78FD"/>
    <w:rsid w:val="00DB6D1E"/>
    <w:rsid w:val="00DC16C5"/>
    <w:rsid w:val="00DE14A2"/>
    <w:rsid w:val="00DE752D"/>
    <w:rsid w:val="00DF4BE9"/>
    <w:rsid w:val="00E00A2B"/>
    <w:rsid w:val="00E1330E"/>
    <w:rsid w:val="00E160BE"/>
    <w:rsid w:val="00E1695A"/>
    <w:rsid w:val="00E200F4"/>
    <w:rsid w:val="00E26D59"/>
    <w:rsid w:val="00E31386"/>
    <w:rsid w:val="00E32056"/>
    <w:rsid w:val="00E32906"/>
    <w:rsid w:val="00E335E1"/>
    <w:rsid w:val="00E347D0"/>
    <w:rsid w:val="00E3705A"/>
    <w:rsid w:val="00E400BB"/>
    <w:rsid w:val="00E46B85"/>
    <w:rsid w:val="00E50CAC"/>
    <w:rsid w:val="00E557F5"/>
    <w:rsid w:val="00E55BE5"/>
    <w:rsid w:val="00E579C1"/>
    <w:rsid w:val="00E713BF"/>
    <w:rsid w:val="00E73467"/>
    <w:rsid w:val="00E73BD0"/>
    <w:rsid w:val="00E763B4"/>
    <w:rsid w:val="00E81DCF"/>
    <w:rsid w:val="00E923DD"/>
    <w:rsid w:val="00E96AD6"/>
    <w:rsid w:val="00E97AB8"/>
    <w:rsid w:val="00E97BEE"/>
    <w:rsid w:val="00EA1BAE"/>
    <w:rsid w:val="00EA7426"/>
    <w:rsid w:val="00EB3F77"/>
    <w:rsid w:val="00EC0AB6"/>
    <w:rsid w:val="00EC662E"/>
    <w:rsid w:val="00EC6FED"/>
    <w:rsid w:val="00ED0232"/>
    <w:rsid w:val="00ED02DA"/>
    <w:rsid w:val="00ED046A"/>
    <w:rsid w:val="00ED0EE9"/>
    <w:rsid w:val="00ED4716"/>
    <w:rsid w:val="00ED59ED"/>
    <w:rsid w:val="00EF1BC2"/>
    <w:rsid w:val="00EF2AEF"/>
    <w:rsid w:val="00EF60FA"/>
    <w:rsid w:val="00EF773E"/>
    <w:rsid w:val="00F12B18"/>
    <w:rsid w:val="00F15615"/>
    <w:rsid w:val="00F15C32"/>
    <w:rsid w:val="00F16A84"/>
    <w:rsid w:val="00F17A0B"/>
    <w:rsid w:val="00F21DED"/>
    <w:rsid w:val="00F322B4"/>
    <w:rsid w:val="00F44412"/>
    <w:rsid w:val="00F476ED"/>
    <w:rsid w:val="00F50F73"/>
    <w:rsid w:val="00F5167E"/>
    <w:rsid w:val="00F5605A"/>
    <w:rsid w:val="00F56916"/>
    <w:rsid w:val="00F602D3"/>
    <w:rsid w:val="00F612D1"/>
    <w:rsid w:val="00F61E39"/>
    <w:rsid w:val="00F638F3"/>
    <w:rsid w:val="00F63E60"/>
    <w:rsid w:val="00F641DA"/>
    <w:rsid w:val="00F66045"/>
    <w:rsid w:val="00F66FF7"/>
    <w:rsid w:val="00F71BCA"/>
    <w:rsid w:val="00F731ED"/>
    <w:rsid w:val="00F8071C"/>
    <w:rsid w:val="00F81D09"/>
    <w:rsid w:val="00F84429"/>
    <w:rsid w:val="00F8548B"/>
    <w:rsid w:val="00F8666A"/>
    <w:rsid w:val="00FA3358"/>
    <w:rsid w:val="00FB156F"/>
    <w:rsid w:val="00FE3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01169"/>
  <w15:docId w15:val="{58BB6964-6197-4E0B-A4C7-5981B4A4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39"/>
    <w:rsid w:val="002C1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uiPriority w:val="1"/>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 w:type="paragraph" w:styleId="Revisin">
    <w:name w:val="Revision"/>
    <w:hidden/>
    <w:uiPriority w:val="99"/>
    <w:semiHidden/>
    <w:rsid w:val="003B40C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678">
      <w:bodyDiv w:val="1"/>
      <w:marLeft w:val="0"/>
      <w:marRight w:val="0"/>
      <w:marTop w:val="0"/>
      <w:marBottom w:val="0"/>
      <w:divBdr>
        <w:top w:val="none" w:sz="0" w:space="0" w:color="auto"/>
        <w:left w:val="none" w:sz="0" w:space="0" w:color="auto"/>
        <w:bottom w:val="none" w:sz="0" w:space="0" w:color="auto"/>
        <w:right w:val="none" w:sz="0" w:space="0" w:color="auto"/>
      </w:divBdr>
      <w:divsChild>
        <w:div w:id="1318455036">
          <w:marLeft w:val="0"/>
          <w:marRight w:val="0"/>
          <w:marTop w:val="0"/>
          <w:marBottom w:val="0"/>
          <w:divBdr>
            <w:top w:val="single" w:sz="2" w:space="0" w:color="000000"/>
            <w:left w:val="single" w:sz="2" w:space="0" w:color="000000"/>
            <w:bottom w:val="single" w:sz="2" w:space="0" w:color="000000"/>
            <w:right w:val="single" w:sz="2" w:space="0" w:color="000000"/>
          </w:divBdr>
          <w:divsChild>
            <w:div w:id="209342318">
              <w:marLeft w:val="0"/>
              <w:marRight w:val="0"/>
              <w:marTop w:val="180"/>
              <w:marBottom w:val="0"/>
              <w:divBdr>
                <w:top w:val="single" w:sz="2" w:space="0" w:color="000000"/>
                <w:left w:val="single" w:sz="2" w:space="0" w:color="000000"/>
                <w:bottom w:val="single" w:sz="2" w:space="0" w:color="000000"/>
                <w:right w:val="single" w:sz="2" w:space="0" w:color="000000"/>
              </w:divBdr>
              <w:divsChild>
                <w:div w:id="1013071093">
                  <w:marLeft w:val="0"/>
                  <w:marRight w:val="0"/>
                  <w:marTop w:val="0"/>
                  <w:marBottom w:val="0"/>
                  <w:divBdr>
                    <w:top w:val="single" w:sz="2" w:space="0" w:color="000000"/>
                    <w:left w:val="single" w:sz="2" w:space="0" w:color="000000"/>
                    <w:bottom w:val="single" w:sz="2" w:space="0" w:color="000000"/>
                    <w:right w:val="single" w:sz="2" w:space="0" w:color="000000"/>
                  </w:divBdr>
                  <w:divsChild>
                    <w:div w:id="327365543">
                      <w:marLeft w:val="0"/>
                      <w:marRight w:val="0"/>
                      <w:marTop w:val="0"/>
                      <w:marBottom w:val="0"/>
                      <w:divBdr>
                        <w:top w:val="single" w:sz="2" w:space="0" w:color="000000"/>
                        <w:left w:val="single" w:sz="2" w:space="0" w:color="000000"/>
                        <w:bottom w:val="single" w:sz="2" w:space="0" w:color="000000"/>
                        <w:right w:val="single" w:sz="2" w:space="0" w:color="000000"/>
                      </w:divBdr>
                    </w:div>
                    <w:div w:id="313682341">
                      <w:marLeft w:val="0"/>
                      <w:marRight w:val="0"/>
                      <w:marTop w:val="0"/>
                      <w:marBottom w:val="0"/>
                      <w:divBdr>
                        <w:top w:val="single" w:sz="2" w:space="0" w:color="000000"/>
                        <w:left w:val="single" w:sz="2" w:space="0" w:color="000000"/>
                        <w:bottom w:val="single" w:sz="2" w:space="0" w:color="000000"/>
                        <w:right w:val="single" w:sz="2" w:space="0" w:color="000000"/>
                      </w:divBdr>
                    </w:div>
                    <w:div w:id="3482603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4086560">
          <w:marLeft w:val="0"/>
          <w:marRight w:val="0"/>
          <w:marTop w:val="0"/>
          <w:marBottom w:val="0"/>
          <w:divBdr>
            <w:top w:val="single" w:sz="2" w:space="0" w:color="000000"/>
            <w:left w:val="single" w:sz="2" w:space="0" w:color="000000"/>
            <w:bottom w:val="single" w:sz="2" w:space="0" w:color="000000"/>
            <w:right w:val="single" w:sz="2" w:space="0" w:color="000000"/>
          </w:divBdr>
          <w:divsChild>
            <w:div w:id="1253007685">
              <w:marLeft w:val="0"/>
              <w:marRight w:val="0"/>
              <w:marTop w:val="0"/>
              <w:marBottom w:val="0"/>
              <w:divBdr>
                <w:top w:val="single" w:sz="2" w:space="0" w:color="000000"/>
                <w:left w:val="single" w:sz="2" w:space="0" w:color="000000"/>
                <w:bottom w:val="single" w:sz="2" w:space="0" w:color="000000"/>
                <w:right w:val="single" w:sz="2" w:space="0" w:color="000000"/>
              </w:divBdr>
              <w:divsChild>
                <w:div w:id="1116022959">
                  <w:marLeft w:val="0"/>
                  <w:marRight w:val="0"/>
                  <w:marTop w:val="180"/>
                  <w:marBottom w:val="0"/>
                  <w:divBdr>
                    <w:top w:val="single" w:sz="2" w:space="0" w:color="000000"/>
                    <w:left w:val="single" w:sz="2" w:space="0" w:color="000000"/>
                    <w:bottom w:val="single" w:sz="2" w:space="0" w:color="000000"/>
                    <w:right w:val="single" w:sz="2" w:space="0" w:color="000000"/>
                  </w:divBdr>
                  <w:divsChild>
                    <w:div w:id="559175774">
                      <w:marLeft w:val="0"/>
                      <w:marRight w:val="0"/>
                      <w:marTop w:val="0"/>
                      <w:marBottom w:val="0"/>
                      <w:divBdr>
                        <w:top w:val="single" w:sz="6" w:space="0" w:color="CFD9DE"/>
                        <w:left w:val="single" w:sz="6" w:space="0" w:color="CFD9DE"/>
                        <w:bottom w:val="single" w:sz="6" w:space="0" w:color="CFD9DE"/>
                        <w:right w:val="single" w:sz="6" w:space="0" w:color="CFD9DE"/>
                      </w:divBdr>
                      <w:divsChild>
                        <w:div w:id="204290636">
                          <w:marLeft w:val="0"/>
                          <w:marRight w:val="0"/>
                          <w:marTop w:val="0"/>
                          <w:marBottom w:val="0"/>
                          <w:divBdr>
                            <w:top w:val="single" w:sz="2" w:space="0" w:color="000000"/>
                            <w:left w:val="single" w:sz="2" w:space="0" w:color="000000"/>
                            <w:bottom w:val="single" w:sz="2" w:space="0" w:color="000000"/>
                            <w:right w:val="single" w:sz="2" w:space="0" w:color="000000"/>
                          </w:divBdr>
                          <w:divsChild>
                            <w:div w:id="1599488378">
                              <w:marLeft w:val="0"/>
                              <w:marRight w:val="0"/>
                              <w:marTop w:val="0"/>
                              <w:marBottom w:val="0"/>
                              <w:divBdr>
                                <w:top w:val="single" w:sz="2" w:space="0" w:color="000000"/>
                                <w:left w:val="single" w:sz="2" w:space="0" w:color="000000"/>
                                <w:bottom w:val="single" w:sz="2" w:space="0" w:color="000000"/>
                                <w:right w:val="single" w:sz="2" w:space="0" w:color="000000"/>
                              </w:divBdr>
                              <w:divsChild>
                                <w:div w:id="674764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775053234">
      <w:bodyDiv w:val="1"/>
      <w:marLeft w:val="0"/>
      <w:marRight w:val="0"/>
      <w:marTop w:val="0"/>
      <w:marBottom w:val="0"/>
      <w:divBdr>
        <w:top w:val="none" w:sz="0" w:space="0" w:color="auto"/>
        <w:left w:val="none" w:sz="0" w:space="0" w:color="auto"/>
        <w:bottom w:val="none" w:sz="0" w:space="0" w:color="auto"/>
        <w:right w:val="none" w:sz="0" w:space="0" w:color="auto"/>
      </w:divBdr>
      <w:divsChild>
        <w:div w:id="1462071862">
          <w:marLeft w:val="0"/>
          <w:marRight w:val="0"/>
          <w:marTop w:val="0"/>
          <w:marBottom w:val="0"/>
          <w:divBdr>
            <w:top w:val="single" w:sz="2" w:space="0" w:color="000000"/>
            <w:left w:val="single" w:sz="2" w:space="0" w:color="000000"/>
            <w:bottom w:val="single" w:sz="2" w:space="0" w:color="000000"/>
            <w:right w:val="single" w:sz="2" w:space="0" w:color="000000"/>
          </w:divBdr>
          <w:divsChild>
            <w:div w:id="447892297">
              <w:marLeft w:val="0"/>
              <w:marRight w:val="0"/>
              <w:marTop w:val="180"/>
              <w:marBottom w:val="0"/>
              <w:divBdr>
                <w:top w:val="single" w:sz="2" w:space="0" w:color="000000"/>
                <w:left w:val="single" w:sz="2" w:space="0" w:color="000000"/>
                <w:bottom w:val="single" w:sz="2" w:space="0" w:color="000000"/>
                <w:right w:val="single" w:sz="2" w:space="0" w:color="000000"/>
              </w:divBdr>
              <w:divsChild>
                <w:div w:id="151068611">
                  <w:marLeft w:val="0"/>
                  <w:marRight w:val="0"/>
                  <w:marTop w:val="0"/>
                  <w:marBottom w:val="0"/>
                  <w:divBdr>
                    <w:top w:val="single" w:sz="2" w:space="0" w:color="000000"/>
                    <w:left w:val="single" w:sz="2" w:space="0" w:color="000000"/>
                    <w:bottom w:val="single" w:sz="2" w:space="0" w:color="000000"/>
                    <w:right w:val="single" w:sz="2" w:space="0" w:color="000000"/>
                  </w:divBdr>
                  <w:divsChild>
                    <w:div w:id="377971298">
                      <w:marLeft w:val="0"/>
                      <w:marRight w:val="0"/>
                      <w:marTop w:val="0"/>
                      <w:marBottom w:val="0"/>
                      <w:divBdr>
                        <w:top w:val="single" w:sz="2" w:space="0" w:color="000000"/>
                        <w:left w:val="single" w:sz="2" w:space="0" w:color="000000"/>
                        <w:bottom w:val="single" w:sz="2" w:space="0" w:color="000000"/>
                        <w:right w:val="single" w:sz="2" w:space="0" w:color="000000"/>
                      </w:divBdr>
                    </w:div>
                    <w:div w:id="1595280749">
                      <w:marLeft w:val="0"/>
                      <w:marRight w:val="0"/>
                      <w:marTop w:val="0"/>
                      <w:marBottom w:val="0"/>
                      <w:divBdr>
                        <w:top w:val="single" w:sz="2" w:space="0" w:color="000000"/>
                        <w:left w:val="single" w:sz="2" w:space="0" w:color="000000"/>
                        <w:bottom w:val="single" w:sz="2" w:space="0" w:color="000000"/>
                        <w:right w:val="single" w:sz="2" w:space="0" w:color="000000"/>
                      </w:divBdr>
                    </w:div>
                    <w:div w:id="659625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3762508">
          <w:marLeft w:val="0"/>
          <w:marRight w:val="0"/>
          <w:marTop w:val="0"/>
          <w:marBottom w:val="0"/>
          <w:divBdr>
            <w:top w:val="single" w:sz="2" w:space="0" w:color="000000"/>
            <w:left w:val="single" w:sz="2" w:space="0" w:color="000000"/>
            <w:bottom w:val="single" w:sz="2" w:space="0" w:color="000000"/>
            <w:right w:val="single" w:sz="2" w:space="0" w:color="000000"/>
          </w:divBdr>
          <w:divsChild>
            <w:div w:id="1846360455">
              <w:marLeft w:val="0"/>
              <w:marRight w:val="0"/>
              <w:marTop w:val="0"/>
              <w:marBottom w:val="0"/>
              <w:divBdr>
                <w:top w:val="single" w:sz="2" w:space="0" w:color="000000"/>
                <w:left w:val="single" w:sz="2" w:space="0" w:color="000000"/>
                <w:bottom w:val="single" w:sz="2" w:space="0" w:color="000000"/>
                <w:right w:val="single" w:sz="2" w:space="0" w:color="000000"/>
              </w:divBdr>
              <w:divsChild>
                <w:div w:id="1021708632">
                  <w:marLeft w:val="0"/>
                  <w:marRight w:val="0"/>
                  <w:marTop w:val="180"/>
                  <w:marBottom w:val="0"/>
                  <w:divBdr>
                    <w:top w:val="single" w:sz="2" w:space="0" w:color="000000"/>
                    <w:left w:val="single" w:sz="2" w:space="0" w:color="000000"/>
                    <w:bottom w:val="single" w:sz="2" w:space="0" w:color="000000"/>
                    <w:right w:val="single" w:sz="2" w:space="0" w:color="000000"/>
                  </w:divBdr>
                  <w:divsChild>
                    <w:div w:id="1074813466">
                      <w:marLeft w:val="0"/>
                      <w:marRight w:val="0"/>
                      <w:marTop w:val="0"/>
                      <w:marBottom w:val="0"/>
                      <w:divBdr>
                        <w:top w:val="single" w:sz="6" w:space="0" w:color="CFD9DE"/>
                        <w:left w:val="single" w:sz="6" w:space="0" w:color="CFD9DE"/>
                        <w:bottom w:val="single" w:sz="6" w:space="0" w:color="CFD9DE"/>
                        <w:right w:val="single" w:sz="6" w:space="0" w:color="CFD9DE"/>
                      </w:divBdr>
                      <w:divsChild>
                        <w:div w:id="471798353">
                          <w:marLeft w:val="0"/>
                          <w:marRight w:val="0"/>
                          <w:marTop w:val="0"/>
                          <w:marBottom w:val="0"/>
                          <w:divBdr>
                            <w:top w:val="single" w:sz="2" w:space="0" w:color="000000"/>
                            <w:left w:val="single" w:sz="2" w:space="0" w:color="000000"/>
                            <w:bottom w:val="single" w:sz="2" w:space="0" w:color="000000"/>
                            <w:right w:val="single" w:sz="2" w:space="0" w:color="000000"/>
                          </w:divBdr>
                          <w:divsChild>
                            <w:div w:id="492525525">
                              <w:marLeft w:val="0"/>
                              <w:marRight w:val="0"/>
                              <w:marTop w:val="0"/>
                              <w:marBottom w:val="0"/>
                              <w:divBdr>
                                <w:top w:val="single" w:sz="2" w:space="0" w:color="000000"/>
                                <w:left w:val="single" w:sz="2" w:space="0" w:color="000000"/>
                                <w:bottom w:val="single" w:sz="2" w:space="0" w:color="000000"/>
                                <w:right w:val="single" w:sz="2" w:space="0" w:color="000000"/>
                              </w:divBdr>
                              <w:divsChild>
                                <w:div w:id="687945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89652124">
      <w:bodyDiv w:val="1"/>
      <w:marLeft w:val="0"/>
      <w:marRight w:val="0"/>
      <w:marTop w:val="0"/>
      <w:marBottom w:val="0"/>
      <w:divBdr>
        <w:top w:val="none" w:sz="0" w:space="0" w:color="auto"/>
        <w:left w:val="none" w:sz="0" w:space="0" w:color="auto"/>
        <w:bottom w:val="none" w:sz="0" w:space="0" w:color="auto"/>
        <w:right w:val="none" w:sz="0" w:space="0" w:color="auto"/>
      </w:divBdr>
      <w:divsChild>
        <w:div w:id="1759399649">
          <w:marLeft w:val="0"/>
          <w:marRight w:val="0"/>
          <w:marTop w:val="0"/>
          <w:marBottom w:val="0"/>
          <w:divBdr>
            <w:top w:val="none" w:sz="0" w:space="0" w:color="auto"/>
            <w:left w:val="none" w:sz="0" w:space="0" w:color="auto"/>
            <w:bottom w:val="none" w:sz="0" w:space="0" w:color="auto"/>
            <w:right w:val="none" w:sz="0" w:space="0" w:color="auto"/>
          </w:divBdr>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5762">
      <w:bodyDiv w:val="1"/>
      <w:marLeft w:val="0"/>
      <w:marRight w:val="0"/>
      <w:marTop w:val="0"/>
      <w:marBottom w:val="0"/>
      <w:divBdr>
        <w:top w:val="none" w:sz="0" w:space="0" w:color="auto"/>
        <w:left w:val="none" w:sz="0" w:space="0" w:color="auto"/>
        <w:bottom w:val="none" w:sz="0" w:space="0" w:color="auto"/>
        <w:right w:val="none" w:sz="0" w:space="0" w:color="auto"/>
      </w:divBdr>
      <w:divsChild>
        <w:div w:id="1252472122">
          <w:marLeft w:val="0"/>
          <w:marRight w:val="0"/>
          <w:marTop w:val="0"/>
          <w:marBottom w:val="0"/>
          <w:divBdr>
            <w:top w:val="single" w:sz="2" w:space="0" w:color="000000"/>
            <w:left w:val="single" w:sz="2" w:space="0" w:color="000000"/>
            <w:bottom w:val="single" w:sz="2" w:space="0" w:color="000000"/>
            <w:right w:val="single" w:sz="2" w:space="0" w:color="000000"/>
          </w:divBdr>
          <w:divsChild>
            <w:div w:id="1568801344">
              <w:marLeft w:val="0"/>
              <w:marRight w:val="0"/>
              <w:marTop w:val="180"/>
              <w:marBottom w:val="0"/>
              <w:divBdr>
                <w:top w:val="single" w:sz="2" w:space="0" w:color="000000"/>
                <w:left w:val="single" w:sz="2" w:space="0" w:color="000000"/>
                <w:bottom w:val="single" w:sz="2" w:space="0" w:color="000000"/>
                <w:right w:val="single" w:sz="2" w:space="0" w:color="000000"/>
              </w:divBdr>
              <w:divsChild>
                <w:div w:id="402458884">
                  <w:marLeft w:val="0"/>
                  <w:marRight w:val="0"/>
                  <w:marTop w:val="0"/>
                  <w:marBottom w:val="0"/>
                  <w:divBdr>
                    <w:top w:val="single" w:sz="2" w:space="0" w:color="000000"/>
                    <w:left w:val="single" w:sz="2" w:space="0" w:color="000000"/>
                    <w:bottom w:val="single" w:sz="2" w:space="0" w:color="000000"/>
                    <w:right w:val="single" w:sz="2" w:space="0" w:color="000000"/>
                  </w:divBdr>
                  <w:divsChild>
                    <w:div w:id="1565411421">
                      <w:marLeft w:val="0"/>
                      <w:marRight w:val="0"/>
                      <w:marTop w:val="0"/>
                      <w:marBottom w:val="0"/>
                      <w:divBdr>
                        <w:top w:val="single" w:sz="2" w:space="0" w:color="000000"/>
                        <w:left w:val="single" w:sz="2" w:space="0" w:color="000000"/>
                        <w:bottom w:val="single" w:sz="2" w:space="0" w:color="000000"/>
                        <w:right w:val="single" w:sz="2" w:space="0" w:color="000000"/>
                      </w:divBdr>
                    </w:div>
                    <w:div w:id="851065018">
                      <w:marLeft w:val="0"/>
                      <w:marRight w:val="0"/>
                      <w:marTop w:val="0"/>
                      <w:marBottom w:val="0"/>
                      <w:divBdr>
                        <w:top w:val="single" w:sz="2" w:space="0" w:color="000000"/>
                        <w:left w:val="single" w:sz="2" w:space="0" w:color="000000"/>
                        <w:bottom w:val="single" w:sz="2" w:space="0" w:color="000000"/>
                        <w:right w:val="single" w:sz="2" w:space="0" w:color="000000"/>
                      </w:divBdr>
                    </w:div>
                    <w:div w:id="11680603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72145502">
          <w:marLeft w:val="0"/>
          <w:marRight w:val="0"/>
          <w:marTop w:val="0"/>
          <w:marBottom w:val="0"/>
          <w:divBdr>
            <w:top w:val="single" w:sz="2" w:space="0" w:color="000000"/>
            <w:left w:val="single" w:sz="2" w:space="0" w:color="000000"/>
            <w:bottom w:val="single" w:sz="2" w:space="0" w:color="000000"/>
            <w:right w:val="single" w:sz="2" w:space="0" w:color="000000"/>
          </w:divBdr>
          <w:divsChild>
            <w:div w:id="338586785">
              <w:marLeft w:val="0"/>
              <w:marRight w:val="0"/>
              <w:marTop w:val="0"/>
              <w:marBottom w:val="0"/>
              <w:divBdr>
                <w:top w:val="single" w:sz="2" w:space="0" w:color="000000"/>
                <w:left w:val="single" w:sz="2" w:space="0" w:color="000000"/>
                <w:bottom w:val="single" w:sz="2" w:space="0" w:color="000000"/>
                <w:right w:val="single" w:sz="2" w:space="0" w:color="000000"/>
              </w:divBdr>
              <w:divsChild>
                <w:div w:id="154565638">
                  <w:marLeft w:val="0"/>
                  <w:marRight w:val="0"/>
                  <w:marTop w:val="180"/>
                  <w:marBottom w:val="0"/>
                  <w:divBdr>
                    <w:top w:val="single" w:sz="2" w:space="0" w:color="000000"/>
                    <w:left w:val="single" w:sz="2" w:space="0" w:color="000000"/>
                    <w:bottom w:val="single" w:sz="2" w:space="0" w:color="000000"/>
                    <w:right w:val="single" w:sz="2" w:space="0" w:color="000000"/>
                  </w:divBdr>
                  <w:divsChild>
                    <w:div w:id="988052172">
                      <w:marLeft w:val="0"/>
                      <w:marRight w:val="0"/>
                      <w:marTop w:val="0"/>
                      <w:marBottom w:val="0"/>
                      <w:divBdr>
                        <w:top w:val="single" w:sz="6" w:space="0" w:color="CFD9DE"/>
                        <w:left w:val="single" w:sz="6" w:space="0" w:color="CFD9DE"/>
                        <w:bottom w:val="single" w:sz="6" w:space="0" w:color="CFD9DE"/>
                        <w:right w:val="single" w:sz="6" w:space="0" w:color="CFD9DE"/>
                      </w:divBdr>
                      <w:divsChild>
                        <w:div w:id="1537692629">
                          <w:marLeft w:val="0"/>
                          <w:marRight w:val="0"/>
                          <w:marTop w:val="0"/>
                          <w:marBottom w:val="0"/>
                          <w:divBdr>
                            <w:top w:val="single" w:sz="2" w:space="0" w:color="000000"/>
                            <w:left w:val="single" w:sz="2" w:space="0" w:color="000000"/>
                            <w:bottom w:val="single" w:sz="2" w:space="0" w:color="000000"/>
                            <w:right w:val="single" w:sz="2" w:space="0" w:color="000000"/>
                          </w:divBdr>
                          <w:divsChild>
                            <w:div w:id="1643267272">
                              <w:marLeft w:val="0"/>
                              <w:marRight w:val="0"/>
                              <w:marTop w:val="0"/>
                              <w:marBottom w:val="0"/>
                              <w:divBdr>
                                <w:top w:val="single" w:sz="2" w:space="0" w:color="000000"/>
                                <w:left w:val="single" w:sz="2" w:space="0" w:color="000000"/>
                                <w:bottom w:val="single" w:sz="2" w:space="0" w:color="000000"/>
                                <w:right w:val="single" w:sz="2" w:space="0" w:color="000000"/>
                              </w:divBdr>
                              <w:divsChild>
                                <w:div w:id="18904611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189296244941778/posts/1123244694880257/"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twitter.com/lopezobrador_/status/1459908460401905667?s=20" TargetMode="Externa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ww.twitter.com/lopezobrador_/status/1460781610312380421?s=20" TargetMode="External"/><Relationship Id="rId17" Type="http://schemas.openxmlformats.org/officeDocument/2006/relationships/image" Target="media/image2.png"/><Relationship Id="rId25" Type="http://schemas.openxmlformats.org/officeDocument/2006/relationships/hyperlink" Target="https://www.facebook.com/189296244941778/posts/1123244694880257/" TargetMode="External"/><Relationship Id="rId2" Type="http://schemas.openxmlformats.org/officeDocument/2006/relationships/numbering" Target="numbering.xml"/><Relationship Id="rId16" Type="http://schemas.openxmlformats.org/officeDocument/2006/relationships/hyperlink" Target="https://www.facebook.com/lopezobrador.org.mx/videos/255737783265383/"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lopezobrador_/status/1459908460401905667?s=20"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twitter.com/lopezobrador_/status/1460781610312380421?s=20" TargetMode="External"/><Relationship Id="rId28" Type="http://schemas.openxmlformats.org/officeDocument/2006/relationships/footer" Target="footer1.xml"/><Relationship Id="rId10" Type="http://schemas.openxmlformats.org/officeDocument/2006/relationships/hyperlink" Target="https://www.twitter.com/lopezobrador_/status/1458501850316091397?t=CVnjU2J_MV8tzxHxSdnNFw&amp;s=08" TargetMode="External"/><Relationship Id="rId19" Type="http://schemas.openxmlformats.org/officeDocument/2006/relationships/hyperlink" Target="https://twitter.com/lopezobrador_/status/1458501850316091397?t=CVnjU2J_MV8tzxHxSdnNFw&amp;s=0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lopezobrador.org.mx/videos/255737783265383/" TargetMode="External"/><Relationship Id="rId14" Type="http://schemas.openxmlformats.org/officeDocument/2006/relationships/hyperlink" Target="https://twitter.com/lopezobrador_/status/1457070983014060034?s=20"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ntTable" Target="fontTable.xml"/><Relationship Id="rId35" Type="http://schemas.microsoft.com/office/2016/09/relationships/commentsIds" Target="commentsIds.xml"/><Relationship Id="rId8" Type="http://schemas.openxmlformats.org/officeDocument/2006/relationships/hyperlink" Target="https://twitter.com/lopezobrador_/status/1457070983014060034?s=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epcjalisco.org.mx/calendario-integral-para-el-proceso-electoral-extraordinario-en-san-pedro-tlaquepaque-jalisco-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Documents\CONSEJER&#205;A%20ELECTORAL\COMISIONES\COMISI&#211;N%20QUEJAS%20Y%20DENUNCIAS\QUEJAS%20Y%20DENUNCIAS%20PROCESO%20EXTRAORDINARIO%20TLAQUEPAQUE\Proyecto%20medida%20cautelar%20PSE-QUEJA-505-2021%20AMLO%20Y%20MOREN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AB497-A56B-4357-AD67-47C71895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Proyecto medida cautelar PSE-QUEJA-505-2021 AMLO Y MORENA</Template>
  <TotalTime>77</TotalTime>
  <Pages>1</Pages>
  <Words>6116</Words>
  <Characters>33641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Luis Alfonso Campos</cp:lastModifiedBy>
  <cp:revision>5</cp:revision>
  <cp:lastPrinted>2021-11-20T16:27:00Z</cp:lastPrinted>
  <dcterms:created xsi:type="dcterms:W3CDTF">2021-11-20T13:12:00Z</dcterms:created>
  <dcterms:modified xsi:type="dcterms:W3CDTF">2021-11-20T16:28:00Z</dcterms:modified>
</cp:coreProperties>
</file>