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5D5CF" w14:textId="2188F4A8" w:rsidR="003D547C" w:rsidRPr="003D547C" w:rsidRDefault="003D547C" w:rsidP="003D547C">
      <w:pPr>
        <w:spacing w:after="0" w:line="276" w:lineRule="auto"/>
        <w:jc w:val="both"/>
        <w:rPr>
          <w:rFonts w:ascii="Trebuchet MS" w:eastAsia="Calibri" w:hAnsi="Trebuchet MS" w:cs="Arial"/>
          <w:b/>
          <w:sz w:val="24"/>
          <w:szCs w:val="24"/>
          <w:lang w:val="es-ES"/>
        </w:rPr>
      </w:pPr>
      <w:bookmarkStart w:id="0" w:name="_GoBack"/>
      <w:bookmarkEnd w:id="0"/>
      <w:r w:rsidRPr="003D547C">
        <w:rPr>
          <w:rFonts w:ascii="Trebuchet MS" w:eastAsia="Calibri" w:hAnsi="Trebuchet MS" w:cs="Arial"/>
          <w:b/>
          <w:sz w:val="24"/>
          <w:szCs w:val="24"/>
          <w:lang w:val="es-ES"/>
        </w:rPr>
        <w:t>RESOLUCIÓN DE LA COMISIÓN DE QUEJAS Y DENUNCIAS DEL INSTITUTO ELECTORAL Y DE PARTICIPACIÓN CIUDADANA DEL ESTADO DE JALISCO, RESPECTO DE LA SOLICITUD DE ADOPTAR LAS MEDIDAS CAUTELARES FORMULADAS POR EL PARTIDO POLÍTICO MOVIMIENTO CIUDADANO, DENTRO DEL PROCEDIMIENTO SANCIONADOR ESPECIAL IDENTIFICADO CON EL NÚMERO DE EXPEDIENTE PSE-QUEJA-</w:t>
      </w:r>
      <w:r>
        <w:rPr>
          <w:rFonts w:ascii="Trebuchet MS" w:eastAsia="Calibri" w:hAnsi="Trebuchet MS" w:cs="Arial"/>
          <w:b/>
          <w:sz w:val="24"/>
          <w:szCs w:val="24"/>
          <w:lang w:val="es-ES"/>
        </w:rPr>
        <w:t>298</w:t>
      </w:r>
      <w:r w:rsidRPr="003D547C">
        <w:rPr>
          <w:rFonts w:ascii="Trebuchet MS" w:eastAsia="Calibri" w:hAnsi="Trebuchet MS" w:cs="Arial"/>
          <w:b/>
          <w:sz w:val="24"/>
          <w:szCs w:val="24"/>
          <w:lang w:val="es-ES"/>
        </w:rPr>
        <w:t>/2021.</w:t>
      </w:r>
    </w:p>
    <w:p w14:paraId="41581388" w14:textId="77777777" w:rsidR="003D547C" w:rsidRPr="003D547C" w:rsidRDefault="003D547C" w:rsidP="003D547C">
      <w:pPr>
        <w:spacing w:after="0" w:line="276" w:lineRule="auto"/>
        <w:jc w:val="both"/>
        <w:rPr>
          <w:rFonts w:ascii="Trebuchet MS" w:eastAsia="Calibri" w:hAnsi="Trebuchet MS" w:cs="Arial"/>
          <w:sz w:val="24"/>
          <w:szCs w:val="24"/>
          <w:lang w:val="es-ES"/>
        </w:rPr>
      </w:pPr>
    </w:p>
    <w:p w14:paraId="6AF21E1F" w14:textId="77777777" w:rsidR="003D547C" w:rsidRPr="003D547C" w:rsidRDefault="003D547C" w:rsidP="003D547C">
      <w:pPr>
        <w:spacing w:after="0" w:line="276" w:lineRule="auto"/>
        <w:jc w:val="center"/>
        <w:rPr>
          <w:rFonts w:ascii="Trebuchet MS" w:eastAsia="Calibri" w:hAnsi="Trebuchet MS" w:cs="Arial"/>
          <w:b/>
          <w:sz w:val="24"/>
          <w:szCs w:val="24"/>
          <w:lang w:val="pt-BR"/>
        </w:rPr>
      </w:pPr>
      <w:r w:rsidRPr="003D547C">
        <w:rPr>
          <w:rFonts w:ascii="Trebuchet MS" w:eastAsia="Calibri" w:hAnsi="Trebuchet MS" w:cs="Arial"/>
          <w:b/>
          <w:sz w:val="24"/>
          <w:szCs w:val="24"/>
          <w:lang w:val="pt-BR"/>
        </w:rPr>
        <w:t>R E S U L T A N D O S:</w:t>
      </w:r>
      <w:r w:rsidRPr="003D547C">
        <w:rPr>
          <w:rFonts w:ascii="Trebuchet MS" w:eastAsia="Calibri" w:hAnsi="Trebuchet MS" w:cs="Arial"/>
          <w:b/>
          <w:sz w:val="24"/>
          <w:szCs w:val="24"/>
          <w:vertAlign w:val="superscript"/>
          <w:lang w:val="pt-BR"/>
        </w:rPr>
        <w:footnoteReference w:id="1"/>
      </w:r>
    </w:p>
    <w:p w14:paraId="657A83AB" w14:textId="77777777" w:rsidR="003D547C" w:rsidRPr="003D547C" w:rsidRDefault="003D547C" w:rsidP="003D547C">
      <w:pPr>
        <w:spacing w:after="0" w:line="276" w:lineRule="auto"/>
        <w:jc w:val="both"/>
        <w:rPr>
          <w:rFonts w:ascii="Trebuchet MS" w:eastAsia="Calibri" w:hAnsi="Trebuchet MS" w:cs="Arial"/>
          <w:sz w:val="24"/>
          <w:szCs w:val="24"/>
          <w:lang w:val="pt-BR"/>
        </w:rPr>
      </w:pPr>
    </w:p>
    <w:p w14:paraId="281A336E" w14:textId="77777777" w:rsidR="003D547C" w:rsidRPr="003D547C" w:rsidRDefault="003D547C" w:rsidP="003D547C">
      <w:pPr>
        <w:spacing w:after="0" w:line="276" w:lineRule="auto"/>
        <w:jc w:val="both"/>
        <w:rPr>
          <w:rFonts w:ascii="Trebuchet MS" w:eastAsia="Calibri" w:hAnsi="Trebuchet MS" w:cs="Arial"/>
          <w:sz w:val="24"/>
          <w:szCs w:val="24"/>
        </w:rPr>
      </w:pPr>
      <w:r w:rsidRPr="003D547C">
        <w:rPr>
          <w:rFonts w:ascii="Trebuchet MS" w:eastAsia="Calibri" w:hAnsi="Trebuchet MS" w:cs="Arial"/>
          <w:b/>
          <w:sz w:val="24"/>
          <w:szCs w:val="24"/>
          <w:lang w:val="es-ES_tradnl"/>
        </w:rPr>
        <w:t xml:space="preserve">1. </w:t>
      </w:r>
      <w:r w:rsidRPr="003D547C">
        <w:rPr>
          <w:rFonts w:ascii="Trebuchet MS" w:eastAsia="Calibri" w:hAnsi="Trebuchet MS" w:cs="Arial"/>
          <w:b/>
          <w:sz w:val="24"/>
          <w:szCs w:val="24"/>
          <w:lang w:val="es-ES" w:eastAsia="ar-SA"/>
        </w:rPr>
        <w:t>Presentación del escrito de denuncia.</w:t>
      </w:r>
      <w:r w:rsidRPr="003D547C">
        <w:rPr>
          <w:rFonts w:ascii="Trebuchet MS" w:eastAsia="Calibri" w:hAnsi="Trebuchet MS" w:cs="Arial"/>
          <w:sz w:val="24"/>
          <w:szCs w:val="24"/>
          <w:lang w:val="es-ES" w:eastAsia="ar-SA"/>
        </w:rPr>
        <w:t xml:space="preserve"> </w:t>
      </w:r>
      <w:r w:rsidRPr="003D547C">
        <w:rPr>
          <w:rFonts w:ascii="Trebuchet MS" w:eastAsia="Calibri" w:hAnsi="Trebuchet MS" w:cs="Arial"/>
          <w:sz w:val="24"/>
          <w:szCs w:val="24"/>
          <w:lang w:val="es-ES_tradnl"/>
        </w:rPr>
        <w:t xml:space="preserve">El </w:t>
      </w:r>
      <w:r>
        <w:rPr>
          <w:rFonts w:ascii="Trebuchet MS" w:eastAsia="Calibri" w:hAnsi="Trebuchet MS" w:cs="Arial"/>
          <w:sz w:val="24"/>
          <w:szCs w:val="24"/>
          <w:lang w:val="es-ES_tradnl"/>
        </w:rPr>
        <w:t xml:space="preserve">veinticuatro </w:t>
      </w:r>
      <w:r w:rsidRPr="003D547C">
        <w:rPr>
          <w:rFonts w:ascii="Trebuchet MS" w:eastAsia="Calibri" w:hAnsi="Trebuchet MS" w:cs="Arial"/>
          <w:sz w:val="24"/>
          <w:szCs w:val="24"/>
          <w:lang w:val="es-ES_tradnl"/>
        </w:rPr>
        <w:t xml:space="preserve">de mayo, </w:t>
      </w:r>
      <w:r w:rsidRPr="003D547C">
        <w:rPr>
          <w:rFonts w:ascii="Trebuchet MS" w:eastAsia="Calibri" w:hAnsi="Trebuchet MS" w:cs="Arial"/>
          <w:sz w:val="24"/>
          <w:szCs w:val="24"/>
        </w:rPr>
        <w:t xml:space="preserve">se recibió </w:t>
      </w:r>
      <w:r w:rsidRPr="003D547C">
        <w:rPr>
          <w:rFonts w:ascii="Trebuchet MS" w:eastAsia="Calibri" w:hAnsi="Trebuchet MS" w:cs="Arial"/>
          <w:sz w:val="24"/>
          <w:szCs w:val="24"/>
          <w:lang w:val="es-ES_tradnl"/>
        </w:rPr>
        <w:t xml:space="preserve">en </w:t>
      </w:r>
      <w:r>
        <w:rPr>
          <w:rFonts w:ascii="Trebuchet MS" w:eastAsia="Calibri" w:hAnsi="Trebuchet MS" w:cs="Arial"/>
          <w:sz w:val="24"/>
          <w:szCs w:val="24"/>
          <w:lang w:val="es-ES_tradnl"/>
        </w:rPr>
        <w:t xml:space="preserve">la oficialía de partes </w:t>
      </w:r>
      <w:r w:rsidRPr="003D547C">
        <w:rPr>
          <w:rFonts w:ascii="Trebuchet MS" w:eastAsia="Calibri" w:hAnsi="Trebuchet MS" w:cs="Arial"/>
          <w:sz w:val="24"/>
          <w:szCs w:val="24"/>
          <w:lang w:val="es-ES_tradnl"/>
        </w:rPr>
        <w:t>del Instituto Electoral y de Participación Ciudadana del Estado de Jalisco,</w:t>
      </w:r>
      <w:r w:rsidRPr="003D547C">
        <w:rPr>
          <w:rFonts w:ascii="Trebuchet MS" w:eastAsia="Calibri" w:hAnsi="Trebuchet MS" w:cs="Arial"/>
          <w:sz w:val="24"/>
          <w:szCs w:val="24"/>
          <w:vertAlign w:val="superscript"/>
          <w:lang w:val="es-ES_tradnl"/>
        </w:rPr>
        <w:footnoteReference w:id="2"/>
      </w:r>
      <w:r w:rsidRPr="003D547C">
        <w:rPr>
          <w:rFonts w:ascii="Trebuchet MS" w:eastAsia="Calibri" w:hAnsi="Trebuchet MS" w:cs="Arial"/>
          <w:sz w:val="24"/>
          <w:szCs w:val="24"/>
          <w:lang w:val="es-ES_tradnl"/>
        </w:rPr>
        <w:t xml:space="preserve"> un </w:t>
      </w:r>
      <w:r w:rsidRPr="003D547C">
        <w:rPr>
          <w:rFonts w:ascii="Trebuchet MS" w:eastAsia="Calibri" w:hAnsi="Trebuchet MS" w:cs="Arial"/>
          <w:sz w:val="24"/>
          <w:szCs w:val="24"/>
        </w:rPr>
        <w:t>escrito de queja suscrito por el ciudadano Tomas Iván Aceves Ramírez, en su carácter de representante del Partido Político Movimiento Ciudadano</w:t>
      </w:r>
      <w:r>
        <w:rPr>
          <w:rFonts w:ascii="Trebuchet MS" w:eastAsia="Calibri" w:hAnsi="Trebuchet MS" w:cs="Arial"/>
          <w:sz w:val="24"/>
          <w:szCs w:val="24"/>
        </w:rPr>
        <w:t xml:space="preserve"> ante el Consejo Distrital Electoral 17 de este organismo electoral</w:t>
      </w:r>
      <w:r w:rsidRPr="003D547C">
        <w:rPr>
          <w:rFonts w:ascii="Trebuchet MS" w:eastAsia="Calibri" w:hAnsi="Trebuchet MS" w:cs="Arial"/>
          <w:sz w:val="24"/>
          <w:szCs w:val="24"/>
        </w:rPr>
        <w:t xml:space="preserve">, en contra de del ciudadano </w:t>
      </w:r>
      <w:r>
        <w:rPr>
          <w:rFonts w:ascii="Trebuchet MS" w:eastAsia="Calibri" w:hAnsi="Trebuchet MS" w:cs="Arial"/>
          <w:sz w:val="24"/>
          <w:szCs w:val="24"/>
        </w:rPr>
        <w:t>Alejandro Aguirre Curiel</w:t>
      </w:r>
      <w:r w:rsidRPr="003D547C">
        <w:rPr>
          <w:rFonts w:ascii="Trebuchet MS" w:eastAsia="Calibri" w:hAnsi="Trebuchet MS" w:cs="Arial"/>
          <w:sz w:val="24"/>
          <w:szCs w:val="24"/>
        </w:rPr>
        <w:t xml:space="preserve"> en su  carácter de candidat</w:t>
      </w:r>
      <w:r>
        <w:rPr>
          <w:rFonts w:ascii="Trebuchet MS" w:eastAsia="Calibri" w:hAnsi="Trebuchet MS" w:cs="Arial"/>
          <w:sz w:val="24"/>
          <w:szCs w:val="24"/>
        </w:rPr>
        <w:t>o a la presidencia municipal de</w:t>
      </w:r>
      <w:r w:rsidRPr="003D547C">
        <w:rPr>
          <w:rFonts w:ascii="Trebuchet MS" w:eastAsia="Calibri" w:hAnsi="Trebuchet MS" w:cs="Arial"/>
          <w:sz w:val="24"/>
          <w:szCs w:val="24"/>
        </w:rPr>
        <w:t xml:space="preserve"> </w:t>
      </w:r>
      <w:r>
        <w:rPr>
          <w:rFonts w:ascii="Trebuchet MS" w:eastAsia="Calibri" w:hAnsi="Trebuchet MS" w:cs="Arial"/>
          <w:sz w:val="24"/>
          <w:szCs w:val="24"/>
        </w:rPr>
        <w:t>Chapala</w:t>
      </w:r>
      <w:r w:rsidRPr="003D547C">
        <w:rPr>
          <w:rFonts w:ascii="Trebuchet MS" w:eastAsia="Calibri" w:hAnsi="Trebuchet MS" w:cs="Arial"/>
          <w:sz w:val="24"/>
          <w:szCs w:val="24"/>
        </w:rPr>
        <w:t xml:space="preserve">, Jalisco, por el </w:t>
      </w:r>
      <w:r>
        <w:rPr>
          <w:rFonts w:ascii="Trebuchet MS" w:eastAsia="Calibri" w:hAnsi="Trebuchet MS" w:cs="Arial"/>
          <w:sz w:val="24"/>
          <w:szCs w:val="24"/>
        </w:rPr>
        <w:t>Partido Acción Nacional</w:t>
      </w:r>
      <w:r w:rsidRPr="003D547C">
        <w:rPr>
          <w:rFonts w:ascii="Trebuchet MS" w:eastAsia="Calibri" w:hAnsi="Trebuchet MS" w:cs="Arial"/>
          <w:sz w:val="24"/>
          <w:szCs w:val="24"/>
        </w:rPr>
        <w:t>,</w:t>
      </w:r>
      <w:r>
        <w:rPr>
          <w:rFonts w:ascii="Trebuchet MS" w:eastAsia="Calibri" w:hAnsi="Trebuchet MS" w:cs="Arial"/>
          <w:sz w:val="24"/>
          <w:szCs w:val="24"/>
        </w:rPr>
        <w:t xml:space="preserve"> así como del Partido Acción Nacional</w:t>
      </w:r>
      <w:r w:rsidRPr="003D547C">
        <w:rPr>
          <w:rFonts w:ascii="Trebuchet MS" w:eastAsia="Calibri" w:hAnsi="Trebuchet MS" w:cs="Arial"/>
          <w:sz w:val="24"/>
          <w:szCs w:val="24"/>
        </w:rPr>
        <w:t xml:space="preserve"> en el que se denuncian </w:t>
      </w:r>
      <w:r w:rsidRPr="003D547C">
        <w:rPr>
          <w:rFonts w:ascii="Trebuchet MS" w:eastAsia="Calibri" w:hAnsi="Trebuchet MS" w:cs="Arial"/>
          <w:sz w:val="24"/>
          <w:szCs w:val="24"/>
          <w:lang w:val="es-ES_tradnl"/>
        </w:rPr>
        <w:t>hechos que consideran violatorios de la normatividad electoral vigente en el estado de Jalisco.</w:t>
      </w:r>
    </w:p>
    <w:p w14:paraId="1033C38D" w14:textId="77777777" w:rsidR="003D547C" w:rsidRPr="003D547C" w:rsidRDefault="003D547C" w:rsidP="003D547C">
      <w:pPr>
        <w:spacing w:after="0" w:line="276" w:lineRule="auto"/>
        <w:jc w:val="both"/>
        <w:rPr>
          <w:rFonts w:ascii="Trebuchet MS" w:eastAsia="Calibri" w:hAnsi="Trebuchet MS" w:cs="Arial"/>
          <w:sz w:val="24"/>
          <w:szCs w:val="24"/>
        </w:rPr>
      </w:pPr>
    </w:p>
    <w:p w14:paraId="2CE1C1BB" w14:textId="1A3ACB94" w:rsidR="003D547C" w:rsidRPr="003D547C" w:rsidRDefault="003D547C" w:rsidP="003D547C">
      <w:pPr>
        <w:spacing w:after="0" w:line="276" w:lineRule="auto"/>
        <w:jc w:val="both"/>
        <w:rPr>
          <w:rFonts w:ascii="Trebuchet MS" w:eastAsia="Calibri" w:hAnsi="Trebuchet MS" w:cs="Arial"/>
          <w:sz w:val="24"/>
          <w:szCs w:val="24"/>
          <w:lang w:val="es-ES_tradnl"/>
        </w:rPr>
      </w:pPr>
      <w:r w:rsidRPr="003D547C">
        <w:rPr>
          <w:rFonts w:ascii="Trebuchet MS" w:eastAsia="Calibri" w:hAnsi="Trebuchet MS" w:cs="Arial"/>
          <w:b/>
          <w:sz w:val="24"/>
          <w:szCs w:val="24"/>
          <w:lang w:val="es-ES_tradnl"/>
        </w:rPr>
        <w:t>2. Acuerdo de radicación, ampliación del término.</w:t>
      </w:r>
      <w:r w:rsidRPr="003D547C">
        <w:rPr>
          <w:rFonts w:ascii="Trebuchet MS" w:eastAsia="Calibri" w:hAnsi="Trebuchet MS" w:cs="Arial"/>
          <w:sz w:val="24"/>
          <w:szCs w:val="24"/>
          <w:lang w:val="es-ES_tradnl"/>
        </w:rPr>
        <w:t xml:space="preserve"> El </w:t>
      </w:r>
      <w:r>
        <w:rPr>
          <w:rFonts w:ascii="Trebuchet MS" w:eastAsia="Calibri" w:hAnsi="Trebuchet MS" w:cs="Arial"/>
          <w:sz w:val="24"/>
          <w:szCs w:val="24"/>
          <w:lang w:val="es-ES_tradnl"/>
        </w:rPr>
        <w:t>veinticinco</w:t>
      </w:r>
      <w:r w:rsidRPr="003D547C">
        <w:rPr>
          <w:rFonts w:ascii="Trebuchet MS" w:eastAsia="Calibri" w:hAnsi="Trebuchet MS" w:cs="Arial"/>
          <w:sz w:val="24"/>
          <w:szCs w:val="24"/>
          <w:lang w:val="es-ES_tradnl"/>
        </w:rPr>
        <w:t xml:space="preserve"> de mayo, la Secretaría Ejecutiva del Instituto dictó el acuerdo en el que radicó el escrito de denuncia con el número de expediente </w:t>
      </w:r>
      <w:r w:rsidRPr="003D547C">
        <w:rPr>
          <w:rFonts w:ascii="Trebuchet MS" w:eastAsia="Calibri" w:hAnsi="Trebuchet MS" w:cs="Arial"/>
          <w:b/>
          <w:sz w:val="24"/>
          <w:szCs w:val="24"/>
          <w:lang w:val="es-ES"/>
        </w:rPr>
        <w:t>PSE-QUEJA-</w:t>
      </w:r>
      <w:r>
        <w:rPr>
          <w:rFonts w:ascii="Trebuchet MS" w:eastAsia="Calibri" w:hAnsi="Trebuchet MS" w:cs="Arial"/>
          <w:b/>
          <w:sz w:val="24"/>
          <w:szCs w:val="24"/>
          <w:lang w:val="es-ES"/>
        </w:rPr>
        <w:t>298</w:t>
      </w:r>
      <w:r w:rsidRPr="003D547C">
        <w:rPr>
          <w:rFonts w:ascii="Trebuchet MS" w:eastAsia="Calibri" w:hAnsi="Trebuchet MS" w:cs="Arial"/>
          <w:b/>
          <w:sz w:val="24"/>
          <w:szCs w:val="24"/>
          <w:lang w:val="es-ES"/>
        </w:rPr>
        <w:t>/2021</w:t>
      </w:r>
      <w:r w:rsidRPr="003D547C">
        <w:rPr>
          <w:rFonts w:ascii="Trebuchet MS" w:eastAsia="Calibri" w:hAnsi="Trebuchet MS" w:cs="Arial"/>
          <w:sz w:val="24"/>
          <w:szCs w:val="24"/>
          <w:lang w:val="es-ES_tradnl"/>
        </w:rPr>
        <w:t xml:space="preserve"> y se amplió el plazo para resolver sobre la admisión o desechamiento de la denuncia; además, se ordenó la realización de la diligencia de investigación consistente en que a través de la oficialía electoral, se procediera a la verificación del contenido de los </w:t>
      </w:r>
      <w:r w:rsidRPr="003D547C">
        <w:rPr>
          <w:rFonts w:ascii="Trebuchet MS" w:eastAsia="Calibri" w:hAnsi="Trebuchet MS" w:cs="Arial"/>
          <w:iCs/>
          <w:sz w:val="24"/>
          <w:szCs w:val="24"/>
          <w:lang w:val="es-ES_tradnl"/>
        </w:rPr>
        <w:t>links</w:t>
      </w:r>
      <w:r w:rsidRPr="003D547C">
        <w:rPr>
          <w:rFonts w:ascii="Trebuchet MS" w:eastAsia="Calibri" w:hAnsi="Trebuchet MS" w:cs="Arial"/>
          <w:sz w:val="24"/>
          <w:szCs w:val="24"/>
          <w:lang w:val="es-ES_tradnl"/>
        </w:rPr>
        <w:t xml:space="preserve"> de internet, descritos por la parte quejosa en el escrito de denuncia.</w:t>
      </w:r>
    </w:p>
    <w:p w14:paraId="6BD1DDAD" w14:textId="77777777" w:rsidR="003D547C" w:rsidRPr="003D547C" w:rsidRDefault="003D547C" w:rsidP="003D547C">
      <w:pPr>
        <w:spacing w:after="0" w:line="276" w:lineRule="auto"/>
        <w:jc w:val="both"/>
        <w:rPr>
          <w:rFonts w:ascii="Trebuchet MS" w:eastAsia="Calibri" w:hAnsi="Trebuchet MS" w:cs="Arial"/>
          <w:sz w:val="24"/>
          <w:szCs w:val="24"/>
          <w:lang w:val="es-ES_tradnl"/>
        </w:rPr>
      </w:pPr>
    </w:p>
    <w:p w14:paraId="6D321F45" w14:textId="77777777" w:rsidR="003D547C" w:rsidRPr="003D547C" w:rsidRDefault="003D547C" w:rsidP="003D547C">
      <w:pPr>
        <w:spacing w:after="0" w:line="276" w:lineRule="auto"/>
        <w:jc w:val="both"/>
        <w:rPr>
          <w:rFonts w:ascii="Trebuchet MS" w:eastAsia="Calibri" w:hAnsi="Trebuchet MS" w:cs="Arial"/>
          <w:sz w:val="24"/>
          <w:szCs w:val="24"/>
          <w:lang w:val="es-ES_tradnl"/>
        </w:rPr>
      </w:pPr>
      <w:r w:rsidRPr="003D547C">
        <w:rPr>
          <w:rFonts w:ascii="Trebuchet MS" w:eastAsia="Calibri" w:hAnsi="Trebuchet MS" w:cs="Arial"/>
          <w:b/>
          <w:sz w:val="24"/>
          <w:szCs w:val="24"/>
          <w:lang w:val="es-ES_tradnl"/>
        </w:rPr>
        <w:t>3. Acta circunstanciada</w:t>
      </w:r>
      <w:r w:rsidRPr="003D547C">
        <w:rPr>
          <w:rFonts w:ascii="Trebuchet MS" w:eastAsia="Calibri" w:hAnsi="Trebuchet MS" w:cs="Arial"/>
          <w:sz w:val="24"/>
          <w:szCs w:val="24"/>
          <w:lang w:val="es-ES_tradnl"/>
        </w:rPr>
        <w:t xml:space="preserve">. El </w:t>
      </w:r>
      <w:r>
        <w:rPr>
          <w:rFonts w:ascii="Trebuchet MS" w:eastAsia="Calibri" w:hAnsi="Trebuchet MS" w:cs="Arial"/>
          <w:sz w:val="24"/>
          <w:szCs w:val="24"/>
          <w:lang w:val="es-ES_tradnl"/>
        </w:rPr>
        <w:t>veintiocho</w:t>
      </w:r>
      <w:r w:rsidRPr="003D547C">
        <w:rPr>
          <w:rFonts w:ascii="Trebuchet MS" w:eastAsia="Calibri" w:hAnsi="Trebuchet MS" w:cs="Arial"/>
          <w:sz w:val="24"/>
          <w:szCs w:val="24"/>
          <w:lang w:val="es-ES_tradnl"/>
        </w:rPr>
        <w:t xml:space="preserve"> de mayo, se elaboró el acta circunstanciada mediante la cual personal de la</w:t>
      </w:r>
      <w:r w:rsidRPr="003D547C">
        <w:rPr>
          <w:rFonts w:ascii="Trebuchet MS" w:eastAsia="Calibri" w:hAnsi="Trebuchet MS" w:cs="Arial"/>
          <w:sz w:val="24"/>
          <w:szCs w:val="24"/>
        </w:rPr>
        <w:t xml:space="preserve"> </w:t>
      </w:r>
      <w:r w:rsidR="009D71D8" w:rsidRPr="003D547C">
        <w:rPr>
          <w:rFonts w:ascii="Trebuchet MS" w:eastAsia="Calibri" w:hAnsi="Trebuchet MS" w:cs="Arial"/>
          <w:sz w:val="24"/>
          <w:szCs w:val="24"/>
        </w:rPr>
        <w:t xml:space="preserve">Oficialía Electoral </w:t>
      </w:r>
      <w:r w:rsidRPr="003D547C">
        <w:rPr>
          <w:rFonts w:ascii="Trebuchet MS" w:eastAsia="Calibri" w:hAnsi="Trebuchet MS" w:cs="Arial"/>
          <w:sz w:val="24"/>
          <w:szCs w:val="24"/>
        </w:rPr>
        <w:t xml:space="preserve">debidamente </w:t>
      </w:r>
      <w:r w:rsidR="009D71D8" w:rsidRPr="003D547C">
        <w:rPr>
          <w:rFonts w:ascii="Trebuchet MS" w:eastAsia="Calibri" w:hAnsi="Trebuchet MS" w:cs="Arial"/>
          <w:sz w:val="24"/>
          <w:szCs w:val="24"/>
        </w:rPr>
        <w:t>investida</w:t>
      </w:r>
      <w:r w:rsidRPr="003D547C">
        <w:rPr>
          <w:rFonts w:ascii="Trebuchet MS" w:eastAsia="Calibri" w:hAnsi="Trebuchet MS" w:cs="Arial"/>
          <w:sz w:val="24"/>
          <w:szCs w:val="24"/>
        </w:rPr>
        <w:t xml:space="preserve"> de fe pública y legalmente facultado para el ejercicio de dicha función,</w:t>
      </w:r>
      <w:r w:rsidRPr="003D547C">
        <w:rPr>
          <w:rFonts w:ascii="Trebuchet MS" w:eastAsia="Calibri" w:hAnsi="Trebuchet MS" w:cs="Arial"/>
          <w:sz w:val="24"/>
          <w:szCs w:val="24"/>
          <w:lang w:val="es-ES_tradnl"/>
        </w:rPr>
        <w:t xml:space="preserve"> verificó la existencia y contenido de los </w:t>
      </w:r>
      <w:r w:rsidRPr="003D547C">
        <w:rPr>
          <w:rFonts w:ascii="Trebuchet MS" w:eastAsia="Calibri" w:hAnsi="Trebuchet MS" w:cs="Arial"/>
          <w:iCs/>
          <w:sz w:val="24"/>
          <w:szCs w:val="24"/>
          <w:lang w:val="es-ES_tradnl"/>
        </w:rPr>
        <w:t>links</w:t>
      </w:r>
      <w:r w:rsidRPr="003D547C">
        <w:rPr>
          <w:rFonts w:ascii="Trebuchet MS" w:eastAsia="Calibri" w:hAnsi="Trebuchet MS" w:cs="Arial"/>
          <w:sz w:val="24"/>
          <w:szCs w:val="24"/>
          <w:lang w:val="es-ES_tradnl"/>
        </w:rPr>
        <w:t xml:space="preserve"> de internet precisados en el escrito de queja.</w:t>
      </w:r>
    </w:p>
    <w:p w14:paraId="36E689C9" w14:textId="77777777" w:rsidR="003D547C" w:rsidRPr="003D547C" w:rsidRDefault="003D547C" w:rsidP="003D547C">
      <w:pPr>
        <w:spacing w:after="0" w:line="276" w:lineRule="auto"/>
        <w:jc w:val="both"/>
        <w:rPr>
          <w:rFonts w:ascii="Trebuchet MS" w:eastAsia="Calibri" w:hAnsi="Trebuchet MS" w:cs="Arial"/>
          <w:b/>
          <w:sz w:val="24"/>
          <w:szCs w:val="24"/>
          <w:lang w:val="es-ES_tradnl"/>
        </w:rPr>
      </w:pPr>
    </w:p>
    <w:p w14:paraId="4540B744" w14:textId="77777777" w:rsidR="003D547C" w:rsidRPr="003D547C" w:rsidRDefault="003D547C" w:rsidP="003D547C">
      <w:pPr>
        <w:spacing w:after="0" w:line="276" w:lineRule="auto"/>
        <w:jc w:val="both"/>
        <w:rPr>
          <w:rFonts w:ascii="Trebuchet MS" w:eastAsia="Calibri" w:hAnsi="Trebuchet MS" w:cs="Arial"/>
          <w:bCs/>
          <w:sz w:val="24"/>
          <w:szCs w:val="24"/>
          <w:lang w:val="es-ES"/>
        </w:rPr>
      </w:pPr>
      <w:r w:rsidRPr="003D547C">
        <w:rPr>
          <w:rFonts w:ascii="Trebuchet MS" w:eastAsia="Calibri" w:hAnsi="Trebuchet MS" w:cs="Arial"/>
          <w:b/>
          <w:sz w:val="24"/>
          <w:szCs w:val="24"/>
          <w:lang w:val="es-ES"/>
        </w:rPr>
        <w:t>4. Acuerdo de admisión.</w:t>
      </w:r>
      <w:r w:rsidRPr="003D547C">
        <w:rPr>
          <w:rFonts w:ascii="Trebuchet MS" w:eastAsia="Calibri" w:hAnsi="Trebuchet MS" w:cs="Arial"/>
          <w:sz w:val="24"/>
          <w:szCs w:val="24"/>
          <w:lang w:val="es-ES"/>
        </w:rPr>
        <w:t xml:space="preserve"> El </w:t>
      </w:r>
      <w:r>
        <w:rPr>
          <w:rFonts w:ascii="Trebuchet MS" w:eastAsia="Calibri" w:hAnsi="Trebuchet MS" w:cs="Arial"/>
          <w:sz w:val="24"/>
          <w:szCs w:val="24"/>
          <w:lang w:val="es-ES"/>
        </w:rPr>
        <w:t>treinta</w:t>
      </w:r>
      <w:r w:rsidRPr="003D547C">
        <w:rPr>
          <w:rFonts w:ascii="Trebuchet MS" w:eastAsia="Calibri" w:hAnsi="Trebuchet MS" w:cs="Arial"/>
          <w:sz w:val="24"/>
          <w:szCs w:val="24"/>
          <w:lang w:val="es-ES"/>
        </w:rPr>
        <w:t xml:space="preserve"> de mayo, la autoridad instructora dictó el acuerdo en el que se admitió a trámite la denuncia formulada</w:t>
      </w:r>
      <w:r w:rsidRPr="003D547C">
        <w:rPr>
          <w:rFonts w:ascii="Trebuchet MS" w:eastAsia="Calibri" w:hAnsi="Trebuchet MS" w:cs="Arial"/>
          <w:bCs/>
          <w:sz w:val="24"/>
          <w:szCs w:val="24"/>
          <w:lang w:val="es-ES"/>
        </w:rPr>
        <w:t xml:space="preserve">, </w:t>
      </w:r>
      <w:r w:rsidRPr="003D547C">
        <w:rPr>
          <w:rFonts w:ascii="Trebuchet MS" w:eastAsia="Times New Roman" w:hAnsi="Trebuchet MS" w:cs="Arial"/>
          <w:sz w:val="23"/>
          <w:szCs w:val="23"/>
          <w:lang w:val="es-ES_tradnl" w:eastAsia="es-ES"/>
        </w:rPr>
        <w:t xml:space="preserve">por conductas consistentes en </w:t>
      </w:r>
      <w:r w:rsidRPr="003D547C">
        <w:rPr>
          <w:rFonts w:ascii="Trebuchet MS" w:eastAsia="Times New Roman" w:hAnsi="Trebuchet MS" w:cs="Arial"/>
          <w:sz w:val="23"/>
          <w:szCs w:val="23"/>
          <w:lang w:val="es-ES_tradnl" w:eastAsia="es-ES"/>
        </w:rPr>
        <w:lastRenderedPageBreak/>
        <w:t>la probable comisión de</w:t>
      </w:r>
      <w:r w:rsidRPr="003D547C">
        <w:rPr>
          <w:rFonts w:ascii="Trebuchet MS" w:eastAsia="Times New Roman" w:hAnsi="Trebuchet MS" w:cs="Arial"/>
          <w:sz w:val="23"/>
          <w:szCs w:val="23"/>
          <w:lang w:eastAsia="es-ES"/>
        </w:rPr>
        <w:t xml:space="preserve"> </w:t>
      </w:r>
      <w:r w:rsidRPr="003D547C">
        <w:rPr>
          <w:rFonts w:ascii="Trebuchet MS" w:eastAsia="Times New Roman" w:hAnsi="Trebuchet MS" w:cs="Arial"/>
          <w:sz w:val="24"/>
          <w:szCs w:val="24"/>
          <w:lang w:val="es-ES_tradnl" w:eastAsia="es-MX"/>
        </w:rPr>
        <w:t>conductas que contravienen las normas sobre propaganda política o electoral en relación con el interés superior de la niñez</w:t>
      </w:r>
      <w:r w:rsidRPr="003D547C">
        <w:rPr>
          <w:rFonts w:ascii="Trebuchet MS" w:eastAsia="Times New Roman" w:hAnsi="Trebuchet MS" w:cs="Times New Roman"/>
          <w:sz w:val="23"/>
          <w:szCs w:val="23"/>
          <w:lang w:val="es-ES" w:eastAsia="es-ES"/>
        </w:rPr>
        <w:t xml:space="preserve">, </w:t>
      </w:r>
      <w:r w:rsidRPr="003D547C">
        <w:rPr>
          <w:rFonts w:ascii="Trebuchet MS" w:eastAsia="Times New Roman" w:hAnsi="Trebuchet MS" w:cs="Arial"/>
          <w:sz w:val="23"/>
          <w:szCs w:val="23"/>
          <w:lang w:val="es-ES" w:eastAsia="es-ES"/>
        </w:rPr>
        <w:t>con fundamento en el artículo 471, párrafo 1, fracción II del Código Electoral del Estado de Jalisco</w:t>
      </w:r>
      <w:r w:rsidRPr="003D547C">
        <w:rPr>
          <w:rFonts w:ascii="Trebuchet MS" w:eastAsia="Times New Roman" w:hAnsi="Trebuchet MS" w:cs="Arial"/>
          <w:sz w:val="23"/>
          <w:szCs w:val="23"/>
          <w:lang w:val="es-ES_tradnl" w:eastAsia="es-ES"/>
        </w:rPr>
        <w:t>.</w:t>
      </w:r>
    </w:p>
    <w:p w14:paraId="5EC37DF9" w14:textId="77777777" w:rsidR="003D547C" w:rsidRPr="003D547C" w:rsidRDefault="003D547C" w:rsidP="003D547C">
      <w:pPr>
        <w:spacing w:after="0" w:line="276" w:lineRule="auto"/>
        <w:jc w:val="both"/>
        <w:rPr>
          <w:rFonts w:ascii="Trebuchet MS" w:eastAsia="Calibri" w:hAnsi="Trebuchet MS" w:cs="Arial"/>
          <w:bCs/>
          <w:sz w:val="24"/>
          <w:szCs w:val="24"/>
          <w:lang w:val="es-ES"/>
        </w:rPr>
      </w:pPr>
    </w:p>
    <w:p w14:paraId="0CC4A43C" w14:textId="5C7545D8" w:rsidR="003D547C" w:rsidRPr="003D547C" w:rsidRDefault="003D547C" w:rsidP="003D547C">
      <w:pPr>
        <w:spacing w:after="0" w:line="276" w:lineRule="auto"/>
        <w:jc w:val="both"/>
        <w:rPr>
          <w:rFonts w:ascii="Trebuchet MS" w:eastAsia="Calibri" w:hAnsi="Trebuchet MS" w:cs="Arial"/>
          <w:sz w:val="24"/>
          <w:szCs w:val="24"/>
        </w:rPr>
      </w:pPr>
      <w:r w:rsidRPr="003D547C">
        <w:rPr>
          <w:rFonts w:ascii="Trebuchet MS" w:eastAsia="Calibri" w:hAnsi="Trebuchet MS" w:cs="Arial"/>
          <w:b/>
          <w:sz w:val="24"/>
          <w:szCs w:val="24"/>
          <w:lang w:val="es-ES"/>
        </w:rPr>
        <w:t>5. Proyecto de medida cautelar y remisión de constancias.</w:t>
      </w:r>
      <w:r w:rsidRPr="003D547C">
        <w:rPr>
          <w:rFonts w:ascii="Trebuchet MS" w:eastAsia="Calibri" w:hAnsi="Trebuchet MS" w:cs="Arial"/>
          <w:sz w:val="24"/>
          <w:szCs w:val="24"/>
          <w:lang w:val="es-ES"/>
        </w:rPr>
        <w:t xml:space="preserve"> </w:t>
      </w:r>
      <w:r w:rsidRPr="003D547C">
        <w:rPr>
          <w:rFonts w:ascii="Trebuchet MS" w:eastAsia="Calibri" w:hAnsi="Trebuchet MS" w:cs="Arial"/>
          <w:sz w:val="24"/>
          <w:szCs w:val="24"/>
        </w:rPr>
        <w:t>Mediante memoránd</w:t>
      </w:r>
      <w:r w:rsidRPr="001078F4">
        <w:rPr>
          <w:rFonts w:ascii="Trebuchet MS" w:eastAsia="Calibri" w:hAnsi="Trebuchet MS" w:cs="Arial"/>
          <w:sz w:val="24"/>
          <w:szCs w:val="24"/>
        </w:rPr>
        <w:t xml:space="preserve">um </w:t>
      </w:r>
      <w:r w:rsidR="001078F4" w:rsidRPr="001078F4">
        <w:rPr>
          <w:rFonts w:ascii="Trebuchet MS" w:eastAsia="Calibri" w:hAnsi="Trebuchet MS" w:cs="Arial"/>
          <w:sz w:val="24"/>
          <w:szCs w:val="24"/>
        </w:rPr>
        <w:t>165</w:t>
      </w:r>
      <w:r w:rsidRPr="001078F4">
        <w:rPr>
          <w:rFonts w:ascii="Trebuchet MS" w:eastAsia="Calibri" w:hAnsi="Trebuchet MS" w:cs="Arial"/>
          <w:sz w:val="24"/>
          <w:szCs w:val="24"/>
        </w:rPr>
        <w:t xml:space="preserve">/2021 notificado el </w:t>
      </w:r>
      <w:r w:rsidR="009D71D8" w:rsidRPr="001078F4">
        <w:rPr>
          <w:rFonts w:ascii="Trebuchet MS" w:eastAsia="Calibri" w:hAnsi="Trebuchet MS" w:cs="Arial"/>
          <w:sz w:val="24"/>
          <w:szCs w:val="24"/>
        </w:rPr>
        <w:t>0</w:t>
      </w:r>
      <w:r w:rsidR="001078F4" w:rsidRPr="001078F4">
        <w:rPr>
          <w:rFonts w:ascii="Trebuchet MS" w:eastAsia="Calibri" w:hAnsi="Trebuchet MS" w:cs="Arial"/>
          <w:sz w:val="24"/>
          <w:szCs w:val="24"/>
        </w:rPr>
        <w:t>3</w:t>
      </w:r>
      <w:r w:rsidRPr="003D547C">
        <w:rPr>
          <w:rFonts w:ascii="Trebuchet MS" w:eastAsia="Calibri" w:hAnsi="Trebuchet MS" w:cs="Arial"/>
          <w:sz w:val="24"/>
          <w:szCs w:val="24"/>
        </w:rPr>
        <w:t xml:space="preserve"> de </w:t>
      </w:r>
      <w:r w:rsidR="009D71D8">
        <w:rPr>
          <w:rFonts w:ascii="Trebuchet MS" w:eastAsia="Calibri" w:hAnsi="Trebuchet MS" w:cs="Arial"/>
          <w:sz w:val="24"/>
          <w:szCs w:val="24"/>
        </w:rPr>
        <w:t>junio</w:t>
      </w:r>
      <w:r w:rsidRPr="003D547C">
        <w:rPr>
          <w:rFonts w:ascii="Trebuchet MS" w:eastAsia="Calibri" w:hAnsi="Trebuchet MS" w:cs="Arial"/>
          <w:sz w:val="24"/>
          <w:szCs w:val="24"/>
        </w:rPr>
        <w:t xml:space="preserve">, la Secretaría Ejecutiva, hizo del conocimiento de la </w:t>
      </w:r>
      <w:r w:rsidRPr="003D547C">
        <w:rPr>
          <w:rFonts w:ascii="Trebuchet MS" w:eastAsia="Calibri" w:hAnsi="Trebuchet MS" w:cs="Arial"/>
          <w:sz w:val="24"/>
          <w:szCs w:val="24"/>
          <w:lang w:val="es-ES" w:eastAsia="es-ES"/>
        </w:rPr>
        <w:t>Comisión de Quejas y Denuncias</w:t>
      </w:r>
      <w:r w:rsidRPr="003D547C">
        <w:rPr>
          <w:rFonts w:ascii="Trebuchet MS" w:eastAsia="Calibri" w:hAnsi="Trebuchet MS" w:cs="Arial"/>
          <w:sz w:val="24"/>
          <w:szCs w:val="24"/>
        </w:rPr>
        <w:t xml:space="preserve"> de este Instituto el contenido del acuerdo citado en el resultando que antecede y remitió copias de las constancias que integran el expediente PSE-QUEJA-</w:t>
      </w:r>
      <w:r w:rsidR="00836813">
        <w:rPr>
          <w:rFonts w:ascii="Trebuchet MS" w:eastAsia="Calibri" w:hAnsi="Trebuchet MS" w:cs="Arial"/>
          <w:sz w:val="24"/>
          <w:szCs w:val="24"/>
        </w:rPr>
        <w:t>29</w:t>
      </w:r>
      <w:r w:rsidRPr="003D547C">
        <w:rPr>
          <w:rFonts w:ascii="Trebuchet MS" w:eastAsia="Calibri" w:hAnsi="Trebuchet MS" w:cs="Arial"/>
          <w:sz w:val="24"/>
          <w:szCs w:val="24"/>
        </w:rPr>
        <w:t>8/2021, a efecto de que este órgano colegiado determinara lo conducente sobre la adopción de las medida</w:t>
      </w:r>
      <w:bookmarkStart w:id="1" w:name="LPHit5"/>
      <w:bookmarkEnd w:id="1"/>
      <w:r w:rsidRPr="003D547C">
        <w:rPr>
          <w:rFonts w:ascii="Trebuchet MS" w:eastAsia="Calibri" w:hAnsi="Trebuchet MS" w:cs="Arial"/>
          <w:sz w:val="24"/>
          <w:szCs w:val="24"/>
        </w:rPr>
        <w:t>s solicitadas por el denunciante.</w:t>
      </w:r>
    </w:p>
    <w:p w14:paraId="6EDD3F0D" w14:textId="77777777" w:rsidR="003D547C" w:rsidRPr="003D547C" w:rsidRDefault="003D547C" w:rsidP="003D547C">
      <w:pPr>
        <w:spacing w:after="0" w:line="276" w:lineRule="auto"/>
        <w:jc w:val="both"/>
        <w:rPr>
          <w:rFonts w:ascii="Trebuchet MS" w:eastAsia="Calibri" w:hAnsi="Trebuchet MS" w:cs="Arial"/>
          <w:sz w:val="24"/>
          <w:szCs w:val="24"/>
          <w:lang w:val="es-ES"/>
        </w:rPr>
      </w:pPr>
    </w:p>
    <w:p w14:paraId="38C8CAD6" w14:textId="77777777" w:rsidR="003D547C" w:rsidRPr="003D547C" w:rsidRDefault="003D547C" w:rsidP="003D547C">
      <w:pPr>
        <w:spacing w:after="0" w:line="276" w:lineRule="auto"/>
        <w:ind w:left="708" w:hanging="708"/>
        <w:jc w:val="center"/>
        <w:rPr>
          <w:rFonts w:ascii="Trebuchet MS" w:eastAsia="Calibri" w:hAnsi="Trebuchet MS" w:cs="Arial"/>
          <w:b/>
          <w:sz w:val="24"/>
          <w:szCs w:val="24"/>
          <w:lang w:val="pt-BR"/>
        </w:rPr>
      </w:pPr>
      <w:r w:rsidRPr="003D547C">
        <w:rPr>
          <w:rFonts w:ascii="Trebuchet MS" w:eastAsia="Calibri" w:hAnsi="Trebuchet MS" w:cs="Arial"/>
          <w:b/>
          <w:sz w:val="24"/>
          <w:szCs w:val="24"/>
          <w:lang w:val="pt-BR"/>
        </w:rPr>
        <w:t>C O N S I D E R A N D O:</w:t>
      </w:r>
    </w:p>
    <w:p w14:paraId="0A1A49FD" w14:textId="77777777" w:rsidR="003D547C" w:rsidRPr="003D547C" w:rsidRDefault="003D547C" w:rsidP="003D547C">
      <w:pPr>
        <w:spacing w:after="0" w:line="276" w:lineRule="auto"/>
        <w:jc w:val="both"/>
        <w:rPr>
          <w:rFonts w:ascii="Trebuchet MS" w:eastAsia="Times New Roman" w:hAnsi="Trebuchet MS" w:cs="Arial"/>
          <w:sz w:val="24"/>
          <w:szCs w:val="24"/>
          <w:lang w:val="pt-BR" w:eastAsia="es-ES"/>
        </w:rPr>
      </w:pPr>
    </w:p>
    <w:p w14:paraId="2D952503" w14:textId="77777777" w:rsidR="003D547C" w:rsidRPr="003D547C" w:rsidRDefault="003D547C" w:rsidP="003D547C">
      <w:pPr>
        <w:spacing w:after="0" w:line="276" w:lineRule="auto"/>
        <w:jc w:val="both"/>
        <w:rPr>
          <w:rFonts w:ascii="Trebuchet MS" w:eastAsia="Times New Roman" w:hAnsi="Trebuchet MS" w:cs="Arial"/>
          <w:sz w:val="24"/>
          <w:szCs w:val="24"/>
          <w:lang w:val="es-ES" w:eastAsia="es-ES"/>
        </w:rPr>
      </w:pPr>
      <w:r w:rsidRPr="003D547C">
        <w:rPr>
          <w:rFonts w:ascii="Trebuchet MS" w:eastAsia="Times New Roman" w:hAnsi="Trebuchet MS" w:cs="Arial"/>
          <w:b/>
          <w:sz w:val="24"/>
          <w:szCs w:val="24"/>
          <w:lang w:val="es-ES" w:eastAsia="es-ES"/>
        </w:rPr>
        <w:t>I. Competencia.</w:t>
      </w:r>
      <w:r w:rsidRPr="003D547C">
        <w:rPr>
          <w:rFonts w:ascii="Trebuchet MS" w:eastAsia="Times New Roman" w:hAnsi="Trebuchet MS" w:cs="Arial"/>
          <w:sz w:val="24"/>
          <w:szCs w:val="24"/>
          <w:lang w:val="es-ES" w:eastAsia="es-ES"/>
        </w:rPr>
        <w:t xml:space="preserve"> Al tratarse de un asunto relacionado con la posible adopción de medidas cautelares, la Comisión de Quejas y Denuncias es el órgano competente para determinar lo conducente, en términos de lo dispuesto por los artículos 472, párrafo 9, del Código Electoral del Estado de Jalisco;</w:t>
      </w:r>
      <w:r w:rsidRPr="003D547C">
        <w:rPr>
          <w:rFonts w:ascii="Trebuchet MS" w:eastAsia="Times New Roman" w:hAnsi="Trebuchet MS" w:cs="Arial"/>
          <w:sz w:val="24"/>
          <w:szCs w:val="24"/>
          <w:vertAlign w:val="superscript"/>
          <w:lang w:val="es-ES" w:eastAsia="es-ES"/>
        </w:rPr>
        <w:footnoteReference w:id="3"/>
      </w:r>
      <w:r w:rsidRPr="003D547C">
        <w:rPr>
          <w:rFonts w:ascii="Trebuchet MS" w:eastAsia="Times New Roman" w:hAnsi="Trebuchet MS" w:cs="Arial"/>
          <w:sz w:val="24"/>
          <w:szCs w:val="24"/>
          <w:lang w:val="es-ES"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4DB99D1C" w14:textId="77777777" w:rsidR="003D547C" w:rsidRPr="003D547C" w:rsidRDefault="003D547C" w:rsidP="003D547C">
      <w:pPr>
        <w:spacing w:after="0" w:line="276" w:lineRule="auto"/>
        <w:jc w:val="both"/>
        <w:rPr>
          <w:rFonts w:ascii="Trebuchet MS" w:eastAsia="Calibri" w:hAnsi="Trebuchet MS" w:cs="Arial"/>
          <w:sz w:val="24"/>
          <w:szCs w:val="24"/>
          <w:lang w:val="es-ES"/>
        </w:rPr>
      </w:pPr>
    </w:p>
    <w:p w14:paraId="64CD1DC7" w14:textId="77777777" w:rsidR="00836813" w:rsidRDefault="003D547C" w:rsidP="003D547C">
      <w:pPr>
        <w:spacing w:after="0" w:line="276" w:lineRule="auto"/>
        <w:ind w:right="-93"/>
        <w:jc w:val="both"/>
        <w:rPr>
          <w:rFonts w:ascii="Trebuchet MS" w:eastAsia="Times New Roman" w:hAnsi="Trebuchet MS" w:cs="Arial"/>
          <w:sz w:val="24"/>
          <w:szCs w:val="24"/>
          <w:lang w:val="es-ES_tradnl" w:eastAsia="es-MX"/>
        </w:rPr>
      </w:pPr>
      <w:r w:rsidRPr="003D547C">
        <w:rPr>
          <w:rFonts w:ascii="Trebuchet MS" w:eastAsia="Times New Roman" w:hAnsi="Trebuchet MS" w:cs="Arial"/>
          <w:b/>
          <w:sz w:val="24"/>
          <w:szCs w:val="24"/>
          <w:lang w:val="es-ES" w:eastAsia="es-MX"/>
        </w:rPr>
        <w:t>II. Hechos denunciados.</w:t>
      </w:r>
      <w:r w:rsidRPr="003D547C">
        <w:rPr>
          <w:rFonts w:ascii="Trebuchet MS" w:eastAsia="Times New Roman" w:hAnsi="Trebuchet MS" w:cs="Arial"/>
          <w:sz w:val="24"/>
          <w:szCs w:val="24"/>
          <w:lang w:val="es-ES" w:eastAsia="es-MX"/>
        </w:rPr>
        <w:t xml:space="preserve"> </w:t>
      </w:r>
      <w:r w:rsidRPr="003D547C">
        <w:rPr>
          <w:rFonts w:ascii="Trebuchet MS" w:eastAsia="Times New Roman" w:hAnsi="Trebuchet MS" w:cs="Arial"/>
          <w:sz w:val="24"/>
          <w:szCs w:val="24"/>
          <w:lang w:val="es-ES_tradnl" w:eastAsia="es-MX"/>
        </w:rPr>
        <w:t xml:space="preserve">Del contenido de la denuncia presentada, se desprende que se queja esencialmente, de hechos que son violatorios de la norma electoral por constituir conductas que contravienen las normas sobre propaganda política o electoral, respecto a la violación al interés superior de la niñez como derecho humano, cuya realización se atribuye al ciudadano </w:t>
      </w:r>
      <w:r w:rsidR="00836813">
        <w:rPr>
          <w:rFonts w:ascii="Trebuchet MS" w:eastAsia="Calibri" w:hAnsi="Trebuchet MS" w:cs="Arial"/>
          <w:sz w:val="24"/>
          <w:szCs w:val="24"/>
        </w:rPr>
        <w:t>Alejandro Aguirre Curiel</w:t>
      </w:r>
      <w:r w:rsidRPr="003D547C">
        <w:rPr>
          <w:rFonts w:ascii="Trebuchet MS" w:eastAsia="Times New Roman" w:hAnsi="Trebuchet MS" w:cs="Arial"/>
          <w:sz w:val="24"/>
          <w:szCs w:val="24"/>
          <w:lang w:val="es-ES_tradnl" w:eastAsia="es-MX"/>
        </w:rPr>
        <w:t xml:space="preserve">, en su carácter de candidato a la presidencia municipal de </w:t>
      </w:r>
      <w:r w:rsidR="00836813">
        <w:rPr>
          <w:rFonts w:ascii="Trebuchet MS" w:eastAsia="Times New Roman" w:hAnsi="Trebuchet MS" w:cs="Arial"/>
          <w:sz w:val="24"/>
          <w:szCs w:val="24"/>
          <w:lang w:val="es-ES_tradnl" w:eastAsia="es-MX"/>
        </w:rPr>
        <w:t>Chapala</w:t>
      </w:r>
      <w:r w:rsidRPr="003D547C">
        <w:rPr>
          <w:rFonts w:ascii="Trebuchet MS" w:eastAsia="Times New Roman" w:hAnsi="Trebuchet MS" w:cs="Arial"/>
          <w:sz w:val="24"/>
          <w:szCs w:val="24"/>
          <w:lang w:val="es-ES_tradnl" w:eastAsia="es-MX"/>
        </w:rPr>
        <w:t xml:space="preserve">, Jalisco, por el  Partido político </w:t>
      </w:r>
      <w:r w:rsidR="00836813">
        <w:rPr>
          <w:rFonts w:ascii="Trebuchet MS" w:eastAsia="Times New Roman" w:hAnsi="Trebuchet MS" w:cs="Arial"/>
          <w:sz w:val="24"/>
          <w:szCs w:val="24"/>
          <w:lang w:val="es-ES_tradnl" w:eastAsia="es-MX"/>
        </w:rPr>
        <w:t>Acción Nacional y al Partido Acción Nacional</w:t>
      </w:r>
    </w:p>
    <w:p w14:paraId="2BFC36A2" w14:textId="77777777" w:rsidR="00836813" w:rsidRDefault="00836813" w:rsidP="003D547C">
      <w:pPr>
        <w:spacing w:after="0" w:line="276" w:lineRule="auto"/>
        <w:ind w:right="-93"/>
        <w:jc w:val="both"/>
        <w:rPr>
          <w:rFonts w:ascii="Trebuchet MS" w:eastAsia="Times New Roman" w:hAnsi="Trebuchet MS" w:cs="Arial"/>
          <w:sz w:val="24"/>
          <w:szCs w:val="24"/>
          <w:lang w:val="es-ES_tradnl" w:eastAsia="es-MX"/>
        </w:rPr>
      </w:pPr>
    </w:p>
    <w:p w14:paraId="05C8A871" w14:textId="77777777" w:rsidR="00836813" w:rsidRDefault="00836813" w:rsidP="003D547C">
      <w:pPr>
        <w:spacing w:after="0" w:line="276" w:lineRule="auto"/>
        <w:ind w:right="-93"/>
        <w:jc w:val="both"/>
        <w:rPr>
          <w:rFonts w:ascii="Trebuchet MS" w:eastAsia="Times New Roman" w:hAnsi="Trebuchet MS" w:cs="Arial"/>
          <w:sz w:val="24"/>
          <w:szCs w:val="24"/>
          <w:lang w:val="es-ES_tradnl" w:eastAsia="es-MX"/>
        </w:rPr>
      </w:pPr>
    </w:p>
    <w:p w14:paraId="7DF2A461" w14:textId="77777777" w:rsidR="00836813" w:rsidRDefault="00836813" w:rsidP="003D547C">
      <w:pPr>
        <w:spacing w:after="0" w:line="276" w:lineRule="auto"/>
        <w:ind w:right="-93"/>
        <w:jc w:val="both"/>
        <w:rPr>
          <w:rFonts w:ascii="Trebuchet MS" w:eastAsia="Times New Roman" w:hAnsi="Trebuchet MS" w:cs="Arial"/>
          <w:sz w:val="24"/>
          <w:szCs w:val="24"/>
          <w:lang w:val="es-ES_tradnl" w:eastAsia="es-MX"/>
        </w:rPr>
      </w:pPr>
    </w:p>
    <w:p w14:paraId="60991951" w14:textId="77777777" w:rsidR="003D547C" w:rsidRPr="003D547C" w:rsidRDefault="003D547C" w:rsidP="003D547C">
      <w:pPr>
        <w:spacing w:after="0" w:line="276" w:lineRule="auto"/>
        <w:ind w:right="-93"/>
        <w:jc w:val="both"/>
        <w:rPr>
          <w:rFonts w:ascii="Trebuchet MS" w:eastAsia="Times New Roman" w:hAnsi="Trebuchet MS" w:cs="Arial"/>
          <w:sz w:val="24"/>
          <w:szCs w:val="24"/>
          <w:lang w:val="es-ES_tradnl" w:eastAsia="es-MX"/>
        </w:rPr>
      </w:pPr>
    </w:p>
    <w:p w14:paraId="6C6D30D5" w14:textId="77777777" w:rsidR="003D547C" w:rsidRPr="003D547C" w:rsidRDefault="003D547C" w:rsidP="003D547C">
      <w:pPr>
        <w:spacing w:after="0" w:line="276" w:lineRule="auto"/>
        <w:ind w:right="-93"/>
        <w:jc w:val="both"/>
        <w:rPr>
          <w:rFonts w:ascii="Trebuchet MS" w:eastAsia="Times New Roman" w:hAnsi="Trebuchet MS" w:cs="Arial"/>
          <w:sz w:val="24"/>
          <w:szCs w:val="24"/>
          <w:lang w:val="es-ES_tradnl" w:eastAsia="es-MX"/>
        </w:rPr>
      </w:pPr>
      <w:r w:rsidRPr="003D547C">
        <w:rPr>
          <w:rFonts w:ascii="Trebuchet MS" w:eastAsia="Times New Roman" w:hAnsi="Trebuchet MS" w:cs="Arial"/>
          <w:b/>
          <w:sz w:val="24"/>
          <w:szCs w:val="24"/>
          <w:lang w:val="es-ES_tradnl" w:eastAsia="es-MX"/>
        </w:rPr>
        <w:lastRenderedPageBreak/>
        <w:t xml:space="preserve">III. Solicitud de medida cautelar. </w:t>
      </w:r>
      <w:r w:rsidRPr="003D547C">
        <w:rPr>
          <w:rFonts w:ascii="Trebuchet MS" w:eastAsia="Times New Roman" w:hAnsi="Trebuchet MS" w:cs="Arial"/>
          <w:bCs/>
          <w:sz w:val="24"/>
          <w:szCs w:val="24"/>
          <w:lang w:val="es-ES_tradnl" w:eastAsia="es-MX"/>
        </w:rPr>
        <w:t>La parte quejosa</w:t>
      </w:r>
      <w:r w:rsidRPr="003D547C">
        <w:rPr>
          <w:rFonts w:ascii="Trebuchet MS" w:eastAsia="Times New Roman" w:hAnsi="Trebuchet MS" w:cs="Arial"/>
          <w:sz w:val="24"/>
          <w:szCs w:val="24"/>
          <w:lang w:val="es-ES_tradnl" w:eastAsia="es-MX"/>
        </w:rPr>
        <w:t xml:space="preserve"> pide: </w:t>
      </w:r>
    </w:p>
    <w:p w14:paraId="33F7579C" w14:textId="77777777" w:rsidR="003D547C" w:rsidRPr="003D547C" w:rsidRDefault="003D547C" w:rsidP="003D547C">
      <w:pPr>
        <w:spacing w:after="0" w:line="276" w:lineRule="auto"/>
        <w:ind w:right="-93"/>
        <w:jc w:val="both"/>
        <w:rPr>
          <w:rFonts w:ascii="Trebuchet MS" w:eastAsia="Times New Roman" w:hAnsi="Trebuchet MS" w:cs="Arial"/>
          <w:sz w:val="24"/>
          <w:szCs w:val="24"/>
          <w:lang w:val="es-ES_tradnl" w:eastAsia="es-MX"/>
        </w:rPr>
      </w:pPr>
    </w:p>
    <w:p w14:paraId="32E8DBCE" w14:textId="77777777" w:rsidR="003D547C" w:rsidRPr="003D547C" w:rsidRDefault="003D547C" w:rsidP="003D547C">
      <w:pPr>
        <w:spacing w:after="0" w:line="276" w:lineRule="auto"/>
        <w:ind w:right="-93"/>
        <w:jc w:val="both"/>
        <w:rPr>
          <w:rFonts w:ascii="Trebuchet MS" w:eastAsia="Times New Roman" w:hAnsi="Trebuchet MS" w:cs="Arial"/>
          <w:i/>
          <w:sz w:val="24"/>
          <w:szCs w:val="24"/>
          <w:lang w:val="es-ES_tradnl" w:eastAsia="es-MX"/>
        </w:rPr>
      </w:pPr>
      <w:r w:rsidRPr="003D547C">
        <w:rPr>
          <w:rFonts w:ascii="Trebuchet MS" w:eastAsia="Times New Roman" w:hAnsi="Trebuchet MS" w:cs="Arial"/>
          <w:i/>
          <w:sz w:val="24"/>
          <w:szCs w:val="24"/>
          <w:lang w:val="es-ES_tradnl" w:eastAsia="es-MX"/>
        </w:rPr>
        <w:t xml:space="preserve">“… </w:t>
      </w:r>
    </w:p>
    <w:p w14:paraId="2A454966" w14:textId="77777777" w:rsidR="003D547C" w:rsidRPr="003D547C" w:rsidRDefault="00836813" w:rsidP="003D547C">
      <w:pPr>
        <w:spacing w:after="0"/>
        <w:ind w:right="-93"/>
        <w:jc w:val="both"/>
        <w:rPr>
          <w:rFonts w:ascii="Trebuchet MS" w:hAnsi="Trebuchet MS" w:cs="Arial"/>
          <w:i/>
          <w:sz w:val="24"/>
          <w:szCs w:val="24"/>
          <w:lang w:val="es-ES_tradnl"/>
        </w:rPr>
      </w:pPr>
      <w:r w:rsidRPr="00836813">
        <w:rPr>
          <w:rFonts w:ascii="Trebuchet MS" w:hAnsi="Trebuchet MS" w:cs="Arial"/>
          <w:i/>
          <w:sz w:val="24"/>
          <w:szCs w:val="24"/>
          <w:lang w:val="es-ES_tradnl"/>
        </w:rPr>
        <w:t>Con fundamento en el artículo 10 del Reglamento de quejas y Denuncias</w:t>
      </w:r>
      <w:r>
        <w:rPr>
          <w:rFonts w:ascii="Trebuchet MS" w:hAnsi="Trebuchet MS" w:cs="Arial"/>
          <w:i/>
          <w:sz w:val="24"/>
          <w:szCs w:val="24"/>
          <w:lang w:val="es-ES_tradnl"/>
        </w:rPr>
        <w:t xml:space="preserve">  DEL Instituto Electoral y de Participación Ciudadana del Estado de Jalisco, a fin de lo lograr el cese de los actos o hechos, que constituyen la infracción, evitar la producción de daños irreparables, la afectación de los principio que rigen  los procesos electorales o la vulneración de los bienes jurídicos tutelados por las disposiciones con tenidas  en el Código Electoral, </w:t>
      </w:r>
      <w:r w:rsidR="003602C5" w:rsidRPr="003602C5">
        <w:rPr>
          <w:rFonts w:ascii="Trebuchet MS" w:hAnsi="Trebuchet MS" w:cs="Arial"/>
          <w:i/>
          <w:sz w:val="24"/>
          <w:szCs w:val="24"/>
          <w:u w:val="single"/>
          <w:lang w:val="es-ES_tradnl"/>
        </w:rPr>
        <w:t>SE SOLICITAN DE MANERA URGENTE  LAS MEDIDAS CAUTELARES, QUE ORDENEN LA SUSPENSIÓN DE LA REPRODUCCIÓN DE LOS VIDEOS Y PUBLICACIONES, DONDE APARECEN NIÑAS, NIÑOS Y ADOLESCENTES</w:t>
      </w:r>
      <w:r>
        <w:rPr>
          <w:rFonts w:ascii="Trebuchet MS" w:hAnsi="Trebuchet MS" w:cs="Arial"/>
          <w:i/>
          <w:sz w:val="24"/>
          <w:szCs w:val="24"/>
          <w:lang w:val="es-ES_tradnl"/>
        </w:rPr>
        <w:t xml:space="preserve">, en las redes sociales </w:t>
      </w:r>
      <w:r w:rsidR="003602C5">
        <w:rPr>
          <w:rFonts w:ascii="Trebuchet MS" w:hAnsi="Trebuchet MS" w:cs="Arial"/>
          <w:i/>
          <w:sz w:val="24"/>
          <w:szCs w:val="24"/>
          <w:lang w:val="es-ES_tradnl"/>
        </w:rPr>
        <w:t xml:space="preserve">señaladas, a efecto de que se haga cesar la violación del bien jurídico tutelado, consistente en la protección del interés superior de la niñez…” </w:t>
      </w:r>
      <w:r>
        <w:rPr>
          <w:rFonts w:ascii="Trebuchet MS" w:hAnsi="Trebuchet MS" w:cs="Arial"/>
          <w:i/>
          <w:sz w:val="24"/>
          <w:szCs w:val="24"/>
          <w:lang w:val="es-ES_tradnl"/>
        </w:rPr>
        <w:t xml:space="preserve">   </w:t>
      </w:r>
      <w:r w:rsidRPr="00836813">
        <w:rPr>
          <w:rFonts w:ascii="Trebuchet MS" w:hAnsi="Trebuchet MS" w:cs="Arial"/>
          <w:i/>
          <w:sz w:val="24"/>
          <w:szCs w:val="24"/>
          <w:lang w:val="es-ES_tradnl"/>
        </w:rPr>
        <w:t xml:space="preserve"> </w:t>
      </w:r>
    </w:p>
    <w:p w14:paraId="3F1DA68C" w14:textId="77777777" w:rsidR="00836813" w:rsidRDefault="00836813" w:rsidP="003D547C">
      <w:pPr>
        <w:spacing w:after="0" w:line="276" w:lineRule="auto"/>
        <w:ind w:right="-93"/>
        <w:jc w:val="both"/>
        <w:rPr>
          <w:rFonts w:ascii="Trebuchet MS" w:eastAsia="Times New Roman" w:hAnsi="Trebuchet MS" w:cs="Arial"/>
          <w:b/>
          <w:sz w:val="24"/>
          <w:szCs w:val="24"/>
          <w:lang w:val="es-ES" w:eastAsia="es-MX"/>
        </w:rPr>
      </w:pPr>
    </w:p>
    <w:p w14:paraId="6F8B1030" w14:textId="77777777" w:rsidR="003D547C" w:rsidRPr="003D547C" w:rsidRDefault="003D547C" w:rsidP="003D547C">
      <w:pPr>
        <w:spacing w:after="0" w:line="276" w:lineRule="auto"/>
        <w:ind w:right="-93"/>
        <w:jc w:val="both"/>
        <w:rPr>
          <w:rFonts w:ascii="Trebuchet MS" w:eastAsia="Times New Roman" w:hAnsi="Trebuchet MS" w:cs="Arial"/>
          <w:sz w:val="24"/>
          <w:szCs w:val="24"/>
          <w:lang w:val="es-ES" w:eastAsia="es-ES"/>
        </w:rPr>
      </w:pPr>
      <w:r w:rsidRPr="003D547C">
        <w:rPr>
          <w:rFonts w:ascii="Trebuchet MS" w:eastAsia="Times New Roman" w:hAnsi="Trebuchet MS" w:cs="Arial"/>
          <w:b/>
          <w:sz w:val="24"/>
          <w:szCs w:val="24"/>
          <w:lang w:val="es-ES" w:eastAsia="es-MX"/>
        </w:rPr>
        <w:t>IV. Pruebas ofrecidas para acreditar la existencia del material denunciado.</w:t>
      </w:r>
      <w:r w:rsidRPr="003D547C">
        <w:rPr>
          <w:rFonts w:ascii="Trebuchet MS" w:eastAsia="Times New Roman" w:hAnsi="Trebuchet MS" w:cs="Arial"/>
          <w:sz w:val="24"/>
          <w:szCs w:val="24"/>
          <w:lang w:val="es-ES" w:eastAsia="es-MX"/>
        </w:rPr>
        <w:t xml:space="preserve"> Una vez analizado íntegramente el escrito de queja, se advierte que la denunciante ofrece </w:t>
      </w:r>
      <w:r w:rsidRPr="003D547C">
        <w:rPr>
          <w:rFonts w:ascii="Trebuchet MS" w:eastAsia="Times New Roman" w:hAnsi="Trebuchet MS" w:cs="Arial"/>
          <w:sz w:val="24"/>
          <w:szCs w:val="24"/>
          <w:lang w:val="es-ES" w:eastAsia="es-ES"/>
        </w:rPr>
        <w:t>los siguientes medios de prueba:</w:t>
      </w:r>
    </w:p>
    <w:p w14:paraId="44F8FEA5" w14:textId="77777777" w:rsidR="003D547C" w:rsidRPr="003D547C" w:rsidRDefault="003D547C" w:rsidP="003D547C">
      <w:pPr>
        <w:spacing w:after="0" w:line="276" w:lineRule="auto"/>
        <w:ind w:right="-93"/>
        <w:jc w:val="both"/>
        <w:rPr>
          <w:rFonts w:ascii="Trebuchet MS" w:eastAsia="Times New Roman" w:hAnsi="Trebuchet MS" w:cs="Arial"/>
          <w:sz w:val="24"/>
          <w:szCs w:val="24"/>
          <w:lang w:val="es-ES" w:eastAsia="es-ES"/>
        </w:rPr>
      </w:pPr>
    </w:p>
    <w:p w14:paraId="1F4DC780" w14:textId="77777777" w:rsidR="003D547C" w:rsidRPr="003D547C" w:rsidRDefault="003D547C" w:rsidP="003D547C">
      <w:pPr>
        <w:spacing w:after="0" w:line="276" w:lineRule="auto"/>
        <w:ind w:right="-93"/>
        <w:jc w:val="both"/>
        <w:rPr>
          <w:rFonts w:ascii="Trebuchet MS" w:eastAsia="Times New Roman" w:hAnsi="Trebuchet MS" w:cs="Arial"/>
          <w:i/>
          <w:sz w:val="24"/>
          <w:szCs w:val="24"/>
          <w:lang w:val="es-ES" w:eastAsia="es-ES"/>
        </w:rPr>
      </w:pPr>
      <w:r w:rsidRPr="003D547C">
        <w:rPr>
          <w:rFonts w:ascii="Trebuchet MS" w:eastAsia="Times New Roman" w:hAnsi="Trebuchet MS" w:cs="Arial"/>
          <w:i/>
          <w:sz w:val="24"/>
          <w:szCs w:val="24"/>
          <w:lang w:val="es-ES" w:eastAsia="es-ES"/>
        </w:rPr>
        <w:t>“…</w:t>
      </w:r>
    </w:p>
    <w:p w14:paraId="05EB3EE3" w14:textId="77777777" w:rsidR="003602C5" w:rsidRPr="003602C5" w:rsidRDefault="003602C5" w:rsidP="003602C5">
      <w:pPr>
        <w:spacing w:after="0" w:line="276" w:lineRule="auto"/>
        <w:ind w:left="360" w:right="-93"/>
        <w:contextualSpacing/>
        <w:jc w:val="both"/>
        <w:rPr>
          <w:rFonts w:ascii="Trebuchet MS" w:eastAsia="Times New Roman" w:hAnsi="Trebuchet MS" w:cs="Arial"/>
          <w:i/>
          <w:sz w:val="24"/>
          <w:szCs w:val="24"/>
          <w:lang w:val="es-ES" w:eastAsia="es-ES"/>
        </w:rPr>
      </w:pPr>
      <w:r w:rsidRPr="003602C5">
        <w:rPr>
          <w:rFonts w:ascii="Trebuchet MS" w:eastAsia="Times New Roman" w:hAnsi="Trebuchet MS" w:cs="Arial"/>
          <w:b/>
          <w:i/>
          <w:sz w:val="24"/>
          <w:szCs w:val="24"/>
          <w:lang w:val="es-ES" w:eastAsia="es-ES"/>
        </w:rPr>
        <w:t xml:space="preserve">PRUEBA TÉCNICA. </w:t>
      </w:r>
      <w:r w:rsidRPr="003602C5">
        <w:rPr>
          <w:rFonts w:ascii="Trebuchet MS" w:eastAsia="Times New Roman" w:hAnsi="Trebuchet MS" w:cs="Arial"/>
          <w:i/>
          <w:sz w:val="24"/>
          <w:szCs w:val="24"/>
          <w:lang w:val="es-ES" w:eastAsia="es-ES"/>
        </w:rPr>
        <w:t xml:space="preserve">Constituida por las imágenes denunciadas, atribuidas al candidato denunciado, consistentes en las fotografías y los VIDEOS publicados los días 06 seis y 29 veintinueve de abril del presente año, asimismo los días 03 tres, 5 cinco y 14 de mayo de esta anualidad, que se pueden apreciar en los siguientes enlaces:;" https://www.facebook.com/Acci%C3%B3n-por-Chapala-101149705404056/ y https://www.facebook.com/AlegrateChapalal. En específico los </w:t>
      </w:r>
      <w:r>
        <w:rPr>
          <w:rFonts w:ascii="Trebuchet MS" w:eastAsia="Times New Roman" w:hAnsi="Trebuchet MS" w:cs="Arial"/>
          <w:i/>
          <w:sz w:val="24"/>
          <w:szCs w:val="24"/>
          <w:lang w:val="es-ES" w:eastAsia="es-ES"/>
        </w:rPr>
        <w:t>siguientes e</w:t>
      </w:r>
      <w:r w:rsidRPr="003602C5">
        <w:rPr>
          <w:rFonts w:ascii="Trebuchet MS" w:eastAsia="Times New Roman" w:hAnsi="Trebuchet MS" w:cs="Arial"/>
          <w:i/>
          <w:sz w:val="24"/>
          <w:szCs w:val="24"/>
          <w:lang w:val="es-ES" w:eastAsia="es-ES"/>
        </w:rPr>
        <w:t>nlaces:</w:t>
      </w:r>
    </w:p>
    <w:p w14:paraId="2CD84596" w14:textId="77777777" w:rsidR="003602C5" w:rsidRDefault="009F0DF5" w:rsidP="003602C5">
      <w:pPr>
        <w:spacing w:after="0" w:line="276" w:lineRule="auto"/>
        <w:ind w:left="360" w:right="-93"/>
        <w:contextualSpacing/>
        <w:jc w:val="both"/>
        <w:rPr>
          <w:rFonts w:ascii="Trebuchet MS" w:eastAsia="Times New Roman" w:hAnsi="Trebuchet MS" w:cs="Arial"/>
          <w:i/>
          <w:sz w:val="24"/>
          <w:szCs w:val="24"/>
          <w:lang w:val="es-ES" w:eastAsia="es-ES"/>
        </w:rPr>
      </w:pPr>
      <w:hyperlink r:id="rId8" w:history="1">
        <w:r w:rsidR="003602C5" w:rsidRPr="00B669F1">
          <w:rPr>
            <w:rStyle w:val="Hipervnculo"/>
            <w:rFonts w:ascii="Trebuchet MS" w:eastAsia="Times New Roman" w:hAnsi="Trebuchet MS" w:cs="Arial"/>
            <w:i/>
            <w:sz w:val="24"/>
            <w:szCs w:val="24"/>
            <w:lang w:val="es-ES" w:eastAsia="es-ES"/>
          </w:rPr>
          <w:t>https://www.facebook.com/101149705404056/posts/134404478745245/?sfnsn=scwspwa</w:t>
        </w:r>
      </w:hyperlink>
    </w:p>
    <w:p w14:paraId="7FF24B07" w14:textId="77777777" w:rsidR="003602C5" w:rsidRDefault="009F0DF5" w:rsidP="003602C5">
      <w:pPr>
        <w:spacing w:after="0" w:line="276" w:lineRule="auto"/>
        <w:ind w:left="360" w:right="-93"/>
        <w:contextualSpacing/>
        <w:jc w:val="both"/>
        <w:rPr>
          <w:rFonts w:ascii="Trebuchet MS" w:eastAsia="Times New Roman" w:hAnsi="Trebuchet MS" w:cs="Arial"/>
          <w:i/>
          <w:sz w:val="24"/>
          <w:szCs w:val="24"/>
          <w:lang w:val="es-ES" w:eastAsia="es-ES"/>
        </w:rPr>
      </w:pPr>
      <w:hyperlink r:id="rId9" w:history="1">
        <w:r w:rsidR="003602C5" w:rsidRPr="00B669F1">
          <w:rPr>
            <w:rStyle w:val="Hipervnculo"/>
            <w:rFonts w:ascii="Trebuchet MS" w:eastAsia="Times New Roman" w:hAnsi="Trebuchet MS" w:cs="Arial"/>
            <w:i/>
            <w:sz w:val="24"/>
            <w:szCs w:val="24"/>
            <w:lang w:val="es-ES" w:eastAsia="es-ES"/>
          </w:rPr>
          <w:t>https://www.facebook.com/101149705404056/posts/130663909119302/?sfnsn=scwspwa</w:t>
        </w:r>
      </w:hyperlink>
    </w:p>
    <w:p w14:paraId="0D354CF3" w14:textId="77777777" w:rsidR="003D547C" w:rsidRDefault="009F0DF5" w:rsidP="003602C5">
      <w:pPr>
        <w:spacing w:after="0" w:line="276" w:lineRule="auto"/>
        <w:ind w:left="360" w:right="-93"/>
        <w:contextualSpacing/>
        <w:jc w:val="both"/>
        <w:rPr>
          <w:rFonts w:ascii="Trebuchet MS" w:eastAsia="Times New Roman" w:hAnsi="Trebuchet MS" w:cs="Arial"/>
          <w:i/>
          <w:sz w:val="24"/>
          <w:szCs w:val="24"/>
          <w:lang w:val="es-ES" w:eastAsia="es-ES"/>
        </w:rPr>
      </w:pPr>
      <w:hyperlink r:id="rId10" w:history="1">
        <w:r w:rsidR="003602C5" w:rsidRPr="00B669F1">
          <w:rPr>
            <w:rStyle w:val="Hipervnculo"/>
            <w:rFonts w:ascii="Trebuchet MS" w:eastAsia="Times New Roman" w:hAnsi="Trebuchet MS" w:cs="Arial"/>
            <w:i/>
            <w:sz w:val="24"/>
            <w:szCs w:val="24"/>
            <w:lang w:val="es-ES" w:eastAsia="es-ES"/>
          </w:rPr>
          <w:t>https://www.facebook.com/101149705404056/posts/129761952542831/?sfnsn=scwspwa</w:t>
        </w:r>
      </w:hyperlink>
    </w:p>
    <w:p w14:paraId="50D5AE10" w14:textId="77777777" w:rsidR="003602C5" w:rsidRDefault="009F0DF5" w:rsidP="003602C5">
      <w:pPr>
        <w:spacing w:after="0" w:line="276" w:lineRule="auto"/>
        <w:ind w:left="360" w:right="-93"/>
        <w:contextualSpacing/>
        <w:jc w:val="both"/>
        <w:rPr>
          <w:rFonts w:ascii="Trebuchet MS" w:eastAsia="Times New Roman" w:hAnsi="Trebuchet MS" w:cs="Arial"/>
          <w:i/>
          <w:sz w:val="24"/>
          <w:szCs w:val="24"/>
          <w:lang w:val="es-ES" w:eastAsia="es-ES"/>
        </w:rPr>
      </w:pPr>
      <w:hyperlink r:id="rId11" w:history="1">
        <w:r w:rsidR="003602C5" w:rsidRPr="00B669F1">
          <w:rPr>
            <w:rStyle w:val="Hipervnculo"/>
            <w:rFonts w:ascii="Trebuchet MS" w:eastAsia="Times New Roman" w:hAnsi="Trebuchet MS" w:cs="Arial"/>
            <w:i/>
            <w:sz w:val="24"/>
            <w:szCs w:val="24"/>
            <w:lang w:val="es-ES" w:eastAsia="es-ES"/>
          </w:rPr>
          <w:t>https://www.facebook.com/101149705404056/posts/127879326064427/?sfnsn=scwspwa</w:t>
        </w:r>
      </w:hyperlink>
    </w:p>
    <w:p w14:paraId="308386F6" w14:textId="77777777" w:rsidR="003602C5" w:rsidRPr="003602C5" w:rsidRDefault="003602C5" w:rsidP="003602C5">
      <w:pPr>
        <w:spacing w:after="0" w:line="276" w:lineRule="auto"/>
        <w:ind w:left="360" w:right="-93"/>
        <w:contextualSpacing/>
        <w:jc w:val="both"/>
        <w:rPr>
          <w:rFonts w:ascii="Trebuchet MS" w:eastAsia="Times New Roman" w:hAnsi="Trebuchet MS" w:cs="Arial"/>
          <w:i/>
          <w:sz w:val="24"/>
          <w:szCs w:val="24"/>
          <w:lang w:val="es-ES" w:eastAsia="es-ES"/>
        </w:rPr>
      </w:pPr>
    </w:p>
    <w:p w14:paraId="40DD5B77" w14:textId="77777777" w:rsidR="003602C5" w:rsidRDefault="009F0DF5" w:rsidP="003602C5">
      <w:pPr>
        <w:spacing w:after="0" w:line="276" w:lineRule="auto"/>
        <w:ind w:left="360" w:right="-93"/>
        <w:contextualSpacing/>
        <w:jc w:val="both"/>
        <w:rPr>
          <w:rFonts w:ascii="Trebuchet MS" w:eastAsia="Times New Roman" w:hAnsi="Trebuchet MS" w:cs="Arial"/>
          <w:i/>
          <w:sz w:val="24"/>
          <w:szCs w:val="24"/>
          <w:lang w:val="es-ES" w:eastAsia="es-ES"/>
        </w:rPr>
      </w:pPr>
      <w:hyperlink r:id="rId12" w:history="1">
        <w:r w:rsidR="003602C5" w:rsidRPr="00B669F1">
          <w:rPr>
            <w:rStyle w:val="Hipervnculo"/>
            <w:rFonts w:ascii="Trebuchet MS" w:eastAsia="Times New Roman" w:hAnsi="Trebuchet MS" w:cs="Arial"/>
            <w:i/>
            <w:sz w:val="24"/>
            <w:szCs w:val="24"/>
            <w:lang w:val="es-ES" w:eastAsia="es-ES"/>
          </w:rPr>
          <w:t>https://www.facebook.com/101149705404056/posts/116755557176804/?sfnsn=scwspwa</w:t>
        </w:r>
      </w:hyperlink>
    </w:p>
    <w:p w14:paraId="070AC4BE" w14:textId="77777777" w:rsidR="003602C5" w:rsidRPr="003602C5" w:rsidRDefault="009F0DF5" w:rsidP="009D71D8">
      <w:pPr>
        <w:spacing w:after="0" w:line="276" w:lineRule="auto"/>
        <w:ind w:left="360" w:right="-93"/>
        <w:contextualSpacing/>
        <w:jc w:val="both"/>
        <w:rPr>
          <w:rFonts w:ascii="Trebuchet MS" w:eastAsia="Times New Roman" w:hAnsi="Trebuchet MS" w:cs="Arial"/>
          <w:i/>
          <w:sz w:val="24"/>
          <w:szCs w:val="24"/>
          <w:lang w:val="es-ES" w:eastAsia="es-ES"/>
        </w:rPr>
      </w:pPr>
      <w:hyperlink r:id="rId13" w:history="1">
        <w:r w:rsidR="00AE4F87" w:rsidRPr="00B669F1">
          <w:rPr>
            <w:rStyle w:val="Hipervnculo"/>
            <w:rFonts w:ascii="Trebuchet MS" w:eastAsia="Times New Roman" w:hAnsi="Trebuchet MS" w:cs="Arial"/>
            <w:i/>
            <w:sz w:val="24"/>
            <w:szCs w:val="24"/>
            <w:lang w:val="es-ES" w:eastAsia="es-ES"/>
          </w:rPr>
          <w:t>https://www.facebook.com/101149705404056/posts/102334601952233/?sfnsn=scwspwa</w:t>
        </w:r>
      </w:hyperlink>
      <w:r w:rsidR="00AE4F87">
        <w:rPr>
          <w:rFonts w:ascii="Trebuchet MS" w:eastAsia="Times New Roman" w:hAnsi="Trebuchet MS" w:cs="Arial"/>
          <w:i/>
          <w:sz w:val="24"/>
          <w:szCs w:val="24"/>
          <w:lang w:val="es-ES" w:eastAsia="es-ES"/>
        </w:rPr>
        <w:t xml:space="preserve"> </w:t>
      </w:r>
      <w:r w:rsidR="003602C5" w:rsidRPr="003602C5">
        <w:rPr>
          <w:rFonts w:ascii="Trebuchet MS" w:eastAsia="Times New Roman" w:hAnsi="Trebuchet MS" w:cs="Arial"/>
          <w:i/>
          <w:sz w:val="24"/>
          <w:szCs w:val="24"/>
          <w:lang w:val="es-ES" w:eastAsia="es-ES"/>
        </w:rPr>
        <w:t xml:space="preserve">, de la red social de Facebook, mismos </w:t>
      </w:r>
      <w:r w:rsidR="00AE4F87">
        <w:rPr>
          <w:rFonts w:ascii="Trebuchet MS" w:eastAsia="Times New Roman" w:hAnsi="Trebuchet MS" w:cs="Arial"/>
          <w:i/>
          <w:sz w:val="24"/>
          <w:szCs w:val="24"/>
          <w:lang w:val="es-ES" w:eastAsia="es-ES"/>
        </w:rPr>
        <w:t xml:space="preserve">que tienen relación con todos y </w:t>
      </w:r>
      <w:r w:rsidR="003602C5" w:rsidRPr="003602C5">
        <w:rPr>
          <w:rFonts w:ascii="Trebuchet MS" w:eastAsia="Times New Roman" w:hAnsi="Trebuchet MS" w:cs="Arial"/>
          <w:i/>
          <w:sz w:val="24"/>
          <w:szCs w:val="24"/>
          <w:lang w:val="es-ES" w:eastAsia="es-ES"/>
        </w:rPr>
        <w:t xml:space="preserve">cada uno de los hechos y consideraciones </w:t>
      </w:r>
      <w:r w:rsidR="00AE4F87" w:rsidRPr="003602C5">
        <w:rPr>
          <w:rFonts w:ascii="Trebuchet MS" w:eastAsia="Times New Roman" w:hAnsi="Trebuchet MS" w:cs="Arial"/>
          <w:i/>
          <w:sz w:val="24"/>
          <w:szCs w:val="24"/>
          <w:lang w:val="es-ES" w:eastAsia="es-ES"/>
        </w:rPr>
        <w:t>jurídicas</w:t>
      </w:r>
      <w:r w:rsidR="003602C5" w:rsidRPr="003602C5">
        <w:rPr>
          <w:rFonts w:ascii="Trebuchet MS" w:eastAsia="Times New Roman" w:hAnsi="Trebuchet MS" w:cs="Arial"/>
          <w:i/>
          <w:sz w:val="24"/>
          <w:szCs w:val="24"/>
          <w:lang w:val="es-ES" w:eastAsia="es-ES"/>
        </w:rPr>
        <w:t xml:space="preserve"> del presente escrito, cuya</w:t>
      </w:r>
      <w:r w:rsidR="009D71D8">
        <w:rPr>
          <w:rFonts w:ascii="Trebuchet MS" w:eastAsia="Times New Roman" w:hAnsi="Trebuchet MS" w:cs="Arial"/>
          <w:i/>
          <w:sz w:val="24"/>
          <w:szCs w:val="24"/>
          <w:lang w:val="es-ES" w:eastAsia="es-ES"/>
        </w:rPr>
        <w:t xml:space="preserve"> </w:t>
      </w:r>
      <w:r w:rsidR="003602C5" w:rsidRPr="003602C5">
        <w:rPr>
          <w:rFonts w:ascii="Trebuchet MS" w:eastAsia="Times New Roman" w:hAnsi="Trebuchet MS" w:cs="Arial"/>
          <w:i/>
          <w:sz w:val="24"/>
          <w:szCs w:val="24"/>
          <w:lang w:val="es-ES" w:eastAsia="es-ES"/>
        </w:rPr>
        <w:t xml:space="preserve">finalidad es acreditar la presunta infracción a la </w:t>
      </w:r>
      <w:r w:rsidR="00AE4F87">
        <w:rPr>
          <w:rFonts w:ascii="Trebuchet MS" w:eastAsia="Times New Roman" w:hAnsi="Trebuchet MS" w:cs="Arial"/>
          <w:i/>
          <w:sz w:val="24"/>
          <w:szCs w:val="24"/>
          <w:lang w:val="es-ES" w:eastAsia="es-ES"/>
        </w:rPr>
        <w:t xml:space="preserve">ley imputada al denunciado, así </w:t>
      </w:r>
      <w:r w:rsidR="003602C5" w:rsidRPr="003602C5">
        <w:rPr>
          <w:rFonts w:ascii="Trebuchet MS" w:eastAsia="Times New Roman" w:hAnsi="Trebuchet MS" w:cs="Arial"/>
          <w:i/>
          <w:sz w:val="24"/>
          <w:szCs w:val="24"/>
          <w:lang w:val="es-ES" w:eastAsia="es-ES"/>
        </w:rPr>
        <w:t xml:space="preserve">como servir de indicio para que la </w:t>
      </w:r>
      <w:r w:rsidR="00AE4F87" w:rsidRPr="003602C5">
        <w:rPr>
          <w:rFonts w:ascii="Trebuchet MS" w:eastAsia="Times New Roman" w:hAnsi="Trebuchet MS" w:cs="Arial"/>
          <w:i/>
          <w:sz w:val="24"/>
          <w:szCs w:val="24"/>
          <w:lang w:val="es-ES" w:eastAsia="es-ES"/>
        </w:rPr>
        <w:t>Oficialía</w:t>
      </w:r>
      <w:r w:rsidR="003602C5" w:rsidRPr="003602C5">
        <w:rPr>
          <w:rFonts w:ascii="Trebuchet MS" w:eastAsia="Times New Roman" w:hAnsi="Trebuchet MS" w:cs="Arial"/>
          <w:i/>
          <w:sz w:val="24"/>
          <w:szCs w:val="24"/>
          <w:lang w:val="es-ES" w:eastAsia="es-ES"/>
        </w:rPr>
        <w:t xml:space="preserve"> Electo</w:t>
      </w:r>
      <w:r w:rsidR="00AE4F87">
        <w:rPr>
          <w:rFonts w:ascii="Trebuchet MS" w:eastAsia="Times New Roman" w:hAnsi="Trebuchet MS" w:cs="Arial"/>
          <w:i/>
          <w:sz w:val="24"/>
          <w:szCs w:val="24"/>
          <w:lang w:val="es-ES" w:eastAsia="es-ES"/>
        </w:rPr>
        <w:t xml:space="preserve">ral de ese Instituto realice la </w:t>
      </w:r>
      <w:r w:rsidR="003602C5" w:rsidRPr="003602C5">
        <w:rPr>
          <w:rFonts w:ascii="Trebuchet MS" w:eastAsia="Times New Roman" w:hAnsi="Trebuchet MS" w:cs="Arial"/>
          <w:i/>
          <w:sz w:val="24"/>
          <w:szCs w:val="24"/>
          <w:lang w:val="es-ES" w:eastAsia="es-ES"/>
        </w:rPr>
        <w:t>inspección correspondiente.</w:t>
      </w:r>
    </w:p>
    <w:p w14:paraId="432A5EB3" w14:textId="77777777" w:rsidR="00AE4F87" w:rsidRDefault="00AE4F87" w:rsidP="003602C5">
      <w:pPr>
        <w:spacing w:after="0" w:line="276" w:lineRule="auto"/>
        <w:ind w:left="360" w:right="-93"/>
        <w:contextualSpacing/>
        <w:jc w:val="both"/>
        <w:rPr>
          <w:rFonts w:ascii="Trebuchet MS" w:eastAsia="Times New Roman" w:hAnsi="Trebuchet MS" w:cs="Arial"/>
          <w:i/>
          <w:sz w:val="24"/>
          <w:szCs w:val="24"/>
          <w:lang w:val="es-ES" w:eastAsia="es-ES"/>
        </w:rPr>
      </w:pPr>
    </w:p>
    <w:p w14:paraId="4B7FE346" w14:textId="77777777" w:rsidR="003602C5" w:rsidRPr="003602C5" w:rsidRDefault="003602C5" w:rsidP="00AE4F87">
      <w:pPr>
        <w:spacing w:after="0" w:line="276" w:lineRule="auto"/>
        <w:ind w:left="360" w:right="-93"/>
        <w:contextualSpacing/>
        <w:jc w:val="both"/>
        <w:rPr>
          <w:rFonts w:ascii="Trebuchet MS" w:eastAsia="Times New Roman" w:hAnsi="Trebuchet MS" w:cs="Arial"/>
          <w:i/>
          <w:sz w:val="24"/>
          <w:szCs w:val="24"/>
          <w:lang w:val="es-ES" w:eastAsia="es-ES"/>
        </w:rPr>
      </w:pPr>
      <w:r w:rsidRPr="00AE4F87">
        <w:rPr>
          <w:rFonts w:ascii="Trebuchet MS" w:eastAsia="Times New Roman" w:hAnsi="Trebuchet MS" w:cs="Arial"/>
          <w:b/>
          <w:i/>
          <w:sz w:val="24"/>
          <w:szCs w:val="24"/>
          <w:lang w:val="es-ES" w:eastAsia="es-ES"/>
        </w:rPr>
        <w:t>DOCUMENTAL PÚBLICA.</w:t>
      </w:r>
      <w:r w:rsidRPr="003602C5">
        <w:rPr>
          <w:rFonts w:ascii="Trebuchet MS" w:eastAsia="Times New Roman" w:hAnsi="Trebuchet MS" w:cs="Arial"/>
          <w:i/>
          <w:sz w:val="24"/>
          <w:szCs w:val="24"/>
          <w:lang w:val="es-ES" w:eastAsia="es-ES"/>
        </w:rPr>
        <w:t xml:space="preserve"> Consistente</w:t>
      </w:r>
      <w:r w:rsidR="00AE4F87">
        <w:rPr>
          <w:rFonts w:ascii="Trebuchet MS" w:eastAsia="Times New Roman" w:hAnsi="Trebuchet MS" w:cs="Arial"/>
          <w:i/>
          <w:sz w:val="24"/>
          <w:szCs w:val="24"/>
          <w:lang w:val="es-ES" w:eastAsia="es-ES"/>
        </w:rPr>
        <w:t xml:space="preserve"> en las actuaciones </w:t>
      </w:r>
      <w:r w:rsidRPr="003602C5">
        <w:rPr>
          <w:rFonts w:ascii="Trebuchet MS" w:eastAsia="Times New Roman" w:hAnsi="Trebuchet MS" w:cs="Arial"/>
          <w:i/>
          <w:sz w:val="24"/>
          <w:szCs w:val="24"/>
          <w:lang w:val="es-ES" w:eastAsia="es-ES"/>
        </w:rPr>
        <w:t xml:space="preserve">generadas por el funcionario electoral en función </w:t>
      </w:r>
      <w:r w:rsidR="00AE4F87">
        <w:rPr>
          <w:rFonts w:ascii="Trebuchet MS" w:eastAsia="Times New Roman" w:hAnsi="Trebuchet MS" w:cs="Arial"/>
          <w:i/>
          <w:sz w:val="24"/>
          <w:szCs w:val="24"/>
          <w:lang w:val="es-ES" w:eastAsia="es-ES"/>
        </w:rPr>
        <w:t xml:space="preserve">de Oficialía Electoral u órgano </w:t>
      </w:r>
      <w:r w:rsidRPr="003602C5">
        <w:rPr>
          <w:rFonts w:ascii="Trebuchet MS" w:eastAsia="Times New Roman" w:hAnsi="Trebuchet MS" w:cs="Arial"/>
          <w:i/>
          <w:sz w:val="24"/>
          <w:szCs w:val="24"/>
          <w:lang w:val="es-ES" w:eastAsia="es-ES"/>
        </w:rPr>
        <w:t>correspondiente de este Instituto, en las que se d</w:t>
      </w:r>
      <w:r w:rsidR="00AE4F87">
        <w:rPr>
          <w:rFonts w:ascii="Trebuchet MS" w:eastAsia="Times New Roman" w:hAnsi="Trebuchet MS" w:cs="Arial"/>
          <w:i/>
          <w:sz w:val="24"/>
          <w:szCs w:val="24"/>
          <w:lang w:val="es-ES" w:eastAsia="es-ES"/>
        </w:rPr>
        <w:t xml:space="preserve">e fe pública y se certifique la </w:t>
      </w:r>
      <w:r w:rsidRPr="003602C5">
        <w:rPr>
          <w:rFonts w:ascii="Trebuchet MS" w:eastAsia="Times New Roman" w:hAnsi="Trebuchet MS" w:cs="Arial"/>
          <w:i/>
          <w:sz w:val="24"/>
          <w:szCs w:val="24"/>
          <w:lang w:val="es-ES" w:eastAsia="es-ES"/>
        </w:rPr>
        <w:t xml:space="preserve">realización de los actos </w:t>
      </w:r>
      <w:r w:rsidR="00AE4F87" w:rsidRPr="003602C5">
        <w:rPr>
          <w:rFonts w:ascii="Trebuchet MS" w:eastAsia="Times New Roman" w:hAnsi="Trebuchet MS" w:cs="Arial"/>
          <w:i/>
          <w:sz w:val="24"/>
          <w:szCs w:val="24"/>
          <w:lang w:val="es-ES" w:eastAsia="es-ES"/>
        </w:rPr>
        <w:t>aquí</w:t>
      </w:r>
      <w:r w:rsidRPr="003602C5">
        <w:rPr>
          <w:rFonts w:ascii="Trebuchet MS" w:eastAsia="Times New Roman" w:hAnsi="Trebuchet MS" w:cs="Arial"/>
          <w:i/>
          <w:sz w:val="24"/>
          <w:szCs w:val="24"/>
          <w:lang w:val="es-ES" w:eastAsia="es-ES"/>
        </w:rPr>
        <w:t xml:space="preserve"> denunciados sobre </w:t>
      </w:r>
      <w:r w:rsidR="00AE4F87">
        <w:rPr>
          <w:rFonts w:ascii="Trebuchet MS" w:eastAsia="Times New Roman" w:hAnsi="Trebuchet MS" w:cs="Arial"/>
          <w:i/>
          <w:sz w:val="24"/>
          <w:szCs w:val="24"/>
          <w:lang w:val="es-ES" w:eastAsia="es-ES"/>
        </w:rPr>
        <w:t xml:space="preserve">la existencia y contenido de la </w:t>
      </w:r>
      <w:r w:rsidRPr="003602C5">
        <w:rPr>
          <w:rFonts w:ascii="Trebuchet MS" w:eastAsia="Times New Roman" w:hAnsi="Trebuchet MS" w:cs="Arial"/>
          <w:i/>
          <w:sz w:val="24"/>
          <w:szCs w:val="24"/>
          <w:lang w:val="es-ES" w:eastAsia="es-ES"/>
        </w:rPr>
        <w:t>mencionada propaganda y promoción, relacion</w:t>
      </w:r>
      <w:r w:rsidR="00AE4F87">
        <w:rPr>
          <w:rFonts w:ascii="Trebuchet MS" w:eastAsia="Times New Roman" w:hAnsi="Trebuchet MS" w:cs="Arial"/>
          <w:i/>
          <w:sz w:val="24"/>
          <w:szCs w:val="24"/>
          <w:lang w:val="es-ES" w:eastAsia="es-ES"/>
        </w:rPr>
        <w:t xml:space="preserve">ada con todos y cada uno de los </w:t>
      </w:r>
      <w:r w:rsidRPr="003602C5">
        <w:rPr>
          <w:rFonts w:ascii="Trebuchet MS" w:eastAsia="Times New Roman" w:hAnsi="Trebuchet MS" w:cs="Arial"/>
          <w:i/>
          <w:sz w:val="24"/>
          <w:szCs w:val="24"/>
          <w:lang w:val="es-ES" w:eastAsia="es-ES"/>
        </w:rPr>
        <w:t>hechos y con la prueba técnica antes ofertada</w:t>
      </w:r>
      <w:r w:rsidR="00AE4F87">
        <w:rPr>
          <w:rFonts w:ascii="Trebuchet MS" w:eastAsia="Times New Roman" w:hAnsi="Trebuchet MS" w:cs="Arial"/>
          <w:i/>
          <w:sz w:val="24"/>
          <w:szCs w:val="24"/>
          <w:lang w:val="es-ES" w:eastAsia="es-ES"/>
        </w:rPr>
        <w:t xml:space="preserve">, en donde se podrá observar la </w:t>
      </w:r>
      <w:r w:rsidRPr="003602C5">
        <w:rPr>
          <w:rFonts w:ascii="Trebuchet MS" w:eastAsia="Times New Roman" w:hAnsi="Trebuchet MS" w:cs="Arial"/>
          <w:i/>
          <w:sz w:val="24"/>
          <w:szCs w:val="24"/>
          <w:lang w:val="es-ES" w:eastAsia="es-ES"/>
        </w:rPr>
        <w:t>presencia y participación de niñas, niños y adoles</w:t>
      </w:r>
      <w:r w:rsidR="00AE4F87">
        <w:rPr>
          <w:rFonts w:ascii="Trebuchet MS" w:eastAsia="Times New Roman" w:hAnsi="Trebuchet MS" w:cs="Arial"/>
          <w:i/>
          <w:sz w:val="24"/>
          <w:szCs w:val="24"/>
          <w:lang w:val="es-ES" w:eastAsia="es-ES"/>
        </w:rPr>
        <w:t xml:space="preserve">centes en dichas fotos y videos </w:t>
      </w:r>
      <w:r w:rsidRPr="003602C5">
        <w:rPr>
          <w:rFonts w:ascii="Trebuchet MS" w:eastAsia="Times New Roman" w:hAnsi="Trebuchet MS" w:cs="Arial"/>
          <w:i/>
          <w:sz w:val="24"/>
          <w:szCs w:val="24"/>
          <w:lang w:val="es-ES" w:eastAsia="es-ES"/>
        </w:rPr>
        <w:t>publicados por el denunciado.</w:t>
      </w:r>
    </w:p>
    <w:p w14:paraId="043EE400" w14:textId="77777777" w:rsidR="00AE4F87" w:rsidRDefault="00AE4F87" w:rsidP="003602C5">
      <w:pPr>
        <w:spacing w:after="0" w:line="276" w:lineRule="auto"/>
        <w:ind w:left="360" w:right="-93"/>
        <w:contextualSpacing/>
        <w:jc w:val="both"/>
        <w:rPr>
          <w:rFonts w:ascii="Trebuchet MS" w:eastAsia="Times New Roman" w:hAnsi="Trebuchet MS" w:cs="Arial"/>
          <w:i/>
          <w:sz w:val="24"/>
          <w:szCs w:val="24"/>
          <w:lang w:val="es-ES" w:eastAsia="es-ES"/>
        </w:rPr>
      </w:pPr>
    </w:p>
    <w:p w14:paraId="7BBD993B" w14:textId="77777777" w:rsidR="003602C5" w:rsidRDefault="003602C5" w:rsidP="00AE4F87">
      <w:pPr>
        <w:spacing w:after="0" w:line="276" w:lineRule="auto"/>
        <w:ind w:left="360" w:right="-93"/>
        <w:contextualSpacing/>
        <w:jc w:val="both"/>
        <w:rPr>
          <w:rFonts w:ascii="Trebuchet MS" w:eastAsia="Times New Roman" w:hAnsi="Trebuchet MS" w:cs="Arial"/>
          <w:i/>
          <w:sz w:val="24"/>
          <w:szCs w:val="24"/>
          <w:lang w:val="es-ES" w:eastAsia="es-ES"/>
        </w:rPr>
      </w:pPr>
      <w:r w:rsidRPr="00AE4F87">
        <w:rPr>
          <w:rFonts w:ascii="Trebuchet MS" w:eastAsia="Times New Roman" w:hAnsi="Trebuchet MS" w:cs="Arial"/>
          <w:b/>
          <w:i/>
          <w:sz w:val="24"/>
          <w:szCs w:val="24"/>
          <w:lang w:val="es-ES" w:eastAsia="es-ES"/>
        </w:rPr>
        <w:t>Objeto y relación de las pruebas:</w:t>
      </w:r>
      <w:r w:rsidR="00AE4F87">
        <w:rPr>
          <w:rFonts w:ascii="Trebuchet MS" w:eastAsia="Times New Roman" w:hAnsi="Trebuchet MS" w:cs="Arial"/>
          <w:i/>
          <w:sz w:val="24"/>
          <w:szCs w:val="24"/>
          <w:lang w:val="es-ES" w:eastAsia="es-ES"/>
        </w:rPr>
        <w:t xml:space="preserve"> Las presentes pruebas se </w:t>
      </w:r>
      <w:r w:rsidRPr="003602C5">
        <w:rPr>
          <w:rFonts w:ascii="Trebuchet MS" w:eastAsia="Times New Roman" w:hAnsi="Trebuchet MS" w:cs="Arial"/>
          <w:i/>
          <w:sz w:val="24"/>
          <w:szCs w:val="24"/>
          <w:lang w:val="es-ES" w:eastAsia="es-ES"/>
        </w:rPr>
        <w:t>relacionan con los hechos del presente escrito de</w:t>
      </w:r>
      <w:r w:rsidR="00AE4F87">
        <w:rPr>
          <w:rFonts w:ascii="Trebuchet MS" w:eastAsia="Times New Roman" w:hAnsi="Trebuchet MS" w:cs="Arial"/>
          <w:i/>
          <w:sz w:val="24"/>
          <w:szCs w:val="24"/>
          <w:lang w:val="es-ES" w:eastAsia="es-ES"/>
        </w:rPr>
        <w:t xml:space="preserve"> denuncia y la razón por la que </w:t>
      </w:r>
      <w:r w:rsidRPr="003602C5">
        <w:rPr>
          <w:rFonts w:ascii="Trebuchet MS" w:eastAsia="Times New Roman" w:hAnsi="Trebuchet MS" w:cs="Arial"/>
          <w:i/>
          <w:sz w:val="24"/>
          <w:szCs w:val="24"/>
          <w:lang w:val="es-ES" w:eastAsia="es-ES"/>
        </w:rPr>
        <w:t>se ofrecen es porque con ellas se pretende acredita</w:t>
      </w:r>
      <w:r w:rsidR="00AE4F87">
        <w:rPr>
          <w:rFonts w:ascii="Trebuchet MS" w:eastAsia="Times New Roman" w:hAnsi="Trebuchet MS" w:cs="Arial"/>
          <w:i/>
          <w:sz w:val="24"/>
          <w:szCs w:val="24"/>
          <w:lang w:val="es-ES" w:eastAsia="es-ES"/>
        </w:rPr>
        <w:t xml:space="preserve">r ante esta autoridad electoral </w:t>
      </w:r>
      <w:r w:rsidRPr="003602C5">
        <w:rPr>
          <w:rFonts w:ascii="Trebuchet MS" w:eastAsia="Times New Roman" w:hAnsi="Trebuchet MS" w:cs="Arial"/>
          <w:i/>
          <w:sz w:val="24"/>
          <w:szCs w:val="24"/>
          <w:lang w:val="es-ES" w:eastAsia="es-ES"/>
        </w:rPr>
        <w:t>la existencia de la presencia y participación de</w:t>
      </w:r>
      <w:r w:rsidR="00AE4F87">
        <w:rPr>
          <w:rFonts w:ascii="Trebuchet MS" w:eastAsia="Times New Roman" w:hAnsi="Trebuchet MS" w:cs="Arial"/>
          <w:i/>
          <w:sz w:val="24"/>
          <w:szCs w:val="24"/>
          <w:lang w:val="es-ES" w:eastAsia="es-ES"/>
        </w:rPr>
        <w:t xml:space="preserve"> niñas, niños y adolescentes en </w:t>
      </w:r>
      <w:r w:rsidRPr="003602C5">
        <w:rPr>
          <w:rFonts w:ascii="Trebuchet MS" w:eastAsia="Times New Roman" w:hAnsi="Trebuchet MS" w:cs="Arial"/>
          <w:i/>
          <w:sz w:val="24"/>
          <w:szCs w:val="24"/>
          <w:lang w:val="es-ES" w:eastAsia="es-ES"/>
        </w:rPr>
        <w:t>dichas fotos y videos publicados por el de</w:t>
      </w:r>
      <w:r w:rsidR="00AE4F87">
        <w:rPr>
          <w:rFonts w:ascii="Trebuchet MS" w:eastAsia="Times New Roman" w:hAnsi="Trebuchet MS" w:cs="Arial"/>
          <w:i/>
          <w:sz w:val="24"/>
          <w:szCs w:val="24"/>
          <w:lang w:val="es-ES" w:eastAsia="es-ES"/>
        </w:rPr>
        <w:t xml:space="preserve">nunciado, en contravención a la </w:t>
      </w:r>
      <w:r w:rsidRPr="003602C5">
        <w:rPr>
          <w:rFonts w:ascii="Trebuchet MS" w:eastAsia="Times New Roman" w:hAnsi="Trebuchet MS" w:cs="Arial"/>
          <w:i/>
          <w:sz w:val="24"/>
          <w:szCs w:val="24"/>
          <w:lang w:val="es-ES" w:eastAsia="es-ES"/>
        </w:rPr>
        <w:t>normatividad aplicable.</w:t>
      </w:r>
    </w:p>
    <w:p w14:paraId="33AC6658" w14:textId="77777777" w:rsidR="00AE4F87" w:rsidRPr="003D547C" w:rsidRDefault="00AE4F87" w:rsidP="00AE4F87">
      <w:pPr>
        <w:spacing w:after="0" w:line="276" w:lineRule="auto"/>
        <w:ind w:left="360" w:right="-93"/>
        <w:contextualSpacing/>
        <w:jc w:val="both"/>
        <w:rPr>
          <w:rFonts w:ascii="Trebuchet MS" w:eastAsia="Times New Roman" w:hAnsi="Trebuchet MS" w:cs="Arial"/>
          <w:i/>
          <w:sz w:val="24"/>
          <w:szCs w:val="24"/>
          <w:lang w:val="es-ES" w:eastAsia="es-ES"/>
        </w:rPr>
      </w:pPr>
    </w:p>
    <w:p w14:paraId="77DF05D2" w14:textId="77777777" w:rsidR="003D547C" w:rsidRPr="003D547C" w:rsidRDefault="003D547C" w:rsidP="003D547C">
      <w:pPr>
        <w:spacing w:after="0" w:line="276" w:lineRule="auto"/>
        <w:jc w:val="both"/>
        <w:rPr>
          <w:rFonts w:ascii="Trebuchet MS" w:eastAsia="Calibri" w:hAnsi="Trebuchet MS" w:cs="Arial"/>
          <w:b/>
          <w:sz w:val="24"/>
          <w:szCs w:val="24"/>
        </w:rPr>
      </w:pPr>
      <w:r w:rsidRPr="003D547C">
        <w:rPr>
          <w:rFonts w:ascii="Trebuchet MS" w:eastAsia="Calibri" w:hAnsi="Trebuchet MS" w:cs="Arial"/>
          <w:b/>
          <w:sz w:val="24"/>
          <w:szCs w:val="24"/>
        </w:rPr>
        <w:t>V. Diligencias ordenadas por esta autoridad.</w:t>
      </w:r>
    </w:p>
    <w:p w14:paraId="41EF50E9" w14:textId="77777777" w:rsidR="003D547C" w:rsidRPr="003D547C" w:rsidRDefault="003D547C" w:rsidP="003D547C">
      <w:pPr>
        <w:spacing w:after="0" w:line="276" w:lineRule="auto"/>
        <w:jc w:val="both"/>
        <w:rPr>
          <w:rFonts w:ascii="Trebuchet MS" w:eastAsia="Calibri" w:hAnsi="Trebuchet MS" w:cs="Arial"/>
          <w:sz w:val="24"/>
          <w:szCs w:val="24"/>
        </w:rPr>
      </w:pPr>
    </w:p>
    <w:p w14:paraId="14FFCBCB" w14:textId="77777777" w:rsidR="003D547C" w:rsidRPr="003D547C" w:rsidRDefault="003D547C" w:rsidP="003D547C">
      <w:pPr>
        <w:spacing w:after="0" w:line="276" w:lineRule="auto"/>
        <w:jc w:val="both"/>
        <w:rPr>
          <w:rFonts w:ascii="Trebuchet MS" w:eastAsia="Times New Roman" w:hAnsi="Trebuchet MS" w:cs="Arial"/>
          <w:color w:val="000000"/>
          <w:sz w:val="24"/>
          <w:szCs w:val="24"/>
        </w:rPr>
      </w:pPr>
      <w:r w:rsidRPr="003D547C">
        <w:rPr>
          <w:rFonts w:ascii="Trebuchet MS" w:eastAsia="Times New Roman" w:hAnsi="Trebuchet MS" w:cs="Arial"/>
          <w:sz w:val="24"/>
          <w:szCs w:val="24"/>
          <w:lang w:val="es-ES_tradnl" w:eastAsia="es-MX"/>
        </w:rPr>
        <w:t xml:space="preserve">Es preciso establecer que esta autoridad integradora ordenó realizar como diligencia de investigación e la verificación, </w:t>
      </w:r>
      <w:r w:rsidRPr="003D547C">
        <w:rPr>
          <w:rFonts w:ascii="Trebuchet MS" w:eastAsia="Times New Roman" w:hAnsi="Trebuchet MS" w:cs="Arial"/>
          <w:color w:val="000000"/>
          <w:sz w:val="24"/>
          <w:szCs w:val="24"/>
        </w:rPr>
        <w:t xml:space="preserve">existencia y contenido de las páginas de internet y redes sociales señaladas por la parte quejosa. </w:t>
      </w:r>
    </w:p>
    <w:p w14:paraId="3439F9B9" w14:textId="77777777" w:rsidR="003D547C" w:rsidRPr="003D547C" w:rsidRDefault="003D547C" w:rsidP="003D547C">
      <w:pPr>
        <w:spacing w:after="0" w:line="276" w:lineRule="auto"/>
        <w:jc w:val="both"/>
        <w:rPr>
          <w:rFonts w:ascii="Trebuchet MS" w:eastAsia="Calibri" w:hAnsi="Trebuchet MS" w:cs="Arial"/>
          <w:sz w:val="24"/>
          <w:szCs w:val="24"/>
        </w:rPr>
      </w:pPr>
    </w:p>
    <w:p w14:paraId="2F2DF2EB" w14:textId="77777777" w:rsidR="003D547C" w:rsidRPr="003D547C" w:rsidRDefault="003D547C" w:rsidP="003D547C">
      <w:pPr>
        <w:spacing w:after="0" w:line="276" w:lineRule="auto"/>
        <w:jc w:val="both"/>
        <w:rPr>
          <w:rFonts w:ascii="Trebuchet MS" w:eastAsia="Times New Roman" w:hAnsi="Trebuchet MS" w:cs="Arial"/>
          <w:color w:val="000000"/>
          <w:sz w:val="24"/>
          <w:szCs w:val="24"/>
          <w:lang w:eastAsia="es-MX"/>
        </w:rPr>
      </w:pPr>
      <w:r w:rsidRPr="003D547C">
        <w:rPr>
          <w:rFonts w:ascii="Trebuchet MS" w:eastAsia="Times New Roman" w:hAnsi="Trebuchet MS" w:cs="Arial"/>
          <w:color w:val="000000"/>
          <w:sz w:val="24"/>
          <w:szCs w:val="24"/>
          <w:lang w:eastAsia="es-MX"/>
        </w:rPr>
        <w:t>El acta descrita constituye documental pública que de conformidad al párrafo 2 del artículo 463 del código en la materia, merece valor probatorio pleno.</w:t>
      </w:r>
    </w:p>
    <w:p w14:paraId="10CCEA81" w14:textId="77777777" w:rsidR="003D547C" w:rsidRPr="003D547C" w:rsidRDefault="003D547C" w:rsidP="003D547C">
      <w:pPr>
        <w:spacing w:after="0" w:line="276" w:lineRule="auto"/>
        <w:jc w:val="both"/>
        <w:rPr>
          <w:rFonts w:ascii="Trebuchet MS" w:eastAsia="Calibri" w:hAnsi="Trebuchet MS" w:cs="Arial"/>
          <w:sz w:val="24"/>
          <w:szCs w:val="24"/>
        </w:rPr>
      </w:pPr>
    </w:p>
    <w:p w14:paraId="204D1522" w14:textId="77777777" w:rsidR="003D547C" w:rsidRPr="003D547C" w:rsidRDefault="003D547C" w:rsidP="003D547C">
      <w:pPr>
        <w:spacing w:after="0" w:line="276" w:lineRule="auto"/>
        <w:jc w:val="both"/>
        <w:rPr>
          <w:rFonts w:ascii="Trebuchet MS" w:eastAsia="Calibri" w:hAnsi="Trebuchet MS" w:cs="Arial"/>
          <w:color w:val="000000"/>
          <w:sz w:val="24"/>
          <w:szCs w:val="24"/>
        </w:rPr>
      </w:pPr>
      <w:r w:rsidRPr="003D547C">
        <w:rPr>
          <w:rFonts w:ascii="Trebuchet MS" w:eastAsia="Calibri" w:hAnsi="Trebuchet MS" w:cs="Arial"/>
          <w:b/>
          <w:sz w:val="24"/>
          <w:szCs w:val="24"/>
        </w:rPr>
        <w:t>VI. Naturaleza y finalidad de las medidas cautelares.</w:t>
      </w:r>
      <w:r w:rsidRPr="003D547C">
        <w:rPr>
          <w:rFonts w:ascii="Trebuchet MS" w:eastAsia="Calibri" w:hAnsi="Trebuchet MS" w:cs="Arial"/>
          <w:sz w:val="24"/>
          <w:szCs w:val="24"/>
        </w:rPr>
        <w:t xml:space="preserve"> De conformidad con lo dispuesto en los artículos 472, párrafo 9, del código; y 10, del Reglamento de Quejas </w:t>
      </w:r>
      <w:r w:rsidRPr="003D547C">
        <w:rPr>
          <w:rFonts w:ascii="Trebuchet MS" w:eastAsia="Calibri" w:hAnsi="Trebuchet MS" w:cs="Arial"/>
          <w:sz w:val="24"/>
          <w:szCs w:val="24"/>
        </w:rPr>
        <w:lastRenderedPageBreak/>
        <w:t>y Denuncias de este</w:t>
      </w:r>
      <w:r w:rsidRPr="003D547C">
        <w:rPr>
          <w:rFonts w:ascii="Trebuchet MS" w:eastAsia="Calibri" w:hAnsi="Trebuchet MS" w:cs="Arial"/>
          <w:sz w:val="24"/>
          <w:szCs w:val="24"/>
          <w:lang w:val="es-ES"/>
        </w:rPr>
        <w:t xml:space="preserve"> instituto</w:t>
      </w:r>
      <w:r w:rsidRPr="003D547C">
        <w:rPr>
          <w:rFonts w:ascii="Trebuchet MS" w:eastAsia="Calibri" w:hAnsi="Trebuchet MS" w:cs="Arial"/>
          <w:sz w:val="24"/>
          <w:szCs w:val="24"/>
        </w:rPr>
        <w:t>; l</w:t>
      </w:r>
      <w:r w:rsidRPr="003D547C">
        <w:rPr>
          <w:rFonts w:ascii="Trebuchet MS" w:eastAsia="Calibri" w:hAnsi="Trebuchet MS" w:cs="Arial"/>
          <w:color w:val="000000"/>
          <w:sz w:val="24"/>
          <w:szCs w:val="24"/>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48306AA7" w14:textId="77777777" w:rsidR="003D547C" w:rsidRPr="003D547C" w:rsidRDefault="003D547C" w:rsidP="003D547C">
      <w:pPr>
        <w:spacing w:after="0" w:line="276" w:lineRule="auto"/>
        <w:jc w:val="both"/>
        <w:rPr>
          <w:rFonts w:ascii="Trebuchet MS" w:eastAsia="Calibri" w:hAnsi="Trebuchet MS" w:cs="Arial"/>
          <w:color w:val="000000"/>
          <w:sz w:val="24"/>
          <w:szCs w:val="24"/>
        </w:rPr>
      </w:pPr>
    </w:p>
    <w:p w14:paraId="04787671" w14:textId="77777777" w:rsidR="003D547C" w:rsidRPr="003D547C" w:rsidRDefault="003D547C" w:rsidP="003D547C">
      <w:pPr>
        <w:spacing w:after="0" w:line="276" w:lineRule="auto"/>
        <w:jc w:val="both"/>
        <w:rPr>
          <w:rFonts w:ascii="Trebuchet MS" w:eastAsia="Calibri" w:hAnsi="Trebuchet MS" w:cs="Arial"/>
          <w:color w:val="000000"/>
          <w:sz w:val="24"/>
          <w:szCs w:val="24"/>
        </w:rPr>
      </w:pPr>
      <w:r w:rsidRPr="003D547C">
        <w:rPr>
          <w:rFonts w:ascii="Trebuchet MS" w:eastAsia="Calibri" w:hAnsi="Trebuchet MS" w:cs="Arial"/>
          <w:color w:val="000000"/>
          <w:sz w:val="24"/>
          <w:szCs w:val="24"/>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1C648480" w14:textId="77777777" w:rsidR="003D547C" w:rsidRPr="003D547C" w:rsidRDefault="003D547C" w:rsidP="003D547C">
      <w:pPr>
        <w:spacing w:after="0" w:line="276" w:lineRule="auto"/>
        <w:jc w:val="both"/>
        <w:rPr>
          <w:rFonts w:ascii="Trebuchet MS" w:eastAsia="Calibri" w:hAnsi="Trebuchet MS" w:cs="Arial"/>
          <w:color w:val="000000"/>
          <w:sz w:val="24"/>
          <w:szCs w:val="24"/>
        </w:rPr>
      </w:pPr>
    </w:p>
    <w:p w14:paraId="573BE5DC" w14:textId="77777777" w:rsidR="003D547C" w:rsidRPr="003D547C" w:rsidRDefault="003D547C" w:rsidP="003D547C">
      <w:pPr>
        <w:spacing w:after="0" w:line="276" w:lineRule="auto"/>
        <w:jc w:val="both"/>
        <w:rPr>
          <w:rFonts w:ascii="Trebuchet MS" w:eastAsia="Calibri" w:hAnsi="Trebuchet MS" w:cs="Arial"/>
          <w:color w:val="000000"/>
          <w:sz w:val="24"/>
          <w:szCs w:val="24"/>
        </w:rPr>
      </w:pPr>
      <w:r w:rsidRPr="003D547C">
        <w:rPr>
          <w:rFonts w:ascii="Trebuchet MS" w:eastAsia="Calibri" w:hAnsi="Trebuchet MS" w:cs="Arial"/>
          <w:color w:val="000000"/>
          <w:sz w:val="24"/>
          <w:szCs w:val="24"/>
        </w:rPr>
        <w:t>En consecuencia, las medidas cautelares están dirigidas a garantizar la existencia y el restablecimiento del derecho que se considera afectado, cuyo titular estima que puede sufrir algún menoscabo.</w:t>
      </w:r>
    </w:p>
    <w:p w14:paraId="2FEE0E14" w14:textId="77777777" w:rsidR="003D547C" w:rsidRPr="003D547C" w:rsidRDefault="003D547C" w:rsidP="003D547C">
      <w:pPr>
        <w:spacing w:after="0" w:line="276" w:lineRule="auto"/>
        <w:jc w:val="both"/>
        <w:rPr>
          <w:rFonts w:ascii="Trebuchet MS" w:eastAsia="Calibri" w:hAnsi="Trebuchet MS" w:cs="Arial"/>
          <w:color w:val="000000"/>
          <w:sz w:val="24"/>
          <w:szCs w:val="24"/>
        </w:rPr>
      </w:pPr>
    </w:p>
    <w:p w14:paraId="5A9ED0FB" w14:textId="77777777" w:rsidR="003D547C" w:rsidRPr="003D547C" w:rsidRDefault="003D547C" w:rsidP="003D547C">
      <w:pPr>
        <w:spacing w:after="0" w:line="276" w:lineRule="auto"/>
        <w:jc w:val="both"/>
        <w:rPr>
          <w:rFonts w:ascii="Trebuchet MS" w:eastAsia="Calibri" w:hAnsi="Trebuchet MS" w:cs="Arial"/>
          <w:color w:val="000000"/>
          <w:sz w:val="24"/>
          <w:szCs w:val="24"/>
        </w:rPr>
      </w:pPr>
      <w:r w:rsidRPr="003D547C">
        <w:rPr>
          <w:rFonts w:ascii="Trebuchet MS" w:eastAsia="Calibri" w:hAnsi="Trebuchet MS" w:cs="Arial"/>
          <w:color w:val="000000"/>
          <w:sz w:val="24"/>
          <w:szCs w:val="24"/>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19C42479" w14:textId="77777777" w:rsidR="003D547C" w:rsidRPr="003D547C" w:rsidRDefault="003D547C" w:rsidP="003D547C">
      <w:pPr>
        <w:spacing w:after="0" w:line="276" w:lineRule="auto"/>
        <w:jc w:val="both"/>
        <w:rPr>
          <w:rFonts w:ascii="Trebuchet MS" w:eastAsia="Calibri" w:hAnsi="Trebuchet MS" w:cs="Arial"/>
          <w:color w:val="000000"/>
          <w:sz w:val="24"/>
          <w:szCs w:val="24"/>
        </w:rPr>
      </w:pPr>
    </w:p>
    <w:p w14:paraId="14B7F008" w14:textId="77777777" w:rsidR="003D547C" w:rsidRPr="003D547C" w:rsidRDefault="003D547C" w:rsidP="003D547C">
      <w:pPr>
        <w:spacing w:after="0" w:line="276" w:lineRule="auto"/>
        <w:jc w:val="both"/>
        <w:rPr>
          <w:rFonts w:ascii="Trebuchet MS" w:eastAsia="Calibri" w:hAnsi="Trebuchet MS" w:cs="Arial"/>
          <w:color w:val="000000"/>
          <w:sz w:val="24"/>
          <w:szCs w:val="24"/>
        </w:rPr>
      </w:pPr>
      <w:r w:rsidRPr="003D547C">
        <w:rPr>
          <w:rFonts w:ascii="Trebuchet MS" w:eastAsia="Calibri" w:hAnsi="Trebuchet MS" w:cs="Arial"/>
          <w:color w:val="000000"/>
          <w:sz w:val="24"/>
          <w:szCs w:val="24"/>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6F800D9D" w14:textId="77777777" w:rsidR="003D547C" w:rsidRPr="003D547C" w:rsidRDefault="003D547C" w:rsidP="003D547C">
      <w:pPr>
        <w:spacing w:after="0" w:line="276" w:lineRule="auto"/>
        <w:jc w:val="both"/>
        <w:rPr>
          <w:rFonts w:ascii="Trebuchet MS" w:eastAsia="Calibri" w:hAnsi="Trebuchet MS" w:cs="Arial"/>
          <w:color w:val="000000"/>
          <w:sz w:val="24"/>
          <w:szCs w:val="24"/>
        </w:rPr>
      </w:pPr>
    </w:p>
    <w:p w14:paraId="1E972E68" w14:textId="77777777" w:rsidR="003D547C" w:rsidRPr="003D547C" w:rsidRDefault="003D547C" w:rsidP="003D547C">
      <w:pPr>
        <w:spacing w:after="0" w:line="276" w:lineRule="auto"/>
        <w:jc w:val="both"/>
        <w:rPr>
          <w:rFonts w:ascii="Trebuchet MS" w:eastAsia="Calibri" w:hAnsi="Trebuchet MS" w:cs="Arial"/>
          <w:color w:val="000000"/>
          <w:sz w:val="24"/>
          <w:szCs w:val="24"/>
        </w:rPr>
      </w:pPr>
      <w:r w:rsidRPr="003D547C">
        <w:rPr>
          <w:rFonts w:ascii="Trebuchet MS" w:eastAsia="Calibri" w:hAnsi="Trebuchet MS" w:cs="Arial"/>
          <w:color w:val="000000"/>
          <w:sz w:val="24"/>
          <w:szCs w:val="24"/>
        </w:rPr>
        <w:t>Ahora bien, para que en el dictado de las medidas cautelares se cumpla el principio de legalidad, la fundamentación y motivación deberá ocuparse cuando menos, de los aspectos siguientes:</w:t>
      </w:r>
    </w:p>
    <w:p w14:paraId="28DC14B0" w14:textId="77777777" w:rsidR="003D547C" w:rsidRPr="003D547C" w:rsidRDefault="003D547C" w:rsidP="003D547C">
      <w:pPr>
        <w:spacing w:after="0" w:line="276" w:lineRule="auto"/>
        <w:jc w:val="both"/>
        <w:rPr>
          <w:rFonts w:ascii="Trebuchet MS" w:eastAsia="Calibri" w:hAnsi="Trebuchet MS" w:cs="Arial"/>
          <w:color w:val="000000"/>
          <w:sz w:val="24"/>
          <w:szCs w:val="24"/>
        </w:rPr>
      </w:pPr>
    </w:p>
    <w:p w14:paraId="1E1273AA" w14:textId="77777777" w:rsidR="003D547C" w:rsidRPr="003D547C" w:rsidRDefault="003D547C" w:rsidP="003D547C">
      <w:pPr>
        <w:numPr>
          <w:ilvl w:val="0"/>
          <w:numId w:val="1"/>
        </w:numPr>
        <w:spacing w:after="0" w:line="276" w:lineRule="auto"/>
        <w:ind w:right="618"/>
        <w:jc w:val="both"/>
        <w:rPr>
          <w:rFonts w:ascii="Trebuchet MS" w:eastAsia="Calibri" w:hAnsi="Trebuchet MS" w:cs="Arial"/>
          <w:color w:val="000000"/>
          <w:sz w:val="24"/>
          <w:szCs w:val="24"/>
          <w:lang w:val="es-ES"/>
        </w:rPr>
      </w:pPr>
      <w:r w:rsidRPr="003D547C">
        <w:rPr>
          <w:rFonts w:ascii="Trebuchet MS" w:eastAsia="Calibri" w:hAnsi="Trebuchet MS" w:cs="Arial"/>
          <w:color w:val="000000"/>
          <w:sz w:val="24"/>
          <w:szCs w:val="24"/>
        </w:rPr>
        <w:t>La probable violación a un derecho, del cual se pide la tutela en el proceso, y,</w:t>
      </w:r>
    </w:p>
    <w:p w14:paraId="44EBFE6C" w14:textId="77777777" w:rsidR="003D547C" w:rsidRPr="003D547C" w:rsidRDefault="003D547C" w:rsidP="003D547C">
      <w:pPr>
        <w:spacing w:after="0" w:line="276" w:lineRule="auto"/>
        <w:ind w:left="720" w:right="618"/>
        <w:jc w:val="both"/>
        <w:rPr>
          <w:rFonts w:ascii="Trebuchet MS" w:eastAsia="Calibri" w:hAnsi="Trebuchet MS" w:cs="Arial"/>
          <w:color w:val="000000"/>
          <w:sz w:val="24"/>
          <w:szCs w:val="24"/>
          <w:lang w:val="es-ES"/>
        </w:rPr>
      </w:pPr>
    </w:p>
    <w:p w14:paraId="2C8C61E2" w14:textId="77777777" w:rsidR="003D547C" w:rsidRPr="003D547C" w:rsidRDefault="003D547C" w:rsidP="003D547C">
      <w:pPr>
        <w:numPr>
          <w:ilvl w:val="0"/>
          <w:numId w:val="1"/>
        </w:numPr>
        <w:spacing w:after="0" w:line="276" w:lineRule="auto"/>
        <w:ind w:right="618"/>
        <w:jc w:val="both"/>
        <w:rPr>
          <w:rFonts w:ascii="Trebuchet MS" w:eastAsia="Calibri" w:hAnsi="Trebuchet MS" w:cs="Arial"/>
          <w:color w:val="000000"/>
          <w:sz w:val="24"/>
          <w:szCs w:val="24"/>
        </w:rPr>
      </w:pPr>
      <w:r w:rsidRPr="003D547C">
        <w:rPr>
          <w:rFonts w:ascii="Trebuchet MS" w:eastAsia="Calibri" w:hAnsi="Trebuchet MS" w:cs="Arial"/>
          <w:color w:val="000000"/>
          <w:sz w:val="24"/>
          <w:szCs w:val="24"/>
        </w:rPr>
        <w:t xml:space="preserve">El temor fundado de que, mientras llega la tutela jurídica efectiva, desaparezcan las circunstancias de hecho necesarias para alcanzar una </w:t>
      </w:r>
      <w:r w:rsidRPr="003D547C">
        <w:rPr>
          <w:rFonts w:ascii="Trebuchet MS" w:eastAsia="Calibri" w:hAnsi="Trebuchet MS" w:cs="Arial"/>
          <w:color w:val="000000"/>
          <w:sz w:val="24"/>
          <w:szCs w:val="24"/>
        </w:rPr>
        <w:lastRenderedPageBreak/>
        <w:t>decisión sobre el derecho o bien jurídico, cuya restitución se reclama (</w:t>
      </w:r>
      <w:proofErr w:type="spellStart"/>
      <w:r w:rsidRPr="003D547C">
        <w:rPr>
          <w:rFonts w:ascii="Trebuchet MS" w:eastAsia="Calibri" w:hAnsi="Trebuchet MS" w:cs="Arial"/>
          <w:i/>
          <w:color w:val="000000"/>
          <w:sz w:val="24"/>
          <w:szCs w:val="24"/>
        </w:rPr>
        <w:t>periculum</w:t>
      </w:r>
      <w:proofErr w:type="spellEnd"/>
      <w:r w:rsidRPr="003D547C">
        <w:rPr>
          <w:rFonts w:ascii="Trebuchet MS" w:eastAsia="Calibri" w:hAnsi="Trebuchet MS" w:cs="Arial"/>
          <w:i/>
          <w:color w:val="000000"/>
          <w:sz w:val="24"/>
          <w:szCs w:val="24"/>
        </w:rPr>
        <w:t xml:space="preserve"> in mora</w:t>
      </w:r>
      <w:r w:rsidRPr="003D547C">
        <w:rPr>
          <w:rFonts w:ascii="Trebuchet MS" w:eastAsia="Calibri" w:hAnsi="Trebuchet MS" w:cs="Arial"/>
          <w:color w:val="000000"/>
          <w:sz w:val="24"/>
          <w:szCs w:val="24"/>
        </w:rPr>
        <w:t>).</w:t>
      </w:r>
    </w:p>
    <w:p w14:paraId="2093DD1E" w14:textId="77777777" w:rsidR="003D547C" w:rsidRPr="003D547C" w:rsidRDefault="003D547C" w:rsidP="003D547C">
      <w:pPr>
        <w:spacing w:after="0" w:line="276" w:lineRule="auto"/>
        <w:jc w:val="both"/>
        <w:rPr>
          <w:rFonts w:ascii="Trebuchet MS" w:eastAsia="Calibri" w:hAnsi="Trebuchet MS" w:cs="Arial"/>
          <w:color w:val="000000"/>
          <w:sz w:val="24"/>
          <w:szCs w:val="24"/>
        </w:rPr>
      </w:pPr>
    </w:p>
    <w:p w14:paraId="63967C59" w14:textId="77777777" w:rsidR="003D547C" w:rsidRPr="003D547C" w:rsidRDefault="003D547C" w:rsidP="003D547C">
      <w:pPr>
        <w:spacing w:after="0" w:line="276" w:lineRule="auto"/>
        <w:jc w:val="both"/>
        <w:rPr>
          <w:rFonts w:ascii="Trebuchet MS" w:eastAsia="Calibri" w:hAnsi="Trebuchet MS" w:cs="Arial"/>
          <w:color w:val="000000"/>
          <w:sz w:val="24"/>
          <w:szCs w:val="24"/>
        </w:rPr>
      </w:pPr>
      <w:r w:rsidRPr="003D547C">
        <w:rPr>
          <w:rFonts w:ascii="Trebuchet MS" w:eastAsia="Calibri" w:hAnsi="Trebuchet MS" w:cs="Arial"/>
          <w:color w:val="000000"/>
          <w:sz w:val="24"/>
          <w:szCs w:val="24"/>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1F2D41DE" w14:textId="77777777" w:rsidR="003D547C" w:rsidRPr="003D547C" w:rsidRDefault="003D547C" w:rsidP="003D547C">
      <w:pPr>
        <w:spacing w:after="0" w:line="276" w:lineRule="auto"/>
        <w:jc w:val="both"/>
        <w:rPr>
          <w:rFonts w:ascii="Trebuchet MS" w:eastAsia="Calibri" w:hAnsi="Trebuchet MS" w:cs="Arial"/>
          <w:color w:val="000000"/>
          <w:sz w:val="24"/>
          <w:szCs w:val="24"/>
        </w:rPr>
      </w:pPr>
    </w:p>
    <w:p w14:paraId="2644ABD4" w14:textId="77777777" w:rsidR="003D547C" w:rsidRPr="003D547C" w:rsidRDefault="003D547C" w:rsidP="003D547C">
      <w:pPr>
        <w:spacing w:after="0" w:line="276" w:lineRule="auto"/>
        <w:jc w:val="both"/>
        <w:rPr>
          <w:rFonts w:ascii="Trebuchet MS" w:eastAsia="Calibri" w:hAnsi="Trebuchet MS" w:cs="Arial"/>
          <w:color w:val="000000"/>
          <w:sz w:val="24"/>
          <w:szCs w:val="24"/>
        </w:rPr>
      </w:pPr>
      <w:r w:rsidRPr="003D547C">
        <w:rPr>
          <w:rFonts w:ascii="Trebuchet MS" w:eastAsia="Calibri" w:hAnsi="Trebuchet MS" w:cs="Arial"/>
          <w:color w:val="000000"/>
          <w:sz w:val="24"/>
          <w:szCs w:val="24"/>
        </w:rPr>
        <w:t xml:space="preserve">Atendiendo a esa lógica, el dictado de las medidas cautelares se debe ajustar a los criterios que la doctrina denomina como </w:t>
      </w:r>
      <w:proofErr w:type="spellStart"/>
      <w:r w:rsidRPr="003D547C">
        <w:rPr>
          <w:rFonts w:ascii="Trebuchet MS" w:eastAsia="Calibri" w:hAnsi="Trebuchet MS" w:cs="Arial"/>
          <w:i/>
          <w:color w:val="000000"/>
          <w:sz w:val="24"/>
          <w:szCs w:val="24"/>
        </w:rPr>
        <w:t>fumus</w:t>
      </w:r>
      <w:proofErr w:type="spellEnd"/>
      <w:r w:rsidRPr="003D547C">
        <w:rPr>
          <w:rFonts w:ascii="Trebuchet MS" w:eastAsia="Calibri" w:hAnsi="Trebuchet MS" w:cs="Arial"/>
          <w:i/>
          <w:color w:val="000000"/>
          <w:sz w:val="24"/>
          <w:szCs w:val="24"/>
        </w:rPr>
        <w:t xml:space="preserve"> </w:t>
      </w:r>
      <w:proofErr w:type="spellStart"/>
      <w:r w:rsidRPr="003D547C">
        <w:rPr>
          <w:rFonts w:ascii="Trebuchet MS" w:eastAsia="Calibri" w:hAnsi="Trebuchet MS" w:cs="Arial"/>
          <w:i/>
          <w:color w:val="000000"/>
          <w:sz w:val="24"/>
          <w:szCs w:val="24"/>
        </w:rPr>
        <w:t>boni</w:t>
      </w:r>
      <w:proofErr w:type="spellEnd"/>
      <w:r w:rsidRPr="003D547C">
        <w:rPr>
          <w:rFonts w:ascii="Trebuchet MS" w:eastAsia="Calibri" w:hAnsi="Trebuchet MS" w:cs="Arial"/>
          <w:i/>
          <w:color w:val="000000"/>
          <w:sz w:val="24"/>
          <w:szCs w:val="24"/>
        </w:rPr>
        <w:t xml:space="preserve"> iuris</w:t>
      </w:r>
      <w:r w:rsidRPr="003D547C">
        <w:rPr>
          <w:rFonts w:ascii="Trebuchet MS" w:eastAsia="Calibri" w:hAnsi="Trebuchet MS" w:cs="Arial"/>
          <w:color w:val="000000"/>
          <w:sz w:val="24"/>
          <w:szCs w:val="24"/>
        </w:rPr>
        <w:t xml:space="preserve"> –apariencia del buen derecho– unida al </w:t>
      </w:r>
      <w:proofErr w:type="spellStart"/>
      <w:r w:rsidRPr="003D547C">
        <w:rPr>
          <w:rFonts w:ascii="Trebuchet MS" w:eastAsia="Calibri" w:hAnsi="Trebuchet MS" w:cs="Arial"/>
          <w:i/>
          <w:color w:val="000000"/>
          <w:sz w:val="24"/>
          <w:szCs w:val="24"/>
        </w:rPr>
        <w:t>periculum</w:t>
      </w:r>
      <w:proofErr w:type="spellEnd"/>
      <w:r w:rsidRPr="003D547C">
        <w:rPr>
          <w:rFonts w:ascii="Trebuchet MS" w:eastAsia="Calibri" w:hAnsi="Trebuchet MS" w:cs="Arial"/>
          <w:i/>
          <w:color w:val="000000"/>
          <w:sz w:val="24"/>
          <w:szCs w:val="24"/>
        </w:rPr>
        <w:t xml:space="preserve"> in mora</w:t>
      </w:r>
      <w:r w:rsidRPr="003D547C">
        <w:rPr>
          <w:rFonts w:ascii="Trebuchet MS" w:eastAsia="Calibri" w:hAnsi="Trebuchet MS" w:cs="Arial"/>
          <w:color w:val="000000"/>
          <w:sz w:val="24"/>
          <w:szCs w:val="24"/>
        </w:rPr>
        <w:t xml:space="preserve"> –peligro en la demora de que mientras llega la tutela efectiva se menoscabe o haga irreparable el derecho materia de la decisión final–.</w:t>
      </w:r>
    </w:p>
    <w:p w14:paraId="3380B71D" w14:textId="77777777" w:rsidR="003D547C" w:rsidRPr="003D547C" w:rsidRDefault="003D547C" w:rsidP="003D547C">
      <w:pPr>
        <w:spacing w:after="0" w:line="276" w:lineRule="auto"/>
        <w:jc w:val="both"/>
        <w:rPr>
          <w:rFonts w:ascii="Trebuchet MS" w:eastAsia="Calibri" w:hAnsi="Trebuchet MS" w:cs="Arial"/>
          <w:color w:val="000000"/>
          <w:sz w:val="24"/>
          <w:szCs w:val="24"/>
        </w:rPr>
      </w:pPr>
    </w:p>
    <w:p w14:paraId="6BFD97DE" w14:textId="77777777" w:rsidR="003D547C" w:rsidRPr="003D547C" w:rsidRDefault="003D547C" w:rsidP="003D547C">
      <w:pPr>
        <w:spacing w:after="0" w:line="276" w:lineRule="auto"/>
        <w:jc w:val="both"/>
        <w:rPr>
          <w:rFonts w:ascii="Trebuchet MS" w:eastAsia="Calibri" w:hAnsi="Trebuchet MS" w:cs="Arial"/>
          <w:color w:val="000000"/>
          <w:sz w:val="24"/>
          <w:szCs w:val="24"/>
        </w:rPr>
      </w:pPr>
      <w:r w:rsidRPr="003D547C">
        <w:rPr>
          <w:rFonts w:ascii="Trebuchet MS" w:eastAsia="Calibri" w:hAnsi="Trebuchet MS" w:cs="Arial"/>
          <w:color w:val="000000"/>
          <w:sz w:val="24"/>
          <w:szCs w:val="24"/>
        </w:rPr>
        <w:t xml:space="preserve">Sobre el </w:t>
      </w:r>
      <w:proofErr w:type="spellStart"/>
      <w:r w:rsidRPr="003D547C">
        <w:rPr>
          <w:rFonts w:ascii="Trebuchet MS" w:eastAsia="Calibri" w:hAnsi="Trebuchet MS" w:cs="Arial"/>
          <w:i/>
          <w:iCs/>
          <w:color w:val="000000"/>
          <w:sz w:val="24"/>
          <w:szCs w:val="24"/>
        </w:rPr>
        <w:t>fumus</w:t>
      </w:r>
      <w:proofErr w:type="spellEnd"/>
      <w:r w:rsidRPr="003D547C">
        <w:rPr>
          <w:rFonts w:ascii="Trebuchet MS" w:eastAsia="Calibri" w:hAnsi="Trebuchet MS" w:cs="Arial"/>
          <w:i/>
          <w:iCs/>
          <w:color w:val="000000"/>
          <w:sz w:val="24"/>
          <w:szCs w:val="24"/>
        </w:rPr>
        <w:t xml:space="preserve"> </w:t>
      </w:r>
      <w:proofErr w:type="spellStart"/>
      <w:r w:rsidRPr="003D547C">
        <w:rPr>
          <w:rFonts w:ascii="Trebuchet MS" w:eastAsia="Calibri" w:hAnsi="Trebuchet MS" w:cs="Arial"/>
          <w:i/>
          <w:iCs/>
          <w:color w:val="000000"/>
          <w:sz w:val="24"/>
          <w:szCs w:val="24"/>
        </w:rPr>
        <w:t>boni</w:t>
      </w:r>
      <w:proofErr w:type="spellEnd"/>
      <w:r w:rsidRPr="003D547C">
        <w:rPr>
          <w:rFonts w:ascii="Trebuchet MS" w:eastAsia="Calibri" w:hAnsi="Trebuchet MS" w:cs="Arial"/>
          <w:i/>
          <w:iCs/>
          <w:color w:val="000000"/>
          <w:sz w:val="24"/>
          <w:szCs w:val="24"/>
        </w:rPr>
        <w:t xml:space="preserve"> iuris</w:t>
      </w:r>
      <w:r w:rsidRPr="003D547C">
        <w:rPr>
          <w:rFonts w:ascii="Trebuchet MS" w:eastAsia="Calibri" w:hAnsi="Trebuchet MS" w:cs="Arial"/>
          <w:color w:val="000000"/>
          <w:sz w:val="24"/>
          <w:szCs w:val="24"/>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3D547C">
        <w:rPr>
          <w:rFonts w:ascii="Trebuchet MS" w:eastAsia="Calibri" w:hAnsi="Trebuchet MS" w:cs="Arial"/>
          <w:i/>
          <w:iCs/>
          <w:color w:val="000000"/>
          <w:sz w:val="24"/>
          <w:szCs w:val="24"/>
        </w:rPr>
        <w:t>periculum</w:t>
      </w:r>
      <w:proofErr w:type="spellEnd"/>
      <w:r w:rsidRPr="003D547C">
        <w:rPr>
          <w:rFonts w:ascii="Trebuchet MS" w:eastAsia="Calibri" w:hAnsi="Trebuchet MS" w:cs="Arial"/>
          <w:i/>
          <w:iCs/>
          <w:color w:val="000000"/>
          <w:sz w:val="24"/>
          <w:szCs w:val="24"/>
        </w:rPr>
        <w:t xml:space="preserve"> in mora </w:t>
      </w:r>
      <w:r w:rsidRPr="003D547C">
        <w:rPr>
          <w:rFonts w:ascii="Trebuchet MS" w:eastAsia="Calibri" w:hAnsi="Trebuchet MS" w:cs="Arial"/>
          <w:color w:val="000000"/>
          <w:sz w:val="24"/>
          <w:szCs w:val="24"/>
        </w:rPr>
        <w:t xml:space="preserve">o peligro en la demora consiste en la posible frustración de los derechos del </w:t>
      </w:r>
      <w:proofErr w:type="spellStart"/>
      <w:r w:rsidRPr="003D547C">
        <w:rPr>
          <w:rFonts w:ascii="Trebuchet MS" w:eastAsia="Calibri" w:hAnsi="Trebuchet MS" w:cs="Arial"/>
          <w:color w:val="000000"/>
          <w:sz w:val="24"/>
          <w:szCs w:val="24"/>
        </w:rPr>
        <w:t>promovente</w:t>
      </w:r>
      <w:proofErr w:type="spellEnd"/>
      <w:r w:rsidRPr="003D547C">
        <w:rPr>
          <w:rFonts w:ascii="Trebuchet MS" w:eastAsia="Calibri" w:hAnsi="Trebuchet MS" w:cs="Arial"/>
          <w:color w:val="000000"/>
          <w:sz w:val="24"/>
          <w:szCs w:val="24"/>
        </w:rPr>
        <w:t xml:space="preserve"> de la medida cautelar, ante el riesgo de su </w:t>
      </w:r>
      <w:proofErr w:type="spellStart"/>
      <w:r w:rsidRPr="003D547C">
        <w:rPr>
          <w:rFonts w:ascii="Trebuchet MS" w:eastAsia="Calibri" w:hAnsi="Trebuchet MS" w:cs="Arial"/>
          <w:color w:val="000000"/>
          <w:sz w:val="24"/>
          <w:szCs w:val="24"/>
        </w:rPr>
        <w:t>irreparabilidad</w:t>
      </w:r>
      <w:proofErr w:type="spellEnd"/>
      <w:r w:rsidRPr="003D547C">
        <w:rPr>
          <w:rFonts w:ascii="Trebuchet MS" w:eastAsia="Calibri" w:hAnsi="Trebuchet MS" w:cs="Arial"/>
          <w:color w:val="000000"/>
          <w:sz w:val="24"/>
          <w:szCs w:val="24"/>
        </w:rPr>
        <w:t>.</w:t>
      </w:r>
    </w:p>
    <w:p w14:paraId="7AB812A9" w14:textId="77777777" w:rsidR="003D547C" w:rsidRPr="003D547C" w:rsidRDefault="003D547C" w:rsidP="003D547C">
      <w:pPr>
        <w:spacing w:after="0" w:line="276" w:lineRule="auto"/>
        <w:jc w:val="both"/>
        <w:rPr>
          <w:rFonts w:ascii="Trebuchet MS" w:eastAsia="Calibri" w:hAnsi="Trebuchet MS" w:cs="Arial"/>
          <w:color w:val="000000"/>
          <w:sz w:val="24"/>
          <w:szCs w:val="24"/>
        </w:rPr>
      </w:pPr>
    </w:p>
    <w:p w14:paraId="02B0D6B5" w14:textId="0010C2AE" w:rsidR="003D547C" w:rsidRPr="003D547C" w:rsidRDefault="003D547C" w:rsidP="003D547C">
      <w:pPr>
        <w:spacing w:after="0" w:line="276" w:lineRule="auto"/>
        <w:jc w:val="both"/>
        <w:rPr>
          <w:rFonts w:ascii="Trebuchet MS" w:eastAsia="Calibri" w:hAnsi="Trebuchet MS" w:cs="Arial"/>
          <w:color w:val="000000"/>
          <w:sz w:val="24"/>
          <w:szCs w:val="24"/>
        </w:rPr>
      </w:pPr>
      <w:r w:rsidRPr="003D547C">
        <w:rPr>
          <w:rFonts w:ascii="Trebuchet MS" w:eastAsia="Calibri" w:hAnsi="Trebuchet MS" w:cs="Arial"/>
          <w:color w:val="000000"/>
          <w:sz w:val="24"/>
          <w:szCs w:val="24"/>
        </w:rPr>
        <w:t xml:space="preserve">Como se puede deducir, la verificación de ambos requisitos obliga indefectiblemente a que la autoridad </w:t>
      </w:r>
      <w:r w:rsidR="00815798">
        <w:rPr>
          <w:rFonts w:ascii="Trebuchet MS" w:eastAsia="Calibri" w:hAnsi="Trebuchet MS" w:cs="Arial"/>
          <w:color w:val="000000"/>
          <w:sz w:val="24"/>
          <w:szCs w:val="24"/>
        </w:rPr>
        <w:t xml:space="preserve">administrativa </w:t>
      </w:r>
      <w:r w:rsidRPr="003D547C">
        <w:rPr>
          <w:rFonts w:ascii="Trebuchet MS" w:eastAsia="Calibri" w:hAnsi="Trebuchet MS" w:cs="Arial"/>
          <w:color w:val="000000"/>
          <w:sz w:val="24"/>
          <w:szCs w:val="24"/>
        </w:rPr>
        <w:t>realice una evaluación preliminar del caso concreto en torno a las respectivas posiciones enfrentadas, a fin de determinar si se justifica o no el dictado de las medidas cautelares.</w:t>
      </w:r>
    </w:p>
    <w:p w14:paraId="5529943A" w14:textId="77777777" w:rsidR="003D547C" w:rsidRPr="003D547C" w:rsidRDefault="003D547C" w:rsidP="003D547C">
      <w:pPr>
        <w:spacing w:after="0" w:line="276" w:lineRule="auto"/>
        <w:jc w:val="both"/>
        <w:rPr>
          <w:rFonts w:ascii="Trebuchet MS" w:eastAsia="Calibri" w:hAnsi="Trebuchet MS" w:cs="Arial"/>
          <w:color w:val="000000"/>
          <w:sz w:val="24"/>
          <w:szCs w:val="24"/>
        </w:rPr>
      </w:pPr>
    </w:p>
    <w:p w14:paraId="372850F0" w14:textId="77777777" w:rsidR="003D547C" w:rsidRPr="003D547C" w:rsidRDefault="003D547C" w:rsidP="003D547C">
      <w:pPr>
        <w:spacing w:after="0" w:line="276" w:lineRule="auto"/>
        <w:jc w:val="both"/>
        <w:rPr>
          <w:rFonts w:ascii="Trebuchet MS" w:eastAsia="Calibri" w:hAnsi="Trebuchet MS" w:cs="Arial"/>
          <w:color w:val="000000"/>
          <w:sz w:val="24"/>
          <w:szCs w:val="24"/>
        </w:rPr>
      </w:pPr>
      <w:r w:rsidRPr="003D547C">
        <w:rPr>
          <w:rFonts w:ascii="Trebuchet MS" w:eastAsia="Calibri" w:hAnsi="Trebuchet MS" w:cs="Arial"/>
          <w:color w:val="000000"/>
          <w:sz w:val="24"/>
          <w:szCs w:val="24"/>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20B5C5D4" w14:textId="77777777" w:rsidR="003D547C" w:rsidRPr="003D547C" w:rsidRDefault="003D547C" w:rsidP="003D547C">
      <w:pPr>
        <w:spacing w:after="0" w:line="276" w:lineRule="auto"/>
        <w:jc w:val="both"/>
        <w:rPr>
          <w:rFonts w:ascii="Trebuchet MS" w:eastAsia="Calibri" w:hAnsi="Trebuchet MS" w:cs="Arial"/>
          <w:color w:val="000000"/>
          <w:sz w:val="24"/>
          <w:szCs w:val="24"/>
        </w:rPr>
      </w:pPr>
    </w:p>
    <w:p w14:paraId="78732A28" w14:textId="77777777" w:rsidR="003D547C" w:rsidRPr="003D547C" w:rsidRDefault="003D547C" w:rsidP="003D547C">
      <w:pPr>
        <w:spacing w:after="0" w:line="276" w:lineRule="auto"/>
        <w:jc w:val="both"/>
        <w:rPr>
          <w:rFonts w:ascii="Trebuchet MS" w:eastAsia="Calibri" w:hAnsi="Trebuchet MS" w:cs="Arial"/>
          <w:color w:val="000000"/>
          <w:sz w:val="24"/>
          <w:szCs w:val="24"/>
        </w:rPr>
      </w:pPr>
      <w:r w:rsidRPr="003D547C">
        <w:rPr>
          <w:rFonts w:ascii="Trebuchet MS" w:eastAsia="Calibri" w:hAnsi="Trebuchet MS" w:cs="Arial"/>
          <w:color w:val="000000"/>
          <w:sz w:val="24"/>
          <w:szCs w:val="24"/>
        </w:rPr>
        <w:lastRenderedPageBreak/>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7525400E" w14:textId="77777777" w:rsidR="003D547C" w:rsidRPr="003D547C" w:rsidRDefault="003D547C" w:rsidP="003D547C">
      <w:pPr>
        <w:spacing w:after="0" w:line="276" w:lineRule="auto"/>
        <w:jc w:val="both"/>
        <w:rPr>
          <w:rFonts w:ascii="Trebuchet MS" w:eastAsia="Calibri" w:hAnsi="Trebuchet MS" w:cs="Arial"/>
          <w:color w:val="000000"/>
          <w:sz w:val="24"/>
          <w:szCs w:val="24"/>
          <w:lang w:val="es-ES"/>
        </w:rPr>
      </w:pPr>
    </w:p>
    <w:p w14:paraId="31175F49" w14:textId="77777777" w:rsidR="003D547C" w:rsidRPr="003D547C" w:rsidRDefault="003D547C" w:rsidP="003D547C">
      <w:pPr>
        <w:numPr>
          <w:ilvl w:val="0"/>
          <w:numId w:val="2"/>
        </w:numPr>
        <w:spacing w:after="0" w:line="276" w:lineRule="auto"/>
        <w:ind w:right="476"/>
        <w:jc w:val="both"/>
        <w:rPr>
          <w:rFonts w:ascii="Trebuchet MS" w:eastAsia="Calibri" w:hAnsi="Trebuchet MS" w:cs="Arial"/>
          <w:color w:val="000000"/>
          <w:sz w:val="24"/>
          <w:szCs w:val="24"/>
          <w:lang w:val="es-ES"/>
        </w:rPr>
      </w:pPr>
      <w:r w:rsidRPr="003D547C">
        <w:rPr>
          <w:rFonts w:ascii="Trebuchet MS" w:eastAsia="Calibri" w:hAnsi="Trebuchet MS" w:cs="Arial"/>
          <w:color w:val="000000"/>
          <w:sz w:val="24"/>
          <w:szCs w:val="24"/>
        </w:rPr>
        <w:t>Verificar si existe el derecho cuya tutela se pretende.</w:t>
      </w:r>
    </w:p>
    <w:p w14:paraId="68AF3348" w14:textId="77777777" w:rsidR="003D547C" w:rsidRPr="003D547C" w:rsidRDefault="003D547C" w:rsidP="003D547C">
      <w:pPr>
        <w:spacing w:after="0" w:line="276" w:lineRule="auto"/>
        <w:ind w:left="720" w:right="476"/>
        <w:jc w:val="both"/>
        <w:rPr>
          <w:rFonts w:ascii="Trebuchet MS" w:eastAsia="Calibri" w:hAnsi="Trebuchet MS" w:cs="Arial"/>
          <w:color w:val="000000"/>
          <w:sz w:val="24"/>
          <w:szCs w:val="24"/>
          <w:lang w:val="es-ES"/>
        </w:rPr>
      </w:pPr>
    </w:p>
    <w:p w14:paraId="244F411A" w14:textId="77777777" w:rsidR="003D547C" w:rsidRPr="003D547C" w:rsidRDefault="003D547C" w:rsidP="003D547C">
      <w:pPr>
        <w:numPr>
          <w:ilvl w:val="0"/>
          <w:numId w:val="2"/>
        </w:numPr>
        <w:spacing w:after="0" w:line="276" w:lineRule="auto"/>
        <w:ind w:right="476"/>
        <w:jc w:val="both"/>
        <w:rPr>
          <w:rFonts w:ascii="Trebuchet MS" w:eastAsia="Calibri" w:hAnsi="Trebuchet MS" w:cs="Arial"/>
          <w:color w:val="000000"/>
          <w:sz w:val="24"/>
          <w:szCs w:val="24"/>
        </w:rPr>
      </w:pPr>
      <w:r w:rsidRPr="003D547C">
        <w:rPr>
          <w:rFonts w:ascii="Trebuchet MS" w:eastAsia="Calibri" w:hAnsi="Trebuchet MS" w:cs="Arial"/>
          <w:color w:val="000000"/>
          <w:sz w:val="24"/>
          <w:szCs w:val="24"/>
        </w:rPr>
        <w:t>Justificar el temor fundado de que, ante la espera del dictado de la resolución definitiva, desaparezca la materia de controversia.</w:t>
      </w:r>
    </w:p>
    <w:p w14:paraId="0F814429" w14:textId="77777777" w:rsidR="003D547C" w:rsidRPr="003D547C" w:rsidRDefault="003D547C" w:rsidP="003D547C">
      <w:pPr>
        <w:numPr>
          <w:ilvl w:val="0"/>
          <w:numId w:val="2"/>
        </w:numPr>
        <w:spacing w:after="0" w:line="276" w:lineRule="auto"/>
        <w:ind w:right="476"/>
        <w:jc w:val="both"/>
        <w:rPr>
          <w:rFonts w:ascii="Trebuchet MS" w:eastAsia="Calibri" w:hAnsi="Trebuchet MS" w:cs="Arial"/>
          <w:color w:val="000000"/>
          <w:sz w:val="24"/>
          <w:szCs w:val="24"/>
        </w:rPr>
      </w:pPr>
      <w:r w:rsidRPr="003D547C">
        <w:rPr>
          <w:rFonts w:ascii="Trebuchet MS" w:eastAsia="Calibri" w:hAnsi="Trebuchet MS" w:cs="Arial"/>
          <w:color w:val="000000"/>
          <w:sz w:val="24"/>
          <w:szCs w:val="24"/>
        </w:rPr>
        <w:t>Ponderar los valores y bienes jurídicos en conflicto, y justificar la idoneidad, razonabilidad y proporcionalidad de la determinación que se adopte.</w:t>
      </w:r>
    </w:p>
    <w:p w14:paraId="6D2097D5" w14:textId="77777777" w:rsidR="003D547C" w:rsidRPr="003D547C" w:rsidRDefault="003D547C" w:rsidP="003D547C">
      <w:pPr>
        <w:spacing w:after="0" w:line="276" w:lineRule="auto"/>
        <w:ind w:right="476"/>
        <w:jc w:val="both"/>
        <w:rPr>
          <w:rFonts w:ascii="Trebuchet MS" w:eastAsia="Calibri" w:hAnsi="Trebuchet MS" w:cs="Arial"/>
          <w:color w:val="000000"/>
          <w:sz w:val="24"/>
          <w:szCs w:val="24"/>
        </w:rPr>
      </w:pPr>
    </w:p>
    <w:p w14:paraId="166DB666" w14:textId="77777777" w:rsidR="003D547C" w:rsidRPr="003D547C" w:rsidRDefault="003D547C" w:rsidP="003D547C">
      <w:pPr>
        <w:numPr>
          <w:ilvl w:val="0"/>
          <w:numId w:val="2"/>
        </w:numPr>
        <w:spacing w:after="0" w:line="276" w:lineRule="auto"/>
        <w:ind w:right="476"/>
        <w:jc w:val="both"/>
        <w:rPr>
          <w:rFonts w:ascii="Trebuchet MS" w:eastAsia="Calibri" w:hAnsi="Trebuchet MS" w:cs="Arial"/>
          <w:color w:val="000000"/>
          <w:sz w:val="24"/>
          <w:szCs w:val="24"/>
        </w:rPr>
      </w:pPr>
      <w:r w:rsidRPr="003D547C">
        <w:rPr>
          <w:rFonts w:ascii="Trebuchet MS" w:eastAsia="Calibri" w:hAnsi="Trebuchet MS" w:cs="Arial"/>
          <w:color w:val="000000"/>
          <w:sz w:val="24"/>
          <w:szCs w:val="24"/>
        </w:rPr>
        <w:t>Fundar y motivar si la conducta denunciada, atendiendo al contexto en que se produce, trasciende o no a los límites del derecho o libertad que se considera afectado y, si presumiblemente, se ubica en el ámbito de lo ilícito.</w:t>
      </w:r>
    </w:p>
    <w:p w14:paraId="09FB2FD0" w14:textId="77777777" w:rsidR="003D547C" w:rsidRPr="003D547C" w:rsidRDefault="003D547C" w:rsidP="003D547C">
      <w:pPr>
        <w:spacing w:after="0" w:line="276" w:lineRule="auto"/>
        <w:jc w:val="both"/>
        <w:rPr>
          <w:rFonts w:ascii="Trebuchet MS" w:eastAsia="Calibri" w:hAnsi="Trebuchet MS" w:cs="Arial"/>
          <w:color w:val="000000"/>
          <w:sz w:val="24"/>
          <w:szCs w:val="24"/>
          <w:lang w:val="es-ES"/>
        </w:rPr>
      </w:pPr>
    </w:p>
    <w:p w14:paraId="0466005A" w14:textId="77777777" w:rsidR="003D547C" w:rsidRPr="003D547C" w:rsidRDefault="003D547C" w:rsidP="003D547C">
      <w:pPr>
        <w:spacing w:after="0" w:line="276" w:lineRule="auto"/>
        <w:jc w:val="both"/>
        <w:rPr>
          <w:rFonts w:ascii="Trebuchet MS" w:eastAsia="Calibri" w:hAnsi="Trebuchet MS" w:cs="Arial"/>
          <w:color w:val="000000"/>
          <w:sz w:val="24"/>
          <w:szCs w:val="24"/>
        </w:rPr>
      </w:pPr>
      <w:r w:rsidRPr="003D547C">
        <w:rPr>
          <w:rFonts w:ascii="Trebuchet MS" w:eastAsia="Calibri" w:hAnsi="Trebuchet MS" w:cs="Arial"/>
          <w:color w:val="000000"/>
          <w:sz w:val="24"/>
          <w:szCs w:val="24"/>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5828429A" w14:textId="77777777" w:rsidR="003D547C" w:rsidRPr="003D547C" w:rsidRDefault="003D547C" w:rsidP="003D547C">
      <w:pPr>
        <w:spacing w:after="0" w:line="276" w:lineRule="auto"/>
        <w:jc w:val="both"/>
        <w:rPr>
          <w:rFonts w:ascii="Trebuchet MS" w:eastAsia="Calibri" w:hAnsi="Trebuchet MS" w:cs="Arial"/>
          <w:color w:val="000000"/>
          <w:sz w:val="24"/>
          <w:szCs w:val="24"/>
        </w:rPr>
      </w:pPr>
    </w:p>
    <w:p w14:paraId="1B8FF9D8" w14:textId="77777777" w:rsidR="003D547C" w:rsidRPr="003D547C" w:rsidRDefault="003D547C" w:rsidP="003D547C">
      <w:pPr>
        <w:spacing w:after="0" w:line="276" w:lineRule="auto"/>
        <w:jc w:val="both"/>
        <w:rPr>
          <w:rFonts w:ascii="Trebuchet MS" w:eastAsia="Calibri" w:hAnsi="Trebuchet MS" w:cs="Arial"/>
          <w:color w:val="000000"/>
          <w:sz w:val="24"/>
          <w:szCs w:val="24"/>
        </w:rPr>
      </w:pPr>
      <w:r w:rsidRPr="003D547C">
        <w:rPr>
          <w:rFonts w:ascii="Trebuchet MS" w:eastAsia="Calibri" w:hAnsi="Trebuchet MS" w:cs="Arial"/>
          <w:b/>
          <w:sz w:val="24"/>
          <w:szCs w:val="24"/>
        </w:rPr>
        <w:t>VII. Acreditación de los hechos y pronunciamiento respecto de la solicitud de adopción de la medida cautelar.</w:t>
      </w:r>
      <w:r w:rsidRPr="003D547C">
        <w:rPr>
          <w:rFonts w:ascii="Trebuchet MS" w:eastAsia="Calibri" w:hAnsi="Trebuchet MS" w:cs="Arial"/>
          <w:sz w:val="24"/>
          <w:szCs w:val="24"/>
        </w:rPr>
        <w:t xml:space="preserve"> </w:t>
      </w:r>
      <w:r w:rsidRPr="003D547C">
        <w:rPr>
          <w:rFonts w:ascii="Trebuchet MS" w:eastAsia="Calibri" w:hAnsi="Trebuchet MS" w:cs="Arial"/>
          <w:color w:val="000000"/>
          <w:sz w:val="24"/>
          <w:szCs w:val="24"/>
        </w:rPr>
        <w:t>Precisado lo anterior y, considerado en su integridad el escrito de queja y las pruebas que obran en el expediente, se analiza la pretensión.</w:t>
      </w:r>
    </w:p>
    <w:p w14:paraId="7D709C85" w14:textId="77777777" w:rsidR="003D547C" w:rsidRPr="003D547C" w:rsidRDefault="003D547C" w:rsidP="003D547C">
      <w:pPr>
        <w:spacing w:after="0" w:line="276" w:lineRule="auto"/>
        <w:jc w:val="both"/>
        <w:rPr>
          <w:rFonts w:ascii="Trebuchet MS" w:hAnsi="Trebuchet MS" w:cs="Arial"/>
          <w:sz w:val="24"/>
          <w:szCs w:val="24"/>
          <w:lang w:val="es-ES_tradnl"/>
        </w:rPr>
      </w:pPr>
      <w:r w:rsidRPr="003D547C">
        <w:rPr>
          <w:rFonts w:ascii="Trebuchet MS" w:hAnsi="Trebuchet MS" w:cs="Arial"/>
          <w:sz w:val="24"/>
          <w:szCs w:val="24"/>
          <w:lang w:val="es-ES_tradnl"/>
        </w:rPr>
        <w:t xml:space="preserve">  </w:t>
      </w:r>
    </w:p>
    <w:p w14:paraId="64319E57" w14:textId="77777777" w:rsidR="003D547C" w:rsidRPr="003D547C" w:rsidRDefault="003D547C" w:rsidP="003D547C">
      <w:pPr>
        <w:spacing w:after="0" w:line="276" w:lineRule="auto"/>
        <w:jc w:val="both"/>
        <w:rPr>
          <w:rFonts w:ascii="Trebuchet MS" w:eastAsia="Calibri" w:hAnsi="Trebuchet MS" w:cs="Arial"/>
          <w:sz w:val="24"/>
          <w:szCs w:val="24"/>
          <w:lang w:val="es-ES_tradnl" w:eastAsia="ar-SA" w:bidi="en-US"/>
        </w:rPr>
      </w:pPr>
      <w:r w:rsidRPr="003D547C">
        <w:rPr>
          <w:rFonts w:ascii="Trebuchet MS" w:eastAsia="Calibri" w:hAnsi="Trebuchet MS" w:cs="Arial"/>
          <w:sz w:val="24"/>
          <w:szCs w:val="24"/>
          <w:lang w:val="es-ES_tradnl" w:eastAsia="ar-SA" w:bidi="en-US"/>
        </w:rPr>
        <w:t xml:space="preserve">En ese sentido,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w:t>
      </w:r>
      <w:r w:rsidRPr="003D547C">
        <w:rPr>
          <w:rFonts w:ascii="Trebuchet MS" w:eastAsia="Calibri" w:hAnsi="Trebuchet MS" w:cs="Arial"/>
          <w:sz w:val="24"/>
          <w:szCs w:val="24"/>
          <w:lang w:val="es-ES_tradnl" w:eastAsia="ar-SA" w:bidi="en-US"/>
        </w:rPr>
        <w:lastRenderedPageBreak/>
        <w:t>finalidad de evitar la generación de daños irreparables; o bien en su modalidad de tutela preventiva.</w:t>
      </w:r>
    </w:p>
    <w:p w14:paraId="5E944B8A" w14:textId="77777777" w:rsidR="003D547C" w:rsidRPr="003D547C" w:rsidRDefault="003D547C" w:rsidP="003D547C">
      <w:pPr>
        <w:spacing w:after="0" w:line="276" w:lineRule="auto"/>
        <w:ind w:right="-93"/>
        <w:jc w:val="both"/>
        <w:rPr>
          <w:rFonts w:ascii="Trebuchet MS" w:eastAsia="MS Mincho" w:hAnsi="Trebuchet MS" w:cs="Arial"/>
          <w:sz w:val="24"/>
          <w:szCs w:val="24"/>
          <w:lang w:val="es-ES" w:eastAsia="ja-JP"/>
        </w:rPr>
      </w:pPr>
    </w:p>
    <w:tbl>
      <w:tblPr>
        <w:tblStyle w:val="Tablaconcuadrcula"/>
        <w:tblW w:w="0" w:type="auto"/>
        <w:tblLayout w:type="fixed"/>
        <w:tblLook w:val="04A0" w:firstRow="1" w:lastRow="0" w:firstColumn="1" w:lastColumn="0" w:noHBand="0" w:noVBand="1"/>
      </w:tblPr>
      <w:tblGrid>
        <w:gridCol w:w="1271"/>
        <w:gridCol w:w="7559"/>
      </w:tblGrid>
      <w:tr w:rsidR="003D547C" w:rsidRPr="003D547C" w14:paraId="45C28094" w14:textId="77777777" w:rsidTr="003822F7">
        <w:tc>
          <w:tcPr>
            <w:tcW w:w="1271" w:type="dxa"/>
          </w:tcPr>
          <w:p w14:paraId="7A22E876" w14:textId="77777777" w:rsidR="003D547C" w:rsidRPr="003D547C" w:rsidRDefault="003D547C" w:rsidP="003D547C">
            <w:pPr>
              <w:spacing w:line="276" w:lineRule="auto"/>
              <w:ind w:right="-93"/>
              <w:jc w:val="both"/>
              <w:rPr>
                <w:rFonts w:ascii="Trebuchet MS" w:eastAsia="MS Mincho" w:hAnsi="Trebuchet MS" w:cs="Arial"/>
                <w:b/>
                <w:sz w:val="20"/>
                <w:szCs w:val="20"/>
                <w:lang w:val="es-ES" w:eastAsia="ja-JP"/>
              </w:rPr>
            </w:pPr>
            <w:r w:rsidRPr="003D547C">
              <w:rPr>
                <w:rFonts w:ascii="Trebuchet MS" w:eastAsia="MS Mincho" w:hAnsi="Trebuchet MS" w:cs="Arial"/>
                <w:b/>
                <w:sz w:val="20"/>
                <w:szCs w:val="20"/>
                <w:lang w:val="es-ES" w:eastAsia="ja-JP"/>
              </w:rPr>
              <w:t xml:space="preserve">Fecha de Publicación </w:t>
            </w:r>
          </w:p>
        </w:tc>
        <w:tc>
          <w:tcPr>
            <w:tcW w:w="7559" w:type="dxa"/>
          </w:tcPr>
          <w:p w14:paraId="283CF652" w14:textId="77777777" w:rsidR="003D547C" w:rsidRPr="003D547C" w:rsidRDefault="003D547C" w:rsidP="003D547C">
            <w:pPr>
              <w:spacing w:line="276" w:lineRule="auto"/>
              <w:ind w:right="-93"/>
              <w:jc w:val="center"/>
              <w:rPr>
                <w:rFonts w:ascii="Trebuchet MS" w:eastAsia="MS Mincho" w:hAnsi="Trebuchet MS" w:cs="Arial"/>
                <w:b/>
                <w:sz w:val="20"/>
                <w:szCs w:val="20"/>
                <w:lang w:val="es-ES" w:eastAsia="ja-JP"/>
              </w:rPr>
            </w:pPr>
            <w:r w:rsidRPr="003D547C">
              <w:rPr>
                <w:rFonts w:ascii="Trebuchet MS" w:eastAsia="MS Mincho" w:hAnsi="Trebuchet MS" w:cs="Arial"/>
                <w:b/>
                <w:sz w:val="20"/>
                <w:szCs w:val="20"/>
                <w:lang w:val="es-ES" w:eastAsia="ja-JP"/>
              </w:rPr>
              <w:t>Acta circunstanciada, contenido del link denunciado.</w:t>
            </w:r>
          </w:p>
        </w:tc>
      </w:tr>
      <w:tr w:rsidR="003D547C" w:rsidRPr="003D547C" w14:paraId="25A291A9" w14:textId="77777777" w:rsidTr="003822F7">
        <w:tc>
          <w:tcPr>
            <w:tcW w:w="1271" w:type="dxa"/>
          </w:tcPr>
          <w:p w14:paraId="51CB90F8" w14:textId="77777777" w:rsidR="003D547C" w:rsidRPr="003D547C" w:rsidRDefault="003D547C" w:rsidP="003D547C">
            <w:pPr>
              <w:spacing w:line="276" w:lineRule="auto"/>
              <w:ind w:right="-93"/>
              <w:jc w:val="both"/>
              <w:rPr>
                <w:rFonts w:ascii="Trebuchet MS" w:eastAsia="MS Mincho" w:hAnsi="Trebuchet MS" w:cs="Arial"/>
                <w:b/>
                <w:sz w:val="16"/>
                <w:szCs w:val="16"/>
                <w:lang w:val="es-ES" w:eastAsia="ja-JP"/>
              </w:rPr>
            </w:pPr>
          </w:p>
          <w:p w14:paraId="098566D1" w14:textId="77777777" w:rsidR="003D547C" w:rsidRPr="003D547C" w:rsidRDefault="00AE4F87" w:rsidP="003D547C">
            <w:pPr>
              <w:spacing w:line="276" w:lineRule="auto"/>
              <w:ind w:right="-93"/>
              <w:jc w:val="both"/>
              <w:rPr>
                <w:rFonts w:ascii="Trebuchet MS" w:eastAsia="MS Mincho" w:hAnsi="Trebuchet MS" w:cs="Arial"/>
                <w:b/>
                <w:sz w:val="16"/>
                <w:szCs w:val="16"/>
                <w:lang w:val="es-ES" w:eastAsia="ja-JP"/>
              </w:rPr>
            </w:pPr>
            <w:r>
              <w:rPr>
                <w:rFonts w:ascii="Trebuchet MS" w:eastAsia="MS Mincho" w:hAnsi="Trebuchet MS" w:cs="Arial"/>
                <w:b/>
                <w:sz w:val="16"/>
                <w:szCs w:val="16"/>
                <w:lang w:val="es-ES" w:eastAsia="ja-JP"/>
              </w:rPr>
              <w:t>14-05-2021</w:t>
            </w:r>
          </w:p>
        </w:tc>
        <w:tc>
          <w:tcPr>
            <w:tcW w:w="7559" w:type="dxa"/>
          </w:tcPr>
          <w:p w14:paraId="5DC628E8" w14:textId="77777777" w:rsidR="003D547C" w:rsidRPr="003D547C" w:rsidRDefault="003D547C" w:rsidP="003D547C">
            <w:pPr>
              <w:spacing w:line="276" w:lineRule="auto"/>
              <w:ind w:right="-93"/>
              <w:jc w:val="both"/>
              <w:rPr>
                <w:rFonts w:ascii="Trebuchet MS" w:eastAsia="MS Mincho" w:hAnsi="Trebuchet MS" w:cs="Arial"/>
                <w:sz w:val="16"/>
                <w:szCs w:val="16"/>
                <w:lang w:val="es-ES" w:eastAsia="ja-JP"/>
              </w:rPr>
            </w:pPr>
          </w:p>
          <w:p w14:paraId="161C22FA" w14:textId="77777777" w:rsidR="003D547C" w:rsidRPr="003D547C" w:rsidRDefault="009F0DF5" w:rsidP="003D547C">
            <w:pPr>
              <w:spacing w:line="276" w:lineRule="auto"/>
              <w:ind w:right="-93"/>
              <w:jc w:val="center"/>
              <w:rPr>
                <w:rFonts w:ascii="Trebuchet MS" w:eastAsia="MS Mincho" w:hAnsi="Trebuchet MS" w:cs="Arial"/>
                <w:i/>
                <w:sz w:val="16"/>
                <w:szCs w:val="16"/>
                <w:lang w:val="es-ES" w:eastAsia="ja-JP"/>
              </w:rPr>
            </w:pPr>
            <w:hyperlink r:id="rId14" w:history="1">
              <w:r w:rsidR="00AE4F87" w:rsidRPr="00AE4F87">
                <w:rPr>
                  <w:rStyle w:val="Hipervnculo"/>
                  <w:rFonts w:ascii="Trebuchet MS" w:hAnsi="Trebuchet MS"/>
                  <w:sz w:val="16"/>
                  <w:szCs w:val="16"/>
                </w:rPr>
                <w:t>https://www.facebook.com/101149705404056/posts/134404478745245/?sfnsn=scwspwa</w:t>
              </w:r>
            </w:hyperlink>
          </w:p>
          <w:p w14:paraId="50768A5D" w14:textId="77777777" w:rsidR="003D547C" w:rsidRPr="003D547C" w:rsidRDefault="003D547C" w:rsidP="003D547C">
            <w:pPr>
              <w:spacing w:line="276" w:lineRule="auto"/>
              <w:ind w:right="-93"/>
              <w:jc w:val="center"/>
              <w:rPr>
                <w:rFonts w:ascii="Trebuchet MS" w:eastAsia="MS Mincho" w:hAnsi="Trebuchet MS" w:cs="Arial"/>
                <w:i/>
                <w:sz w:val="16"/>
                <w:szCs w:val="16"/>
                <w:lang w:val="es-ES" w:eastAsia="ja-JP"/>
              </w:rPr>
            </w:pPr>
          </w:p>
          <w:p w14:paraId="6EA6FECE" w14:textId="77777777" w:rsidR="003D547C" w:rsidRDefault="009D71D8" w:rsidP="00AE4F87">
            <w:pPr>
              <w:spacing w:line="276" w:lineRule="auto"/>
              <w:ind w:right="-93"/>
              <w:jc w:val="center"/>
              <w:rPr>
                <w:rFonts w:ascii="Trebuchet MS" w:eastAsia="MS Mincho" w:hAnsi="Trebuchet MS" w:cs="Arial"/>
                <w:b/>
                <w:sz w:val="16"/>
                <w:szCs w:val="16"/>
                <w:lang w:val="es-ES" w:eastAsia="ja-JP"/>
              </w:rPr>
            </w:pPr>
            <w:r>
              <w:rPr>
                <w:noProof/>
                <w:lang w:eastAsia="es-MX"/>
              </w:rPr>
              <mc:AlternateContent>
                <mc:Choice Requires="wps">
                  <w:drawing>
                    <wp:anchor distT="0" distB="0" distL="114300" distR="114300" simplePos="0" relativeHeight="251673600" behindDoc="0" locked="0" layoutInCell="1" allowOverlap="1" wp14:anchorId="36499A7B" wp14:editId="40B831D5">
                      <wp:simplePos x="0" y="0"/>
                      <wp:positionH relativeFrom="column">
                        <wp:posOffset>2451060</wp:posOffset>
                      </wp:positionH>
                      <wp:positionV relativeFrom="paragraph">
                        <wp:posOffset>702585</wp:posOffset>
                      </wp:positionV>
                      <wp:extent cx="51369" cy="45719"/>
                      <wp:effectExtent l="0" t="0" r="25400" b="12065"/>
                      <wp:wrapNone/>
                      <wp:docPr id="4" name="4 Elipse"/>
                      <wp:cNvGraphicFramePr/>
                      <a:graphic xmlns:a="http://schemas.openxmlformats.org/drawingml/2006/main">
                        <a:graphicData uri="http://schemas.microsoft.com/office/word/2010/wordprocessingShape">
                          <wps:wsp>
                            <wps:cNvSpPr/>
                            <wps:spPr>
                              <a:xfrm>
                                <a:off x="0" y="0"/>
                                <a:ext cx="51369" cy="45719"/>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123D82A" id="4 Elipse" o:spid="_x0000_s1026" style="position:absolute;margin-left:193pt;margin-top:55.3pt;width:4.0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" fillcolor="white [3201]" strokecolor="#70ad47 [3209]" strokeweight="1pt">
                      <v:stroke joinstyle="miter"/>
                    </v:oval>
                  </w:pict>
                </mc:Fallback>
              </mc:AlternateContent>
            </w:r>
            <w:r>
              <w:rPr>
                <w:noProof/>
                <w:lang w:eastAsia="es-MX"/>
              </w:rPr>
              <mc:AlternateContent>
                <mc:Choice Requires="wps">
                  <w:drawing>
                    <wp:anchor distT="0" distB="0" distL="114300" distR="114300" simplePos="0" relativeHeight="251672576" behindDoc="0" locked="0" layoutInCell="1" allowOverlap="1" wp14:anchorId="755C875A" wp14:editId="79C172C4">
                      <wp:simplePos x="0" y="0"/>
                      <wp:positionH relativeFrom="column">
                        <wp:posOffset>2430174</wp:posOffset>
                      </wp:positionH>
                      <wp:positionV relativeFrom="paragraph">
                        <wp:posOffset>657225</wp:posOffset>
                      </wp:positionV>
                      <wp:extent cx="45719" cy="45719"/>
                      <wp:effectExtent l="0" t="0" r="12065" b="12065"/>
                      <wp:wrapNone/>
                      <wp:docPr id="1" name="1 Elipse"/>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598C830" id="1 Elipse" o:spid="_x0000_s1026" style="position:absolute;margin-left:191.35pt;margin-top:51.75pt;width:3.6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" fillcolor="white [3201]" strokecolor="#70ad47 [3209]" strokeweight="1pt">
                      <v:stroke joinstyle="miter"/>
                    </v:oval>
                  </w:pict>
                </mc:Fallback>
              </mc:AlternateContent>
            </w:r>
            <w:r w:rsidR="003822F7">
              <w:rPr>
                <w:noProof/>
                <w:lang w:eastAsia="es-MX"/>
              </w:rPr>
              <mc:AlternateContent>
                <mc:Choice Requires="wps">
                  <w:drawing>
                    <wp:anchor distT="0" distB="0" distL="114300" distR="114300" simplePos="0" relativeHeight="251661312" behindDoc="0" locked="0" layoutInCell="1" allowOverlap="1" wp14:anchorId="0D5CB8C6" wp14:editId="3929493D">
                      <wp:simplePos x="0" y="0"/>
                      <wp:positionH relativeFrom="column">
                        <wp:posOffset>2327275</wp:posOffset>
                      </wp:positionH>
                      <wp:positionV relativeFrom="paragraph">
                        <wp:posOffset>589280</wp:posOffset>
                      </wp:positionV>
                      <wp:extent cx="257175" cy="247650"/>
                      <wp:effectExtent l="19050" t="19050" r="28575" b="19050"/>
                      <wp:wrapNone/>
                      <wp:docPr id="8" name="Elipse 8"/>
                      <wp:cNvGraphicFramePr/>
                      <a:graphic xmlns:a="http://schemas.openxmlformats.org/drawingml/2006/main">
                        <a:graphicData uri="http://schemas.microsoft.com/office/word/2010/wordprocessingShape">
                          <wps:wsp>
                            <wps:cNvSpPr/>
                            <wps:spPr>
                              <a:xfrm>
                                <a:off x="0" y="0"/>
                                <a:ext cx="257175" cy="2476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F3CFEAA" id="Elipse 8" o:spid="_x0000_s1026" style="position:absolute;margin-left:183.25pt;margin-top:46.4pt;width:20.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" filled="f" strokecolor="red" strokeweight="3pt">
                      <v:stroke joinstyle="miter"/>
                    </v:oval>
                  </w:pict>
                </mc:Fallback>
              </mc:AlternateContent>
            </w:r>
            <w:r w:rsidR="00AE4F87">
              <w:rPr>
                <w:noProof/>
                <w:lang w:eastAsia="es-MX"/>
              </w:rPr>
              <w:drawing>
                <wp:inline distT="0" distB="0" distL="0" distR="0" wp14:anchorId="7FEB83AC" wp14:editId="09274783">
                  <wp:extent cx="2581275" cy="137589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249"/>
                          <a:stretch/>
                        </pic:blipFill>
                        <pic:spPr bwMode="auto">
                          <a:xfrm>
                            <a:off x="0" y="0"/>
                            <a:ext cx="2605539" cy="1388826"/>
                          </a:xfrm>
                          <a:prstGeom prst="rect">
                            <a:avLst/>
                          </a:prstGeom>
                          <a:ln>
                            <a:noFill/>
                          </a:ln>
                          <a:extLst>
                            <a:ext uri="{53640926-AAD7-44D8-BBD7-CCE9431645EC}">
                              <a14:shadowObscured xmlns:a14="http://schemas.microsoft.com/office/drawing/2010/main"/>
                            </a:ext>
                          </a:extLst>
                        </pic:spPr>
                      </pic:pic>
                    </a:graphicData>
                  </a:graphic>
                </wp:inline>
              </w:drawing>
            </w:r>
          </w:p>
          <w:p w14:paraId="178A09B1" w14:textId="77777777" w:rsidR="00AE4F87" w:rsidRPr="003D547C" w:rsidRDefault="00AE4F87" w:rsidP="00AE4F87">
            <w:pPr>
              <w:spacing w:line="276" w:lineRule="auto"/>
              <w:ind w:right="-93"/>
              <w:jc w:val="center"/>
              <w:rPr>
                <w:rFonts w:ascii="Trebuchet MS" w:eastAsia="MS Mincho" w:hAnsi="Trebuchet MS" w:cs="Arial"/>
                <w:b/>
                <w:sz w:val="16"/>
                <w:szCs w:val="16"/>
                <w:lang w:val="es-ES" w:eastAsia="ja-JP"/>
              </w:rPr>
            </w:pPr>
          </w:p>
        </w:tc>
      </w:tr>
      <w:tr w:rsidR="003D547C" w:rsidRPr="003D547C" w14:paraId="5BD5A82B" w14:textId="77777777" w:rsidTr="003822F7">
        <w:tc>
          <w:tcPr>
            <w:tcW w:w="1271" w:type="dxa"/>
          </w:tcPr>
          <w:p w14:paraId="68BAC95F" w14:textId="77777777" w:rsidR="003D547C" w:rsidRPr="003D547C" w:rsidRDefault="003822F7" w:rsidP="003D547C">
            <w:pPr>
              <w:spacing w:line="276" w:lineRule="auto"/>
              <w:ind w:right="-93"/>
              <w:jc w:val="both"/>
              <w:rPr>
                <w:rFonts w:ascii="Trebuchet MS" w:eastAsia="MS Mincho" w:hAnsi="Trebuchet MS" w:cs="Arial"/>
                <w:sz w:val="20"/>
                <w:szCs w:val="20"/>
                <w:lang w:val="es-ES" w:eastAsia="ja-JP"/>
              </w:rPr>
            </w:pPr>
            <w:r>
              <w:rPr>
                <w:rFonts w:ascii="Trebuchet MS" w:eastAsia="MS Mincho" w:hAnsi="Trebuchet MS" w:cs="Arial"/>
                <w:sz w:val="20"/>
                <w:szCs w:val="20"/>
                <w:lang w:val="es-ES" w:eastAsia="ja-JP"/>
              </w:rPr>
              <w:t>05-05-2021</w:t>
            </w:r>
          </w:p>
        </w:tc>
        <w:tc>
          <w:tcPr>
            <w:tcW w:w="7559" w:type="dxa"/>
          </w:tcPr>
          <w:p w14:paraId="60CC3E91" w14:textId="77777777" w:rsidR="003D547C" w:rsidRPr="003D547C" w:rsidRDefault="003D547C" w:rsidP="003D547C">
            <w:pPr>
              <w:spacing w:line="276" w:lineRule="auto"/>
              <w:ind w:right="-93"/>
              <w:jc w:val="both"/>
              <w:rPr>
                <w:rFonts w:ascii="Times New Roman" w:eastAsia="MS Mincho" w:hAnsi="Times New Roman" w:cs="Times New Roman"/>
                <w:sz w:val="16"/>
                <w:szCs w:val="16"/>
                <w:lang w:val="es-ES" w:eastAsia="ja-JP"/>
              </w:rPr>
            </w:pPr>
          </w:p>
          <w:p w14:paraId="16892096" w14:textId="77777777" w:rsidR="003D547C" w:rsidRPr="003D547C" w:rsidRDefault="009F0DF5" w:rsidP="003D547C">
            <w:pPr>
              <w:spacing w:line="276" w:lineRule="auto"/>
              <w:ind w:right="-93"/>
              <w:jc w:val="center"/>
              <w:rPr>
                <w:rFonts w:ascii="Trebuchet MS" w:eastAsia="Times New Roman" w:hAnsi="Trebuchet MS" w:cs="Arial"/>
                <w:bCs/>
                <w:i/>
                <w:color w:val="000000"/>
                <w:sz w:val="16"/>
                <w:szCs w:val="16"/>
                <w:lang w:val="es-ES" w:eastAsia="es-MX"/>
              </w:rPr>
            </w:pPr>
            <w:hyperlink r:id="rId16" w:history="1">
              <w:r w:rsidR="003822F7" w:rsidRPr="003822F7">
                <w:rPr>
                  <w:rStyle w:val="Hipervnculo"/>
                  <w:rFonts w:ascii="Trebuchet MS" w:hAnsi="Trebuchet MS"/>
                  <w:sz w:val="16"/>
                  <w:szCs w:val="16"/>
                </w:rPr>
                <w:t>https://www.facebook.com/101149705404056/posts/130663909119302/?sfnsn=scwspwa</w:t>
              </w:r>
            </w:hyperlink>
          </w:p>
          <w:p w14:paraId="25B3E127" w14:textId="77777777" w:rsidR="003D547C" w:rsidRDefault="003D547C" w:rsidP="003D547C">
            <w:pPr>
              <w:spacing w:line="276" w:lineRule="auto"/>
              <w:ind w:right="-93"/>
              <w:jc w:val="center"/>
              <w:rPr>
                <w:rFonts w:ascii="Trebuchet MS" w:eastAsia="MS Mincho" w:hAnsi="Trebuchet MS" w:cs="Arial"/>
                <w:i/>
                <w:sz w:val="20"/>
                <w:szCs w:val="20"/>
                <w:lang w:val="es-ES" w:eastAsia="ja-JP"/>
              </w:rPr>
            </w:pPr>
          </w:p>
          <w:p w14:paraId="00D153AA" w14:textId="77777777" w:rsidR="003822F7" w:rsidRDefault="009D71D8" w:rsidP="003822F7">
            <w:pPr>
              <w:tabs>
                <w:tab w:val="left" w:pos="375"/>
              </w:tabs>
              <w:spacing w:line="276" w:lineRule="auto"/>
              <w:ind w:right="-93"/>
              <w:jc w:val="center"/>
              <w:rPr>
                <w:rFonts w:ascii="Trebuchet MS" w:eastAsia="MS Mincho" w:hAnsi="Trebuchet MS" w:cs="Arial"/>
                <w:i/>
                <w:sz w:val="20"/>
                <w:szCs w:val="20"/>
                <w:lang w:val="es-ES" w:eastAsia="ja-JP"/>
              </w:rPr>
            </w:pPr>
            <w:r>
              <w:rPr>
                <w:noProof/>
                <w:lang w:eastAsia="es-MX"/>
              </w:rPr>
              <mc:AlternateContent>
                <mc:Choice Requires="wps">
                  <w:drawing>
                    <wp:anchor distT="0" distB="0" distL="114300" distR="114300" simplePos="0" relativeHeight="251674624" behindDoc="0" locked="0" layoutInCell="1" allowOverlap="1" wp14:anchorId="42EF20F7" wp14:editId="6AD07C4B">
                      <wp:simplePos x="0" y="0"/>
                      <wp:positionH relativeFrom="column">
                        <wp:posOffset>2153582</wp:posOffset>
                      </wp:positionH>
                      <wp:positionV relativeFrom="paragraph">
                        <wp:posOffset>575512</wp:posOffset>
                      </wp:positionV>
                      <wp:extent cx="84540" cy="118925"/>
                      <wp:effectExtent l="0" t="0" r="10795" b="14605"/>
                      <wp:wrapNone/>
                      <wp:docPr id="5" name="5 Elipse"/>
                      <wp:cNvGraphicFramePr/>
                      <a:graphic xmlns:a="http://schemas.openxmlformats.org/drawingml/2006/main">
                        <a:graphicData uri="http://schemas.microsoft.com/office/word/2010/wordprocessingShape">
                          <wps:wsp>
                            <wps:cNvSpPr/>
                            <wps:spPr>
                              <a:xfrm>
                                <a:off x="0" y="0"/>
                                <a:ext cx="84540" cy="1189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D1DAA2D" id="5 Elipse" o:spid="_x0000_s1026" style="position:absolute;margin-left:169.55pt;margin-top:45.3pt;width:6.65pt;height:9.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" fillcolor="white [3201]" strokecolor="#70ad47 [3209]" strokeweight="1pt">
                      <v:stroke joinstyle="miter"/>
                    </v:oval>
                  </w:pict>
                </mc:Fallback>
              </mc:AlternateContent>
            </w:r>
            <w:r w:rsidR="003822F7">
              <w:rPr>
                <w:noProof/>
                <w:lang w:eastAsia="es-MX"/>
              </w:rPr>
              <mc:AlternateContent>
                <mc:Choice Requires="wps">
                  <w:drawing>
                    <wp:anchor distT="0" distB="0" distL="114300" distR="114300" simplePos="0" relativeHeight="251663360" behindDoc="0" locked="0" layoutInCell="1" allowOverlap="1" wp14:anchorId="5B3D3DE8" wp14:editId="577CE670">
                      <wp:simplePos x="0" y="0"/>
                      <wp:positionH relativeFrom="column">
                        <wp:posOffset>2041525</wp:posOffset>
                      </wp:positionH>
                      <wp:positionV relativeFrom="paragraph">
                        <wp:posOffset>407035</wp:posOffset>
                      </wp:positionV>
                      <wp:extent cx="390525" cy="847725"/>
                      <wp:effectExtent l="19050" t="19050" r="28575" b="28575"/>
                      <wp:wrapNone/>
                      <wp:docPr id="11" name="Elipse 11"/>
                      <wp:cNvGraphicFramePr/>
                      <a:graphic xmlns:a="http://schemas.openxmlformats.org/drawingml/2006/main">
                        <a:graphicData uri="http://schemas.microsoft.com/office/word/2010/wordprocessingShape">
                          <wps:wsp>
                            <wps:cNvSpPr/>
                            <wps:spPr>
                              <a:xfrm>
                                <a:off x="0" y="0"/>
                                <a:ext cx="390525" cy="8477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8C2CC2A" id="Elipse 11" o:spid="_x0000_s1026" style="position:absolute;margin-left:160.75pt;margin-top:32.05pt;width:30.75pt;height:6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" filled="f" strokecolor="red" strokeweight="3pt">
                      <v:stroke joinstyle="miter"/>
                    </v:oval>
                  </w:pict>
                </mc:Fallback>
              </mc:AlternateContent>
            </w:r>
            <w:r w:rsidR="003822F7">
              <w:rPr>
                <w:noProof/>
                <w:lang w:eastAsia="es-MX"/>
              </w:rPr>
              <w:drawing>
                <wp:inline distT="0" distB="0" distL="0" distR="0" wp14:anchorId="6DA14BDF" wp14:editId="5FE8AD82">
                  <wp:extent cx="2559420" cy="133032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7605"/>
                          <a:stretch/>
                        </pic:blipFill>
                        <pic:spPr bwMode="auto">
                          <a:xfrm>
                            <a:off x="0" y="0"/>
                            <a:ext cx="2567186" cy="1334362"/>
                          </a:xfrm>
                          <a:prstGeom prst="rect">
                            <a:avLst/>
                          </a:prstGeom>
                          <a:ln>
                            <a:noFill/>
                          </a:ln>
                          <a:extLst>
                            <a:ext uri="{53640926-AAD7-44D8-BBD7-CCE9431645EC}">
                              <a14:shadowObscured xmlns:a14="http://schemas.microsoft.com/office/drawing/2010/main"/>
                            </a:ext>
                          </a:extLst>
                        </pic:spPr>
                      </pic:pic>
                    </a:graphicData>
                  </a:graphic>
                </wp:inline>
              </w:drawing>
            </w:r>
          </w:p>
          <w:p w14:paraId="79834099" w14:textId="77777777" w:rsidR="003822F7" w:rsidRDefault="003822F7" w:rsidP="003D547C">
            <w:pPr>
              <w:spacing w:line="276" w:lineRule="auto"/>
              <w:ind w:right="-93"/>
              <w:jc w:val="center"/>
              <w:rPr>
                <w:rFonts w:ascii="Trebuchet MS" w:eastAsia="MS Mincho" w:hAnsi="Trebuchet MS" w:cs="Arial"/>
                <w:i/>
                <w:sz w:val="20"/>
                <w:szCs w:val="20"/>
                <w:lang w:val="es-ES" w:eastAsia="ja-JP"/>
              </w:rPr>
            </w:pPr>
          </w:p>
          <w:p w14:paraId="3B52355B" w14:textId="77777777" w:rsidR="003822F7" w:rsidRPr="003D547C" w:rsidRDefault="003822F7" w:rsidP="003D547C">
            <w:pPr>
              <w:spacing w:line="276" w:lineRule="auto"/>
              <w:ind w:right="-93"/>
              <w:jc w:val="center"/>
              <w:rPr>
                <w:rFonts w:ascii="Trebuchet MS" w:eastAsia="MS Mincho" w:hAnsi="Trebuchet MS" w:cs="Arial"/>
                <w:i/>
                <w:sz w:val="20"/>
                <w:szCs w:val="20"/>
                <w:lang w:val="es-ES" w:eastAsia="ja-JP"/>
              </w:rPr>
            </w:pPr>
          </w:p>
        </w:tc>
      </w:tr>
      <w:tr w:rsidR="003D547C" w:rsidRPr="003D547C" w14:paraId="2B6D81ED" w14:textId="77777777" w:rsidTr="003822F7">
        <w:tc>
          <w:tcPr>
            <w:tcW w:w="1271" w:type="dxa"/>
          </w:tcPr>
          <w:p w14:paraId="2EA157BB" w14:textId="77777777" w:rsidR="003D547C" w:rsidRPr="003D547C" w:rsidRDefault="003822F7" w:rsidP="003D547C">
            <w:pPr>
              <w:spacing w:line="276" w:lineRule="auto"/>
              <w:ind w:right="-93"/>
              <w:jc w:val="both"/>
              <w:rPr>
                <w:rFonts w:ascii="Trebuchet MS" w:eastAsia="MS Mincho" w:hAnsi="Trebuchet MS" w:cs="Arial"/>
                <w:sz w:val="20"/>
                <w:szCs w:val="20"/>
                <w:lang w:val="es-ES" w:eastAsia="ja-JP"/>
              </w:rPr>
            </w:pPr>
            <w:r>
              <w:rPr>
                <w:rFonts w:ascii="Trebuchet MS" w:eastAsia="MS Mincho" w:hAnsi="Trebuchet MS" w:cs="Arial"/>
                <w:sz w:val="20"/>
                <w:szCs w:val="20"/>
                <w:lang w:val="es-ES" w:eastAsia="ja-JP"/>
              </w:rPr>
              <w:t>03-05-2021</w:t>
            </w:r>
          </w:p>
        </w:tc>
        <w:tc>
          <w:tcPr>
            <w:tcW w:w="7559" w:type="dxa"/>
          </w:tcPr>
          <w:p w14:paraId="7EAF802A" w14:textId="77777777" w:rsidR="003822F7" w:rsidRDefault="003822F7" w:rsidP="003D547C">
            <w:pPr>
              <w:pBdr>
                <w:bottom w:val="single" w:sz="6" w:space="1" w:color="auto"/>
              </w:pBdr>
              <w:jc w:val="center"/>
              <w:rPr>
                <w:sz w:val="16"/>
                <w:szCs w:val="16"/>
              </w:rPr>
            </w:pPr>
          </w:p>
          <w:p w14:paraId="2DD4C64B" w14:textId="77777777" w:rsidR="003822F7" w:rsidRDefault="009F0DF5" w:rsidP="003822F7">
            <w:pPr>
              <w:pBdr>
                <w:bottom w:val="single" w:sz="6" w:space="1" w:color="auto"/>
              </w:pBdr>
              <w:jc w:val="center"/>
              <w:rPr>
                <w:rStyle w:val="Hipervnculo"/>
              </w:rPr>
            </w:pPr>
            <w:hyperlink r:id="rId18" w:history="1">
              <w:r w:rsidR="003822F7" w:rsidRPr="00B669F1">
                <w:rPr>
                  <w:rStyle w:val="Hipervnculo"/>
                  <w:rFonts w:ascii="Trebuchet MS" w:hAnsi="Trebuchet MS"/>
                  <w:sz w:val="16"/>
                  <w:szCs w:val="16"/>
                </w:rPr>
                <w:t>https://www.facebook.com/101149705404056/posts/129761952542831/?sfnsn=scwspwa</w:t>
              </w:r>
            </w:hyperlink>
          </w:p>
          <w:p w14:paraId="56C7E89C" w14:textId="77777777" w:rsidR="003822F7" w:rsidRDefault="003822F7" w:rsidP="003822F7">
            <w:pPr>
              <w:pBdr>
                <w:bottom w:val="single" w:sz="6" w:space="1" w:color="auto"/>
              </w:pBdr>
              <w:rPr>
                <w:rStyle w:val="Hipervnculo"/>
                <w:rFonts w:ascii="Trebuchet MS" w:hAnsi="Trebuchet MS"/>
                <w:sz w:val="16"/>
                <w:szCs w:val="16"/>
              </w:rPr>
            </w:pPr>
          </w:p>
          <w:p w14:paraId="4E339FCF" w14:textId="77777777" w:rsidR="003822F7" w:rsidRDefault="003822F7" w:rsidP="003822F7">
            <w:pPr>
              <w:pBdr>
                <w:bottom w:val="single" w:sz="6" w:space="1" w:color="auto"/>
              </w:pBdr>
              <w:jc w:val="center"/>
              <w:rPr>
                <w:rStyle w:val="Hipervnculo"/>
                <w:rFonts w:ascii="Trebuchet MS" w:hAnsi="Trebuchet MS"/>
                <w:sz w:val="16"/>
                <w:szCs w:val="16"/>
              </w:rPr>
            </w:pPr>
          </w:p>
          <w:p w14:paraId="2D869AB2" w14:textId="77777777" w:rsidR="003822F7" w:rsidRDefault="009D71D8" w:rsidP="003822F7">
            <w:pPr>
              <w:pBdr>
                <w:bottom w:val="single" w:sz="6" w:space="1" w:color="auto"/>
              </w:pBdr>
              <w:jc w:val="center"/>
              <w:rPr>
                <w:rStyle w:val="Hipervnculo"/>
                <w:rFonts w:ascii="Trebuchet MS" w:hAnsi="Trebuchet MS"/>
                <w:sz w:val="16"/>
                <w:szCs w:val="16"/>
              </w:rPr>
            </w:pPr>
            <w:r>
              <w:rPr>
                <w:noProof/>
                <w:lang w:eastAsia="es-MX"/>
              </w:rPr>
              <mc:AlternateContent>
                <mc:Choice Requires="wps">
                  <w:drawing>
                    <wp:anchor distT="0" distB="0" distL="114300" distR="114300" simplePos="0" relativeHeight="251675648" behindDoc="0" locked="0" layoutInCell="1" allowOverlap="1" wp14:anchorId="7C554C09" wp14:editId="6F52E01D">
                      <wp:simplePos x="0" y="0"/>
                      <wp:positionH relativeFrom="column">
                        <wp:posOffset>2217009</wp:posOffset>
                      </wp:positionH>
                      <wp:positionV relativeFrom="paragraph">
                        <wp:posOffset>431128</wp:posOffset>
                      </wp:positionV>
                      <wp:extent cx="87211" cy="110997"/>
                      <wp:effectExtent l="0" t="0" r="27305" b="22860"/>
                      <wp:wrapNone/>
                      <wp:docPr id="6" name="6 Elipse"/>
                      <wp:cNvGraphicFramePr/>
                      <a:graphic xmlns:a="http://schemas.openxmlformats.org/drawingml/2006/main">
                        <a:graphicData uri="http://schemas.microsoft.com/office/word/2010/wordprocessingShape">
                          <wps:wsp>
                            <wps:cNvSpPr/>
                            <wps:spPr>
                              <a:xfrm>
                                <a:off x="0" y="0"/>
                                <a:ext cx="87211" cy="110997"/>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413235B" id="6 Elipse" o:spid="_x0000_s1026" style="position:absolute;margin-left:174.55pt;margin-top:33.95pt;width:6.85pt;height:8.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" fillcolor="white [3201]" strokecolor="#70ad47 [3209]" strokeweight="1pt">
                      <v:stroke joinstyle="miter"/>
                    </v:oval>
                  </w:pict>
                </mc:Fallback>
              </mc:AlternateContent>
            </w:r>
            <w:r w:rsidR="003822F7">
              <w:rPr>
                <w:noProof/>
                <w:lang w:eastAsia="es-MX"/>
              </w:rPr>
              <mc:AlternateContent>
                <mc:Choice Requires="wps">
                  <w:drawing>
                    <wp:anchor distT="0" distB="0" distL="114300" distR="114300" simplePos="0" relativeHeight="251665408" behindDoc="0" locked="0" layoutInCell="1" allowOverlap="1" wp14:anchorId="596CB9A3" wp14:editId="3B1A7ADB">
                      <wp:simplePos x="0" y="0"/>
                      <wp:positionH relativeFrom="column">
                        <wp:posOffset>2079625</wp:posOffset>
                      </wp:positionH>
                      <wp:positionV relativeFrom="paragraph">
                        <wp:posOffset>373380</wp:posOffset>
                      </wp:positionV>
                      <wp:extent cx="371475" cy="676275"/>
                      <wp:effectExtent l="19050" t="19050" r="28575" b="28575"/>
                      <wp:wrapNone/>
                      <wp:docPr id="15" name="Elipse 15"/>
                      <wp:cNvGraphicFramePr/>
                      <a:graphic xmlns:a="http://schemas.openxmlformats.org/drawingml/2006/main">
                        <a:graphicData uri="http://schemas.microsoft.com/office/word/2010/wordprocessingShape">
                          <wps:wsp>
                            <wps:cNvSpPr/>
                            <wps:spPr>
                              <a:xfrm>
                                <a:off x="0" y="0"/>
                                <a:ext cx="371475" cy="6762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9EDF989" id="Elipse 15" o:spid="_x0000_s1026" style="position:absolute;margin-left:163.75pt;margin-top:29.4pt;width:29.25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" filled="f" strokecolor="red" strokeweight="2.25pt">
                      <v:stroke joinstyle="miter"/>
                    </v:oval>
                  </w:pict>
                </mc:Fallback>
              </mc:AlternateContent>
            </w:r>
            <w:r w:rsidR="003822F7">
              <w:rPr>
                <w:noProof/>
                <w:lang w:eastAsia="es-MX"/>
              </w:rPr>
              <w:drawing>
                <wp:inline distT="0" distB="0" distL="0" distR="0" wp14:anchorId="01E7F8D5" wp14:editId="3B41AB9E">
                  <wp:extent cx="2284337" cy="1227707"/>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464"/>
                          <a:stretch/>
                        </pic:blipFill>
                        <pic:spPr bwMode="auto">
                          <a:xfrm>
                            <a:off x="0" y="0"/>
                            <a:ext cx="2294178" cy="1232996"/>
                          </a:xfrm>
                          <a:prstGeom prst="rect">
                            <a:avLst/>
                          </a:prstGeom>
                          <a:ln>
                            <a:noFill/>
                          </a:ln>
                          <a:extLst>
                            <a:ext uri="{53640926-AAD7-44D8-BBD7-CCE9431645EC}">
                              <a14:shadowObscured xmlns:a14="http://schemas.microsoft.com/office/drawing/2010/main"/>
                            </a:ext>
                          </a:extLst>
                        </pic:spPr>
                      </pic:pic>
                    </a:graphicData>
                  </a:graphic>
                </wp:inline>
              </w:drawing>
            </w:r>
          </w:p>
          <w:p w14:paraId="1FE977FB" w14:textId="77777777" w:rsidR="003822F7" w:rsidRDefault="003822F7" w:rsidP="003D547C">
            <w:pPr>
              <w:pBdr>
                <w:bottom w:val="single" w:sz="6" w:space="1" w:color="auto"/>
              </w:pBdr>
              <w:jc w:val="center"/>
              <w:rPr>
                <w:rStyle w:val="Hipervnculo"/>
                <w:rFonts w:ascii="Trebuchet MS" w:hAnsi="Trebuchet MS"/>
                <w:sz w:val="16"/>
                <w:szCs w:val="16"/>
              </w:rPr>
            </w:pPr>
          </w:p>
          <w:p w14:paraId="5AAC9F70" w14:textId="77777777" w:rsidR="003822F7" w:rsidRPr="003D547C" w:rsidRDefault="003822F7" w:rsidP="003D547C">
            <w:pPr>
              <w:pBdr>
                <w:bottom w:val="single" w:sz="6" w:space="1" w:color="auto"/>
              </w:pBdr>
              <w:jc w:val="center"/>
              <w:rPr>
                <w:rFonts w:ascii="Trebuchet MS" w:eastAsia="MS Mincho" w:hAnsi="Trebuchet MS" w:cs="Times New Roman"/>
                <w:sz w:val="16"/>
                <w:szCs w:val="16"/>
                <w:lang w:val="es-ES" w:eastAsia="ja-JP"/>
              </w:rPr>
            </w:pPr>
          </w:p>
        </w:tc>
      </w:tr>
      <w:tr w:rsidR="003D547C" w:rsidRPr="003D547C" w14:paraId="2EF32C56" w14:textId="77777777" w:rsidTr="003822F7">
        <w:tc>
          <w:tcPr>
            <w:tcW w:w="1271" w:type="dxa"/>
          </w:tcPr>
          <w:p w14:paraId="231E2CB4" w14:textId="77777777" w:rsidR="003D547C" w:rsidRPr="003D547C" w:rsidRDefault="003822F7" w:rsidP="003D547C">
            <w:pPr>
              <w:spacing w:line="276" w:lineRule="auto"/>
              <w:ind w:right="-93"/>
              <w:rPr>
                <w:rFonts w:ascii="Trebuchet MS" w:eastAsia="MS Mincho" w:hAnsi="Trebuchet MS" w:cs="Arial"/>
                <w:sz w:val="20"/>
                <w:szCs w:val="20"/>
                <w:lang w:val="es-ES" w:eastAsia="ja-JP"/>
              </w:rPr>
            </w:pPr>
            <w:r>
              <w:rPr>
                <w:rFonts w:ascii="Trebuchet MS" w:eastAsia="MS Mincho" w:hAnsi="Trebuchet MS" w:cs="Arial"/>
                <w:sz w:val="20"/>
                <w:szCs w:val="20"/>
                <w:lang w:val="es-ES" w:eastAsia="ja-JP"/>
              </w:rPr>
              <w:lastRenderedPageBreak/>
              <w:t>28-04-2021</w:t>
            </w:r>
          </w:p>
        </w:tc>
        <w:tc>
          <w:tcPr>
            <w:tcW w:w="7559" w:type="dxa"/>
          </w:tcPr>
          <w:p w14:paraId="57A5B36E" w14:textId="77777777" w:rsidR="003D547C" w:rsidRPr="003D547C" w:rsidRDefault="003D547C" w:rsidP="003D547C">
            <w:pPr>
              <w:contextualSpacing/>
              <w:rPr>
                <w:rFonts w:ascii="Trebuchet MS" w:eastAsia="Calibri" w:hAnsi="Trebuchet MS" w:cs="Times New Roman"/>
                <w:sz w:val="20"/>
                <w:szCs w:val="20"/>
              </w:rPr>
            </w:pPr>
          </w:p>
          <w:p w14:paraId="0AE16C17" w14:textId="77777777" w:rsidR="003D547C" w:rsidRPr="003D547C" w:rsidRDefault="009F0DF5" w:rsidP="003D547C">
            <w:pPr>
              <w:contextualSpacing/>
              <w:jc w:val="center"/>
              <w:rPr>
                <w:rFonts w:ascii="Trebuchet MS" w:eastAsia="MS Mincho" w:hAnsi="Trebuchet MS" w:cs="Arial"/>
                <w:i/>
                <w:sz w:val="16"/>
                <w:szCs w:val="16"/>
                <w:lang w:val="es-ES" w:eastAsia="ja-JP"/>
              </w:rPr>
            </w:pPr>
            <w:hyperlink r:id="rId20" w:history="1">
              <w:r w:rsidR="003822F7" w:rsidRPr="003822F7">
                <w:rPr>
                  <w:rStyle w:val="Hipervnculo"/>
                  <w:rFonts w:ascii="Trebuchet MS" w:hAnsi="Trebuchet MS"/>
                  <w:sz w:val="16"/>
                  <w:szCs w:val="16"/>
                </w:rPr>
                <w:t>https://www.facebook.com/101149705404056/posts/127879326064427/?sfnsn=scwspwa</w:t>
              </w:r>
            </w:hyperlink>
          </w:p>
          <w:p w14:paraId="04FC5BC4" w14:textId="77777777" w:rsidR="003D547C" w:rsidRDefault="003D547C" w:rsidP="003D547C">
            <w:pPr>
              <w:contextualSpacing/>
              <w:jc w:val="center"/>
              <w:rPr>
                <w:rFonts w:ascii="Trebuchet MS" w:eastAsia="MS Mincho" w:hAnsi="Trebuchet MS" w:cs="Arial"/>
                <w:i/>
                <w:sz w:val="24"/>
                <w:szCs w:val="24"/>
                <w:lang w:val="es-ES" w:eastAsia="ja-JP"/>
              </w:rPr>
            </w:pPr>
          </w:p>
          <w:p w14:paraId="60592486" w14:textId="77777777" w:rsidR="003822F7" w:rsidRPr="003D547C" w:rsidRDefault="009D71D8" w:rsidP="003D547C">
            <w:pPr>
              <w:contextualSpacing/>
              <w:jc w:val="center"/>
              <w:rPr>
                <w:rFonts w:ascii="Trebuchet MS" w:eastAsia="MS Mincho" w:hAnsi="Trebuchet MS" w:cs="Arial"/>
                <w:i/>
                <w:sz w:val="24"/>
                <w:szCs w:val="24"/>
                <w:lang w:val="es-ES" w:eastAsia="ja-JP"/>
              </w:rPr>
            </w:pPr>
            <w:r>
              <w:rPr>
                <w:noProof/>
                <w:lang w:eastAsia="es-MX"/>
              </w:rPr>
              <mc:AlternateContent>
                <mc:Choice Requires="wps">
                  <w:drawing>
                    <wp:anchor distT="0" distB="0" distL="114300" distR="114300" simplePos="0" relativeHeight="251676672" behindDoc="0" locked="0" layoutInCell="1" allowOverlap="1" wp14:anchorId="616194A1" wp14:editId="778FD939">
                      <wp:simplePos x="0" y="0"/>
                      <wp:positionH relativeFrom="column">
                        <wp:posOffset>2209081</wp:posOffset>
                      </wp:positionH>
                      <wp:positionV relativeFrom="paragraph">
                        <wp:posOffset>698254</wp:posOffset>
                      </wp:positionV>
                      <wp:extent cx="81926" cy="95140"/>
                      <wp:effectExtent l="0" t="0" r="13335" b="19685"/>
                      <wp:wrapNone/>
                      <wp:docPr id="7" name="7 Elipse"/>
                      <wp:cNvGraphicFramePr/>
                      <a:graphic xmlns:a="http://schemas.openxmlformats.org/drawingml/2006/main">
                        <a:graphicData uri="http://schemas.microsoft.com/office/word/2010/wordprocessingShape">
                          <wps:wsp>
                            <wps:cNvSpPr/>
                            <wps:spPr>
                              <a:xfrm>
                                <a:off x="0" y="0"/>
                                <a:ext cx="81926" cy="9514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4AD8FD2" id="7 Elipse" o:spid="_x0000_s1026" style="position:absolute;margin-left:173.95pt;margin-top:55pt;width:6.45pt;height: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" fillcolor="white [3201]" strokecolor="#70ad47 [3209]" strokeweight="1pt">
                      <v:stroke joinstyle="miter"/>
                    </v:oval>
                  </w:pict>
                </mc:Fallback>
              </mc:AlternateContent>
            </w:r>
            <w:r w:rsidR="003822F7">
              <w:rPr>
                <w:noProof/>
                <w:lang w:eastAsia="es-MX"/>
              </w:rPr>
              <mc:AlternateContent>
                <mc:Choice Requires="wps">
                  <w:drawing>
                    <wp:anchor distT="0" distB="0" distL="114300" distR="114300" simplePos="0" relativeHeight="251667456" behindDoc="0" locked="0" layoutInCell="1" allowOverlap="1" wp14:anchorId="648D5FC2" wp14:editId="1E9F7FA7">
                      <wp:simplePos x="0" y="0"/>
                      <wp:positionH relativeFrom="column">
                        <wp:posOffset>1727200</wp:posOffset>
                      </wp:positionH>
                      <wp:positionV relativeFrom="paragraph">
                        <wp:posOffset>494030</wp:posOffset>
                      </wp:positionV>
                      <wp:extent cx="1123950" cy="628650"/>
                      <wp:effectExtent l="19050" t="19050" r="19050" b="19050"/>
                      <wp:wrapNone/>
                      <wp:docPr id="17" name="Elipse 17"/>
                      <wp:cNvGraphicFramePr/>
                      <a:graphic xmlns:a="http://schemas.openxmlformats.org/drawingml/2006/main">
                        <a:graphicData uri="http://schemas.microsoft.com/office/word/2010/wordprocessingShape">
                          <wps:wsp>
                            <wps:cNvSpPr/>
                            <wps:spPr>
                              <a:xfrm>
                                <a:off x="0" y="0"/>
                                <a:ext cx="1123950" cy="6286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76B9A5A" id="Elipse 17" o:spid="_x0000_s1026" style="position:absolute;margin-left:136pt;margin-top:38.9pt;width:88.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" filled="f" strokecolor="red" strokeweight="3pt">
                      <v:stroke joinstyle="miter"/>
                    </v:oval>
                  </w:pict>
                </mc:Fallback>
              </mc:AlternateContent>
            </w:r>
            <w:r w:rsidR="003822F7">
              <w:rPr>
                <w:noProof/>
                <w:lang w:eastAsia="es-MX"/>
              </w:rPr>
              <w:drawing>
                <wp:inline distT="0" distB="0" distL="0" distR="0" wp14:anchorId="67F0EBE7" wp14:editId="2096ECA3">
                  <wp:extent cx="2656424" cy="141203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511"/>
                          <a:stretch/>
                        </pic:blipFill>
                        <pic:spPr bwMode="auto">
                          <a:xfrm>
                            <a:off x="0" y="0"/>
                            <a:ext cx="2687354" cy="1428478"/>
                          </a:xfrm>
                          <a:prstGeom prst="rect">
                            <a:avLst/>
                          </a:prstGeom>
                          <a:ln>
                            <a:noFill/>
                          </a:ln>
                          <a:extLst>
                            <a:ext uri="{53640926-AAD7-44D8-BBD7-CCE9431645EC}">
                              <a14:shadowObscured xmlns:a14="http://schemas.microsoft.com/office/drawing/2010/main"/>
                            </a:ext>
                          </a:extLst>
                        </pic:spPr>
                      </pic:pic>
                    </a:graphicData>
                  </a:graphic>
                </wp:inline>
              </w:drawing>
            </w:r>
          </w:p>
          <w:p w14:paraId="56DB1CF8" w14:textId="77777777" w:rsidR="003D547C" w:rsidRPr="003D547C" w:rsidRDefault="003D547C" w:rsidP="003D547C">
            <w:pPr>
              <w:pBdr>
                <w:bottom w:val="single" w:sz="6" w:space="1" w:color="auto"/>
              </w:pBdr>
              <w:rPr>
                <w:rFonts w:ascii="Trebuchet MS" w:eastAsia="MS Mincho" w:hAnsi="Trebuchet MS" w:cs="Arial"/>
                <w:sz w:val="16"/>
                <w:szCs w:val="16"/>
                <w:lang w:val="es-ES" w:eastAsia="ja-JP"/>
              </w:rPr>
            </w:pPr>
          </w:p>
        </w:tc>
      </w:tr>
      <w:tr w:rsidR="003D547C" w:rsidRPr="003D547C" w14:paraId="1FCBDF53" w14:textId="77777777" w:rsidTr="003822F7">
        <w:tc>
          <w:tcPr>
            <w:tcW w:w="1271" w:type="dxa"/>
          </w:tcPr>
          <w:p w14:paraId="41F8BBB4" w14:textId="77777777" w:rsidR="003D547C" w:rsidRPr="003D547C" w:rsidRDefault="003822F7" w:rsidP="003D547C">
            <w:pPr>
              <w:spacing w:line="276" w:lineRule="auto"/>
              <w:ind w:right="-93"/>
              <w:jc w:val="both"/>
              <w:rPr>
                <w:rFonts w:ascii="Trebuchet MS" w:eastAsia="MS Mincho" w:hAnsi="Trebuchet MS" w:cs="Arial"/>
                <w:sz w:val="20"/>
                <w:szCs w:val="20"/>
                <w:lang w:val="es-ES" w:eastAsia="ja-JP"/>
              </w:rPr>
            </w:pPr>
            <w:r>
              <w:rPr>
                <w:rFonts w:ascii="Trebuchet MS" w:eastAsia="MS Mincho" w:hAnsi="Trebuchet MS" w:cs="Arial"/>
                <w:sz w:val="20"/>
                <w:szCs w:val="20"/>
                <w:lang w:val="es-ES" w:eastAsia="ja-JP"/>
              </w:rPr>
              <w:t>06-04-2021</w:t>
            </w:r>
          </w:p>
        </w:tc>
        <w:tc>
          <w:tcPr>
            <w:tcW w:w="7559" w:type="dxa"/>
          </w:tcPr>
          <w:p w14:paraId="7E45C7C5" w14:textId="77777777" w:rsidR="003D547C" w:rsidRPr="003D547C" w:rsidRDefault="003D547C" w:rsidP="003D547C">
            <w:pPr>
              <w:spacing w:line="276" w:lineRule="auto"/>
              <w:ind w:right="-93"/>
              <w:rPr>
                <w:rFonts w:ascii="Times New Roman" w:eastAsia="MS Mincho" w:hAnsi="Times New Roman" w:cs="Times New Roman"/>
                <w:sz w:val="16"/>
                <w:szCs w:val="16"/>
                <w:lang w:val="es-ES" w:eastAsia="ja-JP"/>
              </w:rPr>
            </w:pPr>
          </w:p>
          <w:p w14:paraId="560DD989" w14:textId="77777777" w:rsidR="003D547C" w:rsidRPr="003D547C" w:rsidRDefault="009F0DF5" w:rsidP="003D547C">
            <w:pPr>
              <w:spacing w:line="276" w:lineRule="auto"/>
              <w:ind w:right="-93"/>
              <w:jc w:val="center"/>
              <w:rPr>
                <w:rFonts w:ascii="Trebuchet MS" w:eastAsia="MS Mincho" w:hAnsi="Trebuchet MS" w:cs="Times New Roman"/>
                <w:b/>
                <w:i/>
                <w:sz w:val="16"/>
                <w:szCs w:val="16"/>
                <w:lang w:val="es-ES_tradnl" w:eastAsia="ja-JP"/>
              </w:rPr>
            </w:pPr>
            <w:hyperlink r:id="rId22" w:history="1">
              <w:r w:rsidR="003822F7" w:rsidRPr="003822F7">
                <w:rPr>
                  <w:rStyle w:val="Hipervnculo"/>
                  <w:rFonts w:ascii="Trebuchet MS" w:hAnsi="Trebuchet MS"/>
                  <w:sz w:val="16"/>
                  <w:szCs w:val="16"/>
                </w:rPr>
                <w:t>https://www.facebook.com/101149705404056/posts/116755557176804/?sfnsn=scwspwa</w:t>
              </w:r>
            </w:hyperlink>
          </w:p>
          <w:p w14:paraId="6C5F381B" w14:textId="77777777" w:rsidR="003D547C" w:rsidRDefault="003D547C" w:rsidP="003D547C">
            <w:pPr>
              <w:spacing w:line="276" w:lineRule="auto"/>
              <w:ind w:right="-93"/>
              <w:rPr>
                <w:rFonts w:ascii="Trebuchet MS" w:eastAsia="MS Mincho" w:hAnsi="Trebuchet MS" w:cs="Arial"/>
                <w:b/>
                <w:sz w:val="16"/>
                <w:szCs w:val="16"/>
                <w:lang w:val="es-ES" w:eastAsia="ja-JP"/>
              </w:rPr>
            </w:pPr>
          </w:p>
          <w:p w14:paraId="1BF84DC2" w14:textId="77777777" w:rsidR="003822F7" w:rsidRPr="003D547C" w:rsidRDefault="009D71D8" w:rsidP="003822F7">
            <w:pPr>
              <w:spacing w:line="276" w:lineRule="auto"/>
              <w:ind w:right="-93"/>
              <w:jc w:val="center"/>
              <w:rPr>
                <w:rFonts w:ascii="Trebuchet MS" w:eastAsia="MS Mincho" w:hAnsi="Trebuchet MS" w:cs="Arial"/>
                <w:b/>
                <w:sz w:val="16"/>
                <w:szCs w:val="16"/>
                <w:lang w:val="es-ES" w:eastAsia="ja-JP"/>
              </w:rPr>
            </w:pPr>
            <w:r>
              <w:rPr>
                <w:noProof/>
                <w:lang w:eastAsia="es-MX"/>
              </w:rPr>
              <mc:AlternateContent>
                <mc:Choice Requires="wps">
                  <w:drawing>
                    <wp:anchor distT="0" distB="0" distL="114300" distR="114300" simplePos="0" relativeHeight="251678720" behindDoc="0" locked="0" layoutInCell="1" allowOverlap="1" wp14:anchorId="5900FC62" wp14:editId="15DF2D45">
                      <wp:simplePos x="0" y="0"/>
                      <wp:positionH relativeFrom="column">
                        <wp:posOffset>2216785</wp:posOffset>
                      </wp:positionH>
                      <wp:positionV relativeFrom="paragraph">
                        <wp:posOffset>820420</wp:posOffset>
                      </wp:positionV>
                      <wp:extent cx="73997" cy="84569"/>
                      <wp:effectExtent l="0" t="0" r="21590" b="10795"/>
                      <wp:wrapNone/>
                      <wp:docPr id="21" name="21 Elipse"/>
                      <wp:cNvGraphicFramePr/>
                      <a:graphic xmlns:a="http://schemas.openxmlformats.org/drawingml/2006/main">
                        <a:graphicData uri="http://schemas.microsoft.com/office/word/2010/wordprocessingShape">
                          <wps:wsp>
                            <wps:cNvSpPr/>
                            <wps:spPr>
                              <a:xfrm>
                                <a:off x="0" y="0"/>
                                <a:ext cx="73997" cy="84569"/>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EF8B0F5" id="21 Elipse" o:spid="_x0000_s1026" style="position:absolute;margin-left:174.55pt;margin-top:64.6pt;width:5.85pt;height:6.6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" fillcolor="white [3201]" strokecolor="#70ad47 [3209]" strokeweight="1pt">
                      <v:stroke joinstyle="miter"/>
                    </v:oval>
                  </w:pict>
                </mc:Fallback>
              </mc:AlternateContent>
            </w:r>
            <w:r>
              <w:rPr>
                <w:noProof/>
                <w:lang w:eastAsia="es-MX"/>
              </w:rPr>
              <mc:AlternateContent>
                <mc:Choice Requires="wps">
                  <w:drawing>
                    <wp:anchor distT="0" distB="0" distL="114300" distR="114300" simplePos="0" relativeHeight="251677696" behindDoc="0" locked="0" layoutInCell="1" allowOverlap="1" wp14:anchorId="2DD87899" wp14:editId="649758D3">
                      <wp:simplePos x="0" y="0"/>
                      <wp:positionH relativeFrom="column">
                        <wp:posOffset>2163820</wp:posOffset>
                      </wp:positionH>
                      <wp:positionV relativeFrom="paragraph">
                        <wp:posOffset>741680</wp:posOffset>
                      </wp:positionV>
                      <wp:extent cx="45719" cy="45719"/>
                      <wp:effectExtent l="0" t="0" r="12065" b="12065"/>
                      <wp:wrapNone/>
                      <wp:docPr id="12" name="12 Elipse"/>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4BA746E" id="12 Elipse" o:spid="_x0000_s1026" style="position:absolute;margin-left:170.4pt;margin-top:58.4pt;width:3.6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" fillcolor="white [3201]" strokecolor="#70ad47 [3209]" strokeweight="1pt">
                      <v:stroke joinstyle="miter"/>
                    </v:oval>
                  </w:pict>
                </mc:Fallback>
              </mc:AlternateContent>
            </w:r>
            <w:r w:rsidR="003822F7">
              <w:rPr>
                <w:noProof/>
                <w:lang w:eastAsia="es-MX"/>
              </w:rPr>
              <mc:AlternateContent>
                <mc:Choice Requires="wps">
                  <w:drawing>
                    <wp:anchor distT="0" distB="0" distL="114300" distR="114300" simplePos="0" relativeHeight="251669504" behindDoc="0" locked="0" layoutInCell="1" allowOverlap="1" wp14:anchorId="1D378F4A" wp14:editId="7780CE4A">
                      <wp:simplePos x="0" y="0"/>
                      <wp:positionH relativeFrom="column">
                        <wp:posOffset>2012950</wp:posOffset>
                      </wp:positionH>
                      <wp:positionV relativeFrom="paragraph">
                        <wp:posOffset>482600</wp:posOffset>
                      </wp:positionV>
                      <wp:extent cx="572494" cy="742950"/>
                      <wp:effectExtent l="19050" t="19050" r="18415" b="19050"/>
                      <wp:wrapNone/>
                      <wp:docPr id="20" name="Elipse 20"/>
                      <wp:cNvGraphicFramePr/>
                      <a:graphic xmlns:a="http://schemas.openxmlformats.org/drawingml/2006/main">
                        <a:graphicData uri="http://schemas.microsoft.com/office/word/2010/wordprocessingShape">
                          <wps:wsp>
                            <wps:cNvSpPr/>
                            <wps:spPr>
                              <a:xfrm>
                                <a:off x="0" y="0"/>
                                <a:ext cx="572494" cy="7429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C4E5171" id="Elipse 20" o:spid="_x0000_s1026" style="position:absolute;margin-left:158.5pt;margin-top:38pt;width:45.1pt;height:5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" filled="f" strokecolor="red" strokeweight="3pt">
                      <v:stroke joinstyle="miter"/>
                    </v:oval>
                  </w:pict>
                </mc:Fallback>
              </mc:AlternateContent>
            </w:r>
            <w:r w:rsidR="003822F7">
              <w:rPr>
                <w:noProof/>
                <w:lang w:eastAsia="es-MX"/>
              </w:rPr>
              <w:drawing>
                <wp:inline distT="0" distB="0" distL="0" distR="0" wp14:anchorId="2376E6DE" wp14:editId="2383A166">
                  <wp:extent cx="2418249" cy="1292555"/>
                  <wp:effectExtent l="0" t="0" r="127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4988"/>
                          <a:stretch/>
                        </pic:blipFill>
                        <pic:spPr bwMode="auto">
                          <a:xfrm>
                            <a:off x="0" y="0"/>
                            <a:ext cx="2426032" cy="1296715"/>
                          </a:xfrm>
                          <a:prstGeom prst="rect">
                            <a:avLst/>
                          </a:prstGeom>
                          <a:ln>
                            <a:noFill/>
                          </a:ln>
                          <a:extLst>
                            <a:ext uri="{53640926-AAD7-44D8-BBD7-CCE9431645EC}">
                              <a14:shadowObscured xmlns:a14="http://schemas.microsoft.com/office/drawing/2010/main"/>
                            </a:ext>
                          </a:extLst>
                        </pic:spPr>
                      </pic:pic>
                    </a:graphicData>
                  </a:graphic>
                </wp:inline>
              </w:drawing>
            </w:r>
          </w:p>
        </w:tc>
      </w:tr>
      <w:tr w:rsidR="003D547C" w:rsidRPr="003D547C" w14:paraId="18903157" w14:textId="77777777" w:rsidTr="003822F7">
        <w:tc>
          <w:tcPr>
            <w:tcW w:w="1271" w:type="dxa"/>
          </w:tcPr>
          <w:p w14:paraId="6B433071" w14:textId="77777777" w:rsidR="003D547C" w:rsidRPr="003D547C" w:rsidRDefault="003D547C" w:rsidP="003D547C">
            <w:pPr>
              <w:spacing w:line="276" w:lineRule="auto"/>
              <w:ind w:right="-93"/>
              <w:jc w:val="both"/>
              <w:rPr>
                <w:rFonts w:ascii="Trebuchet MS" w:eastAsia="MS Mincho" w:hAnsi="Trebuchet MS" w:cs="Arial"/>
                <w:sz w:val="20"/>
                <w:szCs w:val="20"/>
                <w:lang w:val="es-ES" w:eastAsia="ja-JP"/>
              </w:rPr>
            </w:pPr>
          </w:p>
        </w:tc>
        <w:tc>
          <w:tcPr>
            <w:tcW w:w="7559" w:type="dxa"/>
          </w:tcPr>
          <w:p w14:paraId="0BA64F39" w14:textId="77777777" w:rsidR="003D547C" w:rsidRPr="003D547C" w:rsidRDefault="003D547C" w:rsidP="003D547C">
            <w:pPr>
              <w:spacing w:line="276" w:lineRule="auto"/>
              <w:ind w:right="-93"/>
              <w:jc w:val="both"/>
              <w:rPr>
                <w:rFonts w:ascii="Trebuchet MS" w:hAnsi="Trebuchet MS"/>
                <w:color w:val="0563C1" w:themeColor="hyperlink"/>
                <w:sz w:val="16"/>
                <w:szCs w:val="16"/>
                <w:u w:val="single"/>
              </w:rPr>
            </w:pPr>
          </w:p>
          <w:p w14:paraId="0639EE0A" w14:textId="77777777" w:rsidR="003D547C" w:rsidRPr="003D547C" w:rsidRDefault="009F0DF5" w:rsidP="003D547C">
            <w:pPr>
              <w:spacing w:line="276" w:lineRule="auto"/>
              <w:ind w:right="-93"/>
              <w:jc w:val="center"/>
              <w:rPr>
                <w:rFonts w:ascii="Trebuchet MS" w:eastAsia="MS Mincho" w:hAnsi="Trebuchet MS" w:cs="Times New Roman"/>
                <w:b/>
                <w:sz w:val="16"/>
                <w:szCs w:val="16"/>
                <w:lang w:val="es-ES" w:eastAsia="ja-JP"/>
              </w:rPr>
            </w:pPr>
            <w:hyperlink r:id="rId24" w:history="1">
              <w:r w:rsidR="003822F7" w:rsidRPr="003822F7">
                <w:rPr>
                  <w:rStyle w:val="Hipervnculo"/>
                  <w:rFonts w:ascii="Trebuchet MS" w:hAnsi="Trebuchet MS"/>
                  <w:sz w:val="16"/>
                  <w:szCs w:val="16"/>
                </w:rPr>
                <w:t>https://www.facebook.com/101149705404056/posts/102334601952233/?sfnsn=scwspwa</w:t>
              </w:r>
            </w:hyperlink>
          </w:p>
          <w:p w14:paraId="776DAF2D" w14:textId="77777777" w:rsidR="003D547C" w:rsidRDefault="003D547C" w:rsidP="003D547C">
            <w:pPr>
              <w:jc w:val="both"/>
              <w:rPr>
                <w:rFonts w:ascii="Trebuchet MS" w:eastAsia="MS Mincho" w:hAnsi="Trebuchet MS" w:cs="Arial"/>
                <w:sz w:val="20"/>
                <w:szCs w:val="20"/>
                <w:lang w:val="es-ES" w:eastAsia="ja-JP"/>
              </w:rPr>
            </w:pPr>
            <w:r w:rsidRPr="003D547C">
              <w:rPr>
                <w:rFonts w:ascii="Trebuchet MS" w:eastAsia="MS Mincho" w:hAnsi="Trebuchet MS" w:cs="Arial"/>
                <w:sz w:val="20"/>
                <w:szCs w:val="20"/>
                <w:lang w:val="es-ES" w:eastAsia="ja-JP"/>
              </w:rPr>
              <w:t xml:space="preserve"> </w:t>
            </w:r>
          </w:p>
          <w:p w14:paraId="45E63E5E" w14:textId="77777777" w:rsidR="003822F7" w:rsidRDefault="009D71D8" w:rsidP="003822F7">
            <w:pPr>
              <w:ind w:firstLine="708"/>
              <w:jc w:val="center"/>
              <w:rPr>
                <w:rFonts w:ascii="Trebuchet MS" w:eastAsia="MS Mincho" w:hAnsi="Trebuchet MS" w:cs="Arial"/>
                <w:sz w:val="20"/>
                <w:szCs w:val="20"/>
                <w:lang w:val="es-ES" w:eastAsia="ja-JP"/>
              </w:rPr>
            </w:pPr>
            <w:r>
              <w:rPr>
                <w:noProof/>
                <w:lang w:eastAsia="es-MX"/>
              </w:rPr>
              <mc:AlternateContent>
                <mc:Choice Requires="wps">
                  <w:drawing>
                    <wp:anchor distT="0" distB="0" distL="114300" distR="114300" simplePos="0" relativeHeight="251679744" behindDoc="0" locked="0" layoutInCell="1" allowOverlap="1" wp14:anchorId="0BD39C3A" wp14:editId="501D0C33">
                      <wp:simplePos x="0" y="0"/>
                      <wp:positionH relativeFrom="column">
                        <wp:posOffset>2596100</wp:posOffset>
                      </wp:positionH>
                      <wp:positionV relativeFrom="paragraph">
                        <wp:posOffset>270510</wp:posOffset>
                      </wp:positionV>
                      <wp:extent cx="87212" cy="110996"/>
                      <wp:effectExtent l="0" t="0" r="27305" b="22860"/>
                      <wp:wrapNone/>
                      <wp:docPr id="23" name="23 Elipse"/>
                      <wp:cNvGraphicFramePr/>
                      <a:graphic xmlns:a="http://schemas.openxmlformats.org/drawingml/2006/main">
                        <a:graphicData uri="http://schemas.microsoft.com/office/word/2010/wordprocessingShape">
                          <wps:wsp>
                            <wps:cNvSpPr/>
                            <wps:spPr>
                              <a:xfrm>
                                <a:off x="0" y="0"/>
                                <a:ext cx="87212" cy="110996"/>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C6790FC" id="23 Elipse" o:spid="_x0000_s1026" style="position:absolute;margin-left:204.4pt;margin-top:21.3pt;width:6.85pt;height:8.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" fillcolor="white [3201]" strokecolor="#70ad47 [3209]" strokeweight="1pt">
                      <v:stroke joinstyle="miter"/>
                    </v:oval>
                  </w:pict>
                </mc:Fallback>
              </mc:AlternateContent>
            </w:r>
            <w:r w:rsidR="003822F7">
              <w:rPr>
                <w:noProof/>
                <w:lang w:eastAsia="es-MX"/>
              </w:rPr>
              <mc:AlternateContent>
                <mc:Choice Requires="wps">
                  <w:drawing>
                    <wp:anchor distT="0" distB="0" distL="114300" distR="114300" simplePos="0" relativeHeight="251671552" behindDoc="0" locked="0" layoutInCell="1" allowOverlap="1" wp14:anchorId="0569E409" wp14:editId="4A5DE923">
                      <wp:simplePos x="0" y="0"/>
                      <wp:positionH relativeFrom="column">
                        <wp:posOffset>2339340</wp:posOffset>
                      </wp:positionH>
                      <wp:positionV relativeFrom="paragraph">
                        <wp:posOffset>42545</wp:posOffset>
                      </wp:positionV>
                      <wp:extent cx="572494" cy="742950"/>
                      <wp:effectExtent l="19050" t="19050" r="18415" b="19050"/>
                      <wp:wrapNone/>
                      <wp:docPr id="22" name="Elipse 22"/>
                      <wp:cNvGraphicFramePr/>
                      <a:graphic xmlns:a="http://schemas.openxmlformats.org/drawingml/2006/main">
                        <a:graphicData uri="http://schemas.microsoft.com/office/word/2010/wordprocessingShape">
                          <wps:wsp>
                            <wps:cNvSpPr/>
                            <wps:spPr>
                              <a:xfrm>
                                <a:off x="0" y="0"/>
                                <a:ext cx="572494" cy="7429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6DA007A" id="Elipse 22" o:spid="_x0000_s1026" style="position:absolute;margin-left:184.2pt;margin-top:3.35pt;width:45.1pt;height:5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" filled="f" strokecolor="red" strokeweight="3pt">
                      <v:stroke joinstyle="miter"/>
                    </v:oval>
                  </w:pict>
                </mc:Fallback>
              </mc:AlternateContent>
            </w:r>
            <w:r w:rsidR="003822F7">
              <w:rPr>
                <w:noProof/>
                <w:lang w:eastAsia="es-MX"/>
              </w:rPr>
              <w:drawing>
                <wp:inline distT="0" distB="0" distL="0" distR="0" wp14:anchorId="0FC5C294" wp14:editId="30C65998">
                  <wp:extent cx="2343150" cy="1255864"/>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4726"/>
                          <a:stretch/>
                        </pic:blipFill>
                        <pic:spPr bwMode="auto">
                          <a:xfrm>
                            <a:off x="0" y="0"/>
                            <a:ext cx="2359547" cy="1264652"/>
                          </a:xfrm>
                          <a:prstGeom prst="rect">
                            <a:avLst/>
                          </a:prstGeom>
                          <a:ln>
                            <a:noFill/>
                          </a:ln>
                          <a:extLst>
                            <a:ext uri="{53640926-AAD7-44D8-BBD7-CCE9431645EC}">
                              <a14:shadowObscured xmlns:a14="http://schemas.microsoft.com/office/drawing/2010/main"/>
                            </a:ext>
                          </a:extLst>
                        </pic:spPr>
                      </pic:pic>
                    </a:graphicData>
                  </a:graphic>
                </wp:inline>
              </w:drawing>
            </w:r>
          </w:p>
          <w:p w14:paraId="2CF38114" w14:textId="77777777" w:rsidR="003822F7" w:rsidRDefault="003822F7" w:rsidP="003822F7">
            <w:pPr>
              <w:ind w:firstLine="708"/>
              <w:jc w:val="center"/>
              <w:rPr>
                <w:rFonts w:ascii="Trebuchet MS" w:eastAsia="MS Mincho" w:hAnsi="Trebuchet MS" w:cs="Arial"/>
                <w:sz w:val="20"/>
                <w:szCs w:val="20"/>
                <w:lang w:val="es-ES" w:eastAsia="ja-JP"/>
              </w:rPr>
            </w:pPr>
          </w:p>
          <w:p w14:paraId="14ABA972" w14:textId="77777777" w:rsidR="003822F7" w:rsidRPr="003D547C" w:rsidRDefault="003822F7" w:rsidP="003822F7">
            <w:pPr>
              <w:ind w:firstLine="708"/>
              <w:jc w:val="center"/>
              <w:rPr>
                <w:rFonts w:ascii="Trebuchet MS" w:eastAsia="MS Mincho" w:hAnsi="Trebuchet MS" w:cs="Arial"/>
                <w:sz w:val="20"/>
                <w:szCs w:val="20"/>
                <w:lang w:val="es-ES" w:eastAsia="ja-JP"/>
              </w:rPr>
            </w:pPr>
          </w:p>
        </w:tc>
      </w:tr>
    </w:tbl>
    <w:p w14:paraId="6EC18F8C" w14:textId="77777777" w:rsidR="003D547C" w:rsidRPr="003D547C" w:rsidRDefault="003D547C" w:rsidP="003D547C">
      <w:pPr>
        <w:spacing w:after="0" w:line="276" w:lineRule="auto"/>
        <w:ind w:right="-93"/>
        <w:jc w:val="both"/>
        <w:rPr>
          <w:rFonts w:ascii="Trebuchet MS" w:eastAsia="MS Mincho" w:hAnsi="Trebuchet MS" w:cs="Arial"/>
          <w:sz w:val="24"/>
          <w:szCs w:val="24"/>
          <w:lang w:val="es-ES" w:eastAsia="ja-JP"/>
        </w:rPr>
      </w:pPr>
    </w:p>
    <w:p w14:paraId="12ACEFDD" w14:textId="77777777" w:rsidR="003D547C" w:rsidRDefault="009D71D8" w:rsidP="003D547C">
      <w:pPr>
        <w:spacing w:after="0"/>
        <w:ind w:right="-93"/>
        <w:jc w:val="both"/>
        <w:rPr>
          <w:rFonts w:ascii="Trebuchet MS" w:eastAsia="Times New Roman" w:hAnsi="Trebuchet MS" w:cs="Arial"/>
          <w:sz w:val="24"/>
          <w:szCs w:val="24"/>
          <w:lang w:eastAsia="es-ES"/>
        </w:rPr>
      </w:pPr>
      <w:r w:rsidRPr="009D71D8">
        <w:rPr>
          <w:rFonts w:ascii="Trebuchet MS" w:eastAsia="Times New Roman" w:hAnsi="Trebuchet MS" w:cs="Arial"/>
          <w:sz w:val="24"/>
          <w:szCs w:val="24"/>
          <w:lang w:eastAsia="es-ES"/>
        </w:rPr>
        <w:t>Se precisa, que en aras de maximizar la dignidad y los derechos de las niñas, niños y adolescentes que aparecen en las fotografías publicadas en la red social Facebook del denunciado, se difuminaron sus rostros, evitando de esta forma un perjuicio al interés superior de la niñez.</w:t>
      </w:r>
    </w:p>
    <w:p w14:paraId="0F7AAA75" w14:textId="77777777" w:rsidR="009D71D8" w:rsidRPr="003D547C" w:rsidRDefault="009D71D8" w:rsidP="003D547C">
      <w:pPr>
        <w:spacing w:after="0"/>
        <w:ind w:right="-93"/>
        <w:jc w:val="both"/>
        <w:rPr>
          <w:rFonts w:ascii="Trebuchet MS" w:eastAsia="Times New Roman" w:hAnsi="Trebuchet MS" w:cs="Arial"/>
          <w:sz w:val="24"/>
          <w:szCs w:val="24"/>
          <w:lang w:eastAsia="es-ES"/>
        </w:rPr>
      </w:pPr>
    </w:p>
    <w:p w14:paraId="6FEA14AE" w14:textId="77777777" w:rsidR="003D547C" w:rsidRPr="003D547C" w:rsidRDefault="003D547C" w:rsidP="003D547C">
      <w:pPr>
        <w:spacing w:after="0"/>
        <w:jc w:val="both"/>
        <w:rPr>
          <w:rFonts w:ascii="Trebuchet MS" w:eastAsia="Times New Roman" w:hAnsi="Trebuchet MS" w:cs="Arial"/>
          <w:b/>
          <w:color w:val="000000"/>
          <w:sz w:val="24"/>
          <w:szCs w:val="24"/>
          <w:lang w:eastAsia="x-none"/>
        </w:rPr>
      </w:pPr>
      <w:r w:rsidRPr="003D547C">
        <w:rPr>
          <w:rFonts w:ascii="Trebuchet MS" w:eastAsia="Calibri" w:hAnsi="Trebuchet MS" w:cs="Arial"/>
          <w:b/>
          <w:color w:val="000000"/>
          <w:sz w:val="24"/>
          <w:szCs w:val="24"/>
        </w:rPr>
        <w:lastRenderedPageBreak/>
        <w:t xml:space="preserve">1.  </w:t>
      </w:r>
      <w:r w:rsidRPr="003D547C">
        <w:rPr>
          <w:rFonts w:ascii="Trebuchet MS" w:eastAsia="Times New Roman" w:hAnsi="Trebuchet MS" w:cs="Arial"/>
          <w:b/>
          <w:color w:val="000000"/>
          <w:sz w:val="24"/>
          <w:szCs w:val="24"/>
          <w:lang w:eastAsia="x-none"/>
        </w:rPr>
        <w:t>Actos que contravienen las reglas sobre propaganda político electoral respecto a la violación del interés superior de la niñez como derecho humano.</w:t>
      </w:r>
    </w:p>
    <w:p w14:paraId="022850AC" w14:textId="77777777" w:rsidR="003D547C" w:rsidRPr="003D547C" w:rsidRDefault="003D547C" w:rsidP="003D547C">
      <w:pPr>
        <w:spacing w:after="0" w:line="276" w:lineRule="auto"/>
        <w:jc w:val="both"/>
        <w:rPr>
          <w:rFonts w:ascii="Trebuchet MS" w:eastAsia="Calibri" w:hAnsi="Trebuchet MS" w:cs="Arial"/>
          <w:b/>
          <w:sz w:val="24"/>
          <w:szCs w:val="24"/>
          <w:u w:val="single"/>
          <w:lang w:val="es-ES_tradnl"/>
        </w:rPr>
      </w:pPr>
    </w:p>
    <w:p w14:paraId="5FAB9AE4" w14:textId="77777777" w:rsidR="003D547C" w:rsidRPr="003D547C" w:rsidRDefault="003D547C" w:rsidP="003D547C">
      <w:pPr>
        <w:spacing w:after="0" w:line="276" w:lineRule="auto"/>
        <w:ind w:right="-93"/>
        <w:jc w:val="both"/>
        <w:rPr>
          <w:rFonts w:ascii="Trebuchet MS" w:eastAsia="Times New Roman" w:hAnsi="Trebuchet MS" w:cs="Arial"/>
          <w:sz w:val="24"/>
          <w:szCs w:val="24"/>
          <w:lang w:val="es-ES_tradnl" w:eastAsia="es-MX"/>
        </w:rPr>
      </w:pPr>
      <w:r w:rsidRPr="003D547C">
        <w:rPr>
          <w:rFonts w:ascii="Trebuchet MS" w:eastAsia="Times New Roman" w:hAnsi="Trebuchet MS" w:cs="Arial"/>
          <w:sz w:val="24"/>
          <w:szCs w:val="24"/>
          <w:lang w:val="es-ES_tradnl" w:eastAsia="es-MX"/>
        </w:rPr>
        <w:t>Es necesario establecer el marco jurídico aplicable al caso y, de manera destacada, los criterios jurisdiccionales para efectos de determinar si está o no en presencia de la violación denunciada.</w:t>
      </w:r>
    </w:p>
    <w:p w14:paraId="556216D0" w14:textId="77777777" w:rsidR="003D547C" w:rsidRPr="003D547C" w:rsidRDefault="003D547C" w:rsidP="003D547C">
      <w:pPr>
        <w:spacing w:after="0" w:line="276" w:lineRule="auto"/>
        <w:ind w:right="-93"/>
        <w:jc w:val="both"/>
        <w:rPr>
          <w:rFonts w:ascii="Trebuchet MS" w:eastAsia="Times New Roman" w:hAnsi="Trebuchet MS" w:cs="Arial"/>
          <w:sz w:val="24"/>
          <w:szCs w:val="24"/>
          <w:lang w:val="es-ES_tradnl" w:eastAsia="es-MX"/>
        </w:rPr>
      </w:pPr>
    </w:p>
    <w:p w14:paraId="2F120F51" w14:textId="77777777" w:rsidR="003D547C" w:rsidRPr="003D547C" w:rsidRDefault="003D547C" w:rsidP="003D547C">
      <w:pPr>
        <w:numPr>
          <w:ilvl w:val="0"/>
          <w:numId w:val="3"/>
        </w:numPr>
        <w:spacing w:after="0" w:line="276" w:lineRule="auto"/>
        <w:ind w:right="-93"/>
        <w:contextualSpacing/>
        <w:jc w:val="both"/>
        <w:rPr>
          <w:rFonts w:ascii="Trebuchet MS" w:eastAsia="Times New Roman" w:hAnsi="Trebuchet MS" w:cs="Arial"/>
          <w:b/>
          <w:sz w:val="24"/>
          <w:szCs w:val="24"/>
          <w:lang w:val="es-ES_tradnl" w:eastAsia="es-MX"/>
        </w:rPr>
      </w:pPr>
      <w:r w:rsidRPr="003D547C">
        <w:rPr>
          <w:rFonts w:ascii="Trebuchet MS" w:eastAsia="Times New Roman" w:hAnsi="Trebuchet MS" w:cs="Arial"/>
          <w:b/>
          <w:sz w:val="24"/>
          <w:szCs w:val="24"/>
          <w:lang w:val="es-ES_tradnl" w:eastAsia="es-MX"/>
        </w:rPr>
        <w:t>Interés superior de la niñez</w:t>
      </w:r>
    </w:p>
    <w:p w14:paraId="62E26386" w14:textId="77777777" w:rsidR="003D547C" w:rsidRPr="003D547C" w:rsidRDefault="003D547C" w:rsidP="003D547C">
      <w:pPr>
        <w:spacing w:after="0" w:line="276" w:lineRule="auto"/>
        <w:jc w:val="both"/>
        <w:rPr>
          <w:rFonts w:ascii="Trebuchet MS" w:eastAsia="Times New Roman" w:hAnsi="Trebuchet MS" w:cs="Arial"/>
          <w:b/>
          <w:bCs/>
          <w:sz w:val="24"/>
          <w:szCs w:val="24"/>
          <w:lang w:val="es-ES" w:eastAsia="es-ES"/>
        </w:rPr>
      </w:pPr>
    </w:p>
    <w:p w14:paraId="2211085D"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Al respecto, se tiene en cuenta que el contenido de la propaganda difundida por los partidos políticos está amparado por la libertad de expresión, que incluso debe maximizarse en el contexto del debate político,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6º párrafo primero, de la Constitución Federal.</w:t>
      </w:r>
    </w:p>
    <w:p w14:paraId="027A94DB"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33AD4A76"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Bajo ese contexto, de manera particular, el artículo 3, párrafo 1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1A0E4D7D"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31BF7CDE"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 xml:space="preserve">A este respecto, es trascendental la interpretación que en torno a dicho precepto realizó el Comité de los Derechos del Niño de la Organización de las Naciones Unidas (ONU), en su Observación General 14 de 2013, en el que sostuvo que el concepto del interés superior de la niñez implica tres vertientes: </w:t>
      </w:r>
    </w:p>
    <w:p w14:paraId="1A261CEE"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4330867D"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 xml:space="preserve">• </w:t>
      </w:r>
      <w:r w:rsidRPr="003D547C">
        <w:rPr>
          <w:rFonts w:ascii="Trebuchet MS" w:eastAsia="Calibri" w:hAnsi="Trebuchet MS" w:cs="Times New Roman"/>
          <w:b/>
          <w:sz w:val="24"/>
          <w:szCs w:val="24"/>
        </w:rPr>
        <w:t>Un derecho sustantivo:</w:t>
      </w:r>
      <w:r w:rsidRPr="003D547C">
        <w:rPr>
          <w:rFonts w:ascii="Trebuchet MS" w:eastAsia="Calibri" w:hAnsi="Trebuchet MS" w:cs="Times New Roman"/>
          <w:sz w:val="24"/>
          <w:szCs w:val="24"/>
        </w:rPr>
        <w:t xml:space="preserve">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37A453CF"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36300357"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lastRenderedPageBreak/>
        <w:t xml:space="preserve">• </w:t>
      </w:r>
      <w:r w:rsidRPr="003D547C">
        <w:rPr>
          <w:rFonts w:ascii="Trebuchet MS" w:eastAsia="Calibri" w:hAnsi="Trebuchet MS" w:cs="Times New Roman"/>
          <w:b/>
          <w:sz w:val="24"/>
          <w:szCs w:val="24"/>
        </w:rPr>
        <w:t>Un principio fundamental</w:t>
      </w:r>
      <w:r w:rsidRPr="003D547C">
        <w:rPr>
          <w:rFonts w:ascii="Trebuchet MS" w:eastAsia="Calibri" w:hAnsi="Trebuchet MS" w:cs="Times New Roman"/>
          <w:sz w:val="24"/>
          <w:szCs w:val="24"/>
        </w:rPr>
        <w:t xml:space="preserve"> </w:t>
      </w:r>
      <w:r w:rsidRPr="003D547C">
        <w:rPr>
          <w:rFonts w:ascii="Trebuchet MS" w:eastAsia="Calibri" w:hAnsi="Trebuchet MS" w:cs="Times New Roman"/>
          <w:b/>
          <w:sz w:val="24"/>
          <w:szCs w:val="24"/>
        </w:rPr>
        <w:t>de interpretación legal:</w:t>
      </w:r>
      <w:r w:rsidRPr="003D547C">
        <w:rPr>
          <w:rFonts w:ascii="Trebuchet MS" w:eastAsia="Calibri" w:hAnsi="Trebuchet MS" w:cs="Times New Roman"/>
          <w:sz w:val="24"/>
          <w:szCs w:val="24"/>
        </w:rPr>
        <w:t xml:space="preserve"> Que significa que si una previsión legal está abierta a más de una interpretación, debe optarse por aquélla que ofrezca una protección más efectiva al interés superior del niño. </w:t>
      </w:r>
    </w:p>
    <w:p w14:paraId="6AFD03F5"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078DC8AA"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 xml:space="preserve">• </w:t>
      </w:r>
      <w:r w:rsidRPr="003D547C">
        <w:rPr>
          <w:rFonts w:ascii="Trebuchet MS" w:eastAsia="Calibri" w:hAnsi="Trebuchet MS" w:cs="Times New Roman"/>
          <w:b/>
          <w:sz w:val="24"/>
          <w:szCs w:val="24"/>
        </w:rPr>
        <w:t>Una regla procesal:</w:t>
      </w:r>
      <w:r w:rsidRPr="003D547C">
        <w:rPr>
          <w:rFonts w:ascii="Trebuchet MS" w:eastAsia="Calibri" w:hAnsi="Trebuchet MS" w:cs="Times New Roman"/>
          <w:sz w:val="24"/>
          <w:szCs w:val="24"/>
        </w:rPr>
        <w:t xml:space="preserve"> Cuando se emita una decisión que podría afectar a un niño específico o en general a un grupo identificable o no identificable de niños, el proceso para la toma de decisión debe incluir una evaluación del posible impacto (positivo o negativo) de la decisión sobre el niño involucrado.</w:t>
      </w:r>
    </w:p>
    <w:p w14:paraId="6557E292"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779BD972"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30F1E586"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4AFF09F0"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352D283C"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206D5CCA"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De igual forma, precisa que aun cuando el niño sea muy pequeño o se encuentre en una situación vulnerable, tal circunstancia, no le priva del derecho a expresar su opinión, ni reduce la importancia que debe concederse a sus opiniones al determinar el interés superior del menor (párrafo 54 de dicha Observación General).</w:t>
      </w:r>
    </w:p>
    <w:p w14:paraId="1E8D86CE"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36794303"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Por su parte, el artículo 19 de la Convención Americana sobre Derechos Humanos, establece que toda niña, niño y adolescente tiene derecho a las medidas de protección que su condición de menor requieren por parte de su familia, de la sociedad y del Estado.</w:t>
      </w:r>
    </w:p>
    <w:p w14:paraId="650C8A14"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2D19FFC0"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lastRenderedPageBreak/>
        <w:t xml:space="preserve">Al respecto, en el ejercicio de su función consultiva la Corte Interamericana de Derechos Humanos ha interpretado el contenido y alcance de dichas disposiciones convencionales, precisando lo siguiente: </w:t>
      </w:r>
    </w:p>
    <w:p w14:paraId="59754476"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02D0494C"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“1. Que de conformidad con la normativa contemporánea del Derecho Internacional de los Derechos Humanos, en la cual se enmarca el artículo 19 de la Convención Americana sobre Derechos Humanos, los niños son titulares de derechos y no sólo objeto de protección.</w:t>
      </w:r>
    </w:p>
    <w:p w14:paraId="0B98A7B4"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 xml:space="preserve"> </w:t>
      </w:r>
    </w:p>
    <w:p w14:paraId="7A66559E"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sidRPr="003D547C">
        <w:rPr>
          <w:rFonts w:ascii="Trebuchet MS" w:eastAsia="Calibri" w:hAnsi="Trebuchet MS" w:cs="Times New Roman"/>
          <w:sz w:val="24"/>
          <w:szCs w:val="24"/>
          <w:vertAlign w:val="superscript"/>
        </w:rPr>
        <w:footnoteReference w:id="4"/>
      </w:r>
    </w:p>
    <w:p w14:paraId="42EF8C32"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7AE223D1"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Principio que a su vez, es recogido por el párrafo 9 del artículo 4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(principio pro infante).</w:t>
      </w:r>
    </w:p>
    <w:p w14:paraId="5084F7F8"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1829C66E"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 xml:space="preserve">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w:t>
      </w:r>
      <w:r w:rsidRPr="003D547C">
        <w:rPr>
          <w:rFonts w:ascii="Trebuchet MS" w:eastAsia="Calibri" w:hAnsi="Trebuchet MS" w:cs="Times New Roman"/>
          <w:sz w:val="24"/>
          <w:szCs w:val="24"/>
        </w:rPr>
        <w:lastRenderedPageBreak/>
        <w:t>también todos los actos, conductas, propuestas, servicios, procedimientos y demás iniciativas</w:t>
      </w:r>
      <w:r w:rsidRPr="003D547C">
        <w:rPr>
          <w:rFonts w:ascii="Trebuchet MS" w:eastAsia="Calibri" w:hAnsi="Trebuchet MS" w:cs="Times New Roman"/>
          <w:sz w:val="24"/>
          <w:szCs w:val="24"/>
          <w:vertAlign w:val="superscript"/>
        </w:rPr>
        <w:footnoteReference w:id="5"/>
      </w:r>
    </w:p>
    <w:p w14:paraId="15AE1B91"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53644697"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En este mismo sentido, la Suprema Corte</w:t>
      </w:r>
      <w:r w:rsidRPr="003D547C">
        <w:rPr>
          <w:rFonts w:ascii="Trebuchet MS" w:eastAsia="Calibri" w:hAnsi="Trebuchet MS" w:cs="Times New Roman"/>
          <w:sz w:val="24"/>
          <w:szCs w:val="24"/>
          <w:vertAlign w:val="superscript"/>
        </w:rPr>
        <w:footnoteReference w:id="6"/>
      </w:r>
      <w:r w:rsidRPr="003D547C">
        <w:rPr>
          <w:rFonts w:ascii="Trebuchet MS" w:eastAsia="Calibri" w:hAnsi="Trebuchet MS" w:cs="Times New Roman"/>
          <w:sz w:val="24"/>
          <w:szCs w:val="24"/>
        </w:rPr>
        <w:t xml:space="preserve"> ha establecido como criterios relevantes para la determinación en concreto del interés superior de la niñez, entre otros aspectos, el que se atiendan sus deseos, sentimientos y opiniones, siempre que sean compatibles con sus necesidades vitales y deben ser interpretados de acuerdo con su madurez o discernimiento.</w:t>
      </w:r>
    </w:p>
    <w:p w14:paraId="48F5028B"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7A6F79B7"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 xml:space="preserve">Por otra parte, mediante Acuerdo del Consejo General del Instituto Nacional Electoral identificado con la clave </w:t>
      </w:r>
      <w:r w:rsidRPr="003D547C">
        <w:rPr>
          <w:rFonts w:ascii="Trebuchet MS" w:eastAsia="Times New Roman" w:hAnsi="Trebuchet MS" w:cs="Times New Roman"/>
          <w:b/>
          <w:sz w:val="24"/>
          <w:szCs w:val="24"/>
          <w:lang w:eastAsia="es-MX"/>
        </w:rPr>
        <w:t>INE/CG481/2019,</w:t>
      </w:r>
      <w:r w:rsidRPr="003D547C">
        <w:rPr>
          <w:rFonts w:ascii="Trebuchet MS" w:eastAsia="Calibri" w:hAnsi="Trebuchet MS" w:cs="Times New Roman"/>
          <w:sz w:val="24"/>
          <w:szCs w:val="24"/>
        </w:rPr>
        <w:t xml:space="preserve"> por el que se modifican los Lineamientos y Anexos para la Protección de Niñas, Niños y Adolescentes en materia de Propaganda y Mensajes Electorales, y se aprueba el manual respectivo, en acatamiento a las sentencias SRE-PSD20/2019 y SRE-PSD-21/2019 de la Sala Regional Especializada del Tribunal Electoral del Poder Judicial de la Federación,</w:t>
      </w:r>
      <w:r w:rsidR="009D71D8">
        <w:rPr>
          <w:rFonts w:ascii="Trebuchet MS" w:eastAsia="Calibri" w:hAnsi="Trebuchet MS" w:cs="Times New Roman"/>
          <w:sz w:val="24"/>
          <w:szCs w:val="24"/>
        </w:rPr>
        <w:t xml:space="preserve"> </w:t>
      </w:r>
      <w:proofErr w:type="spellStart"/>
      <w:r w:rsidR="009D71D8">
        <w:rPr>
          <w:rFonts w:ascii="Trebuchet MS" w:eastAsia="Calibri" w:hAnsi="Trebuchet MS" w:cs="Times New Roman"/>
          <w:sz w:val="24"/>
          <w:szCs w:val="24"/>
        </w:rPr>
        <w:t>d</w:t>
      </w:r>
      <w:r w:rsidRPr="003D547C">
        <w:rPr>
          <w:rFonts w:ascii="Trebuchet MS" w:eastAsia="Calibri" w:hAnsi="Trebuchet MS" w:cs="Times New Roman"/>
          <w:sz w:val="24"/>
          <w:szCs w:val="24"/>
        </w:rPr>
        <w:t>iendo</w:t>
      </w:r>
      <w:proofErr w:type="spellEnd"/>
      <w:r w:rsidRPr="003D547C">
        <w:rPr>
          <w:rFonts w:ascii="Trebuchet MS" w:eastAsia="Calibri" w:hAnsi="Trebuchet MS" w:cs="Times New Roman"/>
          <w:sz w:val="24"/>
          <w:szCs w:val="24"/>
        </w:rPr>
        <w:t xml:space="preserve"> de observancia obligatoria para los partidos políticos, coaliciones, candidatos/candidatas de coalición y candidatos/as independientes federales y locales, así como para las autoridades federales y locales.</w:t>
      </w:r>
    </w:p>
    <w:p w14:paraId="219D5EEA"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2D4EED2F"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lastRenderedPageBreak/>
        <w:t>En el caso particular dichos lineamientos, en su artículo 5 señalan que las niñas, niños y adolescentes pueden aparecer de manera directa e incidental en la propaganda político-electoral, entendiéndose como aparición incidental cuando la imagen o dato que haga identificable al menor aparece de manera referencial, y será directa cuando la imagen del menor forma parte central de la referida propaganda.</w:t>
      </w:r>
    </w:p>
    <w:p w14:paraId="47EDE410"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0C53184D"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6AD7F752"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7A37EB36"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En adición a lo anterior, el punto 9 de los lineamientos en comento establece que los sujetos obligados deberán recabar la opinión de las niñas y los niños entre los 6 los 17 años de edad sobre su participación en propaganda político-electoral o mensajes de las autoridades electorales. Dicha opinión deberá ser propia, informada, individual, libre, expresa y recabada conforme al formato que proporcionará la autoridad electoral.</w:t>
      </w:r>
    </w:p>
    <w:p w14:paraId="4E478282"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286693DD"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Calibri" w:hAnsi="Trebuchet MS" w:cs="Times New Roman"/>
          <w:sz w:val="24"/>
          <w:szCs w:val="24"/>
        </w:rPr>
        <w:t>Asimismo, el artículo 15 de los referidos lineamientos, señala que cuando la aparición del menor sea incidental y ante la falta de consentimientos, se deberá difuminar, ocultar o hacer irreconocibles la imagen, voz o cualquier otro dato que haga identificable al sujeto de protección, con el fin de maximizar su dignidad y derechos.</w:t>
      </w:r>
    </w:p>
    <w:p w14:paraId="02434893"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6A43E739" w14:textId="77777777" w:rsidR="003D547C" w:rsidRPr="003D547C" w:rsidRDefault="003D547C" w:rsidP="003D547C">
      <w:pPr>
        <w:spacing w:after="0" w:line="276" w:lineRule="auto"/>
        <w:jc w:val="both"/>
        <w:rPr>
          <w:rFonts w:ascii="Trebuchet MS" w:eastAsia="Times New Roman" w:hAnsi="Trebuchet MS" w:cs="Arial"/>
          <w:b/>
          <w:bCs/>
          <w:sz w:val="24"/>
          <w:szCs w:val="24"/>
          <w:lang w:val="es-ES" w:eastAsia="es-ES"/>
        </w:rPr>
      </w:pPr>
    </w:p>
    <w:p w14:paraId="4A0A5BE9" w14:textId="77777777" w:rsidR="003D547C" w:rsidRPr="003D547C" w:rsidRDefault="003D547C" w:rsidP="003D547C">
      <w:pPr>
        <w:numPr>
          <w:ilvl w:val="0"/>
          <w:numId w:val="3"/>
        </w:numPr>
        <w:spacing w:after="0" w:line="276" w:lineRule="auto"/>
        <w:contextualSpacing/>
        <w:jc w:val="both"/>
        <w:rPr>
          <w:rFonts w:ascii="Trebuchet MS" w:eastAsia="Times New Roman" w:hAnsi="Trebuchet MS" w:cs="Arial"/>
          <w:b/>
          <w:bCs/>
          <w:sz w:val="24"/>
          <w:szCs w:val="24"/>
          <w:lang w:val="es-ES" w:eastAsia="es-ES"/>
        </w:rPr>
      </w:pPr>
      <w:r w:rsidRPr="003D547C">
        <w:rPr>
          <w:rFonts w:ascii="Trebuchet MS" w:eastAsia="Times New Roman" w:hAnsi="Trebuchet MS" w:cs="Arial"/>
          <w:b/>
          <w:bCs/>
          <w:sz w:val="24"/>
          <w:szCs w:val="24"/>
          <w:lang w:val="es-ES" w:eastAsia="es-ES"/>
        </w:rPr>
        <w:t>Caso concreto</w:t>
      </w:r>
    </w:p>
    <w:p w14:paraId="0A74E133" w14:textId="77777777" w:rsidR="003D547C" w:rsidRPr="003D547C" w:rsidRDefault="003D547C" w:rsidP="003D547C">
      <w:pPr>
        <w:spacing w:after="0" w:line="276" w:lineRule="auto"/>
        <w:ind w:left="720"/>
        <w:contextualSpacing/>
        <w:jc w:val="both"/>
        <w:rPr>
          <w:rFonts w:ascii="Trebuchet MS" w:eastAsia="Times New Roman" w:hAnsi="Trebuchet MS" w:cs="Arial"/>
          <w:b/>
          <w:bCs/>
          <w:sz w:val="24"/>
          <w:szCs w:val="24"/>
          <w:lang w:val="es-ES" w:eastAsia="es-ES"/>
        </w:rPr>
      </w:pPr>
    </w:p>
    <w:p w14:paraId="40F0160D" w14:textId="77777777" w:rsidR="003D547C" w:rsidRDefault="003D547C" w:rsidP="003D547C">
      <w:pPr>
        <w:contextualSpacing/>
        <w:jc w:val="both"/>
        <w:rPr>
          <w:rFonts w:ascii="Trebuchet MS" w:eastAsia="Times New Roman" w:hAnsi="Trebuchet MS" w:cs="Arial"/>
          <w:sz w:val="24"/>
          <w:szCs w:val="24"/>
          <w:lang w:val="es-ES_tradnl" w:eastAsia="es-MX"/>
        </w:rPr>
      </w:pPr>
      <w:r w:rsidRPr="003D547C">
        <w:rPr>
          <w:rFonts w:ascii="Trebuchet MS" w:eastAsia="Times New Roman" w:hAnsi="Trebuchet MS" w:cs="Arial"/>
          <w:sz w:val="24"/>
          <w:szCs w:val="24"/>
          <w:lang w:val="es-ES_tradnl" w:eastAsia="es-MX"/>
        </w:rPr>
        <w:t>Del análisis realizado en supra líneas a la propaganda denunciada, se advierte la presencia de menores de edad, en las publicaciones de fechas once, trece, catorce, diecisiete, dieciocho y veinte de abril del año en curso, alojadas en los siguientes hipervínculos:</w:t>
      </w:r>
    </w:p>
    <w:p w14:paraId="558AD739" w14:textId="77777777" w:rsidR="00087F14" w:rsidRPr="00841615" w:rsidRDefault="00087F14" w:rsidP="003D547C">
      <w:pPr>
        <w:contextualSpacing/>
        <w:jc w:val="both"/>
        <w:rPr>
          <w:rFonts w:ascii="Trebuchet MS" w:eastAsia="Times New Roman" w:hAnsi="Trebuchet MS" w:cs="Arial"/>
          <w:lang w:val="es-ES_tradnl" w:eastAsia="es-MX"/>
        </w:rPr>
      </w:pPr>
    </w:p>
    <w:p w14:paraId="4A6F9221" w14:textId="77777777" w:rsidR="003D547C" w:rsidRPr="00841615" w:rsidRDefault="003D547C" w:rsidP="003D547C">
      <w:pPr>
        <w:contextualSpacing/>
        <w:jc w:val="both"/>
        <w:rPr>
          <w:rStyle w:val="Hipervnculo"/>
          <w:rFonts w:ascii="Trebuchet MS" w:hAnsi="Trebuchet MS"/>
        </w:rPr>
      </w:pPr>
      <w:r w:rsidRPr="00841615">
        <w:rPr>
          <w:rFonts w:ascii="Trebuchet MS" w:eastAsia="Times New Roman" w:hAnsi="Trebuchet MS" w:cs="Arial"/>
          <w:lang w:val="es-ES_tradnl" w:eastAsia="es-MX"/>
        </w:rPr>
        <w:t xml:space="preserve"> </w:t>
      </w:r>
      <w:hyperlink r:id="rId26" w:history="1">
        <w:r w:rsidR="00087F14" w:rsidRPr="00841615">
          <w:rPr>
            <w:rStyle w:val="Hipervnculo"/>
            <w:rFonts w:ascii="Trebuchet MS" w:hAnsi="Trebuchet MS"/>
          </w:rPr>
          <w:t>https://www.facebook.com/101149705404056/posts/134404478745245/?sfnsn=scwspwa</w:t>
        </w:r>
      </w:hyperlink>
    </w:p>
    <w:p w14:paraId="3545CF76" w14:textId="77777777" w:rsidR="00087F14" w:rsidRPr="00841615" w:rsidRDefault="00087F14" w:rsidP="003D547C">
      <w:pPr>
        <w:contextualSpacing/>
        <w:jc w:val="both"/>
        <w:rPr>
          <w:rFonts w:ascii="Trebuchet MS" w:eastAsia="Times New Roman" w:hAnsi="Trebuchet MS" w:cs="Arial"/>
          <w:lang w:val="es-ES_tradnl" w:eastAsia="es-MX"/>
        </w:rPr>
      </w:pPr>
    </w:p>
    <w:p w14:paraId="5234A2AE" w14:textId="77777777" w:rsidR="003D547C" w:rsidRPr="00841615" w:rsidRDefault="009F0DF5" w:rsidP="003D547C">
      <w:pPr>
        <w:spacing w:after="0" w:line="276" w:lineRule="auto"/>
        <w:jc w:val="both"/>
        <w:rPr>
          <w:rStyle w:val="Hipervnculo"/>
          <w:rFonts w:ascii="Trebuchet MS" w:hAnsi="Trebuchet MS"/>
        </w:rPr>
      </w:pPr>
      <w:hyperlink r:id="rId27" w:history="1">
        <w:r w:rsidR="00087F14" w:rsidRPr="00841615">
          <w:rPr>
            <w:rStyle w:val="Hipervnculo"/>
            <w:rFonts w:ascii="Trebuchet MS" w:hAnsi="Trebuchet MS"/>
          </w:rPr>
          <w:t>https://www.facebook.com/101149705404056/posts/130663909119302/?sfnsn=scwspwa</w:t>
        </w:r>
      </w:hyperlink>
    </w:p>
    <w:p w14:paraId="4851CB9F" w14:textId="77777777" w:rsidR="00087F14" w:rsidRPr="00841615" w:rsidRDefault="00087F14" w:rsidP="003D547C">
      <w:pPr>
        <w:spacing w:after="0" w:line="276" w:lineRule="auto"/>
        <w:jc w:val="both"/>
      </w:pPr>
    </w:p>
    <w:p w14:paraId="04FD6782" w14:textId="77777777" w:rsidR="00087F14" w:rsidRPr="00841615" w:rsidRDefault="009F0DF5" w:rsidP="003D547C">
      <w:pPr>
        <w:spacing w:after="0" w:line="276" w:lineRule="auto"/>
        <w:jc w:val="both"/>
        <w:rPr>
          <w:rStyle w:val="Hipervnculo"/>
          <w:rFonts w:ascii="Trebuchet MS" w:hAnsi="Trebuchet MS"/>
        </w:rPr>
      </w:pPr>
      <w:hyperlink r:id="rId28" w:history="1">
        <w:r w:rsidR="00087F14" w:rsidRPr="00841615">
          <w:rPr>
            <w:rStyle w:val="Hipervnculo"/>
            <w:rFonts w:ascii="Trebuchet MS" w:hAnsi="Trebuchet MS"/>
          </w:rPr>
          <w:t>https://www.facebook.com/101149705404056/posts/129761952542831/?sfnsn=scwspwa</w:t>
        </w:r>
      </w:hyperlink>
    </w:p>
    <w:p w14:paraId="0878AA6A" w14:textId="77777777" w:rsidR="00087F14" w:rsidRPr="00841615" w:rsidRDefault="00087F14" w:rsidP="003D547C">
      <w:pPr>
        <w:spacing w:after="0" w:line="276" w:lineRule="auto"/>
        <w:jc w:val="both"/>
        <w:rPr>
          <w:rStyle w:val="Hipervnculo"/>
          <w:rFonts w:ascii="Trebuchet MS" w:hAnsi="Trebuchet MS"/>
        </w:rPr>
      </w:pPr>
    </w:p>
    <w:p w14:paraId="182E633A" w14:textId="77777777" w:rsidR="00087F14" w:rsidRPr="00841615" w:rsidRDefault="009F0DF5" w:rsidP="003D547C">
      <w:pPr>
        <w:spacing w:after="0" w:line="276" w:lineRule="auto"/>
        <w:jc w:val="both"/>
        <w:rPr>
          <w:rStyle w:val="Hipervnculo"/>
          <w:rFonts w:ascii="Trebuchet MS" w:hAnsi="Trebuchet MS"/>
        </w:rPr>
      </w:pPr>
      <w:hyperlink r:id="rId29" w:history="1">
        <w:r w:rsidR="00087F14" w:rsidRPr="00841615">
          <w:rPr>
            <w:rStyle w:val="Hipervnculo"/>
            <w:rFonts w:ascii="Trebuchet MS" w:hAnsi="Trebuchet MS"/>
          </w:rPr>
          <w:t>https://www.facebook.com/101149705404056/posts/127879326064427/?sfnsn=scwspwa</w:t>
        </w:r>
      </w:hyperlink>
    </w:p>
    <w:p w14:paraId="46A15CD2" w14:textId="77777777" w:rsidR="00087F14" w:rsidRPr="00841615" w:rsidRDefault="00087F14" w:rsidP="003D547C">
      <w:pPr>
        <w:spacing w:after="0" w:line="276" w:lineRule="auto"/>
        <w:jc w:val="both"/>
      </w:pPr>
    </w:p>
    <w:p w14:paraId="3772B955" w14:textId="77777777" w:rsidR="00087F14" w:rsidRPr="00841615" w:rsidRDefault="009F0DF5" w:rsidP="003D547C">
      <w:pPr>
        <w:spacing w:after="0" w:line="276" w:lineRule="auto"/>
        <w:jc w:val="both"/>
        <w:rPr>
          <w:rStyle w:val="Hipervnculo"/>
          <w:rFonts w:ascii="Trebuchet MS" w:hAnsi="Trebuchet MS"/>
        </w:rPr>
      </w:pPr>
      <w:hyperlink r:id="rId30" w:history="1">
        <w:r w:rsidR="00087F14" w:rsidRPr="00841615">
          <w:rPr>
            <w:rStyle w:val="Hipervnculo"/>
            <w:rFonts w:ascii="Trebuchet MS" w:hAnsi="Trebuchet MS"/>
          </w:rPr>
          <w:t>https://www.facebook.com/101149705404056/posts/116755557176804/?sfnsn=scwspwa</w:t>
        </w:r>
      </w:hyperlink>
    </w:p>
    <w:p w14:paraId="473CD1F0" w14:textId="77777777" w:rsidR="00087F14" w:rsidRPr="00841615" w:rsidRDefault="00087F14" w:rsidP="003D547C">
      <w:pPr>
        <w:spacing w:after="0" w:line="276" w:lineRule="auto"/>
        <w:jc w:val="both"/>
      </w:pPr>
    </w:p>
    <w:p w14:paraId="034EB8C9" w14:textId="77777777" w:rsidR="00087F14" w:rsidRPr="00841615" w:rsidRDefault="009F0DF5" w:rsidP="003D547C">
      <w:pPr>
        <w:spacing w:after="0" w:line="276" w:lineRule="auto"/>
        <w:jc w:val="both"/>
      </w:pPr>
      <w:hyperlink r:id="rId31" w:history="1">
        <w:r w:rsidR="00087F14" w:rsidRPr="00841615">
          <w:rPr>
            <w:rStyle w:val="Hipervnculo"/>
            <w:rFonts w:ascii="Trebuchet MS" w:hAnsi="Trebuchet MS"/>
          </w:rPr>
          <w:t>https://www.facebook.com/101149705404056/posts/102334601952233/?sfnsn=scwspwa</w:t>
        </w:r>
      </w:hyperlink>
    </w:p>
    <w:p w14:paraId="7E13AD44" w14:textId="77777777" w:rsidR="00087F14" w:rsidRDefault="00087F14" w:rsidP="003D547C">
      <w:pPr>
        <w:spacing w:after="0" w:line="276" w:lineRule="auto"/>
        <w:jc w:val="both"/>
        <w:rPr>
          <w:rFonts w:ascii="Trebuchet MS" w:eastAsia="Times New Roman" w:hAnsi="Trebuchet MS" w:cs="Arial"/>
          <w:bCs/>
          <w:sz w:val="24"/>
          <w:szCs w:val="24"/>
          <w:lang w:val="es-ES" w:eastAsia="es-ES"/>
        </w:rPr>
      </w:pPr>
    </w:p>
    <w:p w14:paraId="53EAF706" w14:textId="77777777" w:rsidR="003D547C" w:rsidRPr="003D547C" w:rsidRDefault="003D547C" w:rsidP="003D547C">
      <w:pPr>
        <w:spacing w:after="0" w:line="276" w:lineRule="auto"/>
        <w:jc w:val="both"/>
        <w:rPr>
          <w:rFonts w:ascii="Trebuchet MS" w:eastAsia="Times New Roman" w:hAnsi="Trebuchet MS" w:cs="Arial"/>
          <w:bCs/>
          <w:sz w:val="24"/>
          <w:szCs w:val="24"/>
          <w:lang w:val="es-ES" w:eastAsia="es-ES"/>
        </w:rPr>
      </w:pPr>
      <w:r w:rsidRPr="003D547C">
        <w:rPr>
          <w:rFonts w:ascii="Trebuchet MS" w:eastAsia="Times New Roman" w:hAnsi="Trebuchet MS" w:cs="Arial"/>
          <w:bCs/>
          <w:sz w:val="24"/>
          <w:szCs w:val="24"/>
          <w:lang w:val="es-ES" w:eastAsia="es-ES"/>
        </w:rPr>
        <w:t>Del análisis promocional y, en específico de la publicación citada, esta Comisión advierte la presencia de menores de edad, cuya imagen, se observa aparece de manera</w:t>
      </w:r>
      <w:r w:rsidR="00087F14">
        <w:rPr>
          <w:rFonts w:ascii="Trebuchet MS" w:eastAsia="Times New Roman" w:hAnsi="Trebuchet MS" w:cs="Arial"/>
          <w:bCs/>
          <w:sz w:val="24"/>
          <w:szCs w:val="24"/>
          <w:lang w:val="es-ES" w:eastAsia="es-ES"/>
        </w:rPr>
        <w:t xml:space="preserve"> </w:t>
      </w:r>
      <w:r w:rsidRPr="003D547C">
        <w:rPr>
          <w:rFonts w:ascii="Trebuchet MS" w:eastAsia="Times New Roman" w:hAnsi="Trebuchet MS" w:cs="Arial"/>
          <w:bCs/>
          <w:sz w:val="24"/>
          <w:szCs w:val="24"/>
          <w:lang w:val="es-ES" w:eastAsia="es-ES"/>
        </w:rPr>
        <w:t xml:space="preserve">incidental, lo cierto es que, razonablemente pueden ser identificables en término del punto 5 de los lineamientos para la Protección de Niñas, Niños y Adolescentes </w:t>
      </w:r>
      <w:r w:rsidRPr="003D547C">
        <w:rPr>
          <w:rFonts w:ascii="Trebuchet MS" w:eastAsia="Calibri" w:hAnsi="Trebuchet MS" w:cs="Times New Roman"/>
          <w:sz w:val="24"/>
          <w:szCs w:val="24"/>
        </w:rPr>
        <w:t>para la Protección de Niñas, Niños y Adolescentes en materia de Propaganda y Mensajes Electorales</w:t>
      </w:r>
      <w:r w:rsidRPr="003D547C">
        <w:rPr>
          <w:rFonts w:ascii="Trebuchet MS" w:eastAsia="Times New Roman" w:hAnsi="Trebuchet MS" w:cs="Arial"/>
          <w:bCs/>
          <w:sz w:val="24"/>
          <w:szCs w:val="24"/>
          <w:lang w:val="es-ES" w:eastAsia="es-ES"/>
        </w:rPr>
        <w:t>.</w:t>
      </w:r>
    </w:p>
    <w:p w14:paraId="7813928B" w14:textId="77777777" w:rsidR="003D547C" w:rsidRPr="003D547C" w:rsidRDefault="003D547C" w:rsidP="003D547C">
      <w:pPr>
        <w:spacing w:after="0" w:line="276" w:lineRule="auto"/>
        <w:jc w:val="both"/>
        <w:rPr>
          <w:rFonts w:ascii="Trebuchet MS" w:eastAsia="Times New Roman" w:hAnsi="Trebuchet MS" w:cs="Arial"/>
          <w:b/>
          <w:bCs/>
          <w:sz w:val="24"/>
          <w:szCs w:val="24"/>
          <w:lang w:val="es-ES" w:eastAsia="es-ES"/>
        </w:rPr>
      </w:pPr>
    </w:p>
    <w:p w14:paraId="21E9D7E2" w14:textId="77777777" w:rsidR="003D547C" w:rsidRPr="003D547C" w:rsidRDefault="003D547C" w:rsidP="003D547C">
      <w:pPr>
        <w:spacing w:after="0" w:line="276" w:lineRule="auto"/>
        <w:jc w:val="both"/>
        <w:rPr>
          <w:rFonts w:ascii="Trebuchet MS" w:eastAsia="Calibri" w:hAnsi="Trebuchet MS" w:cs="Times New Roman"/>
          <w:sz w:val="24"/>
          <w:szCs w:val="24"/>
        </w:rPr>
      </w:pPr>
      <w:r w:rsidRPr="003D547C">
        <w:rPr>
          <w:rFonts w:ascii="Trebuchet MS" w:eastAsia="Times New Roman" w:hAnsi="Trebuchet MS" w:cs="Arial"/>
          <w:bCs/>
          <w:sz w:val="24"/>
          <w:szCs w:val="24"/>
          <w:lang w:val="es-ES" w:eastAsia="es-ES"/>
        </w:rPr>
        <w:t>Asimismo, se advierte que en el contexto en el que se muestran a los menores de edad, no induce o incita a la violencia</w:t>
      </w:r>
      <w:r w:rsidRPr="003D547C">
        <w:rPr>
          <w:rFonts w:ascii="Trebuchet MS" w:eastAsia="Calibri" w:hAnsi="Trebuchet MS" w:cs="Times New Roman"/>
          <w:sz w:val="24"/>
          <w:szCs w:val="24"/>
        </w:rPr>
        <w:t xml:space="preserve">, al conflicto, al odio, a las adicciones, a la vulneración física o mental, a la discriminación, a la humillación, a la intolerancia, al acoso escolar o </w:t>
      </w:r>
      <w:proofErr w:type="spellStart"/>
      <w:r w:rsidRPr="003D547C">
        <w:rPr>
          <w:rFonts w:ascii="Trebuchet MS" w:eastAsia="Calibri" w:hAnsi="Trebuchet MS" w:cs="Times New Roman"/>
          <w:sz w:val="24"/>
          <w:szCs w:val="24"/>
        </w:rPr>
        <w:t>bullying</w:t>
      </w:r>
      <w:proofErr w:type="spellEnd"/>
      <w:r w:rsidRPr="003D547C">
        <w:rPr>
          <w:rFonts w:ascii="Trebuchet MS" w:eastAsia="Calibri" w:hAnsi="Trebuchet MS" w:cs="Times New Roman"/>
          <w:sz w:val="24"/>
          <w:szCs w:val="24"/>
        </w:rPr>
        <w:t>, al uso de la sexualidad como una herramienta de persuasión para atraer el interés del receptor, o cualquier otra forma de afectación a la intimidad, la honra y la reputación de los menores de edad, dispuesto en el punto siete de los citados lineamientos.</w:t>
      </w:r>
    </w:p>
    <w:p w14:paraId="230BB678" w14:textId="77777777" w:rsidR="003D547C" w:rsidRPr="003D547C" w:rsidRDefault="003D547C" w:rsidP="003D547C">
      <w:pPr>
        <w:spacing w:after="0" w:line="276" w:lineRule="auto"/>
        <w:jc w:val="both"/>
        <w:rPr>
          <w:rFonts w:ascii="Trebuchet MS" w:eastAsia="Calibri" w:hAnsi="Trebuchet MS" w:cs="Times New Roman"/>
          <w:sz w:val="24"/>
          <w:szCs w:val="24"/>
        </w:rPr>
      </w:pPr>
    </w:p>
    <w:p w14:paraId="1363EA5F" w14:textId="77777777" w:rsidR="003D547C" w:rsidRPr="003D547C" w:rsidRDefault="003D547C" w:rsidP="003D547C">
      <w:pPr>
        <w:spacing w:after="0" w:line="276" w:lineRule="auto"/>
        <w:jc w:val="both"/>
        <w:rPr>
          <w:rFonts w:ascii="Trebuchet MS" w:eastAsia="Times New Roman" w:hAnsi="Trebuchet MS" w:cs="Arial"/>
          <w:bCs/>
          <w:sz w:val="24"/>
          <w:szCs w:val="24"/>
          <w:lang w:val="es-ES" w:eastAsia="es-ES"/>
        </w:rPr>
      </w:pPr>
      <w:r w:rsidRPr="003D547C">
        <w:rPr>
          <w:rFonts w:ascii="Trebuchet MS" w:eastAsia="Calibri" w:hAnsi="Trebuchet MS" w:cs="Times New Roman"/>
          <w:sz w:val="24"/>
          <w:szCs w:val="24"/>
        </w:rPr>
        <w:t>Al respecto, el referido punto cinco de los lineamientos citados</w:t>
      </w:r>
      <w:r w:rsidRPr="003D547C">
        <w:rPr>
          <w:rFonts w:ascii="Trebuchet MS" w:eastAsia="Calibri" w:hAnsi="Trebuchet MS" w:cs="Times New Roman"/>
          <w:sz w:val="24"/>
          <w:szCs w:val="24"/>
          <w:vertAlign w:val="superscript"/>
        </w:rPr>
        <w:footnoteReference w:id="7"/>
      </w:r>
      <w:r w:rsidRPr="003D547C">
        <w:rPr>
          <w:rFonts w:ascii="Trebuchet MS" w:eastAsia="Calibri" w:hAnsi="Trebuchet MS" w:cs="Times New Roman"/>
          <w:sz w:val="24"/>
          <w:szCs w:val="24"/>
        </w:rPr>
        <w:t xml:space="preserve">, señala que en un acto </w:t>
      </w:r>
      <w:r w:rsidRPr="003D547C">
        <w:rPr>
          <w:rFonts w:ascii="Trebuchet MS" w:eastAsia="Times New Roman" w:hAnsi="Trebuchet MS" w:cs="Times New Roman"/>
          <w:sz w:val="24"/>
          <w:szCs w:val="24"/>
          <w:lang w:eastAsia="es-MX"/>
        </w:rPr>
        <w:t>político, un acto precampaña o campaña, la aparición es incidental, siempre y cuando las niñas, niños o adolescentes sean exhibidos de manera involuntaria y sin el propósito de que formen parte de éstos, por ser situaciones no planeadas o controladas por los sujetos obligados.</w:t>
      </w:r>
    </w:p>
    <w:p w14:paraId="7B22EAA4" w14:textId="77777777" w:rsidR="003D547C" w:rsidRPr="003D547C" w:rsidRDefault="003D547C" w:rsidP="003D547C">
      <w:pPr>
        <w:spacing w:after="0" w:line="276" w:lineRule="auto"/>
        <w:jc w:val="both"/>
        <w:rPr>
          <w:rFonts w:ascii="Trebuchet MS" w:eastAsia="Times New Roman" w:hAnsi="Trebuchet MS" w:cs="Arial"/>
          <w:b/>
          <w:bCs/>
          <w:sz w:val="24"/>
          <w:szCs w:val="24"/>
          <w:lang w:val="es-ES" w:eastAsia="es-ES"/>
        </w:rPr>
      </w:pPr>
    </w:p>
    <w:p w14:paraId="05909543" w14:textId="77777777" w:rsidR="003D547C" w:rsidRPr="003D547C" w:rsidRDefault="003D547C" w:rsidP="003D547C">
      <w:pPr>
        <w:spacing w:after="0" w:line="276" w:lineRule="auto"/>
        <w:jc w:val="both"/>
        <w:rPr>
          <w:rFonts w:ascii="Trebuchet MS" w:eastAsia="Times New Roman" w:hAnsi="Trebuchet MS" w:cs="Arial"/>
          <w:bCs/>
          <w:sz w:val="24"/>
          <w:szCs w:val="24"/>
          <w:lang w:val="es-ES" w:eastAsia="es-ES"/>
        </w:rPr>
      </w:pPr>
      <w:r w:rsidRPr="003D547C">
        <w:rPr>
          <w:rFonts w:ascii="Trebuchet MS" w:eastAsia="Times New Roman" w:hAnsi="Trebuchet MS" w:cs="Arial"/>
          <w:bCs/>
          <w:sz w:val="24"/>
          <w:szCs w:val="24"/>
          <w:lang w:val="es-ES" w:eastAsia="es-ES"/>
        </w:rPr>
        <w:lastRenderedPageBreak/>
        <w:t xml:space="preserve">Por su parte el punto ocho de los lineamientos, señala que </w:t>
      </w:r>
      <w:r w:rsidRPr="003D547C">
        <w:rPr>
          <w:rFonts w:ascii="Trebuchet MS" w:eastAsia="Times New Roman" w:hAnsi="Trebuchet MS" w:cs="Times New Roman"/>
          <w:sz w:val="24"/>
          <w:szCs w:val="24"/>
          <w:lang w:eastAsia="es-MX"/>
        </w:rPr>
        <w:t>por regla general, debe otorgar el consentimiento quien o quienes ejerzan la patria potestad o el tutor o, en su caso, la autoridad que debe suplirlos respecto de la niña, el niño o adolescente que aparezca o sea identificable en propaganda político-electoral, mensajes electorales o actos políticos, actos de precampaña o campaña, o para ser exhibidos en cualquier medio de difusión.</w:t>
      </w:r>
    </w:p>
    <w:p w14:paraId="16BACC3C" w14:textId="77777777" w:rsidR="003D547C" w:rsidRPr="003D547C" w:rsidRDefault="003D547C" w:rsidP="003D547C">
      <w:pPr>
        <w:spacing w:after="0" w:line="276" w:lineRule="auto"/>
        <w:jc w:val="both"/>
        <w:rPr>
          <w:rFonts w:ascii="Trebuchet MS" w:eastAsia="Times New Roman" w:hAnsi="Trebuchet MS" w:cs="Arial"/>
          <w:b/>
          <w:bCs/>
          <w:sz w:val="24"/>
          <w:szCs w:val="24"/>
          <w:lang w:val="es-ES" w:eastAsia="es-ES"/>
        </w:rPr>
      </w:pPr>
    </w:p>
    <w:p w14:paraId="1739E9AC" w14:textId="77777777" w:rsidR="003D547C" w:rsidRPr="003D547C" w:rsidRDefault="003D547C" w:rsidP="003D547C">
      <w:pPr>
        <w:spacing w:after="0" w:line="276" w:lineRule="auto"/>
        <w:jc w:val="both"/>
        <w:rPr>
          <w:rFonts w:ascii="Trebuchet MS" w:eastAsia="Times New Roman" w:hAnsi="Trebuchet MS" w:cs="Arial"/>
          <w:bCs/>
          <w:sz w:val="24"/>
          <w:szCs w:val="24"/>
          <w:lang w:val="es-ES" w:eastAsia="es-ES"/>
        </w:rPr>
      </w:pPr>
      <w:r w:rsidRPr="003D547C">
        <w:rPr>
          <w:rFonts w:ascii="Trebuchet MS" w:eastAsia="Times New Roman" w:hAnsi="Trebuchet MS" w:cs="Arial"/>
          <w:bCs/>
          <w:sz w:val="24"/>
          <w:szCs w:val="24"/>
          <w:lang w:val="es-ES" w:eastAsia="es-ES"/>
        </w:rPr>
        <w:t>Por lo tanto, tal y como lo prevé el punto 15 de los citados lineamientos</w:t>
      </w:r>
      <w:r w:rsidRPr="003D547C">
        <w:rPr>
          <w:rFonts w:ascii="Trebuchet MS" w:eastAsia="Calibri" w:hAnsi="Trebuchet MS" w:cs="Times New Roman"/>
          <w:sz w:val="24"/>
          <w:szCs w:val="24"/>
        </w:rPr>
        <w:t xml:space="preserve">, cuando la aparición del menor sea incidental y ante la falta de consentimientos, se deberá difuminar, ocultar o hacer irreconocibles la imagen, voz o cualquier otro dato que haga identificable al sujeto de protección, con el fin de maximizar su dignidad y derechos; por lo que la parte denunciada debió solicitar los permisos correspondientes, o bien difuminar los rostros de los menores de edad, lo que en el presente caso no ocurrió. </w:t>
      </w:r>
    </w:p>
    <w:p w14:paraId="23C63717" w14:textId="77777777" w:rsidR="003D547C" w:rsidRPr="003D547C" w:rsidRDefault="003D547C" w:rsidP="003D547C">
      <w:pPr>
        <w:spacing w:after="0" w:line="276" w:lineRule="auto"/>
        <w:jc w:val="both"/>
        <w:rPr>
          <w:rFonts w:ascii="Trebuchet MS" w:eastAsia="Times New Roman" w:hAnsi="Trebuchet MS" w:cs="Arial"/>
          <w:b/>
          <w:bCs/>
          <w:sz w:val="24"/>
          <w:szCs w:val="24"/>
          <w:lang w:val="es-ES" w:eastAsia="es-ES"/>
        </w:rPr>
      </w:pPr>
    </w:p>
    <w:p w14:paraId="063C2B66" w14:textId="77777777" w:rsidR="003D547C" w:rsidRPr="003D547C" w:rsidRDefault="003D547C" w:rsidP="003D547C">
      <w:pPr>
        <w:spacing w:after="0" w:line="276" w:lineRule="auto"/>
        <w:ind w:right="51"/>
        <w:jc w:val="both"/>
        <w:rPr>
          <w:rFonts w:ascii="Trebuchet MS" w:eastAsia="Times New Roman" w:hAnsi="Trebuchet MS" w:cs="Arial"/>
          <w:sz w:val="24"/>
          <w:szCs w:val="24"/>
          <w:lang w:val="es-ES" w:eastAsia="x-none"/>
        </w:rPr>
      </w:pPr>
      <w:r w:rsidRPr="003D547C">
        <w:rPr>
          <w:rFonts w:ascii="Trebuchet MS" w:eastAsia="Times New Roman" w:hAnsi="Trebuchet MS" w:cs="Arial"/>
          <w:sz w:val="24"/>
          <w:szCs w:val="24"/>
          <w:lang w:val="es-ES" w:eastAsia="x-none"/>
        </w:rPr>
        <w:t xml:space="preserve">En síntesis, se advierte, desde una óptica preliminar, y en apariencia del buen derecho que el contenido de la publicidad analizada, elementos a partir de los cuales esta autoridad pueda advertir que se formulan </w:t>
      </w:r>
      <w:r w:rsidRPr="003D547C">
        <w:rPr>
          <w:rFonts w:ascii="Trebuchet MS" w:eastAsia="Times New Roman" w:hAnsi="Trebuchet MS" w:cs="Arial"/>
          <w:color w:val="000000"/>
          <w:sz w:val="24"/>
          <w:szCs w:val="24"/>
          <w:lang w:eastAsia="x-none"/>
        </w:rPr>
        <w:t>actos que contravienen las reglas sobre propaganda político electoral respecto a la violación del interés superior de la niñez como derecho humano.</w:t>
      </w:r>
    </w:p>
    <w:p w14:paraId="4D59AAD1" w14:textId="77777777" w:rsidR="003D547C" w:rsidRPr="003D547C" w:rsidRDefault="003D547C" w:rsidP="003D547C">
      <w:pPr>
        <w:spacing w:after="0" w:line="276" w:lineRule="auto"/>
        <w:jc w:val="both"/>
        <w:rPr>
          <w:rFonts w:ascii="Trebuchet MS" w:eastAsia="Calibri" w:hAnsi="Trebuchet MS" w:cs="Arial"/>
          <w:sz w:val="24"/>
          <w:szCs w:val="24"/>
          <w:lang w:eastAsia="ar-SA" w:bidi="en-US"/>
        </w:rPr>
      </w:pPr>
    </w:p>
    <w:p w14:paraId="03FAE7B3" w14:textId="77777777" w:rsidR="003D547C" w:rsidRPr="003D547C" w:rsidRDefault="003D547C" w:rsidP="003D547C">
      <w:pPr>
        <w:spacing w:after="0" w:line="276" w:lineRule="auto"/>
        <w:ind w:right="51"/>
        <w:jc w:val="both"/>
        <w:rPr>
          <w:rFonts w:ascii="Trebuchet MS" w:eastAsia="Times New Roman" w:hAnsi="Trebuchet MS" w:cs="Times New Roman"/>
          <w:color w:val="000000"/>
          <w:sz w:val="24"/>
          <w:szCs w:val="24"/>
          <w:lang w:val="es-ES" w:eastAsia="es-ES_tradnl"/>
        </w:rPr>
      </w:pPr>
      <w:r w:rsidRPr="003D547C">
        <w:rPr>
          <w:rFonts w:ascii="Trebuchet MS" w:eastAsia="Times New Roman" w:hAnsi="Trebuchet MS" w:cs="Times New Roman"/>
          <w:color w:val="000000"/>
          <w:sz w:val="24"/>
          <w:szCs w:val="24"/>
          <w:lang w:val="es-ES" w:eastAsia="es-ES_tradnl"/>
        </w:rPr>
        <w:t>Situación que, de acuerdo con criterio de las integrantes de esta Comisión, debe cesar, hasta en tanto sea dictada una resolución de fondo en el presente asunto.</w:t>
      </w:r>
    </w:p>
    <w:p w14:paraId="4B97745A" w14:textId="77777777" w:rsidR="003D547C" w:rsidRPr="003D547C" w:rsidRDefault="003D547C" w:rsidP="003D547C">
      <w:pPr>
        <w:spacing w:after="0" w:line="276" w:lineRule="auto"/>
        <w:jc w:val="both"/>
        <w:rPr>
          <w:rFonts w:ascii="Trebuchet MS" w:eastAsia="Times New Roman" w:hAnsi="Trebuchet MS" w:cs="Times New Roman"/>
          <w:sz w:val="24"/>
          <w:szCs w:val="24"/>
          <w:lang w:val="es-ES" w:eastAsia="es-MX"/>
        </w:rPr>
      </w:pPr>
    </w:p>
    <w:p w14:paraId="0C576EA0" w14:textId="77777777" w:rsidR="003D547C" w:rsidRPr="003D547C" w:rsidRDefault="003D547C" w:rsidP="003D547C">
      <w:pPr>
        <w:spacing w:after="0" w:line="276" w:lineRule="auto"/>
        <w:jc w:val="both"/>
        <w:rPr>
          <w:rFonts w:ascii="Trebuchet MS" w:eastAsia="Calibri" w:hAnsi="Trebuchet MS" w:cs="Arial"/>
          <w:sz w:val="24"/>
          <w:szCs w:val="24"/>
        </w:rPr>
      </w:pPr>
      <w:r w:rsidRPr="003D547C">
        <w:rPr>
          <w:rFonts w:ascii="Trebuchet MS" w:eastAsia="Calibri" w:hAnsi="Trebuchet MS" w:cs="Arial"/>
          <w:sz w:val="24"/>
          <w:szCs w:val="24"/>
        </w:rPr>
        <w:t xml:space="preserve">Por lo anteriormente expuesto, se estima necesaria la implementación de medidas cautelares: </w:t>
      </w:r>
    </w:p>
    <w:p w14:paraId="113BA002" w14:textId="77777777" w:rsidR="003D547C" w:rsidRPr="003D547C" w:rsidRDefault="003D547C" w:rsidP="003D547C">
      <w:pPr>
        <w:spacing w:after="0" w:line="276" w:lineRule="auto"/>
        <w:jc w:val="both"/>
        <w:rPr>
          <w:rFonts w:ascii="Trebuchet MS" w:eastAsia="Calibri" w:hAnsi="Trebuchet MS" w:cs="Arial"/>
          <w:sz w:val="24"/>
          <w:szCs w:val="24"/>
          <w:highlight w:val="yellow"/>
        </w:rPr>
      </w:pPr>
    </w:p>
    <w:p w14:paraId="377622D3" w14:textId="77777777" w:rsidR="003D547C" w:rsidRPr="003D547C" w:rsidRDefault="003D547C" w:rsidP="003D547C">
      <w:pPr>
        <w:spacing w:after="0" w:line="276" w:lineRule="auto"/>
        <w:ind w:right="-93"/>
        <w:jc w:val="both"/>
        <w:rPr>
          <w:rFonts w:ascii="Trebuchet MS" w:eastAsia="Times New Roman" w:hAnsi="Trebuchet MS" w:cs="Arial"/>
          <w:sz w:val="24"/>
          <w:szCs w:val="24"/>
          <w:lang w:eastAsia="es-ES"/>
        </w:rPr>
      </w:pPr>
      <w:r w:rsidRPr="003D547C">
        <w:rPr>
          <w:rFonts w:ascii="Trebuchet MS" w:eastAsia="Times New Roman" w:hAnsi="Trebuchet MS" w:cs="Arial"/>
          <w:sz w:val="24"/>
          <w:szCs w:val="24"/>
          <w:lang w:eastAsia="es-MX"/>
        </w:rPr>
        <w:t xml:space="preserve">En consecuencia, </w:t>
      </w:r>
      <w:r w:rsidRPr="003D547C">
        <w:rPr>
          <w:rFonts w:ascii="Trebuchet MS" w:eastAsia="Times New Roman" w:hAnsi="Trebuchet MS" w:cs="Arial"/>
          <w:b/>
          <w:sz w:val="24"/>
          <w:szCs w:val="24"/>
          <w:lang w:val="es-ES" w:eastAsia="x-none"/>
        </w:rPr>
        <w:t>resulta procedente</w:t>
      </w:r>
      <w:r w:rsidRPr="003D547C">
        <w:rPr>
          <w:rFonts w:ascii="Trebuchet MS" w:eastAsia="Times New Roman" w:hAnsi="Trebuchet MS" w:cs="Arial"/>
          <w:sz w:val="24"/>
          <w:szCs w:val="24"/>
          <w:lang w:val="es-ES" w:eastAsia="x-none"/>
        </w:rPr>
        <w:t xml:space="preserve"> el otorgamiento de la medida cautelar</w:t>
      </w:r>
      <w:r w:rsidRPr="003D547C">
        <w:rPr>
          <w:rFonts w:ascii="Trebuchet MS" w:eastAsia="Times New Roman" w:hAnsi="Trebuchet MS" w:cs="Times New Roman"/>
          <w:sz w:val="24"/>
          <w:szCs w:val="24"/>
          <w:vertAlign w:val="superscript"/>
          <w:lang w:val="es-ES" w:eastAsia="x-none"/>
        </w:rPr>
        <w:t xml:space="preserve"> </w:t>
      </w:r>
      <w:r w:rsidRPr="003D547C">
        <w:rPr>
          <w:rFonts w:ascii="Trebuchet MS" w:eastAsia="Times New Roman" w:hAnsi="Trebuchet MS" w:cs="Arial"/>
          <w:sz w:val="24"/>
          <w:szCs w:val="24"/>
          <w:lang w:val="es-ES" w:eastAsia="x-none"/>
        </w:rPr>
        <w:t xml:space="preserve">solicitada por el denunciante,  para lo cual se deberá ordenar a la parte denunciada </w:t>
      </w:r>
      <w:r w:rsidR="00087F14">
        <w:rPr>
          <w:rFonts w:ascii="Trebuchet MS" w:eastAsia="Times New Roman" w:hAnsi="Trebuchet MS" w:cs="Arial"/>
          <w:sz w:val="24"/>
          <w:szCs w:val="24"/>
          <w:lang w:val="es-ES" w:eastAsia="x-none"/>
        </w:rPr>
        <w:t>Alejandro Aguirre Curiel</w:t>
      </w:r>
      <w:r w:rsidRPr="003D547C">
        <w:rPr>
          <w:rFonts w:ascii="Trebuchet MS" w:eastAsia="Times New Roman" w:hAnsi="Trebuchet MS" w:cs="Arial"/>
          <w:sz w:val="24"/>
          <w:szCs w:val="24"/>
          <w:lang w:val="es-ES_tradnl" w:eastAsia="es-MX"/>
        </w:rPr>
        <w:t>, para que un plazo que no podrá exceder de veinticuatro horas, a partir de la legal notificación de la presente resolución, retire la publicaciones que contienen la imagen y o instantes que ha sido detallada en supra líneas</w:t>
      </w:r>
      <w:r w:rsidRPr="003D547C">
        <w:rPr>
          <w:rFonts w:ascii="Trebuchet MS" w:eastAsia="Calibri" w:hAnsi="Trebuchet MS" w:cs="Times New Roman"/>
          <w:sz w:val="24"/>
          <w:szCs w:val="24"/>
        </w:rPr>
        <w:t xml:space="preserve">, </w:t>
      </w:r>
      <w:r w:rsidRPr="003D547C">
        <w:rPr>
          <w:rFonts w:ascii="Trebuchet MS" w:eastAsia="Times New Roman" w:hAnsi="Trebuchet MS" w:cs="Arial"/>
          <w:sz w:val="24"/>
          <w:szCs w:val="24"/>
          <w:lang w:val="es-ES_tradnl" w:eastAsia="es-MX"/>
        </w:rPr>
        <w:t>debiendo mandar pruebas de cumplimiento dentro de las veinticuatro horas siguientes a que ello ocurra, lo cual podrá presentar directamente ante la Oficialía de Partes del Instituto Electoral y de Participación Ciudadana del Estado de Jalisco</w:t>
      </w:r>
      <w:r w:rsidRPr="003D547C">
        <w:rPr>
          <w:rFonts w:ascii="Trebuchet MS" w:eastAsia="Times New Roman" w:hAnsi="Trebuchet MS" w:cs="Arial"/>
          <w:sz w:val="24"/>
          <w:szCs w:val="24"/>
          <w:lang w:eastAsia="es-ES"/>
        </w:rPr>
        <w:t xml:space="preserve">. </w:t>
      </w:r>
    </w:p>
    <w:p w14:paraId="4A22D809" w14:textId="77777777" w:rsidR="003D547C" w:rsidRPr="003D547C" w:rsidRDefault="003D547C" w:rsidP="003D547C">
      <w:pPr>
        <w:spacing w:after="0" w:line="276" w:lineRule="auto"/>
        <w:ind w:right="-93"/>
        <w:jc w:val="both"/>
        <w:rPr>
          <w:rFonts w:ascii="Trebuchet MS" w:eastAsia="Times New Roman" w:hAnsi="Trebuchet MS" w:cs="Times New Roman"/>
          <w:color w:val="000000"/>
          <w:sz w:val="24"/>
          <w:szCs w:val="24"/>
          <w:lang w:val="es-ES" w:eastAsia="es-ES_tradnl"/>
        </w:rPr>
      </w:pPr>
    </w:p>
    <w:p w14:paraId="35C6B3E0" w14:textId="77777777" w:rsidR="009D71D8" w:rsidRPr="009D71D8" w:rsidRDefault="009D71D8" w:rsidP="003D547C">
      <w:pPr>
        <w:spacing w:after="0" w:line="276" w:lineRule="auto"/>
        <w:ind w:right="-93"/>
        <w:jc w:val="both"/>
        <w:rPr>
          <w:rFonts w:ascii="Trebuchet MS" w:eastAsia="Times New Roman" w:hAnsi="Trebuchet MS" w:cs="Arial"/>
          <w:b/>
          <w:sz w:val="24"/>
          <w:szCs w:val="24"/>
          <w:lang w:eastAsia="es-ES"/>
        </w:rPr>
      </w:pPr>
      <w:r w:rsidRPr="009D71D8">
        <w:rPr>
          <w:rFonts w:ascii="Trebuchet MS" w:eastAsia="Times New Roman" w:hAnsi="Trebuchet MS" w:cs="Arial"/>
          <w:b/>
          <w:sz w:val="24"/>
          <w:szCs w:val="24"/>
          <w:lang w:eastAsia="es-ES"/>
        </w:rPr>
        <w:t>Tutela Preventiva</w:t>
      </w:r>
    </w:p>
    <w:p w14:paraId="22EF73B7" w14:textId="77777777" w:rsidR="009D71D8" w:rsidRDefault="009D71D8" w:rsidP="003D547C">
      <w:pPr>
        <w:spacing w:after="0" w:line="276" w:lineRule="auto"/>
        <w:ind w:right="-93"/>
        <w:jc w:val="both"/>
        <w:rPr>
          <w:rFonts w:ascii="Trebuchet MS" w:eastAsia="Times New Roman" w:hAnsi="Trebuchet MS" w:cs="Arial"/>
          <w:sz w:val="24"/>
          <w:szCs w:val="24"/>
          <w:lang w:eastAsia="es-ES"/>
        </w:rPr>
      </w:pPr>
    </w:p>
    <w:p w14:paraId="5736F711" w14:textId="77777777" w:rsidR="003D547C" w:rsidRPr="003D547C" w:rsidRDefault="003D547C" w:rsidP="003D547C">
      <w:pPr>
        <w:spacing w:after="0" w:line="276" w:lineRule="auto"/>
        <w:ind w:right="-93"/>
        <w:jc w:val="both"/>
        <w:rPr>
          <w:rFonts w:ascii="Trebuchet MS" w:eastAsia="Calibri" w:hAnsi="Trebuchet MS" w:cs="Times New Roman"/>
          <w:sz w:val="24"/>
          <w:szCs w:val="24"/>
        </w:rPr>
      </w:pPr>
      <w:r w:rsidRPr="003D547C">
        <w:rPr>
          <w:rFonts w:ascii="Trebuchet MS" w:eastAsia="Times New Roman" w:hAnsi="Trebuchet MS" w:cs="Arial"/>
          <w:sz w:val="24"/>
          <w:szCs w:val="24"/>
          <w:lang w:eastAsia="es-ES"/>
        </w:rPr>
        <w:t>Ahora bien, l</w:t>
      </w:r>
      <w:r w:rsidRPr="003D547C">
        <w:rPr>
          <w:rFonts w:ascii="Trebuchet MS" w:eastAsia="Calibri" w:hAnsi="Trebuchet MS" w:cs="Times New Roman"/>
          <w:sz w:val="24"/>
          <w:szCs w:val="24"/>
        </w:rPr>
        <w:t>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Pr="003D547C">
        <w:rPr>
          <w:rFonts w:ascii="Trebuchet MS" w:eastAsia="Calibri" w:hAnsi="Trebuchet MS" w:cs="Times New Roman"/>
          <w:sz w:val="24"/>
          <w:szCs w:val="24"/>
          <w:vertAlign w:val="superscript"/>
        </w:rPr>
        <w:footnoteReference w:id="8"/>
      </w:r>
      <w:r w:rsidRPr="003D547C">
        <w:rPr>
          <w:rFonts w:ascii="Trebuchet MS" w:eastAsia="Calibri" w:hAnsi="Trebuchet MS" w:cs="Times New Roman"/>
          <w:sz w:val="24"/>
          <w:szCs w:val="24"/>
        </w:rPr>
        <w:t xml:space="preserve">. </w:t>
      </w:r>
    </w:p>
    <w:p w14:paraId="72B11ADE" w14:textId="77777777" w:rsidR="003D547C" w:rsidRPr="003D547C" w:rsidRDefault="003D547C" w:rsidP="003D547C">
      <w:pPr>
        <w:spacing w:after="0" w:line="276" w:lineRule="auto"/>
        <w:ind w:right="-93"/>
        <w:jc w:val="both"/>
        <w:rPr>
          <w:rFonts w:ascii="Trebuchet MS" w:eastAsia="Calibri" w:hAnsi="Trebuchet MS" w:cs="Times New Roman"/>
          <w:sz w:val="24"/>
          <w:szCs w:val="24"/>
        </w:rPr>
      </w:pPr>
    </w:p>
    <w:p w14:paraId="0F60B2BC" w14:textId="77777777" w:rsidR="003D547C" w:rsidRPr="003D547C" w:rsidRDefault="003D547C" w:rsidP="003D547C">
      <w:pPr>
        <w:spacing w:after="0" w:line="276" w:lineRule="auto"/>
        <w:ind w:right="-93"/>
        <w:jc w:val="both"/>
        <w:rPr>
          <w:rFonts w:ascii="Trebuchet MS" w:eastAsia="Calibri" w:hAnsi="Trebuchet MS" w:cs="Times New Roman"/>
          <w:sz w:val="24"/>
          <w:szCs w:val="24"/>
        </w:rPr>
      </w:pPr>
      <w:r w:rsidRPr="003D547C">
        <w:rPr>
          <w:rFonts w:ascii="Trebuchet MS" w:eastAsia="Calibri" w:hAnsi="Trebuchet MS" w:cs="Times New Roman"/>
          <w:sz w:val="24"/>
          <w:szCs w:val="24"/>
        </w:rPr>
        <w:t xml:space="preserve">Esto es, consiste no sólo en abstenerse de realizar una conducta o comportamiento que cause daño, sino en adoptar las medidas de precaución necesaria para que no se genere. No tienen el carácter sancionatorio porque buscan prevenir una actividad que a la postre puede resultar ilícita, por realizarse en contravención a una obligación o prohibición legalmente establecida. </w:t>
      </w:r>
    </w:p>
    <w:p w14:paraId="0BB581FC" w14:textId="77777777" w:rsidR="003D547C" w:rsidRPr="003D547C" w:rsidRDefault="003D547C" w:rsidP="003D547C">
      <w:pPr>
        <w:spacing w:after="0" w:line="276" w:lineRule="auto"/>
        <w:ind w:right="-93"/>
        <w:jc w:val="both"/>
        <w:rPr>
          <w:rFonts w:ascii="Trebuchet MS" w:eastAsia="Calibri" w:hAnsi="Trebuchet MS" w:cs="Times New Roman"/>
          <w:sz w:val="24"/>
          <w:szCs w:val="24"/>
        </w:rPr>
      </w:pPr>
    </w:p>
    <w:p w14:paraId="4D48500D" w14:textId="77777777" w:rsidR="003D547C" w:rsidRPr="003D547C" w:rsidRDefault="003D547C" w:rsidP="003D547C">
      <w:pPr>
        <w:spacing w:after="0" w:line="276" w:lineRule="auto"/>
        <w:ind w:right="-93"/>
        <w:jc w:val="both"/>
        <w:rPr>
          <w:rFonts w:ascii="Trebuchet MS" w:eastAsia="Calibri" w:hAnsi="Trebuchet MS" w:cs="Times New Roman"/>
          <w:sz w:val="24"/>
          <w:szCs w:val="24"/>
        </w:rPr>
      </w:pPr>
      <w:r w:rsidRPr="003D547C">
        <w:rPr>
          <w:rFonts w:ascii="Trebuchet MS" w:eastAsia="Calibri" w:hAnsi="Trebuchet MS" w:cs="Times New Roman"/>
          <w:sz w:val="24"/>
          <w:szCs w:val="24"/>
        </w:rPr>
        <w:t>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cuyo titular estima que puede sufrir algún menoscabo, constituyen un instrumento no sólo de otra resolución, sino también del interés público, porque buscan restablecer el ordenamiento jurídico conculcado, desapareciendo, provisionalmente, una situación que se reputa antijurídica.</w:t>
      </w:r>
      <w:r w:rsidRPr="003D547C">
        <w:rPr>
          <w:rFonts w:ascii="Trebuchet MS" w:eastAsia="Calibri" w:hAnsi="Trebuchet MS" w:cs="Times New Roman"/>
          <w:sz w:val="24"/>
          <w:szCs w:val="24"/>
          <w:vertAlign w:val="superscript"/>
        </w:rPr>
        <w:footnoteReference w:id="9"/>
      </w:r>
      <w:r w:rsidRPr="003D547C">
        <w:rPr>
          <w:rFonts w:ascii="Trebuchet MS" w:eastAsia="Calibri" w:hAnsi="Trebuchet MS" w:cs="Times New Roman"/>
          <w:sz w:val="24"/>
          <w:szCs w:val="24"/>
        </w:rPr>
        <w:t xml:space="preserve"> </w:t>
      </w:r>
    </w:p>
    <w:p w14:paraId="6A33E2B4" w14:textId="77777777" w:rsidR="003D547C" w:rsidRPr="003D547C" w:rsidRDefault="003D547C" w:rsidP="003D547C">
      <w:pPr>
        <w:spacing w:after="0" w:line="276" w:lineRule="auto"/>
        <w:ind w:right="-93"/>
        <w:jc w:val="both"/>
        <w:rPr>
          <w:rFonts w:ascii="Trebuchet MS" w:eastAsia="Calibri" w:hAnsi="Trebuchet MS" w:cs="Times New Roman"/>
          <w:sz w:val="24"/>
          <w:szCs w:val="24"/>
        </w:rPr>
      </w:pPr>
    </w:p>
    <w:p w14:paraId="638D0761" w14:textId="11E00CD8" w:rsidR="003D547C" w:rsidRPr="003D547C" w:rsidRDefault="003D547C" w:rsidP="003D547C">
      <w:pPr>
        <w:spacing w:after="0" w:line="276" w:lineRule="auto"/>
        <w:ind w:right="-93"/>
        <w:jc w:val="both"/>
        <w:rPr>
          <w:rFonts w:ascii="Trebuchet MS" w:eastAsia="Calibri" w:hAnsi="Trebuchet MS" w:cs="Times New Roman"/>
          <w:sz w:val="24"/>
          <w:szCs w:val="24"/>
        </w:rPr>
      </w:pPr>
      <w:r w:rsidRPr="003D547C">
        <w:rPr>
          <w:rFonts w:ascii="Trebuchet MS" w:eastAsia="Calibri" w:hAnsi="Trebuchet MS" w:cs="Times New Roman"/>
          <w:sz w:val="24"/>
          <w:szCs w:val="24"/>
        </w:rPr>
        <w:t xml:space="preserve">Sentado lo anterior y, tomando como base que, desde una perspectiva preliminar, esta comisión consideró que se cometieron actos </w:t>
      </w:r>
      <w:r w:rsidRPr="003D547C">
        <w:rPr>
          <w:rFonts w:ascii="Trebuchet MS" w:eastAsia="Times New Roman" w:hAnsi="Trebuchet MS" w:cs="Arial"/>
          <w:color w:val="000000"/>
          <w:sz w:val="24"/>
          <w:szCs w:val="24"/>
          <w:lang w:eastAsia="x-none"/>
        </w:rPr>
        <w:t>que posiblemente contravienen las reglas sobre propaganda político electoral respecto a la violación del interés superior de la niñez como derecho humano</w:t>
      </w:r>
      <w:r w:rsidRPr="003D547C">
        <w:rPr>
          <w:rFonts w:ascii="Trebuchet MS" w:eastAsia="Calibri" w:hAnsi="Trebuchet MS" w:cs="Times New Roman"/>
          <w:sz w:val="24"/>
          <w:szCs w:val="24"/>
        </w:rPr>
        <w:t xml:space="preserve">, se estima necesario, justificado e idóneo el dictado </w:t>
      </w:r>
      <w:r w:rsidRPr="003D547C">
        <w:rPr>
          <w:rFonts w:ascii="Trebuchet MS" w:eastAsia="Calibri" w:hAnsi="Trebuchet MS" w:cs="Times New Roman"/>
          <w:sz w:val="24"/>
          <w:szCs w:val="24"/>
        </w:rPr>
        <w:lastRenderedPageBreak/>
        <w:t xml:space="preserve">de medidas precautorias bajo la figura de tutela preventiva, a fin </w:t>
      </w:r>
      <w:r w:rsidRPr="001078F4">
        <w:rPr>
          <w:rFonts w:ascii="Trebuchet MS" w:eastAsia="Calibri" w:hAnsi="Trebuchet MS" w:cs="Times New Roman"/>
          <w:sz w:val="24"/>
          <w:szCs w:val="24"/>
        </w:rPr>
        <w:t xml:space="preserve">de prevenir daños irreparables </w:t>
      </w:r>
      <w:r w:rsidR="00AE017E" w:rsidRPr="001078F4">
        <w:rPr>
          <w:rFonts w:ascii="Trebuchet MS" w:eastAsia="Calibri" w:hAnsi="Trebuchet MS" w:cs="Times New Roman"/>
          <w:sz w:val="24"/>
          <w:szCs w:val="24"/>
        </w:rPr>
        <w:t xml:space="preserve">durante el proceso </w:t>
      </w:r>
      <w:r w:rsidRPr="001078F4">
        <w:rPr>
          <w:rFonts w:ascii="Trebuchet MS" w:eastAsia="Calibri" w:hAnsi="Trebuchet MS" w:cs="Times New Roman"/>
          <w:sz w:val="24"/>
          <w:szCs w:val="24"/>
        </w:rPr>
        <w:t>electoral.</w:t>
      </w:r>
    </w:p>
    <w:p w14:paraId="3460F4F9" w14:textId="77777777" w:rsidR="003D547C" w:rsidRPr="003D547C" w:rsidRDefault="003D547C" w:rsidP="003D547C">
      <w:pPr>
        <w:spacing w:after="0" w:line="276" w:lineRule="auto"/>
        <w:ind w:right="-93"/>
        <w:jc w:val="both"/>
        <w:rPr>
          <w:rFonts w:ascii="Trebuchet MS" w:eastAsia="Calibri" w:hAnsi="Trebuchet MS" w:cs="Arial"/>
          <w:sz w:val="24"/>
          <w:szCs w:val="24"/>
          <w:lang w:val="es-ES"/>
        </w:rPr>
      </w:pPr>
    </w:p>
    <w:p w14:paraId="06A2BB0B" w14:textId="77777777" w:rsidR="003D547C" w:rsidRPr="003D547C" w:rsidRDefault="003D547C" w:rsidP="003D547C">
      <w:pPr>
        <w:spacing w:after="0" w:line="276" w:lineRule="auto"/>
        <w:ind w:right="-93"/>
        <w:jc w:val="both"/>
        <w:rPr>
          <w:rFonts w:ascii="Trebuchet MS" w:eastAsia="Calibri" w:hAnsi="Trebuchet MS" w:cs="Arial"/>
          <w:sz w:val="24"/>
          <w:szCs w:val="24"/>
          <w:lang w:val="es-ES"/>
        </w:rPr>
      </w:pPr>
      <w:r w:rsidRPr="003D547C">
        <w:rPr>
          <w:rFonts w:ascii="Trebuchet MS" w:eastAsia="Calibri" w:hAnsi="Trebuchet MS" w:cs="Arial"/>
          <w:sz w:val="24"/>
          <w:szCs w:val="24"/>
          <w:lang w:val="es-ES"/>
        </w:rPr>
        <w:t xml:space="preserve">Por tal motivo </w:t>
      </w:r>
      <w:r w:rsidRPr="003D547C">
        <w:rPr>
          <w:rFonts w:ascii="Trebuchet MS" w:eastAsia="Calibri" w:hAnsi="Trebuchet MS" w:cs="Arial"/>
          <w:b/>
          <w:sz w:val="24"/>
          <w:szCs w:val="24"/>
          <w:lang w:val="es-ES"/>
        </w:rPr>
        <w:t>se declara procedente la medida cautelar en su modalidad de tutela preventiva</w:t>
      </w:r>
      <w:r w:rsidRPr="003D547C">
        <w:rPr>
          <w:rFonts w:ascii="Trebuchet MS" w:eastAsia="Calibri" w:hAnsi="Trebuchet MS" w:cs="Arial"/>
          <w:sz w:val="24"/>
          <w:szCs w:val="24"/>
          <w:lang w:val="es-ES"/>
        </w:rPr>
        <w:t xml:space="preserve"> y se ordena al denunciado </w:t>
      </w:r>
      <w:r w:rsidR="00087F14">
        <w:rPr>
          <w:rFonts w:ascii="Trebuchet MS" w:eastAsia="Calibri" w:hAnsi="Trebuchet MS" w:cs="Arial"/>
          <w:sz w:val="24"/>
          <w:szCs w:val="24"/>
          <w:lang w:val="es-ES"/>
        </w:rPr>
        <w:t>Alejandro Aguirre Curiel</w:t>
      </w:r>
      <w:r w:rsidRPr="003D547C">
        <w:rPr>
          <w:rFonts w:ascii="Trebuchet MS" w:eastAsia="Calibri" w:hAnsi="Trebuchet MS" w:cs="Arial"/>
          <w:sz w:val="24"/>
          <w:szCs w:val="24"/>
          <w:lang w:val="es-ES"/>
        </w:rPr>
        <w:t>, se abstenga de realizar publicaciones como las que fueron objeto de análisis dentro de la presente resolución.</w:t>
      </w:r>
    </w:p>
    <w:p w14:paraId="2BEE4C85" w14:textId="55613136" w:rsidR="003D547C" w:rsidRDefault="003D547C" w:rsidP="003D547C">
      <w:pPr>
        <w:spacing w:after="0" w:line="276" w:lineRule="auto"/>
        <w:ind w:right="-93"/>
        <w:jc w:val="both"/>
        <w:rPr>
          <w:rFonts w:ascii="Trebuchet MS" w:eastAsia="Calibri" w:hAnsi="Trebuchet MS" w:cs="Arial"/>
          <w:b/>
          <w:sz w:val="24"/>
          <w:szCs w:val="24"/>
          <w:lang w:val="es-ES"/>
        </w:rPr>
      </w:pPr>
    </w:p>
    <w:p w14:paraId="66474852" w14:textId="77777777" w:rsidR="00815798" w:rsidRPr="001078F4" w:rsidRDefault="00815798" w:rsidP="00815798">
      <w:pPr>
        <w:spacing w:line="276" w:lineRule="auto"/>
        <w:ind w:right="-93"/>
        <w:jc w:val="both"/>
        <w:rPr>
          <w:rFonts w:ascii="Trebuchet MS" w:hAnsi="Trebuchet MS" w:cs="Arial"/>
          <w:sz w:val="24"/>
          <w:szCs w:val="24"/>
          <w:lang w:val="es-ES"/>
        </w:rPr>
      </w:pPr>
      <w:r w:rsidRPr="001078F4">
        <w:rPr>
          <w:rFonts w:ascii="Trebuchet MS" w:hAnsi="Trebuchet MS" w:cs="Arial"/>
          <w:sz w:val="24"/>
          <w:szCs w:val="24"/>
          <w:lang w:val="es-ES"/>
        </w:rPr>
        <w:t>Ahora bien, los partidos políticos tienen el deber de conducir sus actividades dentro de los cauces legales y ajustar su conducta y la de sus militantes a los principios del Estado democrático, ello de conformidad con el artículo 25, párrafo 1 de la Ley General de Partidos Políticos; con base en lo cual se ha interpretado que un partido puede ser responsable también de la actuación de sus candidatos, militantes o terceros que no necesariamente se encuentran dentro de su estructura interna, si respecto de su conducta les es exigible un deber de cuidado.</w:t>
      </w:r>
    </w:p>
    <w:p w14:paraId="57AE68A0" w14:textId="77777777" w:rsidR="00815798" w:rsidRPr="001078F4" w:rsidRDefault="00815798" w:rsidP="00815798">
      <w:pPr>
        <w:spacing w:line="276" w:lineRule="auto"/>
        <w:ind w:right="-93"/>
        <w:jc w:val="both"/>
        <w:rPr>
          <w:rFonts w:ascii="Trebuchet MS" w:hAnsi="Trebuchet MS" w:cs="Arial"/>
          <w:sz w:val="24"/>
          <w:szCs w:val="24"/>
          <w:lang w:val="es-ES"/>
        </w:rPr>
      </w:pPr>
    </w:p>
    <w:p w14:paraId="58F09F1C" w14:textId="709724AC" w:rsidR="00815798" w:rsidRPr="00815798" w:rsidRDefault="00815798" w:rsidP="00815798">
      <w:pPr>
        <w:spacing w:line="276" w:lineRule="auto"/>
        <w:ind w:right="-93"/>
        <w:jc w:val="both"/>
        <w:rPr>
          <w:rFonts w:ascii="Trebuchet MS" w:hAnsi="Trebuchet MS" w:cs="Arial"/>
          <w:sz w:val="24"/>
          <w:szCs w:val="24"/>
          <w:lang w:val="es-ES"/>
        </w:rPr>
      </w:pPr>
      <w:r w:rsidRPr="001078F4">
        <w:rPr>
          <w:rFonts w:ascii="Trebuchet MS" w:hAnsi="Trebuchet MS" w:cs="Arial"/>
          <w:sz w:val="24"/>
          <w:szCs w:val="24"/>
          <w:lang w:val="es-ES"/>
        </w:rPr>
        <w:t xml:space="preserve">Con base en lo anterior, esta Comisión Considera que se debe vincular al Partido Acción </w:t>
      </w:r>
      <w:r w:rsidR="00AE017E" w:rsidRPr="001078F4">
        <w:rPr>
          <w:rFonts w:ascii="Trebuchet MS" w:hAnsi="Trebuchet MS" w:cs="Arial"/>
          <w:sz w:val="24"/>
          <w:szCs w:val="24"/>
          <w:lang w:val="es-ES"/>
        </w:rPr>
        <w:t>Nacional</w:t>
      </w:r>
      <w:r w:rsidRPr="001078F4">
        <w:rPr>
          <w:rFonts w:ascii="Trebuchet MS" w:hAnsi="Trebuchet MS" w:cs="Arial"/>
          <w:sz w:val="24"/>
          <w:szCs w:val="24"/>
          <w:lang w:val="es-ES"/>
        </w:rPr>
        <w:t>, instituto que postuló al candidato denunciado, con la presente medida cautelar en la vertiente de tutela preventiva, para que en lo sucesivo esté atento de las publicaciones que realizan sus candidatos.</w:t>
      </w:r>
    </w:p>
    <w:p w14:paraId="0CA9B9BD" w14:textId="77777777" w:rsidR="00815798" w:rsidRPr="003D547C" w:rsidRDefault="00815798" w:rsidP="003D547C">
      <w:pPr>
        <w:spacing w:after="0" w:line="276" w:lineRule="auto"/>
        <w:ind w:right="-93"/>
        <w:jc w:val="both"/>
        <w:rPr>
          <w:rFonts w:ascii="Trebuchet MS" w:eastAsia="Calibri" w:hAnsi="Trebuchet MS" w:cs="Arial"/>
          <w:b/>
          <w:sz w:val="24"/>
          <w:szCs w:val="24"/>
          <w:lang w:val="es-ES"/>
        </w:rPr>
      </w:pPr>
    </w:p>
    <w:p w14:paraId="6FFA54A5" w14:textId="77777777" w:rsidR="003D547C" w:rsidRPr="003D547C" w:rsidRDefault="003D547C" w:rsidP="003D547C">
      <w:pPr>
        <w:spacing w:after="0" w:line="276" w:lineRule="auto"/>
        <w:ind w:right="-93"/>
        <w:jc w:val="both"/>
        <w:rPr>
          <w:rFonts w:ascii="Trebuchet MS" w:eastAsia="Calibri" w:hAnsi="Trebuchet MS" w:cs="Arial"/>
          <w:sz w:val="24"/>
          <w:szCs w:val="24"/>
          <w:lang w:val="es-ES"/>
        </w:rPr>
      </w:pPr>
      <w:r w:rsidRPr="003D547C">
        <w:rPr>
          <w:rFonts w:ascii="Trebuchet MS" w:eastAsia="Calibri" w:hAnsi="Trebuchet MS" w:cs="Arial"/>
          <w:sz w:val="24"/>
          <w:szCs w:val="24"/>
          <w:lang w:val="es-ES"/>
        </w:rPr>
        <w:t>Con base en lo anterior, se hace necesario dictar los siguientes:</w:t>
      </w:r>
    </w:p>
    <w:p w14:paraId="718E1EF9" w14:textId="77777777" w:rsidR="003D547C" w:rsidRPr="003D547C" w:rsidRDefault="003D547C" w:rsidP="003D547C">
      <w:pPr>
        <w:spacing w:after="0" w:line="276" w:lineRule="auto"/>
        <w:ind w:right="-93"/>
        <w:jc w:val="both"/>
        <w:rPr>
          <w:rFonts w:ascii="Trebuchet MS" w:eastAsia="Calibri" w:hAnsi="Trebuchet MS" w:cs="Arial"/>
          <w:sz w:val="24"/>
          <w:szCs w:val="24"/>
          <w:lang w:val="es-ES"/>
        </w:rPr>
      </w:pPr>
    </w:p>
    <w:p w14:paraId="744718FC" w14:textId="77777777" w:rsidR="003D547C" w:rsidRPr="003D547C" w:rsidRDefault="003D547C" w:rsidP="003D547C">
      <w:pPr>
        <w:spacing w:after="0" w:line="276" w:lineRule="auto"/>
        <w:ind w:right="-93" w:firstLine="708"/>
        <w:jc w:val="both"/>
        <w:rPr>
          <w:rFonts w:ascii="Trebuchet MS" w:eastAsia="Calibri" w:hAnsi="Trebuchet MS" w:cs="Arial"/>
          <w:b/>
          <w:bCs/>
          <w:sz w:val="24"/>
          <w:szCs w:val="24"/>
          <w:lang w:val="es-ES"/>
        </w:rPr>
      </w:pPr>
      <w:r w:rsidRPr="003D547C">
        <w:rPr>
          <w:rFonts w:ascii="Trebuchet MS" w:eastAsia="Calibri" w:hAnsi="Trebuchet MS" w:cs="Arial"/>
          <w:b/>
          <w:bCs/>
          <w:sz w:val="24"/>
          <w:szCs w:val="24"/>
          <w:lang w:val="es-ES"/>
        </w:rPr>
        <w:t>Efectos.</w:t>
      </w:r>
    </w:p>
    <w:p w14:paraId="6696765A" w14:textId="77777777" w:rsidR="003D547C" w:rsidRPr="003D547C" w:rsidRDefault="003D547C" w:rsidP="003D547C">
      <w:pPr>
        <w:spacing w:after="0" w:line="276" w:lineRule="auto"/>
        <w:ind w:right="-93"/>
        <w:jc w:val="both"/>
        <w:rPr>
          <w:rFonts w:ascii="Trebuchet MS" w:eastAsia="Calibri" w:hAnsi="Trebuchet MS" w:cs="Arial"/>
          <w:sz w:val="24"/>
          <w:szCs w:val="24"/>
          <w:lang w:val="es-ES"/>
        </w:rPr>
      </w:pPr>
    </w:p>
    <w:p w14:paraId="35474FCF" w14:textId="77777777" w:rsidR="003D547C" w:rsidRPr="003D547C" w:rsidRDefault="003D547C" w:rsidP="003D547C">
      <w:pPr>
        <w:spacing w:after="0"/>
        <w:jc w:val="both"/>
        <w:rPr>
          <w:rFonts w:ascii="Trebuchet MS" w:eastAsia="Calibri" w:hAnsi="Trebuchet MS" w:cs="Times New Roman"/>
          <w:sz w:val="24"/>
          <w:szCs w:val="24"/>
        </w:rPr>
      </w:pPr>
      <w:r w:rsidRPr="003D547C">
        <w:rPr>
          <w:rFonts w:ascii="Trebuchet MS" w:eastAsia="Calibri" w:hAnsi="Trebuchet MS" w:cs="Arial"/>
          <w:sz w:val="24"/>
          <w:szCs w:val="24"/>
        </w:rPr>
        <w:t xml:space="preserve">1. Se ordena a </w:t>
      </w:r>
      <w:r w:rsidR="00087F14">
        <w:rPr>
          <w:rFonts w:ascii="Trebuchet MS" w:eastAsia="Calibri" w:hAnsi="Trebuchet MS" w:cs="Arial"/>
          <w:sz w:val="24"/>
          <w:szCs w:val="24"/>
          <w:lang w:val="es-ES"/>
        </w:rPr>
        <w:t>Alejandro Aguirre Curiel</w:t>
      </w:r>
      <w:r w:rsidRPr="003D547C">
        <w:rPr>
          <w:rFonts w:ascii="Trebuchet MS" w:eastAsia="Calibri" w:hAnsi="Trebuchet MS" w:cs="Arial"/>
          <w:sz w:val="24"/>
          <w:szCs w:val="24"/>
        </w:rPr>
        <w:t xml:space="preserve">, </w:t>
      </w:r>
      <w:r w:rsidRPr="003D547C">
        <w:rPr>
          <w:rFonts w:ascii="Trebuchet MS" w:eastAsia="Calibri" w:hAnsi="Trebuchet MS" w:cs="Arial"/>
          <w:b/>
          <w:bCs/>
          <w:sz w:val="24"/>
          <w:szCs w:val="24"/>
        </w:rPr>
        <w:t>eliminar</w:t>
      </w:r>
      <w:r w:rsidRPr="003D547C">
        <w:rPr>
          <w:rFonts w:ascii="Trebuchet MS" w:eastAsia="Calibri" w:hAnsi="Trebuchet MS" w:cs="Arial"/>
          <w:sz w:val="24"/>
          <w:szCs w:val="24"/>
        </w:rPr>
        <w:t xml:space="preserve"> las publicaciones</w:t>
      </w:r>
      <w:r w:rsidRPr="003D547C">
        <w:rPr>
          <w:rFonts w:ascii="Trebuchet MS" w:eastAsia="Calibri" w:hAnsi="Trebuchet MS" w:cs="Times New Roman"/>
          <w:sz w:val="24"/>
          <w:szCs w:val="24"/>
        </w:rPr>
        <w:t xml:space="preserve"> alojadas en los siguientes hipervínculos:</w:t>
      </w:r>
    </w:p>
    <w:p w14:paraId="0BCD8E5F" w14:textId="77777777" w:rsidR="003D547C" w:rsidRPr="003D547C" w:rsidRDefault="003D547C" w:rsidP="003D547C">
      <w:pPr>
        <w:spacing w:after="0"/>
        <w:jc w:val="both"/>
        <w:rPr>
          <w:rFonts w:ascii="Trebuchet MS" w:eastAsia="Calibri" w:hAnsi="Trebuchet MS" w:cs="Times New Roman"/>
          <w:sz w:val="24"/>
          <w:szCs w:val="24"/>
        </w:rPr>
      </w:pPr>
    </w:p>
    <w:p w14:paraId="67DB81A4" w14:textId="77777777" w:rsidR="00087F14" w:rsidRPr="00841615" w:rsidRDefault="009F0DF5" w:rsidP="00087F14">
      <w:pPr>
        <w:contextualSpacing/>
        <w:jc w:val="both"/>
        <w:rPr>
          <w:rStyle w:val="Hipervnculo"/>
          <w:rFonts w:ascii="Trebuchet MS" w:hAnsi="Trebuchet MS"/>
        </w:rPr>
      </w:pPr>
      <w:hyperlink r:id="rId32" w:history="1">
        <w:r w:rsidR="00087F14" w:rsidRPr="00841615">
          <w:rPr>
            <w:rStyle w:val="Hipervnculo"/>
            <w:rFonts w:ascii="Trebuchet MS" w:hAnsi="Trebuchet MS"/>
          </w:rPr>
          <w:t>https://www.facebook.com/101149705404056/posts/134404478745245/?sfnsn=scwspwa</w:t>
        </w:r>
      </w:hyperlink>
    </w:p>
    <w:p w14:paraId="6B095415" w14:textId="77777777" w:rsidR="00087F14" w:rsidRPr="00841615" w:rsidRDefault="00087F14" w:rsidP="00087F14">
      <w:pPr>
        <w:contextualSpacing/>
        <w:jc w:val="both"/>
        <w:rPr>
          <w:rFonts w:ascii="Trebuchet MS" w:eastAsia="Times New Roman" w:hAnsi="Trebuchet MS" w:cs="Arial"/>
          <w:lang w:val="es-ES_tradnl" w:eastAsia="es-MX"/>
        </w:rPr>
      </w:pPr>
    </w:p>
    <w:p w14:paraId="5FEB8BDC" w14:textId="77777777" w:rsidR="00087F14" w:rsidRPr="00841615" w:rsidRDefault="009F0DF5" w:rsidP="00087F14">
      <w:pPr>
        <w:spacing w:after="0" w:line="276" w:lineRule="auto"/>
        <w:jc w:val="both"/>
        <w:rPr>
          <w:rStyle w:val="Hipervnculo"/>
          <w:rFonts w:ascii="Trebuchet MS" w:hAnsi="Trebuchet MS"/>
        </w:rPr>
      </w:pPr>
      <w:hyperlink r:id="rId33" w:history="1">
        <w:r w:rsidR="00087F14" w:rsidRPr="00841615">
          <w:rPr>
            <w:rStyle w:val="Hipervnculo"/>
            <w:rFonts w:ascii="Trebuchet MS" w:hAnsi="Trebuchet MS"/>
          </w:rPr>
          <w:t>https://www.facebook.com/101149705404056/posts/130663909119302/?sfnsn=scwspwa</w:t>
        </w:r>
      </w:hyperlink>
    </w:p>
    <w:p w14:paraId="6A6155DB" w14:textId="77777777" w:rsidR="00087F14" w:rsidRPr="00841615" w:rsidRDefault="00087F14" w:rsidP="00087F14">
      <w:pPr>
        <w:spacing w:after="0" w:line="276" w:lineRule="auto"/>
        <w:jc w:val="both"/>
      </w:pPr>
    </w:p>
    <w:p w14:paraId="332791B8" w14:textId="77777777" w:rsidR="00087F14" w:rsidRPr="00841615" w:rsidRDefault="009F0DF5" w:rsidP="00087F14">
      <w:pPr>
        <w:spacing w:after="0" w:line="276" w:lineRule="auto"/>
        <w:jc w:val="both"/>
        <w:rPr>
          <w:rStyle w:val="Hipervnculo"/>
          <w:rFonts w:ascii="Trebuchet MS" w:hAnsi="Trebuchet MS"/>
        </w:rPr>
      </w:pPr>
      <w:hyperlink r:id="rId34" w:history="1">
        <w:r w:rsidR="00087F14" w:rsidRPr="00841615">
          <w:rPr>
            <w:rStyle w:val="Hipervnculo"/>
            <w:rFonts w:ascii="Trebuchet MS" w:hAnsi="Trebuchet MS"/>
          </w:rPr>
          <w:t>https://www.facebook.com/101149705404056/posts/129761952542831/?sfnsn=scwspwa</w:t>
        </w:r>
      </w:hyperlink>
    </w:p>
    <w:p w14:paraId="100E0D8C" w14:textId="77777777" w:rsidR="00087F14" w:rsidRPr="00841615" w:rsidRDefault="00087F14" w:rsidP="00087F14">
      <w:pPr>
        <w:spacing w:after="0" w:line="276" w:lineRule="auto"/>
        <w:jc w:val="both"/>
        <w:rPr>
          <w:rStyle w:val="Hipervnculo"/>
          <w:rFonts w:ascii="Trebuchet MS" w:hAnsi="Trebuchet MS"/>
        </w:rPr>
      </w:pPr>
    </w:p>
    <w:p w14:paraId="062A7533" w14:textId="77777777" w:rsidR="00087F14" w:rsidRPr="00841615" w:rsidRDefault="009F0DF5" w:rsidP="00087F14">
      <w:pPr>
        <w:spacing w:after="0" w:line="276" w:lineRule="auto"/>
        <w:jc w:val="both"/>
        <w:rPr>
          <w:rStyle w:val="Hipervnculo"/>
          <w:rFonts w:ascii="Trebuchet MS" w:hAnsi="Trebuchet MS"/>
        </w:rPr>
      </w:pPr>
      <w:hyperlink r:id="rId35" w:history="1">
        <w:r w:rsidR="00087F14" w:rsidRPr="00841615">
          <w:rPr>
            <w:rStyle w:val="Hipervnculo"/>
            <w:rFonts w:ascii="Trebuchet MS" w:hAnsi="Trebuchet MS"/>
          </w:rPr>
          <w:t>https://www.facebook.com/101149705404056/posts/127879326064427/?sfnsn=scwspwa</w:t>
        </w:r>
      </w:hyperlink>
    </w:p>
    <w:p w14:paraId="25DEE7FE" w14:textId="77777777" w:rsidR="00087F14" w:rsidRPr="00841615" w:rsidRDefault="00087F14" w:rsidP="00087F14">
      <w:pPr>
        <w:spacing w:after="0" w:line="276" w:lineRule="auto"/>
        <w:jc w:val="both"/>
      </w:pPr>
    </w:p>
    <w:p w14:paraId="7376B32B" w14:textId="77777777" w:rsidR="00087F14" w:rsidRPr="00841615" w:rsidRDefault="009F0DF5" w:rsidP="00087F14">
      <w:pPr>
        <w:spacing w:after="0" w:line="276" w:lineRule="auto"/>
        <w:jc w:val="both"/>
        <w:rPr>
          <w:rStyle w:val="Hipervnculo"/>
          <w:rFonts w:ascii="Trebuchet MS" w:hAnsi="Trebuchet MS"/>
        </w:rPr>
      </w:pPr>
      <w:hyperlink r:id="rId36" w:history="1">
        <w:r w:rsidR="00087F14" w:rsidRPr="00841615">
          <w:rPr>
            <w:rStyle w:val="Hipervnculo"/>
            <w:rFonts w:ascii="Trebuchet MS" w:hAnsi="Trebuchet MS"/>
          </w:rPr>
          <w:t>https://www.facebook.com/101149705404056/posts/116755557176804/?sfnsn=scwspwa</w:t>
        </w:r>
      </w:hyperlink>
    </w:p>
    <w:p w14:paraId="2BC465CB" w14:textId="77777777" w:rsidR="00087F14" w:rsidRPr="00841615" w:rsidRDefault="00087F14" w:rsidP="00087F14">
      <w:pPr>
        <w:spacing w:after="0" w:line="276" w:lineRule="auto"/>
        <w:jc w:val="both"/>
      </w:pPr>
    </w:p>
    <w:p w14:paraId="2881E940" w14:textId="77777777" w:rsidR="00087F14" w:rsidRPr="00841615" w:rsidRDefault="009F0DF5" w:rsidP="00087F14">
      <w:pPr>
        <w:spacing w:after="0" w:line="276" w:lineRule="auto"/>
        <w:jc w:val="both"/>
      </w:pPr>
      <w:hyperlink r:id="rId37" w:history="1">
        <w:r w:rsidR="00087F14" w:rsidRPr="00841615">
          <w:rPr>
            <w:rStyle w:val="Hipervnculo"/>
            <w:rFonts w:ascii="Trebuchet MS" w:hAnsi="Trebuchet MS"/>
          </w:rPr>
          <w:t>https://www.facebook.com/101149705404056/posts/102334601952233/?sfnsn=scwspwa</w:t>
        </w:r>
      </w:hyperlink>
    </w:p>
    <w:p w14:paraId="1ADE0130" w14:textId="77777777" w:rsidR="003D547C" w:rsidRPr="003D547C" w:rsidRDefault="003D547C" w:rsidP="003D547C">
      <w:pPr>
        <w:spacing w:after="0" w:line="240" w:lineRule="auto"/>
        <w:rPr>
          <w:rFonts w:ascii="Calibri" w:hAnsi="Calibri"/>
        </w:rPr>
      </w:pPr>
    </w:p>
    <w:p w14:paraId="51E0461C" w14:textId="77777777" w:rsidR="003D547C" w:rsidRDefault="009D71D8" w:rsidP="003D547C">
      <w:pPr>
        <w:spacing w:after="0" w:line="276" w:lineRule="auto"/>
        <w:jc w:val="both"/>
        <w:rPr>
          <w:rFonts w:ascii="Trebuchet MS" w:eastAsia="Calibri" w:hAnsi="Trebuchet MS" w:cs="Arial"/>
          <w:sz w:val="24"/>
          <w:szCs w:val="24"/>
        </w:rPr>
      </w:pPr>
      <w:r w:rsidRPr="009D71D8">
        <w:rPr>
          <w:rFonts w:ascii="Trebuchet MS" w:eastAsia="Calibri" w:hAnsi="Trebuchet MS" w:cs="Arial"/>
          <w:sz w:val="24"/>
          <w:szCs w:val="24"/>
        </w:rPr>
        <w:t>Para ello, se le otorga al denunciado un plazo no mayor a veinticuatro horas, contadas a partir de la legal notificación de la presente resolución. Una vez cumplimentada, en idéntico término deberá informar el cumplimiento por escrito a este Instituto, apercibido que, en caso de incumplimiento, se le impondrá una amonestación pública y de continuar la omisión, podrá ser acreedor a los medios de apremio previstos en la normativa electoral.</w:t>
      </w:r>
    </w:p>
    <w:p w14:paraId="23EE7870" w14:textId="77777777" w:rsidR="009D71D8" w:rsidRPr="003D547C" w:rsidRDefault="009D71D8" w:rsidP="003D547C">
      <w:pPr>
        <w:spacing w:after="0" w:line="276" w:lineRule="auto"/>
        <w:jc w:val="both"/>
        <w:rPr>
          <w:rFonts w:ascii="Trebuchet MS" w:eastAsia="Calibri" w:hAnsi="Trebuchet MS" w:cs="Arial"/>
          <w:sz w:val="24"/>
          <w:szCs w:val="24"/>
          <w:lang w:val="es-ES"/>
        </w:rPr>
      </w:pPr>
    </w:p>
    <w:p w14:paraId="083A9E94" w14:textId="77777777" w:rsidR="00815798" w:rsidRDefault="003D547C" w:rsidP="00815798">
      <w:pPr>
        <w:spacing w:after="0" w:line="276" w:lineRule="auto"/>
        <w:jc w:val="both"/>
        <w:rPr>
          <w:rFonts w:ascii="Trebuchet MS" w:eastAsia="Calibri" w:hAnsi="Trebuchet MS" w:cs="Arial"/>
          <w:sz w:val="24"/>
          <w:szCs w:val="24"/>
          <w:lang w:val="es-ES"/>
        </w:rPr>
      </w:pPr>
      <w:r w:rsidRPr="003D547C">
        <w:rPr>
          <w:rFonts w:ascii="Trebuchet MS" w:eastAsia="Calibri" w:hAnsi="Trebuchet MS" w:cs="Arial"/>
          <w:sz w:val="24"/>
          <w:szCs w:val="24"/>
          <w:lang w:eastAsia="ar-SA" w:bidi="en-US"/>
        </w:rPr>
        <w:t xml:space="preserve">2. </w:t>
      </w:r>
      <w:r w:rsidRPr="003D547C">
        <w:rPr>
          <w:rFonts w:ascii="Trebuchet MS" w:eastAsia="Calibri" w:hAnsi="Trebuchet MS" w:cs="Arial"/>
          <w:sz w:val="24"/>
          <w:szCs w:val="24"/>
          <w:lang w:val="es-ES"/>
        </w:rPr>
        <w:t xml:space="preserve">Se ordena al denunciado </w:t>
      </w:r>
      <w:r w:rsidR="00087F14">
        <w:rPr>
          <w:rFonts w:ascii="Trebuchet MS" w:eastAsia="Calibri" w:hAnsi="Trebuchet MS" w:cs="Arial"/>
          <w:sz w:val="24"/>
          <w:szCs w:val="24"/>
          <w:lang w:val="es-ES"/>
        </w:rPr>
        <w:t>Alejandro Aguirre Curiel</w:t>
      </w:r>
      <w:r w:rsidRPr="003D547C">
        <w:rPr>
          <w:rFonts w:ascii="Trebuchet MS" w:eastAsia="Calibri" w:hAnsi="Trebuchet MS" w:cs="Arial"/>
          <w:sz w:val="24"/>
          <w:szCs w:val="24"/>
          <w:lang w:val="es-ES"/>
        </w:rPr>
        <w:t>, se abstenga de realizar publicaciones fuera de los términos establecidos en los Lineamientos y anexos para la protección de niñas, niños y adolescentes en materia de propaganda y mensajes electorales.</w:t>
      </w:r>
    </w:p>
    <w:p w14:paraId="407E0218" w14:textId="77777777" w:rsidR="00815798" w:rsidRDefault="00815798" w:rsidP="00815798">
      <w:pPr>
        <w:spacing w:after="0" w:line="276" w:lineRule="auto"/>
        <w:jc w:val="both"/>
        <w:rPr>
          <w:rFonts w:ascii="Trebuchet MS" w:eastAsia="Calibri" w:hAnsi="Trebuchet MS" w:cs="Arial"/>
          <w:sz w:val="24"/>
          <w:szCs w:val="24"/>
          <w:lang w:val="es-ES"/>
        </w:rPr>
      </w:pPr>
    </w:p>
    <w:p w14:paraId="1BA98C13" w14:textId="0B59E5A4" w:rsidR="00815798" w:rsidRPr="001078F4" w:rsidRDefault="00815798" w:rsidP="00815798">
      <w:pPr>
        <w:spacing w:after="0" w:line="276" w:lineRule="auto"/>
        <w:jc w:val="both"/>
        <w:rPr>
          <w:rFonts w:ascii="Trebuchet MS" w:eastAsia="Calibri" w:hAnsi="Trebuchet MS" w:cs="Arial"/>
          <w:sz w:val="24"/>
          <w:szCs w:val="24"/>
          <w:lang w:val="es-ES"/>
        </w:rPr>
      </w:pPr>
      <w:r w:rsidRPr="001078F4">
        <w:rPr>
          <w:rFonts w:ascii="Trebuchet MS" w:eastAsia="Calibri" w:hAnsi="Trebuchet MS" w:cs="Arial"/>
          <w:color w:val="000000"/>
          <w:sz w:val="24"/>
          <w:szCs w:val="24"/>
        </w:rPr>
        <w:t xml:space="preserve">3. </w:t>
      </w:r>
      <w:r w:rsidRPr="001078F4">
        <w:rPr>
          <w:rFonts w:ascii="Trebuchet MS" w:hAnsi="Trebuchet MS" w:cs="Arial"/>
          <w:sz w:val="24"/>
          <w:szCs w:val="24"/>
          <w:lang w:val="es-ES"/>
        </w:rPr>
        <w:t xml:space="preserve">Se </w:t>
      </w:r>
      <w:r w:rsidRPr="001078F4">
        <w:rPr>
          <w:rFonts w:ascii="Trebuchet MS" w:hAnsi="Trebuchet MS" w:cs="Arial"/>
          <w:b/>
          <w:bCs/>
          <w:sz w:val="24"/>
          <w:szCs w:val="24"/>
          <w:lang w:val="es-ES"/>
        </w:rPr>
        <w:t xml:space="preserve">vincula al Partido Acción Nacional </w:t>
      </w:r>
      <w:r w:rsidRPr="001078F4">
        <w:rPr>
          <w:rFonts w:ascii="Trebuchet MS" w:hAnsi="Trebuchet MS" w:cs="Arial"/>
          <w:sz w:val="24"/>
          <w:szCs w:val="24"/>
          <w:lang w:val="es-ES"/>
        </w:rPr>
        <w:t>para que instruya a sus candidatos para abstenerse de realizar publicaciones fuera de los términos establecidos en los Lineamientos y anexos para la protección de niñas, niños y adolescentes en materia de propaganda y mensajes electorales.</w:t>
      </w:r>
    </w:p>
    <w:p w14:paraId="213714DE" w14:textId="77777777" w:rsidR="00815798" w:rsidRPr="001078F4" w:rsidRDefault="00815798" w:rsidP="003D547C">
      <w:pPr>
        <w:spacing w:after="0" w:line="276" w:lineRule="auto"/>
        <w:jc w:val="both"/>
        <w:rPr>
          <w:rFonts w:ascii="Trebuchet MS" w:eastAsia="Calibri" w:hAnsi="Trebuchet MS" w:cs="Arial"/>
          <w:sz w:val="24"/>
          <w:szCs w:val="24"/>
          <w:lang w:val="es-ES"/>
        </w:rPr>
      </w:pPr>
    </w:p>
    <w:p w14:paraId="67CB7565" w14:textId="7166C99A" w:rsidR="003D547C" w:rsidRPr="001078F4" w:rsidRDefault="00815798" w:rsidP="003D547C">
      <w:pPr>
        <w:spacing w:after="0" w:line="276" w:lineRule="auto"/>
        <w:jc w:val="both"/>
        <w:rPr>
          <w:rFonts w:ascii="Trebuchet MS" w:eastAsia="Calibri" w:hAnsi="Trebuchet MS" w:cs="Arial"/>
          <w:sz w:val="24"/>
          <w:szCs w:val="24"/>
          <w:lang w:val="es-ES"/>
        </w:rPr>
      </w:pPr>
      <w:r w:rsidRPr="001078F4">
        <w:rPr>
          <w:rFonts w:ascii="Trebuchet MS" w:eastAsia="Calibri" w:hAnsi="Trebuchet MS" w:cs="Arial"/>
          <w:sz w:val="24"/>
          <w:szCs w:val="24"/>
          <w:lang w:val="es-ES"/>
        </w:rPr>
        <w:t>4</w:t>
      </w:r>
      <w:r w:rsidR="003D547C" w:rsidRPr="001078F4">
        <w:rPr>
          <w:rFonts w:ascii="Trebuchet MS" w:eastAsia="Calibri" w:hAnsi="Trebuchet MS" w:cs="Arial"/>
          <w:sz w:val="24"/>
          <w:szCs w:val="24"/>
          <w:lang w:val="es-ES"/>
        </w:rPr>
        <w:t xml:space="preserve">. </w:t>
      </w:r>
      <w:r w:rsidR="003D547C" w:rsidRPr="001078F4">
        <w:rPr>
          <w:rFonts w:ascii="Trebuchet MS" w:eastAsia="Times New Roman" w:hAnsi="Trebuchet MS" w:cs="Arial"/>
          <w:sz w:val="24"/>
          <w:szCs w:val="24"/>
          <w:lang w:val="es-ES" w:eastAsia="es-MX"/>
        </w:rPr>
        <w:t>El personal de la Oficialía Electoral deberá elaborar una nueva acta en el sitio de internet precisado en esta resolución a fin de dar fe del cumplimiento de la presente resolución.</w:t>
      </w:r>
    </w:p>
    <w:p w14:paraId="53B64047" w14:textId="77777777" w:rsidR="00815798" w:rsidRPr="001078F4" w:rsidRDefault="00815798" w:rsidP="003D547C">
      <w:pPr>
        <w:spacing w:after="0" w:line="276" w:lineRule="auto"/>
        <w:jc w:val="both"/>
        <w:rPr>
          <w:rFonts w:ascii="Trebuchet MS" w:eastAsia="Calibri" w:hAnsi="Trebuchet MS" w:cs="Arial"/>
          <w:color w:val="000000"/>
          <w:sz w:val="24"/>
          <w:szCs w:val="24"/>
        </w:rPr>
      </w:pPr>
    </w:p>
    <w:p w14:paraId="0363A0C0" w14:textId="162BE391" w:rsidR="003D547C" w:rsidRPr="001078F4" w:rsidRDefault="003D547C" w:rsidP="003D547C">
      <w:pPr>
        <w:spacing w:after="0" w:line="276" w:lineRule="auto"/>
        <w:jc w:val="both"/>
        <w:rPr>
          <w:rFonts w:ascii="Trebuchet MS" w:eastAsia="Calibri" w:hAnsi="Trebuchet MS" w:cs="Arial"/>
          <w:color w:val="000000"/>
          <w:sz w:val="24"/>
          <w:szCs w:val="24"/>
        </w:rPr>
      </w:pPr>
      <w:r w:rsidRPr="001078F4">
        <w:rPr>
          <w:rFonts w:ascii="Trebuchet MS" w:eastAsia="Calibri" w:hAnsi="Trebuchet MS" w:cs="Arial"/>
          <w:color w:val="000000"/>
          <w:sz w:val="24"/>
          <w:szCs w:val="24"/>
        </w:rPr>
        <w:t>Las situaciones expuestas a lo largo del presente considerando no prejuzgan respecto de la existencia o no de las infracciones denunciadas, lo que no es materia de la presente determinación, es decir, que si bien en la presente resolución se ha determinado procedente la adopción de la medida cautelar solicitada, la misma no prejuzga respecto de la existencia de una infracción que pudiera llegar a determinar la autoridad correspondiente, al someter los mismos hechos a su consideración.</w:t>
      </w:r>
    </w:p>
    <w:p w14:paraId="201A9F4C" w14:textId="77777777" w:rsidR="003D547C" w:rsidRPr="001078F4" w:rsidRDefault="003D547C" w:rsidP="003D547C">
      <w:pPr>
        <w:spacing w:after="0" w:line="276" w:lineRule="auto"/>
        <w:jc w:val="both"/>
        <w:rPr>
          <w:rFonts w:ascii="Trebuchet MS" w:eastAsia="Calibri" w:hAnsi="Trebuchet MS" w:cs="Arial"/>
          <w:sz w:val="24"/>
          <w:szCs w:val="24"/>
          <w:lang w:val="es-ES"/>
        </w:rPr>
      </w:pPr>
    </w:p>
    <w:p w14:paraId="385DED44" w14:textId="77777777" w:rsidR="003D547C" w:rsidRPr="001078F4" w:rsidRDefault="003D547C" w:rsidP="003D547C">
      <w:pPr>
        <w:spacing w:after="0" w:line="276" w:lineRule="auto"/>
        <w:jc w:val="both"/>
        <w:rPr>
          <w:rFonts w:ascii="Trebuchet MS" w:eastAsia="Calibri" w:hAnsi="Trebuchet MS" w:cs="Arial"/>
          <w:sz w:val="24"/>
          <w:szCs w:val="24"/>
          <w:lang w:eastAsia="ar-SA"/>
        </w:rPr>
      </w:pPr>
      <w:r w:rsidRPr="001078F4">
        <w:rPr>
          <w:rFonts w:ascii="Trebuchet MS" w:eastAsia="Calibri" w:hAnsi="Trebuchet MS" w:cs="Arial"/>
          <w:sz w:val="24"/>
          <w:szCs w:val="24"/>
          <w:lang w:val="es-ES" w:eastAsia="ar-SA"/>
        </w:rPr>
        <w:t>Por las consideraciones antes expuestas y fundadas</w:t>
      </w:r>
      <w:r w:rsidRPr="001078F4">
        <w:rPr>
          <w:rFonts w:ascii="Trebuchet MS" w:eastAsia="Calibri" w:hAnsi="Trebuchet MS" w:cs="Arial"/>
          <w:sz w:val="24"/>
          <w:szCs w:val="24"/>
          <w:lang w:eastAsia="ar-SA"/>
        </w:rPr>
        <w:t>, esta Comisión,</w:t>
      </w:r>
    </w:p>
    <w:p w14:paraId="06642E8F" w14:textId="77777777" w:rsidR="003D547C" w:rsidRPr="001078F4" w:rsidRDefault="003D547C" w:rsidP="003D547C">
      <w:pPr>
        <w:spacing w:after="0" w:line="240" w:lineRule="auto"/>
        <w:jc w:val="both"/>
        <w:rPr>
          <w:rFonts w:ascii="Trebuchet MS" w:eastAsia="Times New Roman" w:hAnsi="Trebuchet MS" w:cs="Arial"/>
          <w:b/>
          <w:sz w:val="24"/>
          <w:szCs w:val="24"/>
          <w:lang w:val="pt-BR" w:eastAsia="ar-SA"/>
        </w:rPr>
      </w:pPr>
    </w:p>
    <w:p w14:paraId="4C5AEA28" w14:textId="77777777" w:rsidR="003D547C" w:rsidRPr="001078F4" w:rsidRDefault="003D547C" w:rsidP="003D547C">
      <w:pPr>
        <w:spacing w:after="0" w:line="240" w:lineRule="auto"/>
        <w:jc w:val="center"/>
        <w:rPr>
          <w:rFonts w:ascii="Trebuchet MS" w:eastAsia="Times New Roman" w:hAnsi="Trebuchet MS" w:cs="Arial"/>
          <w:b/>
          <w:sz w:val="24"/>
          <w:szCs w:val="24"/>
          <w:lang w:val="pt-BR" w:eastAsia="ar-SA"/>
        </w:rPr>
      </w:pPr>
      <w:r w:rsidRPr="001078F4">
        <w:rPr>
          <w:rFonts w:ascii="Trebuchet MS" w:eastAsia="Times New Roman" w:hAnsi="Trebuchet MS" w:cs="Arial"/>
          <w:b/>
          <w:sz w:val="24"/>
          <w:szCs w:val="24"/>
          <w:lang w:val="pt-BR" w:eastAsia="ar-SA"/>
        </w:rPr>
        <w:lastRenderedPageBreak/>
        <w:t>R E S U E L V E:</w:t>
      </w:r>
    </w:p>
    <w:p w14:paraId="56D5E1F0" w14:textId="77777777" w:rsidR="003D547C" w:rsidRPr="001078F4" w:rsidRDefault="003D547C" w:rsidP="003D547C">
      <w:pPr>
        <w:spacing w:after="0" w:line="240" w:lineRule="auto"/>
        <w:jc w:val="both"/>
        <w:rPr>
          <w:rFonts w:ascii="Trebuchet MS" w:eastAsia="Times New Roman" w:hAnsi="Trebuchet MS" w:cs="Arial"/>
          <w:b/>
          <w:sz w:val="24"/>
          <w:szCs w:val="24"/>
          <w:lang w:val="pt-BR" w:eastAsia="es-ES"/>
        </w:rPr>
      </w:pPr>
    </w:p>
    <w:p w14:paraId="6649931F" w14:textId="1CE1C3CC" w:rsidR="003D547C" w:rsidRPr="001078F4" w:rsidRDefault="003D547C" w:rsidP="003D547C">
      <w:pPr>
        <w:spacing w:after="0" w:line="276" w:lineRule="auto"/>
        <w:jc w:val="both"/>
        <w:rPr>
          <w:rFonts w:ascii="Trebuchet MS" w:eastAsia="Times New Roman" w:hAnsi="Trebuchet MS" w:cs="Arial"/>
          <w:sz w:val="24"/>
          <w:szCs w:val="24"/>
          <w:lang w:val="pt-BR" w:eastAsia="es-MX"/>
        </w:rPr>
      </w:pPr>
      <w:r w:rsidRPr="001078F4">
        <w:rPr>
          <w:rFonts w:ascii="Trebuchet MS" w:eastAsia="Times New Roman" w:hAnsi="Trebuchet MS" w:cs="Arial"/>
          <w:b/>
          <w:sz w:val="24"/>
          <w:szCs w:val="24"/>
          <w:lang w:eastAsia="es-MX"/>
        </w:rPr>
        <w:t>Primero</w:t>
      </w:r>
      <w:r w:rsidRPr="001078F4">
        <w:rPr>
          <w:rFonts w:ascii="Trebuchet MS" w:eastAsia="Times New Roman" w:hAnsi="Trebuchet MS" w:cs="Arial"/>
          <w:b/>
          <w:sz w:val="24"/>
          <w:szCs w:val="24"/>
          <w:lang w:val="pt-BR" w:eastAsia="es-MX"/>
        </w:rPr>
        <w:t>.</w:t>
      </w:r>
      <w:r w:rsidRPr="001078F4">
        <w:rPr>
          <w:rFonts w:ascii="Trebuchet MS" w:eastAsia="Times New Roman" w:hAnsi="Trebuchet MS" w:cs="Arial"/>
          <w:sz w:val="24"/>
          <w:szCs w:val="24"/>
          <w:lang w:val="pt-BR" w:eastAsia="es-MX"/>
        </w:rPr>
        <w:t xml:space="preserve"> </w:t>
      </w:r>
      <w:r w:rsidRPr="001078F4">
        <w:rPr>
          <w:rFonts w:ascii="Trebuchet MS" w:eastAsia="Calibri" w:hAnsi="Trebuchet MS" w:cs="Arial"/>
          <w:sz w:val="24"/>
          <w:szCs w:val="24"/>
        </w:rPr>
        <w:t xml:space="preserve">Se declara procedente </w:t>
      </w:r>
      <w:proofErr w:type="spellStart"/>
      <w:r w:rsidRPr="001078F4">
        <w:rPr>
          <w:rFonts w:ascii="Trebuchet MS" w:eastAsia="Calibri" w:hAnsi="Trebuchet MS" w:cs="Arial"/>
          <w:b/>
          <w:sz w:val="24"/>
          <w:szCs w:val="24"/>
        </w:rPr>
        <w:t>procedente</w:t>
      </w:r>
      <w:proofErr w:type="spellEnd"/>
      <w:r w:rsidRPr="001078F4">
        <w:rPr>
          <w:rFonts w:ascii="Trebuchet MS" w:eastAsia="Calibri" w:hAnsi="Trebuchet MS" w:cs="Arial"/>
          <w:sz w:val="24"/>
          <w:szCs w:val="24"/>
        </w:rPr>
        <w:t xml:space="preserve"> las medidas cautelares respecto de la</w:t>
      </w:r>
      <w:r w:rsidR="00D72E0C" w:rsidRPr="001078F4">
        <w:rPr>
          <w:rFonts w:ascii="Trebuchet MS" w:eastAsia="Calibri" w:hAnsi="Trebuchet MS" w:cs="Arial"/>
          <w:sz w:val="24"/>
          <w:szCs w:val="24"/>
        </w:rPr>
        <w:t>s</w:t>
      </w:r>
      <w:r w:rsidRPr="001078F4">
        <w:rPr>
          <w:rFonts w:ascii="Trebuchet MS" w:eastAsia="Calibri" w:hAnsi="Trebuchet MS" w:cs="Arial"/>
          <w:sz w:val="24"/>
          <w:szCs w:val="24"/>
        </w:rPr>
        <w:t xml:space="preserve"> publicaciones precisadas en el considerando VII de la presente resolución; con los efectos establecidos. </w:t>
      </w:r>
    </w:p>
    <w:p w14:paraId="2F9DEB6C" w14:textId="77777777" w:rsidR="003D547C" w:rsidRPr="001078F4" w:rsidRDefault="003D547C" w:rsidP="003D547C">
      <w:pPr>
        <w:spacing w:after="0" w:line="276" w:lineRule="auto"/>
        <w:ind w:right="51"/>
        <w:jc w:val="both"/>
        <w:rPr>
          <w:rFonts w:ascii="Trebuchet MS" w:eastAsia="Calibri" w:hAnsi="Trebuchet MS" w:cs="Arial"/>
          <w:b/>
          <w:sz w:val="24"/>
          <w:szCs w:val="24"/>
          <w:lang w:val="es-ES" w:eastAsia="es-ES"/>
        </w:rPr>
      </w:pPr>
    </w:p>
    <w:p w14:paraId="585D5BEF" w14:textId="43FB2E4C" w:rsidR="003D547C" w:rsidRPr="003D547C" w:rsidRDefault="003D547C" w:rsidP="003D547C">
      <w:pPr>
        <w:spacing w:after="0" w:line="276" w:lineRule="auto"/>
        <w:ind w:right="51"/>
        <w:jc w:val="both"/>
        <w:rPr>
          <w:rFonts w:ascii="Trebuchet MS" w:eastAsia="Calibri" w:hAnsi="Trebuchet MS" w:cs="Arial"/>
          <w:sz w:val="24"/>
          <w:szCs w:val="24"/>
          <w:lang w:val="es-ES" w:eastAsia="es-ES"/>
        </w:rPr>
      </w:pPr>
      <w:r w:rsidRPr="001078F4">
        <w:rPr>
          <w:rFonts w:ascii="Trebuchet MS" w:eastAsia="Calibri" w:hAnsi="Trebuchet MS" w:cs="Arial"/>
          <w:b/>
          <w:sz w:val="24"/>
          <w:szCs w:val="24"/>
          <w:lang w:val="es-ES" w:eastAsia="es-ES"/>
        </w:rPr>
        <w:t xml:space="preserve">Segundo. </w:t>
      </w:r>
      <w:r w:rsidRPr="001078F4">
        <w:rPr>
          <w:rFonts w:ascii="Trebuchet MS" w:eastAsia="Calibri" w:hAnsi="Trebuchet MS" w:cs="Arial"/>
          <w:sz w:val="24"/>
          <w:szCs w:val="24"/>
          <w:lang w:val="es-ES" w:eastAsia="es-ES"/>
        </w:rPr>
        <w:t>Túrnese a la Secretaría Ejecutiva del Instituto a fin de que notifique el contenido de la presente determinación a las partes dentro del procedimiento especial en el que se actúa</w:t>
      </w:r>
      <w:r w:rsidR="00EC0573" w:rsidRPr="001078F4">
        <w:rPr>
          <w:rFonts w:ascii="Trebuchet MS" w:eastAsia="Calibri" w:hAnsi="Trebuchet MS" w:cs="Arial"/>
          <w:sz w:val="24"/>
          <w:szCs w:val="24"/>
          <w:lang w:val="es-ES" w:eastAsia="es-ES"/>
        </w:rPr>
        <w:t xml:space="preserve">, incluido el Partido Acción </w:t>
      </w:r>
      <w:r w:rsidR="00815798" w:rsidRPr="001078F4">
        <w:rPr>
          <w:rFonts w:ascii="Trebuchet MS" w:eastAsia="Calibri" w:hAnsi="Trebuchet MS" w:cs="Arial"/>
          <w:sz w:val="24"/>
          <w:szCs w:val="24"/>
          <w:lang w:val="es-ES" w:eastAsia="es-ES"/>
        </w:rPr>
        <w:t>Na</w:t>
      </w:r>
      <w:r w:rsidR="00EC0573" w:rsidRPr="001078F4">
        <w:rPr>
          <w:rFonts w:ascii="Trebuchet MS" w:eastAsia="Calibri" w:hAnsi="Trebuchet MS" w:cs="Arial"/>
          <w:sz w:val="24"/>
          <w:szCs w:val="24"/>
          <w:lang w:val="es-ES" w:eastAsia="es-ES"/>
        </w:rPr>
        <w:t>cional</w:t>
      </w:r>
      <w:r w:rsidRPr="001078F4">
        <w:rPr>
          <w:rFonts w:ascii="Trebuchet MS" w:eastAsia="Calibri" w:hAnsi="Trebuchet MS" w:cs="Arial"/>
          <w:sz w:val="24"/>
          <w:szCs w:val="24"/>
          <w:lang w:val="es-ES" w:eastAsia="es-ES"/>
        </w:rPr>
        <w:t>.</w:t>
      </w:r>
    </w:p>
    <w:p w14:paraId="109CC787" w14:textId="77777777" w:rsidR="003D547C" w:rsidRPr="003D547C" w:rsidRDefault="003D547C" w:rsidP="003D547C">
      <w:pPr>
        <w:spacing w:after="0" w:line="276" w:lineRule="auto"/>
        <w:ind w:right="-93"/>
        <w:jc w:val="both"/>
        <w:rPr>
          <w:rFonts w:ascii="Trebuchet MS" w:eastAsia="Calibri" w:hAnsi="Trebuchet MS" w:cs="Arial"/>
          <w:sz w:val="24"/>
          <w:szCs w:val="24"/>
          <w:lang w:val="es-ES"/>
        </w:rPr>
      </w:pPr>
    </w:p>
    <w:p w14:paraId="699F4881" w14:textId="77777777" w:rsidR="003D547C" w:rsidRPr="003D547C" w:rsidRDefault="003D547C" w:rsidP="003D547C">
      <w:pPr>
        <w:spacing w:after="0" w:line="276" w:lineRule="auto"/>
        <w:jc w:val="both"/>
        <w:rPr>
          <w:rFonts w:ascii="Trebuchet MS" w:eastAsia="Times New Roman" w:hAnsi="Trebuchet MS" w:cs="Arial"/>
          <w:sz w:val="24"/>
          <w:szCs w:val="24"/>
          <w:lang w:val="es-ES" w:eastAsia="es-ES"/>
        </w:rPr>
      </w:pPr>
    </w:p>
    <w:p w14:paraId="1EAD5B20" w14:textId="448B1C9D"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r w:rsidRPr="001078F4">
        <w:rPr>
          <w:rFonts w:ascii="Trebuchet MS" w:eastAsia="Times New Roman" w:hAnsi="Trebuchet MS" w:cs="Arial"/>
          <w:b/>
          <w:sz w:val="24"/>
          <w:szCs w:val="24"/>
          <w:lang w:val="es-ES" w:eastAsia="es-ES"/>
        </w:rPr>
        <w:t xml:space="preserve">Guadalajara, Jalisco, a </w:t>
      </w:r>
      <w:r w:rsidR="001078F4" w:rsidRPr="001078F4">
        <w:rPr>
          <w:rFonts w:ascii="Trebuchet MS" w:eastAsia="Times New Roman" w:hAnsi="Trebuchet MS" w:cs="Arial"/>
          <w:b/>
          <w:sz w:val="24"/>
          <w:szCs w:val="24"/>
          <w:lang w:val="es-ES" w:eastAsia="es-ES"/>
        </w:rPr>
        <w:t>03</w:t>
      </w:r>
      <w:r w:rsidRPr="001078F4">
        <w:rPr>
          <w:rFonts w:ascii="Trebuchet MS" w:eastAsia="Times New Roman" w:hAnsi="Trebuchet MS" w:cs="Arial"/>
          <w:b/>
          <w:sz w:val="24"/>
          <w:szCs w:val="24"/>
          <w:lang w:val="es-ES" w:eastAsia="es-ES"/>
        </w:rPr>
        <w:t xml:space="preserve"> d</w:t>
      </w:r>
      <w:r w:rsidRPr="003D547C">
        <w:rPr>
          <w:rFonts w:ascii="Trebuchet MS" w:eastAsia="Times New Roman" w:hAnsi="Trebuchet MS" w:cs="Arial"/>
          <w:b/>
          <w:sz w:val="24"/>
          <w:szCs w:val="24"/>
          <w:lang w:val="es-ES" w:eastAsia="es-ES"/>
        </w:rPr>
        <w:t xml:space="preserve">e </w:t>
      </w:r>
      <w:r w:rsidR="001078F4">
        <w:rPr>
          <w:rFonts w:ascii="Trebuchet MS" w:eastAsia="Times New Roman" w:hAnsi="Trebuchet MS" w:cs="Arial"/>
          <w:b/>
          <w:sz w:val="24"/>
          <w:szCs w:val="24"/>
          <w:lang w:val="es-ES" w:eastAsia="es-ES"/>
        </w:rPr>
        <w:t>junio</w:t>
      </w:r>
      <w:r w:rsidRPr="003D547C">
        <w:rPr>
          <w:rFonts w:ascii="Trebuchet MS" w:eastAsia="Times New Roman" w:hAnsi="Trebuchet MS" w:cs="Arial"/>
          <w:b/>
          <w:sz w:val="24"/>
          <w:szCs w:val="24"/>
          <w:lang w:val="es-ES" w:eastAsia="es-ES"/>
        </w:rPr>
        <w:t xml:space="preserve"> de 2021</w:t>
      </w:r>
    </w:p>
    <w:p w14:paraId="7B8DA16E"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p>
    <w:p w14:paraId="0376EBC1"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p>
    <w:p w14:paraId="043F0915"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p>
    <w:p w14:paraId="014C266D"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3D547C" w:rsidRPr="003D547C" w14:paraId="5686BC19" w14:textId="77777777" w:rsidTr="003822F7">
        <w:tc>
          <w:tcPr>
            <w:tcW w:w="8840" w:type="dxa"/>
            <w:gridSpan w:val="2"/>
            <w:shd w:val="clear" w:color="auto" w:fill="auto"/>
          </w:tcPr>
          <w:p w14:paraId="616AD520"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r w:rsidRPr="003D547C">
              <w:rPr>
                <w:rFonts w:ascii="Trebuchet MS" w:eastAsia="Times New Roman" w:hAnsi="Trebuchet MS" w:cs="Arial"/>
                <w:b/>
                <w:sz w:val="24"/>
                <w:szCs w:val="24"/>
                <w:lang w:val="es-ES" w:eastAsia="es-ES"/>
              </w:rPr>
              <w:t xml:space="preserve">Silvia Guadalupe Bustos Vásquez </w:t>
            </w:r>
          </w:p>
          <w:p w14:paraId="5A7F08F0"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r w:rsidRPr="003D547C">
              <w:rPr>
                <w:rFonts w:ascii="Trebuchet MS" w:eastAsia="Times New Roman" w:hAnsi="Trebuchet MS" w:cs="Arial"/>
                <w:b/>
                <w:sz w:val="24"/>
                <w:szCs w:val="24"/>
                <w:lang w:val="es-ES" w:eastAsia="es-ES"/>
              </w:rPr>
              <w:t>Consejera electoral presidenta</w:t>
            </w:r>
          </w:p>
        </w:tc>
      </w:tr>
      <w:tr w:rsidR="003D547C" w:rsidRPr="003D547C" w14:paraId="5AB6F14C" w14:textId="77777777" w:rsidTr="003822F7">
        <w:tc>
          <w:tcPr>
            <w:tcW w:w="4374" w:type="dxa"/>
            <w:shd w:val="clear" w:color="auto" w:fill="auto"/>
          </w:tcPr>
          <w:p w14:paraId="09EAEDEB"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p>
          <w:p w14:paraId="14B5F3E4"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p>
          <w:p w14:paraId="235A290D"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p>
          <w:p w14:paraId="54E5AC8A"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p>
          <w:p w14:paraId="0A191BA7"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proofErr w:type="spellStart"/>
            <w:r w:rsidRPr="003D547C">
              <w:rPr>
                <w:rFonts w:ascii="Trebuchet MS" w:eastAsia="Times New Roman" w:hAnsi="Trebuchet MS" w:cs="Arial"/>
                <w:b/>
                <w:sz w:val="24"/>
                <w:szCs w:val="24"/>
                <w:lang w:val="es-ES" w:eastAsia="es-ES"/>
              </w:rPr>
              <w:t>Zoad</w:t>
            </w:r>
            <w:proofErr w:type="spellEnd"/>
            <w:r w:rsidRPr="003D547C">
              <w:rPr>
                <w:rFonts w:ascii="Trebuchet MS" w:eastAsia="Times New Roman" w:hAnsi="Trebuchet MS" w:cs="Arial"/>
                <w:b/>
                <w:sz w:val="24"/>
                <w:szCs w:val="24"/>
                <w:lang w:val="es-ES" w:eastAsia="es-ES"/>
              </w:rPr>
              <w:t xml:space="preserve"> </w:t>
            </w:r>
            <w:proofErr w:type="spellStart"/>
            <w:r w:rsidRPr="003D547C">
              <w:rPr>
                <w:rFonts w:ascii="Trebuchet MS" w:eastAsia="Times New Roman" w:hAnsi="Trebuchet MS" w:cs="Arial"/>
                <w:b/>
                <w:sz w:val="24"/>
                <w:szCs w:val="24"/>
                <w:lang w:val="es-ES" w:eastAsia="es-ES"/>
              </w:rPr>
              <w:t>Jeanine</w:t>
            </w:r>
            <w:proofErr w:type="spellEnd"/>
            <w:r w:rsidRPr="003D547C">
              <w:rPr>
                <w:rFonts w:ascii="Trebuchet MS" w:eastAsia="Times New Roman" w:hAnsi="Trebuchet MS" w:cs="Arial"/>
                <w:b/>
                <w:sz w:val="24"/>
                <w:szCs w:val="24"/>
                <w:lang w:val="es-ES" w:eastAsia="es-ES"/>
              </w:rPr>
              <w:t xml:space="preserve"> García González</w:t>
            </w:r>
          </w:p>
          <w:p w14:paraId="00469044"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r w:rsidRPr="003D547C">
              <w:rPr>
                <w:rFonts w:ascii="Trebuchet MS" w:eastAsia="Times New Roman" w:hAnsi="Trebuchet MS" w:cs="Arial"/>
                <w:b/>
                <w:sz w:val="24"/>
                <w:szCs w:val="24"/>
                <w:lang w:val="es-ES" w:eastAsia="es-ES"/>
              </w:rPr>
              <w:t xml:space="preserve">Consejera electoral integrante </w:t>
            </w:r>
          </w:p>
        </w:tc>
        <w:tc>
          <w:tcPr>
            <w:tcW w:w="4466" w:type="dxa"/>
            <w:shd w:val="clear" w:color="auto" w:fill="auto"/>
          </w:tcPr>
          <w:p w14:paraId="2E1935D4"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p>
          <w:p w14:paraId="1832D78B"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p>
          <w:p w14:paraId="7183A2F8"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p>
          <w:p w14:paraId="620FFC21"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p>
          <w:p w14:paraId="1A485788"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r w:rsidRPr="003D547C">
              <w:rPr>
                <w:rFonts w:ascii="Trebuchet MS" w:eastAsia="Times New Roman" w:hAnsi="Trebuchet MS" w:cs="Arial"/>
                <w:b/>
                <w:sz w:val="24"/>
                <w:szCs w:val="24"/>
                <w:lang w:val="es-ES" w:eastAsia="es-ES"/>
              </w:rPr>
              <w:t>Claudia Alejandra Vargas Bautista</w:t>
            </w:r>
          </w:p>
          <w:p w14:paraId="6452B234"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r w:rsidRPr="003D547C">
              <w:rPr>
                <w:rFonts w:ascii="Trebuchet MS" w:eastAsia="Times New Roman" w:hAnsi="Trebuchet MS" w:cs="Arial"/>
                <w:b/>
                <w:sz w:val="24"/>
                <w:szCs w:val="24"/>
                <w:lang w:val="es-ES" w:eastAsia="es-ES"/>
              </w:rPr>
              <w:t xml:space="preserve">Consejera electoral integrante </w:t>
            </w:r>
          </w:p>
          <w:p w14:paraId="538B5EC3" w14:textId="77777777" w:rsidR="003D547C" w:rsidRPr="003D547C" w:rsidRDefault="003D547C" w:rsidP="003D547C">
            <w:pPr>
              <w:spacing w:after="0" w:line="276" w:lineRule="auto"/>
              <w:jc w:val="both"/>
              <w:rPr>
                <w:rFonts w:ascii="Trebuchet MS" w:eastAsia="Times New Roman" w:hAnsi="Trebuchet MS" w:cs="Arial"/>
                <w:b/>
                <w:sz w:val="24"/>
                <w:szCs w:val="24"/>
                <w:lang w:val="es-ES" w:eastAsia="es-ES"/>
              </w:rPr>
            </w:pPr>
          </w:p>
          <w:p w14:paraId="24BF51EF"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p>
        </w:tc>
      </w:tr>
      <w:tr w:rsidR="003D547C" w:rsidRPr="003D547C" w14:paraId="4143E54A" w14:textId="77777777" w:rsidTr="003822F7">
        <w:tc>
          <w:tcPr>
            <w:tcW w:w="8840" w:type="dxa"/>
            <w:gridSpan w:val="2"/>
            <w:shd w:val="clear" w:color="auto" w:fill="auto"/>
          </w:tcPr>
          <w:p w14:paraId="3753E8A5" w14:textId="77777777" w:rsidR="003D547C" w:rsidRPr="003D547C" w:rsidRDefault="003D547C" w:rsidP="003D547C">
            <w:pPr>
              <w:spacing w:after="0" w:line="276" w:lineRule="auto"/>
              <w:jc w:val="center"/>
              <w:rPr>
                <w:rFonts w:ascii="Trebuchet MS" w:eastAsia="Calibri" w:hAnsi="Trebuchet MS" w:cs="Arial"/>
                <w:b/>
                <w:sz w:val="24"/>
                <w:szCs w:val="24"/>
              </w:rPr>
            </w:pPr>
          </w:p>
          <w:p w14:paraId="2910DB55" w14:textId="77777777" w:rsidR="003D547C" w:rsidRPr="003D547C" w:rsidRDefault="003D547C" w:rsidP="003D547C">
            <w:pPr>
              <w:spacing w:after="0" w:line="276" w:lineRule="auto"/>
              <w:jc w:val="center"/>
              <w:rPr>
                <w:rFonts w:ascii="Trebuchet MS" w:eastAsia="Calibri" w:hAnsi="Trebuchet MS" w:cs="Arial"/>
                <w:b/>
                <w:sz w:val="24"/>
                <w:szCs w:val="24"/>
              </w:rPr>
            </w:pPr>
          </w:p>
          <w:p w14:paraId="06BB1A1C" w14:textId="77777777" w:rsidR="003D547C" w:rsidRPr="003D547C" w:rsidRDefault="003D547C" w:rsidP="003D547C">
            <w:pPr>
              <w:spacing w:after="0" w:line="276" w:lineRule="auto"/>
              <w:jc w:val="center"/>
              <w:rPr>
                <w:rFonts w:ascii="Trebuchet MS" w:eastAsia="Calibri" w:hAnsi="Trebuchet MS" w:cs="Arial"/>
                <w:b/>
                <w:sz w:val="24"/>
                <w:szCs w:val="24"/>
              </w:rPr>
            </w:pPr>
            <w:r w:rsidRPr="003D547C">
              <w:rPr>
                <w:rFonts w:ascii="Trebuchet MS" w:eastAsia="Calibri" w:hAnsi="Trebuchet MS" w:cs="Arial"/>
                <w:b/>
                <w:sz w:val="24"/>
                <w:szCs w:val="24"/>
              </w:rPr>
              <w:t>Luis Alfonso Campos Guzmán</w:t>
            </w:r>
          </w:p>
          <w:p w14:paraId="52E5498F" w14:textId="77777777" w:rsidR="003D547C" w:rsidRPr="003D547C" w:rsidRDefault="003D547C" w:rsidP="003D547C">
            <w:pPr>
              <w:spacing w:after="0" w:line="276" w:lineRule="auto"/>
              <w:jc w:val="center"/>
              <w:rPr>
                <w:rFonts w:ascii="Trebuchet MS" w:eastAsia="Times New Roman" w:hAnsi="Trebuchet MS" w:cs="Arial"/>
                <w:b/>
                <w:sz w:val="24"/>
                <w:szCs w:val="24"/>
                <w:lang w:val="es-ES" w:eastAsia="es-ES"/>
              </w:rPr>
            </w:pPr>
            <w:r w:rsidRPr="003D547C">
              <w:rPr>
                <w:rFonts w:ascii="Trebuchet MS" w:eastAsia="Calibri" w:hAnsi="Trebuchet MS" w:cs="Arial"/>
                <w:b/>
                <w:sz w:val="24"/>
                <w:szCs w:val="24"/>
              </w:rPr>
              <w:t>Secretario técnico</w:t>
            </w:r>
          </w:p>
        </w:tc>
      </w:tr>
    </w:tbl>
    <w:p w14:paraId="7987D906" w14:textId="77777777" w:rsidR="00855E1F" w:rsidRDefault="00855E1F" w:rsidP="00855E1F">
      <w:pPr>
        <w:spacing w:after="0" w:line="240" w:lineRule="auto"/>
        <w:jc w:val="both"/>
        <w:rPr>
          <w:rFonts w:ascii="Trebuchet MS" w:eastAsia="Times New Roman" w:hAnsi="Trebuchet MS" w:cs="Arial"/>
          <w:sz w:val="18"/>
          <w:szCs w:val="18"/>
          <w:lang w:val="es-ES" w:eastAsia="es-ES"/>
        </w:rPr>
      </w:pPr>
    </w:p>
    <w:p w14:paraId="6B9DC4BF" w14:textId="77777777" w:rsidR="00855E1F" w:rsidRDefault="00855E1F" w:rsidP="00855E1F">
      <w:pPr>
        <w:spacing w:after="0" w:line="240" w:lineRule="auto"/>
        <w:jc w:val="both"/>
        <w:rPr>
          <w:rFonts w:ascii="Trebuchet MS" w:eastAsia="Times New Roman" w:hAnsi="Trebuchet MS" w:cs="Arial"/>
          <w:sz w:val="18"/>
          <w:szCs w:val="18"/>
          <w:lang w:val="es-ES" w:eastAsia="es-ES"/>
        </w:rPr>
      </w:pPr>
    </w:p>
    <w:p w14:paraId="1E91C01C" w14:textId="77777777" w:rsidR="00855E1F" w:rsidRDefault="00855E1F" w:rsidP="00855E1F">
      <w:pPr>
        <w:spacing w:after="0" w:line="240" w:lineRule="auto"/>
        <w:jc w:val="both"/>
        <w:rPr>
          <w:rFonts w:ascii="Trebuchet MS" w:eastAsia="Times New Roman" w:hAnsi="Trebuchet MS" w:cs="Arial"/>
          <w:sz w:val="18"/>
          <w:szCs w:val="18"/>
          <w:lang w:val="es-ES" w:eastAsia="es-ES"/>
        </w:rPr>
      </w:pPr>
    </w:p>
    <w:p w14:paraId="6FD5623D" w14:textId="77777777" w:rsidR="00855E1F" w:rsidRDefault="00855E1F" w:rsidP="00855E1F">
      <w:pPr>
        <w:spacing w:after="0" w:line="240" w:lineRule="auto"/>
        <w:jc w:val="both"/>
        <w:rPr>
          <w:rFonts w:ascii="Trebuchet MS" w:eastAsia="Times New Roman" w:hAnsi="Trebuchet MS" w:cs="Arial"/>
          <w:sz w:val="18"/>
          <w:szCs w:val="18"/>
          <w:lang w:val="es-ES" w:eastAsia="es-ES"/>
        </w:rPr>
      </w:pPr>
    </w:p>
    <w:p w14:paraId="1788E362" w14:textId="6A8E4AB8" w:rsidR="00855E1F" w:rsidRPr="00855E1F" w:rsidRDefault="00855E1F" w:rsidP="00855E1F">
      <w:pPr>
        <w:spacing w:after="0" w:line="240" w:lineRule="auto"/>
        <w:jc w:val="both"/>
        <w:rPr>
          <w:rFonts w:ascii="Calibri" w:eastAsia="Calibri" w:hAnsi="Calibri" w:cs="Times New Roman"/>
        </w:rPr>
      </w:pPr>
      <w:r w:rsidRPr="00855E1F">
        <w:rPr>
          <w:rFonts w:ascii="Trebuchet MS" w:eastAsia="Times New Roman" w:hAnsi="Trebuchet MS" w:cs="Arial"/>
          <w:sz w:val="18"/>
          <w:szCs w:val="18"/>
          <w:lang w:val="es-ES" w:eastAsia="es-ES"/>
        </w:rPr>
        <w:t>La pre</w:t>
      </w:r>
      <w:r>
        <w:rPr>
          <w:rFonts w:ascii="Trebuchet MS" w:eastAsia="Times New Roman" w:hAnsi="Trebuchet MS" w:cs="Arial"/>
          <w:sz w:val="18"/>
          <w:szCs w:val="18"/>
          <w:lang w:val="es-ES" w:eastAsia="es-ES"/>
        </w:rPr>
        <w:t xml:space="preserve">sente resolución que consta de </w:t>
      </w:r>
      <w:r w:rsidRPr="00855E1F">
        <w:rPr>
          <w:rFonts w:ascii="Trebuchet MS" w:eastAsia="Times New Roman" w:hAnsi="Trebuchet MS" w:cs="Arial"/>
          <w:sz w:val="18"/>
          <w:szCs w:val="18"/>
          <w:lang w:val="es-ES" w:eastAsia="es-ES"/>
        </w:rPr>
        <w:t>2</w:t>
      </w:r>
      <w:r>
        <w:rPr>
          <w:rFonts w:ascii="Trebuchet MS" w:eastAsia="Times New Roman" w:hAnsi="Trebuchet MS" w:cs="Arial"/>
          <w:sz w:val="18"/>
          <w:szCs w:val="18"/>
          <w:lang w:val="es-ES" w:eastAsia="es-ES"/>
        </w:rPr>
        <w:t>0</w:t>
      </w:r>
      <w:r w:rsidRPr="00855E1F">
        <w:rPr>
          <w:rFonts w:ascii="Trebuchet MS" w:eastAsia="Times New Roman" w:hAnsi="Trebuchet MS" w:cs="Arial"/>
          <w:sz w:val="18"/>
          <w:szCs w:val="18"/>
          <w:lang w:val="es-ES" w:eastAsia="es-ES"/>
        </w:rPr>
        <w:t xml:space="preserve"> fojas, fue aprobada en la quincuagésima sesión extraordinaria de la Comisión de Quejas y Denuncias del Instituto Electoral y de Participación Ciudadana del Estado de Jalisco, celebrada el 03 de junio de 2021, por unanimidad de votos de las consejeras integrantes de la Comisión.----------</w:t>
      </w:r>
    </w:p>
    <w:p w14:paraId="64C028C3" w14:textId="77777777" w:rsidR="003D547C" w:rsidRPr="003D547C" w:rsidRDefault="003D547C" w:rsidP="003D547C">
      <w:pPr>
        <w:spacing w:after="0" w:line="276" w:lineRule="auto"/>
        <w:ind w:right="-93"/>
        <w:jc w:val="both"/>
        <w:rPr>
          <w:rFonts w:ascii="Trebuchet MS" w:eastAsia="Times New Roman" w:hAnsi="Trebuchet MS" w:cs="Arial"/>
          <w:sz w:val="24"/>
          <w:szCs w:val="24"/>
          <w:lang w:val="es-ES_tradnl" w:eastAsia="es-MX"/>
        </w:rPr>
      </w:pPr>
    </w:p>
    <w:sectPr w:rsidR="003D547C" w:rsidRPr="003D547C" w:rsidSect="001078F4">
      <w:headerReference w:type="default" r:id="rId38"/>
      <w:footerReference w:type="even" r:id="rId39"/>
      <w:footerReference w:type="default" r:id="rId40"/>
      <w:pgSz w:w="12242" w:h="15842" w:code="1"/>
      <w:pgMar w:top="2835" w:right="1418" w:bottom="1701"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731EB9" w14:textId="77777777" w:rsidR="009F0DF5" w:rsidRDefault="009F0DF5" w:rsidP="003D547C">
      <w:pPr>
        <w:spacing w:after="0" w:line="240" w:lineRule="auto"/>
      </w:pPr>
      <w:r>
        <w:separator/>
      </w:r>
    </w:p>
  </w:endnote>
  <w:endnote w:type="continuationSeparator" w:id="0">
    <w:p w14:paraId="678517BE" w14:textId="77777777" w:rsidR="009F0DF5" w:rsidRDefault="009F0DF5" w:rsidP="003D5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AF9BA" w14:textId="77777777" w:rsidR="003822F7" w:rsidRDefault="003822F7" w:rsidP="003822F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10B33BA" w14:textId="77777777" w:rsidR="003822F7" w:rsidRDefault="003822F7" w:rsidP="003822F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855E1F" w:rsidRPr="00855E1F" w14:paraId="1E43BB36" w14:textId="77777777" w:rsidTr="003B54E5">
      <w:trPr>
        <w:jc w:val="center"/>
      </w:trPr>
      <w:tc>
        <w:tcPr>
          <w:tcW w:w="8828" w:type="dxa"/>
          <w:shd w:val="clear" w:color="auto" w:fill="auto"/>
        </w:tcPr>
        <w:p w14:paraId="7E9E85D5" w14:textId="77777777" w:rsidR="00855E1F" w:rsidRPr="00855E1F" w:rsidRDefault="00855E1F" w:rsidP="00855E1F">
          <w:pPr>
            <w:spacing w:after="0" w:line="240" w:lineRule="auto"/>
            <w:jc w:val="center"/>
            <w:rPr>
              <w:rFonts w:ascii="Trebuchet MS" w:eastAsia="Calibri" w:hAnsi="Trebuchet MS" w:cs="Times New Roman"/>
              <w:sz w:val="16"/>
              <w:szCs w:val="16"/>
            </w:rPr>
          </w:pPr>
          <w:r w:rsidRPr="00855E1F">
            <w:rPr>
              <w:rFonts w:ascii="Trebuchet MS" w:eastAsia="Calibri" w:hAnsi="Trebuchet MS" w:cs="Times New Roman"/>
              <w:sz w:val="16"/>
              <w:szCs w:val="16"/>
            </w:rPr>
            <w:t>Parque de las Estrellas 2764, colonia Jardines del Bosque Centro, Guadalajara, Jalisco, México. C.P.44520</w:t>
          </w:r>
        </w:p>
        <w:p w14:paraId="22814739" w14:textId="77777777" w:rsidR="00855E1F" w:rsidRPr="00855E1F" w:rsidRDefault="00855E1F" w:rsidP="00855E1F">
          <w:pPr>
            <w:spacing w:after="0" w:line="240" w:lineRule="auto"/>
            <w:jc w:val="center"/>
            <w:rPr>
              <w:rFonts w:ascii="Trebuchet MS" w:eastAsia="Calibri" w:hAnsi="Trebuchet MS" w:cs="Times New Roman"/>
              <w:sz w:val="16"/>
              <w:szCs w:val="16"/>
            </w:rPr>
          </w:pPr>
          <w:r w:rsidRPr="00855E1F">
            <w:rPr>
              <w:rFonts w:ascii="Trebuchet MS" w:eastAsia="Calibri" w:hAnsi="Trebuchet MS" w:cs="Times New Roman"/>
              <w:sz w:val="16"/>
              <w:szCs w:val="16"/>
            </w:rPr>
            <w:pict w14:anchorId="5E22F85A">
              <v:rect id="_x0000_i1025" style="width:425.45pt;height:1.25pt" o:hrpct="988" o:hralign="center" o:hrstd="t" o:hr="t" fillcolor="#a0a0a0" stroked="f"/>
            </w:pict>
          </w:r>
        </w:p>
        <w:p w14:paraId="54961F83" w14:textId="77777777" w:rsidR="00855E1F" w:rsidRPr="00855E1F" w:rsidRDefault="00855E1F" w:rsidP="00855E1F">
          <w:pPr>
            <w:spacing w:after="0" w:line="240" w:lineRule="auto"/>
            <w:jc w:val="center"/>
            <w:rPr>
              <w:rFonts w:ascii="Trebuchet MS" w:eastAsia="Calibri" w:hAnsi="Trebuchet MS" w:cs="Times New Roman"/>
              <w:sz w:val="16"/>
              <w:szCs w:val="16"/>
            </w:rPr>
          </w:pPr>
          <w:r w:rsidRPr="00855E1F">
            <w:rPr>
              <w:rFonts w:ascii="Trebuchet MS" w:eastAsia="Calibri" w:hAnsi="Trebuchet MS" w:cs="Times New Roman"/>
              <w:b/>
              <w:color w:val="7030A0"/>
              <w:sz w:val="16"/>
              <w:szCs w:val="16"/>
              <w:lang w:val="en-US"/>
            </w:rPr>
            <w:t>www.iepcjalisco.org.mx</w:t>
          </w:r>
        </w:p>
      </w:tc>
    </w:tr>
    <w:tr w:rsidR="00855E1F" w:rsidRPr="00855E1F" w14:paraId="50DA7DF1" w14:textId="77777777" w:rsidTr="003B54E5">
      <w:trPr>
        <w:jc w:val="center"/>
      </w:trPr>
      <w:tc>
        <w:tcPr>
          <w:tcW w:w="8828" w:type="dxa"/>
          <w:shd w:val="clear" w:color="auto" w:fill="auto"/>
        </w:tcPr>
        <w:p w14:paraId="2771B932" w14:textId="77777777" w:rsidR="00855E1F" w:rsidRPr="00855E1F" w:rsidRDefault="00855E1F" w:rsidP="00855E1F">
          <w:pPr>
            <w:tabs>
              <w:tab w:val="left" w:pos="1545"/>
            </w:tabs>
            <w:spacing w:after="0" w:line="240" w:lineRule="auto"/>
            <w:jc w:val="right"/>
            <w:rPr>
              <w:rFonts w:ascii="Trebuchet MS" w:eastAsia="Calibri" w:hAnsi="Trebuchet MS" w:cs="Times New Roman"/>
              <w:sz w:val="16"/>
              <w:szCs w:val="16"/>
            </w:rPr>
          </w:pPr>
          <w:r w:rsidRPr="00855E1F">
            <w:rPr>
              <w:rFonts w:ascii="Trebuchet MS" w:eastAsia="Calibri" w:hAnsi="Trebuchet MS" w:cs="Arial"/>
              <w:sz w:val="16"/>
              <w:szCs w:val="16"/>
            </w:rPr>
            <w:t xml:space="preserve">Página </w:t>
          </w:r>
          <w:r w:rsidRPr="00855E1F">
            <w:rPr>
              <w:rFonts w:ascii="Trebuchet MS" w:eastAsia="Calibri" w:hAnsi="Trebuchet MS" w:cs="Arial"/>
              <w:sz w:val="16"/>
              <w:szCs w:val="16"/>
            </w:rPr>
            <w:fldChar w:fldCharType="begin"/>
          </w:r>
          <w:r w:rsidRPr="00855E1F">
            <w:rPr>
              <w:rFonts w:ascii="Trebuchet MS" w:eastAsia="Calibri" w:hAnsi="Trebuchet MS" w:cs="Arial"/>
              <w:sz w:val="16"/>
              <w:szCs w:val="16"/>
            </w:rPr>
            <w:instrText xml:space="preserve"> PAGE </w:instrText>
          </w:r>
          <w:r w:rsidRPr="00855E1F">
            <w:rPr>
              <w:rFonts w:ascii="Trebuchet MS" w:eastAsia="Calibri" w:hAnsi="Trebuchet MS" w:cs="Arial"/>
              <w:sz w:val="16"/>
              <w:szCs w:val="16"/>
            </w:rPr>
            <w:fldChar w:fldCharType="separate"/>
          </w:r>
          <w:r>
            <w:rPr>
              <w:rFonts w:ascii="Trebuchet MS" w:eastAsia="Calibri" w:hAnsi="Trebuchet MS" w:cs="Arial"/>
              <w:noProof/>
              <w:sz w:val="16"/>
              <w:szCs w:val="16"/>
            </w:rPr>
            <w:t>1</w:t>
          </w:r>
          <w:r w:rsidRPr="00855E1F">
            <w:rPr>
              <w:rFonts w:ascii="Trebuchet MS" w:eastAsia="Calibri" w:hAnsi="Trebuchet MS" w:cs="Arial"/>
              <w:sz w:val="16"/>
              <w:szCs w:val="16"/>
            </w:rPr>
            <w:fldChar w:fldCharType="end"/>
          </w:r>
          <w:r w:rsidRPr="00855E1F">
            <w:rPr>
              <w:rFonts w:ascii="Trebuchet MS" w:eastAsia="Calibri" w:hAnsi="Trebuchet MS" w:cs="Arial"/>
              <w:sz w:val="16"/>
              <w:szCs w:val="16"/>
            </w:rPr>
            <w:t xml:space="preserve"> de </w:t>
          </w:r>
          <w:r w:rsidRPr="00855E1F">
            <w:rPr>
              <w:rFonts w:ascii="Trebuchet MS" w:eastAsia="Calibri" w:hAnsi="Trebuchet MS" w:cs="Arial"/>
              <w:sz w:val="16"/>
              <w:szCs w:val="16"/>
            </w:rPr>
            <w:fldChar w:fldCharType="begin"/>
          </w:r>
          <w:r w:rsidRPr="00855E1F">
            <w:rPr>
              <w:rFonts w:ascii="Trebuchet MS" w:eastAsia="Calibri" w:hAnsi="Trebuchet MS" w:cs="Arial"/>
              <w:sz w:val="16"/>
              <w:szCs w:val="16"/>
            </w:rPr>
            <w:instrText xml:space="preserve"> NUMPAGES </w:instrText>
          </w:r>
          <w:r w:rsidRPr="00855E1F">
            <w:rPr>
              <w:rFonts w:ascii="Trebuchet MS" w:eastAsia="Calibri" w:hAnsi="Trebuchet MS" w:cs="Arial"/>
              <w:sz w:val="16"/>
              <w:szCs w:val="16"/>
            </w:rPr>
            <w:fldChar w:fldCharType="separate"/>
          </w:r>
          <w:r>
            <w:rPr>
              <w:rFonts w:ascii="Trebuchet MS" w:eastAsia="Calibri" w:hAnsi="Trebuchet MS" w:cs="Arial"/>
              <w:noProof/>
              <w:sz w:val="16"/>
              <w:szCs w:val="16"/>
            </w:rPr>
            <w:t>20</w:t>
          </w:r>
          <w:r w:rsidRPr="00855E1F">
            <w:rPr>
              <w:rFonts w:ascii="Trebuchet MS" w:eastAsia="Calibri" w:hAnsi="Trebuchet MS" w:cs="Arial"/>
              <w:sz w:val="16"/>
              <w:szCs w:val="16"/>
            </w:rPr>
            <w:fldChar w:fldCharType="end"/>
          </w:r>
        </w:p>
      </w:tc>
    </w:tr>
  </w:tbl>
  <w:p w14:paraId="1A065890" w14:textId="68353F0D" w:rsidR="003822F7" w:rsidRPr="00855E1F" w:rsidRDefault="003822F7" w:rsidP="00855E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247F2" w14:textId="77777777" w:rsidR="009F0DF5" w:rsidRDefault="009F0DF5" w:rsidP="003D547C">
      <w:pPr>
        <w:spacing w:after="0" w:line="240" w:lineRule="auto"/>
      </w:pPr>
      <w:r>
        <w:separator/>
      </w:r>
    </w:p>
  </w:footnote>
  <w:footnote w:type="continuationSeparator" w:id="0">
    <w:p w14:paraId="4DC53A9B" w14:textId="77777777" w:rsidR="009F0DF5" w:rsidRDefault="009F0DF5" w:rsidP="003D547C">
      <w:pPr>
        <w:spacing w:after="0" w:line="240" w:lineRule="auto"/>
      </w:pPr>
      <w:r>
        <w:continuationSeparator/>
      </w:r>
    </w:p>
  </w:footnote>
  <w:footnote w:id="1">
    <w:p w14:paraId="74A7A6E5" w14:textId="77777777" w:rsidR="003822F7" w:rsidRPr="00B555AC" w:rsidRDefault="003822F7" w:rsidP="003D547C">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sz w:val="16"/>
          <w:szCs w:val="24"/>
        </w:rPr>
        <w:t>Los hechos que se narran corresponden al año dos mil</w:t>
      </w:r>
      <w:r>
        <w:rPr>
          <w:rFonts w:ascii="Trebuchet MS" w:hAnsi="Trebuchet MS" w:cs="Arial"/>
          <w:sz w:val="16"/>
          <w:szCs w:val="24"/>
        </w:rPr>
        <w:t xml:space="preserve"> veintiuno, salvo que se especifique año diverso</w:t>
      </w:r>
      <w:r w:rsidRPr="00B555AC">
        <w:rPr>
          <w:rFonts w:ascii="Trebuchet MS" w:hAnsi="Trebuchet MS" w:cs="Arial"/>
          <w:sz w:val="16"/>
          <w:szCs w:val="24"/>
        </w:rPr>
        <w:t>.</w:t>
      </w:r>
    </w:p>
  </w:footnote>
  <w:footnote w:id="2">
    <w:p w14:paraId="5EBAA323" w14:textId="77777777" w:rsidR="003822F7" w:rsidRPr="00B555AC" w:rsidRDefault="003822F7" w:rsidP="003D547C">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bCs/>
          <w:sz w:val="16"/>
          <w:szCs w:val="14"/>
        </w:rPr>
        <w:t>El Instituto Electoral y de Participación Ciudadana del Estado de Jalisco, en lo sucesivo será referido como instituto.</w:t>
      </w:r>
    </w:p>
  </w:footnote>
  <w:footnote w:id="3">
    <w:p w14:paraId="391170F9" w14:textId="77777777" w:rsidR="003822F7" w:rsidRDefault="003822F7" w:rsidP="003D547C">
      <w:pPr>
        <w:pStyle w:val="Textonotapie"/>
        <w:jc w:val="both"/>
        <w:rPr>
          <w:rFonts w:ascii="Trebuchet MS" w:hAnsi="Trebuchet MS"/>
          <w:sz w:val="16"/>
        </w:rPr>
      </w:pPr>
    </w:p>
    <w:p w14:paraId="6D27D293" w14:textId="77777777" w:rsidR="003822F7" w:rsidRPr="00B555AC" w:rsidRDefault="003822F7" w:rsidP="003D547C">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rPr>
        <w:t>Código Electoral del Estado de Jalisco, en lo sucesivo será referido como el código</w:t>
      </w:r>
      <w:r w:rsidRPr="00B555AC">
        <w:rPr>
          <w:rFonts w:ascii="Trebuchet MS" w:hAnsi="Trebuchet MS" w:cs="Arial"/>
          <w:bCs/>
          <w:sz w:val="16"/>
          <w:szCs w:val="14"/>
        </w:rPr>
        <w:t>.</w:t>
      </w:r>
    </w:p>
    <w:p w14:paraId="2BC6549A" w14:textId="77777777" w:rsidR="003822F7" w:rsidRPr="00616673" w:rsidRDefault="003822F7" w:rsidP="003D547C">
      <w:pPr>
        <w:pStyle w:val="Textonotapie"/>
      </w:pPr>
    </w:p>
  </w:footnote>
  <w:footnote w:id="4">
    <w:p w14:paraId="72A873E1" w14:textId="77777777" w:rsidR="003822F7" w:rsidRPr="009F0BB0" w:rsidRDefault="003822F7" w:rsidP="003D547C">
      <w:pPr>
        <w:pStyle w:val="Textonotapie"/>
        <w:jc w:val="both"/>
        <w:rPr>
          <w:rFonts w:ascii="Trebuchet MS" w:hAnsi="Trebuchet MS"/>
        </w:rPr>
      </w:pPr>
      <w:r>
        <w:rPr>
          <w:rStyle w:val="Refdenotaalpie"/>
        </w:rPr>
        <w:footnoteRef/>
      </w:r>
      <w:r>
        <w:t xml:space="preserve"> </w:t>
      </w:r>
      <w:r w:rsidRPr="009F0BB0">
        <w:rPr>
          <w:rFonts w:ascii="Trebuchet MS" w:hAnsi="Trebuchet MS"/>
        </w:rPr>
        <w:t>Véanse los puntos 1 y 2 de las conclusiones que conforman la Opinión Consultiva OC-17/02 de 28 de agosto de 2002. “Condición Jurídica y Derechos Humanos del Niño”. Visible en http://www.corteidh.or.cr/docs/opiniones/seriea_17_esp.pdf, página 86.</w:t>
      </w:r>
    </w:p>
  </w:footnote>
  <w:footnote w:id="5">
    <w:p w14:paraId="43727A12" w14:textId="77777777" w:rsidR="003822F7" w:rsidRPr="00700898" w:rsidRDefault="003822F7" w:rsidP="003D547C">
      <w:pPr>
        <w:pStyle w:val="Textonotapie"/>
        <w:jc w:val="both"/>
        <w:rPr>
          <w:rFonts w:ascii="Trebuchet MS" w:hAnsi="Trebuchet MS"/>
          <w:sz w:val="18"/>
          <w:szCs w:val="18"/>
        </w:rPr>
      </w:pPr>
      <w:r w:rsidRPr="00700898">
        <w:rPr>
          <w:rStyle w:val="Refdenotaalpie"/>
          <w:sz w:val="18"/>
          <w:szCs w:val="18"/>
        </w:rPr>
        <w:footnoteRef/>
      </w:r>
      <w:r w:rsidRPr="00700898">
        <w:rPr>
          <w:sz w:val="18"/>
          <w:szCs w:val="18"/>
        </w:rPr>
        <w:t xml:space="preserve"> </w:t>
      </w:r>
      <w:r w:rsidRPr="00700898">
        <w:rPr>
          <w:rFonts w:ascii="Trebuchet MS" w:hAnsi="Trebuchet MS"/>
          <w:sz w:val="18"/>
          <w:szCs w:val="18"/>
        </w:rPr>
        <w:t xml:space="preserve">Consúltese la tesis aislada de la Segunda Sala de rubro: </w:t>
      </w:r>
      <w:r w:rsidRPr="00700898">
        <w:rPr>
          <w:rFonts w:ascii="Trebuchet MS" w:hAnsi="Trebuchet MS"/>
          <w:b/>
          <w:sz w:val="18"/>
          <w:szCs w:val="18"/>
        </w:rPr>
        <w:t>DERECHOS DE LAS NIÑAS, NIÑOS Y ADOLESCENTES. EL INTERÉS SUPERIOR DEL MENOR SE ERIGE COMO LA CONSIDERACIÓN PRIMORDIAL QUE DEBE DE ATENDERSE EN CUALQUIER DECISIÓN QUE LES AFECTE</w:t>
      </w:r>
      <w:r w:rsidRPr="00700898">
        <w:rPr>
          <w:rFonts w:ascii="Trebuchet MS" w:hAnsi="Trebuchet MS"/>
          <w:sz w:val="18"/>
          <w:szCs w:val="18"/>
        </w:rPr>
        <w:t>. 2a. CXLI/2016, Décima época, publicada en el Semanario Judicial de la Federación el seis de enero de dos mil dieciséis. Los criterios que aquí se citan de la Suprema Corte pueden consultarse en www.scjn.gob.mx.</w:t>
      </w:r>
    </w:p>
  </w:footnote>
  <w:footnote w:id="6">
    <w:p w14:paraId="19C1DDC8" w14:textId="77777777" w:rsidR="003822F7" w:rsidRPr="00700898" w:rsidRDefault="003822F7" w:rsidP="003D547C">
      <w:pPr>
        <w:pStyle w:val="Textonotapie"/>
        <w:jc w:val="both"/>
        <w:rPr>
          <w:rFonts w:ascii="Trebuchet MS" w:hAnsi="Trebuchet MS"/>
          <w:sz w:val="18"/>
          <w:szCs w:val="18"/>
        </w:rPr>
      </w:pPr>
      <w:r w:rsidRPr="00700898">
        <w:rPr>
          <w:rStyle w:val="Refdenotaalpie"/>
          <w:rFonts w:ascii="Trebuchet MS" w:hAnsi="Trebuchet MS"/>
          <w:sz w:val="18"/>
          <w:szCs w:val="18"/>
        </w:rPr>
        <w:footnoteRef/>
      </w:r>
      <w:r w:rsidRPr="00700898">
        <w:rPr>
          <w:rFonts w:ascii="Trebuchet MS" w:hAnsi="Trebuchet MS"/>
          <w:sz w:val="18"/>
          <w:szCs w:val="18"/>
        </w:rPr>
        <w:t xml:space="preserve"> </w:t>
      </w:r>
      <w:r w:rsidRPr="00700898">
        <w:rPr>
          <w:rFonts w:ascii="Trebuchet MS" w:hAnsi="Trebuchet MS"/>
          <w:b/>
          <w:sz w:val="18"/>
          <w:szCs w:val="18"/>
        </w:rPr>
        <w:t xml:space="preserve">Jurisprudencia </w:t>
      </w:r>
      <w:r w:rsidRPr="00700898">
        <w:rPr>
          <w:rFonts w:ascii="Trebuchet MS" w:hAnsi="Trebuchet MS"/>
          <w:sz w:val="18"/>
          <w:szCs w:val="18"/>
        </w:rPr>
        <w:t xml:space="preserve">1ª./J 44/2014 (10ª), de la Primera Sala de la Suprema Corte de Justicia de la Nación de rubro: </w:t>
      </w:r>
      <w:r w:rsidRPr="00700898">
        <w:rPr>
          <w:rFonts w:ascii="Trebuchet MS" w:hAnsi="Trebuchet MS"/>
          <w:b/>
          <w:sz w:val="18"/>
          <w:szCs w:val="18"/>
        </w:rPr>
        <w:t>INTERÉS SUPERIOR DEL MENOR. SU CONFIGURACIÓN COMO CONCEPTO JURÍDICO INDETERMINADO Y CRITERIOS PARA SU APLICACIÓN A CASOS CONCRETOS</w:t>
      </w:r>
      <w:r w:rsidRPr="00700898">
        <w:rPr>
          <w:rFonts w:ascii="Trebuchet MS" w:hAnsi="Trebuchet MS"/>
          <w:sz w:val="18"/>
          <w:szCs w:val="18"/>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700898">
        <w:rPr>
          <w:rFonts w:ascii="Trebuchet MS" w:hAnsi="Trebuchet MS"/>
          <w:b/>
          <w:sz w:val="18"/>
          <w:szCs w:val="18"/>
        </w:rPr>
        <w:t>INTERÉS SUPERIOR DEL MENOR. DIMENSIONES EN QUE SE PROYECTA LA APLICACIÓN DE ESTE PRINCIPIO”.</w:t>
      </w:r>
    </w:p>
  </w:footnote>
  <w:footnote w:id="7">
    <w:p w14:paraId="3D6601F2" w14:textId="77777777" w:rsidR="003822F7" w:rsidRPr="007656F6" w:rsidRDefault="003822F7" w:rsidP="003D547C">
      <w:pPr>
        <w:pStyle w:val="Textonotapie"/>
        <w:jc w:val="both"/>
        <w:rPr>
          <w:rFonts w:ascii="Trebuchet MS" w:hAnsi="Trebuchet MS"/>
        </w:rPr>
      </w:pPr>
      <w:r>
        <w:rPr>
          <w:rStyle w:val="Refdenotaalpie"/>
        </w:rPr>
        <w:footnoteRef/>
      </w:r>
      <w:r>
        <w:t xml:space="preserve"> </w:t>
      </w:r>
      <w:r w:rsidRPr="007656F6">
        <w:rPr>
          <w:rFonts w:ascii="Trebuchet MS" w:hAnsi="Trebuchet MS"/>
        </w:rPr>
        <w:t xml:space="preserve">5. </w:t>
      </w:r>
      <w:r w:rsidRPr="004B33B0">
        <w:rPr>
          <w:rFonts w:ascii="Trebuchet MS" w:hAnsi="Trebuchet MS"/>
        </w:rPr>
        <w:t>La aparición de niñas, niños o adolescentes es directa en propaganda político-electoral y mensajes electorales; y directa o incidental en actos políticos, actos de precampaña o campaña. En un acto político, un acto precampaña o campaña, la aparición es incidental, siempre y cuando las niñas, niños o adolescentes sean exhibidos de manera involuntaria y sin el propósito de que formen parte de éstos, por ser situaciones no planeadas o controladas por los sujetos obligados.</w:t>
      </w:r>
    </w:p>
  </w:footnote>
  <w:footnote w:id="8">
    <w:p w14:paraId="0D6574E9" w14:textId="77777777" w:rsidR="003822F7" w:rsidRPr="00B16FD2" w:rsidRDefault="003822F7" w:rsidP="003D547C">
      <w:pPr>
        <w:spacing w:after="0"/>
        <w:ind w:right="-93"/>
        <w:jc w:val="both"/>
        <w:rPr>
          <w:rFonts w:ascii="Trebuchet MS" w:hAnsi="Trebuchet MS" w:cs="Arial"/>
          <w:b/>
          <w:sz w:val="18"/>
          <w:szCs w:val="18"/>
        </w:rPr>
      </w:pPr>
      <w:r w:rsidRPr="00B16FD2">
        <w:rPr>
          <w:rStyle w:val="Refdenotaalpie"/>
          <w:rFonts w:ascii="Trebuchet MS" w:hAnsi="Trebuchet MS"/>
          <w:sz w:val="18"/>
          <w:szCs w:val="18"/>
        </w:rPr>
        <w:footnoteRef/>
      </w:r>
      <w:r>
        <w:rPr>
          <w:rFonts w:ascii="Trebuchet MS" w:hAnsi="Trebuchet MS"/>
          <w:sz w:val="18"/>
          <w:szCs w:val="18"/>
        </w:rPr>
        <w:t xml:space="preserve"> Jurisprudencia 14/2015. E</w:t>
      </w:r>
      <w:r w:rsidRPr="00B16FD2">
        <w:rPr>
          <w:rFonts w:ascii="Trebuchet MS" w:hAnsi="Trebuchet MS"/>
          <w:sz w:val="18"/>
          <w:szCs w:val="18"/>
        </w:rPr>
        <w:t xml:space="preserve">mitida por la Sala Superior del Tribunal Electoral del Poder Judicial de la Federación, de rubro </w:t>
      </w:r>
      <w:r w:rsidRPr="00B16FD2">
        <w:rPr>
          <w:rFonts w:ascii="Trebuchet MS" w:hAnsi="Trebuchet MS"/>
          <w:b/>
          <w:sz w:val="18"/>
          <w:szCs w:val="18"/>
        </w:rPr>
        <w:t>“MEDIDAS CAUTELARES. SU TUTELA PREVENTIVA.”</w:t>
      </w:r>
    </w:p>
    <w:p w14:paraId="0842D9E0" w14:textId="77777777" w:rsidR="003822F7" w:rsidRPr="00B16FD2" w:rsidRDefault="003822F7" w:rsidP="003D547C">
      <w:pPr>
        <w:pStyle w:val="Textonotapie"/>
        <w:rPr>
          <w:rFonts w:ascii="Trebuchet MS" w:hAnsi="Trebuchet MS"/>
          <w:sz w:val="18"/>
          <w:szCs w:val="18"/>
          <w:lang w:val="es-ES"/>
        </w:rPr>
      </w:pPr>
    </w:p>
  </w:footnote>
  <w:footnote w:id="9">
    <w:p w14:paraId="07AD27F1" w14:textId="77777777" w:rsidR="003822F7" w:rsidRPr="006564E1" w:rsidRDefault="003822F7" w:rsidP="003D547C">
      <w:pPr>
        <w:pStyle w:val="Textonotapie"/>
        <w:rPr>
          <w:lang w:val="es-ES"/>
        </w:rPr>
      </w:pPr>
      <w:r w:rsidRPr="00B16FD2">
        <w:rPr>
          <w:rStyle w:val="Refdenotaalpie"/>
          <w:rFonts w:ascii="Trebuchet MS" w:hAnsi="Trebuchet MS"/>
          <w:sz w:val="18"/>
          <w:szCs w:val="18"/>
        </w:rPr>
        <w:footnoteRef/>
      </w:r>
      <w:r w:rsidRPr="00B16FD2">
        <w:rPr>
          <w:rFonts w:ascii="Trebuchet MS" w:hAnsi="Trebuchet MS"/>
          <w:sz w:val="18"/>
          <w:szCs w:val="18"/>
        </w:rPr>
        <w:t xml:space="preserve"> https://repositoriodocumental.ine.mx/xmlui/bitstream/handle/123456789/115767/ACQyD-INE-29-2020-PES-94-20.pdf?sequence=1&amp;isAllowed=y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472"/>
    </w:tblGrid>
    <w:tr w:rsidR="003822F7" w14:paraId="1D5A9BF0" w14:textId="77777777" w:rsidTr="003822F7">
      <w:trPr>
        <w:trHeight w:val="993"/>
      </w:trPr>
      <w:tc>
        <w:tcPr>
          <w:tcW w:w="4471" w:type="dxa"/>
        </w:tcPr>
        <w:p w14:paraId="586C1F7D" w14:textId="77777777" w:rsidR="003822F7" w:rsidRDefault="003822F7" w:rsidP="003822F7">
          <w:pPr>
            <w:pStyle w:val="Sinespaciado"/>
            <w:rPr>
              <w:rFonts w:ascii="Trebuchet MS" w:eastAsia="Times New Roman" w:hAnsi="Trebuchet MS" w:cs="Times New Roman"/>
              <w:sz w:val="24"/>
              <w:szCs w:val="20"/>
              <w:lang w:eastAsia="es-ES"/>
            </w:rPr>
          </w:pPr>
          <w:r w:rsidRPr="001F0846">
            <w:rPr>
              <w:rFonts w:eastAsia="Times New Roman" w:cs="Times New Roman"/>
              <w:noProof/>
              <w:lang w:eastAsia="es-MX"/>
            </w:rPr>
            <w:drawing>
              <wp:inline distT="0" distB="0" distL="0" distR="0" wp14:anchorId="43DCAE57" wp14:editId="04191C85">
                <wp:extent cx="1390650" cy="733425"/>
                <wp:effectExtent l="0" t="0" r="0" b="9525"/>
                <wp:docPr id="9" name="Imagen 9"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tcPr>
        <w:p w14:paraId="4700EB22" w14:textId="77777777" w:rsidR="003822F7" w:rsidRPr="008B12BB" w:rsidRDefault="003822F7" w:rsidP="003822F7">
          <w:pPr>
            <w:pStyle w:val="Sinespaciado"/>
            <w:jc w:val="right"/>
            <w:rPr>
              <w:rFonts w:ascii="Trebuchet MS" w:hAnsi="Trebuchet MS" w:cs="Arial"/>
              <w:b/>
              <w:color w:val="808080"/>
            </w:rPr>
          </w:pPr>
        </w:p>
        <w:p w14:paraId="09494056" w14:textId="585DCCDC" w:rsidR="003822F7" w:rsidRPr="008B12BB" w:rsidRDefault="003822F7" w:rsidP="003822F7">
          <w:pPr>
            <w:pStyle w:val="Sinespaciado"/>
            <w:jc w:val="right"/>
            <w:rPr>
              <w:rFonts w:ascii="Trebuchet MS" w:hAnsi="Trebuchet MS" w:cs="Arial"/>
              <w:b/>
              <w:color w:val="808080"/>
            </w:rPr>
          </w:pPr>
          <w:r w:rsidRPr="008B12BB">
            <w:rPr>
              <w:rFonts w:ascii="Trebuchet MS" w:hAnsi="Trebuchet MS" w:cs="Arial"/>
              <w:b/>
              <w:color w:val="808080"/>
            </w:rPr>
            <w:t>Resolución No. RCQD-IEPC-</w:t>
          </w:r>
          <w:r w:rsidR="001078F4">
            <w:rPr>
              <w:rFonts w:ascii="Trebuchet MS" w:hAnsi="Trebuchet MS" w:cs="Arial"/>
              <w:b/>
              <w:color w:val="808080"/>
            </w:rPr>
            <w:t>103</w:t>
          </w:r>
          <w:r w:rsidRPr="008B12BB">
            <w:rPr>
              <w:rFonts w:ascii="Trebuchet MS" w:hAnsi="Trebuchet MS" w:cs="Arial"/>
              <w:b/>
              <w:color w:val="808080"/>
            </w:rPr>
            <w:t>/2021</w:t>
          </w:r>
        </w:p>
        <w:p w14:paraId="5A35D392" w14:textId="77777777" w:rsidR="003822F7" w:rsidRPr="008B12BB" w:rsidRDefault="003822F7" w:rsidP="003822F7">
          <w:pPr>
            <w:pStyle w:val="Sinespaciado"/>
            <w:jc w:val="right"/>
            <w:rPr>
              <w:rFonts w:ascii="Trebuchet MS" w:hAnsi="Trebuchet MS" w:cs="Arial"/>
              <w:b/>
              <w:color w:val="808080"/>
            </w:rPr>
          </w:pPr>
          <w:r w:rsidRPr="008B12BB">
            <w:rPr>
              <w:rFonts w:ascii="Trebuchet MS" w:hAnsi="Trebuchet MS" w:cs="Arial"/>
              <w:b/>
              <w:color w:val="808080"/>
            </w:rPr>
            <w:t>Comisión de Quejas y Denuncias</w:t>
          </w:r>
        </w:p>
        <w:p w14:paraId="5E0267F2" w14:textId="77777777" w:rsidR="003822F7" w:rsidRDefault="003822F7" w:rsidP="003822F7">
          <w:pPr>
            <w:pStyle w:val="Sinespaciado"/>
            <w:jc w:val="right"/>
            <w:rPr>
              <w:rFonts w:ascii="Trebuchet MS" w:eastAsia="Times New Roman" w:hAnsi="Trebuchet MS" w:cs="Times New Roman"/>
              <w:sz w:val="24"/>
              <w:szCs w:val="20"/>
              <w:lang w:eastAsia="es-ES"/>
            </w:rPr>
          </w:pPr>
          <w:r w:rsidRPr="008B12BB">
            <w:rPr>
              <w:rFonts w:ascii="Trebuchet MS" w:hAnsi="Trebuchet MS" w:cs="Arial"/>
              <w:b/>
              <w:color w:val="808080"/>
            </w:rPr>
            <w:t>Expediente PSE-QUEJA-</w:t>
          </w:r>
          <w:r>
            <w:rPr>
              <w:rFonts w:ascii="Trebuchet MS" w:hAnsi="Trebuchet MS" w:cs="Arial"/>
              <w:b/>
              <w:color w:val="808080"/>
            </w:rPr>
            <w:t>298</w:t>
          </w:r>
          <w:r w:rsidRPr="008B12BB">
            <w:rPr>
              <w:rFonts w:ascii="Trebuchet MS" w:hAnsi="Trebuchet MS" w:cs="Arial"/>
              <w:b/>
              <w:color w:val="808080"/>
            </w:rPr>
            <w:t>/2021</w:t>
          </w:r>
        </w:p>
      </w:tc>
    </w:tr>
  </w:tbl>
  <w:p w14:paraId="381D04AE" w14:textId="77777777" w:rsidR="003822F7" w:rsidRDefault="003822F7" w:rsidP="003822F7">
    <w:pPr>
      <w:pStyle w:val="Sinespaciado"/>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4C494D6B" w14:textId="77777777" w:rsidR="003822F7" w:rsidRPr="008B12BB" w:rsidRDefault="003822F7" w:rsidP="003822F7">
    <w:pPr>
      <w:pStyle w:val="Sinespaciado"/>
      <w:jc w:val="right"/>
      <w:rPr>
        <w:rFonts w:ascii="Trebuchet MS" w:hAnsi="Trebuchet MS" w:cs="Arial"/>
        <w:b/>
        <w:color w:val="808080"/>
      </w:rPr>
    </w:pPr>
    <w:r>
      <w:rPr>
        <w:rFonts w:ascii="Trebuchet MS" w:eastAsia="Times New Roman" w:hAnsi="Trebuchet MS" w:cs="Times New Roman"/>
        <w:sz w:val="24"/>
        <w:szCs w:val="20"/>
        <w:lang w:eastAsia="es-ES"/>
      </w:rPr>
      <w:t xml:space="preserve">           </w:t>
    </w:r>
    <w:r>
      <w:rPr>
        <w:rFonts w:ascii="Trebuchet MS" w:eastAsia="Times New Roman" w:hAnsi="Trebuchet MS" w:cs="Times New Roman"/>
        <w:sz w:val="24"/>
        <w:szCs w:val="20"/>
        <w:lang w:eastAsia="es-ES"/>
      </w:rPr>
      <w:tab/>
    </w:r>
    <w:r>
      <w:rPr>
        <w:rFonts w:ascii="Trebuchet MS" w:eastAsia="Times New Roman" w:hAnsi="Trebuchet MS" w:cs="Times New Roman"/>
        <w:sz w:val="24"/>
        <w:szCs w:val="20"/>
        <w:lang w:eastAsia="es-E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47C"/>
    <w:rsid w:val="00087F14"/>
    <w:rsid w:val="000E6828"/>
    <w:rsid w:val="001078F4"/>
    <w:rsid w:val="003602C5"/>
    <w:rsid w:val="003721D0"/>
    <w:rsid w:val="003822F7"/>
    <w:rsid w:val="003A33F3"/>
    <w:rsid w:val="003D547C"/>
    <w:rsid w:val="004A5175"/>
    <w:rsid w:val="006B3188"/>
    <w:rsid w:val="006C66C5"/>
    <w:rsid w:val="007E0462"/>
    <w:rsid w:val="00815798"/>
    <w:rsid w:val="00836813"/>
    <w:rsid w:val="00841615"/>
    <w:rsid w:val="00855E1F"/>
    <w:rsid w:val="008E3000"/>
    <w:rsid w:val="009D71D8"/>
    <w:rsid w:val="009F0DF5"/>
    <w:rsid w:val="00A411C0"/>
    <w:rsid w:val="00A65E88"/>
    <w:rsid w:val="00AE017E"/>
    <w:rsid w:val="00AE4F87"/>
    <w:rsid w:val="00B07811"/>
    <w:rsid w:val="00C01CE3"/>
    <w:rsid w:val="00CA74B4"/>
    <w:rsid w:val="00D064CC"/>
    <w:rsid w:val="00D07811"/>
    <w:rsid w:val="00D72E0C"/>
    <w:rsid w:val="00EC0573"/>
    <w:rsid w:val="00ED2C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9F2FB"/>
  <w15:docId w15:val="{F5F7A64B-0D53-467C-9FC5-4B2E073B9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D54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547C"/>
  </w:style>
  <w:style w:type="character" w:styleId="Nmerodepgina">
    <w:name w:val="page number"/>
    <w:uiPriority w:val="99"/>
    <w:rsid w:val="003D547C"/>
    <w:rPr>
      <w:rFonts w:cs="Times New Roman"/>
    </w:rPr>
  </w:style>
  <w:style w:type="character" w:customStyle="1" w:styleId="SinespaciadoCar">
    <w:name w:val="Sin espaciado Car"/>
    <w:link w:val="Sinespaciado"/>
    <w:uiPriority w:val="1"/>
    <w:locked/>
    <w:rsid w:val="003D547C"/>
    <w:rPr>
      <w:rFonts w:ascii="Calibri" w:hAnsi="Calibri"/>
    </w:rPr>
  </w:style>
  <w:style w:type="paragraph" w:styleId="Sinespaciado">
    <w:name w:val="No Spacing"/>
    <w:basedOn w:val="Normal"/>
    <w:link w:val="SinespaciadoCar"/>
    <w:uiPriority w:val="1"/>
    <w:qFormat/>
    <w:rsid w:val="003D547C"/>
    <w:pPr>
      <w:spacing w:after="0" w:line="240" w:lineRule="auto"/>
    </w:pPr>
    <w:rPr>
      <w:rFonts w:ascii="Calibri" w:hAnsi="Calibri"/>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3D547C"/>
    <w:pPr>
      <w:spacing w:after="0" w:line="240" w:lineRule="auto"/>
    </w:pPr>
    <w:rPr>
      <w:rFonts w:ascii="Calibri" w:eastAsia="Times New Roman" w:hAnsi="Calibri" w:cs="Times New Roman"/>
      <w:sz w:val="20"/>
      <w:szCs w:val="20"/>
      <w:lang w:eastAsia="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3D547C"/>
    <w:rPr>
      <w:rFonts w:ascii="Calibri" w:eastAsia="Times New Roman"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3D547C"/>
    <w:rPr>
      <w:rFonts w:cs="Times New Roman"/>
      <w:vertAlign w:val="superscript"/>
    </w:rPr>
  </w:style>
  <w:style w:type="table" w:styleId="Tablaconcuadrcula">
    <w:name w:val="Table Grid"/>
    <w:basedOn w:val="Tablanormal"/>
    <w:uiPriority w:val="39"/>
    <w:rsid w:val="003D5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D547C"/>
    <w:pPr>
      <w:spacing w:after="0" w:line="240" w:lineRule="auto"/>
      <w:jc w:val="both"/>
    </w:pPr>
    <w:rPr>
      <w:rFonts w:cs="Times New Roman"/>
      <w:vertAlign w:val="superscript"/>
    </w:rPr>
  </w:style>
  <w:style w:type="paragraph" w:styleId="Encabezado">
    <w:name w:val="header"/>
    <w:basedOn w:val="Normal"/>
    <w:link w:val="EncabezadoCar"/>
    <w:uiPriority w:val="99"/>
    <w:unhideWhenUsed/>
    <w:rsid w:val="003D54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547C"/>
  </w:style>
  <w:style w:type="character" w:styleId="Hipervnculo">
    <w:name w:val="Hyperlink"/>
    <w:basedOn w:val="Fuentedeprrafopredeter"/>
    <w:uiPriority w:val="99"/>
    <w:unhideWhenUsed/>
    <w:rsid w:val="003602C5"/>
    <w:rPr>
      <w:color w:val="0563C1" w:themeColor="hyperlink"/>
      <w:u w:val="single"/>
    </w:rPr>
  </w:style>
  <w:style w:type="character" w:styleId="Hipervnculovisitado">
    <w:name w:val="FollowedHyperlink"/>
    <w:basedOn w:val="Fuentedeprrafopredeter"/>
    <w:uiPriority w:val="99"/>
    <w:semiHidden/>
    <w:unhideWhenUsed/>
    <w:rsid w:val="00841615"/>
    <w:rPr>
      <w:color w:val="954F72" w:themeColor="followedHyperlink"/>
      <w:u w:val="single"/>
    </w:rPr>
  </w:style>
  <w:style w:type="paragraph" w:styleId="Textodeglobo">
    <w:name w:val="Balloon Text"/>
    <w:basedOn w:val="Normal"/>
    <w:link w:val="TextodegloboCar"/>
    <w:uiPriority w:val="99"/>
    <w:semiHidden/>
    <w:unhideWhenUsed/>
    <w:rsid w:val="009D71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71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518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101149705404056/posts/134404478745245/?sfnsn=scwspwa" TargetMode="External"/><Relationship Id="rId13" Type="http://schemas.openxmlformats.org/officeDocument/2006/relationships/hyperlink" Target="https://www.facebook.com/101149705404056/posts/102334601952233/?sfnsn=scwspwa" TargetMode="External"/><Relationship Id="rId18" Type="http://schemas.openxmlformats.org/officeDocument/2006/relationships/hyperlink" Target="https://www.facebook.com/101149705404056/posts/129761952542831/?sfnsn=scwspwa" TargetMode="External"/><Relationship Id="rId26" Type="http://schemas.openxmlformats.org/officeDocument/2006/relationships/hyperlink" Target="https://www.facebook.com/101149705404056/posts/134404478745245/?sfnsn=scwspwa"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facebook.com/101149705404056/posts/129761952542831/?sfnsn=scwspwa"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101149705404056/posts/116755557176804/?sfnsn=scwspwa"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s://www.facebook.com/101149705404056/posts/130663909119302/?sfnsn=scwspwa"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acebook.com/101149705404056/posts/130663909119302/?sfnsn=scwspwa" TargetMode="External"/><Relationship Id="rId20" Type="http://schemas.openxmlformats.org/officeDocument/2006/relationships/hyperlink" Target="https://www.facebook.com/101149705404056/posts/127879326064427/?sfnsn=scwspwa" TargetMode="External"/><Relationship Id="rId29" Type="http://schemas.openxmlformats.org/officeDocument/2006/relationships/hyperlink" Target="https://www.facebook.com/101149705404056/posts/127879326064427/?sfnsn=scwspw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101149705404056/posts/127879326064427/?sfnsn=scwspwa" TargetMode="External"/><Relationship Id="rId24" Type="http://schemas.openxmlformats.org/officeDocument/2006/relationships/hyperlink" Target="https://www.facebook.com/101149705404056/posts/102334601952233/?sfnsn=scwspwa" TargetMode="External"/><Relationship Id="rId32" Type="http://schemas.openxmlformats.org/officeDocument/2006/relationships/hyperlink" Target="https://www.facebook.com/101149705404056/posts/134404478745245/?sfnsn=scwspwa" TargetMode="External"/><Relationship Id="rId37" Type="http://schemas.openxmlformats.org/officeDocument/2006/relationships/hyperlink" Target="https://www.facebook.com/101149705404056/posts/102334601952233/?sfnsn=scwspwa"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www.facebook.com/101149705404056/posts/129761952542831/?sfnsn=scwspwa" TargetMode="External"/><Relationship Id="rId36" Type="http://schemas.openxmlformats.org/officeDocument/2006/relationships/hyperlink" Target="https://www.facebook.com/101149705404056/posts/116755557176804/?sfnsn=scwspwa" TargetMode="External"/><Relationship Id="rId10" Type="http://schemas.openxmlformats.org/officeDocument/2006/relationships/hyperlink" Target="https://www.facebook.com/101149705404056/posts/129761952542831/?sfnsn=scwspwa" TargetMode="External"/><Relationship Id="rId19" Type="http://schemas.openxmlformats.org/officeDocument/2006/relationships/image" Target="media/image3.png"/><Relationship Id="rId31" Type="http://schemas.openxmlformats.org/officeDocument/2006/relationships/hyperlink" Target="https://www.facebook.com/101149705404056/posts/102334601952233/?sfnsn=scwspwa" TargetMode="External"/><Relationship Id="rId4" Type="http://schemas.openxmlformats.org/officeDocument/2006/relationships/settings" Target="settings.xml"/><Relationship Id="rId9" Type="http://schemas.openxmlformats.org/officeDocument/2006/relationships/hyperlink" Target="https://www.facebook.com/101149705404056/posts/130663909119302/?sfnsn=scwspwa" TargetMode="External"/><Relationship Id="rId14" Type="http://schemas.openxmlformats.org/officeDocument/2006/relationships/hyperlink" Target="https://www.facebook.com/101149705404056/posts/134404478745245/?sfnsn=scwspwa" TargetMode="External"/><Relationship Id="rId22" Type="http://schemas.openxmlformats.org/officeDocument/2006/relationships/hyperlink" Target="https://www.facebook.com/101149705404056/posts/116755557176804/?sfnsn=scwspwa" TargetMode="External"/><Relationship Id="rId27" Type="http://schemas.openxmlformats.org/officeDocument/2006/relationships/hyperlink" Target="https://www.facebook.com/101149705404056/posts/130663909119302/?sfnsn=scwspwa" TargetMode="External"/><Relationship Id="rId30" Type="http://schemas.openxmlformats.org/officeDocument/2006/relationships/hyperlink" Target="https://www.facebook.com/101149705404056/posts/116755557176804/?sfnsn=scwspwa" TargetMode="External"/><Relationship Id="rId35" Type="http://schemas.openxmlformats.org/officeDocument/2006/relationships/hyperlink" Target="https://www.facebook.com/101149705404056/posts/127879326064427/?sfnsn=scwspw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5C53D-A904-4D75-94FF-8BAB18B73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Pages>
  <Words>5654</Words>
  <Characters>31099</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Alejandro Caudillo Vargas</dc:creator>
  <cp:keywords/>
  <dc:description/>
  <cp:lastModifiedBy>IEPC-USUARIO</cp:lastModifiedBy>
  <cp:revision>8</cp:revision>
  <dcterms:created xsi:type="dcterms:W3CDTF">2021-06-01T06:51:00Z</dcterms:created>
  <dcterms:modified xsi:type="dcterms:W3CDTF">2021-06-04T19:16:00Z</dcterms:modified>
</cp:coreProperties>
</file>