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22E8E9" w14:textId="1374E82C" w:rsidR="00A60BD4" w:rsidRPr="00C95C87" w:rsidRDefault="00A60BD4" w:rsidP="001D358A">
      <w:pPr>
        <w:pStyle w:val="Sinespaciado"/>
        <w:tabs>
          <w:tab w:val="left" w:pos="2835"/>
        </w:tabs>
        <w:spacing w:line="276" w:lineRule="auto"/>
        <w:jc w:val="both"/>
        <w:rPr>
          <w:rFonts w:ascii="Trebuchet MS" w:hAnsi="Trebuchet MS" w:cs="Arial"/>
          <w:b/>
          <w:sz w:val="24"/>
          <w:szCs w:val="24"/>
          <w:lang w:val="es-ES"/>
        </w:rPr>
      </w:pPr>
      <w:r w:rsidRPr="007B3B6A">
        <w:rPr>
          <w:rFonts w:ascii="Trebuchet MS" w:hAnsi="Trebuchet MS" w:cs="Arial"/>
          <w:b/>
          <w:sz w:val="24"/>
          <w:szCs w:val="24"/>
          <w:lang w:val="es-ES"/>
        </w:rPr>
        <w:t>RESOLUCIÓN</w:t>
      </w:r>
      <w:r w:rsidRPr="00C95C87">
        <w:rPr>
          <w:rFonts w:ascii="Trebuchet MS" w:hAnsi="Trebuchet MS" w:cs="Arial"/>
          <w:b/>
          <w:sz w:val="24"/>
          <w:szCs w:val="24"/>
          <w:lang w:val="es-ES"/>
        </w:rPr>
        <w:t xml:space="preserve"> DE LA COMISIÓN DE QUEJAS Y DENUNCIAS DEL INSTITUTO ELECTORAL Y DE PARTICIPACIÓN CIUDADANA DEL ESTADO DE JALISCO, RESPECTO DE LA SOLICITUD DE ADOPTAR LAS MEDIDAS CAUTELARES A QUE HUBIERE LUGAR, FORMULADA POR EL</w:t>
      </w:r>
      <w:bookmarkStart w:id="0" w:name="_GoBack"/>
      <w:bookmarkEnd w:id="0"/>
      <w:r w:rsidRPr="00C95C87">
        <w:rPr>
          <w:rFonts w:ascii="Trebuchet MS" w:hAnsi="Trebuchet MS" w:cs="Arial"/>
          <w:b/>
          <w:sz w:val="24"/>
          <w:szCs w:val="24"/>
          <w:lang w:val="es-ES"/>
        </w:rPr>
        <w:t xml:space="preserve"> PARTIDO MOVIMIENTO CIUDADANO, DENTRO DEL PROCEDIMIENTO SANCIONADOR ESPECIAL IDENTIFICADO CON EL NÚ</w:t>
      </w:r>
      <w:r w:rsidR="00D22460">
        <w:rPr>
          <w:rFonts w:ascii="Trebuchet MS" w:hAnsi="Trebuchet MS" w:cs="Arial"/>
          <w:b/>
          <w:sz w:val="24"/>
          <w:szCs w:val="24"/>
          <w:lang w:val="es-ES"/>
        </w:rPr>
        <w:t>MERO DE EXPEDIENTE PSE-QUEJA-070</w:t>
      </w:r>
      <w:r w:rsidRPr="00C95C87">
        <w:rPr>
          <w:rFonts w:ascii="Trebuchet MS" w:hAnsi="Trebuchet MS" w:cs="Arial"/>
          <w:b/>
          <w:sz w:val="24"/>
          <w:szCs w:val="24"/>
          <w:lang w:val="es-ES"/>
        </w:rPr>
        <w:t>/2021.</w:t>
      </w:r>
    </w:p>
    <w:p w14:paraId="744E0DFB" w14:textId="77777777" w:rsidR="00A60BD4" w:rsidRPr="00C95C87" w:rsidRDefault="00A60BD4" w:rsidP="00A60BD4">
      <w:pPr>
        <w:spacing w:after="0"/>
        <w:jc w:val="both"/>
        <w:rPr>
          <w:rFonts w:ascii="Trebuchet MS" w:hAnsi="Trebuchet MS" w:cs="Arial"/>
          <w:sz w:val="24"/>
          <w:szCs w:val="24"/>
          <w:lang w:val="es-ES" w:eastAsia="es-ES"/>
        </w:rPr>
      </w:pPr>
    </w:p>
    <w:p w14:paraId="717B4021" w14:textId="77777777" w:rsidR="00A60BD4" w:rsidRPr="00C95C87" w:rsidRDefault="00A60BD4" w:rsidP="00A60BD4">
      <w:pPr>
        <w:spacing w:after="0"/>
        <w:jc w:val="center"/>
        <w:rPr>
          <w:rFonts w:ascii="Trebuchet MS" w:hAnsi="Trebuchet MS" w:cs="Arial"/>
          <w:b/>
          <w:sz w:val="24"/>
          <w:szCs w:val="24"/>
          <w:lang w:val="pt-BR" w:eastAsia="es-ES"/>
        </w:rPr>
      </w:pPr>
      <w:r w:rsidRPr="00C95C87">
        <w:rPr>
          <w:rFonts w:ascii="Trebuchet MS" w:hAnsi="Trebuchet MS" w:cs="Arial"/>
          <w:b/>
          <w:sz w:val="24"/>
          <w:szCs w:val="24"/>
          <w:lang w:val="pt-BR" w:eastAsia="es-ES"/>
        </w:rPr>
        <w:t>R E S U L T A N D O S:</w:t>
      </w:r>
    </w:p>
    <w:p w14:paraId="20582C33" w14:textId="77777777" w:rsidR="00A60BD4" w:rsidRPr="00C95C87" w:rsidRDefault="00A60BD4" w:rsidP="00A60BD4">
      <w:pPr>
        <w:spacing w:after="0"/>
        <w:jc w:val="center"/>
        <w:rPr>
          <w:rFonts w:ascii="Trebuchet MS" w:hAnsi="Trebuchet MS" w:cs="Arial"/>
          <w:b/>
          <w:sz w:val="24"/>
          <w:szCs w:val="24"/>
          <w:lang w:val="pt-BR" w:eastAsia="es-ES"/>
        </w:rPr>
      </w:pPr>
    </w:p>
    <w:p w14:paraId="71A45DE4" w14:textId="725854C4" w:rsidR="00A60BD4" w:rsidRPr="00C95C87" w:rsidRDefault="00A60BD4" w:rsidP="00A60BD4">
      <w:pPr>
        <w:pStyle w:val="Subttulo"/>
        <w:jc w:val="both"/>
        <w:rPr>
          <w:rFonts w:ascii="Trebuchet MS" w:hAnsi="Trebuchet MS" w:cs="Arial"/>
        </w:rPr>
      </w:pPr>
      <w:r w:rsidRPr="00C95C87">
        <w:rPr>
          <w:rFonts w:ascii="Trebuchet MS" w:hAnsi="Trebuchet MS" w:cs="Arial"/>
          <w:b/>
          <w:lang w:val="es-ES_tradnl"/>
        </w:rPr>
        <w:t xml:space="preserve">1. </w:t>
      </w:r>
      <w:r w:rsidRPr="00C95C87">
        <w:rPr>
          <w:rFonts w:ascii="Trebuchet MS" w:hAnsi="Trebuchet MS" w:cs="Arial"/>
          <w:b/>
          <w:lang w:val="es-ES" w:eastAsia="ar-SA"/>
        </w:rPr>
        <w:t>Presentación del escrito de denuncia.</w:t>
      </w:r>
      <w:r w:rsidRPr="00C95C87">
        <w:rPr>
          <w:rFonts w:ascii="Trebuchet MS" w:hAnsi="Trebuchet MS" w:cs="Arial"/>
          <w:lang w:val="es-ES" w:eastAsia="ar-SA"/>
        </w:rPr>
        <w:t xml:space="preserve"> </w:t>
      </w:r>
      <w:r w:rsidR="00D22460">
        <w:rPr>
          <w:rFonts w:ascii="Trebuchet MS" w:hAnsi="Trebuchet MS" w:cs="Arial"/>
          <w:lang w:val="es-ES_tradnl"/>
        </w:rPr>
        <w:t>El diecinueve</w:t>
      </w:r>
      <w:r w:rsidRPr="00C95C87">
        <w:rPr>
          <w:rFonts w:ascii="Trebuchet MS" w:hAnsi="Trebuchet MS" w:cs="Arial"/>
          <w:lang w:val="es-ES_tradnl"/>
        </w:rPr>
        <w:t xml:space="preserve"> de </w:t>
      </w:r>
      <w:r w:rsidR="00D22460">
        <w:rPr>
          <w:rFonts w:ascii="Trebuchet MS" w:hAnsi="Trebuchet MS" w:cs="Arial"/>
          <w:lang w:val="es-ES_tradnl"/>
        </w:rPr>
        <w:t>marzo</w:t>
      </w:r>
      <w:r w:rsidRPr="00C95C87">
        <w:rPr>
          <w:rFonts w:ascii="Trebuchet MS" w:hAnsi="Trebuchet MS" w:cs="Arial"/>
          <w:lang w:val="es-ES_tradnl"/>
        </w:rPr>
        <w:t xml:space="preserve"> de dos mil veintiuno,</w:t>
      </w:r>
      <w:r w:rsidRPr="00C95C87">
        <w:rPr>
          <w:rStyle w:val="Refdenotaalpie"/>
          <w:rFonts w:ascii="Trebuchet MS" w:hAnsi="Trebuchet MS"/>
          <w:lang w:val="es-ES_tradnl"/>
        </w:rPr>
        <w:footnoteReference w:id="1"/>
      </w:r>
      <w:r w:rsidRPr="00C95C87">
        <w:rPr>
          <w:rFonts w:ascii="Trebuchet MS" w:hAnsi="Trebuchet MS" w:cs="Arial"/>
          <w:lang w:val="es-ES_tradnl"/>
        </w:rPr>
        <w:t xml:space="preserve"> </w:t>
      </w:r>
      <w:r w:rsidRPr="00C95C87">
        <w:rPr>
          <w:rFonts w:ascii="Trebuchet MS" w:hAnsi="Trebuchet MS" w:cs="Arial"/>
        </w:rPr>
        <w:t xml:space="preserve">se presentó </w:t>
      </w:r>
      <w:r w:rsidRPr="00C95C87">
        <w:rPr>
          <w:rFonts w:ascii="Trebuchet MS" w:hAnsi="Trebuchet MS" w:cs="Arial"/>
          <w:lang w:val="es-ES_tradnl"/>
        </w:rPr>
        <w:t xml:space="preserve">en la </w:t>
      </w:r>
      <w:r w:rsidRPr="00C95C87">
        <w:rPr>
          <w:rFonts w:ascii="Trebuchet MS" w:hAnsi="Trebuchet MS" w:cs="Arial"/>
        </w:rPr>
        <w:t>Oficialía de Partes del Instituto Electoral y de Participación Ciudadana del Estado de Jalisco</w:t>
      </w:r>
      <w:r w:rsidRPr="00C95C87">
        <w:rPr>
          <w:rFonts w:cs="Arial"/>
          <w:vertAlign w:val="superscript"/>
        </w:rPr>
        <w:footnoteReference w:id="2"/>
      </w:r>
      <w:r w:rsidRPr="00C95C87">
        <w:rPr>
          <w:rFonts w:ascii="Trebuchet MS" w:hAnsi="Trebuchet MS" w:cs="Arial"/>
        </w:rPr>
        <w:t xml:space="preserve">, el escrito signando por el ciudadano </w:t>
      </w:r>
      <w:r w:rsidR="00D22460">
        <w:rPr>
          <w:rFonts w:ascii="Trebuchet MS" w:hAnsi="Trebuchet MS" w:cs="Arial"/>
        </w:rPr>
        <w:t>Juan José Ramos Fernández</w:t>
      </w:r>
      <w:r w:rsidRPr="00C95C87">
        <w:rPr>
          <w:rFonts w:ascii="Trebuchet MS" w:hAnsi="Trebuchet MS" w:cs="Arial"/>
        </w:rPr>
        <w:t xml:space="preserve">, </w:t>
      </w:r>
      <w:r w:rsidR="00D22460">
        <w:rPr>
          <w:rFonts w:ascii="Trebuchet MS" w:hAnsi="Trebuchet MS" w:cs="Arial"/>
        </w:rPr>
        <w:t xml:space="preserve"> Consejero </w:t>
      </w:r>
      <w:r w:rsidRPr="00C95C87">
        <w:rPr>
          <w:rFonts w:ascii="Trebuchet MS" w:hAnsi="Trebuchet MS" w:cs="Arial"/>
        </w:rPr>
        <w:t xml:space="preserve">representante propietario del partido “Movimiento Ciudadano” ante </w:t>
      </w:r>
      <w:r w:rsidR="00D22460">
        <w:rPr>
          <w:rFonts w:ascii="Trebuchet MS" w:hAnsi="Trebuchet MS" w:cs="Arial"/>
        </w:rPr>
        <w:t>el Consejo General de este Instituto</w:t>
      </w:r>
      <w:r w:rsidRPr="00C95C87">
        <w:rPr>
          <w:rFonts w:ascii="Trebuchet MS" w:hAnsi="Trebuchet MS" w:cs="Arial"/>
        </w:rPr>
        <w:t>, mediante el cual denuncia hechos que considera violatorios de la normatividad electoral vigente en el estado d</w:t>
      </w:r>
      <w:r w:rsidR="00D22460">
        <w:rPr>
          <w:rFonts w:ascii="Trebuchet MS" w:hAnsi="Trebuchet MS" w:cs="Arial"/>
        </w:rPr>
        <w:t>e Jalisco, los cuales imputa al ciudadano</w:t>
      </w:r>
      <w:r w:rsidR="00633A47">
        <w:rPr>
          <w:rFonts w:ascii="Trebuchet MS" w:hAnsi="Trebuchet MS" w:cs="Arial"/>
        </w:rPr>
        <w:t xml:space="preserve"> José </w:t>
      </w:r>
      <w:r w:rsidR="00D22460">
        <w:rPr>
          <w:rFonts w:ascii="Trebuchet MS" w:hAnsi="Trebuchet MS" w:cs="Arial"/>
        </w:rPr>
        <w:t>Pedro Kumamoto Aguilar y al Partido Político FUTURO</w:t>
      </w:r>
      <w:r w:rsidRPr="00C95C87">
        <w:rPr>
          <w:rFonts w:ascii="Trebuchet MS" w:hAnsi="Trebuchet MS" w:cs="Arial"/>
        </w:rPr>
        <w:t>.</w:t>
      </w:r>
    </w:p>
    <w:p w14:paraId="49B2EAF7" w14:textId="77777777" w:rsidR="00A60BD4" w:rsidRPr="00C95C87" w:rsidRDefault="00A60BD4" w:rsidP="00A60BD4">
      <w:pPr>
        <w:pStyle w:val="Sinespaciado"/>
        <w:spacing w:line="276" w:lineRule="auto"/>
        <w:jc w:val="both"/>
        <w:rPr>
          <w:rFonts w:ascii="Trebuchet MS" w:hAnsi="Trebuchet MS" w:cs="Arial"/>
          <w:sz w:val="24"/>
          <w:szCs w:val="24"/>
          <w:lang w:val="es-ES_tradnl"/>
        </w:rPr>
      </w:pPr>
    </w:p>
    <w:p w14:paraId="6FECD860" w14:textId="5A74385F" w:rsidR="00A60BD4" w:rsidRPr="00C95C87" w:rsidRDefault="00A60BD4" w:rsidP="00A60BD4">
      <w:pPr>
        <w:pStyle w:val="Subttulo"/>
        <w:jc w:val="both"/>
        <w:rPr>
          <w:rFonts w:ascii="Trebuchet MS" w:hAnsi="Trebuchet MS" w:cs="Arial"/>
          <w:lang w:val="es-ES_tradnl"/>
        </w:rPr>
      </w:pPr>
      <w:r w:rsidRPr="00C95C87">
        <w:rPr>
          <w:rFonts w:ascii="Trebuchet MS" w:hAnsi="Trebuchet MS" w:cs="Arial"/>
          <w:b/>
          <w:lang w:val="es-ES_tradnl"/>
        </w:rPr>
        <w:t>2. Radicación, ampliación de término, requerimiento y diligencias de investigación.</w:t>
      </w:r>
      <w:r w:rsidRPr="00C95C87">
        <w:rPr>
          <w:rFonts w:ascii="Trebuchet MS" w:hAnsi="Trebuchet MS" w:cs="Arial"/>
          <w:lang w:val="es-ES_tradnl"/>
        </w:rPr>
        <w:t xml:space="preserve"> El </w:t>
      </w:r>
      <w:r w:rsidR="00D22460">
        <w:rPr>
          <w:rFonts w:ascii="Trebuchet MS" w:hAnsi="Trebuchet MS" w:cs="Arial"/>
          <w:lang w:val="es-ES_tradnl"/>
        </w:rPr>
        <w:t>veinte de marzo</w:t>
      </w:r>
      <w:r w:rsidRPr="00C95C87">
        <w:rPr>
          <w:rFonts w:ascii="Trebuchet MS" w:hAnsi="Trebuchet MS" w:cs="Arial"/>
          <w:lang w:val="es-ES_tradnl"/>
        </w:rPr>
        <w:t>, el Secretario Ejecutivo del Instituto dictó acuerdo en el que radicó el escrito de denuncia con el número de expediente PSE-QUEJA-</w:t>
      </w:r>
      <w:r w:rsidR="00D22460">
        <w:rPr>
          <w:rFonts w:ascii="Trebuchet MS" w:hAnsi="Trebuchet MS" w:cs="Arial"/>
          <w:lang w:val="es-ES_tradnl"/>
        </w:rPr>
        <w:t>070</w:t>
      </w:r>
      <w:r w:rsidRPr="00C95C87">
        <w:rPr>
          <w:rFonts w:ascii="Trebuchet MS" w:hAnsi="Trebuchet MS" w:cs="Arial"/>
          <w:lang w:val="es-ES_tradnl"/>
        </w:rPr>
        <w:t xml:space="preserve">/2021. De igual manera, amplió el plazo para resolver sobre la admisión o desechamiento de la misma; habiendo ordenado la práctica de las siguientes diligencias: </w:t>
      </w:r>
    </w:p>
    <w:p w14:paraId="6C35C220" w14:textId="77777777" w:rsidR="00A60BD4" w:rsidRPr="00C95C87" w:rsidRDefault="00A60BD4" w:rsidP="00A60BD4">
      <w:pPr>
        <w:pStyle w:val="Subttulo"/>
        <w:jc w:val="both"/>
        <w:rPr>
          <w:rFonts w:ascii="Trebuchet MS" w:hAnsi="Trebuchet MS" w:cs="Arial"/>
          <w:sz w:val="20"/>
          <w:szCs w:val="20"/>
          <w:lang w:val="es-ES_tradnl"/>
        </w:rPr>
      </w:pPr>
    </w:p>
    <w:p w14:paraId="65652B27" w14:textId="3F15DF7E" w:rsidR="00A60BD4" w:rsidRPr="00EE5C75" w:rsidRDefault="00A60BD4" w:rsidP="00A60BD4">
      <w:pPr>
        <w:pStyle w:val="Subttulo"/>
        <w:numPr>
          <w:ilvl w:val="0"/>
          <w:numId w:val="1"/>
        </w:numPr>
        <w:jc w:val="both"/>
        <w:rPr>
          <w:rFonts w:ascii="Trebuchet MS" w:hAnsi="Trebuchet MS"/>
          <w:bCs/>
          <w:iCs/>
        </w:rPr>
      </w:pPr>
      <w:r w:rsidRPr="00EE5C75">
        <w:rPr>
          <w:rFonts w:ascii="Trebuchet MS" w:hAnsi="Trebuchet MS" w:cs="Arial"/>
          <w:bCs/>
          <w:lang w:val="es-ES_tradnl"/>
        </w:rPr>
        <w:t>Requeri</w:t>
      </w:r>
      <w:r w:rsidRPr="00EE5C75">
        <w:rPr>
          <w:rFonts w:ascii="Trebuchet MS" w:hAnsi="Trebuchet MS"/>
          <w:bCs/>
          <w:iCs/>
        </w:rPr>
        <w:t xml:space="preserve">miento al </w:t>
      </w:r>
      <w:r w:rsidR="00D22460" w:rsidRPr="00EE5C75">
        <w:rPr>
          <w:rFonts w:ascii="Trebuchet MS" w:hAnsi="Trebuchet MS"/>
          <w:bCs/>
          <w:iCs/>
        </w:rPr>
        <w:t>ciudadano</w:t>
      </w:r>
      <w:r w:rsidR="00633A47" w:rsidRPr="00EE5C75">
        <w:rPr>
          <w:rFonts w:ascii="Trebuchet MS" w:hAnsi="Trebuchet MS"/>
          <w:bCs/>
          <w:iCs/>
        </w:rPr>
        <w:t xml:space="preserve"> José </w:t>
      </w:r>
      <w:r w:rsidR="00D22460" w:rsidRPr="00EE5C75">
        <w:rPr>
          <w:rFonts w:ascii="Trebuchet MS" w:hAnsi="Trebuchet MS"/>
          <w:bCs/>
          <w:iCs/>
        </w:rPr>
        <w:t>Pedro Kumamoto Aguilar</w:t>
      </w:r>
      <w:r w:rsidRPr="00EE5C75">
        <w:rPr>
          <w:rFonts w:ascii="Trebuchet MS" w:hAnsi="Trebuchet MS"/>
          <w:bCs/>
          <w:iCs/>
        </w:rPr>
        <w:t>.</w:t>
      </w:r>
    </w:p>
    <w:p w14:paraId="753555CD" w14:textId="77777777" w:rsidR="00A60BD4" w:rsidRPr="00EE5C75" w:rsidRDefault="00A60BD4" w:rsidP="00A60BD4">
      <w:pPr>
        <w:pStyle w:val="Sinespaciado"/>
        <w:spacing w:line="276" w:lineRule="auto"/>
        <w:ind w:left="708"/>
        <w:jc w:val="both"/>
        <w:rPr>
          <w:rFonts w:ascii="Trebuchet MS" w:hAnsi="Trebuchet MS"/>
          <w:bCs/>
          <w:i/>
        </w:rPr>
      </w:pPr>
    </w:p>
    <w:p w14:paraId="1A298320" w14:textId="77777777" w:rsidR="00A60BD4" w:rsidRPr="00EE5C75" w:rsidRDefault="00A60BD4" w:rsidP="00A60BD4">
      <w:pPr>
        <w:pStyle w:val="Sinespaciado"/>
        <w:numPr>
          <w:ilvl w:val="0"/>
          <w:numId w:val="1"/>
        </w:numPr>
        <w:spacing w:line="276" w:lineRule="auto"/>
        <w:jc w:val="both"/>
        <w:rPr>
          <w:bCs/>
          <w:sz w:val="24"/>
          <w:szCs w:val="24"/>
          <w:lang w:val="es-ES_tradnl"/>
        </w:rPr>
      </w:pPr>
      <w:r w:rsidRPr="00EE5C75">
        <w:rPr>
          <w:rFonts w:ascii="Trebuchet MS" w:hAnsi="Trebuchet MS"/>
          <w:bCs/>
          <w:iCs/>
          <w:sz w:val="24"/>
          <w:szCs w:val="24"/>
        </w:rPr>
        <w:t>Verificación de</w:t>
      </w:r>
      <w:r w:rsidR="003843E2" w:rsidRPr="00EE5C75">
        <w:rPr>
          <w:rFonts w:ascii="Trebuchet MS" w:hAnsi="Trebuchet MS"/>
          <w:bCs/>
          <w:iCs/>
          <w:sz w:val="24"/>
          <w:szCs w:val="24"/>
        </w:rPr>
        <w:t xml:space="preserve"> los</w:t>
      </w:r>
      <w:r w:rsidRPr="00EE5C75">
        <w:rPr>
          <w:rFonts w:ascii="Trebuchet MS" w:hAnsi="Trebuchet MS"/>
          <w:bCs/>
          <w:iCs/>
          <w:sz w:val="24"/>
          <w:szCs w:val="24"/>
        </w:rPr>
        <w:t xml:space="preserve"> hipervínculo</w:t>
      </w:r>
      <w:r w:rsidR="003843E2" w:rsidRPr="00EE5C75">
        <w:rPr>
          <w:rFonts w:ascii="Trebuchet MS" w:hAnsi="Trebuchet MS"/>
          <w:bCs/>
          <w:iCs/>
          <w:sz w:val="24"/>
          <w:szCs w:val="24"/>
        </w:rPr>
        <w:t>s</w:t>
      </w:r>
      <w:r w:rsidRPr="00EE5C75">
        <w:rPr>
          <w:rFonts w:ascii="Trebuchet MS" w:hAnsi="Trebuchet MS"/>
          <w:bCs/>
          <w:iCs/>
          <w:sz w:val="24"/>
          <w:szCs w:val="24"/>
        </w:rPr>
        <w:t xml:space="preserve"> descrito</w:t>
      </w:r>
      <w:r w:rsidR="003843E2" w:rsidRPr="00EE5C75">
        <w:rPr>
          <w:rFonts w:ascii="Trebuchet MS" w:hAnsi="Trebuchet MS"/>
          <w:bCs/>
          <w:iCs/>
          <w:sz w:val="24"/>
          <w:szCs w:val="24"/>
        </w:rPr>
        <w:t>s</w:t>
      </w:r>
      <w:r w:rsidRPr="00EE5C75">
        <w:rPr>
          <w:rFonts w:ascii="Trebuchet MS" w:hAnsi="Trebuchet MS"/>
          <w:bCs/>
          <w:iCs/>
          <w:sz w:val="24"/>
          <w:szCs w:val="24"/>
        </w:rPr>
        <w:t xml:space="preserve"> en el ocurso de denuncia, mediante el acta elaborada por la Oficialía Electoral de este organismo. </w:t>
      </w:r>
    </w:p>
    <w:p w14:paraId="17230A5A" w14:textId="77777777" w:rsidR="005E26AD" w:rsidRDefault="005E26AD" w:rsidP="005E26AD">
      <w:pPr>
        <w:pStyle w:val="Prrafodelista"/>
        <w:rPr>
          <w:sz w:val="24"/>
          <w:szCs w:val="24"/>
          <w:lang w:val="es-ES_tradnl"/>
        </w:rPr>
      </w:pPr>
    </w:p>
    <w:p w14:paraId="45981A99" w14:textId="5487C012" w:rsidR="00A60BD4" w:rsidRPr="00C95C87" w:rsidRDefault="00A60BD4" w:rsidP="00A60BD4">
      <w:pPr>
        <w:pStyle w:val="Sinespaciado"/>
        <w:spacing w:line="276" w:lineRule="auto"/>
        <w:jc w:val="both"/>
        <w:rPr>
          <w:rFonts w:ascii="Trebuchet MS" w:hAnsi="Trebuchet MS" w:cs="Arial"/>
          <w:sz w:val="24"/>
          <w:szCs w:val="24"/>
          <w:lang w:val="es-ES_tradnl"/>
        </w:rPr>
      </w:pPr>
      <w:r w:rsidRPr="00C95C87">
        <w:rPr>
          <w:rFonts w:ascii="Trebuchet MS" w:hAnsi="Trebuchet MS" w:cs="Arial"/>
          <w:b/>
          <w:bCs/>
          <w:sz w:val="24"/>
          <w:szCs w:val="24"/>
          <w:lang w:val="es-ES_tradnl"/>
        </w:rPr>
        <w:lastRenderedPageBreak/>
        <w:t xml:space="preserve">3. Acta circunstanciada. </w:t>
      </w:r>
      <w:r w:rsidRPr="00C95C87">
        <w:rPr>
          <w:rFonts w:ascii="Trebuchet MS" w:hAnsi="Trebuchet MS" w:cs="Arial"/>
          <w:sz w:val="24"/>
          <w:szCs w:val="24"/>
          <w:lang w:val="es-ES_tradnl"/>
        </w:rPr>
        <w:t xml:space="preserve">El </w:t>
      </w:r>
      <w:r w:rsidR="00EB2AAC">
        <w:rPr>
          <w:rFonts w:ascii="Trebuchet MS" w:hAnsi="Trebuchet MS" w:cs="Arial"/>
          <w:sz w:val="24"/>
          <w:szCs w:val="24"/>
          <w:lang w:val="es-ES_tradnl"/>
        </w:rPr>
        <w:t>veintidós</w:t>
      </w:r>
      <w:r w:rsidR="00D22460">
        <w:rPr>
          <w:rFonts w:ascii="Trebuchet MS" w:hAnsi="Trebuchet MS" w:cs="Arial"/>
          <w:sz w:val="24"/>
          <w:szCs w:val="24"/>
          <w:lang w:val="es-ES_tradnl"/>
        </w:rPr>
        <w:t xml:space="preserve"> </w:t>
      </w:r>
      <w:r w:rsidRPr="00C95C87">
        <w:rPr>
          <w:rFonts w:ascii="Trebuchet MS" w:hAnsi="Trebuchet MS" w:cs="Arial"/>
          <w:sz w:val="24"/>
          <w:szCs w:val="24"/>
          <w:lang w:val="es-ES_tradnl"/>
        </w:rPr>
        <w:t xml:space="preserve">de </w:t>
      </w:r>
      <w:r w:rsidR="00D22460">
        <w:rPr>
          <w:rFonts w:ascii="Trebuchet MS" w:hAnsi="Trebuchet MS" w:cs="Arial"/>
          <w:sz w:val="24"/>
          <w:szCs w:val="24"/>
          <w:lang w:val="es-ES_tradnl"/>
        </w:rPr>
        <w:t>marzo</w:t>
      </w:r>
      <w:r w:rsidRPr="00C95C87">
        <w:rPr>
          <w:rFonts w:ascii="Trebuchet MS" w:hAnsi="Trebuchet MS" w:cs="Arial"/>
          <w:sz w:val="24"/>
          <w:szCs w:val="24"/>
          <w:lang w:val="es-ES_tradnl"/>
        </w:rPr>
        <w:t>, personal de la Oficialía Electoral de este Instituto elaboró el acta correspondiente, verificando la existencia y contenido de</w:t>
      </w:r>
      <w:r w:rsidR="003843E2" w:rsidRPr="00C95C87">
        <w:rPr>
          <w:rFonts w:ascii="Trebuchet MS" w:hAnsi="Trebuchet MS" w:cs="Arial"/>
          <w:sz w:val="24"/>
          <w:szCs w:val="24"/>
          <w:lang w:val="es-ES_tradnl"/>
        </w:rPr>
        <w:t xml:space="preserve"> </w:t>
      </w:r>
      <w:r w:rsidRPr="00C95C87">
        <w:rPr>
          <w:rFonts w:ascii="Trebuchet MS" w:hAnsi="Trebuchet MS" w:cs="Arial"/>
          <w:sz w:val="24"/>
          <w:szCs w:val="24"/>
          <w:lang w:val="es-ES_tradnl"/>
        </w:rPr>
        <w:t>l</w:t>
      </w:r>
      <w:r w:rsidR="003843E2" w:rsidRPr="00C95C87">
        <w:rPr>
          <w:rFonts w:ascii="Trebuchet MS" w:hAnsi="Trebuchet MS" w:cs="Arial"/>
          <w:sz w:val="24"/>
          <w:szCs w:val="24"/>
          <w:lang w:val="es-ES_tradnl"/>
        </w:rPr>
        <w:t>os</w:t>
      </w:r>
      <w:r w:rsidRPr="00C95C87">
        <w:rPr>
          <w:rFonts w:ascii="Trebuchet MS" w:hAnsi="Trebuchet MS" w:cs="Arial"/>
          <w:sz w:val="24"/>
          <w:szCs w:val="24"/>
          <w:lang w:val="es-ES_tradnl"/>
        </w:rPr>
        <w:t xml:space="preserve"> hipervínculo</w:t>
      </w:r>
      <w:r w:rsidR="003843E2" w:rsidRPr="00C95C87">
        <w:rPr>
          <w:rFonts w:ascii="Trebuchet MS" w:hAnsi="Trebuchet MS" w:cs="Arial"/>
          <w:sz w:val="24"/>
          <w:szCs w:val="24"/>
          <w:lang w:val="es-ES_tradnl"/>
        </w:rPr>
        <w:t>s</w:t>
      </w:r>
      <w:r w:rsidRPr="00C95C87">
        <w:rPr>
          <w:rFonts w:ascii="Trebuchet MS" w:hAnsi="Trebuchet MS" w:cs="Arial"/>
          <w:sz w:val="24"/>
          <w:szCs w:val="24"/>
          <w:lang w:val="es-ES_tradnl"/>
        </w:rPr>
        <w:t xml:space="preserve"> objeto de la denuncia.</w:t>
      </w:r>
    </w:p>
    <w:p w14:paraId="77412D5B" w14:textId="77777777" w:rsidR="00A60BD4" w:rsidRPr="00C95C87" w:rsidRDefault="00A60BD4" w:rsidP="00A60BD4">
      <w:pPr>
        <w:pStyle w:val="Sinespaciado"/>
        <w:spacing w:line="276" w:lineRule="auto"/>
        <w:jc w:val="both"/>
        <w:rPr>
          <w:rFonts w:ascii="Trebuchet MS" w:hAnsi="Trebuchet MS" w:cs="Arial"/>
          <w:b/>
          <w:bCs/>
          <w:sz w:val="24"/>
          <w:szCs w:val="24"/>
          <w:lang w:val="es-ES_tradnl"/>
        </w:rPr>
      </w:pPr>
    </w:p>
    <w:p w14:paraId="1A75EABB" w14:textId="7044CF90" w:rsidR="00A60BD4" w:rsidRPr="00C95C87" w:rsidRDefault="00A60BD4" w:rsidP="00A60BD4">
      <w:pPr>
        <w:pStyle w:val="Sinespaciado"/>
        <w:spacing w:line="276" w:lineRule="auto"/>
        <w:jc w:val="both"/>
        <w:rPr>
          <w:rFonts w:ascii="Trebuchet MS" w:hAnsi="Trebuchet MS" w:cs="Arial"/>
          <w:b/>
          <w:bCs/>
          <w:sz w:val="24"/>
          <w:szCs w:val="24"/>
          <w:lang w:val="es-ES_tradnl"/>
        </w:rPr>
      </w:pPr>
      <w:r w:rsidRPr="00C95C87">
        <w:rPr>
          <w:rFonts w:ascii="Trebuchet MS" w:hAnsi="Trebuchet MS" w:cs="Arial"/>
          <w:b/>
          <w:sz w:val="24"/>
          <w:szCs w:val="24"/>
          <w:lang w:val="es-ES"/>
        </w:rPr>
        <w:t xml:space="preserve">4. Contestación al requerimiento. </w:t>
      </w:r>
      <w:r w:rsidRPr="00C95C87">
        <w:rPr>
          <w:rFonts w:ascii="Trebuchet MS" w:hAnsi="Trebuchet MS" w:cs="Arial"/>
          <w:sz w:val="24"/>
          <w:szCs w:val="24"/>
          <w:lang w:val="es-ES"/>
        </w:rPr>
        <w:t xml:space="preserve">En </w:t>
      </w:r>
      <w:r w:rsidR="00EB2AAC">
        <w:rPr>
          <w:rFonts w:ascii="Trebuchet MS" w:hAnsi="Trebuchet MS" w:cs="Arial"/>
          <w:sz w:val="24"/>
          <w:szCs w:val="24"/>
          <w:lang w:val="es-ES"/>
        </w:rPr>
        <w:t>veintitrés</w:t>
      </w:r>
      <w:r w:rsidR="00D22460">
        <w:rPr>
          <w:rFonts w:ascii="Trebuchet MS" w:hAnsi="Trebuchet MS" w:cs="Arial"/>
          <w:sz w:val="24"/>
          <w:szCs w:val="24"/>
          <w:lang w:val="es-ES"/>
        </w:rPr>
        <w:t xml:space="preserve"> de marzo</w:t>
      </w:r>
      <w:r w:rsidRPr="00C95C87">
        <w:rPr>
          <w:rFonts w:ascii="Trebuchet MS" w:hAnsi="Trebuchet MS" w:cs="Arial"/>
          <w:sz w:val="24"/>
          <w:szCs w:val="24"/>
          <w:lang w:val="es-ES"/>
        </w:rPr>
        <w:t xml:space="preserve">, se recibió en la Oficialía </w:t>
      </w:r>
      <w:r w:rsidRPr="00C95C87">
        <w:rPr>
          <w:rFonts w:ascii="Trebuchet MS" w:hAnsi="Trebuchet MS" w:cs="Arial"/>
          <w:sz w:val="24"/>
          <w:szCs w:val="24"/>
          <w:lang w:val="es-ES_tradnl"/>
        </w:rPr>
        <w:t xml:space="preserve">de Partes del Instituto, la información requerida al </w:t>
      </w:r>
      <w:r w:rsidR="00D22460">
        <w:rPr>
          <w:rFonts w:ascii="Trebuchet MS" w:hAnsi="Trebuchet MS" w:cs="Arial"/>
          <w:sz w:val="24"/>
          <w:szCs w:val="24"/>
          <w:lang w:val="es-ES_tradnl"/>
        </w:rPr>
        <w:t>ciudadano Pedro Kumamoto Aguilar.</w:t>
      </w:r>
    </w:p>
    <w:p w14:paraId="38BAC65A" w14:textId="77777777" w:rsidR="00A60BD4" w:rsidRPr="00C95C87" w:rsidRDefault="00A60BD4" w:rsidP="00A60BD4">
      <w:pPr>
        <w:pStyle w:val="Sinespaciado"/>
        <w:spacing w:line="276" w:lineRule="auto"/>
        <w:jc w:val="both"/>
        <w:rPr>
          <w:rFonts w:ascii="Trebuchet MS" w:hAnsi="Trebuchet MS" w:cs="Arial"/>
          <w:sz w:val="24"/>
          <w:szCs w:val="24"/>
          <w:lang w:val="es-ES_tradnl"/>
        </w:rPr>
      </w:pPr>
    </w:p>
    <w:p w14:paraId="705829EF" w14:textId="452BC774" w:rsidR="00A60BD4" w:rsidRPr="00C95C87" w:rsidRDefault="00A60BD4" w:rsidP="00A60BD4">
      <w:pPr>
        <w:pStyle w:val="Sinespaciado"/>
        <w:spacing w:line="276" w:lineRule="auto"/>
        <w:jc w:val="both"/>
        <w:rPr>
          <w:rFonts w:ascii="Trebuchet MS" w:hAnsi="Trebuchet MS" w:cs="Arial"/>
          <w:sz w:val="24"/>
          <w:szCs w:val="24"/>
        </w:rPr>
      </w:pPr>
      <w:r w:rsidRPr="00C95C87">
        <w:rPr>
          <w:rFonts w:ascii="Trebuchet MS" w:hAnsi="Trebuchet MS" w:cs="Arial"/>
          <w:b/>
          <w:sz w:val="24"/>
          <w:szCs w:val="24"/>
          <w:lang w:val="es-ES_tradnl"/>
        </w:rPr>
        <w:t xml:space="preserve">5. Cumple requerimiento; </w:t>
      </w:r>
      <w:r w:rsidRPr="00C95C87">
        <w:rPr>
          <w:rFonts w:ascii="Trebuchet MS" w:hAnsi="Trebuchet MS" w:cs="Arial"/>
          <w:b/>
          <w:sz w:val="24"/>
          <w:szCs w:val="24"/>
          <w:lang w:val="es-ES"/>
        </w:rPr>
        <w:t>admisión a trámite y emplazamiento.</w:t>
      </w:r>
      <w:r w:rsidRPr="00C95C87">
        <w:rPr>
          <w:rFonts w:ascii="Trebuchet MS" w:hAnsi="Trebuchet MS" w:cs="Arial"/>
          <w:sz w:val="24"/>
          <w:szCs w:val="24"/>
          <w:lang w:val="es-ES"/>
        </w:rPr>
        <w:t xml:space="preserve"> El </w:t>
      </w:r>
      <w:r w:rsidR="00F44EB1">
        <w:rPr>
          <w:rFonts w:ascii="Trebuchet MS" w:hAnsi="Trebuchet MS" w:cs="Arial"/>
          <w:sz w:val="24"/>
          <w:szCs w:val="24"/>
          <w:lang w:val="es-ES"/>
        </w:rPr>
        <w:t>veinticuatro</w:t>
      </w:r>
      <w:r w:rsidR="00D22460">
        <w:rPr>
          <w:rFonts w:ascii="Trebuchet MS" w:hAnsi="Trebuchet MS" w:cs="Arial"/>
          <w:sz w:val="24"/>
          <w:szCs w:val="24"/>
          <w:lang w:val="es-ES"/>
        </w:rPr>
        <w:t xml:space="preserve"> de</w:t>
      </w:r>
      <w:r w:rsidRPr="00C95C87">
        <w:rPr>
          <w:rFonts w:ascii="Trebuchet MS" w:hAnsi="Trebuchet MS" w:cs="Arial"/>
          <w:sz w:val="24"/>
          <w:szCs w:val="24"/>
          <w:lang w:val="es-ES"/>
        </w:rPr>
        <w:t xml:space="preserve"> </w:t>
      </w:r>
      <w:r w:rsidR="00D22460">
        <w:rPr>
          <w:rFonts w:ascii="Trebuchet MS" w:hAnsi="Trebuchet MS" w:cs="Arial"/>
          <w:sz w:val="24"/>
          <w:szCs w:val="24"/>
          <w:lang w:val="es-ES"/>
        </w:rPr>
        <w:t>marzo</w:t>
      </w:r>
      <w:r w:rsidRPr="00C95C87">
        <w:rPr>
          <w:rFonts w:ascii="Trebuchet MS" w:hAnsi="Trebuchet MS" w:cs="Arial"/>
          <w:sz w:val="24"/>
          <w:szCs w:val="24"/>
          <w:lang w:val="es-ES"/>
        </w:rPr>
        <w:t xml:space="preserve">, se tuvo por cumplido el requerimiento formulado al </w:t>
      </w:r>
      <w:r w:rsidR="00D22460">
        <w:rPr>
          <w:rFonts w:ascii="Trebuchet MS" w:hAnsi="Trebuchet MS" w:cs="Arial"/>
          <w:sz w:val="24"/>
          <w:szCs w:val="24"/>
          <w:lang w:val="es-ES"/>
        </w:rPr>
        <w:t>ciudadano denunciado</w:t>
      </w:r>
      <w:r w:rsidRPr="00C95C87">
        <w:rPr>
          <w:rFonts w:ascii="Trebuchet MS" w:hAnsi="Trebuchet MS" w:cs="Arial"/>
          <w:sz w:val="24"/>
          <w:szCs w:val="24"/>
          <w:lang w:val="es-ES"/>
        </w:rPr>
        <w:t>; de igual forma, se admitió a trámite la denuncia de hechos formulada por el citado representante del partido “Movimiento Ciudadano”</w:t>
      </w:r>
      <w:r w:rsidRPr="00C95C87">
        <w:rPr>
          <w:rFonts w:ascii="Trebuchet MS" w:hAnsi="Trebuchet MS" w:cs="Arial"/>
          <w:b/>
          <w:sz w:val="24"/>
          <w:szCs w:val="24"/>
          <w:lang w:val="es-ES_tradnl"/>
        </w:rPr>
        <w:t xml:space="preserve">; </w:t>
      </w:r>
      <w:r w:rsidRPr="00C95C87">
        <w:rPr>
          <w:rFonts w:ascii="Trebuchet MS" w:hAnsi="Trebuchet MS" w:cs="Arial"/>
          <w:sz w:val="24"/>
          <w:szCs w:val="24"/>
          <w:lang w:val="es-ES_tradnl"/>
        </w:rPr>
        <w:t xml:space="preserve">del mismo modo, se </w:t>
      </w:r>
      <w:r w:rsidR="005E26AD">
        <w:rPr>
          <w:rFonts w:ascii="Trebuchet MS" w:hAnsi="Trebuchet MS" w:cs="Arial"/>
          <w:sz w:val="24"/>
          <w:szCs w:val="24"/>
          <w:lang w:val="es-ES_tradnl"/>
        </w:rPr>
        <w:t xml:space="preserve">ordenó </w:t>
      </w:r>
      <w:r w:rsidR="005E26AD" w:rsidRPr="00C95C87">
        <w:rPr>
          <w:rFonts w:ascii="Trebuchet MS" w:hAnsi="Trebuchet MS" w:cs="Arial"/>
          <w:sz w:val="24"/>
          <w:szCs w:val="24"/>
          <w:lang w:val="es-ES_tradnl"/>
        </w:rPr>
        <w:t>emplaz</w:t>
      </w:r>
      <w:r w:rsidR="005E26AD">
        <w:rPr>
          <w:rFonts w:ascii="Trebuchet MS" w:hAnsi="Trebuchet MS" w:cs="Arial"/>
          <w:sz w:val="24"/>
          <w:szCs w:val="24"/>
          <w:lang w:val="es-ES_tradnl"/>
        </w:rPr>
        <w:t>ar</w:t>
      </w:r>
      <w:r w:rsidR="005E26AD" w:rsidRPr="00C95C87">
        <w:rPr>
          <w:rFonts w:ascii="Trebuchet MS" w:hAnsi="Trebuchet MS" w:cs="Arial"/>
          <w:sz w:val="24"/>
          <w:szCs w:val="24"/>
          <w:lang w:val="es-ES_tradnl"/>
        </w:rPr>
        <w:t xml:space="preserve"> </w:t>
      </w:r>
      <w:r w:rsidRPr="00C95C87">
        <w:rPr>
          <w:rFonts w:ascii="Trebuchet MS" w:hAnsi="Trebuchet MS" w:cs="Arial"/>
          <w:sz w:val="24"/>
          <w:szCs w:val="24"/>
          <w:lang w:val="es-ES_tradnl"/>
        </w:rPr>
        <w:t>a las partes citándoles a comparecer a una audiencia de pruebas y alegatos.</w:t>
      </w:r>
    </w:p>
    <w:p w14:paraId="014D9B5B" w14:textId="77777777" w:rsidR="00A60BD4" w:rsidRPr="00C95C87" w:rsidRDefault="00A60BD4" w:rsidP="00A60BD4">
      <w:pPr>
        <w:pStyle w:val="Sinespaciado"/>
        <w:spacing w:line="276" w:lineRule="auto"/>
        <w:jc w:val="both"/>
        <w:rPr>
          <w:rFonts w:ascii="Trebuchet MS" w:hAnsi="Trebuchet MS" w:cs="Arial"/>
          <w:sz w:val="24"/>
          <w:szCs w:val="24"/>
        </w:rPr>
      </w:pPr>
    </w:p>
    <w:p w14:paraId="194DAA55" w14:textId="00619684" w:rsidR="00A60BD4" w:rsidRPr="00C95C87" w:rsidRDefault="00A60BD4" w:rsidP="00A60BD4">
      <w:pPr>
        <w:pStyle w:val="Sinespaciado"/>
        <w:spacing w:line="276" w:lineRule="auto"/>
        <w:jc w:val="both"/>
        <w:rPr>
          <w:rFonts w:ascii="Trebuchet MS" w:hAnsi="Trebuchet MS" w:cs="Arial"/>
          <w:sz w:val="24"/>
          <w:szCs w:val="24"/>
          <w:lang w:val="es-ES"/>
        </w:rPr>
      </w:pPr>
      <w:r w:rsidRPr="00C95C87">
        <w:rPr>
          <w:rFonts w:ascii="Trebuchet MS" w:hAnsi="Trebuchet MS" w:cs="Arial"/>
          <w:b/>
          <w:sz w:val="24"/>
          <w:szCs w:val="24"/>
          <w:lang w:val="es-ES"/>
        </w:rPr>
        <w:t>6. Proyecto de medida cautelar y remisión de constancias.</w:t>
      </w:r>
      <w:r w:rsidRPr="00C95C87">
        <w:rPr>
          <w:rFonts w:ascii="Trebuchet MS" w:hAnsi="Trebuchet MS" w:cs="Arial"/>
          <w:sz w:val="24"/>
          <w:szCs w:val="24"/>
          <w:lang w:val="es-ES"/>
        </w:rPr>
        <w:t xml:space="preserve"> </w:t>
      </w:r>
      <w:r w:rsidR="007B3B6A">
        <w:rPr>
          <w:rFonts w:ascii="Trebuchet MS" w:hAnsi="Trebuchet MS" w:cs="Arial"/>
          <w:sz w:val="24"/>
          <w:szCs w:val="24"/>
        </w:rPr>
        <w:t>Mediante memorándum 99</w:t>
      </w:r>
      <w:r w:rsidRPr="00C95C87">
        <w:rPr>
          <w:rFonts w:ascii="Trebuchet MS" w:hAnsi="Trebuchet MS" w:cs="Arial"/>
          <w:sz w:val="24"/>
          <w:szCs w:val="24"/>
        </w:rPr>
        <w:t xml:space="preserve">/2021 notificado el </w:t>
      </w:r>
      <w:r w:rsidR="007B3B6A">
        <w:rPr>
          <w:rFonts w:ascii="Trebuchet MS" w:hAnsi="Trebuchet MS" w:cs="Arial"/>
          <w:sz w:val="24"/>
          <w:szCs w:val="24"/>
        </w:rPr>
        <w:t>27</w:t>
      </w:r>
      <w:r w:rsidR="00C208F1">
        <w:rPr>
          <w:rFonts w:ascii="Trebuchet MS" w:hAnsi="Trebuchet MS" w:cs="Arial"/>
          <w:sz w:val="24"/>
          <w:szCs w:val="24"/>
        </w:rPr>
        <w:t xml:space="preserve"> </w:t>
      </w:r>
      <w:r w:rsidRPr="00C95C87">
        <w:rPr>
          <w:rFonts w:ascii="Trebuchet MS" w:hAnsi="Trebuchet MS" w:cs="Arial"/>
          <w:sz w:val="24"/>
          <w:szCs w:val="24"/>
        </w:rPr>
        <w:t xml:space="preserve">de </w:t>
      </w:r>
      <w:r w:rsidR="00172EBE">
        <w:rPr>
          <w:rFonts w:ascii="Trebuchet MS" w:hAnsi="Trebuchet MS" w:cs="Arial"/>
          <w:sz w:val="24"/>
          <w:szCs w:val="24"/>
        </w:rPr>
        <w:t>marzo</w:t>
      </w:r>
      <w:r w:rsidRPr="00C95C87">
        <w:rPr>
          <w:rFonts w:ascii="Trebuchet MS" w:hAnsi="Trebuchet MS" w:cs="Arial"/>
          <w:sz w:val="24"/>
          <w:szCs w:val="24"/>
        </w:rPr>
        <w:t xml:space="preserve">, la Secretaría Ejecutiva, hizo del conocimiento de la </w:t>
      </w:r>
      <w:r w:rsidRPr="00C95C87">
        <w:rPr>
          <w:rFonts w:ascii="Trebuchet MS" w:hAnsi="Trebuchet MS" w:cs="Arial"/>
          <w:sz w:val="24"/>
          <w:szCs w:val="24"/>
          <w:lang w:val="es-ES"/>
        </w:rPr>
        <w:t>Comisión de Quejas y Denuncias</w:t>
      </w:r>
      <w:r w:rsidRPr="00C95C87">
        <w:rPr>
          <w:rFonts w:ascii="Trebuchet MS" w:hAnsi="Trebuchet MS" w:cs="Arial"/>
          <w:sz w:val="24"/>
          <w:szCs w:val="24"/>
        </w:rPr>
        <w:t xml:space="preserve"> de este </w:t>
      </w:r>
      <w:r w:rsidR="003843E2" w:rsidRPr="00C95C87">
        <w:rPr>
          <w:rFonts w:ascii="Trebuchet MS" w:hAnsi="Trebuchet MS" w:cs="Arial"/>
          <w:sz w:val="24"/>
          <w:szCs w:val="24"/>
        </w:rPr>
        <w:t xml:space="preserve">Instituto </w:t>
      </w:r>
      <w:r w:rsidRPr="00C95C87">
        <w:rPr>
          <w:rFonts w:ascii="Trebuchet MS" w:hAnsi="Trebuchet MS" w:cs="Arial"/>
          <w:sz w:val="24"/>
          <w:szCs w:val="24"/>
        </w:rPr>
        <w:t xml:space="preserve">el contenido del citado </w:t>
      </w:r>
      <w:r w:rsidR="003843E2" w:rsidRPr="00C95C87">
        <w:rPr>
          <w:rFonts w:ascii="Trebuchet MS" w:hAnsi="Trebuchet MS" w:cs="Arial"/>
          <w:sz w:val="24"/>
          <w:szCs w:val="24"/>
        </w:rPr>
        <w:t xml:space="preserve">acuerdo </w:t>
      </w:r>
      <w:r w:rsidRPr="00C95C87">
        <w:rPr>
          <w:rFonts w:ascii="Trebuchet MS" w:hAnsi="Trebuchet MS" w:cs="Arial"/>
          <w:sz w:val="24"/>
          <w:szCs w:val="24"/>
        </w:rPr>
        <w:t xml:space="preserve">en el resultando que antecede y remitió vía electrónica las constancias que integran el expediente relativo al </w:t>
      </w:r>
      <w:r w:rsidR="000619E5" w:rsidRPr="00C95C87">
        <w:rPr>
          <w:rFonts w:ascii="Trebuchet MS" w:hAnsi="Trebuchet MS" w:cs="Arial"/>
          <w:sz w:val="24"/>
          <w:szCs w:val="24"/>
        </w:rPr>
        <w:t xml:space="preserve">Procedimiento Administrativo Sancionador </w:t>
      </w:r>
      <w:r w:rsidR="00172EBE">
        <w:rPr>
          <w:rFonts w:ascii="Trebuchet MS" w:hAnsi="Trebuchet MS" w:cs="Arial"/>
          <w:sz w:val="24"/>
          <w:szCs w:val="24"/>
        </w:rPr>
        <w:t>E</w:t>
      </w:r>
      <w:r w:rsidRPr="00C95C87">
        <w:rPr>
          <w:rFonts w:ascii="Trebuchet MS" w:hAnsi="Trebuchet MS" w:cs="Arial"/>
          <w:sz w:val="24"/>
          <w:szCs w:val="24"/>
        </w:rPr>
        <w:t>special identificado con el número de expediente PSE-QUEJA-</w:t>
      </w:r>
      <w:r w:rsidR="00172EBE">
        <w:rPr>
          <w:rFonts w:ascii="Trebuchet MS" w:hAnsi="Trebuchet MS" w:cs="Arial"/>
          <w:sz w:val="24"/>
          <w:szCs w:val="24"/>
        </w:rPr>
        <w:t>070/2021</w:t>
      </w:r>
      <w:r w:rsidRPr="00C95C87">
        <w:rPr>
          <w:rFonts w:ascii="Trebuchet MS" w:hAnsi="Trebuchet MS" w:cs="Arial"/>
          <w:sz w:val="24"/>
          <w:szCs w:val="24"/>
        </w:rPr>
        <w:t>, a efecto de que es</w:t>
      </w:r>
      <w:r w:rsidR="00EE5C75">
        <w:rPr>
          <w:rFonts w:ascii="Trebuchet MS" w:hAnsi="Trebuchet MS" w:cs="Arial"/>
          <w:sz w:val="24"/>
          <w:szCs w:val="24"/>
        </w:rPr>
        <w:t>t</w:t>
      </w:r>
      <w:r w:rsidRPr="00C95C87">
        <w:rPr>
          <w:rFonts w:ascii="Trebuchet MS" w:hAnsi="Trebuchet MS" w:cs="Arial"/>
          <w:sz w:val="24"/>
          <w:szCs w:val="24"/>
        </w:rPr>
        <w:t>e órgano colegiado determinara lo conducente sobre la adopción de las medida</w:t>
      </w:r>
      <w:bookmarkStart w:id="1" w:name="LPHit5"/>
      <w:bookmarkEnd w:id="1"/>
      <w:r w:rsidRPr="00C95C87">
        <w:rPr>
          <w:rFonts w:ascii="Trebuchet MS" w:hAnsi="Trebuchet MS" w:cs="Arial"/>
          <w:sz w:val="24"/>
          <w:szCs w:val="24"/>
        </w:rPr>
        <w:t>s solicitadas por el denunciante.</w:t>
      </w:r>
    </w:p>
    <w:p w14:paraId="538C422A" w14:textId="77777777" w:rsidR="00A60BD4" w:rsidRPr="00C95C87" w:rsidRDefault="00A60BD4" w:rsidP="00A60BD4">
      <w:pPr>
        <w:pStyle w:val="Sinespaciado"/>
        <w:spacing w:line="276" w:lineRule="auto"/>
        <w:jc w:val="both"/>
        <w:rPr>
          <w:rFonts w:ascii="Trebuchet MS" w:hAnsi="Trebuchet MS" w:cs="Arial"/>
          <w:sz w:val="24"/>
          <w:szCs w:val="24"/>
          <w:lang w:val="es-ES"/>
        </w:rPr>
      </w:pPr>
    </w:p>
    <w:p w14:paraId="46D32EF2" w14:textId="77777777" w:rsidR="00A60BD4" w:rsidRPr="00C95C87" w:rsidRDefault="00A60BD4" w:rsidP="00A60BD4">
      <w:pPr>
        <w:spacing w:after="0"/>
        <w:jc w:val="center"/>
        <w:rPr>
          <w:rFonts w:ascii="Trebuchet MS" w:hAnsi="Trebuchet MS" w:cs="Arial"/>
          <w:b/>
          <w:sz w:val="24"/>
          <w:szCs w:val="24"/>
          <w:lang w:val="pt-BR" w:eastAsia="es-ES"/>
        </w:rPr>
      </w:pPr>
      <w:r w:rsidRPr="00C95C87">
        <w:rPr>
          <w:rFonts w:ascii="Trebuchet MS" w:hAnsi="Trebuchet MS" w:cs="Arial"/>
          <w:b/>
          <w:sz w:val="24"/>
          <w:szCs w:val="24"/>
          <w:lang w:val="pt-BR" w:eastAsia="es-ES"/>
        </w:rPr>
        <w:t>C O N S I D E R A N D O:</w:t>
      </w:r>
    </w:p>
    <w:p w14:paraId="2EBCC871" w14:textId="77777777" w:rsidR="00A60BD4" w:rsidRPr="00C95C87" w:rsidRDefault="00A60BD4" w:rsidP="00A60BD4">
      <w:pPr>
        <w:spacing w:after="0"/>
        <w:jc w:val="both"/>
        <w:rPr>
          <w:rFonts w:ascii="Trebuchet MS" w:hAnsi="Trebuchet MS" w:cs="Arial"/>
          <w:sz w:val="24"/>
          <w:szCs w:val="24"/>
          <w:lang w:val="pt-BR" w:eastAsia="es-ES"/>
        </w:rPr>
      </w:pPr>
    </w:p>
    <w:p w14:paraId="1B625851" w14:textId="77777777" w:rsidR="00A60BD4" w:rsidRPr="00C95C87" w:rsidRDefault="00A60BD4" w:rsidP="00A60BD4">
      <w:pPr>
        <w:spacing w:after="0"/>
        <w:jc w:val="both"/>
        <w:rPr>
          <w:rFonts w:ascii="Trebuchet MS" w:hAnsi="Trebuchet MS" w:cs="Arial"/>
          <w:sz w:val="24"/>
          <w:szCs w:val="24"/>
          <w:lang w:val="es-ES" w:eastAsia="es-ES"/>
        </w:rPr>
      </w:pPr>
      <w:r w:rsidRPr="00C95C87">
        <w:rPr>
          <w:rFonts w:ascii="Trebuchet MS" w:hAnsi="Trebuchet MS" w:cs="Arial"/>
          <w:b/>
          <w:sz w:val="24"/>
          <w:szCs w:val="24"/>
          <w:lang w:val="es-ES" w:eastAsia="es-ES"/>
        </w:rPr>
        <w:t>I. Competencia.</w:t>
      </w:r>
      <w:r w:rsidRPr="00C95C87">
        <w:rPr>
          <w:rFonts w:ascii="Trebuchet MS" w:hAnsi="Trebuchet MS" w:cs="Arial"/>
          <w:sz w:val="24"/>
          <w:szCs w:val="24"/>
          <w:lang w:val="es-ES" w:eastAsia="es-ES"/>
        </w:rPr>
        <w:t xml:space="preserve"> La Comisión de Quejas y Denuncias es el órgano técnico del Instituto, competente para determinar lo conducente respecto a la adopción de medidas cautelares en los </w:t>
      </w:r>
      <w:r w:rsidR="000619E5" w:rsidRPr="00C95C87">
        <w:rPr>
          <w:rFonts w:ascii="Trebuchet MS" w:hAnsi="Trebuchet MS" w:cs="Arial"/>
          <w:sz w:val="24"/>
          <w:szCs w:val="24"/>
          <w:lang w:val="es-ES" w:eastAsia="es-ES"/>
        </w:rPr>
        <w:t>Procedimientos Administrativos Sancionadores</w:t>
      </w:r>
      <w:r w:rsidRPr="00C95C87">
        <w:rPr>
          <w:rFonts w:ascii="Trebuchet MS" w:hAnsi="Trebuchet MS" w:cs="Arial"/>
          <w:sz w:val="24"/>
          <w:szCs w:val="24"/>
          <w:lang w:val="es-ES" w:eastAsia="es-ES"/>
        </w:rPr>
        <w:t xml:space="preserve">, en términos de lo dispuesto por los artículos 469, párrafo 4; 472, párrafo 9 del Código Electoral del Estado de Jalisco; 45, párrafo 1, fracción III del Reglamento Interior del Instituto Electoral y de Participación Ciudadana del Estado de Jalisco; 1 y 10, párrafos 3, 4 y 5 del Reglamento de Quejas y Denuncias del Instituto Electoral y de Participación Ciudadana del Estado de Jalisco. </w:t>
      </w:r>
    </w:p>
    <w:p w14:paraId="26E2D6EC" w14:textId="77777777" w:rsidR="00A60BD4" w:rsidRPr="00C95C87" w:rsidRDefault="00A60BD4" w:rsidP="00A60BD4">
      <w:pPr>
        <w:spacing w:after="0"/>
        <w:jc w:val="both"/>
        <w:rPr>
          <w:rFonts w:ascii="Trebuchet MS" w:hAnsi="Trebuchet MS" w:cs="Arial"/>
          <w:b/>
          <w:sz w:val="24"/>
          <w:szCs w:val="24"/>
          <w:lang w:val="es-ES" w:eastAsia="es-ES"/>
        </w:rPr>
      </w:pPr>
    </w:p>
    <w:p w14:paraId="675BD7C0" w14:textId="3B8F8F72" w:rsidR="00A60BD4" w:rsidRPr="00C95C87" w:rsidRDefault="00A60BD4" w:rsidP="00A60BD4">
      <w:pPr>
        <w:pStyle w:val="Subttulo"/>
        <w:jc w:val="both"/>
        <w:rPr>
          <w:rFonts w:ascii="Trebuchet MS" w:hAnsi="Trebuchet MS" w:cs="Arial"/>
          <w:lang w:val="es-ES"/>
        </w:rPr>
      </w:pPr>
      <w:r w:rsidRPr="00C95C87">
        <w:rPr>
          <w:rFonts w:ascii="Trebuchet MS" w:hAnsi="Trebuchet MS" w:cs="Arial"/>
          <w:b/>
          <w:lang w:val="es-ES"/>
        </w:rPr>
        <w:lastRenderedPageBreak/>
        <w:t>II. Hechos denunciados.</w:t>
      </w:r>
      <w:r w:rsidRPr="00C95C87">
        <w:rPr>
          <w:rFonts w:ascii="Trebuchet MS" w:hAnsi="Trebuchet MS" w:cs="Arial"/>
          <w:lang w:val="es-ES"/>
        </w:rPr>
        <w:t xml:space="preserve"> Del contenido de la denuncia, se desprende en esencia que el denunciante se queja </w:t>
      </w:r>
      <w:r w:rsidR="003843E2" w:rsidRPr="00C95C87">
        <w:rPr>
          <w:rFonts w:ascii="Trebuchet MS" w:hAnsi="Trebuchet MS" w:cs="Arial"/>
          <w:lang w:val="es-ES"/>
        </w:rPr>
        <w:t>de publicaciones</w:t>
      </w:r>
      <w:r w:rsidRPr="00C95C87">
        <w:rPr>
          <w:rFonts w:ascii="Trebuchet MS" w:hAnsi="Trebuchet MS" w:cs="Arial"/>
          <w:lang w:val="es-ES"/>
        </w:rPr>
        <w:t xml:space="preserve"> almacenada</w:t>
      </w:r>
      <w:r w:rsidR="003843E2" w:rsidRPr="00C95C87">
        <w:rPr>
          <w:rFonts w:ascii="Trebuchet MS" w:hAnsi="Trebuchet MS" w:cs="Arial"/>
          <w:lang w:val="es-ES"/>
        </w:rPr>
        <w:t>s</w:t>
      </w:r>
      <w:r w:rsidRPr="00C95C87">
        <w:rPr>
          <w:rFonts w:ascii="Trebuchet MS" w:hAnsi="Trebuchet MS" w:cs="Arial"/>
          <w:lang w:val="es-ES"/>
        </w:rPr>
        <w:t xml:space="preserve"> en hipervínculo</w:t>
      </w:r>
      <w:r w:rsidR="003843E2" w:rsidRPr="00C95C87">
        <w:rPr>
          <w:rFonts w:ascii="Trebuchet MS" w:hAnsi="Trebuchet MS" w:cs="Arial"/>
          <w:lang w:val="es-ES"/>
        </w:rPr>
        <w:t>s</w:t>
      </w:r>
      <w:r w:rsidRPr="00C95C87">
        <w:rPr>
          <w:rFonts w:ascii="Trebuchet MS" w:hAnsi="Trebuchet MS" w:cs="Arial"/>
          <w:lang w:val="es-ES"/>
        </w:rPr>
        <w:t xml:space="preserve"> correspondiente</w:t>
      </w:r>
      <w:r w:rsidR="003843E2" w:rsidRPr="00C95C87">
        <w:rPr>
          <w:rFonts w:ascii="Trebuchet MS" w:hAnsi="Trebuchet MS" w:cs="Arial"/>
          <w:lang w:val="es-ES"/>
        </w:rPr>
        <w:t>s</w:t>
      </w:r>
      <w:r w:rsidRPr="00C95C87">
        <w:rPr>
          <w:rFonts w:ascii="Trebuchet MS" w:hAnsi="Trebuchet MS" w:cs="Arial"/>
          <w:lang w:val="es-ES"/>
        </w:rPr>
        <w:t xml:space="preserve"> a la red social </w:t>
      </w:r>
      <w:r w:rsidR="00172EBE">
        <w:rPr>
          <w:rFonts w:ascii="Trebuchet MS" w:hAnsi="Trebuchet MS" w:cs="Arial"/>
          <w:b/>
          <w:i/>
          <w:lang w:val="es-ES"/>
        </w:rPr>
        <w:t>F</w:t>
      </w:r>
      <w:r w:rsidR="00172EBE" w:rsidRPr="00C95C87">
        <w:rPr>
          <w:rFonts w:ascii="Trebuchet MS" w:hAnsi="Trebuchet MS" w:cs="Arial"/>
          <w:b/>
          <w:i/>
          <w:lang w:val="es-ES"/>
        </w:rPr>
        <w:t>acebook</w:t>
      </w:r>
      <w:r w:rsidR="00172EBE">
        <w:rPr>
          <w:rFonts w:ascii="Trebuchet MS" w:hAnsi="Trebuchet MS" w:cs="Arial"/>
          <w:b/>
          <w:i/>
          <w:lang w:val="es-ES"/>
        </w:rPr>
        <w:t xml:space="preserve"> y </w:t>
      </w:r>
      <w:r w:rsidR="008B75C1">
        <w:rPr>
          <w:rFonts w:ascii="Trebuchet MS" w:hAnsi="Trebuchet MS" w:cs="Arial"/>
          <w:b/>
          <w:i/>
          <w:lang w:val="es-ES"/>
        </w:rPr>
        <w:t>T</w:t>
      </w:r>
      <w:r w:rsidR="00172EBE">
        <w:rPr>
          <w:rFonts w:ascii="Trebuchet MS" w:hAnsi="Trebuchet MS" w:cs="Arial"/>
          <w:b/>
          <w:i/>
          <w:lang w:val="es-ES"/>
        </w:rPr>
        <w:t>witter</w:t>
      </w:r>
      <w:r w:rsidRPr="00C95C87">
        <w:rPr>
          <w:rFonts w:ascii="Trebuchet MS" w:hAnsi="Trebuchet MS" w:cs="Arial"/>
          <w:i/>
          <w:lang w:val="es-ES"/>
        </w:rPr>
        <w:t>,</w:t>
      </w:r>
      <w:r w:rsidRPr="00C95C87">
        <w:rPr>
          <w:rFonts w:ascii="Trebuchet MS" w:hAnsi="Trebuchet MS" w:cs="Arial"/>
          <w:b/>
          <w:i/>
          <w:lang w:val="es-ES"/>
        </w:rPr>
        <w:t xml:space="preserve"> </w:t>
      </w:r>
      <w:r w:rsidRPr="00C95C87">
        <w:rPr>
          <w:rFonts w:ascii="Trebuchet MS" w:hAnsi="Trebuchet MS" w:cs="Arial"/>
          <w:lang w:val="es-ES"/>
        </w:rPr>
        <w:t>que a su decir pertenece a l</w:t>
      </w:r>
      <w:r w:rsidR="003843E2" w:rsidRPr="00C95C87">
        <w:rPr>
          <w:rFonts w:ascii="Trebuchet MS" w:hAnsi="Trebuchet MS" w:cs="Arial"/>
          <w:lang w:val="es-ES"/>
        </w:rPr>
        <w:t>os ahora denunciados,</w:t>
      </w:r>
      <w:r w:rsidRPr="00C95C87">
        <w:rPr>
          <w:rFonts w:ascii="Trebuchet MS" w:hAnsi="Trebuchet MS" w:cs="Arial"/>
          <w:i/>
          <w:lang w:val="es-ES"/>
        </w:rPr>
        <w:t xml:space="preserve"> </w:t>
      </w:r>
      <w:r w:rsidR="003843E2" w:rsidRPr="00C95C87">
        <w:rPr>
          <w:rFonts w:ascii="Trebuchet MS" w:hAnsi="Trebuchet MS" w:cs="Arial"/>
          <w:lang w:val="es-ES"/>
        </w:rPr>
        <w:t xml:space="preserve">y que </w:t>
      </w:r>
      <w:r w:rsidR="00172EBE">
        <w:rPr>
          <w:rFonts w:ascii="Trebuchet MS" w:hAnsi="Trebuchet MS" w:cs="Arial"/>
          <w:lang w:val="es-ES"/>
        </w:rPr>
        <w:t>pueden constituir actos que contravienen las reglas sobre propaganda político electoral, respecto a la violación del interés superior de la niñez como derecho humano, toda vez que manifiesta que en dichas publicaciones se expone la imagen de</w:t>
      </w:r>
      <w:r w:rsidR="00C43AB5">
        <w:rPr>
          <w:rFonts w:ascii="Trebuchet MS" w:hAnsi="Trebuchet MS" w:cs="Arial"/>
          <w:lang w:val="es-ES"/>
        </w:rPr>
        <w:t xml:space="preserve"> niñas y niños.</w:t>
      </w:r>
    </w:p>
    <w:p w14:paraId="4970CD8C" w14:textId="77777777" w:rsidR="00A60BD4" w:rsidRPr="00C95C87" w:rsidRDefault="00A60BD4" w:rsidP="00A60BD4">
      <w:pPr>
        <w:pStyle w:val="Subttulo"/>
        <w:jc w:val="both"/>
        <w:rPr>
          <w:rFonts w:ascii="Trebuchet MS" w:hAnsi="Trebuchet MS" w:cs="Arial"/>
          <w:b/>
          <w:lang w:val="es-ES"/>
        </w:rPr>
      </w:pPr>
    </w:p>
    <w:p w14:paraId="078A43D0" w14:textId="77777777" w:rsidR="00A60BD4" w:rsidRPr="00C95C87" w:rsidRDefault="00A60BD4" w:rsidP="00A60BD4">
      <w:pPr>
        <w:pStyle w:val="Subttulo"/>
        <w:jc w:val="both"/>
        <w:rPr>
          <w:rFonts w:ascii="Trebuchet MS" w:hAnsi="Trebuchet MS" w:cs="Arial"/>
          <w:lang w:val="es-ES_tradnl"/>
        </w:rPr>
      </w:pPr>
      <w:r w:rsidRPr="00C95C87">
        <w:rPr>
          <w:rFonts w:ascii="Trebuchet MS" w:hAnsi="Trebuchet MS" w:cs="Arial"/>
          <w:b/>
          <w:lang w:val="es-ES_tradnl"/>
        </w:rPr>
        <w:t>III.</w:t>
      </w:r>
      <w:r w:rsidRPr="00C95C87">
        <w:rPr>
          <w:rFonts w:ascii="Trebuchet MS" w:hAnsi="Trebuchet MS" w:cs="Arial"/>
          <w:lang w:val="es-ES_tradnl"/>
        </w:rPr>
        <w:t xml:space="preserve"> </w:t>
      </w:r>
      <w:r w:rsidRPr="00C95C87">
        <w:rPr>
          <w:rFonts w:ascii="Trebuchet MS" w:hAnsi="Trebuchet MS" w:cs="Arial"/>
          <w:b/>
          <w:lang w:val="es-ES_tradnl"/>
        </w:rPr>
        <w:t xml:space="preserve">Solicitud de medida cautelar. </w:t>
      </w:r>
      <w:r w:rsidRPr="00C95C87">
        <w:rPr>
          <w:rFonts w:ascii="Trebuchet MS" w:hAnsi="Trebuchet MS" w:cs="Arial"/>
          <w:lang w:val="es-ES_tradnl"/>
        </w:rPr>
        <w:t xml:space="preserve">El </w:t>
      </w:r>
      <w:r w:rsidR="000619E5" w:rsidRPr="00C95C87">
        <w:rPr>
          <w:rFonts w:ascii="Trebuchet MS" w:hAnsi="Trebuchet MS" w:cs="Arial"/>
          <w:lang w:val="es-ES_tradnl"/>
        </w:rPr>
        <w:t xml:space="preserve">Instituto Político </w:t>
      </w:r>
      <w:r w:rsidRPr="00C95C87">
        <w:rPr>
          <w:rFonts w:ascii="Trebuchet MS" w:hAnsi="Trebuchet MS" w:cs="Arial"/>
          <w:lang w:val="es-ES_tradnl"/>
        </w:rPr>
        <w:t>denunciante solicita</w:t>
      </w:r>
      <w:r w:rsidRPr="00C95C87">
        <w:rPr>
          <w:rFonts w:ascii="Trebuchet MS" w:hAnsi="Trebuchet MS" w:cs="Arial"/>
          <w:b/>
          <w:lang w:val="es-ES_tradnl"/>
        </w:rPr>
        <w:t xml:space="preserve"> </w:t>
      </w:r>
      <w:r w:rsidRPr="00C95C87">
        <w:rPr>
          <w:rFonts w:ascii="Trebuchet MS" w:hAnsi="Trebuchet MS" w:cs="Arial"/>
          <w:lang w:val="es-ES_tradnl"/>
        </w:rPr>
        <w:t>la adopción de medidas cautelares en los términos siguientes:</w:t>
      </w:r>
    </w:p>
    <w:p w14:paraId="5E582EC5" w14:textId="77777777" w:rsidR="00A60BD4" w:rsidRPr="00C95C87" w:rsidRDefault="00A60BD4" w:rsidP="00C82D8D">
      <w:pPr>
        <w:pStyle w:val="Subttulo"/>
        <w:ind w:left="1134" w:right="1129"/>
        <w:jc w:val="both"/>
        <w:rPr>
          <w:rFonts w:ascii="Trebuchet MS" w:hAnsi="Trebuchet MS" w:cs="Arial"/>
          <w:lang w:val="es-ES_tradnl"/>
        </w:rPr>
      </w:pPr>
    </w:p>
    <w:p w14:paraId="78071BD9" w14:textId="0D7EEE3F" w:rsidR="00C82D8D" w:rsidRDefault="00C82D8D" w:rsidP="00C82D8D">
      <w:pPr>
        <w:spacing w:line="240" w:lineRule="auto"/>
        <w:ind w:left="1134" w:right="1129"/>
        <w:jc w:val="both"/>
        <w:rPr>
          <w:rFonts w:ascii="Trebuchet MS" w:hAnsi="Trebuchet MS"/>
          <w:i/>
          <w:sz w:val="24"/>
          <w:szCs w:val="24"/>
        </w:rPr>
      </w:pPr>
      <w:r w:rsidRPr="00C95C87">
        <w:rPr>
          <w:rFonts w:ascii="Trebuchet MS" w:hAnsi="Trebuchet MS"/>
          <w:i/>
          <w:sz w:val="24"/>
          <w:szCs w:val="24"/>
        </w:rPr>
        <w:t>“</w:t>
      </w:r>
      <w:r w:rsidR="00C43AB5">
        <w:rPr>
          <w:rFonts w:ascii="Trebuchet MS" w:hAnsi="Trebuchet MS"/>
          <w:i/>
          <w:sz w:val="24"/>
          <w:szCs w:val="24"/>
        </w:rPr>
        <w:t xml:space="preserve">1. Solicitar al denunciado abstenerse de publicar spots, videos y fotografías en la que se cuente la participación de niñas y niños, a efecto de que no se vulnere el interés superior de la niñez como un derecho humano tutelado en la Constitución Política de los Estados Unidos Mexicanos, los Tratos Internacionales en el que el Estado Mexicano es parte, así como los Lineamientos para la Protección de los Derechos de </w:t>
      </w:r>
      <w:r w:rsidR="008B75C1">
        <w:rPr>
          <w:rFonts w:ascii="Trebuchet MS" w:hAnsi="Trebuchet MS"/>
          <w:i/>
          <w:sz w:val="24"/>
          <w:szCs w:val="24"/>
        </w:rPr>
        <w:t xml:space="preserve">Niñas, Niños y Adolescentes </w:t>
      </w:r>
      <w:r w:rsidR="00C43AB5">
        <w:rPr>
          <w:rFonts w:ascii="Trebuchet MS" w:hAnsi="Trebuchet MS"/>
          <w:i/>
          <w:sz w:val="24"/>
          <w:szCs w:val="24"/>
        </w:rPr>
        <w:t>en Materia Político-</w:t>
      </w:r>
      <w:r w:rsidR="00116BDD">
        <w:rPr>
          <w:rFonts w:ascii="Trebuchet MS" w:hAnsi="Trebuchet MS"/>
          <w:i/>
          <w:sz w:val="24"/>
          <w:szCs w:val="24"/>
        </w:rPr>
        <w:t>e</w:t>
      </w:r>
      <w:r w:rsidR="002263EB">
        <w:rPr>
          <w:rFonts w:ascii="Trebuchet MS" w:hAnsi="Trebuchet MS"/>
          <w:i/>
          <w:sz w:val="24"/>
          <w:szCs w:val="24"/>
        </w:rPr>
        <w:t>lectoral.</w:t>
      </w:r>
    </w:p>
    <w:p w14:paraId="6EE6DD16" w14:textId="7D6166B9" w:rsidR="00C43AB5" w:rsidRDefault="00C43AB5" w:rsidP="00C82D8D">
      <w:pPr>
        <w:spacing w:line="240" w:lineRule="auto"/>
        <w:ind w:left="1134" w:right="1129"/>
        <w:jc w:val="both"/>
        <w:rPr>
          <w:rFonts w:ascii="Trebuchet MS" w:hAnsi="Trebuchet MS"/>
          <w:i/>
          <w:sz w:val="24"/>
          <w:szCs w:val="24"/>
        </w:rPr>
      </w:pPr>
      <w:r>
        <w:rPr>
          <w:rFonts w:ascii="Trebuchet MS" w:hAnsi="Trebuchet MS"/>
          <w:i/>
          <w:sz w:val="24"/>
          <w:szCs w:val="24"/>
        </w:rPr>
        <w:t>2. Solicitar al denunciado</w:t>
      </w:r>
      <w:r w:rsidR="002263EB">
        <w:rPr>
          <w:rFonts w:ascii="Trebuchet MS" w:hAnsi="Trebuchet MS"/>
          <w:i/>
          <w:sz w:val="24"/>
          <w:szCs w:val="24"/>
        </w:rPr>
        <w:t xml:space="preserve"> el retiro del spot y fotografías materia de la presente denuncia en los que con fines de propaganda político electoral, se advierta la presencia y participación de niñas, niños y adolescentes, observando respeto a sus derechos humanos a su interés superior.</w:t>
      </w:r>
    </w:p>
    <w:p w14:paraId="583827F2" w14:textId="2667C974" w:rsidR="002263EB" w:rsidRPr="009047E6" w:rsidRDefault="002263EB" w:rsidP="00C82D8D">
      <w:pPr>
        <w:spacing w:line="240" w:lineRule="auto"/>
        <w:ind w:left="1134" w:right="1129"/>
        <w:jc w:val="both"/>
        <w:rPr>
          <w:rFonts w:ascii="Trebuchet MS" w:hAnsi="Trebuchet MS" w:cs="Arial"/>
          <w:i/>
          <w:color w:val="0563C1"/>
          <w:sz w:val="23"/>
          <w:szCs w:val="23"/>
          <w:u w:val="single"/>
          <w:lang w:eastAsia="es-ES"/>
        </w:rPr>
      </w:pPr>
      <w:r>
        <w:rPr>
          <w:rFonts w:ascii="Trebuchet MS" w:hAnsi="Trebuchet MS"/>
          <w:i/>
          <w:sz w:val="24"/>
          <w:szCs w:val="24"/>
        </w:rPr>
        <w:t>3</w:t>
      </w:r>
      <w:r w:rsidRPr="009047E6">
        <w:rPr>
          <w:rFonts w:ascii="Trebuchet MS" w:hAnsi="Trebuchet MS"/>
          <w:i/>
          <w:sz w:val="24"/>
          <w:szCs w:val="24"/>
        </w:rPr>
        <w:t>. Requerir al denunciado para que exhiba el consentimiento de los padres biológicos y/o tutores o quienes ejerzan la patria potestad y representación legal de los menores de edad que salen en el spot</w:t>
      </w:r>
      <w:hyperlink r:id="rId8" w:history="1">
        <w:r w:rsidRPr="009047E6">
          <w:rPr>
            <w:rFonts w:ascii="Trebuchet MS" w:hAnsi="Trebuchet MS" w:cs="Arial"/>
            <w:i/>
            <w:color w:val="0563C1"/>
            <w:sz w:val="23"/>
            <w:szCs w:val="23"/>
            <w:u w:val="single"/>
            <w:lang w:eastAsia="es-ES"/>
          </w:rPr>
          <w:t>https://www.facebook.com/PedroKumamoto/videos/vb.812361765480663/1379867002392924/?type=2&amp;theater</w:t>
        </w:r>
      </w:hyperlink>
    </w:p>
    <w:p w14:paraId="75474331" w14:textId="49E9B599" w:rsidR="00116BDD" w:rsidRDefault="002263EB" w:rsidP="00116BDD">
      <w:pPr>
        <w:tabs>
          <w:tab w:val="left" w:pos="-720"/>
        </w:tabs>
        <w:suppressAutoHyphens/>
        <w:spacing w:after="0" w:line="259" w:lineRule="auto"/>
        <w:ind w:left="1134" w:right="1185"/>
        <w:contextualSpacing/>
        <w:jc w:val="both"/>
        <w:rPr>
          <w:rFonts w:ascii="Trebuchet MS" w:hAnsi="Trebuchet MS" w:cs="Arial"/>
          <w:i/>
          <w:color w:val="0563C1"/>
          <w:sz w:val="24"/>
          <w:szCs w:val="24"/>
          <w:u w:val="single"/>
          <w:lang w:eastAsia="es-ES"/>
        </w:rPr>
      </w:pPr>
      <w:r w:rsidRPr="009047E6">
        <w:rPr>
          <w:rFonts w:ascii="Trebuchet MS" w:hAnsi="Trebuchet MS"/>
          <w:i/>
          <w:sz w:val="24"/>
          <w:szCs w:val="24"/>
        </w:rPr>
        <w:t>4. Requerir al denunciado para que exhiba el consentimiento de los padres biológicos y/o tutores, o quienes ejerzan la patria potestad y representación legal de los menores de edad</w:t>
      </w:r>
      <w:r w:rsidR="009047E6" w:rsidRPr="009047E6">
        <w:rPr>
          <w:rFonts w:ascii="Trebuchet MS" w:hAnsi="Trebuchet MS"/>
          <w:i/>
          <w:sz w:val="24"/>
          <w:szCs w:val="24"/>
        </w:rPr>
        <w:t xml:space="preserve"> que salen en las fotografías:</w:t>
      </w:r>
      <w:r w:rsidR="00116BDD" w:rsidRPr="00116BDD">
        <w:t xml:space="preserve"> </w:t>
      </w:r>
      <w:hyperlink r:id="rId9" w:history="1">
        <w:r w:rsidR="00116BDD" w:rsidRPr="009047E6">
          <w:rPr>
            <w:rFonts w:ascii="Trebuchet MS" w:hAnsi="Trebuchet MS" w:cs="Arial"/>
            <w:i/>
            <w:color w:val="0563C1"/>
            <w:sz w:val="24"/>
            <w:szCs w:val="24"/>
            <w:u w:val="single"/>
            <w:lang w:eastAsia="es-ES"/>
          </w:rPr>
          <w:t>https://www.facebook.com/PedroKumamoto/photos/pbc.3867894729927336/3867854443264698/?type=3&amp;theater</w:t>
        </w:r>
      </w:hyperlink>
      <w:r w:rsidR="00116BDD">
        <w:rPr>
          <w:rFonts w:ascii="Trebuchet MS" w:hAnsi="Trebuchet MS" w:cs="Arial"/>
          <w:i/>
          <w:color w:val="0563C1"/>
          <w:sz w:val="24"/>
          <w:szCs w:val="24"/>
          <w:u w:val="single"/>
          <w:lang w:eastAsia="es-ES"/>
        </w:rPr>
        <w:t xml:space="preserve"> </w:t>
      </w:r>
    </w:p>
    <w:p w14:paraId="4D627C0E" w14:textId="1AFF5D6B" w:rsidR="00E22431" w:rsidRDefault="00CA797D" w:rsidP="009047E6">
      <w:pPr>
        <w:tabs>
          <w:tab w:val="left" w:pos="-720"/>
        </w:tabs>
        <w:suppressAutoHyphens/>
        <w:spacing w:after="0" w:line="259" w:lineRule="auto"/>
        <w:ind w:left="1134" w:right="1185"/>
        <w:contextualSpacing/>
        <w:jc w:val="both"/>
        <w:rPr>
          <w:rFonts w:ascii="Trebuchet MS" w:hAnsi="Trebuchet MS" w:cs="Arial"/>
          <w:i/>
          <w:color w:val="0563C1"/>
          <w:sz w:val="24"/>
          <w:szCs w:val="24"/>
          <w:u w:val="single"/>
          <w:lang w:eastAsia="es-ES"/>
        </w:rPr>
      </w:pPr>
      <w:hyperlink r:id="rId10" w:history="1">
        <w:r w:rsidR="009047E6" w:rsidRPr="009047E6">
          <w:rPr>
            <w:rFonts w:ascii="Trebuchet MS" w:hAnsi="Trebuchet MS" w:cs="Arial"/>
            <w:i/>
            <w:color w:val="0563C1"/>
            <w:sz w:val="24"/>
            <w:szCs w:val="24"/>
            <w:u w:val="single"/>
            <w:lang w:val="es-ES_tradnl" w:eastAsia="es-ES"/>
          </w:rPr>
          <w:t>https://www.facebook.com/Pedrokumamoto/photos/pbc.3883658105017665/3883655628351246/?type=3&amp;theater</w:t>
        </w:r>
      </w:hyperlink>
      <w:r w:rsidR="009047E6">
        <w:rPr>
          <w:rFonts w:ascii="Trebuchet MS" w:hAnsi="Trebuchet MS" w:cs="Arial"/>
          <w:i/>
          <w:color w:val="0563C1"/>
          <w:sz w:val="24"/>
          <w:szCs w:val="24"/>
          <w:u w:val="single"/>
          <w:lang w:val="es-ES_tradnl" w:eastAsia="es-ES"/>
        </w:rPr>
        <w:t xml:space="preserve"> </w:t>
      </w:r>
    </w:p>
    <w:p w14:paraId="78949B31" w14:textId="22C6E6B5" w:rsidR="009047E6" w:rsidRPr="009047E6" w:rsidRDefault="00E22431" w:rsidP="00E22431">
      <w:pPr>
        <w:tabs>
          <w:tab w:val="left" w:pos="-720"/>
        </w:tabs>
        <w:suppressAutoHyphens/>
        <w:spacing w:after="0" w:line="259" w:lineRule="auto"/>
        <w:ind w:left="1134" w:right="1185"/>
        <w:contextualSpacing/>
        <w:jc w:val="right"/>
        <w:rPr>
          <w:rFonts w:ascii="Trebuchet MS" w:hAnsi="Trebuchet MS" w:cs="Arial"/>
          <w:i/>
          <w:sz w:val="24"/>
          <w:szCs w:val="24"/>
          <w:lang w:eastAsia="es-ES"/>
        </w:rPr>
      </w:pPr>
      <w:r w:rsidRPr="00E22431">
        <w:rPr>
          <w:rFonts w:ascii="Trebuchet MS" w:hAnsi="Trebuchet MS"/>
          <w:i/>
          <w:sz w:val="24"/>
          <w:szCs w:val="24"/>
        </w:rPr>
        <w:t>(</w:t>
      </w:r>
      <w:r w:rsidRPr="00E22431">
        <w:rPr>
          <w:rFonts w:ascii="Trebuchet MS" w:hAnsi="Trebuchet MS" w:cs="Arial"/>
          <w:i/>
          <w:sz w:val="24"/>
          <w:szCs w:val="24"/>
          <w:lang w:eastAsia="es-ES"/>
        </w:rPr>
        <w:t>Sic)</w:t>
      </w:r>
    </w:p>
    <w:p w14:paraId="1B5BA5A6" w14:textId="77777777" w:rsidR="00E22431" w:rsidRPr="00C95C87" w:rsidRDefault="00E22431" w:rsidP="00A60BD4">
      <w:pPr>
        <w:spacing w:after="0"/>
        <w:jc w:val="both"/>
        <w:rPr>
          <w:rFonts w:ascii="Trebuchet MS" w:hAnsi="Trebuchet MS" w:cs="Arial"/>
          <w:b/>
          <w:sz w:val="24"/>
          <w:szCs w:val="24"/>
          <w:lang w:eastAsia="es-ES"/>
        </w:rPr>
      </w:pPr>
    </w:p>
    <w:p w14:paraId="5A71B620" w14:textId="77777777" w:rsidR="00A60BD4" w:rsidRPr="00C95C87" w:rsidRDefault="00A60BD4" w:rsidP="00A60BD4">
      <w:pPr>
        <w:spacing w:after="0"/>
        <w:jc w:val="both"/>
        <w:rPr>
          <w:rFonts w:ascii="Trebuchet MS" w:hAnsi="Trebuchet MS" w:cs="Arial"/>
          <w:sz w:val="24"/>
          <w:szCs w:val="24"/>
          <w:lang w:val="es-ES" w:eastAsia="es-ES"/>
        </w:rPr>
      </w:pPr>
      <w:r w:rsidRPr="00C95C87">
        <w:rPr>
          <w:rFonts w:ascii="Trebuchet MS" w:hAnsi="Trebuchet MS" w:cs="Arial"/>
          <w:b/>
          <w:sz w:val="24"/>
          <w:szCs w:val="24"/>
          <w:lang w:val="es-ES" w:eastAsia="es-ES"/>
        </w:rPr>
        <w:t>IV. Prueba ofrecida por la parte promovente.</w:t>
      </w:r>
      <w:r w:rsidRPr="00C95C87">
        <w:rPr>
          <w:rFonts w:ascii="Trebuchet MS" w:hAnsi="Trebuchet MS" w:cs="Arial"/>
          <w:sz w:val="24"/>
          <w:szCs w:val="24"/>
          <w:lang w:val="es-ES" w:eastAsia="es-ES"/>
        </w:rPr>
        <w:t xml:space="preserve"> Una vez que fue analizado el escrito de denuncia, se advierte que la parte denunciante ofreció el siguiente medio de convicción:</w:t>
      </w:r>
    </w:p>
    <w:p w14:paraId="5764D811" w14:textId="77777777" w:rsidR="00A60BD4" w:rsidRDefault="00A60BD4" w:rsidP="00A60BD4">
      <w:pPr>
        <w:spacing w:after="0"/>
        <w:jc w:val="both"/>
        <w:rPr>
          <w:rFonts w:ascii="Trebuchet MS" w:hAnsi="Trebuchet MS" w:cs="Arial"/>
          <w:sz w:val="24"/>
          <w:szCs w:val="24"/>
          <w:lang w:val="es-ES" w:eastAsia="es-ES"/>
        </w:rPr>
      </w:pPr>
    </w:p>
    <w:p w14:paraId="3D9BA9C1" w14:textId="1312F837" w:rsidR="00FB1EC4" w:rsidRPr="007E3477" w:rsidRDefault="007E3477" w:rsidP="007E3477">
      <w:pPr>
        <w:spacing w:after="0"/>
        <w:ind w:left="851" w:right="1185"/>
        <w:jc w:val="both"/>
        <w:rPr>
          <w:rFonts w:ascii="Trebuchet MS" w:hAnsi="Trebuchet MS" w:cs="Arial"/>
          <w:i/>
          <w:sz w:val="24"/>
          <w:szCs w:val="24"/>
          <w:lang w:val="es-ES" w:eastAsia="es-ES"/>
        </w:rPr>
      </w:pPr>
      <w:r w:rsidRPr="007E3477">
        <w:rPr>
          <w:rFonts w:ascii="Trebuchet MS" w:hAnsi="Trebuchet MS" w:cs="Arial"/>
          <w:b/>
          <w:i/>
          <w:sz w:val="24"/>
          <w:szCs w:val="24"/>
          <w:lang w:val="es-ES" w:eastAsia="es-ES"/>
        </w:rPr>
        <w:t>“…</w:t>
      </w:r>
      <w:r w:rsidR="009047E6" w:rsidRPr="007E3477">
        <w:rPr>
          <w:rFonts w:ascii="Trebuchet MS" w:hAnsi="Trebuchet MS" w:cs="Arial"/>
          <w:b/>
          <w:i/>
          <w:sz w:val="24"/>
          <w:szCs w:val="24"/>
          <w:lang w:val="es-ES" w:eastAsia="es-ES"/>
        </w:rPr>
        <w:t>1.- PRUEBAS TÉCNICAS.-</w:t>
      </w:r>
      <w:r w:rsidR="009047E6" w:rsidRPr="007E3477">
        <w:rPr>
          <w:rFonts w:ascii="Trebuchet MS" w:hAnsi="Trebuchet MS" w:cs="Arial"/>
          <w:i/>
          <w:sz w:val="24"/>
          <w:szCs w:val="24"/>
          <w:lang w:val="es-ES" w:eastAsia="es-ES"/>
        </w:rPr>
        <w:t xml:space="preserve"> Consistentes en el spot y fotografías digitales bajo</w:t>
      </w:r>
      <w:r w:rsidR="00116BDD">
        <w:rPr>
          <w:rFonts w:ascii="Trebuchet MS" w:hAnsi="Trebuchet MS" w:cs="Arial"/>
          <w:i/>
          <w:sz w:val="24"/>
          <w:szCs w:val="24"/>
          <w:lang w:val="es-ES" w:eastAsia="es-ES"/>
        </w:rPr>
        <w:t>s</w:t>
      </w:r>
      <w:r w:rsidR="009047E6" w:rsidRPr="007E3477">
        <w:rPr>
          <w:rFonts w:ascii="Trebuchet MS" w:hAnsi="Trebuchet MS" w:cs="Arial"/>
          <w:i/>
          <w:sz w:val="24"/>
          <w:szCs w:val="24"/>
          <w:lang w:val="es-ES" w:eastAsia="es-ES"/>
        </w:rPr>
        <w:t xml:space="preserve"> los links de consulta establecidos</w:t>
      </w:r>
      <w:r w:rsidR="00FB1EC4" w:rsidRPr="007E3477">
        <w:rPr>
          <w:rFonts w:ascii="Trebuchet MS" w:hAnsi="Trebuchet MS" w:cs="Arial"/>
          <w:i/>
          <w:sz w:val="24"/>
          <w:szCs w:val="24"/>
          <w:lang w:val="es-ES" w:eastAsia="es-ES"/>
        </w:rPr>
        <w:t xml:space="preserve"> en los puntos de hechos que acompaño a la presente denuncia, y donde se observa el nombre, imagen, partido político, plataforma electoral del </w:t>
      </w:r>
      <w:proofErr w:type="spellStart"/>
      <w:r w:rsidR="00FB1EC4" w:rsidRPr="007E3477">
        <w:rPr>
          <w:rFonts w:ascii="Trebuchet MS" w:hAnsi="Trebuchet MS" w:cs="Arial"/>
          <w:i/>
          <w:sz w:val="24"/>
          <w:szCs w:val="24"/>
          <w:lang w:val="es-ES" w:eastAsia="es-ES"/>
        </w:rPr>
        <w:t>denunciadoJOSÉ</w:t>
      </w:r>
      <w:proofErr w:type="spellEnd"/>
      <w:r w:rsidR="00FB1EC4" w:rsidRPr="007E3477">
        <w:rPr>
          <w:rFonts w:ascii="Trebuchet MS" w:hAnsi="Trebuchet MS" w:cs="Arial"/>
          <w:i/>
          <w:sz w:val="24"/>
          <w:szCs w:val="24"/>
          <w:lang w:val="es-ES" w:eastAsia="es-ES"/>
        </w:rPr>
        <w:t xml:space="preserve"> PEDRO KUMAMOTO </w:t>
      </w:r>
      <w:proofErr w:type="spellStart"/>
      <w:r w:rsidR="00FB1EC4" w:rsidRPr="007E3477">
        <w:rPr>
          <w:rFonts w:ascii="Trebuchet MS" w:hAnsi="Trebuchet MS" w:cs="Arial"/>
          <w:i/>
          <w:sz w:val="24"/>
          <w:szCs w:val="24"/>
          <w:lang w:val="es-ES" w:eastAsia="es-ES"/>
        </w:rPr>
        <w:t>AGUILARy</w:t>
      </w:r>
      <w:proofErr w:type="spellEnd"/>
      <w:r w:rsidR="00FB1EC4" w:rsidRPr="007E3477">
        <w:rPr>
          <w:rFonts w:ascii="Trebuchet MS" w:hAnsi="Trebuchet MS" w:cs="Arial"/>
          <w:i/>
          <w:sz w:val="24"/>
          <w:szCs w:val="24"/>
          <w:lang w:val="es-ES" w:eastAsia="es-ES"/>
        </w:rPr>
        <w:t xml:space="preserve"> la alusión a ser precandidato a la Presidencia Municipal de Zapopan, Jalisco, por el </w:t>
      </w:r>
      <w:r w:rsidR="00116BDD">
        <w:rPr>
          <w:rFonts w:ascii="Trebuchet MS" w:hAnsi="Trebuchet MS" w:cs="Arial"/>
          <w:i/>
          <w:sz w:val="24"/>
          <w:szCs w:val="24"/>
          <w:lang w:val="es-ES" w:eastAsia="es-ES"/>
        </w:rPr>
        <w:t>i</w:t>
      </w:r>
      <w:r w:rsidR="00FB1EC4" w:rsidRPr="007E3477">
        <w:rPr>
          <w:rFonts w:ascii="Trebuchet MS" w:hAnsi="Trebuchet MS" w:cs="Arial"/>
          <w:i/>
          <w:sz w:val="24"/>
          <w:szCs w:val="24"/>
          <w:lang w:val="es-ES" w:eastAsia="es-ES"/>
        </w:rPr>
        <w:t xml:space="preserve">nstituto </w:t>
      </w:r>
      <w:r w:rsidR="00116BDD">
        <w:rPr>
          <w:rFonts w:ascii="Trebuchet MS" w:hAnsi="Trebuchet MS" w:cs="Arial"/>
          <w:i/>
          <w:sz w:val="24"/>
          <w:szCs w:val="24"/>
          <w:lang w:val="es-ES" w:eastAsia="es-ES"/>
        </w:rPr>
        <w:t>p</w:t>
      </w:r>
      <w:r w:rsidR="00FB1EC4" w:rsidRPr="007E3477">
        <w:rPr>
          <w:rFonts w:ascii="Trebuchet MS" w:hAnsi="Trebuchet MS" w:cs="Arial"/>
          <w:i/>
          <w:sz w:val="24"/>
          <w:szCs w:val="24"/>
          <w:lang w:val="es-ES" w:eastAsia="es-ES"/>
        </w:rPr>
        <w:t xml:space="preserve">olítico </w:t>
      </w:r>
      <w:r w:rsidR="00FB1EC4" w:rsidRPr="007E3477">
        <w:rPr>
          <w:rFonts w:ascii="Trebuchet MS" w:hAnsi="Trebuchet MS" w:cs="Arial"/>
          <w:b/>
          <w:i/>
          <w:sz w:val="24"/>
          <w:szCs w:val="24"/>
          <w:lang w:val="es-ES" w:eastAsia="es-ES"/>
        </w:rPr>
        <w:t xml:space="preserve">FUTURO </w:t>
      </w:r>
      <w:r w:rsidR="00FB1EC4" w:rsidRPr="007E3477">
        <w:rPr>
          <w:rFonts w:ascii="Trebuchet MS" w:hAnsi="Trebuchet MS" w:cs="Arial"/>
          <w:i/>
          <w:sz w:val="24"/>
          <w:szCs w:val="24"/>
          <w:lang w:val="es-ES" w:eastAsia="es-ES"/>
        </w:rPr>
        <w:t>en Jalisco.</w:t>
      </w:r>
    </w:p>
    <w:p w14:paraId="109B2D2B" w14:textId="77777777" w:rsidR="00FB1EC4" w:rsidRPr="007E3477" w:rsidRDefault="00FB1EC4" w:rsidP="007E3477">
      <w:pPr>
        <w:spacing w:after="0"/>
        <w:ind w:left="851" w:right="1185"/>
        <w:jc w:val="both"/>
        <w:rPr>
          <w:rFonts w:ascii="Trebuchet MS" w:hAnsi="Trebuchet MS" w:cs="Arial"/>
          <w:i/>
          <w:sz w:val="24"/>
          <w:szCs w:val="24"/>
          <w:lang w:val="es-ES" w:eastAsia="es-ES"/>
        </w:rPr>
      </w:pPr>
    </w:p>
    <w:p w14:paraId="47A974BC" w14:textId="24AF2563" w:rsidR="009047E6" w:rsidRPr="007E3477" w:rsidRDefault="00FB1EC4" w:rsidP="007E3477">
      <w:pPr>
        <w:spacing w:after="0"/>
        <w:ind w:left="851" w:right="1185"/>
        <w:jc w:val="both"/>
        <w:rPr>
          <w:rFonts w:ascii="Trebuchet MS" w:hAnsi="Trebuchet MS" w:cs="Arial"/>
          <w:i/>
          <w:sz w:val="24"/>
          <w:szCs w:val="24"/>
          <w:lang w:val="es-ES" w:eastAsia="es-ES"/>
        </w:rPr>
      </w:pPr>
      <w:r w:rsidRPr="007E3477">
        <w:rPr>
          <w:rFonts w:ascii="Trebuchet MS" w:hAnsi="Trebuchet MS" w:cs="Arial"/>
          <w:b/>
          <w:i/>
          <w:sz w:val="24"/>
          <w:szCs w:val="24"/>
          <w:lang w:val="es-ES" w:eastAsia="es-ES"/>
        </w:rPr>
        <w:t>2.- OFICILÍA ELECTORAL.-</w:t>
      </w:r>
      <w:r w:rsidRPr="007E3477">
        <w:rPr>
          <w:rFonts w:ascii="Trebuchet MS" w:hAnsi="Trebuchet MS" w:cs="Arial"/>
          <w:i/>
          <w:sz w:val="24"/>
          <w:szCs w:val="24"/>
          <w:lang w:val="es-ES" w:eastAsia="es-ES"/>
        </w:rPr>
        <w:t xml:space="preserve"> Consistente en el examen directo que realizará</w:t>
      </w:r>
      <w:r w:rsidR="007E3477" w:rsidRPr="007E3477">
        <w:rPr>
          <w:rFonts w:ascii="Trebuchet MS" w:hAnsi="Trebuchet MS" w:cs="Arial"/>
          <w:i/>
          <w:sz w:val="24"/>
          <w:szCs w:val="24"/>
          <w:lang w:val="es-ES" w:eastAsia="es-ES"/>
        </w:rPr>
        <w:t xml:space="preserve"> el Instituto Electoral y de Participación Ciudadana del Estado de Jalisco a través de sus órganos para la verificación de los hechos que denuncio, con el propósito de hacer constar su existencia y cuyas ubicaciones digitales en internet citadas en los </w:t>
      </w:r>
      <w:proofErr w:type="spellStart"/>
      <w:r w:rsidR="007E3477" w:rsidRPr="007E3477">
        <w:rPr>
          <w:rFonts w:ascii="Trebuchet MS" w:hAnsi="Trebuchet MS" w:cs="Arial"/>
          <w:i/>
          <w:sz w:val="24"/>
          <w:szCs w:val="24"/>
          <w:lang w:val="es-ES" w:eastAsia="es-ES"/>
        </w:rPr>
        <w:t>punto</w:t>
      </w:r>
      <w:r w:rsidR="007E3477" w:rsidRPr="007E3477">
        <w:rPr>
          <w:rFonts w:ascii="Trebuchet MS" w:hAnsi="Trebuchet MS" w:cs="Arial"/>
          <w:b/>
          <w:i/>
          <w:sz w:val="24"/>
          <w:szCs w:val="24"/>
          <w:lang w:val="es-ES" w:eastAsia="es-ES"/>
        </w:rPr>
        <w:t>PRIMERO</w:t>
      </w:r>
      <w:proofErr w:type="spellEnd"/>
      <w:r w:rsidR="007E3477" w:rsidRPr="007E3477">
        <w:rPr>
          <w:rFonts w:ascii="Trebuchet MS" w:hAnsi="Trebuchet MS" w:cs="Arial"/>
          <w:i/>
          <w:sz w:val="24"/>
          <w:szCs w:val="24"/>
          <w:lang w:val="es-ES" w:eastAsia="es-ES"/>
        </w:rPr>
        <w:t xml:space="preserve"> de los hechos…” </w:t>
      </w:r>
      <w:r w:rsidR="00E22431">
        <w:rPr>
          <w:rFonts w:ascii="Trebuchet MS" w:hAnsi="Trebuchet MS" w:cs="Arial"/>
          <w:i/>
          <w:sz w:val="24"/>
          <w:szCs w:val="24"/>
          <w:lang w:val="es-ES" w:eastAsia="es-ES"/>
        </w:rPr>
        <w:t>(Sic)</w:t>
      </w:r>
    </w:p>
    <w:p w14:paraId="19E1832E" w14:textId="77777777" w:rsidR="00A60BD4" w:rsidRPr="00C95C87" w:rsidRDefault="00A60BD4" w:rsidP="00A60BD4">
      <w:pPr>
        <w:pStyle w:val="Sinespaciado"/>
        <w:spacing w:line="276" w:lineRule="auto"/>
        <w:jc w:val="both"/>
        <w:rPr>
          <w:rFonts w:ascii="Trebuchet MS" w:hAnsi="Trebuchet MS" w:cs="Arial"/>
          <w:sz w:val="24"/>
          <w:szCs w:val="24"/>
          <w:lang w:val="es-ES"/>
        </w:rPr>
      </w:pPr>
    </w:p>
    <w:p w14:paraId="5ADCCED0" w14:textId="77777777" w:rsidR="00E22431" w:rsidRPr="00E22431" w:rsidRDefault="00A60BD4" w:rsidP="00E22431">
      <w:pPr>
        <w:spacing w:after="0"/>
        <w:jc w:val="both"/>
        <w:rPr>
          <w:rFonts w:ascii="Trebuchet MS" w:eastAsia="Calibri" w:hAnsi="Trebuchet MS" w:cs="Arial"/>
          <w:b/>
          <w:sz w:val="24"/>
          <w:szCs w:val="24"/>
          <w:lang w:eastAsia="en-US"/>
        </w:rPr>
      </w:pPr>
      <w:r w:rsidRPr="00C95C87">
        <w:rPr>
          <w:rFonts w:ascii="Trebuchet MS" w:hAnsi="Trebuchet MS" w:cs="Arial"/>
          <w:b/>
          <w:sz w:val="24"/>
          <w:szCs w:val="24"/>
        </w:rPr>
        <w:t xml:space="preserve">V. </w:t>
      </w:r>
      <w:r w:rsidR="00E22431" w:rsidRPr="00E22431">
        <w:rPr>
          <w:rFonts w:ascii="Trebuchet MS" w:eastAsia="Calibri" w:hAnsi="Trebuchet MS" w:cs="Arial"/>
          <w:b/>
          <w:sz w:val="24"/>
          <w:szCs w:val="24"/>
          <w:lang w:eastAsia="en-US"/>
        </w:rPr>
        <w:t>Diligencias ordenadas por esta autoridad.</w:t>
      </w:r>
    </w:p>
    <w:p w14:paraId="63F6E4D7" w14:textId="77777777" w:rsidR="00E22431" w:rsidRPr="00E22431" w:rsidRDefault="00E22431" w:rsidP="00E22431">
      <w:pPr>
        <w:spacing w:after="0"/>
        <w:jc w:val="both"/>
        <w:rPr>
          <w:rFonts w:ascii="Trebuchet MS" w:eastAsia="Calibri" w:hAnsi="Trebuchet MS" w:cs="Arial"/>
          <w:sz w:val="24"/>
          <w:szCs w:val="24"/>
          <w:lang w:eastAsia="en-US"/>
        </w:rPr>
      </w:pPr>
    </w:p>
    <w:p w14:paraId="11B5FFCC" w14:textId="175D59F0" w:rsidR="00E22431" w:rsidRPr="00E22431" w:rsidRDefault="00E22431" w:rsidP="00E22431">
      <w:pPr>
        <w:spacing w:after="0"/>
        <w:jc w:val="both"/>
        <w:rPr>
          <w:rFonts w:ascii="Trebuchet MS" w:hAnsi="Trebuchet MS" w:cs="Arial"/>
          <w:color w:val="000000"/>
          <w:sz w:val="24"/>
          <w:szCs w:val="24"/>
          <w:lang w:eastAsia="en-US"/>
        </w:rPr>
      </w:pPr>
      <w:r w:rsidRPr="00E22431">
        <w:rPr>
          <w:rFonts w:ascii="Trebuchet MS" w:hAnsi="Trebuchet MS" w:cs="Arial"/>
          <w:sz w:val="24"/>
          <w:szCs w:val="24"/>
          <w:lang w:val="es-ES_tradnl"/>
        </w:rPr>
        <w:t xml:space="preserve">Es preciso establecer que esta autoridad integradora ordenó realizar como diligencia de investigación la verificación, </w:t>
      </w:r>
      <w:r w:rsidRPr="00E22431">
        <w:rPr>
          <w:rFonts w:ascii="Trebuchet MS" w:hAnsi="Trebuchet MS" w:cs="Arial"/>
          <w:color w:val="000000"/>
          <w:sz w:val="24"/>
          <w:szCs w:val="24"/>
          <w:lang w:eastAsia="en-US"/>
        </w:rPr>
        <w:t>existencia y contenido de las páginas de redes sociales señaladas por la parte quejosa. Así mismo, se requirió al ciudadano</w:t>
      </w:r>
      <w:r w:rsidRPr="00E22431">
        <w:rPr>
          <w:rFonts w:ascii="Trebuchet MS" w:hAnsi="Trebuchet MS"/>
          <w:b/>
          <w:iCs/>
          <w:sz w:val="24"/>
          <w:szCs w:val="24"/>
        </w:rPr>
        <w:t xml:space="preserve"> </w:t>
      </w:r>
      <w:r w:rsidRPr="00E22431">
        <w:rPr>
          <w:rFonts w:ascii="Trebuchet MS" w:hAnsi="Trebuchet MS"/>
          <w:iCs/>
          <w:sz w:val="24"/>
          <w:szCs w:val="24"/>
        </w:rPr>
        <w:t>Pedro Kumamoto Aguilar</w:t>
      </w:r>
      <w:r w:rsidRPr="00E22431">
        <w:rPr>
          <w:rFonts w:ascii="Trebuchet MS" w:hAnsi="Trebuchet MS" w:cs="Arial"/>
          <w:color w:val="000000"/>
          <w:sz w:val="24"/>
          <w:szCs w:val="24"/>
          <w:lang w:eastAsia="en-US"/>
        </w:rPr>
        <w:t xml:space="preserve"> para que proporcionara información</w:t>
      </w:r>
      <w:r w:rsidR="00416F1A">
        <w:rPr>
          <w:rFonts w:ascii="Trebuchet MS" w:hAnsi="Trebuchet MS" w:cs="Arial"/>
          <w:color w:val="000000"/>
          <w:sz w:val="24"/>
          <w:szCs w:val="24"/>
          <w:lang w:eastAsia="en-US"/>
        </w:rPr>
        <w:t xml:space="preserve"> solicitada</w:t>
      </w:r>
      <w:r w:rsidRPr="00E22431">
        <w:rPr>
          <w:rFonts w:ascii="Trebuchet MS" w:hAnsi="Trebuchet MS" w:cs="Arial"/>
          <w:color w:val="000000"/>
          <w:sz w:val="24"/>
          <w:szCs w:val="24"/>
          <w:lang w:eastAsia="en-US"/>
        </w:rPr>
        <w:t xml:space="preserve">. </w:t>
      </w:r>
    </w:p>
    <w:p w14:paraId="0E22F9F9" w14:textId="77777777" w:rsidR="00E22431" w:rsidRPr="00E22431" w:rsidRDefault="00E22431" w:rsidP="00E22431">
      <w:pPr>
        <w:spacing w:after="0"/>
        <w:jc w:val="both"/>
        <w:rPr>
          <w:rFonts w:ascii="Trebuchet MS" w:eastAsia="Calibri" w:hAnsi="Trebuchet MS" w:cs="Arial"/>
          <w:sz w:val="24"/>
          <w:szCs w:val="24"/>
          <w:lang w:eastAsia="en-US"/>
        </w:rPr>
      </w:pPr>
    </w:p>
    <w:p w14:paraId="6EDC7628" w14:textId="15F71A79" w:rsidR="00E22431" w:rsidRDefault="00E22431" w:rsidP="00E22431">
      <w:pPr>
        <w:spacing w:after="0"/>
        <w:jc w:val="both"/>
        <w:rPr>
          <w:rFonts w:ascii="Trebuchet MS" w:hAnsi="Trebuchet MS" w:cs="Arial"/>
          <w:color w:val="000000"/>
          <w:sz w:val="24"/>
          <w:szCs w:val="24"/>
        </w:rPr>
      </w:pPr>
      <w:r w:rsidRPr="00E22431">
        <w:rPr>
          <w:rFonts w:ascii="Trebuchet MS" w:hAnsi="Trebuchet MS" w:cs="Arial"/>
          <w:color w:val="000000"/>
          <w:sz w:val="24"/>
          <w:szCs w:val="24"/>
        </w:rPr>
        <w:t>El acta descrita constituye documental pública</w:t>
      </w:r>
      <w:r w:rsidR="00D02C55">
        <w:rPr>
          <w:rFonts w:ascii="Trebuchet MS" w:hAnsi="Trebuchet MS" w:cs="Arial"/>
          <w:color w:val="000000"/>
          <w:sz w:val="24"/>
          <w:szCs w:val="24"/>
        </w:rPr>
        <w:t>,</w:t>
      </w:r>
      <w:r w:rsidRPr="00E22431">
        <w:rPr>
          <w:rFonts w:ascii="Trebuchet MS" w:hAnsi="Trebuchet MS" w:cs="Arial"/>
          <w:color w:val="000000"/>
          <w:sz w:val="24"/>
          <w:szCs w:val="24"/>
        </w:rPr>
        <w:t xml:space="preserve"> que de conformidad al párrafo 2 del artículo 463 del código en la materia merece valor probatorio pleno.</w:t>
      </w:r>
    </w:p>
    <w:p w14:paraId="6FD78FCC" w14:textId="77777777" w:rsidR="00116BDD" w:rsidRPr="00E22431" w:rsidRDefault="00116BDD" w:rsidP="00E22431">
      <w:pPr>
        <w:spacing w:after="0"/>
        <w:jc w:val="both"/>
        <w:rPr>
          <w:rFonts w:ascii="Trebuchet MS" w:hAnsi="Trebuchet MS" w:cs="Arial"/>
          <w:color w:val="000000"/>
          <w:sz w:val="24"/>
          <w:szCs w:val="24"/>
        </w:rPr>
      </w:pPr>
    </w:p>
    <w:p w14:paraId="7B724AFB" w14:textId="5327BB8A" w:rsidR="00A60BD4" w:rsidRPr="00C95C87" w:rsidRDefault="00E22431" w:rsidP="00A60BD4">
      <w:pPr>
        <w:pStyle w:val="Sinespaciado"/>
        <w:spacing w:line="276" w:lineRule="auto"/>
        <w:jc w:val="both"/>
        <w:rPr>
          <w:rFonts w:ascii="Trebuchet MS" w:hAnsi="Trebuchet MS" w:cs="Arial"/>
          <w:color w:val="000000"/>
          <w:sz w:val="24"/>
          <w:szCs w:val="24"/>
        </w:rPr>
      </w:pPr>
      <w:r>
        <w:rPr>
          <w:rFonts w:ascii="Trebuchet MS" w:hAnsi="Trebuchet MS" w:cs="Arial"/>
          <w:b/>
          <w:sz w:val="24"/>
          <w:szCs w:val="24"/>
        </w:rPr>
        <w:t xml:space="preserve">VI. </w:t>
      </w:r>
      <w:r w:rsidR="00A60BD4" w:rsidRPr="00C95C87">
        <w:rPr>
          <w:rFonts w:ascii="Trebuchet MS" w:hAnsi="Trebuchet MS" w:cs="Arial"/>
          <w:b/>
          <w:sz w:val="24"/>
          <w:szCs w:val="24"/>
        </w:rPr>
        <w:t>Naturaleza y finalidad de las medidas cautelares.</w:t>
      </w:r>
      <w:r w:rsidR="00A60BD4" w:rsidRPr="00C95C87">
        <w:rPr>
          <w:rFonts w:ascii="Trebuchet MS" w:hAnsi="Trebuchet MS" w:cs="Arial"/>
          <w:sz w:val="24"/>
          <w:szCs w:val="24"/>
        </w:rPr>
        <w:t xml:space="preserve"> De conformidad con lo dispuesto en los artículos 469, párrafo 4, 472, párrafo 9 del Código Electoral del </w:t>
      </w:r>
      <w:r w:rsidR="00A60BD4" w:rsidRPr="00C95C87">
        <w:rPr>
          <w:rFonts w:ascii="Trebuchet MS" w:hAnsi="Trebuchet MS" w:cs="Arial"/>
          <w:sz w:val="24"/>
          <w:szCs w:val="24"/>
        </w:rPr>
        <w:lastRenderedPageBreak/>
        <w:t>Estado de Jalisco y 10 del Reglamento de Quejas y Denuncias de este organismo electoral; l</w:t>
      </w:r>
      <w:r w:rsidR="00A60BD4" w:rsidRPr="00C95C87">
        <w:rPr>
          <w:rFonts w:ascii="Trebuchet MS" w:hAnsi="Trebuchet MS" w:cs="Arial"/>
          <w:color w:val="000000"/>
          <w:sz w:val="24"/>
          <w:szCs w:val="24"/>
        </w:rPr>
        <w:t>as medidas cautelares constituyen instrumentos que puede decretar la autoridad competente, a solicitud de parte interesada o de oficio, para conservar la materia del litigio, así como para evitar un grave e irreparable daño a las partes en conflicto o a la sociedad, con motivo de la sustanciación de un procedimiento sancionador.</w:t>
      </w:r>
    </w:p>
    <w:p w14:paraId="6AB38621" w14:textId="77777777" w:rsidR="00A60BD4" w:rsidRPr="00C95C87" w:rsidRDefault="00A60BD4" w:rsidP="00A60BD4">
      <w:pPr>
        <w:pStyle w:val="Sinespaciado"/>
        <w:spacing w:line="276" w:lineRule="auto"/>
        <w:jc w:val="both"/>
        <w:rPr>
          <w:rFonts w:ascii="Trebuchet MS" w:hAnsi="Trebuchet MS" w:cs="Arial"/>
          <w:color w:val="000000"/>
          <w:sz w:val="24"/>
          <w:szCs w:val="24"/>
        </w:rPr>
      </w:pPr>
    </w:p>
    <w:p w14:paraId="042D7F14" w14:textId="77777777" w:rsidR="00A60BD4" w:rsidRPr="00C95C87" w:rsidRDefault="00A60BD4" w:rsidP="00A60BD4">
      <w:pPr>
        <w:pStyle w:val="Sinespaciado"/>
        <w:spacing w:line="276" w:lineRule="auto"/>
        <w:jc w:val="both"/>
        <w:rPr>
          <w:rFonts w:ascii="Trebuchet MS" w:hAnsi="Trebuchet MS" w:cs="Arial"/>
          <w:color w:val="000000"/>
          <w:sz w:val="24"/>
          <w:szCs w:val="24"/>
        </w:rPr>
      </w:pPr>
      <w:r w:rsidRPr="00C95C87">
        <w:rPr>
          <w:rFonts w:ascii="Trebuchet MS" w:hAnsi="Trebuchet MS" w:cs="Arial"/>
          <w:color w:val="000000"/>
          <w:sz w:val="24"/>
          <w:szCs w:val="24"/>
        </w:rPr>
        <w:t>Por tanto, se trata de resoluciones que se caracterizan, generalmente, por ser accesorias y sumarias; accesorias, en tanto la determinación no constituye un fin en sí mismo; y, sumarias, debido a que se tramitan en plazos breves, su finalidad es prever la dilación en el dictado de la resolución definitiva así como evitar que el perjuicio se vuelva irreparable, asegurando la eficacia de la resolución que se dicte.</w:t>
      </w:r>
    </w:p>
    <w:p w14:paraId="6070C2A2" w14:textId="77777777" w:rsidR="00A60BD4" w:rsidRPr="00C95C87" w:rsidRDefault="00A60BD4" w:rsidP="00A60BD4">
      <w:pPr>
        <w:pStyle w:val="Sinespaciado"/>
        <w:spacing w:line="276" w:lineRule="auto"/>
        <w:jc w:val="both"/>
        <w:rPr>
          <w:rFonts w:ascii="Trebuchet MS" w:hAnsi="Trebuchet MS" w:cs="Arial"/>
          <w:color w:val="000000"/>
          <w:sz w:val="24"/>
          <w:szCs w:val="24"/>
        </w:rPr>
      </w:pPr>
    </w:p>
    <w:p w14:paraId="60E7ACAC" w14:textId="77777777" w:rsidR="00A60BD4" w:rsidRPr="00C95C87" w:rsidRDefault="00A60BD4" w:rsidP="00A60BD4">
      <w:pPr>
        <w:pStyle w:val="Sinespaciado"/>
        <w:spacing w:line="276" w:lineRule="auto"/>
        <w:jc w:val="both"/>
        <w:rPr>
          <w:rFonts w:ascii="Trebuchet MS" w:hAnsi="Trebuchet MS" w:cs="Arial"/>
          <w:color w:val="000000"/>
          <w:sz w:val="24"/>
          <w:szCs w:val="24"/>
        </w:rPr>
      </w:pPr>
      <w:r w:rsidRPr="00C95C87">
        <w:rPr>
          <w:rFonts w:ascii="Trebuchet MS" w:hAnsi="Trebuchet MS" w:cs="Arial"/>
          <w:color w:val="000000"/>
          <w:sz w:val="24"/>
          <w:szCs w:val="24"/>
        </w:rPr>
        <w:t>Por consecuencia, las medidas cautelares están dirigidas a garantizar la existencia y el restablecimiento del derecho que se considera afectado, cuyo titular estima que puede sufrir algún menoscabo. Bajo esa lógica, las medidas cautelares a la vez que constituyen un instrumento de otra resolución, también sirven para tutelar el interés público, porque buscan restablecer el ordenamiento jurídico conculcado, desapareciendo, provisionalmente, una situación que se califica como ilícita.</w:t>
      </w:r>
    </w:p>
    <w:p w14:paraId="32D82AEF" w14:textId="77777777" w:rsidR="00A60BD4" w:rsidRPr="00C95C87" w:rsidRDefault="00A60BD4" w:rsidP="00A60BD4">
      <w:pPr>
        <w:pStyle w:val="Sinespaciado"/>
        <w:spacing w:line="276" w:lineRule="auto"/>
        <w:jc w:val="both"/>
        <w:rPr>
          <w:rFonts w:ascii="Trebuchet MS" w:hAnsi="Trebuchet MS" w:cs="Arial"/>
          <w:color w:val="000000"/>
          <w:sz w:val="24"/>
          <w:szCs w:val="24"/>
        </w:rPr>
      </w:pPr>
    </w:p>
    <w:p w14:paraId="29F3F49B" w14:textId="77777777" w:rsidR="00A60BD4" w:rsidRPr="00C95C87" w:rsidRDefault="00A60BD4" w:rsidP="00A60BD4">
      <w:pPr>
        <w:pStyle w:val="Sinespaciado"/>
        <w:spacing w:line="276" w:lineRule="auto"/>
        <w:jc w:val="both"/>
        <w:rPr>
          <w:rFonts w:ascii="Trebuchet MS" w:hAnsi="Trebuchet MS" w:cs="Arial"/>
          <w:color w:val="000000"/>
          <w:sz w:val="24"/>
          <w:szCs w:val="24"/>
        </w:rPr>
      </w:pPr>
      <w:r w:rsidRPr="00C95C87">
        <w:rPr>
          <w:rFonts w:ascii="Trebuchet MS" w:hAnsi="Trebuchet MS" w:cs="Arial"/>
          <w:color w:val="000000"/>
          <w:sz w:val="24"/>
          <w:szCs w:val="24"/>
        </w:rPr>
        <w:t>Este criterio ha sido reconocido por el Pleno de la Suprema Corte de Justicia de la Nación, en la jurisprudencia P./J.21/98, publicada en la página 18, del Semanario Judicial de la Federación y su Gaceta, Noven Época, Tomo VII, marzo de mil novecientos noventa y ocho, que es del tenor literal siguiente:</w:t>
      </w:r>
    </w:p>
    <w:p w14:paraId="0EFBB9B9" w14:textId="77777777" w:rsidR="00A60BD4" w:rsidRPr="00C95C87" w:rsidRDefault="00A60BD4" w:rsidP="00A60BD4">
      <w:pPr>
        <w:pStyle w:val="Sinespaciado"/>
        <w:spacing w:line="276" w:lineRule="auto"/>
        <w:jc w:val="both"/>
        <w:rPr>
          <w:rFonts w:ascii="Trebuchet MS" w:hAnsi="Trebuchet MS" w:cs="Arial"/>
          <w:color w:val="000000"/>
          <w:sz w:val="24"/>
          <w:szCs w:val="24"/>
        </w:rPr>
      </w:pPr>
    </w:p>
    <w:p w14:paraId="6A10B8C2" w14:textId="77777777" w:rsidR="00A60BD4" w:rsidRPr="00C95C87" w:rsidRDefault="00A60BD4" w:rsidP="00A60BD4">
      <w:pPr>
        <w:pStyle w:val="Sinespaciado"/>
        <w:spacing w:line="276" w:lineRule="auto"/>
        <w:ind w:left="851" w:right="901"/>
        <w:jc w:val="both"/>
        <w:rPr>
          <w:rFonts w:ascii="Trebuchet MS" w:hAnsi="Trebuchet MS" w:cs="Arial"/>
          <w:i/>
          <w:color w:val="000000"/>
          <w:sz w:val="24"/>
          <w:szCs w:val="24"/>
        </w:rPr>
      </w:pPr>
      <w:r w:rsidRPr="00C95C87">
        <w:rPr>
          <w:rFonts w:ascii="Trebuchet MS" w:hAnsi="Trebuchet MS" w:cs="Arial"/>
          <w:bCs/>
          <w:i/>
          <w:color w:val="000000"/>
          <w:sz w:val="24"/>
          <w:szCs w:val="24"/>
        </w:rPr>
        <w:t>“</w:t>
      </w:r>
      <w:r w:rsidRPr="00C95C87">
        <w:rPr>
          <w:rFonts w:ascii="Trebuchet MS" w:hAnsi="Trebuchet MS" w:cs="Arial"/>
          <w:b/>
          <w:bCs/>
          <w:i/>
          <w:color w:val="000000"/>
          <w:sz w:val="24"/>
          <w:szCs w:val="24"/>
        </w:rPr>
        <w:t>MEDIDAS CAUTELARES. NO CONSTITUYEN ACTOS PRIVATIVOS, POR LO QUE PARA SU IMPOSICIÓN NO RIGE LA GARANTÍA DE PREVIA AUDIENCIA.</w:t>
      </w:r>
      <w:r w:rsidRPr="00C95C87">
        <w:rPr>
          <w:rFonts w:ascii="Trebuchet MS" w:hAnsi="Trebuchet MS" w:cs="Arial"/>
          <w:i/>
          <w:color w:val="000000"/>
          <w:sz w:val="24"/>
          <w:szCs w:val="24"/>
        </w:rPr>
        <w:t xml:space="preserve"> Conforme a la jurisprudencia de la Suprema Corte de Justicia de la Nación, la garantía de previa audiencia, establecida en el segundo párrafo del artículo 14 constitucional, únicamente rige respecto de los actos privativos, entendiéndose por éstos los que en sí mismos persiguen la privación, con existencia independiente, cuyos efectos son definitivos y no provisionales o accesorios. Ahora bien, las medidas cautelares constituyen resoluciones provisionales que se caracterizan, </w:t>
      </w:r>
      <w:r w:rsidRPr="00C95C87">
        <w:rPr>
          <w:rFonts w:ascii="Trebuchet MS" w:hAnsi="Trebuchet MS" w:cs="Arial"/>
          <w:i/>
          <w:color w:val="000000"/>
          <w:sz w:val="24"/>
          <w:szCs w:val="24"/>
        </w:rPr>
        <w:lastRenderedPageBreak/>
        <w:t>generalmente, por ser accesorias y sumarias; accesorias, en tanto la privación no constituye un fin en sí mismo; y sumarias, debido a que se tramitan en plazos breves; y cuyo objeto es, previendo el peligro en la dilación, suplir interinamente la falta de una resolución asegurando su eficacia, por lo que tales medidas, al encontrarse dirigidas a garantizar la existencia de un derecho cuyo titular estima que puede sufrir algún menoscabo, constituyen un instrumento no sólo de otra resolución, sino también del interés público, pues buscan restablecer el ordenamiento jurídico conculcado desapareciendo, provisionalmente, una situación que se reputa antijurídica; por lo que debe considerarse que la emisión de tales providencias no constituye un acto privativo, pues sus efectos provisionales quedan sujetos, indefectiblemente, a las resultas del procedimiento administrativo o jurisdiccional en el que se dicten, donde el sujeto afectado es parte y podrá aportar los elementos probatorios que considere convenientes; consecuentemente, para la imposición de las medidas en comento no rige la garantía de previa audiencia.”</w:t>
      </w:r>
    </w:p>
    <w:p w14:paraId="1E8CE06B" w14:textId="77777777" w:rsidR="00A60BD4" w:rsidRPr="00C95C87" w:rsidRDefault="00A60BD4" w:rsidP="00A60BD4">
      <w:pPr>
        <w:pStyle w:val="Sinespaciado"/>
        <w:spacing w:line="276" w:lineRule="auto"/>
        <w:jc w:val="both"/>
        <w:rPr>
          <w:rFonts w:ascii="Trebuchet MS" w:hAnsi="Trebuchet MS" w:cs="Arial"/>
          <w:color w:val="000000"/>
          <w:sz w:val="24"/>
          <w:szCs w:val="24"/>
        </w:rPr>
      </w:pPr>
    </w:p>
    <w:p w14:paraId="1D8A189A" w14:textId="77777777" w:rsidR="00A60BD4" w:rsidRPr="00C95C87" w:rsidRDefault="00A60BD4" w:rsidP="00A60BD4">
      <w:pPr>
        <w:pStyle w:val="Sinespaciado"/>
        <w:spacing w:line="276" w:lineRule="auto"/>
        <w:jc w:val="both"/>
        <w:rPr>
          <w:rFonts w:ascii="Trebuchet MS" w:hAnsi="Trebuchet MS" w:cs="Arial"/>
          <w:color w:val="000000"/>
          <w:sz w:val="24"/>
          <w:szCs w:val="24"/>
        </w:rPr>
      </w:pPr>
      <w:r w:rsidRPr="00C95C87">
        <w:rPr>
          <w:rFonts w:ascii="Trebuchet MS" w:hAnsi="Trebuchet MS" w:cs="Arial"/>
          <w:color w:val="000000"/>
          <w:sz w:val="24"/>
          <w:szCs w:val="24"/>
        </w:rPr>
        <w:t xml:space="preserve">Sobre dicho punto, se debe subrayar que el legislador previó la posibilidad de que se decreten medidas cautelares con efectos únicamente provisionales, transitorios o temporales, con el objeto de lograr la cesación de los actos o hechos constitutivos de la </w:t>
      </w:r>
      <w:r w:rsidR="00CE6E2E" w:rsidRPr="00C95C87">
        <w:rPr>
          <w:rFonts w:ascii="Trebuchet MS" w:hAnsi="Trebuchet MS" w:cs="Arial"/>
          <w:color w:val="000000"/>
          <w:sz w:val="24"/>
          <w:szCs w:val="24"/>
        </w:rPr>
        <w:t>probabl</w:t>
      </w:r>
      <w:r w:rsidRPr="00C95C87">
        <w:rPr>
          <w:rFonts w:ascii="Trebuchet MS" w:hAnsi="Trebuchet MS" w:cs="Arial"/>
          <w:color w:val="000000"/>
          <w:sz w:val="24"/>
          <w:szCs w:val="24"/>
        </w:rPr>
        <w:t>e infracción.</w:t>
      </w:r>
    </w:p>
    <w:p w14:paraId="55DE9A78" w14:textId="77777777" w:rsidR="00A60BD4" w:rsidRPr="00C95C87" w:rsidRDefault="00A60BD4" w:rsidP="00A60BD4">
      <w:pPr>
        <w:pStyle w:val="Sinespaciado"/>
        <w:spacing w:line="276" w:lineRule="auto"/>
        <w:jc w:val="both"/>
        <w:rPr>
          <w:rFonts w:ascii="Trebuchet MS" w:hAnsi="Trebuchet MS" w:cs="Arial"/>
          <w:color w:val="000000"/>
          <w:sz w:val="24"/>
          <w:szCs w:val="24"/>
        </w:rPr>
      </w:pPr>
    </w:p>
    <w:p w14:paraId="57D8D538" w14:textId="77777777" w:rsidR="00A60BD4" w:rsidRPr="00C95C87" w:rsidRDefault="00A60BD4" w:rsidP="00A60BD4">
      <w:pPr>
        <w:pStyle w:val="Sinespaciado"/>
        <w:spacing w:line="276" w:lineRule="auto"/>
        <w:jc w:val="both"/>
        <w:rPr>
          <w:rFonts w:ascii="Trebuchet MS" w:hAnsi="Trebuchet MS" w:cs="Arial"/>
          <w:color w:val="000000"/>
          <w:sz w:val="24"/>
          <w:szCs w:val="24"/>
        </w:rPr>
      </w:pPr>
      <w:r w:rsidRPr="00C95C87">
        <w:rPr>
          <w:rFonts w:ascii="Trebuchet MS" w:hAnsi="Trebuchet MS" w:cs="Arial"/>
          <w:color w:val="000000"/>
          <w:sz w:val="24"/>
          <w:szCs w:val="24"/>
        </w:rPr>
        <w:t>Ello, con la finalidad, como ya se apuntó con anterioridad, de evitar la producción de daños irreparables, la afectación de los principios rectores de la materia electoral o la vulneración de los bienes jurídicos tutelados por la Constitución Política de los Estados Unidos Mexicanos o la legislación electoral aplicable.</w:t>
      </w:r>
    </w:p>
    <w:p w14:paraId="3478A733" w14:textId="77777777" w:rsidR="00A60BD4" w:rsidRPr="00C95C87" w:rsidRDefault="00A60BD4" w:rsidP="00A60BD4">
      <w:pPr>
        <w:pStyle w:val="Sinespaciado"/>
        <w:spacing w:line="276" w:lineRule="auto"/>
        <w:jc w:val="both"/>
        <w:rPr>
          <w:rFonts w:ascii="Trebuchet MS" w:hAnsi="Trebuchet MS" w:cs="Arial"/>
          <w:color w:val="000000"/>
          <w:sz w:val="24"/>
          <w:szCs w:val="24"/>
        </w:rPr>
      </w:pPr>
    </w:p>
    <w:p w14:paraId="13B331E9" w14:textId="77777777" w:rsidR="00A60BD4" w:rsidRPr="00C95C87" w:rsidRDefault="00A60BD4" w:rsidP="00A60BD4">
      <w:pPr>
        <w:pStyle w:val="Sinespaciado"/>
        <w:spacing w:line="276" w:lineRule="auto"/>
        <w:jc w:val="both"/>
        <w:rPr>
          <w:rFonts w:ascii="Trebuchet MS" w:hAnsi="Trebuchet MS" w:cs="Arial"/>
          <w:color w:val="000000"/>
          <w:sz w:val="24"/>
          <w:szCs w:val="24"/>
        </w:rPr>
      </w:pPr>
      <w:r w:rsidRPr="00C95C87">
        <w:rPr>
          <w:rFonts w:ascii="Trebuchet MS" w:hAnsi="Trebuchet MS" w:cs="Arial"/>
          <w:color w:val="000000"/>
          <w:sz w:val="24"/>
          <w:szCs w:val="24"/>
        </w:rPr>
        <w:t>Además, de conformidad con la jurisprudencia transcrita, las medidas cautelares tienen como efecto restablecer el ordenamiento jurídico presuntamente conculcado, desapareciendo provisionalmente una situación que se reputa antijurídica.</w:t>
      </w:r>
    </w:p>
    <w:p w14:paraId="5C8E7E13" w14:textId="77777777" w:rsidR="00A60BD4" w:rsidRPr="00C95C87" w:rsidRDefault="00A60BD4" w:rsidP="00A60BD4">
      <w:pPr>
        <w:pStyle w:val="Sinespaciado"/>
        <w:spacing w:line="276" w:lineRule="auto"/>
        <w:jc w:val="both"/>
        <w:rPr>
          <w:rFonts w:ascii="Trebuchet MS" w:hAnsi="Trebuchet MS" w:cs="Arial"/>
          <w:color w:val="000000"/>
          <w:sz w:val="24"/>
          <w:szCs w:val="24"/>
        </w:rPr>
      </w:pPr>
    </w:p>
    <w:p w14:paraId="61879536" w14:textId="77777777" w:rsidR="00A60BD4" w:rsidRPr="00C95C87" w:rsidRDefault="00A60BD4" w:rsidP="00A60BD4">
      <w:pPr>
        <w:pStyle w:val="Prrafodelista"/>
        <w:spacing w:after="160"/>
        <w:ind w:left="0"/>
        <w:jc w:val="both"/>
        <w:rPr>
          <w:rFonts w:ascii="Trebuchet MS" w:hAnsi="Trebuchet MS"/>
          <w:sz w:val="24"/>
          <w:szCs w:val="24"/>
        </w:rPr>
      </w:pPr>
      <w:r w:rsidRPr="00C95C87">
        <w:rPr>
          <w:rFonts w:ascii="Trebuchet MS" w:hAnsi="Trebuchet MS" w:cs="Arial"/>
          <w:color w:val="000000"/>
          <w:sz w:val="24"/>
          <w:szCs w:val="24"/>
        </w:rPr>
        <w:lastRenderedPageBreak/>
        <w:t>De ahí que sea de explorado derecho, que las medidas cautelares serán improcedentes cuando de</w:t>
      </w:r>
      <w:r w:rsidRPr="00C95C87">
        <w:rPr>
          <w:rFonts w:ascii="Trebuchet MS" w:hAnsi="Trebuchet MS"/>
          <w:sz w:val="24"/>
          <w:szCs w:val="24"/>
        </w:rPr>
        <w:t xml:space="preserve"> la investigación preliminar realizada no se deriven elementos de los que pueda inferirse siquiera indiciariamente, la probable comisión de los hechos e infracciones denunciadas que hagan necesaria la adopción de una medida cautelar y cuando del análisis de los hechos se advierta que se trata de actos consumados, irreparables o futuros de realización incierta.</w:t>
      </w:r>
    </w:p>
    <w:p w14:paraId="2974318E" w14:textId="77777777" w:rsidR="00A60BD4" w:rsidRPr="00C95C87" w:rsidRDefault="00A60BD4" w:rsidP="00A60BD4">
      <w:pPr>
        <w:pStyle w:val="Prrafodelista"/>
        <w:spacing w:after="160"/>
        <w:ind w:left="0"/>
        <w:jc w:val="both"/>
        <w:rPr>
          <w:rFonts w:ascii="Trebuchet MS" w:hAnsi="Trebuchet MS"/>
          <w:sz w:val="24"/>
          <w:szCs w:val="24"/>
        </w:rPr>
      </w:pPr>
    </w:p>
    <w:p w14:paraId="699DCE81" w14:textId="77777777" w:rsidR="00A60BD4" w:rsidRPr="00C95C87" w:rsidRDefault="00A60BD4" w:rsidP="00A60BD4">
      <w:pPr>
        <w:pStyle w:val="Prrafodelista"/>
        <w:spacing w:after="160"/>
        <w:ind w:left="0"/>
        <w:jc w:val="both"/>
        <w:rPr>
          <w:rFonts w:ascii="Trebuchet MS" w:hAnsi="Trebuchet MS" w:cs="Arial"/>
          <w:color w:val="000000"/>
          <w:sz w:val="24"/>
          <w:szCs w:val="24"/>
        </w:rPr>
      </w:pPr>
      <w:r w:rsidRPr="00C95C87">
        <w:rPr>
          <w:rFonts w:ascii="Trebuchet MS" w:hAnsi="Trebuchet MS" w:cs="Arial"/>
          <w:color w:val="000000"/>
          <w:sz w:val="24"/>
          <w:szCs w:val="24"/>
        </w:rPr>
        <w:t>Ahora bien, para que en el dictado de las medidas cautelares se cumpla el principio de legalidad, la fundamentación y motivación deberá ocuparse cuando menos, de los aspectos siguientes:</w:t>
      </w:r>
    </w:p>
    <w:p w14:paraId="6608145C" w14:textId="77777777" w:rsidR="00A60BD4" w:rsidRPr="00C95C87" w:rsidRDefault="00A60BD4" w:rsidP="00A60BD4">
      <w:pPr>
        <w:pStyle w:val="Sinespaciado"/>
        <w:spacing w:line="276" w:lineRule="auto"/>
        <w:ind w:left="851"/>
        <w:jc w:val="both"/>
        <w:rPr>
          <w:rFonts w:ascii="Trebuchet MS" w:hAnsi="Trebuchet MS" w:cs="Arial"/>
          <w:color w:val="000000"/>
          <w:sz w:val="24"/>
          <w:szCs w:val="24"/>
        </w:rPr>
      </w:pPr>
      <w:r w:rsidRPr="00C95C87">
        <w:rPr>
          <w:rFonts w:ascii="Trebuchet MS" w:hAnsi="Trebuchet MS" w:cs="Arial"/>
          <w:bCs/>
          <w:color w:val="000000"/>
          <w:sz w:val="24"/>
          <w:szCs w:val="24"/>
        </w:rPr>
        <w:t>a) </w:t>
      </w:r>
      <w:r w:rsidRPr="00C95C87">
        <w:rPr>
          <w:rFonts w:ascii="Trebuchet MS" w:hAnsi="Trebuchet MS" w:cs="Arial"/>
          <w:color w:val="000000"/>
          <w:sz w:val="24"/>
          <w:szCs w:val="24"/>
        </w:rPr>
        <w:t>La probable violación a un derecho, del cual se pide la tutela en el proceso, y,</w:t>
      </w:r>
    </w:p>
    <w:p w14:paraId="5F020408" w14:textId="77777777" w:rsidR="00A60BD4" w:rsidRPr="00C95C87" w:rsidRDefault="00A60BD4" w:rsidP="00A60BD4">
      <w:pPr>
        <w:pStyle w:val="Sinespaciado"/>
        <w:spacing w:line="276" w:lineRule="auto"/>
        <w:ind w:left="851"/>
        <w:jc w:val="both"/>
        <w:rPr>
          <w:rFonts w:ascii="Trebuchet MS" w:hAnsi="Trebuchet MS" w:cs="Arial"/>
          <w:color w:val="000000"/>
          <w:sz w:val="24"/>
          <w:szCs w:val="24"/>
        </w:rPr>
      </w:pPr>
      <w:r w:rsidRPr="00C95C87">
        <w:rPr>
          <w:rFonts w:ascii="Trebuchet MS" w:hAnsi="Trebuchet MS" w:cs="Arial"/>
          <w:bCs/>
          <w:color w:val="000000"/>
          <w:sz w:val="24"/>
          <w:szCs w:val="24"/>
        </w:rPr>
        <w:t>b) </w:t>
      </w:r>
      <w:r w:rsidRPr="00C95C87">
        <w:rPr>
          <w:rFonts w:ascii="Trebuchet MS" w:hAnsi="Trebuchet MS" w:cs="Arial"/>
          <w:color w:val="000000"/>
          <w:sz w:val="24"/>
          <w:szCs w:val="24"/>
        </w:rPr>
        <w:t>El temor fundado de que, mientras llega la tutela jurídica efectiva, desaparezcan las circunstancias de hecho necesarias para alcanzar una decisión sobre el derecho o bien jurídico, cuya restitución se reclama (</w:t>
      </w:r>
      <w:proofErr w:type="spellStart"/>
      <w:r w:rsidRPr="00C95C87">
        <w:rPr>
          <w:rFonts w:ascii="Trebuchet MS" w:hAnsi="Trebuchet MS" w:cs="Arial"/>
          <w:i/>
          <w:color w:val="000000"/>
          <w:sz w:val="24"/>
          <w:szCs w:val="24"/>
        </w:rPr>
        <w:t>periculum</w:t>
      </w:r>
      <w:proofErr w:type="spellEnd"/>
      <w:r w:rsidRPr="00C95C87">
        <w:rPr>
          <w:rFonts w:ascii="Trebuchet MS" w:hAnsi="Trebuchet MS" w:cs="Arial"/>
          <w:i/>
          <w:color w:val="000000"/>
          <w:sz w:val="24"/>
          <w:szCs w:val="24"/>
        </w:rPr>
        <w:t xml:space="preserve"> in mora</w:t>
      </w:r>
      <w:r w:rsidRPr="00C95C87">
        <w:rPr>
          <w:rFonts w:ascii="Trebuchet MS" w:hAnsi="Trebuchet MS" w:cs="Arial"/>
          <w:color w:val="000000"/>
          <w:sz w:val="24"/>
          <w:szCs w:val="24"/>
        </w:rPr>
        <w:t>).</w:t>
      </w:r>
    </w:p>
    <w:p w14:paraId="6B619559" w14:textId="77777777" w:rsidR="00A60BD4" w:rsidRPr="00C95C87" w:rsidRDefault="00A60BD4" w:rsidP="00A60BD4">
      <w:pPr>
        <w:pStyle w:val="Sinespaciado"/>
        <w:spacing w:line="276" w:lineRule="auto"/>
        <w:jc w:val="both"/>
        <w:rPr>
          <w:rFonts w:ascii="Trebuchet MS" w:hAnsi="Trebuchet MS" w:cs="Arial"/>
          <w:color w:val="000000"/>
          <w:sz w:val="24"/>
          <w:szCs w:val="24"/>
        </w:rPr>
      </w:pPr>
    </w:p>
    <w:p w14:paraId="19AB6D7F" w14:textId="77777777" w:rsidR="00A60BD4" w:rsidRPr="00C95C87" w:rsidRDefault="00A60BD4" w:rsidP="00A60BD4">
      <w:pPr>
        <w:pStyle w:val="Sinespaciado"/>
        <w:spacing w:line="276" w:lineRule="auto"/>
        <w:jc w:val="both"/>
        <w:rPr>
          <w:rFonts w:ascii="Trebuchet MS" w:hAnsi="Trebuchet MS" w:cs="Arial"/>
          <w:color w:val="000000"/>
          <w:sz w:val="24"/>
          <w:szCs w:val="24"/>
        </w:rPr>
      </w:pPr>
      <w:r w:rsidRPr="00C95C87">
        <w:rPr>
          <w:rFonts w:ascii="Trebuchet MS" w:hAnsi="Trebuchet MS" w:cs="Arial"/>
          <w:color w:val="000000"/>
          <w:sz w:val="24"/>
          <w:szCs w:val="24"/>
        </w:rPr>
        <w:t>La medida cautelar adquiere justificación si hay un derecho que requiere protección provisional y urgente, a raíz de una afectación producida –que se busca evitar sea mayor- o de inminente producción, mientras se sigue el procedimiento o proceso en el cual se discute la pretensión de fondo de quien dice sufrir el daño o la amenaza de su actualización.</w:t>
      </w:r>
    </w:p>
    <w:p w14:paraId="609465D8" w14:textId="77777777" w:rsidR="00A60BD4" w:rsidRPr="00C95C87" w:rsidRDefault="00A60BD4" w:rsidP="00A60BD4">
      <w:pPr>
        <w:pStyle w:val="Sinespaciado"/>
        <w:spacing w:line="276" w:lineRule="auto"/>
        <w:jc w:val="both"/>
        <w:rPr>
          <w:rFonts w:ascii="Trebuchet MS" w:hAnsi="Trebuchet MS" w:cs="Arial"/>
          <w:color w:val="000000"/>
          <w:sz w:val="24"/>
          <w:szCs w:val="24"/>
        </w:rPr>
      </w:pPr>
    </w:p>
    <w:p w14:paraId="3813FEF6" w14:textId="77777777" w:rsidR="00A60BD4" w:rsidRPr="00C95C87" w:rsidRDefault="00A60BD4" w:rsidP="00A60BD4">
      <w:pPr>
        <w:pStyle w:val="Sinespaciado"/>
        <w:spacing w:line="276" w:lineRule="auto"/>
        <w:jc w:val="both"/>
        <w:rPr>
          <w:rFonts w:ascii="Trebuchet MS" w:hAnsi="Trebuchet MS" w:cs="Arial"/>
          <w:color w:val="000000"/>
          <w:sz w:val="24"/>
          <w:szCs w:val="24"/>
        </w:rPr>
      </w:pPr>
      <w:r w:rsidRPr="00C95C87">
        <w:rPr>
          <w:rFonts w:ascii="Trebuchet MS" w:hAnsi="Trebuchet MS" w:cs="Arial"/>
          <w:color w:val="000000"/>
          <w:sz w:val="24"/>
          <w:szCs w:val="24"/>
        </w:rPr>
        <w:t xml:space="preserve">Atendiendo a esa lógica, el dictado de las medidas cautelares se debe ajustar a los criterios que la doctrina denomina como </w:t>
      </w:r>
      <w:proofErr w:type="spellStart"/>
      <w:r w:rsidRPr="00C95C87">
        <w:rPr>
          <w:rFonts w:ascii="Trebuchet MS" w:hAnsi="Trebuchet MS" w:cs="Arial"/>
          <w:i/>
          <w:color w:val="000000"/>
          <w:sz w:val="24"/>
          <w:szCs w:val="24"/>
        </w:rPr>
        <w:t>fumus</w:t>
      </w:r>
      <w:proofErr w:type="spellEnd"/>
      <w:r w:rsidRPr="00C95C87">
        <w:rPr>
          <w:rFonts w:ascii="Trebuchet MS" w:hAnsi="Trebuchet MS" w:cs="Arial"/>
          <w:i/>
          <w:color w:val="000000"/>
          <w:sz w:val="24"/>
          <w:szCs w:val="24"/>
        </w:rPr>
        <w:t xml:space="preserve"> </w:t>
      </w:r>
      <w:proofErr w:type="spellStart"/>
      <w:r w:rsidRPr="00C95C87">
        <w:rPr>
          <w:rFonts w:ascii="Trebuchet MS" w:hAnsi="Trebuchet MS" w:cs="Arial"/>
          <w:i/>
          <w:color w:val="000000"/>
          <w:sz w:val="24"/>
          <w:szCs w:val="24"/>
        </w:rPr>
        <w:t>boni</w:t>
      </w:r>
      <w:proofErr w:type="spellEnd"/>
      <w:r w:rsidRPr="00C95C87">
        <w:rPr>
          <w:rFonts w:ascii="Trebuchet MS" w:hAnsi="Trebuchet MS" w:cs="Arial"/>
          <w:i/>
          <w:color w:val="000000"/>
          <w:sz w:val="24"/>
          <w:szCs w:val="24"/>
        </w:rPr>
        <w:t xml:space="preserve"> iuris</w:t>
      </w:r>
      <w:r w:rsidRPr="00C95C87">
        <w:rPr>
          <w:rFonts w:ascii="Trebuchet MS" w:hAnsi="Trebuchet MS" w:cs="Arial"/>
          <w:color w:val="000000"/>
          <w:sz w:val="24"/>
          <w:szCs w:val="24"/>
        </w:rPr>
        <w:t xml:space="preserve"> –apariencia del buen derecho– unida al </w:t>
      </w:r>
      <w:proofErr w:type="spellStart"/>
      <w:r w:rsidRPr="00C95C87">
        <w:rPr>
          <w:rFonts w:ascii="Trebuchet MS" w:hAnsi="Trebuchet MS" w:cs="Arial"/>
          <w:i/>
          <w:color w:val="000000"/>
          <w:sz w:val="24"/>
          <w:szCs w:val="24"/>
        </w:rPr>
        <w:t>periculum</w:t>
      </w:r>
      <w:proofErr w:type="spellEnd"/>
      <w:r w:rsidRPr="00C95C87">
        <w:rPr>
          <w:rFonts w:ascii="Trebuchet MS" w:hAnsi="Trebuchet MS" w:cs="Arial"/>
          <w:i/>
          <w:color w:val="000000"/>
          <w:sz w:val="24"/>
          <w:szCs w:val="24"/>
        </w:rPr>
        <w:t xml:space="preserve"> in mora</w:t>
      </w:r>
      <w:r w:rsidRPr="00C95C87">
        <w:rPr>
          <w:rFonts w:ascii="Trebuchet MS" w:hAnsi="Trebuchet MS" w:cs="Arial"/>
          <w:color w:val="000000"/>
          <w:sz w:val="24"/>
          <w:szCs w:val="24"/>
        </w:rPr>
        <w:t xml:space="preserve"> –peligro en la demora- de que mientras llega la tutela efectiva se menoscabe o haga irreparable el derecho materia de la decisión final–.</w:t>
      </w:r>
    </w:p>
    <w:p w14:paraId="722907FE" w14:textId="77777777" w:rsidR="00A60BD4" w:rsidRPr="00C95C87" w:rsidRDefault="00A60BD4" w:rsidP="00A60BD4">
      <w:pPr>
        <w:pStyle w:val="Sinespaciado"/>
        <w:spacing w:line="276" w:lineRule="auto"/>
        <w:jc w:val="both"/>
        <w:rPr>
          <w:rFonts w:ascii="Trebuchet MS" w:hAnsi="Trebuchet MS" w:cs="Arial"/>
          <w:color w:val="000000"/>
          <w:sz w:val="24"/>
          <w:szCs w:val="24"/>
        </w:rPr>
      </w:pPr>
    </w:p>
    <w:p w14:paraId="2B24994E" w14:textId="77777777" w:rsidR="00A60BD4" w:rsidRPr="00C95C87" w:rsidRDefault="00A60BD4" w:rsidP="00A60BD4">
      <w:pPr>
        <w:pStyle w:val="Sinespaciado"/>
        <w:spacing w:line="276" w:lineRule="auto"/>
        <w:jc w:val="both"/>
        <w:rPr>
          <w:rFonts w:ascii="Trebuchet MS" w:hAnsi="Trebuchet MS" w:cs="Arial"/>
          <w:color w:val="000000"/>
          <w:sz w:val="24"/>
          <w:szCs w:val="24"/>
        </w:rPr>
      </w:pPr>
      <w:r w:rsidRPr="00C95C87">
        <w:rPr>
          <w:rFonts w:ascii="Trebuchet MS" w:hAnsi="Trebuchet MS" w:cs="Arial"/>
          <w:color w:val="000000"/>
          <w:sz w:val="24"/>
          <w:szCs w:val="24"/>
        </w:rPr>
        <w:t>Sobre el </w:t>
      </w:r>
      <w:proofErr w:type="spellStart"/>
      <w:r w:rsidRPr="00C95C87">
        <w:rPr>
          <w:rFonts w:ascii="Trebuchet MS" w:hAnsi="Trebuchet MS" w:cs="Arial"/>
          <w:i/>
          <w:iCs/>
          <w:color w:val="000000"/>
          <w:sz w:val="24"/>
          <w:szCs w:val="24"/>
        </w:rPr>
        <w:t>fumus</w:t>
      </w:r>
      <w:proofErr w:type="spellEnd"/>
      <w:r w:rsidRPr="00C95C87">
        <w:rPr>
          <w:rFonts w:ascii="Trebuchet MS" w:hAnsi="Trebuchet MS" w:cs="Arial"/>
          <w:i/>
          <w:iCs/>
          <w:color w:val="000000"/>
          <w:sz w:val="24"/>
          <w:szCs w:val="24"/>
        </w:rPr>
        <w:t xml:space="preserve"> </w:t>
      </w:r>
      <w:proofErr w:type="spellStart"/>
      <w:r w:rsidRPr="00C95C87">
        <w:rPr>
          <w:rFonts w:ascii="Trebuchet MS" w:hAnsi="Trebuchet MS" w:cs="Arial"/>
          <w:i/>
          <w:iCs/>
          <w:color w:val="000000"/>
          <w:sz w:val="24"/>
          <w:szCs w:val="24"/>
        </w:rPr>
        <w:t>boni</w:t>
      </w:r>
      <w:proofErr w:type="spellEnd"/>
      <w:r w:rsidRPr="00C95C87">
        <w:rPr>
          <w:rFonts w:ascii="Trebuchet MS" w:hAnsi="Trebuchet MS" w:cs="Arial"/>
          <w:i/>
          <w:iCs/>
          <w:color w:val="000000"/>
          <w:sz w:val="24"/>
          <w:szCs w:val="24"/>
        </w:rPr>
        <w:t xml:space="preserve"> iuris</w:t>
      </w:r>
      <w:r w:rsidRPr="00C95C87">
        <w:rPr>
          <w:rFonts w:ascii="Trebuchet MS" w:hAnsi="Trebuchet MS" w:cs="Arial"/>
          <w:color w:val="000000"/>
          <w:sz w:val="24"/>
          <w:szCs w:val="24"/>
        </w:rPr>
        <w:t> o apariencia del buen derecho, se debe precisar que éste apunta a una credibilidad objetiva y seria sobre la juridicidad del derecho que se pide proteger, a fin de descartar que se trate de una pretensión manifiestamente infundada, temeraria o cuestionable. Por su parte, el </w:t>
      </w:r>
      <w:proofErr w:type="spellStart"/>
      <w:r w:rsidRPr="00C95C87">
        <w:rPr>
          <w:rFonts w:ascii="Trebuchet MS" w:hAnsi="Trebuchet MS" w:cs="Arial"/>
          <w:i/>
          <w:iCs/>
          <w:color w:val="000000"/>
          <w:sz w:val="24"/>
          <w:szCs w:val="24"/>
        </w:rPr>
        <w:t>periculum</w:t>
      </w:r>
      <w:proofErr w:type="spellEnd"/>
      <w:r w:rsidRPr="00C95C87">
        <w:rPr>
          <w:rFonts w:ascii="Trebuchet MS" w:hAnsi="Trebuchet MS" w:cs="Arial"/>
          <w:i/>
          <w:iCs/>
          <w:color w:val="000000"/>
          <w:sz w:val="24"/>
          <w:szCs w:val="24"/>
        </w:rPr>
        <w:t xml:space="preserve"> in mora</w:t>
      </w:r>
      <w:r w:rsidRPr="00C95C87">
        <w:rPr>
          <w:rFonts w:ascii="Trebuchet MS" w:hAnsi="Trebuchet MS" w:cs="Arial"/>
          <w:color w:val="000000"/>
          <w:sz w:val="24"/>
          <w:szCs w:val="24"/>
        </w:rPr>
        <w:t xml:space="preserve"> o peligro en la demora consiste en la posible frustración de los derechos del promovente de la medida cautelar, ante el riesgo de su </w:t>
      </w:r>
      <w:proofErr w:type="spellStart"/>
      <w:r w:rsidRPr="00C95C87">
        <w:rPr>
          <w:rFonts w:ascii="Trebuchet MS" w:hAnsi="Trebuchet MS" w:cs="Arial"/>
          <w:color w:val="000000"/>
          <w:sz w:val="24"/>
          <w:szCs w:val="24"/>
        </w:rPr>
        <w:t>irreparabilidad</w:t>
      </w:r>
      <w:proofErr w:type="spellEnd"/>
      <w:r w:rsidRPr="00C95C87">
        <w:rPr>
          <w:rFonts w:ascii="Trebuchet MS" w:hAnsi="Trebuchet MS" w:cs="Arial"/>
          <w:color w:val="000000"/>
          <w:sz w:val="24"/>
          <w:szCs w:val="24"/>
        </w:rPr>
        <w:t>.</w:t>
      </w:r>
    </w:p>
    <w:p w14:paraId="361A0CE5" w14:textId="77777777" w:rsidR="00A60BD4" w:rsidRPr="00C95C87" w:rsidRDefault="00A60BD4" w:rsidP="00A60BD4">
      <w:pPr>
        <w:pStyle w:val="Sinespaciado"/>
        <w:spacing w:line="276" w:lineRule="auto"/>
        <w:jc w:val="both"/>
        <w:rPr>
          <w:rFonts w:ascii="Trebuchet MS" w:hAnsi="Trebuchet MS" w:cs="Arial"/>
          <w:color w:val="000000"/>
          <w:sz w:val="24"/>
          <w:szCs w:val="24"/>
        </w:rPr>
      </w:pPr>
    </w:p>
    <w:p w14:paraId="206D7294" w14:textId="77777777" w:rsidR="00A60BD4" w:rsidRPr="00C95C87" w:rsidRDefault="00A60BD4" w:rsidP="00A60BD4">
      <w:pPr>
        <w:pStyle w:val="Sinespaciado"/>
        <w:spacing w:line="276" w:lineRule="auto"/>
        <w:jc w:val="both"/>
        <w:rPr>
          <w:rFonts w:ascii="Trebuchet MS" w:hAnsi="Trebuchet MS" w:cs="Arial"/>
          <w:color w:val="000000"/>
          <w:sz w:val="24"/>
          <w:szCs w:val="24"/>
        </w:rPr>
      </w:pPr>
      <w:r w:rsidRPr="00C95C87">
        <w:rPr>
          <w:rFonts w:ascii="Trebuchet MS" w:hAnsi="Trebuchet MS" w:cs="Arial"/>
          <w:color w:val="000000"/>
          <w:sz w:val="24"/>
          <w:szCs w:val="24"/>
        </w:rPr>
        <w:t>Como se puede deducir, la verificación de ambos requisitos obliga indefectiblemente a que la autoridad responsable realice una evaluación preliminar del caso concreto en torno a las respectivas posiciones enfrentadas, a fin de determinar si se justifica o no el dictado de las medidas cautelares.</w:t>
      </w:r>
    </w:p>
    <w:p w14:paraId="21D152E3" w14:textId="77777777" w:rsidR="00A60BD4" w:rsidRPr="00C95C87" w:rsidRDefault="00A60BD4" w:rsidP="00A60BD4">
      <w:pPr>
        <w:pStyle w:val="Sinespaciado"/>
        <w:spacing w:line="276" w:lineRule="auto"/>
        <w:jc w:val="both"/>
        <w:rPr>
          <w:rFonts w:ascii="Trebuchet MS" w:hAnsi="Trebuchet MS" w:cs="Arial"/>
          <w:color w:val="000000"/>
          <w:sz w:val="24"/>
          <w:szCs w:val="24"/>
        </w:rPr>
      </w:pPr>
    </w:p>
    <w:p w14:paraId="76658E00" w14:textId="77777777" w:rsidR="00A60BD4" w:rsidRPr="00C95C87" w:rsidRDefault="00A60BD4" w:rsidP="00A60BD4">
      <w:pPr>
        <w:pStyle w:val="Sinespaciado"/>
        <w:spacing w:line="276" w:lineRule="auto"/>
        <w:jc w:val="both"/>
        <w:rPr>
          <w:rFonts w:ascii="Trebuchet MS" w:hAnsi="Trebuchet MS" w:cs="Arial"/>
          <w:color w:val="000000"/>
          <w:sz w:val="24"/>
          <w:szCs w:val="24"/>
        </w:rPr>
      </w:pPr>
      <w:r w:rsidRPr="00C95C87">
        <w:rPr>
          <w:rFonts w:ascii="Trebuchet MS" w:hAnsi="Trebuchet MS" w:cs="Arial"/>
          <w:color w:val="000000"/>
          <w:sz w:val="24"/>
          <w:szCs w:val="24"/>
        </w:rPr>
        <w:t>En consecuencia, si de ese análisis previo resulta la existencia de un derecho, en apariencia reconocido legalmente de quien sufre la lesión o el riesgo de un daño inminente y la correlativa falta de justificación de la conducta reprochada, entonces se torna patente que la medida cautelar debe ser acordada, salvo que el perjuicio al interés social o al orden público sea mayor a los daños que pudiera resentir el solicitante, supuesto en el cual, deberá negarse la medida cautelar.</w:t>
      </w:r>
    </w:p>
    <w:p w14:paraId="31059767" w14:textId="77777777" w:rsidR="00A60BD4" w:rsidRPr="00C95C87" w:rsidRDefault="00A60BD4" w:rsidP="00A60BD4">
      <w:pPr>
        <w:pStyle w:val="Sinespaciado"/>
        <w:spacing w:line="276" w:lineRule="auto"/>
        <w:jc w:val="both"/>
        <w:rPr>
          <w:rFonts w:ascii="Trebuchet MS" w:hAnsi="Trebuchet MS" w:cs="Arial"/>
          <w:color w:val="000000"/>
          <w:sz w:val="24"/>
          <w:szCs w:val="24"/>
        </w:rPr>
      </w:pPr>
    </w:p>
    <w:p w14:paraId="3E8E1892" w14:textId="77777777" w:rsidR="00A60BD4" w:rsidRPr="00C95C87" w:rsidRDefault="00A60BD4" w:rsidP="00A60BD4">
      <w:pPr>
        <w:pStyle w:val="Sinespaciado"/>
        <w:spacing w:line="276" w:lineRule="auto"/>
        <w:jc w:val="both"/>
        <w:rPr>
          <w:rFonts w:ascii="Trebuchet MS" w:hAnsi="Trebuchet MS" w:cs="Arial"/>
          <w:color w:val="000000"/>
          <w:sz w:val="24"/>
          <w:szCs w:val="24"/>
        </w:rPr>
      </w:pPr>
      <w:r w:rsidRPr="00C95C87">
        <w:rPr>
          <w:rFonts w:ascii="Trebuchet MS" w:hAnsi="Trebuchet MS" w:cs="Arial"/>
          <w:color w:val="000000"/>
          <w:sz w:val="24"/>
          <w:szCs w:val="24"/>
        </w:rPr>
        <w:t>Como se puede observar de todo lo anteriormente explicado, es inconcuso entonces que la ponderación de los valores tutelados que justifican los posicionamientos de las partes en conflicto, así como la valoración de los elementos probatorios que obran en el expediente, se convierten en una etapa fundamental para el examen de la solicitud de medidas cautelares, toda vez que cuando menos se deberán observar las directrices siguientes:</w:t>
      </w:r>
    </w:p>
    <w:p w14:paraId="6C515DD2" w14:textId="77777777" w:rsidR="00A60BD4" w:rsidRPr="00C95C87" w:rsidRDefault="00A60BD4" w:rsidP="00A60BD4">
      <w:pPr>
        <w:pStyle w:val="Sinespaciado"/>
        <w:spacing w:line="276" w:lineRule="auto"/>
        <w:jc w:val="both"/>
        <w:rPr>
          <w:rFonts w:ascii="Trebuchet MS" w:hAnsi="Trebuchet MS" w:cs="Arial"/>
          <w:color w:val="000000"/>
          <w:sz w:val="24"/>
          <w:szCs w:val="24"/>
        </w:rPr>
      </w:pPr>
    </w:p>
    <w:p w14:paraId="088937C1" w14:textId="77777777" w:rsidR="00A60BD4" w:rsidRPr="00C95C87" w:rsidRDefault="00A60BD4" w:rsidP="00A60BD4">
      <w:pPr>
        <w:pStyle w:val="Sinespaciado"/>
        <w:spacing w:line="276" w:lineRule="auto"/>
        <w:ind w:left="851"/>
        <w:jc w:val="both"/>
        <w:rPr>
          <w:rFonts w:ascii="Trebuchet MS" w:hAnsi="Trebuchet MS" w:cs="Arial"/>
          <w:color w:val="000000"/>
          <w:sz w:val="24"/>
          <w:szCs w:val="24"/>
        </w:rPr>
      </w:pPr>
      <w:r w:rsidRPr="00C95C87">
        <w:rPr>
          <w:rFonts w:ascii="Trebuchet MS" w:hAnsi="Trebuchet MS" w:cs="Arial"/>
          <w:bCs/>
          <w:color w:val="000000"/>
          <w:sz w:val="24"/>
          <w:szCs w:val="24"/>
        </w:rPr>
        <w:t>a) </w:t>
      </w:r>
      <w:r w:rsidRPr="00C95C87">
        <w:rPr>
          <w:rFonts w:ascii="Trebuchet MS" w:hAnsi="Trebuchet MS" w:cs="Arial"/>
          <w:color w:val="000000"/>
          <w:sz w:val="24"/>
          <w:szCs w:val="24"/>
        </w:rPr>
        <w:t>Verificar si existe el derecho cuya tutela se pretende.</w:t>
      </w:r>
    </w:p>
    <w:p w14:paraId="132CA156" w14:textId="77777777" w:rsidR="00A60BD4" w:rsidRPr="00C95C87" w:rsidRDefault="00A60BD4" w:rsidP="00A60BD4">
      <w:pPr>
        <w:pStyle w:val="Sinespaciado"/>
        <w:spacing w:line="276" w:lineRule="auto"/>
        <w:ind w:left="851"/>
        <w:jc w:val="both"/>
        <w:rPr>
          <w:rFonts w:ascii="Trebuchet MS" w:hAnsi="Trebuchet MS" w:cs="Arial"/>
          <w:color w:val="000000"/>
          <w:sz w:val="24"/>
          <w:szCs w:val="24"/>
        </w:rPr>
      </w:pPr>
      <w:r w:rsidRPr="00C95C87">
        <w:rPr>
          <w:rFonts w:ascii="Trebuchet MS" w:hAnsi="Trebuchet MS" w:cs="Arial"/>
          <w:bCs/>
          <w:color w:val="000000"/>
          <w:sz w:val="24"/>
          <w:szCs w:val="24"/>
        </w:rPr>
        <w:t>b) </w:t>
      </w:r>
      <w:r w:rsidRPr="00C95C87">
        <w:rPr>
          <w:rFonts w:ascii="Trebuchet MS" w:hAnsi="Trebuchet MS" w:cs="Arial"/>
          <w:color w:val="000000"/>
          <w:sz w:val="24"/>
          <w:szCs w:val="24"/>
        </w:rPr>
        <w:t>Justificar el temor fundado de que ante la espera del dictado de la resolución definitiva, desaparezca la materia de controversia.</w:t>
      </w:r>
    </w:p>
    <w:p w14:paraId="323618E4" w14:textId="77777777" w:rsidR="00A60BD4" w:rsidRPr="00C95C87" w:rsidRDefault="00A60BD4" w:rsidP="00A60BD4">
      <w:pPr>
        <w:pStyle w:val="Sinespaciado"/>
        <w:spacing w:line="276" w:lineRule="auto"/>
        <w:ind w:left="851"/>
        <w:jc w:val="both"/>
        <w:rPr>
          <w:rFonts w:ascii="Trebuchet MS" w:hAnsi="Trebuchet MS" w:cs="Arial"/>
          <w:color w:val="000000"/>
          <w:sz w:val="24"/>
          <w:szCs w:val="24"/>
        </w:rPr>
      </w:pPr>
      <w:r w:rsidRPr="00C95C87">
        <w:rPr>
          <w:rFonts w:ascii="Trebuchet MS" w:hAnsi="Trebuchet MS" w:cs="Arial"/>
          <w:bCs/>
          <w:color w:val="000000"/>
          <w:sz w:val="24"/>
          <w:szCs w:val="24"/>
        </w:rPr>
        <w:t>c) </w:t>
      </w:r>
      <w:r w:rsidRPr="00C95C87">
        <w:rPr>
          <w:rFonts w:ascii="Trebuchet MS" w:hAnsi="Trebuchet MS" w:cs="Arial"/>
          <w:color w:val="000000"/>
          <w:sz w:val="24"/>
          <w:szCs w:val="24"/>
        </w:rPr>
        <w:t>Ponderar los valores y bienes jurídicos en conflicto, y justificar la idoneidad, razonabilidad y proporcionalidad de la determinación que se adopte.</w:t>
      </w:r>
    </w:p>
    <w:p w14:paraId="6065A297" w14:textId="77777777" w:rsidR="00A60BD4" w:rsidRPr="00C95C87" w:rsidRDefault="00A60BD4" w:rsidP="00A60BD4">
      <w:pPr>
        <w:pStyle w:val="Sinespaciado"/>
        <w:spacing w:line="276" w:lineRule="auto"/>
        <w:ind w:left="851"/>
        <w:jc w:val="both"/>
        <w:rPr>
          <w:rFonts w:ascii="Trebuchet MS" w:hAnsi="Trebuchet MS" w:cs="Arial"/>
          <w:color w:val="000000"/>
          <w:sz w:val="24"/>
          <w:szCs w:val="24"/>
        </w:rPr>
      </w:pPr>
      <w:r w:rsidRPr="00C95C87">
        <w:rPr>
          <w:rFonts w:ascii="Trebuchet MS" w:hAnsi="Trebuchet MS" w:cs="Arial"/>
          <w:bCs/>
          <w:color w:val="000000"/>
          <w:sz w:val="24"/>
          <w:szCs w:val="24"/>
        </w:rPr>
        <w:t>d) </w:t>
      </w:r>
      <w:r w:rsidRPr="00C95C87">
        <w:rPr>
          <w:rFonts w:ascii="Trebuchet MS" w:hAnsi="Trebuchet MS" w:cs="Arial"/>
          <w:color w:val="000000"/>
          <w:sz w:val="24"/>
          <w:szCs w:val="24"/>
        </w:rPr>
        <w:t>Fundar y motivar si la conducta denunciada, atendiendo al contexto en que se produce, trasciende o no a los límites del derecho o libertad que se considera afectado y, si presumiblemente, se ubica en el ámbito de lo ilícito.</w:t>
      </w:r>
    </w:p>
    <w:p w14:paraId="361B6ACD" w14:textId="77777777" w:rsidR="00A60BD4" w:rsidRPr="00C95C87" w:rsidRDefault="00A60BD4" w:rsidP="00A60BD4">
      <w:pPr>
        <w:pStyle w:val="Sinespaciado"/>
        <w:spacing w:line="276" w:lineRule="auto"/>
        <w:jc w:val="both"/>
        <w:rPr>
          <w:rFonts w:ascii="Trebuchet MS" w:hAnsi="Trebuchet MS" w:cs="Arial"/>
          <w:color w:val="000000"/>
          <w:sz w:val="24"/>
          <w:szCs w:val="24"/>
        </w:rPr>
      </w:pPr>
    </w:p>
    <w:p w14:paraId="54DCFC2F" w14:textId="77777777" w:rsidR="00A60BD4" w:rsidRPr="00C95C87" w:rsidRDefault="00A60BD4" w:rsidP="00A60BD4">
      <w:pPr>
        <w:pStyle w:val="Sinespaciado"/>
        <w:spacing w:line="276" w:lineRule="auto"/>
        <w:jc w:val="both"/>
        <w:rPr>
          <w:rFonts w:ascii="Trebuchet MS" w:hAnsi="Trebuchet MS" w:cs="Arial"/>
          <w:color w:val="000000"/>
          <w:sz w:val="24"/>
          <w:szCs w:val="24"/>
        </w:rPr>
      </w:pPr>
      <w:r w:rsidRPr="00C95C87">
        <w:rPr>
          <w:rFonts w:ascii="Trebuchet MS" w:hAnsi="Trebuchet MS" w:cs="Arial"/>
          <w:color w:val="000000"/>
          <w:sz w:val="24"/>
          <w:szCs w:val="24"/>
        </w:rPr>
        <w:t xml:space="preserve">De esa forma, la medida cautelar en materia electoral cumplirá sus objetivos fundamentales: evitar la vulneración de los bienes jurídicos tutelados así como la generación de daños irreversibles a los </w:t>
      </w:r>
      <w:r w:rsidR="00CE6E2E" w:rsidRPr="00C95C87">
        <w:rPr>
          <w:rFonts w:ascii="Trebuchet MS" w:hAnsi="Trebuchet MS" w:cs="Arial"/>
          <w:color w:val="000000"/>
          <w:sz w:val="24"/>
          <w:szCs w:val="24"/>
        </w:rPr>
        <w:t>probables</w:t>
      </w:r>
      <w:r w:rsidRPr="00C95C87">
        <w:rPr>
          <w:rFonts w:ascii="Trebuchet MS" w:hAnsi="Trebuchet MS" w:cs="Arial"/>
          <w:color w:val="000000"/>
          <w:sz w:val="24"/>
          <w:szCs w:val="24"/>
        </w:rPr>
        <w:t xml:space="preserve"> afectados. Todo ello para que cuando se dicte la resolución de fondo, sea factible su cumplimiento efectivo e integral.</w:t>
      </w:r>
    </w:p>
    <w:p w14:paraId="712EFFD5" w14:textId="77777777" w:rsidR="00A60BD4" w:rsidRPr="00C95C87" w:rsidRDefault="00A60BD4" w:rsidP="00A60BD4">
      <w:pPr>
        <w:pStyle w:val="Sinespaciado"/>
        <w:spacing w:line="276" w:lineRule="auto"/>
        <w:jc w:val="both"/>
        <w:rPr>
          <w:rFonts w:ascii="Trebuchet MS" w:hAnsi="Trebuchet MS" w:cs="Arial"/>
          <w:color w:val="000000"/>
          <w:sz w:val="24"/>
          <w:szCs w:val="24"/>
        </w:rPr>
      </w:pPr>
    </w:p>
    <w:p w14:paraId="33198EA8" w14:textId="77777777" w:rsidR="00A60BD4" w:rsidRPr="00C95C87" w:rsidRDefault="00A60BD4" w:rsidP="00A60BD4">
      <w:pPr>
        <w:pStyle w:val="Sinespaciado"/>
        <w:spacing w:line="276" w:lineRule="auto"/>
        <w:jc w:val="both"/>
        <w:rPr>
          <w:rFonts w:ascii="Trebuchet MS" w:hAnsi="Trebuchet MS" w:cs="Arial"/>
          <w:b/>
          <w:sz w:val="24"/>
          <w:szCs w:val="24"/>
        </w:rPr>
      </w:pPr>
      <w:r w:rsidRPr="00C95C87">
        <w:rPr>
          <w:rFonts w:ascii="Trebuchet MS" w:hAnsi="Trebuchet MS" w:cs="Arial"/>
          <w:b/>
          <w:sz w:val="24"/>
          <w:szCs w:val="24"/>
        </w:rPr>
        <w:t>VII. Acreditación de los hechos y pronunciamiento respecto de la solicitud de adopción de la medida cautelar.</w:t>
      </w:r>
      <w:r w:rsidRPr="00C95C87">
        <w:rPr>
          <w:rFonts w:ascii="Trebuchet MS" w:hAnsi="Trebuchet MS" w:cs="Arial"/>
          <w:sz w:val="24"/>
          <w:szCs w:val="24"/>
        </w:rPr>
        <w:t xml:space="preserve"> </w:t>
      </w:r>
      <w:r w:rsidRPr="00C95C87">
        <w:rPr>
          <w:rFonts w:ascii="Trebuchet MS" w:hAnsi="Trebuchet MS" w:cs="Arial"/>
          <w:color w:val="000000"/>
          <w:sz w:val="24"/>
          <w:szCs w:val="24"/>
        </w:rPr>
        <w:t>Precisado lo anterior y considerando en su integridad el escrito de queja, así como de las diligencias de investigación realizadas por este Instituto, se analiza la pretensión del partido político denunciante.</w:t>
      </w:r>
    </w:p>
    <w:p w14:paraId="173A1CD0" w14:textId="1A1836BA" w:rsidR="00592AD6" w:rsidRDefault="00592AD6" w:rsidP="00A60BD4">
      <w:pPr>
        <w:pStyle w:val="Sinespaciado"/>
        <w:spacing w:line="276" w:lineRule="auto"/>
        <w:jc w:val="both"/>
        <w:rPr>
          <w:rFonts w:ascii="Trebuchet MS" w:hAnsi="Trebuchet MS" w:cs="Arial"/>
          <w:color w:val="000000"/>
          <w:sz w:val="24"/>
          <w:szCs w:val="24"/>
        </w:rPr>
      </w:pPr>
    </w:p>
    <w:p w14:paraId="2DF82C7A" w14:textId="17E1BA59" w:rsidR="00592AD6" w:rsidRPr="00C95C87" w:rsidRDefault="00592AD6" w:rsidP="00A60BD4">
      <w:pPr>
        <w:pStyle w:val="Sinespaciado"/>
        <w:spacing w:line="276" w:lineRule="auto"/>
        <w:jc w:val="both"/>
        <w:rPr>
          <w:rFonts w:ascii="Trebuchet MS" w:hAnsi="Trebuchet MS" w:cs="Arial"/>
          <w:color w:val="000000"/>
          <w:sz w:val="24"/>
          <w:szCs w:val="24"/>
        </w:rPr>
      </w:pPr>
      <w:r>
        <w:rPr>
          <w:rFonts w:ascii="Trebuchet MS" w:hAnsi="Trebuchet MS" w:cs="Arial"/>
          <w:color w:val="000000"/>
          <w:sz w:val="24"/>
          <w:szCs w:val="24"/>
        </w:rPr>
        <w:t xml:space="preserve">Ahora bien, por lo que ve a las </w:t>
      </w:r>
      <w:r w:rsidRPr="00D02C55">
        <w:rPr>
          <w:rFonts w:ascii="Trebuchet MS" w:hAnsi="Trebuchet MS" w:cs="Arial"/>
          <w:b/>
          <w:bCs/>
          <w:color w:val="000000"/>
          <w:sz w:val="24"/>
          <w:szCs w:val="24"/>
        </w:rPr>
        <w:t>medidas cautelares solicitadas en los puntos tres y cuatro</w:t>
      </w:r>
      <w:r>
        <w:rPr>
          <w:rFonts w:ascii="Trebuchet MS" w:hAnsi="Trebuchet MS" w:cs="Arial"/>
          <w:color w:val="000000"/>
          <w:sz w:val="24"/>
          <w:szCs w:val="24"/>
        </w:rPr>
        <w:t xml:space="preserve"> del apartado de medidas cautelares de su escrito de denuncia, cabe mencionar que como diligencia de investigación la Secretaría E</w:t>
      </w:r>
      <w:r w:rsidR="00230301">
        <w:rPr>
          <w:rFonts w:ascii="Trebuchet MS" w:hAnsi="Trebuchet MS" w:cs="Arial"/>
          <w:color w:val="000000"/>
          <w:sz w:val="24"/>
          <w:szCs w:val="24"/>
        </w:rPr>
        <w:t>jecutiva ya</w:t>
      </w:r>
      <w:r>
        <w:rPr>
          <w:rFonts w:ascii="Trebuchet MS" w:hAnsi="Trebuchet MS" w:cs="Arial"/>
          <w:color w:val="000000"/>
          <w:sz w:val="24"/>
          <w:szCs w:val="24"/>
        </w:rPr>
        <w:t xml:space="preserve"> solicitó dicha información al denunciado.</w:t>
      </w:r>
    </w:p>
    <w:p w14:paraId="560C7477" w14:textId="77777777" w:rsidR="00592AD6" w:rsidRDefault="00592AD6" w:rsidP="00A60BD4">
      <w:pPr>
        <w:spacing w:after="0" w:line="240" w:lineRule="auto"/>
        <w:jc w:val="both"/>
        <w:rPr>
          <w:rFonts w:ascii="Trebuchet MS" w:hAnsi="Trebuchet MS" w:cs="Arial"/>
          <w:color w:val="000000"/>
          <w:sz w:val="24"/>
          <w:szCs w:val="24"/>
          <w:lang w:eastAsia="x-none"/>
        </w:rPr>
      </w:pPr>
    </w:p>
    <w:p w14:paraId="4743C6E0" w14:textId="1EB46FBF" w:rsidR="00C95C87" w:rsidRDefault="00592AD6" w:rsidP="00A60BD4">
      <w:pPr>
        <w:spacing w:after="0"/>
        <w:jc w:val="both"/>
        <w:rPr>
          <w:rFonts w:ascii="Trebuchet MS" w:eastAsia="Calibri" w:hAnsi="Trebuchet MS" w:cs="Arial"/>
          <w:sz w:val="24"/>
          <w:szCs w:val="24"/>
          <w:lang w:val="es-ES_tradnl" w:eastAsia="ar-SA" w:bidi="en-US"/>
        </w:rPr>
      </w:pPr>
      <w:r>
        <w:rPr>
          <w:rFonts w:ascii="Trebuchet MS" w:eastAsia="Calibri" w:hAnsi="Trebuchet MS" w:cs="Arial"/>
          <w:sz w:val="24"/>
          <w:szCs w:val="24"/>
          <w:lang w:val="es-ES_tradnl" w:eastAsia="ar-SA" w:bidi="en-US"/>
        </w:rPr>
        <w:t xml:space="preserve">En ese sentido, </w:t>
      </w:r>
      <w:r w:rsidRPr="00592AD6">
        <w:rPr>
          <w:rFonts w:ascii="Trebuchet MS" w:eastAsia="Calibri" w:hAnsi="Trebuchet MS" w:cs="Arial"/>
          <w:sz w:val="24"/>
          <w:szCs w:val="24"/>
          <w:lang w:val="es-ES_tradnl" w:eastAsia="ar-SA" w:bidi="en-US"/>
        </w:rPr>
        <w:t>se procederá al análisis de los hechos denunciados con el fin de determinar si es procedente el dictado de medidas cautelares que tengan como objeto restablecer de manera transitoria el ordenamiento jurídico conculcado, desapareciendo eventualmente una situación que se reputa antijurídica, con la finalidad de evitar la generación de daños irreparables; o bien en su modalidad de tutela preventiva.</w:t>
      </w:r>
    </w:p>
    <w:p w14:paraId="6C252AA8" w14:textId="77777777" w:rsidR="00230301" w:rsidRDefault="00230301" w:rsidP="00A60BD4">
      <w:pPr>
        <w:spacing w:after="0"/>
        <w:jc w:val="both"/>
        <w:rPr>
          <w:rFonts w:ascii="Trebuchet MS" w:eastAsia="Calibri" w:hAnsi="Trebuchet MS" w:cs="Arial"/>
          <w:sz w:val="24"/>
          <w:szCs w:val="24"/>
          <w:lang w:val="es-ES_tradnl" w:eastAsia="ar-SA" w:bidi="en-US"/>
        </w:rPr>
      </w:pPr>
    </w:p>
    <w:p w14:paraId="68E272AE" w14:textId="72FEADAC" w:rsidR="00230301" w:rsidRPr="00230301" w:rsidRDefault="00230301" w:rsidP="00230301">
      <w:pPr>
        <w:spacing w:after="0"/>
        <w:jc w:val="both"/>
        <w:rPr>
          <w:rFonts w:ascii="Trebuchet MS" w:hAnsi="Trebuchet MS" w:cs="Arial"/>
          <w:b/>
          <w:color w:val="000000"/>
          <w:sz w:val="24"/>
          <w:szCs w:val="24"/>
          <w:lang w:eastAsia="x-none"/>
        </w:rPr>
      </w:pPr>
      <w:r w:rsidRPr="00230301">
        <w:rPr>
          <w:rFonts w:ascii="Trebuchet MS" w:hAnsi="Trebuchet MS" w:cs="Arial"/>
          <w:b/>
          <w:color w:val="000000"/>
          <w:sz w:val="24"/>
          <w:szCs w:val="24"/>
          <w:lang w:eastAsia="x-none"/>
        </w:rPr>
        <w:t xml:space="preserve">1.- </w:t>
      </w:r>
      <w:r>
        <w:rPr>
          <w:rFonts w:ascii="Trebuchet MS" w:hAnsi="Trebuchet MS" w:cs="Arial"/>
          <w:b/>
          <w:color w:val="000000"/>
          <w:sz w:val="24"/>
          <w:szCs w:val="24"/>
          <w:lang w:eastAsia="x-none"/>
        </w:rPr>
        <w:t>Actos que contravienen las reglas sobre propaganda político electoral respecto a la violación del interés superior de la niñez como derecho humano.</w:t>
      </w:r>
    </w:p>
    <w:p w14:paraId="6DBDA3A2" w14:textId="77777777" w:rsidR="00592AD6" w:rsidRPr="00C95C87" w:rsidRDefault="00592AD6" w:rsidP="00A60BD4">
      <w:pPr>
        <w:spacing w:after="0"/>
        <w:jc w:val="both"/>
        <w:rPr>
          <w:rFonts w:ascii="Trebuchet MS" w:hAnsi="Trebuchet MS" w:cs="Arial"/>
          <w:sz w:val="24"/>
          <w:szCs w:val="24"/>
          <w:lang w:val="es-ES" w:eastAsia="es-ES"/>
        </w:rPr>
      </w:pPr>
    </w:p>
    <w:p w14:paraId="00F0A278" w14:textId="4CD7055A" w:rsidR="00E55C83" w:rsidRDefault="00E55C83" w:rsidP="00E55C83">
      <w:pPr>
        <w:spacing w:after="0"/>
        <w:ind w:right="-93"/>
        <w:jc w:val="both"/>
        <w:rPr>
          <w:rFonts w:ascii="Trebuchet MS" w:hAnsi="Trebuchet MS" w:cs="Arial"/>
          <w:sz w:val="24"/>
          <w:szCs w:val="24"/>
          <w:lang w:val="es-ES_tradnl"/>
        </w:rPr>
      </w:pPr>
      <w:r w:rsidRPr="00E55C83">
        <w:rPr>
          <w:rFonts w:ascii="Trebuchet MS" w:hAnsi="Trebuchet MS" w:cs="Arial"/>
          <w:sz w:val="24"/>
          <w:szCs w:val="24"/>
          <w:lang w:val="es-ES_tradnl"/>
        </w:rPr>
        <w:t>Es necesario establecer el marco jurídico aplicable al caso y, de manera destacada, los criterios</w:t>
      </w:r>
      <w:r>
        <w:rPr>
          <w:rFonts w:ascii="Trebuchet MS" w:hAnsi="Trebuchet MS" w:cs="Arial"/>
          <w:sz w:val="24"/>
          <w:szCs w:val="24"/>
          <w:lang w:val="es-ES_tradnl"/>
        </w:rPr>
        <w:t xml:space="preserve"> jurisdiccionales</w:t>
      </w:r>
      <w:r w:rsidRPr="00E55C83">
        <w:rPr>
          <w:rFonts w:ascii="Trebuchet MS" w:hAnsi="Trebuchet MS" w:cs="Arial"/>
          <w:sz w:val="24"/>
          <w:szCs w:val="24"/>
          <w:lang w:val="es-ES_tradnl"/>
        </w:rPr>
        <w:t xml:space="preserve"> para efectos de determinar si está o no en presencia de </w:t>
      </w:r>
      <w:r w:rsidR="00A87BF9">
        <w:rPr>
          <w:rFonts w:ascii="Trebuchet MS" w:hAnsi="Trebuchet MS" w:cs="Arial"/>
          <w:sz w:val="24"/>
          <w:szCs w:val="24"/>
          <w:lang w:val="es-ES_tradnl"/>
        </w:rPr>
        <w:t>la</w:t>
      </w:r>
      <w:r w:rsidR="007D1255">
        <w:rPr>
          <w:rFonts w:ascii="Trebuchet MS" w:hAnsi="Trebuchet MS" w:cs="Arial"/>
          <w:sz w:val="24"/>
          <w:szCs w:val="24"/>
          <w:lang w:val="es-ES_tradnl"/>
        </w:rPr>
        <w:t xml:space="preserve"> violación </w:t>
      </w:r>
      <w:r w:rsidR="00A87BF9">
        <w:rPr>
          <w:rFonts w:ascii="Trebuchet MS" w:hAnsi="Trebuchet MS" w:cs="Arial"/>
          <w:sz w:val="24"/>
          <w:szCs w:val="24"/>
          <w:lang w:val="es-ES_tradnl"/>
        </w:rPr>
        <w:t>denunciada</w:t>
      </w:r>
      <w:r w:rsidR="007D1255">
        <w:rPr>
          <w:rFonts w:ascii="Trebuchet MS" w:hAnsi="Trebuchet MS" w:cs="Arial"/>
          <w:sz w:val="24"/>
          <w:szCs w:val="24"/>
          <w:lang w:val="es-ES_tradnl"/>
        </w:rPr>
        <w:t>.</w:t>
      </w:r>
    </w:p>
    <w:p w14:paraId="6FF53D7C" w14:textId="77777777" w:rsidR="00A87BF9" w:rsidRDefault="00A87BF9" w:rsidP="00E55C83">
      <w:pPr>
        <w:spacing w:after="0"/>
        <w:ind w:right="-93"/>
        <w:jc w:val="both"/>
        <w:rPr>
          <w:rFonts w:ascii="Trebuchet MS" w:hAnsi="Trebuchet MS" w:cs="Arial"/>
          <w:sz w:val="24"/>
          <w:szCs w:val="24"/>
          <w:lang w:val="es-ES_tradnl"/>
        </w:rPr>
      </w:pPr>
    </w:p>
    <w:p w14:paraId="2E44BE8D" w14:textId="5B3151A0" w:rsidR="00A87BF9" w:rsidRPr="00A87BF9" w:rsidRDefault="00A87BF9" w:rsidP="00A87BF9">
      <w:pPr>
        <w:pStyle w:val="Prrafodelista"/>
        <w:numPr>
          <w:ilvl w:val="0"/>
          <w:numId w:val="7"/>
        </w:numPr>
        <w:spacing w:after="0"/>
        <w:ind w:right="-93"/>
        <w:jc w:val="both"/>
        <w:rPr>
          <w:rFonts w:ascii="Trebuchet MS" w:hAnsi="Trebuchet MS" w:cs="Arial"/>
          <w:b/>
          <w:sz w:val="24"/>
          <w:szCs w:val="24"/>
          <w:lang w:val="es-ES_tradnl"/>
        </w:rPr>
      </w:pPr>
      <w:r w:rsidRPr="00A87BF9">
        <w:rPr>
          <w:rFonts w:ascii="Trebuchet MS" w:hAnsi="Trebuchet MS" w:cs="Arial"/>
          <w:b/>
          <w:sz w:val="24"/>
          <w:szCs w:val="24"/>
          <w:lang w:val="es-ES_tradnl"/>
        </w:rPr>
        <w:t>Interés superior de la niñez</w:t>
      </w:r>
    </w:p>
    <w:p w14:paraId="1728A2E3" w14:textId="77777777" w:rsidR="00916D5B" w:rsidRDefault="00916D5B" w:rsidP="00A60BD4">
      <w:pPr>
        <w:spacing w:after="0"/>
        <w:jc w:val="both"/>
        <w:rPr>
          <w:rFonts w:ascii="Trebuchet MS" w:hAnsi="Trebuchet MS" w:cs="Arial"/>
          <w:b/>
          <w:bCs/>
          <w:sz w:val="24"/>
          <w:szCs w:val="24"/>
          <w:lang w:val="es-ES" w:eastAsia="es-ES"/>
        </w:rPr>
      </w:pPr>
    </w:p>
    <w:p w14:paraId="39FF04DC" w14:textId="77777777" w:rsidR="00DD2F0C" w:rsidRPr="00DD2F0C" w:rsidRDefault="00DD2F0C" w:rsidP="00BA01AC">
      <w:pPr>
        <w:spacing w:after="0"/>
        <w:jc w:val="both"/>
        <w:rPr>
          <w:rFonts w:ascii="Trebuchet MS" w:eastAsia="Calibri" w:hAnsi="Trebuchet MS"/>
          <w:sz w:val="24"/>
          <w:szCs w:val="24"/>
          <w:lang w:eastAsia="en-US"/>
        </w:rPr>
      </w:pPr>
      <w:r w:rsidRPr="00DD2F0C">
        <w:rPr>
          <w:rFonts w:ascii="Trebuchet MS" w:eastAsia="Calibri" w:hAnsi="Trebuchet MS"/>
          <w:sz w:val="24"/>
          <w:szCs w:val="24"/>
          <w:lang w:eastAsia="en-US"/>
        </w:rPr>
        <w:t>Al respecto, se tiene en cuenta que el contenido de la propaganda difundida por los partidos políticos está amparado por la libertad de expresión, que incluso debe maximizarse en el contexto del debate político, pero ello no implica que dicha libertad sea absoluta, dado que tiene límites vinculados con la dignidad o la reputación de las personas y los derechos de terceros, incluyendo, por supuesto los derechos de las niñas, niños y adolescentes, acorde con lo dispuesto en los artículos 4º y 6º párrafo primero, de la Constitución Federal.</w:t>
      </w:r>
    </w:p>
    <w:p w14:paraId="076A4B3C" w14:textId="77777777" w:rsidR="00DD2F0C" w:rsidRPr="00DD2F0C" w:rsidRDefault="00DD2F0C" w:rsidP="00BA01AC">
      <w:pPr>
        <w:spacing w:after="0"/>
        <w:jc w:val="both"/>
        <w:rPr>
          <w:rFonts w:ascii="Trebuchet MS" w:eastAsia="Calibri" w:hAnsi="Trebuchet MS"/>
          <w:sz w:val="24"/>
          <w:szCs w:val="24"/>
          <w:lang w:eastAsia="en-US"/>
        </w:rPr>
      </w:pPr>
    </w:p>
    <w:p w14:paraId="13D4F213" w14:textId="77777777" w:rsidR="00DD2F0C" w:rsidRPr="00DD2F0C" w:rsidRDefault="00DD2F0C" w:rsidP="00BA01AC">
      <w:pPr>
        <w:spacing w:after="0"/>
        <w:jc w:val="both"/>
        <w:rPr>
          <w:rFonts w:ascii="Trebuchet MS" w:eastAsia="Calibri" w:hAnsi="Trebuchet MS"/>
          <w:sz w:val="24"/>
          <w:szCs w:val="24"/>
          <w:lang w:eastAsia="en-US"/>
        </w:rPr>
      </w:pPr>
      <w:r w:rsidRPr="00DD2F0C">
        <w:rPr>
          <w:rFonts w:ascii="Trebuchet MS" w:eastAsia="Calibri" w:hAnsi="Trebuchet MS"/>
          <w:sz w:val="24"/>
          <w:szCs w:val="24"/>
          <w:lang w:eastAsia="en-US"/>
        </w:rPr>
        <w:lastRenderedPageBreak/>
        <w:t>Bajo ese contexto, de manera particular, el artículo 3, párrafo 1 de la Convención sobre los Derechos del Niño, establece que en todas las medidas concernientes a los niños que tomen las instituciones públicas o privadas de bienestar social, los tribunales, las autoridades administrativas o los órganos legislativos, se deberá atender como consideración primordial el interés superior de la niñez.</w:t>
      </w:r>
    </w:p>
    <w:p w14:paraId="6B577BFF" w14:textId="77777777" w:rsidR="00DD2F0C" w:rsidRPr="00DD2F0C" w:rsidRDefault="00DD2F0C" w:rsidP="00BA01AC">
      <w:pPr>
        <w:spacing w:after="0"/>
        <w:jc w:val="both"/>
        <w:rPr>
          <w:rFonts w:ascii="Trebuchet MS" w:eastAsia="Calibri" w:hAnsi="Trebuchet MS"/>
          <w:sz w:val="24"/>
          <w:szCs w:val="24"/>
          <w:lang w:eastAsia="en-US"/>
        </w:rPr>
      </w:pPr>
    </w:p>
    <w:p w14:paraId="163CCF37" w14:textId="2FB63867" w:rsidR="00DD2F0C" w:rsidRPr="00DD2F0C" w:rsidRDefault="00DD2F0C" w:rsidP="00BA01AC">
      <w:pPr>
        <w:spacing w:after="0"/>
        <w:jc w:val="both"/>
        <w:rPr>
          <w:rFonts w:ascii="Trebuchet MS" w:eastAsia="Calibri" w:hAnsi="Trebuchet MS"/>
          <w:sz w:val="24"/>
          <w:szCs w:val="24"/>
          <w:lang w:eastAsia="en-US"/>
        </w:rPr>
      </w:pPr>
      <w:r w:rsidRPr="00DD2F0C">
        <w:rPr>
          <w:rFonts w:ascii="Trebuchet MS" w:eastAsia="Calibri" w:hAnsi="Trebuchet MS"/>
          <w:sz w:val="24"/>
          <w:szCs w:val="24"/>
          <w:lang w:eastAsia="en-US"/>
        </w:rPr>
        <w:t xml:space="preserve">A este respecto, es trascendental la interpretación que en torno a dicho precepto realizó el Comité de los Derechos del Niño de la Organización de las Naciones Unidas (ONU), en su Observación General 14 de 2013, en </w:t>
      </w:r>
      <w:r w:rsidR="00D02C55">
        <w:rPr>
          <w:rFonts w:ascii="Trebuchet MS" w:eastAsia="Calibri" w:hAnsi="Trebuchet MS"/>
          <w:sz w:val="24"/>
          <w:szCs w:val="24"/>
          <w:lang w:eastAsia="en-US"/>
        </w:rPr>
        <w:t>la</w:t>
      </w:r>
      <w:r w:rsidRPr="00DD2F0C">
        <w:rPr>
          <w:rFonts w:ascii="Trebuchet MS" w:eastAsia="Calibri" w:hAnsi="Trebuchet MS"/>
          <w:sz w:val="24"/>
          <w:szCs w:val="24"/>
          <w:lang w:eastAsia="en-US"/>
        </w:rPr>
        <w:t xml:space="preserve"> que sostuvo que el concepto del interés superior de la niñez implica tres vertientes: </w:t>
      </w:r>
    </w:p>
    <w:p w14:paraId="35E621E9" w14:textId="77777777" w:rsidR="00DD2F0C" w:rsidRPr="00DD2F0C" w:rsidRDefault="00DD2F0C" w:rsidP="00BA01AC">
      <w:pPr>
        <w:spacing w:after="0"/>
        <w:jc w:val="both"/>
        <w:rPr>
          <w:rFonts w:ascii="Trebuchet MS" w:eastAsia="Calibri" w:hAnsi="Trebuchet MS"/>
          <w:sz w:val="24"/>
          <w:szCs w:val="24"/>
          <w:lang w:eastAsia="en-US"/>
        </w:rPr>
      </w:pPr>
    </w:p>
    <w:p w14:paraId="58AFB292" w14:textId="77777777" w:rsidR="00DD2F0C" w:rsidRPr="00DD2F0C" w:rsidRDefault="00DD2F0C" w:rsidP="00BA01AC">
      <w:pPr>
        <w:spacing w:after="0"/>
        <w:jc w:val="both"/>
        <w:rPr>
          <w:rFonts w:ascii="Trebuchet MS" w:eastAsia="Calibri" w:hAnsi="Trebuchet MS"/>
          <w:sz w:val="24"/>
          <w:szCs w:val="24"/>
          <w:lang w:eastAsia="en-US"/>
        </w:rPr>
      </w:pPr>
      <w:r w:rsidRPr="00DD2F0C">
        <w:rPr>
          <w:rFonts w:ascii="Trebuchet MS" w:eastAsia="Calibri" w:hAnsi="Trebuchet MS"/>
          <w:sz w:val="24"/>
          <w:szCs w:val="24"/>
          <w:lang w:eastAsia="en-US"/>
        </w:rPr>
        <w:t xml:space="preserve">• </w:t>
      </w:r>
      <w:r w:rsidRPr="00DD2F0C">
        <w:rPr>
          <w:rFonts w:ascii="Trebuchet MS" w:eastAsia="Calibri" w:hAnsi="Trebuchet MS"/>
          <w:b/>
          <w:sz w:val="24"/>
          <w:szCs w:val="24"/>
          <w:lang w:eastAsia="en-US"/>
        </w:rPr>
        <w:t>Un derecho sustantivo:</w:t>
      </w:r>
      <w:r w:rsidRPr="00DD2F0C">
        <w:rPr>
          <w:rFonts w:ascii="Trebuchet MS" w:eastAsia="Calibri" w:hAnsi="Trebuchet MS"/>
          <w:sz w:val="24"/>
          <w:szCs w:val="24"/>
          <w:lang w:eastAsia="en-US"/>
        </w:rPr>
        <w:t xml:space="preserve"> Que consiste en el derecho del niño a que su interés superior sea valorado y considerado de fundamental protección cuando diversos intereses estén involucrados, con el objeto de alcanzar una decisión sobre la cuestión en juego. Es un derecho de aplicación inmediata. </w:t>
      </w:r>
    </w:p>
    <w:p w14:paraId="67627D74" w14:textId="77777777" w:rsidR="00DD2F0C" w:rsidRPr="00DD2F0C" w:rsidRDefault="00DD2F0C" w:rsidP="00BA01AC">
      <w:pPr>
        <w:spacing w:after="0"/>
        <w:jc w:val="both"/>
        <w:rPr>
          <w:rFonts w:ascii="Trebuchet MS" w:eastAsia="Calibri" w:hAnsi="Trebuchet MS"/>
          <w:sz w:val="24"/>
          <w:szCs w:val="24"/>
          <w:lang w:eastAsia="en-US"/>
        </w:rPr>
      </w:pPr>
    </w:p>
    <w:p w14:paraId="4873B2FE" w14:textId="77777777" w:rsidR="00DD2F0C" w:rsidRPr="00DD2F0C" w:rsidRDefault="00DD2F0C" w:rsidP="00BA01AC">
      <w:pPr>
        <w:spacing w:after="0"/>
        <w:jc w:val="both"/>
        <w:rPr>
          <w:rFonts w:ascii="Trebuchet MS" w:eastAsia="Calibri" w:hAnsi="Trebuchet MS"/>
          <w:sz w:val="24"/>
          <w:szCs w:val="24"/>
          <w:lang w:eastAsia="en-US"/>
        </w:rPr>
      </w:pPr>
      <w:r w:rsidRPr="00DD2F0C">
        <w:rPr>
          <w:rFonts w:ascii="Trebuchet MS" w:eastAsia="Calibri" w:hAnsi="Trebuchet MS"/>
          <w:sz w:val="24"/>
          <w:szCs w:val="24"/>
          <w:lang w:eastAsia="en-US"/>
        </w:rPr>
        <w:t xml:space="preserve">• </w:t>
      </w:r>
      <w:r w:rsidRPr="00DD2F0C">
        <w:rPr>
          <w:rFonts w:ascii="Trebuchet MS" w:eastAsia="Calibri" w:hAnsi="Trebuchet MS"/>
          <w:b/>
          <w:sz w:val="24"/>
          <w:szCs w:val="24"/>
          <w:lang w:eastAsia="en-US"/>
        </w:rPr>
        <w:t>Un principio fundamental</w:t>
      </w:r>
      <w:r w:rsidRPr="00DD2F0C">
        <w:rPr>
          <w:rFonts w:ascii="Trebuchet MS" w:eastAsia="Calibri" w:hAnsi="Trebuchet MS"/>
          <w:sz w:val="24"/>
          <w:szCs w:val="24"/>
          <w:lang w:eastAsia="en-US"/>
        </w:rPr>
        <w:t xml:space="preserve"> </w:t>
      </w:r>
      <w:r w:rsidRPr="00DD2F0C">
        <w:rPr>
          <w:rFonts w:ascii="Trebuchet MS" w:eastAsia="Calibri" w:hAnsi="Trebuchet MS"/>
          <w:b/>
          <w:sz w:val="24"/>
          <w:szCs w:val="24"/>
          <w:lang w:eastAsia="en-US"/>
        </w:rPr>
        <w:t>de interpretación legal:</w:t>
      </w:r>
      <w:r w:rsidRPr="00DD2F0C">
        <w:rPr>
          <w:rFonts w:ascii="Trebuchet MS" w:eastAsia="Calibri" w:hAnsi="Trebuchet MS"/>
          <w:sz w:val="24"/>
          <w:szCs w:val="24"/>
          <w:lang w:eastAsia="en-US"/>
        </w:rPr>
        <w:t xml:space="preserve"> Que significa que si una previsión legal está abierta a más de una interpretación, debe optarse por aquélla que ofrezca una protección más efectiva al interés superior del niño. </w:t>
      </w:r>
    </w:p>
    <w:p w14:paraId="19A68AAD" w14:textId="77777777" w:rsidR="00DD2F0C" w:rsidRPr="00DD2F0C" w:rsidRDefault="00DD2F0C" w:rsidP="00BA01AC">
      <w:pPr>
        <w:spacing w:after="0"/>
        <w:jc w:val="both"/>
        <w:rPr>
          <w:rFonts w:ascii="Trebuchet MS" w:eastAsia="Calibri" w:hAnsi="Trebuchet MS"/>
          <w:sz w:val="24"/>
          <w:szCs w:val="24"/>
          <w:lang w:eastAsia="en-US"/>
        </w:rPr>
      </w:pPr>
    </w:p>
    <w:p w14:paraId="2522BE81" w14:textId="77777777" w:rsidR="00DD2F0C" w:rsidRPr="00DD2F0C" w:rsidRDefault="00DD2F0C" w:rsidP="00BA01AC">
      <w:pPr>
        <w:spacing w:after="0"/>
        <w:jc w:val="both"/>
        <w:rPr>
          <w:rFonts w:ascii="Trebuchet MS" w:eastAsia="Calibri" w:hAnsi="Trebuchet MS"/>
          <w:sz w:val="24"/>
          <w:szCs w:val="24"/>
          <w:lang w:eastAsia="en-US"/>
        </w:rPr>
      </w:pPr>
      <w:r w:rsidRPr="00DD2F0C">
        <w:rPr>
          <w:rFonts w:ascii="Trebuchet MS" w:eastAsia="Calibri" w:hAnsi="Trebuchet MS"/>
          <w:sz w:val="24"/>
          <w:szCs w:val="24"/>
          <w:lang w:eastAsia="en-US"/>
        </w:rPr>
        <w:t xml:space="preserve">• </w:t>
      </w:r>
      <w:r w:rsidRPr="00DD2F0C">
        <w:rPr>
          <w:rFonts w:ascii="Trebuchet MS" w:eastAsia="Calibri" w:hAnsi="Trebuchet MS"/>
          <w:b/>
          <w:sz w:val="24"/>
          <w:szCs w:val="24"/>
          <w:lang w:eastAsia="en-US"/>
        </w:rPr>
        <w:t>Una regla procesal:</w:t>
      </w:r>
      <w:r w:rsidRPr="00DD2F0C">
        <w:rPr>
          <w:rFonts w:ascii="Trebuchet MS" w:eastAsia="Calibri" w:hAnsi="Trebuchet MS"/>
          <w:sz w:val="24"/>
          <w:szCs w:val="24"/>
          <w:lang w:eastAsia="en-US"/>
        </w:rPr>
        <w:t xml:space="preserve"> Cuando se emita una decisión que podría afectar a un niño específico o en general a un grupo identificable o no identificable de niños, el proceso para la toma de decisión debe incluir una evaluación del posible impacto (positivo o negativo) de la decisión sobre el niño involucrado.</w:t>
      </w:r>
    </w:p>
    <w:p w14:paraId="40F3226C" w14:textId="77777777" w:rsidR="00DD2F0C" w:rsidRPr="00DD2F0C" w:rsidRDefault="00DD2F0C" w:rsidP="00BA01AC">
      <w:pPr>
        <w:spacing w:after="0"/>
        <w:jc w:val="both"/>
        <w:rPr>
          <w:rFonts w:ascii="Trebuchet MS" w:eastAsia="Calibri" w:hAnsi="Trebuchet MS"/>
          <w:sz w:val="24"/>
          <w:szCs w:val="24"/>
          <w:lang w:eastAsia="en-US"/>
        </w:rPr>
      </w:pPr>
    </w:p>
    <w:p w14:paraId="4A7C4E9E" w14:textId="77777777" w:rsidR="00DD2F0C" w:rsidRPr="00DD2F0C" w:rsidRDefault="00DD2F0C" w:rsidP="00BA01AC">
      <w:pPr>
        <w:spacing w:after="0"/>
        <w:jc w:val="both"/>
        <w:rPr>
          <w:rFonts w:ascii="Trebuchet MS" w:eastAsia="Calibri" w:hAnsi="Trebuchet MS"/>
          <w:sz w:val="24"/>
          <w:szCs w:val="24"/>
          <w:lang w:eastAsia="en-US"/>
        </w:rPr>
      </w:pPr>
      <w:r w:rsidRPr="00DD2F0C">
        <w:rPr>
          <w:rFonts w:ascii="Trebuchet MS" w:eastAsia="Calibri" w:hAnsi="Trebuchet MS"/>
          <w:sz w:val="24"/>
          <w:szCs w:val="24"/>
          <w:lang w:eastAsia="en-US"/>
        </w:rPr>
        <w:t>Asimismo, en dicha observación se señala al interés superior de la niñez como un concepto dinámico que debe evaluarse adecuadamente en cada contexto, cuyo objetivo es garantizar el disfrute pleno y efectivo de todos los derechos reconocidos por la Convención de los Derechos del Niño y su desarrollo holístico, por lo que “ningún derecho debería verse perjudicado por una interpretación negativa del interés superior del niño”.</w:t>
      </w:r>
    </w:p>
    <w:p w14:paraId="1DE0E4E2" w14:textId="77777777" w:rsidR="00DD2F0C" w:rsidRPr="00DD2F0C" w:rsidRDefault="00DD2F0C" w:rsidP="00BA01AC">
      <w:pPr>
        <w:spacing w:after="0"/>
        <w:jc w:val="both"/>
        <w:rPr>
          <w:rFonts w:ascii="Trebuchet MS" w:eastAsia="Calibri" w:hAnsi="Trebuchet MS"/>
          <w:sz w:val="24"/>
          <w:szCs w:val="24"/>
          <w:lang w:eastAsia="en-US"/>
        </w:rPr>
      </w:pPr>
    </w:p>
    <w:p w14:paraId="57B971A4" w14:textId="6A59E00F" w:rsidR="00DD2F0C" w:rsidRPr="00DD2F0C" w:rsidRDefault="00DD2F0C" w:rsidP="00BA01AC">
      <w:pPr>
        <w:spacing w:after="0"/>
        <w:jc w:val="both"/>
        <w:rPr>
          <w:rFonts w:ascii="Trebuchet MS" w:eastAsia="Calibri" w:hAnsi="Trebuchet MS"/>
          <w:sz w:val="24"/>
          <w:szCs w:val="24"/>
          <w:lang w:eastAsia="en-US"/>
        </w:rPr>
      </w:pPr>
      <w:r w:rsidRPr="00DD2F0C">
        <w:rPr>
          <w:rFonts w:ascii="Trebuchet MS" w:eastAsia="Calibri" w:hAnsi="Trebuchet MS"/>
          <w:sz w:val="24"/>
          <w:szCs w:val="24"/>
          <w:lang w:eastAsia="en-US"/>
        </w:rPr>
        <w:t>En ese sentido, se señala que el propósito principal de dicho documento interpretativo es</w:t>
      </w:r>
      <w:r w:rsidR="00D02C55">
        <w:rPr>
          <w:rFonts w:ascii="Trebuchet MS" w:eastAsia="Calibri" w:hAnsi="Trebuchet MS"/>
          <w:sz w:val="24"/>
          <w:szCs w:val="24"/>
          <w:lang w:eastAsia="en-US"/>
        </w:rPr>
        <w:t>,</w:t>
      </w:r>
      <w:r w:rsidRPr="00DD2F0C">
        <w:rPr>
          <w:rFonts w:ascii="Trebuchet MS" w:eastAsia="Calibri" w:hAnsi="Trebuchet MS"/>
          <w:sz w:val="24"/>
          <w:szCs w:val="24"/>
          <w:lang w:eastAsia="en-US"/>
        </w:rPr>
        <w:t xml:space="preserve"> “promover un verdadero cambio de actitud que favorezca el pleno respeto de los niños como titulares de derechos”, lo que se precisa deberá repercutir, entre otros ámbitos, en “las decisiones individuales tomadas por </w:t>
      </w:r>
      <w:r w:rsidRPr="00DD2F0C">
        <w:rPr>
          <w:rFonts w:ascii="Trebuchet MS" w:eastAsia="Calibri" w:hAnsi="Trebuchet MS"/>
          <w:sz w:val="24"/>
          <w:szCs w:val="24"/>
          <w:lang w:eastAsia="en-US"/>
        </w:rPr>
        <w:lastRenderedPageBreak/>
        <w:t>autoridades judiciales o administrativas o por entidades públicas a través de sus agentes que afectan a uno o varios niños en concreto”.</w:t>
      </w:r>
    </w:p>
    <w:p w14:paraId="3068F3E5" w14:textId="77777777" w:rsidR="00EE3AF2" w:rsidRDefault="00EE3AF2" w:rsidP="00BA01AC">
      <w:pPr>
        <w:spacing w:after="0"/>
        <w:jc w:val="both"/>
        <w:rPr>
          <w:rFonts w:ascii="Trebuchet MS" w:eastAsia="Calibri" w:hAnsi="Trebuchet MS"/>
          <w:sz w:val="24"/>
          <w:szCs w:val="24"/>
          <w:lang w:eastAsia="en-US"/>
        </w:rPr>
      </w:pPr>
    </w:p>
    <w:p w14:paraId="00497B9F" w14:textId="15468639" w:rsidR="00DD2F0C" w:rsidRPr="00DD2F0C" w:rsidRDefault="00DD2F0C" w:rsidP="00BA01AC">
      <w:pPr>
        <w:spacing w:after="0"/>
        <w:jc w:val="both"/>
        <w:rPr>
          <w:rFonts w:ascii="Trebuchet MS" w:eastAsia="Calibri" w:hAnsi="Trebuchet MS"/>
          <w:sz w:val="24"/>
          <w:szCs w:val="24"/>
          <w:lang w:eastAsia="en-US"/>
        </w:rPr>
      </w:pPr>
      <w:r w:rsidRPr="00DD2F0C">
        <w:rPr>
          <w:rFonts w:ascii="Trebuchet MS" w:eastAsia="Calibri" w:hAnsi="Trebuchet MS"/>
          <w:sz w:val="24"/>
          <w:szCs w:val="24"/>
          <w:lang w:eastAsia="en-US"/>
        </w:rPr>
        <w:t>De igual forma precisa que</w:t>
      </w:r>
      <w:r w:rsidR="00D02C55">
        <w:rPr>
          <w:rFonts w:ascii="Trebuchet MS" w:eastAsia="Calibri" w:hAnsi="Trebuchet MS"/>
          <w:sz w:val="24"/>
          <w:szCs w:val="24"/>
          <w:lang w:eastAsia="en-US"/>
        </w:rPr>
        <w:t>,</w:t>
      </w:r>
      <w:r w:rsidRPr="00DD2F0C">
        <w:rPr>
          <w:rFonts w:ascii="Trebuchet MS" w:eastAsia="Calibri" w:hAnsi="Trebuchet MS"/>
          <w:sz w:val="24"/>
          <w:szCs w:val="24"/>
          <w:lang w:eastAsia="en-US"/>
        </w:rPr>
        <w:t xml:space="preserve"> aun </w:t>
      </w:r>
      <w:r w:rsidR="00E36A85">
        <w:rPr>
          <w:rFonts w:ascii="Trebuchet MS" w:eastAsia="Calibri" w:hAnsi="Trebuchet MS"/>
          <w:sz w:val="24"/>
          <w:szCs w:val="24"/>
          <w:lang w:eastAsia="en-US"/>
        </w:rPr>
        <w:t xml:space="preserve">y </w:t>
      </w:r>
      <w:r w:rsidRPr="00DD2F0C">
        <w:rPr>
          <w:rFonts w:ascii="Trebuchet MS" w:eastAsia="Calibri" w:hAnsi="Trebuchet MS"/>
          <w:sz w:val="24"/>
          <w:szCs w:val="24"/>
          <w:lang w:eastAsia="en-US"/>
        </w:rPr>
        <w:t>cuando el niño sea muy pequeño o se encuentre en una situación vulnerable, tal circunstancia no le priva del derecho a expresar su opinión, ni reduce la importancia que debe concederse a sus opiniones al determinar el interés superior del menor (párrafo 54 de dicha Observación General).</w:t>
      </w:r>
    </w:p>
    <w:p w14:paraId="1E182A7A" w14:textId="77777777" w:rsidR="00DD2F0C" w:rsidRPr="00DD2F0C" w:rsidRDefault="00DD2F0C" w:rsidP="00BA01AC">
      <w:pPr>
        <w:spacing w:after="0"/>
        <w:jc w:val="both"/>
        <w:rPr>
          <w:rFonts w:ascii="Trebuchet MS" w:eastAsia="Calibri" w:hAnsi="Trebuchet MS"/>
          <w:sz w:val="24"/>
          <w:szCs w:val="24"/>
          <w:lang w:eastAsia="en-US"/>
        </w:rPr>
      </w:pPr>
    </w:p>
    <w:p w14:paraId="20224824" w14:textId="4D98006A" w:rsidR="00DD2F0C" w:rsidRPr="00DD2F0C" w:rsidRDefault="00DD2F0C" w:rsidP="00BA01AC">
      <w:pPr>
        <w:spacing w:after="0"/>
        <w:jc w:val="both"/>
        <w:rPr>
          <w:rFonts w:ascii="Trebuchet MS" w:eastAsia="Calibri" w:hAnsi="Trebuchet MS"/>
          <w:sz w:val="24"/>
          <w:szCs w:val="24"/>
          <w:lang w:eastAsia="en-US"/>
        </w:rPr>
      </w:pPr>
      <w:r w:rsidRPr="00DD2F0C">
        <w:rPr>
          <w:rFonts w:ascii="Trebuchet MS" w:eastAsia="Calibri" w:hAnsi="Trebuchet MS"/>
          <w:sz w:val="24"/>
          <w:szCs w:val="24"/>
          <w:lang w:eastAsia="en-US"/>
        </w:rPr>
        <w:t>Por su parte, el artículo 19 de la Convención Americana sobre Derechos Humanos, establece que toda niña, niño y adolescente tiene derecho a las medidas de protección que su condición de menor requiere por parte de su familia, de la sociedad y del Estado.</w:t>
      </w:r>
    </w:p>
    <w:p w14:paraId="5E364952" w14:textId="77777777" w:rsidR="00DD2F0C" w:rsidRPr="00DD2F0C" w:rsidRDefault="00DD2F0C" w:rsidP="00BA01AC">
      <w:pPr>
        <w:spacing w:after="0"/>
        <w:jc w:val="both"/>
        <w:rPr>
          <w:rFonts w:ascii="Trebuchet MS" w:eastAsia="Calibri" w:hAnsi="Trebuchet MS"/>
          <w:sz w:val="24"/>
          <w:szCs w:val="24"/>
          <w:lang w:eastAsia="en-US"/>
        </w:rPr>
      </w:pPr>
    </w:p>
    <w:p w14:paraId="63A7AA20" w14:textId="77777777" w:rsidR="00DD2F0C" w:rsidRPr="00DD2F0C" w:rsidRDefault="00DD2F0C" w:rsidP="00BA01AC">
      <w:pPr>
        <w:spacing w:after="0"/>
        <w:jc w:val="both"/>
        <w:rPr>
          <w:rFonts w:ascii="Trebuchet MS" w:eastAsia="Calibri" w:hAnsi="Trebuchet MS"/>
          <w:sz w:val="24"/>
          <w:szCs w:val="24"/>
          <w:lang w:eastAsia="en-US"/>
        </w:rPr>
      </w:pPr>
      <w:r w:rsidRPr="00DD2F0C">
        <w:rPr>
          <w:rFonts w:ascii="Trebuchet MS" w:eastAsia="Calibri" w:hAnsi="Trebuchet MS"/>
          <w:sz w:val="24"/>
          <w:szCs w:val="24"/>
          <w:lang w:eastAsia="en-US"/>
        </w:rPr>
        <w:t xml:space="preserve">Al respecto, en el ejercicio de su función consultiva la Corte Interamericana de Derechos Humanos ha interpretado el contenido y alcance de dichas disposiciones convencionales, precisando lo siguiente: </w:t>
      </w:r>
    </w:p>
    <w:p w14:paraId="32367793" w14:textId="77777777" w:rsidR="00DD2F0C" w:rsidRPr="00DD2F0C" w:rsidRDefault="00DD2F0C" w:rsidP="00BA01AC">
      <w:pPr>
        <w:spacing w:after="0"/>
        <w:jc w:val="both"/>
        <w:rPr>
          <w:rFonts w:ascii="Trebuchet MS" w:eastAsia="Calibri" w:hAnsi="Trebuchet MS"/>
          <w:sz w:val="24"/>
          <w:szCs w:val="24"/>
          <w:lang w:eastAsia="en-US"/>
        </w:rPr>
      </w:pPr>
    </w:p>
    <w:p w14:paraId="6E961618" w14:textId="77777777" w:rsidR="00DD2F0C" w:rsidRPr="00DD2F0C" w:rsidRDefault="00DD2F0C" w:rsidP="00BA01AC">
      <w:pPr>
        <w:spacing w:after="0"/>
        <w:jc w:val="both"/>
        <w:rPr>
          <w:rFonts w:ascii="Trebuchet MS" w:eastAsia="Calibri" w:hAnsi="Trebuchet MS"/>
          <w:sz w:val="24"/>
          <w:szCs w:val="24"/>
          <w:lang w:eastAsia="en-US"/>
        </w:rPr>
      </w:pPr>
      <w:r w:rsidRPr="00DD2F0C">
        <w:rPr>
          <w:rFonts w:ascii="Trebuchet MS" w:eastAsia="Calibri" w:hAnsi="Trebuchet MS"/>
          <w:sz w:val="24"/>
          <w:szCs w:val="24"/>
          <w:lang w:eastAsia="en-US"/>
        </w:rPr>
        <w:t>“1. Que de conformidad con la normativa contemporánea del Derecho Internacional de los Derechos Humanos, en la cual se enmarca el artículo 19 de la Convención Americana sobre Derechos Humanos, los niños son titulares de derechos y no sólo objeto de protección.</w:t>
      </w:r>
    </w:p>
    <w:p w14:paraId="0EDA92CE" w14:textId="77777777" w:rsidR="00DD2F0C" w:rsidRPr="00DD2F0C" w:rsidRDefault="00DD2F0C" w:rsidP="00BA01AC">
      <w:pPr>
        <w:spacing w:after="0"/>
        <w:jc w:val="both"/>
        <w:rPr>
          <w:rFonts w:ascii="Trebuchet MS" w:eastAsia="Calibri" w:hAnsi="Trebuchet MS"/>
          <w:sz w:val="24"/>
          <w:szCs w:val="24"/>
          <w:lang w:eastAsia="en-US"/>
        </w:rPr>
      </w:pPr>
      <w:r w:rsidRPr="00DD2F0C">
        <w:rPr>
          <w:rFonts w:ascii="Trebuchet MS" w:eastAsia="Calibri" w:hAnsi="Trebuchet MS"/>
          <w:sz w:val="24"/>
          <w:szCs w:val="24"/>
          <w:lang w:eastAsia="en-US"/>
        </w:rPr>
        <w:t xml:space="preserve"> </w:t>
      </w:r>
    </w:p>
    <w:p w14:paraId="723E9484" w14:textId="77777777" w:rsidR="00DD2F0C" w:rsidRPr="00DD2F0C" w:rsidRDefault="00DD2F0C" w:rsidP="00BA01AC">
      <w:pPr>
        <w:spacing w:after="0"/>
        <w:jc w:val="both"/>
        <w:rPr>
          <w:rFonts w:ascii="Trebuchet MS" w:eastAsia="Calibri" w:hAnsi="Trebuchet MS"/>
          <w:sz w:val="24"/>
          <w:szCs w:val="24"/>
          <w:lang w:eastAsia="en-US"/>
        </w:rPr>
      </w:pPr>
      <w:r w:rsidRPr="00DD2F0C">
        <w:rPr>
          <w:rFonts w:ascii="Trebuchet MS" w:eastAsia="Calibri" w:hAnsi="Trebuchet MS"/>
          <w:sz w:val="24"/>
          <w:szCs w:val="24"/>
          <w:lang w:eastAsia="en-US"/>
        </w:rPr>
        <w:t>2. Que la expresión “interés superior del niño”, consagrada en el artículo 3 de la Convención sobre los Derechos del Niño, implica que el desarrollo de éste y el ejercicio pleno de sus derechos deben ser considerados como criterios rectores para la elaboración de normas y la aplicación de éstas en todos los órdenes relativos a la vida del niño.”</w:t>
      </w:r>
      <w:r w:rsidR="000215B3" w:rsidRPr="00DD2F0C">
        <w:rPr>
          <w:rFonts w:ascii="Trebuchet MS" w:eastAsia="Calibri" w:hAnsi="Trebuchet MS"/>
          <w:sz w:val="24"/>
          <w:szCs w:val="24"/>
          <w:vertAlign w:val="superscript"/>
          <w:lang w:eastAsia="en-US"/>
        </w:rPr>
        <w:footnoteReference w:id="3"/>
      </w:r>
    </w:p>
    <w:p w14:paraId="65D4882F" w14:textId="77777777" w:rsidR="00DD2F0C" w:rsidRPr="00DD2F0C" w:rsidRDefault="00DD2F0C" w:rsidP="00BA01AC">
      <w:pPr>
        <w:spacing w:after="0"/>
        <w:jc w:val="both"/>
        <w:rPr>
          <w:rFonts w:ascii="Trebuchet MS" w:eastAsia="Calibri" w:hAnsi="Trebuchet MS"/>
          <w:sz w:val="24"/>
          <w:szCs w:val="24"/>
          <w:lang w:eastAsia="en-US"/>
        </w:rPr>
      </w:pPr>
    </w:p>
    <w:p w14:paraId="25795336" w14:textId="77777777" w:rsidR="00DD2F0C" w:rsidRPr="00DD2F0C" w:rsidRDefault="00DD2F0C" w:rsidP="00BA01AC">
      <w:pPr>
        <w:spacing w:after="0"/>
        <w:jc w:val="both"/>
        <w:rPr>
          <w:rFonts w:ascii="Trebuchet MS" w:eastAsia="Calibri" w:hAnsi="Trebuchet MS"/>
          <w:sz w:val="24"/>
          <w:szCs w:val="24"/>
          <w:lang w:eastAsia="en-US"/>
        </w:rPr>
      </w:pPr>
      <w:r w:rsidRPr="00DD2F0C">
        <w:rPr>
          <w:rFonts w:ascii="Trebuchet MS" w:eastAsia="Calibri" w:hAnsi="Trebuchet MS"/>
          <w:sz w:val="24"/>
          <w:szCs w:val="24"/>
          <w:lang w:eastAsia="en-US"/>
        </w:rPr>
        <w:t xml:space="preserve">Principio que a su vez, es recogido por el párrafo 9 del artículo 4 de la Constitución Federal, y por los artículos 2, fracción III, 6, fracción I y 18 de la Ley General de los Derechos de las Niñas, Niños y Adolescentes, que establecen como obligación primordial de todos los órganos jurisdiccionales, autoridades administrativas y </w:t>
      </w:r>
      <w:r w:rsidRPr="00DD2F0C">
        <w:rPr>
          <w:rFonts w:ascii="Trebuchet MS" w:eastAsia="Calibri" w:hAnsi="Trebuchet MS"/>
          <w:sz w:val="24"/>
          <w:szCs w:val="24"/>
          <w:lang w:eastAsia="en-US"/>
        </w:rPr>
        <w:lastRenderedPageBreak/>
        <w:t>órganos legislativos, tomar en cuenta el interés superior de la niñez, mismo que deberá prevalecer en todas aquellas decisiones que involucren a niñas, niños y adolescentes, incluso cuando se presenten diferentes interpretaciones, en la que se elegirá la que lo satisfaga de manera más efectiva (principio pro infante).</w:t>
      </w:r>
    </w:p>
    <w:p w14:paraId="3A79F3D1" w14:textId="77777777" w:rsidR="00DD2F0C" w:rsidRPr="00DD2F0C" w:rsidRDefault="00DD2F0C" w:rsidP="00BA01AC">
      <w:pPr>
        <w:spacing w:after="0"/>
        <w:jc w:val="both"/>
        <w:rPr>
          <w:rFonts w:ascii="Trebuchet MS" w:eastAsia="Calibri" w:hAnsi="Trebuchet MS"/>
          <w:sz w:val="24"/>
          <w:szCs w:val="24"/>
          <w:lang w:eastAsia="en-US"/>
        </w:rPr>
      </w:pPr>
    </w:p>
    <w:p w14:paraId="738B716A" w14:textId="5BD05F41" w:rsidR="00DD2F0C" w:rsidRPr="00DD2F0C" w:rsidRDefault="00DD2F0C" w:rsidP="00BA01AC">
      <w:pPr>
        <w:spacing w:after="0"/>
        <w:jc w:val="both"/>
        <w:rPr>
          <w:rFonts w:ascii="Trebuchet MS" w:eastAsia="Calibri" w:hAnsi="Trebuchet MS"/>
          <w:sz w:val="24"/>
          <w:szCs w:val="24"/>
          <w:lang w:eastAsia="en-US"/>
        </w:rPr>
      </w:pPr>
      <w:r w:rsidRPr="00DD2F0C">
        <w:rPr>
          <w:rFonts w:ascii="Trebuchet MS" w:eastAsia="Calibri" w:hAnsi="Trebuchet MS"/>
          <w:sz w:val="24"/>
          <w:szCs w:val="24"/>
          <w:lang w:eastAsia="en-US"/>
        </w:rPr>
        <w:t xml:space="preserve">De esa manera, en la jurisprudencia de nuestro </w:t>
      </w:r>
      <w:r w:rsidR="00E36A85">
        <w:rPr>
          <w:rFonts w:ascii="Trebuchet MS" w:eastAsia="Calibri" w:hAnsi="Trebuchet MS"/>
          <w:sz w:val="24"/>
          <w:szCs w:val="24"/>
          <w:lang w:eastAsia="en-US"/>
        </w:rPr>
        <w:t>a</w:t>
      </w:r>
      <w:r w:rsidRPr="00DD2F0C">
        <w:rPr>
          <w:rFonts w:ascii="Trebuchet MS" w:eastAsia="Calibri" w:hAnsi="Trebuchet MS"/>
          <w:sz w:val="24"/>
          <w:szCs w:val="24"/>
          <w:lang w:eastAsia="en-US"/>
        </w:rPr>
        <w:t>lto Tribunal el interés superior de la niñez es un concepto complejo, al ser: (I) un derecho sustantivo; (II) un principio jurídico interpretativo fundamental; y (III) una norma de procedimiento, lo que exige que cualquier medida que tenga que ver con uno o varios niños, su interés superior deberá ser la consideración primordial, lo cual incluye no sólo las decisiones, sino también todos los actos, conductas, propuestas, servicios, procedimientos y demás iniciativas</w:t>
      </w:r>
      <w:r w:rsidR="000215B3" w:rsidRPr="00DD2F0C">
        <w:rPr>
          <w:rFonts w:ascii="Trebuchet MS" w:eastAsia="Calibri" w:hAnsi="Trebuchet MS"/>
          <w:sz w:val="24"/>
          <w:szCs w:val="24"/>
          <w:vertAlign w:val="superscript"/>
          <w:lang w:eastAsia="en-US"/>
        </w:rPr>
        <w:footnoteReference w:id="4"/>
      </w:r>
    </w:p>
    <w:p w14:paraId="478ADD34" w14:textId="77777777" w:rsidR="00DD2F0C" w:rsidRPr="00DD2F0C" w:rsidRDefault="00DD2F0C" w:rsidP="00BA01AC">
      <w:pPr>
        <w:spacing w:after="0"/>
        <w:jc w:val="both"/>
        <w:rPr>
          <w:rFonts w:ascii="Trebuchet MS" w:eastAsia="Calibri" w:hAnsi="Trebuchet MS"/>
          <w:sz w:val="24"/>
          <w:szCs w:val="24"/>
          <w:lang w:eastAsia="en-US"/>
        </w:rPr>
      </w:pPr>
    </w:p>
    <w:p w14:paraId="3554EABC" w14:textId="77777777" w:rsidR="00DD2F0C" w:rsidRPr="00DD2F0C" w:rsidRDefault="00DD2F0C" w:rsidP="00BA01AC">
      <w:pPr>
        <w:spacing w:after="0"/>
        <w:jc w:val="both"/>
        <w:rPr>
          <w:rFonts w:ascii="Trebuchet MS" w:eastAsia="Calibri" w:hAnsi="Trebuchet MS"/>
          <w:sz w:val="24"/>
          <w:szCs w:val="24"/>
          <w:lang w:eastAsia="en-US"/>
        </w:rPr>
      </w:pPr>
      <w:r w:rsidRPr="00DD2F0C">
        <w:rPr>
          <w:rFonts w:ascii="Trebuchet MS" w:eastAsia="Calibri" w:hAnsi="Trebuchet MS"/>
          <w:sz w:val="24"/>
          <w:szCs w:val="24"/>
          <w:lang w:eastAsia="en-US"/>
        </w:rPr>
        <w:t>En este mismo sentido, la Suprema Corte</w:t>
      </w:r>
      <w:r w:rsidR="000215B3" w:rsidRPr="00DD2F0C">
        <w:rPr>
          <w:rFonts w:ascii="Trebuchet MS" w:eastAsia="Calibri" w:hAnsi="Trebuchet MS"/>
          <w:sz w:val="24"/>
          <w:szCs w:val="24"/>
          <w:vertAlign w:val="superscript"/>
          <w:lang w:eastAsia="en-US"/>
        </w:rPr>
        <w:footnoteReference w:id="5"/>
      </w:r>
      <w:r w:rsidRPr="00DD2F0C">
        <w:rPr>
          <w:rFonts w:ascii="Trebuchet MS" w:eastAsia="Calibri" w:hAnsi="Trebuchet MS"/>
          <w:sz w:val="24"/>
          <w:szCs w:val="24"/>
          <w:lang w:eastAsia="en-US"/>
        </w:rPr>
        <w:t xml:space="preserve"> ha establecido como criterios relevantes para la determinación en concreto del interés superior de la niñez, entre otros aspectos, el que se atiendan sus deseos, sentimientos y opiniones, siempre que </w:t>
      </w:r>
      <w:r w:rsidRPr="00DD2F0C">
        <w:rPr>
          <w:rFonts w:ascii="Trebuchet MS" w:eastAsia="Calibri" w:hAnsi="Trebuchet MS"/>
          <w:sz w:val="24"/>
          <w:szCs w:val="24"/>
          <w:lang w:eastAsia="en-US"/>
        </w:rPr>
        <w:lastRenderedPageBreak/>
        <w:t>sean compatibles con sus necesidades vitales y deben ser interpretados de acuerdo con su madurez o discernimiento.</w:t>
      </w:r>
    </w:p>
    <w:p w14:paraId="15BDF5C8" w14:textId="77777777" w:rsidR="00DD2F0C" w:rsidRPr="00DD2F0C" w:rsidRDefault="00DD2F0C" w:rsidP="00BA01AC">
      <w:pPr>
        <w:spacing w:after="0"/>
        <w:jc w:val="both"/>
        <w:rPr>
          <w:rFonts w:ascii="Trebuchet MS" w:eastAsia="Calibri" w:hAnsi="Trebuchet MS"/>
          <w:sz w:val="24"/>
          <w:szCs w:val="24"/>
          <w:lang w:eastAsia="en-US"/>
        </w:rPr>
      </w:pPr>
    </w:p>
    <w:p w14:paraId="1D296232" w14:textId="692F5365" w:rsidR="00B651E5" w:rsidRPr="000215B3" w:rsidRDefault="00DD2F0C" w:rsidP="00B651E5">
      <w:pPr>
        <w:spacing w:after="0"/>
        <w:jc w:val="both"/>
        <w:rPr>
          <w:rFonts w:ascii="Trebuchet MS" w:eastAsia="Calibri" w:hAnsi="Trebuchet MS"/>
          <w:sz w:val="24"/>
          <w:szCs w:val="24"/>
          <w:lang w:eastAsia="en-US"/>
        </w:rPr>
      </w:pPr>
      <w:r w:rsidRPr="00DD2F0C">
        <w:rPr>
          <w:rFonts w:ascii="Trebuchet MS" w:eastAsia="Calibri" w:hAnsi="Trebuchet MS"/>
          <w:sz w:val="24"/>
          <w:szCs w:val="24"/>
          <w:lang w:eastAsia="en-US"/>
        </w:rPr>
        <w:t xml:space="preserve">Por otra parte, </w:t>
      </w:r>
      <w:r w:rsidR="00B651E5">
        <w:rPr>
          <w:rFonts w:ascii="Trebuchet MS" w:eastAsia="Calibri" w:hAnsi="Trebuchet MS"/>
          <w:sz w:val="24"/>
          <w:szCs w:val="24"/>
          <w:lang w:eastAsia="en-US"/>
        </w:rPr>
        <w:t>m</w:t>
      </w:r>
      <w:r w:rsidR="00B651E5" w:rsidRPr="000215B3">
        <w:rPr>
          <w:rFonts w:ascii="Trebuchet MS" w:eastAsia="Calibri" w:hAnsi="Trebuchet MS"/>
          <w:sz w:val="24"/>
          <w:szCs w:val="24"/>
          <w:lang w:eastAsia="en-US"/>
        </w:rPr>
        <w:t xml:space="preserve">ediante </w:t>
      </w:r>
      <w:r w:rsidR="00E36A85">
        <w:rPr>
          <w:rFonts w:ascii="Trebuchet MS" w:eastAsia="Calibri" w:hAnsi="Trebuchet MS"/>
          <w:sz w:val="24"/>
          <w:szCs w:val="24"/>
          <w:lang w:eastAsia="en-US"/>
        </w:rPr>
        <w:t>a</w:t>
      </w:r>
      <w:r w:rsidR="00B651E5" w:rsidRPr="000215B3">
        <w:rPr>
          <w:rFonts w:ascii="Trebuchet MS" w:eastAsia="Calibri" w:hAnsi="Trebuchet MS"/>
          <w:sz w:val="24"/>
          <w:szCs w:val="24"/>
          <w:lang w:eastAsia="en-US"/>
        </w:rPr>
        <w:t>cuerdo del Consejo General del Instituto Nacional Electoral</w:t>
      </w:r>
      <w:r w:rsidR="00B651E5">
        <w:rPr>
          <w:rFonts w:ascii="Trebuchet MS" w:eastAsia="Calibri" w:hAnsi="Trebuchet MS"/>
          <w:sz w:val="24"/>
          <w:szCs w:val="24"/>
          <w:lang w:eastAsia="en-US"/>
        </w:rPr>
        <w:t xml:space="preserve"> identificado con la clave </w:t>
      </w:r>
      <w:r w:rsidR="00B651E5" w:rsidRPr="00B651E5">
        <w:rPr>
          <w:rFonts w:ascii="Trebuchet MS" w:hAnsi="Trebuchet MS"/>
          <w:b/>
          <w:sz w:val="24"/>
          <w:szCs w:val="24"/>
        </w:rPr>
        <w:t>INE/CG481/2019</w:t>
      </w:r>
      <w:r w:rsidR="00B651E5">
        <w:rPr>
          <w:rFonts w:ascii="Trebuchet MS" w:hAnsi="Trebuchet MS"/>
          <w:b/>
          <w:sz w:val="24"/>
          <w:szCs w:val="24"/>
        </w:rPr>
        <w:t>,</w:t>
      </w:r>
      <w:r w:rsidR="00B651E5" w:rsidRPr="000215B3">
        <w:rPr>
          <w:rFonts w:ascii="Trebuchet MS" w:eastAsia="Calibri" w:hAnsi="Trebuchet MS"/>
          <w:sz w:val="24"/>
          <w:szCs w:val="24"/>
          <w:lang w:eastAsia="en-US"/>
        </w:rPr>
        <w:t xml:space="preserve"> por el que se modifican los Lineamientos y </w:t>
      </w:r>
      <w:r w:rsidR="00E36A85">
        <w:rPr>
          <w:rFonts w:ascii="Trebuchet MS" w:eastAsia="Calibri" w:hAnsi="Trebuchet MS"/>
          <w:sz w:val="24"/>
          <w:szCs w:val="24"/>
          <w:lang w:eastAsia="en-US"/>
        </w:rPr>
        <w:t>a</w:t>
      </w:r>
      <w:r w:rsidR="00B651E5" w:rsidRPr="000215B3">
        <w:rPr>
          <w:rFonts w:ascii="Trebuchet MS" w:eastAsia="Calibri" w:hAnsi="Trebuchet MS"/>
          <w:sz w:val="24"/>
          <w:szCs w:val="24"/>
          <w:lang w:eastAsia="en-US"/>
        </w:rPr>
        <w:t>nexos para la Protección de Niñas, Niños y Adolescentes en materia de Propaganda y Mensajes Electorales, y se aprueba el manual respectivo, en acatamiento a las sentencias SRE-PSD20/2019 y SRE-PSD-21/2019 de la Sala Regional Especializada del Tribunal Electoral del Poder Judicial de la Federación</w:t>
      </w:r>
      <w:r w:rsidR="00B651E5">
        <w:rPr>
          <w:rFonts w:ascii="Trebuchet MS" w:eastAsia="Calibri" w:hAnsi="Trebuchet MS"/>
          <w:sz w:val="24"/>
          <w:szCs w:val="24"/>
          <w:lang w:eastAsia="en-US"/>
        </w:rPr>
        <w:t>,</w:t>
      </w:r>
    </w:p>
    <w:p w14:paraId="338AB813" w14:textId="1C662FB3" w:rsidR="00DD2F0C" w:rsidRPr="00DD2F0C" w:rsidRDefault="00E36A85" w:rsidP="00BA01AC">
      <w:pPr>
        <w:spacing w:after="0"/>
        <w:jc w:val="both"/>
        <w:rPr>
          <w:rFonts w:ascii="Trebuchet MS" w:eastAsia="Calibri" w:hAnsi="Trebuchet MS"/>
          <w:sz w:val="24"/>
          <w:szCs w:val="24"/>
          <w:lang w:eastAsia="en-US"/>
        </w:rPr>
      </w:pPr>
      <w:r>
        <w:rPr>
          <w:rFonts w:ascii="Trebuchet MS" w:eastAsia="Calibri" w:hAnsi="Trebuchet MS"/>
          <w:sz w:val="24"/>
          <w:szCs w:val="24"/>
          <w:lang w:eastAsia="en-US"/>
        </w:rPr>
        <w:t>s</w:t>
      </w:r>
      <w:r w:rsidR="00B651E5">
        <w:rPr>
          <w:rFonts w:ascii="Trebuchet MS" w:eastAsia="Calibri" w:hAnsi="Trebuchet MS"/>
          <w:sz w:val="24"/>
          <w:szCs w:val="24"/>
          <w:lang w:eastAsia="en-US"/>
        </w:rPr>
        <w:t xml:space="preserve">iendo </w:t>
      </w:r>
      <w:r w:rsidR="00DD2F0C" w:rsidRPr="00DD2F0C">
        <w:rPr>
          <w:rFonts w:ascii="Trebuchet MS" w:eastAsia="Calibri" w:hAnsi="Trebuchet MS"/>
          <w:sz w:val="24"/>
          <w:szCs w:val="24"/>
          <w:lang w:eastAsia="en-US"/>
        </w:rPr>
        <w:t>de observancia obligatoria para los partidos políticos, coaliciones, candidatos/candidatas de coalición y candidatos/as independientes federales y locales, así como para las autoridades federales y locales.</w:t>
      </w:r>
    </w:p>
    <w:p w14:paraId="6A0EFA9B" w14:textId="05D36267" w:rsidR="00DD2F0C" w:rsidRDefault="00DD2F0C" w:rsidP="00BA01AC">
      <w:pPr>
        <w:spacing w:after="0"/>
        <w:jc w:val="both"/>
        <w:rPr>
          <w:rFonts w:ascii="Trebuchet MS" w:eastAsia="Calibri" w:hAnsi="Trebuchet MS"/>
          <w:sz w:val="24"/>
          <w:szCs w:val="24"/>
          <w:lang w:eastAsia="en-US"/>
        </w:rPr>
      </w:pPr>
    </w:p>
    <w:p w14:paraId="5BB0EAF1" w14:textId="77777777" w:rsidR="00DD2F0C" w:rsidRPr="00DD2F0C" w:rsidRDefault="00DD2F0C" w:rsidP="00BA01AC">
      <w:pPr>
        <w:spacing w:after="0"/>
        <w:jc w:val="both"/>
        <w:rPr>
          <w:rFonts w:ascii="Trebuchet MS" w:eastAsia="Calibri" w:hAnsi="Trebuchet MS"/>
          <w:sz w:val="24"/>
          <w:szCs w:val="24"/>
          <w:lang w:eastAsia="en-US"/>
        </w:rPr>
      </w:pPr>
      <w:r w:rsidRPr="00DD2F0C">
        <w:rPr>
          <w:rFonts w:ascii="Trebuchet MS" w:eastAsia="Calibri" w:hAnsi="Trebuchet MS"/>
          <w:sz w:val="24"/>
          <w:szCs w:val="24"/>
          <w:lang w:eastAsia="en-US"/>
        </w:rPr>
        <w:t>En el caso particular dichos lineamientos, en su artículo 5 señalan que las niñas, niños y adolescentes pueden aparecer de manera directa e incidental en la propaganda político-electoral, entendiéndose como aparición incidental cuando la imagen o dato que haga identificable al menor aparece de manera referencial, y será directa cuando la imagen del menor forma parte central de la referida propaganda.</w:t>
      </w:r>
    </w:p>
    <w:p w14:paraId="2D320933" w14:textId="77777777" w:rsidR="00DD2F0C" w:rsidRPr="00DD2F0C" w:rsidRDefault="00DD2F0C" w:rsidP="00BA01AC">
      <w:pPr>
        <w:spacing w:after="0"/>
        <w:jc w:val="both"/>
        <w:rPr>
          <w:rFonts w:ascii="Trebuchet MS" w:eastAsia="Calibri" w:hAnsi="Trebuchet MS"/>
          <w:sz w:val="24"/>
          <w:szCs w:val="24"/>
          <w:lang w:eastAsia="en-US"/>
        </w:rPr>
      </w:pPr>
    </w:p>
    <w:p w14:paraId="7397C7B6" w14:textId="51B969F5" w:rsidR="00DD2F0C" w:rsidRPr="00DD2F0C" w:rsidRDefault="00B62AB8" w:rsidP="00BA01AC">
      <w:pPr>
        <w:spacing w:after="0"/>
        <w:jc w:val="both"/>
        <w:rPr>
          <w:rFonts w:ascii="Trebuchet MS" w:eastAsia="Calibri" w:hAnsi="Trebuchet MS"/>
          <w:sz w:val="24"/>
          <w:szCs w:val="24"/>
          <w:lang w:eastAsia="en-US"/>
        </w:rPr>
      </w:pPr>
      <w:r>
        <w:rPr>
          <w:rFonts w:ascii="Trebuchet MS" w:eastAsia="Calibri" w:hAnsi="Trebuchet MS"/>
          <w:sz w:val="24"/>
          <w:szCs w:val="24"/>
          <w:lang w:eastAsia="en-US"/>
        </w:rPr>
        <w:t>Por su parte, el punto 8</w:t>
      </w:r>
      <w:r w:rsidR="00DD2F0C" w:rsidRPr="00DD2F0C">
        <w:rPr>
          <w:rFonts w:ascii="Trebuchet MS" w:eastAsia="Calibri" w:hAnsi="Trebuchet MS"/>
          <w:sz w:val="24"/>
          <w:szCs w:val="24"/>
          <w:lang w:eastAsia="en-US"/>
        </w:rPr>
        <w:t xml:space="preserve"> de los multicitados lineamientos establece que el consentimiento de la madre y del padre, de quien ejerza la patria potestad o del tutor o, en su caso, de la autoridad que debe suplirlos respecto de la niña, el niño o la o el adolescente que aparezca en la propaganda político-electoral o mensajes mediante su imagen, voz o cualquier otro dato que lo haga identificable, de manera directa o incidental, deberá ser por escrito, informado e individual y deberá satisfacer los requisitos que en dicho punto se especifican.</w:t>
      </w:r>
    </w:p>
    <w:p w14:paraId="20D57752" w14:textId="77777777" w:rsidR="00DD2F0C" w:rsidRPr="00DD2F0C" w:rsidRDefault="00DD2F0C" w:rsidP="00BA01AC">
      <w:pPr>
        <w:spacing w:after="0"/>
        <w:jc w:val="both"/>
        <w:rPr>
          <w:rFonts w:ascii="Trebuchet MS" w:eastAsia="Calibri" w:hAnsi="Trebuchet MS"/>
          <w:sz w:val="24"/>
          <w:szCs w:val="24"/>
          <w:lang w:eastAsia="en-US"/>
        </w:rPr>
      </w:pPr>
    </w:p>
    <w:p w14:paraId="384F5556" w14:textId="5DDC5D22" w:rsidR="00DD2F0C" w:rsidRPr="007B3B6A" w:rsidRDefault="00DD2F0C" w:rsidP="00BA01AC">
      <w:pPr>
        <w:spacing w:after="0"/>
        <w:jc w:val="both"/>
        <w:rPr>
          <w:rFonts w:ascii="Trebuchet MS" w:eastAsia="Calibri" w:hAnsi="Trebuchet MS"/>
          <w:sz w:val="24"/>
          <w:szCs w:val="24"/>
          <w:lang w:eastAsia="en-US"/>
        </w:rPr>
      </w:pPr>
      <w:r w:rsidRPr="00DD2F0C">
        <w:rPr>
          <w:rFonts w:ascii="Trebuchet MS" w:eastAsia="Calibri" w:hAnsi="Trebuchet MS"/>
          <w:sz w:val="24"/>
          <w:szCs w:val="24"/>
          <w:lang w:eastAsia="en-US"/>
        </w:rPr>
        <w:t>En a</w:t>
      </w:r>
      <w:r w:rsidR="00B62AB8">
        <w:rPr>
          <w:rFonts w:ascii="Trebuchet MS" w:eastAsia="Calibri" w:hAnsi="Trebuchet MS"/>
          <w:sz w:val="24"/>
          <w:szCs w:val="24"/>
          <w:lang w:eastAsia="en-US"/>
        </w:rPr>
        <w:t>dición a lo anterior, el punto 9</w:t>
      </w:r>
      <w:r w:rsidRPr="00DD2F0C">
        <w:rPr>
          <w:rFonts w:ascii="Trebuchet MS" w:eastAsia="Calibri" w:hAnsi="Trebuchet MS"/>
          <w:sz w:val="24"/>
          <w:szCs w:val="24"/>
          <w:lang w:eastAsia="en-US"/>
        </w:rPr>
        <w:t xml:space="preserve"> de los lineamientos en comento establece que los sujetos obligados deberán recabar la opinión de las niña</w:t>
      </w:r>
      <w:r w:rsidR="00B62AB8">
        <w:rPr>
          <w:rFonts w:ascii="Trebuchet MS" w:eastAsia="Calibri" w:hAnsi="Trebuchet MS"/>
          <w:sz w:val="24"/>
          <w:szCs w:val="24"/>
          <w:lang w:eastAsia="en-US"/>
        </w:rPr>
        <w:t>s y los niños entre los 6 los 17</w:t>
      </w:r>
      <w:r w:rsidRPr="00DD2F0C">
        <w:rPr>
          <w:rFonts w:ascii="Trebuchet MS" w:eastAsia="Calibri" w:hAnsi="Trebuchet MS"/>
          <w:sz w:val="24"/>
          <w:szCs w:val="24"/>
          <w:lang w:eastAsia="en-US"/>
        </w:rPr>
        <w:t xml:space="preserve"> años de edad sobre su participación en propaganda político-electoral o </w:t>
      </w:r>
      <w:r w:rsidRPr="007B3B6A">
        <w:rPr>
          <w:rFonts w:ascii="Trebuchet MS" w:eastAsia="Calibri" w:hAnsi="Trebuchet MS"/>
          <w:sz w:val="24"/>
          <w:szCs w:val="24"/>
          <w:lang w:eastAsia="en-US"/>
        </w:rPr>
        <w:t>mensajes de las autoridades electorales. Dicha opinión deberá ser propia, informada, individual, libre, expresa y recabada conforme al formato que proporcionará la autoridad electoral.</w:t>
      </w:r>
    </w:p>
    <w:p w14:paraId="5689A832" w14:textId="77777777" w:rsidR="00DD2F0C" w:rsidRPr="007B3B6A" w:rsidRDefault="00DD2F0C" w:rsidP="00BA01AC">
      <w:pPr>
        <w:spacing w:after="0"/>
        <w:jc w:val="both"/>
        <w:rPr>
          <w:rFonts w:ascii="Trebuchet MS" w:eastAsia="Calibri" w:hAnsi="Trebuchet MS"/>
          <w:sz w:val="24"/>
          <w:szCs w:val="24"/>
          <w:lang w:eastAsia="en-US"/>
        </w:rPr>
      </w:pPr>
    </w:p>
    <w:p w14:paraId="7A066BD7" w14:textId="710A12E3" w:rsidR="00DD2F0C" w:rsidRPr="007B3B6A" w:rsidRDefault="00DD2F0C" w:rsidP="00BA01AC">
      <w:pPr>
        <w:spacing w:after="0"/>
        <w:jc w:val="both"/>
        <w:rPr>
          <w:rFonts w:ascii="Trebuchet MS" w:eastAsia="Calibri" w:hAnsi="Trebuchet MS"/>
          <w:sz w:val="24"/>
          <w:szCs w:val="24"/>
          <w:lang w:eastAsia="en-US"/>
        </w:rPr>
      </w:pPr>
      <w:r w:rsidRPr="007B3B6A">
        <w:rPr>
          <w:rFonts w:ascii="Trebuchet MS" w:eastAsia="Calibri" w:hAnsi="Trebuchet MS"/>
          <w:sz w:val="24"/>
          <w:szCs w:val="24"/>
          <w:lang w:eastAsia="en-US"/>
        </w:rPr>
        <w:lastRenderedPageBreak/>
        <w:t xml:space="preserve">Asimismo, el artículo </w:t>
      </w:r>
      <w:r w:rsidR="00BF02F9" w:rsidRPr="007B3B6A">
        <w:rPr>
          <w:rFonts w:ascii="Trebuchet MS" w:eastAsia="Calibri" w:hAnsi="Trebuchet MS"/>
          <w:sz w:val="24"/>
          <w:szCs w:val="24"/>
          <w:lang w:eastAsia="en-US"/>
        </w:rPr>
        <w:t>15</w:t>
      </w:r>
      <w:r w:rsidRPr="007B3B6A">
        <w:rPr>
          <w:rFonts w:ascii="Trebuchet MS" w:eastAsia="Calibri" w:hAnsi="Trebuchet MS"/>
          <w:sz w:val="24"/>
          <w:szCs w:val="24"/>
          <w:lang w:eastAsia="en-US"/>
        </w:rPr>
        <w:t xml:space="preserve"> de los referidos lineamientos, señala que cuando la aparición del menor sea incidental y ante la falta de consentimientos, se deberá difuminar, ocultar o hacer irreconocibles la imagen, voz o cualquier otro dato que haga identificable al sujeto de protección, con el fin de maximizar su dignidad y derechos.</w:t>
      </w:r>
    </w:p>
    <w:p w14:paraId="7446722A" w14:textId="77777777" w:rsidR="00DD2F0C" w:rsidRPr="007B3B6A" w:rsidRDefault="00DD2F0C" w:rsidP="00BA01AC">
      <w:pPr>
        <w:spacing w:after="0"/>
        <w:jc w:val="both"/>
        <w:rPr>
          <w:rFonts w:ascii="Trebuchet MS" w:eastAsia="Calibri" w:hAnsi="Trebuchet MS"/>
          <w:sz w:val="24"/>
          <w:szCs w:val="24"/>
          <w:lang w:eastAsia="en-US"/>
        </w:rPr>
      </w:pPr>
    </w:p>
    <w:p w14:paraId="0C656BCF" w14:textId="5B242E33" w:rsidR="00F67FFB" w:rsidRPr="007B3B6A" w:rsidRDefault="00F67FFB" w:rsidP="00391FCE">
      <w:pPr>
        <w:pStyle w:val="Prrafodelista"/>
        <w:numPr>
          <w:ilvl w:val="0"/>
          <w:numId w:val="7"/>
        </w:numPr>
        <w:spacing w:after="0"/>
        <w:jc w:val="both"/>
        <w:rPr>
          <w:rFonts w:ascii="Trebuchet MS" w:hAnsi="Trebuchet MS" w:cs="Arial"/>
          <w:b/>
          <w:bCs/>
          <w:sz w:val="24"/>
          <w:szCs w:val="24"/>
          <w:lang w:val="es-ES" w:eastAsia="es-ES"/>
        </w:rPr>
      </w:pPr>
      <w:r w:rsidRPr="007B3B6A">
        <w:rPr>
          <w:rFonts w:ascii="Trebuchet MS" w:hAnsi="Trebuchet MS" w:cs="Arial"/>
          <w:b/>
          <w:bCs/>
          <w:sz w:val="24"/>
          <w:szCs w:val="24"/>
          <w:lang w:val="es-ES" w:eastAsia="es-ES"/>
        </w:rPr>
        <w:t>Consideraciones previas</w:t>
      </w:r>
    </w:p>
    <w:p w14:paraId="160D398A" w14:textId="77777777" w:rsidR="00F67FFB" w:rsidRPr="007B3B6A" w:rsidRDefault="00F67FFB" w:rsidP="00F67FFB">
      <w:pPr>
        <w:spacing w:after="0"/>
        <w:jc w:val="both"/>
        <w:rPr>
          <w:rFonts w:ascii="Trebuchet MS" w:hAnsi="Trebuchet MS" w:cs="Arial"/>
          <w:b/>
          <w:bCs/>
          <w:sz w:val="24"/>
          <w:szCs w:val="24"/>
          <w:lang w:val="es-ES" w:eastAsia="es-ES"/>
        </w:rPr>
      </w:pPr>
    </w:p>
    <w:p w14:paraId="0604C560" w14:textId="0F4BAB98" w:rsidR="00F67FFB" w:rsidRPr="007B3B6A" w:rsidRDefault="00F67FFB" w:rsidP="00F67FFB">
      <w:pPr>
        <w:pStyle w:val="Prrafodelista"/>
        <w:numPr>
          <w:ilvl w:val="0"/>
          <w:numId w:val="8"/>
        </w:numPr>
        <w:spacing w:after="0"/>
        <w:jc w:val="both"/>
        <w:rPr>
          <w:rFonts w:ascii="Trebuchet MS" w:hAnsi="Trebuchet MS" w:cs="Arial"/>
          <w:bCs/>
          <w:sz w:val="24"/>
          <w:szCs w:val="24"/>
          <w:lang w:val="es-ES" w:eastAsia="es-ES"/>
        </w:rPr>
      </w:pPr>
      <w:r w:rsidRPr="007B3B6A">
        <w:rPr>
          <w:rFonts w:ascii="Trebuchet MS" w:hAnsi="Trebuchet MS" w:cs="Arial"/>
          <w:bCs/>
          <w:sz w:val="24"/>
          <w:szCs w:val="24"/>
          <w:lang w:val="es-ES" w:eastAsia="es-ES"/>
        </w:rPr>
        <w:t>Como hecho notorio, a la fecha de esta resolución,  ya concluyó la etapa de registro de candidatos a munícipes, por lo que esta Comisión tiene conocimiento de que el ciudadano José Pedro Kumamoto Aguilar, fue registrado como candidato a la Presidencia Municipal de Zapopan, Jalisco, por el Partido Político FUTURO.</w:t>
      </w:r>
    </w:p>
    <w:p w14:paraId="60998D39" w14:textId="77777777" w:rsidR="00F67FFB" w:rsidRPr="007B3B6A" w:rsidRDefault="00F67FFB" w:rsidP="00F67FFB">
      <w:pPr>
        <w:pStyle w:val="Prrafodelista"/>
        <w:spacing w:after="0"/>
        <w:jc w:val="both"/>
        <w:rPr>
          <w:rFonts w:ascii="Trebuchet MS" w:hAnsi="Trebuchet MS" w:cs="Arial"/>
          <w:bCs/>
          <w:sz w:val="24"/>
          <w:szCs w:val="24"/>
          <w:lang w:val="es-ES" w:eastAsia="es-ES"/>
        </w:rPr>
      </w:pPr>
    </w:p>
    <w:p w14:paraId="07550A64" w14:textId="60A859C2" w:rsidR="000D785B" w:rsidRPr="007B3B6A" w:rsidRDefault="00F67FFB" w:rsidP="000D785B">
      <w:pPr>
        <w:pStyle w:val="Prrafodelista"/>
        <w:numPr>
          <w:ilvl w:val="0"/>
          <w:numId w:val="8"/>
        </w:numPr>
        <w:spacing w:after="0"/>
        <w:jc w:val="both"/>
        <w:rPr>
          <w:rFonts w:ascii="Trebuchet MS" w:hAnsi="Trebuchet MS" w:cs="Arial"/>
          <w:bCs/>
          <w:sz w:val="24"/>
          <w:szCs w:val="24"/>
          <w:lang w:val="es-ES" w:eastAsia="es-ES"/>
        </w:rPr>
      </w:pPr>
      <w:r w:rsidRPr="007B3B6A">
        <w:rPr>
          <w:rFonts w:ascii="Trebuchet MS" w:hAnsi="Trebuchet MS" w:cs="Arial"/>
          <w:bCs/>
          <w:sz w:val="24"/>
          <w:szCs w:val="24"/>
          <w:lang w:val="es-ES" w:eastAsia="es-ES"/>
        </w:rPr>
        <w:t>En cumplimiento al requerimiento formulado mediante acuerdo de fecha veinte de marzo, el ciudadano José Pedro Kumamoto Aguilar, anexó autorización por escrito</w:t>
      </w:r>
      <w:r w:rsidR="000D785B" w:rsidRPr="007B3B6A">
        <w:rPr>
          <w:rFonts w:ascii="Trebuchet MS" w:hAnsi="Trebuchet MS" w:cs="Arial"/>
          <w:bCs/>
          <w:sz w:val="24"/>
          <w:szCs w:val="24"/>
          <w:lang w:val="es-ES" w:eastAsia="es-ES"/>
        </w:rPr>
        <w:t xml:space="preserve"> por parte de los padres o tutores de uno de los menores de edad que aparecen en las publicaciones denunciadas.</w:t>
      </w:r>
    </w:p>
    <w:p w14:paraId="1845B356" w14:textId="77777777" w:rsidR="00F67FFB" w:rsidRPr="007B3B6A" w:rsidRDefault="00F67FFB" w:rsidP="00F67FFB">
      <w:pPr>
        <w:spacing w:after="0"/>
        <w:jc w:val="both"/>
        <w:rPr>
          <w:rFonts w:ascii="Trebuchet MS" w:hAnsi="Trebuchet MS" w:cs="Arial"/>
          <w:b/>
          <w:bCs/>
          <w:sz w:val="24"/>
          <w:szCs w:val="24"/>
          <w:lang w:val="es-ES" w:eastAsia="es-ES"/>
        </w:rPr>
      </w:pPr>
    </w:p>
    <w:p w14:paraId="07580B47" w14:textId="774D247F" w:rsidR="004B2A99" w:rsidRPr="007B3B6A" w:rsidRDefault="00391FCE" w:rsidP="00391FCE">
      <w:pPr>
        <w:pStyle w:val="Prrafodelista"/>
        <w:numPr>
          <w:ilvl w:val="0"/>
          <w:numId w:val="7"/>
        </w:numPr>
        <w:spacing w:after="0"/>
        <w:jc w:val="both"/>
        <w:rPr>
          <w:rFonts w:ascii="Trebuchet MS" w:hAnsi="Trebuchet MS" w:cs="Arial"/>
          <w:b/>
          <w:bCs/>
          <w:sz w:val="24"/>
          <w:szCs w:val="24"/>
          <w:lang w:val="es-ES" w:eastAsia="es-ES"/>
        </w:rPr>
      </w:pPr>
      <w:r w:rsidRPr="007B3B6A">
        <w:rPr>
          <w:rFonts w:ascii="Trebuchet MS" w:hAnsi="Trebuchet MS" w:cs="Arial"/>
          <w:b/>
          <w:bCs/>
          <w:sz w:val="24"/>
          <w:szCs w:val="24"/>
          <w:lang w:val="es-ES" w:eastAsia="es-ES"/>
        </w:rPr>
        <w:t>Caso concreto</w:t>
      </w:r>
    </w:p>
    <w:p w14:paraId="771C9D67" w14:textId="77777777" w:rsidR="004B2A99" w:rsidRPr="007B3B6A" w:rsidRDefault="004B2A99" w:rsidP="004B2A99">
      <w:pPr>
        <w:pStyle w:val="Prrafodelista"/>
        <w:spacing w:after="0"/>
        <w:jc w:val="both"/>
        <w:rPr>
          <w:rFonts w:ascii="Trebuchet MS" w:hAnsi="Trebuchet MS" w:cs="Arial"/>
          <w:b/>
          <w:bCs/>
          <w:sz w:val="24"/>
          <w:szCs w:val="24"/>
          <w:lang w:val="es-ES" w:eastAsia="es-ES"/>
        </w:rPr>
      </w:pPr>
    </w:p>
    <w:p w14:paraId="388AEA87" w14:textId="159737CC" w:rsidR="004B2A99" w:rsidRPr="007B3B6A" w:rsidRDefault="004B2A99" w:rsidP="004B2A99">
      <w:pPr>
        <w:spacing w:after="0"/>
        <w:ind w:right="-93"/>
        <w:jc w:val="both"/>
        <w:rPr>
          <w:rFonts w:ascii="Trebuchet MS" w:hAnsi="Trebuchet MS" w:cs="Arial"/>
          <w:sz w:val="24"/>
          <w:szCs w:val="24"/>
          <w:lang w:val="es-ES_tradnl"/>
        </w:rPr>
      </w:pPr>
      <w:r w:rsidRPr="007B3B6A">
        <w:rPr>
          <w:rFonts w:ascii="Trebuchet MS" w:hAnsi="Trebuchet MS" w:cs="Arial"/>
          <w:sz w:val="24"/>
          <w:szCs w:val="24"/>
          <w:lang w:val="es-ES_tradnl"/>
        </w:rPr>
        <w:t>Del acta de fecha veintidós de marzo, elaborada por el personal de oficialía electoral debidamente investidos de fe pública y que obra en los autos del presente expediente</w:t>
      </w:r>
      <w:r w:rsidR="00391FCE" w:rsidRPr="007B3B6A">
        <w:rPr>
          <w:rFonts w:ascii="Trebuchet MS" w:hAnsi="Trebuchet MS" w:cs="Arial"/>
          <w:sz w:val="24"/>
          <w:szCs w:val="24"/>
          <w:lang w:val="es-ES_tradnl"/>
        </w:rPr>
        <w:t>,</w:t>
      </w:r>
      <w:r w:rsidRPr="007B3B6A">
        <w:rPr>
          <w:rFonts w:ascii="Trebuchet MS" w:hAnsi="Trebuchet MS" w:cs="Arial"/>
          <w:sz w:val="24"/>
          <w:szCs w:val="24"/>
          <w:lang w:val="es-ES_tradnl"/>
        </w:rPr>
        <w:t xml:space="preserve"> se advierte </w:t>
      </w:r>
      <w:r w:rsidR="00391FCE" w:rsidRPr="007B3B6A">
        <w:rPr>
          <w:rFonts w:ascii="Trebuchet MS" w:hAnsi="Trebuchet MS" w:cs="Arial"/>
          <w:sz w:val="24"/>
          <w:szCs w:val="24"/>
          <w:lang w:val="es-ES_tradnl"/>
        </w:rPr>
        <w:t>la presencia de menores de edad en las publicaciones de las redes sociales denunciadas.</w:t>
      </w:r>
    </w:p>
    <w:p w14:paraId="654441A2" w14:textId="77777777" w:rsidR="00294E21" w:rsidRPr="007B3B6A" w:rsidRDefault="00294E21" w:rsidP="004B2A99">
      <w:pPr>
        <w:spacing w:after="0"/>
        <w:ind w:right="-93"/>
        <w:jc w:val="both"/>
        <w:rPr>
          <w:rFonts w:ascii="Trebuchet MS" w:hAnsi="Trebuchet MS" w:cs="Arial"/>
          <w:sz w:val="24"/>
          <w:szCs w:val="24"/>
          <w:lang w:val="es-ES_tradnl"/>
        </w:rPr>
      </w:pPr>
    </w:p>
    <w:p w14:paraId="57CEFE27" w14:textId="0325EA48" w:rsidR="00391FCE" w:rsidRPr="007B3B6A" w:rsidRDefault="00B323F9" w:rsidP="004B2A99">
      <w:pPr>
        <w:spacing w:after="0"/>
        <w:ind w:right="-93"/>
        <w:jc w:val="both"/>
        <w:rPr>
          <w:rFonts w:ascii="Trebuchet MS" w:hAnsi="Trebuchet MS" w:cs="Arial"/>
          <w:sz w:val="24"/>
          <w:szCs w:val="24"/>
          <w:lang w:val="es-ES_tradnl"/>
        </w:rPr>
      </w:pPr>
      <w:r w:rsidRPr="007B3B6A">
        <w:rPr>
          <w:rFonts w:ascii="Trebuchet MS" w:hAnsi="Trebuchet MS" w:cs="Arial"/>
          <w:sz w:val="24"/>
          <w:szCs w:val="24"/>
          <w:lang w:val="es-ES_tradnl"/>
        </w:rPr>
        <w:t xml:space="preserve">Es importante precisar que en aras de maximizar </w:t>
      </w:r>
      <w:r w:rsidR="00540596" w:rsidRPr="007B3B6A">
        <w:rPr>
          <w:rFonts w:ascii="Trebuchet MS" w:hAnsi="Trebuchet MS" w:cs="Arial"/>
          <w:sz w:val="24"/>
          <w:szCs w:val="24"/>
          <w:lang w:val="es-ES_tradnl"/>
        </w:rPr>
        <w:t>la dignidad y los derechos de la</w:t>
      </w:r>
      <w:r w:rsidRPr="007B3B6A">
        <w:rPr>
          <w:rFonts w:ascii="Trebuchet MS" w:hAnsi="Trebuchet MS" w:cs="Arial"/>
          <w:sz w:val="24"/>
          <w:szCs w:val="24"/>
          <w:lang w:val="es-ES_tradnl"/>
        </w:rPr>
        <w:t xml:space="preserve">s </w:t>
      </w:r>
      <w:r w:rsidR="00540596" w:rsidRPr="007B3B6A">
        <w:rPr>
          <w:rFonts w:ascii="Trebuchet MS" w:hAnsi="Trebuchet MS" w:cs="Arial"/>
          <w:sz w:val="24"/>
          <w:szCs w:val="24"/>
          <w:lang w:val="es-ES_tradnl"/>
        </w:rPr>
        <w:t>niñas y niños</w:t>
      </w:r>
      <w:r w:rsidRPr="007B3B6A">
        <w:rPr>
          <w:rFonts w:ascii="Trebuchet MS" w:hAnsi="Trebuchet MS" w:cs="Arial"/>
          <w:sz w:val="24"/>
          <w:szCs w:val="24"/>
          <w:lang w:val="es-ES_tradnl"/>
        </w:rPr>
        <w:t xml:space="preserve"> que aparecen en las fotografías y videos que se analizan en esta resolución, se difuminó sus rostros, evitando de esta forma un perjuicio al interés superior de la niñez.</w:t>
      </w:r>
    </w:p>
    <w:p w14:paraId="710068CE" w14:textId="77777777" w:rsidR="00B323F9" w:rsidRPr="007B3B6A" w:rsidRDefault="00B323F9" w:rsidP="004B2A99">
      <w:pPr>
        <w:spacing w:after="0"/>
        <w:ind w:right="-93"/>
        <w:jc w:val="both"/>
        <w:rPr>
          <w:rFonts w:ascii="Trebuchet MS" w:hAnsi="Trebuchet MS" w:cs="Arial"/>
          <w:sz w:val="24"/>
          <w:szCs w:val="24"/>
          <w:lang w:val="es-ES_tradnl"/>
        </w:rPr>
      </w:pPr>
    </w:p>
    <w:p w14:paraId="009C24DF" w14:textId="63D9AC7C" w:rsidR="00391FCE" w:rsidRPr="007B3B6A" w:rsidRDefault="00391FCE" w:rsidP="004B2A99">
      <w:pPr>
        <w:spacing w:after="0"/>
        <w:ind w:right="-93"/>
        <w:jc w:val="both"/>
        <w:rPr>
          <w:rFonts w:ascii="Trebuchet MS" w:hAnsi="Trebuchet MS" w:cs="Arial"/>
          <w:sz w:val="24"/>
          <w:szCs w:val="24"/>
          <w:lang w:val="es-ES_tradnl"/>
        </w:rPr>
      </w:pPr>
      <w:r w:rsidRPr="007B3B6A">
        <w:rPr>
          <w:rFonts w:ascii="Trebuchet MS" w:hAnsi="Trebuchet MS" w:cs="Arial"/>
          <w:sz w:val="24"/>
          <w:szCs w:val="24"/>
          <w:lang w:val="es-ES_tradnl"/>
        </w:rPr>
        <w:t xml:space="preserve">En ese sentido, </w:t>
      </w:r>
      <w:r w:rsidR="003B0EDC" w:rsidRPr="007B3B6A">
        <w:rPr>
          <w:rFonts w:ascii="Trebuchet MS" w:hAnsi="Trebuchet MS" w:cs="Arial"/>
          <w:sz w:val="24"/>
          <w:szCs w:val="24"/>
          <w:lang w:val="es-ES_tradnl"/>
        </w:rPr>
        <w:t>se procederá al análisis de la propaganda en su parte conducente:</w:t>
      </w:r>
      <w:r w:rsidRPr="007B3B6A">
        <w:rPr>
          <w:rFonts w:ascii="Trebuchet MS" w:hAnsi="Trebuchet MS" w:cs="Arial"/>
          <w:sz w:val="24"/>
          <w:szCs w:val="24"/>
          <w:lang w:val="es-ES_tradnl"/>
        </w:rPr>
        <w:t xml:space="preserve"> </w:t>
      </w:r>
    </w:p>
    <w:p w14:paraId="30404A8C" w14:textId="77777777" w:rsidR="00916D5B" w:rsidRPr="007B3B6A" w:rsidRDefault="00916D5B" w:rsidP="00A60BD4">
      <w:pPr>
        <w:spacing w:after="0"/>
        <w:jc w:val="both"/>
        <w:rPr>
          <w:rFonts w:ascii="Trebuchet MS" w:hAnsi="Trebuchet MS" w:cs="Arial"/>
          <w:b/>
          <w:bCs/>
          <w:sz w:val="24"/>
          <w:szCs w:val="24"/>
          <w:lang w:val="es-ES" w:eastAsia="es-ES"/>
        </w:rPr>
      </w:pPr>
    </w:p>
    <w:p w14:paraId="2D789954" w14:textId="4CFE5D44" w:rsidR="00916D5B" w:rsidRPr="007B3B6A" w:rsidRDefault="00BE5EF5" w:rsidP="00A60BD4">
      <w:pPr>
        <w:spacing w:after="0"/>
        <w:jc w:val="both"/>
        <w:rPr>
          <w:rFonts w:ascii="Trebuchet MS" w:hAnsi="Trebuchet MS" w:cs="Arial"/>
          <w:b/>
          <w:bCs/>
          <w:i/>
          <w:sz w:val="24"/>
          <w:szCs w:val="24"/>
          <w:lang w:val="es-ES" w:eastAsia="es-ES"/>
        </w:rPr>
      </w:pPr>
      <w:r w:rsidRPr="007B3B6A">
        <w:rPr>
          <w:rFonts w:ascii="Trebuchet MS" w:hAnsi="Trebuchet MS"/>
          <w:b/>
          <w:i/>
          <w:sz w:val="24"/>
          <w:szCs w:val="24"/>
          <w:lang w:eastAsia="ar-SA"/>
        </w:rPr>
        <w:t>Publicación del día 4 de enero</w:t>
      </w:r>
    </w:p>
    <w:p w14:paraId="7907B804" w14:textId="77777777" w:rsidR="009514C9" w:rsidRPr="007B3B6A" w:rsidRDefault="009514C9" w:rsidP="00BE5EF5">
      <w:pPr>
        <w:spacing w:after="0" w:line="240" w:lineRule="auto"/>
        <w:jc w:val="both"/>
        <w:rPr>
          <w:rFonts w:ascii="Trebuchet MS" w:eastAsia="MS Mincho" w:hAnsi="Trebuchet MS"/>
          <w:i/>
          <w:sz w:val="24"/>
          <w:szCs w:val="24"/>
          <w:lang w:val="es-ES" w:eastAsia="ja-JP"/>
        </w:rPr>
      </w:pPr>
    </w:p>
    <w:p w14:paraId="6DF9781C" w14:textId="12CDE56C" w:rsidR="009514C9" w:rsidRPr="007B3B6A" w:rsidRDefault="00CA797D" w:rsidP="00BE5EF5">
      <w:pPr>
        <w:spacing w:after="0" w:line="240" w:lineRule="auto"/>
        <w:jc w:val="both"/>
        <w:rPr>
          <w:rFonts w:ascii="Trebuchet MS" w:eastAsia="Calibri" w:hAnsi="Trebuchet MS"/>
          <w:b/>
          <w:i/>
          <w:sz w:val="24"/>
          <w:szCs w:val="24"/>
          <w:lang w:val="es-ES" w:eastAsia="ar-SA"/>
        </w:rPr>
      </w:pPr>
      <w:hyperlink r:id="rId11" w:history="1">
        <w:r w:rsidR="009514C9" w:rsidRPr="007B3B6A">
          <w:rPr>
            <w:rFonts w:ascii="Trebuchet MS" w:hAnsi="Trebuchet MS" w:cs="Arial"/>
            <w:i/>
            <w:color w:val="0000FF" w:themeColor="hyperlink"/>
            <w:sz w:val="24"/>
            <w:szCs w:val="24"/>
            <w:u w:val="single"/>
            <w:lang w:val="es-ES" w:eastAsia="es-ES"/>
          </w:rPr>
          <w:t>https://www.facebook.com/PedroKumamoto/photos/pbc.3867894729927336/3867854443264698/?type=3&amp;theater</w:t>
        </w:r>
      </w:hyperlink>
      <w:r w:rsidR="009514C9" w:rsidRPr="007B3B6A">
        <w:rPr>
          <w:rFonts w:ascii="Trebuchet MS" w:eastAsia="Calibri" w:hAnsi="Trebuchet MS"/>
          <w:b/>
          <w:i/>
          <w:sz w:val="24"/>
          <w:szCs w:val="24"/>
          <w:lang w:val="es-ES" w:eastAsia="ar-SA"/>
        </w:rPr>
        <w:t xml:space="preserve"> </w:t>
      </w:r>
    </w:p>
    <w:p w14:paraId="5BE8F362" w14:textId="77777777" w:rsidR="009514C9" w:rsidRPr="007B3B6A" w:rsidRDefault="009514C9" w:rsidP="00BE5EF5">
      <w:pPr>
        <w:spacing w:after="0" w:line="240" w:lineRule="auto"/>
        <w:jc w:val="both"/>
        <w:rPr>
          <w:rFonts w:ascii="Trebuchet MS" w:eastAsia="Calibri" w:hAnsi="Trebuchet MS"/>
          <w:b/>
          <w:i/>
          <w:sz w:val="24"/>
          <w:szCs w:val="24"/>
          <w:lang w:val="es-ES" w:eastAsia="ar-SA"/>
        </w:rPr>
      </w:pPr>
    </w:p>
    <w:p w14:paraId="4C6125C9" w14:textId="04ACECDE" w:rsidR="00BE5EF5" w:rsidRPr="007B3B6A" w:rsidRDefault="009514C9" w:rsidP="00BE5EF5">
      <w:pPr>
        <w:spacing w:after="0" w:line="240" w:lineRule="auto"/>
        <w:jc w:val="both"/>
        <w:rPr>
          <w:rFonts w:ascii="Trebuchet MS" w:eastAsia="Calibri" w:hAnsi="Trebuchet MS"/>
          <w:b/>
          <w:i/>
          <w:sz w:val="24"/>
          <w:szCs w:val="24"/>
          <w:lang w:val="es-ES" w:eastAsia="ar-SA"/>
        </w:rPr>
      </w:pPr>
      <w:r w:rsidRPr="007B3B6A">
        <w:rPr>
          <w:rFonts w:ascii="Trebuchet MS" w:eastAsia="Calibri" w:hAnsi="Trebuchet MS"/>
          <w:b/>
          <w:i/>
          <w:sz w:val="24"/>
          <w:szCs w:val="24"/>
          <w:lang w:val="es-ES" w:eastAsia="ar-SA"/>
        </w:rPr>
        <w:t>“…</w:t>
      </w:r>
      <w:r w:rsidR="00BE5EF5" w:rsidRPr="007B3B6A">
        <w:rPr>
          <w:rFonts w:ascii="Trebuchet MS" w:eastAsia="Calibri" w:hAnsi="Trebuchet MS"/>
          <w:b/>
          <w:i/>
          <w:sz w:val="24"/>
          <w:szCs w:val="24"/>
          <w:lang w:val="es-ES" w:eastAsia="ar-SA"/>
        </w:rPr>
        <w:t>Este primer día de precampaña quiero darle las gracias a las y los afiliados de Futuro del Colli y La Florida por abrirme sus puertas. Este periodo será para escucharles y buscar su apoyo, de manera austera, casa por casa, así es, es como trabajamos</w:t>
      </w:r>
      <w:r w:rsidRPr="007B3B6A">
        <w:rPr>
          <w:rFonts w:ascii="Trebuchet MS" w:eastAsia="Calibri" w:hAnsi="Trebuchet MS"/>
          <w:b/>
          <w:i/>
          <w:sz w:val="24"/>
          <w:szCs w:val="24"/>
          <w:lang w:val="es-ES" w:eastAsia="ar-SA"/>
        </w:rPr>
        <w:t>…”</w:t>
      </w:r>
    </w:p>
    <w:p w14:paraId="069EF566" w14:textId="77777777" w:rsidR="00916D5B" w:rsidRPr="007B3B6A" w:rsidRDefault="00916D5B" w:rsidP="00A60BD4">
      <w:pPr>
        <w:spacing w:after="0"/>
        <w:jc w:val="both"/>
        <w:rPr>
          <w:rFonts w:ascii="Trebuchet MS" w:hAnsi="Trebuchet MS" w:cs="Arial"/>
          <w:b/>
          <w:bCs/>
          <w:i/>
          <w:sz w:val="24"/>
          <w:szCs w:val="24"/>
          <w:lang w:val="es-ES" w:eastAsia="es-ES"/>
        </w:rPr>
      </w:pPr>
    </w:p>
    <w:p w14:paraId="1B390148" w14:textId="7FAD6109" w:rsidR="00916D5B" w:rsidRPr="007B3B6A" w:rsidRDefault="00742422" w:rsidP="00A60BD4">
      <w:pPr>
        <w:spacing w:after="0"/>
        <w:jc w:val="both"/>
        <w:rPr>
          <w:rFonts w:ascii="Trebuchet MS" w:hAnsi="Trebuchet MS" w:cs="Arial"/>
          <w:b/>
          <w:bCs/>
          <w:sz w:val="24"/>
          <w:szCs w:val="24"/>
          <w:lang w:val="es-ES" w:eastAsia="es-ES"/>
        </w:rPr>
      </w:pPr>
      <w:r w:rsidRPr="007B3B6A">
        <w:rPr>
          <w:rFonts w:ascii="Trebuchet MS" w:hAnsi="Trebuchet MS" w:cs="Arial"/>
          <w:noProof/>
        </w:rPr>
        <w:drawing>
          <wp:inline distT="0" distB="0" distL="0" distR="0" wp14:anchorId="14AC2791" wp14:editId="04A3126F">
            <wp:extent cx="5676590" cy="2857500"/>
            <wp:effectExtent l="0" t="0" r="635" b="0"/>
            <wp:docPr id="5" name="Imagen 5" descr="C:\Users\4ser\Desktop\fot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ser\Desktop\foto 2.png"/>
                    <pic:cNvPicPr>
                      <a:picLocks noChangeAspect="1" noChangeArrowheads="1"/>
                    </pic:cNvPicPr>
                  </pic:nvPicPr>
                  <pic:blipFill rotWithShape="1">
                    <a:blip r:embed="rId12">
                      <a:extLst>
                        <a:ext uri="{28A0092B-C50C-407E-A947-70E740481C1C}">
                          <a14:useLocalDpi xmlns:a14="http://schemas.microsoft.com/office/drawing/2010/main" val="0"/>
                        </a:ext>
                      </a:extLst>
                    </a:blip>
                    <a:srcRect r="35956" b="77650"/>
                    <a:stretch/>
                  </pic:blipFill>
                  <pic:spPr bwMode="auto">
                    <a:xfrm>
                      <a:off x="0" y="0"/>
                      <a:ext cx="5696793" cy="2867670"/>
                    </a:xfrm>
                    <a:prstGeom prst="rect">
                      <a:avLst/>
                    </a:prstGeom>
                    <a:noFill/>
                    <a:ln>
                      <a:noFill/>
                    </a:ln>
                    <a:extLst>
                      <a:ext uri="{53640926-AAD7-44D8-BBD7-CCE9431645EC}">
                        <a14:shadowObscured xmlns:a14="http://schemas.microsoft.com/office/drawing/2010/main"/>
                      </a:ext>
                    </a:extLst>
                  </pic:spPr>
                </pic:pic>
              </a:graphicData>
            </a:graphic>
          </wp:inline>
        </w:drawing>
      </w:r>
    </w:p>
    <w:p w14:paraId="4CAAA673" w14:textId="77777777" w:rsidR="009514C9" w:rsidRPr="007B3B6A" w:rsidRDefault="009514C9" w:rsidP="00A60BD4">
      <w:pPr>
        <w:spacing w:after="0"/>
        <w:jc w:val="both"/>
        <w:rPr>
          <w:rFonts w:ascii="Trebuchet MS" w:hAnsi="Trebuchet MS"/>
          <w:b/>
          <w:sz w:val="24"/>
          <w:szCs w:val="24"/>
          <w:lang w:eastAsia="ar-SA"/>
        </w:rPr>
      </w:pPr>
    </w:p>
    <w:p w14:paraId="605C1978" w14:textId="7B8FB348" w:rsidR="00916D5B" w:rsidRPr="007B3B6A" w:rsidRDefault="009514C9" w:rsidP="00A60BD4">
      <w:pPr>
        <w:spacing w:after="0"/>
        <w:jc w:val="both"/>
        <w:rPr>
          <w:rFonts w:ascii="Trebuchet MS" w:hAnsi="Trebuchet MS" w:cs="Arial"/>
          <w:b/>
          <w:bCs/>
          <w:i/>
          <w:sz w:val="24"/>
          <w:szCs w:val="24"/>
          <w:lang w:val="es-ES" w:eastAsia="es-ES"/>
        </w:rPr>
      </w:pPr>
      <w:r w:rsidRPr="007B3B6A">
        <w:rPr>
          <w:rFonts w:ascii="Trebuchet MS" w:hAnsi="Trebuchet MS"/>
          <w:b/>
          <w:i/>
          <w:sz w:val="24"/>
          <w:szCs w:val="24"/>
          <w:lang w:eastAsia="ar-SA"/>
        </w:rPr>
        <w:t>Publicación del día 10 de enero</w:t>
      </w:r>
    </w:p>
    <w:p w14:paraId="49C07500" w14:textId="77777777" w:rsidR="009514C9" w:rsidRPr="007B3B6A" w:rsidRDefault="009514C9" w:rsidP="00A60BD4">
      <w:pPr>
        <w:spacing w:after="0"/>
        <w:jc w:val="both"/>
        <w:rPr>
          <w:rFonts w:ascii="Times New Roman" w:eastAsia="MS Mincho" w:hAnsi="Times New Roman"/>
          <w:sz w:val="24"/>
          <w:szCs w:val="24"/>
          <w:lang w:val="es-ES" w:eastAsia="ja-JP"/>
        </w:rPr>
      </w:pPr>
    </w:p>
    <w:p w14:paraId="4849F30D" w14:textId="47327438" w:rsidR="00916D5B" w:rsidRPr="007B3B6A" w:rsidRDefault="00CA797D" w:rsidP="00A60BD4">
      <w:pPr>
        <w:spacing w:after="0"/>
        <w:jc w:val="both"/>
        <w:rPr>
          <w:rFonts w:ascii="Trebuchet MS" w:hAnsi="Trebuchet MS" w:cs="Arial"/>
          <w:b/>
          <w:bCs/>
          <w:i/>
          <w:sz w:val="24"/>
          <w:szCs w:val="24"/>
          <w:lang w:val="es-ES" w:eastAsia="es-ES"/>
        </w:rPr>
      </w:pPr>
      <w:hyperlink r:id="rId13" w:history="1">
        <w:r w:rsidR="009514C9" w:rsidRPr="007B3B6A">
          <w:rPr>
            <w:rFonts w:ascii="Trebuchet MS" w:hAnsi="Trebuchet MS" w:cs="Arial"/>
            <w:i/>
            <w:color w:val="0000FF" w:themeColor="hyperlink"/>
            <w:sz w:val="24"/>
            <w:szCs w:val="24"/>
            <w:u w:val="single"/>
            <w:lang w:val="es-ES" w:eastAsia="es-ES"/>
          </w:rPr>
          <w:t>https://www.facebook.com/Pedrokumamoto/photos/pbc.3883658105017665/3883655628351246/?type=3&amp;theater</w:t>
        </w:r>
      </w:hyperlink>
    </w:p>
    <w:p w14:paraId="01D9BAFC" w14:textId="77777777" w:rsidR="00DD2F0C" w:rsidRPr="007B3B6A" w:rsidRDefault="00DD2F0C" w:rsidP="00A60BD4">
      <w:pPr>
        <w:spacing w:after="0"/>
        <w:jc w:val="both"/>
        <w:rPr>
          <w:rFonts w:ascii="Trebuchet MS" w:hAnsi="Trebuchet MS" w:cs="Arial"/>
          <w:b/>
          <w:bCs/>
          <w:sz w:val="24"/>
          <w:szCs w:val="24"/>
          <w:lang w:val="es-ES" w:eastAsia="es-ES"/>
        </w:rPr>
      </w:pPr>
    </w:p>
    <w:p w14:paraId="15254CCE" w14:textId="2D7B4A75" w:rsidR="009514C9" w:rsidRPr="007B3B6A" w:rsidRDefault="009514C9" w:rsidP="00A60BD4">
      <w:pPr>
        <w:spacing w:after="0"/>
        <w:jc w:val="both"/>
        <w:rPr>
          <w:rFonts w:ascii="Trebuchet MS" w:hAnsi="Trebuchet MS" w:cs="Arial"/>
          <w:b/>
          <w:bCs/>
          <w:i/>
          <w:sz w:val="24"/>
          <w:szCs w:val="24"/>
          <w:lang w:val="es-ES" w:eastAsia="es-ES"/>
        </w:rPr>
      </w:pPr>
      <w:r w:rsidRPr="007B3B6A">
        <w:rPr>
          <w:rFonts w:ascii="Trebuchet MS" w:hAnsi="Trebuchet MS"/>
          <w:b/>
          <w:i/>
          <w:sz w:val="24"/>
          <w:szCs w:val="24"/>
          <w:lang w:eastAsia="ar-SA"/>
        </w:rPr>
        <w:t>“…Este fin de semana fui a platicar con militantes de Futuro en San Francisco y Zapopan Centro. De paso, aproveché para comerme un elotito.</w:t>
      </w:r>
      <w:r w:rsidRPr="007B3B6A">
        <w:rPr>
          <w:rFonts w:ascii="Segoe UI Symbol" w:hAnsi="Segoe UI Symbol" w:cs="Segoe UI Symbol"/>
          <w:b/>
          <w:i/>
          <w:sz w:val="24"/>
          <w:szCs w:val="24"/>
          <w:lang w:eastAsia="ar-SA"/>
        </w:rPr>
        <w:t>😋</w:t>
      </w:r>
      <w:r w:rsidRPr="007B3B6A">
        <w:rPr>
          <w:rFonts w:ascii="Trebuchet MS" w:hAnsi="Trebuchet MS"/>
          <w:b/>
          <w:i/>
          <w:sz w:val="24"/>
          <w:szCs w:val="24"/>
          <w:lang w:eastAsia="ar-SA"/>
        </w:rPr>
        <w:t xml:space="preserve"> #HayFuturo…!</w:t>
      </w:r>
    </w:p>
    <w:p w14:paraId="18E7128B" w14:textId="77777777" w:rsidR="00DD2F0C" w:rsidRPr="007B3B6A" w:rsidRDefault="00DD2F0C" w:rsidP="00A60BD4">
      <w:pPr>
        <w:spacing w:after="0"/>
        <w:jc w:val="both"/>
        <w:rPr>
          <w:rFonts w:ascii="Trebuchet MS" w:hAnsi="Trebuchet MS" w:cs="Arial"/>
          <w:b/>
          <w:bCs/>
          <w:sz w:val="24"/>
          <w:szCs w:val="24"/>
          <w:lang w:val="es-ES" w:eastAsia="es-ES"/>
        </w:rPr>
      </w:pPr>
    </w:p>
    <w:p w14:paraId="73BF0C6D" w14:textId="66947947" w:rsidR="00DD2F0C" w:rsidRPr="007B3B6A" w:rsidRDefault="00EE3AF2" w:rsidP="00A60BD4">
      <w:pPr>
        <w:spacing w:after="0"/>
        <w:jc w:val="both"/>
        <w:rPr>
          <w:rFonts w:ascii="Trebuchet MS" w:hAnsi="Trebuchet MS" w:cs="Arial"/>
          <w:b/>
          <w:bCs/>
          <w:sz w:val="24"/>
          <w:szCs w:val="24"/>
          <w:lang w:val="es-ES" w:eastAsia="es-ES"/>
        </w:rPr>
      </w:pPr>
      <w:r w:rsidRPr="007B3B6A">
        <w:rPr>
          <w:noProof/>
        </w:rPr>
        <w:lastRenderedPageBreak/>
        <w:drawing>
          <wp:inline distT="0" distB="0" distL="0" distR="0" wp14:anchorId="79BD0B25" wp14:editId="01EF2ED6">
            <wp:extent cx="5686425" cy="3476625"/>
            <wp:effectExtent l="0" t="0" r="9525" b="9525"/>
            <wp:docPr id="1" name="Imagen 1" descr="C:\Users\4ser\Desktop\Sin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4ser\Desktop\Sin título.png"/>
                    <pic:cNvPicPr>
                      <a:picLocks noChangeAspect="1" noChangeArrowheads="1"/>
                    </pic:cNvPicPr>
                  </pic:nvPicPr>
                  <pic:blipFill rotWithShape="1">
                    <a:blip r:embed="rId14">
                      <a:extLst>
                        <a:ext uri="{28A0092B-C50C-407E-A947-70E740481C1C}">
                          <a14:useLocalDpi xmlns:a14="http://schemas.microsoft.com/office/drawing/2010/main" val="0"/>
                        </a:ext>
                      </a:extLst>
                    </a:blip>
                    <a:srcRect t="-90" r="33328" b="80847"/>
                    <a:stretch/>
                  </pic:blipFill>
                  <pic:spPr bwMode="auto">
                    <a:xfrm>
                      <a:off x="0" y="0"/>
                      <a:ext cx="5720574" cy="3497503"/>
                    </a:xfrm>
                    <a:prstGeom prst="rect">
                      <a:avLst/>
                    </a:prstGeom>
                    <a:noFill/>
                    <a:ln>
                      <a:noFill/>
                    </a:ln>
                    <a:extLst>
                      <a:ext uri="{53640926-AAD7-44D8-BBD7-CCE9431645EC}">
                        <a14:shadowObscured xmlns:a14="http://schemas.microsoft.com/office/drawing/2010/main"/>
                      </a:ext>
                    </a:extLst>
                  </pic:spPr>
                </pic:pic>
              </a:graphicData>
            </a:graphic>
          </wp:inline>
        </w:drawing>
      </w:r>
    </w:p>
    <w:p w14:paraId="034CAFB5" w14:textId="77777777" w:rsidR="00DD2F0C" w:rsidRPr="007B3B6A" w:rsidRDefault="00DD2F0C" w:rsidP="00A60BD4">
      <w:pPr>
        <w:spacing w:after="0"/>
        <w:jc w:val="both"/>
        <w:rPr>
          <w:rFonts w:ascii="Trebuchet MS" w:hAnsi="Trebuchet MS" w:cs="Arial"/>
          <w:b/>
          <w:bCs/>
          <w:sz w:val="24"/>
          <w:szCs w:val="24"/>
          <w:lang w:val="es-ES" w:eastAsia="es-ES"/>
        </w:rPr>
      </w:pPr>
    </w:p>
    <w:p w14:paraId="2FFD5AD8" w14:textId="77777777" w:rsidR="00DD2F0C" w:rsidRPr="007B3B6A" w:rsidRDefault="00DD2F0C" w:rsidP="00A60BD4">
      <w:pPr>
        <w:spacing w:after="0"/>
        <w:jc w:val="both"/>
        <w:rPr>
          <w:rFonts w:ascii="Trebuchet MS" w:hAnsi="Trebuchet MS" w:cs="Arial"/>
          <w:b/>
          <w:bCs/>
          <w:sz w:val="24"/>
          <w:szCs w:val="24"/>
          <w:lang w:val="es-ES" w:eastAsia="es-ES"/>
        </w:rPr>
      </w:pPr>
    </w:p>
    <w:p w14:paraId="2592CAC4" w14:textId="7A526A7D" w:rsidR="00DD2F0C" w:rsidRPr="007B3B6A" w:rsidRDefault="009717A1" w:rsidP="00A60BD4">
      <w:pPr>
        <w:spacing w:after="0"/>
        <w:jc w:val="both"/>
        <w:rPr>
          <w:rFonts w:ascii="Trebuchet MS" w:hAnsi="Trebuchet MS" w:cs="Arial"/>
          <w:b/>
          <w:bCs/>
          <w:i/>
          <w:sz w:val="24"/>
          <w:szCs w:val="24"/>
          <w:lang w:val="es-ES" w:eastAsia="es-ES"/>
        </w:rPr>
      </w:pPr>
      <w:r w:rsidRPr="007B3B6A">
        <w:rPr>
          <w:rFonts w:ascii="Trebuchet MS" w:hAnsi="Trebuchet MS"/>
          <w:b/>
          <w:i/>
          <w:sz w:val="24"/>
          <w:szCs w:val="24"/>
          <w:lang w:eastAsia="ar-SA"/>
        </w:rPr>
        <w:t>Publicación del día 09 de febrero</w:t>
      </w:r>
    </w:p>
    <w:p w14:paraId="0B7997D3" w14:textId="77777777" w:rsidR="00DD2F0C" w:rsidRPr="007B3B6A" w:rsidRDefault="00DD2F0C" w:rsidP="00A60BD4">
      <w:pPr>
        <w:spacing w:after="0"/>
        <w:jc w:val="both"/>
        <w:rPr>
          <w:rFonts w:ascii="Trebuchet MS" w:hAnsi="Trebuchet MS" w:cs="Arial"/>
          <w:b/>
          <w:bCs/>
          <w:i/>
          <w:sz w:val="24"/>
          <w:szCs w:val="24"/>
          <w:lang w:val="es-ES" w:eastAsia="es-ES"/>
        </w:rPr>
      </w:pPr>
    </w:p>
    <w:p w14:paraId="0F22418B" w14:textId="30392C9E" w:rsidR="009717A1" w:rsidRPr="007B3B6A" w:rsidRDefault="00CA797D" w:rsidP="00A60BD4">
      <w:pPr>
        <w:spacing w:after="0"/>
        <w:jc w:val="both"/>
        <w:rPr>
          <w:rFonts w:ascii="Trebuchet MS" w:hAnsi="Trebuchet MS" w:cs="Arial"/>
          <w:b/>
          <w:bCs/>
          <w:i/>
          <w:sz w:val="24"/>
          <w:szCs w:val="24"/>
          <w:lang w:val="es-ES" w:eastAsia="es-ES"/>
        </w:rPr>
      </w:pPr>
      <w:hyperlink r:id="rId15" w:history="1">
        <w:r w:rsidR="009717A1" w:rsidRPr="007B3B6A">
          <w:rPr>
            <w:rFonts w:ascii="Trebuchet MS" w:hAnsi="Trebuchet MS" w:cs="Arial"/>
            <w:i/>
            <w:color w:val="0000FF" w:themeColor="hyperlink"/>
            <w:sz w:val="24"/>
            <w:szCs w:val="24"/>
            <w:u w:val="single"/>
            <w:lang w:val="es-ES" w:eastAsia="es-ES"/>
          </w:rPr>
          <w:t>https://www.facebook.com/PedroKumamoto/videos/vb.812361765480663/1379867002392924/?type=2&amp;theater</w:t>
        </w:r>
      </w:hyperlink>
      <w:r w:rsidR="009717A1" w:rsidRPr="007B3B6A">
        <w:rPr>
          <w:rFonts w:ascii="Trebuchet MS" w:eastAsia="MS Mincho" w:hAnsi="Trebuchet MS"/>
          <w:i/>
          <w:sz w:val="24"/>
          <w:szCs w:val="24"/>
          <w:lang w:val="es-ES" w:eastAsia="ja-JP"/>
        </w:rPr>
        <w:t>.</w:t>
      </w:r>
    </w:p>
    <w:p w14:paraId="52C22C3A" w14:textId="77777777" w:rsidR="00DD2F0C" w:rsidRPr="007B3B6A" w:rsidRDefault="00DD2F0C" w:rsidP="00A60BD4">
      <w:pPr>
        <w:spacing w:after="0"/>
        <w:jc w:val="both"/>
        <w:rPr>
          <w:rFonts w:ascii="Trebuchet MS" w:hAnsi="Trebuchet MS" w:cs="Arial"/>
          <w:b/>
          <w:bCs/>
          <w:i/>
          <w:sz w:val="24"/>
          <w:szCs w:val="24"/>
          <w:lang w:val="es-ES" w:eastAsia="es-ES"/>
        </w:rPr>
      </w:pPr>
    </w:p>
    <w:p w14:paraId="7B138450" w14:textId="27FBD99B" w:rsidR="009717A1" w:rsidRPr="007B3B6A" w:rsidRDefault="009717A1" w:rsidP="009717A1">
      <w:pPr>
        <w:spacing w:after="0" w:line="240" w:lineRule="auto"/>
        <w:jc w:val="both"/>
        <w:rPr>
          <w:rFonts w:ascii="Trebuchet MS" w:eastAsia="Calibri" w:hAnsi="Trebuchet MS"/>
          <w:b/>
          <w:i/>
          <w:sz w:val="24"/>
          <w:szCs w:val="24"/>
          <w:lang w:val="es-ES" w:eastAsia="ar-SA"/>
        </w:rPr>
      </w:pPr>
      <w:r w:rsidRPr="007B3B6A">
        <w:rPr>
          <w:rFonts w:ascii="Trebuchet MS" w:eastAsia="Calibri" w:hAnsi="Trebuchet MS"/>
          <w:b/>
          <w:i/>
          <w:sz w:val="24"/>
          <w:szCs w:val="24"/>
          <w:lang w:val="es-ES" w:eastAsia="ar-SA"/>
        </w:rPr>
        <w:t>“…En este video hay un montón de recuerdos que me ponen la piel chinita. También hay una gran convicción, que para Zapopan y todo Jalisco: ¡Hay Futuro!-------------------------------------------------------------</w:t>
      </w:r>
      <w:r w:rsidR="00C402DD">
        <w:rPr>
          <w:rFonts w:ascii="Trebuchet MS" w:eastAsia="Calibri" w:hAnsi="Trebuchet MS"/>
          <w:b/>
          <w:i/>
          <w:sz w:val="24"/>
          <w:szCs w:val="24"/>
          <w:lang w:val="es-ES" w:eastAsia="ar-SA"/>
        </w:rPr>
        <w:t>-----------------------------</w:t>
      </w:r>
    </w:p>
    <w:p w14:paraId="36C7F2FD" w14:textId="099750D4" w:rsidR="009717A1" w:rsidRPr="007B3B6A" w:rsidRDefault="009717A1" w:rsidP="009717A1">
      <w:pPr>
        <w:spacing w:after="0" w:line="240" w:lineRule="auto"/>
        <w:jc w:val="both"/>
        <w:rPr>
          <w:rFonts w:ascii="Trebuchet MS" w:eastAsia="Calibri" w:hAnsi="Trebuchet MS"/>
          <w:b/>
          <w:sz w:val="24"/>
          <w:szCs w:val="24"/>
          <w:lang w:val="es-ES" w:eastAsia="ar-SA"/>
        </w:rPr>
      </w:pPr>
      <w:r w:rsidRPr="007B3B6A">
        <w:rPr>
          <w:rFonts w:ascii="Trebuchet MS" w:eastAsia="Calibri" w:hAnsi="Trebuchet MS"/>
          <w:b/>
          <w:sz w:val="24"/>
          <w:szCs w:val="24"/>
          <w:lang w:val="es-ES" w:eastAsia="ar-SA"/>
        </w:rPr>
        <w:t>*Mensaje de Pedro Kumamoto, precandidato a la presidencia municipal de Zapopan; dirigido a la militancia de Futuro Jalisco.*-----</w:t>
      </w:r>
      <w:r w:rsidR="00C402DD">
        <w:rPr>
          <w:rFonts w:ascii="Trebuchet MS" w:eastAsia="Calibri" w:hAnsi="Trebuchet MS"/>
          <w:b/>
          <w:sz w:val="24"/>
          <w:szCs w:val="24"/>
          <w:lang w:val="es-ES" w:eastAsia="ar-SA"/>
        </w:rPr>
        <w:t>-----------------------------</w:t>
      </w:r>
    </w:p>
    <w:p w14:paraId="7E279E35" w14:textId="4AAD33F3" w:rsidR="00DD2F0C" w:rsidRPr="007B3B6A" w:rsidRDefault="009717A1" w:rsidP="00A60BD4">
      <w:pPr>
        <w:spacing w:after="0"/>
        <w:jc w:val="both"/>
        <w:rPr>
          <w:rFonts w:ascii="Trebuchet MS" w:hAnsi="Trebuchet MS" w:cs="Arial"/>
          <w:bCs/>
          <w:i/>
          <w:iCs/>
          <w:color w:val="000000"/>
          <w:sz w:val="24"/>
          <w:szCs w:val="24"/>
          <w:shd w:val="clear" w:color="auto" w:fill="FFFFFF"/>
        </w:rPr>
      </w:pPr>
      <w:r w:rsidRPr="007B3B6A">
        <w:rPr>
          <w:rFonts w:ascii="Trebuchet MS" w:hAnsi="Trebuchet MS" w:cs="Arial"/>
          <w:bCs/>
          <w:i/>
          <w:iCs/>
          <w:color w:val="000000"/>
          <w:sz w:val="24"/>
          <w:szCs w:val="24"/>
          <w:shd w:val="clear" w:color="auto" w:fill="FFFFFF"/>
        </w:rPr>
        <w:t xml:space="preserve">Así mismo al momento de desplazarme hacia abajo se observa una fotografía de un niño de al parecer del sexo masculino, que está cerca de una computadora, que esta vestido con una camisa de color azul observando que la imagen se trata de un video con una duración de </w:t>
      </w:r>
      <w:r w:rsidRPr="007B3B6A">
        <w:rPr>
          <w:rFonts w:ascii="Trebuchet MS" w:hAnsi="Trebuchet MS" w:cs="Arial"/>
          <w:b/>
          <w:bCs/>
          <w:i/>
          <w:iCs/>
          <w:color w:val="000000"/>
          <w:sz w:val="24"/>
          <w:szCs w:val="24"/>
          <w:shd w:val="clear" w:color="auto" w:fill="FFFFFF"/>
        </w:rPr>
        <w:t xml:space="preserve">1 minuto 36 segundos, </w:t>
      </w:r>
      <w:r w:rsidRPr="007B3B6A">
        <w:rPr>
          <w:rFonts w:ascii="Trebuchet MS" w:hAnsi="Trebuchet MS" w:cs="Arial"/>
          <w:bCs/>
          <w:i/>
          <w:iCs/>
          <w:color w:val="000000"/>
          <w:sz w:val="24"/>
          <w:szCs w:val="24"/>
          <w:shd w:val="clear" w:color="auto" w:fill="FFFFFF"/>
        </w:rPr>
        <w:t>y al abrirlo se escucha lo siguiente…”</w:t>
      </w:r>
    </w:p>
    <w:p w14:paraId="4097CDE7" w14:textId="77777777" w:rsidR="009717A1" w:rsidRPr="007B3B6A" w:rsidRDefault="009717A1" w:rsidP="00A60BD4">
      <w:pPr>
        <w:spacing w:after="0"/>
        <w:jc w:val="both"/>
        <w:rPr>
          <w:rFonts w:ascii="Trebuchet MS" w:hAnsi="Trebuchet MS" w:cs="Arial"/>
          <w:b/>
          <w:bCs/>
          <w:sz w:val="24"/>
          <w:szCs w:val="24"/>
          <w:lang w:val="es-ES" w:eastAsia="es-ES"/>
        </w:rPr>
      </w:pPr>
    </w:p>
    <w:p w14:paraId="6DCCEF33" w14:textId="77777777" w:rsidR="007B3B6A" w:rsidRPr="007B3B6A" w:rsidRDefault="007B3B6A" w:rsidP="00A60BD4">
      <w:pPr>
        <w:spacing w:after="0"/>
        <w:jc w:val="both"/>
        <w:rPr>
          <w:rFonts w:ascii="Trebuchet MS" w:hAnsi="Trebuchet MS" w:cs="Arial"/>
          <w:b/>
          <w:bCs/>
          <w:sz w:val="24"/>
          <w:szCs w:val="24"/>
          <w:lang w:val="es-ES" w:eastAsia="es-ES"/>
        </w:rPr>
      </w:pPr>
    </w:p>
    <w:tbl>
      <w:tblPr>
        <w:tblStyle w:val="Tablaconcuadrcula"/>
        <w:tblW w:w="0" w:type="auto"/>
        <w:tblLook w:val="04A0" w:firstRow="1" w:lastRow="0" w:firstColumn="1" w:lastColumn="0" w:noHBand="0" w:noVBand="1"/>
      </w:tblPr>
      <w:tblGrid>
        <w:gridCol w:w="4836"/>
        <w:gridCol w:w="3994"/>
      </w:tblGrid>
      <w:tr w:rsidR="009717A1" w:rsidRPr="007B3B6A" w14:paraId="5EDA1A3F" w14:textId="77777777" w:rsidTr="009717A1">
        <w:tc>
          <w:tcPr>
            <w:tcW w:w="4415" w:type="dxa"/>
          </w:tcPr>
          <w:p w14:paraId="61C34EAD" w14:textId="34DA20CA" w:rsidR="009717A1" w:rsidRPr="007B3B6A" w:rsidRDefault="009717A1" w:rsidP="009717A1">
            <w:pPr>
              <w:jc w:val="center"/>
              <w:rPr>
                <w:rFonts w:ascii="Trebuchet MS" w:hAnsi="Trebuchet MS" w:cs="Arial"/>
                <w:b/>
                <w:bCs/>
                <w:sz w:val="24"/>
                <w:szCs w:val="24"/>
                <w:lang w:val="es-ES" w:eastAsia="es-ES"/>
              </w:rPr>
            </w:pPr>
            <w:r w:rsidRPr="007B3B6A">
              <w:rPr>
                <w:rFonts w:ascii="Trebuchet MS" w:hAnsi="Trebuchet MS" w:cs="Arial"/>
                <w:b/>
                <w:bCs/>
                <w:sz w:val="24"/>
                <w:szCs w:val="24"/>
                <w:lang w:val="es-ES" w:eastAsia="es-ES"/>
              </w:rPr>
              <w:lastRenderedPageBreak/>
              <w:t>Captura</w:t>
            </w:r>
          </w:p>
        </w:tc>
        <w:tc>
          <w:tcPr>
            <w:tcW w:w="4415" w:type="dxa"/>
          </w:tcPr>
          <w:p w14:paraId="1CAE1EA3" w14:textId="45FB24E2" w:rsidR="009717A1" w:rsidRPr="007B3B6A" w:rsidRDefault="009717A1" w:rsidP="009717A1">
            <w:pPr>
              <w:jc w:val="center"/>
              <w:rPr>
                <w:rFonts w:ascii="Trebuchet MS" w:hAnsi="Trebuchet MS" w:cs="Arial"/>
                <w:b/>
                <w:bCs/>
                <w:sz w:val="24"/>
                <w:szCs w:val="24"/>
                <w:lang w:val="es-ES" w:eastAsia="es-ES"/>
              </w:rPr>
            </w:pPr>
            <w:r w:rsidRPr="007B3B6A">
              <w:rPr>
                <w:rFonts w:ascii="Trebuchet MS" w:hAnsi="Trebuchet MS" w:cs="Arial"/>
                <w:b/>
                <w:bCs/>
                <w:sz w:val="24"/>
                <w:szCs w:val="24"/>
                <w:lang w:val="es-ES" w:eastAsia="es-ES"/>
              </w:rPr>
              <w:t>Minuto y/o segundo</w:t>
            </w:r>
          </w:p>
        </w:tc>
      </w:tr>
      <w:tr w:rsidR="009717A1" w:rsidRPr="007B3B6A" w14:paraId="325A6A21" w14:textId="77777777" w:rsidTr="009717A1">
        <w:tc>
          <w:tcPr>
            <w:tcW w:w="4415" w:type="dxa"/>
          </w:tcPr>
          <w:p w14:paraId="702DC437" w14:textId="4C95DA9A" w:rsidR="009717A1" w:rsidRPr="007B3B6A" w:rsidRDefault="00913775" w:rsidP="00A60BD4">
            <w:pPr>
              <w:jc w:val="both"/>
              <w:rPr>
                <w:rFonts w:ascii="Trebuchet MS" w:hAnsi="Trebuchet MS" w:cs="Arial"/>
                <w:b/>
                <w:bCs/>
                <w:sz w:val="24"/>
                <w:szCs w:val="24"/>
                <w:lang w:val="es-ES" w:eastAsia="es-ES"/>
              </w:rPr>
            </w:pPr>
            <w:r w:rsidRPr="007B3B6A">
              <w:rPr>
                <w:rFonts w:ascii="Trebuchet MS" w:hAnsi="Trebuchet MS" w:cs="Arial"/>
                <w:noProof/>
              </w:rPr>
              <w:drawing>
                <wp:inline distT="0" distB="0" distL="0" distR="0" wp14:anchorId="2BF01B4A" wp14:editId="4026C070">
                  <wp:extent cx="2914650" cy="1578610"/>
                  <wp:effectExtent l="0" t="0" r="0" b="2540"/>
                  <wp:docPr id="6" name="Imagen 6" descr="C:\Users\4ser\Desktop\foto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4ser\Desktop\foto 3.png"/>
                          <pic:cNvPicPr>
                            <a:picLocks noChangeAspect="1" noChangeArrowheads="1"/>
                          </pic:cNvPicPr>
                        </pic:nvPicPr>
                        <pic:blipFill rotWithShape="1">
                          <a:blip r:embed="rId16">
                            <a:extLst>
                              <a:ext uri="{28A0092B-C50C-407E-A947-70E740481C1C}">
                                <a14:useLocalDpi xmlns:a14="http://schemas.microsoft.com/office/drawing/2010/main" val="0"/>
                              </a:ext>
                            </a:extLst>
                          </a:blip>
                          <a:srcRect l="10959" t="8722" r="30132" b="69229"/>
                          <a:stretch/>
                        </pic:blipFill>
                        <pic:spPr bwMode="auto">
                          <a:xfrm>
                            <a:off x="0" y="0"/>
                            <a:ext cx="2930856" cy="158738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15" w:type="dxa"/>
          </w:tcPr>
          <w:p w14:paraId="3DF4D83C" w14:textId="77777777" w:rsidR="009717A1" w:rsidRPr="007B3B6A" w:rsidRDefault="00711E95" w:rsidP="00A60BD4">
            <w:pPr>
              <w:jc w:val="both"/>
              <w:rPr>
                <w:rFonts w:ascii="Trebuchet MS" w:hAnsi="Trebuchet MS" w:cs="Arial"/>
                <w:b/>
                <w:bCs/>
                <w:sz w:val="24"/>
                <w:szCs w:val="24"/>
                <w:lang w:val="es-ES" w:eastAsia="es-ES"/>
              </w:rPr>
            </w:pPr>
            <w:r w:rsidRPr="007B3B6A">
              <w:rPr>
                <w:rFonts w:ascii="Trebuchet MS" w:hAnsi="Trebuchet MS" w:cs="Arial"/>
                <w:b/>
                <w:bCs/>
                <w:sz w:val="24"/>
                <w:szCs w:val="24"/>
                <w:lang w:val="es-ES" w:eastAsia="es-ES"/>
              </w:rPr>
              <w:t>00:23</w:t>
            </w:r>
          </w:p>
          <w:p w14:paraId="75183914" w14:textId="77777777" w:rsidR="00711E95" w:rsidRPr="007B3B6A" w:rsidRDefault="00711E95" w:rsidP="00A60BD4">
            <w:pPr>
              <w:jc w:val="both"/>
              <w:rPr>
                <w:rFonts w:ascii="Trebuchet MS" w:hAnsi="Trebuchet MS" w:cs="Arial"/>
                <w:b/>
                <w:bCs/>
                <w:sz w:val="24"/>
                <w:szCs w:val="24"/>
                <w:lang w:val="es-ES" w:eastAsia="es-ES"/>
              </w:rPr>
            </w:pPr>
          </w:p>
          <w:p w14:paraId="3D52B8D0" w14:textId="77777777" w:rsidR="00711E95" w:rsidRPr="007B3B6A" w:rsidRDefault="00711E95" w:rsidP="00A60BD4">
            <w:pPr>
              <w:jc w:val="both"/>
              <w:rPr>
                <w:rFonts w:ascii="Trebuchet MS" w:hAnsi="Trebuchet MS" w:cs="Arial"/>
                <w:b/>
                <w:bCs/>
                <w:sz w:val="24"/>
                <w:szCs w:val="24"/>
                <w:lang w:val="es-ES" w:eastAsia="es-ES"/>
              </w:rPr>
            </w:pPr>
          </w:p>
          <w:p w14:paraId="2988E9D7" w14:textId="77777777" w:rsidR="00711E95" w:rsidRPr="007B3B6A" w:rsidRDefault="00711E95" w:rsidP="00A60BD4">
            <w:pPr>
              <w:jc w:val="both"/>
              <w:rPr>
                <w:rFonts w:ascii="Trebuchet MS" w:hAnsi="Trebuchet MS" w:cs="Arial"/>
                <w:b/>
                <w:bCs/>
                <w:sz w:val="24"/>
                <w:szCs w:val="24"/>
                <w:lang w:val="es-ES" w:eastAsia="es-ES"/>
              </w:rPr>
            </w:pPr>
          </w:p>
          <w:p w14:paraId="047FB4A0" w14:textId="77777777" w:rsidR="00711E95" w:rsidRPr="007B3B6A" w:rsidRDefault="00711E95" w:rsidP="00A60BD4">
            <w:pPr>
              <w:jc w:val="both"/>
              <w:rPr>
                <w:rFonts w:ascii="Trebuchet MS" w:hAnsi="Trebuchet MS" w:cs="Arial"/>
                <w:b/>
                <w:bCs/>
                <w:sz w:val="24"/>
                <w:szCs w:val="24"/>
                <w:lang w:val="es-ES" w:eastAsia="es-ES"/>
              </w:rPr>
            </w:pPr>
          </w:p>
          <w:p w14:paraId="32411799" w14:textId="77777777" w:rsidR="00711E95" w:rsidRPr="007B3B6A" w:rsidRDefault="00711E95" w:rsidP="00A60BD4">
            <w:pPr>
              <w:jc w:val="both"/>
              <w:rPr>
                <w:rFonts w:ascii="Trebuchet MS" w:hAnsi="Trebuchet MS" w:cs="Arial"/>
                <w:b/>
                <w:bCs/>
                <w:sz w:val="24"/>
                <w:szCs w:val="24"/>
                <w:lang w:val="es-ES" w:eastAsia="es-ES"/>
              </w:rPr>
            </w:pPr>
          </w:p>
          <w:p w14:paraId="06330846" w14:textId="77777777" w:rsidR="00711E95" w:rsidRPr="007B3B6A" w:rsidRDefault="00711E95" w:rsidP="00A60BD4">
            <w:pPr>
              <w:jc w:val="both"/>
              <w:rPr>
                <w:rFonts w:ascii="Trebuchet MS" w:hAnsi="Trebuchet MS" w:cs="Arial"/>
                <w:b/>
                <w:bCs/>
                <w:sz w:val="24"/>
                <w:szCs w:val="24"/>
                <w:lang w:val="es-ES" w:eastAsia="es-ES"/>
              </w:rPr>
            </w:pPr>
          </w:p>
          <w:p w14:paraId="6ED1280A" w14:textId="77777777" w:rsidR="00711E95" w:rsidRPr="007B3B6A" w:rsidRDefault="00711E95" w:rsidP="00A60BD4">
            <w:pPr>
              <w:jc w:val="both"/>
              <w:rPr>
                <w:rFonts w:ascii="Trebuchet MS" w:hAnsi="Trebuchet MS" w:cs="Arial"/>
                <w:b/>
                <w:bCs/>
                <w:sz w:val="24"/>
                <w:szCs w:val="24"/>
                <w:lang w:val="es-ES" w:eastAsia="es-ES"/>
              </w:rPr>
            </w:pPr>
          </w:p>
          <w:p w14:paraId="26CD7050" w14:textId="78F9DF2F" w:rsidR="00711E95" w:rsidRPr="007B3B6A" w:rsidRDefault="00711E95" w:rsidP="00A60BD4">
            <w:pPr>
              <w:jc w:val="both"/>
              <w:rPr>
                <w:rFonts w:ascii="Trebuchet MS" w:hAnsi="Trebuchet MS" w:cs="Arial"/>
                <w:b/>
                <w:bCs/>
                <w:sz w:val="24"/>
                <w:szCs w:val="24"/>
                <w:lang w:val="es-ES" w:eastAsia="es-ES"/>
              </w:rPr>
            </w:pPr>
          </w:p>
        </w:tc>
      </w:tr>
      <w:tr w:rsidR="00711E95" w:rsidRPr="007B3B6A" w14:paraId="799B2EE2" w14:textId="77777777" w:rsidTr="009717A1">
        <w:tc>
          <w:tcPr>
            <w:tcW w:w="4415" w:type="dxa"/>
          </w:tcPr>
          <w:p w14:paraId="5D274117" w14:textId="10345ECB" w:rsidR="00711E95" w:rsidRPr="007B3B6A" w:rsidRDefault="00913775" w:rsidP="00A60BD4">
            <w:pPr>
              <w:jc w:val="both"/>
              <w:rPr>
                <w:noProof/>
              </w:rPr>
            </w:pPr>
            <w:r w:rsidRPr="007B3B6A">
              <w:rPr>
                <w:rFonts w:ascii="Trebuchet MS" w:hAnsi="Trebuchet MS" w:cs="Arial"/>
                <w:noProof/>
              </w:rPr>
              <w:drawing>
                <wp:inline distT="0" distB="0" distL="0" distR="0" wp14:anchorId="442540F3" wp14:editId="2472845C">
                  <wp:extent cx="2933700" cy="1552575"/>
                  <wp:effectExtent l="0" t="0" r="0" b="9525"/>
                  <wp:docPr id="7" name="Imagen 7" descr="C:\Users\4ser\Desktop\foto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4ser\Desktop\foto 4.png"/>
                          <pic:cNvPicPr>
                            <a:picLocks noChangeAspect="1" noChangeArrowheads="1"/>
                          </pic:cNvPicPr>
                        </pic:nvPicPr>
                        <pic:blipFill rotWithShape="1">
                          <a:blip r:embed="rId17">
                            <a:extLst>
                              <a:ext uri="{28A0092B-C50C-407E-A947-70E740481C1C}">
                                <a14:useLocalDpi xmlns:a14="http://schemas.microsoft.com/office/drawing/2010/main" val="0"/>
                              </a:ext>
                            </a:extLst>
                          </a:blip>
                          <a:srcRect r="21275" b="69238"/>
                          <a:stretch/>
                        </pic:blipFill>
                        <pic:spPr bwMode="auto">
                          <a:xfrm>
                            <a:off x="0" y="0"/>
                            <a:ext cx="2936895" cy="155426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15" w:type="dxa"/>
          </w:tcPr>
          <w:p w14:paraId="45F8ECA4" w14:textId="3AC5F3A5" w:rsidR="00711E95" w:rsidRPr="007B3B6A" w:rsidRDefault="007E14C1" w:rsidP="00A60BD4">
            <w:pPr>
              <w:jc w:val="both"/>
              <w:rPr>
                <w:rFonts w:ascii="Trebuchet MS" w:hAnsi="Trebuchet MS" w:cs="Arial"/>
                <w:b/>
                <w:bCs/>
                <w:sz w:val="24"/>
                <w:szCs w:val="24"/>
                <w:lang w:val="es-ES" w:eastAsia="es-ES"/>
              </w:rPr>
            </w:pPr>
            <w:r w:rsidRPr="007B3B6A">
              <w:rPr>
                <w:rFonts w:ascii="Trebuchet MS" w:hAnsi="Trebuchet MS" w:cs="Arial"/>
                <w:b/>
                <w:bCs/>
                <w:sz w:val="24"/>
                <w:szCs w:val="24"/>
                <w:lang w:val="es-ES" w:eastAsia="es-ES"/>
              </w:rPr>
              <w:t>00:31</w:t>
            </w:r>
          </w:p>
        </w:tc>
      </w:tr>
      <w:tr w:rsidR="009717A1" w:rsidRPr="007B3B6A" w14:paraId="1D430841" w14:textId="77777777" w:rsidTr="009717A1">
        <w:tc>
          <w:tcPr>
            <w:tcW w:w="4415" w:type="dxa"/>
          </w:tcPr>
          <w:p w14:paraId="51A64F40" w14:textId="4D43AF20" w:rsidR="009717A1" w:rsidRPr="007B3B6A" w:rsidRDefault="00526181" w:rsidP="00A60BD4">
            <w:pPr>
              <w:jc w:val="both"/>
              <w:rPr>
                <w:rFonts w:ascii="Trebuchet MS" w:hAnsi="Trebuchet MS" w:cs="Arial"/>
                <w:b/>
                <w:bCs/>
                <w:sz w:val="24"/>
                <w:szCs w:val="24"/>
                <w:lang w:val="es-ES" w:eastAsia="es-ES"/>
              </w:rPr>
            </w:pPr>
            <w:r w:rsidRPr="007B3B6A">
              <w:rPr>
                <w:rFonts w:ascii="Trebuchet MS" w:hAnsi="Trebuchet MS" w:cs="Arial"/>
                <w:noProof/>
              </w:rPr>
              <w:drawing>
                <wp:inline distT="0" distB="0" distL="0" distR="0" wp14:anchorId="38A2370B" wp14:editId="677AACBC">
                  <wp:extent cx="2924175" cy="1704975"/>
                  <wp:effectExtent l="0" t="0" r="9525" b="9525"/>
                  <wp:docPr id="9" name="Imagen 9" descr="C:\Users\4ser\Desktop\foto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4ser\Desktop\foto 5.png"/>
                          <pic:cNvPicPr>
                            <a:picLocks noChangeAspect="1" noChangeArrowheads="1"/>
                          </pic:cNvPicPr>
                        </pic:nvPicPr>
                        <pic:blipFill rotWithShape="1">
                          <a:blip r:embed="rId18">
                            <a:extLst>
                              <a:ext uri="{28A0092B-C50C-407E-A947-70E740481C1C}">
                                <a14:useLocalDpi xmlns:a14="http://schemas.microsoft.com/office/drawing/2010/main" val="0"/>
                              </a:ext>
                            </a:extLst>
                          </a:blip>
                          <a:srcRect l="-562" t="-1789" r="31429" b="71372"/>
                          <a:stretch/>
                        </pic:blipFill>
                        <pic:spPr bwMode="auto">
                          <a:xfrm>
                            <a:off x="0" y="0"/>
                            <a:ext cx="2924175" cy="17049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15" w:type="dxa"/>
          </w:tcPr>
          <w:p w14:paraId="743B2D3A" w14:textId="27CE4D58" w:rsidR="009717A1" w:rsidRPr="007B3B6A" w:rsidRDefault="007E14C1" w:rsidP="00A60BD4">
            <w:pPr>
              <w:jc w:val="both"/>
              <w:rPr>
                <w:rFonts w:ascii="Trebuchet MS" w:hAnsi="Trebuchet MS" w:cs="Arial"/>
                <w:b/>
                <w:bCs/>
                <w:sz w:val="24"/>
                <w:szCs w:val="24"/>
                <w:lang w:val="es-ES" w:eastAsia="es-ES"/>
              </w:rPr>
            </w:pPr>
            <w:r w:rsidRPr="007B3B6A">
              <w:rPr>
                <w:rFonts w:ascii="Trebuchet MS" w:hAnsi="Trebuchet MS" w:cs="Arial"/>
                <w:b/>
                <w:bCs/>
                <w:sz w:val="24"/>
                <w:szCs w:val="24"/>
                <w:lang w:val="es-ES" w:eastAsia="es-ES"/>
              </w:rPr>
              <w:t>01:28</w:t>
            </w:r>
          </w:p>
        </w:tc>
      </w:tr>
    </w:tbl>
    <w:p w14:paraId="4E1C3515" w14:textId="3744951B" w:rsidR="00DD2F0C" w:rsidRPr="007B3B6A" w:rsidRDefault="00DD2F0C" w:rsidP="00A60BD4">
      <w:pPr>
        <w:spacing w:after="0"/>
        <w:jc w:val="both"/>
        <w:rPr>
          <w:rFonts w:ascii="Trebuchet MS" w:hAnsi="Trebuchet MS" w:cs="Arial"/>
          <w:b/>
          <w:bCs/>
          <w:sz w:val="24"/>
          <w:szCs w:val="24"/>
          <w:lang w:val="es-ES" w:eastAsia="es-ES"/>
        </w:rPr>
      </w:pPr>
    </w:p>
    <w:p w14:paraId="3079EA3C" w14:textId="5DA1A7DC" w:rsidR="007E14C1" w:rsidRPr="007B3B6A" w:rsidRDefault="009C11A4" w:rsidP="00DC097B">
      <w:pPr>
        <w:spacing w:after="0"/>
        <w:jc w:val="both"/>
        <w:rPr>
          <w:rFonts w:ascii="Trebuchet MS" w:hAnsi="Trebuchet MS" w:cs="Arial"/>
          <w:bCs/>
          <w:sz w:val="24"/>
          <w:szCs w:val="24"/>
          <w:lang w:val="es-ES" w:eastAsia="es-ES"/>
        </w:rPr>
      </w:pPr>
      <w:r w:rsidRPr="007B3B6A">
        <w:rPr>
          <w:rFonts w:ascii="Trebuchet MS" w:hAnsi="Trebuchet MS" w:cs="Arial"/>
          <w:bCs/>
          <w:sz w:val="24"/>
          <w:szCs w:val="24"/>
          <w:lang w:val="es-ES" w:eastAsia="es-ES"/>
        </w:rPr>
        <w:t xml:space="preserve">Del análisis de las imágenes e instantes de referencia en la tabla anterior, esta Comisión advierte la </w:t>
      </w:r>
      <w:r w:rsidR="00B6424E" w:rsidRPr="007B3B6A">
        <w:rPr>
          <w:rFonts w:ascii="Trebuchet MS" w:hAnsi="Trebuchet MS" w:cs="Arial"/>
          <w:bCs/>
          <w:sz w:val="24"/>
          <w:szCs w:val="24"/>
          <w:lang w:val="es-ES" w:eastAsia="es-ES"/>
        </w:rPr>
        <w:t xml:space="preserve">imagen </w:t>
      </w:r>
      <w:r w:rsidRPr="007B3B6A">
        <w:rPr>
          <w:rFonts w:ascii="Trebuchet MS" w:hAnsi="Trebuchet MS" w:cs="Arial"/>
          <w:bCs/>
          <w:sz w:val="24"/>
          <w:szCs w:val="24"/>
          <w:lang w:val="es-ES" w:eastAsia="es-ES"/>
        </w:rPr>
        <w:t xml:space="preserve">de </w:t>
      </w:r>
      <w:r w:rsidR="00B6424E" w:rsidRPr="007B3B6A">
        <w:rPr>
          <w:rFonts w:ascii="Trebuchet MS" w:hAnsi="Trebuchet MS" w:cs="Arial"/>
          <w:bCs/>
          <w:sz w:val="24"/>
          <w:szCs w:val="24"/>
          <w:lang w:val="es-ES" w:eastAsia="es-ES"/>
        </w:rPr>
        <w:t xml:space="preserve">un total de </w:t>
      </w:r>
      <w:r w:rsidRPr="007B3B6A">
        <w:rPr>
          <w:rFonts w:ascii="Trebuchet MS" w:hAnsi="Trebuchet MS" w:cs="Arial"/>
          <w:bCs/>
          <w:sz w:val="24"/>
          <w:szCs w:val="24"/>
          <w:lang w:val="es-ES" w:eastAsia="es-ES"/>
        </w:rPr>
        <w:t>siete menores de edad</w:t>
      </w:r>
      <w:r w:rsidR="00B6424E" w:rsidRPr="007B3B6A">
        <w:rPr>
          <w:rFonts w:ascii="Trebuchet MS" w:hAnsi="Trebuchet MS" w:cs="Arial"/>
          <w:bCs/>
          <w:sz w:val="24"/>
          <w:szCs w:val="24"/>
          <w:lang w:val="es-ES" w:eastAsia="es-ES"/>
        </w:rPr>
        <w:t xml:space="preserve"> que </w:t>
      </w:r>
      <w:r w:rsidR="00D23DE7" w:rsidRPr="007B3B6A">
        <w:rPr>
          <w:rFonts w:ascii="Trebuchet MS" w:hAnsi="Trebuchet MS" w:cs="Arial"/>
          <w:bCs/>
          <w:sz w:val="24"/>
          <w:szCs w:val="24"/>
          <w:lang w:val="es-ES" w:eastAsia="es-ES"/>
        </w:rPr>
        <w:t>razonablemente pueden ser identificables en término</w:t>
      </w:r>
      <w:r w:rsidR="00540596" w:rsidRPr="007B3B6A">
        <w:rPr>
          <w:rFonts w:ascii="Trebuchet MS" w:hAnsi="Trebuchet MS" w:cs="Arial"/>
          <w:bCs/>
          <w:sz w:val="24"/>
          <w:szCs w:val="24"/>
          <w:lang w:val="es-ES" w:eastAsia="es-ES"/>
        </w:rPr>
        <w:t xml:space="preserve">s del punto 5 de los </w:t>
      </w:r>
      <w:r w:rsidR="00DC097B" w:rsidRPr="007B3B6A">
        <w:rPr>
          <w:rFonts w:ascii="Trebuchet MS" w:hAnsi="Trebuchet MS" w:cs="Arial"/>
          <w:bCs/>
          <w:sz w:val="24"/>
          <w:szCs w:val="24"/>
          <w:lang w:val="es-ES" w:eastAsia="es-ES"/>
        </w:rPr>
        <w:t>Lineamientos para la protección de los derechos de niñas, niños y adolescentes en materia político-electoral</w:t>
      </w:r>
      <w:r w:rsidR="00D23DE7" w:rsidRPr="007B3B6A">
        <w:rPr>
          <w:rFonts w:ascii="Trebuchet MS" w:hAnsi="Trebuchet MS" w:cs="Arial"/>
          <w:bCs/>
          <w:sz w:val="24"/>
          <w:szCs w:val="24"/>
          <w:lang w:val="es-ES" w:eastAsia="es-ES"/>
        </w:rPr>
        <w:t>.</w:t>
      </w:r>
    </w:p>
    <w:p w14:paraId="2B2D3F92" w14:textId="0F43AB3F" w:rsidR="00DD2F0C" w:rsidRPr="007B3B6A" w:rsidRDefault="00DD2F0C" w:rsidP="00A60BD4">
      <w:pPr>
        <w:spacing w:after="0"/>
        <w:jc w:val="both"/>
        <w:rPr>
          <w:rFonts w:ascii="Trebuchet MS" w:hAnsi="Trebuchet MS" w:cs="Arial"/>
          <w:b/>
          <w:bCs/>
          <w:sz w:val="24"/>
          <w:szCs w:val="24"/>
          <w:lang w:val="es-ES" w:eastAsia="es-ES"/>
        </w:rPr>
      </w:pPr>
    </w:p>
    <w:p w14:paraId="5B1146EC" w14:textId="5322F2CF" w:rsidR="00D23DE7" w:rsidRPr="007B3B6A" w:rsidRDefault="00D23DE7" w:rsidP="00A60BD4">
      <w:pPr>
        <w:spacing w:after="0"/>
        <w:jc w:val="both"/>
        <w:rPr>
          <w:rFonts w:ascii="Trebuchet MS" w:eastAsia="Calibri" w:hAnsi="Trebuchet MS"/>
          <w:sz w:val="24"/>
          <w:szCs w:val="24"/>
          <w:lang w:eastAsia="en-US"/>
        </w:rPr>
      </w:pPr>
      <w:r w:rsidRPr="007B3B6A">
        <w:rPr>
          <w:rFonts w:ascii="Trebuchet MS" w:hAnsi="Trebuchet MS" w:cs="Arial"/>
          <w:bCs/>
          <w:sz w:val="24"/>
          <w:szCs w:val="24"/>
          <w:lang w:val="es-ES" w:eastAsia="es-ES"/>
        </w:rPr>
        <w:t>Asimismo, se advierte que en el contexto en el que se muestran a los menores de edad, no induce o incita a la violencia</w:t>
      </w:r>
      <w:r w:rsidRPr="007B3B6A">
        <w:rPr>
          <w:rFonts w:ascii="Trebuchet MS" w:eastAsia="Calibri" w:hAnsi="Trebuchet MS"/>
          <w:sz w:val="24"/>
          <w:szCs w:val="24"/>
          <w:lang w:eastAsia="en-US"/>
        </w:rPr>
        <w:t xml:space="preserve">, al conflicto, al odio, a las adicciones, a la vulneración física o mental, a la discriminación, a la humillación, a la intolerancia, al acoso escolar o bullying, al uso de la sexualidad como una herramienta de </w:t>
      </w:r>
      <w:r w:rsidRPr="007B3B6A">
        <w:rPr>
          <w:rFonts w:ascii="Trebuchet MS" w:eastAsia="Calibri" w:hAnsi="Trebuchet MS"/>
          <w:sz w:val="24"/>
          <w:szCs w:val="24"/>
          <w:lang w:eastAsia="en-US"/>
        </w:rPr>
        <w:lastRenderedPageBreak/>
        <w:t>persuasión para atraer el interés del receptor, o cualquier otra forma de afectación a la intimidad, la honra y la reputación de los menores de edad, dispuesto en el punto siete</w:t>
      </w:r>
      <w:r w:rsidR="007656F6" w:rsidRPr="007B3B6A">
        <w:rPr>
          <w:rFonts w:ascii="Trebuchet MS" w:eastAsia="Calibri" w:hAnsi="Trebuchet MS"/>
          <w:sz w:val="24"/>
          <w:szCs w:val="24"/>
          <w:lang w:eastAsia="en-US"/>
        </w:rPr>
        <w:t xml:space="preserve"> de los citados lineamientos.</w:t>
      </w:r>
    </w:p>
    <w:p w14:paraId="7EF65E07" w14:textId="77777777" w:rsidR="00B6424E" w:rsidRPr="007B3B6A" w:rsidRDefault="00B6424E" w:rsidP="00A60BD4">
      <w:pPr>
        <w:spacing w:after="0"/>
        <w:jc w:val="both"/>
        <w:rPr>
          <w:rFonts w:ascii="Trebuchet MS" w:eastAsia="Calibri" w:hAnsi="Trebuchet MS"/>
          <w:sz w:val="24"/>
          <w:szCs w:val="24"/>
          <w:lang w:eastAsia="en-US"/>
        </w:rPr>
      </w:pPr>
    </w:p>
    <w:p w14:paraId="720512D5" w14:textId="215F0542" w:rsidR="00B6424E" w:rsidRPr="007B3B6A" w:rsidRDefault="00B6424E" w:rsidP="00B6424E">
      <w:pPr>
        <w:spacing w:after="0"/>
        <w:jc w:val="both"/>
        <w:rPr>
          <w:rFonts w:ascii="Trebuchet MS" w:hAnsi="Trebuchet MS" w:cs="Arial"/>
          <w:bCs/>
          <w:sz w:val="24"/>
          <w:szCs w:val="24"/>
          <w:lang w:val="es-ES" w:eastAsia="es-ES"/>
        </w:rPr>
      </w:pPr>
      <w:r w:rsidRPr="007B3B6A">
        <w:rPr>
          <w:rFonts w:ascii="Trebuchet MS" w:eastAsia="Calibri" w:hAnsi="Trebuchet MS"/>
          <w:sz w:val="24"/>
          <w:szCs w:val="24"/>
          <w:lang w:eastAsia="en-US"/>
        </w:rPr>
        <w:t xml:space="preserve">Derivado del requerimiento elaborado por la Secretaría, </w:t>
      </w:r>
      <w:r w:rsidRPr="007B3B6A">
        <w:rPr>
          <w:rFonts w:ascii="Trebuchet MS" w:hAnsi="Trebuchet MS" w:cs="Arial"/>
          <w:bCs/>
          <w:sz w:val="24"/>
          <w:szCs w:val="24"/>
          <w:lang w:val="es-ES" w:eastAsia="es-ES"/>
        </w:rPr>
        <w:t>el ciudadano José Pedro Kumamoto Aguilar, parte denunciada, mediante escrito de fecha veintitrés de marzo, exhibió el consentimiento expreso de los padres del menor que aparece en la publicación de fecha cuatro de enero y el consentimiento de un adolescente para difundir su imagen,  esto es, de los niños que aparecen en las siguientes imágenes:</w:t>
      </w:r>
    </w:p>
    <w:p w14:paraId="740CA802" w14:textId="77777777" w:rsidR="00B6424E" w:rsidRPr="007B3B6A" w:rsidRDefault="00B6424E" w:rsidP="00B6424E">
      <w:pPr>
        <w:spacing w:after="0"/>
        <w:jc w:val="both"/>
        <w:rPr>
          <w:rFonts w:ascii="Trebuchet MS" w:hAnsi="Trebuchet MS" w:cs="Arial"/>
          <w:bCs/>
          <w:sz w:val="24"/>
          <w:szCs w:val="24"/>
          <w:lang w:val="es-ES" w:eastAsia="es-ES"/>
        </w:rPr>
      </w:pPr>
    </w:p>
    <w:tbl>
      <w:tblPr>
        <w:tblStyle w:val="Tablaconcuadrcula"/>
        <w:tblW w:w="0" w:type="auto"/>
        <w:tblLook w:val="04A0" w:firstRow="1" w:lastRow="0" w:firstColumn="1" w:lastColumn="0" w:noHBand="0" w:noVBand="1"/>
      </w:tblPr>
      <w:tblGrid>
        <w:gridCol w:w="4370"/>
        <w:gridCol w:w="4460"/>
      </w:tblGrid>
      <w:tr w:rsidR="00107829" w:rsidRPr="007B3B6A" w14:paraId="5E12476B" w14:textId="77777777" w:rsidTr="00DE5A81">
        <w:trPr>
          <w:trHeight w:val="226"/>
        </w:trPr>
        <w:tc>
          <w:tcPr>
            <w:tcW w:w="4229" w:type="dxa"/>
          </w:tcPr>
          <w:p w14:paraId="255E578C" w14:textId="517887D7" w:rsidR="00107829" w:rsidRPr="007B3B6A" w:rsidRDefault="00107829" w:rsidP="00B6424E">
            <w:pPr>
              <w:jc w:val="both"/>
              <w:rPr>
                <w:rFonts w:ascii="Trebuchet MS" w:hAnsi="Trebuchet MS" w:cs="Arial"/>
                <w:b/>
                <w:bCs/>
                <w:sz w:val="24"/>
                <w:szCs w:val="24"/>
                <w:lang w:val="es-ES" w:eastAsia="es-ES"/>
              </w:rPr>
            </w:pPr>
            <w:r w:rsidRPr="007B3B6A">
              <w:rPr>
                <w:rFonts w:ascii="Trebuchet MS" w:hAnsi="Trebuchet MS" w:cs="Arial"/>
                <w:b/>
                <w:bCs/>
                <w:sz w:val="24"/>
                <w:szCs w:val="24"/>
                <w:lang w:val="es-ES" w:eastAsia="es-ES"/>
              </w:rPr>
              <w:t>IMAGEN 1:</w:t>
            </w:r>
          </w:p>
        </w:tc>
        <w:tc>
          <w:tcPr>
            <w:tcW w:w="4316" w:type="dxa"/>
          </w:tcPr>
          <w:p w14:paraId="2F51540D" w14:textId="525E1029" w:rsidR="00107829" w:rsidRPr="007B3B6A" w:rsidRDefault="00107829" w:rsidP="00B6424E">
            <w:pPr>
              <w:jc w:val="both"/>
              <w:rPr>
                <w:rFonts w:ascii="Trebuchet MS" w:hAnsi="Trebuchet MS" w:cs="Arial"/>
                <w:bCs/>
                <w:sz w:val="24"/>
                <w:szCs w:val="24"/>
                <w:lang w:val="es-ES" w:eastAsia="es-ES"/>
              </w:rPr>
            </w:pPr>
            <w:r w:rsidRPr="007B3B6A">
              <w:rPr>
                <w:rFonts w:ascii="Trebuchet MS" w:hAnsi="Trebuchet MS" w:cs="Arial"/>
                <w:b/>
                <w:bCs/>
                <w:sz w:val="24"/>
                <w:szCs w:val="24"/>
                <w:lang w:val="es-ES" w:eastAsia="es-ES"/>
              </w:rPr>
              <w:t>IMAGEN 2</w:t>
            </w:r>
          </w:p>
        </w:tc>
      </w:tr>
      <w:tr w:rsidR="00107829" w:rsidRPr="007B3B6A" w14:paraId="0FCB15C1" w14:textId="77777777" w:rsidTr="00DE5A81">
        <w:trPr>
          <w:trHeight w:val="3064"/>
        </w:trPr>
        <w:tc>
          <w:tcPr>
            <w:tcW w:w="4229" w:type="dxa"/>
          </w:tcPr>
          <w:p w14:paraId="7E4AC5C2" w14:textId="6C56DACB" w:rsidR="00107829" w:rsidRPr="007B3B6A" w:rsidRDefault="00107829" w:rsidP="00B6424E">
            <w:pPr>
              <w:jc w:val="both"/>
              <w:rPr>
                <w:rFonts w:ascii="Trebuchet MS" w:hAnsi="Trebuchet MS" w:cs="Arial"/>
                <w:bCs/>
                <w:sz w:val="24"/>
                <w:szCs w:val="24"/>
                <w:lang w:val="es-ES" w:eastAsia="es-ES"/>
              </w:rPr>
            </w:pPr>
            <w:r w:rsidRPr="007B3B6A">
              <w:rPr>
                <w:rFonts w:ascii="Trebuchet MS" w:hAnsi="Trebuchet MS" w:cs="Arial"/>
                <w:noProof/>
              </w:rPr>
              <w:drawing>
                <wp:inline distT="0" distB="0" distL="0" distR="0" wp14:anchorId="5B149255" wp14:editId="5D854A59">
                  <wp:extent cx="2638425" cy="2305050"/>
                  <wp:effectExtent l="0" t="0" r="9525" b="0"/>
                  <wp:docPr id="10" name="Imagen 10" descr="C:\Users\4ser\Desktop\fot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ser\Desktop\foto 2.png"/>
                          <pic:cNvPicPr>
                            <a:picLocks noChangeAspect="1" noChangeArrowheads="1"/>
                          </pic:cNvPicPr>
                        </pic:nvPicPr>
                        <pic:blipFill rotWithShape="1">
                          <a:blip r:embed="rId12">
                            <a:extLst>
                              <a:ext uri="{28A0092B-C50C-407E-A947-70E740481C1C}">
                                <a14:useLocalDpi xmlns:a14="http://schemas.microsoft.com/office/drawing/2010/main" val="0"/>
                              </a:ext>
                            </a:extLst>
                          </a:blip>
                          <a:srcRect r="35956" b="77650"/>
                          <a:stretch/>
                        </pic:blipFill>
                        <pic:spPr bwMode="auto">
                          <a:xfrm>
                            <a:off x="0" y="0"/>
                            <a:ext cx="2759372" cy="241071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16" w:type="dxa"/>
          </w:tcPr>
          <w:p w14:paraId="1591A747" w14:textId="21616C43" w:rsidR="00107829" w:rsidRPr="007B3B6A" w:rsidRDefault="00107829" w:rsidP="00B6424E">
            <w:pPr>
              <w:jc w:val="both"/>
              <w:rPr>
                <w:rFonts w:ascii="Trebuchet MS" w:hAnsi="Trebuchet MS" w:cs="Arial"/>
                <w:bCs/>
                <w:sz w:val="24"/>
                <w:szCs w:val="24"/>
                <w:lang w:val="es-ES" w:eastAsia="es-ES"/>
              </w:rPr>
            </w:pPr>
            <w:r w:rsidRPr="007B3B6A">
              <w:rPr>
                <w:rFonts w:ascii="Trebuchet MS" w:hAnsi="Trebuchet MS" w:cs="Arial"/>
                <w:noProof/>
              </w:rPr>
              <w:drawing>
                <wp:inline distT="0" distB="0" distL="0" distR="0" wp14:anchorId="3182FFA9" wp14:editId="30DDC05B">
                  <wp:extent cx="2695575" cy="2381250"/>
                  <wp:effectExtent l="0" t="0" r="9525" b="0"/>
                  <wp:docPr id="11" name="Imagen 11" descr="C:\Users\4ser\Desktop\foto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4ser\Desktop\foto 3.png"/>
                          <pic:cNvPicPr>
                            <a:picLocks noChangeAspect="1" noChangeArrowheads="1"/>
                          </pic:cNvPicPr>
                        </pic:nvPicPr>
                        <pic:blipFill rotWithShape="1">
                          <a:blip r:embed="rId16">
                            <a:extLst>
                              <a:ext uri="{28A0092B-C50C-407E-A947-70E740481C1C}">
                                <a14:useLocalDpi xmlns:a14="http://schemas.microsoft.com/office/drawing/2010/main" val="0"/>
                              </a:ext>
                            </a:extLst>
                          </a:blip>
                          <a:srcRect l="10959" t="8722" r="30132" b="69229"/>
                          <a:stretch/>
                        </pic:blipFill>
                        <pic:spPr bwMode="auto">
                          <a:xfrm>
                            <a:off x="0" y="0"/>
                            <a:ext cx="2714366" cy="239785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A8E5EE0" w14:textId="77777777" w:rsidR="00107829" w:rsidRPr="007B3B6A" w:rsidRDefault="00107829" w:rsidP="00B6424E">
      <w:pPr>
        <w:spacing w:after="0"/>
        <w:jc w:val="both"/>
        <w:rPr>
          <w:rFonts w:ascii="Trebuchet MS" w:hAnsi="Trebuchet MS" w:cs="Arial"/>
          <w:bCs/>
          <w:sz w:val="24"/>
          <w:szCs w:val="24"/>
          <w:lang w:val="es-ES" w:eastAsia="es-ES"/>
        </w:rPr>
      </w:pPr>
    </w:p>
    <w:p w14:paraId="24964BDD" w14:textId="2D305654" w:rsidR="00B6424E" w:rsidRPr="007B3B6A" w:rsidRDefault="00B6424E" w:rsidP="00B6424E">
      <w:pPr>
        <w:spacing w:after="0"/>
        <w:jc w:val="both"/>
        <w:rPr>
          <w:rFonts w:ascii="Trebuchet MS" w:hAnsi="Trebuchet MS" w:cs="Arial"/>
          <w:bCs/>
          <w:sz w:val="24"/>
          <w:szCs w:val="24"/>
          <w:lang w:val="es-ES" w:eastAsia="es-ES"/>
        </w:rPr>
      </w:pPr>
      <w:r w:rsidRPr="007B3B6A">
        <w:rPr>
          <w:rFonts w:ascii="Trebuchet MS" w:hAnsi="Trebuchet MS" w:cs="Arial"/>
          <w:bCs/>
          <w:sz w:val="24"/>
          <w:szCs w:val="24"/>
          <w:lang w:val="es-ES" w:eastAsia="es-ES"/>
        </w:rPr>
        <w:t xml:space="preserve">Toda vez que el denunciado exhibió los consentimientos de los padres del niño que aparece en la </w:t>
      </w:r>
      <w:r w:rsidR="00107829" w:rsidRPr="007B3B6A">
        <w:rPr>
          <w:rFonts w:ascii="Trebuchet MS" w:hAnsi="Trebuchet MS" w:cs="Arial"/>
          <w:bCs/>
          <w:sz w:val="24"/>
          <w:szCs w:val="24"/>
          <w:lang w:val="es-ES" w:eastAsia="es-ES"/>
        </w:rPr>
        <w:t>IMAGEN</w:t>
      </w:r>
      <w:r w:rsidRPr="007B3B6A">
        <w:rPr>
          <w:rFonts w:ascii="Trebuchet MS" w:hAnsi="Trebuchet MS" w:cs="Arial"/>
          <w:bCs/>
          <w:sz w:val="24"/>
          <w:szCs w:val="24"/>
          <w:lang w:val="es-ES" w:eastAsia="es-ES"/>
        </w:rPr>
        <w:t xml:space="preserve"> 1, así como el consentimiento del adolescente que aparece en la </w:t>
      </w:r>
      <w:r w:rsidR="00770C04" w:rsidRPr="007B3B6A">
        <w:rPr>
          <w:rFonts w:ascii="Trebuchet MS" w:hAnsi="Trebuchet MS" w:cs="Arial"/>
          <w:bCs/>
          <w:sz w:val="24"/>
          <w:szCs w:val="24"/>
          <w:lang w:val="es-ES" w:eastAsia="es-ES"/>
        </w:rPr>
        <w:t>IMAGEN 2; y si bien</w:t>
      </w:r>
      <w:r w:rsidRPr="007B3B6A">
        <w:rPr>
          <w:rFonts w:ascii="Trebuchet MS" w:hAnsi="Trebuchet MS" w:cs="Arial"/>
          <w:bCs/>
          <w:sz w:val="24"/>
          <w:szCs w:val="24"/>
          <w:lang w:val="es-ES" w:eastAsia="es-ES"/>
        </w:rPr>
        <w:t xml:space="preserve"> </w:t>
      </w:r>
      <w:r w:rsidR="00770C04" w:rsidRPr="007B3B6A">
        <w:rPr>
          <w:rFonts w:ascii="Trebuchet MS" w:hAnsi="Trebuchet MS" w:cs="Arial"/>
          <w:bCs/>
          <w:sz w:val="24"/>
          <w:szCs w:val="24"/>
          <w:lang w:val="es-ES" w:eastAsia="es-ES"/>
        </w:rPr>
        <w:t xml:space="preserve">el análisis de los requisitos que deben cumplir las anuencias para estar en aptitud de utilizar la imagen de un menor, corresponde a la autoridad jurisdiccional en una resolución de fondo, </w:t>
      </w:r>
      <w:r w:rsidRPr="007B3B6A">
        <w:rPr>
          <w:rFonts w:ascii="Trebuchet MS" w:hAnsi="Trebuchet MS" w:cs="Arial"/>
          <w:bCs/>
          <w:sz w:val="24"/>
          <w:szCs w:val="24"/>
          <w:lang w:val="es-ES" w:eastAsia="es-ES"/>
        </w:rPr>
        <w:t>desde una óptica preliminar y en apariencia del buen derecho, no se advierte una evidente violación a las normas sobre propaganda política o electoral.</w:t>
      </w:r>
    </w:p>
    <w:p w14:paraId="0FBB8DB4" w14:textId="77777777" w:rsidR="00B6424E" w:rsidRPr="007B3B6A" w:rsidRDefault="00B6424E" w:rsidP="00B6424E">
      <w:pPr>
        <w:spacing w:after="0"/>
        <w:jc w:val="both"/>
        <w:rPr>
          <w:rFonts w:ascii="Trebuchet MS" w:hAnsi="Trebuchet MS" w:cs="Arial"/>
          <w:bCs/>
          <w:sz w:val="24"/>
          <w:szCs w:val="24"/>
          <w:lang w:val="es-ES" w:eastAsia="es-ES"/>
        </w:rPr>
      </w:pPr>
    </w:p>
    <w:p w14:paraId="1F1E0BB4" w14:textId="57F20CD8" w:rsidR="007656F6" w:rsidRPr="007B3B6A" w:rsidRDefault="00B6424E" w:rsidP="00A60BD4">
      <w:pPr>
        <w:spacing w:after="0"/>
        <w:jc w:val="both"/>
        <w:rPr>
          <w:rFonts w:ascii="Trebuchet MS" w:hAnsi="Trebuchet MS" w:cs="Arial"/>
          <w:bCs/>
          <w:sz w:val="24"/>
          <w:szCs w:val="24"/>
          <w:lang w:val="es-ES" w:eastAsia="es-ES"/>
        </w:rPr>
      </w:pPr>
      <w:r w:rsidRPr="007B3B6A">
        <w:rPr>
          <w:rFonts w:ascii="Trebuchet MS" w:hAnsi="Trebuchet MS" w:cs="Arial"/>
          <w:bCs/>
          <w:sz w:val="24"/>
          <w:szCs w:val="24"/>
          <w:lang w:val="es-ES" w:eastAsia="es-ES"/>
        </w:rPr>
        <w:t>Ahora bien, en las imágenes que se analizan, se advierte</w:t>
      </w:r>
      <w:r w:rsidR="00694993" w:rsidRPr="007B3B6A">
        <w:rPr>
          <w:rFonts w:ascii="Trebuchet MS" w:hAnsi="Trebuchet MS" w:cs="Arial"/>
          <w:bCs/>
          <w:sz w:val="24"/>
          <w:szCs w:val="24"/>
          <w:lang w:val="es-ES" w:eastAsia="es-ES"/>
        </w:rPr>
        <w:t xml:space="preserve"> además </w:t>
      </w:r>
      <w:r w:rsidRPr="007B3B6A">
        <w:rPr>
          <w:rFonts w:ascii="Trebuchet MS" w:hAnsi="Trebuchet MS" w:cs="Arial"/>
          <w:bCs/>
          <w:sz w:val="24"/>
          <w:szCs w:val="24"/>
          <w:lang w:val="es-ES" w:eastAsia="es-ES"/>
        </w:rPr>
        <w:t>la presencia de cinco niños más</w:t>
      </w:r>
      <w:r w:rsidR="00694993" w:rsidRPr="007B3B6A">
        <w:rPr>
          <w:rFonts w:ascii="Trebuchet MS" w:hAnsi="Trebuchet MS" w:cs="Arial"/>
          <w:bCs/>
          <w:sz w:val="24"/>
          <w:szCs w:val="24"/>
          <w:lang w:val="es-ES" w:eastAsia="es-ES"/>
        </w:rPr>
        <w:t xml:space="preserve">, que a criterio de esta Comisión, aparecen en la propaganda de </w:t>
      </w:r>
      <w:r w:rsidR="00694993" w:rsidRPr="007B3B6A">
        <w:rPr>
          <w:rFonts w:ascii="Trebuchet MS" w:hAnsi="Trebuchet MS" w:cs="Arial"/>
          <w:bCs/>
          <w:sz w:val="24"/>
          <w:szCs w:val="24"/>
          <w:lang w:val="es-ES" w:eastAsia="es-ES"/>
        </w:rPr>
        <w:lastRenderedPageBreak/>
        <w:t>manera incidental,</w:t>
      </w:r>
      <w:r w:rsidR="00E91405" w:rsidRPr="007B3B6A">
        <w:rPr>
          <w:rFonts w:ascii="Trebuchet MS" w:hAnsi="Trebuchet MS" w:cs="Arial"/>
          <w:bCs/>
          <w:sz w:val="24"/>
          <w:szCs w:val="24"/>
          <w:lang w:val="es-ES" w:eastAsia="es-ES"/>
        </w:rPr>
        <w:t xml:space="preserve"> conforme a lo </w:t>
      </w:r>
      <w:r w:rsidR="007656F6" w:rsidRPr="007B3B6A">
        <w:rPr>
          <w:rFonts w:ascii="Trebuchet MS" w:eastAsia="Calibri" w:hAnsi="Trebuchet MS"/>
          <w:sz w:val="24"/>
          <w:szCs w:val="24"/>
          <w:lang w:eastAsia="en-US"/>
        </w:rPr>
        <w:t>referido punto cinco de los lineamientos citados</w:t>
      </w:r>
      <w:r w:rsidR="007656F6" w:rsidRPr="007B3B6A">
        <w:rPr>
          <w:rStyle w:val="Refdenotaalpie"/>
          <w:rFonts w:ascii="Trebuchet MS" w:eastAsia="Calibri" w:hAnsi="Trebuchet MS"/>
          <w:sz w:val="24"/>
          <w:szCs w:val="24"/>
          <w:lang w:eastAsia="en-US"/>
        </w:rPr>
        <w:footnoteReference w:id="6"/>
      </w:r>
      <w:r w:rsidR="00E91405" w:rsidRPr="007B3B6A">
        <w:rPr>
          <w:rFonts w:ascii="Trebuchet MS" w:eastAsia="Calibri" w:hAnsi="Trebuchet MS"/>
          <w:sz w:val="24"/>
          <w:szCs w:val="24"/>
          <w:lang w:eastAsia="en-US"/>
        </w:rPr>
        <w:t xml:space="preserve">. </w:t>
      </w:r>
    </w:p>
    <w:p w14:paraId="01EC8ED2" w14:textId="77777777" w:rsidR="00DD2F0C" w:rsidRPr="007B3B6A" w:rsidRDefault="00DD2F0C" w:rsidP="00A60BD4">
      <w:pPr>
        <w:spacing w:after="0"/>
        <w:jc w:val="both"/>
        <w:rPr>
          <w:rFonts w:ascii="Trebuchet MS" w:hAnsi="Trebuchet MS" w:cs="Arial"/>
          <w:b/>
          <w:bCs/>
          <w:sz w:val="24"/>
          <w:szCs w:val="24"/>
          <w:lang w:val="es-ES" w:eastAsia="es-ES"/>
        </w:rPr>
      </w:pPr>
    </w:p>
    <w:p w14:paraId="4D22BD23" w14:textId="0DAA6626" w:rsidR="00671486" w:rsidRPr="007B3B6A" w:rsidRDefault="00E91405" w:rsidP="00A60BD4">
      <w:pPr>
        <w:spacing w:after="0"/>
        <w:jc w:val="both"/>
        <w:rPr>
          <w:rFonts w:ascii="Trebuchet MS" w:hAnsi="Trebuchet MS" w:cs="Arial"/>
          <w:bCs/>
          <w:sz w:val="24"/>
          <w:szCs w:val="24"/>
          <w:lang w:val="es-ES" w:eastAsia="es-ES"/>
        </w:rPr>
      </w:pPr>
      <w:r w:rsidRPr="007B3B6A">
        <w:rPr>
          <w:rFonts w:ascii="Trebuchet MS" w:hAnsi="Trebuchet MS" w:cs="Arial"/>
          <w:bCs/>
          <w:sz w:val="24"/>
          <w:szCs w:val="24"/>
          <w:lang w:val="es-ES" w:eastAsia="es-ES"/>
        </w:rPr>
        <w:t>En ese sentido, cabe señalar que e</w:t>
      </w:r>
      <w:r w:rsidR="00671486" w:rsidRPr="007B3B6A">
        <w:rPr>
          <w:rFonts w:ascii="Trebuchet MS" w:hAnsi="Trebuchet MS" w:cs="Arial"/>
          <w:bCs/>
          <w:sz w:val="24"/>
          <w:szCs w:val="24"/>
          <w:lang w:val="es-ES" w:eastAsia="es-ES"/>
        </w:rPr>
        <w:t>l punto 15 de los citados lineamientos</w:t>
      </w:r>
      <w:r w:rsidR="00671486" w:rsidRPr="007B3B6A">
        <w:rPr>
          <w:rFonts w:ascii="Trebuchet MS" w:eastAsia="Calibri" w:hAnsi="Trebuchet MS"/>
          <w:sz w:val="24"/>
          <w:szCs w:val="24"/>
          <w:lang w:eastAsia="en-US"/>
        </w:rPr>
        <w:t xml:space="preserve">, </w:t>
      </w:r>
      <w:r w:rsidRPr="007B3B6A">
        <w:rPr>
          <w:rFonts w:ascii="Trebuchet MS" w:eastAsia="Calibri" w:hAnsi="Trebuchet MS"/>
          <w:sz w:val="24"/>
          <w:szCs w:val="24"/>
          <w:lang w:eastAsia="en-US"/>
        </w:rPr>
        <w:t xml:space="preserve">establece que </w:t>
      </w:r>
      <w:r w:rsidR="00671486" w:rsidRPr="007B3B6A">
        <w:rPr>
          <w:rFonts w:ascii="Trebuchet MS" w:eastAsia="Calibri" w:hAnsi="Trebuchet MS"/>
          <w:sz w:val="24"/>
          <w:szCs w:val="24"/>
          <w:lang w:eastAsia="en-US"/>
        </w:rPr>
        <w:t xml:space="preserve">cuando la aparición del menor sea incidental y </w:t>
      </w:r>
      <w:r w:rsidRPr="007B3B6A">
        <w:rPr>
          <w:rFonts w:ascii="Trebuchet MS" w:eastAsia="Calibri" w:hAnsi="Trebuchet MS"/>
          <w:sz w:val="24"/>
          <w:szCs w:val="24"/>
          <w:lang w:eastAsia="en-US"/>
        </w:rPr>
        <w:t xml:space="preserve">no se cuenta con los </w:t>
      </w:r>
      <w:r w:rsidR="00671486" w:rsidRPr="007B3B6A">
        <w:rPr>
          <w:rFonts w:ascii="Trebuchet MS" w:eastAsia="Calibri" w:hAnsi="Trebuchet MS"/>
          <w:sz w:val="24"/>
          <w:szCs w:val="24"/>
          <w:lang w:eastAsia="en-US"/>
        </w:rPr>
        <w:t>consentimientos</w:t>
      </w:r>
      <w:r w:rsidRPr="007B3B6A">
        <w:rPr>
          <w:rFonts w:ascii="Trebuchet MS" w:eastAsia="Calibri" w:hAnsi="Trebuchet MS"/>
          <w:sz w:val="24"/>
          <w:szCs w:val="24"/>
          <w:lang w:eastAsia="en-US"/>
        </w:rPr>
        <w:t xml:space="preserve"> respectivos, </w:t>
      </w:r>
      <w:r w:rsidR="00671486" w:rsidRPr="007B3B6A">
        <w:rPr>
          <w:rFonts w:ascii="Trebuchet MS" w:eastAsia="Calibri" w:hAnsi="Trebuchet MS"/>
          <w:sz w:val="24"/>
          <w:szCs w:val="24"/>
          <w:lang w:eastAsia="en-US"/>
        </w:rPr>
        <w:t>se deberá difuminar, ocultar o hacer irreconocibles la imagen, voz o cualquier otro dato que haga identificable al sujeto de protección, con el fin de maximizar su dignidad y derechos</w:t>
      </w:r>
      <w:r w:rsidRPr="007B3B6A">
        <w:rPr>
          <w:rFonts w:ascii="Trebuchet MS" w:eastAsia="Calibri" w:hAnsi="Trebuchet MS"/>
          <w:sz w:val="24"/>
          <w:szCs w:val="24"/>
          <w:lang w:eastAsia="en-US"/>
        </w:rPr>
        <w:t>.</w:t>
      </w:r>
    </w:p>
    <w:p w14:paraId="2DB63870" w14:textId="77777777" w:rsidR="00DD2F0C" w:rsidRPr="007B3B6A" w:rsidRDefault="00DD2F0C" w:rsidP="00A60BD4">
      <w:pPr>
        <w:spacing w:after="0"/>
        <w:jc w:val="both"/>
        <w:rPr>
          <w:rFonts w:ascii="Trebuchet MS" w:hAnsi="Trebuchet MS" w:cs="Arial"/>
          <w:b/>
          <w:bCs/>
          <w:sz w:val="24"/>
          <w:szCs w:val="24"/>
          <w:lang w:val="es-ES" w:eastAsia="es-ES"/>
        </w:rPr>
      </w:pPr>
    </w:p>
    <w:p w14:paraId="1C582A80" w14:textId="43C7C7AC" w:rsidR="003C4168" w:rsidRPr="007B3B6A" w:rsidRDefault="00F15263" w:rsidP="003C4168">
      <w:pPr>
        <w:spacing w:after="0"/>
        <w:ind w:right="51"/>
        <w:jc w:val="both"/>
        <w:rPr>
          <w:rFonts w:ascii="Trebuchet MS" w:hAnsi="Trebuchet MS"/>
          <w:color w:val="000000"/>
          <w:sz w:val="24"/>
          <w:szCs w:val="24"/>
          <w:lang w:val="es-ES" w:eastAsia="es-ES_tradnl"/>
        </w:rPr>
      </w:pPr>
      <w:r w:rsidRPr="007B3B6A">
        <w:rPr>
          <w:rFonts w:ascii="Trebuchet MS" w:hAnsi="Trebuchet MS" w:cs="Arial"/>
          <w:sz w:val="24"/>
          <w:szCs w:val="24"/>
          <w:lang w:val="es-ES" w:eastAsia="x-none"/>
        </w:rPr>
        <w:t>Así,</w:t>
      </w:r>
      <w:r w:rsidR="000B087D" w:rsidRPr="007B3B6A">
        <w:rPr>
          <w:rFonts w:ascii="Trebuchet MS" w:hAnsi="Trebuchet MS" w:cs="Arial"/>
          <w:sz w:val="24"/>
          <w:szCs w:val="24"/>
          <w:lang w:val="es-ES" w:eastAsia="x-none"/>
        </w:rPr>
        <w:t xml:space="preserve"> </w:t>
      </w:r>
      <w:r w:rsidR="00D74C0D" w:rsidRPr="007B3B6A">
        <w:rPr>
          <w:rFonts w:ascii="Trebuchet MS" w:hAnsi="Trebuchet MS" w:cs="Arial"/>
          <w:sz w:val="24"/>
          <w:szCs w:val="24"/>
          <w:lang w:val="es-ES" w:eastAsia="x-none"/>
        </w:rPr>
        <w:t>se advierte, desde una óptica preliminar</w:t>
      </w:r>
      <w:r w:rsidR="003C4168" w:rsidRPr="007B3B6A">
        <w:rPr>
          <w:rFonts w:ascii="Trebuchet MS" w:hAnsi="Trebuchet MS" w:cs="Arial"/>
          <w:sz w:val="24"/>
          <w:szCs w:val="24"/>
          <w:lang w:val="es-ES" w:eastAsia="x-none"/>
        </w:rPr>
        <w:t xml:space="preserve"> y en apariencia del buen derecho</w:t>
      </w:r>
      <w:r w:rsidR="00E91405" w:rsidRPr="007B3B6A">
        <w:rPr>
          <w:rFonts w:ascii="Trebuchet MS" w:hAnsi="Trebuchet MS" w:cs="Arial"/>
          <w:sz w:val="24"/>
          <w:szCs w:val="24"/>
          <w:lang w:val="es-ES" w:eastAsia="x-none"/>
        </w:rPr>
        <w:t>,</w:t>
      </w:r>
      <w:r w:rsidR="00D74C0D" w:rsidRPr="007B3B6A">
        <w:rPr>
          <w:rFonts w:ascii="Trebuchet MS" w:hAnsi="Trebuchet MS" w:cs="Arial"/>
          <w:sz w:val="24"/>
          <w:szCs w:val="24"/>
          <w:lang w:val="es-ES" w:eastAsia="x-none"/>
        </w:rPr>
        <w:t xml:space="preserve"> </w:t>
      </w:r>
      <w:r w:rsidR="003C4168" w:rsidRPr="007B3B6A">
        <w:rPr>
          <w:rFonts w:ascii="Trebuchet MS" w:hAnsi="Trebuchet MS" w:cs="Arial"/>
          <w:sz w:val="24"/>
          <w:szCs w:val="24"/>
          <w:lang w:val="es-ES" w:eastAsia="x-none"/>
        </w:rPr>
        <w:t>que</w:t>
      </w:r>
      <w:r w:rsidR="00D74C0D" w:rsidRPr="007B3B6A">
        <w:rPr>
          <w:rFonts w:ascii="Trebuchet MS" w:hAnsi="Trebuchet MS" w:cs="Arial"/>
          <w:sz w:val="24"/>
          <w:szCs w:val="24"/>
          <w:lang w:val="es-ES" w:eastAsia="x-none"/>
        </w:rPr>
        <w:t xml:space="preserve"> el contenido de la </w:t>
      </w:r>
      <w:r w:rsidR="00E91405" w:rsidRPr="007B3B6A">
        <w:rPr>
          <w:rFonts w:ascii="Trebuchet MS" w:hAnsi="Trebuchet MS" w:cs="Arial"/>
          <w:sz w:val="24"/>
          <w:szCs w:val="24"/>
          <w:lang w:val="es-ES" w:eastAsia="x-none"/>
        </w:rPr>
        <w:t xml:space="preserve">propaganda </w:t>
      </w:r>
      <w:r w:rsidR="00D74C0D" w:rsidRPr="007B3B6A">
        <w:rPr>
          <w:rFonts w:ascii="Trebuchet MS" w:hAnsi="Trebuchet MS" w:cs="Arial"/>
          <w:sz w:val="24"/>
          <w:szCs w:val="24"/>
          <w:lang w:val="es-ES" w:eastAsia="x-none"/>
        </w:rPr>
        <w:t>analizada</w:t>
      </w:r>
      <w:r w:rsidR="00E91405" w:rsidRPr="007B3B6A">
        <w:rPr>
          <w:rFonts w:ascii="Trebuchet MS" w:hAnsi="Trebuchet MS" w:cs="Arial"/>
          <w:sz w:val="24"/>
          <w:szCs w:val="24"/>
          <w:lang w:val="es-ES" w:eastAsia="x-none"/>
        </w:rPr>
        <w:t xml:space="preserve"> </w:t>
      </w:r>
      <w:r w:rsidR="003B24D0" w:rsidRPr="007B3B6A">
        <w:rPr>
          <w:rFonts w:ascii="Trebuchet MS" w:hAnsi="Trebuchet MS" w:cs="Arial"/>
          <w:sz w:val="24"/>
          <w:szCs w:val="24"/>
          <w:lang w:val="es-ES" w:eastAsia="x-none"/>
        </w:rPr>
        <w:t xml:space="preserve">puede </w:t>
      </w:r>
      <w:r w:rsidR="003C4168" w:rsidRPr="007B3B6A">
        <w:rPr>
          <w:rFonts w:ascii="Trebuchet MS" w:hAnsi="Trebuchet MS" w:cs="Arial"/>
          <w:color w:val="000000"/>
          <w:sz w:val="24"/>
          <w:szCs w:val="24"/>
          <w:lang w:eastAsia="x-none"/>
        </w:rPr>
        <w:t>contrav</w:t>
      </w:r>
      <w:r w:rsidR="003B24D0" w:rsidRPr="007B3B6A">
        <w:rPr>
          <w:rFonts w:ascii="Trebuchet MS" w:hAnsi="Trebuchet MS" w:cs="Arial"/>
          <w:color w:val="000000"/>
          <w:sz w:val="24"/>
          <w:szCs w:val="24"/>
          <w:lang w:eastAsia="x-none"/>
        </w:rPr>
        <w:t>enir</w:t>
      </w:r>
      <w:r w:rsidR="003C4168" w:rsidRPr="007B3B6A">
        <w:rPr>
          <w:rFonts w:ascii="Trebuchet MS" w:hAnsi="Trebuchet MS" w:cs="Arial"/>
          <w:color w:val="000000"/>
          <w:sz w:val="24"/>
          <w:szCs w:val="24"/>
          <w:lang w:eastAsia="x-none"/>
        </w:rPr>
        <w:t xml:space="preserve"> las reglas sobre propaganda político electoral</w:t>
      </w:r>
      <w:r w:rsidR="003B24D0" w:rsidRPr="007B3B6A">
        <w:rPr>
          <w:rFonts w:ascii="Trebuchet MS" w:hAnsi="Trebuchet MS" w:cs="Arial"/>
          <w:color w:val="000000"/>
          <w:sz w:val="24"/>
          <w:szCs w:val="24"/>
          <w:lang w:eastAsia="x-none"/>
        </w:rPr>
        <w:t xml:space="preserve">, por lo que </w:t>
      </w:r>
      <w:r w:rsidR="003B24D0" w:rsidRPr="007B3B6A">
        <w:rPr>
          <w:rFonts w:ascii="Trebuchet MS" w:hAnsi="Trebuchet MS"/>
          <w:b/>
          <w:bCs/>
          <w:color w:val="000000"/>
          <w:sz w:val="24"/>
          <w:szCs w:val="24"/>
          <w:lang w:val="es-ES" w:eastAsia="es-ES_tradnl"/>
        </w:rPr>
        <w:t xml:space="preserve">las integrantes de esta Comisión con la finalidad de evitar </w:t>
      </w:r>
      <w:r w:rsidR="003C4168" w:rsidRPr="007B3B6A">
        <w:rPr>
          <w:rFonts w:ascii="Trebuchet MS" w:hAnsi="Trebuchet MS" w:cs="Arial"/>
          <w:b/>
          <w:bCs/>
          <w:color w:val="000000"/>
          <w:sz w:val="24"/>
          <w:szCs w:val="24"/>
          <w:lang w:eastAsia="x-none"/>
        </w:rPr>
        <w:t xml:space="preserve">la </w:t>
      </w:r>
      <w:r w:rsidR="003B24D0" w:rsidRPr="007B3B6A">
        <w:rPr>
          <w:rFonts w:ascii="Trebuchet MS" w:hAnsi="Trebuchet MS" w:cs="Arial"/>
          <w:b/>
          <w:bCs/>
          <w:color w:val="000000"/>
          <w:sz w:val="24"/>
          <w:szCs w:val="24"/>
          <w:lang w:eastAsia="x-none"/>
        </w:rPr>
        <w:t xml:space="preserve">vulneración de los derechos de los niños y velando todo momento por </w:t>
      </w:r>
      <w:r w:rsidR="003C4168" w:rsidRPr="007B3B6A">
        <w:rPr>
          <w:rFonts w:ascii="Trebuchet MS" w:hAnsi="Trebuchet MS" w:cs="Arial"/>
          <w:b/>
          <w:bCs/>
          <w:color w:val="000000"/>
          <w:sz w:val="24"/>
          <w:szCs w:val="24"/>
          <w:lang w:eastAsia="x-none"/>
        </w:rPr>
        <w:t>interés superior de la niñez como derecho humano</w:t>
      </w:r>
      <w:r w:rsidR="00E91405" w:rsidRPr="007B3B6A">
        <w:rPr>
          <w:rFonts w:ascii="Trebuchet MS" w:hAnsi="Trebuchet MS" w:cs="Arial"/>
          <w:b/>
          <w:bCs/>
          <w:color w:val="000000"/>
          <w:sz w:val="24"/>
          <w:szCs w:val="24"/>
          <w:lang w:eastAsia="x-none"/>
        </w:rPr>
        <w:t xml:space="preserve">, </w:t>
      </w:r>
      <w:r w:rsidR="003B24D0" w:rsidRPr="007B3B6A">
        <w:rPr>
          <w:rFonts w:ascii="Trebuchet MS" w:hAnsi="Trebuchet MS" w:cs="Arial"/>
          <w:b/>
          <w:bCs/>
          <w:color w:val="000000"/>
          <w:sz w:val="24"/>
          <w:szCs w:val="24"/>
          <w:lang w:eastAsia="x-none"/>
        </w:rPr>
        <w:t xml:space="preserve">considera necesario hacer que cese la conducta presumiblemente infractora en </w:t>
      </w:r>
      <w:r w:rsidR="003C4168" w:rsidRPr="007B3B6A">
        <w:rPr>
          <w:rFonts w:ascii="Trebuchet MS" w:hAnsi="Trebuchet MS"/>
          <w:b/>
          <w:bCs/>
          <w:color w:val="000000"/>
          <w:sz w:val="24"/>
          <w:szCs w:val="24"/>
          <w:lang w:val="es-ES" w:eastAsia="es-ES_tradnl"/>
        </w:rPr>
        <w:t>tanto sea dictada una resolución de fondo en el presente asunto</w:t>
      </w:r>
      <w:r w:rsidR="003C4168" w:rsidRPr="007B3B6A">
        <w:rPr>
          <w:rFonts w:ascii="Trebuchet MS" w:hAnsi="Trebuchet MS"/>
          <w:color w:val="000000"/>
          <w:sz w:val="24"/>
          <w:szCs w:val="24"/>
          <w:lang w:val="es-ES" w:eastAsia="es-ES_tradnl"/>
        </w:rPr>
        <w:t>.</w:t>
      </w:r>
    </w:p>
    <w:p w14:paraId="7CADB7D8" w14:textId="77777777" w:rsidR="003C4168" w:rsidRPr="007B3B6A" w:rsidRDefault="003C4168" w:rsidP="003C4168">
      <w:pPr>
        <w:spacing w:after="0"/>
        <w:jc w:val="both"/>
        <w:rPr>
          <w:rFonts w:ascii="Trebuchet MS" w:eastAsia="Calibri" w:hAnsi="Trebuchet MS" w:cs="Arial"/>
          <w:sz w:val="24"/>
          <w:szCs w:val="24"/>
          <w:lang w:eastAsia="en-US"/>
        </w:rPr>
      </w:pPr>
    </w:p>
    <w:p w14:paraId="2F72C8AA" w14:textId="732C7867" w:rsidR="003C4168" w:rsidRPr="007B3B6A" w:rsidRDefault="003C4168" w:rsidP="003C4168">
      <w:pPr>
        <w:spacing w:after="0"/>
        <w:ind w:right="-93"/>
        <w:jc w:val="both"/>
        <w:rPr>
          <w:rFonts w:ascii="Trebuchet MS" w:hAnsi="Trebuchet MS" w:cs="Arial"/>
          <w:sz w:val="24"/>
          <w:szCs w:val="24"/>
          <w:lang w:eastAsia="es-ES"/>
        </w:rPr>
      </w:pPr>
      <w:r w:rsidRPr="007B3B6A">
        <w:rPr>
          <w:rFonts w:ascii="Trebuchet MS" w:hAnsi="Trebuchet MS" w:cs="Arial"/>
          <w:sz w:val="24"/>
          <w:szCs w:val="24"/>
        </w:rPr>
        <w:t xml:space="preserve">En consecuencia, </w:t>
      </w:r>
      <w:r w:rsidRPr="007B3B6A">
        <w:rPr>
          <w:rFonts w:ascii="Trebuchet MS" w:hAnsi="Trebuchet MS" w:cs="Arial"/>
          <w:b/>
          <w:sz w:val="24"/>
          <w:szCs w:val="24"/>
          <w:lang w:val="es-ES" w:eastAsia="x-none"/>
        </w:rPr>
        <w:t>resulta procedente</w:t>
      </w:r>
      <w:r w:rsidRPr="007B3B6A">
        <w:rPr>
          <w:rFonts w:ascii="Trebuchet MS" w:hAnsi="Trebuchet MS" w:cs="Arial"/>
          <w:sz w:val="24"/>
          <w:szCs w:val="24"/>
          <w:lang w:val="es-ES" w:eastAsia="x-none"/>
        </w:rPr>
        <w:t xml:space="preserve"> el otorgamiento de la medida cautelar</w:t>
      </w:r>
      <w:r w:rsidRPr="007B3B6A">
        <w:rPr>
          <w:rFonts w:ascii="Trebuchet MS" w:hAnsi="Trebuchet MS"/>
          <w:sz w:val="24"/>
          <w:szCs w:val="24"/>
          <w:vertAlign w:val="superscript"/>
          <w:lang w:val="es-ES" w:eastAsia="x-none"/>
        </w:rPr>
        <w:t xml:space="preserve"> </w:t>
      </w:r>
      <w:r w:rsidRPr="007B3B6A">
        <w:rPr>
          <w:rFonts w:ascii="Trebuchet MS" w:hAnsi="Trebuchet MS" w:cs="Arial"/>
          <w:sz w:val="24"/>
          <w:szCs w:val="24"/>
          <w:lang w:val="es-ES" w:eastAsia="x-none"/>
        </w:rPr>
        <w:t>solicitada por el denunciante</w:t>
      </w:r>
      <w:r w:rsidR="00B837F7" w:rsidRPr="007B3B6A">
        <w:rPr>
          <w:rFonts w:ascii="Trebuchet MS" w:hAnsi="Trebuchet MS" w:cs="Arial"/>
          <w:sz w:val="24"/>
          <w:szCs w:val="24"/>
          <w:lang w:val="es-ES" w:eastAsia="x-none"/>
        </w:rPr>
        <w:t xml:space="preserve"> y como consecuencia </w:t>
      </w:r>
      <w:r w:rsidR="00E91405" w:rsidRPr="007B3B6A">
        <w:rPr>
          <w:rFonts w:ascii="Trebuchet MS" w:hAnsi="Trebuchet MS" w:cs="Arial"/>
          <w:sz w:val="24"/>
          <w:szCs w:val="24"/>
          <w:lang w:val="es-ES" w:eastAsia="x-none"/>
        </w:rPr>
        <w:t xml:space="preserve">el denunciado </w:t>
      </w:r>
      <w:r w:rsidRPr="007B3B6A">
        <w:rPr>
          <w:rFonts w:ascii="Trebuchet MS" w:hAnsi="Trebuchet MS" w:cs="Arial"/>
          <w:sz w:val="24"/>
          <w:szCs w:val="24"/>
          <w:lang w:val="es-ES" w:eastAsia="x-none"/>
        </w:rPr>
        <w:t>José Pedro Kumamoto Aguilar</w:t>
      </w:r>
      <w:r w:rsidR="00B837F7" w:rsidRPr="007B3B6A">
        <w:rPr>
          <w:rFonts w:ascii="Trebuchet MS" w:hAnsi="Trebuchet MS" w:cs="Arial"/>
          <w:sz w:val="24"/>
          <w:szCs w:val="24"/>
          <w:lang w:val="es-ES_tradnl"/>
        </w:rPr>
        <w:t xml:space="preserve"> deberá eliminar la imagen y el video en donde aparecen los menores de cuyos padres no adjuntó el consentimiento</w:t>
      </w:r>
      <w:r w:rsidR="00B837F7" w:rsidRPr="007B3B6A">
        <w:rPr>
          <w:rFonts w:ascii="Trebuchet MS" w:hAnsi="Trebuchet MS" w:cs="Arial"/>
          <w:sz w:val="24"/>
          <w:szCs w:val="24"/>
          <w:lang w:eastAsia="es-ES"/>
        </w:rPr>
        <w:t>.</w:t>
      </w:r>
      <w:r w:rsidRPr="007B3B6A">
        <w:rPr>
          <w:rFonts w:ascii="Trebuchet MS" w:hAnsi="Trebuchet MS" w:cs="Arial"/>
          <w:sz w:val="24"/>
          <w:szCs w:val="24"/>
          <w:lang w:eastAsia="es-ES"/>
        </w:rPr>
        <w:t xml:space="preserve"> </w:t>
      </w:r>
    </w:p>
    <w:p w14:paraId="2DF75546" w14:textId="048F2FF5" w:rsidR="00B837F7" w:rsidRPr="007B3B6A" w:rsidRDefault="00B837F7" w:rsidP="003C4168">
      <w:pPr>
        <w:spacing w:after="0"/>
        <w:ind w:right="-93"/>
        <w:jc w:val="both"/>
        <w:rPr>
          <w:rFonts w:ascii="Trebuchet MS" w:hAnsi="Trebuchet MS" w:cs="Arial"/>
          <w:sz w:val="24"/>
          <w:szCs w:val="24"/>
          <w:lang w:eastAsia="es-ES"/>
        </w:rPr>
      </w:pPr>
    </w:p>
    <w:p w14:paraId="042F6F19" w14:textId="3A2B0615" w:rsidR="00B837F7" w:rsidRPr="007B3B6A" w:rsidRDefault="00B837F7" w:rsidP="00DE1845">
      <w:pPr>
        <w:jc w:val="both"/>
        <w:rPr>
          <w:rFonts w:ascii="Trebuchet MS" w:hAnsi="Trebuchet MS" w:cs="Arial"/>
          <w:sz w:val="24"/>
          <w:szCs w:val="24"/>
          <w:lang w:eastAsia="es-ES"/>
        </w:rPr>
      </w:pPr>
      <w:r w:rsidRPr="007B3B6A">
        <w:rPr>
          <w:rFonts w:ascii="Trebuchet MS" w:hAnsi="Trebuchet MS" w:cs="Arial"/>
          <w:sz w:val="24"/>
          <w:szCs w:val="24"/>
          <w:lang w:eastAsia="es-ES"/>
        </w:rPr>
        <w:t>Lo anterior sin perjuicio, que</w:t>
      </w:r>
      <w:r w:rsidR="00EB5665" w:rsidRPr="007B3B6A">
        <w:rPr>
          <w:rFonts w:ascii="Trebuchet MS" w:hAnsi="Trebuchet MS" w:cs="Arial"/>
          <w:sz w:val="24"/>
          <w:szCs w:val="24"/>
          <w:lang w:eastAsia="es-ES"/>
        </w:rPr>
        <w:t>, si el Tribunal Electoral del Estado de Jalisco considera inexistente la infracción denunciada, se podrá colocar nuevamente la imagen y el video objeto de controversia</w:t>
      </w:r>
      <w:r w:rsidR="00DE1845" w:rsidRPr="007B3B6A">
        <w:rPr>
          <w:rFonts w:ascii="Trebuchet MS" w:hAnsi="Trebuchet MS" w:cs="Arial"/>
          <w:sz w:val="24"/>
          <w:szCs w:val="24"/>
          <w:lang w:eastAsia="es-ES"/>
        </w:rPr>
        <w:t xml:space="preserve">, siempre y cuando cumpla a cabalidad con los estipulado en </w:t>
      </w:r>
      <w:r w:rsidR="00F15263" w:rsidRPr="007B3B6A">
        <w:rPr>
          <w:rFonts w:ascii="Trebuchet MS" w:hAnsi="Trebuchet MS" w:cs="Arial"/>
          <w:sz w:val="24"/>
          <w:szCs w:val="24"/>
          <w:lang w:eastAsia="es-ES"/>
        </w:rPr>
        <w:t>los Lineamientos</w:t>
      </w:r>
      <w:r w:rsidR="00DE1845" w:rsidRPr="007B3B6A">
        <w:rPr>
          <w:rFonts w:ascii="Trebuchet MS" w:hAnsi="Trebuchet MS" w:cs="Arial"/>
          <w:sz w:val="24"/>
          <w:szCs w:val="24"/>
          <w:lang w:eastAsia="es-ES"/>
        </w:rPr>
        <w:t xml:space="preserve"> para la protección de los derechos de niñas, niños y adolescentes en materia político-electoral.</w:t>
      </w:r>
    </w:p>
    <w:p w14:paraId="3D3F8DBC" w14:textId="77777777" w:rsidR="00DC097B" w:rsidRPr="007B3B6A" w:rsidRDefault="00DC097B" w:rsidP="00DC097B">
      <w:pPr>
        <w:spacing w:after="0"/>
        <w:ind w:right="-93"/>
        <w:jc w:val="both"/>
        <w:rPr>
          <w:rFonts w:ascii="Trebuchet MS" w:hAnsi="Trebuchet MS"/>
          <w:color w:val="000000"/>
          <w:sz w:val="24"/>
          <w:szCs w:val="24"/>
          <w:lang w:val="es-ES" w:eastAsia="es-ES_tradnl"/>
        </w:rPr>
      </w:pPr>
    </w:p>
    <w:p w14:paraId="0FF8B7DA" w14:textId="6B8E2264" w:rsidR="00EB5665" w:rsidRPr="007B3B6A" w:rsidRDefault="00EB5665" w:rsidP="000F72F8">
      <w:pPr>
        <w:spacing w:after="0"/>
        <w:ind w:right="-93"/>
        <w:jc w:val="both"/>
        <w:rPr>
          <w:rFonts w:ascii="Trebuchet MS" w:hAnsi="Trebuchet MS" w:cs="Arial"/>
          <w:b/>
          <w:bCs/>
          <w:sz w:val="24"/>
          <w:szCs w:val="24"/>
          <w:lang w:eastAsia="es-ES"/>
        </w:rPr>
      </w:pPr>
      <w:r w:rsidRPr="007B3B6A">
        <w:rPr>
          <w:rFonts w:ascii="Trebuchet MS" w:hAnsi="Trebuchet MS" w:cs="Arial"/>
          <w:b/>
          <w:bCs/>
          <w:sz w:val="24"/>
          <w:szCs w:val="24"/>
          <w:lang w:eastAsia="es-ES"/>
        </w:rPr>
        <w:t>Tutela preventiva</w:t>
      </w:r>
    </w:p>
    <w:p w14:paraId="57530006" w14:textId="77777777" w:rsidR="00EB5665" w:rsidRPr="007B3B6A" w:rsidRDefault="00EB5665" w:rsidP="000F72F8">
      <w:pPr>
        <w:spacing w:after="0"/>
        <w:ind w:right="-93"/>
        <w:jc w:val="both"/>
        <w:rPr>
          <w:rFonts w:ascii="Trebuchet MS" w:hAnsi="Trebuchet MS" w:cs="Arial"/>
          <w:sz w:val="24"/>
          <w:szCs w:val="24"/>
          <w:lang w:eastAsia="es-ES"/>
        </w:rPr>
      </w:pPr>
    </w:p>
    <w:p w14:paraId="7AA3F5E1" w14:textId="46CA3B55" w:rsidR="000F72F8" w:rsidRPr="007B3B6A" w:rsidRDefault="000F72F8" w:rsidP="000F72F8">
      <w:pPr>
        <w:spacing w:after="0"/>
        <w:ind w:right="-93"/>
        <w:jc w:val="both"/>
        <w:rPr>
          <w:rFonts w:ascii="Trebuchet MS" w:eastAsia="Calibri" w:hAnsi="Trebuchet MS"/>
          <w:sz w:val="24"/>
          <w:szCs w:val="24"/>
          <w:lang w:eastAsia="en-US"/>
        </w:rPr>
      </w:pPr>
      <w:r w:rsidRPr="007B3B6A">
        <w:rPr>
          <w:rFonts w:ascii="Trebuchet MS" w:hAnsi="Trebuchet MS" w:cs="Arial"/>
          <w:sz w:val="24"/>
          <w:szCs w:val="24"/>
          <w:lang w:eastAsia="es-ES"/>
        </w:rPr>
        <w:lastRenderedPageBreak/>
        <w:t>Ahora bien, l</w:t>
      </w:r>
      <w:r w:rsidRPr="007B3B6A">
        <w:rPr>
          <w:rFonts w:ascii="Trebuchet MS" w:eastAsia="Calibri" w:hAnsi="Trebuchet MS"/>
          <w:sz w:val="24"/>
          <w:szCs w:val="24"/>
          <w:lang w:eastAsia="en-US"/>
        </w:rPr>
        <w:t>a medida cautelar, en su vertiente de tutela preventiva, se concibe como una protección contra el peligro de que una conducta ilícita o probablemente ilícita continúe o se repita y con ello se lesione el interés original, considerando que existen valores, principios y derechos que requieren de una protección específica, oportuna, real, adecuada y efectiva, por lo que para garantizar su más amplia protección las autoridades deben adoptar medidas que cesen las actividades que causan el daño, y que prevengan o eviten el comportamiento lesivo</w:t>
      </w:r>
      <w:r w:rsidRPr="007B3B6A">
        <w:rPr>
          <w:rFonts w:ascii="Trebuchet MS" w:eastAsia="Calibri" w:hAnsi="Trebuchet MS"/>
          <w:sz w:val="24"/>
          <w:szCs w:val="24"/>
          <w:vertAlign w:val="superscript"/>
          <w:lang w:eastAsia="en-US"/>
        </w:rPr>
        <w:footnoteReference w:id="7"/>
      </w:r>
      <w:r w:rsidRPr="007B3B6A">
        <w:rPr>
          <w:rFonts w:ascii="Trebuchet MS" w:eastAsia="Calibri" w:hAnsi="Trebuchet MS"/>
          <w:sz w:val="24"/>
          <w:szCs w:val="24"/>
          <w:lang w:eastAsia="en-US"/>
        </w:rPr>
        <w:t xml:space="preserve">. </w:t>
      </w:r>
    </w:p>
    <w:p w14:paraId="7F1CB531" w14:textId="77777777" w:rsidR="000F72F8" w:rsidRPr="007B3B6A" w:rsidRDefault="000F72F8" w:rsidP="000F72F8">
      <w:pPr>
        <w:spacing w:after="0"/>
        <w:ind w:right="-93"/>
        <w:jc w:val="both"/>
        <w:rPr>
          <w:rFonts w:ascii="Trebuchet MS" w:eastAsia="Calibri" w:hAnsi="Trebuchet MS"/>
          <w:sz w:val="24"/>
          <w:szCs w:val="24"/>
          <w:lang w:eastAsia="en-US"/>
        </w:rPr>
      </w:pPr>
    </w:p>
    <w:p w14:paraId="0B600DC4" w14:textId="0EA71089" w:rsidR="000F72F8" w:rsidRPr="007B3B6A" w:rsidRDefault="000F72F8" w:rsidP="000F72F8">
      <w:pPr>
        <w:spacing w:after="0"/>
        <w:ind w:right="-93"/>
        <w:jc w:val="both"/>
        <w:rPr>
          <w:rFonts w:ascii="Trebuchet MS" w:eastAsia="Calibri" w:hAnsi="Trebuchet MS"/>
          <w:sz w:val="24"/>
          <w:szCs w:val="24"/>
          <w:lang w:eastAsia="en-US"/>
        </w:rPr>
      </w:pPr>
      <w:r w:rsidRPr="007B3B6A">
        <w:rPr>
          <w:rFonts w:ascii="Trebuchet MS" w:eastAsia="Calibri" w:hAnsi="Trebuchet MS"/>
          <w:sz w:val="24"/>
          <w:szCs w:val="24"/>
          <w:lang w:eastAsia="en-US"/>
        </w:rPr>
        <w:t>Esto es, consiste no sólo en abstenerse de realizar una conducta o comportamiento que cause daño, sino en adoptar las medidas de precaución necesaria</w:t>
      </w:r>
      <w:r w:rsidR="00B837F7" w:rsidRPr="007B3B6A">
        <w:rPr>
          <w:rFonts w:ascii="Trebuchet MS" w:eastAsia="Calibri" w:hAnsi="Trebuchet MS"/>
          <w:sz w:val="24"/>
          <w:szCs w:val="24"/>
          <w:lang w:eastAsia="en-US"/>
        </w:rPr>
        <w:t>s</w:t>
      </w:r>
      <w:r w:rsidRPr="007B3B6A">
        <w:rPr>
          <w:rFonts w:ascii="Trebuchet MS" w:eastAsia="Calibri" w:hAnsi="Trebuchet MS"/>
          <w:sz w:val="24"/>
          <w:szCs w:val="24"/>
          <w:lang w:eastAsia="en-US"/>
        </w:rPr>
        <w:t xml:space="preserve"> para que no se genere. No tienen el carácter sancionatorio porque buscan prevenir una actividad que a la postre puede resultar ilícita, por realizarse en contravención a una obligación o prohibición legalmente establecida. </w:t>
      </w:r>
    </w:p>
    <w:p w14:paraId="7EFCE081" w14:textId="77777777" w:rsidR="000F72F8" w:rsidRPr="007B3B6A" w:rsidRDefault="000F72F8" w:rsidP="000F72F8">
      <w:pPr>
        <w:spacing w:after="0"/>
        <w:ind w:right="-93"/>
        <w:jc w:val="both"/>
        <w:rPr>
          <w:rFonts w:ascii="Trebuchet MS" w:eastAsia="Calibri" w:hAnsi="Trebuchet MS"/>
          <w:sz w:val="24"/>
          <w:szCs w:val="24"/>
          <w:lang w:eastAsia="en-US"/>
        </w:rPr>
      </w:pPr>
    </w:p>
    <w:p w14:paraId="463DBFEE" w14:textId="77777777" w:rsidR="000F72F8" w:rsidRPr="007B3B6A" w:rsidRDefault="000F72F8" w:rsidP="000F72F8">
      <w:pPr>
        <w:spacing w:after="0"/>
        <w:ind w:right="-93"/>
        <w:jc w:val="both"/>
        <w:rPr>
          <w:rFonts w:ascii="Trebuchet MS" w:eastAsia="Calibri" w:hAnsi="Trebuchet MS"/>
          <w:sz w:val="24"/>
          <w:szCs w:val="24"/>
          <w:lang w:eastAsia="en-US"/>
        </w:rPr>
      </w:pPr>
      <w:r w:rsidRPr="007B3B6A">
        <w:rPr>
          <w:rFonts w:ascii="Trebuchet MS" w:eastAsia="Calibri" w:hAnsi="Trebuchet MS"/>
          <w:sz w:val="24"/>
          <w:szCs w:val="24"/>
          <w:lang w:eastAsia="en-US"/>
        </w:rPr>
        <w:t>Así, la tutela preventiva se entiende como un cuidado contra el peligro de práctica, de continuación o de repetición del ilícito. Previendo el peligro en la dilación, su finalidad es suplir la ausencia de una resolución definitiva, asegurando su eficacia, por lo que tales medidas, al encontrarse dirigidas a garantizar la existencia de un derecho, cuyo titular estima que puede sufrir algún menoscabo, constituyen un instrumento no sólo de otra resolución, sino también del interés público, porque buscan restablecer el ordenamiento jurídico conculcado, desapareciendo, provisionalmente, una situación que se reputa antijurídica.</w:t>
      </w:r>
      <w:r w:rsidRPr="007B3B6A">
        <w:rPr>
          <w:rFonts w:ascii="Trebuchet MS" w:eastAsia="Calibri" w:hAnsi="Trebuchet MS"/>
          <w:sz w:val="24"/>
          <w:szCs w:val="24"/>
          <w:vertAlign w:val="superscript"/>
          <w:lang w:eastAsia="en-US"/>
        </w:rPr>
        <w:footnoteReference w:id="8"/>
      </w:r>
      <w:r w:rsidRPr="007B3B6A">
        <w:rPr>
          <w:rFonts w:ascii="Trebuchet MS" w:eastAsia="Calibri" w:hAnsi="Trebuchet MS"/>
          <w:sz w:val="24"/>
          <w:szCs w:val="24"/>
          <w:lang w:eastAsia="en-US"/>
        </w:rPr>
        <w:t xml:space="preserve"> </w:t>
      </w:r>
    </w:p>
    <w:p w14:paraId="49F8EC18" w14:textId="77777777" w:rsidR="000F72F8" w:rsidRPr="007B3B6A" w:rsidRDefault="000F72F8" w:rsidP="000F72F8">
      <w:pPr>
        <w:spacing w:after="0"/>
        <w:ind w:right="-93"/>
        <w:jc w:val="both"/>
        <w:rPr>
          <w:rFonts w:ascii="Trebuchet MS" w:eastAsia="Calibri" w:hAnsi="Trebuchet MS"/>
          <w:sz w:val="24"/>
          <w:szCs w:val="24"/>
          <w:lang w:eastAsia="en-US"/>
        </w:rPr>
      </w:pPr>
    </w:p>
    <w:p w14:paraId="6D863E5D" w14:textId="3D8D0153" w:rsidR="000F72F8" w:rsidRPr="007B3B6A" w:rsidRDefault="000F72F8" w:rsidP="000F72F8">
      <w:pPr>
        <w:spacing w:after="0"/>
        <w:ind w:right="-93"/>
        <w:jc w:val="both"/>
        <w:rPr>
          <w:rFonts w:ascii="Trebuchet MS" w:eastAsia="Calibri" w:hAnsi="Trebuchet MS"/>
          <w:sz w:val="24"/>
          <w:szCs w:val="24"/>
          <w:lang w:eastAsia="en-US"/>
        </w:rPr>
      </w:pPr>
      <w:r w:rsidRPr="007B3B6A">
        <w:rPr>
          <w:rFonts w:ascii="Trebuchet MS" w:eastAsia="Calibri" w:hAnsi="Trebuchet MS"/>
          <w:sz w:val="24"/>
          <w:szCs w:val="24"/>
          <w:lang w:eastAsia="en-US"/>
        </w:rPr>
        <w:t xml:space="preserve">Sentado lo anterior y, tomando como base que, desde una perspectiva preliminar, esta comisión consideró que se cometieron actos </w:t>
      </w:r>
      <w:r w:rsidR="002233FB" w:rsidRPr="007B3B6A">
        <w:rPr>
          <w:rFonts w:ascii="Trebuchet MS" w:hAnsi="Trebuchet MS" w:cs="Arial"/>
          <w:color w:val="000000"/>
          <w:sz w:val="24"/>
          <w:szCs w:val="24"/>
          <w:lang w:eastAsia="x-none"/>
        </w:rPr>
        <w:t>que posiblemente contravienen las reglas sobre propaganda político electoral respecto a la violación del interés superior de la niñez como derecho humano</w:t>
      </w:r>
      <w:r w:rsidRPr="007B3B6A">
        <w:rPr>
          <w:rFonts w:ascii="Trebuchet MS" w:eastAsia="Calibri" w:hAnsi="Trebuchet MS"/>
          <w:sz w:val="24"/>
          <w:szCs w:val="24"/>
          <w:lang w:eastAsia="en-US"/>
        </w:rPr>
        <w:t>, se estima necesario, justificado e idóneo el dictado de medidas precautorias bajo la figura de tutela preventiva, a fin de prevenir daños irreparables a la equidad de la contienda electoral.</w:t>
      </w:r>
    </w:p>
    <w:p w14:paraId="52137A55" w14:textId="77777777" w:rsidR="000F72F8" w:rsidRPr="007B3B6A" w:rsidRDefault="000F72F8" w:rsidP="000F72F8">
      <w:pPr>
        <w:spacing w:after="0"/>
        <w:ind w:right="-93"/>
        <w:jc w:val="both"/>
        <w:rPr>
          <w:rFonts w:ascii="Trebuchet MS" w:eastAsia="Calibri" w:hAnsi="Trebuchet MS" w:cs="Arial"/>
          <w:sz w:val="24"/>
          <w:szCs w:val="24"/>
          <w:lang w:val="es-ES" w:eastAsia="en-US"/>
        </w:rPr>
      </w:pPr>
    </w:p>
    <w:p w14:paraId="2DD03053" w14:textId="5E6133D3" w:rsidR="00DC097B" w:rsidRPr="007B3B6A" w:rsidRDefault="000F72F8" w:rsidP="000F72F8">
      <w:pPr>
        <w:spacing w:after="0"/>
        <w:ind w:right="-93"/>
        <w:jc w:val="both"/>
        <w:rPr>
          <w:rFonts w:ascii="Trebuchet MS" w:eastAsia="Calibri" w:hAnsi="Trebuchet MS" w:cs="Arial"/>
          <w:b/>
          <w:sz w:val="24"/>
          <w:szCs w:val="24"/>
          <w:lang w:val="es-ES" w:eastAsia="en-US"/>
        </w:rPr>
      </w:pPr>
      <w:r w:rsidRPr="007B3B6A">
        <w:rPr>
          <w:rFonts w:ascii="Trebuchet MS" w:eastAsia="Calibri" w:hAnsi="Trebuchet MS" w:cs="Arial"/>
          <w:sz w:val="24"/>
          <w:szCs w:val="24"/>
          <w:lang w:val="es-ES" w:eastAsia="en-US"/>
        </w:rPr>
        <w:lastRenderedPageBreak/>
        <w:t xml:space="preserve">Por tal motivo </w:t>
      </w:r>
      <w:r w:rsidRPr="007B3B6A">
        <w:rPr>
          <w:rFonts w:ascii="Trebuchet MS" w:eastAsia="Calibri" w:hAnsi="Trebuchet MS" w:cs="Arial"/>
          <w:b/>
          <w:sz w:val="24"/>
          <w:szCs w:val="24"/>
          <w:lang w:val="es-ES" w:eastAsia="en-US"/>
        </w:rPr>
        <w:t>se declara procedente la medida cautelar en su modalidad de tutela preventiva</w:t>
      </w:r>
      <w:r w:rsidR="00DC097B" w:rsidRPr="007B3B6A">
        <w:rPr>
          <w:rFonts w:ascii="Trebuchet MS" w:eastAsia="Calibri" w:hAnsi="Trebuchet MS" w:cs="Arial"/>
          <w:b/>
          <w:sz w:val="24"/>
          <w:szCs w:val="24"/>
          <w:lang w:val="es-ES" w:eastAsia="en-US"/>
        </w:rPr>
        <w:t>.</w:t>
      </w:r>
    </w:p>
    <w:p w14:paraId="2F1763A8" w14:textId="726B4A97" w:rsidR="002233FB" w:rsidRPr="007B3B6A" w:rsidRDefault="002233FB" w:rsidP="00A60BD4">
      <w:pPr>
        <w:pStyle w:val="Sinespaciado"/>
        <w:spacing w:line="276" w:lineRule="auto"/>
        <w:jc w:val="both"/>
        <w:rPr>
          <w:rFonts w:ascii="Trebuchet MS" w:hAnsi="Trebuchet MS" w:cs="Arial"/>
          <w:sz w:val="24"/>
          <w:szCs w:val="24"/>
          <w:lang w:eastAsia="ar-SA" w:bidi="en-US"/>
        </w:rPr>
      </w:pPr>
    </w:p>
    <w:p w14:paraId="47C94EAA" w14:textId="77777777" w:rsidR="00DC097B" w:rsidRPr="007B3B6A" w:rsidRDefault="00DC097B" w:rsidP="00F209AE">
      <w:pPr>
        <w:spacing w:after="0"/>
        <w:jc w:val="both"/>
        <w:rPr>
          <w:rFonts w:ascii="Trebuchet MS" w:eastAsia="Calibri" w:hAnsi="Trebuchet MS" w:cs="Arial"/>
          <w:b/>
          <w:bCs/>
          <w:sz w:val="24"/>
          <w:szCs w:val="24"/>
          <w:lang w:eastAsia="en-US"/>
        </w:rPr>
      </w:pPr>
      <w:r w:rsidRPr="007B3B6A">
        <w:rPr>
          <w:rFonts w:ascii="Trebuchet MS" w:eastAsia="Calibri" w:hAnsi="Trebuchet MS" w:cs="Arial"/>
          <w:b/>
          <w:bCs/>
          <w:sz w:val="24"/>
          <w:szCs w:val="24"/>
          <w:lang w:eastAsia="en-US"/>
        </w:rPr>
        <w:t xml:space="preserve">EFECTOS. </w:t>
      </w:r>
    </w:p>
    <w:p w14:paraId="57989226" w14:textId="77777777" w:rsidR="00DC097B" w:rsidRPr="007B3B6A" w:rsidRDefault="00DC097B" w:rsidP="00F209AE">
      <w:pPr>
        <w:spacing w:after="0"/>
        <w:jc w:val="both"/>
        <w:rPr>
          <w:rFonts w:ascii="Trebuchet MS" w:eastAsia="Calibri" w:hAnsi="Trebuchet MS" w:cs="Arial"/>
          <w:sz w:val="24"/>
          <w:szCs w:val="24"/>
          <w:lang w:eastAsia="en-US"/>
        </w:rPr>
      </w:pPr>
    </w:p>
    <w:p w14:paraId="7F367144" w14:textId="4FC6E48F" w:rsidR="00F209AE" w:rsidRPr="007B3B6A" w:rsidRDefault="00DC097B" w:rsidP="00F209AE">
      <w:pPr>
        <w:spacing w:after="0"/>
        <w:jc w:val="both"/>
        <w:rPr>
          <w:rFonts w:ascii="Trebuchet MS" w:hAnsi="Trebuchet MS" w:cs="Arial"/>
          <w:b/>
          <w:bCs/>
          <w:i/>
          <w:sz w:val="24"/>
          <w:szCs w:val="24"/>
          <w:lang w:val="es-ES" w:eastAsia="es-ES"/>
        </w:rPr>
      </w:pPr>
      <w:r w:rsidRPr="007B3B6A">
        <w:rPr>
          <w:rFonts w:ascii="Trebuchet MS" w:eastAsia="Calibri" w:hAnsi="Trebuchet MS" w:cs="Arial"/>
          <w:sz w:val="24"/>
          <w:szCs w:val="24"/>
          <w:lang w:eastAsia="en-US"/>
        </w:rPr>
        <w:t>1. S</w:t>
      </w:r>
      <w:r w:rsidR="00F209AE" w:rsidRPr="007B3B6A">
        <w:rPr>
          <w:rFonts w:ascii="Trebuchet MS" w:eastAsia="Calibri" w:hAnsi="Trebuchet MS" w:cs="Arial"/>
          <w:sz w:val="24"/>
          <w:szCs w:val="24"/>
          <w:lang w:eastAsia="en-US"/>
        </w:rPr>
        <w:t xml:space="preserve">e ordena a </w:t>
      </w:r>
      <w:r w:rsidR="00F209AE" w:rsidRPr="007B3B6A">
        <w:rPr>
          <w:rFonts w:ascii="Trebuchet MS" w:hAnsi="Trebuchet MS" w:cs="Arial"/>
          <w:sz w:val="24"/>
          <w:szCs w:val="24"/>
          <w:lang w:val="es-ES" w:eastAsia="x-none"/>
        </w:rPr>
        <w:t>José Pedro Kumamoto Aguilar</w:t>
      </w:r>
      <w:r w:rsidR="00F209AE" w:rsidRPr="007B3B6A">
        <w:rPr>
          <w:rFonts w:ascii="Trebuchet MS" w:eastAsia="Calibri" w:hAnsi="Trebuchet MS" w:cs="Arial"/>
          <w:sz w:val="24"/>
          <w:szCs w:val="24"/>
          <w:lang w:eastAsia="en-US"/>
        </w:rPr>
        <w:t xml:space="preserve">, </w:t>
      </w:r>
      <w:r w:rsidR="003B24D0" w:rsidRPr="007B3B6A">
        <w:rPr>
          <w:rFonts w:ascii="Trebuchet MS" w:eastAsia="Calibri" w:hAnsi="Trebuchet MS" w:cs="Arial"/>
          <w:b/>
          <w:bCs/>
          <w:sz w:val="24"/>
          <w:szCs w:val="24"/>
          <w:lang w:eastAsia="en-US"/>
        </w:rPr>
        <w:t>eliminar</w:t>
      </w:r>
      <w:r w:rsidR="003B24D0" w:rsidRPr="007B3B6A">
        <w:rPr>
          <w:rFonts w:ascii="Trebuchet MS" w:eastAsia="Calibri" w:hAnsi="Trebuchet MS" w:cs="Arial"/>
          <w:sz w:val="24"/>
          <w:szCs w:val="24"/>
          <w:lang w:eastAsia="en-US"/>
        </w:rPr>
        <w:t xml:space="preserve"> la publicaciones </w:t>
      </w:r>
      <w:r w:rsidR="00770C04" w:rsidRPr="007B3B6A">
        <w:rPr>
          <w:rFonts w:ascii="Trebuchet MS" w:eastAsia="Calibri" w:hAnsi="Trebuchet MS"/>
          <w:sz w:val="24"/>
          <w:szCs w:val="24"/>
          <w:lang w:eastAsia="en-US"/>
        </w:rPr>
        <w:t xml:space="preserve">que fueron precisadas en la presente resolución, </w:t>
      </w:r>
      <w:r w:rsidR="003B24D0" w:rsidRPr="007B3B6A">
        <w:rPr>
          <w:rFonts w:ascii="Trebuchet MS" w:eastAsia="Calibri" w:hAnsi="Trebuchet MS"/>
          <w:sz w:val="24"/>
          <w:szCs w:val="24"/>
          <w:lang w:eastAsia="en-US"/>
        </w:rPr>
        <w:t xml:space="preserve">esto es </w:t>
      </w:r>
      <w:r w:rsidRPr="007B3B6A">
        <w:rPr>
          <w:rFonts w:ascii="Trebuchet MS" w:eastAsia="Calibri" w:hAnsi="Trebuchet MS"/>
          <w:sz w:val="24"/>
          <w:szCs w:val="24"/>
          <w:lang w:eastAsia="en-US"/>
        </w:rPr>
        <w:t xml:space="preserve">el </w:t>
      </w:r>
      <w:r w:rsidRPr="007B3B6A">
        <w:rPr>
          <w:rFonts w:ascii="Trebuchet MS" w:eastAsia="Calibri" w:hAnsi="Trebuchet MS"/>
          <w:b/>
          <w:bCs/>
          <w:sz w:val="24"/>
          <w:szCs w:val="24"/>
          <w:lang w:eastAsia="en-US"/>
        </w:rPr>
        <w:t>video</w:t>
      </w:r>
      <w:r w:rsidRPr="007B3B6A">
        <w:rPr>
          <w:rFonts w:ascii="Trebuchet MS" w:eastAsia="Calibri" w:hAnsi="Trebuchet MS"/>
          <w:sz w:val="24"/>
          <w:szCs w:val="24"/>
          <w:lang w:eastAsia="en-US"/>
        </w:rPr>
        <w:t xml:space="preserve"> alojado en el hipervínculo:</w:t>
      </w:r>
      <w:r w:rsidR="008B6AC5" w:rsidRPr="007B3B6A">
        <w:rPr>
          <w:rFonts w:ascii="Trebuchet MS" w:eastAsia="Calibri" w:hAnsi="Trebuchet MS"/>
          <w:sz w:val="24"/>
          <w:szCs w:val="24"/>
          <w:lang w:eastAsia="en-US"/>
        </w:rPr>
        <w:t xml:space="preserve"> </w:t>
      </w:r>
      <w:hyperlink r:id="rId19" w:history="1">
        <w:r w:rsidR="008B6AC5" w:rsidRPr="007B3B6A">
          <w:rPr>
            <w:rFonts w:ascii="Trebuchet MS" w:hAnsi="Trebuchet MS" w:cs="Arial"/>
            <w:i/>
            <w:color w:val="0000FF" w:themeColor="hyperlink"/>
            <w:sz w:val="24"/>
            <w:szCs w:val="24"/>
            <w:u w:val="single"/>
            <w:lang w:val="es-ES" w:eastAsia="es-ES"/>
          </w:rPr>
          <w:t>https://www.facebook.com/PedroKumamoto/videos/vb.812361765480663/1379867002392924/?type=2&amp;theater</w:t>
        </w:r>
      </w:hyperlink>
      <w:r w:rsidR="00F209AE" w:rsidRPr="007B3B6A">
        <w:rPr>
          <w:rFonts w:ascii="Trebuchet MS" w:eastAsia="Calibri" w:hAnsi="Trebuchet MS" w:cs="Arial"/>
          <w:sz w:val="24"/>
          <w:szCs w:val="24"/>
          <w:lang w:eastAsia="en-US"/>
        </w:rPr>
        <w:t xml:space="preserve"> </w:t>
      </w:r>
      <w:r w:rsidR="00770C04" w:rsidRPr="007B3B6A">
        <w:rPr>
          <w:rFonts w:ascii="Trebuchet MS" w:eastAsia="Calibri" w:hAnsi="Trebuchet MS" w:cs="Arial"/>
          <w:sz w:val="24"/>
          <w:szCs w:val="24"/>
          <w:lang w:eastAsia="en-US"/>
        </w:rPr>
        <w:t xml:space="preserve">y de la </w:t>
      </w:r>
      <w:r w:rsidR="00770C04" w:rsidRPr="007B3B6A">
        <w:rPr>
          <w:rFonts w:ascii="Trebuchet MS" w:eastAsia="Calibri" w:hAnsi="Trebuchet MS" w:cs="Arial"/>
          <w:b/>
          <w:bCs/>
          <w:sz w:val="24"/>
          <w:szCs w:val="24"/>
          <w:lang w:eastAsia="en-US"/>
        </w:rPr>
        <w:t>fotografía</w:t>
      </w:r>
      <w:r w:rsidR="00770C04" w:rsidRPr="007B3B6A">
        <w:rPr>
          <w:rFonts w:ascii="Trebuchet MS" w:eastAsia="Calibri" w:hAnsi="Trebuchet MS" w:cs="Arial"/>
          <w:sz w:val="24"/>
          <w:szCs w:val="24"/>
          <w:lang w:eastAsia="en-US"/>
        </w:rPr>
        <w:t xml:space="preserve"> visible en el hipervínculo: </w:t>
      </w:r>
      <w:hyperlink r:id="rId20" w:history="1">
        <w:r w:rsidR="00770C04" w:rsidRPr="007B3B6A">
          <w:rPr>
            <w:rFonts w:ascii="Trebuchet MS" w:hAnsi="Trebuchet MS" w:cs="Arial"/>
            <w:i/>
            <w:color w:val="0000FF" w:themeColor="hyperlink"/>
            <w:sz w:val="24"/>
            <w:szCs w:val="24"/>
            <w:u w:val="single"/>
            <w:lang w:val="es-ES" w:eastAsia="es-ES"/>
          </w:rPr>
          <w:t>https://www.facebook.com/Pedrokumamoto/photos/pbc.3883658105017665/3883655628351246/?type=3&amp;theater</w:t>
        </w:r>
      </w:hyperlink>
      <w:r w:rsidR="00770C04" w:rsidRPr="007B3B6A">
        <w:rPr>
          <w:rFonts w:ascii="Trebuchet MS" w:hAnsi="Trebuchet MS" w:cs="Arial"/>
          <w:i/>
          <w:color w:val="0000FF" w:themeColor="hyperlink"/>
          <w:sz w:val="24"/>
          <w:szCs w:val="24"/>
          <w:u w:val="single"/>
          <w:lang w:val="es-ES" w:eastAsia="es-ES"/>
        </w:rPr>
        <w:t>.</w:t>
      </w:r>
      <w:r w:rsidR="00DE1845" w:rsidRPr="007B3B6A">
        <w:rPr>
          <w:rFonts w:ascii="Trebuchet MS" w:hAnsi="Trebuchet MS" w:cs="Arial"/>
          <w:i/>
          <w:color w:val="0000FF" w:themeColor="hyperlink"/>
          <w:sz w:val="24"/>
          <w:szCs w:val="24"/>
          <w:u w:val="single"/>
          <w:lang w:val="es-ES" w:eastAsia="es-ES"/>
        </w:rPr>
        <w:t xml:space="preserve"> </w:t>
      </w:r>
    </w:p>
    <w:p w14:paraId="66A4270D" w14:textId="77777777" w:rsidR="00F209AE" w:rsidRPr="007B3B6A" w:rsidRDefault="00F209AE" w:rsidP="00F209AE">
      <w:pPr>
        <w:spacing w:after="0"/>
        <w:jc w:val="both"/>
        <w:rPr>
          <w:rFonts w:ascii="Trebuchet MS" w:eastAsia="Calibri" w:hAnsi="Trebuchet MS" w:cs="Arial"/>
          <w:sz w:val="24"/>
          <w:szCs w:val="24"/>
          <w:lang w:eastAsia="en-US"/>
        </w:rPr>
      </w:pPr>
    </w:p>
    <w:p w14:paraId="7C4C08F9" w14:textId="57702D4C" w:rsidR="00DC097B" w:rsidRPr="007B3B6A" w:rsidRDefault="00F209AE" w:rsidP="00DC097B">
      <w:pPr>
        <w:pStyle w:val="Sinespaciado"/>
        <w:spacing w:line="276" w:lineRule="auto"/>
        <w:jc w:val="both"/>
        <w:rPr>
          <w:rFonts w:ascii="Trebuchet MS" w:eastAsia="Calibri" w:hAnsi="Trebuchet MS" w:cs="Arial"/>
          <w:sz w:val="24"/>
          <w:szCs w:val="24"/>
          <w:lang w:val="es-ES"/>
        </w:rPr>
      </w:pPr>
      <w:r w:rsidRPr="007B3B6A">
        <w:rPr>
          <w:rFonts w:ascii="Trebuchet MS" w:eastAsia="Calibri" w:hAnsi="Trebuchet MS" w:cs="Arial"/>
          <w:sz w:val="24"/>
          <w:szCs w:val="24"/>
        </w:rPr>
        <w:t>P</w:t>
      </w:r>
      <w:r w:rsidRPr="007B3B6A">
        <w:rPr>
          <w:rFonts w:ascii="Trebuchet MS" w:eastAsia="Calibri" w:hAnsi="Trebuchet MS" w:cs="Arial"/>
          <w:sz w:val="24"/>
          <w:szCs w:val="24"/>
          <w:lang w:val="es-ES"/>
        </w:rPr>
        <w:t>ara ello se otorga un plazo no mayor a veinticuatro horas contadas a partir de la</w:t>
      </w:r>
      <w:r w:rsidR="00DC097B" w:rsidRPr="007B3B6A">
        <w:rPr>
          <w:rFonts w:ascii="Trebuchet MS" w:eastAsia="Calibri" w:hAnsi="Trebuchet MS" w:cs="Arial"/>
          <w:sz w:val="24"/>
          <w:szCs w:val="24"/>
          <w:lang w:val="es-ES"/>
        </w:rPr>
        <w:t xml:space="preserve"> legal</w:t>
      </w:r>
      <w:r w:rsidRPr="007B3B6A">
        <w:rPr>
          <w:rFonts w:ascii="Trebuchet MS" w:eastAsia="Calibri" w:hAnsi="Trebuchet MS" w:cs="Arial"/>
          <w:sz w:val="24"/>
          <w:szCs w:val="24"/>
          <w:lang w:val="es-ES"/>
        </w:rPr>
        <w:t xml:space="preserve"> notificación de </w:t>
      </w:r>
      <w:r w:rsidR="00DC097B" w:rsidRPr="007B3B6A">
        <w:rPr>
          <w:rFonts w:ascii="Trebuchet MS" w:eastAsia="Calibri" w:hAnsi="Trebuchet MS" w:cs="Arial"/>
          <w:sz w:val="24"/>
          <w:szCs w:val="24"/>
          <w:lang w:val="es-ES"/>
        </w:rPr>
        <w:t>la presente resolución</w:t>
      </w:r>
      <w:r w:rsidRPr="007B3B6A">
        <w:rPr>
          <w:rFonts w:ascii="Trebuchet MS" w:eastAsia="Calibri" w:hAnsi="Trebuchet MS" w:cs="Arial"/>
          <w:sz w:val="24"/>
          <w:szCs w:val="24"/>
          <w:lang w:val="es-ES"/>
        </w:rPr>
        <w:t xml:space="preserve">. </w:t>
      </w:r>
      <w:r w:rsidR="00DC097B" w:rsidRPr="007B3B6A">
        <w:rPr>
          <w:rFonts w:ascii="Trebuchet MS" w:eastAsia="Calibri" w:hAnsi="Trebuchet MS" w:cs="Arial"/>
          <w:sz w:val="24"/>
          <w:szCs w:val="24"/>
          <w:lang w:val="es-ES"/>
        </w:rPr>
        <w:t xml:space="preserve">Una vez cumplimentada, </w:t>
      </w:r>
      <w:r w:rsidR="00443249" w:rsidRPr="007B3B6A">
        <w:rPr>
          <w:rFonts w:ascii="Trebuchet MS" w:eastAsia="Calibri" w:hAnsi="Trebuchet MS" w:cs="Arial"/>
          <w:sz w:val="24"/>
          <w:szCs w:val="24"/>
          <w:lang w:val="es-ES"/>
        </w:rPr>
        <w:t xml:space="preserve">en idéntico término </w:t>
      </w:r>
      <w:r w:rsidRPr="007B3B6A">
        <w:rPr>
          <w:rFonts w:ascii="Trebuchet MS" w:eastAsia="Calibri" w:hAnsi="Trebuchet MS" w:cs="Arial"/>
          <w:sz w:val="24"/>
          <w:szCs w:val="24"/>
          <w:lang w:val="es-ES"/>
        </w:rPr>
        <w:t>deberá informar por escrito a este Instituto</w:t>
      </w:r>
      <w:r w:rsidR="00443249" w:rsidRPr="007B3B6A">
        <w:rPr>
          <w:rFonts w:ascii="Trebuchet MS" w:eastAsia="Calibri" w:hAnsi="Trebuchet MS" w:cs="Arial"/>
          <w:sz w:val="24"/>
          <w:szCs w:val="24"/>
          <w:lang w:val="es-ES"/>
        </w:rPr>
        <w:t>,</w:t>
      </w:r>
      <w:r w:rsidRPr="007B3B6A">
        <w:rPr>
          <w:rFonts w:ascii="Trebuchet MS" w:eastAsia="Calibri" w:hAnsi="Trebuchet MS" w:cs="Arial"/>
          <w:sz w:val="24"/>
          <w:szCs w:val="24"/>
          <w:lang w:val="es-ES"/>
        </w:rPr>
        <w:t xml:space="preserve"> apercibid</w:t>
      </w:r>
      <w:r w:rsidR="00443249" w:rsidRPr="007B3B6A">
        <w:rPr>
          <w:rFonts w:ascii="Trebuchet MS" w:eastAsia="Calibri" w:hAnsi="Trebuchet MS" w:cs="Arial"/>
          <w:sz w:val="24"/>
          <w:szCs w:val="24"/>
          <w:lang w:val="es-ES"/>
        </w:rPr>
        <w:t>o</w:t>
      </w:r>
      <w:r w:rsidRPr="007B3B6A">
        <w:rPr>
          <w:rFonts w:ascii="Trebuchet MS" w:eastAsia="Calibri" w:hAnsi="Trebuchet MS" w:cs="Arial"/>
          <w:sz w:val="24"/>
          <w:szCs w:val="24"/>
          <w:lang w:val="es-ES"/>
        </w:rPr>
        <w:t xml:space="preserve"> que, en caso de incumplimiento, se le impondrá una amonestación pública y, de continuar la omisión, podrá ser acreedor </w:t>
      </w:r>
      <w:r w:rsidR="00443249" w:rsidRPr="007B3B6A">
        <w:rPr>
          <w:rFonts w:ascii="Trebuchet MS" w:eastAsia="Calibri" w:hAnsi="Trebuchet MS" w:cs="Arial"/>
          <w:sz w:val="24"/>
          <w:szCs w:val="24"/>
          <w:lang w:val="es-ES"/>
        </w:rPr>
        <w:t>a</w:t>
      </w:r>
      <w:r w:rsidRPr="007B3B6A">
        <w:rPr>
          <w:rFonts w:ascii="Trebuchet MS" w:eastAsia="Calibri" w:hAnsi="Trebuchet MS" w:cs="Arial"/>
          <w:sz w:val="24"/>
          <w:szCs w:val="24"/>
          <w:lang w:val="es-ES"/>
        </w:rPr>
        <w:t xml:space="preserve"> los medios de apremio previstos en la normativa electoral.</w:t>
      </w:r>
    </w:p>
    <w:p w14:paraId="24BF6A64" w14:textId="205CE18B" w:rsidR="00DC097B" w:rsidRPr="007B3B6A" w:rsidRDefault="00DC097B" w:rsidP="00DC097B">
      <w:pPr>
        <w:pStyle w:val="Sinespaciado"/>
        <w:spacing w:line="276" w:lineRule="auto"/>
        <w:jc w:val="both"/>
        <w:rPr>
          <w:rFonts w:ascii="Trebuchet MS" w:eastAsia="Calibri" w:hAnsi="Trebuchet MS" w:cs="Arial"/>
          <w:sz w:val="24"/>
          <w:szCs w:val="24"/>
          <w:lang w:val="es-ES"/>
        </w:rPr>
      </w:pPr>
    </w:p>
    <w:p w14:paraId="264554EF" w14:textId="0F5606E8" w:rsidR="00443249" w:rsidRPr="007B3B6A" w:rsidRDefault="00443249" w:rsidP="00DC097B">
      <w:pPr>
        <w:pStyle w:val="Sinespaciado"/>
        <w:spacing w:line="276" w:lineRule="auto"/>
        <w:jc w:val="both"/>
        <w:rPr>
          <w:rFonts w:ascii="Trebuchet MS" w:eastAsia="Calibri" w:hAnsi="Trebuchet MS" w:cs="Arial"/>
          <w:sz w:val="24"/>
          <w:szCs w:val="24"/>
          <w:lang w:val="es-ES"/>
        </w:rPr>
      </w:pPr>
      <w:r w:rsidRPr="007B3B6A">
        <w:rPr>
          <w:rFonts w:ascii="Trebuchet MS" w:eastAsia="Calibri" w:hAnsi="Trebuchet MS" w:cs="Arial"/>
          <w:sz w:val="24"/>
          <w:szCs w:val="24"/>
          <w:lang w:val="es-ES"/>
        </w:rPr>
        <w:t>El personal de la Oficialía Electoral deberá corroborar el debido cumplimiento a la presente determinación, mediante acta circunstanciada que al efecto elabore.</w:t>
      </w:r>
    </w:p>
    <w:p w14:paraId="4EC2F55B" w14:textId="77777777" w:rsidR="005774D2" w:rsidRPr="007B3B6A" w:rsidRDefault="005774D2" w:rsidP="00DC097B">
      <w:pPr>
        <w:pStyle w:val="Sinespaciado"/>
        <w:spacing w:line="276" w:lineRule="auto"/>
        <w:jc w:val="both"/>
        <w:rPr>
          <w:rFonts w:ascii="Trebuchet MS" w:hAnsi="Trebuchet MS" w:cs="Arial"/>
          <w:sz w:val="24"/>
          <w:szCs w:val="24"/>
          <w:lang w:eastAsia="ar-SA" w:bidi="en-US"/>
        </w:rPr>
      </w:pPr>
    </w:p>
    <w:p w14:paraId="6D05C4B9" w14:textId="77172A69" w:rsidR="00DC097B" w:rsidRPr="007B3B6A" w:rsidRDefault="00DC097B" w:rsidP="00DC097B">
      <w:pPr>
        <w:pStyle w:val="Sinespaciado"/>
        <w:spacing w:line="276" w:lineRule="auto"/>
        <w:jc w:val="both"/>
        <w:rPr>
          <w:rFonts w:ascii="Trebuchet MS" w:eastAsia="Calibri" w:hAnsi="Trebuchet MS" w:cs="Arial"/>
          <w:sz w:val="24"/>
          <w:szCs w:val="24"/>
          <w:lang w:val="es-ES"/>
        </w:rPr>
      </w:pPr>
      <w:r w:rsidRPr="007B3B6A">
        <w:rPr>
          <w:rFonts w:ascii="Trebuchet MS" w:hAnsi="Trebuchet MS" w:cs="Arial"/>
          <w:sz w:val="24"/>
          <w:szCs w:val="24"/>
          <w:lang w:eastAsia="ar-SA" w:bidi="en-US"/>
        </w:rPr>
        <w:t xml:space="preserve">2. </w:t>
      </w:r>
      <w:r w:rsidRPr="007B3B6A">
        <w:rPr>
          <w:rFonts w:ascii="Trebuchet MS" w:eastAsia="Calibri" w:hAnsi="Trebuchet MS" w:cs="Arial"/>
          <w:sz w:val="24"/>
          <w:szCs w:val="24"/>
          <w:lang w:val="es-ES"/>
        </w:rPr>
        <w:t>Se ordena al denunciado José Pedro Kumamoto Aguilar, se abstenga de realizar publicaciones fuera de los términos establecidos en los Lineamientos y anexos para la protección de niñas, niños y adolescentes en materia de propaganda y mensajes electorales.</w:t>
      </w:r>
    </w:p>
    <w:p w14:paraId="7C98F711" w14:textId="1158E10D" w:rsidR="00F209AE" w:rsidRPr="007B3B6A" w:rsidRDefault="00F209AE" w:rsidP="00F209AE">
      <w:pPr>
        <w:pStyle w:val="Sinespaciado"/>
        <w:spacing w:line="276" w:lineRule="auto"/>
        <w:jc w:val="both"/>
        <w:rPr>
          <w:rFonts w:ascii="Trebuchet MS" w:hAnsi="Trebuchet MS" w:cs="Arial"/>
          <w:sz w:val="24"/>
          <w:szCs w:val="24"/>
          <w:lang w:eastAsia="ar-SA" w:bidi="en-US"/>
        </w:rPr>
      </w:pPr>
    </w:p>
    <w:p w14:paraId="061E15F2" w14:textId="46AE1C2C" w:rsidR="00A60BD4" w:rsidRPr="007B3B6A" w:rsidRDefault="00A60BD4" w:rsidP="004C0C02">
      <w:pPr>
        <w:jc w:val="both"/>
        <w:rPr>
          <w:rFonts w:ascii="Trebuchet MS" w:hAnsi="Trebuchet MS" w:cs="Arial"/>
          <w:sz w:val="24"/>
          <w:szCs w:val="24"/>
          <w:lang w:val="es-ES"/>
        </w:rPr>
      </w:pPr>
      <w:r w:rsidRPr="007B3B6A">
        <w:rPr>
          <w:rFonts w:ascii="Trebuchet MS" w:hAnsi="Trebuchet MS" w:cs="Arial"/>
          <w:color w:val="000000"/>
          <w:sz w:val="24"/>
          <w:szCs w:val="24"/>
        </w:rPr>
        <w:t>Las situaciones expuestas a lo largo del presente considerando no prejuzgan respecto de la existencia o no de las infracciones denunciadas, lo que no es materia de la presente determinación, es decir, que si bien en la presente resolución se ha determinado procedente la adopción d</w:t>
      </w:r>
      <w:r w:rsidR="002233FB" w:rsidRPr="007B3B6A">
        <w:rPr>
          <w:rFonts w:ascii="Trebuchet MS" w:hAnsi="Trebuchet MS" w:cs="Arial"/>
          <w:color w:val="000000"/>
          <w:sz w:val="24"/>
          <w:szCs w:val="24"/>
        </w:rPr>
        <w:t>e la medida cautelar solicitada</w:t>
      </w:r>
      <w:r w:rsidR="00D65678" w:rsidRPr="007B3B6A">
        <w:rPr>
          <w:rFonts w:ascii="Trebuchet MS" w:hAnsi="Trebuchet MS" w:cs="Arial"/>
          <w:color w:val="000000"/>
          <w:sz w:val="24"/>
          <w:szCs w:val="24"/>
        </w:rPr>
        <w:t>,</w:t>
      </w:r>
      <w:r w:rsidR="00D65678" w:rsidRPr="007B3B6A">
        <w:rPr>
          <w:rFonts w:ascii="Trebuchet MS" w:hAnsi="Trebuchet MS" w:cs="Arial"/>
          <w:color w:val="000000"/>
          <w:sz w:val="24"/>
          <w:szCs w:val="24"/>
          <w:lang w:val="es-ES" w:eastAsia="es-ES"/>
        </w:rPr>
        <w:t xml:space="preserve"> la misma no prejuzga respecto de la existencia de una infracción que pudiera llegar a determinar la autoridad competente, al someter los mismos hechos a su consideración.</w:t>
      </w:r>
    </w:p>
    <w:p w14:paraId="4B3CA8CC" w14:textId="507734AC" w:rsidR="00A60BD4" w:rsidRPr="00C95C87" w:rsidRDefault="00A60BD4" w:rsidP="00A60BD4">
      <w:pPr>
        <w:pStyle w:val="Sinespaciado"/>
        <w:spacing w:line="276" w:lineRule="auto"/>
        <w:jc w:val="both"/>
        <w:rPr>
          <w:rFonts w:ascii="Trebuchet MS" w:hAnsi="Trebuchet MS" w:cs="Arial"/>
          <w:sz w:val="24"/>
          <w:szCs w:val="24"/>
          <w:lang w:eastAsia="ar-SA"/>
        </w:rPr>
      </w:pPr>
      <w:r w:rsidRPr="007B3B6A">
        <w:rPr>
          <w:rFonts w:ascii="Trebuchet MS" w:hAnsi="Trebuchet MS" w:cs="Arial"/>
          <w:sz w:val="24"/>
          <w:szCs w:val="24"/>
          <w:lang w:val="es-ES" w:eastAsia="ar-SA"/>
        </w:rPr>
        <w:t>Por las consideraciones antes expuestas y fundadas</w:t>
      </w:r>
      <w:r w:rsidRPr="007B3B6A">
        <w:rPr>
          <w:rFonts w:ascii="Trebuchet MS" w:hAnsi="Trebuchet MS" w:cs="Arial"/>
          <w:sz w:val="24"/>
          <w:szCs w:val="24"/>
          <w:lang w:eastAsia="ar-SA"/>
        </w:rPr>
        <w:t>, esta Comisión</w:t>
      </w:r>
    </w:p>
    <w:p w14:paraId="712489AD" w14:textId="77777777" w:rsidR="00A60BD4" w:rsidRPr="00C95C87" w:rsidRDefault="00A60BD4" w:rsidP="00A60BD4">
      <w:pPr>
        <w:spacing w:after="0" w:line="240" w:lineRule="auto"/>
        <w:jc w:val="both"/>
        <w:rPr>
          <w:rFonts w:ascii="Trebuchet MS" w:hAnsi="Trebuchet MS" w:cs="Arial"/>
          <w:b/>
          <w:sz w:val="24"/>
          <w:szCs w:val="24"/>
          <w:lang w:val="pt-BR" w:eastAsia="ar-SA"/>
        </w:rPr>
      </w:pPr>
    </w:p>
    <w:p w14:paraId="21C29D72" w14:textId="77777777" w:rsidR="00A60BD4" w:rsidRPr="00C95C87" w:rsidRDefault="00A60BD4" w:rsidP="00A60BD4">
      <w:pPr>
        <w:spacing w:after="0" w:line="240" w:lineRule="auto"/>
        <w:jc w:val="center"/>
        <w:rPr>
          <w:rFonts w:ascii="Trebuchet MS" w:hAnsi="Trebuchet MS" w:cs="Arial"/>
          <w:b/>
          <w:sz w:val="24"/>
          <w:szCs w:val="24"/>
          <w:lang w:val="pt-BR" w:eastAsia="ar-SA"/>
        </w:rPr>
      </w:pPr>
      <w:r w:rsidRPr="00C95C87">
        <w:rPr>
          <w:rFonts w:ascii="Trebuchet MS" w:hAnsi="Trebuchet MS" w:cs="Arial"/>
          <w:b/>
          <w:sz w:val="24"/>
          <w:szCs w:val="24"/>
          <w:lang w:val="pt-BR" w:eastAsia="ar-SA"/>
        </w:rPr>
        <w:t>R E S U E L V E:</w:t>
      </w:r>
    </w:p>
    <w:p w14:paraId="421EF1F6" w14:textId="77777777" w:rsidR="00A60BD4" w:rsidRPr="00C95C87" w:rsidRDefault="00A60BD4" w:rsidP="00A60BD4">
      <w:pPr>
        <w:spacing w:after="0" w:line="240" w:lineRule="auto"/>
        <w:jc w:val="both"/>
        <w:rPr>
          <w:rFonts w:ascii="Trebuchet MS" w:hAnsi="Trebuchet MS" w:cs="Arial"/>
          <w:b/>
          <w:sz w:val="24"/>
          <w:szCs w:val="24"/>
          <w:lang w:val="pt-BR" w:eastAsia="es-ES"/>
        </w:rPr>
      </w:pPr>
    </w:p>
    <w:p w14:paraId="38353226" w14:textId="31C2C8E2" w:rsidR="00A60BD4" w:rsidRPr="00C95C87" w:rsidRDefault="00A60BD4" w:rsidP="002233FB">
      <w:pPr>
        <w:spacing w:after="0"/>
        <w:jc w:val="both"/>
        <w:rPr>
          <w:rFonts w:ascii="Trebuchet MS" w:hAnsi="Trebuchet MS" w:cs="Arial"/>
          <w:color w:val="000000"/>
          <w:sz w:val="24"/>
          <w:szCs w:val="24"/>
        </w:rPr>
      </w:pPr>
      <w:r w:rsidRPr="00C95C87">
        <w:rPr>
          <w:rFonts w:ascii="Trebuchet MS" w:hAnsi="Trebuchet MS" w:cs="Arial"/>
          <w:b/>
          <w:sz w:val="24"/>
          <w:szCs w:val="24"/>
        </w:rPr>
        <w:t>Primero</w:t>
      </w:r>
      <w:r w:rsidRPr="00C95C87">
        <w:rPr>
          <w:rFonts w:ascii="Trebuchet MS" w:hAnsi="Trebuchet MS" w:cs="Arial"/>
          <w:b/>
          <w:sz w:val="24"/>
          <w:szCs w:val="24"/>
          <w:lang w:val="pt-BR"/>
        </w:rPr>
        <w:t>.</w:t>
      </w:r>
      <w:r w:rsidRPr="00C95C87">
        <w:rPr>
          <w:rFonts w:ascii="Trebuchet MS" w:hAnsi="Trebuchet MS" w:cs="Arial"/>
          <w:sz w:val="24"/>
          <w:szCs w:val="24"/>
          <w:lang w:val="pt-BR"/>
        </w:rPr>
        <w:t xml:space="preserve"> </w:t>
      </w:r>
      <w:r w:rsidR="002233FB" w:rsidRPr="002233FB">
        <w:rPr>
          <w:rFonts w:ascii="Trebuchet MS" w:eastAsia="Calibri" w:hAnsi="Trebuchet MS" w:cs="Arial"/>
          <w:sz w:val="24"/>
          <w:szCs w:val="24"/>
          <w:lang w:eastAsia="en-US"/>
        </w:rPr>
        <w:t>Se declara</w:t>
      </w:r>
      <w:r w:rsidR="00F209AE">
        <w:rPr>
          <w:rFonts w:ascii="Trebuchet MS" w:eastAsia="Calibri" w:hAnsi="Trebuchet MS" w:cs="Arial"/>
          <w:sz w:val="24"/>
          <w:szCs w:val="24"/>
          <w:lang w:eastAsia="en-US"/>
        </w:rPr>
        <w:t>n</w:t>
      </w:r>
      <w:r w:rsidR="002233FB" w:rsidRPr="002233FB">
        <w:rPr>
          <w:rFonts w:ascii="Trebuchet MS" w:eastAsia="Calibri" w:hAnsi="Trebuchet MS" w:cs="Arial"/>
          <w:sz w:val="24"/>
          <w:szCs w:val="24"/>
          <w:lang w:eastAsia="en-US"/>
        </w:rPr>
        <w:t xml:space="preserve"> </w:t>
      </w:r>
      <w:r w:rsidR="002233FB" w:rsidRPr="002233FB">
        <w:rPr>
          <w:rFonts w:ascii="Trebuchet MS" w:eastAsia="Calibri" w:hAnsi="Trebuchet MS" w:cs="Arial"/>
          <w:b/>
          <w:sz w:val="24"/>
          <w:szCs w:val="24"/>
          <w:lang w:eastAsia="en-US"/>
        </w:rPr>
        <w:t>procedente</w:t>
      </w:r>
      <w:r w:rsidR="00F209AE">
        <w:rPr>
          <w:rFonts w:ascii="Trebuchet MS" w:eastAsia="Calibri" w:hAnsi="Trebuchet MS" w:cs="Arial"/>
          <w:b/>
          <w:sz w:val="24"/>
          <w:szCs w:val="24"/>
          <w:lang w:eastAsia="en-US"/>
        </w:rPr>
        <w:t>s</w:t>
      </w:r>
      <w:r w:rsidR="002233FB" w:rsidRPr="002233FB">
        <w:rPr>
          <w:rFonts w:ascii="Trebuchet MS" w:eastAsia="Calibri" w:hAnsi="Trebuchet MS" w:cs="Arial"/>
          <w:sz w:val="24"/>
          <w:szCs w:val="24"/>
          <w:lang w:eastAsia="en-US"/>
        </w:rPr>
        <w:t xml:space="preserve"> la</w:t>
      </w:r>
      <w:r w:rsidR="00F209AE">
        <w:rPr>
          <w:rFonts w:ascii="Trebuchet MS" w:eastAsia="Calibri" w:hAnsi="Trebuchet MS" w:cs="Arial"/>
          <w:sz w:val="24"/>
          <w:szCs w:val="24"/>
          <w:lang w:eastAsia="en-US"/>
        </w:rPr>
        <w:t>s</w:t>
      </w:r>
      <w:r w:rsidR="002233FB" w:rsidRPr="002233FB">
        <w:rPr>
          <w:rFonts w:ascii="Trebuchet MS" w:eastAsia="Calibri" w:hAnsi="Trebuchet MS" w:cs="Arial"/>
          <w:sz w:val="24"/>
          <w:szCs w:val="24"/>
          <w:lang w:eastAsia="en-US"/>
        </w:rPr>
        <w:t xml:space="preserve"> medida</w:t>
      </w:r>
      <w:r w:rsidR="00F209AE">
        <w:rPr>
          <w:rFonts w:ascii="Trebuchet MS" w:eastAsia="Calibri" w:hAnsi="Trebuchet MS" w:cs="Arial"/>
          <w:sz w:val="24"/>
          <w:szCs w:val="24"/>
          <w:lang w:eastAsia="en-US"/>
        </w:rPr>
        <w:t>s</w:t>
      </w:r>
      <w:r w:rsidR="002233FB" w:rsidRPr="002233FB">
        <w:rPr>
          <w:rFonts w:ascii="Trebuchet MS" w:eastAsia="Calibri" w:hAnsi="Trebuchet MS" w:cs="Arial"/>
          <w:sz w:val="24"/>
          <w:szCs w:val="24"/>
          <w:lang w:eastAsia="en-US"/>
        </w:rPr>
        <w:t xml:space="preserve"> cautelar</w:t>
      </w:r>
      <w:r w:rsidR="00F209AE">
        <w:rPr>
          <w:rFonts w:ascii="Trebuchet MS" w:eastAsia="Calibri" w:hAnsi="Trebuchet MS" w:cs="Arial"/>
          <w:sz w:val="24"/>
          <w:szCs w:val="24"/>
          <w:lang w:eastAsia="en-US"/>
        </w:rPr>
        <w:t>es</w:t>
      </w:r>
      <w:r w:rsidR="002233FB" w:rsidRPr="002233FB">
        <w:rPr>
          <w:rFonts w:ascii="Trebuchet MS" w:eastAsia="Calibri" w:hAnsi="Trebuchet MS" w:cs="Arial"/>
          <w:sz w:val="24"/>
          <w:szCs w:val="24"/>
          <w:lang w:eastAsia="en-US"/>
        </w:rPr>
        <w:t xml:space="preserve">, </w:t>
      </w:r>
      <w:r w:rsidR="00F209AE">
        <w:rPr>
          <w:rFonts w:ascii="Trebuchet MS" w:eastAsia="Calibri" w:hAnsi="Trebuchet MS" w:cs="Arial"/>
          <w:sz w:val="24"/>
          <w:szCs w:val="24"/>
          <w:lang w:eastAsia="en-US"/>
        </w:rPr>
        <w:t>en los términos del</w:t>
      </w:r>
      <w:r w:rsidR="002233FB" w:rsidRPr="002233FB">
        <w:rPr>
          <w:rFonts w:ascii="Trebuchet MS" w:eastAsia="Calibri" w:hAnsi="Trebuchet MS" w:cs="Arial"/>
          <w:sz w:val="24"/>
          <w:szCs w:val="24"/>
          <w:lang w:eastAsia="en-US"/>
        </w:rPr>
        <w:t xml:space="preserve"> considerando VII de la presente resolución.</w:t>
      </w:r>
      <w:r w:rsidRPr="00C95C87">
        <w:rPr>
          <w:rFonts w:ascii="Trebuchet MS" w:hAnsi="Trebuchet MS" w:cs="Arial"/>
          <w:sz w:val="24"/>
          <w:szCs w:val="24"/>
          <w:lang w:val="es-ES"/>
        </w:rPr>
        <w:t xml:space="preserve"> </w:t>
      </w:r>
    </w:p>
    <w:p w14:paraId="6BD1B617" w14:textId="77777777" w:rsidR="00A60BD4" w:rsidRPr="00C95C87" w:rsidRDefault="00A60BD4" w:rsidP="00A60BD4">
      <w:pPr>
        <w:spacing w:after="0" w:line="240" w:lineRule="auto"/>
        <w:jc w:val="both"/>
        <w:rPr>
          <w:rFonts w:ascii="Trebuchet MS" w:hAnsi="Trebuchet MS" w:cs="Arial"/>
          <w:color w:val="000000"/>
          <w:sz w:val="24"/>
          <w:szCs w:val="24"/>
        </w:rPr>
      </w:pPr>
    </w:p>
    <w:p w14:paraId="6630524E" w14:textId="742CA90A" w:rsidR="002233FB" w:rsidRPr="00F209AE" w:rsidRDefault="00A60BD4" w:rsidP="002233FB">
      <w:pPr>
        <w:spacing w:after="0"/>
        <w:ind w:right="51"/>
        <w:jc w:val="both"/>
        <w:rPr>
          <w:rFonts w:ascii="Trebuchet MS" w:eastAsia="Calibri" w:hAnsi="Trebuchet MS" w:cs="Arial"/>
          <w:b/>
          <w:sz w:val="24"/>
          <w:szCs w:val="24"/>
          <w:lang w:val="es-ES" w:eastAsia="es-ES"/>
        </w:rPr>
      </w:pPr>
      <w:r w:rsidRPr="00C95C87">
        <w:rPr>
          <w:rFonts w:ascii="Trebuchet MS" w:hAnsi="Trebuchet MS" w:cs="Arial"/>
          <w:b/>
          <w:sz w:val="24"/>
          <w:szCs w:val="24"/>
          <w:lang w:val="es-ES"/>
        </w:rPr>
        <w:t>Segundo.</w:t>
      </w:r>
      <w:r w:rsidRPr="00C95C87">
        <w:rPr>
          <w:rFonts w:ascii="Trebuchet MS" w:hAnsi="Trebuchet MS" w:cs="Arial"/>
          <w:sz w:val="24"/>
          <w:szCs w:val="24"/>
          <w:lang w:val="es-ES"/>
        </w:rPr>
        <w:t xml:space="preserve"> </w:t>
      </w:r>
      <w:r w:rsidR="002233FB" w:rsidRPr="002233FB">
        <w:rPr>
          <w:rFonts w:ascii="Trebuchet MS" w:eastAsia="Calibri" w:hAnsi="Trebuchet MS" w:cs="Arial"/>
          <w:sz w:val="24"/>
          <w:szCs w:val="24"/>
          <w:lang w:val="es-ES" w:eastAsia="es-ES"/>
        </w:rPr>
        <w:t>Túrnese a la Secretaría Ejecutiva del Instituto a fin de que notifique el contenido de la presente determinación a las partes dentro del procedimiento especial en el que se actúa.</w:t>
      </w:r>
    </w:p>
    <w:p w14:paraId="0E4DDCC1" w14:textId="77777777" w:rsidR="002233FB" w:rsidRPr="002233FB" w:rsidRDefault="002233FB" w:rsidP="002233FB">
      <w:pPr>
        <w:spacing w:after="0"/>
        <w:ind w:right="-93"/>
        <w:jc w:val="both"/>
        <w:rPr>
          <w:rFonts w:ascii="Trebuchet MS" w:eastAsia="Calibri" w:hAnsi="Trebuchet MS" w:cs="Arial"/>
          <w:sz w:val="24"/>
          <w:szCs w:val="24"/>
          <w:lang w:val="es-ES" w:eastAsia="en-US"/>
        </w:rPr>
      </w:pPr>
    </w:p>
    <w:p w14:paraId="4DF7910A" w14:textId="77777777" w:rsidR="00A60BD4" w:rsidRPr="00C95C87" w:rsidRDefault="00A60BD4" w:rsidP="00A60BD4">
      <w:pPr>
        <w:spacing w:after="0"/>
        <w:jc w:val="both"/>
        <w:rPr>
          <w:rFonts w:ascii="Trebuchet MS" w:hAnsi="Trebuchet MS" w:cs="Arial"/>
          <w:sz w:val="24"/>
          <w:szCs w:val="24"/>
          <w:lang w:val="es-ES" w:eastAsia="es-ES"/>
        </w:rPr>
      </w:pPr>
    </w:p>
    <w:p w14:paraId="2D84099F" w14:textId="07B4633A" w:rsidR="00A60BD4" w:rsidRPr="00C95C87" w:rsidRDefault="00A60BD4" w:rsidP="00A60BD4">
      <w:pPr>
        <w:spacing w:after="0"/>
        <w:jc w:val="center"/>
        <w:rPr>
          <w:rFonts w:ascii="Trebuchet MS" w:hAnsi="Trebuchet MS" w:cs="Arial"/>
          <w:b/>
          <w:sz w:val="24"/>
          <w:szCs w:val="24"/>
          <w:lang w:val="es-ES" w:eastAsia="es-ES"/>
        </w:rPr>
      </w:pPr>
      <w:r w:rsidRPr="00C95C87">
        <w:rPr>
          <w:rFonts w:ascii="Trebuchet MS" w:hAnsi="Trebuchet MS" w:cs="Arial"/>
          <w:b/>
          <w:sz w:val="24"/>
          <w:szCs w:val="24"/>
          <w:lang w:val="es-ES" w:eastAsia="es-ES"/>
        </w:rPr>
        <w:t xml:space="preserve">Guadalajara, Jalisco, a </w:t>
      </w:r>
      <w:r w:rsidR="007B3B6A" w:rsidRPr="007B3B6A">
        <w:rPr>
          <w:rFonts w:ascii="Trebuchet MS" w:hAnsi="Trebuchet MS" w:cs="Arial"/>
          <w:b/>
          <w:sz w:val="24"/>
          <w:szCs w:val="24"/>
          <w:lang w:val="es-ES" w:eastAsia="es-ES"/>
        </w:rPr>
        <w:t>27</w:t>
      </w:r>
      <w:r w:rsidRPr="00C95C87">
        <w:rPr>
          <w:rFonts w:ascii="Trebuchet MS" w:hAnsi="Trebuchet MS" w:cs="Arial"/>
          <w:b/>
          <w:sz w:val="24"/>
          <w:szCs w:val="24"/>
          <w:lang w:val="es-ES" w:eastAsia="es-ES"/>
        </w:rPr>
        <w:t xml:space="preserve"> de </w:t>
      </w:r>
      <w:r w:rsidR="00C62966">
        <w:rPr>
          <w:rFonts w:ascii="Trebuchet MS" w:hAnsi="Trebuchet MS" w:cs="Arial"/>
          <w:b/>
          <w:sz w:val="24"/>
          <w:szCs w:val="24"/>
          <w:lang w:val="es-ES" w:eastAsia="es-ES"/>
        </w:rPr>
        <w:t>marzo</w:t>
      </w:r>
      <w:r w:rsidRPr="00C95C87">
        <w:rPr>
          <w:rFonts w:ascii="Trebuchet MS" w:hAnsi="Trebuchet MS" w:cs="Arial"/>
          <w:b/>
          <w:sz w:val="24"/>
          <w:szCs w:val="24"/>
          <w:lang w:val="es-ES" w:eastAsia="es-ES"/>
        </w:rPr>
        <w:t xml:space="preserve"> de 2021</w:t>
      </w:r>
    </w:p>
    <w:p w14:paraId="3D71DC33" w14:textId="77777777" w:rsidR="00A60BD4" w:rsidRPr="00C95C87" w:rsidRDefault="00A60BD4" w:rsidP="00A60BD4">
      <w:pPr>
        <w:spacing w:after="0"/>
        <w:jc w:val="center"/>
        <w:rPr>
          <w:rFonts w:ascii="Trebuchet MS" w:hAnsi="Trebuchet MS" w:cs="Arial"/>
          <w:b/>
          <w:sz w:val="24"/>
          <w:szCs w:val="24"/>
          <w:lang w:val="es-ES" w:eastAsia="es-ES"/>
        </w:rPr>
      </w:pPr>
    </w:p>
    <w:p w14:paraId="54195649" w14:textId="77777777" w:rsidR="00A60BD4" w:rsidRPr="00C95C87" w:rsidRDefault="00A60BD4" w:rsidP="00A60BD4">
      <w:pPr>
        <w:spacing w:after="0"/>
        <w:jc w:val="center"/>
        <w:rPr>
          <w:rFonts w:ascii="Trebuchet MS" w:hAnsi="Trebuchet MS" w:cs="Arial"/>
          <w:b/>
          <w:sz w:val="24"/>
          <w:szCs w:val="24"/>
          <w:lang w:val="es-ES" w:eastAsia="es-ES"/>
        </w:rPr>
      </w:pPr>
    </w:p>
    <w:p w14:paraId="44087611" w14:textId="77777777" w:rsidR="00C95C87" w:rsidRPr="00C95C87" w:rsidRDefault="00C95C87" w:rsidP="00F209AE">
      <w:pPr>
        <w:spacing w:after="0"/>
        <w:rPr>
          <w:rFonts w:ascii="Trebuchet MS" w:hAnsi="Trebuchet MS" w:cs="Arial"/>
          <w:b/>
          <w:sz w:val="24"/>
          <w:szCs w:val="24"/>
          <w:lang w:val="es-ES" w:eastAsia="es-ES"/>
        </w:rPr>
      </w:pPr>
    </w:p>
    <w:p w14:paraId="6B100C7A" w14:textId="77777777" w:rsidR="00A60BD4" w:rsidRPr="00C95C87" w:rsidRDefault="00A60BD4" w:rsidP="00A60BD4">
      <w:pPr>
        <w:spacing w:after="0"/>
        <w:jc w:val="center"/>
        <w:rPr>
          <w:rFonts w:ascii="Trebuchet MS" w:hAnsi="Trebuchet MS" w:cs="Arial"/>
          <w:b/>
          <w:sz w:val="24"/>
          <w:szCs w:val="24"/>
          <w:lang w:val="es-ES" w:eastAsia="es-ES"/>
        </w:rPr>
      </w:pPr>
    </w:p>
    <w:tbl>
      <w:tblPr>
        <w:tblW w:w="0" w:type="auto"/>
        <w:tblLook w:val="04A0" w:firstRow="1" w:lastRow="0" w:firstColumn="1" w:lastColumn="0" w:noHBand="0" w:noVBand="1"/>
      </w:tblPr>
      <w:tblGrid>
        <w:gridCol w:w="4374"/>
        <w:gridCol w:w="4466"/>
      </w:tblGrid>
      <w:tr w:rsidR="00A60BD4" w:rsidRPr="00C95C87" w14:paraId="5D41606B" w14:textId="77777777" w:rsidTr="000215B3">
        <w:tc>
          <w:tcPr>
            <w:tcW w:w="8840" w:type="dxa"/>
            <w:gridSpan w:val="2"/>
            <w:shd w:val="clear" w:color="auto" w:fill="auto"/>
          </w:tcPr>
          <w:p w14:paraId="61BB9BFB" w14:textId="77777777" w:rsidR="00A60BD4" w:rsidRPr="00C95C87" w:rsidRDefault="00A60BD4" w:rsidP="00C95C87">
            <w:pPr>
              <w:spacing w:after="0"/>
              <w:jc w:val="center"/>
              <w:rPr>
                <w:rFonts w:ascii="Trebuchet MS" w:hAnsi="Trebuchet MS" w:cs="Arial"/>
                <w:b/>
                <w:sz w:val="24"/>
                <w:szCs w:val="24"/>
                <w:lang w:val="es-ES" w:eastAsia="es-ES"/>
              </w:rPr>
            </w:pPr>
            <w:r w:rsidRPr="00C95C87">
              <w:rPr>
                <w:rFonts w:ascii="Trebuchet MS" w:hAnsi="Trebuchet MS" w:cs="Arial"/>
                <w:b/>
                <w:sz w:val="24"/>
                <w:szCs w:val="24"/>
                <w:lang w:val="es-ES" w:eastAsia="es-ES"/>
              </w:rPr>
              <w:t xml:space="preserve">Silvia Guadalupe Bustos Vásquez </w:t>
            </w:r>
          </w:p>
          <w:p w14:paraId="755BC92B" w14:textId="77777777" w:rsidR="00A60BD4" w:rsidRPr="00C95C87" w:rsidRDefault="00A60BD4" w:rsidP="00C95C87">
            <w:pPr>
              <w:spacing w:after="0"/>
              <w:jc w:val="center"/>
              <w:rPr>
                <w:rFonts w:ascii="Trebuchet MS" w:hAnsi="Trebuchet MS" w:cs="Arial"/>
                <w:b/>
                <w:sz w:val="24"/>
                <w:szCs w:val="24"/>
                <w:lang w:val="es-ES" w:eastAsia="es-ES"/>
              </w:rPr>
            </w:pPr>
            <w:r w:rsidRPr="00C95C87">
              <w:rPr>
                <w:rFonts w:ascii="Trebuchet MS" w:hAnsi="Trebuchet MS" w:cs="Arial"/>
                <w:b/>
                <w:sz w:val="24"/>
                <w:szCs w:val="24"/>
                <w:lang w:val="es-ES" w:eastAsia="es-ES"/>
              </w:rPr>
              <w:t>Consejera electoral presidenta</w:t>
            </w:r>
          </w:p>
        </w:tc>
      </w:tr>
      <w:tr w:rsidR="00A60BD4" w:rsidRPr="00C95C87" w14:paraId="733ACCFD" w14:textId="77777777" w:rsidTr="000215B3">
        <w:tc>
          <w:tcPr>
            <w:tcW w:w="4374" w:type="dxa"/>
            <w:shd w:val="clear" w:color="auto" w:fill="auto"/>
          </w:tcPr>
          <w:p w14:paraId="5D23F23B" w14:textId="77777777" w:rsidR="00A60BD4" w:rsidRDefault="00A60BD4" w:rsidP="00443249">
            <w:pPr>
              <w:spacing w:after="0"/>
              <w:rPr>
                <w:rFonts w:ascii="Trebuchet MS" w:hAnsi="Trebuchet MS" w:cs="Arial"/>
                <w:b/>
                <w:sz w:val="24"/>
                <w:szCs w:val="24"/>
                <w:lang w:val="es-ES" w:eastAsia="es-ES"/>
              </w:rPr>
            </w:pPr>
          </w:p>
          <w:p w14:paraId="2D76A98F" w14:textId="77777777" w:rsidR="007B3B6A" w:rsidRPr="00C95C87" w:rsidRDefault="007B3B6A" w:rsidP="00443249">
            <w:pPr>
              <w:spacing w:after="0"/>
              <w:rPr>
                <w:rFonts w:ascii="Trebuchet MS" w:hAnsi="Trebuchet MS" w:cs="Arial"/>
                <w:b/>
                <w:sz w:val="24"/>
                <w:szCs w:val="24"/>
                <w:lang w:val="es-ES" w:eastAsia="es-ES"/>
              </w:rPr>
            </w:pPr>
          </w:p>
          <w:p w14:paraId="13A649B6" w14:textId="77777777" w:rsidR="00C95C87" w:rsidRPr="00C95C87" w:rsidRDefault="00C95C87" w:rsidP="00C95C87">
            <w:pPr>
              <w:spacing w:after="0"/>
              <w:jc w:val="center"/>
              <w:rPr>
                <w:rFonts w:ascii="Trebuchet MS" w:hAnsi="Trebuchet MS" w:cs="Arial"/>
                <w:b/>
                <w:sz w:val="24"/>
                <w:szCs w:val="24"/>
                <w:lang w:val="es-ES" w:eastAsia="es-ES"/>
              </w:rPr>
            </w:pPr>
          </w:p>
          <w:p w14:paraId="4710B918" w14:textId="77777777" w:rsidR="00A60BD4" w:rsidRPr="00C95C87" w:rsidRDefault="00A60BD4" w:rsidP="00C95C87">
            <w:pPr>
              <w:spacing w:after="0"/>
              <w:jc w:val="center"/>
              <w:rPr>
                <w:rFonts w:ascii="Trebuchet MS" w:hAnsi="Trebuchet MS" w:cs="Arial"/>
                <w:b/>
                <w:sz w:val="24"/>
                <w:szCs w:val="24"/>
                <w:lang w:val="es-ES" w:eastAsia="es-ES"/>
              </w:rPr>
            </w:pPr>
          </w:p>
          <w:p w14:paraId="6799AAA1" w14:textId="77777777" w:rsidR="00A60BD4" w:rsidRPr="00C95C87" w:rsidRDefault="00A60BD4" w:rsidP="00C95C87">
            <w:pPr>
              <w:spacing w:after="0"/>
              <w:jc w:val="center"/>
              <w:rPr>
                <w:rFonts w:ascii="Trebuchet MS" w:hAnsi="Trebuchet MS" w:cs="Arial"/>
                <w:b/>
                <w:sz w:val="24"/>
                <w:szCs w:val="24"/>
                <w:lang w:val="es-ES" w:eastAsia="es-ES"/>
              </w:rPr>
            </w:pPr>
            <w:proofErr w:type="spellStart"/>
            <w:r w:rsidRPr="00C95C87">
              <w:rPr>
                <w:rFonts w:ascii="Trebuchet MS" w:hAnsi="Trebuchet MS" w:cs="Arial"/>
                <w:b/>
                <w:sz w:val="24"/>
                <w:szCs w:val="24"/>
                <w:lang w:val="es-ES" w:eastAsia="es-ES"/>
              </w:rPr>
              <w:t>Zoad</w:t>
            </w:r>
            <w:proofErr w:type="spellEnd"/>
            <w:r w:rsidRPr="00C95C87">
              <w:rPr>
                <w:rFonts w:ascii="Trebuchet MS" w:hAnsi="Trebuchet MS" w:cs="Arial"/>
                <w:b/>
                <w:sz w:val="24"/>
                <w:szCs w:val="24"/>
                <w:lang w:val="es-ES" w:eastAsia="es-ES"/>
              </w:rPr>
              <w:t xml:space="preserve"> </w:t>
            </w:r>
            <w:proofErr w:type="spellStart"/>
            <w:r w:rsidRPr="00C95C87">
              <w:rPr>
                <w:rFonts w:ascii="Trebuchet MS" w:hAnsi="Trebuchet MS" w:cs="Arial"/>
                <w:b/>
                <w:sz w:val="24"/>
                <w:szCs w:val="24"/>
                <w:lang w:val="es-ES" w:eastAsia="es-ES"/>
              </w:rPr>
              <w:t>Jeanine</w:t>
            </w:r>
            <w:proofErr w:type="spellEnd"/>
            <w:r w:rsidRPr="00C95C87">
              <w:rPr>
                <w:rFonts w:ascii="Trebuchet MS" w:hAnsi="Trebuchet MS" w:cs="Arial"/>
                <w:b/>
                <w:sz w:val="24"/>
                <w:szCs w:val="24"/>
                <w:lang w:val="es-ES" w:eastAsia="es-ES"/>
              </w:rPr>
              <w:t xml:space="preserve"> García González</w:t>
            </w:r>
          </w:p>
          <w:p w14:paraId="0D33C552" w14:textId="77777777" w:rsidR="00A60BD4" w:rsidRPr="00C95C87" w:rsidRDefault="00A60BD4" w:rsidP="00C95C87">
            <w:pPr>
              <w:spacing w:after="0"/>
              <w:jc w:val="center"/>
              <w:rPr>
                <w:rFonts w:ascii="Trebuchet MS" w:hAnsi="Trebuchet MS" w:cs="Arial"/>
                <w:b/>
                <w:sz w:val="24"/>
                <w:szCs w:val="24"/>
                <w:lang w:val="es-ES" w:eastAsia="es-ES"/>
              </w:rPr>
            </w:pPr>
            <w:r w:rsidRPr="00C95C87">
              <w:rPr>
                <w:rFonts w:ascii="Trebuchet MS" w:hAnsi="Trebuchet MS" w:cs="Arial"/>
                <w:b/>
                <w:sz w:val="24"/>
                <w:szCs w:val="24"/>
                <w:lang w:val="es-ES" w:eastAsia="es-ES"/>
              </w:rPr>
              <w:t xml:space="preserve">Consejera electoral integrante </w:t>
            </w:r>
          </w:p>
        </w:tc>
        <w:tc>
          <w:tcPr>
            <w:tcW w:w="4466" w:type="dxa"/>
            <w:shd w:val="clear" w:color="auto" w:fill="auto"/>
          </w:tcPr>
          <w:p w14:paraId="3D2B11B5" w14:textId="77777777" w:rsidR="00A60BD4" w:rsidRPr="00C95C87" w:rsidRDefault="00A60BD4" w:rsidP="00443249">
            <w:pPr>
              <w:spacing w:after="0"/>
              <w:rPr>
                <w:rFonts w:ascii="Trebuchet MS" w:hAnsi="Trebuchet MS" w:cs="Arial"/>
                <w:b/>
                <w:sz w:val="24"/>
                <w:szCs w:val="24"/>
                <w:lang w:val="es-ES" w:eastAsia="es-ES"/>
              </w:rPr>
            </w:pPr>
          </w:p>
          <w:p w14:paraId="6D66954B" w14:textId="77777777" w:rsidR="00C95C87" w:rsidRDefault="00C95C87" w:rsidP="00C95C87">
            <w:pPr>
              <w:spacing w:after="0"/>
              <w:jc w:val="center"/>
              <w:rPr>
                <w:rFonts w:ascii="Trebuchet MS" w:hAnsi="Trebuchet MS" w:cs="Arial"/>
                <w:b/>
                <w:sz w:val="24"/>
                <w:szCs w:val="24"/>
                <w:lang w:val="es-ES" w:eastAsia="es-ES"/>
              </w:rPr>
            </w:pPr>
          </w:p>
          <w:p w14:paraId="70357D45" w14:textId="77777777" w:rsidR="007B3B6A" w:rsidRPr="00C95C87" w:rsidRDefault="007B3B6A" w:rsidP="00C95C87">
            <w:pPr>
              <w:spacing w:after="0"/>
              <w:jc w:val="center"/>
              <w:rPr>
                <w:rFonts w:ascii="Trebuchet MS" w:hAnsi="Trebuchet MS" w:cs="Arial"/>
                <w:b/>
                <w:sz w:val="24"/>
                <w:szCs w:val="24"/>
                <w:lang w:val="es-ES" w:eastAsia="es-ES"/>
              </w:rPr>
            </w:pPr>
          </w:p>
          <w:p w14:paraId="38532193" w14:textId="77777777" w:rsidR="00A60BD4" w:rsidRPr="00C95C87" w:rsidRDefault="00A60BD4" w:rsidP="00C95C87">
            <w:pPr>
              <w:spacing w:after="0"/>
              <w:jc w:val="center"/>
              <w:rPr>
                <w:rFonts w:ascii="Trebuchet MS" w:hAnsi="Trebuchet MS" w:cs="Arial"/>
                <w:b/>
                <w:sz w:val="24"/>
                <w:szCs w:val="24"/>
                <w:lang w:val="es-ES" w:eastAsia="es-ES"/>
              </w:rPr>
            </w:pPr>
          </w:p>
          <w:p w14:paraId="683BCF8E" w14:textId="77777777" w:rsidR="00A60BD4" w:rsidRPr="00C95C87" w:rsidRDefault="00A60BD4" w:rsidP="00C95C87">
            <w:pPr>
              <w:spacing w:after="0"/>
              <w:jc w:val="center"/>
              <w:rPr>
                <w:rFonts w:ascii="Trebuchet MS" w:hAnsi="Trebuchet MS" w:cs="Arial"/>
                <w:b/>
                <w:sz w:val="24"/>
                <w:szCs w:val="24"/>
                <w:lang w:val="es-ES" w:eastAsia="es-ES"/>
              </w:rPr>
            </w:pPr>
            <w:r w:rsidRPr="00C95C87">
              <w:rPr>
                <w:rFonts w:ascii="Trebuchet MS" w:hAnsi="Trebuchet MS" w:cs="Arial"/>
                <w:b/>
                <w:sz w:val="24"/>
                <w:szCs w:val="24"/>
                <w:lang w:val="es-ES" w:eastAsia="es-ES"/>
              </w:rPr>
              <w:t>Claudia Alejandra Vargas Bautista</w:t>
            </w:r>
          </w:p>
          <w:p w14:paraId="59965B8B" w14:textId="77777777" w:rsidR="00A60BD4" w:rsidRPr="00C95C87" w:rsidRDefault="00A60BD4" w:rsidP="00C95C87">
            <w:pPr>
              <w:spacing w:after="0"/>
              <w:jc w:val="center"/>
              <w:rPr>
                <w:rFonts w:ascii="Trebuchet MS" w:hAnsi="Trebuchet MS" w:cs="Arial"/>
                <w:b/>
                <w:sz w:val="24"/>
                <w:szCs w:val="24"/>
                <w:lang w:val="es-ES" w:eastAsia="es-ES"/>
              </w:rPr>
            </w:pPr>
            <w:r w:rsidRPr="00C95C87">
              <w:rPr>
                <w:rFonts w:ascii="Trebuchet MS" w:hAnsi="Trebuchet MS" w:cs="Arial"/>
                <w:b/>
                <w:sz w:val="24"/>
                <w:szCs w:val="24"/>
                <w:lang w:val="es-ES" w:eastAsia="es-ES"/>
              </w:rPr>
              <w:t xml:space="preserve">Consejera electoral integrante </w:t>
            </w:r>
          </w:p>
          <w:p w14:paraId="7842BEFB" w14:textId="77777777" w:rsidR="00A60BD4" w:rsidRPr="00C95C87" w:rsidRDefault="00A60BD4" w:rsidP="00C95C87">
            <w:pPr>
              <w:spacing w:after="0"/>
              <w:jc w:val="both"/>
              <w:rPr>
                <w:rFonts w:ascii="Trebuchet MS" w:hAnsi="Trebuchet MS" w:cs="Arial"/>
                <w:b/>
                <w:sz w:val="24"/>
                <w:szCs w:val="24"/>
                <w:lang w:val="es-ES" w:eastAsia="es-ES"/>
              </w:rPr>
            </w:pPr>
          </w:p>
          <w:p w14:paraId="33A59B12" w14:textId="77777777" w:rsidR="00A60BD4" w:rsidRPr="00C95C87" w:rsidRDefault="00A60BD4" w:rsidP="00C95C87">
            <w:pPr>
              <w:spacing w:after="0"/>
              <w:jc w:val="center"/>
              <w:rPr>
                <w:rFonts w:ascii="Trebuchet MS" w:hAnsi="Trebuchet MS" w:cs="Arial"/>
                <w:b/>
                <w:sz w:val="24"/>
                <w:szCs w:val="24"/>
                <w:lang w:val="es-ES" w:eastAsia="es-ES"/>
              </w:rPr>
            </w:pPr>
          </w:p>
        </w:tc>
      </w:tr>
      <w:tr w:rsidR="00A60BD4" w:rsidRPr="00C95C87" w14:paraId="7A30BCD2" w14:textId="77777777" w:rsidTr="000215B3">
        <w:tc>
          <w:tcPr>
            <w:tcW w:w="8840" w:type="dxa"/>
            <w:gridSpan w:val="2"/>
            <w:shd w:val="clear" w:color="auto" w:fill="auto"/>
          </w:tcPr>
          <w:p w14:paraId="31D702BE" w14:textId="77777777" w:rsidR="00A60BD4" w:rsidRDefault="00A60BD4" w:rsidP="00C95C87">
            <w:pPr>
              <w:spacing w:after="0"/>
              <w:jc w:val="center"/>
              <w:rPr>
                <w:rFonts w:ascii="Trebuchet MS" w:eastAsia="Calibri" w:hAnsi="Trebuchet MS" w:cs="Arial"/>
                <w:b/>
                <w:sz w:val="24"/>
                <w:szCs w:val="24"/>
                <w:lang w:eastAsia="en-US"/>
              </w:rPr>
            </w:pPr>
          </w:p>
          <w:p w14:paraId="3C53A6DF" w14:textId="77777777" w:rsidR="007B3B6A" w:rsidRPr="00C95C87" w:rsidRDefault="007B3B6A" w:rsidP="00C95C87">
            <w:pPr>
              <w:spacing w:after="0"/>
              <w:jc w:val="center"/>
              <w:rPr>
                <w:rFonts w:ascii="Trebuchet MS" w:eastAsia="Calibri" w:hAnsi="Trebuchet MS" w:cs="Arial"/>
                <w:b/>
                <w:sz w:val="24"/>
                <w:szCs w:val="24"/>
                <w:lang w:eastAsia="en-US"/>
              </w:rPr>
            </w:pPr>
          </w:p>
          <w:p w14:paraId="2090FE2E" w14:textId="77777777" w:rsidR="00A60BD4" w:rsidRPr="00C95C87" w:rsidRDefault="00A60BD4" w:rsidP="00C95C87">
            <w:pPr>
              <w:spacing w:after="0"/>
              <w:jc w:val="center"/>
              <w:rPr>
                <w:rFonts w:ascii="Trebuchet MS" w:eastAsia="Calibri" w:hAnsi="Trebuchet MS" w:cs="Arial"/>
                <w:b/>
                <w:sz w:val="24"/>
                <w:szCs w:val="24"/>
                <w:lang w:eastAsia="en-US"/>
              </w:rPr>
            </w:pPr>
            <w:r w:rsidRPr="00C95C87">
              <w:rPr>
                <w:rFonts w:ascii="Trebuchet MS" w:eastAsia="Calibri" w:hAnsi="Trebuchet MS" w:cs="Arial"/>
                <w:b/>
                <w:sz w:val="24"/>
                <w:szCs w:val="24"/>
                <w:lang w:eastAsia="en-US"/>
              </w:rPr>
              <w:t>Luis Alfonso Campos Guzmán</w:t>
            </w:r>
          </w:p>
          <w:p w14:paraId="7573E54D" w14:textId="77777777" w:rsidR="00A60BD4" w:rsidRPr="00C95C87" w:rsidRDefault="00A60BD4" w:rsidP="00C95C87">
            <w:pPr>
              <w:spacing w:after="0"/>
              <w:jc w:val="center"/>
              <w:rPr>
                <w:rFonts w:ascii="Trebuchet MS" w:hAnsi="Trebuchet MS" w:cs="Arial"/>
                <w:b/>
                <w:sz w:val="24"/>
                <w:szCs w:val="24"/>
                <w:lang w:val="es-ES" w:eastAsia="es-ES"/>
              </w:rPr>
            </w:pPr>
            <w:r w:rsidRPr="00C95C87">
              <w:rPr>
                <w:rFonts w:ascii="Trebuchet MS" w:eastAsia="Calibri" w:hAnsi="Trebuchet MS" w:cs="Arial"/>
                <w:b/>
                <w:sz w:val="24"/>
                <w:szCs w:val="24"/>
                <w:lang w:eastAsia="en-US"/>
              </w:rPr>
              <w:t>Secretario técnico</w:t>
            </w:r>
          </w:p>
        </w:tc>
      </w:tr>
    </w:tbl>
    <w:p w14:paraId="3AC8BC40" w14:textId="77777777" w:rsidR="00A60BD4" w:rsidRPr="00C95C87" w:rsidRDefault="00A60BD4" w:rsidP="00A60BD4">
      <w:pPr>
        <w:spacing w:after="0"/>
        <w:jc w:val="both"/>
        <w:rPr>
          <w:rFonts w:ascii="Trebuchet MS" w:hAnsi="Trebuchet MS" w:cs="Arial"/>
          <w:color w:val="000000"/>
          <w:sz w:val="24"/>
          <w:szCs w:val="24"/>
          <w:lang w:eastAsia="x-none"/>
        </w:rPr>
      </w:pPr>
    </w:p>
    <w:p w14:paraId="4863A05B" w14:textId="75B28D4B" w:rsidR="00C31634" w:rsidRDefault="00C31634" w:rsidP="00C95C87">
      <w:pPr>
        <w:jc w:val="both"/>
      </w:pPr>
    </w:p>
    <w:sectPr w:rsidR="00C31634" w:rsidSect="00C402DD">
      <w:headerReference w:type="default" r:id="rId21"/>
      <w:footerReference w:type="even" r:id="rId22"/>
      <w:footerReference w:type="default" r:id="rId23"/>
      <w:pgSz w:w="12242" w:h="15842" w:code="1"/>
      <w:pgMar w:top="2552" w:right="1701" w:bottom="1701" w:left="170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314E33" w14:textId="77777777" w:rsidR="00CA797D" w:rsidRDefault="00CA797D" w:rsidP="00A60BD4">
      <w:pPr>
        <w:spacing w:after="0" w:line="240" w:lineRule="auto"/>
      </w:pPr>
      <w:r>
        <w:separator/>
      </w:r>
    </w:p>
  </w:endnote>
  <w:endnote w:type="continuationSeparator" w:id="0">
    <w:p w14:paraId="0D26A10D" w14:textId="77777777" w:rsidR="00CA797D" w:rsidRDefault="00CA797D" w:rsidP="00A60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78B8E" w14:textId="77777777" w:rsidR="000215B3" w:rsidRDefault="000215B3" w:rsidP="000215B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3A1C49E" w14:textId="77777777" w:rsidR="000215B3" w:rsidRDefault="000215B3" w:rsidP="000215B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E8464" w14:textId="77777777" w:rsidR="000215B3" w:rsidRPr="00A857CC" w:rsidRDefault="000215B3" w:rsidP="000215B3">
    <w:pPr>
      <w:tabs>
        <w:tab w:val="center" w:pos="4419"/>
        <w:tab w:val="right" w:pos="8838"/>
      </w:tabs>
      <w:suppressAutoHyphens/>
      <w:spacing w:after="0" w:line="240" w:lineRule="auto"/>
      <w:jc w:val="center"/>
      <w:rPr>
        <w:rFonts w:ascii="Trebuchet MS" w:hAnsi="Trebuchet MS" w:cs="Tahoma"/>
        <w:bCs/>
        <w:color w:val="A6A6A6"/>
        <w:sz w:val="16"/>
        <w:szCs w:val="16"/>
        <w:lang w:val="es-ES" w:eastAsia="ar-SA"/>
      </w:rPr>
    </w:pPr>
    <w:r w:rsidRPr="00A857CC">
      <w:rPr>
        <w:rFonts w:ascii="Trebuchet MS" w:hAnsi="Trebuchet MS" w:cs="Tahoma"/>
        <w:bCs/>
        <w:color w:val="A6A6A6"/>
        <w:sz w:val="16"/>
        <w:szCs w:val="16"/>
        <w:lang w:val="es-ES" w:eastAsia="ar-SA"/>
      </w:rPr>
      <w:t>Parque de las Estrellas 2764, colonia Jardines del Bosque Centro, Guadalajara, Jalisco, México. C.P.44520</w:t>
    </w:r>
    <w:r w:rsidR="00CA797D">
      <w:rPr>
        <w:rFonts w:ascii="Trebuchet MS" w:hAnsi="Trebuchet MS" w:cs="Tahoma"/>
        <w:bCs/>
        <w:noProof/>
        <w:color w:val="A6A6A6"/>
        <w:sz w:val="16"/>
        <w:szCs w:val="16"/>
        <w:lang w:val="es-ES" w:eastAsia="ar-SA"/>
      </w:rPr>
      <w:pict w14:anchorId="41D0789B">
        <v:rect id="_x0000_i1025" style="width:408.3pt;height:1pt" o:hrpct="924" o:hralign="center" o:hrstd="t" o:hrnoshade="t" o:hr="t" fillcolor="#b2a1c7" stroked="f"/>
      </w:pict>
    </w:r>
  </w:p>
  <w:p w14:paraId="5909AB72" w14:textId="77777777" w:rsidR="000215B3" w:rsidRPr="00A857CC" w:rsidRDefault="000215B3" w:rsidP="000215B3">
    <w:pPr>
      <w:tabs>
        <w:tab w:val="center" w:pos="4419"/>
        <w:tab w:val="right" w:pos="8838"/>
      </w:tabs>
      <w:suppressAutoHyphens/>
      <w:spacing w:after="0" w:line="240" w:lineRule="auto"/>
      <w:jc w:val="center"/>
      <w:rPr>
        <w:rFonts w:ascii="Times New Roman" w:hAnsi="Times New Roman"/>
        <w:b/>
        <w:color w:val="7030A0"/>
        <w:sz w:val="16"/>
        <w:szCs w:val="16"/>
        <w:lang w:eastAsia="ar-SA"/>
      </w:rPr>
    </w:pPr>
    <w:r w:rsidRPr="00A857CC">
      <w:rPr>
        <w:rFonts w:ascii="Trebuchet MS" w:hAnsi="Trebuchet MS" w:cs="Tahoma"/>
        <w:b/>
        <w:bCs/>
        <w:color w:val="7030A0"/>
        <w:sz w:val="16"/>
        <w:szCs w:val="16"/>
        <w:lang w:eastAsia="ar-SA"/>
      </w:rPr>
      <w:t>www.iepcjalisco.org.mx</w:t>
    </w:r>
  </w:p>
  <w:p w14:paraId="63031A51" w14:textId="77777777" w:rsidR="000215B3" w:rsidRPr="00A857CC" w:rsidRDefault="000215B3" w:rsidP="000215B3">
    <w:pPr>
      <w:tabs>
        <w:tab w:val="center" w:pos="4252"/>
        <w:tab w:val="right" w:pos="8504"/>
      </w:tabs>
      <w:suppressAutoHyphens/>
      <w:spacing w:after="0" w:line="240" w:lineRule="auto"/>
      <w:jc w:val="right"/>
      <w:rPr>
        <w:rFonts w:ascii="Times New Roman" w:hAnsi="Times New Roman"/>
        <w:sz w:val="16"/>
        <w:szCs w:val="16"/>
        <w:lang w:eastAsia="ar-SA"/>
      </w:rPr>
    </w:pPr>
    <w:r w:rsidRPr="00A857CC">
      <w:rPr>
        <w:rFonts w:ascii="Trebuchet MS" w:eastAsia="Calibri" w:hAnsi="Trebuchet MS" w:cs="Arial"/>
        <w:sz w:val="16"/>
        <w:szCs w:val="16"/>
        <w:lang w:eastAsia="en-US"/>
      </w:rPr>
      <w:t xml:space="preserve">Página </w:t>
    </w:r>
    <w:r w:rsidRPr="00A857CC">
      <w:rPr>
        <w:rFonts w:ascii="Trebuchet MS" w:eastAsia="Calibri" w:hAnsi="Trebuchet MS" w:cs="Arial"/>
        <w:sz w:val="16"/>
        <w:szCs w:val="16"/>
        <w:lang w:eastAsia="en-US"/>
      </w:rPr>
      <w:fldChar w:fldCharType="begin"/>
    </w:r>
    <w:r w:rsidRPr="00A857CC">
      <w:rPr>
        <w:rFonts w:ascii="Trebuchet MS" w:eastAsia="Calibri" w:hAnsi="Trebuchet MS" w:cs="Arial"/>
        <w:sz w:val="16"/>
        <w:szCs w:val="16"/>
        <w:lang w:eastAsia="en-US"/>
      </w:rPr>
      <w:instrText xml:space="preserve"> PAGE </w:instrText>
    </w:r>
    <w:r w:rsidRPr="00A857CC">
      <w:rPr>
        <w:rFonts w:ascii="Trebuchet MS" w:eastAsia="Calibri" w:hAnsi="Trebuchet MS" w:cs="Arial"/>
        <w:sz w:val="16"/>
        <w:szCs w:val="16"/>
        <w:lang w:eastAsia="en-US"/>
      </w:rPr>
      <w:fldChar w:fldCharType="separate"/>
    </w:r>
    <w:r w:rsidR="00C402DD">
      <w:rPr>
        <w:rFonts w:ascii="Trebuchet MS" w:eastAsia="Calibri" w:hAnsi="Trebuchet MS" w:cs="Arial"/>
        <w:noProof/>
        <w:sz w:val="16"/>
        <w:szCs w:val="16"/>
        <w:lang w:eastAsia="en-US"/>
      </w:rPr>
      <w:t>1</w:t>
    </w:r>
    <w:r w:rsidRPr="00A857CC">
      <w:rPr>
        <w:rFonts w:ascii="Trebuchet MS" w:eastAsia="Calibri" w:hAnsi="Trebuchet MS" w:cs="Arial"/>
        <w:sz w:val="16"/>
        <w:szCs w:val="16"/>
        <w:lang w:eastAsia="en-US"/>
      </w:rPr>
      <w:fldChar w:fldCharType="end"/>
    </w:r>
    <w:r w:rsidRPr="00A857CC">
      <w:rPr>
        <w:rFonts w:ascii="Trebuchet MS" w:eastAsia="Calibri" w:hAnsi="Trebuchet MS" w:cs="Arial"/>
        <w:sz w:val="16"/>
        <w:szCs w:val="16"/>
        <w:lang w:eastAsia="en-US"/>
      </w:rPr>
      <w:t xml:space="preserve"> de </w:t>
    </w:r>
    <w:r w:rsidRPr="00A857CC">
      <w:rPr>
        <w:rFonts w:ascii="Trebuchet MS" w:eastAsia="Calibri" w:hAnsi="Trebuchet MS" w:cs="Arial"/>
        <w:sz w:val="16"/>
        <w:szCs w:val="16"/>
        <w:lang w:eastAsia="en-US"/>
      </w:rPr>
      <w:fldChar w:fldCharType="begin"/>
    </w:r>
    <w:r w:rsidRPr="00A857CC">
      <w:rPr>
        <w:rFonts w:ascii="Trebuchet MS" w:eastAsia="Calibri" w:hAnsi="Trebuchet MS" w:cs="Arial"/>
        <w:sz w:val="16"/>
        <w:szCs w:val="16"/>
        <w:lang w:eastAsia="en-US"/>
      </w:rPr>
      <w:instrText xml:space="preserve"> NUMPAGES </w:instrText>
    </w:r>
    <w:r w:rsidRPr="00A857CC">
      <w:rPr>
        <w:rFonts w:ascii="Trebuchet MS" w:eastAsia="Calibri" w:hAnsi="Trebuchet MS" w:cs="Arial"/>
        <w:sz w:val="16"/>
        <w:szCs w:val="16"/>
        <w:lang w:eastAsia="en-US"/>
      </w:rPr>
      <w:fldChar w:fldCharType="separate"/>
    </w:r>
    <w:r w:rsidR="00C402DD">
      <w:rPr>
        <w:rFonts w:ascii="Trebuchet MS" w:eastAsia="Calibri" w:hAnsi="Trebuchet MS" w:cs="Arial"/>
        <w:noProof/>
        <w:sz w:val="16"/>
        <w:szCs w:val="16"/>
        <w:lang w:eastAsia="en-US"/>
      </w:rPr>
      <w:t>22</w:t>
    </w:r>
    <w:r w:rsidRPr="00A857CC">
      <w:rPr>
        <w:rFonts w:ascii="Trebuchet MS" w:eastAsia="Calibri" w:hAnsi="Trebuchet MS" w:cs="Arial"/>
        <w:sz w:val="16"/>
        <w:szCs w:val="16"/>
        <w:lang w:eastAsia="en-US"/>
      </w:rPr>
      <w:fldChar w:fldCharType="end"/>
    </w:r>
  </w:p>
  <w:p w14:paraId="09157078" w14:textId="77777777" w:rsidR="000215B3" w:rsidRDefault="000215B3" w:rsidP="000215B3">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8A6466" w14:textId="77777777" w:rsidR="00CA797D" w:rsidRDefault="00CA797D" w:rsidP="00A60BD4">
      <w:pPr>
        <w:spacing w:after="0" w:line="240" w:lineRule="auto"/>
      </w:pPr>
      <w:r>
        <w:separator/>
      </w:r>
    </w:p>
  </w:footnote>
  <w:footnote w:type="continuationSeparator" w:id="0">
    <w:p w14:paraId="347F6374" w14:textId="77777777" w:rsidR="00CA797D" w:rsidRDefault="00CA797D" w:rsidP="00A60BD4">
      <w:pPr>
        <w:spacing w:after="0" w:line="240" w:lineRule="auto"/>
      </w:pPr>
      <w:r>
        <w:continuationSeparator/>
      </w:r>
    </w:p>
  </w:footnote>
  <w:footnote w:id="1">
    <w:p w14:paraId="6D08D891" w14:textId="77777777" w:rsidR="000215B3" w:rsidRPr="005219AD" w:rsidRDefault="000215B3" w:rsidP="00A60BD4">
      <w:pPr>
        <w:pStyle w:val="Textonotapie"/>
        <w:jc w:val="both"/>
        <w:rPr>
          <w:rFonts w:ascii="Trebuchet MS" w:hAnsi="Trebuchet MS"/>
          <w:sz w:val="16"/>
          <w:szCs w:val="16"/>
        </w:rPr>
      </w:pPr>
      <w:r w:rsidRPr="005219AD">
        <w:rPr>
          <w:rStyle w:val="Refdenotaalpie"/>
          <w:rFonts w:ascii="Trebuchet MS" w:hAnsi="Trebuchet MS"/>
          <w:sz w:val="16"/>
          <w:szCs w:val="16"/>
        </w:rPr>
        <w:footnoteRef/>
      </w:r>
      <w:r w:rsidRPr="005219AD">
        <w:rPr>
          <w:rFonts w:ascii="Trebuchet MS" w:hAnsi="Trebuchet MS"/>
          <w:sz w:val="16"/>
          <w:szCs w:val="16"/>
        </w:rPr>
        <w:t xml:space="preserve"> Todas las fechas se refieren al año do</w:t>
      </w:r>
      <w:r>
        <w:rPr>
          <w:rFonts w:ascii="Trebuchet MS" w:hAnsi="Trebuchet MS"/>
          <w:sz w:val="16"/>
          <w:szCs w:val="16"/>
        </w:rPr>
        <w:t>s mil veintiuno</w:t>
      </w:r>
      <w:r w:rsidRPr="005219AD">
        <w:rPr>
          <w:rFonts w:ascii="Trebuchet MS" w:hAnsi="Trebuchet MS"/>
          <w:sz w:val="16"/>
          <w:szCs w:val="16"/>
        </w:rPr>
        <w:t>, salvo señalamiento en particular.</w:t>
      </w:r>
    </w:p>
  </w:footnote>
  <w:footnote w:id="2">
    <w:p w14:paraId="07692E9C" w14:textId="77777777" w:rsidR="000215B3" w:rsidRPr="00F33234" w:rsidRDefault="000215B3" w:rsidP="00A60BD4">
      <w:pPr>
        <w:pStyle w:val="Textonotapie"/>
        <w:jc w:val="both"/>
        <w:rPr>
          <w:lang w:val="es-ES"/>
        </w:rPr>
      </w:pPr>
      <w:r w:rsidRPr="005219AD">
        <w:rPr>
          <w:rStyle w:val="Refdenotaalpie"/>
          <w:rFonts w:ascii="Trebuchet MS" w:hAnsi="Trebuchet MS"/>
          <w:sz w:val="16"/>
          <w:szCs w:val="16"/>
        </w:rPr>
        <w:footnoteRef/>
      </w:r>
      <w:r w:rsidRPr="005219AD">
        <w:rPr>
          <w:rFonts w:ascii="Trebuchet MS" w:hAnsi="Trebuchet MS"/>
          <w:sz w:val="16"/>
          <w:szCs w:val="16"/>
        </w:rPr>
        <w:t xml:space="preserve"> </w:t>
      </w:r>
      <w:r w:rsidRPr="005219AD">
        <w:rPr>
          <w:rFonts w:ascii="Trebuchet MS" w:hAnsi="Trebuchet MS"/>
          <w:sz w:val="16"/>
          <w:szCs w:val="16"/>
          <w:lang w:val="es-ES"/>
        </w:rPr>
        <w:t>En lo sucesivo, el Instituto.</w:t>
      </w:r>
    </w:p>
  </w:footnote>
  <w:footnote w:id="3">
    <w:p w14:paraId="6364039A" w14:textId="77777777" w:rsidR="000215B3" w:rsidRPr="009F0BB0" w:rsidRDefault="000215B3" w:rsidP="00DD2F0C">
      <w:pPr>
        <w:pStyle w:val="Textonotapie"/>
        <w:jc w:val="both"/>
        <w:rPr>
          <w:rFonts w:ascii="Trebuchet MS" w:hAnsi="Trebuchet MS"/>
        </w:rPr>
      </w:pPr>
      <w:r>
        <w:rPr>
          <w:rStyle w:val="Refdenotaalpie"/>
        </w:rPr>
        <w:footnoteRef/>
      </w:r>
      <w:r>
        <w:t xml:space="preserve"> </w:t>
      </w:r>
      <w:r w:rsidRPr="009F0BB0">
        <w:rPr>
          <w:rFonts w:ascii="Trebuchet MS" w:hAnsi="Trebuchet MS"/>
        </w:rPr>
        <w:t>Véanse los puntos 1 y 2 de las conclusiones que conforman la Opinión Consultiva OC-17/02 de 28 de agosto de 2002. “Condición Jurídica y Derechos Humanos del Niño”. Visible en http://www.corteidh.or.cr/docs/opiniones/seriea_17_esp.pdf, página 86.</w:t>
      </w:r>
    </w:p>
  </w:footnote>
  <w:footnote w:id="4">
    <w:p w14:paraId="0EEB0563" w14:textId="77777777" w:rsidR="000215B3" w:rsidRPr="00184DF0" w:rsidRDefault="000215B3" w:rsidP="00DD2F0C">
      <w:pPr>
        <w:pStyle w:val="Textonotapie"/>
        <w:jc w:val="both"/>
        <w:rPr>
          <w:rFonts w:ascii="Trebuchet MS" w:hAnsi="Trebuchet MS"/>
        </w:rPr>
      </w:pPr>
      <w:r>
        <w:rPr>
          <w:rStyle w:val="Refdenotaalpie"/>
        </w:rPr>
        <w:footnoteRef/>
      </w:r>
      <w:r>
        <w:t xml:space="preserve"> </w:t>
      </w:r>
      <w:r w:rsidRPr="00184DF0">
        <w:rPr>
          <w:rFonts w:ascii="Trebuchet MS" w:hAnsi="Trebuchet MS"/>
        </w:rPr>
        <w:t xml:space="preserve">Consúltese la tesis aislada de la Segunda Sala de rubro: </w:t>
      </w:r>
      <w:r w:rsidRPr="00184DF0">
        <w:rPr>
          <w:rFonts w:ascii="Trebuchet MS" w:hAnsi="Trebuchet MS"/>
          <w:b/>
        </w:rPr>
        <w:t>DERECHOS DE LAS NIÑAS, NIÑOS Y ADOLESCENTES. EL INTERÉS SUPERIOR DEL MENOR SE ERIGE COMO LA CONSIDERACIÓN PRIMORDIAL QUE DEBE DE ATENDERSE EN CUALQUIER DECISIÓN QUE LES AFECTE</w:t>
      </w:r>
      <w:r w:rsidRPr="00184DF0">
        <w:rPr>
          <w:rFonts w:ascii="Trebuchet MS" w:hAnsi="Trebuchet MS"/>
        </w:rPr>
        <w:t>. 2a. CXLI/2016, Décima época, publicada en el Semanario Judicial de la Federación el seis de enero de dos mil dieciséis. Los criterios que aquí se citan de la Suprema Corte pueden consultarse en www.scjn.gob.mx.</w:t>
      </w:r>
    </w:p>
  </w:footnote>
  <w:footnote w:id="5">
    <w:p w14:paraId="693A63A8" w14:textId="77777777" w:rsidR="000215B3" w:rsidRPr="00184DF0" w:rsidRDefault="000215B3" w:rsidP="00DD2F0C">
      <w:pPr>
        <w:pStyle w:val="Textonotapie"/>
        <w:jc w:val="both"/>
        <w:rPr>
          <w:rFonts w:ascii="Trebuchet MS" w:hAnsi="Trebuchet MS"/>
        </w:rPr>
      </w:pPr>
      <w:r w:rsidRPr="00184DF0">
        <w:rPr>
          <w:rStyle w:val="Refdenotaalpie"/>
          <w:rFonts w:ascii="Trebuchet MS" w:hAnsi="Trebuchet MS"/>
        </w:rPr>
        <w:footnoteRef/>
      </w:r>
      <w:r w:rsidRPr="00184DF0">
        <w:rPr>
          <w:rFonts w:ascii="Trebuchet MS" w:hAnsi="Trebuchet MS"/>
        </w:rPr>
        <w:t xml:space="preserve"> </w:t>
      </w:r>
      <w:r w:rsidRPr="00184DF0">
        <w:rPr>
          <w:rFonts w:ascii="Trebuchet MS" w:hAnsi="Trebuchet MS"/>
          <w:b/>
        </w:rPr>
        <w:t xml:space="preserve">Jurisprudencia </w:t>
      </w:r>
      <w:r w:rsidRPr="00184DF0">
        <w:rPr>
          <w:rFonts w:ascii="Trebuchet MS" w:hAnsi="Trebuchet MS"/>
        </w:rPr>
        <w:t xml:space="preserve">1ª./J 44/2014 (10ª), de la Primera Sala de la Suprema Corte de Justicia de la Nación de rubro: </w:t>
      </w:r>
      <w:r w:rsidRPr="00184DF0">
        <w:rPr>
          <w:rFonts w:ascii="Trebuchet MS" w:hAnsi="Trebuchet MS"/>
          <w:b/>
        </w:rPr>
        <w:t>INTERÉS SUPERIOR DEL MENOR. SU CONFIGURACIÓN COMO CONCEPTO JURÍDICO INDETERMINADO Y CRITERIOS PARA SU APLICACIÓN A CASOS CONCRETOS</w:t>
      </w:r>
      <w:r w:rsidRPr="00184DF0">
        <w:rPr>
          <w:rFonts w:ascii="Trebuchet MS" w:hAnsi="Trebuchet MS"/>
        </w:rPr>
        <w:t>. Décima Época, Gaceta del Semanario Judicial de la Federación, Libro 7, Junio de 2014, Tomo I, Materia Constitucional, Pág. 270. Asimismo, como consecuencia de este criterio, se emitió otro en donde se sostuvo que “el interés superior del menor es un principio vinculante dentro de nuestro ordenamiento jurídico, cuya aplicación se proyecta en tres dimensiones: a) como derecho sustantivo, en cuanto a que el interés referido sea consideración primordial y se tenga en cuenta al sopesar distintos intereses respecto a una cuestión debatida; b) como principio jurídico interpretativo fundamental, en el sentido de que si una norma jurídica admite más de una interpretación, se elegirá la que satisfaga de forma más efectiva sus derechos y libertades, a la luz del interés superior del menor; y, c) como norma de procedimiento, conforme a la cual, siempre que se tome una decisión que afecte los intereses de uno o más menores de edad, deberá incluirse en el proceso de decisión, una estimación de las posibles repercusiones en ellos. Asimismo, la justificación de la medida adoptada deberá dejar patente que se consideró el interés superior del menor en el análisis de las diversas alternativas posibles”. Tesis: 1a. CCCLXXIX/2015 (10a.) de la Primera Sala de la Suprema Corte de Justicia de la Nación, de rubro “</w:t>
      </w:r>
      <w:r w:rsidRPr="006F16BC">
        <w:rPr>
          <w:rFonts w:ascii="Trebuchet MS" w:hAnsi="Trebuchet MS"/>
          <w:b/>
        </w:rPr>
        <w:t>INTERÉS SUPERIOR DEL MENOR. DIMENSIONES EN QUE SE PROYECTA LA APLICACIÓN DE ESTE PRINCIPIO”.</w:t>
      </w:r>
    </w:p>
  </w:footnote>
  <w:footnote w:id="6">
    <w:p w14:paraId="4D5BD997" w14:textId="134EF122" w:rsidR="007656F6" w:rsidRPr="007656F6" w:rsidRDefault="007656F6" w:rsidP="007656F6">
      <w:pPr>
        <w:pStyle w:val="Textonotapie"/>
        <w:jc w:val="both"/>
        <w:rPr>
          <w:rFonts w:ascii="Trebuchet MS" w:hAnsi="Trebuchet MS"/>
        </w:rPr>
      </w:pPr>
      <w:r>
        <w:rPr>
          <w:rStyle w:val="Refdenotaalpie"/>
        </w:rPr>
        <w:footnoteRef/>
      </w:r>
      <w:r>
        <w:t xml:space="preserve"> </w:t>
      </w:r>
      <w:r w:rsidRPr="007656F6">
        <w:rPr>
          <w:rFonts w:ascii="Trebuchet MS" w:hAnsi="Trebuchet MS"/>
        </w:rPr>
        <w:t xml:space="preserve">5. </w:t>
      </w:r>
      <w:r w:rsidRPr="004B33B0">
        <w:rPr>
          <w:rFonts w:ascii="Trebuchet MS" w:hAnsi="Trebuchet MS"/>
        </w:rPr>
        <w:t>La aparición de niñas, niños o adolescentes es directa en propaganda político-elec</w:t>
      </w:r>
      <w:r w:rsidR="00694993">
        <w:rPr>
          <w:rFonts w:ascii="Trebuchet MS" w:hAnsi="Trebuchet MS"/>
        </w:rPr>
        <w:t>toral y mensajes electorales; e in</w:t>
      </w:r>
      <w:r w:rsidRPr="004B33B0">
        <w:rPr>
          <w:rFonts w:ascii="Trebuchet MS" w:hAnsi="Trebuchet MS"/>
        </w:rPr>
        <w:t>directa o incidental en actos políticos, actos de precampaña o campaña.</w:t>
      </w:r>
      <w:r w:rsidR="004B33B0" w:rsidRPr="004B33B0">
        <w:rPr>
          <w:rFonts w:ascii="Trebuchet MS" w:hAnsi="Trebuchet MS"/>
        </w:rPr>
        <w:t xml:space="preserve"> En un acto político, un acto precampaña o campaña, la aparición es incidental, siempre y cuando las niñas, niños o adolescentes sean exhibidos de manera involuntaria y sin el propósito de que formen parte de éstos, por ser situaciones no planeadas o controladas por los sujetos obligados.</w:t>
      </w:r>
    </w:p>
  </w:footnote>
  <w:footnote w:id="7">
    <w:p w14:paraId="19F1D70D" w14:textId="77777777" w:rsidR="000F72F8" w:rsidRPr="00B16FD2" w:rsidRDefault="000F72F8" w:rsidP="000F72F8">
      <w:pPr>
        <w:spacing w:after="0"/>
        <w:ind w:right="-93"/>
        <w:jc w:val="both"/>
        <w:rPr>
          <w:rFonts w:ascii="Trebuchet MS" w:hAnsi="Trebuchet MS" w:cs="Arial"/>
          <w:b/>
          <w:sz w:val="18"/>
          <w:szCs w:val="18"/>
        </w:rPr>
      </w:pPr>
      <w:r w:rsidRPr="00B16FD2">
        <w:rPr>
          <w:rStyle w:val="Refdenotaalpie"/>
          <w:rFonts w:ascii="Trebuchet MS" w:hAnsi="Trebuchet MS"/>
          <w:sz w:val="18"/>
          <w:szCs w:val="18"/>
        </w:rPr>
        <w:footnoteRef/>
      </w:r>
      <w:r>
        <w:rPr>
          <w:rFonts w:ascii="Trebuchet MS" w:hAnsi="Trebuchet MS"/>
          <w:sz w:val="18"/>
          <w:szCs w:val="18"/>
        </w:rPr>
        <w:t xml:space="preserve"> Jurisprudencia 14/2015. E</w:t>
      </w:r>
      <w:r w:rsidRPr="00B16FD2">
        <w:rPr>
          <w:rFonts w:ascii="Trebuchet MS" w:hAnsi="Trebuchet MS"/>
          <w:sz w:val="18"/>
          <w:szCs w:val="18"/>
        </w:rPr>
        <w:t xml:space="preserve">mitida por la Sala Superior del Tribunal Electoral del Poder Judicial de la Federación, de rubro </w:t>
      </w:r>
      <w:r w:rsidRPr="00B16FD2">
        <w:rPr>
          <w:rFonts w:ascii="Trebuchet MS" w:hAnsi="Trebuchet MS"/>
          <w:b/>
          <w:sz w:val="18"/>
          <w:szCs w:val="18"/>
        </w:rPr>
        <w:t>“MEDIDAS CAUTELARES. SU TUTELA PREVENTIVA.”</w:t>
      </w:r>
    </w:p>
    <w:p w14:paraId="6DD3C731" w14:textId="77777777" w:rsidR="000F72F8" w:rsidRPr="00B16FD2" w:rsidRDefault="000F72F8" w:rsidP="000F72F8">
      <w:pPr>
        <w:pStyle w:val="Textonotapie"/>
        <w:rPr>
          <w:rFonts w:ascii="Trebuchet MS" w:hAnsi="Trebuchet MS"/>
          <w:sz w:val="18"/>
          <w:szCs w:val="18"/>
          <w:lang w:val="es-ES"/>
        </w:rPr>
      </w:pPr>
    </w:p>
  </w:footnote>
  <w:footnote w:id="8">
    <w:p w14:paraId="708D88DA" w14:textId="77777777" w:rsidR="000F72F8" w:rsidRPr="006564E1" w:rsidRDefault="000F72F8" w:rsidP="000F72F8">
      <w:pPr>
        <w:pStyle w:val="Textonotapie"/>
        <w:rPr>
          <w:lang w:val="es-ES"/>
        </w:rPr>
      </w:pPr>
      <w:r w:rsidRPr="00B16FD2">
        <w:rPr>
          <w:rStyle w:val="Refdenotaalpie"/>
          <w:rFonts w:ascii="Trebuchet MS" w:hAnsi="Trebuchet MS"/>
          <w:sz w:val="18"/>
          <w:szCs w:val="18"/>
        </w:rPr>
        <w:footnoteRef/>
      </w:r>
      <w:r w:rsidRPr="00B16FD2">
        <w:rPr>
          <w:rFonts w:ascii="Trebuchet MS" w:hAnsi="Trebuchet MS"/>
          <w:sz w:val="18"/>
          <w:szCs w:val="18"/>
        </w:rPr>
        <w:t xml:space="preserve"> https://repositoriodocumental.ine.mx/xmlui/bitstream/handle/123456789/115767/ACQyD-INE-29-2020-PES-94-20.pdf?sequence=1&amp;isAllowed=y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ook w:val="04A0" w:firstRow="1" w:lastRow="0" w:firstColumn="1" w:lastColumn="0" w:noHBand="0" w:noVBand="1"/>
    </w:tblPr>
    <w:tblGrid>
      <w:gridCol w:w="4490"/>
      <w:gridCol w:w="4490"/>
    </w:tblGrid>
    <w:tr w:rsidR="000215B3" w14:paraId="1A2523F7" w14:textId="77777777" w:rsidTr="001D358A">
      <w:trPr>
        <w:trHeight w:val="1265"/>
        <w:jc w:val="center"/>
      </w:trPr>
      <w:tc>
        <w:tcPr>
          <w:tcW w:w="4490" w:type="dxa"/>
          <w:shd w:val="clear" w:color="auto" w:fill="auto"/>
        </w:tcPr>
        <w:p w14:paraId="396BC45A" w14:textId="29844D80" w:rsidR="000215B3" w:rsidRPr="00BE6DAB" w:rsidRDefault="001D358A" w:rsidP="000215B3">
          <w:pPr>
            <w:pStyle w:val="Encabezado"/>
            <w:rPr>
              <w:noProof/>
              <w:lang w:val="es-MX" w:eastAsia="es-MX"/>
            </w:rPr>
          </w:pPr>
          <w:r w:rsidRPr="001D358A">
            <w:rPr>
              <w:rFonts w:ascii="Calibri" w:hAnsi="Calibri"/>
              <w:noProof/>
              <w:sz w:val="22"/>
              <w:szCs w:val="22"/>
              <w:lang w:val="es-MX" w:eastAsia="es-MX"/>
            </w:rPr>
            <w:drawing>
              <wp:inline distT="0" distB="0" distL="0" distR="0" wp14:anchorId="539DEC23" wp14:editId="6C78D3E1">
                <wp:extent cx="1390650" cy="733425"/>
                <wp:effectExtent l="0" t="0" r="0" b="9525"/>
                <wp:docPr id="2" name="Imagen 2"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33425"/>
                        </a:xfrm>
                        <a:prstGeom prst="rect">
                          <a:avLst/>
                        </a:prstGeom>
                        <a:noFill/>
                        <a:ln>
                          <a:noFill/>
                        </a:ln>
                      </pic:spPr>
                    </pic:pic>
                  </a:graphicData>
                </a:graphic>
              </wp:inline>
            </w:drawing>
          </w:r>
        </w:p>
      </w:tc>
      <w:tc>
        <w:tcPr>
          <w:tcW w:w="4490" w:type="dxa"/>
          <w:shd w:val="clear" w:color="auto" w:fill="auto"/>
        </w:tcPr>
        <w:p w14:paraId="113D1696" w14:textId="77777777" w:rsidR="001D358A" w:rsidRDefault="001D358A" w:rsidP="001D358A">
          <w:pPr>
            <w:pStyle w:val="Sinespaciado"/>
            <w:jc w:val="right"/>
            <w:rPr>
              <w:rFonts w:ascii="Trebuchet MS" w:hAnsi="Trebuchet MS" w:cs="Arial"/>
              <w:b/>
            </w:rPr>
          </w:pPr>
        </w:p>
        <w:p w14:paraId="18FAF05A" w14:textId="77777777" w:rsidR="001D358A" w:rsidRPr="001D358A" w:rsidRDefault="001D358A" w:rsidP="001D358A">
          <w:pPr>
            <w:pStyle w:val="Sinespaciado"/>
            <w:jc w:val="right"/>
            <w:rPr>
              <w:rFonts w:ascii="Trebuchet MS" w:hAnsi="Trebuchet MS" w:cs="Arial"/>
              <w:b/>
              <w:sz w:val="20"/>
              <w:szCs w:val="20"/>
            </w:rPr>
          </w:pPr>
          <w:r w:rsidRPr="001D358A">
            <w:rPr>
              <w:rFonts w:ascii="Trebuchet MS" w:hAnsi="Trebuchet MS" w:cs="Arial"/>
              <w:b/>
              <w:sz w:val="20"/>
              <w:szCs w:val="20"/>
            </w:rPr>
            <w:t>Resolución No. RCQD-IEPC-25/2021</w:t>
          </w:r>
        </w:p>
        <w:p w14:paraId="6DE37E97" w14:textId="77777777" w:rsidR="001D358A" w:rsidRPr="001D358A" w:rsidRDefault="001D358A" w:rsidP="001D358A">
          <w:pPr>
            <w:pStyle w:val="Sinespaciado"/>
            <w:jc w:val="right"/>
            <w:rPr>
              <w:rFonts w:ascii="Trebuchet MS" w:hAnsi="Trebuchet MS" w:cs="Arial"/>
              <w:b/>
              <w:sz w:val="20"/>
              <w:szCs w:val="20"/>
            </w:rPr>
          </w:pPr>
          <w:r w:rsidRPr="001D358A">
            <w:rPr>
              <w:rFonts w:ascii="Trebuchet MS" w:hAnsi="Trebuchet MS" w:cs="Arial"/>
              <w:b/>
              <w:sz w:val="20"/>
              <w:szCs w:val="20"/>
            </w:rPr>
            <w:t xml:space="preserve">Comisión de Quejas y Denuncias </w:t>
          </w:r>
        </w:p>
        <w:p w14:paraId="05E0BFA7" w14:textId="4B7C5526" w:rsidR="000215B3" w:rsidRPr="00D95A76" w:rsidRDefault="001D358A" w:rsidP="001D358A">
          <w:pPr>
            <w:pStyle w:val="Sinespaciado"/>
            <w:jc w:val="right"/>
            <w:rPr>
              <w:rFonts w:ascii="Trebuchet MS" w:hAnsi="Trebuchet MS" w:cs="Arial"/>
              <w:b/>
            </w:rPr>
          </w:pPr>
          <w:r w:rsidRPr="001D358A">
            <w:rPr>
              <w:rFonts w:ascii="Trebuchet MS" w:hAnsi="Trebuchet MS" w:cs="Arial"/>
              <w:b/>
              <w:sz w:val="20"/>
              <w:szCs w:val="20"/>
            </w:rPr>
            <w:t>Expediente PSE-QUEJA-070/2021</w:t>
          </w:r>
        </w:p>
      </w:tc>
    </w:tr>
  </w:tbl>
  <w:p w14:paraId="6E1F63F9" w14:textId="0087F3C5" w:rsidR="000215B3" w:rsidRPr="00294624" w:rsidRDefault="000215B3" w:rsidP="001D358A">
    <w:pPr>
      <w:pStyle w:val="Encabezado"/>
      <w:rPr>
        <w:rFonts w:cs="Arial"/>
        <w:b/>
      </w:rPr>
    </w:pPr>
    <w:r>
      <w:rPr>
        <w:noProof/>
        <w:lang w:val="es-MX" w:eastAsia="es-MX"/>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560CD"/>
    <w:multiLevelType w:val="hybridMultilevel"/>
    <w:tmpl w:val="4E3CC354"/>
    <w:lvl w:ilvl="0" w:tplc="AE5C8F3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B54CEE"/>
    <w:multiLevelType w:val="hybridMultilevel"/>
    <w:tmpl w:val="9C90F1C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A6953B2"/>
    <w:multiLevelType w:val="hybridMultilevel"/>
    <w:tmpl w:val="32B21D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E1B26DC"/>
    <w:multiLevelType w:val="hybridMultilevel"/>
    <w:tmpl w:val="206E759E"/>
    <w:lvl w:ilvl="0" w:tplc="4B148D4C">
      <w:start w:val="1"/>
      <w:numFmt w:val="decimal"/>
      <w:lvlText w:val="%1."/>
      <w:lvlJc w:val="left"/>
      <w:pPr>
        <w:ind w:left="720" w:hanging="360"/>
      </w:pPr>
      <w:rPr>
        <w:rFonts w:eastAsia="Calibri"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B610528"/>
    <w:multiLevelType w:val="hybridMultilevel"/>
    <w:tmpl w:val="3A843A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0EF1900"/>
    <w:multiLevelType w:val="hybridMultilevel"/>
    <w:tmpl w:val="6EC4F624"/>
    <w:lvl w:ilvl="0" w:tplc="DA2C7596">
      <w:start w:val="1"/>
      <w:numFmt w:val="lowerLetter"/>
      <w:lvlText w:val="%1)"/>
      <w:lvlJc w:val="left"/>
      <w:pPr>
        <w:ind w:left="720" w:hanging="360"/>
      </w:pPr>
      <w:rPr>
        <w:rFonts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DC5080F"/>
    <w:multiLevelType w:val="hybridMultilevel"/>
    <w:tmpl w:val="97365A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25826A5"/>
    <w:multiLevelType w:val="hybridMultilevel"/>
    <w:tmpl w:val="67A24554"/>
    <w:lvl w:ilvl="0" w:tplc="080A0001">
      <w:start w:val="6"/>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7"/>
  </w:num>
  <w:num w:numId="4">
    <w:abstractNumId w:val="1"/>
  </w:num>
  <w:num w:numId="5">
    <w:abstractNumId w:val="4"/>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BD4"/>
    <w:rsid w:val="000215B3"/>
    <w:rsid w:val="00026348"/>
    <w:rsid w:val="0003104B"/>
    <w:rsid w:val="000619E5"/>
    <w:rsid w:val="000848CE"/>
    <w:rsid w:val="000977AB"/>
    <w:rsid w:val="000B087D"/>
    <w:rsid w:val="000D785B"/>
    <w:rsid w:val="000F72F8"/>
    <w:rsid w:val="00107829"/>
    <w:rsid w:val="00116BDD"/>
    <w:rsid w:val="00172EBE"/>
    <w:rsid w:val="00197DF5"/>
    <w:rsid w:val="001D358A"/>
    <w:rsid w:val="00213AA0"/>
    <w:rsid w:val="00217298"/>
    <w:rsid w:val="002233FB"/>
    <w:rsid w:val="002263EB"/>
    <w:rsid w:val="00230301"/>
    <w:rsid w:val="00232EC2"/>
    <w:rsid w:val="00274740"/>
    <w:rsid w:val="00294E21"/>
    <w:rsid w:val="0038172A"/>
    <w:rsid w:val="00384360"/>
    <w:rsid w:val="003843E2"/>
    <w:rsid w:val="00391FCE"/>
    <w:rsid w:val="003B0EDC"/>
    <w:rsid w:val="003B24D0"/>
    <w:rsid w:val="003C4168"/>
    <w:rsid w:val="003D2E1E"/>
    <w:rsid w:val="00407F6A"/>
    <w:rsid w:val="00416F1A"/>
    <w:rsid w:val="004170AF"/>
    <w:rsid w:val="00443249"/>
    <w:rsid w:val="00462C96"/>
    <w:rsid w:val="00471563"/>
    <w:rsid w:val="00480F3B"/>
    <w:rsid w:val="0048390F"/>
    <w:rsid w:val="00486369"/>
    <w:rsid w:val="004876C8"/>
    <w:rsid w:val="004A6580"/>
    <w:rsid w:val="004A7CB6"/>
    <w:rsid w:val="004B22CA"/>
    <w:rsid w:val="004B2A99"/>
    <w:rsid w:val="004B33B0"/>
    <w:rsid w:val="004C0C02"/>
    <w:rsid w:val="004D2F7F"/>
    <w:rsid w:val="004F0089"/>
    <w:rsid w:val="00526181"/>
    <w:rsid w:val="00540596"/>
    <w:rsid w:val="00541B16"/>
    <w:rsid w:val="00553A7C"/>
    <w:rsid w:val="00560B02"/>
    <w:rsid w:val="0057334C"/>
    <w:rsid w:val="005774D2"/>
    <w:rsid w:val="00582739"/>
    <w:rsid w:val="00592AD6"/>
    <w:rsid w:val="005B3FF0"/>
    <w:rsid w:val="005D0F8D"/>
    <w:rsid w:val="005E26AD"/>
    <w:rsid w:val="0062002C"/>
    <w:rsid w:val="00633A47"/>
    <w:rsid w:val="0064168A"/>
    <w:rsid w:val="00671486"/>
    <w:rsid w:val="00693467"/>
    <w:rsid w:val="00694993"/>
    <w:rsid w:val="006E52C2"/>
    <w:rsid w:val="006F0302"/>
    <w:rsid w:val="006F0F28"/>
    <w:rsid w:val="00711E95"/>
    <w:rsid w:val="00720E11"/>
    <w:rsid w:val="00742422"/>
    <w:rsid w:val="00746C2A"/>
    <w:rsid w:val="007656F6"/>
    <w:rsid w:val="00770C04"/>
    <w:rsid w:val="0077334C"/>
    <w:rsid w:val="00773374"/>
    <w:rsid w:val="007749A2"/>
    <w:rsid w:val="007750BB"/>
    <w:rsid w:val="00786F11"/>
    <w:rsid w:val="007B15E0"/>
    <w:rsid w:val="007B3B6A"/>
    <w:rsid w:val="007C7B4D"/>
    <w:rsid w:val="007D1255"/>
    <w:rsid w:val="007D6D96"/>
    <w:rsid w:val="007E14C1"/>
    <w:rsid w:val="007E3477"/>
    <w:rsid w:val="007E4CB1"/>
    <w:rsid w:val="00856DD0"/>
    <w:rsid w:val="008A215B"/>
    <w:rsid w:val="008B6AC5"/>
    <w:rsid w:val="008B75C1"/>
    <w:rsid w:val="008C7464"/>
    <w:rsid w:val="008D1BC6"/>
    <w:rsid w:val="009047E6"/>
    <w:rsid w:val="00913775"/>
    <w:rsid w:val="00916D5B"/>
    <w:rsid w:val="0092203D"/>
    <w:rsid w:val="009514C9"/>
    <w:rsid w:val="009717A1"/>
    <w:rsid w:val="009A4E02"/>
    <w:rsid w:val="009C11A4"/>
    <w:rsid w:val="00A01A72"/>
    <w:rsid w:val="00A46978"/>
    <w:rsid w:val="00A46E93"/>
    <w:rsid w:val="00A5152E"/>
    <w:rsid w:val="00A60BD4"/>
    <w:rsid w:val="00A87BF9"/>
    <w:rsid w:val="00AC008C"/>
    <w:rsid w:val="00AD60F4"/>
    <w:rsid w:val="00B25BA4"/>
    <w:rsid w:val="00B323F9"/>
    <w:rsid w:val="00B62AB8"/>
    <w:rsid w:val="00B6424E"/>
    <w:rsid w:val="00B651E5"/>
    <w:rsid w:val="00B707B0"/>
    <w:rsid w:val="00B837F7"/>
    <w:rsid w:val="00BA01AC"/>
    <w:rsid w:val="00BE5EF5"/>
    <w:rsid w:val="00BF02F9"/>
    <w:rsid w:val="00C208F1"/>
    <w:rsid w:val="00C31634"/>
    <w:rsid w:val="00C402DD"/>
    <w:rsid w:val="00C43AB5"/>
    <w:rsid w:val="00C43BB9"/>
    <w:rsid w:val="00C62966"/>
    <w:rsid w:val="00C70192"/>
    <w:rsid w:val="00C82D8D"/>
    <w:rsid w:val="00C95C87"/>
    <w:rsid w:val="00CA797D"/>
    <w:rsid w:val="00CB15A7"/>
    <w:rsid w:val="00CE6E2E"/>
    <w:rsid w:val="00D02C55"/>
    <w:rsid w:val="00D22460"/>
    <w:rsid w:val="00D23DE7"/>
    <w:rsid w:val="00D65678"/>
    <w:rsid w:val="00D74C0D"/>
    <w:rsid w:val="00DC097B"/>
    <w:rsid w:val="00DD2F0C"/>
    <w:rsid w:val="00DD60B5"/>
    <w:rsid w:val="00DE1845"/>
    <w:rsid w:val="00DE5A81"/>
    <w:rsid w:val="00E22431"/>
    <w:rsid w:val="00E36A85"/>
    <w:rsid w:val="00E55C83"/>
    <w:rsid w:val="00E639A8"/>
    <w:rsid w:val="00E91405"/>
    <w:rsid w:val="00EB2AAC"/>
    <w:rsid w:val="00EB5665"/>
    <w:rsid w:val="00ED3301"/>
    <w:rsid w:val="00EE3AF2"/>
    <w:rsid w:val="00EE5C75"/>
    <w:rsid w:val="00EF1536"/>
    <w:rsid w:val="00F15263"/>
    <w:rsid w:val="00F209AE"/>
    <w:rsid w:val="00F44EB1"/>
    <w:rsid w:val="00F50D2B"/>
    <w:rsid w:val="00F67FFB"/>
    <w:rsid w:val="00F80A06"/>
    <w:rsid w:val="00FB1E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180BC2"/>
  <w15:docId w15:val="{809489D0-46F1-4241-97E9-6D1FAB614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BD4"/>
    <w:rPr>
      <w:rFonts w:ascii="Calibri" w:eastAsia="Times New Roman" w:hAnsi="Calibri"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A60BD4"/>
    <w:pPr>
      <w:tabs>
        <w:tab w:val="center" w:pos="4419"/>
        <w:tab w:val="right" w:pos="8838"/>
      </w:tabs>
      <w:spacing w:after="0" w:line="240" w:lineRule="auto"/>
    </w:pPr>
    <w:rPr>
      <w:sz w:val="20"/>
      <w:szCs w:val="20"/>
      <w:lang w:eastAsia="es-ES"/>
    </w:rPr>
  </w:style>
  <w:style w:type="character" w:customStyle="1" w:styleId="PiedepginaCar">
    <w:name w:val="Pie de página Car"/>
    <w:basedOn w:val="Fuentedeprrafopredeter"/>
    <w:link w:val="Piedepgina"/>
    <w:uiPriority w:val="99"/>
    <w:rsid w:val="00A60BD4"/>
    <w:rPr>
      <w:rFonts w:ascii="Calibri" w:eastAsia="Times New Roman" w:hAnsi="Calibri" w:cs="Times New Roman"/>
      <w:sz w:val="20"/>
      <w:szCs w:val="20"/>
      <w:lang w:eastAsia="es-ES"/>
    </w:rPr>
  </w:style>
  <w:style w:type="character" w:styleId="Nmerodepgina">
    <w:name w:val="page number"/>
    <w:uiPriority w:val="99"/>
    <w:rsid w:val="00A60BD4"/>
    <w:rPr>
      <w:rFonts w:cs="Times New Roman"/>
    </w:rPr>
  </w:style>
  <w:style w:type="paragraph" w:styleId="Encabezado">
    <w:name w:val="header"/>
    <w:basedOn w:val="Normal"/>
    <w:link w:val="EncabezadoCar"/>
    <w:uiPriority w:val="99"/>
    <w:rsid w:val="00A60BD4"/>
    <w:pPr>
      <w:tabs>
        <w:tab w:val="center" w:pos="4419"/>
        <w:tab w:val="right" w:pos="8838"/>
      </w:tabs>
      <w:spacing w:after="0" w:line="240" w:lineRule="auto"/>
    </w:pPr>
    <w:rPr>
      <w:rFonts w:ascii="Arial" w:hAnsi="Arial"/>
      <w:sz w:val="24"/>
      <w:szCs w:val="24"/>
      <w:lang w:val="es-ES" w:eastAsia="es-ES"/>
    </w:rPr>
  </w:style>
  <w:style w:type="character" w:customStyle="1" w:styleId="EncabezadoCar">
    <w:name w:val="Encabezado Car"/>
    <w:basedOn w:val="Fuentedeprrafopredeter"/>
    <w:link w:val="Encabezado"/>
    <w:uiPriority w:val="99"/>
    <w:rsid w:val="00A60BD4"/>
    <w:rPr>
      <w:rFonts w:ascii="Arial" w:eastAsia="Times New Roman" w:hAnsi="Arial" w:cs="Times New Roman"/>
      <w:sz w:val="24"/>
      <w:szCs w:val="24"/>
      <w:lang w:val="es-ES" w:eastAsia="es-ES"/>
    </w:rPr>
  </w:style>
  <w:style w:type="paragraph" w:styleId="Prrafodelista">
    <w:name w:val="List Paragraph"/>
    <w:basedOn w:val="Normal"/>
    <w:uiPriority w:val="34"/>
    <w:qFormat/>
    <w:rsid w:val="00A60BD4"/>
    <w:pPr>
      <w:ind w:left="720"/>
      <w:contextualSpacing/>
    </w:pPr>
  </w:style>
  <w:style w:type="character" w:customStyle="1" w:styleId="SinespaciadoCar">
    <w:name w:val="Sin espaciado Car"/>
    <w:link w:val="Sinespaciado"/>
    <w:uiPriority w:val="1"/>
    <w:locked/>
    <w:rsid w:val="00A60BD4"/>
  </w:style>
  <w:style w:type="paragraph" w:styleId="Sinespaciado">
    <w:name w:val="No Spacing"/>
    <w:basedOn w:val="Normal"/>
    <w:link w:val="SinespaciadoCar"/>
    <w:uiPriority w:val="1"/>
    <w:qFormat/>
    <w:rsid w:val="00A60BD4"/>
    <w:pPr>
      <w:spacing w:after="0" w:line="240" w:lineRule="auto"/>
    </w:pPr>
    <w:rPr>
      <w:rFonts w:asciiTheme="minorHAnsi" w:eastAsiaTheme="minorHAnsi" w:hAnsiTheme="minorHAnsi" w:cstheme="minorBidi"/>
      <w:lang w:eastAsia="en-US"/>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Ca,FA Fu?notente"/>
    <w:basedOn w:val="Normal"/>
    <w:link w:val="TextonotapieCar"/>
    <w:uiPriority w:val="99"/>
    <w:qFormat/>
    <w:rsid w:val="00A60BD4"/>
    <w:pPr>
      <w:spacing w:after="0" w:line="240" w:lineRule="auto"/>
    </w:pPr>
    <w:rPr>
      <w:sz w:val="20"/>
      <w:szCs w:val="20"/>
      <w:lang w:eastAsia="es-ES"/>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C Car"/>
    <w:basedOn w:val="Fuentedeprrafopredeter"/>
    <w:link w:val="Textonotapie"/>
    <w:uiPriority w:val="99"/>
    <w:qFormat/>
    <w:rsid w:val="00A60BD4"/>
    <w:rPr>
      <w:rFonts w:ascii="Calibri" w:eastAsia="Times New Roman" w:hAnsi="Calibri" w:cs="Times New Roman"/>
      <w:sz w:val="20"/>
      <w:szCs w:val="20"/>
      <w:lang w:eastAsia="es-ES"/>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ftre,ftref,Ref"/>
    <w:link w:val="4GChar"/>
    <w:uiPriority w:val="99"/>
    <w:qFormat/>
    <w:rsid w:val="00A60BD4"/>
    <w:rPr>
      <w:vertAlign w:val="superscript"/>
    </w:rPr>
  </w:style>
  <w:style w:type="character" w:styleId="Hipervnculo">
    <w:name w:val="Hyperlink"/>
    <w:uiPriority w:val="99"/>
    <w:rsid w:val="00A60BD4"/>
    <w:rPr>
      <w:rFonts w:cs="Times New Roman"/>
      <w:color w:val="0000FF"/>
      <w:u w:val="single"/>
    </w:rPr>
  </w:style>
  <w:style w:type="paragraph" w:styleId="Subttulo">
    <w:name w:val="Subtitle"/>
    <w:basedOn w:val="Normal"/>
    <w:next w:val="Normal"/>
    <w:link w:val="SubttuloCar"/>
    <w:uiPriority w:val="99"/>
    <w:qFormat/>
    <w:rsid w:val="00A60BD4"/>
    <w:pPr>
      <w:spacing w:after="60"/>
      <w:jc w:val="center"/>
      <w:outlineLvl w:val="1"/>
    </w:pPr>
    <w:rPr>
      <w:rFonts w:ascii="Cambria" w:hAnsi="Cambria"/>
      <w:sz w:val="24"/>
      <w:szCs w:val="24"/>
      <w:lang w:eastAsia="es-ES"/>
    </w:rPr>
  </w:style>
  <w:style w:type="character" w:customStyle="1" w:styleId="SubttuloCar">
    <w:name w:val="Subtítulo Car"/>
    <w:basedOn w:val="Fuentedeprrafopredeter"/>
    <w:link w:val="Subttulo"/>
    <w:uiPriority w:val="99"/>
    <w:rsid w:val="00A60BD4"/>
    <w:rPr>
      <w:rFonts w:ascii="Cambria" w:eastAsia="Times New Roman" w:hAnsi="Cambria" w:cs="Times New Roman"/>
      <w:sz w:val="24"/>
      <w:szCs w:val="24"/>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60BD4"/>
    <w:pPr>
      <w:spacing w:after="0" w:line="240" w:lineRule="auto"/>
      <w:jc w:val="both"/>
    </w:pPr>
    <w:rPr>
      <w:rFonts w:asciiTheme="minorHAnsi" w:eastAsiaTheme="minorHAnsi" w:hAnsiTheme="minorHAnsi" w:cstheme="minorBidi"/>
      <w:vertAlign w:val="superscript"/>
      <w:lang w:eastAsia="en-US"/>
    </w:rPr>
  </w:style>
  <w:style w:type="paragraph" w:styleId="Textodeglobo">
    <w:name w:val="Balloon Text"/>
    <w:basedOn w:val="Normal"/>
    <w:link w:val="TextodegloboCar"/>
    <w:uiPriority w:val="99"/>
    <w:semiHidden/>
    <w:unhideWhenUsed/>
    <w:rsid w:val="00A60B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60BD4"/>
    <w:rPr>
      <w:rFonts w:ascii="Tahoma" w:eastAsia="Times New Roman" w:hAnsi="Tahoma" w:cs="Tahoma"/>
      <w:sz w:val="16"/>
      <w:szCs w:val="16"/>
      <w:lang w:eastAsia="es-MX"/>
    </w:rPr>
  </w:style>
  <w:style w:type="table" w:styleId="Tablaconcuadrcula">
    <w:name w:val="Table Grid"/>
    <w:basedOn w:val="Tablanormal"/>
    <w:uiPriority w:val="59"/>
    <w:rsid w:val="003B0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edroKumamoto/videos/vb.812361765480663/1379867002392924/?type=2&amp;theater" TargetMode="External"/><Relationship Id="rId13" Type="http://schemas.openxmlformats.org/officeDocument/2006/relationships/hyperlink" Target="https://www.facebook.com/Pedrokumamoto/photos/pbc.3883658105017665/3883655628351246/?type=3&amp;theater"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www.facebook.com/Pedrokumamoto/photos/pbc.3883658105017665/3883655628351246/?type=3&amp;theat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PedroKumamoto/photos/pbc.3867894729927336/3867854443264698/?type=3&amp;theate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acebook.com/PedroKumamoto/videos/vb.812361765480663/1379867002392924/?type=2&amp;theater" TargetMode="External"/><Relationship Id="rId23" Type="http://schemas.openxmlformats.org/officeDocument/2006/relationships/footer" Target="footer2.xml"/><Relationship Id="rId10" Type="http://schemas.openxmlformats.org/officeDocument/2006/relationships/hyperlink" Target="https://www.facebook.com/Pedrokumamoto/photos/pbc.3883658105017665/3883655628351246/?type=3&amp;theater" TargetMode="External"/><Relationship Id="rId19" Type="http://schemas.openxmlformats.org/officeDocument/2006/relationships/hyperlink" Target="https://www.facebook.com/PedroKumamoto/videos/vb.812361765480663/1379867002392924/?type=2&amp;theater" TargetMode="External"/><Relationship Id="rId4" Type="http://schemas.openxmlformats.org/officeDocument/2006/relationships/settings" Target="settings.xml"/><Relationship Id="rId9" Type="http://schemas.openxmlformats.org/officeDocument/2006/relationships/hyperlink" Target="https://www.facebook.com/PedroKumamoto/photos/pbc.3867894729927336/3867854443264698/?type=3&amp;theater" TargetMode="External"/><Relationship Id="rId14" Type="http://schemas.openxmlformats.org/officeDocument/2006/relationships/image" Target="media/image2.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E0648-A883-4EE8-8146-B4B4474C0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Pages>
  <Words>5775</Words>
  <Characters>31763</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IEPC-USUARIO</cp:lastModifiedBy>
  <cp:revision>9</cp:revision>
  <cp:lastPrinted>2021-03-25T17:58:00Z</cp:lastPrinted>
  <dcterms:created xsi:type="dcterms:W3CDTF">2021-03-26T05:50:00Z</dcterms:created>
  <dcterms:modified xsi:type="dcterms:W3CDTF">2021-03-28T20:48:00Z</dcterms:modified>
</cp:coreProperties>
</file>