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BDEBE" w14:textId="77777777" w:rsidR="004B1F85" w:rsidRPr="001E3994" w:rsidRDefault="004B1F85" w:rsidP="00F9099F">
      <w:pPr>
        <w:spacing w:line="276" w:lineRule="auto"/>
        <w:ind w:left="-993" w:hanging="708"/>
        <w:rPr>
          <w:rFonts w:asciiTheme="majorHAnsi" w:hAnsiTheme="majorHAnsi" w:cstheme="majorHAnsi"/>
          <w:b/>
          <w:sz w:val="32"/>
        </w:rPr>
      </w:pPr>
    </w:p>
    <w:p w14:paraId="5E2CF377" w14:textId="77777777" w:rsidR="004B1F85" w:rsidRPr="001E3994" w:rsidRDefault="004B1F85" w:rsidP="004B1F85">
      <w:pPr>
        <w:spacing w:line="276" w:lineRule="auto"/>
        <w:rPr>
          <w:rFonts w:asciiTheme="majorHAnsi" w:hAnsiTheme="majorHAnsi" w:cstheme="majorHAnsi"/>
          <w:b/>
          <w:sz w:val="32"/>
        </w:rPr>
      </w:pPr>
    </w:p>
    <w:p w14:paraId="7D851144" w14:textId="77777777" w:rsidR="004B1F85" w:rsidRPr="001E3994" w:rsidRDefault="004B1F85" w:rsidP="004B1F85">
      <w:pPr>
        <w:spacing w:line="276" w:lineRule="auto"/>
        <w:rPr>
          <w:rFonts w:asciiTheme="majorHAnsi" w:hAnsiTheme="majorHAnsi" w:cstheme="majorHAnsi"/>
          <w:b/>
          <w:sz w:val="32"/>
        </w:rPr>
      </w:pPr>
    </w:p>
    <w:p w14:paraId="74F45343" w14:textId="16C3E008" w:rsidR="004B1F85" w:rsidRPr="001E3994" w:rsidRDefault="005E4870" w:rsidP="004B1F85">
      <w:pPr>
        <w:spacing w:line="276" w:lineRule="auto"/>
        <w:rPr>
          <w:rFonts w:asciiTheme="majorHAnsi" w:hAnsiTheme="majorHAnsi" w:cstheme="majorHAnsi"/>
          <w:b/>
          <w:sz w:val="32"/>
        </w:rPr>
      </w:pPr>
      <w:r w:rsidRPr="001E3994">
        <w:rPr>
          <w:rFonts w:asciiTheme="majorHAnsi" w:hAnsiTheme="majorHAnsi" w:cstheme="majorHAnsi"/>
          <w:noProof/>
          <w:lang w:eastAsia="es-MX"/>
        </w:rPr>
        <mc:AlternateContent>
          <mc:Choice Requires="wps">
            <w:drawing>
              <wp:anchor distT="0" distB="0" distL="114300" distR="114300" simplePos="0" relativeHeight="251659264" behindDoc="0" locked="0" layoutInCell="1" allowOverlap="1" wp14:anchorId="22960209" wp14:editId="0CEC52A5">
                <wp:simplePos x="0" y="0"/>
                <wp:positionH relativeFrom="margin">
                  <wp:posOffset>241935</wp:posOffset>
                </wp:positionH>
                <wp:positionV relativeFrom="paragraph">
                  <wp:posOffset>304800</wp:posOffset>
                </wp:positionV>
                <wp:extent cx="5486400" cy="5295900"/>
                <wp:effectExtent l="19050" t="19050" r="19050" b="19050"/>
                <wp:wrapNone/>
                <wp:docPr id="1" name="Cuadro de texto 1"/>
                <wp:cNvGraphicFramePr/>
                <a:graphic xmlns:a="http://schemas.openxmlformats.org/drawingml/2006/main">
                  <a:graphicData uri="http://schemas.microsoft.com/office/word/2010/wordprocessingShape">
                    <wps:wsp>
                      <wps:cNvSpPr txBox="1"/>
                      <wps:spPr>
                        <a:xfrm>
                          <a:off x="0" y="0"/>
                          <a:ext cx="5486400" cy="52959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224A5414" w14:textId="77777777" w:rsidR="004B1F85" w:rsidRPr="000E7DDB" w:rsidRDefault="004B1F85" w:rsidP="004B1F85">
                            <w:pPr>
                              <w:jc w:val="both"/>
                              <w:rPr>
                                <w:rFonts w:ascii="Constantia" w:hAnsi="Constantia"/>
                                <w:b/>
                                <w:sz w:val="40"/>
                              </w:rPr>
                            </w:pPr>
                          </w:p>
                          <w:p w14:paraId="188857F0" w14:textId="77777777" w:rsidR="004B1F85" w:rsidRPr="000E7DDB" w:rsidRDefault="004B1F85" w:rsidP="004B1F85">
                            <w:pPr>
                              <w:spacing w:after="0"/>
                              <w:ind w:left="1134" w:right="997"/>
                              <w:jc w:val="both"/>
                              <w:rPr>
                                <w:rFonts w:ascii="Constantia" w:hAnsi="Constantia"/>
                                <w:sz w:val="28"/>
                              </w:rPr>
                            </w:pPr>
                          </w:p>
                          <w:p w14:paraId="41A24F67" w14:textId="77777777" w:rsidR="004B1F85" w:rsidRDefault="004B1F85" w:rsidP="004B1F85">
                            <w:pPr>
                              <w:ind w:right="997"/>
                              <w:jc w:val="both"/>
                              <w:rPr>
                                <w:rFonts w:ascii="Constantia" w:hAnsi="Constantia"/>
                                <w:b/>
                                <w:sz w:val="40"/>
                              </w:rPr>
                            </w:pPr>
                          </w:p>
                          <w:p w14:paraId="0ACD0B9F" w14:textId="77777777" w:rsidR="004B1F85" w:rsidRPr="005E4870" w:rsidRDefault="004B1F85" w:rsidP="004B1F85">
                            <w:pPr>
                              <w:ind w:left="1134" w:right="997"/>
                              <w:jc w:val="both"/>
                              <w:rPr>
                                <w:rFonts w:ascii="Constantia" w:hAnsi="Constantia"/>
                                <w:b/>
                                <w:sz w:val="30"/>
                                <w:szCs w:val="30"/>
                              </w:rPr>
                            </w:pPr>
                          </w:p>
                          <w:p w14:paraId="1A9F58FA" w14:textId="77777777" w:rsidR="005E4870" w:rsidRDefault="005E4870" w:rsidP="004B1F85">
                            <w:pPr>
                              <w:pStyle w:val="Sinespaciado"/>
                              <w:ind w:right="232"/>
                              <w:jc w:val="both"/>
                              <w:rPr>
                                <w:rFonts w:ascii="Trebuchet MS" w:eastAsia="Calibri" w:hAnsi="Trebuchet MS" w:cs="Arial"/>
                                <w:b/>
                                <w:sz w:val="34"/>
                                <w:szCs w:val="34"/>
                              </w:rPr>
                            </w:pPr>
                          </w:p>
                          <w:p w14:paraId="21E68C2E" w14:textId="77777777" w:rsidR="005E4870" w:rsidRDefault="005E4870" w:rsidP="004B1F85">
                            <w:pPr>
                              <w:pStyle w:val="Sinespaciado"/>
                              <w:ind w:right="232"/>
                              <w:jc w:val="both"/>
                              <w:rPr>
                                <w:rFonts w:ascii="Trebuchet MS" w:eastAsia="Calibri" w:hAnsi="Trebuchet MS" w:cs="Arial"/>
                                <w:b/>
                                <w:sz w:val="34"/>
                                <w:szCs w:val="34"/>
                              </w:rPr>
                            </w:pPr>
                          </w:p>
                          <w:p w14:paraId="610E4365" w14:textId="6E252418" w:rsidR="004B1F85" w:rsidRPr="005E4870" w:rsidRDefault="004B1F85" w:rsidP="004B1F85">
                            <w:pPr>
                              <w:pStyle w:val="Sinespaciado"/>
                              <w:ind w:right="232"/>
                              <w:jc w:val="both"/>
                              <w:rPr>
                                <w:rFonts w:ascii="Trebuchet MS" w:hAnsi="Trebuchet MS" w:cstheme="majorHAnsi"/>
                                <w:b/>
                                <w:sz w:val="34"/>
                                <w:szCs w:val="34"/>
                              </w:rPr>
                            </w:pPr>
                            <w:r w:rsidRPr="005E4870">
                              <w:rPr>
                                <w:rFonts w:ascii="Trebuchet MS" w:eastAsia="Calibri" w:hAnsi="Trebuchet MS" w:cs="Arial"/>
                                <w:b/>
                                <w:sz w:val="34"/>
                                <w:szCs w:val="34"/>
                              </w:rPr>
                              <w:t>INFORME SOBRE EL RESULTADO DEL MONITOREO EN MEDIOS IMPRESOS DURANTE LA CAMPAÑA ELECTORAL EN EL PROCESO ELECTORAL CONCURRENTE 2020-2021, EN SU APARTADO DE GÉNERO Y USO DE LENGUAJE INCLUYENTE; ASÍ COMO DEL MONITOREO A PROGRAMAS DE RADIO Y TELEVISIÓN, EN SU APARTADO DE GÉNERO Y NO DISCRIMINACIÓN</w:t>
                            </w:r>
                          </w:p>
                          <w:p w14:paraId="74A42247" w14:textId="77777777" w:rsidR="004B1F85" w:rsidRPr="001E3994" w:rsidRDefault="004B1F85" w:rsidP="004B1F85">
                            <w:pPr>
                              <w:pStyle w:val="Sinespaciado"/>
                              <w:spacing w:line="276" w:lineRule="auto"/>
                              <w:ind w:right="230"/>
                              <w:jc w:val="both"/>
                              <w:rPr>
                                <w:rFonts w:asciiTheme="majorHAnsi" w:hAnsiTheme="majorHAnsi" w:cstheme="majorHAnsi"/>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60209" id="_x0000_t202" coordsize="21600,21600" o:spt="202" path="m,l,21600r21600,l21600,xe">
                <v:stroke joinstyle="miter"/>
                <v:path gradientshapeok="t" o:connecttype="rect"/>
              </v:shapetype>
              <v:shape id="Cuadro de texto 1" o:spid="_x0000_s1026" type="#_x0000_t202" style="position:absolute;margin-left:19.05pt;margin-top:24pt;width:6in;height:4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" fillcolor="white [3201]" strokecolor="black [3213]" strokeweight="2.25pt">
                <v:textbox>
                  <w:txbxContent>
                    <w:p w14:paraId="224A5414" w14:textId="77777777" w:rsidR="004B1F85" w:rsidRPr="000E7DDB" w:rsidRDefault="004B1F85" w:rsidP="004B1F85">
                      <w:pPr>
                        <w:jc w:val="both"/>
                        <w:rPr>
                          <w:rFonts w:ascii="Constantia" w:hAnsi="Constantia"/>
                          <w:b/>
                          <w:sz w:val="40"/>
                        </w:rPr>
                      </w:pPr>
                    </w:p>
                    <w:p w14:paraId="188857F0" w14:textId="77777777" w:rsidR="004B1F85" w:rsidRPr="000E7DDB" w:rsidRDefault="004B1F85" w:rsidP="004B1F85">
                      <w:pPr>
                        <w:spacing w:after="0"/>
                        <w:ind w:left="1134" w:right="997"/>
                        <w:jc w:val="both"/>
                        <w:rPr>
                          <w:rFonts w:ascii="Constantia" w:hAnsi="Constantia"/>
                          <w:sz w:val="28"/>
                        </w:rPr>
                      </w:pPr>
                    </w:p>
                    <w:p w14:paraId="41A24F67" w14:textId="77777777" w:rsidR="004B1F85" w:rsidRDefault="004B1F85" w:rsidP="004B1F85">
                      <w:pPr>
                        <w:ind w:right="997"/>
                        <w:jc w:val="both"/>
                        <w:rPr>
                          <w:rFonts w:ascii="Constantia" w:hAnsi="Constantia"/>
                          <w:b/>
                          <w:sz w:val="40"/>
                        </w:rPr>
                      </w:pPr>
                    </w:p>
                    <w:p w14:paraId="0ACD0B9F" w14:textId="77777777" w:rsidR="004B1F85" w:rsidRPr="005E4870" w:rsidRDefault="004B1F85" w:rsidP="004B1F85">
                      <w:pPr>
                        <w:ind w:left="1134" w:right="997"/>
                        <w:jc w:val="both"/>
                        <w:rPr>
                          <w:rFonts w:ascii="Constantia" w:hAnsi="Constantia"/>
                          <w:b/>
                          <w:sz w:val="30"/>
                          <w:szCs w:val="30"/>
                        </w:rPr>
                      </w:pPr>
                    </w:p>
                    <w:p w14:paraId="1A9F58FA" w14:textId="77777777" w:rsidR="005E4870" w:rsidRDefault="005E4870" w:rsidP="004B1F85">
                      <w:pPr>
                        <w:pStyle w:val="Sinespaciado"/>
                        <w:ind w:right="232"/>
                        <w:jc w:val="both"/>
                        <w:rPr>
                          <w:rFonts w:ascii="Trebuchet MS" w:eastAsia="Calibri" w:hAnsi="Trebuchet MS" w:cs="Arial"/>
                          <w:b/>
                          <w:sz w:val="34"/>
                          <w:szCs w:val="34"/>
                        </w:rPr>
                      </w:pPr>
                    </w:p>
                    <w:p w14:paraId="21E68C2E" w14:textId="77777777" w:rsidR="005E4870" w:rsidRDefault="005E4870" w:rsidP="004B1F85">
                      <w:pPr>
                        <w:pStyle w:val="Sinespaciado"/>
                        <w:ind w:right="232"/>
                        <w:jc w:val="both"/>
                        <w:rPr>
                          <w:rFonts w:ascii="Trebuchet MS" w:eastAsia="Calibri" w:hAnsi="Trebuchet MS" w:cs="Arial"/>
                          <w:b/>
                          <w:sz w:val="34"/>
                          <w:szCs w:val="34"/>
                        </w:rPr>
                      </w:pPr>
                    </w:p>
                    <w:p w14:paraId="610E4365" w14:textId="6E252418" w:rsidR="004B1F85" w:rsidRPr="005E4870" w:rsidRDefault="004B1F85" w:rsidP="004B1F85">
                      <w:pPr>
                        <w:pStyle w:val="Sinespaciado"/>
                        <w:ind w:right="232"/>
                        <w:jc w:val="both"/>
                        <w:rPr>
                          <w:rFonts w:ascii="Trebuchet MS" w:hAnsi="Trebuchet MS" w:cstheme="majorHAnsi"/>
                          <w:b/>
                          <w:sz w:val="34"/>
                          <w:szCs w:val="34"/>
                        </w:rPr>
                      </w:pPr>
                      <w:r w:rsidRPr="005E4870">
                        <w:rPr>
                          <w:rFonts w:ascii="Trebuchet MS" w:eastAsia="Calibri" w:hAnsi="Trebuchet MS" w:cs="Arial"/>
                          <w:b/>
                          <w:sz w:val="34"/>
                          <w:szCs w:val="34"/>
                        </w:rPr>
                        <w:t>INFORME SOBRE EL RESULTADO DEL MONITOREO EN MEDIOS IMPRESOS DURANTE LA CAMPAÑA ELECTORAL EN EL PROCESO ELECTORAL CONCURRENTE 2020-2021, EN SU APARTADO DE GÉNERO Y USO DE LENGUAJE INCLUYENTE; ASÍ COMO DEL MONITOREO A PROGRAMAS DE RADIO Y TELEVISIÓN, EN SU APARTADO DE GÉNERO Y NO DISCRIMINACIÓN</w:t>
                      </w:r>
                    </w:p>
                    <w:p w14:paraId="74A42247" w14:textId="77777777" w:rsidR="004B1F85" w:rsidRPr="001E3994" w:rsidRDefault="004B1F85" w:rsidP="004B1F85">
                      <w:pPr>
                        <w:pStyle w:val="Sinespaciado"/>
                        <w:spacing w:line="276" w:lineRule="auto"/>
                        <w:ind w:right="230"/>
                        <w:jc w:val="both"/>
                        <w:rPr>
                          <w:rFonts w:asciiTheme="majorHAnsi" w:hAnsiTheme="majorHAnsi" w:cstheme="majorHAnsi"/>
                          <w:b/>
                          <w:sz w:val="40"/>
                          <w:szCs w:val="40"/>
                        </w:rPr>
                      </w:pPr>
                    </w:p>
                  </w:txbxContent>
                </v:textbox>
                <w10:wrap anchorx="margin"/>
              </v:shape>
            </w:pict>
          </mc:Fallback>
        </mc:AlternateContent>
      </w:r>
    </w:p>
    <w:p w14:paraId="0012B381" w14:textId="6E00E8FB" w:rsidR="004B1F85" w:rsidRPr="001E3994" w:rsidRDefault="004B1F85" w:rsidP="004B1F85">
      <w:pPr>
        <w:rPr>
          <w:rFonts w:asciiTheme="majorHAnsi" w:hAnsiTheme="majorHAnsi" w:cstheme="majorHAnsi"/>
        </w:rPr>
      </w:pPr>
    </w:p>
    <w:p w14:paraId="687D1E19" w14:textId="12425BAE" w:rsidR="004B1F85" w:rsidRPr="001E3994" w:rsidRDefault="004B1F85" w:rsidP="004B1F85">
      <w:pPr>
        <w:rPr>
          <w:rFonts w:asciiTheme="majorHAnsi" w:hAnsiTheme="majorHAnsi" w:cstheme="majorHAnsi"/>
        </w:rPr>
      </w:pPr>
    </w:p>
    <w:p w14:paraId="22F894CE" w14:textId="77777777" w:rsidR="004B1F85" w:rsidRPr="001E3994" w:rsidRDefault="004B1F85" w:rsidP="004B1F85">
      <w:pPr>
        <w:rPr>
          <w:rFonts w:asciiTheme="majorHAnsi" w:hAnsiTheme="majorHAnsi" w:cstheme="majorHAnsi"/>
        </w:rPr>
      </w:pPr>
      <w:r w:rsidRPr="001E3994">
        <w:rPr>
          <w:rFonts w:asciiTheme="majorHAnsi" w:hAnsiTheme="majorHAnsi" w:cstheme="majorHAnsi"/>
          <w:noProof/>
          <w:lang w:eastAsia="es-MX"/>
        </w:rPr>
        <w:drawing>
          <wp:anchor distT="0" distB="0" distL="114300" distR="114300" simplePos="0" relativeHeight="251660288" behindDoc="0" locked="0" layoutInCell="1" allowOverlap="1" wp14:anchorId="6C5E4743" wp14:editId="77E0B7DE">
            <wp:simplePos x="0" y="0"/>
            <wp:positionH relativeFrom="margin">
              <wp:posOffset>2234565</wp:posOffset>
            </wp:positionH>
            <wp:positionV relativeFrom="paragraph">
              <wp:posOffset>203835</wp:posOffset>
            </wp:positionV>
            <wp:extent cx="1371600" cy="685800"/>
            <wp:effectExtent l="0" t="0" r="0" b="0"/>
            <wp:wrapSquare wrapText="bothSides"/>
            <wp:docPr id="13" name="Imagen 13" descr="Archivo:Logotipo del IEPC Jalisco.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tipo del IEPC Jalisco.png - Wikipedia, la enciclopedia lib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15D48" w14:textId="77777777" w:rsidR="004B1F85" w:rsidRPr="001E3994" w:rsidRDefault="004B1F85" w:rsidP="004B1F85">
      <w:pPr>
        <w:rPr>
          <w:rFonts w:asciiTheme="majorHAnsi" w:hAnsiTheme="majorHAnsi" w:cstheme="majorHAnsi"/>
        </w:rPr>
      </w:pPr>
    </w:p>
    <w:p w14:paraId="591460B5" w14:textId="77777777" w:rsidR="004B1F85" w:rsidRPr="001E3994" w:rsidRDefault="004B1F85" w:rsidP="004B1F85">
      <w:pPr>
        <w:rPr>
          <w:rFonts w:asciiTheme="majorHAnsi" w:hAnsiTheme="majorHAnsi" w:cstheme="majorHAnsi"/>
        </w:rPr>
      </w:pPr>
    </w:p>
    <w:p w14:paraId="7DCED984" w14:textId="77777777" w:rsidR="004B1F85" w:rsidRPr="001E3994" w:rsidRDefault="004B1F85" w:rsidP="004B1F85">
      <w:pPr>
        <w:rPr>
          <w:rFonts w:asciiTheme="majorHAnsi" w:hAnsiTheme="majorHAnsi" w:cstheme="majorHAnsi"/>
        </w:rPr>
      </w:pPr>
    </w:p>
    <w:p w14:paraId="037B8E06" w14:textId="77777777" w:rsidR="004B1F85" w:rsidRPr="001E3994" w:rsidRDefault="004B1F85" w:rsidP="004B1F85">
      <w:pPr>
        <w:rPr>
          <w:rFonts w:asciiTheme="majorHAnsi" w:hAnsiTheme="majorHAnsi" w:cstheme="majorHAnsi"/>
        </w:rPr>
      </w:pPr>
    </w:p>
    <w:p w14:paraId="36043367" w14:textId="77777777" w:rsidR="004B1F85" w:rsidRPr="001E3994" w:rsidRDefault="004B1F85" w:rsidP="004B1F85">
      <w:pPr>
        <w:rPr>
          <w:rFonts w:asciiTheme="majorHAnsi" w:hAnsiTheme="majorHAnsi" w:cstheme="majorHAnsi"/>
        </w:rPr>
      </w:pPr>
    </w:p>
    <w:p w14:paraId="5A34CB3C" w14:textId="77777777" w:rsidR="004B1F85" w:rsidRPr="001E3994" w:rsidRDefault="004B1F85" w:rsidP="004B1F85">
      <w:pPr>
        <w:rPr>
          <w:rFonts w:asciiTheme="majorHAnsi" w:hAnsiTheme="majorHAnsi" w:cstheme="majorHAnsi"/>
        </w:rPr>
      </w:pPr>
    </w:p>
    <w:p w14:paraId="3665AE50" w14:textId="77777777" w:rsidR="004B1F85" w:rsidRPr="001E3994" w:rsidRDefault="004B1F85" w:rsidP="004B1F85">
      <w:pPr>
        <w:rPr>
          <w:rFonts w:asciiTheme="majorHAnsi" w:hAnsiTheme="majorHAnsi" w:cstheme="majorHAnsi"/>
        </w:rPr>
      </w:pPr>
    </w:p>
    <w:p w14:paraId="75DD1404" w14:textId="77777777" w:rsidR="004B1F85" w:rsidRPr="001E3994" w:rsidRDefault="004B1F85" w:rsidP="004B1F85">
      <w:pPr>
        <w:rPr>
          <w:rFonts w:asciiTheme="majorHAnsi" w:hAnsiTheme="majorHAnsi" w:cstheme="majorHAnsi"/>
        </w:rPr>
      </w:pPr>
    </w:p>
    <w:p w14:paraId="3D55DF4E" w14:textId="77777777" w:rsidR="004B1F85" w:rsidRPr="001E3994" w:rsidRDefault="004B1F85" w:rsidP="004B1F85">
      <w:pPr>
        <w:rPr>
          <w:rFonts w:asciiTheme="majorHAnsi" w:hAnsiTheme="majorHAnsi" w:cstheme="majorHAnsi"/>
        </w:rPr>
      </w:pPr>
    </w:p>
    <w:p w14:paraId="226484EF" w14:textId="77777777" w:rsidR="004B1F85" w:rsidRPr="001E3994" w:rsidRDefault="004B1F85" w:rsidP="004B1F85">
      <w:pPr>
        <w:rPr>
          <w:rFonts w:asciiTheme="majorHAnsi" w:hAnsiTheme="majorHAnsi" w:cstheme="majorHAnsi"/>
        </w:rPr>
      </w:pPr>
    </w:p>
    <w:p w14:paraId="054C9740" w14:textId="77777777" w:rsidR="004B1F85" w:rsidRPr="001E3994" w:rsidRDefault="004B1F85" w:rsidP="004B1F85">
      <w:pPr>
        <w:rPr>
          <w:rFonts w:asciiTheme="majorHAnsi" w:hAnsiTheme="majorHAnsi" w:cstheme="majorHAnsi"/>
        </w:rPr>
      </w:pPr>
    </w:p>
    <w:p w14:paraId="66531E3B" w14:textId="77777777" w:rsidR="004B1F85" w:rsidRPr="001E3994" w:rsidRDefault="004B1F85" w:rsidP="004B1F85">
      <w:pPr>
        <w:tabs>
          <w:tab w:val="left" w:pos="8100"/>
        </w:tabs>
        <w:rPr>
          <w:rFonts w:asciiTheme="majorHAnsi" w:hAnsiTheme="majorHAnsi" w:cstheme="majorHAnsi"/>
        </w:rPr>
      </w:pPr>
      <w:r w:rsidRPr="001E3994">
        <w:rPr>
          <w:rFonts w:asciiTheme="majorHAnsi" w:hAnsiTheme="majorHAnsi" w:cstheme="majorHAnsi"/>
        </w:rPr>
        <w:tab/>
      </w:r>
    </w:p>
    <w:p w14:paraId="1DBBAF2D" w14:textId="77777777" w:rsidR="004B1F85" w:rsidRPr="001E3994" w:rsidRDefault="004B1F85" w:rsidP="004B1F85">
      <w:pPr>
        <w:rPr>
          <w:rFonts w:asciiTheme="majorHAnsi" w:hAnsiTheme="majorHAnsi" w:cstheme="majorHAnsi"/>
        </w:rPr>
      </w:pPr>
    </w:p>
    <w:p w14:paraId="443C20D9" w14:textId="77777777" w:rsidR="004B1F85" w:rsidRPr="001E3994" w:rsidRDefault="004B1F85" w:rsidP="004B1F85">
      <w:pPr>
        <w:spacing w:line="276" w:lineRule="auto"/>
        <w:rPr>
          <w:rFonts w:asciiTheme="majorHAnsi" w:hAnsiTheme="majorHAnsi" w:cstheme="majorHAnsi"/>
          <w:b/>
          <w:sz w:val="32"/>
        </w:rPr>
      </w:pPr>
      <w:r w:rsidRPr="001E3994">
        <w:rPr>
          <w:rFonts w:asciiTheme="majorHAnsi" w:hAnsiTheme="majorHAnsi" w:cstheme="majorHAnsi"/>
        </w:rPr>
        <w:br w:type="page"/>
      </w:r>
    </w:p>
    <w:p w14:paraId="5218C982" w14:textId="71B26555" w:rsidR="004B1F85" w:rsidRDefault="004B1F85" w:rsidP="004B1F85">
      <w:pPr>
        <w:pStyle w:val="Sinespaciado"/>
        <w:ind w:right="232"/>
        <w:jc w:val="both"/>
        <w:rPr>
          <w:rFonts w:ascii="Trebuchet MS" w:eastAsia="Calibri" w:hAnsi="Trebuchet MS" w:cs="Arial"/>
          <w:b/>
        </w:rPr>
      </w:pPr>
      <w:r w:rsidRPr="004B1F85">
        <w:rPr>
          <w:rFonts w:ascii="Trebuchet MS" w:eastAsia="Calibri" w:hAnsi="Trebuchet MS" w:cs="Arial"/>
          <w:b/>
        </w:rPr>
        <w:lastRenderedPageBreak/>
        <w:t>INFORME SOBRE EL RESULTADO DEL MONITOREO EN MEDIOS IMPRESOS DURANTE LA CAMPAÑA ELECTORAL EN EL PROCESO ELECTORAL CONCURRENTE 2020-2021, EN SU APARTADO DE GÉNERO Y USO DE LENGUAJE INCLUYENTE; ASÍ COMO DEL MONITOREO A PROGRAMAS DE RADIO Y TELEVISIÓN, EN SU APARTADO DE GÉNERO Y NO DISCRIMINACIÓN.</w:t>
      </w:r>
    </w:p>
    <w:p w14:paraId="63E66C35" w14:textId="19D210B0" w:rsidR="00F9099F" w:rsidRDefault="00F9099F" w:rsidP="004B1F85">
      <w:pPr>
        <w:pStyle w:val="Sinespaciado"/>
        <w:ind w:right="232"/>
        <w:jc w:val="both"/>
        <w:rPr>
          <w:rFonts w:ascii="Trebuchet MS" w:eastAsia="Calibri" w:hAnsi="Trebuchet MS" w:cs="Arial"/>
          <w:b/>
        </w:rPr>
      </w:pPr>
    </w:p>
    <w:p w14:paraId="0ADD42DB" w14:textId="655A70CC" w:rsidR="00F9099F" w:rsidRDefault="00F9099F" w:rsidP="00F9099F">
      <w:pPr>
        <w:pStyle w:val="Sinespaciado"/>
        <w:ind w:right="232"/>
        <w:jc w:val="center"/>
        <w:rPr>
          <w:rFonts w:ascii="Trebuchet MS" w:eastAsia="Calibri" w:hAnsi="Trebuchet MS" w:cs="Arial"/>
          <w:b/>
        </w:rPr>
      </w:pPr>
    </w:p>
    <w:p w14:paraId="59A62683" w14:textId="2E1C2F13" w:rsidR="00F9099F" w:rsidRDefault="00F9099F" w:rsidP="00F9099F">
      <w:pPr>
        <w:pStyle w:val="Sinespaciado"/>
        <w:ind w:right="232"/>
        <w:jc w:val="both"/>
        <w:rPr>
          <w:rFonts w:ascii="Trebuchet MS" w:eastAsia="Calibri" w:hAnsi="Trebuchet MS" w:cs="Arial"/>
          <w:bCs/>
          <w:i/>
          <w:iCs/>
        </w:rPr>
      </w:pPr>
      <w:r>
        <w:rPr>
          <w:rFonts w:ascii="Trebuchet MS" w:eastAsia="Calibri" w:hAnsi="Trebuchet MS" w:cs="Arial"/>
          <w:bCs/>
        </w:rPr>
        <w:t xml:space="preserve">El </w:t>
      </w:r>
      <w:r w:rsidR="00164A64">
        <w:rPr>
          <w:rFonts w:ascii="Trebuchet MS" w:eastAsia="Calibri" w:hAnsi="Trebuchet MS" w:cs="Arial"/>
          <w:bCs/>
        </w:rPr>
        <w:t xml:space="preserve">2 de febrero de 2021, se aprobó el </w:t>
      </w:r>
      <w:r w:rsidR="00164A64" w:rsidRPr="00164A64">
        <w:rPr>
          <w:rFonts w:ascii="Trebuchet MS" w:eastAsia="Calibri" w:hAnsi="Trebuchet MS" w:cs="Arial"/>
          <w:bCs/>
          <w:i/>
          <w:iCs/>
        </w:rPr>
        <w:t>Acuerdo del Consejo General del Instituto Electoral y de Participación Ciudadana del Estado de Jalisco, por el que se somete a consideración el acuerdo que emite la Comisión de Prerrogativas a Partidos Políticos de este organismo electoral, que aprueba las especificaciones técnicas para el análisis y realización de monitoreo de programas de radio y televisión y prensa escrita que difundan noticias durante el periodo de campaña electoral en el Proceso Electoral Concurrente 2020-2021.</w:t>
      </w:r>
    </w:p>
    <w:p w14:paraId="0A46BF27" w14:textId="571FE713" w:rsidR="00863031" w:rsidRDefault="00863031" w:rsidP="00F9099F">
      <w:pPr>
        <w:pStyle w:val="Sinespaciado"/>
        <w:ind w:right="232"/>
        <w:jc w:val="both"/>
        <w:rPr>
          <w:rFonts w:ascii="Trebuchet MS" w:eastAsia="Calibri" w:hAnsi="Trebuchet MS" w:cs="Arial"/>
          <w:bCs/>
          <w:i/>
          <w:iCs/>
        </w:rPr>
      </w:pPr>
    </w:p>
    <w:p w14:paraId="3D5FD115" w14:textId="1C9661A4" w:rsidR="00863031" w:rsidRDefault="005E4870" w:rsidP="00F9099F">
      <w:pPr>
        <w:pStyle w:val="Sinespaciado"/>
        <w:ind w:right="232"/>
        <w:jc w:val="both"/>
        <w:rPr>
          <w:rFonts w:ascii="Trebuchet MS" w:eastAsia="Calibri" w:hAnsi="Trebuchet MS" w:cs="Arial"/>
          <w:bCs/>
        </w:rPr>
      </w:pPr>
      <w:r>
        <w:rPr>
          <w:rFonts w:ascii="Trebuchet MS" w:eastAsia="Calibri" w:hAnsi="Trebuchet MS" w:cs="Arial"/>
          <w:bCs/>
        </w:rPr>
        <w:t>E</w:t>
      </w:r>
      <w:r w:rsidR="00863031">
        <w:rPr>
          <w:rFonts w:ascii="Trebuchet MS" w:eastAsia="Calibri" w:hAnsi="Trebuchet MS" w:cs="Arial"/>
          <w:bCs/>
        </w:rPr>
        <w:t xml:space="preserve">l monitoreo en radio, televisión y prensa escrita tiene como propósito conocer y analizar la calidad y cantidad de información que se difunda a través de los medios de comunicación durante las campañas electorales de las y los candidatos que contienden </w:t>
      </w:r>
      <w:r w:rsidR="003D6B0B">
        <w:rPr>
          <w:rFonts w:ascii="Trebuchet MS" w:eastAsia="Calibri" w:hAnsi="Trebuchet MS" w:cs="Arial"/>
          <w:bCs/>
        </w:rPr>
        <w:t>para</w:t>
      </w:r>
      <w:r w:rsidR="00863031">
        <w:rPr>
          <w:rFonts w:ascii="Trebuchet MS" w:eastAsia="Calibri" w:hAnsi="Trebuchet MS" w:cs="Arial"/>
          <w:bCs/>
        </w:rPr>
        <w:t xml:space="preserve"> ocupar un espacio público en la entidad, lo </w:t>
      </w:r>
      <w:r w:rsidR="003D6B0B">
        <w:rPr>
          <w:rFonts w:ascii="Trebuchet MS" w:eastAsia="Calibri" w:hAnsi="Trebuchet MS" w:cs="Arial"/>
          <w:bCs/>
        </w:rPr>
        <w:t>que,</w:t>
      </w:r>
      <w:r w:rsidR="00863031">
        <w:rPr>
          <w:rFonts w:ascii="Trebuchet MS" w:eastAsia="Calibri" w:hAnsi="Trebuchet MS" w:cs="Arial"/>
          <w:bCs/>
        </w:rPr>
        <w:t xml:space="preserve"> a su vez</w:t>
      </w:r>
      <w:r w:rsidR="003D6B0B">
        <w:rPr>
          <w:rFonts w:ascii="Trebuchet MS" w:eastAsia="Calibri" w:hAnsi="Trebuchet MS" w:cs="Arial"/>
          <w:bCs/>
        </w:rPr>
        <w:t>,</w:t>
      </w:r>
      <w:r w:rsidR="00863031">
        <w:rPr>
          <w:rFonts w:ascii="Trebuchet MS" w:eastAsia="Calibri" w:hAnsi="Trebuchet MS" w:cs="Arial"/>
          <w:bCs/>
        </w:rPr>
        <w:t xml:space="preserve"> busca proporcionar a la a la ciudadanía los elementos necesarios para ejercer el derecho al voto, en estricto apego a los principios rectores del Instituto Electoral.</w:t>
      </w:r>
    </w:p>
    <w:p w14:paraId="2D6FFC56" w14:textId="77777777" w:rsidR="00863031" w:rsidRDefault="00863031" w:rsidP="00F9099F">
      <w:pPr>
        <w:pStyle w:val="Sinespaciado"/>
        <w:ind w:right="232"/>
        <w:jc w:val="both"/>
        <w:rPr>
          <w:rFonts w:ascii="Trebuchet MS" w:eastAsia="Calibri" w:hAnsi="Trebuchet MS" w:cs="Arial"/>
          <w:bCs/>
        </w:rPr>
      </w:pPr>
    </w:p>
    <w:p w14:paraId="75B387EB" w14:textId="64B58535" w:rsidR="00164A64" w:rsidRDefault="00863031" w:rsidP="00F9099F">
      <w:pPr>
        <w:pStyle w:val="Sinespaciado"/>
        <w:ind w:right="232"/>
        <w:jc w:val="both"/>
        <w:rPr>
          <w:rFonts w:ascii="Trebuchet MS" w:eastAsia="Calibri" w:hAnsi="Trebuchet MS" w:cs="Arial"/>
          <w:bCs/>
        </w:rPr>
      </w:pPr>
      <w:r>
        <w:rPr>
          <w:rFonts w:ascii="Trebuchet MS" w:eastAsia="Calibri" w:hAnsi="Trebuchet MS" w:cs="Arial"/>
          <w:bCs/>
        </w:rPr>
        <w:t xml:space="preserve">Por lo anterior, </w:t>
      </w:r>
      <w:r w:rsidR="003D6B0B">
        <w:rPr>
          <w:rFonts w:ascii="Trebuchet MS" w:eastAsia="Calibri" w:hAnsi="Trebuchet MS" w:cs="Arial"/>
          <w:bCs/>
        </w:rPr>
        <w:t>fue</w:t>
      </w:r>
      <w:r>
        <w:rPr>
          <w:rFonts w:ascii="Trebuchet MS" w:eastAsia="Calibri" w:hAnsi="Trebuchet MS" w:cs="Arial"/>
          <w:bCs/>
        </w:rPr>
        <w:t xml:space="preserve"> necesari</w:t>
      </w:r>
      <w:r w:rsidR="003D6B0B">
        <w:rPr>
          <w:rFonts w:ascii="Trebuchet MS" w:eastAsia="Calibri" w:hAnsi="Trebuchet MS" w:cs="Arial"/>
          <w:bCs/>
        </w:rPr>
        <w:t>a</w:t>
      </w:r>
      <w:r>
        <w:rPr>
          <w:rFonts w:ascii="Trebuchet MS" w:eastAsia="Calibri" w:hAnsi="Trebuchet MS" w:cs="Arial"/>
          <w:bCs/>
        </w:rPr>
        <w:t xml:space="preserve"> la contratación del servicio de monitoreo que prestan algunas instituciones de nivel superior, ya sea públicas o privadas, a fin de garantizar un análisis imparcial y profesional, de acuerdo con lo establecido en el artículo 298 del Reglamento de Elecciones </w:t>
      </w:r>
      <w:r w:rsidR="003D6B0B">
        <w:rPr>
          <w:rFonts w:ascii="Trebuchet MS" w:eastAsia="Calibri" w:hAnsi="Trebuchet MS" w:cs="Arial"/>
          <w:bCs/>
        </w:rPr>
        <w:t xml:space="preserve">emitido por el </w:t>
      </w:r>
      <w:r>
        <w:rPr>
          <w:rFonts w:ascii="Trebuchet MS" w:eastAsia="Calibri" w:hAnsi="Trebuchet MS" w:cs="Arial"/>
          <w:bCs/>
        </w:rPr>
        <w:t xml:space="preserve">Instituto Nacional Electoral. </w:t>
      </w:r>
    </w:p>
    <w:p w14:paraId="650B2FEB" w14:textId="77777777" w:rsidR="007F6A45" w:rsidRDefault="007F6A45" w:rsidP="00F9099F">
      <w:pPr>
        <w:pStyle w:val="Sinespaciado"/>
        <w:ind w:right="232"/>
        <w:jc w:val="both"/>
        <w:rPr>
          <w:rFonts w:ascii="Trebuchet MS" w:eastAsia="Calibri" w:hAnsi="Trebuchet MS" w:cs="Arial"/>
          <w:bCs/>
        </w:rPr>
      </w:pPr>
    </w:p>
    <w:p w14:paraId="34A10A53" w14:textId="48FBCEA5" w:rsidR="007F6A45" w:rsidRDefault="00863031" w:rsidP="007F6A45">
      <w:pPr>
        <w:pStyle w:val="Sinespaciado"/>
        <w:ind w:right="232"/>
        <w:jc w:val="both"/>
        <w:rPr>
          <w:rFonts w:ascii="Trebuchet MS" w:eastAsia="Calibri" w:hAnsi="Trebuchet MS" w:cs="Arial"/>
          <w:bCs/>
        </w:rPr>
      </w:pPr>
      <w:r>
        <w:rPr>
          <w:rFonts w:ascii="Trebuchet MS" w:eastAsia="Calibri" w:hAnsi="Trebuchet MS" w:cs="Arial"/>
          <w:bCs/>
        </w:rPr>
        <w:t>Para dar cumplimiento a lo anterior</w:t>
      </w:r>
      <w:r w:rsidR="007F6A45">
        <w:rPr>
          <w:rFonts w:ascii="Trebuchet MS" w:eastAsia="Calibri" w:hAnsi="Trebuchet MS" w:cs="Arial"/>
          <w:bCs/>
        </w:rPr>
        <w:t xml:space="preserve">, en el Proceso Electoral </w:t>
      </w:r>
      <w:r w:rsidR="003D6B0B">
        <w:rPr>
          <w:rFonts w:ascii="Trebuchet MS" w:eastAsia="Calibri" w:hAnsi="Trebuchet MS" w:cs="Arial"/>
          <w:bCs/>
        </w:rPr>
        <w:t>C</w:t>
      </w:r>
      <w:r w:rsidR="007F6A45">
        <w:rPr>
          <w:rFonts w:ascii="Trebuchet MS" w:eastAsia="Calibri" w:hAnsi="Trebuchet MS" w:cs="Arial"/>
          <w:bCs/>
        </w:rPr>
        <w:t>oncurrente 2020-2021,</w:t>
      </w:r>
      <w:r w:rsidR="003D6B0B">
        <w:rPr>
          <w:rFonts w:ascii="Trebuchet MS" w:eastAsia="Calibri" w:hAnsi="Trebuchet MS" w:cs="Arial"/>
          <w:bCs/>
        </w:rPr>
        <w:t xml:space="preserve"> la prestación del citado servicio de monitoreo</w:t>
      </w:r>
      <w:r w:rsidR="007F6A45">
        <w:rPr>
          <w:rFonts w:ascii="Trebuchet MS" w:eastAsia="Calibri" w:hAnsi="Trebuchet MS" w:cs="Arial"/>
          <w:bCs/>
        </w:rPr>
        <w:t xml:space="preserve"> se adjudicó, para el caso del monitoreo en radio y televisión</w:t>
      </w:r>
      <w:r w:rsidR="003D6B0B">
        <w:rPr>
          <w:rFonts w:ascii="Trebuchet MS" w:eastAsia="Calibri" w:hAnsi="Trebuchet MS" w:cs="Arial"/>
          <w:bCs/>
        </w:rPr>
        <w:t>,</w:t>
      </w:r>
      <w:r w:rsidR="007F6A45">
        <w:rPr>
          <w:rFonts w:ascii="Trebuchet MS" w:eastAsia="Calibri" w:hAnsi="Trebuchet MS" w:cs="Arial"/>
          <w:bCs/>
        </w:rPr>
        <w:t xml:space="preserve"> a la Universidad de Guadalajara y</w:t>
      </w:r>
      <w:r w:rsidR="003D6B0B">
        <w:rPr>
          <w:rFonts w:ascii="Trebuchet MS" w:eastAsia="Calibri" w:hAnsi="Trebuchet MS" w:cs="Arial"/>
          <w:bCs/>
        </w:rPr>
        <w:t>,</w:t>
      </w:r>
      <w:r w:rsidR="007F6A45">
        <w:rPr>
          <w:rFonts w:ascii="Trebuchet MS" w:eastAsia="Calibri" w:hAnsi="Trebuchet MS" w:cs="Arial"/>
          <w:bCs/>
        </w:rPr>
        <w:t xml:space="preserve"> para </w:t>
      </w:r>
      <w:r w:rsidR="007F6A45" w:rsidRPr="007F6A45">
        <w:rPr>
          <w:rFonts w:ascii="Trebuchet MS" w:eastAsia="Calibri" w:hAnsi="Trebuchet MS" w:cs="Arial"/>
          <w:bCs/>
        </w:rPr>
        <w:t>medios impresos</w:t>
      </w:r>
      <w:r w:rsidR="007F6A45">
        <w:rPr>
          <w:rFonts w:ascii="Trebuchet MS" w:eastAsia="Calibri" w:hAnsi="Trebuchet MS" w:cs="Arial"/>
          <w:bCs/>
        </w:rPr>
        <w:t>, al Instituto de Estudios Superiores de Occidente</w:t>
      </w:r>
      <w:r w:rsidR="003D6B0B">
        <w:rPr>
          <w:rFonts w:ascii="Trebuchet MS" w:eastAsia="Calibri" w:hAnsi="Trebuchet MS" w:cs="Arial"/>
          <w:bCs/>
        </w:rPr>
        <w:t xml:space="preserve"> (ITESO)</w:t>
      </w:r>
      <w:r w:rsidR="007F6A45">
        <w:rPr>
          <w:rFonts w:ascii="Trebuchet MS" w:eastAsia="Calibri" w:hAnsi="Trebuchet MS" w:cs="Arial"/>
          <w:bCs/>
        </w:rPr>
        <w:t>.</w:t>
      </w:r>
    </w:p>
    <w:p w14:paraId="7F337577" w14:textId="742E5B27" w:rsidR="00AB3490" w:rsidRDefault="00AB3490" w:rsidP="007F6A45">
      <w:pPr>
        <w:pStyle w:val="Sinespaciado"/>
        <w:ind w:right="232"/>
        <w:jc w:val="both"/>
        <w:rPr>
          <w:rFonts w:ascii="Trebuchet MS" w:eastAsia="Calibri" w:hAnsi="Trebuchet MS" w:cs="Arial"/>
          <w:bCs/>
        </w:rPr>
      </w:pPr>
    </w:p>
    <w:p w14:paraId="1BB833C8" w14:textId="672AB90B" w:rsidR="004A41F0" w:rsidRDefault="00AB3490" w:rsidP="007F6A45">
      <w:pPr>
        <w:pStyle w:val="Sinespaciado"/>
        <w:ind w:right="232"/>
        <w:jc w:val="both"/>
        <w:rPr>
          <w:rFonts w:ascii="Trebuchet MS" w:eastAsia="Calibri" w:hAnsi="Trebuchet MS" w:cs="Arial"/>
          <w:bCs/>
        </w:rPr>
      </w:pPr>
      <w:r>
        <w:rPr>
          <w:rFonts w:ascii="Trebuchet MS" w:eastAsia="Calibri" w:hAnsi="Trebuchet MS" w:cs="Arial"/>
          <w:bCs/>
        </w:rPr>
        <w:t xml:space="preserve">Cabe destacar que, cada una de las instituciones educativas que llevaron a cabo el monitoreo presentaron seis informes parciales y un informe final. El presente documento da cuenta de lo contenido en los informes finales, específicamente, en los apartados de Género y Uso de Lenguaje Incluyente, para el caso del monitoreo a medios impresos y, de Género y No Discriminación, respecto del de radio y televisión. </w:t>
      </w:r>
      <w:r w:rsidR="004A41F0">
        <w:rPr>
          <w:rFonts w:ascii="Trebuchet MS" w:eastAsia="Calibri" w:hAnsi="Trebuchet MS" w:cs="Arial"/>
          <w:bCs/>
        </w:rPr>
        <w:t xml:space="preserve">A continuación, se transcriben los referidos apartados. </w:t>
      </w:r>
    </w:p>
    <w:p w14:paraId="016228C8" w14:textId="2DC324D9" w:rsidR="007F6A45" w:rsidRDefault="007F6A45" w:rsidP="007F6A45">
      <w:pPr>
        <w:pStyle w:val="Sinespaciado"/>
        <w:ind w:right="232"/>
        <w:jc w:val="both"/>
        <w:rPr>
          <w:rFonts w:ascii="Trebuchet MS" w:eastAsia="Calibri" w:hAnsi="Trebuchet MS" w:cs="Arial"/>
          <w:bCs/>
        </w:rPr>
      </w:pPr>
    </w:p>
    <w:p w14:paraId="59CB69DE" w14:textId="77777777" w:rsidR="007F6A45" w:rsidRPr="007F6A45" w:rsidRDefault="007F6A45" w:rsidP="007F6A45">
      <w:pPr>
        <w:pStyle w:val="Sinespaciado"/>
        <w:ind w:right="232"/>
        <w:jc w:val="both"/>
        <w:rPr>
          <w:rFonts w:ascii="Trebuchet MS" w:eastAsia="Calibri" w:hAnsi="Trebuchet MS" w:cs="Arial"/>
          <w:bCs/>
        </w:rPr>
      </w:pPr>
    </w:p>
    <w:p w14:paraId="097568E2" w14:textId="4EE00F6C" w:rsidR="00F9099F" w:rsidRPr="00DE0B1A" w:rsidRDefault="00AB3490" w:rsidP="00F9099F">
      <w:pPr>
        <w:pStyle w:val="Prrafodelista"/>
        <w:numPr>
          <w:ilvl w:val="0"/>
          <w:numId w:val="1"/>
        </w:numPr>
        <w:jc w:val="both"/>
        <w:rPr>
          <w:rFonts w:ascii="Trebuchet MS" w:eastAsia="Calibri" w:hAnsi="Trebuchet MS" w:cs="Arial"/>
          <w:b/>
        </w:rPr>
      </w:pPr>
      <w:r w:rsidRPr="00DE0B1A">
        <w:rPr>
          <w:rFonts w:ascii="Trebuchet MS" w:eastAsia="Calibri" w:hAnsi="Trebuchet MS" w:cs="Arial"/>
          <w:b/>
        </w:rPr>
        <w:t>MONITOREO DE RADIO Y TELEVISIÓN DEL PROCESO ELECTORAL CONCURRENTE 2020-2021 DE JALISCO</w:t>
      </w:r>
    </w:p>
    <w:p w14:paraId="51660EBE" w14:textId="77777777" w:rsidR="00AB3490" w:rsidRDefault="00AB3490" w:rsidP="004B1F85">
      <w:pPr>
        <w:jc w:val="both"/>
        <w:rPr>
          <w:rFonts w:ascii="Trebuchet MS" w:hAnsi="Trebuchet MS"/>
          <w:b/>
          <w:bCs/>
        </w:rPr>
      </w:pPr>
    </w:p>
    <w:p w14:paraId="56A470A4" w14:textId="6DEB45C7" w:rsidR="004B1F85" w:rsidRPr="00AB3490" w:rsidRDefault="004B1F85" w:rsidP="00AB3490">
      <w:pPr>
        <w:pStyle w:val="Prrafodelista"/>
        <w:numPr>
          <w:ilvl w:val="0"/>
          <w:numId w:val="3"/>
        </w:numPr>
        <w:jc w:val="both"/>
        <w:rPr>
          <w:rFonts w:ascii="Trebuchet MS" w:hAnsi="Trebuchet MS"/>
          <w:b/>
          <w:bCs/>
        </w:rPr>
      </w:pPr>
      <w:r w:rsidRPr="00AB3490">
        <w:rPr>
          <w:rFonts w:ascii="Trebuchet MS" w:hAnsi="Trebuchet MS"/>
          <w:b/>
          <w:bCs/>
        </w:rPr>
        <w:t xml:space="preserve">GÉNERO </w:t>
      </w:r>
    </w:p>
    <w:p w14:paraId="06F6BDC9" w14:textId="7F17D7E0" w:rsidR="004B1F85" w:rsidRDefault="004B1F85" w:rsidP="004B1F85">
      <w:pPr>
        <w:jc w:val="both"/>
        <w:rPr>
          <w:rFonts w:ascii="Trebuchet MS" w:hAnsi="Trebuchet MS"/>
        </w:rPr>
      </w:pPr>
      <w:r w:rsidRPr="00B04505">
        <w:rPr>
          <w:rFonts w:ascii="Trebuchet MS" w:hAnsi="Trebuchet MS"/>
        </w:rPr>
        <w:t xml:space="preserve">En este apartado se desagregan los diferentes indicadores por género: cobertura por tipo de elección, momento de la campaña, partido o fuerza política, uso de voz, imagen, aparición, en resumen, valoraciones y cobertura de estrategia y propuesta. Asimismo, en este apartado se incorporan como indicadores adicionales las expresiones sobre la personalidad, la apariencia física o edad y el énfasis en el género de las personas </w:t>
      </w:r>
      <w:r w:rsidRPr="00B04505">
        <w:rPr>
          <w:rFonts w:ascii="Trebuchet MS" w:hAnsi="Trebuchet MS"/>
        </w:rPr>
        <w:lastRenderedPageBreak/>
        <w:t xml:space="preserve">candidatas (por ejemplo, al mencionar que es madre/padre de familia, mencionar el peso de ser mujer/hombre, su estado civil, relaciones familiares, etcétera). Otros indicadores incluidos por primera vez en el monitoreo de radio y televisión del proceso electoral son el uso de lenguaje excluyente en torno a las candidatas, el género de las personas enunciadoras de los mensajes y los estereotipos sobre candidatas. </w:t>
      </w:r>
    </w:p>
    <w:p w14:paraId="42DB6D1C" w14:textId="77777777" w:rsidR="004B1F85" w:rsidRDefault="004B1F85" w:rsidP="004B1F85">
      <w:pPr>
        <w:jc w:val="both"/>
        <w:rPr>
          <w:rFonts w:ascii="Trebuchet MS" w:hAnsi="Trebuchet MS"/>
        </w:rPr>
      </w:pPr>
      <w:r w:rsidRPr="00B04505">
        <w:rPr>
          <w:rFonts w:ascii="Trebuchet MS" w:hAnsi="Trebuchet MS"/>
        </w:rPr>
        <w:t xml:space="preserve">Para producir las cifras que se reportan en este apartado se descartaron las piezas de monitoreo que no hacen distinción de género o que aluden dentro de esta a hombres y mujeres. </w:t>
      </w:r>
    </w:p>
    <w:p w14:paraId="76F5A1A3" w14:textId="77777777" w:rsidR="004B1F85" w:rsidRDefault="004B1F85" w:rsidP="004B1F85">
      <w:pPr>
        <w:jc w:val="both"/>
        <w:rPr>
          <w:rFonts w:ascii="Trebuchet MS" w:hAnsi="Trebuchet MS"/>
        </w:rPr>
      </w:pPr>
      <w:r w:rsidRPr="00B04505">
        <w:rPr>
          <w:rFonts w:ascii="Trebuchet MS" w:hAnsi="Trebuchet MS"/>
        </w:rPr>
        <w:t xml:space="preserve">La cobertura en porcentaje de minutos por género de candidatura fue la siguiente: hombres, 69 % (10564 minutos) y mujeres, 31 % (4809 minutos). Según el tipo de candidatura, los hombres tuvieron una cobertura de 9604 minutos (76 %) en las de munícipes y 892 minutos (36 %) en las legislativas. Por su parte, las mujeres en las candidaturas de munícipes tuvieron 3070 minutos (24 %) y en las legislativas, 1578 (64 %). </w:t>
      </w:r>
    </w:p>
    <w:p w14:paraId="4846DB95" w14:textId="77777777" w:rsidR="004B1F85" w:rsidRDefault="004B1F85" w:rsidP="004B1F85">
      <w:pPr>
        <w:jc w:val="both"/>
        <w:rPr>
          <w:rFonts w:ascii="Trebuchet MS" w:hAnsi="Trebuchet MS"/>
        </w:rPr>
      </w:pPr>
      <w:r w:rsidRPr="00B04505">
        <w:rPr>
          <w:rFonts w:ascii="Trebuchet MS" w:hAnsi="Trebuchet MS"/>
        </w:rPr>
        <w:t xml:space="preserve">La brecha de género en cantidad de cobertura se refrenda cuando se analizan el uso de la voz, la aparición a cuadro y la mención, en resumen. </w:t>
      </w:r>
    </w:p>
    <w:p w14:paraId="6162B639" w14:textId="77777777" w:rsidR="004B1F85" w:rsidRDefault="004B1F85" w:rsidP="004B1F85">
      <w:pPr>
        <w:jc w:val="both"/>
        <w:rPr>
          <w:rFonts w:ascii="Trebuchet MS" w:hAnsi="Trebuchet MS"/>
        </w:rPr>
      </w:pPr>
      <w:r w:rsidRPr="00B04505">
        <w:rPr>
          <w:rFonts w:ascii="Trebuchet MS" w:hAnsi="Trebuchet MS"/>
        </w:rPr>
        <w:t xml:space="preserve">De los minutos dedicados a los candidatos de acuerdo con su origen partidista, tuvieron mayor cobertura los que pertenecen a Morena (2434 minutos, 23 %) y a MC (2237 minutos, 21 %); seguidos por los que forman parte del PAN (791 minutos, 7 %), el PVEM (720 minutos, 7 %), Hagamos (715 minutos, 7 %) y Futuro (713 minutos, 7 %). La cobertura de las candidatas fue primordialmente para las aspirantes de MC (824 minutos, 17 %), Futuro (783 minutos, 16 %), Hagamos (731 minutos, 15 %) y el PRI (667 minutos, 14 %). </w:t>
      </w:r>
    </w:p>
    <w:p w14:paraId="22F59368" w14:textId="77777777" w:rsidR="004B1F85" w:rsidRDefault="004B1F85" w:rsidP="004B1F85">
      <w:pPr>
        <w:jc w:val="both"/>
        <w:rPr>
          <w:rFonts w:ascii="Trebuchet MS" w:hAnsi="Trebuchet MS"/>
        </w:rPr>
      </w:pPr>
      <w:r w:rsidRPr="00EB5E13">
        <w:rPr>
          <w:rFonts w:ascii="Trebuchet MS" w:hAnsi="Trebuchet MS"/>
        </w:rPr>
        <w:t>Los hombres obtuvieron 453 minutos de valoraciones positivas (49 %) y 464 minutos de negativas (51 %); mientras que las mujeres obtuvieron 167 minutos de valoraciones positivas (70 %) y 72 minutos de negativas (30 %).</w:t>
      </w:r>
    </w:p>
    <w:p w14:paraId="4224C96F" w14:textId="77777777" w:rsidR="004B1F85" w:rsidRDefault="004B1F85" w:rsidP="004B1F85">
      <w:pPr>
        <w:jc w:val="both"/>
        <w:rPr>
          <w:rFonts w:ascii="Trebuchet MS" w:hAnsi="Trebuchet MS"/>
        </w:rPr>
      </w:pPr>
      <w:r w:rsidRPr="00EB5E13">
        <w:rPr>
          <w:rFonts w:ascii="Trebuchet MS" w:hAnsi="Trebuchet MS"/>
        </w:rPr>
        <w:t xml:space="preserve">Los temas de las propuestas de los candidatos que más recibieron cobertura fueron principalmente sobre el entorno (1779 minutos), los temas sociales (1563 minutos) y la economía (1260 minutos); mientras que de las candidatas resaltaron en la cobertura los temas sociales (988 minutos), el entorno (670 minutos) y la seguridad (581 minutos). </w:t>
      </w:r>
    </w:p>
    <w:p w14:paraId="18507A33" w14:textId="77777777" w:rsidR="004B1F85" w:rsidRDefault="004B1F85" w:rsidP="004B1F85">
      <w:pPr>
        <w:jc w:val="both"/>
        <w:rPr>
          <w:rFonts w:ascii="Trebuchet MS" w:hAnsi="Trebuchet MS"/>
        </w:rPr>
      </w:pPr>
      <w:r w:rsidRPr="00EB5E13">
        <w:rPr>
          <w:rFonts w:ascii="Trebuchet MS" w:hAnsi="Trebuchet MS"/>
        </w:rPr>
        <w:t xml:space="preserve">Del total de minutos de cobertura dedicados a hombres (10564 minutos), 37 % contiene cobertura de estrategia. </w:t>
      </w:r>
    </w:p>
    <w:p w14:paraId="626CA5F5" w14:textId="77777777" w:rsidR="004B1F85" w:rsidRDefault="004B1F85" w:rsidP="004B1F85">
      <w:pPr>
        <w:jc w:val="both"/>
        <w:rPr>
          <w:rFonts w:ascii="Trebuchet MS" w:hAnsi="Trebuchet MS"/>
        </w:rPr>
      </w:pPr>
      <w:r w:rsidRPr="00EB5E13">
        <w:rPr>
          <w:rFonts w:ascii="Trebuchet MS" w:hAnsi="Trebuchet MS"/>
        </w:rPr>
        <w:t>De la cobertura dedicada a mujeres (4809 minutos), 34 % incluye cobertura sobre estrategia. Del total de minutos de cobertura dedicados a hombres (10564 minutos), 50 % contiene cobertura de propuestas. De la cobertura dedicada a mujeres (4809 minutos), 56 % incluye cobertura sobre propuestas.</w:t>
      </w:r>
    </w:p>
    <w:p w14:paraId="7D278104" w14:textId="77777777" w:rsidR="004B1F85" w:rsidRDefault="004B1F85" w:rsidP="004B1F85">
      <w:pPr>
        <w:jc w:val="both"/>
        <w:rPr>
          <w:rFonts w:ascii="Trebuchet MS" w:hAnsi="Trebuchet MS"/>
        </w:rPr>
      </w:pPr>
      <w:r w:rsidRPr="00B04505">
        <w:rPr>
          <w:rFonts w:ascii="Trebuchet MS" w:hAnsi="Trebuchet MS"/>
        </w:rPr>
        <w:t xml:space="preserve">El desagregado de expresiones sobre el carácter, apariencia y énfasis en el rol de género revela que 1 % de la cobertura sobre candidatos es sobre su carácter, menos del 1 % sobre su apariencia y menos del 1 % sobre su género o rol de género. En contraste, 1 % de la cobertura sobre candidatas es sobre su carácter, 1 % sobre su apariencia y 5 % sobre su género o rol de género. </w:t>
      </w:r>
    </w:p>
    <w:p w14:paraId="6F8D6E90" w14:textId="77777777" w:rsidR="004B1F85" w:rsidRDefault="004B1F85" w:rsidP="004B1F85">
      <w:pPr>
        <w:jc w:val="both"/>
        <w:rPr>
          <w:rFonts w:ascii="Trebuchet MS" w:hAnsi="Trebuchet MS"/>
        </w:rPr>
      </w:pPr>
      <w:r w:rsidRPr="00B04505">
        <w:rPr>
          <w:rFonts w:ascii="Trebuchet MS" w:hAnsi="Trebuchet MS"/>
        </w:rPr>
        <w:t xml:space="preserve">Sobre el tratamiento de la información, se encontró que en 12 % (4126 piezas) de las 33234 piezas analizadas, hubo alguna forma de lenguaje excluyente, es decir, algún elemento lingüístico, como el masculino genérico y la masculinización de sustantivos de profesiones, a través del cual se excluye simbólicamente a mujeres. Este porcentaje sube a 45 % cuando únicamente se toman en cuenta las piezas con candidaturas de varias personas, en donde hay mayor probabilidad de encontrar el uso de masculino genérico. </w:t>
      </w:r>
    </w:p>
    <w:p w14:paraId="21DD2D87" w14:textId="77777777" w:rsidR="000E3FB9" w:rsidRDefault="004B1F85" w:rsidP="004B1F85">
      <w:pPr>
        <w:jc w:val="both"/>
        <w:rPr>
          <w:rFonts w:ascii="Trebuchet MS" w:hAnsi="Trebuchet MS"/>
        </w:rPr>
      </w:pPr>
      <w:r w:rsidRPr="00B04505">
        <w:rPr>
          <w:rFonts w:ascii="Trebuchet MS" w:hAnsi="Trebuchet MS"/>
        </w:rPr>
        <w:t>De manera general, el monitoreo detectó que en la cobertura informativa predominaron los hombres como sujetos enunciadores (56 %) frente a las mujeres (35 %).</w:t>
      </w:r>
    </w:p>
    <w:p w14:paraId="1FD76ABF" w14:textId="218C63CB" w:rsidR="004B1F85" w:rsidRDefault="004B1F85" w:rsidP="004B1F85">
      <w:pPr>
        <w:jc w:val="both"/>
        <w:rPr>
          <w:rFonts w:ascii="Trebuchet MS" w:hAnsi="Trebuchet MS"/>
        </w:rPr>
      </w:pPr>
      <w:r w:rsidRPr="00B04505">
        <w:rPr>
          <w:rFonts w:ascii="Trebuchet MS" w:hAnsi="Trebuchet MS"/>
        </w:rPr>
        <w:t xml:space="preserve"> </w:t>
      </w:r>
    </w:p>
    <w:p w14:paraId="2626F289" w14:textId="53B7B1D5" w:rsidR="004B1F85" w:rsidRPr="000E3FB9" w:rsidRDefault="004B1F85" w:rsidP="000E3FB9">
      <w:pPr>
        <w:pStyle w:val="Prrafodelista"/>
        <w:numPr>
          <w:ilvl w:val="0"/>
          <w:numId w:val="3"/>
        </w:numPr>
        <w:jc w:val="both"/>
        <w:rPr>
          <w:rFonts w:ascii="Trebuchet MS" w:hAnsi="Trebuchet MS"/>
          <w:b/>
          <w:bCs/>
        </w:rPr>
      </w:pPr>
      <w:r w:rsidRPr="000E3FB9">
        <w:rPr>
          <w:rFonts w:ascii="Trebuchet MS" w:hAnsi="Trebuchet MS"/>
          <w:b/>
          <w:bCs/>
        </w:rPr>
        <w:t xml:space="preserve">ESTEREOTIPOS SOBRE CANDIDATAS </w:t>
      </w:r>
    </w:p>
    <w:p w14:paraId="3F3340BF" w14:textId="77777777" w:rsidR="004B1F85" w:rsidRDefault="004B1F85" w:rsidP="004B1F85">
      <w:pPr>
        <w:jc w:val="both"/>
        <w:rPr>
          <w:rFonts w:ascii="Trebuchet MS" w:hAnsi="Trebuchet MS"/>
        </w:rPr>
      </w:pPr>
      <w:r w:rsidRPr="00B04505">
        <w:rPr>
          <w:rFonts w:ascii="Trebuchet MS" w:hAnsi="Trebuchet MS"/>
        </w:rPr>
        <w:t xml:space="preserve">Los Lineamientos generales que, sin afectar la libertad de expresión y la libre manifestación de las ideas ni pretender regular dichas libertades, se recomiendan a los noticiarios (INE/CG197/2020) fueron formulados por personas expertas convocadas por el INE y estipulan entre sus temas la igualdad de género y la no discriminación. </w:t>
      </w:r>
    </w:p>
    <w:p w14:paraId="2C47A419" w14:textId="77777777" w:rsidR="004B1F85" w:rsidRDefault="004B1F85" w:rsidP="004B1F85">
      <w:pPr>
        <w:jc w:val="both"/>
        <w:rPr>
          <w:rFonts w:ascii="Trebuchet MS" w:hAnsi="Trebuchet MS"/>
        </w:rPr>
      </w:pPr>
      <w:r w:rsidRPr="00B04505">
        <w:rPr>
          <w:rFonts w:ascii="Trebuchet MS" w:hAnsi="Trebuchet MS"/>
        </w:rPr>
        <w:t xml:space="preserve">El documento mencionado recomienda en su punto 35 “que en la información relativa a las precampañas y campañas electorales se utilice un lenguaje no sexista e incluyente, es decir, que en sus expresiones verbales, escritas, gestuales o visuales, se visibilice la presencia de todos los grupos de la sociedad en el ámbito público y político y eviten normalizar las desigualdades existentes entre hombres y mujeres, eliminando la subordinación, la humillación y el uso de estereotipos de género, con la finalidad de fomentar una cultura de igualdad y respeto a los derechos humanos”. </w:t>
      </w:r>
    </w:p>
    <w:p w14:paraId="536F1C36" w14:textId="77777777" w:rsidR="004B1F85" w:rsidRDefault="004B1F85" w:rsidP="004B1F85">
      <w:pPr>
        <w:jc w:val="both"/>
        <w:rPr>
          <w:rFonts w:ascii="Trebuchet MS" w:hAnsi="Trebuchet MS"/>
        </w:rPr>
      </w:pPr>
      <w:r w:rsidRPr="00B04505">
        <w:rPr>
          <w:rFonts w:ascii="Trebuchet MS" w:hAnsi="Trebuchet MS"/>
        </w:rPr>
        <w:t xml:space="preserve">Asimismo, los lineamientos recomiendan en su punto 36 a los noticiarios, además, que “no utilicen estereotipos de género que reproduzcan relaciones de dominación, desigualdad o discriminación contra las mujeres y que tenga como fin menoscabar su imagen pública o limitar sus derechos políticos y electorales, por ejemplo, evitando el uso de imágenes que cosifiquen, </w:t>
      </w:r>
      <w:proofErr w:type="spellStart"/>
      <w:r w:rsidRPr="00B04505">
        <w:rPr>
          <w:rFonts w:ascii="Trebuchet MS" w:hAnsi="Trebuchet MS"/>
        </w:rPr>
        <w:t>objetivicen</w:t>
      </w:r>
      <w:proofErr w:type="spellEnd"/>
      <w:r w:rsidRPr="00B04505">
        <w:rPr>
          <w:rFonts w:ascii="Trebuchet MS" w:hAnsi="Trebuchet MS"/>
        </w:rPr>
        <w:t xml:space="preserve"> o vulneren su dignidad o que fomenten roles tradicionales de lo ‘femenino’ y lo ‘masculino’”. </w:t>
      </w:r>
    </w:p>
    <w:p w14:paraId="689A283E" w14:textId="77777777" w:rsidR="004B1F85" w:rsidRDefault="004B1F85" w:rsidP="004B1F85">
      <w:pPr>
        <w:jc w:val="both"/>
        <w:rPr>
          <w:rFonts w:ascii="Trebuchet MS" w:hAnsi="Trebuchet MS"/>
        </w:rPr>
      </w:pPr>
      <w:r w:rsidRPr="00B04505">
        <w:rPr>
          <w:rFonts w:ascii="Trebuchet MS" w:hAnsi="Trebuchet MS"/>
        </w:rPr>
        <w:t xml:space="preserve">La tabla 4 reproduce los mensajes con estereotipos sobre las candidatas, así como las expresiones con intrusiones en la vida privada. Las definiciones de los estereotipos que se buscó identificar son las siguientes: </w:t>
      </w:r>
    </w:p>
    <w:p w14:paraId="7D06D08D" w14:textId="77777777" w:rsidR="004B1F85" w:rsidRDefault="004B1F85" w:rsidP="004B1F85">
      <w:pPr>
        <w:jc w:val="both"/>
        <w:rPr>
          <w:rFonts w:ascii="Trebuchet MS" w:hAnsi="Trebuchet MS"/>
        </w:rPr>
      </w:pPr>
      <w:r w:rsidRPr="00B04505">
        <w:rPr>
          <w:rFonts w:ascii="Trebuchet MS" w:hAnsi="Trebuchet MS"/>
        </w:rPr>
        <w:t xml:space="preserve">Cosificación: Presenta a la(s) mujer(es) en un rol de víctima u objeto sexual, reduciendo sus atributos a sus presuntos vínculos y relaciones afectivas y/o al ejercicio de su sexualidad. </w:t>
      </w:r>
    </w:p>
    <w:p w14:paraId="097B9EFF" w14:textId="77777777" w:rsidR="004B1F85" w:rsidRDefault="004B1F85" w:rsidP="004B1F85">
      <w:pPr>
        <w:jc w:val="both"/>
        <w:rPr>
          <w:rFonts w:ascii="Trebuchet MS" w:hAnsi="Trebuchet MS"/>
        </w:rPr>
      </w:pPr>
      <w:r w:rsidRPr="00B04505">
        <w:rPr>
          <w:rFonts w:ascii="Trebuchet MS" w:hAnsi="Trebuchet MS"/>
        </w:rPr>
        <w:t xml:space="preserve">Subordinación: Cuestiona las capacidades de la(s) mujer(es), identificándola(s) con rasgos de subordinación tales como: falta de autonomía, impotencia, fragilidad, insuficiente preparación, inexperiencia, impericia e incompetencia; o como dependientes de los liderazgos de los hombres y presentando a la(s) mujer(es) como manipulable(s), aun cuando ocupe(n) posiciones de alto nivel. </w:t>
      </w:r>
    </w:p>
    <w:p w14:paraId="668F5428" w14:textId="77777777" w:rsidR="004B1F85" w:rsidRDefault="004B1F85" w:rsidP="004B1F85">
      <w:pPr>
        <w:jc w:val="both"/>
        <w:rPr>
          <w:rFonts w:ascii="Trebuchet MS" w:hAnsi="Trebuchet MS"/>
        </w:rPr>
      </w:pPr>
      <w:r w:rsidRPr="00B04505">
        <w:rPr>
          <w:rFonts w:ascii="Trebuchet MS" w:hAnsi="Trebuchet MS"/>
        </w:rPr>
        <w:t xml:space="preserve">Roles domésticos: Se refuerza una imagen de las mujeres vinculada a roles domésticos (madre, esposa, ama de casa o cuidadora de su familia) o existe un énfasis desproporcionado en su vida privada. </w:t>
      </w:r>
    </w:p>
    <w:p w14:paraId="239C733A" w14:textId="77777777" w:rsidR="004B1F85" w:rsidRDefault="004B1F85" w:rsidP="004B1F85">
      <w:pPr>
        <w:jc w:val="both"/>
        <w:rPr>
          <w:rFonts w:ascii="Trebuchet MS" w:hAnsi="Trebuchet MS"/>
        </w:rPr>
      </w:pPr>
      <w:r w:rsidRPr="00B04505">
        <w:rPr>
          <w:rFonts w:ascii="Trebuchet MS" w:hAnsi="Trebuchet MS"/>
        </w:rPr>
        <w:t xml:space="preserve">Físico y vestimenta: Se da más peso a la vestimenta, edad o rasgos físicos de la(s) mujer(es) que a sus acciones, trayectoria o propuestas de campaña. </w:t>
      </w:r>
    </w:p>
    <w:p w14:paraId="43FD32BD" w14:textId="77777777" w:rsidR="004B1F85" w:rsidRDefault="004B1F85" w:rsidP="004B1F85">
      <w:pPr>
        <w:jc w:val="both"/>
        <w:rPr>
          <w:rFonts w:ascii="Trebuchet MS" w:hAnsi="Trebuchet MS"/>
        </w:rPr>
      </w:pPr>
      <w:r w:rsidRPr="00B04505">
        <w:rPr>
          <w:rFonts w:ascii="Trebuchet MS" w:hAnsi="Trebuchet MS"/>
        </w:rPr>
        <w:t>Las intrusiones en la vida privada de las candidatas son definidas como la inclusión de imágenes, mensajes y/o información privada de una candidata para desacreditarla, difamarla, denigrarla o poner en entredicho su capacidad o habilidades para la política.</w:t>
      </w:r>
    </w:p>
    <w:p w14:paraId="63905F1D" w14:textId="4B7421B1" w:rsidR="004B1F85" w:rsidRDefault="009070DB" w:rsidP="004B1F85">
      <w:pPr>
        <w:jc w:val="both"/>
        <w:rPr>
          <w:rFonts w:ascii="Trebuchet MS" w:hAnsi="Trebuchet MS"/>
        </w:rPr>
      </w:pPr>
      <w:r w:rsidRPr="009070DB">
        <w:rPr>
          <w:rFonts w:ascii="Trebuchet MS" w:hAnsi="Trebuchet MS"/>
          <w:noProof/>
          <w:lang w:eastAsia="es-MX"/>
        </w:rPr>
        <w:drawing>
          <wp:anchor distT="0" distB="0" distL="114300" distR="114300" simplePos="0" relativeHeight="251662336" behindDoc="1" locked="0" layoutInCell="1" allowOverlap="1" wp14:anchorId="50C9D571" wp14:editId="427AD094">
            <wp:simplePos x="0" y="0"/>
            <wp:positionH relativeFrom="margin">
              <wp:align>left</wp:align>
            </wp:positionH>
            <wp:positionV relativeFrom="paragraph">
              <wp:posOffset>9525</wp:posOffset>
            </wp:positionV>
            <wp:extent cx="5607685" cy="40405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685" cy="404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688CD" w14:textId="2C908A19" w:rsidR="004B1F85" w:rsidRDefault="004B1F85" w:rsidP="004B1F85">
      <w:pPr>
        <w:jc w:val="both"/>
        <w:rPr>
          <w:rFonts w:ascii="Trebuchet MS" w:hAnsi="Trebuchet MS"/>
        </w:rPr>
      </w:pPr>
    </w:p>
    <w:p w14:paraId="5976E875" w14:textId="4C934665" w:rsidR="00C02F84" w:rsidRDefault="00C02F84" w:rsidP="004B1F85">
      <w:pPr>
        <w:jc w:val="both"/>
        <w:rPr>
          <w:rFonts w:ascii="Trebuchet MS" w:hAnsi="Trebuchet MS"/>
        </w:rPr>
      </w:pPr>
    </w:p>
    <w:p w14:paraId="490072B3" w14:textId="30D6EB97" w:rsidR="009070DB" w:rsidRDefault="009070DB" w:rsidP="004B1F85">
      <w:pPr>
        <w:jc w:val="both"/>
        <w:rPr>
          <w:rFonts w:ascii="Trebuchet MS" w:hAnsi="Trebuchet MS"/>
        </w:rPr>
      </w:pPr>
    </w:p>
    <w:p w14:paraId="4018C025" w14:textId="774B3432" w:rsidR="009070DB" w:rsidRDefault="009070DB" w:rsidP="004B1F85">
      <w:pPr>
        <w:jc w:val="both"/>
        <w:rPr>
          <w:rFonts w:ascii="Trebuchet MS" w:hAnsi="Trebuchet MS"/>
        </w:rPr>
      </w:pPr>
    </w:p>
    <w:p w14:paraId="1B1E54BB" w14:textId="605440AA" w:rsidR="009070DB" w:rsidRDefault="009070DB" w:rsidP="004B1F85">
      <w:pPr>
        <w:jc w:val="both"/>
        <w:rPr>
          <w:rFonts w:ascii="Trebuchet MS" w:hAnsi="Trebuchet MS"/>
        </w:rPr>
      </w:pPr>
    </w:p>
    <w:p w14:paraId="1B41933A" w14:textId="638302F0" w:rsidR="009070DB" w:rsidRDefault="009070DB" w:rsidP="004B1F85">
      <w:pPr>
        <w:jc w:val="both"/>
        <w:rPr>
          <w:rFonts w:ascii="Trebuchet MS" w:hAnsi="Trebuchet MS"/>
        </w:rPr>
      </w:pPr>
    </w:p>
    <w:p w14:paraId="34149F8F" w14:textId="6BC98331" w:rsidR="009070DB" w:rsidRDefault="009070DB" w:rsidP="004B1F85">
      <w:pPr>
        <w:jc w:val="both"/>
        <w:rPr>
          <w:rFonts w:ascii="Trebuchet MS" w:hAnsi="Trebuchet MS"/>
        </w:rPr>
      </w:pPr>
    </w:p>
    <w:p w14:paraId="2CBAD35B" w14:textId="42817EC2" w:rsidR="009070DB" w:rsidRDefault="009070DB" w:rsidP="004B1F85">
      <w:pPr>
        <w:jc w:val="both"/>
        <w:rPr>
          <w:rFonts w:ascii="Trebuchet MS" w:hAnsi="Trebuchet MS"/>
        </w:rPr>
      </w:pPr>
    </w:p>
    <w:p w14:paraId="7CE8A546" w14:textId="7E081C80" w:rsidR="009070DB" w:rsidRDefault="009070DB" w:rsidP="004B1F85">
      <w:pPr>
        <w:jc w:val="both"/>
        <w:rPr>
          <w:rFonts w:ascii="Trebuchet MS" w:hAnsi="Trebuchet MS"/>
        </w:rPr>
      </w:pPr>
    </w:p>
    <w:p w14:paraId="183A681E" w14:textId="2D1894A3" w:rsidR="009070DB" w:rsidRDefault="009070DB" w:rsidP="004B1F85">
      <w:pPr>
        <w:jc w:val="both"/>
        <w:rPr>
          <w:rFonts w:ascii="Trebuchet MS" w:hAnsi="Trebuchet MS"/>
        </w:rPr>
      </w:pPr>
    </w:p>
    <w:p w14:paraId="230B0549" w14:textId="2A8A6CD6" w:rsidR="009070DB" w:rsidRDefault="009070DB" w:rsidP="004B1F85">
      <w:pPr>
        <w:jc w:val="both"/>
        <w:rPr>
          <w:rFonts w:ascii="Trebuchet MS" w:hAnsi="Trebuchet MS"/>
        </w:rPr>
      </w:pPr>
    </w:p>
    <w:p w14:paraId="1B7E1D3E" w14:textId="77777777" w:rsidR="009070DB" w:rsidRDefault="009070DB" w:rsidP="004B1F85">
      <w:pPr>
        <w:jc w:val="both"/>
        <w:rPr>
          <w:rFonts w:ascii="Trebuchet MS" w:hAnsi="Trebuchet MS"/>
        </w:rPr>
      </w:pPr>
    </w:p>
    <w:p w14:paraId="165F6EA3" w14:textId="3CA53A9C" w:rsidR="00C02F84" w:rsidRDefault="00C02F84" w:rsidP="004B1F85">
      <w:pPr>
        <w:jc w:val="both"/>
        <w:rPr>
          <w:rFonts w:ascii="Trebuchet MS" w:hAnsi="Trebuchet MS"/>
        </w:rPr>
      </w:pPr>
    </w:p>
    <w:p w14:paraId="29C658CD" w14:textId="7F4A634E" w:rsidR="009070DB" w:rsidRDefault="009070DB" w:rsidP="004B1F85">
      <w:pPr>
        <w:jc w:val="both"/>
        <w:rPr>
          <w:rFonts w:ascii="Trebuchet MS" w:hAnsi="Trebuchet MS"/>
        </w:rPr>
      </w:pPr>
    </w:p>
    <w:p w14:paraId="63D09601" w14:textId="10059851" w:rsidR="009070DB" w:rsidRDefault="008907CF" w:rsidP="004B1F85">
      <w:pPr>
        <w:jc w:val="both"/>
        <w:rPr>
          <w:rFonts w:ascii="Trebuchet MS" w:hAnsi="Trebuchet MS"/>
        </w:rPr>
      </w:pPr>
      <w:r w:rsidRPr="009070DB">
        <w:rPr>
          <w:rFonts w:ascii="Trebuchet MS" w:hAnsi="Trebuchet MS"/>
          <w:noProof/>
          <w:lang w:eastAsia="es-MX"/>
        </w:rPr>
        <w:drawing>
          <wp:anchor distT="0" distB="0" distL="114300" distR="114300" simplePos="0" relativeHeight="251664384" behindDoc="1" locked="0" layoutInCell="1" allowOverlap="1" wp14:anchorId="65D70C06" wp14:editId="41B123A8">
            <wp:simplePos x="0" y="0"/>
            <wp:positionH relativeFrom="margin">
              <wp:align>left</wp:align>
            </wp:positionH>
            <wp:positionV relativeFrom="paragraph">
              <wp:posOffset>172720</wp:posOffset>
            </wp:positionV>
            <wp:extent cx="5607685" cy="33597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685" cy="335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7A217" w14:textId="121504FC" w:rsidR="009070DB" w:rsidRDefault="009070DB" w:rsidP="004B1F85">
      <w:pPr>
        <w:jc w:val="both"/>
        <w:rPr>
          <w:rFonts w:ascii="Trebuchet MS" w:hAnsi="Trebuchet MS"/>
        </w:rPr>
      </w:pPr>
    </w:p>
    <w:p w14:paraId="4B6CE374" w14:textId="460A1A9C" w:rsidR="009070DB" w:rsidRDefault="009070DB" w:rsidP="004B1F85">
      <w:pPr>
        <w:jc w:val="both"/>
        <w:rPr>
          <w:rFonts w:ascii="Trebuchet MS" w:hAnsi="Trebuchet MS"/>
        </w:rPr>
      </w:pPr>
    </w:p>
    <w:p w14:paraId="787172E2" w14:textId="57130722" w:rsidR="009070DB" w:rsidRDefault="009070DB" w:rsidP="004B1F85">
      <w:pPr>
        <w:jc w:val="both"/>
        <w:rPr>
          <w:rFonts w:ascii="Trebuchet MS" w:hAnsi="Trebuchet MS"/>
        </w:rPr>
      </w:pPr>
    </w:p>
    <w:p w14:paraId="7773BF5F" w14:textId="77777777" w:rsidR="009070DB" w:rsidRDefault="009070DB" w:rsidP="004B1F85">
      <w:pPr>
        <w:jc w:val="both"/>
        <w:rPr>
          <w:rFonts w:ascii="Trebuchet MS" w:hAnsi="Trebuchet MS"/>
        </w:rPr>
      </w:pPr>
    </w:p>
    <w:p w14:paraId="46953009" w14:textId="77777777" w:rsidR="009070DB" w:rsidRDefault="009070DB" w:rsidP="004B1F85">
      <w:pPr>
        <w:jc w:val="both"/>
        <w:rPr>
          <w:rFonts w:ascii="Trebuchet MS" w:hAnsi="Trebuchet MS"/>
          <w:b/>
          <w:bCs/>
        </w:rPr>
      </w:pPr>
    </w:p>
    <w:p w14:paraId="7F621FBA" w14:textId="77777777" w:rsidR="009070DB" w:rsidRDefault="009070DB" w:rsidP="004B1F85">
      <w:pPr>
        <w:jc w:val="both"/>
        <w:rPr>
          <w:rFonts w:ascii="Trebuchet MS" w:hAnsi="Trebuchet MS"/>
          <w:b/>
          <w:bCs/>
        </w:rPr>
      </w:pPr>
    </w:p>
    <w:p w14:paraId="46355EAD" w14:textId="77777777" w:rsidR="009070DB" w:rsidRDefault="009070DB" w:rsidP="004B1F85">
      <w:pPr>
        <w:jc w:val="both"/>
        <w:rPr>
          <w:rFonts w:ascii="Trebuchet MS" w:hAnsi="Trebuchet MS"/>
          <w:b/>
          <w:bCs/>
        </w:rPr>
      </w:pPr>
    </w:p>
    <w:p w14:paraId="00F7D10B" w14:textId="77777777" w:rsidR="009070DB" w:rsidRDefault="009070DB" w:rsidP="004B1F85">
      <w:pPr>
        <w:jc w:val="both"/>
        <w:rPr>
          <w:rFonts w:ascii="Trebuchet MS" w:hAnsi="Trebuchet MS"/>
          <w:b/>
          <w:bCs/>
        </w:rPr>
      </w:pPr>
    </w:p>
    <w:p w14:paraId="2BD8BCB1" w14:textId="77777777" w:rsidR="009070DB" w:rsidRDefault="009070DB" w:rsidP="004B1F85">
      <w:pPr>
        <w:jc w:val="both"/>
        <w:rPr>
          <w:rFonts w:ascii="Trebuchet MS" w:hAnsi="Trebuchet MS"/>
          <w:b/>
          <w:bCs/>
        </w:rPr>
      </w:pPr>
    </w:p>
    <w:p w14:paraId="1572A5D0" w14:textId="77777777" w:rsidR="009070DB" w:rsidRDefault="009070DB" w:rsidP="004B1F85">
      <w:pPr>
        <w:jc w:val="both"/>
        <w:rPr>
          <w:rFonts w:ascii="Trebuchet MS" w:hAnsi="Trebuchet MS"/>
          <w:b/>
          <w:bCs/>
        </w:rPr>
      </w:pPr>
    </w:p>
    <w:p w14:paraId="6137D845" w14:textId="52B697BA" w:rsidR="009070DB" w:rsidRDefault="009070DB" w:rsidP="004B1F85">
      <w:pPr>
        <w:jc w:val="both"/>
        <w:rPr>
          <w:rFonts w:ascii="Trebuchet MS" w:hAnsi="Trebuchet MS"/>
          <w:b/>
          <w:bCs/>
        </w:rPr>
      </w:pPr>
    </w:p>
    <w:p w14:paraId="45D37499" w14:textId="550BD686" w:rsidR="009070DB" w:rsidRDefault="009070DB" w:rsidP="004B1F85">
      <w:pPr>
        <w:jc w:val="both"/>
        <w:rPr>
          <w:rFonts w:ascii="Trebuchet MS" w:hAnsi="Trebuchet MS"/>
          <w:b/>
          <w:bCs/>
        </w:rPr>
      </w:pPr>
    </w:p>
    <w:p w14:paraId="15635EF6" w14:textId="77777777" w:rsidR="008907CF" w:rsidRDefault="008907CF" w:rsidP="004B1F85">
      <w:pPr>
        <w:jc w:val="both"/>
        <w:rPr>
          <w:rFonts w:ascii="Trebuchet MS" w:hAnsi="Trebuchet MS"/>
          <w:b/>
          <w:bCs/>
        </w:rPr>
      </w:pPr>
    </w:p>
    <w:p w14:paraId="23497380" w14:textId="77777777" w:rsidR="008907CF" w:rsidRDefault="008907CF" w:rsidP="004B1F85">
      <w:pPr>
        <w:jc w:val="both"/>
        <w:rPr>
          <w:rFonts w:ascii="Trebuchet MS" w:hAnsi="Trebuchet MS"/>
          <w:b/>
          <w:bCs/>
        </w:rPr>
      </w:pPr>
    </w:p>
    <w:p w14:paraId="483B2354" w14:textId="53E0C9F1"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66432" behindDoc="1" locked="0" layoutInCell="1" allowOverlap="1" wp14:anchorId="1F32BB06" wp14:editId="57D368BF">
            <wp:simplePos x="0" y="0"/>
            <wp:positionH relativeFrom="column">
              <wp:posOffset>-76200</wp:posOffset>
            </wp:positionH>
            <wp:positionV relativeFrom="paragraph">
              <wp:posOffset>257810</wp:posOffset>
            </wp:positionV>
            <wp:extent cx="5609590" cy="4038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959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34642" w14:textId="02C2CDC9" w:rsidR="009070DB" w:rsidRDefault="009070DB" w:rsidP="004B1F85">
      <w:pPr>
        <w:jc w:val="both"/>
        <w:rPr>
          <w:rFonts w:ascii="Trebuchet MS" w:hAnsi="Trebuchet MS"/>
          <w:b/>
          <w:bCs/>
        </w:rPr>
      </w:pPr>
    </w:p>
    <w:p w14:paraId="6C8AF6BD" w14:textId="16EB0BAA" w:rsidR="009070DB" w:rsidRDefault="009070DB" w:rsidP="004B1F85">
      <w:pPr>
        <w:jc w:val="both"/>
        <w:rPr>
          <w:rFonts w:ascii="Trebuchet MS" w:hAnsi="Trebuchet MS"/>
          <w:b/>
          <w:bCs/>
        </w:rPr>
      </w:pPr>
    </w:p>
    <w:p w14:paraId="522B3659" w14:textId="3AB3EE37" w:rsidR="009070DB" w:rsidRDefault="009070DB" w:rsidP="004B1F85">
      <w:pPr>
        <w:jc w:val="both"/>
        <w:rPr>
          <w:rFonts w:ascii="Trebuchet MS" w:hAnsi="Trebuchet MS"/>
          <w:b/>
          <w:bCs/>
        </w:rPr>
      </w:pPr>
    </w:p>
    <w:p w14:paraId="23C68548" w14:textId="5DD650BF" w:rsidR="009070DB" w:rsidRDefault="009070DB" w:rsidP="004B1F85">
      <w:pPr>
        <w:jc w:val="both"/>
        <w:rPr>
          <w:rFonts w:ascii="Trebuchet MS" w:hAnsi="Trebuchet MS"/>
          <w:b/>
          <w:bCs/>
        </w:rPr>
      </w:pPr>
    </w:p>
    <w:p w14:paraId="01E49C7D" w14:textId="0936DCC9" w:rsidR="009070DB" w:rsidRDefault="009070DB" w:rsidP="004B1F85">
      <w:pPr>
        <w:jc w:val="both"/>
        <w:rPr>
          <w:rFonts w:ascii="Trebuchet MS" w:hAnsi="Trebuchet MS"/>
          <w:b/>
          <w:bCs/>
        </w:rPr>
      </w:pPr>
    </w:p>
    <w:p w14:paraId="18C0C205" w14:textId="520E5330" w:rsidR="009070DB" w:rsidRDefault="009070DB" w:rsidP="004B1F85">
      <w:pPr>
        <w:jc w:val="both"/>
        <w:rPr>
          <w:rFonts w:ascii="Trebuchet MS" w:hAnsi="Trebuchet MS"/>
          <w:b/>
          <w:bCs/>
        </w:rPr>
      </w:pPr>
    </w:p>
    <w:p w14:paraId="0A9A2E75" w14:textId="44998112" w:rsidR="009070DB" w:rsidRDefault="009070DB" w:rsidP="004B1F85">
      <w:pPr>
        <w:jc w:val="both"/>
        <w:rPr>
          <w:rFonts w:ascii="Trebuchet MS" w:hAnsi="Trebuchet MS"/>
          <w:b/>
          <w:bCs/>
        </w:rPr>
      </w:pPr>
    </w:p>
    <w:p w14:paraId="4FF970DF" w14:textId="0FA699E9" w:rsidR="009070DB" w:rsidRDefault="009070DB" w:rsidP="004B1F85">
      <w:pPr>
        <w:jc w:val="both"/>
        <w:rPr>
          <w:rFonts w:ascii="Trebuchet MS" w:hAnsi="Trebuchet MS"/>
          <w:b/>
          <w:bCs/>
        </w:rPr>
      </w:pPr>
    </w:p>
    <w:p w14:paraId="056B2EDA" w14:textId="3EFBCF6A" w:rsidR="009070DB" w:rsidRDefault="009070DB" w:rsidP="004B1F85">
      <w:pPr>
        <w:jc w:val="both"/>
        <w:rPr>
          <w:rFonts w:ascii="Trebuchet MS" w:hAnsi="Trebuchet MS"/>
          <w:b/>
          <w:bCs/>
        </w:rPr>
      </w:pPr>
    </w:p>
    <w:p w14:paraId="5D50F198" w14:textId="13960BA3" w:rsidR="009070DB" w:rsidRDefault="009070DB" w:rsidP="004B1F85">
      <w:pPr>
        <w:jc w:val="both"/>
        <w:rPr>
          <w:rFonts w:ascii="Trebuchet MS" w:hAnsi="Trebuchet MS"/>
          <w:b/>
          <w:bCs/>
        </w:rPr>
      </w:pPr>
    </w:p>
    <w:p w14:paraId="7E49192B" w14:textId="5E2DDB35" w:rsidR="009070DB" w:rsidRDefault="009070DB" w:rsidP="004B1F85">
      <w:pPr>
        <w:jc w:val="both"/>
        <w:rPr>
          <w:rFonts w:ascii="Trebuchet MS" w:hAnsi="Trebuchet MS"/>
          <w:b/>
          <w:bCs/>
        </w:rPr>
      </w:pPr>
    </w:p>
    <w:p w14:paraId="203F7A77" w14:textId="74464EF2" w:rsidR="009070DB" w:rsidRDefault="009070DB" w:rsidP="004B1F85">
      <w:pPr>
        <w:jc w:val="both"/>
        <w:rPr>
          <w:rFonts w:ascii="Trebuchet MS" w:hAnsi="Trebuchet MS"/>
          <w:b/>
          <w:bCs/>
        </w:rPr>
      </w:pPr>
    </w:p>
    <w:p w14:paraId="484F9B8A" w14:textId="05ED4D3B" w:rsidR="009070DB" w:rsidRDefault="009070DB" w:rsidP="004B1F85">
      <w:pPr>
        <w:jc w:val="both"/>
        <w:rPr>
          <w:rFonts w:ascii="Trebuchet MS" w:hAnsi="Trebuchet MS"/>
          <w:b/>
          <w:bCs/>
        </w:rPr>
      </w:pPr>
    </w:p>
    <w:p w14:paraId="7BB87F8F" w14:textId="2ECC7A91" w:rsidR="009070DB" w:rsidRDefault="009070DB" w:rsidP="004B1F85">
      <w:pPr>
        <w:jc w:val="both"/>
        <w:rPr>
          <w:rFonts w:ascii="Trebuchet MS" w:hAnsi="Trebuchet MS"/>
          <w:b/>
          <w:bCs/>
        </w:rPr>
      </w:pPr>
    </w:p>
    <w:p w14:paraId="7586E28A" w14:textId="522064E1" w:rsidR="009070DB" w:rsidRDefault="009070DB" w:rsidP="004B1F85">
      <w:pPr>
        <w:jc w:val="both"/>
        <w:rPr>
          <w:rFonts w:ascii="Trebuchet MS" w:hAnsi="Trebuchet MS"/>
          <w:b/>
          <w:bCs/>
        </w:rPr>
      </w:pPr>
    </w:p>
    <w:p w14:paraId="5D3F7776" w14:textId="493D1885"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68480" behindDoc="1" locked="0" layoutInCell="1" allowOverlap="1" wp14:anchorId="559AFAB3" wp14:editId="4BC11485">
            <wp:simplePos x="0" y="0"/>
            <wp:positionH relativeFrom="column">
              <wp:posOffset>0</wp:posOffset>
            </wp:positionH>
            <wp:positionV relativeFrom="paragraph">
              <wp:posOffset>-635</wp:posOffset>
            </wp:positionV>
            <wp:extent cx="5606415" cy="3920490"/>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6415" cy="3920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B682C" w14:textId="24F05D65" w:rsidR="009070DB" w:rsidRDefault="009070DB" w:rsidP="004B1F85">
      <w:pPr>
        <w:jc w:val="both"/>
        <w:rPr>
          <w:rFonts w:ascii="Trebuchet MS" w:hAnsi="Trebuchet MS"/>
          <w:b/>
          <w:bCs/>
        </w:rPr>
      </w:pPr>
    </w:p>
    <w:p w14:paraId="343BB8B8" w14:textId="0DEA082F" w:rsidR="009070DB" w:rsidRDefault="009070DB" w:rsidP="004B1F85">
      <w:pPr>
        <w:jc w:val="both"/>
        <w:rPr>
          <w:rFonts w:ascii="Trebuchet MS" w:hAnsi="Trebuchet MS"/>
          <w:b/>
          <w:bCs/>
        </w:rPr>
      </w:pPr>
    </w:p>
    <w:p w14:paraId="6648BB01" w14:textId="2C1F3EF2" w:rsidR="009070DB" w:rsidRDefault="009070DB" w:rsidP="004B1F85">
      <w:pPr>
        <w:jc w:val="both"/>
        <w:rPr>
          <w:rFonts w:ascii="Trebuchet MS" w:hAnsi="Trebuchet MS"/>
          <w:b/>
          <w:bCs/>
        </w:rPr>
      </w:pPr>
    </w:p>
    <w:p w14:paraId="45BE8974" w14:textId="179D2B1A" w:rsidR="009070DB" w:rsidRDefault="009070DB" w:rsidP="004B1F85">
      <w:pPr>
        <w:jc w:val="both"/>
        <w:rPr>
          <w:rFonts w:ascii="Trebuchet MS" w:hAnsi="Trebuchet MS"/>
          <w:b/>
          <w:bCs/>
        </w:rPr>
      </w:pPr>
    </w:p>
    <w:p w14:paraId="038B48DC" w14:textId="66E5F60E" w:rsidR="009070DB" w:rsidRDefault="009070DB" w:rsidP="004B1F85">
      <w:pPr>
        <w:jc w:val="both"/>
        <w:rPr>
          <w:rFonts w:ascii="Trebuchet MS" w:hAnsi="Trebuchet MS"/>
          <w:b/>
          <w:bCs/>
        </w:rPr>
      </w:pPr>
    </w:p>
    <w:p w14:paraId="1F1D659C" w14:textId="4768AE1D" w:rsidR="009070DB" w:rsidRDefault="009070DB" w:rsidP="004B1F85">
      <w:pPr>
        <w:jc w:val="both"/>
        <w:rPr>
          <w:rFonts w:ascii="Trebuchet MS" w:hAnsi="Trebuchet MS"/>
          <w:b/>
          <w:bCs/>
        </w:rPr>
      </w:pPr>
    </w:p>
    <w:p w14:paraId="15EC68D4" w14:textId="743634DD" w:rsidR="009070DB" w:rsidRDefault="009070DB" w:rsidP="004B1F85">
      <w:pPr>
        <w:jc w:val="both"/>
        <w:rPr>
          <w:rFonts w:ascii="Trebuchet MS" w:hAnsi="Trebuchet MS"/>
          <w:b/>
          <w:bCs/>
        </w:rPr>
      </w:pPr>
    </w:p>
    <w:p w14:paraId="5E96F85F" w14:textId="50CF716A" w:rsidR="009070DB" w:rsidRDefault="009070DB" w:rsidP="004B1F85">
      <w:pPr>
        <w:jc w:val="both"/>
        <w:rPr>
          <w:rFonts w:ascii="Trebuchet MS" w:hAnsi="Trebuchet MS"/>
          <w:b/>
          <w:bCs/>
        </w:rPr>
      </w:pPr>
    </w:p>
    <w:p w14:paraId="413EDF60" w14:textId="54C7A0E0" w:rsidR="009070DB" w:rsidRDefault="009070DB" w:rsidP="004B1F85">
      <w:pPr>
        <w:jc w:val="both"/>
        <w:rPr>
          <w:rFonts w:ascii="Trebuchet MS" w:hAnsi="Trebuchet MS"/>
          <w:b/>
          <w:bCs/>
        </w:rPr>
      </w:pPr>
    </w:p>
    <w:p w14:paraId="09738838" w14:textId="6A84B242" w:rsidR="009070DB" w:rsidRDefault="009070DB" w:rsidP="004B1F85">
      <w:pPr>
        <w:jc w:val="both"/>
        <w:rPr>
          <w:rFonts w:ascii="Trebuchet MS" w:hAnsi="Trebuchet MS"/>
          <w:b/>
          <w:bCs/>
        </w:rPr>
      </w:pPr>
    </w:p>
    <w:p w14:paraId="7FB76CAF" w14:textId="671D7F41" w:rsidR="009070DB" w:rsidRDefault="009070DB" w:rsidP="004B1F85">
      <w:pPr>
        <w:jc w:val="both"/>
        <w:rPr>
          <w:rFonts w:ascii="Trebuchet MS" w:hAnsi="Trebuchet MS"/>
          <w:b/>
          <w:bCs/>
        </w:rPr>
      </w:pPr>
    </w:p>
    <w:p w14:paraId="71A7BBA6" w14:textId="4BC83EB6" w:rsidR="009070DB" w:rsidRDefault="009070DB" w:rsidP="004B1F85">
      <w:pPr>
        <w:jc w:val="both"/>
        <w:rPr>
          <w:rFonts w:ascii="Trebuchet MS" w:hAnsi="Trebuchet MS"/>
          <w:b/>
          <w:bCs/>
        </w:rPr>
      </w:pPr>
    </w:p>
    <w:p w14:paraId="044F02D0" w14:textId="57813BB7" w:rsidR="009070DB" w:rsidRDefault="009070DB" w:rsidP="004B1F85">
      <w:pPr>
        <w:jc w:val="both"/>
        <w:rPr>
          <w:rFonts w:ascii="Trebuchet MS" w:hAnsi="Trebuchet MS"/>
          <w:b/>
          <w:bCs/>
        </w:rPr>
      </w:pPr>
    </w:p>
    <w:p w14:paraId="13DCC00A" w14:textId="6D59FE24"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70528" behindDoc="1" locked="0" layoutInCell="1" allowOverlap="1" wp14:anchorId="4528A40C" wp14:editId="20FB8CEC">
            <wp:simplePos x="0" y="0"/>
            <wp:positionH relativeFrom="column">
              <wp:posOffset>0</wp:posOffset>
            </wp:positionH>
            <wp:positionV relativeFrom="paragraph">
              <wp:posOffset>-635</wp:posOffset>
            </wp:positionV>
            <wp:extent cx="5608320" cy="4379595"/>
            <wp:effectExtent l="0" t="0" r="0" b="19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437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98F61" w14:textId="5028918A" w:rsidR="009070DB" w:rsidRDefault="009070DB" w:rsidP="004B1F85">
      <w:pPr>
        <w:jc w:val="both"/>
        <w:rPr>
          <w:rFonts w:ascii="Trebuchet MS" w:hAnsi="Trebuchet MS"/>
          <w:b/>
          <w:bCs/>
        </w:rPr>
      </w:pPr>
    </w:p>
    <w:p w14:paraId="3F64380B" w14:textId="15EBA036" w:rsidR="009070DB" w:rsidRDefault="009070DB" w:rsidP="004B1F85">
      <w:pPr>
        <w:jc w:val="both"/>
        <w:rPr>
          <w:rFonts w:ascii="Trebuchet MS" w:hAnsi="Trebuchet MS"/>
          <w:b/>
          <w:bCs/>
        </w:rPr>
      </w:pPr>
    </w:p>
    <w:p w14:paraId="0B6DEA92" w14:textId="18637CCB" w:rsidR="009070DB" w:rsidRDefault="009070DB" w:rsidP="004B1F85">
      <w:pPr>
        <w:jc w:val="both"/>
        <w:rPr>
          <w:rFonts w:ascii="Trebuchet MS" w:hAnsi="Trebuchet MS"/>
          <w:b/>
          <w:bCs/>
        </w:rPr>
      </w:pPr>
    </w:p>
    <w:p w14:paraId="3BB72A79" w14:textId="2F5D66F9" w:rsidR="009070DB" w:rsidRDefault="009070DB" w:rsidP="004B1F85">
      <w:pPr>
        <w:jc w:val="both"/>
        <w:rPr>
          <w:rFonts w:ascii="Trebuchet MS" w:hAnsi="Trebuchet MS"/>
          <w:b/>
          <w:bCs/>
        </w:rPr>
      </w:pPr>
    </w:p>
    <w:p w14:paraId="2D443BE5" w14:textId="317CC527" w:rsidR="009070DB" w:rsidRDefault="009070DB" w:rsidP="004B1F85">
      <w:pPr>
        <w:jc w:val="both"/>
        <w:rPr>
          <w:rFonts w:ascii="Trebuchet MS" w:hAnsi="Trebuchet MS"/>
          <w:b/>
          <w:bCs/>
        </w:rPr>
      </w:pPr>
    </w:p>
    <w:p w14:paraId="1AA43F6A" w14:textId="2E20B34E" w:rsidR="009070DB" w:rsidRDefault="009070DB" w:rsidP="004B1F85">
      <w:pPr>
        <w:jc w:val="both"/>
        <w:rPr>
          <w:rFonts w:ascii="Trebuchet MS" w:hAnsi="Trebuchet MS"/>
          <w:b/>
          <w:bCs/>
        </w:rPr>
      </w:pPr>
    </w:p>
    <w:p w14:paraId="378B7215" w14:textId="475AD380" w:rsidR="009070DB" w:rsidRDefault="009070DB" w:rsidP="004B1F85">
      <w:pPr>
        <w:jc w:val="both"/>
        <w:rPr>
          <w:rFonts w:ascii="Trebuchet MS" w:hAnsi="Trebuchet MS"/>
          <w:b/>
          <w:bCs/>
        </w:rPr>
      </w:pPr>
    </w:p>
    <w:p w14:paraId="0270B0D7" w14:textId="6982F492" w:rsidR="009070DB" w:rsidRDefault="009070DB" w:rsidP="004B1F85">
      <w:pPr>
        <w:jc w:val="both"/>
        <w:rPr>
          <w:rFonts w:ascii="Trebuchet MS" w:hAnsi="Trebuchet MS"/>
          <w:b/>
          <w:bCs/>
        </w:rPr>
      </w:pPr>
    </w:p>
    <w:p w14:paraId="5FED6F5C" w14:textId="539986B9" w:rsidR="009070DB" w:rsidRDefault="009070DB" w:rsidP="004B1F85">
      <w:pPr>
        <w:jc w:val="both"/>
        <w:rPr>
          <w:rFonts w:ascii="Trebuchet MS" w:hAnsi="Trebuchet MS"/>
          <w:b/>
          <w:bCs/>
        </w:rPr>
      </w:pPr>
    </w:p>
    <w:p w14:paraId="43D23E33" w14:textId="23254BA6" w:rsidR="009070DB" w:rsidRDefault="009070DB" w:rsidP="004B1F85">
      <w:pPr>
        <w:jc w:val="both"/>
        <w:rPr>
          <w:rFonts w:ascii="Trebuchet MS" w:hAnsi="Trebuchet MS"/>
          <w:b/>
          <w:bCs/>
        </w:rPr>
      </w:pPr>
    </w:p>
    <w:p w14:paraId="68D3D999" w14:textId="20B4A286" w:rsidR="009070DB" w:rsidRDefault="009070DB" w:rsidP="004B1F85">
      <w:pPr>
        <w:jc w:val="both"/>
        <w:rPr>
          <w:rFonts w:ascii="Trebuchet MS" w:hAnsi="Trebuchet MS"/>
          <w:b/>
          <w:bCs/>
        </w:rPr>
      </w:pPr>
    </w:p>
    <w:p w14:paraId="4CCBC4B2" w14:textId="23166B06" w:rsidR="009070DB" w:rsidRDefault="009070DB" w:rsidP="004B1F85">
      <w:pPr>
        <w:jc w:val="both"/>
        <w:rPr>
          <w:rFonts w:ascii="Trebuchet MS" w:hAnsi="Trebuchet MS"/>
          <w:b/>
          <w:bCs/>
        </w:rPr>
      </w:pPr>
    </w:p>
    <w:p w14:paraId="2E147D61" w14:textId="08CC3D5F" w:rsidR="009070DB" w:rsidRDefault="009070DB" w:rsidP="004B1F85">
      <w:pPr>
        <w:jc w:val="both"/>
        <w:rPr>
          <w:rFonts w:ascii="Trebuchet MS" w:hAnsi="Trebuchet MS"/>
          <w:b/>
          <w:bCs/>
        </w:rPr>
      </w:pPr>
    </w:p>
    <w:p w14:paraId="1E5B14A5" w14:textId="739F03F3" w:rsidR="009070DB" w:rsidRDefault="009070DB" w:rsidP="004B1F85">
      <w:pPr>
        <w:jc w:val="both"/>
        <w:rPr>
          <w:rFonts w:ascii="Trebuchet MS" w:hAnsi="Trebuchet MS"/>
          <w:b/>
          <w:bCs/>
        </w:rPr>
      </w:pPr>
    </w:p>
    <w:p w14:paraId="36676801" w14:textId="19D4C20B"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72576" behindDoc="1" locked="0" layoutInCell="1" allowOverlap="1" wp14:anchorId="7B83149D" wp14:editId="2AD71F33">
            <wp:simplePos x="0" y="0"/>
            <wp:positionH relativeFrom="column">
              <wp:posOffset>0</wp:posOffset>
            </wp:positionH>
            <wp:positionV relativeFrom="paragraph">
              <wp:posOffset>-635</wp:posOffset>
            </wp:positionV>
            <wp:extent cx="5607685" cy="38919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685" cy="389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7ABC7" w14:textId="0197DFD0" w:rsidR="009070DB" w:rsidRDefault="009070DB" w:rsidP="004B1F85">
      <w:pPr>
        <w:jc w:val="both"/>
        <w:rPr>
          <w:rFonts w:ascii="Trebuchet MS" w:hAnsi="Trebuchet MS"/>
          <w:b/>
          <w:bCs/>
        </w:rPr>
      </w:pPr>
    </w:p>
    <w:p w14:paraId="3A71CF15" w14:textId="53C9BD97" w:rsidR="009070DB" w:rsidRDefault="009070DB" w:rsidP="004B1F85">
      <w:pPr>
        <w:jc w:val="both"/>
        <w:rPr>
          <w:rFonts w:ascii="Trebuchet MS" w:hAnsi="Trebuchet MS"/>
          <w:b/>
          <w:bCs/>
        </w:rPr>
      </w:pPr>
    </w:p>
    <w:p w14:paraId="7D7B3B98" w14:textId="081DD48E" w:rsidR="009070DB" w:rsidRDefault="009070DB" w:rsidP="004B1F85">
      <w:pPr>
        <w:jc w:val="both"/>
        <w:rPr>
          <w:rFonts w:ascii="Trebuchet MS" w:hAnsi="Trebuchet MS"/>
          <w:b/>
          <w:bCs/>
        </w:rPr>
      </w:pPr>
    </w:p>
    <w:p w14:paraId="7B700341" w14:textId="77F4CCEC" w:rsidR="009070DB" w:rsidRDefault="009070DB" w:rsidP="004B1F85">
      <w:pPr>
        <w:jc w:val="both"/>
        <w:rPr>
          <w:rFonts w:ascii="Trebuchet MS" w:hAnsi="Trebuchet MS"/>
          <w:b/>
          <w:bCs/>
        </w:rPr>
      </w:pPr>
    </w:p>
    <w:p w14:paraId="05666B41" w14:textId="1F11BD9A" w:rsidR="009070DB" w:rsidRDefault="009070DB" w:rsidP="004B1F85">
      <w:pPr>
        <w:jc w:val="both"/>
        <w:rPr>
          <w:rFonts w:ascii="Trebuchet MS" w:hAnsi="Trebuchet MS"/>
          <w:b/>
          <w:bCs/>
        </w:rPr>
      </w:pPr>
    </w:p>
    <w:p w14:paraId="06A37405" w14:textId="5B9F5363" w:rsidR="009070DB" w:rsidRDefault="009070DB" w:rsidP="004B1F85">
      <w:pPr>
        <w:jc w:val="both"/>
        <w:rPr>
          <w:rFonts w:ascii="Trebuchet MS" w:hAnsi="Trebuchet MS"/>
          <w:b/>
          <w:bCs/>
        </w:rPr>
      </w:pPr>
    </w:p>
    <w:p w14:paraId="0A4ED2D6" w14:textId="259B5286" w:rsidR="009070DB" w:rsidRDefault="009070DB" w:rsidP="004B1F85">
      <w:pPr>
        <w:jc w:val="both"/>
        <w:rPr>
          <w:rFonts w:ascii="Trebuchet MS" w:hAnsi="Trebuchet MS"/>
          <w:b/>
          <w:bCs/>
        </w:rPr>
      </w:pPr>
    </w:p>
    <w:p w14:paraId="52B992C1" w14:textId="294B7313" w:rsidR="009070DB" w:rsidRDefault="009070DB" w:rsidP="004B1F85">
      <w:pPr>
        <w:jc w:val="both"/>
        <w:rPr>
          <w:rFonts w:ascii="Trebuchet MS" w:hAnsi="Trebuchet MS"/>
          <w:b/>
          <w:bCs/>
        </w:rPr>
      </w:pPr>
    </w:p>
    <w:p w14:paraId="4E8A6A28" w14:textId="67EE1624" w:rsidR="009070DB" w:rsidRDefault="009070DB" w:rsidP="004B1F85">
      <w:pPr>
        <w:jc w:val="both"/>
        <w:rPr>
          <w:rFonts w:ascii="Trebuchet MS" w:hAnsi="Trebuchet MS"/>
          <w:b/>
          <w:bCs/>
        </w:rPr>
      </w:pPr>
    </w:p>
    <w:p w14:paraId="33D448E8" w14:textId="275DC99E" w:rsidR="009070DB" w:rsidRDefault="009070DB" w:rsidP="004B1F85">
      <w:pPr>
        <w:jc w:val="both"/>
        <w:rPr>
          <w:rFonts w:ascii="Trebuchet MS" w:hAnsi="Trebuchet MS"/>
          <w:b/>
          <w:bCs/>
        </w:rPr>
      </w:pPr>
    </w:p>
    <w:p w14:paraId="540C6FB0" w14:textId="03D8DF92" w:rsidR="009070DB" w:rsidRDefault="009070DB" w:rsidP="004B1F85">
      <w:pPr>
        <w:jc w:val="both"/>
        <w:rPr>
          <w:rFonts w:ascii="Trebuchet MS" w:hAnsi="Trebuchet MS"/>
          <w:b/>
          <w:bCs/>
        </w:rPr>
      </w:pPr>
    </w:p>
    <w:p w14:paraId="3205A753" w14:textId="12ABCAD7" w:rsidR="009070DB" w:rsidRDefault="009070DB" w:rsidP="004B1F85">
      <w:pPr>
        <w:jc w:val="both"/>
        <w:rPr>
          <w:rFonts w:ascii="Trebuchet MS" w:hAnsi="Trebuchet MS"/>
          <w:b/>
          <w:bCs/>
        </w:rPr>
      </w:pPr>
    </w:p>
    <w:p w14:paraId="63914DCE" w14:textId="00E88CC9" w:rsidR="009070DB" w:rsidRDefault="009070DB" w:rsidP="004B1F85">
      <w:pPr>
        <w:jc w:val="both"/>
        <w:rPr>
          <w:rFonts w:ascii="Trebuchet MS" w:hAnsi="Trebuchet MS"/>
          <w:b/>
          <w:bCs/>
        </w:rPr>
      </w:pPr>
    </w:p>
    <w:p w14:paraId="746DB370" w14:textId="19A97D4F" w:rsidR="009070DB" w:rsidRDefault="009070DB" w:rsidP="004B1F85">
      <w:pPr>
        <w:jc w:val="both"/>
        <w:rPr>
          <w:rFonts w:ascii="Trebuchet MS" w:hAnsi="Trebuchet MS"/>
          <w:b/>
          <w:bCs/>
        </w:rPr>
      </w:pPr>
    </w:p>
    <w:p w14:paraId="1638EE88" w14:textId="22B79038"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74624" behindDoc="1" locked="0" layoutInCell="1" allowOverlap="1" wp14:anchorId="4BA85EED" wp14:editId="2FEEA5BF">
            <wp:simplePos x="0" y="0"/>
            <wp:positionH relativeFrom="margin">
              <wp:align>left</wp:align>
            </wp:positionH>
            <wp:positionV relativeFrom="paragraph">
              <wp:posOffset>8890</wp:posOffset>
            </wp:positionV>
            <wp:extent cx="5608955" cy="37915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379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B99F1" w14:textId="4084AD97" w:rsidR="009070DB" w:rsidRDefault="009070DB" w:rsidP="004B1F85">
      <w:pPr>
        <w:jc w:val="both"/>
        <w:rPr>
          <w:rFonts w:ascii="Trebuchet MS" w:hAnsi="Trebuchet MS"/>
          <w:b/>
          <w:bCs/>
        </w:rPr>
      </w:pPr>
    </w:p>
    <w:p w14:paraId="3D0444B6" w14:textId="52BCE6EA" w:rsidR="009070DB" w:rsidRDefault="009070DB" w:rsidP="004B1F85">
      <w:pPr>
        <w:jc w:val="both"/>
        <w:rPr>
          <w:rFonts w:ascii="Trebuchet MS" w:hAnsi="Trebuchet MS"/>
          <w:b/>
          <w:bCs/>
        </w:rPr>
      </w:pPr>
    </w:p>
    <w:p w14:paraId="33F39086" w14:textId="49D56BB0" w:rsidR="009070DB" w:rsidRDefault="009070DB" w:rsidP="004B1F85">
      <w:pPr>
        <w:jc w:val="both"/>
        <w:rPr>
          <w:rFonts w:ascii="Trebuchet MS" w:hAnsi="Trebuchet MS"/>
          <w:b/>
          <w:bCs/>
        </w:rPr>
      </w:pPr>
    </w:p>
    <w:p w14:paraId="1B912870" w14:textId="63F2ADA5" w:rsidR="009070DB" w:rsidRDefault="009070DB" w:rsidP="004B1F85">
      <w:pPr>
        <w:jc w:val="both"/>
        <w:rPr>
          <w:rFonts w:ascii="Trebuchet MS" w:hAnsi="Trebuchet MS"/>
          <w:b/>
          <w:bCs/>
        </w:rPr>
      </w:pPr>
    </w:p>
    <w:p w14:paraId="6FFC910B" w14:textId="13744681" w:rsidR="009070DB" w:rsidRDefault="009070DB" w:rsidP="004B1F85">
      <w:pPr>
        <w:jc w:val="both"/>
        <w:rPr>
          <w:rFonts w:ascii="Trebuchet MS" w:hAnsi="Trebuchet MS"/>
          <w:b/>
          <w:bCs/>
        </w:rPr>
      </w:pPr>
    </w:p>
    <w:p w14:paraId="6EC16FBE" w14:textId="1598D41C" w:rsidR="009070DB" w:rsidRDefault="009070DB" w:rsidP="004B1F85">
      <w:pPr>
        <w:jc w:val="both"/>
        <w:rPr>
          <w:rFonts w:ascii="Trebuchet MS" w:hAnsi="Trebuchet MS"/>
          <w:b/>
          <w:bCs/>
        </w:rPr>
      </w:pPr>
    </w:p>
    <w:p w14:paraId="230DE0EC" w14:textId="4DD35AE8" w:rsidR="009070DB" w:rsidRDefault="009070DB" w:rsidP="004B1F85">
      <w:pPr>
        <w:jc w:val="both"/>
        <w:rPr>
          <w:rFonts w:ascii="Trebuchet MS" w:hAnsi="Trebuchet MS"/>
          <w:b/>
          <w:bCs/>
        </w:rPr>
      </w:pPr>
    </w:p>
    <w:p w14:paraId="405360AE" w14:textId="7647BE12" w:rsidR="009070DB" w:rsidRDefault="009070DB" w:rsidP="004B1F85">
      <w:pPr>
        <w:jc w:val="both"/>
        <w:rPr>
          <w:rFonts w:ascii="Trebuchet MS" w:hAnsi="Trebuchet MS"/>
          <w:b/>
          <w:bCs/>
        </w:rPr>
      </w:pPr>
    </w:p>
    <w:p w14:paraId="3953BA9E" w14:textId="4CACED6F" w:rsidR="009070DB" w:rsidRDefault="009070DB" w:rsidP="004B1F85">
      <w:pPr>
        <w:jc w:val="both"/>
        <w:rPr>
          <w:rFonts w:ascii="Trebuchet MS" w:hAnsi="Trebuchet MS"/>
          <w:b/>
          <w:bCs/>
        </w:rPr>
      </w:pPr>
    </w:p>
    <w:p w14:paraId="211DA08E" w14:textId="78E578E4" w:rsidR="009070DB" w:rsidRDefault="009070DB" w:rsidP="004B1F85">
      <w:pPr>
        <w:jc w:val="both"/>
        <w:rPr>
          <w:rFonts w:ascii="Trebuchet MS" w:hAnsi="Trebuchet MS"/>
          <w:b/>
          <w:bCs/>
        </w:rPr>
      </w:pPr>
    </w:p>
    <w:p w14:paraId="165BB2D9" w14:textId="3DD6F47C" w:rsidR="009070DB" w:rsidRDefault="009070DB" w:rsidP="004B1F85">
      <w:pPr>
        <w:jc w:val="both"/>
        <w:rPr>
          <w:rFonts w:ascii="Trebuchet MS" w:hAnsi="Trebuchet MS"/>
          <w:b/>
          <w:bCs/>
        </w:rPr>
      </w:pPr>
    </w:p>
    <w:p w14:paraId="7A6E0CE3" w14:textId="25CF9F1C" w:rsidR="009070DB" w:rsidRDefault="009070DB" w:rsidP="004B1F85">
      <w:pPr>
        <w:jc w:val="both"/>
        <w:rPr>
          <w:rFonts w:ascii="Trebuchet MS" w:hAnsi="Trebuchet MS"/>
          <w:b/>
          <w:bCs/>
        </w:rPr>
      </w:pPr>
    </w:p>
    <w:p w14:paraId="2917BA7B" w14:textId="45882B38" w:rsidR="009070DB" w:rsidRDefault="009070DB" w:rsidP="004B1F85">
      <w:pPr>
        <w:jc w:val="both"/>
        <w:rPr>
          <w:rFonts w:ascii="Trebuchet MS" w:hAnsi="Trebuchet MS"/>
          <w:b/>
          <w:bCs/>
        </w:rPr>
      </w:pPr>
    </w:p>
    <w:p w14:paraId="13EECB34" w14:textId="51B4DFC7" w:rsidR="009070DB" w:rsidRDefault="009070DB" w:rsidP="004B1F85">
      <w:pPr>
        <w:jc w:val="both"/>
        <w:rPr>
          <w:rFonts w:ascii="Trebuchet MS" w:hAnsi="Trebuchet MS"/>
          <w:b/>
          <w:bCs/>
        </w:rPr>
      </w:pPr>
    </w:p>
    <w:p w14:paraId="22F9C4B7" w14:textId="0EAC646C"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76672" behindDoc="1" locked="0" layoutInCell="1" allowOverlap="1" wp14:anchorId="56AC2AB4" wp14:editId="2EA51892">
            <wp:simplePos x="0" y="0"/>
            <wp:positionH relativeFrom="column">
              <wp:posOffset>0</wp:posOffset>
            </wp:positionH>
            <wp:positionV relativeFrom="paragraph">
              <wp:posOffset>-635</wp:posOffset>
            </wp:positionV>
            <wp:extent cx="5608955" cy="3842385"/>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384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7BB91" w14:textId="036B9FB0" w:rsidR="009070DB" w:rsidRDefault="009070DB" w:rsidP="004B1F85">
      <w:pPr>
        <w:jc w:val="both"/>
        <w:rPr>
          <w:rFonts w:ascii="Trebuchet MS" w:hAnsi="Trebuchet MS"/>
          <w:b/>
          <w:bCs/>
        </w:rPr>
      </w:pPr>
    </w:p>
    <w:p w14:paraId="52D9C6AD" w14:textId="579B32B3" w:rsidR="009070DB" w:rsidRDefault="009070DB" w:rsidP="004B1F85">
      <w:pPr>
        <w:jc w:val="both"/>
        <w:rPr>
          <w:rFonts w:ascii="Trebuchet MS" w:hAnsi="Trebuchet MS"/>
          <w:b/>
          <w:bCs/>
        </w:rPr>
      </w:pPr>
    </w:p>
    <w:p w14:paraId="77F4DFEE" w14:textId="11E4CDF9" w:rsidR="009070DB" w:rsidRDefault="009070DB" w:rsidP="004B1F85">
      <w:pPr>
        <w:jc w:val="both"/>
        <w:rPr>
          <w:rFonts w:ascii="Trebuchet MS" w:hAnsi="Trebuchet MS"/>
          <w:b/>
          <w:bCs/>
        </w:rPr>
      </w:pPr>
    </w:p>
    <w:p w14:paraId="11BE8374" w14:textId="27998066" w:rsidR="009070DB" w:rsidRDefault="009070DB" w:rsidP="004B1F85">
      <w:pPr>
        <w:jc w:val="both"/>
        <w:rPr>
          <w:rFonts w:ascii="Trebuchet MS" w:hAnsi="Trebuchet MS"/>
          <w:b/>
          <w:bCs/>
        </w:rPr>
      </w:pPr>
    </w:p>
    <w:p w14:paraId="46DF7EB4" w14:textId="55088415" w:rsidR="009070DB" w:rsidRDefault="009070DB" w:rsidP="004B1F85">
      <w:pPr>
        <w:jc w:val="both"/>
        <w:rPr>
          <w:rFonts w:ascii="Trebuchet MS" w:hAnsi="Trebuchet MS"/>
          <w:b/>
          <w:bCs/>
        </w:rPr>
      </w:pPr>
    </w:p>
    <w:p w14:paraId="42BFFE42" w14:textId="3FEF3060" w:rsidR="009070DB" w:rsidRDefault="009070DB" w:rsidP="004B1F85">
      <w:pPr>
        <w:jc w:val="both"/>
        <w:rPr>
          <w:rFonts w:ascii="Trebuchet MS" w:hAnsi="Trebuchet MS"/>
          <w:b/>
          <w:bCs/>
        </w:rPr>
      </w:pPr>
    </w:p>
    <w:p w14:paraId="561F9D6D" w14:textId="4AD21AD1" w:rsidR="009070DB" w:rsidRDefault="009070DB" w:rsidP="004B1F85">
      <w:pPr>
        <w:jc w:val="both"/>
        <w:rPr>
          <w:rFonts w:ascii="Trebuchet MS" w:hAnsi="Trebuchet MS"/>
          <w:b/>
          <w:bCs/>
        </w:rPr>
      </w:pPr>
    </w:p>
    <w:p w14:paraId="795B9B84" w14:textId="65EFF07B" w:rsidR="009070DB" w:rsidRDefault="009070DB" w:rsidP="004B1F85">
      <w:pPr>
        <w:jc w:val="both"/>
        <w:rPr>
          <w:rFonts w:ascii="Trebuchet MS" w:hAnsi="Trebuchet MS"/>
          <w:b/>
          <w:bCs/>
        </w:rPr>
      </w:pPr>
    </w:p>
    <w:p w14:paraId="40E99632" w14:textId="3B4811D4" w:rsidR="009070DB" w:rsidRDefault="009070DB" w:rsidP="004B1F85">
      <w:pPr>
        <w:jc w:val="both"/>
        <w:rPr>
          <w:rFonts w:ascii="Trebuchet MS" w:hAnsi="Trebuchet MS"/>
          <w:b/>
          <w:bCs/>
        </w:rPr>
      </w:pPr>
    </w:p>
    <w:p w14:paraId="56E0BB25" w14:textId="7B2E0301" w:rsidR="009070DB" w:rsidRDefault="009070DB" w:rsidP="004B1F85">
      <w:pPr>
        <w:jc w:val="both"/>
        <w:rPr>
          <w:rFonts w:ascii="Trebuchet MS" w:hAnsi="Trebuchet MS"/>
          <w:b/>
          <w:bCs/>
        </w:rPr>
      </w:pPr>
    </w:p>
    <w:p w14:paraId="2F362DE8" w14:textId="3C3E8269" w:rsidR="009070DB" w:rsidRDefault="009070DB" w:rsidP="004B1F85">
      <w:pPr>
        <w:jc w:val="both"/>
        <w:rPr>
          <w:rFonts w:ascii="Trebuchet MS" w:hAnsi="Trebuchet MS"/>
          <w:b/>
          <w:bCs/>
        </w:rPr>
      </w:pPr>
    </w:p>
    <w:p w14:paraId="451DB7EF" w14:textId="642E5B0D" w:rsidR="009070DB" w:rsidRDefault="009070DB" w:rsidP="004B1F85">
      <w:pPr>
        <w:jc w:val="both"/>
        <w:rPr>
          <w:rFonts w:ascii="Trebuchet MS" w:hAnsi="Trebuchet MS"/>
          <w:b/>
          <w:bCs/>
        </w:rPr>
      </w:pPr>
    </w:p>
    <w:p w14:paraId="6167E048" w14:textId="2FB70227" w:rsidR="009070DB" w:rsidRDefault="009070DB" w:rsidP="004B1F85">
      <w:pPr>
        <w:jc w:val="both"/>
        <w:rPr>
          <w:rFonts w:ascii="Trebuchet MS" w:hAnsi="Trebuchet MS"/>
          <w:b/>
          <w:bCs/>
        </w:rPr>
      </w:pPr>
    </w:p>
    <w:p w14:paraId="5B446165" w14:textId="77777777" w:rsidR="00EC0D0D" w:rsidRDefault="00EC0D0D" w:rsidP="004B1F85">
      <w:pPr>
        <w:jc w:val="both"/>
        <w:rPr>
          <w:rFonts w:ascii="Trebuchet MS" w:hAnsi="Trebuchet MS"/>
          <w:b/>
          <w:bCs/>
        </w:rPr>
      </w:pPr>
    </w:p>
    <w:p w14:paraId="61E66C8B" w14:textId="6CA3997E"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78720" behindDoc="1" locked="0" layoutInCell="1" allowOverlap="1" wp14:anchorId="29962E76" wp14:editId="5B3478AC">
            <wp:simplePos x="0" y="0"/>
            <wp:positionH relativeFrom="column">
              <wp:posOffset>0</wp:posOffset>
            </wp:positionH>
            <wp:positionV relativeFrom="paragraph">
              <wp:posOffset>0</wp:posOffset>
            </wp:positionV>
            <wp:extent cx="5607685" cy="38303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685" cy="383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B6EA0" w14:textId="36DA5B90" w:rsidR="009070DB" w:rsidRDefault="009070DB" w:rsidP="004B1F85">
      <w:pPr>
        <w:jc w:val="both"/>
        <w:rPr>
          <w:rFonts w:ascii="Trebuchet MS" w:hAnsi="Trebuchet MS"/>
          <w:b/>
          <w:bCs/>
        </w:rPr>
      </w:pPr>
    </w:p>
    <w:p w14:paraId="71F762D9" w14:textId="36DCF133" w:rsidR="009070DB" w:rsidRDefault="009070DB" w:rsidP="004B1F85">
      <w:pPr>
        <w:jc w:val="both"/>
        <w:rPr>
          <w:rFonts w:ascii="Trebuchet MS" w:hAnsi="Trebuchet MS"/>
          <w:b/>
          <w:bCs/>
        </w:rPr>
      </w:pPr>
    </w:p>
    <w:p w14:paraId="551DF436" w14:textId="481200F4" w:rsidR="009070DB" w:rsidRDefault="009070DB" w:rsidP="004B1F85">
      <w:pPr>
        <w:jc w:val="both"/>
        <w:rPr>
          <w:rFonts w:ascii="Trebuchet MS" w:hAnsi="Trebuchet MS"/>
          <w:b/>
          <w:bCs/>
        </w:rPr>
      </w:pPr>
    </w:p>
    <w:p w14:paraId="75BB79E9" w14:textId="48D6B32A" w:rsidR="009070DB" w:rsidRDefault="009070DB" w:rsidP="004B1F85">
      <w:pPr>
        <w:jc w:val="both"/>
        <w:rPr>
          <w:rFonts w:ascii="Trebuchet MS" w:hAnsi="Trebuchet MS"/>
          <w:b/>
          <w:bCs/>
        </w:rPr>
      </w:pPr>
    </w:p>
    <w:p w14:paraId="6FA42563" w14:textId="2AC31C98" w:rsidR="009070DB" w:rsidRDefault="009070DB" w:rsidP="004B1F85">
      <w:pPr>
        <w:jc w:val="both"/>
        <w:rPr>
          <w:rFonts w:ascii="Trebuchet MS" w:hAnsi="Trebuchet MS"/>
          <w:b/>
          <w:bCs/>
        </w:rPr>
      </w:pPr>
    </w:p>
    <w:p w14:paraId="1A2CB336" w14:textId="3AE0B8FC" w:rsidR="009070DB" w:rsidRDefault="009070DB" w:rsidP="004B1F85">
      <w:pPr>
        <w:jc w:val="both"/>
        <w:rPr>
          <w:rFonts w:ascii="Trebuchet MS" w:hAnsi="Trebuchet MS"/>
          <w:b/>
          <w:bCs/>
        </w:rPr>
      </w:pPr>
    </w:p>
    <w:p w14:paraId="5A257D2D" w14:textId="531A31CB" w:rsidR="009070DB" w:rsidRDefault="009070DB" w:rsidP="004B1F85">
      <w:pPr>
        <w:jc w:val="both"/>
        <w:rPr>
          <w:rFonts w:ascii="Trebuchet MS" w:hAnsi="Trebuchet MS"/>
          <w:b/>
          <w:bCs/>
        </w:rPr>
      </w:pPr>
    </w:p>
    <w:p w14:paraId="2EF52997" w14:textId="5A7A8E26" w:rsidR="009070DB" w:rsidRDefault="009070DB" w:rsidP="004B1F85">
      <w:pPr>
        <w:jc w:val="both"/>
        <w:rPr>
          <w:rFonts w:ascii="Trebuchet MS" w:hAnsi="Trebuchet MS"/>
          <w:b/>
          <w:bCs/>
        </w:rPr>
      </w:pPr>
    </w:p>
    <w:p w14:paraId="2AAC2850" w14:textId="60BDF44A" w:rsidR="009070DB" w:rsidRDefault="009070DB" w:rsidP="004B1F85">
      <w:pPr>
        <w:jc w:val="both"/>
        <w:rPr>
          <w:rFonts w:ascii="Trebuchet MS" w:hAnsi="Trebuchet MS"/>
          <w:b/>
          <w:bCs/>
        </w:rPr>
      </w:pPr>
    </w:p>
    <w:p w14:paraId="72519AB7" w14:textId="73F96098" w:rsidR="009070DB" w:rsidRDefault="009070DB" w:rsidP="004B1F85">
      <w:pPr>
        <w:jc w:val="both"/>
        <w:rPr>
          <w:rFonts w:ascii="Trebuchet MS" w:hAnsi="Trebuchet MS"/>
          <w:b/>
          <w:bCs/>
        </w:rPr>
      </w:pPr>
    </w:p>
    <w:p w14:paraId="40FBA327" w14:textId="7F4C9217" w:rsidR="009070DB" w:rsidRDefault="009070DB" w:rsidP="004B1F85">
      <w:pPr>
        <w:jc w:val="both"/>
        <w:rPr>
          <w:rFonts w:ascii="Trebuchet MS" w:hAnsi="Trebuchet MS"/>
          <w:b/>
          <w:bCs/>
        </w:rPr>
      </w:pPr>
    </w:p>
    <w:p w14:paraId="378D76CA" w14:textId="48FCA084" w:rsidR="009070DB" w:rsidRDefault="009070DB" w:rsidP="004B1F85">
      <w:pPr>
        <w:jc w:val="both"/>
        <w:rPr>
          <w:rFonts w:ascii="Trebuchet MS" w:hAnsi="Trebuchet MS"/>
          <w:b/>
          <w:bCs/>
        </w:rPr>
      </w:pPr>
    </w:p>
    <w:p w14:paraId="1EA6B9A1" w14:textId="6DA92C12" w:rsidR="009070DB" w:rsidRDefault="009070DB" w:rsidP="004B1F85">
      <w:pPr>
        <w:jc w:val="both"/>
        <w:rPr>
          <w:rFonts w:ascii="Trebuchet MS" w:hAnsi="Trebuchet MS"/>
          <w:b/>
          <w:bCs/>
        </w:rPr>
      </w:pPr>
    </w:p>
    <w:p w14:paraId="0E0CA035" w14:textId="77FBFC6B" w:rsidR="009070DB" w:rsidRDefault="009070DB" w:rsidP="004B1F85">
      <w:pPr>
        <w:jc w:val="both"/>
        <w:rPr>
          <w:rFonts w:ascii="Trebuchet MS" w:hAnsi="Trebuchet MS"/>
          <w:b/>
          <w:bCs/>
        </w:rPr>
      </w:pPr>
      <w:r w:rsidRPr="009070DB">
        <w:rPr>
          <w:rFonts w:ascii="Trebuchet MS" w:hAnsi="Trebuchet MS"/>
          <w:b/>
          <w:bCs/>
          <w:noProof/>
          <w:lang w:eastAsia="es-MX"/>
        </w:rPr>
        <w:drawing>
          <wp:anchor distT="0" distB="0" distL="114300" distR="114300" simplePos="0" relativeHeight="251680768" behindDoc="1" locked="0" layoutInCell="1" allowOverlap="1" wp14:anchorId="1918A5D2" wp14:editId="2AA43117">
            <wp:simplePos x="0" y="0"/>
            <wp:positionH relativeFrom="column">
              <wp:posOffset>0</wp:posOffset>
            </wp:positionH>
            <wp:positionV relativeFrom="paragraph">
              <wp:posOffset>-635</wp:posOffset>
            </wp:positionV>
            <wp:extent cx="5609590" cy="39909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59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FA583" w14:textId="1C890FC4" w:rsidR="009070DB" w:rsidRDefault="009070DB" w:rsidP="004B1F85">
      <w:pPr>
        <w:jc w:val="both"/>
        <w:rPr>
          <w:rFonts w:ascii="Trebuchet MS" w:hAnsi="Trebuchet MS"/>
          <w:b/>
          <w:bCs/>
        </w:rPr>
      </w:pPr>
    </w:p>
    <w:p w14:paraId="512E8C46" w14:textId="25768E2D" w:rsidR="009070DB" w:rsidRDefault="009070DB" w:rsidP="004B1F85">
      <w:pPr>
        <w:jc w:val="both"/>
        <w:rPr>
          <w:rFonts w:ascii="Trebuchet MS" w:hAnsi="Trebuchet MS"/>
          <w:b/>
          <w:bCs/>
        </w:rPr>
      </w:pPr>
    </w:p>
    <w:p w14:paraId="50392B57" w14:textId="170A46E7" w:rsidR="009070DB" w:rsidRDefault="009070DB" w:rsidP="004B1F85">
      <w:pPr>
        <w:jc w:val="both"/>
        <w:rPr>
          <w:rFonts w:ascii="Trebuchet MS" w:hAnsi="Trebuchet MS"/>
          <w:b/>
          <w:bCs/>
        </w:rPr>
      </w:pPr>
    </w:p>
    <w:p w14:paraId="004ED906" w14:textId="4011C742" w:rsidR="009070DB" w:rsidRDefault="009070DB" w:rsidP="004B1F85">
      <w:pPr>
        <w:jc w:val="both"/>
        <w:rPr>
          <w:rFonts w:ascii="Trebuchet MS" w:hAnsi="Trebuchet MS"/>
          <w:b/>
          <w:bCs/>
        </w:rPr>
      </w:pPr>
    </w:p>
    <w:p w14:paraId="0515F57D" w14:textId="77E9E0F4" w:rsidR="009070DB" w:rsidRDefault="009070DB" w:rsidP="004B1F85">
      <w:pPr>
        <w:jc w:val="both"/>
        <w:rPr>
          <w:rFonts w:ascii="Trebuchet MS" w:hAnsi="Trebuchet MS"/>
          <w:b/>
          <w:bCs/>
        </w:rPr>
      </w:pPr>
    </w:p>
    <w:p w14:paraId="6267E142" w14:textId="1857F367" w:rsidR="009070DB" w:rsidRDefault="009070DB" w:rsidP="004B1F85">
      <w:pPr>
        <w:jc w:val="both"/>
        <w:rPr>
          <w:rFonts w:ascii="Trebuchet MS" w:hAnsi="Trebuchet MS"/>
          <w:b/>
          <w:bCs/>
        </w:rPr>
      </w:pPr>
    </w:p>
    <w:p w14:paraId="012173A3" w14:textId="5C4886DB" w:rsidR="009070DB" w:rsidRDefault="009070DB" w:rsidP="004B1F85">
      <w:pPr>
        <w:jc w:val="both"/>
        <w:rPr>
          <w:rFonts w:ascii="Trebuchet MS" w:hAnsi="Trebuchet MS"/>
          <w:b/>
          <w:bCs/>
        </w:rPr>
      </w:pPr>
    </w:p>
    <w:p w14:paraId="656A6276" w14:textId="080154FD" w:rsidR="009070DB" w:rsidRDefault="009070DB" w:rsidP="004B1F85">
      <w:pPr>
        <w:jc w:val="both"/>
        <w:rPr>
          <w:rFonts w:ascii="Trebuchet MS" w:hAnsi="Trebuchet MS"/>
          <w:b/>
          <w:bCs/>
        </w:rPr>
      </w:pPr>
    </w:p>
    <w:p w14:paraId="362631DF" w14:textId="05FADD07" w:rsidR="009070DB" w:rsidRDefault="009070DB" w:rsidP="004B1F85">
      <w:pPr>
        <w:jc w:val="both"/>
        <w:rPr>
          <w:rFonts w:ascii="Trebuchet MS" w:hAnsi="Trebuchet MS"/>
          <w:b/>
          <w:bCs/>
        </w:rPr>
      </w:pPr>
    </w:p>
    <w:p w14:paraId="03FE07E6" w14:textId="515E6668" w:rsidR="009070DB" w:rsidRDefault="009070DB" w:rsidP="004B1F85">
      <w:pPr>
        <w:jc w:val="both"/>
        <w:rPr>
          <w:rFonts w:ascii="Trebuchet MS" w:hAnsi="Trebuchet MS"/>
          <w:b/>
          <w:bCs/>
        </w:rPr>
      </w:pPr>
    </w:p>
    <w:p w14:paraId="2D8B8C3C" w14:textId="78DB98C4" w:rsidR="009070DB" w:rsidRDefault="009070DB" w:rsidP="004B1F85">
      <w:pPr>
        <w:jc w:val="both"/>
        <w:rPr>
          <w:rFonts w:ascii="Trebuchet MS" w:hAnsi="Trebuchet MS"/>
          <w:b/>
          <w:bCs/>
        </w:rPr>
      </w:pPr>
    </w:p>
    <w:p w14:paraId="1B8085A6" w14:textId="2E46A6D4" w:rsidR="009070DB" w:rsidRDefault="009070DB" w:rsidP="004B1F85">
      <w:pPr>
        <w:jc w:val="both"/>
        <w:rPr>
          <w:rFonts w:ascii="Trebuchet MS" w:hAnsi="Trebuchet MS"/>
          <w:b/>
          <w:bCs/>
        </w:rPr>
      </w:pPr>
    </w:p>
    <w:p w14:paraId="677ACEBB" w14:textId="0D4D0E81" w:rsidR="009070DB" w:rsidRDefault="009070DB" w:rsidP="004B1F85">
      <w:pPr>
        <w:jc w:val="both"/>
        <w:rPr>
          <w:rFonts w:ascii="Trebuchet MS" w:hAnsi="Trebuchet MS"/>
          <w:b/>
          <w:bCs/>
        </w:rPr>
      </w:pPr>
    </w:p>
    <w:p w14:paraId="204AC7C1" w14:textId="7416E34D" w:rsidR="009070DB" w:rsidRDefault="009070DB" w:rsidP="004B1F85">
      <w:pPr>
        <w:jc w:val="both"/>
        <w:rPr>
          <w:rFonts w:ascii="Trebuchet MS" w:hAnsi="Trebuchet MS"/>
          <w:b/>
          <w:bCs/>
        </w:rPr>
      </w:pPr>
    </w:p>
    <w:p w14:paraId="7AAFCF8C" w14:textId="77777777" w:rsidR="007F6A45" w:rsidRDefault="007F6A45" w:rsidP="004B1F85">
      <w:pPr>
        <w:jc w:val="both"/>
        <w:rPr>
          <w:rFonts w:ascii="Trebuchet MS" w:hAnsi="Trebuchet MS"/>
          <w:b/>
          <w:bCs/>
        </w:rPr>
      </w:pPr>
    </w:p>
    <w:p w14:paraId="2D1AFB1B" w14:textId="26287F7E" w:rsidR="009070DB" w:rsidRDefault="00CB1A38" w:rsidP="004B1F85">
      <w:pPr>
        <w:jc w:val="both"/>
        <w:rPr>
          <w:rFonts w:ascii="Trebuchet MS" w:hAnsi="Trebuchet MS"/>
          <w:b/>
          <w:bCs/>
        </w:rPr>
      </w:pPr>
      <w:r w:rsidRPr="00CB1A38">
        <w:rPr>
          <w:rFonts w:ascii="Trebuchet MS" w:hAnsi="Trebuchet MS"/>
          <w:b/>
          <w:bCs/>
          <w:noProof/>
          <w:lang w:eastAsia="es-MX"/>
        </w:rPr>
        <w:drawing>
          <wp:anchor distT="0" distB="0" distL="114300" distR="114300" simplePos="0" relativeHeight="251682816" behindDoc="1" locked="0" layoutInCell="1" allowOverlap="1" wp14:anchorId="729B6E1F" wp14:editId="4C5F6BC9">
            <wp:simplePos x="0" y="0"/>
            <wp:positionH relativeFrom="margin">
              <wp:align>left</wp:align>
            </wp:positionH>
            <wp:positionV relativeFrom="paragraph">
              <wp:posOffset>-3810</wp:posOffset>
            </wp:positionV>
            <wp:extent cx="5608955" cy="37719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03AB9" w14:textId="18D33AE8" w:rsidR="009070DB" w:rsidRDefault="009070DB" w:rsidP="004B1F85">
      <w:pPr>
        <w:jc w:val="both"/>
        <w:rPr>
          <w:rFonts w:ascii="Trebuchet MS" w:hAnsi="Trebuchet MS"/>
          <w:b/>
          <w:bCs/>
        </w:rPr>
      </w:pPr>
    </w:p>
    <w:p w14:paraId="7A87A793" w14:textId="14FFAB72" w:rsidR="009070DB" w:rsidRDefault="009070DB" w:rsidP="004B1F85">
      <w:pPr>
        <w:jc w:val="both"/>
        <w:rPr>
          <w:rFonts w:ascii="Trebuchet MS" w:hAnsi="Trebuchet MS"/>
          <w:b/>
          <w:bCs/>
        </w:rPr>
      </w:pPr>
    </w:p>
    <w:p w14:paraId="2F60E0B3" w14:textId="42E98E21" w:rsidR="009070DB" w:rsidRDefault="009070DB" w:rsidP="004B1F85">
      <w:pPr>
        <w:jc w:val="both"/>
        <w:rPr>
          <w:rFonts w:ascii="Trebuchet MS" w:hAnsi="Trebuchet MS"/>
          <w:b/>
          <w:bCs/>
        </w:rPr>
      </w:pPr>
    </w:p>
    <w:p w14:paraId="14FE53D2" w14:textId="5BAD1842" w:rsidR="009070DB" w:rsidRDefault="009070DB" w:rsidP="004B1F85">
      <w:pPr>
        <w:jc w:val="both"/>
        <w:rPr>
          <w:rFonts w:ascii="Trebuchet MS" w:hAnsi="Trebuchet MS"/>
          <w:b/>
          <w:bCs/>
        </w:rPr>
      </w:pPr>
    </w:p>
    <w:p w14:paraId="1A887572" w14:textId="5FD9228F" w:rsidR="009070DB" w:rsidRDefault="009070DB" w:rsidP="004B1F85">
      <w:pPr>
        <w:jc w:val="both"/>
        <w:rPr>
          <w:rFonts w:ascii="Trebuchet MS" w:hAnsi="Trebuchet MS"/>
          <w:b/>
          <w:bCs/>
        </w:rPr>
      </w:pPr>
    </w:p>
    <w:p w14:paraId="280FADDA" w14:textId="0222605C" w:rsidR="009070DB" w:rsidRDefault="009070DB" w:rsidP="004B1F85">
      <w:pPr>
        <w:jc w:val="both"/>
        <w:rPr>
          <w:rFonts w:ascii="Trebuchet MS" w:hAnsi="Trebuchet MS"/>
          <w:b/>
          <w:bCs/>
        </w:rPr>
      </w:pPr>
    </w:p>
    <w:p w14:paraId="7BD75B19" w14:textId="648416A1" w:rsidR="009070DB" w:rsidRDefault="009070DB" w:rsidP="004B1F85">
      <w:pPr>
        <w:jc w:val="both"/>
        <w:rPr>
          <w:rFonts w:ascii="Trebuchet MS" w:hAnsi="Trebuchet MS"/>
          <w:b/>
          <w:bCs/>
        </w:rPr>
      </w:pPr>
    </w:p>
    <w:p w14:paraId="3A6514A7" w14:textId="5F222A9F" w:rsidR="009070DB" w:rsidRDefault="009070DB" w:rsidP="004B1F85">
      <w:pPr>
        <w:jc w:val="both"/>
        <w:rPr>
          <w:rFonts w:ascii="Trebuchet MS" w:hAnsi="Trebuchet MS"/>
          <w:b/>
          <w:bCs/>
        </w:rPr>
      </w:pPr>
    </w:p>
    <w:p w14:paraId="3CCA0781" w14:textId="3BFB9708" w:rsidR="009070DB" w:rsidRDefault="009070DB" w:rsidP="004B1F85">
      <w:pPr>
        <w:jc w:val="both"/>
        <w:rPr>
          <w:rFonts w:ascii="Trebuchet MS" w:hAnsi="Trebuchet MS"/>
          <w:b/>
          <w:bCs/>
        </w:rPr>
      </w:pPr>
    </w:p>
    <w:p w14:paraId="3DDDD59D" w14:textId="47BE0F4A" w:rsidR="009070DB" w:rsidRDefault="009070DB" w:rsidP="004B1F85">
      <w:pPr>
        <w:jc w:val="both"/>
        <w:rPr>
          <w:rFonts w:ascii="Trebuchet MS" w:hAnsi="Trebuchet MS"/>
          <w:b/>
          <w:bCs/>
        </w:rPr>
      </w:pPr>
    </w:p>
    <w:p w14:paraId="615D5363" w14:textId="15D1DBEB" w:rsidR="009070DB" w:rsidRDefault="009070DB" w:rsidP="004B1F85">
      <w:pPr>
        <w:jc w:val="both"/>
        <w:rPr>
          <w:rFonts w:ascii="Trebuchet MS" w:hAnsi="Trebuchet MS"/>
          <w:b/>
          <w:bCs/>
        </w:rPr>
      </w:pPr>
    </w:p>
    <w:p w14:paraId="2EEE91D3" w14:textId="51921137" w:rsidR="009070DB" w:rsidRDefault="009070DB" w:rsidP="004B1F85">
      <w:pPr>
        <w:jc w:val="both"/>
        <w:rPr>
          <w:rFonts w:ascii="Trebuchet MS" w:hAnsi="Trebuchet MS"/>
          <w:b/>
          <w:bCs/>
        </w:rPr>
      </w:pPr>
    </w:p>
    <w:p w14:paraId="3E526328" w14:textId="77777777" w:rsidR="007F6A45" w:rsidRDefault="007F6A45" w:rsidP="004B1F85">
      <w:pPr>
        <w:jc w:val="both"/>
        <w:rPr>
          <w:rFonts w:ascii="Trebuchet MS" w:hAnsi="Trebuchet MS"/>
          <w:b/>
          <w:bCs/>
        </w:rPr>
      </w:pPr>
    </w:p>
    <w:p w14:paraId="6BAB505B" w14:textId="1E4F57AF" w:rsidR="009070DB" w:rsidRDefault="00CB1A38" w:rsidP="004B1F85">
      <w:pPr>
        <w:jc w:val="both"/>
        <w:rPr>
          <w:rFonts w:ascii="Trebuchet MS" w:hAnsi="Trebuchet MS"/>
          <w:b/>
          <w:bCs/>
        </w:rPr>
      </w:pPr>
      <w:r w:rsidRPr="00CB1A38">
        <w:rPr>
          <w:rFonts w:ascii="Trebuchet MS" w:hAnsi="Trebuchet MS"/>
          <w:b/>
          <w:bCs/>
          <w:noProof/>
          <w:lang w:eastAsia="es-MX"/>
        </w:rPr>
        <w:drawing>
          <wp:anchor distT="0" distB="0" distL="114300" distR="114300" simplePos="0" relativeHeight="251684864" behindDoc="1" locked="0" layoutInCell="1" allowOverlap="1" wp14:anchorId="2FBD2A8A" wp14:editId="2A2D4116">
            <wp:simplePos x="0" y="0"/>
            <wp:positionH relativeFrom="column">
              <wp:posOffset>0</wp:posOffset>
            </wp:positionH>
            <wp:positionV relativeFrom="paragraph">
              <wp:posOffset>-635</wp:posOffset>
            </wp:positionV>
            <wp:extent cx="5612130" cy="3761740"/>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76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75AD4" w14:textId="5403C33A" w:rsidR="009070DB" w:rsidRDefault="009070DB" w:rsidP="004B1F85">
      <w:pPr>
        <w:jc w:val="both"/>
        <w:rPr>
          <w:rFonts w:ascii="Trebuchet MS" w:hAnsi="Trebuchet MS"/>
          <w:b/>
          <w:bCs/>
        </w:rPr>
      </w:pPr>
    </w:p>
    <w:p w14:paraId="2F655B8B" w14:textId="5E75A44F" w:rsidR="007F6A45" w:rsidRDefault="007F6A45" w:rsidP="004B1F85">
      <w:pPr>
        <w:jc w:val="both"/>
        <w:rPr>
          <w:rFonts w:ascii="Trebuchet MS" w:hAnsi="Trebuchet MS"/>
          <w:b/>
          <w:bCs/>
        </w:rPr>
      </w:pPr>
    </w:p>
    <w:p w14:paraId="622D491B" w14:textId="7E5A8BEA" w:rsidR="007F6A45" w:rsidRDefault="007F6A45" w:rsidP="004B1F85">
      <w:pPr>
        <w:jc w:val="both"/>
        <w:rPr>
          <w:rFonts w:ascii="Trebuchet MS" w:hAnsi="Trebuchet MS"/>
          <w:b/>
          <w:bCs/>
        </w:rPr>
      </w:pPr>
    </w:p>
    <w:p w14:paraId="72B67A8E" w14:textId="5D887ED0" w:rsidR="007F6A45" w:rsidRDefault="007F6A45" w:rsidP="004B1F85">
      <w:pPr>
        <w:jc w:val="both"/>
        <w:rPr>
          <w:rFonts w:ascii="Trebuchet MS" w:hAnsi="Trebuchet MS"/>
          <w:b/>
          <w:bCs/>
        </w:rPr>
      </w:pPr>
    </w:p>
    <w:p w14:paraId="5875DAB0" w14:textId="3C5365B5" w:rsidR="007F6A45" w:rsidRDefault="007F6A45" w:rsidP="004B1F85">
      <w:pPr>
        <w:jc w:val="both"/>
        <w:rPr>
          <w:rFonts w:ascii="Trebuchet MS" w:hAnsi="Trebuchet MS"/>
          <w:b/>
          <w:bCs/>
        </w:rPr>
      </w:pPr>
    </w:p>
    <w:p w14:paraId="6671AD70" w14:textId="321795FA" w:rsidR="007F6A45" w:rsidRDefault="007F6A45" w:rsidP="004B1F85">
      <w:pPr>
        <w:jc w:val="both"/>
        <w:rPr>
          <w:rFonts w:ascii="Trebuchet MS" w:hAnsi="Trebuchet MS"/>
          <w:b/>
          <w:bCs/>
        </w:rPr>
      </w:pPr>
    </w:p>
    <w:p w14:paraId="4DE16E10" w14:textId="5C483846" w:rsidR="007F6A45" w:rsidRDefault="007F6A45" w:rsidP="004B1F85">
      <w:pPr>
        <w:jc w:val="both"/>
        <w:rPr>
          <w:rFonts w:ascii="Trebuchet MS" w:hAnsi="Trebuchet MS"/>
          <w:b/>
          <w:bCs/>
        </w:rPr>
      </w:pPr>
    </w:p>
    <w:p w14:paraId="59A3B4D0" w14:textId="785C722A" w:rsidR="007F6A45" w:rsidRDefault="007F6A45" w:rsidP="004B1F85">
      <w:pPr>
        <w:jc w:val="both"/>
        <w:rPr>
          <w:rFonts w:ascii="Trebuchet MS" w:hAnsi="Trebuchet MS"/>
          <w:b/>
          <w:bCs/>
        </w:rPr>
      </w:pPr>
    </w:p>
    <w:p w14:paraId="0D94B6F6" w14:textId="1D3BBF08" w:rsidR="007F6A45" w:rsidRDefault="007F6A45" w:rsidP="004B1F85">
      <w:pPr>
        <w:jc w:val="both"/>
        <w:rPr>
          <w:rFonts w:ascii="Trebuchet MS" w:hAnsi="Trebuchet MS"/>
          <w:b/>
          <w:bCs/>
        </w:rPr>
      </w:pPr>
    </w:p>
    <w:p w14:paraId="181C4A35" w14:textId="1057A4DB" w:rsidR="007F6A45" w:rsidRDefault="007F6A45" w:rsidP="004B1F85">
      <w:pPr>
        <w:jc w:val="both"/>
        <w:rPr>
          <w:rFonts w:ascii="Trebuchet MS" w:hAnsi="Trebuchet MS"/>
          <w:b/>
          <w:bCs/>
        </w:rPr>
      </w:pPr>
    </w:p>
    <w:p w14:paraId="0D5C119F" w14:textId="201CACBF" w:rsidR="007F6A45" w:rsidRDefault="007F6A45" w:rsidP="004B1F85">
      <w:pPr>
        <w:jc w:val="both"/>
        <w:rPr>
          <w:rFonts w:ascii="Trebuchet MS" w:hAnsi="Trebuchet MS"/>
          <w:b/>
          <w:bCs/>
        </w:rPr>
      </w:pPr>
    </w:p>
    <w:p w14:paraId="071BE6C5" w14:textId="5470BCB3" w:rsidR="007F6A45" w:rsidRDefault="007F6A45" w:rsidP="004B1F85">
      <w:pPr>
        <w:jc w:val="both"/>
        <w:rPr>
          <w:rFonts w:ascii="Trebuchet MS" w:hAnsi="Trebuchet MS"/>
          <w:b/>
          <w:bCs/>
        </w:rPr>
      </w:pPr>
    </w:p>
    <w:p w14:paraId="04041485" w14:textId="69594BD0" w:rsidR="007F6A45" w:rsidRDefault="007F6A45" w:rsidP="004B1F85">
      <w:pPr>
        <w:jc w:val="both"/>
        <w:rPr>
          <w:rFonts w:ascii="Trebuchet MS" w:hAnsi="Trebuchet MS"/>
          <w:b/>
          <w:bCs/>
        </w:rPr>
      </w:pPr>
    </w:p>
    <w:p w14:paraId="21BE4886" w14:textId="1BF10DFB" w:rsidR="00EC0D0D" w:rsidRDefault="00EC0D0D" w:rsidP="004B1F85">
      <w:pPr>
        <w:jc w:val="both"/>
        <w:rPr>
          <w:rFonts w:ascii="Trebuchet MS" w:hAnsi="Trebuchet MS"/>
          <w:b/>
          <w:bCs/>
        </w:rPr>
      </w:pPr>
    </w:p>
    <w:p w14:paraId="09B20CBC" w14:textId="77777777" w:rsidR="00EC0D0D" w:rsidRDefault="00EC0D0D" w:rsidP="004B1F85">
      <w:pPr>
        <w:jc w:val="both"/>
        <w:rPr>
          <w:rFonts w:ascii="Trebuchet MS" w:hAnsi="Trebuchet MS"/>
          <w:b/>
          <w:bCs/>
        </w:rPr>
      </w:pPr>
    </w:p>
    <w:p w14:paraId="123E246B" w14:textId="7DD90E22" w:rsidR="009070DB" w:rsidRDefault="00CB1A38" w:rsidP="004B1F85">
      <w:pPr>
        <w:jc w:val="both"/>
        <w:rPr>
          <w:rFonts w:ascii="Trebuchet MS" w:hAnsi="Trebuchet MS"/>
          <w:b/>
          <w:bCs/>
        </w:rPr>
      </w:pPr>
      <w:r w:rsidRPr="00CB1A38">
        <w:rPr>
          <w:rFonts w:ascii="Trebuchet MS" w:hAnsi="Trebuchet MS"/>
          <w:b/>
          <w:bCs/>
          <w:noProof/>
          <w:lang w:eastAsia="es-MX"/>
        </w:rPr>
        <w:drawing>
          <wp:anchor distT="0" distB="0" distL="114300" distR="114300" simplePos="0" relativeHeight="251686912" behindDoc="1" locked="0" layoutInCell="1" allowOverlap="1" wp14:anchorId="10515522" wp14:editId="6A69F496">
            <wp:simplePos x="0" y="0"/>
            <wp:positionH relativeFrom="column">
              <wp:posOffset>0</wp:posOffset>
            </wp:positionH>
            <wp:positionV relativeFrom="paragraph">
              <wp:posOffset>0</wp:posOffset>
            </wp:positionV>
            <wp:extent cx="5607050" cy="3843020"/>
            <wp:effectExtent l="0" t="0" r="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384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0DC7A" w14:textId="2265B1B3" w:rsidR="009070DB" w:rsidRDefault="009070DB" w:rsidP="004B1F85">
      <w:pPr>
        <w:jc w:val="both"/>
        <w:rPr>
          <w:rFonts w:ascii="Trebuchet MS" w:hAnsi="Trebuchet MS"/>
          <w:b/>
          <w:bCs/>
        </w:rPr>
      </w:pPr>
    </w:p>
    <w:p w14:paraId="325ED5C1" w14:textId="27FD623B" w:rsidR="009070DB" w:rsidRDefault="009070DB" w:rsidP="004B1F85">
      <w:pPr>
        <w:jc w:val="both"/>
        <w:rPr>
          <w:rFonts w:ascii="Trebuchet MS" w:hAnsi="Trebuchet MS"/>
          <w:b/>
          <w:bCs/>
        </w:rPr>
      </w:pPr>
    </w:p>
    <w:p w14:paraId="3EAE45F4" w14:textId="79FC834C" w:rsidR="009070DB" w:rsidRDefault="009070DB" w:rsidP="004B1F85">
      <w:pPr>
        <w:jc w:val="both"/>
        <w:rPr>
          <w:rFonts w:ascii="Trebuchet MS" w:hAnsi="Trebuchet MS"/>
          <w:b/>
          <w:bCs/>
        </w:rPr>
      </w:pPr>
    </w:p>
    <w:p w14:paraId="6745F1E5" w14:textId="10D2A72A" w:rsidR="009070DB" w:rsidRDefault="009070DB" w:rsidP="004B1F85">
      <w:pPr>
        <w:jc w:val="both"/>
        <w:rPr>
          <w:rFonts w:ascii="Trebuchet MS" w:hAnsi="Trebuchet MS"/>
          <w:b/>
          <w:bCs/>
        </w:rPr>
      </w:pPr>
    </w:p>
    <w:p w14:paraId="7C63C381" w14:textId="230A6D9E" w:rsidR="009070DB" w:rsidRDefault="009070DB" w:rsidP="004B1F85">
      <w:pPr>
        <w:jc w:val="both"/>
        <w:rPr>
          <w:rFonts w:ascii="Trebuchet MS" w:hAnsi="Trebuchet MS"/>
          <w:b/>
          <w:bCs/>
        </w:rPr>
      </w:pPr>
    </w:p>
    <w:p w14:paraId="621BFDEB" w14:textId="6144FAF2" w:rsidR="009070DB" w:rsidRDefault="009070DB" w:rsidP="004B1F85">
      <w:pPr>
        <w:jc w:val="both"/>
        <w:rPr>
          <w:rFonts w:ascii="Trebuchet MS" w:hAnsi="Trebuchet MS"/>
          <w:b/>
          <w:bCs/>
        </w:rPr>
      </w:pPr>
    </w:p>
    <w:p w14:paraId="2E5BEE42" w14:textId="57597191" w:rsidR="009070DB" w:rsidRDefault="009070DB" w:rsidP="004B1F85">
      <w:pPr>
        <w:jc w:val="both"/>
        <w:rPr>
          <w:rFonts w:ascii="Trebuchet MS" w:hAnsi="Trebuchet MS"/>
          <w:b/>
          <w:bCs/>
        </w:rPr>
      </w:pPr>
    </w:p>
    <w:p w14:paraId="1D66AFE7" w14:textId="0C669A3F" w:rsidR="009070DB" w:rsidRDefault="009070DB" w:rsidP="004B1F85">
      <w:pPr>
        <w:jc w:val="both"/>
        <w:rPr>
          <w:rFonts w:ascii="Trebuchet MS" w:hAnsi="Trebuchet MS"/>
          <w:b/>
          <w:bCs/>
        </w:rPr>
      </w:pPr>
    </w:p>
    <w:p w14:paraId="57382BCA" w14:textId="0949F95E" w:rsidR="009070DB" w:rsidRDefault="009070DB" w:rsidP="004B1F85">
      <w:pPr>
        <w:jc w:val="both"/>
        <w:rPr>
          <w:rFonts w:ascii="Trebuchet MS" w:hAnsi="Trebuchet MS"/>
          <w:b/>
          <w:bCs/>
        </w:rPr>
      </w:pPr>
    </w:p>
    <w:p w14:paraId="75F048A9" w14:textId="4036D14B" w:rsidR="009070DB" w:rsidRDefault="009070DB" w:rsidP="004B1F85">
      <w:pPr>
        <w:jc w:val="both"/>
        <w:rPr>
          <w:rFonts w:ascii="Trebuchet MS" w:hAnsi="Trebuchet MS"/>
          <w:b/>
          <w:bCs/>
        </w:rPr>
      </w:pPr>
    </w:p>
    <w:p w14:paraId="1207FF5E" w14:textId="7E1CCF94" w:rsidR="009070DB" w:rsidRDefault="009070DB" w:rsidP="004B1F85">
      <w:pPr>
        <w:jc w:val="both"/>
        <w:rPr>
          <w:rFonts w:ascii="Trebuchet MS" w:hAnsi="Trebuchet MS"/>
          <w:b/>
          <w:bCs/>
        </w:rPr>
      </w:pPr>
    </w:p>
    <w:p w14:paraId="32545CA0" w14:textId="3A939ED1" w:rsidR="009070DB" w:rsidRDefault="009070DB" w:rsidP="004B1F85">
      <w:pPr>
        <w:jc w:val="both"/>
        <w:rPr>
          <w:rFonts w:ascii="Trebuchet MS" w:hAnsi="Trebuchet MS"/>
          <w:b/>
          <w:bCs/>
        </w:rPr>
      </w:pPr>
    </w:p>
    <w:p w14:paraId="4C407E6F" w14:textId="2974DA84" w:rsidR="009070DB" w:rsidRDefault="009070DB" w:rsidP="004B1F85">
      <w:pPr>
        <w:jc w:val="both"/>
        <w:rPr>
          <w:rFonts w:ascii="Trebuchet MS" w:hAnsi="Trebuchet MS"/>
          <w:b/>
          <w:bCs/>
        </w:rPr>
      </w:pPr>
    </w:p>
    <w:p w14:paraId="02EFB4A0" w14:textId="76AF79C0" w:rsidR="009070DB" w:rsidRDefault="00CB1A38" w:rsidP="004B1F85">
      <w:pPr>
        <w:jc w:val="both"/>
        <w:rPr>
          <w:rFonts w:ascii="Trebuchet MS" w:hAnsi="Trebuchet MS"/>
          <w:b/>
          <w:bCs/>
        </w:rPr>
      </w:pPr>
      <w:r w:rsidRPr="00CB1A38">
        <w:rPr>
          <w:rFonts w:ascii="Trebuchet MS" w:hAnsi="Trebuchet MS"/>
          <w:b/>
          <w:bCs/>
          <w:noProof/>
          <w:lang w:eastAsia="es-MX"/>
        </w:rPr>
        <w:drawing>
          <wp:anchor distT="0" distB="0" distL="114300" distR="114300" simplePos="0" relativeHeight="251688960" behindDoc="1" locked="0" layoutInCell="1" allowOverlap="1" wp14:anchorId="18E3117D" wp14:editId="42A4F05B">
            <wp:simplePos x="0" y="0"/>
            <wp:positionH relativeFrom="column">
              <wp:posOffset>0</wp:posOffset>
            </wp:positionH>
            <wp:positionV relativeFrom="paragraph">
              <wp:posOffset>-635</wp:posOffset>
            </wp:positionV>
            <wp:extent cx="5612130" cy="3761740"/>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lum bright="-12000" contrast="-26000"/>
                      <a:extLst>
                        <a:ext uri="{28A0092B-C50C-407E-A947-70E740481C1C}">
                          <a14:useLocalDpi xmlns:a14="http://schemas.microsoft.com/office/drawing/2010/main" val="0"/>
                        </a:ext>
                      </a:extLst>
                    </a:blip>
                    <a:srcRect/>
                    <a:stretch>
                      <a:fillRect/>
                    </a:stretch>
                  </pic:blipFill>
                  <pic:spPr bwMode="auto">
                    <a:xfrm>
                      <a:off x="0" y="0"/>
                      <a:ext cx="5612130" cy="376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815E4" w14:textId="31E528A4" w:rsidR="009070DB" w:rsidRDefault="009070DB" w:rsidP="004B1F85">
      <w:pPr>
        <w:jc w:val="both"/>
        <w:rPr>
          <w:rFonts w:ascii="Trebuchet MS" w:hAnsi="Trebuchet MS"/>
          <w:b/>
          <w:bCs/>
        </w:rPr>
      </w:pPr>
    </w:p>
    <w:p w14:paraId="3F54EBD4" w14:textId="4FEF18F9" w:rsidR="009070DB" w:rsidRDefault="009070DB" w:rsidP="004B1F85">
      <w:pPr>
        <w:jc w:val="both"/>
        <w:rPr>
          <w:rFonts w:ascii="Trebuchet MS" w:hAnsi="Trebuchet MS"/>
          <w:b/>
          <w:bCs/>
        </w:rPr>
      </w:pPr>
    </w:p>
    <w:p w14:paraId="229DEB24" w14:textId="70598FAA" w:rsidR="009070DB" w:rsidRDefault="009070DB" w:rsidP="004B1F85">
      <w:pPr>
        <w:jc w:val="both"/>
        <w:rPr>
          <w:rFonts w:ascii="Trebuchet MS" w:hAnsi="Trebuchet MS"/>
          <w:b/>
          <w:bCs/>
        </w:rPr>
      </w:pPr>
    </w:p>
    <w:p w14:paraId="36E950CA" w14:textId="4C5316B7" w:rsidR="009070DB" w:rsidRDefault="009070DB" w:rsidP="004B1F85">
      <w:pPr>
        <w:jc w:val="both"/>
        <w:rPr>
          <w:rFonts w:ascii="Trebuchet MS" w:hAnsi="Trebuchet MS"/>
          <w:b/>
          <w:bCs/>
        </w:rPr>
      </w:pPr>
    </w:p>
    <w:p w14:paraId="2A9B38C8" w14:textId="29799875" w:rsidR="009070DB" w:rsidRDefault="009070DB" w:rsidP="004B1F85">
      <w:pPr>
        <w:jc w:val="both"/>
        <w:rPr>
          <w:rFonts w:ascii="Trebuchet MS" w:hAnsi="Trebuchet MS"/>
          <w:b/>
          <w:bCs/>
        </w:rPr>
      </w:pPr>
    </w:p>
    <w:p w14:paraId="38DA8510" w14:textId="61B84080" w:rsidR="009070DB" w:rsidRDefault="009070DB" w:rsidP="004B1F85">
      <w:pPr>
        <w:jc w:val="both"/>
        <w:rPr>
          <w:rFonts w:ascii="Trebuchet MS" w:hAnsi="Trebuchet MS"/>
          <w:b/>
          <w:bCs/>
        </w:rPr>
      </w:pPr>
    </w:p>
    <w:p w14:paraId="748F6243" w14:textId="26AB5806" w:rsidR="009070DB" w:rsidRDefault="009070DB" w:rsidP="004B1F85">
      <w:pPr>
        <w:jc w:val="both"/>
        <w:rPr>
          <w:rFonts w:ascii="Trebuchet MS" w:hAnsi="Trebuchet MS"/>
          <w:b/>
          <w:bCs/>
        </w:rPr>
      </w:pPr>
    </w:p>
    <w:p w14:paraId="165C9A0D" w14:textId="3A7F5F67" w:rsidR="009070DB" w:rsidRDefault="009070DB" w:rsidP="004B1F85">
      <w:pPr>
        <w:jc w:val="both"/>
        <w:rPr>
          <w:rFonts w:ascii="Trebuchet MS" w:hAnsi="Trebuchet MS"/>
          <w:b/>
          <w:bCs/>
        </w:rPr>
      </w:pPr>
    </w:p>
    <w:p w14:paraId="437BC54A" w14:textId="7F521CC6" w:rsidR="009070DB" w:rsidRDefault="009070DB" w:rsidP="004B1F85">
      <w:pPr>
        <w:jc w:val="both"/>
        <w:rPr>
          <w:rFonts w:ascii="Trebuchet MS" w:hAnsi="Trebuchet MS"/>
          <w:b/>
          <w:bCs/>
        </w:rPr>
      </w:pPr>
    </w:p>
    <w:p w14:paraId="0C26C39B" w14:textId="0A4613A8" w:rsidR="009070DB" w:rsidRDefault="009070DB" w:rsidP="004B1F85">
      <w:pPr>
        <w:jc w:val="both"/>
        <w:rPr>
          <w:rFonts w:ascii="Trebuchet MS" w:hAnsi="Trebuchet MS"/>
          <w:b/>
          <w:bCs/>
        </w:rPr>
      </w:pPr>
    </w:p>
    <w:p w14:paraId="3D6CC350" w14:textId="39D4E9A7" w:rsidR="009070DB" w:rsidRDefault="009070DB" w:rsidP="004B1F85">
      <w:pPr>
        <w:jc w:val="both"/>
        <w:rPr>
          <w:rFonts w:ascii="Trebuchet MS" w:hAnsi="Trebuchet MS"/>
          <w:b/>
          <w:bCs/>
        </w:rPr>
      </w:pPr>
    </w:p>
    <w:p w14:paraId="38146DD5" w14:textId="2FF2AE59" w:rsidR="009070DB" w:rsidRDefault="009070DB" w:rsidP="004B1F85">
      <w:pPr>
        <w:jc w:val="both"/>
        <w:rPr>
          <w:rFonts w:ascii="Trebuchet MS" w:hAnsi="Trebuchet MS"/>
          <w:b/>
          <w:bCs/>
        </w:rPr>
      </w:pPr>
    </w:p>
    <w:p w14:paraId="0C176593" w14:textId="491776F8" w:rsidR="009070DB" w:rsidRDefault="009070DB" w:rsidP="004B1F85">
      <w:pPr>
        <w:jc w:val="both"/>
        <w:rPr>
          <w:rFonts w:ascii="Trebuchet MS" w:hAnsi="Trebuchet MS"/>
          <w:b/>
          <w:bCs/>
        </w:rPr>
      </w:pPr>
    </w:p>
    <w:p w14:paraId="1F5F47BE" w14:textId="77777777" w:rsidR="007F6A45" w:rsidRDefault="007F6A45" w:rsidP="004B1F85">
      <w:pPr>
        <w:jc w:val="both"/>
        <w:rPr>
          <w:rFonts w:ascii="Trebuchet MS" w:hAnsi="Trebuchet MS"/>
          <w:b/>
          <w:bCs/>
        </w:rPr>
      </w:pPr>
    </w:p>
    <w:p w14:paraId="7F012971" w14:textId="09B105D6" w:rsidR="009070DB" w:rsidRDefault="00CB1A38" w:rsidP="004B1F85">
      <w:pPr>
        <w:jc w:val="both"/>
        <w:rPr>
          <w:rFonts w:ascii="Trebuchet MS" w:hAnsi="Trebuchet MS"/>
          <w:b/>
          <w:bCs/>
        </w:rPr>
      </w:pPr>
      <w:r w:rsidRPr="00CB1A38">
        <w:rPr>
          <w:rFonts w:ascii="Trebuchet MS" w:hAnsi="Trebuchet MS"/>
          <w:b/>
          <w:bCs/>
          <w:noProof/>
          <w:lang w:eastAsia="es-MX"/>
        </w:rPr>
        <w:drawing>
          <wp:anchor distT="0" distB="0" distL="114300" distR="114300" simplePos="0" relativeHeight="251691008" behindDoc="1" locked="0" layoutInCell="1" allowOverlap="1" wp14:anchorId="12151739" wp14:editId="54CDD72B">
            <wp:simplePos x="0" y="0"/>
            <wp:positionH relativeFrom="margin">
              <wp:align>right</wp:align>
            </wp:positionH>
            <wp:positionV relativeFrom="paragraph">
              <wp:posOffset>276224</wp:posOffset>
            </wp:positionV>
            <wp:extent cx="5612130" cy="4086225"/>
            <wp:effectExtent l="0" t="0" r="762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lum contrast="-21000"/>
                      <a:extLst>
                        <a:ext uri="{28A0092B-C50C-407E-A947-70E740481C1C}">
                          <a14:useLocalDpi xmlns:a14="http://schemas.microsoft.com/office/drawing/2010/main" val="0"/>
                        </a:ext>
                      </a:extLst>
                    </a:blip>
                    <a:srcRect/>
                    <a:stretch>
                      <a:fillRect/>
                    </a:stretch>
                  </pic:blipFill>
                  <pic:spPr bwMode="auto">
                    <a:xfrm>
                      <a:off x="0" y="0"/>
                      <a:ext cx="5612130"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4F74A" w14:textId="33A29B39" w:rsidR="009070DB" w:rsidRDefault="009070DB" w:rsidP="004B1F85">
      <w:pPr>
        <w:jc w:val="both"/>
        <w:rPr>
          <w:rFonts w:ascii="Trebuchet MS" w:hAnsi="Trebuchet MS"/>
          <w:b/>
          <w:bCs/>
        </w:rPr>
      </w:pPr>
    </w:p>
    <w:p w14:paraId="0029B0DA" w14:textId="5F212355" w:rsidR="009070DB" w:rsidRDefault="009070DB" w:rsidP="004B1F85">
      <w:pPr>
        <w:jc w:val="both"/>
        <w:rPr>
          <w:rFonts w:ascii="Trebuchet MS" w:hAnsi="Trebuchet MS"/>
          <w:b/>
          <w:bCs/>
        </w:rPr>
      </w:pPr>
    </w:p>
    <w:p w14:paraId="15555417" w14:textId="52A57C4D" w:rsidR="009070DB" w:rsidRDefault="009070DB" w:rsidP="004B1F85">
      <w:pPr>
        <w:jc w:val="both"/>
        <w:rPr>
          <w:rFonts w:ascii="Trebuchet MS" w:hAnsi="Trebuchet MS"/>
          <w:b/>
          <w:bCs/>
        </w:rPr>
      </w:pPr>
    </w:p>
    <w:p w14:paraId="319E6B78" w14:textId="226421A8" w:rsidR="009070DB" w:rsidRDefault="009070DB" w:rsidP="004B1F85">
      <w:pPr>
        <w:jc w:val="both"/>
        <w:rPr>
          <w:rFonts w:ascii="Trebuchet MS" w:hAnsi="Trebuchet MS"/>
          <w:b/>
          <w:bCs/>
        </w:rPr>
      </w:pPr>
    </w:p>
    <w:p w14:paraId="766BDF14" w14:textId="73171546" w:rsidR="009070DB" w:rsidRDefault="009070DB" w:rsidP="004B1F85">
      <w:pPr>
        <w:jc w:val="both"/>
        <w:rPr>
          <w:rFonts w:ascii="Trebuchet MS" w:hAnsi="Trebuchet MS"/>
          <w:b/>
          <w:bCs/>
        </w:rPr>
      </w:pPr>
    </w:p>
    <w:p w14:paraId="579822FA" w14:textId="6BF4A638" w:rsidR="009070DB" w:rsidRDefault="009070DB" w:rsidP="004B1F85">
      <w:pPr>
        <w:jc w:val="both"/>
        <w:rPr>
          <w:rFonts w:ascii="Trebuchet MS" w:hAnsi="Trebuchet MS"/>
          <w:b/>
          <w:bCs/>
        </w:rPr>
      </w:pPr>
    </w:p>
    <w:p w14:paraId="23999FE4" w14:textId="6F1348E7" w:rsidR="009070DB" w:rsidRDefault="009070DB" w:rsidP="004B1F85">
      <w:pPr>
        <w:jc w:val="both"/>
        <w:rPr>
          <w:rFonts w:ascii="Trebuchet MS" w:hAnsi="Trebuchet MS"/>
          <w:b/>
          <w:bCs/>
        </w:rPr>
      </w:pPr>
    </w:p>
    <w:p w14:paraId="51E0A6E0" w14:textId="5AC5CBFA" w:rsidR="009070DB" w:rsidRDefault="009070DB" w:rsidP="004B1F85">
      <w:pPr>
        <w:jc w:val="both"/>
        <w:rPr>
          <w:rFonts w:ascii="Trebuchet MS" w:hAnsi="Trebuchet MS"/>
          <w:b/>
          <w:bCs/>
        </w:rPr>
      </w:pPr>
    </w:p>
    <w:p w14:paraId="712F0B29" w14:textId="5EEF7397" w:rsidR="009070DB" w:rsidRDefault="009070DB" w:rsidP="004B1F85">
      <w:pPr>
        <w:jc w:val="both"/>
        <w:rPr>
          <w:rFonts w:ascii="Trebuchet MS" w:hAnsi="Trebuchet MS"/>
          <w:b/>
          <w:bCs/>
        </w:rPr>
      </w:pPr>
    </w:p>
    <w:p w14:paraId="23323E40" w14:textId="370F721E" w:rsidR="009070DB" w:rsidRDefault="009070DB" w:rsidP="004B1F85">
      <w:pPr>
        <w:jc w:val="both"/>
        <w:rPr>
          <w:rFonts w:ascii="Trebuchet MS" w:hAnsi="Trebuchet MS"/>
          <w:b/>
          <w:bCs/>
        </w:rPr>
      </w:pPr>
    </w:p>
    <w:p w14:paraId="6699BC97" w14:textId="5A3A87D3" w:rsidR="009070DB" w:rsidRDefault="009070DB" w:rsidP="004B1F85">
      <w:pPr>
        <w:jc w:val="both"/>
        <w:rPr>
          <w:rFonts w:ascii="Trebuchet MS" w:hAnsi="Trebuchet MS"/>
          <w:b/>
          <w:bCs/>
        </w:rPr>
      </w:pPr>
    </w:p>
    <w:p w14:paraId="1279976D" w14:textId="7F74ACF7" w:rsidR="009070DB" w:rsidRDefault="009070DB" w:rsidP="004B1F85">
      <w:pPr>
        <w:jc w:val="both"/>
        <w:rPr>
          <w:rFonts w:ascii="Trebuchet MS" w:hAnsi="Trebuchet MS"/>
          <w:b/>
          <w:bCs/>
        </w:rPr>
      </w:pPr>
    </w:p>
    <w:p w14:paraId="3A1C845B" w14:textId="6739A055" w:rsidR="009070DB" w:rsidRDefault="009070DB" w:rsidP="004B1F85">
      <w:pPr>
        <w:jc w:val="both"/>
        <w:rPr>
          <w:rFonts w:ascii="Trebuchet MS" w:hAnsi="Trebuchet MS"/>
          <w:b/>
          <w:bCs/>
        </w:rPr>
      </w:pPr>
    </w:p>
    <w:p w14:paraId="28C8C28F" w14:textId="38DCAE15" w:rsidR="007F6A45" w:rsidRDefault="007F6A45" w:rsidP="004B1F85">
      <w:pPr>
        <w:jc w:val="both"/>
        <w:rPr>
          <w:rFonts w:ascii="Trebuchet MS" w:hAnsi="Trebuchet MS"/>
          <w:b/>
          <w:bCs/>
        </w:rPr>
      </w:pPr>
    </w:p>
    <w:p w14:paraId="050F3612" w14:textId="339A0D3B" w:rsidR="007F6A45" w:rsidRDefault="007F6A45" w:rsidP="004B1F85">
      <w:pPr>
        <w:jc w:val="both"/>
        <w:rPr>
          <w:rFonts w:ascii="Trebuchet MS" w:hAnsi="Trebuchet MS"/>
          <w:b/>
          <w:bCs/>
        </w:rPr>
      </w:pPr>
    </w:p>
    <w:p w14:paraId="37FA6F38" w14:textId="77777777" w:rsidR="007F6A45" w:rsidRDefault="007F6A45" w:rsidP="004B1F85">
      <w:pPr>
        <w:jc w:val="both"/>
        <w:rPr>
          <w:rFonts w:ascii="Trebuchet MS" w:hAnsi="Trebuchet MS"/>
          <w:b/>
          <w:bCs/>
        </w:rPr>
      </w:pPr>
    </w:p>
    <w:p w14:paraId="4F3EAF58" w14:textId="07646882" w:rsidR="009070DB" w:rsidRDefault="00CB1A38" w:rsidP="004B1F85">
      <w:pPr>
        <w:jc w:val="both"/>
        <w:rPr>
          <w:rFonts w:ascii="Trebuchet MS" w:hAnsi="Trebuchet MS"/>
          <w:b/>
          <w:bCs/>
        </w:rPr>
      </w:pPr>
      <w:r w:rsidRPr="00CB1A38">
        <w:rPr>
          <w:rFonts w:ascii="Trebuchet MS" w:hAnsi="Trebuchet MS"/>
          <w:b/>
          <w:bCs/>
          <w:noProof/>
          <w:lang w:eastAsia="es-MX"/>
        </w:rPr>
        <w:drawing>
          <wp:anchor distT="0" distB="0" distL="114300" distR="114300" simplePos="0" relativeHeight="251693056" behindDoc="1" locked="0" layoutInCell="1" allowOverlap="1" wp14:anchorId="2076C166" wp14:editId="06195155">
            <wp:simplePos x="0" y="0"/>
            <wp:positionH relativeFrom="column">
              <wp:posOffset>0</wp:posOffset>
            </wp:positionH>
            <wp:positionV relativeFrom="paragraph">
              <wp:posOffset>-635</wp:posOffset>
            </wp:positionV>
            <wp:extent cx="5610225" cy="390969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lum bright="-4000" contrast="-9000"/>
                      <a:extLst>
                        <a:ext uri="{28A0092B-C50C-407E-A947-70E740481C1C}">
                          <a14:useLocalDpi xmlns:a14="http://schemas.microsoft.com/office/drawing/2010/main" val="0"/>
                        </a:ext>
                      </a:extLst>
                    </a:blip>
                    <a:srcRect/>
                    <a:stretch>
                      <a:fillRect/>
                    </a:stretch>
                  </pic:blipFill>
                  <pic:spPr bwMode="auto">
                    <a:xfrm>
                      <a:off x="0" y="0"/>
                      <a:ext cx="5610225" cy="390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7014F" w14:textId="607C5D25" w:rsidR="009070DB" w:rsidRDefault="009070DB" w:rsidP="004B1F85">
      <w:pPr>
        <w:jc w:val="both"/>
        <w:rPr>
          <w:rFonts w:ascii="Trebuchet MS" w:hAnsi="Trebuchet MS"/>
          <w:b/>
          <w:bCs/>
        </w:rPr>
      </w:pPr>
    </w:p>
    <w:p w14:paraId="1E0E37E0" w14:textId="34144DEC" w:rsidR="009070DB" w:rsidRDefault="009070DB" w:rsidP="004B1F85">
      <w:pPr>
        <w:jc w:val="both"/>
        <w:rPr>
          <w:rFonts w:ascii="Trebuchet MS" w:hAnsi="Trebuchet MS"/>
          <w:b/>
          <w:bCs/>
        </w:rPr>
      </w:pPr>
    </w:p>
    <w:p w14:paraId="09FE3200" w14:textId="716AFB31" w:rsidR="009070DB" w:rsidRDefault="009070DB" w:rsidP="004B1F85">
      <w:pPr>
        <w:jc w:val="both"/>
        <w:rPr>
          <w:rFonts w:ascii="Trebuchet MS" w:hAnsi="Trebuchet MS"/>
          <w:b/>
          <w:bCs/>
        </w:rPr>
      </w:pPr>
    </w:p>
    <w:p w14:paraId="30337DB7" w14:textId="70BB6E2D" w:rsidR="009070DB" w:rsidRDefault="009070DB" w:rsidP="004B1F85">
      <w:pPr>
        <w:jc w:val="both"/>
        <w:rPr>
          <w:rFonts w:ascii="Trebuchet MS" w:hAnsi="Trebuchet MS"/>
          <w:b/>
          <w:bCs/>
        </w:rPr>
      </w:pPr>
    </w:p>
    <w:p w14:paraId="617E9D8C" w14:textId="677BE7B2" w:rsidR="009070DB" w:rsidRDefault="009070DB" w:rsidP="004B1F85">
      <w:pPr>
        <w:jc w:val="both"/>
        <w:rPr>
          <w:rFonts w:ascii="Trebuchet MS" w:hAnsi="Trebuchet MS"/>
          <w:b/>
          <w:bCs/>
        </w:rPr>
      </w:pPr>
    </w:p>
    <w:p w14:paraId="17748211" w14:textId="52A8EB9A" w:rsidR="009070DB" w:rsidRDefault="009070DB" w:rsidP="004B1F85">
      <w:pPr>
        <w:jc w:val="both"/>
        <w:rPr>
          <w:rFonts w:ascii="Trebuchet MS" w:hAnsi="Trebuchet MS"/>
          <w:b/>
          <w:bCs/>
        </w:rPr>
      </w:pPr>
    </w:p>
    <w:p w14:paraId="3563478A" w14:textId="6AC6957D" w:rsidR="009070DB" w:rsidRDefault="009070DB" w:rsidP="004B1F85">
      <w:pPr>
        <w:jc w:val="both"/>
        <w:rPr>
          <w:rFonts w:ascii="Trebuchet MS" w:hAnsi="Trebuchet MS"/>
          <w:b/>
          <w:bCs/>
        </w:rPr>
      </w:pPr>
    </w:p>
    <w:p w14:paraId="5F61BC18" w14:textId="164D8879" w:rsidR="009070DB" w:rsidRDefault="009070DB" w:rsidP="004B1F85">
      <w:pPr>
        <w:jc w:val="both"/>
        <w:rPr>
          <w:rFonts w:ascii="Trebuchet MS" w:hAnsi="Trebuchet MS"/>
          <w:b/>
          <w:bCs/>
        </w:rPr>
      </w:pPr>
    </w:p>
    <w:p w14:paraId="37794873" w14:textId="1F8073EB" w:rsidR="009070DB" w:rsidRDefault="009070DB" w:rsidP="004B1F85">
      <w:pPr>
        <w:jc w:val="both"/>
        <w:rPr>
          <w:rFonts w:ascii="Trebuchet MS" w:hAnsi="Trebuchet MS"/>
          <w:b/>
          <w:bCs/>
        </w:rPr>
      </w:pPr>
    </w:p>
    <w:p w14:paraId="1DEBC0D6" w14:textId="25092CE4" w:rsidR="009070DB" w:rsidRDefault="009070DB" w:rsidP="004B1F85">
      <w:pPr>
        <w:jc w:val="both"/>
        <w:rPr>
          <w:rFonts w:ascii="Trebuchet MS" w:hAnsi="Trebuchet MS"/>
          <w:b/>
          <w:bCs/>
        </w:rPr>
      </w:pPr>
    </w:p>
    <w:p w14:paraId="6C0BEC96" w14:textId="39617E70" w:rsidR="009070DB" w:rsidRDefault="009070DB" w:rsidP="004B1F85">
      <w:pPr>
        <w:jc w:val="both"/>
        <w:rPr>
          <w:rFonts w:ascii="Trebuchet MS" w:hAnsi="Trebuchet MS"/>
          <w:b/>
          <w:bCs/>
        </w:rPr>
      </w:pPr>
    </w:p>
    <w:p w14:paraId="4EA19AB3" w14:textId="19B2C6CB" w:rsidR="009070DB" w:rsidRDefault="0051669B" w:rsidP="004B1F85">
      <w:pPr>
        <w:jc w:val="both"/>
        <w:rPr>
          <w:rFonts w:ascii="Trebuchet MS" w:hAnsi="Trebuchet MS"/>
          <w:b/>
          <w:bCs/>
        </w:rPr>
      </w:pPr>
      <w:r w:rsidRPr="0051669B">
        <w:rPr>
          <w:rFonts w:ascii="Trebuchet MS" w:hAnsi="Trebuchet MS"/>
          <w:b/>
          <w:bCs/>
          <w:noProof/>
          <w:lang w:eastAsia="es-MX"/>
        </w:rPr>
        <w:drawing>
          <wp:anchor distT="0" distB="0" distL="114300" distR="114300" simplePos="0" relativeHeight="251695104" behindDoc="1" locked="0" layoutInCell="1" allowOverlap="1" wp14:anchorId="1A7F09BB" wp14:editId="7649E1A0">
            <wp:simplePos x="0" y="0"/>
            <wp:positionH relativeFrom="column">
              <wp:posOffset>0</wp:posOffset>
            </wp:positionH>
            <wp:positionV relativeFrom="paragraph">
              <wp:posOffset>0</wp:posOffset>
            </wp:positionV>
            <wp:extent cx="5612130" cy="3905250"/>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lum bright="-2000" contrast="-7000"/>
                      <a:extLst>
                        <a:ext uri="{28A0092B-C50C-407E-A947-70E740481C1C}">
                          <a14:useLocalDpi xmlns:a14="http://schemas.microsoft.com/office/drawing/2010/main" val="0"/>
                        </a:ext>
                      </a:extLst>
                    </a:blip>
                    <a:srcRect/>
                    <a:stretch>
                      <a:fillRect/>
                    </a:stretch>
                  </pic:blipFill>
                  <pic:spPr bwMode="auto">
                    <a:xfrm>
                      <a:off x="0" y="0"/>
                      <a:ext cx="561213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6DADB" w14:textId="53596C60" w:rsidR="009070DB" w:rsidRDefault="009070DB" w:rsidP="004B1F85">
      <w:pPr>
        <w:jc w:val="both"/>
        <w:rPr>
          <w:rFonts w:ascii="Trebuchet MS" w:hAnsi="Trebuchet MS"/>
          <w:b/>
          <w:bCs/>
        </w:rPr>
      </w:pPr>
    </w:p>
    <w:p w14:paraId="289F8202" w14:textId="627437BD" w:rsidR="009070DB" w:rsidRDefault="009070DB" w:rsidP="004B1F85">
      <w:pPr>
        <w:jc w:val="both"/>
        <w:rPr>
          <w:rFonts w:ascii="Trebuchet MS" w:hAnsi="Trebuchet MS"/>
          <w:b/>
          <w:bCs/>
        </w:rPr>
      </w:pPr>
    </w:p>
    <w:p w14:paraId="1F8B3F7B" w14:textId="19E3FA91" w:rsidR="009070DB" w:rsidRDefault="009070DB" w:rsidP="004B1F85">
      <w:pPr>
        <w:jc w:val="both"/>
        <w:rPr>
          <w:rFonts w:ascii="Trebuchet MS" w:hAnsi="Trebuchet MS"/>
          <w:b/>
          <w:bCs/>
        </w:rPr>
      </w:pPr>
    </w:p>
    <w:p w14:paraId="5A104D30" w14:textId="398792E4" w:rsidR="009070DB" w:rsidRDefault="009070DB" w:rsidP="004B1F85">
      <w:pPr>
        <w:jc w:val="both"/>
        <w:rPr>
          <w:rFonts w:ascii="Trebuchet MS" w:hAnsi="Trebuchet MS"/>
          <w:b/>
          <w:bCs/>
        </w:rPr>
      </w:pPr>
    </w:p>
    <w:p w14:paraId="211AF9C4" w14:textId="38FC938C" w:rsidR="009070DB" w:rsidRDefault="009070DB" w:rsidP="004B1F85">
      <w:pPr>
        <w:jc w:val="both"/>
        <w:rPr>
          <w:rFonts w:ascii="Trebuchet MS" w:hAnsi="Trebuchet MS"/>
          <w:b/>
          <w:bCs/>
        </w:rPr>
      </w:pPr>
    </w:p>
    <w:p w14:paraId="4CB54344" w14:textId="2D5D95E7" w:rsidR="009070DB" w:rsidRDefault="009070DB" w:rsidP="004B1F85">
      <w:pPr>
        <w:jc w:val="both"/>
        <w:rPr>
          <w:rFonts w:ascii="Trebuchet MS" w:hAnsi="Trebuchet MS"/>
          <w:b/>
          <w:bCs/>
        </w:rPr>
      </w:pPr>
    </w:p>
    <w:p w14:paraId="7A4C8366" w14:textId="6EDA51F1" w:rsidR="009070DB" w:rsidRDefault="009070DB" w:rsidP="004B1F85">
      <w:pPr>
        <w:jc w:val="both"/>
        <w:rPr>
          <w:rFonts w:ascii="Trebuchet MS" w:hAnsi="Trebuchet MS"/>
          <w:b/>
          <w:bCs/>
        </w:rPr>
      </w:pPr>
    </w:p>
    <w:p w14:paraId="48868655" w14:textId="4CFC6DDA" w:rsidR="009070DB" w:rsidRDefault="009070DB" w:rsidP="004B1F85">
      <w:pPr>
        <w:jc w:val="both"/>
        <w:rPr>
          <w:rFonts w:ascii="Trebuchet MS" w:hAnsi="Trebuchet MS"/>
          <w:b/>
          <w:bCs/>
        </w:rPr>
      </w:pPr>
    </w:p>
    <w:p w14:paraId="0B0F2648" w14:textId="6A07EEEB" w:rsidR="009070DB" w:rsidRDefault="009070DB" w:rsidP="004B1F85">
      <w:pPr>
        <w:jc w:val="both"/>
        <w:rPr>
          <w:rFonts w:ascii="Trebuchet MS" w:hAnsi="Trebuchet MS"/>
          <w:b/>
          <w:bCs/>
        </w:rPr>
      </w:pPr>
    </w:p>
    <w:p w14:paraId="4D659812" w14:textId="31AD60D9" w:rsidR="009070DB" w:rsidRDefault="009070DB" w:rsidP="004B1F85">
      <w:pPr>
        <w:jc w:val="both"/>
        <w:rPr>
          <w:rFonts w:ascii="Trebuchet MS" w:hAnsi="Trebuchet MS"/>
          <w:b/>
          <w:bCs/>
        </w:rPr>
      </w:pPr>
    </w:p>
    <w:p w14:paraId="636922A5" w14:textId="76D177F6" w:rsidR="009070DB" w:rsidRDefault="009070DB" w:rsidP="004B1F85">
      <w:pPr>
        <w:jc w:val="both"/>
        <w:rPr>
          <w:rFonts w:ascii="Trebuchet MS" w:hAnsi="Trebuchet MS"/>
          <w:b/>
          <w:bCs/>
        </w:rPr>
      </w:pPr>
    </w:p>
    <w:p w14:paraId="5CF41C51" w14:textId="53FD325F" w:rsidR="009070DB" w:rsidRDefault="009070DB" w:rsidP="004B1F85">
      <w:pPr>
        <w:jc w:val="both"/>
        <w:rPr>
          <w:rFonts w:ascii="Trebuchet MS" w:hAnsi="Trebuchet MS"/>
          <w:b/>
          <w:bCs/>
        </w:rPr>
      </w:pPr>
    </w:p>
    <w:p w14:paraId="33824FC9" w14:textId="1D898892" w:rsidR="009070DB" w:rsidRDefault="009070DB" w:rsidP="004B1F85">
      <w:pPr>
        <w:jc w:val="both"/>
        <w:rPr>
          <w:rFonts w:ascii="Trebuchet MS" w:hAnsi="Trebuchet MS"/>
          <w:b/>
          <w:bCs/>
        </w:rPr>
      </w:pPr>
    </w:p>
    <w:p w14:paraId="4048F89E" w14:textId="77777777" w:rsidR="007F6A45" w:rsidRDefault="007F6A45" w:rsidP="004B1F85">
      <w:pPr>
        <w:jc w:val="both"/>
        <w:rPr>
          <w:rFonts w:ascii="Trebuchet MS" w:hAnsi="Trebuchet MS"/>
          <w:b/>
          <w:bCs/>
        </w:rPr>
      </w:pPr>
    </w:p>
    <w:p w14:paraId="422D0C6A" w14:textId="089DD2F3" w:rsidR="009070DB" w:rsidRDefault="0051669B" w:rsidP="004B1F85">
      <w:pPr>
        <w:jc w:val="both"/>
        <w:rPr>
          <w:rFonts w:ascii="Trebuchet MS" w:hAnsi="Trebuchet MS"/>
          <w:b/>
          <w:bCs/>
        </w:rPr>
      </w:pPr>
      <w:r w:rsidRPr="0051669B">
        <w:rPr>
          <w:rFonts w:ascii="Trebuchet MS" w:hAnsi="Trebuchet MS"/>
          <w:b/>
          <w:bCs/>
          <w:noProof/>
          <w:lang w:eastAsia="es-MX"/>
        </w:rPr>
        <w:drawing>
          <wp:anchor distT="0" distB="0" distL="114300" distR="114300" simplePos="0" relativeHeight="251697152" behindDoc="1" locked="0" layoutInCell="1" allowOverlap="1" wp14:anchorId="57BA7720" wp14:editId="4555535A">
            <wp:simplePos x="0" y="0"/>
            <wp:positionH relativeFrom="column">
              <wp:posOffset>0</wp:posOffset>
            </wp:positionH>
            <wp:positionV relativeFrom="paragraph">
              <wp:posOffset>-635</wp:posOffset>
            </wp:positionV>
            <wp:extent cx="5607050" cy="38957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lum bright="-4000" contrast="-9000"/>
                      <a:extLst>
                        <a:ext uri="{28A0092B-C50C-407E-A947-70E740481C1C}">
                          <a14:useLocalDpi xmlns:a14="http://schemas.microsoft.com/office/drawing/2010/main" val="0"/>
                        </a:ext>
                      </a:extLst>
                    </a:blip>
                    <a:srcRect/>
                    <a:stretch>
                      <a:fillRect/>
                    </a:stretch>
                  </pic:blipFill>
                  <pic:spPr bwMode="auto">
                    <a:xfrm>
                      <a:off x="0" y="0"/>
                      <a:ext cx="560705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DBEC1" w14:textId="13A14875" w:rsidR="009070DB" w:rsidRDefault="009070DB" w:rsidP="004B1F85">
      <w:pPr>
        <w:jc w:val="both"/>
        <w:rPr>
          <w:rFonts w:ascii="Trebuchet MS" w:hAnsi="Trebuchet MS"/>
          <w:b/>
          <w:bCs/>
        </w:rPr>
      </w:pPr>
    </w:p>
    <w:p w14:paraId="2D657224" w14:textId="2D62056B" w:rsidR="009070DB" w:rsidRDefault="009070DB" w:rsidP="004B1F85">
      <w:pPr>
        <w:jc w:val="both"/>
        <w:rPr>
          <w:rFonts w:ascii="Trebuchet MS" w:hAnsi="Trebuchet MS"/>
          <w:b/>
          <w:bCs/>
        </w:rPr>
      </w:pPr>
    </w:p>
    <w:p w14:paraId="24769511" w14:textId="2AB8328F" w:rsidR="009070DB" w:rsidRDefault="009070DB" w:rsidP="004B1F85">
      <w:pPr>
        <w:jc w:val="both"/>
        <w:rPr>
          <w:rFonts w:ascii="Trebuchet MS" w:hAnsi="Trebuchet MS"/>
          <w:b/>
          <w:bCs/>
        </w:rPr>
      </w:pPr>
    </w:p>
    <w:p w14:paraId="77785384" w14:textId="3B888634" w:rsidR="009070DB" w:rsidRDefault="009070DB" w:rsidP="004B1F85">
      <w:pPr>
        <w:jc w:val="both"/>
        <w:rPr>
          <w:rFonts w:ascii="Trebuchet MS" w:hAnsi="Trebuchet MS"/>
          <w:b/>
          <w:bCs/>
        </w:rPr>
      </w:pPr>
    </w:p>
    <w:p w14:paraId="7F914461" w14:textId="28B3EB4C" w:rsidR="009070DB" w:rsidRDefault="009070DB" w:rsidP="004B1F85">
      <w:pPr>
        <w:jc w:val="both"/>
        <w:rPr>
          <w:rFonts w:ascii="Trebuchet MS" w:hAnsi="Trebuchet MS"/>
          <w:b/>
          <w:bCs/>
        </w:rPr>
      </w:pPr>
    </w:p>
    <w:p w14:paraId="19569B1A" w14:textId="59490CE4" w:rsidR="009070DB" w:rsidRDefault="009070DB" w:rsidP="004B1F85">
      <w:pPr>
        <w:jc w:val="both"/>
        <w:rPr>
          <w:rFonts w:ascii="Trebuchet MS" w:hAnsi="Trebuchet MS"/>
          <w:b/>
          <w:bCs/>
        </w:rPr>
      </w:pPr>
    </w:p>
    <w:p w14:paraId="6280677C" w14:textId="2630AF27" w:rsidR="009070DB" w:rsidRDefault="009070DB" w:rsidP="004B1F85">
      <w:pPr>
        <w:jc w:val="both"/>
        <w:rPr>
          <w:rFonts w:ascii="Trebuchet MS" w:hAnsi="Trebuchet MS"/>
          <w:b/>
          <w:bCs/>
        </w:rPr>
      </w:pPr>
    </w:p>
    <w:p w14:paraId="34BC41A3" w14:textId="1E7EC24E" w:rsidR="009070DB" w:rsidRDefault="009070DB" w:rsidP="004B1F85">
      <w:pPr>
        <w:jc w:val="both"/>
        <w:rPr>
          <w:rFonts w:ascii="Trebuchet MS" w:hAnsi="Trebuchet MS"/>
          <w:b/>
          <w:bCs/>
        </w:rPr>
      </w:pPr>
    </w:p>
    <w:p w14:paraId="7FF0E081" w14:textId="1288BE44" w:rsidR="009070DB" w:rsidRDefault="009070DB" w:rsidP="004B1F85">
      <w:pPr>
        <w:jc w:val="both"/>
        <w:rPr>
          <w:rFonts w:ascii="Trebuchet MS" w:hAnsi="Trebuchet MS"/>
          <w:b/>
          <w:bCs/>
        </w:rPr>
      </w:pPr>
    </w:p>
    <w:p w14:paraId="22F7E28A" w14:textId="4A97CD29" w:rsidR="0051669B" w:rsidRDefault="0051669B" w:rsidP="004B1F85">
      <w:pPr>
        <w:jc w:val="both"/>
        <w:rPr>
          <w:rFonts w:ascii="Trebuchet MS" w:hAnsi="Trebuchet MS"/>
          <w:b/>
          <w:bCs/>
        </w:rPr>
      </w:pPr>
    </w:p>
    <w:p w14:paraId="3CA67C61" w14:textId="7AD57DA2" w:rsidR="0051669B" w:rsidRDefault="0051669B" w:rsidP="004B1F85">
      <w:pPr>
        <w:jc w:val="both"/>
        <w:rPr>
          <w:rFonts w:ascii="Trebuchet MS" w:hAnsi="Trebuchet MS"/>
          <w:b/>
          <w:bCs/>
        </w:rPr>
      </w:pPr>
    </w:p>
    <w:p w14:paraId="6B41AE8E" w14:textId="77777777" w:rsidR="0051669B" w:rsidRDefault="0051669B" w:rsidP="004B1F85">
      <w:pPr>
        <w:jc w:val="both"/>
        <w:rPr>
          <w:rFonts w:ascii="Trebuchet MS" w:hAnsi="Trebuchet MS"/>
          <w:b/>
          <w:bCs/>
        </w:rPr>
      </w:pPr>
    </w:p>
    <w:p w14:paraId="035CA337" w14:textId="4394063F" w:rsidR="009070DB" w:rsidRDefault="009070DB" w:rsidP="004B1F85">
      <w:pPr>
        <w:jc w:val="both"/>
        <w:rPr>
          <w:rFonts w:ascii="Trebuchet MS" w:hAnsi="Trebuchet MS"/>
          <w:b/>
          <w:bCs/>
        </w:rPr>
      </w:pPr>
    </w:p>
    <w:p w14:paraId="20C07F06" w14:textId="5EC0B3AB" w:rsidR="009070DB" w:rsidRDefault="009070DB" w:rsidP="004B1F85">
      <w:pPr>
        <w:jc w:val="both"/>
        <w:rPr>
          <w:rFonts w:ascii="Trebuchet MS" w:hAnsi="Trebuchet MS"/>
          <w:b/>
          <w:bCs/>
        </w:rPr>
      </w:pPr>
    </w:p>
    <w:p w14:paraId="21B989E1" w14:textId="6D0DC5D8" w:rsidR="0051669B" w:rsidRDefault="0051669B" w:rsidP="004B1F85">
      <w:pPr>
        <w:jc w:val="both"/>
        <w:rPr>
          <w:rFonts w:ascii="Trebuchet MS" w:hAnsi="Trebuchet MS"/>
          <w:b/>
          <w:bCs/>
        </w:rPr>
      </w:pPr>
      <w:r w:rsidRPr="0051669B">
        <w:rPr>
          <w:rFonts w:ascii="Trebuchet MS" w:hAnsi="Trebuchet MS"/>
          <w:b/>
          <w:bCs/>
          <w:noProof/>
          <w:lang w:eastAsia="es-MX"/>
        </w:rPr>
        <w:drawing>
          <wp:anchor distT="0" distB="0" distL="114300" distR="114300" simplePos="0" relativeHeight="251699200" behindDoc="1" locked="0" layoutInCell="1" allowOverlap="1" wp14:anchorId="5137EF55" wp14:editId="5B20DAFC">
            <wp:simplePos x="0" y="0"/>
            <wp:positionH relativeFrom="column">
              <wp:posOffset>0</wp:posOffset>
            </wp:positionH>
            <wp:positionV relativeFrom="paragraph">
              <wp:posOffset>-635</wp:posOffset>
            </wp:positionV>
            <wp:extent cx="5612130" cy="3969385"/>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lum bright="-4000" contrast="-8000"/>
                      <a:extLst>
                        <a:ext uri="{28A0092B-C50C-407E-A947-70E740481C1C}">
                          <a14:useLocalDpi xmlns:a14="http://schemas.microsoft.com/office/drawing/2010/main" val="0"/>
                        </a:ext>
                      </a:extLst>
                    </a:blip>
                    <a:srcRect/>
                    <a:stretch>
                      <a:fillRect/>
                    </a:stretch>
                  </pic:blipFill>
                  <pic:spPr bwMode="auto">
                    <a:xfrm>
                      <a:off x="0" y="0"/>
                      <a:ext cx="5612130" cy="396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08665" w14:textId="598D82D1" w:rsidR="0051669B" w:rsidRDefault="0051669B" w:rsidP="004B1F85">
      <w:pPr>
        <w:jc w:val="both"/>
        <w:rPr>
          <w:rFonts w:ascii="Trebuchet MS" w:hAnsi="Trebuchet MS"/>
          <w:b/>
          <w:bCs/>
        </w:rPr>
      </w:pPr>
    </w:p>
    <w:p w14:paraId="24E07161" w14:textId="7307C105" w:rsidR="0051669B" w:rsidRDefault="0051669B" w:rsidP="004B1F85">
      <w:pPr>
        <w:jc w:val="both"/>
        <w:rPr>
          <w:rFonts w:ascii="Trebuchet MS" w:hAnsi="Trebuchet MS"/>
          <w:b/>
          <w:bCs/>
        </w:rPr>
      </w:pPr>
    </w:p>
    <w:p w14:paraId="0B84E4D1" w14:textId="71122E7B" w:rsidR="0051669B" w:rsidRDefault="0051669B" w:rsidP="004B1F85">
      <w:pPr>
        <w:jc w:val="both"/>
        <w:rPr>
          <w:rFonts w:ascii="Trebuchet MS" w:hAnsi="Trebuchet MS"/>
          <w:b/>
          <w:bCs/>
        </w:rPr>
      </w:pPr>
    </w:p>
    <w:p w14:paraId="618E2303" w14:textId="3422AD5F" w:rsidR="0051669B" w:rsidRDefault="0051669B" w:rsidP="004B1F85">
      <w:pPr>
        <w:jc w:val="both"/>
        <w:rPr>
          <w:rFonts w:ascii="Trebuchet MS" w:hAnsi="Trebuchet MS"/>
          <w:b/>
          <w:bCs/>
        </w:rPr>
      </w:pPr>
    </w:p>
    <w:p w14:paraId="3161E4B6" w14:textId="296976DA" w:rsidR="0051669B" w:rsidRDefault="0051669B" w:rsidP="004B1F85">
      <w:pPr>
        <w:jc w:val="both"/>
        <w:rPr>
          <w:rFonts w:ascii="Trebuchet MS" w:hAnsi="Trebuchet MS"/>
          <w:b/>
          <w:bCs/>
        </w:rPr>
      </w:pPr>
    </w:p>
    <w:p w14:paraId="4E0162F6" w14:textId="35BFC24B" w:rsidR="0051669B" w:rsidRDefault="0051669B" w:rsidP="004B1F85">
      <w:pPr>
        <w:jc w:val="both"/>
        <w:rPr>
          <w:rFonts w:ascii="Trebuchet MS" w:hAnsi="Trebuchet MS"/>
          <w:b/>
          <w:bCs/>
        </w:rPr>
      </w:pPr>
    </w:p>
    <w:p w14:paraId="188D8AF2" w14:textId="7C017477" w:rsidR="0051669B" w:rsidRDefault="0051669B" w:rsidP="004B1F85">
      <w:pPr>
        <w:jc w:val="both"/>
        <w:rPr>
          <w:rFonts w:ascii="Trebuchet MS" w:hAnsi="Trebuchet MS"/>
          <w:b/>
          <w:bCs/>
        </w:rPr>
      </w:pPr>
    </w:p>
    <w:p w14:paraId="5EDE0113" w14:textId="29676453" w:rsidR="0051669B" w:rsidRDefault="0051669B" w:rsidP="004B1F85">
      <w:pPr>
        <w:jc w:val="both"/>
        <w:rPr>
          <w:rFonts w:ascii="Trebuchet MS" w:hAnsi="Trebuchet MS"/>
          <w:b/>
          <w:bCs/>
        </w:rPr>
      </w:pPr>
    </w:p>
    <w:p w14:paraId="7E809778" w14:textId="37AA143D" w:rsidR="0051669B" w:rsidRDefault="0051669B" w:rsidP="004B1F85">
      <w:pPr>
        <w:jc w:val="both"/>
        <w:rPr>
          <w:rFonts w:ascii="Trebuchet MS" w:hAnsi="Trebuchet MS"/>
          <w:b/>
          <w:bCs/>
        </w:rPr>
      </w:pPr>
    </w:p>
    <w:p w14:paraId="12D733C4" w14:textId="17B029E7" w:rsidR="0051669B" w:rsidRDefault="0051669B" w:rsidP="004B1F85">
      <w:pPr>
        <w:jc w:val="both"/>
        <w:rPr>
          <w:rFonts w:ascii="Trebuchet MS" w:hAnsi="Trebuchet MS"/>
          <w:b/>
          <w:bCs/>
        </w:rPr>
      </w:pPr>
    </w:p>
    <w:p w14:paraId="5C445111" w14:textId="5CA2B095" w:rsidR="0051669B" w:rsidRDefault="0051669B" w:rsidP="004B1F85">
      <w:pPr>
        <w:jc w:val="both"/>
        <w:rPr>
          <w:rFonts w:ascii="Trebuchet MS" w:hAnsi="Trebuchet MS"/>
          <w:b/>
          <w:bCs/>
        </w:rPr>
      </w:pPr>
    </w:p>
    <w:p w14:paraId="685D33EA" w14:textId="65078DA9" w:rsidR="0051669B" w:rsidRDefault="0051669B" w:rsidP="004B1F85">
      <w:pPr>
        <w:jc w:val="both"/>
        <w:rPr>
          <w:rFonts w:ascii="Trebuchet MS" w:hAnsi="Trebuchet MS"/>
          <w:b/>
          <w:bCs/>
        </w:rPr>
      </w:pPr>
    </w:p>
    <w:p w14:paraId="6DD26A94" w14:textId="44DA245E" w:rsidR="0051669B" w:rsidRDefault="0051669B" w:rsidP="004B1F85">
      <w:pPr>
        <w:jc w:val="both"/>
        <w:rPr>
          <w:rFonts w:ascii="Trebuchet MS" w:hAnsi="Trebuchet MS"/>
          <w:b/>
          <w:bCs/>
        </w:rPr>
      </w:pPr>
    </w:p>
    <w:p w14:paraId="7FB203AF" w14:textId="2821D36C" w:rsidR="0051669B" w:rsidRDefault="0051669B" w:rsidP="004B1F85">
      <w:pPr>
        <w:jc w:val="both"/>
        <w:rPr>
          <w:rFonts w:ascii="Trebuchet MS" w:hAnsi="Trebuchet MS"/>
          <w:b/>
          <w:bCs/>
        </w:rPr>
      </w:pPr>
    </w:p>
    <w:p w14:paraId="34B8A3B6" w14:textId="036BDD37" w:rsidR="0051669B" w:rsidRDefault="0051669B" w:rsidP="004B1F85">
      <w:pPr>
        <w:jc w:val="both"/>
        <w:rPr>
          <w:rFonts w:ascii="Trebuchet MS" w:hAnsi="Trebuchet MS"/>
          <w:b/>
          <w:bCs/>
        </w:rPr>
      </w:pPr>
      <w:r w:rsidRPr="0051669B">
        <w:rPr>
          <w:rFonts w:ascii="Trebuchet MS" w:hAnsi="Trebuchet MS"/>
          <w:b/>
          <w:bCs/>
          <w:noProof/>
          <w:lang w:eastAsia="es-MX"/>
        </w:rPr>
        <w:drawing>
          <wp:anchor distT="0" distB="0" distL="114300" distR="114300" simplePos="0" relativeHeight="251701248" behindDoc="1" locked="0" layoutInCell="1" allowOverlap="1" wp14:anchorId="64E2F066" wp14:editId="5A6F85C6">
            <wp:simplePos x="0" y="0"/>
            <wp:positionH relativeFrom="column">
              <wp:posOffset>0</wp:posOffset>
            </wp:positionH>
            <wp:positionV relativeFrom="paragraph">
              <wp:posOffset>-635</wp:posOffset>
            </wp:positionV>
            <wp:extent cx="5612130" cy="2757170"/>
            <wp:effectExtent l="0" t="0" r="762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4E307" w14:textId="645ECB65" w:rsidR="0051669B" w:rsidRDefault="0051669B" w:rsidP="004B1F85">
      <w:pPr>
        <w:jc w:val="both"/>
        <w:rPr>
          <w:rFonts w:ascii="Trebuchet MS" w:hAnsi="Trebuchet MS"/>
          <w:b/>
          <w:bCs/>
        </w:rPr>
      </w:pPr>
    </w:p>
    <w:p w14:paraId="23ADCD71" w14:textId="2E6F7740" w:rsidR="0051669B" w:rsidRDefault="0051669B" w:rsidP="004B1F85">
      <w:pPr>
        <w:jc w:val="both"/>
        <w:rPr>
          <w:rFonts w:ascii="Trebuchet MS" w:hAnsi="Trebuchet MS"/>
          <w:b/>
          <w:bCs/>
        </w:rPr>
      </w:pPr>
    </w:p>
    <w:p w14:paraId="053EA26D" w14:textId="7950141A" w:rsidR="0051669B" w:rsidRDefault="0051669B" w:rsidP="004B1F85">
      <w:pPr>
        <w:jc w:val="both"/>
        <w:rPr>
          <w:rFonts w:ascii="Trebuchet MS" w:hAnsi="Trebuchet MS"/>
          <w:b/>
          <w:bCs/>
        </w:rPr>
      </w:pPr>
    </w:p>
    <w:p w14:paraId="10202C0C" w14:textId="402E9718" w:rsidR="0051669B" w:rsidRDefault="0051669B" w:rsidP="004B1F85">
      <w:pPr>
        <w:jc w:val="both"/>
        <w:rPr>
          <w:rFonts w:ascii="Trebuchet MS" w:hAnsi="Trebuchet MS"/>
          <w:b/>
          <w:bCs/>
        </w:rPr>
      </w:pPr>
    </w:p>
    <w:p w14:paraId="566737E7" w14:textId="423580E1" w:rsidR="0051669B" w:rsidRDefault="0051669B" w:rsidP="004B1F85">
      <w:pPr>
        <w:jc w:val="both"/>
        <w:rPr>
          <w:rFonts w:ascii="Trebuchet MS" w:hAnsi="Trebuchet MS"/>
          <w:b/>
          <w:bCs/>
        </w:rPr>
      </w:pPr>
    </w:p>
    <w:p w14:paraId="199E06B7" w14:textId="379EE739" w:rsidR="0051669B" w:rsidRDefault="0051669B" w:rsidP="004B1F85">
      <w:pPr>
        <w:jc w:val="both"/>
        <w:rPr>
          <w:rFonts w:ascii="Trebuchet MS" w:hAnsi="Trebuchet MS"/>
          <w:b/>
          <w:bCs/>
        </w:rPr>
      </w:pPr>
    </w:p>
    <w:p w14:paraId="66193578" w14:textId="47FB94E1" w:rsidR="0051669B" w:rsidRDefault="0051669B" w:rsidP="004B1F85">
      <w:pPr>
        <w:jc w:val="both"/>
        <w:rPr>
          <w:rFonts w:ascii="Trebuchet MS" w:hAnsi="Trebuchet MS"/>
          <w:b/>
          <w:bCs/>
        </w:rPr>
      </w:pPr>
    </w:p>
    <w:p w14:paraId="198B5F9F" w14:textId="05DDC5C3" w:rsidR="0051669B" w:rsidRDefault="0051669B" w:rsidP="004B1F85">
      <w:pPr>
        <w:jc w:val="both"/>
        <w:rPr>
          <w:rFonts w:ascii="Trebuchet MS" w:hAnsi="Trebuchet MS"/>
          <w:b/>
          <w:bCs/>
        </w:rPr>
      </w:pPr>
    </w:p>
    <w:p w14:paraId="27F86F4E" w14:textId="65141169" w:rsidR="0051669B" w:rsidRDefault="0051669B" w:rsidP="004B1F85">
      <w:pPr>
        <w:jc w:val="both"/>
        <w:rPr>
          <w:rFonts w:ascii="Trebuchet MS" w:hAnsi="Trebuchet MS"/>
          <w:b/>
          <w:bCs/>
        </w:rPr>
      </w:pPr>
    </w:p>
    <w:p w14:paraId="143A5DC9" w14:textId="4A76AC59" w:rsidR="00C910F9" w:rsidRDefault="00C910F9" w:rsidP="004B1F85">
      <w:pPr>
        <w:jc w:val="both"/>
        <w:rPr>
          <w:rFonts w:ascii="Trebuchet MS" w:hAnsi="Trebuchet MS"/>
          <w:b/>
          <w:bCs/>
        </w:rPr>
      </w:pPr>
    </w:p>
    <w:p w14:paraId="45BEC233" w14:textId="422CFFA2" w:rsidR="007F6A45" w:rsidRDefault="007F6A45" w:rsidP="004B1F85">
      <w:pPr>
        <w:jc w:val="both"/>
        <w:rPr>
          <w:rFonts w:ascii="Trebuchet MS" w:hAnsi="Trebuchet MS"/>
          <w:b/>
          <w:bCs/>
        </w:rPr>
      </w:pPr>
    </w:p>
    <w:p w14:paraId="5357D346" w14:textId="6B511412" w:rsidR="007F6A45" w:rsidRDefault="007F6A45" w:rsidP="004B1F85">
      <w:pPr>
        <w:jc w:val="both"/>
        <w:rPr>
          <w:rFonts w:ascii="Trebuchet MS" w:hAnsi="Trebuchet MS"/>
          <w:b/>
          <w:bCs/>
        </w:rPr>
      </w:pPr>
    </w:p>
    <w:p w14:paraId="207BE91B" w14:textId="4CAA804F" w:rsidR="007F6A45" w:rsidRDefault="007F6A45" w:rsidP="004B1F85">
      <w:pPr>
        <w:jc w:val="both"/>
        <w:rPr>
          <w:rFonts w:ascii="Trebuchet MS" w:hAnsi="Trebuchet MS"/>
          <w:b/>
          <w:bCs/>
        </w:rPr>
      </w:pPr>
    </w:p>
    <w:p w14:paraId="440925D3" w14:textId="77777777" w:rsidR="007F6A45" w:rsidRDefault="007F6A45" w:rsidP="004B1F85">
      <w:pPr>
        <w:jc w:val="both"/>
        <w:rPr>
          <w:rFonts w:ascii="Trebuchet MS" w:hAnsi="Trebuchet MS"/>
          <w:b/>
          <w:bCs/>
        </w:rPr>
      </w:pPr>
    </w:p>
    <w:p w14:paraId="525AF36B" w14:textId="6BBA8194" w:rsidR="004B1F85" w:rsidRPr="000E3FB9" w:rsidRDefault="004B1F85" w:rsidP="000E3FB9">
      <w:pPr>
        <w:pStyle w:val="Prrafodelista"/>
        <w:numPr>
          <w:ilvl w:val="0"/>
          <w:numId w:val="3"/>
        </w:numPr>
        <w:jc w:val="both"/>
        <w:rPr>
          <w:rFonts w:ascii="Trebuchet MS" w:hAnsi="Trebuchet MS"/>
          <w:b/>
          <w:bCs/>
        </w:rPr>
      </w:pPr>
      <w:r w:rsidRPr="000E3FB9">
        <w:rPr>
          <w:rFonts w:ascii="Trebuchet MS" w:hAnsi="Trebuchet MS"/>
          <w:b/>
          <w:bCs/>
        </w:rPr>
        <w:t>MINORÍAS Y DISCRIMINACIÓN</w:t>
      </w:r>
    </w:p>
    <w:p w14:paraId="06392CA3" w14:textId="77777777" w:rsidR="004B1F85" w:rsidRDefault="004B1F85" w:rsidP="004B1F85">
      <w:pPr>
        <w:jc w:val="both"/>
        <w:rPr>
          <w:rFonts w:ascii="Trebuchet MS" w:hAnsi="Trebuchet MS"/>
        </w:rPr>
      </w:pPr>
      <w:r w:rsidRPr="00533628">
        <w:rPr>
          <w:rFonts w:ascii="Trebuchet MS" w:hAnsi="Trebuchet MS"/>
        </w:rPr>
        <w:t xml:space="preserve">Los Lineamientos generales que, sin afectar la libertad de expresión y la libre manifestación de las ideas ni pretender regular dichas libertades, se recomiendan a los noticiarios (INE/CG197/2020) fueron formulados por personas expertas convocadas por el INE y estipulan entre sus temas la no discriminación. En aras de contribuir a una cobertura más incluyente y libre de estereotipos que fomenten prejuicios acerca de grupos en situación de discriminación, el punto 30 de los lineamientos recomienda: </w:t>
      </w:r>
    </w:p>
    <w:p w14:paraId="5A7217BE" w14:textId="77777777" w:rsidR="004B1F85" w:rsidRDefault="004B1F85" w:rsidP="004B1F85">
      <w:pPr>
        <w:jc w:val="both"/>
        <w:rPr>
          <w:rFonts w:ascii="Trebuchet MS" w:hAnsi="Trebuchet MS"/>
        </w:rPr>
      </w:pPr>
      <w:r w:rsidRPr="00533628">
        <w:rPr>
          <w:rFonts w:ascii="Trebuchet MS" w:hAnsi="Trebuchet MS"/>
        </w:rPr>
        <w:t xml:space="preserve">“...implementar estrategias para lograr que estos grupos de la población sean representados en los medios de comunicación, es decir, que la información que se genere y difunda en el marco de los procesos electorales, les incluya, les visibilice y no se base en prejuicios o imágenes que vulneren el principio de igualdad. Asimismo, se recomienda la utilización de un lenguaje incluyente y no sexista, acorde a la realidad y sin calificativos raciales, étnicos, sexuales, situacionales (económicos, salud, edad), que puedan incidir de manera negativa en el ejercicio de sus derechos”. </w:t>
      </w:r>
    </w:p>
    <w:p w14:paraId="6605CC82" w14:textId="5389290E" w:rsidR="004B1F85" w:rsidRDefault="004B1F85" w:rsidP="004B1F85">
      <w:pPr>
        <w:jc w:val="both"/>
        <w:rPr>
          <w:rFonts w:ascii="Trebuchet MS" w:hAnsi="Trebuchet MS"/>
        </w:rPr>
      </w:pPr>
      <w:r w:rsidRPr="00533628">
        <w:rPr>
          <w:rFonts w:ascii="Trebuchet MS" w:hAnsi="Trebuchet MS"/>
        </w:rPr>
        <w:t xml:space="preserve">El monitoreo de radio y televisión encontró que únicamente en 28 minutos (0.15 %) se hizo alusión a la etnicidad de la persona candidata. Asimismo, únicamente 14 minutos (0.07 % del total) se centraron en candidaturas de Bolaños, Cuautitlán de García Barragán y Mezquitic, municipios con mayoría de la población indígena. Desde 2018 se establecieron acciones afirmativas para hacer obligatoria para los partidos políticos la postulación de personas indígenas en el primer lugar de las planillas municipales en al menos uno de estos tres municipios (Lineamientos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 artículo 12). </w:t>
      </w:r>
    </w:p>
    <w:p w14:paraId="4FF8DE12" w14:textId="77777777" w:rsidR="00BE2FF8" w:rsidRDefault="00BE2FF8" w:rsidP="004B1F85">
      <w:pPr>
        <w:jc w:val="both"/>
        <w:rPr>
          <w:rFonts w:ascii="Trebuchet MS" w:hAnsi="Trebuchet MS"/>
        </w:rPr>
      </w:pPr>
    </w:p>
    <w:p w14:paraId="18980C1E" w14:textId="6CD21C00" w:rsidR="00C910F9" w:rsidRDefault="00C910F9" w:rsidP="004B1F85">
      <w:pPr>
        <w:jc w:val="both"/>
        <w:rPr>
          <w:rFonts w:ascii="Trebuchet MS" w:hAnsi="Trebuchet MS"/>
        </w:rPr>
      </w:pPr>
      <w:r w:rsidRPr="00C910F9">
        <w:rPr>
          <w:rFonts w:asciiTheme="majorHAnsi" w:hAnsiTheme="majorHAnsi" w:cstheme="majorHAnsi"/>
          <w:b/>
          <w:bCs/>
          <w:noProof/>
          <w:sz w:val="24"/>
          <w:szCs w:val="24"/>
          <w:lang w:eastAsia="es-MX"/>
        </w:rPr>
        <w:drawing>
          <wp:anchor distT="0" distB="0" distL="114300" distR="114300" simplePos="0" relativeHeight="251703296" behindDoc="1" locked="0" layoutInCell="1" allowOverlap="1" wp14:anchorId="007A8752" wp14:editId="3E4A4EC3">
            <wp:simplePos x="0" y="0"/>
            <wp:positionH relativeFrom="margin">
              <wp:align>left</wp:align>
            </wp:positionH>
            <wp:positionV relativeFrom="paragraph">
              <wp:posOffset>76</wp:posOffset>
            </wp:positionV>
            <wp:extent cx="5612130" cy="3313786"/>
            <wp:effectExtent l="0" t="0" r="7620" b="127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313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8E2A7" w14:textId="103E788F" w:rsidR="00C910F9" w:rsidRDefault="00C910F9" w:rsidP="004B1F85">
      <w:pPr>
        <w:jc w:val="both"/>
        <w:rPr>
          <w:rFonts w:ascii="Trebuchet MS" w:hAnsi="Trebuchet MS"/>
        </w:rPr>
      </w:pPr>
    </w:p>
    <w:p w14:paraId="07837411" w14:textId="34AB259A" w:rsidR="004B1F85" w:rsidRDefault="004B1F85" w:rsidP="004B1F85">
      <w:pPr>
        <w:jc w:val="both"/>
        <w:rPr>
          <w:rFonts w:ascii="Trebuchet MS" w:hAnsi="Trebuchet MS"/>
        </w:rPr>
      </w:pPr>
      <w:r w:rsidRPr="00533628">
        <w:rPr>
          <w:rFonts w:ascii="Trebuchet MS" w:hAnsi="Trebuchet MS"/>
        </w:rPr>
        <w:t xml:space="preserve">Las personas con discapacidad fueron un grupo social receptor de acciones afirmativas en el proceso electoral federal 2020-2021, mas no en el local. El monitoreo de radio y televisión encontró que únicamente 3 minutos (menos de 0.001% del total) hicieron alusión a alguna condición de discapacidad en candidaturas. </w:t>
      </w:r>
    </w:p>
    <w:p w14:paraId="7A0F1CBF" w14:textId="2B513283" w:rsidR="00C910F9" w:rsidRDefault="00782743" w:rsidP="004B1F85">
      <w:pPr>
        <w:jc w:val="both"/>
        <w:rPr>
          <w:rFonts w:ascii="Trebuchet MS" w:hAnsi="Trebuchet MS"/>
        </w:rPr>
      </w:pPr>
      <w:r w:rsidRPr="00C910F9">
        <w:rPr>
          <w:rFonts w:ascii="Trebuchet MS" w:hAnsi="Trebuchet MS"/>
          <w:noProof/>
          <w:lang w:eastAsia="es-MX"/>
        </w:rPr>
        <w:drawing>
          <wp:anchor distT="0" distB="0" distL="114300" distR="114300" simplePos="0" relativeHeight="251705344" behindDoc="1" locked="0" layoutInCell="1" allowOverlap="1" wp14:anchorId="06E70C47" wp14:editId="05F68703">
            <wp:simplePos x="0" y="0"/>
            <wp:positionH relativeFrom="margin">
              <wp:align>right</wp:align>
            </wp:positionH>
            <wp:positionV relativeFrom="paragraph">
              <wp:posOffset>276479</wp:posOffset>
            </wp:positionV>
            <wp:extent cx="5605823" cy="272857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a:extLst>
                        <a:ext uri="{28A0092B-C50C-407E-A947-70E740481C1C}">
                          <a14:useLocalDpi xmlns:a14="http://schemas.microsoft.com/office/drawing/2010/main" val="0"/>
                        </a:ext>
                      </a:extLst>
                    </a:blip>
                    <a:srcRect b="13480"/>
                    <a:stretch/>
                  </pic:blipFill>
                  <pic:spPr bwMode="auto">
                    <a:xfrm>
                      <a:off x="0" y="0"/>
                      <a:ext cx="5611213" cy="2731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1F878" w14:textId="613E3A58" w:rsidR="00C910F9" w:rsidRDefault="00C910F9" w:rsidP="004B1F85">
      <w:pPr>
        <w:jc w:val="both"/>
        <w:rPr>
          <w:rFonts w:ascii="Trebuchet MS" w:hAnsi="Trebuchet MS"/>
        </w:rPr>
      </w:pPr>
    </w:p>
    <w:p w14:paraId="28DF1D47" w14:textId="18DD0AD6" w:rsidR="00C910F9" w:rsidRDefault="00C910F9" w:rsidP="004B1F85">
      <w:pPr>
        <w:jc w:val="both"/>
        <w:rPr>
          <w:rFonts w:ascii="Trebuchet MS" w:hAnsi="Trebuchet MS"/>
        </w:rPr>
      </w:pPr>
    </w:p>
    <w:p w14:paraId="72F5650B" w14:textId="30DABCB8" w:rsidR="00C910F9" w:rsidRDefault="00C910F9" w:rsidP="004B1F85">
      <w:pPr>
        <w:jc w:val="both"/>
        <w:rPr>
          <w:rFonts w:ascii="Trebuchet MS" w:hAnsi="Trebuchet MS"/>
        </w:rPr>
      </w:pPr>
    </w:p>
    <w:p w14:paraId="5286BBAE" w14:textId="7F0CA219" w:rsidR="00C910F9" w:rsidRDefault="00C910F9" w:rsidP="004B1F85">
      <w:pPr>
        <w:jc w:val="both"/>
        <w:rPr>
          <w:rFonts w:ascii="Trebuchet MS" w:hAnsi="Trebuchet MS"/>
        </w:rPr>
      </w:pPr>
    </w:p>
    <w:p w14:paraId="22B3A2CD" w14:textId="2C9BEF69" w:rsidR="00C910F9" w:rsidRDefault="00C910F9" w:rsidP="004B1F85">
      <w:pPr>
        <w:jc w:val="both"/>
        <w:rPr>
          <w:rFonts w:ascii="Trebuchet MS" w:hAnsi="Trebuchet MS"/>
        </w:rPr>
      </w:pPr>
    </w:p>
    <w:p w14:paraId="753C6396" w14:textId="44800571" w:rsidR="00C910F9" w:rsidRDefault="00C910F9" w:rsidP="004B1F85">
      <w:pPr>
        <w:jc w:val="both"/>
        <w:rPr>
          <w:rFonts w:ascii="Trebuchet MS" w:hAnsi="Trebuchet MS"/>
        </w:rPr>
      </w:pPr>
    </w:p>
    <w:p w14:paraId="7E5DAC78" w14:textId="794CBD57" w:rsidR="00C910F9" w:rsidRDefault="00C910F9" w:rsidP="004B1F85">
      <w:pPr>
        <w:jc w:val="both"/>
        <w:rPr>
          <w:rFonts w:ascii="Trebuchet MS" w:hAnsi="Trebuchet MS"/>
        </w:rPr>
      </w:pPr>
    </w:p>
    <w:p w14:paraId="1008A89F" w14:textId="40B8CEBC" w:rsidR="00C910F9" w:rsidRDefault="00C910F9" w:rsidP="004B1F85">
      <w:pPr>
        <w:jc w:val="both"/>
        <w:rPr>
          <w:rFonts w:ascii="Trebuchet MS" w:hAnsi="Trebuchet MS"/>
        </w:rPr>
      </w:pPr>
    </w:p>
    <w:p w14:paraId="0CDFDC5D" w14:textId="0DB3B66D" w:rsidR="00C910F9" w:rsidRDefault="00C910F9" w:rsidP="004B1F85">
      <w:pPr>
        <w:jc w:val="both"/>
        <w:rPr>
          <w:rFonts w:ascii="Trebuchet MS" w:hAnsi="Trebuchet MS"/>
        </w:rPr>
      </w:pPr>
    </w:p>
    <w:p w14:paraId="426A3490" w14:textId="066B8AA6" w:rsidR="00C910F9" w:rsidRDefault="00C910F9" w:rsidP="004B1F85">
      <w:pPr>
        <w:jc w:val="both"/>
        <w:rPr>
          <w:rFonts w:ascii="Trebuchet MS" w:hAnsi="Trebuchet MS"/>
        </w:rPr>
      </w:pPr>
    </w:p>
    <w:p w14:paraId="50CE01A2" w14:textId="478737AA" w:rsidR="00C910F9" w:rsidRDefault="00C910F9" w:rsidP="004B1F85">
      <w:pPr>
        <w:jc w:val="both"/>
        <w:rPr>
          <w:rFonts w:ascii="Trebuchet MS" w:hAnsi="Trebuchet MS"/>
        </w:rPr>
      </w:pPr>
    </w:p>
    <w:p w14:paraId="590865AC" w14:textId="1BDBB7C9" w:rsidR="004B1F85" w:rsidRDefault="004B1F85" w:rsidP="004B1F85">
      <w:pPr>
        <w:jc w:val="both"/>
        <w:rPr>
          <w:rFonts w:ascii="Trebuchet MS" w:hAnsi="Trebuchet MS"/>
        </w:rPr>
      </w:pPr>
      <w:r w:rsidRPr="00533628">
        <w:rPr>
          <w:rFonts w:ascii="Trebuchet MS" w:hAnsi="Trebuchet MS"/>
        </w:rPr>
        <w:t xml:space="preserve">Otro grupo social receptor de acciones afirmativas a nivel federal fue el de las personas de la diversidad sexual. Este estudio encontró que en ninguna de las piezas analizadas se hizo alusión a la orientación sexual no heterosexual o identidad de género trans en candidaturas. </w:t>
      </w:r>
    </w:p>
    <w:p w14:paraId="2B3D1A48" w14:textId="380B4CD4" w:rsidR="00C910F9" w:rsidRDefault="000E3FB9" w:rsidP="004B1F85">
      <w:pPr>
        <w:jc w:val="both"/>
        <w:rPr>
          <w:rFonts w:ascii="Trebuchet MS" w:hAnsi="Trebuchet MS"/>
        </w:rPr>
      </w:pPr>
      <w:r w:rsidRPr="00C910F9">
        <w:rPr>
          <w:rFonts w:ascii="Trebuchet MS" w:hAnsi="Trebuchet MS"/>
          <w:noProof/>
          <w:lang w:eastAsia="es-MX"/>
        </w:rPr>
        <w:drawing>
          <wp:anchor distT="0" distB="0" distL="114300" distR="114300" simplePos="0" relativeHeight="251707392" behindDoc="1" locked="0" layoutInCell="1" allowOverlap="1" wp14:anchorId="1956E21C" wp14:editId="5FF9FD2F">
            <wp:simplePos x="0" y="0"/>
            <wp:positionH relativeFrom="margin">
              <wp:align>right</wp:align>
            </wp:positionH>
            <wp:positionV relativeFrom="paragraph">
              <wp:posOffset>146685</wp:posOffset>
            </wp:positionV>
            <wp:extent cx="5607017" cy="2435961"/>
            <wp:effectExtent l="0" t="0" r="0" b="254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b="9875"/>
                    <a:stretch/>
                  </pic:blipFill>
                  <pic:spPr bwMode="auto">
                    <a:xfrm>
                      <a:off x="0" y="0"/>
                      <a:ext cx="5607017" cy="2435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3BBB05" w14:textId="248F32D7" w:rsidR="004B1F85" w:rsidRDefault="004B1F85" w:rsidP="004B1F85">
      <w:pPr>
        <w:jc w:val="both"/>
        <w:rPr>
          <w:rFonts w:ascii="Trebuchet MS" w:hAnsi="Trebuchet MS"/>
        </w:rPr>
      </w:pPr>
      <w:r w:rsidRPr="00533628">
        <w:rPr>
          <w:rFonts w:ascii="Trebuchet MS" w:hAnsi="Trebuchet MS"/>
        </w:rPr>
        <w:t>Finalmente, la tabla 5 reproduce los mensajes con prejuicios o expresiones de discriminación identificados en la cobertura informativa. Se consideró mensaje discriminatorio o con prejuicios todo aquel que contiene alguna expresión de discriminación (trato desigual) hacia cualquier persona por motivo de su género, orientación sexual, etnicidad, edad, creencia religiosa, discapacidad, condición de salud, estado civil, o cualquier otra que atente contra la dignidad humana y tenga por objeto anular o menoscabar los derechos y libertades de las personas</w:t>
      </w:r>
      <w:r>
        <w:rPr>
          <w:rFonts w:ascii="Trebuchet MS" w:hAnsi="Trebuchet MS"/>
        </w:rPr>
        <w:t>.</w:t>
      </w:r>
    </w:p>
    <w:p w14:paraId="249E2312" w14:textId="77777777" w:rsidR="00BE2FF8" w:rsidRDefault="00BE2FF8" w:rsidP="004B1F85">
      <w:pPr>
        <w:jc w:val="both"/>
        <w:rPr>
          <w:rFonts w:ascii="Trebuchet MS" w:hAnsi="Trebuchet MS"/>
        </w:rPr>
      </w:pPr>
    </w:p>
    <w:p w14:paraId="2685929E" w14:textId="186BE03D" w:rsidR="00C910F9" w:rsidRPr="00533628" w:rsidRDefault="00C910F9" w:rsidP="004B1F85">
      <w:pPr>
        <w:jc w:val="both"/>
        <w:rPr>
          <w:rFonts w:ascii="Trebuchet MS" w:hAnsi="Trebuchet MS"/>
          <w:sz w:val="24"/>
          <w:szCs w:val="24"/>
        </w:rPr>
      </w:pPr>
      <w:r w:rsidRPr="00C910F9">
        <w:rPr>
          <w:rFonts w:asciiTheme="majorHAnsi" w:hAnsiTheme="majorHAnsi" w:cstheme="majorHAnsi"/>
          <w:b/>
          <w:bCs/>
          <w:noProof/>
          <w:sz w:val="24"/>
          <w:szCs w:val="24"/>
          <w:lang w:eastAsia="es-MX"/>
        </w:rPr>
        <w:drawing>
          <wp:anchor distT="0" distB="0" distL="114300" distR="114300" simplePos="0" relativeHeight="251709440" behindDoc="1" locked="0" layoutInCell="1" allowOverlap="1" wp14:anchorId="4F04A3DA" wp14:editId="588FF42E">
            <wp:simplePos x="0" y="0"/>
            <wp:positionH relativeFrom="margin">
              <wp:align>left</wp:align>
            </wp:positionH>
            <wp:positionV relativeFrom="paragraph">
              <wp:posOffset>13487</wp:posOffset>
            </wp:positionV>
            <wp:extent cx="5565827" cy="2494483"/>
            <wp:effectExtent l="0" t="0" r="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5827" cy="2494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B383D" w14:textId="32316147" w:rsidR="00124550" w:rsidRDefault="000E3FB9" w:rsidP="00124550">
      <w:pPr>
        <w:pStyle w:val="Prrafodelista"/>
        <w:numPr>
          <w:ilvl w:val="0"/>
          <w:numId w:val="1"/>
        </w:numPr>
        <w:jc w:val="both"/>
        <w:rPr>
          <w:rFonts w:ascii="Trebuchet MS" w:eastAsia="Calibri" w:hAnsi="Trebuchet MS" w:cs="Arial"/>
          <w:b/>
        </w:rPr>
      </w:pPr>
      <w:r w:rsidRPr="00DE0B1A">
        <w:rPr>
          <w:rFonts w:ascii="Trebuchet MS" w:eastAsia="Calibri" w:hAnsi="Trebuchet MS" w:cs="Arial"/>
          <w:b/>
        </w:rPr>
        <w:t>M</w:t>
      </w:r>
      <w:r>
        <w:rPr>
          <w:rFonts w:ascii="Trebuchet MS" w:eastAsia="Calibri" w:hAnsi="Trebuchet MS" w:cs="Arial"/>
          <w:b/>
        </w:rPr>
        <w:t>ONITOREO EN MEDIOS IMPRESOS S</w:t>
      </w:r>
      <w:r w:rsidRPr="00DE0B1A">
        <w:rPr>
          <w:rFonts w:ascii="Trebuchet MS" w:eastAsia="Calibri" w:hAnsi="Trebuchet MS" w:cs="Arial"/>
          <w:b/>
        </w:rPr>
        <w:t>OBRE LAS CAMPAÑAS POLÍTICAS DEL PROCESO ELECTORAL EN JALISCO 2021</w:t>
      </w:r>
    </w:p>
    <w:p w14:paraId="2B6DB144" w14:textId="77777777" w:rsidR="000E3FB9" w:rsidRDefault="000E3FB9" w:rsidP="000E3FB9">
      <w:pPr>
        <w:pStyle w:val="Prrafodelista"/>
        <w:jc w:val="both"/>
        <w:rPr>
          <w:rFonts w:ascii="Trebuchet MS" w:eastAsia="Calibri" w:hAnsi="Trebuchet MS" w:cs="Arial"/>
          <w:b/>
        </w:rPr>
      </w:pPr>
    </w:p>
    <w:p w14:paraId="5C092C6A" w14:textId="2655FF9B" w:rsidR="00124550" w:rsidRPr="000E3FB9" w:rsidRDefault="00124550" w:rsidP="000E3FB9">
      <w:pPr>
        <w:pStyle w:val="Prrafodelista"/>
        <w:numPr>
          <w:ilvl w:val="0"/>
          <w:numId w:val="4"/>
        </w:numPr>
        <w:jc w:val="both"/>
        <w:rPr>
          <w:rFonts w:ascii="Trebuchet MS" w:hAnsi="Trebuchet MS"/>
          <w:b/>
          <w:bCs/>
        </w:rPr>
      </w:pPr>
      <w:r w:rsidRPr="000E3FB9">
        <w:rPr>
          <w:rFonts w:ascii="Trebuchet MS" w:hAnsi="Trebuchet MS"/>
          <w:b/>
          <w:bCs/>
        </w:rPr>
        <w:t>Género y uso de lenguaje incluyente</w:t>
      </w:r>
    </w:p>
    <w:p w14:paraId="66F9B772" w14:textId="77777777" w:rsidR="00124550" w:rsidRDefault="00124550" w:rsidP="00124550">
      <w:pPr>
        <w:jc w:val="both"/>
        <w:rPr>
          <w:rFonts w:ascii="Trebuchet MS" w:hAnsi="Trebuchet MS"/>
        </w:rPr>
      </w:pPr>
      <w:r w:rsidRPr="001B557B">
        <w:rPr>
          <w:rFonts w:ascii="Trebuchet MS" w:hAnsi="Trebuchet MS"/>
        </w:rPr>
        <w:t xml:space="preserve">El monitoreo hizo énfasis en diversos criterios de observación para documentar el modo en que las publicaciones de los medios atienden la dimensión de género al mencionar a personas involucradas en el proceso electoral. Uno de los rasgos observados es el uso de lenguaje incluyente o no sexista, para identificar si se promueve la discriminación hacia grupos vulnerables. En este renglón fue posible obtener información no solo sobre publicaciones que incurrieran en discriminación a las personas por su género, sino también por otros factores, como discapacidades físicas o intelectuales, el origen étnico o racial de las personas, o contra personas de las comunidades de la diversidad sexual o que viven con VIH. </w:t>
      </w:r>
    </w:p>
    <w:p w14:paraId="14FF818F" w14:textId="5BE012E4" w:rsidR="00124550" w:rsidRDefault="00124550" w:rsidP="00124550">
      <w:pPr>
        <w:jc w:val="both"/>
        <w:rPr>
          <w:rFonts w:ascii="Trebuchet MS" w:hAnsi="Trebuchet MS"/>
        </w:rPr>
      </w:pPr>
      <w:r w:rsidRPr="001B557B">
        <w:rPr>
          <w:rFonts w:ascii="Trebuchet MS" w:hAnsi="Trebuchet MS"/>
        </w:rPr>
        <w:t>Del conjunto de 5,466 piezas, apenas 37 (es decir, 0.68%) incurrieron en estas posibles modalidades de discriminación, y el grupo más</w:t>
      </w:r>
      <w:r>
        <w:rPr>
          <w:rFonts w:ascii="Trebuchet MS" w:eastAsia="Calibri" w:hAnsi="Trebuchet MS" w:cs="Arial"/>
          <w:b/>
        </w:rPr>
        <w:t xml:space="preserve"> </w:t>
      </w:r>
      <w:r w:rsidRPr="001B557B">
        <w:rPr>
          <w:rFonts w:ascii="Trebuchet MS" w:hAnsi="Trebuchet MS"/>
        </w:rPr>
        <w:t>frecuente fue precisamente el relativo al género de las personas (29 de los casos). Es interesante notar que la distribución de estas piezas es similar entre medios del ÁMG (20 casos) y regionales (17)</w:t>
      </w:r>
      <w:r>
        <w:rPr>
          <w:rFonts w:ascii="Trebuchet MS" w:hAnsi="Trebuchet MS"/>
        </w:rPr>
        <w:t>.</w:t>
      </w:r>
    </w:p>
    <w:p w14:paraId="291A0911" w14:textId="7B2BA04B" w:rsidR="00124550" w:rsidRDefault="00124550" w:rsidP="00124550">
      <w:pPr>
        <w:jc w:val="both"/>
        <w:rPr>
          <w:rFonts w:ascii="Trebuchet MS" w:hAnsi="Trebuchet MS"/>
        </w:rPr>
      </w:pPr>
    </w:p>
    <w:p w14:paraId="66DA9AE7" w14:textId="727434AA" w:rsidR="00124550" w:rsidRDefault="00124550" w:rsidP="00124550">
      <w:pPr>
        <w:jc w:val="both"/>
        <w:rPr>
          <w:rFonts w:ascii="Trebuchet MS" w:hAnsi="Trebuchet MS"/>
        </w:rPr>
      </w:pPr>
    </w:p>
    <w:p w14:paraId="6B7585ED" w14:textId="77777777" w:rsidR="00124550" w:rsidRDefault="00124550" w:rsidP="00124550">
      <w:pPr>
        <w:jc w:val="both"/>
        <w:rPr>
          <w:rFonts w:ascii="Trebuchet MS" w:hAnsi="Trebuchet MS"/>
        </w:rPr>
      </w:pPr>
    </w:p>
    <w:p w14:paraId="169FD886" w14:textId="75536457"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1488" behindDoc="1" locked="0" layoutInCell="1" allowOverlap="1" wp14:anchorId="215E72D5" wp14:editId="46C3007F">
            <wp:simplePos x="0" y="0"/>
            <wp:positionH relativeFrom="margin">
              <wp:posOffset>1190625</wp:posOffset>
            </wp:positionH>
            <wp:positionV relativeFrom="paragraph">
              <wp:posOffset>342900</wp:posOffset>
            </wp:positionV>
            <wp:extent cx="3659505" cy="2590800"/>
            <wp:effectExtent l="0" t="0" r="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950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2573D" w14:textId="200EDD7A" w:rsidR="00124550" w:rsidRDefault="00124550" w:rsidP="00124550">
      <w:pPr>
        <w:jc w:val="both"/>
        <w:rPr>
          <w:rFonts w:ascii="Trebuchet MS" w:hAnsi="Trebuchet MS"/>
        </w:rPr>
      </w:pPr>
    </w:p>
    <w:p w14:paraId="152AFBE1" w14:textId="77777777" w:rsidR="00124550" w:rsidRPr="001B557B" w:rsidRDefault="00124550" w:rsidP="00124550">
      <w:pPr>
        <w:jc w:val="both"/>
        <w:rPr>
          <w:rFonts w:ascii="Trebuchet MS" w:hAnsi="Trebuchet MS"/>
        </w:rPr>
      </w:pPr>
      <w:r w:rsidRPr="001B557B">
        <w:rPr>
          <w:rFonts w:ascii="Trebuchet MS" w:hAnsi="Trebuchet MS"/>
        </w:rPr>
        <w:t xml:space="preserve">Que ese número sea menor no reduce, sin embargo, la relevancia de que los medios de comunicación vigilen el modo en que utilizan el lenguaje de manera que no vulneren los derechos de las comunidades mencionadas, dado el alcance masivo de sus publicaciones. </w:t>
      </w:r>
    </w:p>
    <w:p w14:paraId="2D0D94BF" w14:textId="77777777" w:rsidR="00124550" w:rsidRPr="001B557B" w:rsidRDefault="00124550" w:rsidP="00124550">
      <w:pPr>
        <w:jc w:val="both"/>
        <w:rPr>
          <w:rFonts w:ascii="Trebuchet MS" w:hAnsi="Trebuchet MS"/>
        </w:rPr>
      </w:pPr>
      <w:r w:rsidRPr="001B557B">
        <w:rPr>
          <w:rFonts w:ascii="Trebuchet MS" w:hAnsi="Trebuchet MS"/>
        </w:rPr>
        <w:t xml:space="preserve">Otro rasgo observado durante el monitoreo fue el uso de lenguaje masculino genérico, es decir, cuando se habla en masculino de un grupo de personas aun cuando ya se ha advertido que incluye a mujeres. Conforme avanzó el monitoreo pareció disminuir la frecuencia de este tipo de redacción y, al final, se observa que, de 5,466 piezas informativas, 92% hicieron uso de un lenguaje incluyente o no sexista; eso significa 8% del conjunto, o sea 426 piezas, incurrieron de uno u otro modo en el lenguaje masculino genérico. </w:t>
      </w:r>
    </w:p>
    <w:p w14:paraId="7D102B17" w14:textId="77777777" w:rsidR="00124550" w:rsidRDefault="00124550" w:rsidP="00124550">
      <w:pPr>
        <w:jc w:val="both"/>
        <w:rPr>
          <w:rFonts w:ascii="Trebuchet MS" w:hAnsi="Trebuchet MS"/>
        </w:rPr>
      </w:pPr>
      <w:r w:rsidRPr="001B557B">
        <w:rPr>
          <w:rFonts w:ascii="Trebuchet MS" w:hAnsi="Trebuchet MS"/>
        </w:rPr>
        <w:t>Aunque, por sus características, el monitoreo no puede reflejar las implicaciones de un caso en particular, es digno de ser mencionado en relación con las categorías en que los medios pueden reflejar la presencia de mujeres. El semanario de Chapala Página que sí se lee llevó a cabo una serie de entrevistas a las esposas de los candidatos a la presidencia municipal; al anunciar el ejercicio, el medio advirtió que pediría a los candidatos decidir si sus esposas participarían; si había candidatas en la contienda (cinco de 13 aspirantes lo fueron), se les invitaría a proponer a otra persona (es decir, no se propuso en principio entrevistar a su pareja, en caso de que tuvieran una y que fuera varón) para participar en las entrevistas.</w:t>
      </w:r>
    </w:p>
    <w:p w14:paraId="70520B09" w14:textId="77777777" w:rsidR="00124550" w:rsidRDefault="00124550" w:rsidP="00124550">
      <w:pPr>
        <w:jc w:val="both"/>
        <w:rPr>
          <w:rFonts w:ascii="Trebuchet MS" w:hAnsi="Trebuchet MS"/>
        </w:rPr>
      </w:pPr>
      <w:r w:rsidRPr="001B557B">
        <w:rPr>
          <w:rFonts w:ascii="Trebuchet MS" w:hAnsi="Trebuchet MS"/>
        </w:rPr>
        <w:t>Si bien el objetivo del ejercicio era ofrecer a los lectores una forma diferente de conocer a cada aspirante a la presidencia municipal, el planteamiento puede implicar que a las mujeres involucradas se les limita al rol de acompañantes de un varón.</w:t>
      </w:r>
    </w:p>
    <w:p w14:paraId="167E57E0" w14:textId="5672916E" w:rsidR="00124550" w:rsidRDefault="00124550" w:rsidP="00124550">
      <w:pPr>
        <w:jc w:val="both"/>
        <w:rPr>
          <w:rFonts w:ascii="Trebuchet MS" w:hAnsi="Trebuchet MS"/>
        </w:rPr>
      </w:pPr>
    </w:p>
    <w:p w14:paraId="07FDECBE" w14:textId="5810D2AB" w:rsidR="00124550" w:rsidRDefault="00124550" w:rsidP="00124550">
      <w:pPr>
        <w:jc w:val="both"/>
        <w:rPr>
          <w:rFonts w:ascii="Trebuchet MS" w:hAnsi="Trebuchet MS"/>
        </w:rPr>
      </w:pPr>
    </w:p>
    <w:p w14:paraId="336FE9A0" w14:textId="0441FFCF"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2512" behindDoc="1" locked="0" layoutInCell="1" allowOverlap="1" wp14:anchorId="18A3A324" wp14:editId="7C7C076D">
            <wp:simplePos x="0" y="0"/>
            <wp:positionH relativeFrom="margin">
              <wp:posOffset>855345</wp:posOffset>
            </wp:positionH>
            <wp:positionV relativeFrom="paragraph">
              <wp:posOffset>213360</wp:posOffset>
            </wp:positionV>
            <wp:extent cx="3691890" cy="2560320"/>
            <wp:effectExtent l="0" t="0" r="381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189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2663B" w14:textId="77777777" w:rsidR="00124550" w:rsidRDefault="00124550" w:rsidP="00124550">
      <w:pPr>
        <w:jc w:val="both"/>
        <w:rPr>
          <w:rFonts w:ascii="Trebuchet MS" w:hAnsi="Trebuchet MS"/>
        </w:rPr>
      </w:pPr>
    </w:p>
    <w:p w14:paraId="51F83A9F" w14:textId="77777777" w:rsidR="000E3FB9" w:rsidRDefault="000E3FB9" w:rsidP="00124550">
      <w:pPr>
        <w:jc w:val="both"/>
        <w:rPr>
          <w:rFonts w:ascii="Trebuchet MS" w:hAnsi="Trebuchet MS"/>
          <w:b/>
          <w:bCs/>
        </w:rPr>
      </w:pPr>
    </w:p>
    <w:p w14:paraId="40C8E1C1" w14:textId="337057FA" w:rsidR="00124550" w:rsidRDefault="00124550" w:rsidP="000E3FB9">
      <w:pPr>
        <w:pStyle w:val="Prrafodelista"/>
        <w:numPr>
          <w:ilvl w:val="0"/>
          <w:numId w:val="4"/>
        </w:numPr>
        <w:jc w:val="both"/>
      </w:pPr>
      <w:r w:rsidRPr="000E3FB9">
        <w:rPr>
          <w:rFonts w:ascii="Trebuchet MS" w:hAnsi="Trebuchet MS"/>
          <w:b/>
          <w:bCs/>
        </w:rPr>
        <w:t xml:space="preserve">Candidatas y candidatos en las piezas informativas </w:t>
      </w:r>
    </w:p>
    <w:p w14:paraId="758973E4" w14:textId="77777777" w:rsidR="00124550" w:rsidRDefault="00124550" w:rsidP="00124550">
      <w:pPr>
        <w:jc w:val="both"/>
        <w:rPr>
          <w:rFonts w:ascii="Trebuchet MS" w:hAnsi="Trebuchet MS"/>
        </w:rPr>
      </w:pPr>
      <w:r w:rsidRPr="001B557B">
        <w:rPr>
          <w:rFonts w:ascii="Trebuchet MS" w:hAnsi="Trebuchet MS"/>
        </w:rPr>
        <w:t>Durante el monitoreo fueron identificadas 9,856 menciones a candidatas y candidatos; dos de cada tres menciones fueron para varones. Esta relación fue constante a lo largo de los diferentes periodos de observación y reveló una persistente inequidad en la cobertura de los medios.</w:t>
      </w:r>
    </w:p>
    <w:p w14:paraId="352FD64F" w14:textId="5E7E51A4" w:rsidR="00124550" w:rsidRDefault="00124550" w:rsidP="00124550">
      <w:pPr>
        <w:jc w:val="both"/>
        <w:rPr>
          <w:rFonts w:ascii="Trebuchet MS" w:hAnsi="Trebuchet MS"/>
        </w:rPr>
      </w:pPr>
      <w:r w:rsidRPr="001B557B">
        <w:rPr>
          <w:rFonts w:ascii="Trebuchet MS" w:hAnsi="Trebuchet MS"/>
        </w:rPr>
        <w:t>Esa inequidad se mostró más pronunciada en el caso de las menciones a aspirantes de Morena: 84% de ellas fueron para varones; siguió la cobertura a candidaturas independientes, con 83% de menciones para varones.</w:t>
      </w:r>
    </w:p>
    <w:p w14:paraId="073D5E82" w14:textId="2F0EF924"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3536" behindDoc="1" locked="0" layoutInCell="1" allowOverlap="1" wp14:anchorId="690A9EBC" wp14:editId="4CCD47B1">
            <wp:simplePos x="0" y="0"/>
            <wp:positionH relativeFrom="margin">
              <wp:posOffset>1122045</wp:posOffset>
            </wp:positionH>
            <wp:positionV relativeFrom="paragraph">
              <wp:posOffset>210820</wp:posOffset>
            </wp:positionV>
            <wp:extent cx="3629025" cy="2583180"/>
            <wp:effectExtent l="0" t="0" r="9525" b="762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F517B" w14:textId="77777777" w:rsidR="00124550" w:rsidRDefault="00124550" w:rsidP="00124550">
      <w:pPr>
        <w:jc w:val="both"/>
        <w:rPr>
          <w:rFonts w:ascii="Trebuchet MS" w:hAnsi="Trebuchet MS"/>
        </w:rPr>
      </w:pPr>
    </w:p>
    <w:p w14:paraId="5BC5B49F" w14:textId="77777777" w:rsidR="00124550" w:rsidRDefault="00124550" w:rsidP="00124550">
      <w:pPr>
        <w:jc w:val="both"/>
        <w:rPr>
          <w:rFonts w:ascii="Trebuchet MS" w:hAnsi="Trebuchet MS"/>
        </w:rPr>
      </w:pPr>
    </w:p>
    <w:p w14:paraId="4AAF28E7" w14:textId="77777777" w:rsidR="00124550" w:rsidRDefault="00124550" w:rsidP="00124550">
      <w:pPr>
        <w:jc w:val="both"/>
        <w:rPr>
          <w:rFonts w:ascii="Trebuchet MS" w:hAnsi="Trebuchet MS"/>
        </w:rPr>
      </w:pPr>
    </w:p>
    <w:p w14:paraId="3CC10A66" w14:textId="77777777" w:rsidR="00124550" w:rsidRDefault="00124550" w:rsidP="00124550">
      <w:pPr>
        <w:jc w:val="both"/>
        <w:rPr>
          <w:rFonts w:ascii="Trebuchet MS" w:hAnsi="Trebuchet MS"/>
        </w:rPr>
      </w:pPr>
    </w:p>
    <w:p w14:paraId="4CFC52AB" w14:textId="360F2AFF" w:rsidR="00124550" w:rsidRDefault="00124550" w:rsidP="00124550">
      <w:pPr>
        <w:jc w:val="both"/>
        <w:rPr>
          <w:rFonts w:ascii="Trebuchet MS" w:hAnsi="Trebuchet MS"/>
        </w:rPr>
      </w:pPr>
      <w:r w:rsidRPr="001B557B">
        <w:rPr>
          <w:rFonts w:ascii="Trebuchet MS" w:hAnsi="Trebuchet MS"/>
        </w:rPr>
        <w:t>En comparación, las menciones para aspirantes del Partido Revolucionario Institucional (PRI) mostraron una relación más equilibrada: 385 alusiones a varones por 383 de mujeres.</w:t>
      </w:r>
    </w:p>
    <w:p w14:paraId="06FC4730" w14:textId="5E98763A"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4560" behindDoc="1" locked="0" layoutInCell="1" allowOverlap="1" wp14:anchorId="0DAFE289" wp14:editId="294E5EFB">
            <wp:simplePos x="0" y="0"/>
            <wp:positionH relativeFrom="margin">
              <wp:posOffset>931545</wp:posOffset>
            </wp:positionH>
            <wp:positionV relativeFrom="paragraph">
              <wp:posOffset>696595</wp:posOffset>
            </wp:positionV>
            <wp:extent cx="3986530" cy="2537460"/>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653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550" w:rsidRPr="001B557B">
        <w:rPr>
          <w:rFonts w:ascii="Trebuchet MS" w:hAnsi="Trebuchet MS"/>
        </w:rPr>
        <w:t>Otra tendencia confirmada al finalizar el monitoreo fue que la inequidad en la cobertura para candidatas y candidatos fue mayor en el caso de campañas de aspirantes a munícipes (70% para varones) que en las de diputaciones locales (54% para varones</w:t>
      </w:r>
      <w:r w:rsidR="00124550">
        <w:rPr>
          <w:rFonts w:ascii="Trebuchet MS" w:hAnsi="Trebuchet MS"/>
        </w:rPr>
        <w:t>.</w:t>
      </w:r>
    </w:p>
    <w:p w14:paraId="1743A07B" w14:textId="6263EC09" w:rsidR="00124550" w:rsidRDefault="00124550" w:rsidP="00124550">
      <w:pPr>
        <w:jc w:val="both"/>
        <w:rPr>
          <w:rFonts w:ascii="Trebuchet MS" w:hAnsi="Trebuchet MS"/>
        </w:rPr>
      </w:pPr>
    </w:p>
    <w:p w14:paraId="18705053" w14:textId="2E62F002"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5584" behindDoc="1" locked="0" layoutInCell="1" allowOverlap="1" wp14:anchorId="42DC00BF" wp14:editId="71A9E942">
            <wp:simplePos x="0" y="0"/>
            <wp:positionH relativeFrom="column">
              <wp:posOffset>1060450</wp:posOffset>
            </wp:positionH>
            <wp:positionV relativeFrom="paragraph">
              <wp:posOffset>241300</wp:posOffset>
            </wp:positionV>
            <wp:extent cx="4104640" cy="2773680"/>
            <wp:effectExtent l="0" t="0" r="0" b="762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464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63820" w14:textId="77777777" w:rsidR="00124550" w:rsidRDefault="00124550" w:rsidP="00124550">
      <w:pPr>
        <w:jc w:val="both"/>
        <w:rPr>
          <w:rFonts w:ascii="Trebuchet MS" w:hAnsi="Trebuchet MS"/>
        </w:rPr>
      </w:pPr>
    </w:p>
    <w:p w14:paraId="7A63F166" w14:textId="77777777" w:rsidR="00124550" w:rsidRDefault="00124550" w:rsidP="00124550">
      <w:pPr>
        <w:jc w:val="both"/>
        <w:rPr>
          <w:rFonts w:ascii="Trebuchet MS" w:hAnsi="Trebuchet MS"/>
        </w:rPr>
      </w:pPr>
    </w:p>
    <w:p w14:paraId="6730C4B9" w14:textId="77777777" w:rsidR="00124550" w:rsidRDefault="00124550" w:rsidP="00124550">
      <w:pPr>
        <w:jc w:val="both"/>
        <w:rPr>
          <w:rFonts w:ascii="Trebuchet MS" w:hAnsi="Trebuchet MS"/>
        </w:rPr>
      </w:pPr>
    </w:p>
    <w:p w14:paraId="7EEE775D" w14:textId="4D0A1199" w:rsidR="00124550" w:rsidRDefault="000E3FB9"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6608" behindDoc="1" locked="0" layoutInCell="1" allowOverlap="1" wp14:anchorId="1DFF4AFD" wp14:editId="2EFA23A3">
            <wp:simplePos x="0" y="0"/>
            <wp:positionH relativeFrom="column">
              <wp:posOffset>1152525</wp:posOffset>
            </wp:positionH>
            <wp:positionV relativeFrom="paragraph">
              <wp:posOffset>9525</wp:posOffset>
            </wp:positionV>
            <wp:extent cx="3862516" cy="2598420"/>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2516"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63375" w14:textId="38F93F9C" w:rsidR="00124550" w:rsidRDefault="00124550" w:rsidP="00124550">
      <w:pPr>
        <w:jc w:val="both"/>
        <w:rPr>
          <w:rFonts w:ascii="Trebuchet MS" w:hAnsi="Trebuchet MS"/>
        </w:rPr>
      </w:pPr>
    </w:p>
    <w:p w14:paraId="74D0CEF7" w14:textId="77777777" w:rsidR="00124550" w:rsidRDefault="00124550" w:rsidP="00124550">
      <w:pPr>
        <w:jc w:val="both"/>
        <w:rPr>
          <w:rFonts w:ascii="Trebuchet MS" w:hAnsi="Trebuchet MS"/>
        </w:rPr>
      </w:pPr>
    </w:p>
    <w:p w14:paraId="09A0D42B" w14:textId="77777777" w:rsidR="00124550" w:rsidRDefault="00124550" w:rsidP="00124550">
      <w:pPr>
        <w:jc w:val="both"/>
        <w:rPr>
          <w:rFonts w:ascii="Trebuchet MS" w:hAnsi="Trebuchet MS"/>
        </w:rPr>
      </w:pPr>
    </w:p>
    <w:p w14:paraId="79F8219A" w14:textId="77777777" w:rsidR="00124550" w:rsidRDefault="00124550" w:rsidP="00124550">
      <w:pPr>
        <w:jc w:val="both"/>
        <w:rPr>
          <w:rFonts w:ascii="Trebuchet MS" w:hAnsi="Trebuchet MS"/>
        </w:rPr>
      </w:pPr>
    </w:p>
    <w:p w14:paraId="3F2E02B0" w14:textId="77777777" w:rsidR="00124550" w:rsidRDefault="00124550" w:rsidP="00124550">
      <w:pPr>
        <w:jc w:val="both"/>
        <w:rPr>
          <w:rFonts w:ascii="Trebuchet MS" w:hAnsi="Trebuchet MS"/>
        </w:rPr>
      </w:pPr>
    </w:p>
    <w:p w14:paraId="6329E996" w14:textId="77777777" w:rsidR="00124550" w:rsidRDefault="00124550" w:rsidP="00124550">
      <w:pPr>
        <w:jc w:val="both"/>
        <w:rPr>
          <w:rFonts w:ascii="Trebuchet MS" w:hAnsi="Trebuchet MS"/>
        </w:rPr>
      </w:pPr>
    </w:p>
    <w:p w14:paraId="59F2FC8D" w14:textId="77777777" w:rsidR="00124550" w:rsidRDefault="00124550" w:rsidP="00124550">
      <w:pPr>
        <w:jc w:val="both"/>
        <w:rPr>
          <w:rFonts w:ascii="Trebuchet MS" w:hAnsi="Trebuchet MS"/>
        </w:rPr>
      </w:pPr>
    </w:p>
    <w:p w14:paraId="59CF9DFD" w14:textId="77777777" w:rsidR="00124550" w:rsidRDefault="00124550" w:rsidP="00124550">
      <w:pPr>
        <w:jc w:val="both"/>
        <w:rPr>
          <w:rFonts w:ascii="Trebuchet MS" w:hAnsi="Trebuchet MS"/>
        </w:rPr>
      </w:pPr>
    </w:p>
    <w:p w14:paraId="0CECDAEA" w14:textId="77777777" w:rsidR="00124550" w:rsidRDefault="00124550" w:rsidP="00124550">
      <w:pPr>
        <w:jc w:val="both"/>
        <w:rPr>
          <w:rFonts w:ascii="Trebuchet MS" w:hAnsi="Trebuchet MS"/>
        </w:rPr>
      </w:pPr>
    </w:p>
    <w:p w14:paraId="3C273CF6" w14:textId="562E5997" w:rsidR="00124550" w:rsidRDefault="00124550" w:rsidP="00124550">
      <w:pPr>
        <w:jc w:val="both"/>
        <w:rPr>
          <w:rFonts w:ascii="Trebuchet MS" w:hAnsi="Trebuchet MS"/>
        </w:rPr>
      </w:pPr>
      <w:r w:rsidRPr="001B557B">
        <w:rPr>
          <w:rFonts w:ascii="Trebuchet MS" w:hAnsi="Trebuchet MS"/>
        </w:rPr>
        <w:t>La cobertura en el caso de las campañas rumbo al Congreso de Jalisco ofreció contrastes aún más pronunciados, aunque persiste la tendencia de hablar de muy pocas candidatas independientes en comparación con los varones (91% contra 9% de menciones a mujeres).</w:t>
      </w:r>
    </w:p>
    <w:p w14:paraId="485A71D3" w14:textId="77777777" w:rsidR="00124550" w:rsidRDefault="00124550" w:rsidP="00124550">
      <w:pPr>
        <w:jc w:val="both"/>
        <w:rPr>
          <w:rFonts w:ascii="Trebuchet MS" w:hAnsi="Trebuchet MS"/>
        </w:rPr>
      </w:pPr>
      <w:r w:rsidRPr="001B557B">
        <w:rPr>
          <w:rFonts w:ascii="Trebuchet MS" w:hAnsi="Trebuchet MS"/>
        </w:rPr>
        <w:t>En este grupo solamente, MC es el partido con mayor proporción de menciones a varones (68% contra 32% de mujeres), pero la cobertura a aspirantes de varios otros partidos incluyó una proporción mucho mayor</w:t>
      </w:r>
      <w:r>
        <w:rPr>
          <w:rFonts w:ascii="Trebuchet MS" w:hAnsi="Trebuchet MS"/>
        </w:rPr>
        <w:t xml:space="preserve"> </w:t>
      </w:r>
      <w:r w:rsidRPr="001B557B">
        <w:rPr>
          <w:rFonts w:ascii="Trebuchet MS" w:hAnsi="Trebuchet MS"/>
        </w:rPr>
        <w:t>de candidatas; por ejemplo, en cuanto a Futuro, 76% de las menciones fueron para mujeres</w:t>
      </w:r>
    </w:p>
    <w:p w14:paraId="50CD77EE" w14:textId="77777777" w:rsidR="00124550" w:rsidRDefault="00124550" w:rsidP="00124550">
      <w:pPr>
        <w:jc w:val="both"/>
        <w:rPr>
          <w:rFonts w:ascii="Trebuchet MS" w:hAnsi="Trebuchet MS"/>
        </w:rPr>
      </w:pPr>
      <w:r w:rsidRPr="001B557B">
        <w:rPr>
          <w:rFonts w:ascii="Trebuchet MS" w:hAnsi="Trebuchet MS"/>
        </w:rPr>
        <w:t>El monitoreo observó rasgos específicos de las menciones a candidatas y candidatos. Se detectó, por ejemplo, que hubo pocos casos (215 o 2%) en los que se hiciera énfasis o se subrayara de forma explícita el género de la persona; sin embargo, esa proporción fue mucho mayor al hablar de candidatas (5%) que de candidatos (0.6%) y, de hecho, aunque el conjunto de menciones totales a mujeres fue, como se dijo, apenas un tercio de las menciones para varones, las piezas en que se subrayó el género de las aspirantes fueron 174, contra 41 de las alusivas a varones.</w:t>
      </w:r>
    </w:p>
    <w:p w14:paraId="757EBBDA" w14:textId="18FD8DE6" w:rsidR="00124550" w:rsidRDefault="00124550"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7632" behindDoc="1" locked="0" layoutInCell="1" allowOverlap="1" wp14:anchorId="4032A45B" wp14:editId="0D4E2E32">
            <wp:simplePos x="0" y="0"/>
            <wp:positionH relativeFrom="column">
              <wp:posOffset>1091565</wp:posOffset>
            </wp:positionH>
            <wp:positionV relativeFrom="paragraph">
              <wp:posOffset>111125</wp:posOffset>
            </wp:positionV>
            <wp:extent cx="3790143" cy="2651760"/>
            <wp:effectExtent l="0" t="0" r="127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0143"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98499" w14:textId="77777777" w:rsidR="00124550" w:rsidRDefault="00124550" w:rsidP="00124550">
      <w:pPr>
        <w:jc w:val="both"/>
        <w:rPr>
          <w:rFonts w:ascii="Trebuchet MS" w:hAnsi="Trebuchet MS"/>
        </w:rPr>
      </w:pPr>
    </w:p>
    <w:p w14:paraId="1460925D" w14:textId="77777777" w:rsidR="00124550" w:rsidRDefault="00124550" w:rsidP="00124550">
      <w:pPr>
        <w:jc w:val="both"/>
        <w:rPr>
          <w:rFonts w:ascii="Trebuchet MS" w:hAnsi="Trebuchet MS"/>
        </w:rPr>
      </w:pPr>
    </w:p>
    <w:p w14:paraId="57DBB6C7" w14:textId="77777777" w:rsidR="00124550" w:rsidRDefault="00124550" w:rsidP="00124550">
      <w:pPr>
        <w:jc w:val="both"/>
        <w:rPr>
          <w:rFonts w:ascii="Trebuchet MS" w:hAnsi="Trebuchet MS"/>
        </w:rPr>
      </w:pPr>
    </w:p>
    <w:p w14:paraId="22FFC497" w14:textId="77777777" w:rsidR="00124550" w:rsidRDefault="00124550" w:rsidP="00124550">
      <w:pPr>
        <w:jc w:val="both"/>
        <w:rPr>
          <w:rFonts w:ascii="Trebuchet MS" w:hAnsi="Trebuchet MS"/>
        </w:rPr>
      </w:pPr>
    </w:p>
    <w:p w14:paraId="49259598" w14:textId="77777777" w:rsidR="00124550" w:rsidRDefault="00124550" w:rsidP="00124550">
      <w:pPr>
        <w:jc w:val="both"/>
        <w:rPr>
          <w:rFonts w:ascii="Trebuchet MS" w:hAnsi="Trebuchet MS"/>
        </w:rPr>
      </w:pPr>
    </w:p>
    <w:p w14:paraId="41E8BFA9" w14:textId="77777777" w:rsidR="00124550" w:rsidRDefault="00124550" w:rsidP="00124550">
      <w:pPr>
        <w:jc w:val="both"/>
        <w:rPr>
          <w:rFonts w:ascii="Trebuchet MS" w:hAnsi="Trebuchet MS"/>
        </w:rPr>
      </w:pPr>
    </w:p>
    <w:p w14:paraId="190D8F43" w14:textId="77777777" w:rsidR="00124550" w:rsidRDefault="00124550" w:rsidP="00124550">
      <w:pPr>
        <w:jc w:val="both"/>
        <w:rPr>
          <w:rFonts w:ascii="Trebuchet MS" w:hAnsi="Trebuchet MS"/>
        </w:rPr>
      </w:pPr>
    </w:p>
    <w:p w14:paraId="383DC127" w14:textId="77777777" w:rsidR="00124550" w:rsidRDefault="00124550" w:rsidP="00124550">
      <w:pPr>
        <w:jc w:val="both"/>
        <w:rPr>
          <w:rFonts w:ascii="Trebuchet MS" w:hAnsi="Trebuchet MS"/>
        </w:rPr>
      </w:pPr>
    </w:p>
    <w:p w14:paraId="2B1B33DD" w14:textId="77777777" w:rsidR="00BE2FF8" w:rsidRDefault="00BE2FF8" w:rsidP="00124550">
      <w:pPr>
        <w:jc w:val="both"/>
        <w:rPr>
          <w:rFonts w:ascii="Trebuchet MS" w:hAnsi="Trebuchet MS"/>
        </w:rPr>
      </w:pPr>
    </w:p>
    <w:p w14:paraId="45189D02" w14:textId="77777777" w:rsidR="00BE2FF8" w:rsidRDefault="00BE2FF8" w:rsidP="00124550">
      <w:pPr>
        <w:jc w:val="both"/>
        <w:rPr>
          <w:rFonts w:ascii="Trebuchet MS" w:hAnsi="Trebuchet MS"/>
        </w:rPr>
      </w:pPr>
    </w:p>
    <w:p w14:paraId="3427B768" w14:textId="4DA16E7D" w:rsidR="00124550" w:rsidRDefault="00124550" w:rsidP="00124550">
      <w:pPr>
        <w:jc w:val="both"/>
        <w:rPr>
          <w:rFonts w:ascii="Trebuchet MS" w:hAnsi="Trebuchet MS"/>
        </w:rPr>
      </w:pPr>
      <w:r w:rsidRPr="00244C83">
        <w:rPr>
          <w:rFonts w:ascii="Trebuchet MS" w:hAnsi="Trebuchet MS"/>
        </w:rPr>
        <w:t>Menos dispares fueron otras dos observaciones: la proporción de piezas en que se mencionara la apariencia física, la vestimenta o la edad de las personas: 2% tanto al hablar de varones como de mujeres; y la de piezas que subrayan rasgos</w:t>
      </w:r>
      <w:r>
        <w:rPr>
          <w:rFonts w:ascii="Trebuchet MS" w:hAnsi="Trebuchet MS"/>
        </w:rPr>
        <w:t xml:space="preserve"> </w:t>
      </w:r>
      <w:r w:rsidRPr="00244C83">
        <w:rPr>
          <w:rFonts w:ascii="Trebuchet MS" w:hAnsi="Trebuchet MS"/>
        </w:rPr>
        <w:t>de personalidad o de carácter de la persona: 8% tanto al hablar de candidatos como de candidatas.</w:t>
      </w:r>
    </w:p>
    <w:p w14:paraId="72B3DA22" w14:textId="77777777" w:rsidR="00124550" w:rsidRDefault="00124550" w:rsidP="00124550">
      <w:pPr>
        <w:jc w:val="both"/>
        <w:rPr>
          <w:rFonts w:ascii="Trebuchet MS" w:hAnsi="Trebuchet MS"/>
        </w:rPr>
      </w:pPr>
      <w:r w:rsidRPr="00244C83">
        <w:rPr>
          <w:rFonts w:ascii="Trebuchet MS" w:hAnsi="Trebuchet MS"/>
        </w:rPr>
        <w:t>Un rasgo más implicó observar si las piezas periodísticas señalaban de forma explícita las posibilidades de ganar de una persona: 8% entre las alusivas a varones, por 6% entre las que se refirieron a mujeres.</w:t>
      </w:r>
    </w:p>
    <w:p w14:paraId="78C443E2" w14:textId="620D66FB"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8656" behindDoc="1" locked="0" layoutInCell="1" allowOverlap="1" wp14:anchorId="0A26CC8E" wp14:editId="65E1735B">
            <wp:simplePos x="0" y="0"/>
            <wp:positionH relativeFrom="margin">
              <wp:align>center</wp:align>
            </wp:positionH>
            <wp:positionV relativeFrom="paragraph">
              <wp:posOffset>80010</wp:posOffset>
            </wp:positionV>
            <wp:extent cx="4242601" cy="2758440"/>
            <wp:effectExtent l="0" t="0" r="5715" b="381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2601"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D26EC" w14:textId="095A236B" w:rsidR="00124550" w:rsidRDefault="00124550" w:rsidP="00124550">
      <w:pPr>
        <w:jc w:val="both"/>
        <w:rPr>
          <w:rFonts w:ascii="Trebuchet MS" w:hAnsi="Trebuchet MS"/>
        </w:rPr>
      </w:pPr>
    </w:p>
    <w:p w14:paraId="227ADBEA" w14:textId="49FE1CC4" w:rsidR="00124550" w:rsidRDefault="00124550" w:rsidP="00124550">
      <w:pPr>
        <w:jc w:val="both"/>
        <w:rPr>
          <w:rFonts w:ascii="Trebuchet MS" w:hAnsi="Trebuchet MS"/>
        </w:rPr>
      </w:pPr>
    </w:p>
    <w:p w14:paraId="5E5371FA" w14:textId="027E4BDB" w:rsidR="00124550" w:rsidRDefault="00124550" w:rsidP="00124550">
      <w:pPr>
        <w:jc w:val="both"/>
        <w:rPr>
          <w:rFonts w:ascii="Trebuchet MS" w:hAnsi="Trebuchet MS"/>
        </w:rPr>
      </w:pPr>
    </w:p>
    <w:p w14:paraId="42487915" w14:textId="55ACAF18" w:rsidR="00124550" w:rsidRDefault="00124550" w:rsidP="00124550">
      <w:pPr>
        <w:jc w:val="both"/>
        <w:rPr>
          <w:rFonts w:ascii="Trebuchet MS" w:hAnsi="Trebuchet MS"/>
        </w:rPr>
      </w:pPr>
    </w:p>
    <w:p w14:paraId="7159FEBB" w14:textId="1E45FBEF" w:rsidR="00124550" w:rsidRDefault="00124550" w:rsidP="00124550">
      <w:pPr>
        <w:jc w:val="both"/>
        <w:rPr>
          <w:rFonts w:ascii="Trebuchet MS" w:hAnsi="Trebuchet MS"/>
        </w:rPr>
      </w:pPr>
    </w:p>
    <w:p w14:paraId="40C194DF" w14:textId="1E4B1209" w:rsidR="00124550" w:rsidRDefault="00124550" w:rsidP="00124550">
      <w:pPr>
        <w:jc w:val="both"/>
        <w:rPr>
          <w:rFonts w:ascii="Trebuchet MS" w:hAnsi="Trebuchet MS"/>
        </w:rPr>
      </w:pPr>
    </w:p>
    <w:p w14:paraId="5D78FBA9" w14:textId="7E0E8D31" w:rsidR="00124550" w:rsidRDefault="00124550" w:rsidP="00124550">
      <w:pPr>
        <w:jc w:val="both"/>
        <w:rPr>
          <w:rFonts w:ascii="Trebuchet MS" w:hAnsi="Trebuchet MS"/>
        </w:rPr>
      </w:pPr>
    </w:p>
    <w:p w14:paraId="055B7BA2" w14:textId="3C6ADB1A" w:rsidR="00124550" w:rsidRDefault="00124550" w:rsidP="00124550">
      <w:pPr>
        <w:jc w:val="both"/>
        <w:rPr>
          <w:rFonts w:ascii="Trebuchet MS" w:hAnsi="Trebuchet MS"/>
        </w:rPr>
      </w:pPr>
    </w:p>
    <w:p w14:paraId="21A2A549" w14:textId="4F007D1E" w:rsidR="00124550" w:rsidRDefault="00124550" w:rsidP="00124550">
      <w:pPr>
        <w:jc w:val="both"/>
        <w:rPr>
          <w:rFonts w:ascii="Trebuchet MS" w:hAnsi="Trebuchet MS"/>
        </w:rPr>
      </w:pPr>
    </w:p>
    <w:p w14:paraId="77AB942B" w14:textId="6E65FEDE" w:rsidR="00124550" w:rsidRDefault="00124550" w:rsidP="00124550">
      <w:pPr>
        <w:jc w:val="both"/>
        <w:rPr>
          <w:rFonts w:ascii="Trebuchet MS" w:hAnsi="Trebuchet MS"/>
        </w:rPr>
      </w:pPr>
    </w:p>
    <w:p w14:paraId="0C602DBC" w14:textId="60CCC987"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19680" behindDoc="1" locked="0" layoutInCell="1" allowOverlap="1" wp14:anchorId="5561F3F6" wp14:editId="2DA44412">
            <wp:simplePos x="0" y="0"/>
            <wp:positionH relativeFrom="column">
              <wp:posOffset>847725</wp:posOffset>
            </wp:positionH>
            <wp:positionV relativeFrom="paragraph">
              <wp:posOffset>245110</wp:posOffset>
            </wp:positionV>
            <wp:extent cx="4012879" cy="2720340"/>
            <wp:effectExtent l="0" t="0" r="6985" b="381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2879"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73F5D" w14:textId="39F74F83" w:rsidR="00124550" w:rsidRDefault="00124550" w:rsidP="00124550">
      <w:pPr>
        <w:jc w:val="both"/>
        <w:rPr>
          <w:rFonts w:ascii="Trebuchet MS" w:hAnsi="Trebuchet MS"/>
        </w:rPr>
      </w:pPr>
    </w:p>
    <w:p w14:paraId="56D6CA38" w14:textId="3824B356" w:rsidR="00124550" w:rsidRDefault="00124550" w:rsidP="00124550">
      <w:pPr>
        <w:jc w:val="both"/>
        <w:rPr>
          <w:rFonts w:ascii="Trebuchet MS" w:hAnsi="Trebuchet MS"/>
        </w:rPr>
      </w:pPr>
    </w:p>
    <w:p w14:paraId="0918B4B8" w14:textId="48556BCC" w:rsidR="00124550" w:rsidRDefault="00124550" w:rsidP="00124550">
      <w:pPr>
        <w:jc w:val="both"/>
        <w:rPr>
          <w:rFonts w:ascii="Trebuchet MS" w:hAnsi="Trebuchet MS"/>
        </w:rPr>
      </w:pPr>
    </w:p>
    <w:p w14:paraId="6C968622" w14:textId="77777777" w:rsidR="00BE2FF8" w:rsidRDefault="00BE2FF8" w:rsidP="00124550">
      <w:pPr>
        <w:jc w:val="both"/>
        <w:rPr>
          <w:rFonts w:ascii="Trebuchet MS" w:hAnsi="Trebuchet MS"/>
        </w:rPr>
      </w:pPr>
    </w:p>
    <w:p w14:paraId="79CBA09D" w14:textId="711A2DDA" w:rsidR="00BE2FF8" w:rsidRDefault="00BE2FF8" w:rsidP="00124550">
      <w:pPr>
        <w:jc w:val="both"/>
        <w:rPr>
          <w:rFonts w:ascii="Trebuchet MS" w:hAnsi="Trebuchet MS"/>
        </w:rPr>
      </w:pPr>
    </w:p>
    <w:p w14:paraId="6111B91A" w14:textId="39CE9F2A" w:rsidR="00BE2FF8" w:rsidRDefault="00BE2FF8" w:rsidP="00124550">
      <w:pPr>
        <w:jc w:val="both"/>
        <w:rPr>
          <w:rFonts w:ascii="Trebuchet MS" w:hAnsi="Trebuchet MS"/>
        </w:rPr>
      </w:pPr>
    </w:p>
    <w:p w14:paraId="43BDDB62" w14:textId="77777777" w:rsidR="00BE2FF8" w:rsidRDefault="00BE2FF8" w:rsidP="00124550">
      <w:pPr>
        <w:jc w:val="both"/>
        <w:rPr>
          <w:rFonts w:ascii="Trebuchet MS" w:hAnsi="Trebuchet MS"/>
        </w:rPr>
      </w:pPr>
    </w:p>
    <w:p w14:paraId="374C327F" w14:textId="356FBDE1" w:rsidR="00BE2FF8" w:rsidRDefault="00BE2FF8" w:rsidP="00124550">
      <w:pPr>
        <w:jc w:val="both"/>
        <w:rPr>
          <w:rFonts w:ascii="Trebuchet MS" w:hAnsi="Trebuchet MS"/>
        </w:rPr>
      </w:pPr>
    </w:p>
    <w:p w14:paraId="2926FBCC" w14:textId="77777777" w:rsidR="00BE2FF8" w:rsidRDefault="00BE2FF8" w:rsidP="00124550">
      <w:pPr>
        <w:jc w:val="both"/>
        <w:rPr>
          <w:rFonts w:ascii="Trebuchet MS" w:hAnsi="Trebuchet MS"/>
        </w:rPr>
      </w:pPr>
    </w:p>
    <w:p w14:paraId="46EBA326" w14:textId="77777777" w:rsidR="00BE2FF8" w:rsidRDefault="00BE2FF8" w:rsidP="00124550">
      <w:pPr>
        <w:jc w:val="both"/>
        <w:rPr>
          <w:rFonts w:ascii="Trebuchet MS" w:hAnsi="Trebuchet MS"/>
        </w:rPr>
      </w:pPr>
    </w:p>
    <w:p w14:paraId="5E20F857" w14:textId="77777777" w:rsidR="00BE2FF8" w:rsidRDefault="00BE2FF8" w:rsidP="00124550">
      <w:pPr>
        <w:jc w:val="both"/>
        <w:rPr>
          <w:rFonts w:ascii="Trebuchet MS" w:hAnsi="Trebuchet MS"/>
        </w:rPr>
      </w:pPr>
    </w:p>
    <w:p w14:paraId="0B3F37E7" w14:textId="77777777" w:rsidR="00BE2FF8" w:rsidRDefault="00BE2FF8" w:rsidP="00124550">
      <w:pPr>
        <w:jc w:val="both"/>
        <w:rPr>
          <w:rFonts w:ascii="Trebuchet MS" w:hAnsi="Trebuchet MS"/>
        </w:rPr>
      </w:pPr>
    </w:p>
    <w:p w14:paraId="08E90361" w14:textId="14352299" w:rsidR="00BE2FF8" w:rsidRDefault="00BE2FF8" w:rsidP="00124550">
      <w:pPr>
        <w:jc w:val="both"/>
        <w:rPr>
          <w:rFonts w:ascii="Trebuchet MS" w:hAnsi="Trebuchet MS"/>
        </w:rPr>
      </w:pPr>
    </w:p>
    <w:p w14:paraId="40DA93C4" w14:textId="557CF570" w:rsidR="00BE2FF8"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20704" behindDoc="1" locked="0" layoutInCell="1" allowOverlap="1" wp14:anchorId="08461EC5" wp14:editId="35E0A9D2">
            <wp:simplePos x="0" y="0"/>
            <wp:positionH relativeFrom="margin">
              <wp:align>center</wp:align>
            </wp:positionH>
            <wp:positionV relativeFrom="paragraph">
              <wp:posOffset>105410</wp:posOffset>
            </wp:positionV>
            <wp:extent cx="3829050" cy="2349349"/>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2349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4F22" w14:textId="77777777" w:rsidR="00BE2FF8" w:rsidRDefault="00BE2FF8" w:rsidP="00124550">
      <w:pPr>
        <w:jc w:val="both"/>
        <w:rPr>
          <w:rFonts w:ascii="Trebuchet MS" w:hAnsi="Trebuchet MS"/>
        </w:rPr>
      </w:pPr>
    </w:p>
    <w:p w14:paraId="7FE5A132" w14:textId="77777777" w:rsidR="00BE2FF8" w:rsidRDefault="00BE2FF8" w:rsidP="00124550">
      <w:pPr>
        <w:jc w:val="both"/>
        <w:rPr>
          <w:rFonts w:ascii="Trebuchet MS" w:hAnsi="Trebuchet MS"/>
        </w:rPr>
      </w:pPr>
    </w:p>
    <w:p w14:paraId="0BF67317" w14:textId="77777777" w:rsidR="00BE2FF8" w:rsidRDefault="00BE2FF8" w:rsidP="00124550">
      <w:pPr>
        <w:jc w:val="both"/>
        <w:rPr>
          <w:rFonts w:ascii="Trebuchet MS" w:hAnsi="Trebuchet MS"/>
        </w:rPr>
      </w:pPr>
    </w:p>
    <w:p w14:paraId="7D50B21F" w14:textId="77777777" w:rsidR="00BE2FF8" w:rsidRDefault="00BE2FF8" w:rsidP="00124550">
      <w:pPr>
        <w:jc w:val="both"/>
        <w:rPr>
          <w:rFonts w:ascii="Trebuchet MS" w:hAnsi="Trebuchet MS"/>
        </w:rPr>
      </w:pPr>
    </w:p>
    <w:p w14:paraId="52CE90F1" w14:textId="77777777" w:rsidR="00BE2FF8" w:rsidRDefault="00BE2FF8" w:rsidP="00124550">
      <w:pPr>
        <w:jc w:val="both"/>
        <w:rPr>
          <w:rFonts w:ascii="Trebuchet MS" w:hAnsi="Trebuchet MS"/>
        </w:rPr>
      </w:pPr>
    </w:p>
    <w:p w14:paraId="372820D1" w14:textId="77777777" w:rsidR="00BE2FF8" w:rsidRDefault="00BE2FF8" w:rsidP="00124550">
      <w:pPr>
        <w:jc w:val="both"/>
        <w:rPr>
          <w:rFonts w:ascii="Trebuchet MS" w:hAnsi="Trebuchet MS"/>
        </w:rPr>
      </w:pPr>
    </w:p>
    <w:p w14:paraId="56265678" w14:textId="77777777" w:rsidR="00BE2FF8" w:rsidRDefault="00BE2FF8" w:rsidP="00124550">
      <w:pPr>
        <w:jc w:val="both"/>
        <w:rPr>
          <w:rFonts w:ascii="Trebuchet MS" w:hAnsi="Trebuchet MS"/>
        </w:rPr>
      </w:pPr>
    </w:p>
    <w:p w14:paraId="0EF8DF6B" w14:textId="77777777" w:rsidR="00BE2FF8" w:rsidRDefault="00BE2FF8" w:rsidP="00124550">
      <w:pPr>
        <w:jc w:val="both"/>
        <w:rPr>
          <w:rFonts w:ascii="Trebuchet MS" w:hAnsi="Trebuchet MS"/>
        </w:rPr>
      </w:pPr>
    </w:p>
    <w:p w14:paraId="16CD32E5" w14:textId="77777777" w:rsidR="00BE2FF8" w:rsidRDefault="00BE2FF8" w:rsidP="00124550">
      <w:pPr>
        <w:jc w:val="both"/>
        <w:rPr>
          <w:rFonts w:ascii="Trebuchet MS" w:hAnsi="Trebuchet MS"/>
        </w:rPr>
      </w:pPr>
    </w:p>
    <w:p w14:paraId="13D99950" w14:textId="7C9FBAC6" w:rsidR="00124550" w:rsidRDefault="00124550" w:rsidP="00124550">
      <w:pPr>
        <w:jc w:val="both"/>
        <w:rPr>
          <w:rFonts w:ascii="Trebuchet MS" w:hAnsi="Trebuchet MS"/>
        </w:rPr>
      </w:pPr>
      <w:r w:rsidRPr="00244C83">
        <w:rPr>
          <w:rFonts w:ascii="Trebuchet MS" w:hAnsi="Trebuchet MS"/>
        </w:rPr>
        <w:t xml:space="preserve">Se observó también en qué proporción se mencionaban propuestas de campaña: al hablar de candidatas esto ocurrió en 24% de los casos, por 27% de las menciones a candidatos varones. Hubo 2,547 casos en que se registraron propuestas de campaña de candidatas y candidatos. </w:t>
      </w:r>
    </w:p>
    <w:p w14:paraId="1DDB5AD2" w14:textId="77777777" w:rsidR="00124550" w:rsidRDefault="00124550" w:rsidP="00124550">
      <w:pPr>
        <w:jc w:val="both"/>
        <w:rPr>
          <w:rFonts w:ascii="Trebuchet MS" w:hAnsi="Trebuchet MS"/>
        </w:rPr>
      </w:pPr>
      <w:r w:rsidRPr="00244C83">
        <w:rPr>
          <w:rFonts w:ascii="Trebuchet MS" w:hAnsi="Trebuchet MS"/>
        </w:rPr>
        <w:t xml:space="preserve">Los cinco temas más frecuentes en esa lista fueron Seguridad, Obras públicas, Economía, Servicios públicos y asuntos de Género. Sin embargo, llama la atención que la categoría Género fue la octava al revisar las alusiones a candidatos varones, pero la segunda en importancia entre las menciones de candidatas. </w:t>
      </w:r>
    </w:p>
    <w:p w14:paraId="0337EC15" w14:textId="77777777" w:rsidR="00124550" w:rsidRDefault="00124550" w:rsidP="00124550">
      <w:pPr>
        <w:jc w:val="both"/>
        <w:rPr>
          <w:rFonts w:ascii="Trebuchet MS" w:hAnsi="Trebuchet MS"/>
        </w:rPr>
      </w:pPr>
      <w:r w:rsidRPr="00244C83">
        <w:rPr>
          <w:rFonts w:ascii="Trebuchet MS" w:hAnsi="Trebuchet MS"/>
        </w:rPr>
        <w:t>Por último, el monitoreo procuró observar la presencia de estereotipos de género en relación con la participación de mujeres candidatas; la intención fue detectar menciones que produjeran efectos como los siguientes: que se identificara a las mujeres como personas vinculadas a roles de trabajo doméstico; que se diera más peso a su vestimenta o a rasgos físicos que a sus acciones, trayectoria o propuestas, y que se les colocara en situación de subordinación ante varones, entre otras.</w:t>
      </w:r>
    </w:p>
    <w:p w14:paraId="1368812D" w14:textId="4C49B811" w:rsidR="00124550" w:rsidRDefault="00124550"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21728" behindDoc="1" locked="0" layoutInCell="1" allowOverlap="1" wp14:anchorId="652D6B92" wp14:editId="7E45BF9D">
            <wp:simplePos x="0" y="0"/>
            <wp:positionH relativeFrom="margin">
              <wp:posOffset>992505</wp:posOffset>
            </wp:positionH>
            <wp:positionV relativeFrom="paragraph">
              <wp:posOffset>9525</wp:posOffset>
            </wp:positionV>
            <wp:extent cx="3709643" cy="2651760"/>
            <wp:effectExtent l="0" t="0" r="571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9643"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060E3" w14:textId="12940285" w:rsidR="00124550" w:rsidRDefault="00124550" w:rsidP="00124550">
      <w:pPr>
        <w:jc w:val="both"/>
        <w:rPr>
          <w:rFonts w:ascii="Trebuchet MS" w:hAnsi="Trebuchet MS"/>
        </w:rPr>
      </w:pPr>
    </w:p>
    <w:p w14:paraId="7A019E28" w14:textId="77777777" w:rsidR="00124550" w:rsidRDefault="00124550" w:rsidP="00124550">
      <w:pPr>
        <w:jc w:val="both"/>
        <w:rPr>
          <w:rFonts w:ascii="Trebuchet MS" w:hAnsi="Trebuchet MS"/>
        </w:rPr>
      </w:pPr>
    </w:p>
    <w:p w14:paraId="2B1D5F7D" w14:textId="77777777" w:rsidR="00124550" w:rsidRDefault="00124550" w:rsidP="00124550">
      <w:pPr>
        <w:jc w:val="both"/>
        <w:rPr>
          <w:rFonts w:ascii="Trebuchet MS" w:hAnsi="Trebuchet MS"/>
        </w:rPr>
      </w:pPr>
    </w:p>
    <w:p w14:paraId="20E51B19" w14:textId="0B3CD849" w:rsidR="00124550" w:rsidRDefault="00124550" w:rsidP="00124550">
      <w:pPr>
        <w:jc w:val="both"/>
        <w:rPr>
          <w:rFonts w:ascii="Trebuchet MS" w:hAnsi="Trebuchet MS"/>
        </w:rPr>
      </w:pPr>
    </w:p>
    <w:p w14:paraId="104D5C03" w14:textId="21517490" w:rsidR="00124550" w:rsidRDefault="00124550" w:rsidP="00124550">
      <w:pPr>
        <w:jc w:val="both"/>
        <w:rPr>
          <w:rFonts w:ascii="Trebuchet MS" w:hAnsi="Trebuchet MS"/>
        </w:rPr>
      </w:pPr>
    </w:p>
    <w:p w14:paraId="02CF8EF9" w14:textId="342371F4" w:rsidR="00124550" w:rsidRDefault="00124550" w:rsidP="00124550">
      <w:pPr>
        <w:jc w:val="both"/>
        <w:rPr>
          <w:rFonts w:ascii="Trebuchet MS" w:hAnsi="Trebuchet MS"/>
        </w:rPr>
      </w:pPr>
    </w:p>
    <w:p w14:paraId="6FAC9C8D" w14:textId="7E40B2E6" w:rsidR="00124550" w:rsidRDefault="00124550" w:rsidP="00124550">
      <w:pPr>
        <w:jc w:val="both"/>
        <w:rPr>
          <w:rFonts w:ascii="Trebuchet MS" w:hAnsi="Trebuchet MS"/>
        </w:rPr>
      </w:pPr>
    </w:p>
    <w:p w14:paraId="4BFED2F9" w14:textId="3FA61E3D" w:rsidR="00124550" w:rsidRDefault="00124550" w:rsidP="00124550">
      <w:pPr>
        <w:jc w:val="both"/>
        <w:rPr>
          <w:rFonts w:ascii="Trebuchet MS" w:hAnsi="Trebuchet MS"/>
        </w:rPr>
      </w:pPr>
    </w:p>
    <w:p w14:paraId="09F06DB5" w14:textId="31859B4B" w:rsidR="00124550" w:rsidRDefault="00124550" w:rsidP="00124550">
      <w:pPr>
        <w:jc w:val="both"/>
        <w:rPr>
          <w:rFonts w:ascii="Trebuchet MS" w:hAnsi="Trebuchet MS"/>
        </w:rPr>
      </w:pPr>
    </w:p>
    <w:p w14:paraId="67AD64A9" w14:textId="6DA35646" w:rsidR="00124550" w:rsidRDefault="00BE2FF8" w:rsidP="00124550">
      <w:pPr>
        <w:jc w:val="both"/>
        <w:rPr>
          <w:rFonts w:ascii="Trebuchet MS" w:hAnsi="Trebuchet MS"/>
        </w:rPr>
      </w:pPr>
      <w:r w:rsidRPr="00525052">
        <w:rPr>
          <w:rFonts w:ascii="Trebuchet MS" w:hAnsi="Trebuchet MS"/>
          <w:noProof/>
          <w:lang w:eastAsia="es-MX"/>
        </w:rPr>
        <w:drawing>
          <wp:anchor distT="0" distB="0" distL="114300" distR="114300" simplePos="0" relativeHeight="251722752" behindDoc="1" locked="0" layoutInCell="1" allowOverlap="1" wp14:anchorId="62E0BCBC" wp14:editId="35BB889D">
            <wp:simplePos x="0" y="0"/>
            <wp:positionH relativeFrom="margin">
              <wp:align>center</wp:align>
            </wp:positionH>
            <wp:positionV relativeFrom="paragraph">
              <wp:posOffset>121920</wp:posOffset>
            </wp:positionV>
            <wp:extent cx="4618613" cy="341376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8613"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35BAF" w14:textId="77777777" w:rsidR="00BE2FF8" w:rsidRDefault="00BE2FF8" w:rsidP="00124550">
      <w:pPr>
        <w:jc w:val="both"/>
        <w:rPr>
          <w:rFonts w:ascii="Trebuchet MS" w:hAnsi="Trebuchet MS"/>
        </w:rPr>
      </w:pPr>
    </w:p>
    <w:p w14:paraId="07ABCBE9" w14:textId="77777777" w:rsidR="00BE2FF8" w:rsidRDefault="00BE2FF8" w:rsidP="00124550">
      <w:pPr>
        <w:jc w:val="both"/>
        <w:rPr>
          <w:rFonts w:ascii="Trebuchet MS" w:hAnsi="Trebuchet MS"/>
        </w:rPr>
      </w:pPr>
    </w:p>
    <w:p w14:paraId="5F92BD67" w14:textId="77777777" w:rsidR="00BE2FF8" w:rsidRDefault="00BE2FF8" w:rsidP="00124550">
      <w:pPr>
        <w:jc w:val="both"/>
        <w:rPr>
          <w:rFonts w:ascii="Trebuchet MS" w:hAnsi="Trebuchet MS"/>
        </w:rPr>
      </w:pPr>
    </w:p>
    <w:p w14:paraId="0BB5EB59" w14:textId="77777777" w:rsidR="00BE2FF8" w:rsidRDefault="00BE2FF8" w:rsidP="00124550">
      <w:pPr>
        <w:jc w:val="both"/>
        <w:rPr>
          <w:rFonts w:ascii="Trebuchet MS" w:hAnsi="Trebuchet MS"/>
        </w:rPr>
      </w:pPr>
    </w:p>
    <w:p w14:paraId="2700B6BA" w14:textId="77777777" w:rsidR="00BE2FF8" w:rsidRDefault="00BE2FF8" w:rsidP="00124550">
      <w:pPr>
        <w:jc w:val="both"/>
        <w:rPr>
          <w:rFonts w:ascii="Trebuchet MS" w:hAnsi="Trebuchet MS"/>
        </w:rPr>
      </w:pPr>
    </w:p>
    <w:p w14:paraId="17F0398E" w14:textId="77777777" w:rsidR="00BE2FF8" w:rsidRDefault="00BE2FF8" w:rsidP="00124550">
      <w:pPr>
        <w:jc w:val="both"/>
        <w:rPr>
          <w:rFonts w:ascii="Trebuchet MS" w:hAnsi="Trebuchet MS"/>
        </w:rPr>
      </w:pPr>
    </w:p>
    <w:p w14:paraId="31D07FA7" w14:textId="77777777" w:rsidR="00BE2FF8" w:rsidRDefault="00BE2FF8" w:rsidP="00124550">
      <w:pPr>
        <w:jc w:val="both"/>
        <w:rPr>
          <w:rFonts w:ascii="Trebuchet MS" w:hAnsi="Trebuchet MS"/>
        </w:rPr>
      </w:pPr>
    </w:p>
    <w:p w14:paraId="77E63CD5" w14:textId="77777777" w:rsidR="00BE2FF8" w:rsidRDefault="00BE2FF8" w:rsidP="00124550">
      <w:pPr>
        <w:jc w:val="both"/>
        <w:rPr>
          <w:rFonts w:ascii="Trebuchet MS" w:hAnsi="Trebuchet MS"/>
        </w:rPr>
      </w:pPr>
    </w:p>
    <w:p w14:paraId="042BC620" w14:textId="77777777" w:rsidR="00BE2FF8" w:rsidRDefault="00BE2FF8" w:rsidP="00124550">
      <w:pPr>
        <w:jc w:val="both"/>
        <w:rPr>
          <w:rFonts w:ascii="Trebuchet MS" w:hAnsi="Trebuchet MS"/>
        </w:rPr>
      </w:pPr>
    </w:p>
    <w:p w14:paraId="7F07A602" w14:textId="77777777" w:rsidR="00BE2FF8" w:rsidRDefault="00BE2FF8" w:rsidP="00124550">
      <w:pPr>
        <w:jc w:val="both"/>
        <w:rPr>
          <w:rFonts w:ascii="Trebuchet MS" w:hAnsi="Trebuchet MS"/>
        </w:rPr>
      </w:pPr>
    </w:p>
    <w:p w14:paraId="23444093" w14:textId="77777777" w:rsidR="00BE2FF8" w:rsidRDefault="00BE2FF8" w:rsidP="00124550">
      <w:pPr>
        <w:jc w:val="both"/>
        <w:rPr>
          <w:rFonts w:ascii="Trebuchet MS" w:hAnsi="Trebuchet MS"/>
        </w:rPr>
      </w:pPr>
    </w:p>
    <w:p w14:paraId="543167F6" w14:textId="77777777" w:rsidR="00BE2FF8" w:rsidRDefault="00BE2FF8" w:rsidP="00124550">
      <w:pPr>
        <w:jc w:val="both"/>
        <w:rPr>
          <w:rFonts w:ascii="Trebuchet MS" w:hAnsi="Trebuchet MS"/>
        </w:rPr>
      </w:pPr>
    </w:p>
    <w:p w14:paraId="4DAF740F" w14:textId="77777777" w:rsidR="00BE2FF8" w:rsidRDefault="00BE2FF8" w:rsidP="00124550">
      <w:pPr>
        <w:jc w:val="both"/>
        <w:rPr>
          <w:rFonts w:ascii="Trebuchet MS" w:hAnsi="Trebuchet MS"/>
        </w:rPr>
      </w:pPr>
    </w:p>
    <w:p w14:paraId="2B234F3E" w14:textId="066E39E3" w:rsidR="00124550" w:rsidRDefault="00124550" w:rsidP="00124550">
      <w:pPr>
        <w:jc w:val="both"/>
        <w:rPr>
          <w:rFonts w:ascii="Trebuchet MS" w:hAnsi="Trebuchet MS"/>
        </w:rPr>
      </w:pPr>
      <w:r w:rsidRPr="00ED65A0">
        <w:rPr>
          <w:rFonts w:ascii="Trebuchet MS" w:hAnsi="Trebuchet MS"/>
        </w:rPr>
        <w:t>A lo largo del monitoreo hubo, de hecho, algunos periodos de observación en que no se registraron casos de este tipo. Sin embargo, el conteo final revela que, si bien son pocos en número, es importante reflexionar sobre el tipo de discursos que</w:t>
      </w:r>
      <w:r>
        <w:rPr>
          <w:rFonts w:ascii="Trebuchet MS" w:hAnsi="Trebuchet MS"/>
        </w:rPr>
        <w:t xml:space="preserve"> </w:t>
      </w:r>
      <w:r w:rsidRPr="00ED65A0">
        <w:rPr>
          <w:rFonts w:ascii="Trebuchet MS" w:hAnsi="Trebuchet MS"/>
        </w:rPr>
        <w:t xml:space="preserve">se producen en las coberturas mediáticas. </w:t>
      </w:r>
    </w:p>
    <w:p w14:paraId="04A3CC48" w14:textId="77777777" w:rsidR="00124550" w:rsidRDefault="00124550" w:rsidP="00124550">
      <w:pPr>
        <w:jc w:val="both"/>
        <w:rPr>
          <w:rFonts w:ascii="Trebuchet MS" w:hAnsi="Trebuchet MS"/>
        </w:rPr>
      </w:pPr>
      <w:r w:rsidRPr="00ED65A0">
        <w:rPr>
          <w:rFonts w:ascii="Trebuchet MS" w:hAnsi="Trebuchet MS"/>
        </w:rPr>
        <w:t>De 3,268 menciones, 3,216, es decir 98.4%, carecieron de estereotipos de género como los señalados; los 52 casos en que sí se identificó uno de estos problemas se concentraron, sobre todo, en casos en que se minimizan las capacidades y los logros de las candidatas, o en que se les señala en una posición de subordinación respecto de un varón.</w:t>
      </w:r>
    </w:p>
    <w:p w14:paraId="1AE0869A" w14:textId="77777777" w:rsidR="00124550" w:rsidRDefault="00124550" w:rsidP="00124550">
      <w:pPr>
        <w:jc w:val="both"/>
        <w:rPr>
          <w:rFonts w:ascii="Trebuchet MS" w:hAnsi="Trebuchet MS"/>
        </w:rPr>
      </w:pPr>
      <w:r w:rsidRPr="00ED65A0">
        <w:rPr>
          <w:rFonts w:ascii="Trebuchet MS" w:hAnsi="Trebuchet MS"/>
        </w:rPr>
        <w:t>Menciones de esta naturaleza se hicieron eco de particularidades de las campañas pero subrayaron la condición de mujeres de las candidatas mencionadas con señalamientos como “Es una mujer que nunca había participado en la política, ni ha desempeñado un cargo público” o “Lo cierto es que de manera inesperada la elección de Puerto Vallarta se quedó en manos de las mujeres”, pero también al establecer, por ejemplo en el caso de este mismo municipio, que una candidata había asumido tal posición por “descarte” ante un “mejor” candidato varón.</w:t>
      </w:r>
    </w:p>
    <w:p w14:paraId="32988E60" w14:textId="5D8C9283" w:rsidR="00124550" w:rsidRDefault="00124550" w:rsidP="00124550">
      <w:pPr>
        <w:jc w:val="both"/>
        <w:rPr>
          <w:rFonts w:ascii="Trebuchet MS" w:hAnsi="Trebuchet MS"/>
        </w:rPr>
      </w:pPr>
    </w:p>
    <w:p w14:paraId="219AB6D8" w14:textId="77777777" w:rsidR="00124550" w:rsidRDefault="00124550" w:rsidP="00124550">
      <w:pPr>
        <w:jc w:val="both"/>
        <w:rPr>
          <w:rFonts w:ascii="Trebuchet MS" w:hAnsi="Trebuchet MS"/>
        </w:rPr>
      </w:pPr>
    </w:p>
    <w:p w14:paraId="47653843" w14:textId="124C10A1" w:rsidR="00124550" w:rsidRDefault="00124550" w:rsidP="00124550">
      <w:pPr>
        <w:jc w:val="both"/>
        <w:rPr>
          <w:rFonts w:ascii="Trebuchet MS" w:hAnsi="Trebuchet MS"/>
        </w:rPr>
      </w:pPr>
    </w:p>
    <w:p w14:paraId="112C3A3C" w14:textId="77777777" w:rsidR="00124550" w:rsidRDefault="00124550" w:rsidP="00124550">
      <w:pPr>
        <w:jc w:val="both"/>
        <w:rPr>
          <w:rFonts w:ascii="Trebuchet MS" w:hAnsi="Trebuchet MS"/>
        </w:rPr>
      </w:pPr>
    </w:p>
    <w:p w14:paraId="68C2C5BE" w14:textId="77777777" w:rsidR="00124550" w:rsidRDefault="00124550" w:rsidP="00124550">
      <w:pPr>
        <w:jc w:val="both"/>
        <w:rPr>
          <w:rFonts w:ascii="Trebuchet MS" w:hAnsi="Trebuchet MS"/>
        </w:rPr>
      </w:pPr>
    </w:p>
    <w:p w14:paraId="132901D6" w14:textId="62039CA7" w:rsidR="00124550" w:rsidRDefault="00BE2FF8" w:rsidP="00124550">
      <w:pPr>
        <w:jc w:val="both"/>
        <w:rPr>
          <w:rFonts w:ascii="Trebuchet MS" w:hAnsi="Trebuchet MS"/>
        </w:rPr>
      </w:pPr>
      <w:r w:rsidRPr="00562E9E">
        <w:rPr>
          <w:rFonts w:ascii="Trebuchet MS" w:hAnsi="Trebuchet MS"/>
          <w:noProof/>
          <w:lang w:eastAsia="es-MX"/>
        </w:rPr>
        <w:drawing>
          <wp:anchor distT="0" distB="0" distL="114300" distR="114300" simplePos="0" relativeHeight="251723776" behindDoc="1" locked="0" layoutInCell="1" allowOverlap="1" wp14:anchorId="6CA597AF" wp14:editId="03E16390">
            <wp:simplePos x="0" y="0"/>
            <wp:positionH relativeFrom="margin">
              <wp:align>center</wp:align>
            </wp:positionH>
            <wp:positionV relativeFrom="paragraph">
              <wp:posOffset>108585</wp:posOffset>
            </wp:positionV>
            <wp:extent cx="4986284" cy="4320540"/>
            <wp:effectExtent l="0" t="0" r="5080" b="381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6284"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8333A" w14:textId="77777777" w:rsidR="00124550" w:rsidRDefault="00124550" w:rsidP="00124550">
      <w:pPr>
        <w:jc w:val="both"/>
        <w:rPr>
          <w:rFonts w:ascii="Trebuchet MS" w:hAnsi="Trebuchet MS"/>
        </w:rPr>
      </w:pPr>
    </w:p>
    <w:p w14:paraId="321212A9" w14:textId="693CF158" w:rsidR="00124550" w:rsidRDefault="00124550" w:rsidP="00124550">
      <w:pPr>
        <w:jc w:val="both"/>
        <w:rPr>
          <w:rFonts w:ascii="Trebuchet MS" w:hAnsi="Trebuchet MS"/>
        </w:rPr>
      </w:pPr>
    </w:p>
    <w:p w14:paraId="7A62A805" w14:textId="77777777" w:rsidR="00124550" w:rsidRDefault="00124550" w:rsidP="00124550">
      <w:pPr>
        <w:jc w:val="both"/>
        <w:rPr>
          <w:rFonts w:ascii="Trebuchet MS" w:hAnsi="Trebuchet MS"/>
        </w:rPr>
      </w:pPr>
    </w:p>
    <w:p w14:paraId="35D4C4B9" w14:textId="77777777" w:rsidR="00124550" w:rsidRDefault="00124550" w:rsidP="00124550">
      <w:pPr>
        <w:jc w:val="both"/>
        <w:rPr>
          <w:rFonts w:ascii="Trebuchet MS" w:hAnsi="Trebuchet MS"/>
        </w:rPr>
      </w:pPr>
    </w:p>
    <w:p w14:paraId="3E8BBF41" w14:textId="77777777" w:rsidR="00124550" w:rsidRDefault="00124550" w:rsidP="00124550">
      <w:pPr>
        <w:jc w:val="both"/>
        <w:rPr>
          <w:rFonts w:ascii="Trebuchet MS" w:hAnsi="Trebuchet MS"/>
        </w:rPr>
      </w:pPr>
    </w:p>
    <w:p w14:paraId="1234F67C" w14:textId="77777777" w:rsidR="00124550" w:rsidRDefault="00124550" w:rsidP="00124550">
      <w:pPr>
        <w:jc w:val="both"/>
        <w:rPr>
          <w:rFonts w:ascii="Trebuchet MS" w:hAnsi="Trebuchet MS"/>
        </w:rPr>
      </w:pPr>
    </w:p>
    <w:p w14:paraId="147EF193" w14:textId="77777777" w:rsidR="00BE2FF8" w:rsidRDefault="00BE2FF8" w:rsidP="00124550">
      <w:pPr>
        <w:jc w:val="both"/>
        <w:rPr>
          <w:rFonts w:ascii="Trebuchet MS" w:hAnsi="Trebuchet MS"/>
        </w:rPr>
      </w:pPr>
    </w:p>
    <w:p w14:paraId="3B9064F7" w14:textId="77777777" w:rsidR="00BE2FF8" w:rsidRDefault="00BE2FF8" w:rsidP="00124550">
      <w:pPr>
        <w:jc w:val="both"/>
        <w:rPr>
          <w:rFonts w:ascii="Trebuchet MS" w:hAnsi="Trebuchet MS"/>
        </w:rPr>
      </w:pPr>
    </w:p>
    <w:p w14:paraId="5BBF510A" w14:textId="77777777" w:rsidR="00BE2FF8" w:rsidRDefault="00BE2FF8" w:rsidP="00124550">
      <w:pPr>
        <w:jc w:val="both"/>
        <w:rPr>
          <w:rFonts w:ascii="Trebuchet MS" w:hAnsi="Trebuchet MS"/>
        </w:rPr>
      </w:pPr>
    </w:p>
    <w:p w14:paraId="49C24848" w14:textId="77777777" w:rsidR="00BE2FF8" w:rsidRDefault="00BE2FF8" w:rsidP="00124550">
      <w:pPr>
        <w:jc w:val="both"/>
        <w:rPr>
          <w:rFonts w:ascii="Trebuchet MS" w:hAnsi="Trebuchet MS"/>
        </w:rPr>
      </w:pPr>
    </w:p>
    <w:p w14:paraId="054C0BB6" w14:textId="77777777" w:rsidR="00BE2FF8" w:rsidRDefault="00BE2FF8" w:rsidP="00124550">
      <w:pPr>
        <w:jc w:val="both"/>
        <w:rPr>
          <w:rFonts w:ascii="Trebuchet MS" w:hAnsi="Trebuchet MS"/>
        </w:rPr>
      </w:pPr>
    </w:p>
    <w:p w14:paraId="6761C8AF" w14:textId="77777777" w:rsidR="00BE2FF8" w:rsidRDefault="00BE2FF8" w:rsidP="00124550">
      <w:pPr>
        <w:jc w:val="both"/>
        <w:rPr>
          <w:rFonts w:ascii="Trebuchet MS" w:hAnsi="Trebuchet MS"/>
        </w:rPr>
      </w:pPr>
    </w:p>
    <w:p w14:paraId="5DE43142" w14:textId="77777777" w:rsidR="00BE2FF8" w:rsidRDefault="00BE2FF8" w:rsidP="00124550">
      <w:pPr>
        <w:jc w:val="both"/>
        <w:rPr>
          <w:rFonts w:ascii="Trebuchet MS" w:hAnsi="Trebuchet MS"/>
        </w:rPr>
      </w:pPr>
    </w:p>
    <w:p w14:paraId="03F4DCE6" w14:textId="77777777" w:rsidR="00BE2FF8" w:rsidRDefault="00BE2FF8" w:rsidP="00124550">
      <w:pPr>
        <w:jc w:val="both"/>
        <w:rPr>
          <w:rFonts w:ascii="Trebuchet MS" w:hAnsi="Trebuchet MS"/>
        </w:rPr>
      </w:pPr>
    </w:p>
    <w:p w14:paraId="00A146B2" w14:textId="77777777" w:rsidR="00BE2FF8" w:rsidRDefault="00BE2FF8" w:rsidP="00124550">
      <w:pPr>
        <w:jc w:val="both"/>
        <w:rPr>
          <w:rFonts w:ascii="Trebuchet MS" w:hAnsi="Trebuchet MS"/>
        </w:rPr>
      </w:pPr>
    </w:p>
    <w:p w14:paraId="1955B39C" w14:textId="77777777" w:rsidR="00BE2FF8" w:rsidRDefault="00BE2FF8" w:rsidP="00124550">
      <w:pPr>
        <w:jc w:val="both"/>
        <w:rPr>
          <w:rFonts w:ascii="Trebuchet MS" w:hAnsi="Trebuchet MS"/>
        </w:rPr>
      </w:pPr>
    </w:p>
    <w:p w14:paraId="14E0ACAB" w14:textId="4621CA2B" w:rsidR="00124550" w:rsidRDefault="00124550" w:rsidP="00124550">
      <w:pPr>
        <w:jc w:val="both"/>
        <w:rPr>
          <w:rFonts w:ascii="Trebuchet MS" w:hAnsi="Trebuchet MS"/>
        </w:rPr>
      </w:pPr>
      <w:r w:rsidRPr="00ED65A0">
        <w:rPr>
          <w:rFonts w:ascii="Trebuchet MS" w:hAnsi="Trebuchet MS"/>
        </w:rPr>
        <w:t>Sin embargo, también hubo casos en que se describió a una candidata por un rol doméstico (“Ella es comerciante y ama de casa”) o en que se minimizaron sus capacidades por su trayectoria (“La joven que ha tenido éxito por su canal de YouTube, pero que no tiene ninguna experiencia en el Gobierno o en la política”). Otras menciones, siendo generales, establecían calificaciones sobre mujeres en general, como: “Hay que reconocer que todavía hay jóvenes mujeres a las que no les importa ensuciarse en la calle”.</w:t>
      </w:r>
    </w:p>
    <w:p w14:paraId="0A4CE9C0" w14:textId="77777777" w:rsidR="00124550" w:rsidRDefault="00124550" w:rsidP="00124550">
      <w:pPr>
        <w:jc w:val="both"/>
        <w:rPr>
          <w:rFonts w:ascii="Trebuchet MS" w:hAnsi="Trebuchet MS"/>
          <w:b/>
          <w:bCs/>
        </w:rPr>
      </w:pPr>
    </w:p>
    <w:p w14:paraId="5201285A" w14:textId="14EABBEA" w:rsidR="00124550" w:rsidRPr="000E3FB9" w:rsidRDefault="00124550" w:rsidP="000E3FB9">
      <w:pPr>
        <w:pStyle w:val="Prrafodelista"/>
        <w:numPr>
          <w:ilvl w:val="0"/>
          <w:numId w:val="4"/>
        </w:numPr>
        <w:jc w:val="both"/>
        <w:rPr>
          <w:rFonts w:ascii="Trebuchet MS" w:hAnsi="Trebuchet MS"/>
          <w:b/>
          <w:bCs/>
        </w:rPr>
      </w:pPr>
      <w:r w:rsidRPr="000E3FB9">
        <w:rPr>
          <w:rFonts w:ascii="Trebuchet MS" w:hAnsi="Trebuchet MS"/>
          <w:b/>
          <w:bCs/>
        </w:rPr>
        <w:t xml:space="preserve">Cobertura y tratamiento a candidatas y candidatos indígenas </w:t>
      </w:r>
    </w:p>
    <w:p w14:paraId="1175F564" w14:textId="77777777" w:rsidR="00124550" w:rsidRDefault="00124550" w:rsidP="00124550">
      <w:pPr>
        <w:jc w:val="both"/>
        <w:rPr>
          <w:rFonts w:ascii="Trebuchet MS" w:hAnsi="Trebuchet MS"/>
        </w:rPr>
      </w:pPr>
      <w:r w:rsidRPr="00ED65A0">
        <w:rPr>
          <w:rFonts w:ascii="Trebuchet MS" w:hAnsi="Trebuchet MS"/>
        </w:rPr>
        <w:t xml:space="preserve">El ejercicio de monitoreo procuró identificar piezas informativas que hicieran alusión directa a la condición indígena de candidatas o candidatos participantes en el proceso electoral; de 9,856 menciones a candidatas y candidatos durante el monitoreo, ni una sola cupo dentro de esta categoría. </w:t>
      </w:r>
    </w:p>
    <w:p w14:paraId="7553B7FE" w14:textId="77777777" w:rsidR="00124550" w:rsidRPr="001B557B" w:rsidRDefault="00124550" w:rsidP="00124550">
      <w:pPr>
        <w:jc w:val="both"/>
        <w:rPr>
          <w:rFonts w:ascii="Trebuchet MS" w:hAnsi="Trebuchet MS"/>
        </w:rPr>
      </w:pPr>
      <w:r w:rsidRPr="00ED65A0">
        <w:rPr>
          <w:rFonts w:ascii="Trebuchet MS" w:hAnsi="Trebuchet MS"/>
        </w:rPr>
        <w:t>La tendencia quedó ratificada por el segundo indicador monitoreado: la referencia explícita a personas que fueran aspirantes a cargos de elección popular en municipios con presencia relevante de población indígena, como Mezquitic, Bolaños o Cuautitlán de García Barragán. Durante todo el monitoreo solo fueron detectadas tres menciones de este tipo: una, para la candidata Evangelina Pérez Villarreal (MC), quien buscó la reelección como alcaldesa de San Martín de Bolaños; y dos para candidatos a alcalde de Mezquitic: una para César Rolando de la Torre Martínez (PAN) y la otra, para Hugo Madera López (PRI).</w:t>
      </w:r>
    </w:p>
    <w:p w14:paraId="27C69418" w14:textId="77777777" w:rsidR="00124550" w:rsidRDefault="00124550" w:rsidP="00124550">
      <w:r w:rsidRPr="00A52955">
        <w:rPr>
          <w:noProof/>
          <w:lang w:eastAsia="es-MX"/>
        </w:rPr>
        <w:drawing>
          <wp:anchor distT="0" distB="0" distL="114300" distR="114300" simplePos="0" relativeHeight="251724800" behindDoc="1" locked="0" layoutInCell="1" allowOverlap="1" wp14:anchorId="7EEF4F9C" wp14:editId="7A90DE8C">
            <wp:simplePos x="0" y="0"/>
            <wp:positionH relativeFrom="margin">
              <wp:align>center</wp:align>
            </wp:positionH>
            <wp:positionV relativeFrom="paragraph">
              <wp:posOffset>15240</wp:posOffset>
            </wp:positionV>
            <wp:extent cx="4356714" cy="3383280"/>
            <wp:effectExtent l="0" t="0" r="6350" b="762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6714"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C2A46" w14:textId="77777777" w:rsidR="00124550" w:rsidRDefault="00124550" w:rsidP="00124550"/>
    <w:p w14:paraId="598264DC" w14:textId="7A64314C" w:rsidR="007F6A45" w:rsidRDefault="007F6A45" w:rsidP="004B1F85">
      <w:pPr>
        <w:jc w:val="center"/>
        <w:rPr>
          <w:rFonts w:asciiTheme="majorHAnsi" w:hAnsiTheme="majorHAnsi" w:cstheme="majorHAnsi"/>
          <w:b/>
          <w:bCs/>
          <w:sz w:val="24"/>
          <w:szCs w:val="24"/>
        </w:rPr>
      </w:pPr>
    </w:p>
    <w:p w14:paraId="70C42798" w14:textId="302FDD25" w:rsidR="007F6A45" w:rsidRDefault="007F6A45" w:rsidP="004B1F85">
      <w:pPr>
        <w:jc w:val="center"/>
        <w:rPr>
          <w:rFonts w:asciiTheme="majorHAnsi" w:hAnsiTheme="majorHAnsi" w:cstheme="majorHAnsi"/>
          <w:b/>
          <w:bCs/>
          <w:sz w:val="24"/>
          <w:szCs w:val="24"/>
        </w:rPr>
      </w:pPr>
    </w:p>
    <w:p w14:paraId="37438FB6" w14:textId="35ED0698" w:rsidR="007F6A45" w:rsidRDefault="007F6A45" w:rsidP="004B1F85">
      <w:pPr>
        <w:jc w:val="center"/>
        <w:rPr>
          <w:rFonts w:asciiTheme="majorHAnsi" w:hAnsiTheme="majorHAnsi" w:cstheme="majorHAnsi"/>
          <w:b/>
          <w:bCs/>
          <w:sz w:val="24"/>
          <w:szCs w:val="24"/>
        </w:rPr>
      </w:pPr>
    </w:p>
    <w:p w14:paraId="6122C803" w14:textId="0E601048" w:rsidR="007F6A45" w:rsidRDefault="007F6A45" w:rsidP="004B1F85">
      <w:pPr>
        <w:jc w:val="center"/>
        <w:rPr>
          <w:rFonts w:asciiTheme="majorHAnsi" w:hAnsiTheme="majorHAnsi" w:cstheme="majorHAnsi"/>
          <w:b/>
          <w:bCs/>
          <w:sz w:val="24"/>
          <w:szCs w:val="24"/>
        </w:rPr>
      </w:pPr>
    </w:p>
    <w:p w14:paraId="165D50EF" w14:textId="14F68BD6" w:rsidR="007F6A45" w:rsidRDefault="007F6A45" w:rsidP="004B1F85">
      <w:pPr>
        <w:jc w:val="center"/>
        <w:rPr>
          <w:rFonts w:asciiTheme="majorHAnsi" w:hAnsiTheme="majorHAnsi" w:cstheme="majorHAnsi"/>
          <w:b/>
          <w:bCs/>
          <w:sz w:val="24"/>
          <w:szCs w:val="24"/>
        </w:rPr>
      </w:pPr>
    </w:p>
    <w:p w14:paraId="515F4E42" w14:textId="504A18AF" w:rsidR="007F6A45" w:rsidRDefault="007F6A45" w:rsidP="004B1F85">
      <w:pPr>
        <w:jc w:val="center"/>
        <w:rPr>
          <w:rFonts w:asciiTheme="majorHAnsi" w:hAnsiTheme="majorHAnsi" w:cstheme="majorHAnsi"/>
          <w:b/>
          <w:bCs/>
          <w:sz w:val="24"/>
          <w:szCs w:val="24"/>
        </w:rPr>
      </w:pPr>
    </w:p>
    <w:p w14:paraId="45A1E231" w14:textId="6E6F4BDD" w:rsidR="007F6A45" w:rsidRDefault="007F6A45" w:rsidP="004B1F85">
      <w:pPr>
        <w:jc w:val="center"/>
        <w:rPr>
          <w:rFonts w:asciiTheme="majorHAnsi" w:hAnsiTheme="majorHAnsi" w:cstheme="majorHAnsi"/>
          <w:b/>
          <w:bCs/>
          <w:sz w:val="24"/>
          <w:szCs w:val="24"/>
        </w:rPr>
      </w:pPr>
    </w:p>
    <w:p w14:paraId="3EBE43DD" w14:textId="243E4263" w:rsidR="007F6A45" w:rsidRDefault="007F6A45" w:rsidP="004B1F85">
      <w:pPr>
        <w:jc w:val="center"/>
        <w:rPr>
          <w:rFonts w:asciiTheme="majorHAnsi" w:hAnsiTheme="majorHAnsi" w:cstheme="majorHAnsi"/>
          <w:b/>
          <w:bCs/>
          <w:sz w:val="24"/>
          <w:szCs w:val="24"/>
        </w:rPr>
      </w:pPr>
    </w:p>
    <w:p w14:paraId="0385A649" w14:textId="3948FB96" w:rsidR="007F6A45" w:rsidRDefault="007F6A45" w:rsidP="004B1F85">
      <w:pPr>
        <w:jc w:val="center"/>
        <w:rPr>
          <w:rFonts w:asciiTheme="majorHAnsi" w:hAnsiTheme="majorHAnsi" w:cstheme="majorHAnsi"/>
          <w:b/>
          <w:bCs/>
          <w:sz w:val="24"/>
          <w:szCs w:val="24"/>
        </w:rPr>
      </w:pPr>
    </w:p>
    <w:p w14:paraId="3FE884C1" w14:textId="5639C318" w:rsidR="007F6A45" w:rsidRDefault="007F6A45" w:rsidP="004B1F85">
      <w:pPr>
        <w:jc w:val="center"/>
        <w:rPr>
          <w:rFonts w:asciiTheme="majorHAnsi" w:hAnsiTheme="majorHAnsi" w:cstheme="majorHAnsi"/>
          <w:b/>
          <w:bCs/>
          <w:sz w:val="24"/>
          <w:szCs w:val="24"/>
        </w:rPr>
      </w:pPr>
    </w:p>
    <w:p w14:paraId="547E66DA" w14:textId="77777777" w:rsidR="00BE2FF8" w:rsidRDefault="00BE2FF8" w:rsidP="004B1F85">
      <w:pPr>
        <w:jc w:val="center"/>
        <w:rPr>
          <w:rFonts w:asciiTheme="majorHAnsi" w:hAnsiTheme="majorHAnsi" w:cstheme="majorHAnsi"/>
          <w:b/>
          <w:bCs/>
          <w:sz w:val="24"/>
          <w:szCs w:val="24"/>
        </w:rPr>
      </w:pPr>
    </w:p>
    <w:p w14:paraId="4E4F744C" w14:textId="22B6A902" w:rsidR="004B1F85" w:rsidRPr="001E3994" w:rsidRDefault="004B1F85" w:rsidP="004B1F85">
      <w:pPr>
        <w:jc w:val="center"/>
        <w:rPr>
          <w:rFonts w:asciiTheme="majorHAnsi" w:hAnsiTheme="majorHAnsi" w:cstheme="majorHAnsi"/>
          <w:b/>
          <w:bCs/>
          <w:sz w:val="24"/>
          <w:szCs w:val="24"/>
        </w:rPr>
      </w:pPr>
      <w:r w:rsidRPr="001E3994">
        <w:rPr>
          <w:rFonts w:asciiTheme="majorHAnsi" w:hAnsiTheme="majorHAnsi" w:cstheme="majorHAnsi"/>
          <w:b/>
          <w:bCs/>
          <w:sz w:val="24"/>
          <w:szCs w:val="24"/>
        </w:rPr>
        <w:t>Guadalajara, Jalisco</w:t>
      </w:r>
      <w:r w:rsidR="000E3FB9">
        <w:rPr>
          <w:rFonts w:asciiTheme="majorHAnsi" w:hAnsiTheme="majorHAnsi" w:cstheme="majorHAnsi"/>
          <w:b/>
          <w:bCs/>
          <w:sz w:val="24"/>
          <w:szCs w:val="24"/>
        </w:rPr>
        <w:t>; a</w:t>
      </w:r>
      <w:r w:rsidRPr="001E3994">
        <w:rPr>
          <w:rFonts w:asciiTheme="majorHAnsi" w:hAnsiTheme="majorHAnsi" w:cstheme="majorHAnsi"/>
          <w:b/>
          <w:bCs/>
          <w:sz w:val="24"/>
          <w:szCs w:val="24"/>
        </w:rPr>
        <w:t xml:space="preserve"> 30 de junio de 2021.</w:t>
      </w:r>
    </w:p>
    <w:p w14:paraId="592D7561" w14:textId="77777777" w:rsidR="004B1F85" w:rsidRPr="001E3994" w:rsidRDefault="004B1F85" w:rsidP="004B1F85">
      <w:pPr>
        <w:jc w:val="center"/>
        <w:rPr>
          <w:rFonts w:asciiTheme="majorHAnsi" w:hAnsiTheme="majorHAnsi" w:cstheme="majorHAnsi"/>
          <w:b/>
          <w:bCs/>
          <w:sz w:val="24"/>
          <w:szCs w:val="24"/>
        </w:rPr>
      </w:pPr>
    </w:p>
    <w:p w14:paraId="645EFE15" w14:textId="77777777" w:rsidR="004B1F85" w:rsidRPr="001E3994" w:rsidRDefault="004B1F85" w:rsidP="004B1F85">
      <w:pPr>
        <w:jc w:val="center"/>
        <w:rPr>
          <w:rFonts w:asciiTheme="majorHAnsi" w:hAnsiTheme="majorHAnsi" w:cstheme="majorHAnsi"/>
          <w:b/>
          <w:bCs/>
          <w:sz w:val="24"/>
          <w:szCs w:val="24"/>
        </w:rPr>
      </w:pPr>
      <w:r w:rsidRPr="001E3994">
        <w:rPr>
          <w:rFonts w:asciiTheme="majorHAnsi" w:hAnsiTheme="majorHAnsi" w:cstheme="majorHAnsi"/>
          <w:b/>
          <w:bCs/>
          <w:sz w:val="24"/>
          <w:szCs w:val="24"/>
        </w:rPr>
        <w:t>Zoad Jeanine García González</w:t>
      </w:r>
    </w:p>
    <w:p w14:paraId="2B4650C9" w14:textId="77777777" w:rsidR="004B1F85" w:rsidRPr="001E3994" w:rsidRDefault="004B1F85" w:rsidP="004B1F85">
      <w:pPr>
        <w:spacing w:after="0" w:line="240" w:lineRule="auto"/>
        <w:jc w:val="center"/>
        <w:rPr>
          <w:rFonts w:asciiTheme="majorHAnsi" w:hAnsiTheme="majorHAnsi" w:cstheme="majorHAnsi"/>
          <w:b/>
          <w:bCs/>
          <w:sz w:val="24"/>
          <w:szCs w:val="24"/>
        </w:rPr>
      </w:pPr>
      <w:r w:rsidRPr="001E3994">
        <w:rPr>
          <w:rFonts w:asciiTheme="majorHAnsi" w:hAnsiTheme="majorHAnsi" w:cstheme="majorHAnsi"/>
          <w:b/>
          <w:bCs/>
          <w:sz w:val="24"/>
          <w:szCs w:val="24"/>
        </w:rPr>
        <w:t>Consejera Electoral y</w:t>
      </w:r>
    </w:p>
    <w:p w14:paraId="695B2595" w14:textId="4F1FEF05" w:rsidR="00D344A4" w:rsidRDefault="004B1F85" w:rsidP="00782743">
      <w:pPr>
        <w:spacing w:line="276" w:lineRule="auto"/>
        <w:jc w:val="center"/>
      </w:pPr>
      <w:r w:rsidRPr="001E3994">
        <w:rPr>
          <w:rFonts w:asciiTheme="majorHAnsi" w:hAnsiTheme="majorHAnsi" w:cstheme="majorHAnsi"/>
          <w:b/>
          <w:bCs/>
          <w:sz w:val="24"/>
          <w:szCs w:val="24"/>
        </w:rPr>
        <w:t>Presidenta de la Comisión de Igualdad de Género y No Discriminación</w:t>
      </w:r>
    </w:p>
    <w:sectPr w:rsidR="00D344A4" w:rsidSect="006525CA">
      <w:headerReference w:type="default" r:id="rId46"/>
      <w:footerReference w:type="default" r:id="rId47"/>
      <w:pgSz w:w="12240" w:h="15840"/>
      <w:pgMar w:top="284"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9B1AF" w14:textId="77777777" w:rsidR="00D96B85" w:rsidRDefault="00D96B85">
      <w:pPr>
        <w:spacing w:after="0" w:line="240" w:lineRule="auto"/>
      </w:pPr>
      <w:r>
        <w:separator/>
      </w:r>
    </w:p>
  </w:endnote>
  <w:endnote w:type="continuationSeparator" w:id="0">
    <w:p w14:paraId="552D72F5" w14:textId="77777777" w:rsidR="00D96B85" w:rsidRDefault="00D9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23530"/>
      <w:docPartObj>
        <w:docPartGallery w:val="Page Numbers (Bottom of Page)"/>
        <w:docPartUnique/>
      </w:docPartObj>
    </w:sdtPr>
    <w:sdtEndPr/>
    <w:sdtContent>
      <w:p w14:paraId="24733D28" w14:textId="6295E2EA" w:rsidR="004C75C3" w:rsidRDefault="00C02F84">
        <w:pPr>
          <w:pStyle w:val="Piedepgina"/>
          <w:jc w:val="right"/>
        </w:pPr>
        <w:r>
          <w:fldChar w:fldCharType="begin"/>
        </w:r>
        <w:r>
          <w:instrText>PAGE   \* MERGEFORMAT</w:instrText>
        </w:r>
        <w:r>
          <w:fldChar w:fldCharType="separate"/>
        </w:r>
        <w:r w:rsidR="00782743" w:rsidRPr="00782743">
          <w:rPr>
            <w:noProof/>
            <w:lang w:val="es-ES"/>
          </w:rPr>
          <w:t>16</w:t>
        </w:r>
        <w:r>
          <w:fldChar w:fldCharType="end"/>
        </w:r>
      </w:p>
    </w:sdtContent>
  </w:sdt>
  <w:p w14:paraId="73FDDB9B" w14:textId="77777777" w:rsidR="002042E9" w:rsidRPr="002042E9" w:rsidRDefault="00D96B85">
    <w:pPr>
      <w:pStyle w:val="Piedepgina"/>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2D655" w14:textId="77777777" w:rsidR="00D96B85" w:rsidRDefault="00D96B85">
      <w:pPr>
        <w:spacing w:after="0" w:line="240" w:lineRule="auto"/>
      </w:pPr>
      <w:r>
        <w:separator/>
      </w:r>
    </w:p>
  </w:footnote>
  <w:footnote w:type="continuationSeparator" w:id="0">
    <w:p w14:paraId="483C5C81" w14:textId="77777777" w:rsidR="00D96B85" w:rsidRDefault="00D96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BA76" w14:textId="77777777" w:rsidR="004C75C3" w:rsidRDefault="00D96B85" w:rsidP="004C75C3">
    <w:pPr>
      <w:pStyle w:val="Encabezado"/>
      <w:jc w:val="center"/>
    </w:pPr>
  </w:p>
  <w:p w14:paraId="67CFE940" w14:textId="77777777" w:rsidR="004C755D" w:rsidRPr="004C755D" w:rsidRDefault="00D96B85" w:rsidP="004C755D">
    <w:pPr>
      <w:pStyle w:val="Encabezado"/>
      <w:tabs>
        <w:tab w:val="clear" w:pos="4419"/>
        <w:tab w:val="clear" w:pos="8838"/>
        <w:tab w:val="left" w:pos="5440"/>
      </w:tabs>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F112C"/>
    <w:multiLevelType w:val="hybridMultilevel"/>
    <w:tmpl w:val="157446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3B2983"/>
    <w:multiLevelType w:val="hybridMultilevel"/>
    <w:tmpl w:val="8E68B032"/>
    <w:lvl w:ilvl="0" w:tplc="EC8AEC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DA6E16"/>
    <w:multiLevelType w:val="hybridMultilevel"/>
    <w:tmpl w:val="FBB86050"/>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5DF4B0B"/>
    <w:multiLevelType w:val="hybridMultilevel"/>
    <w:tmpl w:val="82BE2666"/>
    <w:lvl w:ilvl="0" w:tplc="26B2FF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85"/>
    <w:rsid w:val="000E3FB9"/>
    <w:rsid w:val="00124550"/>
    <w:rsid w:val="001646A9"/>
    <w:rsid w:val="00164A64"/>
    <w:rsid w:val="00201F56"/>
    <w:rsid w:val="003D6B0B"/>
    <w:rsid w:val="00416602"/>
    <w:rsid w:val="004A41F0"/>
    <w:rsid w:val="004B1F85"/>
    <w:rsid w:val="0051669B"/>
    <w:rsid w:val="005E4870"/>
    <w:rsid w:val="00782743"/>
    <w:rsid w:val="007F6A45"/>
    <w:rsid w:val="00854AE7"/>
    <w:rsid w:val="00863031"/>
    <w:rsid w:val="008907CF"/>
    <w:rsid w:val="009070DB"/>
    <w:rsid w:val="009276FE"/>
    <w:rsid w:val="00AB3490"/>
    <w:rsid w:val="00B6155C"/>
    <w:rsid w:val="00BE2FF8"/>
    <w:rsid w:val="00C02F84"/>
    <w:rsid w:val="00C910F9"/>
    <w:rsid w:val="00CB1A38"/>
    <w:rsid w:val="00D344A4"/>
    <w:rsid w:val="00D912BE"/>
    <w:rsid w:val="00D96B85"/>
    <w:rsid w:val="00EA0B12"/>
    <w:rsid w:val="00EC0D0D"/>
    <w:rsid w:val="00F12BF1"/>
    <w:rsid w:val="00F729B0"/>
    <w:rsid w:val="00F909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00410"/>
  <w15:chartTrackingRefBased/>
  <w15:docId w15:val="{2DA4A4A4-8FCB-414E-BFDF-9DCFF1601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F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1F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1F85"/>
  </w:style>
  <w:style w:type="paragraph" w:styleId="Piedepgina">
    <w:name w:val="footer"/>
    <w:basedOn w:val="Normal"/>
    <w:link w:val="PiedepginaCar"/>
    <w:uiPriority w:val="99"/>
    <w:unhideWhenUsed/>
    <w:rsid w:val="004B1F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1F85"/>
  </w:style>
  <w:style w:type="paragraph" w:styleId="Sinespaciado">
    <w:name w:val="No Spacing"/>
    <w:uiPriority w:val="1"/>
    <w:qFormat/>
    <w:rsid w:val="004B1F85"/>
    <w:pPr>
      <w:spacing w:after="0" w:line="240" w:lineRule="auto"/>
    </w:pPr>
  </w:style>
  <w:style w:type="paragraph" w:styleId="Prrafodelista">
    <w:name w:val="List Paragraph"/>
    <w:basedOn w:val="Normal"/>
    <w:uiPriority w:val="34"/>
    <w:qFormat/>
    <w:rsid w:val="004B1F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header" Target="header1.xml"/><Relationship Id="rId20" Type="http://schemas.openxmlformats.org/officeDocument/2006/relationships/image" Target="media/image14.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3472</Words>
  <Characters>19099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ILIANA ROMERO CASTAÑEDA</dc:creator>
  <cp:keywords/>
  <dc:description/>
  <cp:lastModifiedBy>KARLA ILIANA ROMERO CASTAÑEDA</cp:lastModifiedBy>
  <cp:revision>2</cp:revision>
  <dcterms:created xsi:type="dcterms:W3CDTF">2021-06-30T06:45:00Z</dcterms:created>
  <dcterms:modified xsi:type="dcterms:W3CDTF">2021-06-30T06:45:00Z</dcterms:modified>
</cp:coreProperties>
</file>