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99" w:rsidRPr="006F0932" w:rsidRDefault="000772A2" w:rsidP="00CD2430">
      <w:pPr>
        <w:pStyle w:val="Textoindependiente"/>
        <w:spacing w:line="276" w:lineRule="auto"/>
        <w:rPr>
          <w:rFonts w:ascii="Trebuchet MS" w:hAnsi="Trebuchet MS"/>
          <w:sz w:val="20"/>
          <w:szCs w:val="20"/>
        </w:rPr>
      </w:pPr>
      <w:r w:rsidRPr="006F0932">
        <w:rPr>
          <w:rFonts w:ascii="Trebuchet MS" w:hAnsi="Trebuchet MS"/>
          <w:sz w:val="20"/>
          <w:szCs w:val="20"/>
        </w:rPr>
        <w:t>Siendo las</w:t>
      </w:r>
      <w:r w:rsidR="001C7656" w:rsidRPr="006F0932">
        <w:rPr>
          <w:rFonts w:ascii="Trebuchet MS" w:hAnsi="Trebuchet MS"/>
          <w:sz w:val="20"/>
          <w:szCs w:val="20"/>
        </w:rPr>
        <w:t xml:space="preserve"> </w:t>
      </w:r>
      <w:r w:rsidR="00A308EF">
        <w:rPr>
          <w:rFonts w:ascii="Trebuchet MS" w:hAnsi="Trebuchet MS"/>
          <w:sz w:val="20"/>
          <w:szCs w:val="20"/>
        </w:rPr>
        <w:t>11</w:t>
      </w:r>
      <w:r w:rsidR="002052A7">
        <w:rPr>
          <w:rFonts w:ascii="Trebuchet MS" w:hAnsi="Trebuchet MS"/>
          <w:sz w:val="20"/>
          <w:szCs w:val="20"/>
        </w:rPr>
        <w:t xml:space="preserve">:10 </w:t>
      </w:r>
      <w:r w:rsidR="00A308EF">
        <w:rPr>
          <w:rFonts w:ascii="Trebuchet MS" w:hAnsi="Trebuchet MS"/>
          <w:sz w:val="20"/>
          <w:szCs w:val="20"/>
        </w:rPr>
        <w:t>once</w:t>
      </w:r>
      <w:r w:rsidR="00FD2C31">
        <w:rPr>
          <w:rFonts w:ascii="Trebuchet MS" w:hAnsi="Trebuchet MS"/>
          <w:sz w:val="20"/>
          <w:szCs w:val="20"/>
        </w:rPr>
        <w:t xml:space="preserve"> horas con diez minutos</w:t>
      </w:r>
      <w:r w:rsidR="00E072D3" w:rsidRPr="006F0932">
        <w:rPr>
          <w:rFonts w:ascii="Trebuchet MS" w:hAnsi="Trebuchet MS"/>
          <w:sz w:val="20"/>
          <w:szCs w:val="20"/>
        </w:rPr>
        <w:t xml:space="preserve"> </w:t>
      </w:r>
      <w:r w:rsidR="008E2C46" w:rsidRPr="006F0932">
        <w:rPr>
          <w:rFonts w:ascii="Trebuchet MS" w:hAnsi="Trebuchet MS"/>
          <w:sz w:val="20"/>
          <w:szCs w:val="20"/>
        </w:rPr>
        <w:t>de</w:t>
      </w:r>
      <w:r w:rsidR="00120B92" w:rsidRPr="006F0932">
        <w:rPr>
          <w:rFonts w:ascii="Trebuchet MS" w:hAnsi="Trebuchet MS"/>
          <w:sz w:val="20"/>
          <w:szCs w:val="20"/>
        </w:rPr>
        <w:t>l</w:t>
      </w:r>
      <w:r w:rsidR="008E2C46" w:rsidRPr="006F0932">
        <w:rPr>
          <w:rFonts w:ascii="Trebuchet MS" w:hAnsi="Trebuchet MS"/>
          <w:sz w:val="20"/>
          <w:szCs w:val="20"/>
        </w:rPr>
        <w:t xml:space="preserve"> </w:t>
      </w:r>
      <w:r w:rsidR="00FD2C31">
        <w:rPr>
          <w:rFonts w:ascii="Trebuchet MS" w:hAnsi="Trebuchet MS"/>
          <w:sz w:val="20"/>
          <w:szCs w:val="20"/>
        </w:rPr>
        <w:t xml:space="preserve">25 de junio de </w:t>
      </w:r>
      <w:r w:rsidR="002331F0" w:rsidRPr="006F0932">
        <w:rPr>
          <w:rFonts w:ascii="Trebuchet MS" w:hAnsi="Trebuchet MS"/>
          <w:sz w:val="20"/>
          <w:szCs w:val="20"/>
        </w:rPr>
        <w:t>202</w:t>
      </w:r>
      <w:r w:rsidR="00935B47">
        <w:rPr>
          <w:rFonts w:ascii="Trebuchet MS" w:hAnsi="Trebuchet MS"/>
          <w:sz w:val="20"/>
          <w:szCs w:val="20"/>
        </w:rPr>
        <w:t>1</w:t>
      </w:r>
      <w:r w:rsidR="00EC47C0" w:rsidRPr="00085122">
        <w:rPr>
          <w:rFonts w:ascii="Trebuchet MS" w:hAnsi="Trebuchet MS"/>
          <w:sz w:val="20"/>
          <w:szCs w:val="20"/>
        </w:rPr>
        <w:t xml:space="preserve">, </w:t>
      </w:r>
      <w:r w:rsidR="00DC4AB4" w:rsidRPr="006F0932">
        <w:rPr>
          <w:rFonts w:ascii="Trebuchet MS" w:hAnsi="Trebuchet MS"/>
          <w:sz w:val="20"/>
          <w:szCs w:val="20"/>
        </w:rPr>
        <w:t xml:space="preserve">las y </w:t>
      </w:r>
      <w:r w:rsidR="00397F51" w:rsidRPr="006F0932">
        <w:rPr>
          <w:rFonts w:ascii="Trebuchet MS" w:hAnsi="Trebuchet MS"/>
          <w:sz w:val="20"/>
          <w:szCs w:val="20"/>
        </w:rPr>
        <w:t>lo</w:t>
      </w:r>
      <w:r w:rsidR="00534849" w:rsidRPr="006F0932">
        <w:rPr>
          <w:rFonts w:ascii="Trebuchet MS" w:hAnsi="Trebuchet MS"/>
          <w:sz w:val="20"/>
          <w:szCs w:val="20"/>
        </w:rPr>
        <w:t xml:space="preserve">s </w:t>
      </w:r>
      <w:r w:rsidR="00EC47C0" w:rsidRPr="006F0932">
        <w:rPr>
          <w:rFonts w:ascii="Trebuchet MS" w:hAnsi="Trebuchet MS"/>
          <w:sz w:val="20"/>
          <w:szCs w:val="20"/>
        </w:rPr>
        <w:t xml:space="preserve">integrantes de la Comisión </w:t>
      </w:r>
      <w:r w:rsidR="00EC47C0" w:rsidRPr="006F0932">
        <w:rPr>
          <w:rFonts w:ascii="Trebuchet MS" w:hAnsi="Trebuchet MS" w:cs="Arial"/>
          <w:sz w:val="20"/>
          <w:szCs w:val="20"/>
        </w:rPr>
        <w:t xml:space="preserve">de </w:t>
      </w:r>
      <w:r w:rsidR="00D12CE3" w:rsidRPr="006F0932">
        <w:rPr>
          <w:rFonts w:ascii="Trebuchet MS" w:hAnsi="Trebuchet MS" w:cs="Arial"/>
          <w:sz w:val="20"/>
          <w:szCs w:val="20"/>
        </w:rPr>
        <w:t>Prerrogativas a Partidos Políticos</w:t>
      </w:r>
      <w:r w:rsidR="00F131EB" w:rsidRPr="006F0932">
        <w:rPr>
          <w:rFonts w:ascii="Trebuchet MS" w:hAnsi="Trebuchet MS" w:cs="Arial"/>
          <w:sz w:val="20"/>
          <w:szCs w:val="20"/>
        </w:rPr>
        <w:t xml:space="preserve"> </w:t>
      </w:r>
      <w:r w:rsidR="005A4957" w:rsidRPr="006F0932">
        <w:rPr>
          <w:rFonts w:ascii="Trebuchet MS" w:hAnsi="Trebuchet MS" w:cs="Arial"/>
          <w:sz w:val="20"/>
          <w:szCs w:val="20"/>
        </w:rPr>
        <w:t>de</w:t>
      </w:r>
      <w:r w:rsidR="00120B92" w:rsidRPr="006F0932">
        <w:rPr>
          <w:rFonts w:ascii="Trebuchet MS" w:hAnsi="Trebuchet MS" w:cs="Arial"/>
          <w:sz w:val="20"/>
          <w:szCs w:val="20"/>
        </w:rPr>
        <w:t>l Instituto Electoral y de Participación Ciudadana del estado de Jalisco</w:t>
      </w:r>
      <w:r w:rsidR="00EC47C0" w:rsidRPr="006F0932">
        <w:rPr>
          <w:rFonts w:ascii="Trebuchet MS" w:hAnsi="Trebuchet MS"/>
          <w:sz w:val="20"/>
          <w:szCs w:val="20"/>
        </w:rPr>
        <w:t xml:space="preserve">, </w:t>
      </w:r>
      <w:r w:rsidR="00CD2430" w:rsidRPr="006F0932">
        <w:rPr>
          <w:rFonts w:ascii="Trebuchet MS" w:hAnsi="Trebuchet MS"/>
          <w:sz w:val="20"/>
          <w:szCs w:val="20"/>
        </w:rPr>
        <w:t xml:space="preserve">en términos de la convocatoria de fecha </w:t>
      </w:r>
      <w:r w:rsidR="00CD2430">
        <w:rPr>
          <w:rFonts w:ascii="Trebuchet MS" w:hAnsi="Trebuchet MS"/>
          <w:sz w:val="20"/>
          <w:szCs w:val="20"/>
        </w:rPr>
        <w:t xml:space="preserve">24 de junio </w:t>
      </w:r>
      <w:r w:rsidR="00CD2430" w:rsidRPr="006F0932">
        <w:rPr>
          <w:rFonts w:ascii="Trebuchet MS" w:hAnsi="Trebuchet MS"/>
          <w:sz w:val="20"/>
          <w:szCs w:val="20"/>
        </w:rPr>
        <w:t xml:space="preserve">del año en curso, </w:t>
      </w:r>
      <w:r w:rsidR="00CD2430">
        <w:rPr>
          <w:rFonts w:ascii="Trebuchet MS" w:hAnsi="Trebuchet MS"/>
          <w:sz w:val="20"/>
          <w:szCs w:val="20"/>
        </w:rPr>
        <w:t xml:space="preserve">se reunieron en el inmueble identificado con el número </w:t>
      </w:r>
      <w:r w:rsidR="00CD2430" w:rsidRPr="00CD2430">
        <w:rPr>
          <w:rFonts w:ascii="Trebuchet MS" w:hAnsi="Trebuchet MS"/>
          <w:sz w:val="20"/>
          <w:szCs w:val="20"/>
        </w:rPr>
        <w:t xml:space="preserve">2764, </w:t>
      </w:r>
      <w:r w:rsidR="00CD2430">
        <w:rPr>
          <w:rFonts w:ascii="Trebuchet MS" w:hAnsi="Trebuchet MS"/>
          <w:sz w:val="20"/>
          <w:szCs w:val="20"/>
        </w:rPr>
        <w:t xml:space="preserve">de la calle </w:t>
      </w:r>
      <w:r w:rsidR="00CD2430" w:rsidRPr="00CD2430">
        <w:rPr>
          <w:rFonts w:ascii="Trebuchet MS" w:hAnsi="Trebuchet MS"/>
          <w:sz w:val="20"/>
          <w:szCs w:val="20"/>
        </w:rPr>
        <w:t>Parque de las Estrellas</w:t>
      </w:r>
      <w:r w:rsidR="00CD2430">
        <w:rPr>
          <w:rFonts w:ascii="Trebuchet MS" w:hAnsi="Trebuchet MS"/>
          <w:sz w:val="20"/>
          <w:szCs w:val="20"/>
        </w:rPr>
        <w:t>, en la colonia Jardines del Bosque C</w:t>
      </w:r>
      <w:r w:rsidR="00CD2430" w:rsidRPr="00CD2430">
        <w:rPr>
          <w:rFonts w:ascii="Trebuchet MS" w:hAnsi="Trebuchet MS"/>
          <w:sz w:val="20"/>
          <w:szCs w:val="20"/>
        </w:rPr>
        <w:t xml:space="preserve">entro, </w:t>
      </w:r>
      <w:r w:rsidR="00CD2430">
        <w:rPr>
          <w:rFonts w:ascii="Trebuchet MS" w:hAnsi="Trebuchet MS"/>
          <w:sz w:val="20"/>
          <w:szCs w:val="20"/>
        </w:rPr>
        <w:t xml:space="preserve">en la ciudad de </w:t>
      </w:r>
      <w:r w:rsidR="00CD2430" w:rsidRPr="00CD2430">
        <w:rPr>
          <w:rFonts w:ascii="Trebuchet MS" w:hAnsi="Trebuchet MS"/>
          <w:sz w:val="20"/>
          <w:szCs w:val="20"/>
        </w:rPr>
        <w:t>Guadalajara, Jalisco</w:t>
      </w:r>
      <w:r w:rsidR="00CD2430">
        <w:rPr>
          <w:rFonts w:ascii="Trebuchet MS" w:hAnsi="Trebuchet MS"/>
          <w:sz w:val="20"/>
          <w:szCs w:val="20"/>
        </w:rPr>
        <w:t xml:space="preserve">; </w:t>
      </w:r>
      <w:r w:rsidR="00ED345C" w:rsidRPr="006F0932">
        <w:rPr>
          <w:rFonts w:ascii="Trebuchet MS" w:hAnsi="Trebuchet MS"/>
          <w:sz w:val="20"/>
          <w:szCs w:val="20"/>
        </w:rPr>
        <w:t xml:space="preserve">para celebrar </w:t>
      </w:r>
      <w:r w:rsidR="00A04E4A" w:rsidRPr="006F0932">
        <w:rPr>
          <w:rFonts w:ascii="Trebuchet MS" w:hAnsi="Trebuchet MS"/>
          <w:sz w:val="20"/>
          <w:szCs w:val="20"/>
        </w:rPr>
        <w:t xml:space="preserve">la </w:t>
      </w:r>
      <w:r w:rsidR="00FD2C31" w:rsidRPr="00FD2C31">
        <w:rPr>
          <w:rFonts w:ascii="Trebuchet MS" w:hAnsi="Trebuchet MS"/>
          <w:b/>
          <w:sz w:val="20"/>
          <w:szCs w:val="20"/>
        </w:rPr>
        <w:t xml:space="preserve">décima </w:t>
      </w:r>
      <w:r w:rsidR="00060C56" w:rsidRPr="006F0932">
        <w:rPr>
          <w:rFonts w:ascii="Trebuchet MS" w:hAnsi="Trebuchet MS"/>
          <w:b/>
          <w:sz w:val="20"/>
          <w:szCs w:val="20"/>
        </w:rPr>
        <w:t>segunda</w:t>
      </w:r>
      <w:r w:rsidR="00614FF8" w:rsidRPr="006F0932">
        <w:rPr>
          <w:rFonts w:ascii="Trebuchet MS" w:hAnsi="Trebuchet MS"/>
          <w:b/>
          <w:sz w:val="20"/>
          <w:szCs w:val="20"/>
        </w:rPr>
        <w:t xml:space="preserve"> </w:t>
      </w:r>
      <w:r w:rsidR="00A04E4A" w:rsidRPr="006F0932">
        <w:rPr>
          <w:rFonts w:ascii="Trebuchet MS" w:hAnsi="Trebuchet MS"/>
          <w:b/>
          <w:sz w:val="20"/>
          <w:szCs w:val="20"/>
        </w:rPr>
        <w:t xml:space="preserve">sesión </w:t>
      </w:r>
      <w:r w:rsidR="00EC47C0" w:rsidRPr="006F0932">
        <w:rPr>
          <w:rFonts w:ascii="Trebuchet MS" w:hAnsi="Trebuchet MS"/>
          <w:b/>
          <w:sz w:val="20"/>
          <w:szCs w:val="20"/>
        </w:rPr>
        <w:t>ordinaria</w:t>
      </w:r>
      <w:r w:rsidR="00C252E4" w:rsidRPr="006F0932">
        <w:rPr>
          <w:rFonts w:ascii="Trebuchet MS" w:hAnsi="Trebuchet MS"/>
          <w:sz w:val="20"/>
          <w:szCs w:val="20"/>
        </w:rPr>
        <w:t xml:space="preserve">, </w:t>
      </w:r>
      <w:r w:rsidR="0017362C" w:rsidRPr="006F0932">
        <w:rPr>
          <w:rFonts w:ascii="Trebuchet MS" w:hAnsi="Trebuchet MS"/>
          <w:sz w:val="20"/>
          <w:szCs w:val="20"/>
        </w:rPr>
        <w:t xml:space="preserve">de acuerdo al </w:t>
      </w:r>
      <w:r w:rsidR="00702099" w:rsidRPr="006F0932">
        <w:rPr>
          <w:rFonts w:ascii="Trebuchet MS" w:hAnsi="Trebuchet MS"/>
          <w:sz w:val="20"/>
          <w:szCs w:val="20"/>
        </w:rPr>
        <w:t>siguiente:</w:t>
      </w:r>
    </w:p>
    <w:p w:rsidR="00623B23" w:rsidRPr="006F0932" w:rsidRDefault="00623B23" w:rsidP="00085122">
      <w:pPr>
        <w:pStyle w:val="Textoindependiente"/>
        <w:spacing w:line="276" w:lineRule="auto"/>
        <w:rPr>
          <w:rFonts w:ascii="Trebuchet MS" w:hAnsi="Trebuchet MS"/>
          <w:sz w:val="20"/>
          <w:szCs w:val="20"/>
        </w:rPr>
      </w:pPr>
    </w:p>
    <w:tbl>
      <w:tblPr>
        <w:tblW w:w="497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065"/>
      </w:tblGrid>
      <w:tr w:rsidR="00C252E4" w:rsidRPr="006F0932" w:rsidTr="00BE3EC6">
        <w:trPr>
          <w:trHeight w:val="454"/>
          <w:jc w:val="center"/>
        </w:trPr>
        <w:tc>
          <w:tcPr>
            <w:tcW w:w="5000" w:type="pct"/>
            <w:shd w:val="clear" w:color="auto" w:fill="B2A1C7" w:themeFill="accent4" w:themeFillTint="99"/>
            <w:vAlign w:val="center"/>
          </w:tcPr>
          <w:p w:rsidR="00C252E4" w:rsidRPr="006F0932" w:rsidRDefault="00C252E4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6F0932">
              <w:rPr>
                <w:rFonts w:ascii="Trebuchet MS" w:hAnsi="Trebuchet MS" w:cs="Arial"/>
                <w:b/>
                <w:sz w:val="20"/>
                <w:szCs w:val="20"/>
              </w:rPr>
              <w:t>ORDEN DEL DÍA</w:t>
            </w:r>
          </w:p>
        </w:tc>
      </w:tr>
      <w:tr w:rsidR="00C252E4" w:rsidRPr="006F0932" w:rsidTr="00BE3EC6">
        <w:trPr>
          <w:trHeight w:val="454"/>
          <w:jc w:val="center"/>
        </w:trPr>
        <w:tc>
          <w:tcPr>
            <w:tcW w:w="5000" w:type="pct"/>
            <w:vAlign w:val="center"/>
          </w:tcPr>
          <w:p w:rsidR="008E2C46" w:rsidRPr="002052A7" w:rsidRDefault="008E2C46" w:rsidP="00085122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895261" w:rsidRPr="002052A7" w:rsidRDefault="00895261" w:rsidP="00085122">
            <w:pPr>
              <w:pStyle w:val="Sinespaciado"/>
              <w:numPr>
                <w:ilvl w:val="0"/>
                <w:numId w:val="36"/>
              </w:numPr>
              <w:suppressAutoHyphens w:val="0"/>
              <w:spacing w:line="276" w:lineRule="auto"/>
              <w:jc w:val="both"/>
              <w:rPr>
                <w:rFonts w:ascii="Trebuchet MS" w:eastAsia="Calibri" w:hAnsi="Trebuchet MS"/>
                <w:b/>
                <w:sz w:val="20"/>
                <w:szCs w:val="20"/>
              </w:rPr>
            </w:pPr>
            <w:r w:rsidRPr="002052A7">
              <w:rPr>
                <w:rFonts w:ascii="Trebuchet MS" w:hAnsi="Trebuchet MS"/>
                <w:b/>
                <w:sz w:val="20"/>
                <w:szCs w:val="20"/>
                <w:lang w:val="es-ES"/>
              </w:rPr>
              <w:t>Presentación y, en su caso, aprobación del orden del día.</w:t>
            </w:r>
          </w:p>
          <w:p w:rsidR="00895261" w:rsidRPr="002052A7" w:rsidRDefault="00895261" w:rsidP="00085122">
            <w:pPr>
              <w:pStyle w:val="Sinespaciado"/>
              <w:spacing w:line="276" w:lineRule="auto"/>
              <w:ind w:left="720"/>
              <w:jc w:val="both"/>
              <w:rPr>
                <w:rFonts w:ascii="Trebuchet MS" w:eastAsia="Calibri" w:hAnsi="Trebuchet MS"/>
                <w:b/>
                <w:sz w:val="20"/>
                <w:szCs w:val="20"/>
              </w:rPr>
            </w:pPr>
          </w:p>
          <w:p w:rsidR="00895261" w:rsidRPr="002052A7" w:rsidRDefault="00FC67B6" w:rsidP="00085122">
            <w:pPr>
              <w:pStyle w:val="Prrafodelista"/>
              <w:numPr>
                <w:ilvl w:val="0"/>
                <w:numId w:val="36"/>
              </w:numPr>
              <w:spacing w:line="276" w:lineRule="auto"/>
              <w:jc w:val="both"/>
              <w:rPr>
                <w:rFonts w:ascii="Trebuchet MS" w:hAnsi="Trebuchet MS" w:cs="Arial"/>
                <w:b/>
                <w:color w:val="000000"/>
                <w:sz w:val="20"/>
                <w:szCs w:val="20"/>
                <w:lang w:eastAsia="es-MX"/>
              </w:rPr>
            </w:pPr>
            <w:r w:rsidRPr="002052A7">
              <w:rPr>
                <w:rFonts w:ascii="Trebuchet MS" w:hAnsi="Trebuchet MS" w:cs="Arial"/>
                <w:b/>
                <w:color w:val="000000"/>
                <w:sz w:val="20"/>
                <w:szCs w:val="20"/>
                <w:lang w:eastAsia="es-MX"/>
              </w:rPr>
              <w:t>Presentación del informe final sobre el análisis del monitoreo de programas de radio y televisión y publicaciones impresas que difunden noticias duran</w:t>
            </w:r>
            <w:r w:rsidR="00BE3EC6">
              <w:rPr>
                <w:rFonts w:ascii="Trebuchet MS" w:hAnsi="Trebuchet MS" w:cs="Arial"/>
                <w:b/>
                <w:color w:val="000000"/>
                <w:sz w:val="20"/>
                <w:szCs w:val="20"/>
                <w:lang w:eastAsia="es-MX"/>
              </w:rPr>
              <w:t>te el periodo de campaña en el Proceso E</w:t>
            </w:r>
            <w:r w:rsidRPr="002052A7">
              <w:rPr>
                <w:rFonts w:ascii="Trebuchet MS" w:hAnsi="Trebuchet MS" w:cs="Arial"/>
                <w:b/>
                <w:color w:val="000000"/>
                <w:sz w:val="20"/>
                <w:szCs w:val="20"/>
                <w:lang w:eastAsia="es-MX"/>
              </w:rPr>
              <w:t xml:space="preserve">lectoral </w:t>
            </w:r>
            <w:r w:rsidR="00BE3EC6">
              <w:rPr>
                <w:rFonts w:ascii="Trebuchet MS" w:hAnsi="Trebuchet MS" w:cs="Arial"/>
                <w:b/>
                <w:color w:val="000000"/>
                <w:sz w:val="20"/>
                <w:szCs w:val="20"/>
                <w:lang w:eastAsia="es-MX"/>
              </w:rPr>
              <w:t>L</w:t>
            </w:r>
            <w:r w:rsidRPr="002052A7">
              <w:rPr>
                <w:rFonts w:ascii="Trebuchet MS" w:hAnsi="Trebuchet MS" w:cs="Arial"/>
                <w:b/>
                <w:color w:val="000000"/>
                <w:sz w:val="20"/>
                <w:szCs w:val="20"/>
                <w:lang w:eastAsia="es-MX"/>
              </w:rPr>
              <w:t xml:space="preserve">ocal </w:t>
            </w:r>
            <w:r w:rsidR="00BE3EC6">
              <w:rPr>
                <w:rFonts w:ascii="Trebuchet MS" w:hAnsi="Trebuchet MS" w:cs="Arial"/>
                <w:b/>
                <w:color w:val="000000"/>
                <w:sz w:val="20"/>
                <w:szCs w:val="20"/>
                <w:lang w:eastAsia="es-MX"/>
              </w:rPr>
              <w:t>O</w:t>
            </w:r>
            <w:r w:rsidRPr="002052A7">
              <w:rPr>
                <w:rFonts w:ascii="Trebuchet MS" w:hAnsi="Trebuchet MS" w:cs="Arial"/>
                <w:b/>
                <w:color w:val="000000"/>
                <w:sz w:val="20"/>
                <w:szCs w:val="20"/>
                <w:lang w:eastAsia="es-MX"/>
              </w:rPr>
              <w:t>rdinario 2020</w:t>
            </w:r>
            <w:r w:rsidR="00BE3EC6">
              <w:rPr>
                <w:rFonts w:ascii="Trebuchet MS" w:hAnsi="Trebuchet MS" w:cs="Arial"/>
                <w:b/>
                <w:color w:val="000000"/>
                <w:sz w:val="20"/>
                <w:szCs w:val="20"/>
                <w:lang w:eastAsia="es-MX"/>
              </w:rPr>
              <w:t>-</w:t>
            </w:r>
            <w:r w:rsidRPr="002052A7">
              <w:rPr>
                <w:rFonts w:ascii="Trebuchet MS" w:hAnsi="Trebuchet MS" w:cs="Arial"/>
                <w:b/>
                <w:color w:val="000000"/>
                <w:sz w:val="20"/>
                <w:szCs w:val="20"/>
                <w:lang w:eastAsia="es-MX"/>
              </w:rPr>
              <w:t>2021.</w:t>
            </w:r>
          </w:p>
          <w:p w:rsidR="00FC67B6" w:rsidRPr="002052A7" w:rsidRDefault="00FC67B6" w:rsidP="00085122">
            <w:pPr>
              <w:pStyle w:val="Prrafodelista"/>
              <w:spacing w:line="276" w:lineRule="auto"/>
              <w:rPr>
                <w:rFonts w:ascii="Trebuchet MS" w:eastAsia="Calibri" w:hAnsi="Trebuchet MS"/>
                <w:b/>
                <w:sz w:val="20"/>
                <w:szCs w:val="20"/>
              </w:rPr>
            </w:pPr>
          </w:p>
          <w:p w:rsidR="00C252E4" w:rsidRPr="002052A7" w:rsidRDefault="00FC67B6" w:rsidP="00085122">
            <w:pPr>
              <w:pStyle w:val="Prrafodelista"/>
              <w:numPr>
                <w:ilvl w:val="0"/>
                <w:numId w:val="36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2052A7">
              <w:rPr>
                <w:rFonts w:ascii="Trebuchet MS" w:hAnsi="Trebuchet MS"/>
                <w:b/>
                <w:sz w:val="20"/>
                <w:szCs w:val="20"/>
              </w:rPr>
              <w:t>Asuntos generales.</w:t>
            </w:r>
          </w:p>
        </w:tc>
      </w:tr>
    </w:tbl>
    <w:p w:rsidR="00E67F8E" w:rsidRPr="006F0932" w:rsidRDefault="00E67F8E" w:rsidP="00085122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1"/>
        <w:gridCol w:w="2925"/>
        <w:gridCol w:w="4429"/>
      </w:tblGrid>
      <w:tr w:rsidR="003E0039" w:rsidRPr="006F0932" w:rsidTr="00BE3EC6">
        <w:trPr>
          <w:trHeight w:val="454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:rsidR="003E0039" w:rsidRPr="006F0932" w:rsidRDefault="003E0039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bookmarkStart w:id="0" w:name="_Hlk5467353"/>
            <w:r w:rsidRPr="006F0932">
              <w:rPr>
                <w:rFonts w:ascii="Trebuchet MS" w:hAnsi="Trebuchet MS" w:cs="Arial"/>
                <w:b/>
                <w:sz w:val="20"/>
                <w:szCs w:val="20"/>
              </w:rPr>
              <w:t>DESA</w:t>
            </w:r>
            <w:r w:rsidR="00453E1E" w:rsidRPr="006F0932">
              <w:rPr>
                <w:rFonts w:ascii="Trebuchet MS" w:hAnsi="Trebuchet MS" w:cs="Arial"/>
                <w:b/>
                <w:sz w:val="20"/>
                <w:szCs w:val="20"/>
              </w:rPr>
              <w:t xml:space="preserve">RROLLO </w:t>
            </w:r>
            <w:r w:rsidRPr="006F0932">
              <w:rPr>
                <w:rFonts w:ascii="Trebuchet MS" w:hAnsi="Trebuchet MS" w:cs="Arial"/>
                <w:b/>
                <w:sz w:val="20"/>
                <w:szCs w:val="20"/>
              </w:rPr>
              <w:t>DE LA SESIÓN</w:t>
            </w:r>
          </w:p>
        </w:tc>
      </w:tr>
      <w:bookmarkEnd w:id="0"/>
      <w:tr w:rsidR="003E0039" w:rsidRPr="006F0932" w:rsidTr="00BE3EC6">
        <w:trPr>
          <w:trHeight w:val="454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:rsidR="003E0039" w:rsidRPr="006F0932" w:rsidRDefault="003E0039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sz w:val="20"/>
                <w:szCs w:val="20"/>
              </w:rPr>
              <w:t>PARTICIPACIÓN</w:t>
            </w:r>
          </w:p>
        </w:tc>
      </w:tr>
      <w:tr w:rsidR="00ED34B1" w:rsidRPr="006F0932" w:rsidTr="00BE3EC6">
        <w:trPr>
          <w:trHeight w:val="454"/>
          <w:jc w:val="center"/>
        </w:trPr>
        <w:tc>
          <w:tcPr>
            <w:tcW w:w="917" w:type="pct"/>
            <w:vAlign w:val="center"/>
          </w:tcPr>
          <w:p w:rsidR="00ED34B1" w:rsidRPr="006F0932" w:rsidRDefault="008E2C46" w:rsidP="0008512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sz w:val="20"/>
                <w:szCs w:val="20"/>
              </w:rPr>
              <w:t>Claudia Alejandra Vargas Bautista</w:t>
            </w:r>
          </w:p>
        </w:tc>
        <w:tc>
          <w:tcPr>
            <w:tcW w:w="4083" w:type="pct"/>
            <w:gridSpan w:val="2"/>
            <w:vAlign w:val="center"/>
          </w:tcPr>
          <w:p w:rsidR="00BF44E8" w:rsidRPr="006F0932" w:rsidRDefault="00ED34B1" w:rsidP="00085122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6F0932">
              <w:rPr>
                <w:rFonts w:ascii="Trebuchet MS" w:hAnsi="Trebuchet MS" w:cs="Arial"/>
                <w:sz w:val="20"/>
                <w:szCs w:val="20"/>
              </w:rPr>
              <w:t>Manifiesta:</w:t>
            </w:r>
            <w:r w:rsidR="00146485" w:rsidRPr="006F093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6710F5" w:rsidRPr="006F0932">
              <w:rPr>
                <w:rFonts w:ascii="Trebuchet MS" w:hAnsi="Trebuchet MS" w:cs="Arial"/>
                <w:sz w:val="20"/>
                <w:szCs w:val="20"/>
              </w:rPr>
              <w:t>“</w:t>
            </w:r>
            <w:r w:rsidR="00BF44E8" w:rsidRPr="006F0932">
              <w:rPr>
                <w:rFonts w:ascii="Trebuchet MS" w:eastAsia="Calibri" w:hAnsi="Trebuchet MS" w:cs="Arial"/>
                <w:sz w:val="20"/>
                <w:szCs w:val="20"/>
              </w:rPr>
              <w:t>Buenos días a las y los integrantes de la Comisión de Prerrogativas a Partidos Políticos del Instituto Electoral y de Participación Ciudadana del Estado de Jalisco, que nos acompañan en términos de la convocatoria de fecha 24 de junio de</w:t>
            </w:r>
            <w:r w:rsidR="00116DEB">
              <w:rPr>
                <w:rFonts w:ascii="Trebuchet MS" w:eastAsia="Calibri" w:hAnsi="Trebuchet MS" w:cs="Arial"/>
                <w:sz w:val="20"/>
                <w:szCs w:val="20"/>
              </w:rPr>
              <w:t>l</w:t>
            </w:r>
            <w:r w:rsidR="00BF44E8" w:rsidRPr="006F0932">
              <w:rPr>
                <w:rFonts w:ascii="Trebuchet MS" w:eastAsia="Calibri" w:hAnsi="Trebuchet MS" w:cs="Arial"/>
                <w:sz w:val="20"/>
                <w:szCs w:val="20"/>
              </w:rPr>
              <w:t xml:space="preserve"> 2021, siendo las 11:10</w:t>
            </w:r>
            <w:r w:rsidR="00A308EF">
              <w:rPr>
                <w:rFonts w:ascii="Trebuchet MS" w:eastAsia="Calibri" w:hAnsi="Trebuchet MS" w:cs="Arial"/>
                <w:sz w:val="20"/>
                <w:szCs w:val="20"/>
              </w:rPr>
              <w:t xml:space="preserve"> once</w:t>
            </w:r>
            <w:r w:rsidR="00BF44E8" w:rsidRPr="006F0932">
              <w:rPr>
                <w:rFonts w:ascii="Trebuchet MS" w:eastAsia="Calibri" w:hAnsi="Trebuchet MS" w:cs="Arial"/>
                <w:sz w:val="20"/>
                <w:szCs w:val="20"/>
              </w:rPr>
              <w:t xml:space="preserve"> horas con diez minutos del 25 de junio del año en curso</w:t>
            </w:r>
            <w:r w:rsidR="00BF44E8" w:rsidRPr="00FD2C31">
              <w:rPr>
                <w:rFonts w:ascii="Trebuchet MS" w:eastAsia="Calibri" w:hAnsi="Trebuchet MS" w:cs="Arial"/>
                <w:sz w:val="20"/>
                <w:szCs w:val="20"/>
              </w:rPr>
              <w:t xml:space="preserve">, iniciamos la </w:t>
            </w:r>
            <w:r w:rsidR="00BF44E8" w:rsidRPr="00A308EF">
              <w:rPr>
                <w:rFonts w:ascii="Trebuchet MS" w:eastAsia="Calibri" w:hAnsi="Trebuchet MS" w:cs="Arial"/>
                <w:b/>
                <w:sz w:val="20"/>
                <w:szCs w:val="20"/>
              </w:rPr>
              <w:t>décima segunda sesión ordinaria</w:t>
            </w:r>
            <w:r w:rsidR="00BF44E8" w:rsidRPr="00FD2C31">
              <w:rPr>
                <w:rFonts w:ascii="Trebuchet MS" w:eastAsia="Calibri" w:hAnsi="Trebuchet MS" w:cs="Arial"/>
                <w:sz w:val="20"/>
                <w:szCs w:val="20"/>
              </w:rPr>
              <w:t xml:space="preserve"> a la que fuimos debidamente</w:t>
            </w:r>
            <w:r w:rsidR="00BF44E8" w:rsidRPr="006F0932">
              <w:rPr>
                <w:rFonts w:ascii="Trebuchet MS" w:eastAsia="Calibri" w:hAnsi="Trebuchet MS" w:cs="Arial"/>
                <w:sz w:val="20"/>
                <w:szCs w:val="20"/>
              </w:rPr>
              <w:t xml:space="preserve"> convocadas y convocados.</w:t>
            </w:r>
            <w:bookmarkStart w:id="1" w:name="_GoBack"/>
            <w:bookmarkEnd w:id="1"/>
            <w:r w:rsidR="00A308EF"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:rsidR="00BF44E8" w:rsidRPr="006F0932" w:rsidRDefault="00BF44E8" w:rsidP="00085122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  <w:p w:rsidR="005B69AA" w:rsidRDefault="00FD2C31" w:rsidP="00085122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 w:rsidRPr="006F0932">
              <w:rPr>
                <w:rFonts w:ascii="Trebuchet MS" w:eastAsia="Calibri" w:hAnsi="Trebuchet MS" w:cs="Arial"/>
                <w:sz w:val="20"/>
                <w:szCs w:val="20"/>
              </w:rPr>
              <w:t>Añade: “Le</w:t>
            </w:r>
            <w:r w:rsidR="00BF44E8" w:rsidRPr="006F0932">
              <w:rPr>
                <w:rFonts w:ascii="Trebuchet MS" w:eastAsia="Calibri" w:hAnsi="Trebuchet MS" w:cs="Arial"/>
                <w:sz w:val="20"/>
                <w:szCs w:val="20"/>
              </w:rPr>
              <w:t xml:space="preserve"> solicito por favor secretario técnico verifique la asistencia y si hay quórum, haga la declaratoria correspondiente.”</w:t>
            </w:r>
          </w:p>
          <w:p w:rsidR="00FC3449" w:rsidRPr="006F0932" w:rsidRDefault="00FC3449" w:rsidP="0008512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D34B1" w:rsidRPr="006F0932" w:rsidTr="00BE3EC6">
        <w:trPr>
          <w:trHeight w:val="454"/>
          <w:jc w:val="center"/>
        </w:trPr>
        <w:tc>
          <w:tcPr>
            <w:tcW w:w="917" w:type="pct"/>
            <w:vAlign w:val="center"/>
          </w:tcPr>
          <w:p w:rsidR="00ED34B1" w:rsidRPr="006F0932" w:rsidRDefault="00ED34B1" w:rsidP="0008512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83" w:type="pct"/>
            <w:gridSpan w:val="2"/>
            <w:vAlign w:val="center"/>
          </w:tcPr>
          <w:p w:rsidR="00ED34B1" w:rsidRPr="006F0932" w:rsidRDefault="00ED34B1" w:rsidP="0008512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0932">
              <w:rPr>
                <w:rFonts w:ascii="Trebuchet MS" w:hAnsi="Trebuchet MS" w:cs="Arial"/>
                <w:sz w:val="20"/>
                <w:szCs w:val="20"/>
              </w:rPr>
              <w:t>Expresa: “</w:t>
            </w:r>
            <w:r w:rsidR="00BF44E8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Con mucho gusto consejera presidenta</w:t>
            </w:r>
            <w:r w:rsidR="00FD2C31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BF44E8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buenos días a todas y</w:t>
            </w:r>
            <w:r w:rsidR="00DD317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F44E8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 todos</w:t>
            </w:r>
            <w:r w:rsidR="00A443E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 E</w:t>
            </w:r>
            <w:r w:rsidR="00BF44E8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 atención a lo solicitado</w:t>
            </w:r>
            <w:r w:rsidR="00A443E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BF44E8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doy cuenta que mediante mensaje enviado a los correos institucionales de las consejeras electorales</w:t>
            </w:r>
            <w:r w:rsidR="00DD317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BF44E8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así como del consejero electoral integrantes de la </w:t>
            </w:r>
            <w:r w:rsidR="003B5E06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C</w:t>
            </w:r>
            <w:r w:rsidR="00BF44E8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omisión, así como a los correos particulares de los representantes de propietarios y suplentes de los partidos políticos</w:t>
            </w:r>
            <w:r w:rsidR="00A443E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BF44E8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tanto nacionales como estatales, el día de ayer 24 de junio del año en curso</w:t>
            </w:r>
            <w:r w:rsidR="00A443E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BF44E8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se convocó oportunamente a las y los integrantes de esta </w:t>
            </w:r>
            <w:r w:rsidR="003B5E06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C</w:t>
            </w:r>
            <w:r w:rsidR="00BF44E8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omisión</w:t>
            </w:r>
            <w:r w:rsidR="00A443E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BF44E8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habiéndose adjuntado el proyecto de orden del día y los documentos relacionados con los puntos a desahogar en la presente sesión, todos en formato digital por </w:t>
            </w:r>
            <w:r w:rsidR="00BF44E8" w:rsidRPr="00CD243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supuesto.</w:t>
            </w:r>
            <w:r w:rsidRPr="00CD2430">
              <w:rPr>
                <w:rFonts w:ascii="Trebuchet MS" w:hAnsi="Trebuchet MS"/>
                <w:sz w:val="20"/>
                <w:szCs w:val="20"/>
              </w:rPr>
              <w:t>”</w:t>
            </w:r>
          </w:p>
          <w:p w:rsidR="005B69AA" w:rsidRPr="006F0932" w:rsidRDefault="005B69AA" w:rsidP="00085122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67F8E" w:rsidRPr="006F0932" w:rsidRDefault="00E67F8E" w:rsidP="00085122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0932">
              <w:rPr>
                <w:rFonts w:ascii="Trebuchet MS" w:hAnsi="Trebuchet MS"/>
                <w:sz w:val="20"/>
                <w:szCs w:val="20"/>
              </w:rPr>
              <w:t xml:space="preserve">Se encuentran </w:t>
            </w:r>
            <w:r w:rsidR="00BF44E8" w:rsidRPr="006F0932">
              <w:rPr>
                <w:rFonts w:ascii="Trebuchet MS" w:hAnsi="Trebuchet MS"/>
                <w:sz w:val="20"/>
                <w:szCs w:val="20"/>
              </w:rPr>
              <w:t>presentes en esta sesión</w:t>
            </w:r>
            <w:r w:rsidR="001A2B28" w:rsidRPr="006F0932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E67F8E" w:rsidRPr="006F0932" w:rsidRDefault="00E67F8E" w:rsidP="00085122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  <w:tbl>
            <w:tblPr>
              <w:tblStyle w:val="Tablaconcuadrcula"/>
              <w:tblW w:w="6938" w:type="dxa"/>
              <w:tblLayout w:type="fixed"/>
              <w:tblLook w:val="04A0" w:firstRow="1" w:lastRow="0" w:firstColumn="1" w:lastColumn="0" w:noHBand="0" w:noVBand="1"/>
            </w:tblPr>
            <w:tblGrid>
              <w:gridCol w:w="3560"/>
              <w:gridCol w:w="3378"/>
            </w:tblGrid>
            <w:tr w:rsidR="0049271C" w:rsidRPr="006F0932" w:rsidTr="00820DA9">
              <w:trPr>
                <w:trHeight w:val="457"/>
              </w:trPr>
              <w:tc>
                <w:tcPr>
                  <w:tcW w:w="3560" w:type="dxa"/>
                  <w:shd w:val="clear" w:color="auto" w:fill="B2A1C7" w:themeFill="accent4" w:themeFillTint="99"/>
                  <w:vAlign w:val="center"/>
                </w:tcPr>
                <w:p w:rsidR="0049271C" w:rsidRDefault="0049271C" w:rsidP="0049271C">
                  <w:pPr>
                    <w:suppressAutoHyphens w:val="0"/>
                    <w:spacing w:line="276" w:lineRule="auto"/>
                    <w:jc w:val="center"/>
                    <w:rPr>
                      <w:rFonts w:ascii="Trebuchet MS" w:eastAsiaTheme="minorEastAsia" w:hAnsi="Trebuchet MS"/>
                      <w:b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rebuchet MS" w:eastAsiaTheme="minorEastAsia" w:hAnsi="Trebuchet MS" w:cs="Arial"/>
                      <w:b/>
                      <w:bCs/>
                      <w:sz w:val="20"/>
                      <w:szCs w:val="20"/>
                      <w:lang w:eastAsia="es-MX"/>
                    </w:rPr>
                    <w:t>Integrantes</w:t>
                  </w:r>
                </w:p>
              </w:tc>
              <w:tc>
                <w:tcPr>
                  <w:tcW w:w="3378" w:type="dxa"/>
                  <w:shd w:val="clear" w:color="auto" w:fill="B2A1C7" w:themeFill="accent4" w:themeFillTint="99"/>
                  <w:vAlign w:val="center"/>
                </w:tcPr>
                <w:p w:rsidR="0049271C" w:rsidRDefault="0049271C" w:rsidP="0049271C">
                  <w:pPr>
                    <w:suppressAutoHyphens w:val="0"/>
                    <w:spacing w:line="276" w:lineRule="auto"/>
                    <w:jc w:val="center"/>
                    <w:rPr>
                      <w:rFonts w:ascii="Trebuchet MS" w:eastAsiaTheme="minorEastAsia" w:hAnsi="Trebuchet MS"/>
                      <w:b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rebuchet MS" w:eastAsiaTheme="minorEastAsia" w:hAnsi="Trebuchet MS" w:cs="Arial"/>
                      <w:b/>
                      <w:bCs/>
                      <w:sz w:val="20"/>
                      <w:szCs w:val="20"/>
                      <w:lang w:eastAsia="es-MX"/>
                    </w:rPr>
                    <w:t>Representación</w:t>
                  </w:r>
                </w:p>
              </w:tc>
            </w:tr>
            <w:tr w:rsidR="00E67F8E" w:rsidRPr="006F0932" w:rsidTr="00820DA9">
              <w:trPr>
                <w:trHeight w:val="457"/>
              </w:trPr>
              <w:tc>
                <w:tcPr>
                  <w:tcW w:w="3560" w:type="dxa"/>
                  <w:vAlign w:val="center"/>
                </w:tcPr>
                <w:p w:rsidR="00E67F8E" w:rsidRPr="00FD2C31" w:rsidRDefault="00F85A2B" w:rsidP="00820DA9">
                  <w:pPr>
                    <w:spacing w:line="276" w:lineRule="auto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FD2C31">
                    <w:rPr>
                      <w:rFonts w:ascii="Trebuchet MS" w:hAnsi="Trebuchet MS"/>
                      <w:sz w:val="20"/>
                      <w:szCs w:val="20"/>
                    </w:rPr>
                    <w:t>Mtra. Silvia Guadalupe Bustos Vásquez</w:t>
                  </w:r>
                </w:p>
              </w:tc>
              <w:tc>
                <w:tcPr>
                  <w:tcW w:w="3378" w:type="dxa"/>
                  <w:vAlign w:val="center"/>
                </w:tcPr>
                <w:p w:rsidR="00E67F8E" w:rsidRPr="00FD2C31" w:rsidRDefault="00E67F8E" w:rsidP="00820DA9">
                  <w:pPr>
                    <w:spacing w:line="276" w:lineRule="auto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FD2C31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Consejera </w:t>
                  </w:r>
                  <w:r w:rsidR="00734BA6" w:rsidRPr="00FD2C31">
                    <w:rPr>
                      <w:rFonts w:ascii="Trebuchet MS" w:hAnsi="Trebuchet MS" w:cs="Tahoma"/>
                      <w:sz w:val="20"/>
                      <w:szCs w:val="20"/>
                    </w:rPr>
                    <w:t>e</w:t>
                  </w:r>
                  <w:r w:rsidRPr="00FD2C31">
                    <w:rPr>
                      <w:rFonts w:ascii="Trebuchet MS" w:hAnsi="Trebuchet MS" w:cs="Tahoma"/>
                      <w:sz w:val="20"/>
                      <w:szCs w:val="20"/>
                    </w:rPr>
                    <w:t>lectoral integrante</w:t>
                  </w:r>
                </w:p>
              </w:tc>
            </w:tr>
            <w:tr w:rsidR="00946D4C" w:rsidRPr="006F0932" w:rsidTr="00820DA9">
              <w:trPr>
                <w:trHeight w:val="457"/>
              </w:trPr>
              <w:tc>
                <w:tcPr>
                  <w:tcW w:w="3560" w:type="dxa"/>
                  <w:vAlign w:val="center"/>
                </w:tcPr>
                <w:p w:rsidR="00946D4C" w:rsidRPr="00FD2C31" w:rsidRDefault="00F85A2B" w:rsidP="00820DA9">
                  <w:pPr>
                    <w:spacing w:line="276" w:lineRule="auto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FD2C31">
                    <w:rPr>
                      <w:rFonts w:ascii="Trebuchet MS" w:hAnsi="Trebuchet MS"/>
                      <w:sz w:val="20"/>
                      <w:szCs w:val="20"/>
                    </w:rPr>
                    <w:t>Mtro. Miguel Godínez Terríquez</w:t>
                  </w:r>
                </w:p>
              </w:tc>
              <w:tc>
                <w:tcPr>
                  <w:tcW w:w="3378" w:type="dxa"/>
                  <w:vAlign w:val="center"/>
                </w:tcPr>
                <w:p w:rsidR="00946D4C" w:rsidRPr="00FD2C31" w:rsidRDefault="00946D4C" w:rsidP="00820DA9">
                  <w:pPr>
                    <w:spacing w:line="276" w:lineRule="auto"/>
                    <w:jc w:val="both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FD2C31">
                    <w:rPr>
                      <w:rFonts w:ascii="Trebuchet MS" w:hAnsi="Trebuchet MS" w:cs="Tahoma"/>
                      <w:sz w:val="20"/>
                      <w:szCs w:val="20"/>
                    </w:rPr>
                    <w:t>Consejer</w:t>
                  </w:r>
                  <w:r w:rsidR="00F85A2B" w:rsidRPr="00FD2C31">
                    <w:rPr>
                      <w:rFonts w:ascii="Trebuchet MS" w:hAnsi="Trebuchet MS" w:cs="Tahoma"/>
                      <w:sz w:val="20"/>
                      <w:szCs w:val="20"/>
                    </w:rPr>
                    <w:t>o</w:t>
                  </w:r>
                  <w:r w:rsidRPr="00FD2C31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 electoral integrante</w:t>
                  </w:r>
                </w:p>
              </w:tc>
            </w:tr>
            <w:tr w:rsidR="00E67F8E" w:rsidRPr="006F0932" w:rsidTr="00820DA9">
              <w:trPr>
                <w:trHeight w:val="457"/>
              </w:trPr>
              <w:tc>
                <w:tcPr>
                  <w:tcW w:w="3560" w:type="dxa"/>
                  <w:vAlign w:val="center"/>
                </w:tcPr>
                <w:p w:rsidR="00E67F8E" w:rsidRPr="00FD2C31" w:rsidRDefault="00F85A2B" w:rsidP="00820DA9">
                  <w:pPr>
                    <w:spacing w:line="276" w:lineRule="auto"/>
                    <w:jc w:val="both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FD2C31">
                    <w:rPr>
                      <w:rFonts w:ascii="Trebuchet MS" w:hAnsi="Trebuchet MS"/>
                      <w:sz w:val="20"/>
                      <w:szCs w:val="20"/>
                    </w:rPr>
                    <w:t>Mtra. Claudia Alejandra Vargas Bautista</w:t>
                  </w:r>
                </w:p>
              </w:tc>
              <w:tc>
                <w:tcPr>
                  <w:tcW w:w="3378" w:type="dxa"/>
                  <w:vAlign w:val="center"/>
                </w:tcPr>
                <w:p w:rsidR="00E67F8E" w:rsidRPr="00FD2C31" w:rsidRDefault="00B10B47" w:rsidP="00820DA9">
                  <w:pPr>
                    <w:spacing w:line="276" w:lineRule="auto"/>
                    <w:jc w:val="both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FD2C31">
                    <w:rPr>
                      <w:rFonts w:ascii="Trebuchet MS" w:hAnsi="Trebuchet MS" w:cs="Tahoma"/>
                      <w:sz w:val="20"/>
                      <w:szCs w:val="20"/>
                    </w:rPr>
                    <w:t>Consejera</w:t>
                  </w:r>
                  <w:r w:rsidR="00EB7785" w:rsidRPr="00FD2C31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 electoral </w:t>
                  </w:r>
                  <w:r w:rsidRPr="00FD2C31">
                    <w:rPr>
                      <w:rFonts w:ascii="Trebuchet MS" w:hAnsi="Trebuchet MS" w:cs="Tahoma"/>
                      <w:sz w:val="20"/>
                      <w:szCs w:val="20"/>
                    </w:rPr>
                    <w:t>presidenta</w:t>
                  </w:r>
                  <w:r w:rsidR="008A4260" w:rsidRPr="00FD2C31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 de la Comisión</w:t>
                  </w:r>
                </w:p>
              </w:tc>
            </w:tr>
            <w:tr w:rsidR="005A2358" w:rsidRPr="006F0932" w:rsidTr="00820DA9">
              <w:trPr>
                <w:trHeight w:val="457"/>
              </w:trPr>
              <w:tc>
                <w:tcPr>
                  <w:tcW w:w="3560" w:type="dxa"/>
                  <w:vAlign w:val="center"/>
                </w:tcPr>
                <w:p w:rsidR="005A2358" w:rsidRPr="00FD055F" w:rsidRDefault="005A2358" w:rsidP="005A2358">
                  <w:pPr>
                    <w:spacing w:line="276" w:lineRule="auto"/>
                    <w:jc w:val="both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FD055F">
                    <w:rPr>
                      <w:rFonts w:ascii="Trebuchet MS" w:hAnsi="Trebuchet MS"/>
                      <w:sz w:val="20"/>
                      <w:szCs w:val="20"/>
                    </w:rPr>
                    <w:t>Lic. Juan Pablo Domínguez Luna</w:t>
                  </w:r>
                  <w:r w:rsidRPr="00FD055F"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3378" w:type="dxa"/>
                  <w:vAlign w:val="center"/>
                </w:tcPr>
                <w:p w:rsidR="005A2358" w:rsidRPr="00FD055F" w:rsidRDefault="005A2358" w:rsidP="00820DA9">
                  <w:pPr>
                    <w:spacing w:line="276" w:lineRule="auto"/>
                    <w:jc w:val="both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FD055F">
                    <w:rPr>
                      <w:rFonts w:ascii="Trebuchet MS" w:hAnsi="Trebuchet MS"/>
                      <w:sz w:val="20"/>
                      <w:szCs w:val="20"/>
                    </w:rPr>
                    <w:t>Representante del Partido Acción Nacional</w:t>
                  </w:r>
                </w:p>
              </w:tc>
            </w:tr>
            <w:tr w:rsidR="00BF44E8" w:rsidRPr="006F0932" w:rsidTr="005A2358">
              <w:trPr>
                <w:trHeight w:val="455"/>
              </w:trPr>
              <w:tc>
                <w:tcPr>
                  <w:tcW w:w="3560" w:type="dxa"/>
                  <w:vAlign w:val="center"/>
                </w:tcPr>
                <w:p w:rsidR="00BF44E8" w:rsidRPr="00FD055F" w:rsidRDefault="00BF44E8" w:rsidP="00820DA9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FD055F">
                    <w:rPr>
                      <w:rFonts w:ascii="Trebuchet MS" w:hAnsi="Trebuchet MS" w:cs="Arial"/>
                      <w:sz w:val="20"/>
                      <w:szCs w:val="20"/>
                    </w:rPr>
                    <w:t>Lic. Abel Gutiérrez López</w:t>
                  </w:r>
                </w:p>
              </w:tc>
              <w:tc>
                <w:tcPr>
                  <w:tcW w:w="3378" w:type="dxa"/>
                  <w:vAlign w:val="center"/>
                </w:tcPr>
                <w:p w:rsidR="00BF44E8" w:rsidRPr="00FD055F" w:rsidRDefault="00BF44E8" w:rsidP="00820DA9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FD055F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del Trabajo</w:t>
                  </w:r>
                </w:p>
              </w:tc>
            </w:tr>
            <w:tr w:rsidR="00BF44E8" w:rsidRPr="006F0932" w:rsidTr="00820DA9">
              <w:trPr>
                <w:trHeight w:val="457"/>
              </w:trPr>
              <w:tc>
                <w:tcPr>
                  <w:tcW w:w="3560" w:type="dxa"/>
                  <w:vAlign w:val="center"/>
                </w:tcPr>
                <w:p w:rsidR="00BF44E8" w:rsidRPr="00FD055F" w:rsidRDefault="00BF44E8" w:rsidP="00820DA9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FD055F">
                    <w:rPr>
                      <w:rFonts w:ascii="Trebuchet MS" w:hAnsi="Trebuchet MS" w:cs="Arial"/>
                      <w:sz w:val="20"/>
                      <w:szCs w:val="20"/>
                    </w:rPr>
                    <w:t>Lic. Juan José Ramos Fernández</w:t>
                  </w:r>
                </w:p>
              </w:tc>
              <w:tc>
                <w:tcPr>
                  <w:tcW w:w="3378" w:type="dxa"/>
                  <w:vAlign w:val="center"/>
                </w:tcPr>
                <w:p w:rsidR="00BF44E8" w:rsidRPr="00FD055F" w:rsidRDefault="00BF44E8" w:rsidP="00820DA9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FD055F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Movimiento Ciudadano</w:t>
                  </w:r>
                </w:p>
              </w:tc>
            </w:tr>
            <w:tr w:rsidR="005A2358" w:rsidRPr="006F0932" w:rsidTr="00820DA9">
              <w:trPr>
                <w:trHeight w:val="457"/>
              </w:trPr>
              <w:tc>
                <w:tcPr>
                  <w:tcW w:w="3560" w:type="dxa"/>
                  <w:vAlign w:val="center"/>
                </w:tcPr>
                <w:p w:rsidR="005A2358" w:rsidRPr="00FD055F" w:rsidRDefault="005A2358" w:rsidP="005A2358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FD055F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Lic. </w:t>
                  </w:r>
                  <w:proofErr w:type="spellStart"/>
                  <w:r w:rsidRPr="00FD055F">
                    <w:rPr>
                      <w:rFonts w:ascii="Trebuchet MS" w:hAnsi="Trebuchet MS" w:cs="Arial"/>
                      <w:sz w:val="20"/>
                      <w:szCs w:val="20"/>
                    </w:rPr>
                    <w:t>Karel</w:t>
                  </w:r>
                  <w:proofErr w:type="spellEnd"/>
                  <w:r w:rsidRPr="00FD055F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055F">
                    <w:rPr>
                      <w:rFonts w:ascii="Trebuchet MS" w:hAnsi="Trebuchet MS" w:cs="Arial"/>
                      <w:sz w:val="20"/>
                      <w:szCs w:val="20"/>
                    </w:rPr>
                    <w:t>Alois</w:t>
                  </w:r>
                  <w:proofErr w:type="spellEnd"/>
                  <w:r w:rsidRPr="00FD055F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055F">
                    <w:rPr>
                      <w:rFonts w:ascii="Trebuchet MS" w:hAnsi="Trebuchet MS" w:cs="Arial"/>
                      <w:sz w:val="20"/>
                      <w:szCs w:val="20"/>
                    </w:rPr>
                    <w:t>Usela</w:t>
                  </w:r>
                  <w:proofErr w:type="spellEnd"/>
                  <w:r w:rsidRPr="00FD055F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Verónica</w:t>
                  </w:r>
                  <w:r w:rsidRPr="00FD055F">
                    <w:rPr>
                      <w:rFonts w:ascii="Trebuchet MS" w:hAnsi="Trebuchet MS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3378" w:type="dxa"/>
                  <w:vAlign w:val="center"/>
                </w:tcPr>
                <w:p w:rsidR="005A2358" w:rsidRPr="00FD055F" w:rsidRDefault="005A2358" w:rsidP="00820DA9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FD055F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Fuerza por México</w:t>
                  </w:r>
                </w:p>
              </w:tc>
            </w:tr>
            <w:tr w:rsidR="00BF44E8" w:rsidRPr="006F0932" w:rsidTr="00820DA9">
              <w:trPr>
                <w:trHeight w:val="457"/>
              </w:trPr>
              <w:tc>
                <w:tcPr>
                  <w:tcW w:w="3560" w:type="dxa"/>
                  <w:vAlign w:val="center"/>
                </w:tcPr>
                <w:p w:rsidR="00BF44E8" w:rsidRPr="00FD2C31" w:rsidRDefault="00BF44E8" w:rsidP="005A2358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FD2C31">
                    <w:rPr>
                      <w:rFonts w:ascii="Trebuchet MS" w:hAnsi="Trebuchet MS" w:cs="Arial"/>
                      <w:sz w:val="20"/>
                      <w:szCs w:val="20"/>
                    </w:rPr>
                    <w:t>Lic. Diego Alberto Hernández Vázquez</w:t>
                  </w:r>
                </w:p>
              </w:tc>
              <w:tc>
                <w:tcPr>
                  <w:tcW w:w="3378" w:type="dxa"/>
                  <w:vAlign w:val="center"/>
                </w:tcPr>
                <w:p w:rsidR="00BF44E8" w:rsidRPr="00FD2C31" w:rsidRDefault="00BF44E8" w:rsidP="00820DA9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FD2C31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HAGAMOS</w:t>
                  </w:r>
                </w:p>
              </w:tc>
            </w:tr>
            <w:tr w:rsidR="002B3D36" w:rsidRPr="006F0932" w:rsidTr="00820DA9">
              <w:trPr>
                <w:trHeight w:val="457"/>
              </w:trPr>
              <w:tc>
                <w:tcPr>
                  <w:tcW w:w="3560" w:type="dxa"/>
                  <w:vAlign w:val="center"/>
                </w:tcPr>
                <w:p w:rsidR="002B3D36" w:rsidRPr="00FD2C31" w:rsidRDefault="002B3D36" w:rsidP="00820DA9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FD2C31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Lic. Enrique Lugo Quezada </w:t>
                  </w:r>
                </w:p>
              </w:tc>
              <w:tc>
                <w:tcPr>
                  <w:tcW w:w="3378" w:type="dxa"/>
                  <w:vAlign w:val="center"/>
                </w:tcPr>
                <w:p w:rsidR="002B3D36" w:rsidRPr="00FD2C31" w:rsidRDefault="002B3D36" w:rsidP="00820DA9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FD2C31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FUTURO</w:t>
                  </w:r>
                </w:p>
              </w:tc>
            </w:tr>
            <w:tr w:rsidR="001C60A1" w:rsidRPr="006F0932" w:rsidTr="00820DA9">
              <w:trPr>
                <w:trHeight w:val="473"/>
              </w:trPr>
              <w:tc>
                <w:tcPr>
                  <w:tcW w:w="3560" w:type="dxa"/>
                  <w:vAlign w:val="center"/>
                </w:tcPr>
                <w:p w:rsidR="001C60A1" w:rsidRPr="00BF769E" w:rsidRDefault="001C60A1" w:rsidP="00820DA9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BF769E">
                    <w:rPr>
                      <w:rFonts w:ascii="Trebuchet MS" w:hAnsi="Trebuchet MS" w:cs="Arial"/>
                      <w:sz w:val="20"/>
                      <w:szCs w:val="20"/>
                    </w:rPr>
                    <w:t>Mtra. Miriam Guadalupe Gutiérrez Mora</w:t>
                  </w:r>
                </w:p>
              </w:tc>
              <w:tc>
                <w:tcPr>
                  <w:tcW w:w="3378" w:type="dxa"/>
                  <w:vAlign w:val="center"/>
                </w:tcPr>
                <w:p w:rsidR="001C60A1" w:rsidRPr="00BF769E" w:rsidRDefault="001C60A1" w:rsidP="00820DA9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BF769E">
                    <w:rPr>
                      <w:rFonts w:ascii="Trebuchet MS" w:hAnsi="Trebuchet MS" w:cs="Arial"/>
                      <w:sz w:val="20"/>
                      <w:szCs w:val="20"/>
                    </w:rPr>
                    <w:t>Directora de Prerrogativas</w:t>
                  </w:r>
                </w:p>
              </w:tc>
            </w:tr>
            <w:tr w:rsidR="001C60A1" w:rsidRPr="006F0932" w:rsidTr="00820DA9">
              <w:trPr>
                <w:trHeight w:val="457"/>
              </w:trPr>
              <w:tc>
                <w:tcPr>
                  <w:tcW w:w="3560" w:type="dxa"/>
                  <w:vAlign w:val="center"/>
                </w:tcPr>
                <w:p w:rsidR="001C60A1" w:rsidRPr="00FD2C31" w:rsidRDefault="001C60A1" w:rsidP="00820DA9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FD2C31">
                    <w:rPr>
                      <w:rFonts w:ascii="Trebuchet MS" w:hAnsi="Trebuchet MS" w:cs="Arial"/>
                      <w:sz w:val="20"/>
                      <w:szCs w:val="20"/>
                    </w:rPr>
                    <w:t>Mtro. José de Jesús Gómez Valle</w:t>
                  </w:r>
                </w:p>
              </w:tc>
              <w:tc>
                <w:tcPr>
                  <w:tcW w:w="3378" w:type="dxa"/>
                  <w:vAlign w:val="center"/>
                </w:tcPr>
                <w:p w:rsidR="001C60A1" w:rsidRPr="00FD2C31" w:rsidRDefault="001C60A1" w:rsidP="00820DA9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FD2C31">
                    <w:rPr>
                      <w:rFonts w:ascii="Trebuchet MS" w:hAnsi="Trebuchet MS" w:cs="Arial"/>
                      <w:sz w:val="20"/>
                      <w:szCs w:val="20"/>
                    </w:rPr>
                    <w:t>Director de Comunicación Social</w:t>
                  </w:r>
                </w:p>
              </w:tc>
            </w:tr>
            <w:tr w:rsidR="001C60A1" w:rsidRPr="006F0932" w:rsidTr="00820DA9">
              <w:trPr>
                <w:trHeight w:val="457"/>
              </w:trPr>
              <w:tc>
                <w:tcPr>
                  <w:tcW w:w="3560" w:type="dxa"/>
                  <w:vAlign w:val="center"/>
                </w:tcPr>
                <w:p w:rsidR="001C60A1" w:rsidRPr="00FD2C31" w:rsidRDefault="001C60A1" w:rsidP="00820DA9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FD2C31">
                    <w:rPr>
                      <w:rFonts w:ascii="Trebuchet MS" w:hAnsi="Trebuchet MS" w:cs="Arial"/>
                      <w:sz w:val="20"/>
                      <w:szCs w:val="20"/>
                    </w:rPr>
                    <w:t>Dr. Guillermo Orozco Gómez</w:t>
                  </w:r>
                </w:p>
              </w:tc>
              <w:tc>
                <w:tcPr>
                  <w:tcW w:w="3378" w:type="dxa"/>
                  <w:vAlign w:val="center"/>
                </w:tcPr>
                <w:p w:rsidR="001C60A1" w:rsidRPr="00FD2C31" w:rsidRDefault="00FC3449" w:rsidP="00820DA9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Investigador de la </w:t>
                  </w:r>
                  <w:r w:rsidR="001C60A1" w:rsidRPr="00FD2C31">
                    <w:rPr>
                      <w:rFonts w:ascii="Trebuchet MS" w:hAnsi="Trebuchet MS" w:cs="Arial"/>
                      <w:sz w:val="20"/>
                      <w:szCs w:val="20"/>
                    </w:rPr>
                    <w:t>Universidad de Guadalajara</w:t>
                  </w:r>
                </w:p>
              </w:tc>
            </w:tr>
            <w:tr w:rsidR="001C60A1" w:rsidRPr="006F0932" w:rsidTr="00820DA9">
              <w:trPr>
                <w:trHeight w:val="457"/>
              </w:trPr>
              <w:tc>
                <w:tcPr>
                  <w:tcW w:w="3560" w:type="dxa"/>
                  <w:vAlign w:val="center"/>
                </w:tcPr>
                <w:p w:rsidR="001C60A1" w:rsidRPr="00FD2C31" w:rsidRDefault="001C60A1" w:rsidP="00820DA9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FD2C31">
                    <w:rPr>
                      <w:rFonts w:ascii="Trebuchet MS" w:hAnsi="Trebuchet MS" w:cs="Arial"/>
                      <w:sz w:val="20"/>
                      <w:szCs w:val="20"/>
                    </w:rPr>
                    <w:t>Dra. Frida V. Rodelo Amezcua</w:t>
                  </w:r>
                </w:p>
              </w:tc>
              <w:tc>
                <w:tcPr>
                  <w:tcW w:w="3378" w:type="dxa"/>
                  <w:vAlign w:val="center"/>
                </w:tcPr>
                <w:p w:rsidR="001C60A1" w:rsidRPr="00FD2C31" w:rsidRDefault="00FC3449" w:rsidP="00820DA9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Investigadora de la </w:t>
                  </w:r>
                  <w:r w:rsidR="001C60A1" w:rsidRPr="00FD2C31">
                    <w:rPr>
                      <w:rFonts w:ascii="Trebuchet MS" w:hAnsi="Trebuchet MS" w:cs="Arial"/>
                      <w:sz w:val="20"/>
                      <w:szCs w:val="20"/>
                    </w:rPr>
                    <w:t>Universidad de Guadalajara</w:t>
                  </w:r>
                </w:p>
              </w:tc>
            </w:tr>
            <w:tr w:rsidR="001C60A1" w:rsidRPr="006F0932" w:rsidTr="00820DA9">
              <w:trPr>
                <w:trHeight w:val="457"/>
              </w:trPr>
              <w:tc>
                <w:tcPr>
                  <w:tcW w:w="3560" w:type="dxa"/>
                  <w:vAlign w:val="center"/>
                </w:tcPr>
                <w:p w:rsidR="001C60A1" w:rsidRPr="00FD2C31" w:rsidRDefault="001C60A1" w:rsidP="00820DA9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FD2C31">
                    <w:rPr>
                      <w:rFonts w:ascii="Trebuchet MS" w:hAnsi="Trebuchet MS" w:cs="Arial"/>
                      <w:sz w:val="20"/>
                      <w:szCs w:val="20"/>
                    </w:rPr>
                    <w:t>Dr. Juan Sebastián Larrosa Fuentes</w:t>
                  </w:r>
                </w:p>
              </w:tc>
              <w:tc>
                <w:tcPr>
                  <w:tcW w:w="3378" w:type="dxa"/>
                  <w:vAlign w:val="center"/>
                </w:tcPr>
                <w:p w:rsidR="001C60A1" w:rsidRPr="00FD2C31" w:rsidRDefault="00FC3449" w:rsidP="00820DA9">
                  <w:pPr>
                    <w:spacing w:before="120"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Investigador del </w:t>
                  </w:r>
                  <w:r w:rsidR="001C60A1" w:rsidRPr="00FD2C31">
                    <w:rPr>
                      <w:rFonts w:ascii="Trebuchet MS" w:hAnsi="Trebuchet MS" w:cs="Arial"/>
                      <w:sz w:val="20"/>
                      <w:szCs w:val="20"/>
                    </w:rPr>
                    <w:t>ITESO</w:t>
                  </w:r>
                </w:p>
              </w:tc>
            </w:tr>
            <w:tr w:rsidR="001C60A1" w:rsidRPr="006F0932" w:rsidTr="00FC3449">
              <w:trPr>
                <w:trHeight w:val="353"/>
              </w:trPr>
              <w:tc>
                <w:tcPr>
                  <w:tcW w:w="3560" w:type="dxa"/>
                  <w:vAlign w:val="center"/>
                </w:tcPr>
                <w:p w:rsidR="001C60A1" w:rsidRPr="001C60A1" w:rsidRDefault="001C60A1" w:rsidP="00FC3449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1C60A1">
                    <w:rPr>
                      <w:rFonts w:ascii="Trebuchet MS" w:hAnsi="Trebuchet MS" w:cs="Tahoma"/>
                      <w:sz w:val="20"/>
                      <w:szCs w:val="20"/>
                    </w:rPr>
                    <w:t>Lic. Luis Alfonso Campos Guzmán</w:t>
                  </w:r>
                </w:p>
              </w:tc>
              <w:tc>
                <w:tcPr>
                  <w:tcW w:w="3378" w:type="dxa"/>
                  <w:vAlign w:val="center"/>
                </w:tcPr>
                <w:p w:rsidR="001C60A1" w:rsidRPr="001C60A1" w:rsidRDefault="001C60A1" w:rsidP="00FC3449">
                  <w:pPr>
                    <w:tabs>
                      <w:tab w:val="left" w:pos="1089"/>
                    </w:tabs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1C60A1">
                    <w:rPr>
                      <w:rFonts w:ascii="Trebuchet MS" w:hAnsi="Trebuchet MS" w:cs="Tahoma"/>
                      <w:sz w:val="20"/>
                      <w:szCs w:val="20"/>
                    </w:rPr>
                    <w:t>Secretario Técnico</w:t>
                  </w:r>
                  <w:r w:rsidR="00FC3449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 de Comisiones</w:t>
                  </w:r>
                </w:p>
              </w:tc>
            </w:tr>
          </w:tbl>
          <w:p w:rsidR="00E67F8E" w:rsidRPr="006F0932" w:rsidRDefault="00E67F8E" w:rsidP="00085122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453D7D" w:rsidRDefault="00453D7D" w:rsidP="00085122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bCs/>
                <w:sz w:val="20"/>
                <w:szCs w:val="20"/>
              </w:rPr>
            </w:pPr>
            <w:r w:rsidRPr="00453D7D">
              <w:rPr>
                <w:rFonts w:ascii="Trebuchet MS" w:eastAsia="Calibri" w:hAnsi="Trebuchet MS" w:cs="Arial"/>
                <w:bCs/>
                <w:sz w:val="20"/>
                <w:szCs w:val="20"/>
              </w:rPr>
              <w:t>Una vez llevada a cabo la verificación de la asistencia, se informa a la consejera presidenta de la Comisión, que existe quórum legal para sesionar.</w:t>
            </w:r>
          </w:p>
          <w:p w:rsidR="00FC3449" w:rsidRPr="001C60A1" w:rsidRDefault="00FC3449" w:rsidP="00085122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bCs/>
                <w:sz w:val="20"/>
                <w:szCs w:val="20"/>
              </w:rPr>
            </w:pPr>
          </w:p>
        </w:tc>
      </w:tr>
      <w:tr w:rsidR="00ED34B1" w:rsidRPr="006F0932" w:rsidTr="00BE3EC6">
        <w:trPr>
          <w:trHeight w:val="454"/>
          <w:jc w:val="center"/>
        </w:trPr>
        <w:tc>
          <w:tcPr>
            <w:tcW w:w="917" w:type="pct"/>
            <w:vAlign w:val="center"/>
          </w:tcPr>
          <w:p w:rsidR="00ED34B1" w:rsidRPr="00FD2C31" w:rsidRDefault="0058798E" w:rsidP="0008512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D2C31">
              <w:rPr>
                <w:rFonts w:ascii="Trebuchet MS" w:hAnsi="Trebuchet MS"/>
                <w:b/>
                <w:sz w:val="20"/>
                <w:szCs w:val="20"/>
              </w:rPr>
              <w:lastRenderedPageBreak/>
              <w:t>Claudia Alejandra Vargas Bautista</w:t>
            </w:r>
          </w:p>
        </w:tc>
        <w:tc>
          <w:tcPr>
            <w:tcW w:w="4083" w:type="pct"/>
            <w:gridSpan w:val="2"/>
            <w:vAlign w:val="center"/>
          </w:tcPr>
          <w:p w:rsidR="005B69AA" w:rsidRPr="006F0932" w:rsidRDefault="00ED34B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Calibri"/>
                <w:sz w:val="20"/>
                <w:szCs w:val="20"/>
              </w:rPr>
              <w:t>Señala:</w:t>
            </w:r>
            <w:r w:rsidR="00554AAC" w:rsidRPr="006F0932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Pr="006F0932">
              <w:rPr>
                <w:rFonts w:ascii="Trebuchet MS" w:hAnsi="Trebuchet MS" w:cs="Calibri"/>
                <w:sz w:val="20"/>
                <w:szCs w:val="20"/>
              </w:rPr>
              <w:t>“</w:t>
            </w:r>
            <w:r w:rsidR="002B3D36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Muchísimas gracias</w:t>
            </w:r>
            <w:r w:rsidR="00453D7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2B3D36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una vez verificada la asistencia y la certificación del quórum por el secretario técnico</w:t>
            </w:r>
            <w:r w:rsidR="00A443E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2B3D36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se declara formalmente instalada la presente sesión</w:t>
            </w:r>
            <w:r w:rsidR="00A443E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 L</w:t>
            </w:r>
            <w:r w:rsidR="00AA5EEA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e </w:t>
            </w:r>
            <w:r w:rsidR="002B3D36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solicit</w:t>
            </w:r>
            <w:r w:rsidR="00AA5EEA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</w:t>
            </w:r>
            <w:r w:rsidR="00A443E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453D7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por favor</w:t>
            </w:r>
            <w:r w:rsidR="00A443E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453D7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secretario técnico dé</w:t>
            </w:r>
            <w:r w:rsidR="002B3D36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lectura el primer punto del orden del día.”</w:t>
            </w:r>
          </w:p>
        </w:tc>
      </w:tr>
      <w:tr w:rsidR="00ED34B1" w:rsidRPr="006F0932" w:rsidTr="00BE3EC6">
        <w:trPr>
          <w:trHeight w:val="454"/>
          <w:jc w:val="center"/>
        </w:trPr>
        <w:tc>
          <w:tcPr>
            <w:tcW w:w="917" w:type="pct"/>
            <w:vAlign w:val="center"/>
          </w:tcPr>
          <w:p w:rsidR="00ED34B1" w:rsidRPr="00FD2C31" w:rsidRDefault="00ED34B1" w:rsidP="0008512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D2C31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83" w:type="pct"/>
            <w:gridSpan w:val="2"/>
            <w:vAlign w:val="center"/>
          </w:tcPr>
          <w:p w:rsidR="00ED34B1" w:rsidRPr="006F0932" w:rsidRDefault="00453D7D" w:rsidP="00085122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453D7D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3E0039" w:rsidRPr="006F0932" w:rsidTr="00BE3EC6">
        <w:trPr>
          <w:trHeight w:val="494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:rsidR="0084718D" w:rsidRPr="006F0932" w:rsidRDefault="00D941E0" w:rsidP="0008512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sz w:val="20"/>
                <w:szCs w:val="20"/>
              </w:rPr>
              <w:t>1.</w:t>
            </w:r>
            <w:r w:rsidRPr="006F093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B486B" w:rsidRPr="006F0932">
              <w:rPr>
                <w:rFonts w:ascii="Trebuchet MS" w:hAnsi="Trebuchet MS"/>
                <w:b/>
                <w:sz w:val="20"/>
                <w:szCs w:val="20"/>
              </w:rPr>
              <w:t>Presentación y, en su caso</w:t>
            </w:r>
            <w:r w:rsidR="00354F39" w:rsidRPr="006F0932">
              <w:rPr>
                <w:rFonts w:ascii="Trebuchet MS" w:hAnsi="Trebuchet MS"/>
                <w:b/>
                <w:sz w:val="20"/>
                <w:szCs w:val="20"/>
              </w:rPr>
              <w:t>,</w:t>
            </w:r>
            <w:r w:rsidR="005B486B" w:rsidRPr="006F0932">
              <w:rPr>
                <w:rFonts w:ascii="Trebuchet MS" w:hAnsi="Trebuchet MS"/>
                <w:b/>
                <w:sz w:val="20"/>
                <w:szCs w:val="20"/>
              </w:rPr>
              <w:t xml:space="preserve"> a</w:t>
            </w:r>
            <w:r w:rsidRPr="006F0932">
              <w:rPr>
                <w:rFonts w:ascii="Trebuchet MS" w:hAnsi="Trebuchet MS"/>
                <w:b/>
                <w:sz w:val="20"/>
                <w:szCs w:val="20"/>
              </w:rPr>
              <w:t>probación del orden del día</w:t>
            </w:r>
            <w:r w:rsidR="00960D8D" w:rsidRPr="006F0932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</w:tr>
      <w:tr w:rsidR="00ED34B1" w:rsidRPr="006F0932" w:rsidTr="00BE3EC6">
        <w:trPr>
          <w:trHeight w:val="625"/>
          <w:jc w:val="center"/>
        </w:trPr>
        <w:tc>
          <w:tcPr>
            <w:tcW w:w="917" w:type="pct"/>
            <w:vAlign w:val="center"/>
          </w:tcPr>
          <w:p w:rsidR="00ED34B1" w:rsidRPr="006F0932" w:rsidRDefault="00746800" w:rsidP="0008512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sz w:val="20"/>
                <w:szCs w:val="20"/>
              </w:rPr>
              <w:t>Claudia Alejandra Vargas Bautista</w:t>
            </w:r>
          </w:p>
        </w:tc>
        <w:tc>
          <w:tcPr>
            <w:tcW w:w="4083" w:type="pct"/>
            <w:gridSpan w:val="2"/>
            <w:vAlign w:val="center"/>
          </w:tcPr>
          <w:p w:rsidR="00D2457D" w:rsidRDefault="00ED34B1" w:rsidP="00D2457D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/>
                <w:sz w:val="20"/>
                <w:szCs w:val="20"/>
              </w:rPr>
              <w:t xml:space="preserve">Manifiesta: </w:t>
            </w:r>
            <w:r w:rsidR="00AA5EEA" w:rsidRPr="006F0932">
              <w:rPr>
                <w:rFonts w:ascii="Trebuchet MS" w:hAnsi="Trebuchet MS"/>
                <w:sz w:val="20"/>
                <w:szCs w:val="20"/>
              </w:rPr>
              <w:t>“</w:t>
            </w:r>
            <w:r w:rsidR="00AA5EEA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Está su consideración el orden del</w:t>
            </w:r>
            <w:r w:rsidR="00D2457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día en los términos propuestos.”</w:t>
            </w:r>
          </w:p>
          <w:p w:rsidR="00D2457D" w:rsidRDefault="00D2457D" w:rsidP="00D2457D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B10B47" w:rsidRPr="006F0932" w:rsidRDefault="00D2457D" w:rsidP="00D2457D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Añade: “B</w:t>
            </w:r>
            <w:r w:rsidR="00AA5EEA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ien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AA5EEA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virtud de no haber alguna consideración al respecto le solicito por favor secretario técnico proceda a tomar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votación a las consejeras y a</w:t>
            </w:r>
            <w:r w:rsidR="00AA5EEA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consejero integrantes de esta C</w:t>
            </w:r>
            <w:r w:rsidR="00AA5EEA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omisión.”</w:t>
            </w:r>
          </w:p>
        </w:tc>
      </w:tr>
      <w:tr w:rsidR="001C60A1" w:rsidRPr="006F0932" w:rsidTr="00BE3EC6">
        <w:trPr>
          <w:trHeight w:val="625"/>
          <w:jc w:val="center"/>
        </w:trPr>
        <w:tc>
          <w:tcPr>
            <w:tcW w:w="917" w:type="pct"/>
            <w:vAlign w:val="center"/>
          </w:tcPr>
          <w:p w:rsidR="001C60A1" w:rsidRPr="000306F3" w:rsidRDefault="001C60A1" w:rsidP="00085122">
            <w:pPr>
              <w:snapToGrid w:val="0"/>
              <w:spacing w:line="276" w:lineRule="auto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0306F3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83" w:type="pct"/>
            <w:gridSpan w:val="2"/>
            <w:vAlign w:val="center"/>
          </w:tcPr>
          <w:p w:rsidR="001C60A1" w:rsidRPr="000306F3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306F3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1C60A1" w:rsidRPr="006F0932" w:rsidTr="00BE3EC6">
        <w:trPr>
          <w:jc w:val="center"/>
        </w:trPr>
        <w:tc>
          <w:tcPr>
            <w:tcW w:w="5000" w:type="pct"/>
            <w:gridSpan w:val="3"/>
            <w:vAlign w:val="center"/>
          </w:tcPr>
          <w:p w:rsidR="001C60A1" w:rsidRPr="006F0932" w:rsidRDefault="001C60A1" w:rsidP="0008512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1C60A1" w:rsidRPr="006F0932" w:rsidRDefault="001C60A1" w:rsidP="0008512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sz w:val="20"/>
                <w:szCs w:val="20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1559"/>
              <w:gridCol w:w="1559"/>
              <w:gridCol w:w="1439"/>
            </w:tblGrid>
            <w:tr w:rsidR="001C60A1" w:rsidRPr="006F0932" w:rsidTr="00B10B47">
              <w:trPr>
                <w:trHeight w:val="283"/>
                <w:jc w:val="center"/>
              </w:trPr>
              <w:tc>
                <w:tcPr>
                  <w:tcW w:w="3573" w:type="dxa"/>
                  <w:tcBorders>
                    <w:top w:val="nil"/>
                    <w:left w:val="nil"/>
                  </w:tcBorders>
                  <w:vAlign w:val="center"/>
                </w:tcPr>
                <w:p w:rsidR="001C60A1" w:rsidRPr="006F0932" w:rsidRDefault="001C60A1" w:rsidP="0008512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1C60A1" w:rsidRPr="006F0932" w:rsidRDefault="001C60A1" w:rsidP="0008512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6F0932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559" w:type="dxa"/>
                  <w:vAlign w:val="center"/>
                </w:tcPr>
                <w:p w:rsidR="001C60A1" w:rsidRPr="006F0932" w:rsidRDefault="001C60A1" w:rsidP="0008512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6F0932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:rsidR="001C60A1" w:rsidRPr="006F0932" w:rsidRDefault="001C60A1" w:rsidP="0008512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6F0932"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1C60A1" w:rsidRPr="006F0932" w:rsidTr="00B10B47">
              <w:trPr>
                <w:trHeight w:val="283"/>
                <w:jc w:val="center"/>
              </w:trPr>
              <w:tc>
                <w:tcPr>
                  <w:tcW w:w="3573" w:type="dxa"/>
                  <w:vAlign w:val="center"/>
                </w:tcPr>
                <w:p w:rsidR="001C60A1" w:rsidRPr="006F0932" w:rsidRDefault="001C60A1" w:rsidP="00D2457D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6F0932">
                    <w:rPr>
                      <w:rFonts w:ascii="Trebuchet MS" w:hAnsi="Trebuchet MS"/>
                      <w:b/>
                      <w:sz w:val="20"/>
                      <w:szCs w:val="20"/>
                    </w:rPr>
                    <w:t>Silvia Guadalupe Bustos Vásquez</w:t>
                  </w:r>
                </w:p>
              </w:tc>
              <w:tc>
                <w:tcPr>
                  <w:tcW w:w="1559" w:type="dxa"/>
                  <w:vAlign w:val="center"/>
                </w:tcPr>
                <w:p w:rsidR="001C60A1" w:rsidRPr="006F0932" w:rsidRDefault="001C60A1" w:rsidP="0008512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6F0932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59" w:type="dxa"/>
                  <w:vAlign w:val="center"/>
                </w:tcPr>
                <w:p w:rsidR="001C60A1" w:rsidRPr="006F0932" w:rsidRDefault="001C60A1" w:rsidP="0008512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1C60A1" w:rsidRPr="006F0932" w:rsidRDefault="001C60A1" w:rsidP="0008512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1C60A1" w:rsidRPr="006F0932" w:rsidTr="00FD2C31">
              <w:trPr>
                <w:trHeight w:val="60"/>
                <w:jc w:val="center"/>
              </w:trPr>
              <w:tc>
                <w:tcPr>
                  <w:tcW w:w="3573" w:type="dxa"/>
                  <w:vAlign w:val="center"/>
                </w:tcPr>
                <w:p w:rsidR="001C60A1" w:rsidRPr="006F0932" w:rsidRDefault="001C60A1" w:rsidP="00D2457D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6F0932">
                    <w:rPr>
                      <w:rFonts w:ascii="Trebuchet MS" w:hAnsi="Trebuchet MS"/>
                      <w:b/>
                      <w:sz w:val="20"/>
                      <w:szCs w:val="20"/>
                    </w:rPr>
                    <w:t>Miguel Godínez Terríquez</w:t>
                  </w:r>
                </w:p>
              </w:tc>
              <w:tc>
                <w:tcPr>
                  <w:tcW w:w="1559" w:type="dxa"/>
                  <w:vAlign w:val="center"/>
                </w:tcPr>
                <w:p w:rsidR="001C60A1" w:rsidRPr="006F0932" w:rsidRDefault="001C60A1" w:rsidP="0008512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6F0932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59" w:type="dxa"/>
                  <w:vAlign w:val="center"/>
                </w:tcPr>
                <w:p w:rsidR="001C60A1" w:rsidRPr="006F0932" w:rsidRDefault="001C60A1" w:rsidP="0008512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1C60A1" w:rsidRPr="006F0932" w:rsidRDefault="001C60A1" w:rsidP="0008512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1C60A1" w:rsidRPr="006F0932" w:rsidTr="00B10B47">
              <w:trPr>
                <w:trHeight w:val="283"/>
                <w:jc w:val="center"/>
              </w:trPr>
              <w:tc>
                <w:tcPr>
                  <w:tcW w:w="3573" w:type="dxa"/>
                  <w:vAlign w:val="center"/>
                </w:tcPr>
                <w:p w:rsidR="001C60A1" w:rsidRPr="006F0932" w:rsidRDefault="001C60A1" w:rsidP="00D2457D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6F0932">
                    <w:rPr>
                      <w:rFonts w:ascii="Trebuchet MS" w:hAnsi="Trebuchet MS"/>
                      <w:b/>
                      <w:sz w:val="20"/>
                      <w:szCs w:val="20"/>
                    </w:rPr>
                    <w:t>Claudia Alejandra Vargas Bautista</w:t>
                  </w:r>
                </w:p>
              </w:tc>
              <w:tc>
                <w:tcPr>
                  <w:tcW w:w="1559" w:type="dxa"/>
                  <w:vAlign w:val="center"/>
                </w:tcPr>
                <w:p w:rsidR="001C60A1" w:rsidRPr="006F0932" w:rsidRDefault="001C60A1" w:rsidP="0008512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6F0932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59" w:type="dxa"/>
                  <w:vAlign w:val="center"/>
                </w:tcPr>
                <w:p w:rsidR="001C60A1" w:rsidRPr="006F0932" w:rsidRDefault="001C60A1" w:rsidP="0008512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1C60A1" w:rsidRPr="006F0932" w:rsidRDefault="001C60A1" w:rsidP="0008512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C60A1" w:rsidRDefault="001C60A1" w:rsidP="00D2457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sz w:val="20"/>
                <w:szCs w:val="20"/>
              </w:rPr>
              <w:t>Punto de acuerdo aprobado por unanimidad.</w:t>
            </w:r>
          </w:p>
          <w:p w:rsidR="00D2457D" w:rsidRPr="006F0932" w:rsidRDefault="00D2457D" w:rsidP="00D2457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1C60A1" w:rsidRPr="006F0932" w:rsidTr="00BE3EC6">
        <w:trPr>
          <w:jc w:val="center"/>
        </w:trPr>
        <w:tc>
          <w:tcPr>
            <w:tcW w:w="917" w:type="pct"/>
            <w:vAlign w:val="center"/>
          </w:tcPr>
          <w:p w:rsidR="001C60A1" w:rsidRPr="006F0932" w:rsidRDefault="00FC3449" w:rsidP="0008512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2457D">
              <w:rPr>
                <w:rFonts w:ascii="Trebuchet MS" w:hAnsi="Trebuchet MS"/>
                <w:b/>
                <w:sz w:val="20"/>
                <w:szCs w:val="20"/>
              </w:rPr>
              <w:t>AC01/CPPP-25-06-2021</w:t>
            </w:r>
          </w:p>
        </w:tc>
        <w:tc>
          <w:tcPr>
            <w:tcW w:w="4083" w:type="pct"/>
            <w:gridSpan w:val="2"/>
            <w:vAlign w:val="center"/>
          </w:tcPr>
          <w:p w:rsidR="00FC3449" w:rsidRPr="006F0932" w:rsidRDefault="00FC3449" w:rsidP="00FC3449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6F0932">
              <w:rPr>
                <w:rFonts w:ascii="Trebuchet MS" w:hAnsi="Trebuchet MS" w:cs="Arial"/>
                <w:b/>
                <w:sz w:val="20"/>
                <w:szCs w:val="20"/>
              </w:rPr>
              <w:t>Punto de acuerdo:</w:t>
            </w:r>
          </w:p>
          <w:p w:rsidR="001C60A1" w:rsidRPr="006F0932" w:rsidRDefault="00FC3449" w:rsidP="00FC3449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D2457D">
              <w:rPr>
                <w:rFonts w:ascii="Trebuchet MS" w:hAnsi="Trebuchet MS" w:cs="Arial"/>
                <w:sz w:val="20"/>
                <w:szCs w:val="20"/>
              </w:rPr>
              <w:t>Se aprueba el orden del día en los términos propuestos.</w:t>
            </w:r>
          </w:p>
        </w:tc>
      </w:tr>
      <w:tr w:rsidR="00FC3449" w:rsidRPr="006F0932" w:rsidTr="00BE3EC6">
        <w:trPr>
          <w:jc w:val="center"/>
        </w:trPr>
        <w:tc>
          <w:tcPr>
            <w:tcW w:w="917" w:type="pct"/>
            <w:vAlign w:val="center"/>
          </w:tcPr>
          <w:p w:rsidR="00FC3449" w:rsidRPr="006F0932" w:rsidRDefault="00FC3449" w:rsidP="0008512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sz w:val="20"/>
                <w:szCs w:val="20"/>
              </w:rPr>
              <w:t>Claudia Alejandra Vargas Bautista</w:t>
            </w:r>
          </w:p>
        </w:tc>
        <w:tc>
          <w:tcPr>
            <w:tcW w:w="4083" w:type="pct"/>
            <w:gridSpan w:val="2"/>
            <w:vAlign w:val="center"/>
          </w:tcPr>
          <w:p w:rsidR="00FC3449" w:rsidRPr="006F0932" w:rsidRDefault="00FC3449" w:rsidP="0008512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0932">
              <w:rPr>
                <w:rFonts w:ascii="Trebuchet MS" w:hAnsi="Trebuchet MS"/>
                <w:sz w:val="20"/>
                <w:szCs w:val="20"/>
              </w:rPr>
              <w:t>Señala: “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Gracias secretario</w:t>
            </w:r>
            <w:r w:rsidR="00A443E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le solicito por favor continúe con el siguiente punto del orden del día.”</w:t>
            </w:r>
          </w:p>
        </w:tc>
      </w:tr>
      <w:tr w:rsidR="001C60A1" w:rsidRPr="006F0932" w:rsidTr="00BE3EC6">
        <w:trPr>
          <w:jc w:val="center"/>
        </w:trPr>
        <w:tc>
          <w:tcPr>
            <w:tcW w:w="917" w:type="pct"/>
            <w:vAlign w:val="center"/>
          </w:tcPr>
          <w:p w:rsidR="001C60A1" w:rsidRPr="006F0932" w:rsidRDefault="001C60A1" w:rsidP="0008512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83" w:type="pct"/>
            <w:gridSpan w:val="2"/>
            <w:vAlign w:val="center"/>
          </w:tcPr>
          <w:p w:rsidR="001C60A1" w:rsidRPr="001C60A1" w:rsidRDefault="001C60A1" w:rsidP="00D2457D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1C60A1" w:rsidRPr="006F0932" w:rsidTr="00BE3EC6">
        <w:trPr>
          <w:trHeight w:val="567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:rsidR="001C60A1" w:rsidRPr="006F0932" w:rsidRDefault="001C60A1" w:rsidP="00085122">
            <w:pPr>
              <w:suppressAutoHyphens w:val="0"/>
              <w:spacing w:after="200" w:line="276" w:lineRule="auto"/>
              <w:contextualSpacing/>
              <w:jc w:val="both"/>
              <w:rPr>
                <w:rFonts w:ascii="Trebuchet MS" w:eastAsia="Calibri" w:hAnsi="Trebuchet MS"/>
                <w:b/>
                <w:bCs/>
                <w:sz w:val="20"/>
                <w:szCs w:val="20"/>
              </w:rPr>
            </w:pPr>
            <w:r w:rsidRPr="006F0932">
              <w:rPr>
                <w:rFonts w:ascii="Trebuchet MS" w:eastAsia="Calibri" w:hAnsi="Trebuchet MS"/>
                <w:b/>
                <w:bCs/>
                <w:sz w:val="20"/>
                <w:szCs w:val="20"/>
              </w:rPr>
              <w:t xml:space="preserve">2. </w:t>
            </w:r>
            <w:r w:rsidRPr="006F0932">
              <w:rPr>
                <w:rFonts w:ascii="Trebuchet MS" w:hAnsi="Trebuchet MS" w:cs="Arial"/>
                <w:b/>
                <w:color w:val="000000"/>
                <w:sz w:val="20"/>
                <w:szCs w:val="20"/>
                <w:lang w:eastAsia="es-MX"/>
              </w:rPr>
              <w:t>Presentación del informe final sobre el análisis del monitoreo de programas de radio y televisión y publicaciones impresas que difunden noticias duran</w:t>
            </w:r>
            <w:r w:rsidR="00BE3EC6">
              <w:rPr>
                <w:rFonts w:ascii="Trebuchet MS" w:hAnsi="Trebuchet MS" w:cs="Arial"/>
                <w:b/>
                <w:color w:val="000000"/>
                <w:sz w:val="20"/>
                <w:szCs w:val="20"/>
                <w:lang w:eastAsia="es-MX"/>
              </w:rPr>
              <w:t>te el periodo de campaña en el Proceso E</w:t>
            </w:r>
            <w:r w:rsidR="0068131D">
              <w:rPr>
                <w:rFonts w:ascii="Trebuchet MS" w:hAnsi="Trebuchet MS" w:cs="Arial"/>
                <w:b/>
                <w:color w:val="000000"/>
                <w:sz w:val="20"/>
                <w:szCs w:val="20"/>
                <w:lang w:eastAsia="es-MX"/>
              </w:rPr>
              <w:t>lector</w:t>
            </w:r>
            <w:r w:rsidR="00BE3EC6">
              <w:rPr>
                <w:rFonts w:ascii="Trebuchet MS" w:hAnsi="Trebuchet MS" w:cs="Arial"/>
                <w:b/>
                <w:color w:val="000000"/>
                <w:sz w:val="20"/>
                <w:szCs w:val="20"/>
                <w:lang w:eastAsia="es-MX"/>
              </w:rPr>
              <w:t>al Local O</w:t>
            </w:r>
            <w:r w:rsidR="0068131D">
              <w:rPr>
                <w:rFonts w:ascii="Trebuchet MS" w:hAnsi="Trebuchet MS" w:cs="Arial"/>
                <w:b/>
                <w:color w:val="000000"/>
                <w:sz w:val="20"/>
                <w:szCs w:val="20"/>
                <w:lang w:eastAsia="es-MX"/>
              </w:rPr>
              <w:t>rdinario 2020-</w:t>
            </w:r>
            <w:r w:rsidRPr="006F0932">
              <w:rPr>
                <w:rFonts w:ascii="Trebuchet MS" w:hAnsi="Trebuchet MS" w:cs="Arial"/>
                <w:b/>
                <w:color w:val="000000"/>
                <w:sz w:val="20"/>
                <w:szCs w:val="20"/>
                <w:lang w:eastAsia="es-MX"/>
              </w:rPr>
              <w:t>2021.</w:t>
            </w:r>
          </w:p>
        </w:tc>
      </w:tr>
      <w:tr w:rsidR="001C60A1" w:rsidRPr="006F0932" w:rsidTr="00BE3EC6">
        <w:trPr>
          <w:jc w:val="center"/>
        </w:trPr>
        <w:tc>
          <w:tcPr>
            <w:tcW w:w="917" w:type="pct"/>
            <w:vAlign w:val="center"/>
          </w:tcPr>
          <w:p w:rsidR="001C60A1" w:rsidRPr="006F0932" w:rsidRDefault="001C60A1" w:rsidP="00085122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F0932">
              <w:rPr>
                <w:rFonts w:ascii="Trebuchet MS" w:hAnsi="Trebuchet MS" w:cs="Arial"/>
                <w:b/>
                <w:bCs/>
                <w:sz w:val="20"/>
                <w:szCs w:val="20"/>
              </w:rPr>
              <w:t>Claudia Alejandra Vargas Bautista</w:t>
            </w:r>
          </w:p>
        </w:tc>
        <w:tc>
          <w:tcPr>
            <w:tcW w:w="4083" w:type="pct"/>
            <w:gridSpan w:val="2"/>
            <w:vAlign w:val="center"/>
          </w:tcPr>
          <w:p w:rsidR="00FC3449" w:rsidRDefault="00FC3449" w:rsidP="001C58C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1C60A1" w:rsidRPr="006F0932" w:rsidRDefault="001C60A1" w:rsidP="001C58C8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6F09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Manifiesta: “</w:t>
            </w:r>
            <w:r w:rsidR="0068131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Gracias, </w:t>
            </w:r>
            <w:r w:rsidR="001C58C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y para darle curso a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este punto del orden del día</w:t>
            </w:r>
            <w:r w:rsidR="001C58C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le cedo el uso de la voz a la </w:t>
            </w:r>
            <w:r w:rsidR="0068131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doctora Frida </w:t>
            </w:r>
            <w:proofErr w:type="spellStart"/>
            <w:r w:rsidR="0068131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Rodelo</w:t>
            </w:r>
            <w:proofErr w:type="spellEnd"/>
            <w:r w:rsidR="0068131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Amezcua y a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l doctor Guillermo Orozco Gómez de la Universidad de Guadalajara, para que tengan a bien presentar el último informe correspondiente al análisis realizado </w:t>
            </w:r>
            <w:r w:rsidR="001C58C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los programas de radio y televisión</w:t>
            </w:r>
            <w:r w:rsidR="001C58C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 difunden noticias durante el periodo de campañas electorales</w:t>
            </w:r>
            <w:r w:rsidR="001C58C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58C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delante</w:t>
            </w:r>
            <w:r w:rsidR="001C58C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por favor.”</w:t>
            </w:r>
          </w:p>
        </w:tc>
      </w:tr>
      <w:tr w:rsidR="001C60A1" w:rsidRPr="006F0932" w:rsidTr="00BE3EC6">
        <w:trPr>
          <w:jc w:val="center"/>
        </w:trPr>
        <w:tc>
          <w:tcPr>
            <w:tcW w:w="917" w:type="pct"/>
            <w:vAlign w:val="center"/>
          </w:tcPr>
          <w:p w:rsidR="001C60A1" w:rsidRPr="001C60A1" w:rsidRDefault="001C60A1" w:rsidP="0008512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C60A1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Guillermo Orozco Gómez</w:t>
            </w:r>
          </w:p>
        </w:tc>
        <w:tc>
          <w:tcPr>
            <w:tcW w:w="4083" w:type="pct"/>
            <w:gridSpan w:val="2"/>
            <w:vAlign w:val="center"/>
          </w:tcPr>
          <w:p w:rsidR="0068131D" w:rsidRDefault="006255B5" w:rsidP="006255B5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Señala: “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Mu</w:t>
            </w:r>
            <w:r w:rsidR="0068131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y buenos días a todas y todos. 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 para nosotros</w:t>
            </w:r>
            <w:r w:rsidR="0068131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la doctora Frida </w:t>
            </w:r>
            <w:r w:rsidR="001C60A1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R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odelo y un servidor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muy gratificante poder haber llegado a este momento, a este día, esta fecha</w:t>
            </w:r>
            <w:r w:rsidR="0068131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la que estamos entregando el informe final del monitoreo de los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programas de radio y</w:t>
            </w:r>
            <w:r w:rsidR="0068131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televisión.</w:t>
            </w:r>
          </w:p>
          <w:p w:rsidR="0068131D" w:rsidRDefault="0068131D" w:rsidP="006255B5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Default="0068131D" w:rsidP="006255B5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or tercera vez consecutiva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realizamos este estudio desde hace seis años, qu</w:t>
            </w:r>
            <w:r w:rsidR="006255B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el </w:t>
            </w:r>
            <w:r w:rsidR="006255B5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Instituto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6255B5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articipación </w:t>
            </w:r>
            <w:r w:rsidR="006255B5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C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iudadana ha tenido confianza en la </w:t>
            </w:r>
            <w:r w:rsidR="006255B5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niversidad de Guadalajara, nos sentimos realmente muy agradecidos por esta oportunidad</w:t>
            </w:r>
            <w:r w:rsidR="006255B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porque no es solamente hacer una investigación más</w:t>
            </w:r>
            <w:r w:rsidR="006255B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sino capacitar estudiantes, como han sido los que han participado ahora en este proyecto, estudiantes la mayoría de comunicación, pero no solamente de comunicación</w:t>
            </w:r>
            <w:r w:rsidR="006255B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de otras carreras también, es una formación realmente única el poder participar en un monitoreo y estar bajo la supervisión de expertos como los que han estado a cargo de la realización concreta de este proyecto y en especial la </w:t>
            </w:r>
            <w:r w:rsidR="001C60A1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doctora F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rida </w:t>
            </w:r>
            <w:r w:rsidR="001C60A1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R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odelo que ha llevado toda la carga, la responsabilidad de estar en el sitio resolviendo todo lo que se presente y acompañando a todos los investigadores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que participan en él. N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 quiero extenderme más</w:t>
            </w:r>
            <w:r w:rsidR="006255B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pero si quiero reconocer nuevamente la confianza de este instituto en que sea el grupo nuestro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y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de la </w:t>
            </w:r>
            <w:r w:rsidR="006255B5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niversidad de Guadalajara del departamento de estudio de la comunicación social</w:t>
            </w:r>
            <w:r w:rsidR="006255B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quien haya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por tercera vez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llev</w:t>
            </w:r>
            <w:r w:rsidR="006255B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ado a cabo este monitoreo y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6255B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dejo la palabra a m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i colega</w:t>
            </w:r>
            <w:r w:rsidR="006255B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0A1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doctora F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rida </w:t>
            </w:r>
            <w:proofErr w:type="spellStart"/>
            <w:r w:rsidR="001C60A1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Rodelo</w:t>
            </w:r>
            <w:proofErr w:type="spellEnd"/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.”</w:t>
            </w:r>
          </w:p>
          <w:p w:rsidR="0068131D" w:rsidRPr="006F0932" w:rsidRDefault="0068131D" w:rsidP="006255B5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60A1" w:rsidRPr="006F0932" w:rsidTr="00BE3EC6">
        <w:trPr>
          <w:jc w:val="center"/>
        </w:trPr>
        <w:tc>
          <w:tcPr>
            <w:tcW w:w="917" w:type="pct"/>
            <w:vAlign w:val="center"/>
          </w:tcPr>
          <w:p w:rsidR="001C60A1" w:rsidRPr="001C60A1" w:rsidRDefault="001C60A1" w:rsidP="0008512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C60A1">
              <w:rPr>
                <w:rFonts w:ascii="Trebuchet MS" w:hAnsi="Trebuchet MS" w:cs="Arial"/>
                <w:b/>
                <w:sz w:val="20"/>
                <w:szCs w:val="20"/>
              </w:rPr>
              <w:t>Frida Rodelo Amezcua</w:t>
            </w:r>
          </w:p>
        </w:tc>
        <w:tc>
          <w:tcPr>
            <w:tcW w:w="4083" w:type="pct"/>
            <w:gridSpan w:val="2"/>
            <w:vAlign w:val="center"/>
          </w:tcPr>
          <w:p w:rsidR="0068131D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Expresa: “Mu</w:t>
            </w:r>
            <w:r w:rsidR="0068131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chas gracias doctor Guillermo. B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ueno</w:t>
            </w:r>
            <w:r w:rsidR="0068131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antes que nada</w:t>
            </w:r>
            <w:r w:rsidR="009D6C8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antes de pasar a los resultados del informe final</w:t>
            </w:r>
            <w:r w:rsidR="009D6C8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quisiera hablar acerca del monitoreo</w:t>
            </w:r>
            <w:r w:rsidR="009D6C8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qué consistió el monitoreo de radio y televisión</w:t>
            </w:r>
            <w:r w:rsidR="0068131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 E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 este monitoreo analizamos 40 programas de radio y 14 programas de televisión, es decir</w:t>
            </w:r>
            <w:r w:rsidR="0068131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54 programas en total pertenecientes, bueno más bien</w:t>
            </w:r>
            <w:r w:rsidR="009D6C8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producidos por 12 diferentes organizaciones de medios que tienen presencia tanto local como a nivel nacional, la mayor parte de los programas fueron noticiarios</w:t>
            </w:r>
            <w:r w:rsidR="0068131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pero también en la muestra se encontraron mesas de debate, programas de entrevistas y también programas de revista informativos</w:t>
            </w:r>
            <w:r w:rsidR="0068131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;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9 programas de los 54 fueron regionales, el resto fueron programas grabados en el </w:t>
            </w:r>
            <w:r w:rsidR="00B811DA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Á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rea </w:t>
            </w:r>
            <w:r w:rsidR="00B811DA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etropolitana de Guadalajara, esto por supuesto marca la información que n</w:t>
            </w:r>
            <w:r w:rsidR="0068131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osotros les vamos a presentar.</w:t>
            </w:r>
          </w:p>
          <w:p w:rsidR="0068131D" w:rsidRDefault="0068131D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68131D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 total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nosotros recibimos y analizamos 3</w:t>
            </w:r>
            <w:r w:rsidR="00B811D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748 horas de programación, esto gracias también al invaluable apoyo del </w:t>
            </w:r>
            <w:r w:rsidR="00B811DA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Instituto Nacional Ele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ctoral que es el que nos proveyó con estas grabaciones y bueno</w:t>
            </w:r>
            <w:r w:rsidR="00B811D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el monitoreo fue realizado por un equipo de 21 personas exclusivamente dedicadas a la codificación, o sea a observar los programas de radio y de televisión para realizar el análisis, pero también involucró el esfuerzo de más de 35 personas en tareas de codificación, de tecnología y soporte técnico, de análisis de datos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de comunicación, de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lastRenderedPageBreak/>
              <w:t>administración y de logística y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para llevarse a cabo contó con el apoyo invaluable de la vicerrectoría ejecutiva de la </w:t>
            </w:r>
            <w:r w:rsidR="00B811DA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niversidad de Guadalajara, sin los cuales</w:t>
            </w:r>
            <w:r w:rsidR="00B811D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equipo sin el cual no se hubiera podido llevar a cabo e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 monitoreo, tuvo como sede la B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iblioteca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ública del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stado de Jalisco</w:t>
            </w:r>
            <w:r w:rsidR="00B811D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Juan José Arreola.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77308C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Bueno</w:t>
            </w:r>
            <w:r w:rsidR="00B811D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 ahora acerca de la presentación, estos resultados corresponden ya a la totalidad de los datos</w:t>
            </w:r>
            <w:r w:rsidR="0068131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 decir</w:t>
            </w:r>
            <w:r w:rsidR="0068131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8131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dos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meses de cobertura mediática que corresponde al periodo de campaña del 4 de abril al 7 de junio, </w:t>
            </w:r>
            <w:r w:rsidR="00B811D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¿P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or</w:t>
            </w:r>
            <w:r w:rsidR="00B811D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qué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al 7 de junio</w:t>
            </w:r>
            <w:r w:rsidR="00B811D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?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811DA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orque monito</w:t>
            </w:r>
            <w:r w:rsidR="007730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reamos a la jornada electoral.</w:t>
            </w:r>
          </w:p>
          <w:p w:rsidR="0077308C" w:rsidRDefault="0077308C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77308C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D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ebido al redondeo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puede ser que ustedes encue</w:t>
            </w:r>
            <w:r w:rsidR="00B811D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ntren alguna figura en donde no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sume 100 los datos, es normal que se vaya menos uno</w:t>
            </w:r>
            <w:r w:rsidR="00B811D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o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más uno</w:t>
            </w:r>
            <w:r w:rsidR="00B811D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no pasa nada, y bueno la siguiente va a ser una selección de indicadores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pero en el informe completo podrán encontrar los indicadores completos, las definiciones operativas de las categorías que nosotros analizamos, las transcripciones de los estereotipos que estamos mencionando y de las expresiones discriminatorias y valoraciones, los desagregados de cobertura para cada fuerza política por programa y la relatoría de la cobertura informativa de la jornada electoral del 6 de junio que es un documento que permite comparar los enfoques, la agenda y los valores periodísticos de las distintas organizaciones de medios.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Finalmente</w:t>
            </w:r>
            <w:r w:rsidR="00B811D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la base de datos también se encuentra en internet, comprendió más de 33 mil unidades de análisis y también se puede descargar para que quien esté interesado haga sus propios cruces</w:t>
            </w:r>
            <w:r w:rsidR="00B811D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los cuales son, es casi </w:t>
            </w:r>
            <w:r w:rsidR="007730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i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limitado lo que se puede cruzar con los datos.</w:t>
            </w:r>
            <w:r w:rsidR="00B811D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Y bueno continuando</w:t>
            </w:r>
            <w:r w:rsidR="007730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la figura número uno</w:t>
            </w:r>
            <w:r w:rsidR="00B811D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adelante por favor, la figura número uno más adelante, ahí está; como les decía recibimos 3</w:t>
            </w:r>
            <w:r w:rsidR="00B811D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748 horas de programación y</w:t>
            </w:r>
            <w:r w:rsidR="007730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ya a partir del análisis</w:t>
            </w:r>
            <w:r w:rsidR="007730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nosotros encontramos que los programas de radio y televisión dedicaron en su conjunto 8</w:t>
            </w:r>
            <w:r w:rsidR="00B811D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%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de su tiempo aire a la cobertura de las campañas del proceso electoral local, es decir</w:t>
            </w:r>
            <w:r w:rsidR="007730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casi 5 minutos por cada hora de programación.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77308C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Pasando a la siguiente diapositiva</w:t>
            </w:r>
            <w:r w:rsidR="00562FA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 la tabla 3 y la figura 2, temporalmente la cobertura informativa de las campañas aumentó durante los momentos de inicio y cierre de campaña, así como alrededor de eventos de violencia política de campañas de desprestigio y acusaciones mutuas</w:t>
            </w:r>
            <w:r w:rsidR="007730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 T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ambién se incrementó sobre todo ante la cercanía de la jornada electoral</w:t>
            </w:r>
            <w:r w:rsidR="007730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 L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as crestas de cobertura que se ven en la figura 2</w:t>
            </w:r>
            <w:r w:rsidR="007730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no coincidieron con los principales debates electorales, más bien coincidieron</w:t>
            </w:r>
            <w:r w:rsidR="007730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como lo mencioné</w:t>
            </w:r>
            <w:r w:rsidR="007730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con eventos de violencia polític</w:t>
            </w:r>
            <w:r w:rsidR="007730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 y de acusaciones.</w:t>
            </w:r>
          </w:p>
          <w:p w:rsidR="0077308C" w:rsidRDefault="0077308C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77308C" w:rsidRDefault="0077308C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 cobertura informativa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ya en figura 3 y figura 5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se concentró en las candidaturas municipales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esto refrenda el mayor interés de los medios en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reportar acerca de candidaturas de cargos ejecutivos, principalmente al presentar a personas candidatas a cuadro y en general en televisión en donde la atención otorgada de elecciones legislativas es menor que cuando analizamos la cobertura en general,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esto se ve en las figuras 3 y 5.</w:t>
            </w:r>
          </w:p>
          <w:p w:rsidR="0077308C" w:rsidRDefault="0077308C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77308C" w:rsidRDefault="0077308C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 atención prestada a las candidaturas legislativas fue exigua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 pesar de que este proceso electoral fue intermedio, es decir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si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 elección para la gubernatura. E</w:t>
            </w:r>
            <w:r w:rsidR="00562FA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n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figura 3 vemos que el porcentaje dedicado a este tipo de elección fue de 14</w:t>
            </w:r>
            <w:r w:rsidR="00562FA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%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 en el 2018 había sido de 11</w:t>
            </w:r>
            <w:r w:rsidR="00562FA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%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 o sea el hecho de que no hubiera elecciones a la gubernatura no hizo que se incrementara el interés por las ca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mpañas de este tipo de cargos.</w:t>
            </w:r>
          </w:p>
          <w:p w:rsidR="0077308C" w:rsidRDefault="0077308C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77308C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 figura 6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territorialmente más de la mitad de la cobertura informativa de elecciones municipales se concentró en únicamente dos municipios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: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0A1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G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uadalajara y </w:t>
            </w:r>
            <w:r w:rsidR="001C60A1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Z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apopan, que juntos abarcan 53</w:t>
            </w:r>
            <w:r w:rsidR="00562FA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%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de la cobertura. A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i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mismo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los distritos con sede en el </w:t>
            </w:r>
            <w:r w:rsidR="00562FA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Área M</w:t>
            </w:r>
            <w:r w:rsidR="001C60A1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etropolitana de G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uadalajara que se muestran en la figura 7, tendieron a atraer mayor atención de los medios de comunicación, son los que están señalados en color azul, si se fijan el que obtuvo mayor porcentaje de cobertura fue distrito 2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si no me equivoco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con sede en </w:t>
            </w:r>
            <w:r w:rsidR="00562FA4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agos de </w:t>
            </w:r>
            <w:r w:rsidR="00562FA4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oreno, enseguida distrito 5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;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todos los que siguen son del </w:t>
            </w:r>
            <w:r w:rsidR="00562FA4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Área Metro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politana de Guadalajara.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77308C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Pasando al siguiente apartado</w:t>
            </w:r>
            <w:r w:rsidR="007730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la sección de partidos y candidaturas independientes, la figura 8 nos muestra que la mayor cantidad de cobertura informativa fue para las candidaturas de los partidos </w:t>
            </w:r>
            <w:r w:rsidR="00251ABC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ovimiento </w:t>
            </w:r>
            <w:r w:rsidR="00251ABC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C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iudadano y </w:t>
            </w:r>
            <w:r w:rsidR="00251ABC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Morena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 fuerzas políticas que juntas acapararon más de la tercera parte de la cob</w:t>
            </w:r>
            <w:r w:rsidR="007730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ertura informativa. D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espués de estos dos partidos</w:t>
            </w:r>
            <w:r w:rsidR="007730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un poquito lejanos</w:t>
            </w:r>
            <w:r w:rsidR="007730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están los partidos de registro local </w:t>
            </w:r>
            <w:r w:rsidR="00251ABC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HAGAMOS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y </w:t>
            </w:r>
            <w:r w:rsidR="00251ABC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FUTURO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 compartiendo la segunda</w:t>
            </w:r>
            <w:r w:rsidR="00251AB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digam</w:t>
            </w:r>
            <w:r w:rsidR="007730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os un segundo nivel de posición.</w:t>
            </w:r>
          </w:p>
          <w:p w:rsidR="0077308C" w:rsidRDefault="0077308C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77308C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 predominancia de estos cuatro partidos mencionados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se ve en los principales indicadores del estudio, tales como el uso de voz, la imagen y la cobertura municipal que se muestran en las figuras 9, la figura 10 y la figura 11, también es la misma distribución.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En la figura 12 vemos las candidaturas que obtuvieron mayor presencia</w:t>
            </w:r>
            <w:r w:rsidR="007B1B3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9E74F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candidaturas municipales</w:t>
            </w:r>
            <w:r w:rsidR="007B1B3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 A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quí vemos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figura 12</w:t>
            </w:r>
            <w:r w:rsidR="009E74F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 Pablo Lemus y C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arlos Lomelí, los dos candidatos punteros en el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municipio de </w:t>
            </w:r>
            <w:r w:rsidR="00A7696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G</w:t>
            </w:r>
            <w:r w:rsidR="00A76969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uadalajara</w:t>
            </w:r>
            <w:r w:rsidR="007B1B3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abarcaron juntos alrededor de la sexta parte de la cobertura dedicada</w:t>
            </w:r>
            <w:r w:rsidR="007B1B3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 las elecciones municipales. A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simismo</w:t>
            </w:r>
            <w:r w:rsidR="007B1B3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las 10 candidaturas municipales más mencionadas obtuvieron más de la tercera parte de la cobertura dedicada a las elecciones de este tipo.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En la figura 23 y 24 se muestran los datos para elecciones legislativas, aunque como lo mencioné hace un momento</w:t>
            </w:r>
            <w:r w:rsidR="007B1B3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las elecciones legislativas fueron</w:t>
            </w:r>
            <w:r w:rsidR="007B1B3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comparación con las municipales</w:t>
            </w:r>
            <w:r w:rsidR="007B1B3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</w:t>
            </w:r>
            <w:r w:rsidR="009E74F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esdeñ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adas por los medios de comunicación, en esta se observó un patrón similar de concentración de la cobertura</w:t>
            </w:r>
            <w:r w:rsidR="009E74F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las dos candidaturas con mayor cobertura que fueron de Mara Robles de HAGAMOS y Julio Hurtado del PAN, obtuvieron poco menos de la sexta parte de la cobertura dedicada a este tipo de elecciones y también las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10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principales candidaturas legislativas obtuvieron más de la tercera parte de la cobertura dedicada a este tipo de elección, esto se ve en la figura 24</w:t>
            </w:r>
            <w:r w:rsidR="009E74F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los nombres</w:t>
            </w:r>
            <w:r w:rsidR="007B1B3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 exacto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7B1B3E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concentración de la cobertura informativa en ciertos partidos y en ciertas candidaturas</w:t>
            </w:r>
            <w:r w:rsidR="00F955F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se corresponde o tiene como correlato la presencia mínima, a veces nula en los medios de comunicación de candidaturas afectadas por la incertidumbre legal de sus registros.</w:t>
            </w:r>
            <w:r w:rsidR="00F955F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7B1B3E" w:rsidRDefault="007B1B3E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7B1B3E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 siguiente apartado es de valoraciones y encuadres en la cobertura, en la figura 25 vemos que en la mayoría de las piezas de monitoreo identificadas no se detectaron valoraciones positivas ni negativas en torno a la aptitud, el carácter personal o viabilidad de candidaturas y partidos políticos, es decir</w:t>
            </w:r>
            <w:r w:rsidR="007B1B3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94% de las piezas fueron sin valoración y esto se corresponde con resultados que hemos tenido en otros monitoreos, también en los monitoreos</w:t>
            </w:r>
            <w:r w:rsidR="007B1B3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 nivel nacional suele ser así.</w:t>
            </w:r>
          </w:p>
          <w:p w:rsidR="007B1B3E" w:rsidRDefault="007B1B3E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28089B" w:rsidRDefault="007B1B3E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 tiempo que los programas de radio y televisión en su conjunto dedicaron a la cobertura de propuesta, esto en figura 27, fue superior al otorgado</w:t>
            </w:r>
            <w:r w:rsidR="0028089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 la cobertura de estrategia. 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ntonces aquí vemos en la figura 34</w:t>
            </w:r>
            <w:r w:rsidR="00F955F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%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fue cobertura de estrategia, </w:t>
            </w:r>
            <w:r w:rsidR="00F955F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¿Q</w:t>
            </w:r>
            <w:r w:rsidR="0028089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ué quiere decir eso? L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 cobertura centrada en quién va ganar, quién va arriba en las encuestas, la estrategia política de las candidaturas, a la derecha 45</w:t>
            </w:r>
            <w:r w:rsidR="00F955F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%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para cobertura de propuestas</w:t>
            </w:r>
            <w:r w:rsidR="00F955F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 se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enfoca en problemas, problemas y soluciones y propuestas de campaña.</w:t>
            </w:r>
            <w:r w:rsidR="00B24BE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28089B" w:rsidRDefault="0028089B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En la siguiente diapositiva veremos, la que sigue</w:t>
            </w:r>
            <w:r w:rsidR="00B24BE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 la principal categoría de propuestas fue temas sociales</w:t>
            </w:r>
            <w:r w:rsidR="0028089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la cual incluye propuestas de educación, salud, cultura, tecnología, migración, indígenas, género y derechos humanos.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28089B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 siguiente apartado es de género</w:t>
            </w:r>
            <w:r w:rsidR="00276757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la figura 32 tenemos que la brecha de género en atención de los medios persiste y perjudica a candidatas en múltiples indicadores, los candidatos recibieron mayor cobertura</w:t>
            </w:r>
            <w:r w:rsidR="0028089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la cobertura en general, en el uso de voz, en la presencia a cuadro o imagen, en la mención en resumen al inicio de los noticiarios y</w:t>
            </w:r>
            <w:r w:rsidR="0028089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también en la cobertura de las elecciones municipales, todos estos son indicadores que e</w:t>
            </w:r>
            <w:r w:rsidR="0028089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stán en figuras 32 y figura 34. </w:t>
            </w:r>
          </w:p>
          <w:p w:rsidR="0028089B" w:rsidRDefault="0028089B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28089B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T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ambién en la figura 32 se muestra que la cobertura informativa de elecciones legislativas presentó en mayor medida a candidatas que a candidatos, entonces esto es lo contrario</w:t>
            </w:r>
            <w:r w:rsidR="00276757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aunque como lo mencioné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este tipo de candidaturas obtuvieron un espacio mínimo en los medios de comunicación.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En la figura 35 se muestra que las cantidades de cobertura dedicada a candidatos y candidatas</w:t>
            </w:r>
            <w:r w:rsidR="0028089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según su partido</w:t>
            </w:r>
            <w:r w:rsidR="0028089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no nece</w:t>
            </w:r>
            <w:r w:rsidR="0028089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sariamente se correlacionaron. L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os candidatos de los dos partidos que obtuvieron mayor atención de los medios de comunicación</w:t>
            </w:r>
            <w:r w:rsidR="0028089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 fueron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Movimiento Ciudadano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 MORENA, obtuvieron alrededor de 3 y 6 veces más cobertura</w:t>
            </w:r>
            <w:r w:rsidR="0028089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respectivamente</w:t>
            </w:r>
            <w:r w:rsidR="0028089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 l</w:t>
            </w:r>
            <w:r w:rsidR="0028089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as candidatas de sus partidos. L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as candidaturas de los partidos locales </w:t>
            </w:r>
            <w:r w:rsidR="00276757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HAGAMOS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76757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FUTURO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recibieron en comparación un trato paritario frente a sus compañeros de partido, mientras que las candidatas del PRI obtuvieron casi el doble de cobertura que los candidatos de ese partido.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28089B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En figuras 36 y 38 se muestra que los candidatos tienden a atraer la mayor parte de las valoraciones t</w:t>
            </w:r>
            <w:r w:rsidR="0028089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anto positivas como negativas. T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ambién los candidatos tienden a recibir mayor proporción de cobertura de estrategia en c</w:t>
            </w:r>
            <w:r w:rsidR="0028089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omparación con las candidatas.</w:t>
            </w:r>
          </w:p>
          <w:p w:rsidR="0028089B" w:rsidRDefault="0028089B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28089B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 las figuras 39</w:t>
            </w:r>
            <w:r w:rsidR="00276757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41 y 42 se muestra que en contraparte</w:t>
            </w:r>
            <w:r w:rsidR="00276757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las candidatas tienden a atraer mayores proporciones de comentarios sobre su rol de género, sobre su apariencia y también tienden a recibir mayor proporción de cobertura de propuesta en comparación con los candidatos.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0D13E8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En la figura 37 se muestra que el género influencia los temas de las propuestas mencionadas p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or los medios de comunicación. L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os medios difundieron en mayor medida propuestas de candidatos relacionadas con el entorno, mientras que las propuestas de candidatas difundidas por los medios fueron primordialmente de temas sociales.</w:t>
            </w:r>
            <w:r w:rsidR="00276757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0D13E8" w:rsidRDefault="000D13E8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Bueno y</w:t>
            </w:r>
            <w:r w:rsidR="00276757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la figura 43 y 44 se muestran dos temas muy interesantes que son novedosos en este monitoreo y que formó parte de las especificaciones técnicas que nos hicieron llegar y es que en la cobertura informativa el lenguaje que excluye simbólicamente a mujeres, estuvo presente en cerca de la mitad de las piezas que hicieron referencia a colectivos, la mayor parte de la cobertura informativa sobre la elección local, tuvo a voces masculinas como sujetos enunciadores y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finalmente terminando este apartado en la tabla 4 se muestra que persisten estereotipos que trivializan a las candidaturas femeninas, primordialmente en el contexto de entrevistas en donde periodistas se inmiscuyen en la vida privada de las candidatas o hacen comentari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os sobre su 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lastRenderedPageBreak/>
              <w:t>edad o apariencia. M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uchas candidatas intentan usar el estereotipo de madre a su favor aludiendo a las capacidades de las mujeres para administrar o para proveer seguridad.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0D13E8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 siguiente apartado</w:t>
            </w:r>
            <w:r w:rsidR="00276757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 sobre 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minorías y discriminación. La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figura 45 muestra que fue mínima la representación mediática de candidaturas indígenas para las que se han implementado 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acciones afirmativas desde 2018.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 la figura 46 y 47 se muestra que resultó prácticamente nula la representación mediática de candidaturas de personas con discapacidad y personas de la diversidad sexual, grupos sociales en situación de discriminación, considerados categorías sospechosas y que a nivel federal recibieron, fueron</w:t>
            </w:r>
            <w:r w:rsidR="00E278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objeto de acciones afirmativas. </w:t>
            </w:r>
          </w:p>
          <w:p w:rsidR="000D13E8" w:rsidRDefault="000D13E8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Finalmente en la tabla 5</w:t>
            </w:r>
            <w:r w:rsidR="00E278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se muestra que el estudio identificó mensajes que reafirman prejuicios sobre las personas jóvenes comúnmente señaladas por no tener un trabajo remunerado, o sea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por ser entre comillas 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“</w:t>
            </w:r>
            <w:proofErr w:type="spellStart"/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ninis</w:t>
            </w:r>
            <w:proofErr w:type="spellEnd"/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”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o por ser percibidos como la 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“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generación de cristal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”. T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ambién sobre las personas en situación de calle y las personas afrodescendientes.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 último apartado del monitoreo es acerca de las organizaciones de medios, en la figura 48 se muestra que a diferencia de la radio</w:t>
            </w:r>
            <w:r w:rsidR="00E278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la televisión dio menos espacio a la cobertura de candidaturas legislativas</w:t>
            </w:r>
            <w:r w:rsidR="00E278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o sea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pues</w:t>
            </w:r>
            <w:r w:rsidR="00E278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menos todavía que el porcent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aje para la cobertura general. A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simismo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278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cobertura televisiva tendió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 dispersarse más en diferentes fuerzas políticas en comparación con la cobertura radiofónica, esto se ve en la figura 49 y bueno</w:t>
            </w:r>
            <w:r w:rsidR="00E278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la figura 50 se ve que los programas radiofónicos dedican casi la mitad de sus espacios informativos a entrevistas</w:t>
            </w:r>
            <w:r w:rsidR="00E278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mientras que la televisión dedica 5 de cada 6 minutos a notas informativas y 1 minuto de cada 6 entrevistas.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figura 51</w:t>
            </w:r>
            <w:r w:rsidR="00E278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se muestra que las organizaciones de medios que dedicaron mayor cantidad de minutos de cobertura electoral por hora de programación analizada fueron</w:t>
            </w:r>
            <w:r w:rsidR="00E278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: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Á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lica </w:t>
            </w:r>
            <w:r w:rsidR="00E278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edios, </w:t>
            </w:r>
            <w:r w:rsidR="00E27899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Grupo I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magen y </w:t>
            </w:r>
            <w:proofErr w:type="spellStart"/>
            <w:r w:rsidR="00E27899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R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adiorama</w:t>
            </w:r>
            <w:proofErr w:type="spellEnd"/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 L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as que dedicaron menor cantidad de minutos por hora de programación fueron</w:t>
            </w:r>
            <w:r w:rsidR="00E278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: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E27899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zteca, </w:t>
            </w:r>
            <w:r w:rsidR="00E27899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nidifusión, </w:t>
            </w:r>
            <w:r w:rsidR="00E27899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Radio Fórmula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y </w:t>
            </w:r>
            <w:r w:rsidR="00E27899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NTR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medios de comunicación, esto </w:t>
            </w:r>
            <w:r w:rsidR="00E27899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por supuesto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depende directamente de la muestra que se realizó, entonces ya con la lista de programas que están en la tabla 1 y 2 del informe se entiende por qué aparecen esas</w:t>
            </w:r>
            <w:r w:rsidR="00E278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digamos</w:t>
            </w:r>
            <w:r w:rsidR="00E278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esas ta</w:t>
            </w:r>
            <w:r w:rsidR="00E278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z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as de minutos por hora de programación.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Default="001C60A1" w:rsidP="005718BE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En la tabla 8 se muestra que las organizaciones de medios con mayor brecha de género en representación de candidaturas fueron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: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B595E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Mega Radio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="003B595E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egacable</w:t>
            </w:r>
            <w:proofErr w:type="spellEnd"/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r w:rsidR="003B595E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Radio Fó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rmula, la brecha de género fue menor en los programas de</w:t>
            </w:r>
            <w:r w:rsidR="003B595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: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B595E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G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rupo </w:t>
            </w:r>
            <w:r w:rsidR="003B595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B595E" w:rsidRP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I</w:t>
            </w:r>
            <w:r w:rsidRP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magen, </w:t>
            </w:r>
            <w:r w:rsidR="003B595E" w:rsidRP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T</w:t>
            </w:r>
            <w:r w:rsidRP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elevisa</w:t>
            </w:r>
            <w:r w:rsidR="005718BE" w:rsidRP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718BE" w:rsidRP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W</w:t>
            </w:r>
            <w:r w:rsidRP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718BE" w:rsidRP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R</w:t>
            </w:r>
            <w:r w:rsidRP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adio</w:t>
            </w:r>
            <w:r w:rsidR="005718BE" w:rsidRP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5718BE" w:rsidRP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Radió</w:t>
            </w:r>
            <w:r w:rsidRP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polis</w:t>
            </w:r>
            <w:proofErr w:type="spellEnd"/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="005718BE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romomedios</w:t>
            </w:r>
            <w:proofErr w:type="spellEnd"/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</w:t>
            </w:r>
            <w:r w:rsidR="00CB576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Y finalmente en la figura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lastRenderedPageBreak/>
              <w:t>52</w:t>
            </w:r>
            <w:r w:rsid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se muestra que siguen sin cumplirse criterios básicos en la difusión de resultados de encuestas, una proporción minúscula de reportes de resultados de encuestas, es decir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el 8% incluyeron la información sobre la vitrina metodológica del estudio demoscópico mencionado</w:t>
            </w:r>
            <w:r w:rsid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 bueno</w:t>
            </w:r>
            <w:r w:rsid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 como les mencioné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estos dos últimos temas que mencioné</w:t>
            </w:r>
            <w:r w:rsid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 fue fuerzas política</w:t>
            </w:r>
            <w:r w:rsid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s y género están en las tablas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que pasaron ahorita desagregados por programa</w:t>
            </w:r>
            <w:r w:rsid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entonces se puede ver para cada programa cómo fueron esas distribuciones y bueno pues</w:t>
            </w:r>
            <w:r w:rsidR="005718B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los invitaría a consultar el informe, el extenso que está publicado ya en la página del </w:t>
            </w:r>
            <w:r w:rsidR="005718BE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IEPC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 E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 cu</w:t>
            </w:r>
            <w:r w:rsidR="000D13E8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nto, gracias.”</w:t>
            </w:r>
          </w:p>
          <w:p w:rsidR="000D13E8" w:rsidRPr="006F0932" w:rsidRDefault="000D13E8" w:rsidP="005718BE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60A1" w:rsidRPr="006F0932" w:rsidTr="00BE3EC6">
        <w:trPr>
          <w:jc w:val="center"/>
        </w:trPr>
        <w:tc>
          <w:tcPr>
            <w:tcW w:w="917" w:type="pct"/>
            <w:vAlign w:val="center"/>
          </w:tcPr>
          <w:p w:rsidR="001C60A1" w:rsidRPr="006F0932" w:rsidRDefault="00BF769E" w:rsidP="0008512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F0932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Claudia Alejandra Vargas Bautista</w:t>
            </w:r>
          </w:p>
        </w:tc>
        <w:tc>
          <w:tcPr>
            <w:tcW w:w="4083" w:type="pct"/>
            <w:gridSpan w:val="2"/>
            <w:vAlign w:val="center"/>
          </w:tcPr>
          <w:p w:rsidR="0034422C" w:rsidRDefault="005718BE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Comenta</w:t>
            </w:r>
            <w:r w:rsidR="001C60A1" w:rsidRPr="006F09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: “</w:t>
            </w:r>
            <w:r w:rsidR="001C60A1" w:rsidRPr="007F60F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Gracias a la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doctora Frida Rodelo y </w:t>
            </w:r>
            <w:r w:rsidR="0034422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 doctor Guillermo Orozco por el informe y está a su consideración el informe rendido</w:t>
            </w:r>
            <w:r w:rsidR="0034422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34422C" w:rsidRDefault="0034422C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0D13E8" w:rsidRDefault="0034422C" w:rsidP="0034422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Añade: “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B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ien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en virtud de no existir consideraciones al respecto le cedería el uso de la palabra al doctor Juan Sebastián Larro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 Fuentes del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I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nstituto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T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ecnológico de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studios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uperiores de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ccidente, para que tenga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bien presentar el último informe correspondiente al análisis realizado a las publicaciones que difunden noticias durante el periodo de campañas electorales.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0D13E8" w:rsidRDefault="000D13E8" w:rsidP="0034422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Default="001C60A1" w:rsidP="0034422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Adelante</w:t>
            </w:r>
            <w:r w:rsidR="0034422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secretario.”</w:t>
            </w:r>
          </w:p>
          <w:p w:rsidR="000D13E8" w:rsidRPr="006F0932" w:rsidRDefault="000D13E8" w:rsidP="0034422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60A1" w:rsidRPr="006F0932" w:rsidTr="00BE3EC6">
        <w:trPr>
          <w:jc w:val="center"/>
        </w:trPr>
        <w:tc>
          <w:tcPr>
            <w:tcW w:w="917" w:type="pct"/>
            <w:vAlign w:val="center"/>
          </w:tcPr>
          <w:p w:rsidR="001C60A1" w:rsidRPr="006F0932" w:rsidRDefault="00BF769E" w:rsidP="0008512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83" w:type="pct"/>
            <w:gridSpan w:val="2"/>
            <w:vAlign w:val="center"/>
          </w:tcPr>
          <w:p w:rsidR="001C60A1" w:rsidRPr="00A756A3" w:rsidRDefault="001C60A1" w:rsidP="001A1B70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Expresa</w:t>
            </w:r>
            <w:r w:rsidR="00A756A3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:</w:t>
            </w:r>
            <w:r w:rsidR="00BF769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F60F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“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Gracias </w:t>
            </w:r>
            <w:r w:rsidR="007F60F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consejera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presidenta</w:t>
            </w:r>
            <w:r w:rsidR="007F60F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antes de ceder el uso de la 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voz al doctor Larr</w:t>
            </w:r>
            <w:r w:rsidR="001A1B7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osa</w:t>
            </w:r>
            <w:r w:rsidR="002B7E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A1B7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me permito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informar que se ha incorporado a los trabajos de esta </w:t>
            </w:r>
            <w:r w:rsidR="001A1B70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C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omisión</w:t>
            </w:r>
            <w:r w:rsidR="002B7E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el licenciado Juan Pablo Domínguez Luna representante del </w:t>
            </w:r>
            <w:r w:rsidR="001A1B70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Partido Acción Nacional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 </w:t>
            </w:r>
            <w:r w:rsidR="001A1B7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el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licenciado </w:t>
            </w:r>
            <w:proofErr w:type="spellStart"/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Karel</w:t>
            </w:r>
            <w:proofErr w:type="spellEnd"/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Alois</w:t>
            </w:r>
            <w:proofErr w:type="spellEnd"/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Usela</w:t>
            </w:r>
            <w:proofErr w:type="spellEnd"/>
            <w:r w:rsidR="002B7E8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Verónica representante del P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artido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A1B70" w:rsidRPr="000772E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F</w:t>
            </w:r>
            <w:r w:rsidR="00A756A3" w:rsidRPr="000772E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uerza por México.”</w:t>
            </w:r>
          </w:p>
        </w:tc>
      </w:tr>
      <w:tr w:rsidR="001C60A1" w:rsidRPr="006F0932" w:rsidTr="00BE3EC6">
        <w:trPr>
          <w:jc w:val="center"/>
        </w:trPr>
        <w:tc>
          <w:tcPr>
            <w:tcW w:w="917" w:type="pct"/>
            <w:vAlign w:val="center"/>
          </w:tcPr>
          <w:p w:rsidR="001C60A1" w:rsidRPr="006F0932" w:rsidRDefault="00BF769E" w:rsidP="0008512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F0932">
              <w:rPr>
                <w:rFonts w:ascii="Trebuchet MS" w:hAnsi="Trebuchet MS" w:cs="Arial"/>
                <w:b/>
                <w:bCs/>
                <w:sz w:val="20"/>
                <w:szCs w:val="20"/>
              </w:rPr>
              <w:t>Claudia Alejandra Vargas Bautista</w:t>
            </w:r>
          </w:p>
        </w:tc>
        <w:tc>
          <w:tcPr>
            <w:tcW w:w="4083" w:type="pct"/>
            <w:gridSpan w:val="2"/>
            <w:vAlign w:val="center"/>
          </w:tcPr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Expresa: “Bienvenidos a ambos.”</w:t>
            </w:r>
          </w:p>
        </w:tc>
      </w:tr>
      <w:tr w:rsidR="001C60A1" w:rsidRPr="006F0932" w:rsidTr="00BE3EC6">
        <w:trPr>
          <w:jc w:val="center"/>
        </w:trPr>
        <w:tc>
          <w:tcPr>
            <w:tcW w:w="917" w:type="pct"/>
            <w:vAlign w:val="center"/>
          </w:tcPr>
          <w:p w:rsidR="00FD055F" w:rsidRDefault="00FD055F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FD055F" w:rsidRDefault="00FD055F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FD055F" w:rsidRDefault="00FD055F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FD055F" w:rsidRDefault="00FD055F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FD055F" w:rsidRDefault="00FD055F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FD055F" w:rsidRDefault="00FD055F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FD055F" w:rsidRDefault="00FD055F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FD055F" w:rsidRDefault="00FD055F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FD055F" w:rsidRDefault="00FD055F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FD055F" w:rsidRDefault="00FD055F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E3EC6" w:rsidRDefault="00BE3EC6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E3EC6" w:rsidRDefault="00BE3EC6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E3EC6" w:rsidRDefault="00BE3EC6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E3EC6" w:rsidRDefault="00BE3EC6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E3EC6" w:rsidRDefault="00BE3EC6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E3EC6" w:rsidRDefault="00BE3EC6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E3EC6" w:rsidRDefault="00BE3EC6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E3EC6" w:rsidRDefault="00BE3EC6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E3EC6" w:rsidRDefault="00BE3EC6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E3EC6" w:rsidRDefault="00BE3EC6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E3EC6" w:rsidRDefault="00BE3EC6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BE3EC6" w:rsidRDefault="00BE3EC6" w:rsidP="0008512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1C60A1" w:rsidRPr="00BF769E" w:rsidRDefault="00BF769E" w:rsidP="0008512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F769E">
              <w:rPr>
                <w:rFonts w:ascii="Trebuchet MS" w:hAnsi="Trebuchet MS" w:cs="Arial"/>
                <w:b/>
                <w:sz w:val="20"/>
                <w:szCs w:val="20"/>
              </w:rPr>
              <w:t>Juan Sebastián Larrosa Fuentes</w:t>
            </w:r>
          </w:p>
        </w:tc>
        <w:tc>
          <w:tcPr>
            <w:tcW w:w="4083" w:type="pct"/>
            <w:gridSpan w:val="2"/>
            <w:vAlign w:val="center"/>
          </w:tcPr>
          <w:p w:rsidR="00FD055F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lastRenderedPageBreak/>
              <w:t>Manifiesta: “Gracias muy buenos días</w:t>
            </w:r>
            <w:r w:rsidR="00FD055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 B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ueno a mí me toca presentar este monitoreo de medios impresos que hicimos para el </w:t>
            </w:r>
            <w:r w:rsidR="00FC484E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Instituto Electoral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y de </w:t>
            </w:r>
            <w:r w:rsidR="00FC484E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Participación Ciud</w:t>
            </w:r>
            <w:r w:rsidR="00FD055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adana.</w:t>
            </w:r>
          </w:p>
          <w:p w:rsidR="00FD055F" w:rsidRDefault="00FD055F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FD055F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Q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uisiera antes que nada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agradecer la oportunidad a este instituto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así como </w:t>
            </w:r>
            <w:r w:rsidR="00FC484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las consejeras, a los consejeros la oportunidad brindada al </w:t>
            </w:r>
            <w:r w:rsidR="00FC484E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ITESO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y especialmente al O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bservatorio de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Comunicación y C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ultura </w:t>
            </w:r>
            <w:r w:rsidR="00FC484E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ETIUS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 para hacer es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te monitoreo de medios impresos. A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gradezco también mucho el trabajo de la maestra Miriam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Gutiérrez quien nos atendió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de maravilla y que fue un enlace muy bueno entre las instituciones para hacer este trabajo y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finalmente agradezco a todos mis colegas que participaron en el monitoreo</w:t>
            </w:r>
            <w:r w:rsidR="00FC484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pues este fue</w:t>
            </w:r>
            <w:r w:rsidR="00FC484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pues un trabajo colectivo, especialmente quisiera agradecer a la licenciada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María </w:t>
            </w:r>
            <w:proofErr w:type="spellStart"/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Qu</w:t>
            </w:r>
            <w:r w:rsidR="007E5E4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in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</w:t>
            </w:r>
            <w:proofErr w:type="spellEnd"/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Cervantes quien fue la coordinadora ejecutiva de todo este proyecto y que por distintas razones no pudo estar el día de hoy</w:t>
            </w:r>
            <w:r w:rsidR="007E5E4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pero seguramente está siguiendo la transmisión y le mando un fuerte saludo.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Y bueno</w:t>
            </w:r>
            <w:r w:rsidR="007E5E4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E5E4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stos </w:t>
            </w:r>
            <w:proofErr w:type="spellStart"/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monitoreos</w:t>
            </w:r>
            <w:proofErr w:type="spellEnd"/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 estamos haciendo de radio, televisión y en este caso de medios impresos</w:t>
            </w:r>
            <w:r w:rsidR="007E5E4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son importante</w:t>
            </w:r>
            <w:r w:rsidR="00FD055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 porque nos permiten conocer có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mo los medios de comunicación durante un periodo electoral informaron a los ciudadanos y</w:t>
            </w:r>
            <w:r w:rsidR="00FD055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aunque no es la única fuente de conocimiento político para los ciudadanos</w:t>
            </w:r>
            <w:r w:rsidR="00FD055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ciertamente es la más importante, a partir de ahí es de donde los ciudadanos</w:t>
            </w:r>
            <w:r w:rsidR="007E5E4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</w:t>
            </w:r>
            <w:r w:rsidR="007E5E4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 ciudadanas se informan para poder pensar en su voto y después ir a las</w:t>
            </w:r>
            <w:r w:rsidR="00FD055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urnas el día de las elecciones.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D055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ntonces</w:t>
            </w:r>
            <w:r w:rsidR="00FD055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desde esta perspectiva</w:t>
            </w:r>
            <w:r w:rsidR="00FD055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por eso me parece muy relevante este ejercicio que se está </w:t>
            </w:r>
            <w:r w:rsidR="00FD055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haciendo de monitoreo de medios. L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 siguiente por favor y bueno</w:t>
            </w:r>
            <w:r w:rsidR="007E5E4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voy a estar viendo aquí mi teléfono no </w:t>
            </w:r>
            <w:r w:rsidR="007E5E4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por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E5E4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gro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sero</w:t>
            </w:r>
            <w:r w:rsidR="007E5E4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sino porque no alcanzo a ver hasta </w:t>
            </w:r>
            <w:r w:rsidR="00FD055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allá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pantalla</w:t>
            </w:r>
            <w:r w:rsidR="00FD055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pero aquí tengo la presentación</w:t>
            </w:r>
            <w:r w:rsidR="007E5E4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E5E4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digo,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nada</w:t>
            </w:r>
            <w:r w:rsidR="007E5E45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más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para que no vayan a creer que estoy chateando mientras estoy presentando.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FD055F" w:rsidRDefault="007E5E45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ETIUS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 un observatorio que, una antes por favor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 un observatorio cuyo origen se remonta a 2006 y desde ese año en esas elecciones a gobernador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hemos hecho diversas investigaciones y monitoreos sobre las campañas electorales desde una perspectiva de comunicación y de la cultura y</w:t>
            </w:r>
            <w:r w:rsidR="00FD055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como también ha sido el caso 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de la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niversidad de G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uadalajara</w:t>
            </w:r>
            <w:r w:rsidR="00FD055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las últimas tres elecciones</w:t>
            </w:r>
            <w:r w:rsidR="00FD055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hemos participado junto con el instituto en este monitore</w:t>
            </w:r>
            <w:r w:rsidR="00FD055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o.</w:t>
            </w:r>
          </w:p>
          <w:p w:rsidR="00FD055F" w:rsidRDefault="00FD055F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FD055F" w:rsidRDefault="00FD055F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Pa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ra este ejercicio en particular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</w:t>
            </w:r>
            <w:r w:rsidR="00044346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TIUS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contó con un equipo de 17 personas que incluyó una gestora encargada de recolectar y organizar todas las publicaciones analizadas, 8 monitoristas que analizaron las piezas relacionadas con las elecciones, 2 supervisores que revisaron </w:t>
            </w:r>
            <w:r w:rsidR="0004434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que el análisis se apegara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 los estándares requeridos, 1 analista de datos, 1 redactor de informes, 1 diseñadora</w:t>
            </w:r>
            <w:r w:rsidR="0004434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así como 1 coordinadora ejecutiva de todo este proyecto y bueno</w:t>
            </w:r>
            <w:r w:rsidR="0004434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yo me present</w:t>
            </w:r>
            <w:r w:rsidR="0004434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4434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breve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mente</w:t>
            </w:r>
            <w:r w:rsidR="0004434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mi nombre </w:t>
            </w:r>
            <w:r w:rsidR="00BF769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es Juan Larro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sa y soy el coordinador de este observatorio del </w:t>
            </w:r>
            <w:r w:rsidR="00044346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ITESO</w:t>
            </w:r>
            <w:r w:rsidR="0004434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044346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 día de hoy lo que les vamos a presentar son precisamente los resultados de este monitoreo, y bueno</w:t>
            </w:r>
            <w:r w:rsidR="0004434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para no obviar el objetivo</w:t>
            </w:r>
            <w:r w:rsidR="0004434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lo leo</w:t>
            </w:r>
            <w:r w:rsidR="0004434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 el objetivo general</w:t>
            </w:r>
            <w:r w:rsidR="0004434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del trabajo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04434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tal cual como quedó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ante el instituto, es proporcionar a la sociedad </w:t>
            </w:r>
            <w:r w:rsidR="0004434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jalisciense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información que permita conocer la cobertura y el tratamiento que los medios informativos impresos del </w:t>
            </w:r>
            <w:r w:rsidR="00044346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Área Met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ropolitana de 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G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uadalajara y del interior del estado otorgan durante el periodo de campañas electorales a candidatos, candidatas, independientes, partidos políticos y coaliciones del proceso electoral concurrente 2021 en el estado de Jalisco.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La que sigue por favor.</w:t>
            </w:r>
          </w:p>
          <w:p w:rsidR="00FD055F" w:rsidRDefault="00FD055F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FD055F" w:rsidRDefault="00FD055F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 universo con el que trabajaron fueron todas las piezas informativas y de opinión que refieren a las campañas del proceso concurrente en el estado de Jalisco, publicada en los medios informativos impresos que se establecieron por el instituto previamente, y bueno</w:t>
            </w:r>
            <w:r w:rsidR="00BF5D8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este caso analizamos todas las piezas publicadas durante el periodo electoral y lo que hicimos fue básicamente un análisis de contenido.</w:t>
            </w:r>
            <w:r w:rsidR="00BF5D8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que sigue por favor.</w:t>
            </w:r>
          </w:p>
          <w:p w:rsidR="00FD055F" w:rsidRDefault="00FD055F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FD055F" w:rsidRDefault="00FD055F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B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ueno</w:t>
            </w:r>
            <w:r w:rsidR="00BF5D8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sobre los datos generales del monitoreo les puedo decir que tenemos 5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466 piezas codificadas, es decir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notas informativas</w:t>
            </w:r>
            <w:r w:rsidR="00E07197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más de dos millones de centímetros cuadrados de información 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que equivalen a 1,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237 planas de</w:t>
            </w:r>
            <w:r w:rsidR="00E07197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l </w:t>
            </w:r>
            <w:r w:rsidR="00E07197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I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nformador</w:t>
            </w:r>
            <w:r w:rsidR="00E07197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o bien 173 canchas de fútbol profesional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 hubo 3,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9</w:t>
            </w:r>
            <w:r w:rsidR="00E07197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9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5 menciones a partidos políticos</w:t>
            </w:r>
            <w:r w:rsidR="00E07197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9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866 a candidatas y candidatos y finalmente monitoreamos</w:t>
            </w:r>
            <w:r w:rsidR="00E07197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0A1" w:rsidRPr="00B8248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son 25 medios,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13 del </w:t>
            </w:r>
            <w:r w:rsidR="00B82486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Área M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etropolitana de 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G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uadalajara y 12 que fueron regionales y bueno en</w:t>
            </w:r>
            <w:r w:rsidR="00B8248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ahorita lo que quisiera es presentar </w:t>
            </w:r>
            <w:r w:rsidR="00B8248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 poco de información sobre la geografía de la información y en este primer mapa pueden ustedes ver c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mo se </w:t>
            </w:r>
            <w:r w:rsidR="00A76969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distribuyen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por distritos electorales los periódicos que monitoreamos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 L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 que sigue por favor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FD055F" w:rsidRDefault="00FD055F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054862" w:rsidRDefault="00FD055F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sto lo puede consultar a detalle en el informe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 aquí lo que quisimos colocar fue el número de medios impresos que se editan por municipio y como ustedes pueden observar hay una concentración muy importante en el </w:t>
            </w:r>
            <w:r w:rsidR="00B82486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Área Met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ropolitana de Guadalajara</w:t>
            </w:r>
            <w:r w:rsidR="00B8248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después en P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uerto 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V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allarta y lo que podemos ver es que la mayoría de los municipios no tienen medios impresos locales</w:t>
            </w:r>
            <w:r w:rsidR="00B8248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lo cual en las conclusiones voy a hablar un poco acerca de eso</w:t>
            </w:r>
            <w:r w:rsidR="00B8248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 decir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21 de los 125 municipios de </w:t>
            </w:r>
            <w:r w:rsidR="00A756A3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Jalisco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tienen periódicos y eso quiere decir que 104 municipios no tienen ningún periódico local y como un dato adicional quisiéramos decir que como observadores en este caso de los medios</w:t>
            </w:r>
            <w:r w:rsidR="00B8248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 pues sí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notamos que hubo una disminución tanto en el número de medios impresos que analizamos esta vez con relación a las elecciones anteriores y esto no es porque el instituto haya elegido menos periódicos</w:t>
            </w:r>
            <w:r w:rsidR="0005486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sino porque desaparecieron varios y</w:t>
            </w:r>
            <w:r w:rsidR="0005486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por otro lado</w:t>
            </w:r>
            <w:r w:rsidR="0005486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observamos que </w:t>
            </w:r>
            <w:r w:rsidR="00B8248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hubo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una disminución en la frecuencia y en la regularidad de aparición de los medios impresos, eso quiere decir que muchos medios</w:t>
            </w:r>
            <w:r w:rsidR="00B8248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incluso durante las elecciones</w:t>
            </w:r>
            <w:r w:rsidR="0005486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dejaron de publicar periódicamente como lo hacían, es decir</w:t>
            </w:r>
            <w:r w:rsidR="0005486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extendieron más sus publicaciones y muchas veces no salían cuando debían de salir, es decir</w:t>
            </w:r>
            <w:r w:rsidR="0005486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4F5337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8248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hubo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una irregularidad y</w:t>
            </w:r>
            <w:r w:rsidR="0005486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eso se explica</w:t>
            </w:r>
            <w:r w:rsidR="0005486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entre otras cosas</w:t>
            </w:r>
            <w:r w:rsidR="0005486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por el </w:t>
            </w:r>
            <w:proofErr w:type="spellStart"/>
            <w:r w:rsidR="0005486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C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ovid</w:t>
            </w:r>
            <w:proofErr w:type="spellEnd"/>
            <w:r w:rsidR="004F5337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por cuestiones sanitarias</w:t>
            </w:r>
            <w:r w:rsidR="0005486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pero también económicas </w:t>
            </w:r>
            <w:r w:rsidR="001C60A1" w:rsidRPr="00ED07E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y bueno es</w:t>
            </w:r>
            <w:r w:rsidR="004F5337" w:rsidRPr="00ED07E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 es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algo importante en términos de cómo se ha ido transformando los sistemas de medios y en este caso medios importantes durante las elecciones.</w:t>
            </w:r>
            <w:r w:rsidR="0005486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que sigue por favor</w:t>
            </w:r>
            <w:r w:rsidR="0005486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54862" w:rsidRDefault="00054862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054862" w:rsidRDefault="00054862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B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ueno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aquí lo que podemos ver es la cobertura general y podemos ver, digamos todos los medios que monitoreamos, podemos ver que a la cabeza está </w:t>
            </w:r>
            <w:r w:rsidR="00ED07EA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El </w:t>
            </w:r>
            <w:r w:rsidR="00ED07EA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lastRenderedPageBreak/>
              <w:t>I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nformador que es el diario más antiguo que tenemos en el estado, después </w:t>
            </w:r>
            <w:r w:rsidR="00C55A4F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ural, </w:t>
            </w:r>
            <w:r w:rsidR="00C55A4F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 Occ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idental y el diario </w:t>
            </w:r>
            <w:r w:rsidR="00ED07EA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NTR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 podemos ver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cómo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al igual que en el caso de radio y televisión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se concentran en muchos de los medios que se editan en la </w:t>
            </w:r>
            <w:r w:rsidR="00ED07EA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Zona Met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ropolitana de Guadalajara.</w:t>
            </w:r>
            <w:r w:rsidR="00ED07E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que sigue por favor.</w:t>
            </w:r>
          </w:p>
          <w:p w:rsidR="00054862" w:rsidRDefault="00054862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054862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quí lo que podemos ver es que el 64% de toda la información producida</w:t>
            </w:r>
            <w:r w:rsidR="00C55A4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otra vez fue producida en la ciudad de Guadalajara, en el </w:t>
            </w:r>
            <w:r w:rsidR="00C55A4F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Área Metro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politana de Guadalajara, con respecto al 36% que fue en los municipios que 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 pertenecen a estos espacios. A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quí podemos ver</w:t>
            </w:r>
            <w:r w:rsidR="00C55A4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digamos de alguna manera</w:t>
            </w:r>
            <w:r w:rsidR="00C55A4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cómo se fueron las publicaciones por día</w:t>
            </w:r>
            <w:r w:rsidR="00C55A4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podemos ver claramente cómo aumentan hacia el final y p</w:t>
            </w:r>
            <w:r w:rsidR="00C55A4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odemos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ver algunos picos que distorsionan la gráfica y sobre todo tiene que ver con publicaciones que son semanales o quincenales, pero podemos ver ahí una homogeneidad </w:t>
            </w:r>
            <w:r w:rsidR="00C55A4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en términos de có</w:t>
            </w:r>
            <w:r w:rsidR="00C55A4F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mo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se van publicando.</w:t>
            </w:r>
            <w:r w:rsidR="00C55A4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que sigue por favor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 y 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 el caso de la prensa regional</w:t>
            </w:r>
            <w:r w:rsidR="00C55A4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76969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aquí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hacemos la gráfica vemos c</w:t>
            </w:r>
            <w:r w:rsidR="00C55A4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mo son</w:t>
            </w:r>
            <w:r w:rsidR="00C55A4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</w:t>
            </w:r>
            <w:r w:rsidR="00C55A4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mo distintos picos, esto quiere decir que en la prensa regional hay muchos más medios impresos que se publican semanal o quincenalmente y que no son diarios, por eso no existe la homogeneidad que hay en la anterior.</w:t>
            </w:r>
            <w:r w:rsidR="00C55A4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que sigue por favor. 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n este caso podemos ver el número de piezas por </w:t>
            </w:r>
            <w:r w:rsidR="001C60A1" w:rsidRPr="00C55A4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lugar de publicación y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podemos ver también claramente cómo se publican más en el caso del </w:t>
            </w:r>
            <w:r w:rsidR="00C55A4F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Área Metropolitana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de Guadalajara.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054862" w:rsidRDefault="00054862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siguiente por favor. C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on respecto al género periodístico lo que podemos ver son</w:t>
            </w:r>
            <w:r w:rsidR="00DE108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 la cobertura dominó por las notas informativas que fueron 3</w:t>
            </w:r>
            <w:r w:rsidR="00DE108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558 piezas con respecto a todas las demás notas y aquí lo podemos ver </w:t>
            </w:r>
            <w:r w:rsidR="00A76969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graficado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específicamente para ver que el porcentaje de notas y el espacio que cubrieron en términos informativos</w:t>
            </w:r>
            <w:r w:rsidR="00DE108A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 decir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el 84% fueron géneros informativos y el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16 % fueron columnas de opinión.</w:t>
            </w:r>
          </w:p>
          <w:p w:rsidR="00054862" w:rsidRDefault="00054862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054862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 términos de género y uso del lenguaje</w:t>
            </w:r>
            <w:r w:rsidR="00454D4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pues aquí podemos ver</w:t>
            </w:r>
            <w:r w:rsidR="00454D4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un desequilibrio claro que es el 67% de las menciones corresponden a hombres con 33%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de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dimensiones que corresponden a las mujeres, siendo que hay criterios de paridad muy claros</w:t>
            </w:r>
            <w:r w:rsidR="00454D4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entonces aquí hay una distorsión en términos de la representación que se están haciendo de ambas personas.</w:t>
            </w:r>
            <w:r w:rsidR="00454D4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que sigue por favor, aquí podemos ver el número de menciones a candidatas y candidatos por partido político y podemos ver claramente</w:t>
            </w:r>
            <w:r w:rsidR="00454D4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cómo por ejemplo</w:t>
            </w:r>
            <w:r w:rsidR="00454D4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algunos partidos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por ejemplo como MORENA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hay una sub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-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representación de las mujeres muy claras y también e</w:t>
            </w:r>
            <w:r w:rsidR="00454D4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Movimiento Ciudadano</w:t>
            </w:r>
            <w:r w:rsidR="00454D4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otros de los partidos se ve</w:t>
            </w:r>
            <w:r w:rsidR="00454D4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digamos </w:t>
            </w:r>
            <w:r w:rsidR="00454D4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na paridad un poco mejor</w:t>
            </w:r>
            <w:r w:rsidR="00454D4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sin embargo</w:t>
            </w:r>
            <w:r w:rsidR="00454D4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pues es algo que hay que seguir observando.</w:t>
            </w:r>
            <w:r w:rsidR="00454D44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 que sigue por favor, aquí lo que podemos ver son</w:t>
            </w:r>
            <w:r w:rsidR="004E4E0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el porcentaje de piezas que hacen uso del masculino genérico en</w:t>
            </w:r>
            <w:r w:rsidR="004E4E0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para reportar eventos o situaciones en donde claramente hay mujeres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 vemos que el 8% de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lastRenderedPageBreak/>
              <w:t>las piezas siguen utilizando el masculino genérico a la hora de reportar el tema electoral.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CB3A70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 que sigue por favor,</w:t>
            </w:r>
            <w:r w:rsidR="0048025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vemos en este caso que el 99.5% de las piezas hacen un lenguaje</w:t>
            </w:r>
            <w:r w:rsidR="0048025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uso del lenguaje incluyente y vemos aquí</w:t>
            </w:r>
            <w:r w:rsidR="0048025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solamente algunas cuantas de estas hacen algún tipo de discriminación a grupo por su género, por discapacidad, por su raz</w:t>
            </w:r>
            <w:r w:rsidR="00CB3A7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 o por su orientación sexual. Todas es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as pequeñas o más bien</w:t>
            </w:r>
            <w:r w:rsidR="00CB3A7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todas esas piezas</w:t>
            </w:r>
            <w:r w:rsidR="0048025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ustedes las pueden encontrar directamente ya en el informe de forma cualitativa para ir </w:t>
            </w:r>
            <w:r w:rsidR="00A76969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desgranándolas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</w:t>
            </w:r>
            <w:r w:rsidR="0048025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CB3A70" w:rsidRDefault="00CB3A70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CB3A70" w:rsidRDefault="00CB3A70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que sigue por favor. L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uego aquí podemos ver el porcentaje de piezas en las que se hace énfasis en la condición de género de candidatas y de candidatos y vemos que</w:t>
            </w:r>
            <w:r w:rsidR="00F41D2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 pues sí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 significativamente mayor en el caso de las mujeres en donde está presente hablar de eso a la hora de hacer la representación en una nota informativa.</w:t>
            </w:r>
            <w:r w:rsidR="00F41D2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CB3A70" w:rsidRDefault="00CB3A70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CB3A70" w:rsidRDefault="00CB3A70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que sigue por favor. A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hora en términos de partidos políticos</w:t>
            </w:r>
            <w:r w:rsidR="00F41D2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 decir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de actores institucionales</w:t>
            </w:r>
            <w:r w:rsidR="00F41D2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lo que podemos ver es aquí cuáles son las menciones de l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os partidos políticos y vemos có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mo</w:t>
            </w:r>
            <w:r w:rsidR="00F41D2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 pues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dominaron los partidos políticos que finalmente terminaron siendo punteros en las elecciones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 fue Movimiento Ciudadano y MORENA que se llevan la mayor cantidad de menciones, después viene el PAN</w:t>
            </w:r>
            <w:r w:rsidR="00F41D2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pero muy por detrás de ellos y el resto de los candidatos.</w:t>
            </w:r>
            <w:r w:rsidR="00F41D2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CB3A70" w:rsidRDefault="00CB3A70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CB3A70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que sigue por favor. A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quí lo que podemos ver también es el tratamiento a los partidos políticos que coincide también con lo que hemos visto en otros monitoreos incluidos los 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de la </w:t>
            </w:r>
            <w:r w:rsidR="00C419C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niversidad de G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uadalajara</w:t>
            </w:r>
            <w:r w:rsidR="00C419C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donde vemos claramente un tratamiento neutral a los partidos</w:t>
            </w:r>
            <w:r w:rsidR="00C419C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en su mayoría, no hay ningún caso en el que así no sea y después viene un tratamiento positivo y finalmente un tratamiento negativo.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CB3A70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</w:t>
            </w:r>
            <w:r w:rsidR="00CB3A7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 que sigue por favor. M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unícipes versus diputados, aquí podemos ver algo que me parece muy importante y que al final </w:t>
            </w:r>
            <w:r w:rsidR="00C419C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las conclusiones también voy a reparar en</w:t>
            </w:r>
            <w:r w:rsidR="00CB3A7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ello y tiene que ver que el 63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% de la información fue para cubrir a las elecciones municipales y solamente el 6% a las elecciones al poder legislativo, lo cual es algo que me parece que merece bastante discusión</w:t>
            </w:r>
            <w:r w:rsidR="00C419C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 decir</w:t>
            </w:r>
            <w:r w:rsidR="00CB3A7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este desequilibrio entre las contiendas.</w:t>
            </w:r>
            <w:r w:rsidR="00C419C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CB3A70" w:rsidRDefault="00CB3A70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CB3A70" w:rsidRDefault="00C419C2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 sigue por favor, y en este caso lo p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d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emos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ver también en términos de espacio, en el anterior fueron menciones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este caso fue de espacio y podemos ver que</w:t>
            </w:r>
            <w:r w:rsidR="00CB3A7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no nada más en número de piezas</w:t>
            </w:r>
            <w:r w:rsidR="00CB3A7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sino también en el espacio que se le dedican en los periódicos, es importante lo que se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dedica a los munícipes.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 que sigue por favor</w:t>
            </w:r>
            <w:r w:rsidR="00CB3A7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 aquí podemos ver las piezas por día también para ver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lastRenderedPageBreak/>
              <w:t>c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ó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mo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hasta arriba en gris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ustedes pueden ver la cobertura a las elecciones municipales y hasta abajo las otras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 q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ue son las diputaciones locales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notas mixtas y también notas que hablan del proceso en general.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que sigue por favor, y también lo podemos ver en el caso de las encuestas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 decir</w:t>
            </w:r>
            <w:r w:rsidR="00CB3A7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el 90% de las encuestas publicadas tuvo que ver con las elecciones municipales.</w:t>
            </w:r>
            <w:r w:rsidR="00CB3A7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 siguiente por favor</w:t>
            </w:r>
            <w:r w:rsidR="00CB3A7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CB3A70" w:rsidRDefault="00CB3A70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CB3A70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hora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sobre la cobertura 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munícipes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aquí podemos ver el top 10 de los más mencionados, co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Pablo Lemus, Carlos Lomelí, Juan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  <w:proofErr w:type="spellStart"/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Frangi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</w:t>
            </w:r>
            <w:proofErr w:type="spellEnd"/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 María Guadalupe Guerrero Carvajal, etcétera y claramente podemos ver otra vez que aquí se repite el caso de los candidatos de Movimiento Ciudadano y de MORENA.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 siguiente por favor, aquí podemos ver el tratamiento a estos candidatos que también en general fue un tratamiento neutral.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 siguiente por favor, aquí lo que p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odemos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ver son el número de menciones 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aspirantes específicamente 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sobre la alcaldía de G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uadalajara y vemos como claramente se lo llevan dos personas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 en este caso fueron Pablo Lemus y Carlos Lomelí.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 que sigue por favor, aquí vemos también el tratamiento a los aspirantes, también coincide con el caso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su mayoría neutral.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que sigue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aquí ustedes pueden ver el número de menciones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aspirantes a la 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alcaldía de Z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apopan y aquí sí vemos una diferencia porque tenemos en primer lugar a Juan José </w:t>
            </w:r>
            <w:proofErr w:type="spellStart"/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Frangi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</w:t>
            </w:r>
            <w:proofErr w:type="spellEnd"/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pero después tenemos a Pedro Kumamoto que no pertenece ni a Movimiento Ciudadano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ni a MORENA, como el que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estuvo en segundo lugar y después viene Alberto Uribe que pertenece a MORENA y después vienen el resto de los candidatos.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El siguiente por favor, y aquí también tenemos el tratamiento 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alcaldía de Z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apopan que sigue más o menos la misma trayectoria que los demás.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CB3A70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El siguiente por favor, este es el número de menciones 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aspirantes a la alcaldía de Puerto Vallarta y vemos también a la cabeza 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María Guadalupe Guerrero Carvajal de Movimiento Ciudadano y después a Luis Alberto Michel Rodríguez de MORENA.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sigue por favor, y aquí podemos ver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pues que aquí si sale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 digamos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de la tendencia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porque vemos claramente como María Guadalupe Guerrero Carvajal tiene una cobertura pues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 sobresale positiva, me parece que 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es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de las pocas veces que sobresale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o que pasa sobre las 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demás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categorías en lo que podemos observar.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CB3A70" w:rsidRDefault="00CB3A70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siguiente por favor, ahora la cobertura a diputados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este es el número de menciones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aspirantes a diputaciones locales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el más mencionado y aquí también es notable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ahorita lo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vamos a ver 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algunos casos es Arturo Dávalos Peña de Movimiento Ciudadano y luego todos los demás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 decir</w:t>
            </w:r>
            <w:r w:rsidR="00CB3A7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sobresale por mucho el número de menciones que tiene.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 que sigue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 también en este caso vemos que hay un cambio en términos de la valoración y vemos claramente c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mo tiene más menciones positivas que todos los demás candidatos de todas las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lastRenderedPageBreak/>
              <w:t>demás elecciones Arturo Dávalos Peña</w:t>
            </w:r>
            <w:r w:rsidR="00502B9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 es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digamos como los que rompen con el patrón de lo que hemos estado viendo.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El que sigue por favor, aquí vemos la cobertura 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aspirantes de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 diputados locales por distrito, 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es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decir</w:t>
            </w:r>
            <w:r w:rsidR="00766A5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los más mencionados fueron el 5, el 19, el 9, el 10, el 6, el 8, el 14 y luego vienen todos los demás distritos.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 siguiente por favor, y luego aquí está otra vez esta distorsión de las que les habla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ba, es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decir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número de menciones 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aspirantes a la diputación local del distrito 5, vemos que Arturo Dávalos Peña tiene 204 menciones y después el siguiente tiene 17 menciones, si es algo que tampoco se observó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ninguna otra elección.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766A5C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 siguiente por favor, y aquí está también el tratamiento positivo, con 115 menciones a este candidato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. </w:t>
            </w:r>
          </w:p>
          <w:p w:rsidR="00766A5C" w:rsidRDefault="00766A5C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El siguiente por favor, en términos de propuestas podemos ver que aquí </w:t>
            </w:r>
            <w:r w:rsidR="00A76969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25% de las notas que tratan sobre el tema de elecciones municipales presentan las propuestas de los candidatos y en el caso de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la siguiente por favor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el caso de las elecciones a municipales aumenta a un 28%.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El s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iguiente por favor, luego aquí tenemos el número de menciones a temas de propuestas referidas a las contiendas municipales y vemos que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 pues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el más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importante en las 2 elecciones, ahorita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van a ver la siguiente gráfica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 el tema de seguridad, después viene obras públicas, servicios públicos, economía, medio ambiente.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que sigue, y en el caso de las elecciones a diputaciones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vemos que seguridad es la más importante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pero después en segundo lugar aparece género, después sobre obras públicas, salud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economía y otras más.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siguiente por favor y vamos ahora con la publicación de encuestas que es la última y vemos que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de todo el espacio que analizamos el 5% fue utilizado para reportar encuestas.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La que sigue por favor y aquí podemos ver cuáles son los 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medios que más publicaron piezas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sobre encuestas que es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: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Jalisco 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Pu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blica, </w:t>
            </w:r>
            <w:r w:rsidR="00020CCD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ur de Jalisco, </w:t>
            </w:r>
            <w:r w:rsidR="00020CCD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Vallarta Opi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na, </w:t>
            </w:r>
            <w:r w:rsidR="00020CCD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 Diario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20CCD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NTR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="00020CCD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ural, </w:t>
            </w:r>
            <w:r w:rsidR="00020CCD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eridiano, </w:t>
            </w:r>
            <w:r w:rsidR="00020CCD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El Infor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mador, </w:t>
            </w:r>
            <w:r w:rsidR="00020CCD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El </w:t>
            </w:r>
            <w:proofErr w:type="spellStart"/>
            <w:r w:rsidR="00020CCD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Aran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dense</w:t>
            </w:r>
            <w:proofErr w:type="spellEnd"/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 luego otros más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que sigue por favor, aquí lo que podemos ver es que el 47% no informó sobre quién produce la encuesta, que esto es algo importante</w:t>
            </w:r>
            <w:r w:rsidR="00FC67B6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A756A3" w:rsidRDefault="00A756A3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766A5C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Luego</w:t>
            </w:r>
            <w:r w:rsidR="00766A5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la que sigue por favor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 vemos que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el 96% no le dijo al público quién financió la encuesta.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El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 sigue por favor</w:t>
            </w:r>
            <w:r w:rsidR="00766A5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 el 65% no publicó un solo dato sobre la vitrina metodológica, que son elementos que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digamos atentan contra las buenas prácticas de publicación de encuestas.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766A5C" w:rsidRDefault="00766A5C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4F593C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que sigue por favor, si vamos a las conclusiones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quisiera un poco hablar de qué es lo que creo</w:t>
            </w:r>
            <w:r w:rsidR="00766A5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ya a nivel digamos del observatorio</w:t>
            </w:r>
            <w:r w:rsidR="00766A5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 de lo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 creo que significa todo esto, entonces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particular observamos 4 desequilibrios importantes en la cobertura, el primero de ellos y a nuestro juicio el más importante</w:t>
            </w:r>
            <w:r w:rsidR="00766A5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 que la cobertura se concentró en las elecciones municipales que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lastRenderedPageBreak/>
              <w:t>fueron atendidas de forma exclusiva en 63% de las p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ieza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s informativas identificadas, en comparación los medios monitoreados generaron poca información sobre las campañas de candidatas y candidatos a diputaciones locales, 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¿</w:t>
            </w:r>
            <w:r w:rsidR="004F593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Es más importante el Poder Ejecutivo que el P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oder </w:t>
            </w:r>
            <w:r w:rsidR="004F593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egislativo?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¿</w:t>
            </w:r>
            <w:r w:rsidR="004F593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V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ale más en la vida cotidiana de un ciudadano el municipio que un congreso local?</w:t>
            </w:r>
            <w:r w:rsidR="004F593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son por supuesto preguntas retóricas, sin embargo</w:t>
            </w:r>
            <w:r w:rsidR="004F593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lo que queda claro es que los ciudadanos no tienen la misma información para una elección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4F593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 para la otra.</w:t>
            </w:r>
          </w:p>
          <w:p w:rsidR="004F593C" w:rsidRDefault="004F593C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4F593C" w:rsidRDefault="004F593C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 hacer un acercamiento granular a la cobertura de las elecciones municipales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se puede observar otro desequilibrio importante, la cobertura se enfoca mayoritariamente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las elecciones a las alcaldías de Guadalajara, 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Z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apopan y 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uerto Vallarta, no obstante la desigualdad se profundiza aún más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pues en estas tres elecciones las menciones se concentran en los partidos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: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Movimiento Ciudadano que tuvo 1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001 piezas y MORENA con 895 piezas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 se llevaron un tercio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 decir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 34% de la cobertura y en tres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candidatos nada más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dos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de Movimiento Ciudadano y uno de MORENA, de las 9,866 menciones a candidatas y candidatos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713 fueron para 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emus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lo cual representó el 8% de toda la cobertura que analizamos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 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 contraparte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hubo candidatos que no fueron </w:t>
            </w:r>
            <w:proofErr w:type="gramStart"/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mencionados</w:t>
            </w:r>
            <w:proofErr w:type="gramEnd"/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ni una sola ocasión en toda la contienda, 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¿</w:t>
            </w:r>
            <w:r w:rsidR="00020CCD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or qué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 importante hacer énfasis en esto? 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ues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 notorio que de 125 municipios la cobertura electoral se basa solamente en 3 de ellos y que de 972 candidatos registrados para munícipes, la prensa se concentre solamente en 3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porque en teoría los ciudadanos deberían tener información de todos los partidos, todas las candidatas y candidatos y de todas las propuestas para hacer un voto informado, idealmente si hubiera más periódicos locales a nivel municipal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los ciudadanos ahí podrían obtener información política de su localidad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pero como ya lo mostramos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la mayoría de los municipios carecen de medios impresos locales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 P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or ello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aunque el ecosistema de medios es mucho más grande que la prensa escrita, es posible afirmar que los ciudadanos </w:t>
            </w:r>
            <w:r w:rsidR="00A76969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jaliscienses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no habrían podido hacer un voto informado si su única fuente de información fueran los medios impresos.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4F593C" w:rsidRDefault="004F593C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4F593C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Ahora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la que sigue por favor, sobre los contenidos de los medio</w:t>
            </w:r>
            <w:r w:rsidR="004F593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s. L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os medios dieron preferencia a los géneros periodísticos informativos por encima de los de opinión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casi 80% de las piezas publicadas son notas, foto notas, entrevistas o reportajes y en particular hay una mayoría de notas informativas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3,558 de las 5,466, vemos entonces poca variedad en los géneros informativos</w:t>
            </w:r>
            <w:r w:rsidR="004F593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por lo cual surgen preguntas, 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¿</w:t>
            </w:r>
            <w:r w:rsidR="004F593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on de calidad estas notas informativas</w:t>
            </w:r>
            <w:r w:rsidR="00020CC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o más bien provienen de boletines de prensa </w:t>
            </w:r>
            <w:r w:rsidR="007F300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 notas replicadas entre medios?,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F300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¿</w:t>
            </w:r>
            <w:r w:rsidR="004F593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H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acen falta trabajos</w:t>
            </w:r>
            <w:r w:rsidR="007F300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como crónicas, entrevistas y reportajes? </w:t>
            </w:r>
            <w:r w:rsidR="007F300D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Por supuesto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aquí se abre un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lastRenderedPageBreak/>
              <w:t>espacio para investigar más cualitativamente estos rasgos de la cobertura electoral</w:t>
            </w:r>
            <w:r w:rsidR="007F300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porque los monitoreos que hicim</w:t>
            </w:r>
            <w:r w:rsidR="004F593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os no nos dan esa información.</w:t>
            </w:r>
          </w:p>
          <w:p w:rsidR="004F593C" w:rsidRDefault="004F593C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4F593C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T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ambién podemos decir que sólo una cuarta parte de las piezas informativas contuvieron propuestas de los candidatos, </w:t>
            </w:r>
            <w:r w:rsidR="007F300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¿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sto es poco o es mucho?</w:t>
            </w:r>
            <w:r w:rsidR="007F300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7F300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¿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H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abría que aumentar esa cobertura? </w:t>
            </w:r>
            <w:r w:rsidR="007F300D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 lo sabemos</w:t>
            </w:r>
            <w:r w:rsidR="007F300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pero es algo que tenemos que discutir y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con respecto a las encuestas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como lo acabamos de informar</w:t>
            </w:r>
            <w:r w:rsidR="007F300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se observó en general que aún persiste la mala práctica de publicar ejercicios demoscópicos sin información suficiente para que las y los lectores puedan evaluar su contenido.</w:t>
            </w:r>
          </w:p>
          <w:p w:rsidR="001C60A1" w:rsidRPr="006F0932" w:rsidRDefault="001C60A1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4F593C" w:rsidRDefault="004F593C" w:rsidP="004F593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 que sigue por favor. P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or último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estas campañas no hubo cobertura</w:t>
            </w:r>
            <w:r w:rsidR="00F6716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candidatos o candidatas de origen </w:t>
            </w:r>
            <w:r w:rsidR="00A76969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indígena, cero</w:t>
            </w:r>
            <w:r w:rsidR="00F6716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no hubo</w:t>
            </w:r>
            <w:r w:rsidR="00F6716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o acerca de los comicios en municipios como Cuautitlán de G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arcía B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arragán,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Mezquitic o San Martín de B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olaños,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hubo dos notas me parece</w:t>
            </w:r>
            <w:r w:rsidR="00F6716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esta situación básicamente tiene dos consecuencias altamente indeseables, no hay condiciones informativas para que los ciudadanos hagan un ejercicio de voto informado y se invisibiliza discursiva y políticamente a las comunidades indígenas como ha sido el caso de los últimos 500 años, es un problema grave</w:t>
            </w:r>
            <w:r w:rsidR="00F6716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que hay que atenderse.</w:t>
            </w:r>
          </w:p>
          <w:p w:rsidR="004F593C" w:rsidRDefault="004F593C" w:rsidP="004F593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Default="004F593C" w:rsidP="004F593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or otro lado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desde una perspectiva de género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se observa un desbalance significativo en las menciones</w:t>
            </w:r>
            <w:r w:rsidR="00F6716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pues casi el 70% de las menciones fueron para candidatos varones, esto quiere decir que prácticamente 7 de cada 10 menciones fueron para hombres</w:t>
            </w:r>
            <w:r w:rsidR="00F67160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esto es un desbalance claro en la cobertura mediática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especialmente en un momento en el que hay una paridad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de género en las candidaturas. M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uchas gracias.”</w:t>
            </w:r>
          </w:p>
          <w:p w:rsidR="004F593C" w:rsidRPr="006F0932" w:rsidRDefault="004F593C" w:rsidP="004F593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60A1" w:rsidRPr="006F0932" w:rsidTr="00BE3EC6">
        <w:trPr>
          <w:jc w:val="center"/>
        </w:trPr>
        <w:tc>
          <w:tcPr>
            <w:tcW w:w="917" w:type="pct"/>
            <w:vAlign w:val="center"/>
          </w:tcPr>
          <w:p w:rsidR="001C60A1" w:rsidRPr="006F0932" w:rsidRDefault="001C60A1" w:rsidP="00085122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F0932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Claudia Alejandra Vargas Bautista</w:t>
            </w:r>
          </w:p>
        </w:tc>
        <w:tc>
          <w:tcPr>
            <w:tcW w:w="4083" w:type="pct"/>
            <w:gridSpan w:val="2"/>
            <w:vAlign w:val="center"/>
          </w:tcPr>
          <w:p w:rsidR="00D6407C" w:rsidRDefault="001C60A1" w:rsidP="00D6407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/>
                <w:sz w:val="20"/>
                <w:szCs w:val="20"/>
              </w:rPr>
              <w:t>Expresa: “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Muchísimas gracias doctor Juan Sebastián 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Larr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osa y pues está a su consideración el último informe rendido por el doctor por parte del </w:t>
            </w:r>
            <w:r w:rsidR="00D6407C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ITESO</w:t>
            </w:r>
            <w:r w:rsidR="00D6407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.”</w:t>
            </w:r>
          </w:p>
          <w:p w:rsidR="00D6407C" w:rsidRDefault="00D6407C" w:rsidP="00D6407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1C60A1" w:rsidRPr="006F0932" w:rsidRDefault="00D6407C" w:rsidP="004F593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Agrega: “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B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ien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virtud de no haber consideraciones al respecto se le tiene al doctor Juan Sebastián </w:t>
            </w:r>
            <w:r w:rsidR="00A756A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Larr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osa Fuentes presentando el último informe sobre el análisis realizado </w:t>
            </w:r>
            <w:r w:rsidR="002B3FC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1C60A1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las publicaciones que difunden noticias, le solicito por favor secretario técnico continúe con el siguiente punto del orden del día.”</w:t>
            </w:r>
          </w:p>
        </w:tc>
      </w:tr>
      <w:tr w:rsidR="001C60A1" w:rsidRPr="006F0932" w:rsidTr="00BE3EC6">
        <w:trPr>
          <w:jc w:val="center"/>
        </w:trPr>
        <w:tc>
          <w:tcPr>
            <w:tcW w:w="917" w:type="pct"/>
            <w:vAlign w:val="center"/>
          </w:tcPr>
          <w:p w:rsidR="001C60A1" w:rsidRPr="006F0932" w:rsidRDefault="001C60A1" w:rsidP="0008512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83" w:type="pct"/>
            <w:gridSpan w:val="2"/>
            <w:vAlign w:val="center"/>
          </w:tcPr>
          <w:p w:rsidR="001C60A1" w:rsidRPr="006F0932" w:rsidRDefault="002B3FC3" w:rsidP="0008512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Realiza lo solicitado.</w:t>
            </w:r>
          </w:p>
        </w:tc>
      </w:tr>
      <w:tr w:rsidR="00BF769E" w:rsidRPr="006F0932" w:rsidTr="00BE3EC6">
        <w:trPr>
          <w:trHeight w:val="347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:rsidR="00BF769E" w:rsidRPr="006F0932" w:rsidRDefault="00BF769E" w:rsidP="00085122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3</w:t>
            </w:r>
            <w:r w:rsidRPr="006F0932">
              <w:rPr>
                <w:rFonts w:ascii="Trebuchet MS" w:hAnsi="Trebuchet MS"/>
                <w:b/>
                <w:sz w:val="20"/>
                <w:szCs w:val="20"/>
              </w:rPr>
              <w:t>. Asuntos generales.</w:t>
            </w:r>
          </w:p>
        </w:tc>
      </w:tr>
      <w:tr w:rsidR="00BF769E" w:rsidRPr="006F0932" w:rsidTr="00BE3EC6">
        <w:trPr>
          <w:jc w:val="center"/>
        </w:trPr>
        <w:tc>
          <w:tcPr>
            <w:tcW w:w="917" w:type="pct"/>
            <w:vAlign w:val="center"/>
          </w:tcPr>
          <w:p w:rsidR="00BF769E" w:rsidRPr="006F0932" w:rsidRDefault="00BF769E" w:rsidP="0008512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F0932">
              <w:rPr>
                <w:rFonts w:ascii="Trebuchet MS" w:hAnsi="Trebuchet MS" w:cs="Arial"/>
                <w:b/>
                <w:bCs/>
                <w:sz w:val="20"/>
                <w:szCs w:val="20"/>
              </w:rPr>
              <w:t>Claudia Alejandra Vargas Bautista</w:t>
            </w:r>
          </w:p>
        </w:tc>
        <w:tc>
          <w:tcPr>
            <w:tcW w:w="4083" w:type="pct"/>
            <w:gridSpan w:val="2"/>
            <w:vAlign w:val="center"/>
          </w:tcPr>
          <w:p w:rsidR="008F67C9" w:rsidRDefault="00BF769E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Manifiesta: “A su consideración</w:t>
            </w:r>
            <w:r w:rsidR="008F67C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si alguien tiene algún tema que quiera tratar en este punto</w:t>
            </w:r>
            <w:r w:rsidR="008F67C9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.”</w:t>
            </w:r>
          </w:p>
          <w:p w:rsidR="008F67C9" w:rsidRDefault="008F67C9" w:rsidP="00085122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  <w:p w:rsidR="00BF769E" w:rsidRDefault="008F67C9" w:rsidP="008F67C9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lastRenderedPageBreak/>
              <w:t>Añade: “B</w:t>
            </w:r>
            <w:r w:rsidR="00BF769E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ien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BF769E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en virtud de no existir algún tema que abordar como asunto general y al haberse agotado los puntos del orden del día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BF769E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se da por concluida la presente sesión, siendo las 12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:02</w:t>
            </w:r>
            <w:r w:rsidR="00BF769E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doce </w:t>
            </w:r>
            <w:r w:rsidR="00BF769E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horas con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dos</w:t>
            </w:r>
            <w:r w:rsidR="00BF769E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minutos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BF769E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del 25 de junio del 2021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="00BF769E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muchísimas gracias y buenas tardes a todas y todos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.”</w:t>
            </w:r>
            <w:r w:rsidR="00BF769E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C3449" w:rsidRPr="00BF769E" w:rsidRDefault="00FC3449" w:rsidP="008F67C9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F769E" w:rsidRPr="006F0932" w:rsidTr="00BE3EC6">
        <w:trPr>
          <w:trHeight w:val="426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:rsidR="00BF769E" w:rsidRPr="006F0932" w:rsidRDefault="00BF769E" w:rsidP="0008512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Por la Comisión de Prerrogativas a Partidos Políticos</w:t>
            </w:r>
          </w:p>
        </w:tc>
      </w:tr>
      <w:tr w:rsidR="00BF769E" w:rsidRPr="006F0932" w:rsidTr="00BE3EC6">
        <w:trPr>
          <w:jc w:val="center"/>
        </w:trPr>
        <w:tc>
          <w:tcPr>
            <w:tcW w:w="5000" w:type="pct"/>
            <w:gridSpan w:val="3"/>
            <w:vAlign w:val="center"/>
          </w:tcPr>
          <w:p w:rsidR="00BF769E" w:rsidRPr="006F0932" w:rsidRDefault="00BF769E" w:rsidP="0008512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BF769E" w:rsidRPr="006F0932" w:rsidRDefault="00BF769E" w:rsidP="0008512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BF769E" w:rsidRDefault="00BF769E" w:rsidP="0008512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411929" w:rsidRPr="006F0932" w:rsidRDefault="00411929" w:rsidP="0008512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BF769E" w:rsidRPr="006F0932" w:rsidRDefault="00BF769E" w:rsidP="0008512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F0932">
              <w:rPr>
                <w:rFonts w:ascii="Trebuchet MS" w:hAnsi="Trebuchet MS" w:cs="Arial"/>
                <w:b/>
                <w:bCs/>
                <w:sz w:val="20"/>
                <w:szCs w:val="20"/>
              </w:rPr>
              <w:t>Claudia Alejandra Vargas Bautista</w:t>
            </w:r>
          </w:p>
          <w:p w:rsidR="00BF769E" w:rsidRPr="006F0932" w:rsidRDefault="00BF769E" w:rsidP="0008512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F0932">
              <w:rPr>
                <w:rFonts w:ascii="Trebuchet MS" w:hAnsi="Trebuchet MS"/>
                <w:bCs/>
                <w:sz w:val="20"/>
                <w:szCs w:val="20"/>
              </w:rPr>
              <w:t>Consejera electoral presidenta</w:t>
            </w:r>
            <w:r w:rsidR="00411929">
              <w:rPr>
                <w:rFonts w:ascii="Trebuchet MS" w:hAnsi="Trebuchet MS"/>
                <w:bCs/>
                <w:sz w:val="20"/>
                <w:szCs w:val="20"/>
              </w:rPr>
              <w:t xml:space="preserve"> de la Comisión</w:t>
            </w:r>
          </w:p>
        </w:tc>
      </w:tr>
      <w:tr w:rsidR="00BF769E" w:rsidRPr="006F0932" w:rsidTr="00BE3EC6">
        <w:trPr>
          <w:jc w:val="center"/>
        </w:trPr>
        <w:tc>
          <w:tcPr>
            <w:tcW w:w="2541" w:type="pct"/>
            <w:gridSpan w:val="2"/>
            <w:vAlign w:val="center"/>
          </w:tcPr>
          <w:p w:rsidR="00BF769E" w:rsidRPr="006F0932" w:rsidRDefault="00BF769E" w:rsidP="0008512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BF769E" w:rsidRPr="006F0932" w:rsidRDefault="00BF769E" w:rsidP="0008512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BF769E" w:rsidRDefault="00BF769E" w:rsidP="0008512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411929" w:rsidRPr="006F0932" w:rsidRDefault="00411929" w:rsidP="0008512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BF769E" w:rsidRPr="006F0932" w:rsidRDefault="00BF769E" w:rsidP="0008512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F0932">
              <w:rPr>
                <w:rFonts w:ascii="Trebuchet MS" w:hAnsi="Trebuchet MS" w:cs="Arial"/>
                <w:b/>
                <w:bCs/>
                <w:sz w:val="20"/>
                <w:szCs w:val="20"/>
              </w:rPr>
              <w:t>Silvia Guadalupe Bustos Vásquez</w:t>
            </w:r>
          </w:p>
          <w:p w:rsidR="00BF769E" w:rsidRPr="006F0932" w:rsidRDefault="00BF769E" w:rsidP="0008512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F0932">
              <w:rPr>
                <w:rFonts w:ascii="Trebuchet MS" w:hAnsi="Trebuchet MS"/>
                <w:bCs/>
                <w:sz w:val="20"/>
                <w:szCs w:val="20"/>
              </w:rPr>
              <w:t>Consejera electoral integrante</w:t>
            </w:r>
          </w:p>
        </w:tc>
        <w:tc>
          <w:tcPr>
            <w:tcW w:w="2459" w:type="pct"/>
            <w:vAlign w:val="center"/>
          </w:tcPr>
          <w:p w:rsidR="00BF769E" w:rsidRPr="006F0932" w:rsidRDefault="00BF769E" w:rsidP="0008512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BF769E" w:rsidRPr="006F0932" w:rsidRDefault="00BF769E" w:rsidP="0008512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BF769E" w:rsidRDefault="00BF769E" w:rsidP="0008512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411929" w:rsidRPr="006F0932" w:rsidRDefault="00411929" w:rsidP="0008512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BF769E" w:rsidRPr="006F0932" w:rsidRDefault="00BF769E" w:rsidP="0008512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F0932">
              <w:rPr>
                <w:rFonts w:ascii="Trebuchet MS" w:hAnsi="Trebuchet MS" w:cs="Arial"/>
                <w:b/>
                <w:bCs/>
                <w:sz w:val="20"/>
                <w:szCs w:val="20"/>
              </w:rPr>
              <w:t>Miguel Godínez Terríquez</w:t>
            </w:r>
          </w:p>
          <w:p w:rsidR="00BF769E" w:rsidRPr="006F0932" w:rsidRDefault="00BF769E" w:rsidP="0008512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F0932">
              <w:rPr>
                <w:rFonts w:ascii="Trebuchet MS" w:hAnsi="Trebuchet MS"/>
                <w:bCs/>
                <w:sz w:val="20"/>
                <w:szCs w:val="20"/>
              </w:rPr>
              <w:t>Consejero electoral integrante</w:t>
            </w:r>
          </w:p>
        </w:tc>
      </w:tr>
      <w:tr w:rsidR="00BF769E" w:rsidRPr="006F0932" w:rsidTr="00BE3EC6">
        <w:trPr>
          <w:jc w:val="center"/>
        </w:trPr>
        <w:tc>
          <w:tcPr>
            <w:tcW w:w="5000" w:type="pct"/>
            <w:gridSpan w:val="3"/>
            <w:vAlign w:val="center"/>
          </w:tcPr>
          <w:p w:rsidR="00BF769E" w:rsidRPr="006F0932" w:rsidRDefault="00BF769E" w:rsidP="0008512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BF769E" w:rsidRDefault="00BF769E" w:rsidP="0008512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411929" w:rsidRDefault="00411929" w:rsidP="0008512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411929" w:rsidRPr="006F0932" w:rsidRDefault="00411929" w:rsidP="0008512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BF769E" w:rsidRPr="006F0932" w:rsidRDefault="00BF769E" w:rsidP="0008512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</w:pPr>
            <w:r w:rsidRPr="006F0932"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  <w:t>Luis Alfonso Campos Guzmán</w:t>
            </w:r>
          </w:p>
          <w:p w:rsidR="00BF769E" w:rsidRDefault="00BF769E" w:rsidP="00085122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6F0932">
              <w:rPr>
                <w:rFonts w:ascii="Trebuchet MS" w:hAnsi="Trebuchet MS"/>
                <w:bCs/>
                <w:sz w:val="20"/>
                <w:szCs w:val="20"/>
                <w:lang w:val="es-ES"/>
              </w:rPr>
              <w:t>Secretario Técnico</w:t>
            </w:r>
            <w:r w:rsidR="00BE3EC6">
              <w:rPr>
                <w:rFonts w:ascii="Trebuchet MS" w:hAnsi="Trebuchet MS"/>
                <w:bCs/>
                <w:sz w:val="20"/>
                <w:szCs w:val="20"/>
                <w:lang w:val="es-ES"/>
              </w:rPr>
              <w:t xml:space="preserve"> de comisiones</w:t>
            </w:r>
          </w:p>
          <w:p w:rsidR="00FC3449" w:rsidRPr="006F0932" w:rsidRDefault="00FC3449" w:rsidP="0008512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BF769E" w:rsidRPr="006F0932" w:rsidTr="00BE3EC6">
        <w:trPr>
          <w:trHeight w:val="663"/>
          <w:jc w:val="center"/>
        </w:trPr>
        <w:tc>
          <w:tcPr>
            <w:tcW w:w="5000" w:type="pct"/>
            <w:gridSpan w:val="3"/>
            <w:vAlign w:val="center"/>
          </w:tcPr>
          <w:p w:rsidR="00BF769E" w:rsidRPr="00FC3449" w:rsidRDefault="00BF769E" w:rsidP="00BE3EC6">
            <w:pPr>
              <w:spacing w:line="276" w:lineRule="auto"/>
              <w:jc w:val="both"/>
              <w:rPr>
                <w:rFonts w:ascii="Trebuchet MS" w:hAnsi="Trebuchet MS"/>
                <w:bCs/>
                <w:sz w:val="14"/>
                <w:szCs w:val="14"/>
                <w:lang w:val="es-ES"/>
              </w:rPr>
            </w:pPr>
            <w:r w:rsidRPr="00FC3449">
              <w:rPr>
                <w:rFonts w:ascii="Trebuchet MS" w:hAnsi="Trebuchet MS"/>
                <w:sz w:val="14"/>
                <w:szCs w:val="14"/>
              </w:rPr>
              <w:t xml:space="preserve">Las firmas que aparecen en esta hoja autorizan el acta de la </w:t>
            </w:r>
            <w:r w:rsidR="00411929" w:rsidRPr="00FC3449">
              <w:rPr>
                <w:rFonts w:ascii="Trebuchet MS" w:hAnsi="Trebuchet MS"/>
                <w:b/>
                <w:sz w:val="14"/>
                <w:szCs w:val="14"/>
              </w:rPr>
              <w:t>décima</w:t>
            </w:r>
            <w:r w:rsidRPr="00FC3449">
              <w:rPr>
                <w:rFonts w:ascii="Trebuchet MS" w:hAnsi="Trebuchet MS"/>
                <w:b/>
                <w:sz w:val="14"/>
                <w:szCs w:val="14"/>
              </w:rPr>
              <w:t xml:space="preserve"> segunda</w:t>
            </w:r>
            <w:r w:rsidRPr="00FC3449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Pr="00FC3449">
              <w:rPr>
                <w:rFonts w:ascii="Trebuchet MS" w:hAnsi="Trebuchet MS"/>
                <w:b/>
                <w:sz w:val="14"/>
                <w:szCs w:val="14"/>
              </w:rPr>
              <w:t>sesión ordinaria</w:t>
            </w:r>
            <w:r w:rsidRPr="00FC3449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="00FC3449">
              <w:rPr>
                <w:rFonts w:ascii="Trebuchet MS" w:hAnsi="Trebuchet MS"/>
                <w:sz w:val="14"/>
                <w:szCs w:val="14"/>
              </w:rPr>
              <w:t xml:space="preserve">de la </w:t>
            </w:r>
            <w:r w:rsidRPr="00FC3449">
              <w:rPr>
                <w:rFonts w:ascii="Trebuchet MS" w:hAnsi="Trebuchet MS"/>
                <w:sz w:val="14"/>
                <w:szCs w:val="14"/>
              </w:rPr>
              <w:t xml:space="preserve">Comisión de Prerrogativas a Partidos Políticos del Instituto Electoral y de Participación Ciudadana del Estado de Jalisco, </w:t>
            </w:r>
            <w:r w:rsidR="00FC3449">
              <w:rPr>
                <w:rFonts w:ascii="Trebuchet MS" w:hAnsi="Trebuchet MS"/>
                <w:sz w:val="14"/>
                <w:szCs w:val="14"/>
              </w:rPr>
              <w:t xml:space="preserve">celebrada </w:t>
            </w:r>
            <w:r w:rsidRPr="00FC3449">
              <w:rPr>
                <w:rFonts w:ascii="Trebuchet MS" w:hAnsi="Trebuchet MS"/>
                <w:sz w:val="14"/>
                <w:szCs w:val="14"/>
              </w:rPr>
              <w:t>el 25 de junio de 2021. El video de la sesión puede ser visua</w:t>
            </w:r>
            <w:r w:rsidR="0067472B" w:rsidRPr="00FC3449">
              <w:rPr>
                <w:rFonts w:ascii="Trebuchet MS" w:hAnsi="Trebuchet MS"/>
                <w:sz w:val="14"/>
                <w:szCs w:val="14"/>
              </w:rPr>
              <w:t>lizado en el vínculo siguiente:</w:t>
            </w:r>
            <w:r w:rsidR="00BE3EC6">
              <w:t xml:space="preserve"> </w:t>
            </w:r>
            <w:r w:rsidR="00BE3EC6" w:rsidRPr="00BE3EC6">
              <w:rPr>
                <w:rFonts w:ascii="Trebuchet MS" w:hAnsi="Trebuchet MS"/>
                <w:sz w:val="14"/>
                <w:szCs w:val="14"/>
              </w:rPr>
              <w:t>https://www.youtube.com/watch?v=mQjdAdOE8GA&amp;t=52s</w:t>
            </w:r>
            <w:r w:rsidR="00FC67B6" w:rsidRPr="00FC3449">
              <w:rPr>
                <w:rStyle w:val="Hipervnculo"/>
                <w:rFonts w:ascii="Trebuchet MS" w:hAnsi="Trebuchet MS"/>
                <w:color w:val="auto"/>
                <w:sz w:val="14"/>
                <w:szCs w:val="14"/>
                <w:u w:val="none"/>
              </w:rPr>
              <w:t>.</w:t>
            </w:r>
            <w:r w:rsidR="00FC3449">
              <w:rPr>
                <w:rStyle w:val="Hipervnculo"/>
                <w:rFonts w:ascii="Trebuchet MS" w:hAnsi="Trebuchet MS"/>
                <w:color w:val="auto"/>
                <w:sz w:val="14"/>
                <w:szCs w:val="14"/>
                <w:u w:val="none"/>
              </w:rPr>
              <w:t>--------------------------</w:t>
            </w:r>
            <w:r w:rsidR="00BE3EC6">
              <w:rPr>
                <w:rStyle w:val="Hipervnculo"/>
                <w:rFonts w:ascii="Trebuchet MS" w:hAnsi="Trebuchet MS"/>
                <w:color w:val="auto"/>
                <w:sz w:val="14"/>
                <w:szCs w:val="14"/>
                <w:u w:val="none"/>
              </w:rPr>
              <w:t>---------------</w:t>
            </w:r>
          </w:p>
        </w:tc>
      </w:tr>
    </w:tbl>
    <w:p w:rsidR="00285445" w:rsidRPr="006F0932" w:rsidRDefault="00285445" w:rsidP="0008512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sectPr w:rsidR="00285445" w:rsidRPr="006F0932" w:rsidSect="00BE3EC6">
      <w:headerReference w:type="default" r:id="rId8"/>
      <w:footerReference w:type="default" r:id="rId9"/>
      <w:pgSz w:w="12240" w:h="15840" w:code="1"/>
      <w:pgMar w:top="2835" w:right="1418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70" w:rsidRDefault="00CB3A70">
      <w:r>
        <w:separator/>
      </w:r>
    </w:p>
  </w:endnote>
  <w:endnote w:type="continuationSeparator" w:id="0">
    <w:p w:rsidR="00CB3A70" w:rsidRDefault="00CB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A70" w:rsidRPr="002177E9" w:rsidRDefault="00CB3A70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>l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as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Estrellas 2764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, colonia 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Jardines del Bosque Centro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>, Guadalajara, Jalisco, México. C.P.44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520</w:t>
    </w:r>
  </w:p>
  <w:p w:rsidR="00CB3A70" w:rsidRPr="002177E9" w:rsidRDefault="00CD2430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>
        <v:rect id="_x0000_i1025" style="width:422pt;height:1pt" o:hrpct="955" o:hralign="center" o:hrstd="t" o:hr="t" fillcolor="#a0a0a0" stroked="f"/>
      </w:pict>
    </w:r>
  </w:p>
  <w:p w:rsidR="00CB3A70" w:rsidRPr="009366B9" w:rsidRDefault="00CB3A70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:rsidR="00CB3A70" w:rsidRDefault="00CB3A70" w:rsidP="007C7AF7">
    <w:pPr>
      <w:pStyle w:val="Piedepgina"/>
      <w:jc w:val="right"/>
      <w:rPr>
        <w:rFonts w:ascii="Trebuchet MS" w:eastAsia="Calibri" w:hAnsi="Trebuchet MS" w:cs="Arial"/>
        <w:sz w:val="20"/>
        <w:szCs w:val="20"/>
        <w:lang w:eastAsia="en-US"/>
      </w:rPr>
    </w:pPr>
  </w:p>
  <w:p w:rsidR="00CB3A70" w:rsidRPr="00E93BC1" w:rsidRDefault="00CB3A70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CD2430">
      <w:rPr>
        <w:rFonts w:ascii="Trebuchet MS" w:eastAsia="Calibri" w:hAnsi="Trebuchet MS" w:cs="Arial"/>
        <w:noProof/>
        <w:sz w:val="16"/>
        <w:szCs w:val="16"/>
        <w:lang w:eastAsia="en-US"/>
      </w:rPr>
      <w:t>19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CD2430">
      <w:rPr>
        <w:rFonts w:ascii="Trebuchet MS" w:eastAsia="Calibri" w:hAnsi="Trebuchet MS" w:cs="Arial"/>
        <w:noProof/>
        <w:sz w:val="16"/>
        <w:szCs w:val="16"/>
        <w:lang w:eastAsia="en-US"/>
      </w:rPr>
      <w:t>19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70" w:rsidRDefault="00CB3A70">
      <w:r>
        <w:separator/>
      </w:r>
    </w:p>
  </w:footnote>
  <w:footnote w:type="continuationSeparator" w:id="0">
    <w:p w:rsidR="00CB3A70" w:rsidRDefault="00CB3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A70" w:rsidRDefault="00CB3A70" w:rsidP="00E75EA6">
    <w:pPr>
      <w:rPr>
        <w:rFonts w:ascii="Garamond" w:hAnsi="Garamond" w:cs="Arial"/>
        <w:b/>
      </w:rPr>
    </w:pPr>
    <w:r>
      <w:rPr>
        <w:rFonts w:ascii="Garamond" w:hAnsi="Garamond" w:cs="Arial"/>
        <w:b/>
      </w:rPr>
      <w:t xml:space="preserve"> </w:t>
    </w:r>
  </w:p>
  <w:tbl>
    <w:tblPr>
      <w:tblStyle w:val="Tablaconcuadrcula1"/>
      <w:tblW w:w="0" w:type="auto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692"/>
      <w:gridCol w:w="6419"/>
    </w:tblGrid>
    <w:tr w:rsidR="00CB3A70" w:rsidRPr="00453E1E" w:rsidTr="00085122">
      <w:trPr>
        <w:trHeight w:val="1266"/>
        <w:jc w:val="center"/>
      </w:trPr>
      <w:tc>
        <w:tcPr>
          <w:tcW w:w="2696" w:type="dxa"/>
        </w:tcPr>
        <w:p w:rsidR="00CB3A70" w:rsidRDefault="00CB3A70" w:rsidP="00ED345C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0437FAB0" wp14:editId="7298DD78">
                <wp:extent cx="1497269" cy="787180"/>
                <wp:effectExtent l="0" t="0" r="825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347" cy="8234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9" w:type="dxa"/>
        </w:tcPr>
        <w:p w:rsidR="00CB3A70" w:rsidRDefault="00CB3A70" w:rsidP="002177E9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:rsidR="00CB3A70" w:rsidRDefault="00CB3A70" w:rsidP="000A2FC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Acta de la décima segunda sesión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ordinaria de la Comisión de </w:t>
          </w:r>
          <w:r w:rsidRPr="000A2FCE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Prerrogativas a Partidos Políticos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del Instituto Electoral y de Participación Ciudadana del Estado de Jalisco</w:t>
          </w:r>
        </w:p>
        <w:p w:rsidR="00CB3A70" w:rsidRPr="00453E1E" w:rsidRDefault="00CB3A70" w:rsidP="000A2FC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</w:tc>
    </w:tr>
  </w:tbl>
  <w:p w:rsidR="00CB3A70" w:rsidRDefault="00CB3A70">
    <w:pPr>
      <w:ind w:left="1596"/>
      <w:rPr>
        <w:rFonts w:ascii="Garamond" w:hAnsi="Garamond" w:cs="Arial"/>
        <w:b/>
      </w:rPr>
    </w:pPr>
  </w:p>
  <w:p w:rsidR="00CB3A70" w:rsidRDefault="00CB3A70" w:rsidP="007E71F8">
    <w:pPr>
      <w:jc w:val="center"/>
      <w:rPr>
        <w:rFonts w:ascii="Trebuchet MS" w:hAnsi="Trebuchet MS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5C8798E"/>
    <w:multiLevelType w:val="hybridMultilevel"/>
    <w:tmpl w:val="7F3C9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7EFB"/>
    <w:multiLevelType w:val="hybridMultilevel"/>
    <w:tmpl w:val="23F27E0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A4E59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04F47"/>
    <w:multiLevelType w:val="multilevel"/>
    <w:tmpl w:val="A232F4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197728B"/>
    <w:multiLevelType w:val="hybridMultilevel"/>
    <w:tmpl w:val="508C969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8443E"/>
    <w:multiLevelType w:val="hybridMultilevel"/>
    <w:tmpl w:val="A5DED7BC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76538"/>
    <w:multiLevelType w:val="hybridMultilevel"/>
    <w:tmpl w:val="BAB071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65AD6"/>
    <w:multiLevelType w:val="hybridMultilevel"/>
    <w:tmpl w:val="6706D4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10824"/>
    <w:multiLevelType w:val="hybridMultilevel"/>
    <w:tmpl w:val="0D385F92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60E83"/>
    <w:multiLevelType w:val="hybridMultilevel"/>
    <w:tmpl w:val="ABFC6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04331"/>
    <w:multiLevelType w:val="hybridMultilevel"/>
    <w:tmpl w:val="0B1481CC"/>
    <w:lvl w:ilvl="0" w:tplc="46B268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E6294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06D47"/>
    <w:multiLevelType w:val="hybridMultilevel"/>
    <w:tmpl w:val="F4A611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7035368"/>
    <w:multiLevelType w:val="hybridMultilevel"/>
    <w:tmpl w:val="108ACBAC"/>
    <w:lvl w:ilvl="0" w:tplc="291EAA20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8">
    <w:nsid w:val="272F7A43"/>
    <w:multiLevelType w:val="multilevel"/>
    <w:tmpl w:val="9416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E675AA"/>
    <w:multiLevelType w:val="hybridMultilevel"/>
    <w:tmpl w:val="D4DC8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9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BC3154"/>
    <w:multiLevelType w:val="hybridMultilevel"/>
    <w:tmpl w:val="3ADC89AE"/>
    <w:lvl w:ilvl="0" w:tplc="08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A6FC2"/>
    <w:multiLevelType w:val="hybridMultilevel"/>
    <w:tmpl w:val="5D4ECB9C"/>
    <w:lvl w:ilvl="0" w:tplc="080A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2">
    <w:nsid w:val="43374843"/>
    <w:multiLevelType w:val="hybridMultilevel"/>
    <w:tmpl w:val="17D8FD0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A35B4"/>
    <w:multiLevelType w:val="hybridMultilevel"/>
    <w:tmpl w:val="75F25458"/>
    <w:lvl w:ilvl="0" w:tplc="318888EE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A7357F2"/>
    <w:multiLevelType w:val="hybridMultilevel"/>
    <w:tmpl w:val="234EDB82"/>
    <w:lvl w:ilvl="0" w:tplc="1770719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5">
    <w:nsid w:val="4D905C03"/>
    <w:multiLevelType w:val="hybridMultilevel"/>
    <w:tmpl w:val="F47E4664"/>
    <w:lvl w:ilvl="0" w:tplc="2F4CFD9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33D08"/>
    <w:multiLevelType w:val="hybridMultilevel"/>
    <w:tmpl w:val="037608C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1105B"/>
    <w:multiLevelType w:val="hybridMultilevel"/>
    <w:tmpl w:val="5280596E"/>
    <w:lvl w:ilvl="0" w:tplc="0C0A0017">
      <w:start w:val="1"/>
      <w:numFmt w:val="lowerLetter"/>
      <w:lvlText w:val="%1)"/>
      <w:lvlJc w:val="left"/>
      <w:pPr>
        <w:ind w:left="1428" w:hanging="72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3E51A92"/>
    <w:multiLevelType w:val="hybridMultilevel"/>
    <w:tmpl w:val="815AFC0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805AE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228C8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E0E89"/>
    <w:multiLevelType w:val="hybridMultilevel"/>
    <w:tmpl w:val="BC1040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D361CE"/>
    <w:multiLevelType w:val="hybridMultilevel"/>
    <w:tmpl w:val="EAA44DC6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4613B"/>
    <w:multiLevelType w:val="hybridMultilevel"/>
    <w:tmpl w:val="D40A0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00EF2"/>
    <w:multiLevelType w:val="hybridMultilevel"/>
    <w:tmpl w:val="3000BA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D73CEC"/>
    <w:multiLevelType w:val="hybridMultilevel"/>
    <w:tmpl w:val="C7548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6277ED"/>
    <w:multiLevelType w:val="hybridMultilevel"/>
    <w:tmpl w:val="DF9044A6"/>
    <w:lvl w:ilvl="0" w:tplc="EA44D2C2">
      <w:start w:val="2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5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9"/>
  </w:num>
  <w:num w:numId="15">
    <w:abstractNumId w:val="22"/>
  </w:num>
  <w:num w:numId="1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3"/>
  </w:num>
  <w:num w:numId="19">
    <w:abstractNumId w:val="39"/>
  </w:num>
  <w:num w:numId="20">
    <w:abstractNumId w:val="26"/>
  </w:num>
  <w:num w:numId="21">
    <w:abstractNumId w:val="4"/>
  </w:num>
  <w:num w:numId="22">
    <w:abstractNumId w:val="18"/>
  </w:num>
  <w:num w:numId="23">
    <w:abstractNumId w:val="5"/>
  </w:num>
  <w:num w:numId="24">
    <w:abstractNumId w:val="36"/>
  </w:num>
  <w:num w:numId="25">
    <w:abstractNumId w:val="21"/>
  </w:num>
  <w:num w:numId="26">
    <w:abstractNumId w:val="38"/>
  </w:num>
  <w:num w:numId="27">
    <w:abstractNumId w:val="16"/>
  </w:num>
  <w:num w:numId="28">
    <w:abstractNumId w:val="14"/>
  </w:num>
  <w:num w:numId="29">
    <w:abstractNumId w:val="17"/>
  </w:num>
  <w:num w:numId="30">
    <w:abstractNumId w:val="20"/>
  </w:num>
  <w:num w:numId="31">
    <w:abstractNumId w:val="15"/>
  </w:num>
  <w:num w:numId="32">
    <w:abstractNumId w:val="9"/>
  </w:num>
  <w:num w:numId="33">
    <w:abstractNumId w:val="6"/>
  </w:num>
  <w:num w:numId="34">
    <w:abstractNumId w:val="24"/>
  </w:num>
  <w:num w:numId="35">
    <w:abstractNumId w:val="30"/>
  </w:num>
  <w:num w:numId="36">
    <w:abstractNumId w:val="27"/>
  </w:num>
  <w:num w:numId="37">
    <w:abstractNumId w:val="8"/>
  </w:num>
  <w:num w:numId="38">
    <w:abstractNumId w:val="34"/>
  </w:num>
  <w:num w:numId="39">
    <w:abstractNumId w:val="31"/>
  </w:num>
  <w:num w:numId="40">
    <w:abstractNumId w:val="32"/>
  </w:num>
  <w:num w:numId="41">
    <w:abstractNumId w:val="3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2541"/>
    <w:rsid w:val="000027B5"/>
    <w:rsid w:val="00002C0F"/>
    <w:rsid w:val="000039FF"/>
    <w:rsid w:val="0000462B"/>
    <w:rsid w:val="000068A8"/>
    <w:rsid w:val="000070DE"/>
    <w:rsid w:val="00011489"/>
    <w:rsid w:val="000121BD"/>
    <w:rsid w:val="00012502"/>
    <w:rsid w:val="00012CDB"/>
    <w:rsid w:val="00012D24"/>
    <w:rsid w:val="000138C9"/>
    <w:rsid w:val="000169FF"/>
    <w:rsid w:val="00016FE4"/>
    <w:rsid w:val="00017244"/>
    <w:rsid w:val="00020140"/>
    <w:rsid w:val="00020CCD"/>
    <w:rsid w:val="00021BEB"/>
    <w:rsid w:val="00021D01"/>
    <w:rsid w:val="00021D76"/>
    <w:rsid w:val="00022B86"/>
    <w:rsid w:val="00023B91"/>
    <w:rsid w:val="00024953"/>
    <w:rsid w:val="000262A7"/>
    <w:rsid w:val="00026F03"/>
    <w:rsid w:val="00027C18"/>
    <w:rsid w:val="00030154"/>
    <w:rsid w:val="00030BE2"/>
    <w:rsid w:val="00031256"/>
    <w:rsid w:val="000316CB"/>
    <w:rsid w:val="00032C8B"/>
    <w:rsid w:val="00033ABA"/>
    <w:rsid w:val="0003434B"/>
    <w:rsid w:val="00034AC1"/>
    <w:rsid w:val="00034EB8"/>
    <w:rsid w:val="0003685C"/>
    <w:rsid w:val="00036A57"/>
    <w:rsid w:val="000377AC"/>
    <w:rsid w:val="000403D9"/>
    <w:rsid w:val="00041915"/>
    <w:rsid w:val="00041FCA"/>
    <w:rsid w:val="000430A5"/>
    <w:rsid w:val="000438A3"/>
    <w:rsid w:val="00044346"/>
    <w:rsid w:val="00045D6C"/>
    <w:rsid w:val="00046090"/>
    <w:rsid w:val="00047EFB"/>
    <w:rsid w:val="00050038"/>
    <w:rsid w:val="00051C60"/>
    <w:rsid w:val="00052B15"/>
    <w:rsid w:val="000537CD"/>
    <w:rsid w:val="00054862"/>
    <w:rsid w:val="00054ACB"/>
    <w:rsid w:val="00054B69"/>
    <w:rsid w:val="00054FFE"/>
    <w:rsid w:val="0005574C"/>
    <w:rsid w:val="00055B30"/>
    <w:rsid w:val="00056094"/>
    <w:rsid w:val="00056E24"/>
    <w:rsid w:val="00057027"/>
    <w:rsid w:val="00060C56"/>
    <w:rsid w:val="00060D07"/>
    <w:rsid w:val="00060E35"/>
    <w:rsid w:val="000621F9"/>
    <w:rsid w:val="00062B98"/>
    <w:rsid w:val="00062C99"/>
    <w:rsid w:val="0006397D"/>
    <w:rsid w:val="000641CB"/>
    <w:rsid w:val="00064A50"/>
    <w:rsid w:val="00065B20"/>
    <w:rsid w:val="00065B4B"/>
    <w:rsid w:val="00070F77"/>
    <w:rsid w:val="00072696"/>
    <w:rsid w:val="00072848"/>
    <w:rsid w:val="00072C48"/>
    <w:rsid w:val="0007406B"/>
    <w:rsid w:val="0007408C"/>
    <w:rsid w:val="00074EB6"/>
    <w:rsid w:val="000751ED"/>
    <w:rsid w:val="00076088"/>
    <w:rsid w:val="000772A2"/>
    <w:rsid w:val="000772E3"/>
    <w:rsid w:val="0007735C"/>
    <w:rsid w:val="00077A53"/>
    <w:rsid w:val="00077D4D"/>
    <w:rsid w:val="000800D8"/>
    <w:rsid w:val="000808E9"/>
    <w:rsid w:val="00082C9E"/>
    <w:rsid w:val="00082F7A"/>
    <w:rsid w:val="000831EC"/>
    <w:rsid w:val="00083605"/>
    <w:rsid w:val="00085122"/>
    <w:rsid w:val="000863B0"/>
    <w:rsid w:val="00086705"/>
    <w:rsid w:val="0008782C"/>
    <w:rsid w:val="00087A4C"/>
    <w:rsid w:val="00090A2A"/>
    <w:rsid w:val="00090BC8"/>
    <w:rsid w:val="00090FF7"/>
    <w:rsid w:val="000912EB"/>
    <w:rsid w:val="00092638"/>
    <w:rsid w:val="000929B1"/>
    <w:rsid w:val="0009412C"/>
    <w:rsid w:val="000948B0"/>
    <w:rsid w:val="00095195"/>
    <w:rsid w:val="00095FAF"/>
    <w:rsid w:val="00095FE7"/>
    <w:rsid w:val="00096F3C"/>
    <w:rsid w:val="000976B8"/>
    <w:rsid w:val="000A0486"/>
    <w:rsid w:val="000A131D"/>
    <w:rsid w:val="000A1670"/>
    <w:rsid w:val="000A1A02"/>
    <w:rsid w:val="000A2FCE"/>
    <w:rsid w:val="000A34BA"/>
    <w:rsid w:val="000A4019"/>
    <w:rsid w:val="000A46B4"/>
    <w:rsid w:val="000A4ED7"/>
    <w:rsid w:val="000A54E0"/>
    <w:rsid w:val="000A5600"/>
    <w:rsid w:val="000A5997"/>
    <w:rsid w:val="000A5CC1"/>
    <w:rsid w:val="000A5DC9"/>
    <w:rsid w:val="000A6ED4"/>
    <w:rsid w:val="000B0BAA"/>
    <w:rsid w:val="000B118F"/>
    <w:rsid w:val="000B2FA0"/>
    <w:rsid w:val="000B3DB6"/>
    <w:rsid w:val="000B3DD6"/>
    <w:rsid w:val="000B47F3"/>
    <w:rsid w:val="000B4FC9"/>
    <w:rsid w:val="000B5E98"/>
    <w:rsid w:val="000B63B3"/>
    <w:rsid w:val="000B73F6"/>
    <w:rsid w:val="000B7EBE"/>
    <w:rsid w:val="000C1409"/>
    <w:rsid w:val="000C1834"/>
    <w:rsid w:val="000C19F8"/>
    <w:rsid w:val="000C31B8"/>
    <w:rsid w:val="000C33E0"/>
    <w:rsid w:val="000C350D"/>
    <w:rsid w:val="000C3D71"/>
    <w:rsid w:val="000C3FC0"/>
    <w:rsid w:val="000C46CE"/>
    <w:rsid w:val="000C58C8"/>
    <w:rsid w:val="000C7210"/>
    <w:rsid w:val="000C7705"/>
    <w:rsid w:val="000C7D29"/>
    <w:rsid w:val="000C7F17"/>
    <w:rsid w:val="000D0A23"/>
    <w:rsid w:val="000D0B25"/>
    <w:rsid w:val="000D0D04"/>
    <w:rsid w:val="000D0ED7"/>
    <w:rsid w:val="000D13E8"/>
    <w:rsid w:val="000D1AFF"/>
    <w:rsid w:val="000D2A8C"/>
    <w:rsid w:val="000D41E0"/>
    <w:rsid w:val="000D42B9"/>
    <w:rsid w:val="000D512F"/>
    <w:rsid w:val="000D5389"/>
    <w:rsid w:val="000D5467"/>
    <w:rsid w:val="000D55F7"/>
    <w:rsid w:val="000D6123"/>
    <w:rsid w:val="000D680A"/>
    <w:rsid w:val="000D6850"/>
    <w:rsid w:val="000D68D0"/>
    <w:rsid w:val="000E0A4E"/>
    <w:rsid w:val="000E1875"/>
    <w:rsid w:val="000E2542"/>
    <w:rsid w:val="000E37F1"/>
    <w:rsid w:val="000E3C6D"/>
    <w:rsid w:val="000E49BE"/>
    <w:rsid w:val="000E5C7D"/>
    <w:rsid w:val="000E5D09"/>
    <w:rsid w:val="000E670A"/>
    <w:rsid w:val="000E76C9"/>
    <w:rsid w:val="000F065E"/>
    <w:rsid w:val="000F0BBD"/>
    <w:rsid w:val="000F0DA4"/>
    <w:rsid w:val="000F1694"/>
    <w:rsid w:val="000F3181"/>
    <w:rsid w:val="000F61EE"/>
    <w:rsid w:val="000F6861"/>
    <w:rsid w:val="00101AB9"/>
    <w:rsid w:val="001029CF"/>
    <w:rsid w:val="00103257"/>
    <w:rsid w:val="00103666"/>
    <w:rsid w:val="001043A1"/>
    <w:rsid w:val="00104AC6"/>
    <w:rsid w:val="00104B36"/>
    <w:rsid w:val="00105C60"/>
    <w:rsid w:val="00107329"/>
    <w:rsid w:val="00107402"/>
    <w:rsid w:val="00111450"/>
    <w:rsid w:val="001125A7"/>
    <w:rsid w:val="00112C86"/>
    <w:rsid w:val="00112E8E"/>
    <w:rsid w:val="00114EE2"/>
    <w:rsid w:val="00114F26"/>
    <w:rsid w:val="001160D6"/>
    <w:rsid w:val="0011644E"/>
    <w:rsid w:val="00116DEB"/>
    <w:rsid w:val="001177BB"/>
    <w:rsid w:val="00117CAF"/>
    <w:rsid w:val="001200DC"/>
    <w:rsid w:val="00120B92"/>
    <w:rsid w:val="00120EC6"/>
    <w:rsid w:val="00122355"/>
    <w:rsid w:val="00122C92"/>
    <w:rsid w:val="00123E76"/>
    <w:rsid w:val="00124929"/>
    <w:rsid w:val="00125503"/>
    <w:rsid w:val="00126B77"/>
    <w:rsid w:val="00127038"/>
    <w:rsid w:val="00127A27"/>
    <w:rsid w:val="001305C2"/>
    <w:rsid w:val="001340B4"/>
    <w:rsid w:val="001370AE"/>
    <w:rsid w:val="001371FE"/>
    <w:rsid w:val="00137465"/>
    <w:rsid w:val="00137AE9"/>
    <w:rsid w:val="00140CCA"/>
    <w:rsid w:val="00141C49"/>
    <w:rsid w:val="001429B8"/>
    <w:rsid w:val="00143831"/>
    <w:rsid w:val="00146485"/>
    <w:rsid w:val="00146EB6"/>
    <w:rsid w:val="0015006F"/>
    <w:rsid w:val="00150E7E"/>
    <w:rsid w:val="00153184"/>
    <w:rsid w:val="00155EC3"/>
    <w:rsid w:val="00155FDF"/>
    <w:rsid w:val="0015619E"/>
    <w:rsid w:val="00156480"/>
    <w:rsid w:val="00157983"/>
    <w:rsid w:val="00161013"/>
    <w:rsid w:val="00161D66"/>
    <w:rsid w:val="001628B1"/>
    <w:rsid w:val="00162B7E"/>
    <w:rsid w:val="00164C7B"/>
    <w:rsid w:val="00164F3C"/>
    <w:rsid w:val="0016501C"/>
    <w:rsid w:val="001651F4"/>
    <w:rsid w:val="00165A38"/>
    <w:rsid w:val="001660BC"/>
    <w:rsid w:val="00171987"/>
    <w:rsid w:val="00171BE9"/>
    <w:rsid w:val="00172691"/>
    <w:rsid w:val="001728EB"/>
    <w:rsid w:val="00172D1F"/>
    <w:rsid w:val="0017362C"/>
    <w:rsid w:val="00174804"/>
    <w:rsid w:val="00174877"/>
    <w:rsid w:val="0017621F"/>
    <w:rsid w:val="00176906"/>
    <w:rsid w:val="0018331A"/>
    <w:rsid w:val="0018361A"/>
    <w:rsid w:val="00185625"/>
    <w:rsid w:val="001871F1"/>
    <w:rsid w:val="001874F6"/>
    <w:rsid w:val="00187854"/>
    <w:rsid w:val="00190DE2"/>
    <w:rsid w:val="00191604"/>
    <w:rsid w:val="00193C81"/>
    <w:rsid w:val="00196471"/>
    <w:rsid w:val="00196B70"/>
    <w:rsid w:val="0019771A"/>
    <w:rsid w:val="001A0B51"/>
    <w:rsid w:val="001A1458"/>
    <w:rsid w:val="001A1B70"/>
    <w:rsid w:val="001A2130"/>
    <w:rsid w:val="001A2B28"/>
    <w:rsid w:val="001B004C"/>
    <w:rsid w:val="001B25B3"/>
    <w:rsid w:val="001B3D32"/>
    <w:rsid w:val="001B4A4E"/>
    <w:rsid w:val="001B4CB8"/>
    <w:rsid w:val="001B4D10"/>
    <w:rsid w:val="001B69CB"/>
    <w:rsid w:val="001B6D83"/>
    <w:rsid w:val="001B6E8C"/>
    <w:rsid w:val="001B7A54"/>
    <w:rsid w:val="001C0DBC"/>
    <w:rsid w:val="001C13AB"/>
    <w:rsid w:val="001C13C1"/>
    <w:rsid w:val="001C153C"/>
    <w:rsid w:val="001C2961"/>
    <w:rsid w:val="001C318E"/>
    <w:rsid w:val="001C45F1"/>
    <w:rsid w:val="001C4852"/>
    <w:rsid w:val="001C4CD6"/>
    <w:rsid w:val="001C576B"/>
    <w:rsid w:val="001C58C8"/>
    <w:rsid w:val="001C60A1"/>
    <w:rsid w:val="001C7656"/>
    <w:rsid w:val="001C7B3C"/>
    <w:rsid w:val="001D0EF2"/>
    <w:rsid w:val="001D104B"/>
    <w:rsid w:val="001D199F"/>
    <w:rsid w:val="001D3BC6"/>
    <w:rsid w:val="001D4972"/>
    <w:rsid w:val="001D4A1A"/>
    <w:rsid w:val="001D5411"/>
    <w:rsid w:val="001D5AB1"/>
    <w:rsid w:val="001D67AA"/>
    <w:rsid w:val="001D7A15"/>
    <w:rsid w:val="001D7A1D"/>
    <w:rsid w:val="001E034A"/>
    <w:rsid w:val="001E1E34"/>
    <w:rsid w:val="001E20DD"/>
    <w:rsid w:val="001E2959"/>
    <w:rsid w:val="001E2E7A"/>
    <w:rsid w:val="001E3B48"/>
    <w:rsid w:val="001E451F"/>
    <w:rsid w:val="001E4B3D"/>
    <w:rsid w:val="001E4B4F"/>
    <w:rsid w:val="001E6747"/>
    <w:rsid w:val="001E6C3A"/>
    <w:rsid w:val="001E6D70"/>
    <w:rsid w:val="001E7328"/>
    <w:rsid w:val="001E7D57"/>
    <w:rsid w:val="001E7EAF"/>
    <w:rsid w:val="001F01D2"/>
    <w:rsid w:val="001F0666"/>
    <w:rsid w:val="001F0A20"/>
    <w:rsid w:val="001F0F0C"/>
    <w:rsid w:val="001F0FC6"/>
    <w:rsid w:val="001F288D"/>
    <w:rsid w:val="001F4E5B"/>
    <w:rsid w:val="001F606B"/>
    <w:rsid w:val="001F7323"/>
    <w:rsid w:val="00201E44"/>
    <w:rsid w:val="002035A6"/>
    <w:rsid w:val="002035BD"/>
    <w:rsid w:val="002052A7"/>
    <w:rsid w:val="00205F53"/>
    <w:rsid w:val="002079BF"/>
    <w:rsid w:val="00207C27"/>
    <w:rsid w:val="00207D49"/>
    <w:rsid w:val="002103E7"/>
    <w:rsid w:val="0021136F"/>
    <w:rsid w:val="0021221E"/>
    <w:rsid w:val="002127C4"/>
    <w:rsid w:val="002166D5"/>
    <w:rsid w:val="002177E9"/>
    <w:rsid w:val="002209D4"/>
    <w:rsid w:val="00221EF0"/>
    <w:rsid w:val="002223FB"/>
    <w:rsid w:val="00224A56"/>
    <w:rsid w:val="00224E12"/>
    <w:rsid w:val="00224FFE"/>
    <w:rsid w:val="00226481"/>
    <w:rsid w:val="00227002"/>
    <w:rsid w:val="002270D9"/>
    <w:rsid w:val="002272CA"/>
    <w:rsid w:val="0023058D"/>
    <w:rsid w:val="002313F4"/>
    <w:rsid w:val="0023169A"/>
    <w:rsid w:val="002318BE"/>
    <w:rsid w:val="00231E22"/>
    <w:rsid w:val="00231E34"/>
    <w:rsid w:val="002322E8"/>
    <w:rsid w:val="00232D5E"/>
    <w:rsid w:val="002331F0"/>
    <w:rsid w:val="002340FE"/>
    <w:rsid w:val="002344B6"/>
    <w:rsid w:val="002346AF"/>
    <w:rsid w:val="00235282"/>
    <w:rsid w:val="00237B6E"/>
    <w:rsid w:val="00242255"/>
    <w:rsid w:val="00245754"/>
    <w:rsid w:val="00246919"/>
    <w:rsid w:val="0024709C"/>
    <w:rsid w:val="002470EC"/>
    <w:rsid w:val="0024717C"/>
    <w:rsid w:val="00247BA1"/>
    <w:rsid w:val="002502D4"/>
    <w:rsid w:val="00250734"/>
    <w:rsid w:val="00250E25"/>
    <w:rsid w:val="00251ABC"/>
    <w:rsid w:val="00251C88"/>
    <w:rsid w:val="002525C5"/>
    <w:rsid w:val="00252BCA"/>
    <w:rsid w:val="00253840"/>
    <w:rsid w:val="00253DBA"/>
    <w:rsid w:val="002545EE"/>
    <w:rsid w:val="00254B3E"/>
    <w:rsid w:val="00254C47"/>
    <w:rsid w:val="0025591F"/>
    <w:rsid w:val="00256A9F"/>
    <w:rsid w:val="0025724E"/>
    <w:rsid w:val="00257900"/>
    <w:rsid w:val="00260529"/>
    <w:rsid w:val="00260F7F"/>
    <w:rsid w:val="00261185"/>
    <w:rsid w:val="002611F6"/>
    <w:rsid w:val="002614C8"/>
    <w:rsid w:val="002630A8"/>
    <w:rsid w:val="002630FA"/>
    <w:rsid w:val="002636A7"/>
    <w:rsid w:val="00263C4C"/>
    <w:rsid w:val="00264831"/>
    <w:rsid w:val="00264D78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B03"/>
    <w:rsid w:val="00270ECB"/>
    <w:rsid w:val="002710E4"/>
    <w:rsid w:val="0027401D"/>
    <w:rsid w:val="00275012"/>
    <w:rsid w:val="00276757"/>
    <w:rsid w:val="00277859"/>
    <w:rsid w:val="00277E91"/>
    <w:rsid w:val="0028019D"/>
    <w:rsid w:val="0028089B"/>
    <w:rsid w:val="002819F3"/>
    <w:rsid w:val="00281D5A"/>
    <w:rsid w:val="00281F87"/>
    <w:rsid w:val="0028215F"/>
    <w:rsid w:val="00283525"/>
    <w:rsid w:val="0028362D"/>
    <w:rsid w:val="00283BF0"/>
    <w:rsid w:val="00283D14"/>
    <w:rsid w:val="00284098"/>
    <w:rsid w:val="002841B1"/>
    <w:rsid w:val="002844EF"/>
    <w:rsid w:val="002848AC"/>
    <w:rsid w:val="00284B74"/>
    <w:rsid w:val="00285445"/>
    <w:rsid w:val="00285C43"/>
    <w:rsid w:val="00286429"/>
    <w:rsid w:val="00290229"/>
    <w:rsid w:val="00291923"/>
    <w:rsid w:val="00292E89"/>
    <w:rsid w:val="00293BD1"/>
    <w:rsid w:val="00293C40"/>
    <w:rsid w:val="00295536"/>
    <w:rsid w:val="00295907"/>
    <w:rsid w:val="00295D4A"/>
    <w:rsid w:val="002961EB"/>
    <w:rsid w:val="00296ABF"/>
    <w:rsid w:val="00297559"/>
    <w:rsid w:val="002A02B3"/>
    <w:rsid w:val="002A042E"/>
    <w:rsid w:val="002A0D8B"/>
    <w:rsid w:val="002A3A86"/>
    <w:rsid w:val="002A4A2F"/>
    <w:rsid w:val="002A5BD7"/>
    <w:rsid w:val="002A6BB2"/>
    <w:rsid w:val="002B0A25"/>
    <w:rsid w:val="002B159F"/>
    <w:rsid w:val="002B2665"/>
    <w:rsid w:val="002B357D"/>
    <w:rsid w:val="002B3D36"/>
    <w:rsid w:val="002B3FC3"/>
    <w:rsid w:val="002B4F7D"/>
    <w:rsid w:val="002B5F11"/>
    <w:rsid w:val="002B616F"/>
    <w:rsid w:val="002B697A"/>
    <w:rsid w:val="002B7692"/>
    <w:rsid w:val="002B7D0A"/>
    <w:rsid w:val="002B7E8C"/>
    <w:rsid w:val="002C00C2"/>
    <w:rsid w:val="002C04AE"/>
    <w:rsid w:val="002C1E0F"/>
    <w:rsid w:val="002C3AC8"/>
    <w:rsid w:val="002C4513"/>
    <w:rsid w:val="002C5257"/>
    <w:rsid w:val="002C64E1"/>
    <w:rsid w:val="002C6F0E"/>
    <w:rsid w:val="002C6F34"/>
    <w:rsid w:val="002D21DD"/>
    <w:rsid w:val="002D26A5"/>
    <w:rsid w:val="002D274C"/>
    <w:rsid w:val="002D2A8C"/>
    <w:rsid w:val="002D2C97"/>
    <w:rsid w:val="002D3824"/>
    <w:rsid w:val="002D3DF2"/>
    <w:rsid w:val="002D4554"/>
    <w:rsid w:val="002D4BF0"/>
    <w:rsid w:val="002D5408"/>
    <w:rsid w:val="002D54CF"/>
    <w:rsid w:val="002D58EE"/>
    <w:rsid w:val="002D621B"/>
    <w:rsid w:val="002D75D5"/>
    <w:rsid w:val="002E06C5"/>
    <w:rsid w:val="002E086A"/>
    <w:rsid w:val="002E08E0"/>
    <w:rsid w:val="002E14AB"/>
    <w:rsid w:val="002E21A9"/>
    <w:rsid w:val="002E5DA2"/>
    <w:rsid w:val="002F331F"/>
    <w:rsid w:val="002F3896"/>
    <w:rsid w:val="002F3A69"/>
    <w:rsid w:val="002F3AD2"/>
    <w:rsid w:val="002F59B9"/>
    <w:rsid w:val="002F6F3B"/>
    <w:rsid w:val="002F703A"/>
    <w:rsid w:val="00300CE2"/>
    <w:rsid w:val="0030282A"/>
    <w:rsid w:val="00302CD5"/>
    <w:rsid w:val="00302FB3"/>
    <w:rsid w:val="003031A3"/>
    <w:rsid w:val="00304D12"/>
    <w:rsid w:val="003059E2"/>
    <w:rsid w:val="00305F46"/>
    <w:rsid w:val="0030610B"/>
    <w:rsid w:val="00307C8E"/>
    <w:rsid w:val="00310766"/>
    <w:rsid w:val="003133D9"/>
    <w:rsid w:val="00316B2B"/>
    <w:rsid w:val="00316F9B"/>
    <w:rsid w:val="0031709C"/>
    <w:rsid w:val="00317768"/>
    <w:rsid w:val="00317E25"/>
    <w:rsid w:val="0032076B"/>
    <w:rsid w:val="00320BB3"/>
    <w:rsid w:val="00321192"/>
    <w:rsid w:val="00321B68"/>
    <w:rsid w:val="00321B89"/>
    <w:rsid w:val="00322081"/>
    <w:rsid w:val="003224E1"/>
    <w:rsid w:val="003231ED"/>
    <w:rsid w:val="00324CAA"/>
    <w:rsid w:val="0032507A"/>
    <w:rsid w:val="00326E86"/>
    <w:rsid w:val="00327859"/>
    <w:rsid w:val="003309CC"/>
    <w:rsid w:val="003309D5"/>
    <w:rsid w:val="00332E86"/>
    <w:rsid w:val="00334533"/>
    <w:rsid w:val="00336076"/>
    <w:rsid w:val="003360CE"/>
    <w:rsid w:val="0033622B"/>
    <w:rsid w:val="003366DA"/>
    <w:rsid w:val="00337D44"/>
    <w:rsid w:val="00340CCE"/>
    <w:rsid w:val="00342F52"/>
    <w:rsid w:val="00343C0B"/>
    <w:rsid w:val="003441EA"/>
    <w:rsid w:val="0034422C"/>
    <w:rsid w:val="003453EF"/>
    <w:rsid w:val="0034767C"/>
    <w:rsid w:val="00347717"/>
    <w:rsid w:val="00347DF6"/>
    <w:rsid w:val="00350AF7"/>
    <w:rsid w:val="00351483"/>
    <w:rsid w:val="00351823"/>
    <w:rsid w:val="0035184E"/>
    <w:rsid w:val="0035418B"/>
    <w:rsid w:val="00354F39"/>
    <w:rsid w:val="003551BC"/>
    <w:rsid w:val="00355BA4"/>
    <w:rsid w:val="003564F0"/>
    <w:rsid w:val="00356D21"/>
    <w:rsid w:val="00362348"/>
    <w:rsid w:val="00362CC1"/>
    <w:rsid w:val="00364974"/>
    <w:rsid w:val="00364C81"/>
    <w:rsid w:val="00365116"/>
    <w:rsid w:val="00367287"/>
    <w:rsid w:val="003674AC"/>
    <w:rsid w:val="00367F50"/>
    <w:rsid w:val="0037003B"/>
    <w:rsid w:val="00370A67"/>
    <w:rsid w:val="003723E4"/>
    <w:rsid w:val="0037391D"/>
    <w:rsid w:val="003750CD"/>
    <w:rsid w:val="003750EB"/>
    <w:rsid w:val="00377710"/>
    <w:rsid w:val="00377955"/>
    <w:rsid w:val="00377E80"/>
    <w:rsid w:val="00380037"/>
    <w:rsid w:val="0038367D"/>
    <w:rsid w:val="00383F61"/>
    <w:rsid w:val="003852D2"/>
    <w:rsid w:val="00385BB5"/>
    <w:rsid w:val="00385D48"/>
    <w:rsid w:val="00386DE7"/>
    <w:rsid w:val="00390D25"/>
    <w:rsid w:val="0039389D"/>
    <w:rsid w:val="00396526"/>
    <w:rsid w:val="00397F51"/>
    <w:rsid w:val="003A2B45"/>
    <w:rsid w:val="003A321E"/>
    <w:rsid w:val="003A4517"/>
    <w:rsid w:val="003A5AA7"/>
    <w:rsid w:val="003A61C1"/>
    <w:rsid w:val="003A69A2"/>
    <w:rsid w:val="003A7B99"/>
    <w:rsid w:val="003B108D"/>
    <w:rsid w:val="003B1218"/>
    <w:rsid w:val="003B1A59"/>
    <w:rsid w:val="003B1F6B"/>
    <w:rsid w:val="003B21EB"/>
    <w:rsid w:val="003B2FDF"/>
    <w:rsid w:val="003B595E"/>
    <w:rsid w:val="003B5E06"/>
    <w:rsid w:val="003B5EE6"/>
    <w:rsid w:val="003B7905"/>
    <w:rsid w:val="003C142B"/>
    <w:rsid w:val="003C1B96"/>
    <w:rsid w:val="003C3AEB"/>
    <w:rsid w:val="003C3E02"/>
    <w:rsid w:val="003C3E14"/>
    <w:rsid w:val="003C4313"/>
    <w:rsid w:val="003C5B30"/>
    <w:rsid w:val="003C65F4"/>
    <w:rsid w:val="003C664F"/>
    <w:rsid w:val="003C66C5"/>
    <w:rsid w:val="003C76DD"/>
    <w:rsid w:val="003D1D87"/>
    <w:rsid w:val="003D2D47"/>
    <w:rsid w:val="003D315F"/>
    <w:rsid w:val="003D7615"/>
    <w:rsid w:val="003E0039"/>
    <w:rsid w:val="003E0E6F"/>
    <w:rsid w:val="003E15AB"/>
    <w:rsid w:val="003E37D9"/>
    <w:rsid w:val="003E5BFB"/>
    <w:rsid w:val="003E610E"/>
    <w:rsid w:val="003E626C"/>
    <w:rsid w:val="003E7167"/>
    <w:rsid w:val="003F1434"/>
    <w:rsid w:val="003F1F60"/>
    <w:rsid w:val="003F262D"/>
    <w:rsid w:val="003F321A"/>
    <w:rsid w:val="003F3610"/>
    <w:rsid w:val="003F367C"/>
    <w:rsid w:val="003F3B9A"/>
    <w:rsid w:val="003F433F"/>
    <w:rsid w:val="003F47C5"/>
    <w:rsid w:val="003F6548"/>
    <w:rsid w:val="004007A7"/>
    <w:rsid w:val="00402BD6"/>
    <w:rsid w:val="004031F0"/>
    <w:rsid w:val="004033A0"/>
    <w:rsid w:val="004033BF"/>
    <w:rsid w:val="004035B3"/>
    <w:rsid w:val="00403BBA"/>
    <w:rsid w:val="00403FE4"/>
    <w:rsid w:val="0040758B"/>
    <w:rsid w:val="00407DB0"/>
    <w:rsid w:val="0041117C"/>
    <w:rsid w:val="0041136A"/>
    <w:rsid w:val="00411929"/>
    <w:rsid w:val="00411D75"/>
    <w:rsid w:val="00412817"/>
    <w:rsid w:val="00413EC6"/>
    <w:rsid w:val="0041432A"/>
    <w:rsid w:val="004144E0"/>
    <w:rsid w:val="004157B8"/>
    <w:rsid w:val="004166AC"/>
    <w:rsid w:val="004179AF"/>
    <w:rsid w:val="00420002"/>
    <w:rsid w:val="004200B9"/>
    <w:rsid w:val="004203E8"/>
    <w:rsid w:val="00421341"/>
    <w:rsid w:val="0042162D"/>
    <w:rsid w:val="00421F49"/>
    <w:rsid w:val="00422D29"/>
    <w:rsid w:val="00424C69"/>
    <w:rsid w:val="00426500"/>
    <w:rsid w:val="0042661A"/>
    <w:rsid w:val="004266AD"/>
    <w:rsid w:val="00426B63"/>
    <w:rsid w:val="00426DB6"/>
    <w:rsid w:val="0042722D"/>
    <w:rsid w:val="0042732E"/>
    <w:rsid w:val="0042785C"/>
    <w:rsid w:val="004316C4"/>
    <w:rsid w:val="00431B84"/>
    <w:rsid w:val="004324EA"/>
    <w:rsid w:val="00432BBF"/>
    <w:rsid w:val="004334DC"/>
    <w:rsid w:val="00433B69"/>
    <w:rsid w:val="00434401"/>
    <w:rsid w:val="004345FE"/>
    <w:rsid w:val="0043611D"/>
    <w:rsid w:val="00437548"/>
    <w:rsid w:val="004378AF"/>
    <w:rsid w:val="00440CE2"/>
    <w:rsid w:val="004443CC"/>
    <w:rsid w:val="00444768"/>
    <w:rsid w:val="00445C1F"/>
    <w:rsid w:val="00450DC9"/>
    <w:rsid w:val="00452A4C"/>
    <w:rsid w:val="00453708"/>
    <w:rsid w:val="00453951"/>
    <w:rsid w:val="00453CAF"/>
    <w:rsid w:val="00453D7D"/>
    <w:rsid w:val="00453E1E"/>
    <w:rsid w:val="00454D44"/>
    <w:rsid w:val="004556D4"/>
    <w:rsid w:val="00455CD0"/>
    <w:rsid w:val="00456356"/>
    <w:rsid w:val="00457096"/>
    <w:rsid w:val="004574F0"/>
    <w:rsid w:val="004603E2"/>
    <w:rsid w:val="00460A14"/>
    <w:rsid w:val="00466080"/>
    <w:rsid w:val="004666A4"/>
    <w:rsid w:val="00466703"/>
    <w:rsid w:val="00466BFF"/>
    <w:rsid w:val="004672C8"/>
    <w:rsid w:val="00470E8C"/>
    <w:rsid w:val="00471A1C"/>
    <w:rsid w:val="00472A87"/>
    <w:rsid w:val="004742F7"/>
    <w:rsid w:val="00475102"/>
    <w:rsid w:val="00475B6E"/>
    <w:rsid w:val="00477096"/>
    <w:rsid w:val="0048025E"/>
    <w:rsid w:val="004809BB"/>
    <w:rsid w:val="004813BA"/>
    <w:rsid w:val="004826C9"/>
    <w:rsid w:val="00482DB4"/>
    <w:rsid w:val="00483157"/>
    <w:rsid w:val="004846B8"/>
    <w:rsid w:val="004847DA"/>
    <w:rsid w:val="00484E4E"/>
    <w:rsid w:val="0048521F"/>
    <w:rsid w:val="00485EB8"/>
    <w:rsid w:val="004864AC"/>
    <w:rsid w:val="004864CC"/>
    <w:rsid w:val="00487537"/>
    <w:rsid w:val="00487DEC"/>
    <w:rsid w:val="0049000F"/>
    <w:rsid w:val="00490797"/>
    <w:rsid w:val="00491CD2"/>
    <w:rsid w:val="0049271C"/>
    <w:rsid w:val="0049287F"/>
    <w:rsid w:val="0049298B"/>
    <w:rsid w:val="00493CB8"/>
    <w:rsid w:val="00493D50"/>
    <w:rsid w:val="00493E11"/>
    <w:rsid w:val="00493E2A"/>
    <w:rsid w:val="004942EA"/>
    <w:rsid w:val="00495115"/>
    <w:rsid w:val="004956A4"/>
    <w:rsid w:val="004958D7"/>
    <w:rsid w:val="004973C4"/>
    <w:rsid w:val="00497BB6"/>
    <w:rsid w:val="004A00BA"/>
    <w:rsid w:val="004A0D1D"/>
    <w:rsid w:val="004A1D5E"/>
    <w:rsid w:val="004A1F5D"/>
    <w:rsid w:val="004A3675"/>
    <w:rsid w:val="004A413B"/>
    <w:rsid w:val="004A7FCB"/>
    <w:rsid w:val="004B02C2"/>
    <w:rsid w:val="004B08E5"/>
    <w:rsid w:val="004B122A"/>
    <w:rsid w:val="004B1D3E"/>
    <w:rsid w:val="004B2495"/>
    <w:rsid w:val="004B27F2"/>
    <w:rsid w:val="004B34A9"/>
    <w:rsid w:val="004B3826"/>
    <w:rsid w:val="004B4E62"/>
    <w:rsid w:val="004B5145"/>
    <w:rsid w:val="004B5319"/>
    <w:rsid w:val="004B5D94"/>
    <w:rsid w:val="004B5FFB"/>
    <w:rsid w:val="004B60F2"/>
    <w:rsid w:val="004B70AA"/>
    <w:rsid w:val="004C0292"/>
    <w:rsid w:val="004C0750"/>
    <w:rsid w:val="004C0ADF"/>
    <w:rsid w:val="004C3FE1"/>
    <w:rsid w:val="004C40A8"/>
    <w:rsid w:val="004C738B"/>
    <w:rsid w:val="004C7485"/>
    <w:rsid w:val="004D1A5C"/>
    <w:rsid w:val="004D2346"/>
    <w:rsid w:val="004D289D"/>
    <w:rsid w:val="004D3299"/>
    <w:rsid w:val="004D53B5"/>
    <w:rsid w:val="004D6922"/>
    <w:rsid w:val="004E053D"/>
    <w:rsid w:val="004E0586"/>
    <w:rsid w:val="004E4877"/>
    <w:rsid w:val="004E4E0C"/>
    <w:rsid w:val="004E5684"/>
    <w:rsid w:val="004E5865"/>
    <w:rsid w:val="004E5958"/>
    <w:rsid w:val="004E60C5"/>
    <w:rsid w:val="004E68D2"/>
    <w:rsid w:val="004E7F68"/>
    <w:rsid w:val="004F027D"/>
    <w:rsid w:val="004F110A"/>
    <w:rsid w:val="004F1FE7"/>
    <w:rsid w:val="004F35FA"/>
    <w:rsid w:val="004F3B05"/>
    <w:rsid w:val="004F4075"/>
    <w:rsid w:val="004F5337"/>
    <w:rsid w:val="004F593C"/>
    <w:rsid w:val="004F6179"/>
    <w:rsid w:val="004F6F73"/>
    <w:rsid w:val="004F75A8"/>
    <w:rsid w:val="00500E5A"/>
    <w:rsid w:val="005011C2"/>
    <w:rsid w:val="005020E3"/>
    <w:rsid w:val="00502B99"/>
    <w:rsid w:val="00502C44"/>
    <w:rsid w:val="005060A2"/>
    <w:rsid w:val="00506B4C"/>
    <w:rsid w:val="00510A5B"/>
    <w:rsid w:val="00510C35"/>
    <w:rsid w:val="0051186F"/>
    <w:rsid w:val="00511D46"/>
    <w:rsid w:val="00512262"/>
    <w:rsid w:val="005123B7"/>
    <w:rsid w:val="005124B5"/>
    <w:rsid w:val="005130B3"/>
    <w:rsid w:val="0051408E"/>
    <w:rsid w:val="005165AB"/>
    <w:rsid w:val="00520658"/>
    <w:rsid w:val="0052082F"/>
    <w:rsid w:val="00520B24"/>
    <w:rsid w:val="0052231C"/>
    <w:rsid w:val="00522961"/>
    <w:rsid w:val="00522DF8"/>
    <w:rsid w:val="00522ED5"/>
    <w:rsid w:val="005244AF"/>
    <w:rsid w:val="00524645"/>
    <w:rsid w:val="005255FD"/>
    <w:rsid w:val="0052602F"/>
    <w:rsid w:val="00526B71"/>
    <w:rsid w:val="00526C9B"/>
    <w:rsid w:val="0052775B"/>
    <w:rsid w:val="00530914"/>
    <w:rsid w:val="005312AF"/>
    <w:rsid w:val="00531F60"/>
    <w:rsid w:val="0053316C"/>
    <w:rsid w:val="0053480E"/>
    <w:rsid w:val="00534849"/>
    <w:rsid w:val="005355F0"/>
    <w:rsid w:val="00536550"/>
    <w:rsid w:val="00536569"/>
    <w:rsid w:val="00540186"/>
    <w:rsid w:val="005408B5"/>
    <w:rsid w:val="00541980"/>
    <w:rsid w:val="0054353B"/>
    <w:rsid w:val="005435B0"/>
    <w:rsid w:val="005435BB"/>
    <w:rsid w:val="00545000"/>
    <w:rsid w:val="00546BF6"/>
    <w:rsid w:val="00546D71"/>
    <w:rsid w:val="005473C5"/>
    <w:rsid w:val="00550708"/>
    <w:rsid w:val="00551449"/>
    <w:rsid w:val="00553266"/>
    <w:rsid w:val="00553419"/>
    <w:rsid w:val="00553B88"/>
    <w:rsid w:val="00554AAC"/>
    <w:rsid w:val="00554AB2"/>
    <w:rsid w:val="00555808"/>
    <w:rsid w:val="00555975"/>
    <w:rsid w:val="00560952"/>
    <w:rsid w:val="00560C83"/>
    <w:rsid w:val="0056131B"/>
    <w:rsid w:val="00562690"/>
    <w:rsid w:val="00562FA4"/>
    <w:rsid w:val="00563BB6"/>
    <w:rsid w:val="00564460"/>
    <w:rsid w:val="00564871"/>
    <w:rsid w:val="0056569D"/>
    <w:rsid w:val="005718BE"/>
    <w:rsid w:val="00571A91"/>
    <w:rsid w:val="00571AB5"/>
    <w:rsid w:val="00571D95"/>
    <w:rsid w:val="00573BE4"/>
    <w:rsid w:val="00574A53"/>
    <w:rsid w:val="00574C3D"/>
    <w:rsid w:val="00575CA4"/>
    <w:rsid w:val="00576D54"/>
    <w:rsid w:val="00576F5D"/>
    <w:rsid w:val="00577825"/>
    <w:rsid w:val="0058036C"/>
    <w:rsid w:val="00580B78"/>
    <w:rsid w:val="00581445"/>
    <w:rsid w:val="005827E9"/>
    <w:rsid w:val="005837A3"/>
    <w:rsid w:val="0058469A"/>
    <w:rsid w:val="00585925"/>
    <w:rsid w:val="00586E71"/>
    <w:rsid w:val="00586EE8"/>
    <w:rsid w:val="00586F82"/>
    <w:rsid w:val="005876B5"/>
    <w:rsid w:val="0058798E"/>
    <w:rsid w:val="00587CD0"/>
    <w:rsid w:val="00591B2F"/>
    <w:rsid w:val="00592BBB"/>
    <w:rsid w:val="00592DA6"/>
    <w:rsid w:val="00593B0A"/>
    <w:rsid w:val="00594D7F"/>
    <w:rsid w:val="00596537"/>
    <w:rsid w:val="005A1264"/>
    <w:rsid w:val="005A2358"/>
    <w:rsid w:val="005A2EB7"/>
    <w:rsid w:val="005A3070"/>
    <w:rsid w:val="005A33A0"/>
    <w:rsid w:val="005A4957"/>
    <w:rsid w:val="005A4B1C"/>
    <w:rsid w:val="005A5381"/>
    <w:rsid w:val="005A6902"/>
    <w:rsid w:val="005A6D69"/>
    <w:rsid w:val="005A7130"/>
    <w:rsid w:val="005A770A"/>
    <w:rsid w:val="005A7F11"/>
    <w:rsid w:val="005A7FBF"/>
    <w:rsid w:val="005B0AF0"/>
    <w:rsid w:val="005B1433"/>
    <w:rsid w:val="005B2447"/>
    <w:rsid w:val="005B486B"/>
    <w:rsid w:val="005B4914"/>
    <w:rsid w:val="005B5522"/>
    <w:rsid w:val="005B5A76"/>
    <w:rsid w:val="005B6513"/>
    <w:rsid w:val="005B65B2"/>
    <w:rsid w:val="005B69AA"/>
    <w:rsid w:val="005B6F07"/>
    <w:rsid w:val="005B758C"/>
    <w:rsid w:val="005C04AD"/>
    <w:rsid w:val="005C0914"/>
    <w:rsid w:val="005C22EF"/>
    <w:rsid w:val="005C260C"/>
    <w:rsid w:val="005C2724"/>
    <w:rsid w:val="005C2EE4"/>
    <w:rsid w:val="005C3C43"/>
    <w:rsid w:val="005C3D59"/>
    <w:rsid w:val="005C5BA6"/>
    <w:rsid w:val="005C639F"/>
    <w:rsid w:val="005C67D4"/>
    <w:rsid w:val="005C7520"/>
    <w:rsid w:val="005C7E73"/>
    <w:rsid w:val="005D0256"/>
    <w:rsid w:val="005D0979"/>
    <w:rsid w:val="005D11AD"/>
    <w:rsid w:val="005D1487"/>
    <w:rsid w:val="005D1C55"/>
    <w:rsid w:val="005D1EDE"/>
    <w:rsid w:val="005D25AC"/>
    <w:rsid w:val="005D30BA"/>
    <w:rsid w:val="005D38C0"/>
    <w:rsid w:val="005D3EA9"/>
    <w:rsid w:val="005D474E"/>
    <w:rsid w:val="005D4F6D"/>
    <w:rsid w:val="005D5924"/>
    <w:rsid w:val="005D5962"/>
    <w:rsid w:val="005D761B"/>
    <w:rsid w:val="005E023C"/>
    <w:rsid w:val="005E0774"/>
    <w:rsid w:val="005E24D3"/>
    <w:rsid w:val="005E2C2F"/>
    <w:rsid w:val="005E4194"/>
    <w:rsid w:val="005E585D"/>
    <w:rsid w:val="005E7CEA"/>
    <w:rsid w:val="005F023E"/>
    <w:rsid w:val="005F0284"/>
    <w:rsid w:val="005F0590"/>
    <w:rsid w:val="005F08E3"/>
    <w:rsid w:val="005F127F"/>
    <w:rsid w:val="005F5369"/>
    <w:rsid w:val="005F630D"/>
    <w:rsid w:val="005F7130"/>
    <w:rsid w:val="005F7517"/>
    <w:rsid w:val="005F774F"/>
    <w:rsid w:val="005F790E"/>
    <w:rsid w:val="0060134E"/>
    <w:rsid w:val="00603F35"/>
    <w:rsid w:val="00604570"/>
    <w:rsid w:val="00605F4C"/>
    <w:rsid w:val="00606AFF"/>
    <w:rsid w:val="00606F7F"/>
    <w:rsid w:val="006073B3"/>
    <w:rsid w:val="00607872"/>
    <w:rsid w:val="0061019B"/>
    <w:rsid w:val="006103F2"/>
    <w:rsid w:val="00611192"/>
    <w:rsid w:val="006112E0"/>
    <w:rsid w:val="006117F8"/>
    <w:rsid w:val="00611A0F"/>
    <w:rsid w:val="00612CED"/>
    <w:rsid w:val="00614536"/>
    <w:rsid w:val="00614FF8"/>
    <w:rsid w:val="00616BA2"/>
    <w:rsid w:val="006171B0"/>
    <w:rsid w:val="00617895"/>
    <w:rsid w:val="00617FA9"/>
    <w:rsid w:val="006211D0"/>
    <w:rsid w:val="00621406"/>
    <w:rsid w:val="00621425"/>
    <w:rsid w:val="00623B23"/>
    <w:rsid w:val="006246E4"/>
    <w:rsid w:val="00624EFD"/>
    <w:rsid w:val="006255B5"/>
    <w:rsid w:val="006268B3"/>
    <w:rsid w:val="006275B8"/>
    <w:rsid w:val="0063074C"/>
    <w:rsid w:val="00630BBB"/>
    <w:rsid w:val="00631445"/>
    <w:rsid w:val="00631470"/>
    <w:rsid w:val="006329C7"/>
    <w:rsid w:val="00632D45"/>
    <w:rsid w:val="00633A47"/>
    <w:rsid w:val="00633ADE"/>
    <w:rsid w:val="00633D56"/>
    <w:rsid w:val="0063513E"/>
    <w:rsid w:val="006361DF"/>
    <w:rsid w:val="006368B7"/>
    <w:rsid w:val="00636B7A"/>
    <w:rsid w:val="00636E46"/>
    <w:rsid w:val="006374C4"/>
    <w:rsid w:val="00640425"/>
    <w:rsid w:val="00641A6F"/>
    <w:rsid w:val="00641CBB"/>
    <w:rsid w:val="00642236"/>
    <w:rsid w:val="00642ED6"/>
    <w:rsid w:val="00643BC8"/>
    <w:rsid w:val="006440CD"/>
    <w:rsid w:val="006441B9"/>
    <w:rsid w:val="00645C8D"/>
    <w:rsid w:val="00645D48"/>
    <w:rsid w:val="006460F9"/>
    <w:rsid w:val="006468DB"/>
    <w:rsid w:val="00646FB1"/>
    <w:rsid w:val="00650AA3"/>
    <w:rsid w:val="00651A3C"/>
    <w:rsid w:val="00651E4A"/>
    <w:rsid w:val="00652900"/>
    <w:rsid w:val="00653A08"/>
    <w:rsid w:val="0065420F"/>
    <w:rsid w:val="006545EB"/>
    <w:rsid w:val="00654BE8"/>
    <w:rsid w:val="006553B9"/>
    <w:rsid w:val="00655D93"/>
    <w:rsid w:val="00655F27"/>
    <w:rsid w:val="00656575"/>
    <w:rsid w:val="00657F32"/>
    <w:rsid w:val="006625EC"/>
    <w:rsid w:val="006629AB"/>
    <w:rsid w:val="006630D2"/>
    <w:rsid w:val="00663601"/>
    <w:rsid w:val="00663E21"/>
    <w:rsid w:val="0066405B"/>
    <w:rsid w:val="00664332"/>
    <w:rsid w:val="00665B84"/>
    <w:rsid w:val="00666409"/>
    <w:rsid w:val="00670193"/>
    <w:rsid w:val="006710F5"/>
    <w:rsid w:val="006712C8"/>
    <w:rsid w:val="006716A8"/>
    <w:rsid w:val="0067238B"/>
    <w:rsid w:val="006731DF"/>
    <w:rsid w:val="006735F0"/>
    <w:rsid w:val="0067360A"/>
    <w:rsid w:val="00673701"/>
    <w:rsid w:val="00673D30"/>
    <w:rsid w:val="0067472B"/>
    <w:rsid w:val="006749D5"/>
    <w:rsid w:val="0067599E"/>
    <w:rsid w:val="00676C08"/>
    <w:rsid w:val="00676E15"/>
    <w:rsid w:val="006807F6"/>
    <w:rsid w:val="006811A0"/>
    <w:rsid w:val="006812C9"/>
    <w:rsid w:val="0068131D"/>
    <w:rsid w:val="0068171C"/>
    <w:rsid w:val="00681A50"/>
    <w:rsid w:val="006822C6"/>
    <w:rsid w:val="00683290"/>
    <w:rsid w:val="00683A53"/>
    <w:rsid w:val="00685FD3"/>
    <w:rsid w:val="0068666C"/>
    <w:rsid w:val="00686793"/>
    <w:rsid w:val="006878C7"/>
    <w:rsid w:val="0069017C"/>
    <w:rsid w:val="0069055E"/>
    <w:rsid w:val="006917B2"/>
    <w:rsid w:val="00693E9C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603F"/>
    <w:rsid w:val="006A7008"/>
    <w:rsid w:val="006A719E"/>
    <w:rsid w:val="006B02BD"/>
    <w:rsid w:val="006B2755"/>
    <w:rsid w:val="006B2E6D"/>
    <w:rsid w:val="006B3865"/>
    <w:rsid w:val="006B41F6"/>
    <w:rsid w:val="006B5188"/>
    <w:rsid w:val="006B5193"/>
    <w:rsid w:val="006B52E0"/>
    <w:rsid w:val="006B541D"/>
    <w:rsid w:val="006B5E1A"/>
    <w:rsid w:val="006B604A"/>
    <w:rsid w:val="006B7361"/>
    <w:rsid w:val="006B781A"/>
    <w:rsid w:val="006B7C93"/>
    <w:rsid w:val="006C0065"/>
    <w:rsid w:val="006C01FD"/>
    <w:rsid w:val="006C0C55"/>
    <w:rsid w:val="006C35BF"/>
    <w:rsid w:val="006C3930"/>
    <w:rsid w:val="006C5410"/>
    <w:rsid w:val="006C6130"/>
    <w:rsid w:val="006C62DC"/>
    <w:rsid w:val="006D2036"/>
    <w:rsid w:val="006D21B0"/>
    <w:rsid w:val="006D3079"/>
    <w:rsid w:val="006D3983"/>
    <w:rsid w:val="006D45B2"/>
    <w:rsid w:val="006D468B"/>
    <w:rsid w:val="006D55F1"/>
    <w:rsid w:val="006D6962"/>
    <w:rsid w:val="006D6D76"/>
    <w:rsid w:val="006E0507"/>
    <w:rsid w:val="006E0CE4"/>
    <w:rsid w:val="006E14E1"/>
    <w:rsid w:val="006E1975"/>
    <w:rsid w:val="006E1AF8"/>
    <w:rsid w:val="006E4299"/>
    <w:rsid w:val="006E44B0"/>
    <w:rsid w:val="006E4D8B"/>
    <w:rsid w:val="006E5425"/>
    <w:rsid w:val="006E656B"/>
    <w:rsid w:val="006E66AF"/>
    <w:rsid w:val="006E74C5"/>
    <w:rsid w:val="006E7E91"/>
    <w:rsid w:val="006F0932"/>
    <w:rsid w:val="006F098D"/>
    <w:rsid w:val="006F196F"/>
    <w:rsid w:val="006F1B90"/>
    <w:rsid w:val="006F1DB7"/>
    <w:rsid w:val="006F2863"/>
    <w:rsid w:val="006F2D39"/>
    <w:rsid w:val="006F4D6D"/>
    <w:rsid w:val="006F6249"/>
    <w:rsid w:val="006F6357"/>
    <w:rsid w:val="006F7D26"/>
    <w:rsid w:val="0070063B"/>
    <w:rsid w:val="0070196A"/>
    <w:rsid w:val="00702099"/>
    <w:rsid w:val="007020CA"/>
    <w:rsid w:val="00702958"/>
    <w:rsid w:val="00702A0B"/>
    <w:rsid w:val="00703932"/>
    <w:rsid w:val="00705D9E"/>
    <w:rsid w:val="00706848"/>
    <w:rsid w:val="00706C70"/>
    <w:rsid w:val="00706F3F"/>
    <w:rsid w:val="00707D0E"/>
    <w:rsid w:val="007101F5"/>
    <w:rsid w:val="00710352"/>
    <w:rsid w:val="00712778"/>
    <w:rsid w:val="00713E65"/>
    <w:rsid w:val="00715503"/>
    <w:rsid w:val="00716786"/>
    <w:rsid w:val="007177F2"/>
    <w:rsid w:val="0072273F"/>
    <w:rsid w:val="00723169"/>
    <w:rsid w:val="007238BE"/>
    <w:rsid w:val="007243EB"/>
    <w:rsid w:val="00724960"/>
    <w:rsid w:val="00726644"/>
    <w:rsid w:val="007276A6"/>
    <w:rsid w:val="007309CF"/>
    <w:rsid w:val="0073107A"/>
    <w:rsid w:val="00731186"/>
    <w:rsid w:val="00732491"/>
    <w:rsid w:val="00732F2F"/>
    <w:rsid w:val="0073315F"/>
    <w:rsid w:val="00733553"/>
    <w:rsid w:val="00733D01"/>
    <w:rsid w:val="00734BA6"/>
    <w:rsid w:val="00735C8F"/>
    <w:rsid w:val="00736873"/>
    <w:rsid w:val="00737187"/>
    <w:rsid w:val="007419A2"/>
    <w:rsid w:val="00742AA4"/>
    <w:rsid w:val="00742AF4"/>
    <w:rsid w:val="007448AB"/>
    <w:rsid w:val="00744EDD"/>
    <w:rsid w:val="00745299"/>
    <w:rsid w:val="00745566"/>
    <w:rsid w:val="00745A12"/>
    <w:rsid w:val="0074637E"/>
    <w:rsid w:val="00746800"/>
    <w:rsid w:val="00747B97"/>
    <w:rsid w:val="007514C6"/>
    <w:rsid w:val="00752BD2"/>
    <w:rsid w:val="00755B5D"/>
    <w:rsid w:val="00757975"/>
    <w:rsid w:val="00757DE7"/>
    <w:rsid w:val="0076021F"/>
    <w:rsid w:val="00761A2D"/>
    <w:rsid w:val="0076255E"/>
    <w:rsid w:val="00762560"/>
    <w:rsid w:val="007630BC"/>
    <w:rsid w:val="0076326F"/>
    <w:rsid w:val="00763461"/>
    <w:rsid w:val="00763CE8"/>
    <w:rsid w:val="00763FC9"/>
    <w:rsid w:val="007649A7"/>
    <w:rsid w:val="00764A55"/>
    <w:rsid w:val="00765224"/>
    <w:rsid w:val="00766A5C"/>
    <w:rsid w:val="00767936"/>
    <w:rsid w:val="00771C83"/>
    <w:rsid w:val="00772F16"/>
    <w:rsid w:val="0077308C"/>
    <w:rsid w:val="00774D8F"/>
    <w:rsid w:val="0077598F"/>
    <w:rsid w:val="00780CFA"/>
    <w:rsid w:val="00781ECC"/>
    <w:rsid w:val="007821BF"/>
    <w:rsid w:val="00782FAE"/>
    <w:rsid w:val="007836E6"/>
    <w:rsid w:val="007838FC"/>
    <w:rsid w:val="0078775F"/>
    <w:rsid w:val="007915B6"/>
    <w:rsid w:val="00792F12"/>
    <w:rsid w:val="00793D92"/>
    <w:rsid w:val="00794567"/>
    <w:rsid w:val="00795D56"/>
    <w:rsid w:val="00795DAA"/>
    <w:rsid w:val="007965E7"/>
    <w:rsid w:val="00796ADD"/>
    <w:rsid w:val="00797823"/>
    <w:rsid w:val="007A04DF"/>
    <w:rsid w:val="007A0661"/>
    <w:rsid w:val="007A1D27"/>
    <w:rsid w:val="007A2AC9"/>
    <w:rsid w:val="007A4528"/>
    <w:rsid w:val="007A4D23"/>
    <w:rsid w:val="007A612D"/>
    <w:rsid w:val="007A62B7"/>
    <w:rsid w:val="007A6A3B"/>
    <w:rsid w:val="007A6BEE"/>
    <w:rsid w:val="007A7106"/>
    <w:rsid w:val="007B1663"/>
    <w:rsid w:val="007B1B3E"/>
    <w:rsid w:val="007B27D9"/>
    <w:rsid w:val="007B39D3"/>
    <w:rsid w:val="007B4643"/>
    <w:rsid w:val="007B4BF7"/>
    <w:rsid w:val="007B6A9D"/>
    <w:rsid w:val="007B7182"/>
    <w:rsid w:val="007C051F"/>
    <w:rsid w:val="007C1506"/>
    <w:rsid w:val="007C2238"/>
    <w:rsid w:val="007C226C"/>
    <w:rsid w:val="007C2566"/>
    <w:rsid w:val="007C2B03"/>
    <w:rsid w:val="007C310A"/>
    <w:rsid w:val="007C39E6"/>
    <w:rsid w:val="007C3C8A"/>
    <w:rsid w:val="007C426E"/>
    <w:rsid w:val="007C7AF7"/>
    <w:rsid w:val="007D26DC"/>
    <w:rsid w:val="007D4114"/>
    <w:rsid w:val="007D504F"/>
    <w:rsid w:val="007D57D0"/>
    <w:rsid w:val="007D6AF5"/>
    <w:rsid w:val="007E2590"/>
    <w:rsid w:val="007E2AF5"/>
    <w:rsid w:val="007E3F60"/>
    <w:rsid w:val="007E5820"/>
    <w:rsid w:val="007E5D06"/>
    <w:rsid w:val="007E5E45"/>
    <w:rsid w:val="007E612B"/>
    <w:rsid w:val="007E6C50"/>
    <w:rsid w:val="007E71F8"/>
    <w:rsid w:val="007E720F"/>
    <w:rsid w:val="007E74F6"/>
    <w:rsid w:val="007F011C"/>
    <w:rsid w:val="007F2610"/>
    <w:rsid w:val="007F300D"/>
    <w:rsid w:val="007F459C"/>
    <w:rsid w:val="007F498A"/>
    <w:rsid w:val="007F545F"/>
    <w:rsid w:val="007F54F5"/>
    <w:rsid w:val="007F60F9"/>
    <w:rsid w:val="007F72BB"/>
    <w:rsid w:val="00800071"/>
    <w:rsid w:val="0080129C"/>
    <w:rsid w:val="008021A4"/>
    <w:rsid w:val="008032CE"/>
    <w:rsid w:val="00803393"/>
    <w:rsid w:val="008034B2"/>
    <w:rsid w:val="00804F8A"/>
    <w:rsid w:val="00806759"/>
    <w:rsid w:val="0080720B"/>
    <w:rsid w:val="00810420"/>
    <w:rsid w:val="008111DA"/>
    <w:rsid w:val="00811A5F"/>
    <w:rsid w:val="0081216F"/>
    <w:rsid w:val="008131E8"/>
    <w:rsid w:val="00813BD7"/>
    <w:rsid w:val="00813DA4"/>
    <w:rsid w:val="00814F49"/>
    <w:rsid w:val="00816B9E"/>
    <w:rsid w:val="00817961"/>
    <w:rsid w:val="00817CB0"/>
    <w:rsid w:val="00820460"/>
    <w:rsid w:val="00820DA9"/>
    <w:rsid w:val="00820E1D"/>
    <w:rsid w:val="00821354"/>
    <w:rsid w:val="0082250D"/>
    <w:rsid w:val="00823368"/>
    <w:rsid w:val="00823485"/>
    <w:rsid w:val="00824D59"/>
    <w:rsid w:val="00824E51"/>
    <w:rsid w:val="00827247"/>
    <w:rsid w:val="008310E9"/>
    <w:rsid w:val="008311C3"/>
    <w:rsid w:val="00831217"/>
    <w:rsid w:val="00831D0E"/>
    <w:rsid w:val="008321DE"/>
    <w:rsid w:val="00833B35"/>
    <w:rsid w:val="00834F24"/>
    <w:rsid w:val="00835514"/>
    <w:rsid w:val="008368F8"/>
    <w:rsid w:val="00840812"/>
    <w:rsid w:val="00841B69"/>
    <w:rsid w:val="0084370F"/>
    <w:rsid w:val="00845699"/>
    <w:rsid w:val="00845CC2"/>
    <w:rsid w:val="008463B1"/>
    <w:rsid w:val="00846C57"/>
    <w:rsid w:val="0084718D"/>
    <w:rsid w:val="008476A1"/>
    <w:rsid w:val="00847927"/>
    <w:rsid w:val="008504DA"/>
    <w:rsid w:val="00850806"/>
    <w:rsid w:val="00851B08"/>
    <w:rsid w:val="00851DDC"/>
    <w:rsid w:val="008526D6"/>
    <w:rsid w:val="00853607"/>
    <w:rsid w:val="00853AE4"/>
    <w:rsid w:val="00856651"/>
    <w:rsid w:val="00856676"/>
    <w:rsid w:val="00857A1C"/>
    <w:rsid w:val="008606D5"/>
    <w:rsid w:val="00861253"/>
    <w:rsid w:val="00861CD5"/>
    <w:rsid w:val="008632BB"/>
    <w:rsid w:val="00864D24"/>
    <w:rsid w:val="00865009"/>
    <w:rsid w:val="00866335"/>
    <w:rsid w:val="00867416"/>
    <w:rsid w:val="00870C1B"/>
    <w:rsid w:val="00871201"/>
    <w:rsid w:val="00871571"/>
    <w:rsid w:val="00871921"/>
    <w:rsid w:val="00872541"/>
    <w:rsid w:val="00872CF7"/>
    <w:rsid w:val="00874058"/>
    <w:rsid w:val="00874495"/>
    <w:rsid w:val="00874633"/>
    <w:rsid w:val="00874C9E"/>
    <w:rsid w:val="0088070E"/>
    <w:rsid w:val="00881517"/>
    <w:rsid w:val="00881821"/>
    <w:rsid w:val="00882251"/>
    <w:rsid w:val="008832D5"/>
    <w:rsid w:val="008854AB"/>
    <w:rsid w:val="0088620C"/>
    <w:rsid w:val="0088794A"/>
    <w:rsid w:val="00890A9F"/>
    <w:rsid w:val="00890DBD"/>
    <w:rsid w:val="00891004"/>
    <w:rsid w:val="0089257F"/>
    <w:rsid w:val="00892A38"/>
    <w:rsid w:val="00892F81"/>
    <w:rsid w:val="00893B8B"/>
    <w:rsid w:val="00893FAE"/>
    <w:rsid w:val="00895212"/>
    <w:rsid w:val="00895261"/>
    <w:rsid w:val="00895BDD"/>
    <w:rsid w:val="008963E0"/>
    <w:rsid w:val="00896C0D"/>
    <w:rsid w:val="00897076"/>
    <w:rsid w:val="00897F34"/>
    <w:rsid w:val="008A15D8"/>
    <w:rsid w:val="008A1EA3"/>
    <w:rsid w:val="008A2046"/>
    <w:rsid w:val="008A30DE"/>
    <w:rsid w:val="008A3148"/>
    <w:rsid w:val="008A4260"/>
    <w:rsid w:val="008A63E6"/>
    <w:rsid w:val="008A65F3"/>
    <w:rsid w:val="008A7583"/>
    <w:rsid w:val="008A799F"/>
    <w:rsid w:val="008A7DA5"/>
    <w:rsid w:val="008B0402"/>
    <w:rsid w:val="008B0731"/>
    <w:rsid w:val="008B0EB3"/>
    <w:rsid w:val="008B171C"/>
    <w:rsid w:val="008B2431"/>
    <w:rsid w:val="008B3111"/>
    <w:rsid w:val="008B36A3"/>
    <w:rsid w:val="008B3E2F"/>
    <w:rsid w:val="008B4056"/>
    <w:rsid w:val="008B5C19"/>
    <w:rsid w:val="008B5D0F"/>
    <w:rsid w:val="008B74CE"/>
    <w:rsid w:val="008B7927"/>
    <w:rsid w:val="008C06DB"/>
    <w:rsid w:val="008C0924"/>
    <w:rsid w:val="008C0AF1"/>
    <w:rsid w:val="008C3EDF"/>
    <w:rsid w:val="008C4A8E"/>
    <w:rsid w:val="008C56D6"/>
    <w:rsid w:val="008C6E06"/>
    <w:rsid w:val="008C72B8"/>
    <w:rsid w:val="008D1A23"/>
    <w:rsid w:val="008D1D4C"/>
    <w:rsid w:val="008D3610"/>
    <w:rsid w:val="008D41FB"/>
    <w:rsid w:val="008D4349"/>
    <w:rsid w:val="008D4DC2"/>
    <w:rsid w:val="008D4E7D"/>
    <w:rsid w:val="008D5C6A"/>
    <w:rsid w:val="008D682D"/>
    <w:rsid w:val="008D6D2E"/>
    <w:rsid w:val="008D7AC5"/>
    <w:rsid w:val="008D7B23"/>
    <w:rsid w:val="008D7FE3"/>
    <w:rsid w:val="008E0425"/>
    <w:rsid w:val="008E1735"/>
    <w:rsid w:val="008E2342"/>
    <w:rsid w:val="008E2864"/>
    <w:rsid w:val="008E2C46"/>
    <w:rsid w:val="008E5154"/>
    <w:rsid w:val="008E56DF"/>
    <w:rsid w:val="008E5C08"/>
    <w:rsid w:val="008E6C93"/>
    <w:rsid w:val="008E7698"/>
    <w:rsid w:val="008F1863"/>
    <w:rsid w:val="008F233D"/>
    <w:rsid w:val="008F24F9"/>
    <w:rsid w:val="008F27FF"/>
    <w:rsid w:val="008F3D17"/>
    <w:rsid w:val="008F43E0"/>
    <w:rsid w:val="008F5AA4"/>
    <w:rsid w:val="008F5EA0"/>
    <w:rsid w:val="008F6545"/>
    <w:rsid w:val="008F67C9"/>
    <w:rsid w:val="00900007"/>
    <w:rsid w:val="00900ABE"/>
    <w:rsid w:val="009013A1"/>
    <w:rsid w:val="009026C0"/>
    <w:rsid w:val="00902985"/>
    <w:rsid w:val="00902EFB"/>
    <w:rsid w:val="00903A7A"/>
    <w:rsid w:val="0090453B"/>
    <w:rsid w:val="00904A00"/>
    <w:rsid w:val="00905432"/>
    <w:rsid w:val="00907B7E"/>
    <w:rsid w:val="009150C6"/>
    <w:rsid w:val="00915955"/>
    <w:rsid w:val="00916002"/>
    <w:rsid w:val="00917CF5"/>
    <w:rsid w:val="00920833"/>
    <w:rsid w:val="00921BC0"/>
    <w:rsid w:val="00922600"/>
    <w:rsid w:val="00922E12"/>
    <w:rsid w:val="009233C3"/>
    <w:rsid w:val="00923C4F"/>
    <w:rsid w:val="00924F09"/>
    <w:rsid w:val="00925C14"/>
    <w:rsid w:val="00925C8F"/>
    <w:rsid w:val="0092614D"/>
    <w:rsid w:val="009263B8"/>
    <w:rsid w:val="00926803"/>
    <w:rsid w:val="00926F4F"/>
    <w:rsid w:val="00930388"/>
    <w:rsid w:val="00930E1B"/>
    <w:rsid w:val="00931635"/>
    <w:rsid w:val="00931CE3"/>
    <w:rsid w:val="00932776"/>
    <w:rsid w:val="0093395D"/>
    <w:rsid w:val="00935B47"/>
    <w:rsid w:val="009366B9"/>
    <w:rsid w:val="009367F1"/>
    <w:rsid w:val="009418DE"/>
    <w:rsid w:val="00941FD5"/>
    <w:rsid w:val="00942446"/>
    <w:rsid w:val="00942964"/>
    <w:rsid w:val="00943284"/>
    <w:rsid w:val="00943F12"/>
    <w:rsid w:val="00944DC9"/>
    <w:rsid w:val="00946D4C"/>
    <w:rsid w:val="00947419"/>
    <w:rsid w:val="0095071E"/>
    <w:rsid w:val="00950B81"/>
    <w:rsid w:val="00951DC4"/>
    <w:rsid w:val="009522C4"/>
    <w:rsid w:val="009551EA"/>
    <w:rsid w:val="0095576D"/>
    <w:rsid w:val="0095642E"/>
    <w:rsid w:val="009575FB"/>
    <w:rsid w:val="00957D09"/>
    <w:rsid w:val="00960C60"/>
    <w:rsid w:val="00960D8D"/>
    <w:rsid w:val="00961B6E"/>
    <w:rsid w:val="009621CB"/>
    <w:rsid w:val="009622BD"/>
    <w:rsid w:val="00965FB8"/>
    <w:rsid w:val="00966BFD"/>
    <w:rsid w:val="00972380"/>
    <w:rsid w:val="00973770"/>
    <w:rsid w:val="0097401A"/>
    <w:rsid w:val="00974A6C"/>
    <w:rsid w:val="00974C8B"/>
    <w:rsid w:val="009809ED"/>
    <w:rsid w:val="00980AA5"/>
    <w:rsid w:val="00980B8B"/>
    <w:rsid w:val="00980ED5"/>
    <w:rsid w:val="00982151"/>
    <w:rsid w:val="009827EA"/>
    <w:rsid w:val="00983348"/>
    <w:rsid w:val="00985097"/>
    <w:rsid w:val="0099083A"/>
    <w:rsid w:val="00991761"/>
    <w:rsid w:val="009922DE"/>
    <w:rsid w:val="009935AB"/>
    <w:rsid w:val="00994206"/>
    <w:rsid w:val="0099638C"/>
    <w:rsid w:val="00997B9C"/>
    <w:rsid w:val="009A0095"/>
    <w:rsid w:val="009A040B"/>
    <w:rsid w:val="009A0887"/>
    <w:rsid w:val="009A52D4"/>
    <w:rsid w:val="009A5543"/>
    <w:rsid w:val="009A5A49"/>
    <w:rsid w:val="009A5DE7"/>
    <w:rsid w:val="009A6048"/>
    <w:rsid w:val="009A7EBB"/>
    <w:rsid w:val="009B0C8F"/>
    <w:rsid w:val="009B18E1"/>
    <w:rsid w:val="009B2D0E"/>
    <w:rsid w:val="009B2E04"/>
    <w:rsid w:val="009B2F28"/>
    <w:rsid w:val="009B3E4A"/>
    <w:rsid w:val="009B4D5F"/>
    <w:rsid w:val="009B6BA6"/>
    <w:rsid w:val="009B714E"/>
    <w:rsid w:val="009C05BE"/>
    <w:rsid w:val="009C1D8C"/>
    <w:rsid w:val="009C5496"/>
    <w:rsid w:val="009C5B05"/>
    <w:rsid w:val="009C65ED"/>
    <w:rsid w:val="009C67FB"/>
    <w:rsid w:val="009C6C93"/>
    <w:rsid w:val="009D0198"/>
    <w:rsid w:val="009D10C0"/>
    <w:rsid w:val="009D1B80"/>
    <w:rsid w:val="009D2116"/>
    <w:rsid w:val="009D2A6E"/>
    <w:rsid w:val="009D328C"/>
    <w:rsid w:val="009D363F"/>
    <w:rsid w:val="009D46D8"/>
    <w:rsid w:val="009D5109"/>
    <w:rsid w:val="009D6C86"/>
    <w:rsid w:val="009D7413"/>
    <w:rsid w:val="009D790D"/>
    <w:rsid w:val="009D7C74"/>
    <w:rsid w:val="009E2EF0"/>
    <w:rsid w:val="009E5E60"/>
    <w:rsid w:val="009E6DCD"/>
    <w:rsid w:val="009E6E31"/>
    <w:rsid w:val="009E74FD"/>
    <w:rsid w:val="009F0381"/>
    <w:rsid w:val="009F07C1"/>
    <w:rsid w:val="009F1BA7"/>
    <w:rsid w:val="009F2877"/>
    <w:rsid w:val="009F3438"/>
    <w:rsid w:val="009F379D"/>
    <w:rsid w:val="009F466D"/>
    <w:rsid w:val="009F4BBD"/>
    <w:rsid w:val="009F4EAD"/>
    <w:rsid w:val="009F56E0"/>
    <w:rsid w:val="009F59EA"/>
    <w:rsid w:val="00A01395"/>
    <w:rsid w:val="00A0171D"/>
    <w:rsid w:val="00A0251E"/>
    <w:rsid w:val="00A04AA4"/>
    <w:rsid w:val="00A04E4A"/>
    <w:rsid w:val="00A060A4"/>
    <w:rsid w:val="00A06F05"/>
    <w:rsid w:val="00A07D0F"/>
    <w:rsid w:val="00A07DBE"/>
    <w:rsid w:val="00A11B5B"/>
    <w:rsid w:val="00A12CAD"/>
    <w:rsid w:val="00A139C4"/>
    <w:rsid w:val="00A14640"/>
    <w:rsid w:val="00A14659"/>
    <w:rsid w:val="00A1620F"/>
    <w:rsid w:val="00A16627"/>
    <w:rsid w:val="00A1669A"/>
    <w:rsid w:val="00A2207B"/>
    <w:rsid w:val="00A25B22"/>
    <w:rsid w:val="00A270FF"/>
    <w:rsid w:val="00A272D3"/>
    <w:rsid w:val="00A308EF"/>
    <w:rsid w:val="00A31D48"/>
    <w:rsid w:val="00A340D7"/>
    <w:rsid w:val="00A357CE"/>
    <w:rsid w:val="00A35E72"/>
    <w:rsid w:val="00A3704C"/>
    <w:rsid w:val="00A378AD"/>
    <w:rsid w:val="00A409B7"/>
    <w:rsid w:val="00A43E70"/>
    <w:rsid w:val="00A443E4"/>
    <w:rsid w:val="00A44D0D"/>
    <w:rsid w:val="00A45306"/>
    <w:rsid w:val="00A4552E"/>
    <w:rsid w:val="00A45603"/>
    <w:rsid w:val="00A46F97"/>
    <w:rsid w:val="00A47948"/>
    <w:rsid w:val="00A47C53"/>
    <w:rsid w:val="00A51049"/>
    <w:rsid w:val="00A542AA"/>
    <w:rsid w:val="00A54E19"/>
    <w:rsid w:val="00A5533C"/>
    <w:rsid w:val="00A55558"/>
    <w:rsid w:val="00A56BC2"/>
    <w:rsid w:val="00A57800"/>
    <w:rsid w:val="00A606C8"/>
    <w:rsid w:val="00A61637"/>
    <w:rsid w:val="00A61822"/>
    <w:rsid w:val="00A61B9C"/>
    <w:rsid w:val="00A6229C"/>
    <w:rsid w:val="00A63003"/>
    <w:rsid w:val="00A6462F"/>
    <w:rsid w:val="00A6635C"/>
    <w:rsid w:val="00A66448"/>
    <w:rsid w:val="00A66800"/>
    <w:rsid w:val="00A72D0B"/>
    <w:rsid w:val="00A731F8"/>
    <w:rsid w:val="00A73630"/>
    <w:rsid w:val="00A73AE1"/>
    <w:rsid w:val="00A75324"/>
    <w:rsid w:val="00A756A3"/>
    <w:rsid w:val="00A75A7A"/>
    <w:rsid w:val="00A76969"/>
    <w:rsid w:val="00A770B0"/>
    <w:rsid w:val="00A7795D"/>
    <w:rsid w:val="00A818D6"/>
    <w:rsid w:val="00A8356A"/>
    <w:rsid w:val="00A84334"/>
    <w:rsid w:val="00A845FB"/>
    <w:rsid w:val="00A84E88"/>
    <w:rsid w:val="00A84F83"/>
    <w:rsid w:val="00A8551A"/>
    <w:rsid w:val="00A8589B"/>
    <w:rsid w:val="00A85C69"/>
    <w:rsid w:val="00A877E8"/>
    <w:rsid w:val="00A87B25"/>
    <w:rsid w:val="00A87BEF"/>
    <w:rsid w:val="00A90260"/>
    <w:rsid w:val="00A90A56"/>
    <w:rsid w:val="00A93208"/>
    <w:rsid w:val="00A947FB"/>
    <w:rsid w:val="00A94FCB"/>
    <w:rsid w:val="00A95C25"/>
    <w:rsid w:val="00A967B7"/>
    <w:rsid w:val="00A97523"/>
    <w:rsid w:val="00AA011F"/>
    <w:rsid w:val="00AA227F"/>
    <w:rsid w:val="00AA2CB3"/>
    <w:rsid w:val="00AA2F0A"/>
    <w:rsid w:val="00AA4E26"/>
    <w:rsid w:val="00AA5C24"/>
    <w:rsid w:val="00AA5EEA"/>
    <w:rsid w:val="00AA655E"/>
    <w:rsid w:val="00AA6C4F"/>
    <w:rsid w:val="00AB0B81"/>
    <w:rsid w:val="00AB14ED"/>
    <w:rsid w:val="00AB1C21"/>
    <w:rsid w:val="00AB3A47"/>
    <w:rsid w:val="00AB3B6F"/>
    <w:rsid w:val="00AB3F4C"/>
    <w:rsid w:val="00AB5E23"/>
    <w:rsid w:val="00AB7AD0"/>
    <w:rsid w:val="00AB7CAF"/>
    <w:rsid w:val="00AC0A89"/>
    <w:rsid w:val="00AC1356"/>
    <w:rsid w:val="00AC3B6B"/>
    <w:rsid w:val="00AC4FA5"/>
    <w:rsid w:val="00AC51CF"/>
    <w:rsid w:val="00AC6952"/>
    <w:rsid w:val="00AC7016"/>
    <w:rsid w:val="00AD062C"/>
    <w:rsid w:val="00AD096B"/>
    <w:rsid w:val="00AD09D0"/>
    <w:rsid w:val="00AD43C0"/>
    <w:rsid w:val="00AD6045"/>
    <w:rsid w:val="00AD6753"/>
    <w:rsid w:val="00AD6E7E"/>
    <w:rsid w:val="00AE0422"/>
    <w:rsid w:val="00AE3B71"/>
    <w:rsid w:val="00AE3C80"/>
    <w:rsid w:val="00AE4324"/>
    <w:rsid w:val="00AE4E3B"/>
    <w:rsid w:val="00AE581D"/>
    <w:rsid w:val="00AE6134"/>
    <w:rsid w:val="00AE68EE"/>
    <w:rsid w:val="00AE6F24"/>
    <w:rsid w:val="00AE7A7C"/>
    <w:rsid w:val="00AE7D30"/>
    <w:rsid w:val="00AF1FAA"/>
    <w:rsid w:val="00AF21BE"/>
    <w:rsid w:val="00AF55F9"/>
    <w:rsid w:val="00AF5E5B"/>
    <w:rsid w:val="00AF6283"/>
    <w:rsid w:val="00AF7208"/>
    <w:rsid w:val="00AF794F"/>
    <w:rsid w:val="00AF7D2F"/>
    <w:rsid w:val="00B00261"/>
    <w:rsid w:val="00B0105F"/>
    <w:rsid w:val="00B016E5"/>
    <w:rsid w:val="00B018F5"/>
    <w:rsid w:val="00B02682"/>
    <w:rsid w:val="00B02E76"/>
    <w:rsid w:val="00B044C3"/>
    <w:rsid w:val="00B05703"/>
    <w:rsid w:val="00B05864"/>
    <w:rsid w:val="00B05B9F"/>
    <w:rsid w:val="00B066D6"/>
    <w:rsid w:val="00B06BE0"/>
    <w:rsid w:val="00B06CA0"/>
    <w:rsid w:val="00B07BB2"/>
    <w:rsid w:val="00B10B0A"/>
    <w:rsid w:val="00B10B47"/>
    <w:rsid w:val="00B11E56"/>
    <w:rsid w:val="00B1278D"/>
    <w:rsid w:val="00B13150"/>
    <w:rsid w:val="00B13288"/>
    <w:rsid w:val="00B14F8D"/>
    <w:rsid w:val="00B15E82"/>
    <w:rsid w:val="00B178F9"/>
    <w:rsid w:val="00B20232"/>
    <w:rsid w:val="00B2089A"/>
    <w:rsid w:val="00B21D9C"/>
    <w:rsid w:val="00B22649"/>
    <w:rsid w:val="00B22F93"/>
    <w:rsid w:val="00B2345E"/>
    <w:rsid w:val="00B24139"/>
    <w:rsid w:val="00B246B4"/>
    <w:rsid w:val="00B24A28"/>
    <w:rsid w:val="00B24BE4"/>
    <w:rsid w:val="00B25FAC"/>
    <w:rsid w:val="00B2645E"/>
    <w:rsid w:val="00B31AA6"/>
    <w:rsid w:val="00B32380"/>
    <w:rsid w:val="00B32558"/>
    <w:rsid w:val="00B33F0A"/>
    <w:rsid w:val="00B34917"/>
    <w:rsid w:val="00B35F0E"/>
    <w:rsid w:val="00B42CBF"/>
    <w:rsid w:val="00B43088"/>
    <w:rsid w:val="00B4342C"/>
    <w:rsid w:val="00B44552"/>
    <w:rsid w:val="00B450FD"/>
    <w:rsid w:val="00B45B26"/>
    <w:rsid w:val="00B466F9"/>
    <w:rsid w:val="00B471B3"/>
    <w:rsid w:val="00B47BD4"/>
    <w:rsid w:val="00B501C1"/>
    <w:rsid w:val="00B503A0"/>
    <w:rsid w:val="00B50D40"/>
    <w:rsid w:val="00B5192F"/>
    <w:rsid w:val="00B51D8C"/>
    <w:rsid w:val="00B55161"/>
    <w:rsid w:val="00B5546C"/>
    <w:rsid w:val="00B56AFF"/>
    <w:rsid w:val="00B60C8E"/>
    <w:rsid w:val="00B6118D"/>
    <w:rsid w:val="00B614D2"/>
    <w:rsid w:val="00B62596"/>
    <w:rsid w:val="00B629FF"/>
    <w:rsid w:val="00B62F7B"/>
    <w:rsid w:val="00B637A9"/>
    <w:rsid w:val="00B6519A"/>
    <w:rsid w:val="00B66CD6"/>
    <w:rsid w:val="00B70023"/>
    <w:rsid w:val="00B701E3"/>
    <w:rsid w:val="00B70357"/>
    <w:rsid w:val="00B7059C"/>
    <w:rsid w:val="00B71372"/>
    <w:rsid w:val="00B71B04"/>
    <w:rsid w:val="00B74D32"/>
    <w:rsid w:val="00B75121"/>
    <w:rsid w:val="00B77C9E"/>
    <w:rsid w:val="00B805AC"/>
    <w:rsid w:val="00B811DA"/>
    <w:rsid w:val="00B81290"/>
    <w:rsid w:val="00B82376"/>
    <w:rsid w:val="00B82486"/>
    <w:rsid w:val="00B83151"/>
    <w:rsid w:val="00B84900"/>
    <w:rsid w:val="00B84A64"/>
    <w:rsid w:val="00B86A26"/>
    <w:rsid w:val="00B872A7"/>
    <w:rsid w:val="00B90D37"/>
    <w:rsid w:val="00B94B23"/>
    <w:rsid w:val="00B96439"/>
    <w:rsid w:val="00BA33AD"/>
    <w:rsid w:val="00BA3FC5"/>
    <w:rsid w:val="00BA4681"/>
    <w:rsid w:val="00BA48A9"/>
    <w:rsid w:val="00BA4DD7"/>
    <w:rsid w:val="00BB0483"/>
    <w:rsid w:val="00BB0562"/>
    <w:rsid w:val="00BB08E4"/>
    <w:rsid w:val="00BB2F2E"/>
    <w:rsid w:val="00BB32BD"/>
    <w:rsid w:val="00BB3DFF"/>
    <w:rsid w:val="00BB4E7E"/>
    <w:rsid w:val="00BB5505"/>
    <w:rsid w:val="00BB6F0D"/>
    <w:rsid w:val="00BC0DD0"/>
    <w:rsid w:val="00BC27B4"/>
    <w:rsid w:val="00BC291A"/>
    <w:rsid w:val="00BC3B9D"/>
    <w:rsid w:val="00BC421E"/>
    <w:rsid w:val="00BC447E"/>
    <w:rsid w:val="00BC4F25"/>
    <w:rsid w:val="00BC50ED"/>
    <w:rsid w:val="00BC659C"/>
    <w:rsid w:val="00BC7459"/>
    <w:rsid w:val="00BC7F3A"/>
    <w:rsid w:val="00BE0B03"/>
    <w:rsid w:val="00BE0B5C"/>
    <w:rsid w:val="00BE18E4"/>
    <w:rsid w:val="00BE23AE"/>
    <w:rsid w:val="00BE2E63"/>
    <w:rsid w:val="00BE3EC6"/>
    <w:rsid w:val="00BE3F46"/>
    <w:rsid w:val="00BE4592"/>
    <w:rsid w:val="00BE459D"/>
    <w:rsid w:val="00BE5E4C"/>
    <w:rsid w:val="00BE5EF6"/>
    <w:rsid w:val="00BE6850"/>
    <w:rsid w:val="00BE7D63"/>
    <w:rsid w:val="00BF036D"/>
    <w:rsid w:val="00BF0862"/>
    <w:rsid w:val="00BF08CB"/>
    <w:rsid w:val="00BF2670"/>
    <w:rsid w:val="00BF2847"/>
    <w:rsid w:val="00BF44E8"/>
    <w:rsid w:val="00BF4783"/>
    <w:rsid w:val="00BF4A3C"/>
    <w:rsid w:val="00BF4D73"/>
    <w:rsid w:val="00BF4DA7"/>
    <w:rsid w:val="00BF59DE"/>
    <w:rsid w:val="00BF5B9F"/>
    <w:rsid w:val="00BF5D8B"/>
    <w:rsid w:val="00BF6500"/>
    <w:rsid w:val="00BF6A50"/>
    <w:rsid w:val="00BF769E"/>
    <w:rsid w:val="00C0133B"/>
    <w:rsid w:val="00C0162B"/>
    <w:rsid w:val="00C02588"/>
    <w:rsid w:val="00C02FCF"/>
    <w:rsid w:val="00C05767"/>
    <w:rsid w:val="00C05B3C"/>
    <w:rsid w:val="00C0647E"/>
    <w:rsid w:val="00C064FE"/>
    <w:rsid w:val="00C073AA"/>
    <w:rsid w:val="00C0773A"/>
    <w:rsid w:val="00C108BB"/>
    <w:rsid w:val="00C12B7B"/>
    <w:rsid w:val="00C14232"/>
    <w:rsid w:val="00C1445F"/>
    <w:rsid w:val="00C1478C"/>
    <w:rsid w:val="00C15A93"/>
    <w:rsid w:val="00C15F62"/>
    <w:rsid w:val="00C17DCA"/>
    <w:rsid w:val="00C20426"/>
    <w:rsid w:val="00C20C0C"/>
    <w:rsid w:val="00C2119B"/>
    <w:rsid w:val="00C21470"/>
    <w:rsid w:val="00C21639"/>
    <w:rsid w:val="00C21F52"/>
    <w:rsid w:val="00C22833"/>
    <w:rsid w:val="00C232F3"/>
    <w:rsid w:val="00C23B42"/>
    <w:rsid w:val="00C23EAE"/>
    <w:rsid w:val="00C2471A"/>
    <w:rsid w:val="00C24978"/>
    <w:rsid w:val="00C252E4"/>
    <w:rsid w:val="00C25C99"/>
    <w:rsid w:val="00C263CC"/>
    <w:rsid w:val="00C315BC"/>
    <w:rsid w:val="00C31F5B"/>
    <w:rsid w:val="00C32C21"/>
    <w:rsid w:val="00C33101"/>
    <w:rsid w:val="00C3327A"/>
    <w:rsid w:val="00C338A5"/>
    <w:rsid w:val="00C33E0E"/>
    <w:rsid w:val="00C356E1"/>
    <w:rsid w:val="00C363B6"/>
    <w:rsid w:val="00C370D7"/>
    <w:rsid w:val="00C40344"/>
    <w:rsid w:val="00C409FE"/>
    <w:rsid w:val="00C419C2"/>
    <w:rsid w:val="00C42661"/>
    <w:rsid w:val="00C4290E"/>
    <w:rsid w:val="00C42F57"/>
    <w:rsid w:val="00C44294"/>
    <w:rsid w:val="00C456FF"/>
    <w:rsid w:val="00C45A08"/>
    <w:rsid w:val="00C45B89"/>
    <w:rsid w:val="00C513A8"/>
    <w:rsid w:val="00C51678"/>
    <w:rsid w:val="00C51A9F"/>
    <w:rsid w:val="00C51B8A"/>
    <w:rsid w:val="00C52B84"/>
    <w:rsid w:val="00C5344C"/>
    <w:rsid w:val="00C53CD8"/>
    <w:rsid w:val="00C55A4F"/>
    <w:rsid w:val="00C56286"/>
    <w:rsid w:val="00C56BAC"/>
    <w:rsid w:val="00C56DA3"/>
    <w:rsid w:val="00C61799"/>
    <w:rsid w:val="00C61CB7"/>
    <w:rsid w:val="00C62307"/>
    <w:rsid w:val="00C62CEC"/>
    <w:rsid w:val="00C630C0"/>
    <w:rsid w:val="00C63F18"/>
    <w:rsid w:val="00C63F8B"/>
    <w:rsid w:val="00C64678"/>
    <w:rsid w:val="00C658A0"/>
    <w:rsid w:val="00C7001C"/>
    <w:rsid w:val="00C71CA0"/>
    <w:rsid w:val="00C71F15"/>
    <w:rsid w:val="00C72ED8"/>
    <w:rsid w:val="00C7312A"/>
    <w:rsid w:val="00C74463"/>
    <w:rsid w:val="00C75089"/>
    <w:rsid w:val="00C753A5"/>
    <w:rsid w:val="00C75C4C"/>
    <w:rsid w:val="00C7603B"/>
    <w:rsid w:val="00C77564"/>
    <w:rsid w:val="00C77B9C"/>
    <w:rsid w:val="00C77C74"/>
    <w:rsid w:val="00C8036D"/>
    <w:rsid w:val="00C80DF4"/>
    <w:rsid w:val="00C81465"/>
    <w:rsid w:val="00C81589"/>
    <w:rsid w:val="00C817AE"/>
    <w:rsid w:val="00C8294A"/>
    <w:rsid w:val="00C82A20"/>
    <w:rsid w:val="00C8455E"/>
    <w:rsid w:val="00C85141"/>
    <w:rsid w:val="00C85654"/>
    <w:rsid w:val="00C86253"/>
    <w:rsid w:val="00C868E0"/>
    <w:rsid w:val="00C91F13"/>
    <w:rsid w:val="00C931C6"/>
    <w:rsid w:val="00C93649"/>
    <w:rsid w:val="00C9575F"/>
    <w:rsid w:val="00C9636D"/>
    <w:rsid w:val="00C9733A"/>
    <w:rsid w:val="00C976A0"/>
    <w:rsid w:val="00CA182D"/>
    <w:rsid w:val="00CA1D4B"/>
    <w:rsid w:val="00CA2C5F"/>
    <w:rsid w:val="00CA43B7"/>
    <w:rsid w:val="00CB2710"/>
    <w:rsid w:val="00CB3595"/>
    <w:rsid w:val="00CB3A70"/>
    <w:rsid w:val="00CB5008"/>
    <w:rsid w:val="00CB5760"/>
    <w:rsid w:val="00CB5C52"/>
    <w:rsid w:val="00CB6087"/>
    <w:rsid w:val="00CB69D1"/>
    <w:rsid w:val="00CB75C7"/>
    <w:rsid w:val="00CB7911"/>
    <w:rsid w:val="00CC0657"/>
    <w:rsid w:val="00CC0A14"/>
    <w:rsid w:val="00CC0CB7"/>
    <w:rsid w:val="00CC13A0"/>
    <w:rsid w:val="00CC26C2"/>
    <w:rsid w:val="00CC4785"/>
    <w:rsid w:val="00CC4C98"/>
    <w:rsid w:val="00CC4FB8"/>
    <w:rsid w:val="00CC5A42"/>
    <w:rsid w:val="00CC6D91"/>
    <w:rsid w:val="00CC71D6"/>
    <w:rsid w:val="00CD09B8"/>
    <w:rsid w:val="00CD17E0"/>
    <w:rsid w:val="00CD2430"/>
    <w:rsid w:val="00CD252E"/>
    <w:rsid w:val="00CD38B6"/>
    <w:rsid w:val="00CD41EF"/>
    <w:rsid w:val="00CD4C07"/>
    <w:rsid w:val="00CD55AD"/>
    <w:rsid w:val="00CD7270"/>
    <w:rsid w:val="00CE03CE"/>
    <w:rsid w:val="00CE06EA"/>
    <w:rsid w:val="00CE0A1D"/>
    <w:rsid w:val="00CE3565"/>
    <w:rsid w:val="00CE37D9"/>
    <w:rsid w:val="00CE4A5C"/>
    <w:rsid w:val="00CE534B"/>
    <w:rsid w:val="00CE5482"/>
    <w:rsid w:val="00CE6A8C"/>
    <w:rsid w:val="00CF0245"/>
    <w:rsid w:val="00CF0B55"/>
    <w:rsid w:val="00CF0EAC"/>
    <w:rsid w:val="00CF23F7"/>
    <w:rsid w:val="00CF2737"/>
    <w:rsid w:val="00CF304C"/>
    <w:rsid w:val="00CF3A6D"/>
    <w:rsid w:val="00CF5AC0"/>
    <w:rsid w:val="00CF6C08"/>
    <w:rsid w:val="00CF70C7"/>
    <w:rsid w:val="00CF713C"/>
    <w:rsid w:val="00D002D0"/>
    <w:rsid w:val="00D02800"/>
    <w:rsid w:val="00D02A30"/>
    <w:rsid w:val="00D05104"/>
    <w:rsid w:val="00D05383"/>
    <w:rsid w:val="00D05BB6"/>
    <w:rsid w:val="00D05E09"/>
    <w:rsid w:val="00D0603C"/>
    <w:rsid w:val="00D06EE6"/>
    <w:rsid w:val="00D07342"/>
    <w:rsid w:val="00D07865"/>
    <w:rsid w:val="00D11C79"/>
    <w:rsid w:val="00D12BD7"/>
    <w:rsid w:val="00D12CE3"/>
    <w:rsid w:val="00D12EB2"/>
    <w:rsid w:val="00D1403F"/>
    <w:rsid w:val="00D1427C"/>
    <w:rsid w:val="00D15390"/>
    <w:rsid w:val="00D15A83"/>
    <w:rsid w:val="00D15E08"/>
    <w:rsid w:val="00D166EB"/>
    <w:rsid w:val="00D16943"/>
    <w:rsid w:val="00D174EF"/>
    <w:rsid w:val="00D17750"/>
    <w:rsid w:val="00D1797E"/>
    <w:rsid w:val="00D17BC4"/>
    <w:rsid w:val="00D17DF3"/>
    <w:rsid w:val="00D17EBA"/>
    <w:rsid w:val="00D22CF9"/>
    <w:rsid w:val="00D22E4F"/>
    <w:rsid w:val="00D23204"/>
    <w:rsid w:val="00D2457D"/>
    <w:rsid w:val="00D249AB"/>
    <w:rsid w:val="00D26252"/>
    <w:rsid w:val="00D26C8D"/>
    <w:rsid w:val="00D27393"/>
    <w:rsid w:val="00D30764"/>
    <w:rsid w:val="00D30B19"/>
    <w:rsid w:val="00D30C2E"/>
    <w:rsid w:val="00D32F43"/>
    <w:rsid w:val="00D3344A"/>
    <w:rsid w:val="00D35188"/>
    <w:rsid w:val="00D35FEB"/>
    <w:rsid w:val="00D3716C"/>
    <w:rsid w:val="00D37BA1"/>
    <w:rsid w:val="00D422D4"/>
    <w:rsid w:val="00D43507"/>
    <w:rsid w:val="00D43798"/>
    <w:rsid w:val="00D4422B"/>
    <w:rsid w:val="00D46F39"/>
    <w:rsid w:val="00D476EB"/>
    <w:rsid w:val="00D47CF9"/>
    <w:rsid w:val="00D50124"/>
    <w:rsid w:val="00D5161F"/>
    <w:rsid w:val="00D52A5B"/>
    <w:rsid w:val="00D52BEB"/>
    <w:rsid w:val="00D538C7"/>
    <w:rsid w:val="00D53944"/>
    <w:rsid w:val="00D54441"/>
    <w:rsid w:val="00D54B49"/>
    <w:rsid w:val="00D54F4F"/>
    <w:rsid w:val="00D55797"/>
    <w:rsid w:val="00D560C8"/>
    <w:rsid w:val="00D569BA"/>
    <w:rsid w:val="00D56F11"/>
    <w:rsid w:val="00D57E01"/>
    <w:rsid w:val="00D6082A"/>
    <w:rsid w:val="00D60EFA"/>
    <w:rsid w:val="00D619F6"/>
    <w:rsid w:val="00D6382F"/>
    <w:rsid w:val="00D6407C"/>
    <w:rsid w:val="00D64C49"/>
    <w:rsid w:val="00D64F81"/>
    <w:rsid w:val="00D6659E"/>
    <w:rsid w:val="00D66BC4"/>
    <w:rsid w:val="00D70420"/>
    <w:rsid w:val="00D715BB"/>
    <w:rsid w:val="00D76AA7"/>
    <w:rsid w:val="00D76EA7"/>
    <w:rsid w:val="00D77262"/>
    <w:rsid w:val="00D808A1"/>
    <w:rsid w:val="00D8090A"/>
    <w:rsid w:val="00D81656"/>
    <w:rsid w:val="00D81D64"/>
    <w:rsid w:val="00D81FE8"/>
    <w:rsid w:val="00D84526"/>
    <w:rsid w:val="00D84904"/>
    <w:rsid w:val="00D85015"/>
    <w:rsid w:val="00D87213"/>
    <w:rsid w:val="00D87234"/>
    <w:rsid w:val="00D9027A"/>
    <w:rsid w:val="00D9115E"/>
    <w:rsid w:val="00D919AD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7EE5"/>
    <w:rsid w:val="00DA13BA"/>
    <w:rsid w:val="00DA2DC7"/>
    <w:rsid w:val="00DA3553"/>
    <w:rsid w:val="00DA6FED"/>
    <w:rsid w:val="00DA75EF"/>
    <w:rsid w:val="00DA7D26"/>
    <w:rsid w:val="00DB1917"/>
    <w:rsid w:val="00DB1A95"/>
    <w:rsid w:val="00DB26E8"/>
    <w:rsid w:val="00DB29AE"/>
    <w:rsid w:val="00DB2A9D"/>
    <w:rsid w:val="00DB4185"/>
    <w:rsid w:val="00DB4778"/>
    <w:rsid w:val="00DB4F02"/>
    <w:rsid w:val="00DB659F"/>
    <w:rsid w:val="00DC0211"/>
    <w:rsid w:val="00DC16C3"/>
    <w:rsid w:val="00DC21D9"/>
    <w:rsid w:val="00DC2FE9"/>
    <w:rsid w:val="00DC4AB4"/>
    <w:rsid w:val="00DC4B85"/>
    <w:rsid w:val="00DC6287"/>
    <w:rsid w:val="00DC64DE"/>
    <w:rsid w:val="00DC6829"/>
    <w:rsid w:val="00DC7FF3"/>
    <w:rsid w:val="00DD05C9"/>
    <w:rsid w:val="00DD1C73"/>
    <w:rsid w:val="00DD1CAC"/>
    <w:rsid w:val="00DD26CA"/>
    <w:rsid w:val="00DD317B"/>
    <w:rsid w:val="00DD3EBF"/>
    <w:rsid w:val="00DD401C"/>
    <w:rsid w:val="00DD59D4"/>
    <w:rsid w:val="00DD70F1"/>
    <w:rsid w:val="00DD71F7"/>
    <w:rsid w:val="00DD75F3"/>
    <w:rsid w:val="00DE0A7F"/>
    <w:rsid w:val="00DE108A"/>
    <w:rsid w:val="00DE241A"/>
    <w:rsid w:val="00DE36DF"/>
    <w:rsid w:val="00DE3A8F"/>
    <w:rsid w:val="00DE4F10"/>
    <w:rsid w:val="00DE4FE8"/>
    <w:rsid w:val="00DE68B8"/>
    <w:rsid w:val="00DE6ABA"/>
    <w:rsid w:val="00DE6CF8"/>
    <w:rsid w:val="00DF07F5"/>
    <w:rsid w:val="00DF0ECD"/>
    <w:rsid w:val="00DF194E"/>
    <w:rsid w:val="00DF1CE1"/>
    <w:rsid w:val="00DF2D83"/>
    <w:rsid w:val="00DF2FE9"/>
    <w:rsid w:val="00DF341C"/>
    <w:rsid w:val="00DF4256"/>
    <w:rsid w:val="00DF562E"/>
    <w:rsid w:val="00DF644C"/>
    <w:rsid w:val="00DF7A46"/>
    <w:rsid w:val="00E000F6"/>
    <w:rsid w:val="00E0018B"/>
    <w:rsid w:val="00E00EAD"/>
    <w:rsid w:val="00E02188"/>
    <w:rsid w:val="00E021E0"/>
    <w:rsid w:val="00E03117"/>
    <w:rsid w:val="00E033F8"/>
    <w:rsid w:val="00E04D4B"/>
    <w:rsid w:val="00E04F47"/>
    <w:rsid w:val="00E0623F"/>
    <w:rsid w:val="00E06463"/>
    <w:rsid w:val="00E06CB9"/>
    <w:rsid w:val="00E06EFB"/>
    <w:rsid w:val="00E07197"/>
    <w:rsid w:val="00E072D3"/>
    <w:rsid w:val="00E100AE"/>
    <w:rsid w:val="00E124C1"/>
    <w:rsid w:val="00E13BE3"/>
    <w:rsid w:val="00E14038"/>
    <w:rsid w:val="00E14395"/>
    <w:rsid w:val="00E16807"/>
    <w:rsid w:val="00E17308"/>
    <w:rsid w:val="00E179C4"/>
    <w:rsid w:val="00E17C2E"/>
    <w:rsid w:val="00E204FF"/>
    <w:rsid w:val="00E206BC"/>
    <w:rsid w:val="00E2131E"/>
    <w:rsid w:val="00E21426"/>
    <w:rsid w:val="00E2145E"/>
    <w:rsid w:val="00E21608"/>
    <w:rsid w:val="00E22942"/>
    <w:rsid w:val="00E229FA"/>
    <w:rsid w:val="00E22AFF"/>
    <w:rsid w:val="00E22F60"/>
    <w:rsid w:val="00E2365E"/>
    <w:rsid w:val="00E24E0F"/>
    <w:rsid w:val="00E258EC"/>
    <w:rsid w:val="00E27899"/>
    <w:rsid w:val="00E27D0D"/>
    <w:rsid w:val="00E27F5B"/>
    <w:rsid w:val="00E32449"/>
    <w:rsid w:val="00E32DB3"/>
    <w:rsid w:val="00E32F01"/>
    <w:rsid w:val="00E331B1"/>
    <w:rsid w:val="00E33732"/>
    <w:rsid w:val="00E33AA0"/>
    <w:rsid w:val="00E34737"/>
    <w:rsid w:val="00E36124"/>
    <w:rsid w:val="00E40639"/>
    <w:rsid w:val="00E42504"/>
    <w:rsid w:val="00E42793"/>
    <w:rsid w:val="00E428FC"/>
    <w:rsid w:val="00E42F74"/>
    <w:rsid w:val="00E43925"/>
    <w:rsid w:val="00E43A71"/>
    <w:rsid w:val="00E43B8F"/>
    <w:rsid w:val="00E4481F"/>
    <w:rsid w:val="00E44A93"/>
    <w:rsid w:val="00E4571B"/>
    <w:rsid w:val="00E461BC"/>
    <w:rsid w:val="00E472C3"/>
    <w:rsid w:val="00E4742F"/>
    <w:rsid w:val="00E47783"/>
    <w:rsid w:val="00E47ADD"/>
    <w:rsid w:val="00E47F20"/>
    <w:rsid w:val="00E5263D"/>
    <w:rsid w:val="00E52CD9"/>
    <w:rsid w:val="00E52F8A"/>
    <w:rsid w:val="00E52FE0"/>
    <w:rsid w:val="00E53D28"/>
    <w:rsid w:val="00E56654"/>
    <w:rsid w:val="00E5669A"/>
    <w:rsid w:val="00E56E3C"/>
    <w:rsid w:val="00E5753E"/>
    <w:rsid w:val="00E57D73"/>
    <w:rsid w:val="00E6157A"/>
    <w:rsid w:val="00E61E99"/>
    <w:rsid w:val="00E6364D"/>
    <w:rsid w:val="00E63B4C"/>
    <w:rsid w:val="00E64157"/>
    <w:rsid w:val="00E647BF"/>
    <w:rsid w:val="00E64A78"/>
    <w:rsid w:val="00E6634B"/>
    <w:rsid w:val="00E67031"/>
    <w:rsid w:val="00E67F8E"/>
    <w:rsid w:val="00E70297"/>
    <w:rsid w:val="00E705EE"/>
    <w:rsid w:val="00E7065D"/>
    <w:rsid w:val="00E7073C"/>
    <w:rsid w:val="00E70EEC"/>
    <w:rsid w:val="00E72938"/>
    <w:rsid w:val="00E736BC"/>
    <w:rsid w:val="00E73ECD"/>
    <w:rsid w:val="00E75782"/>
    <w:rsid w:val="00E75EA6"/>
    <w:rsid w:val="00E76B26"/>
    <w:rsid w:val="00E770F4"/>
    <w:rsid w:val="00E8095D"/>
    <w:rsid w:val="00E83313"/>
    <w:rsid w:val="00E833D2"/>
    <w:rsid w:val="00E8448D"/>
    <w:rsid w:val="00E84A01"/>
    <w:rsid w:val="00E854C9"/>
    <w:rsid w:val="00E86313"/>
    <w:rsid w:val="00E864F8"/>
    <w:rsid w:val="00E870B6"/>
    <w:rsid w:val="00E90387"/>
    <w:rsid w:val="00E90C5D"/>
    <w:rsid w:val="00E91BC3"/>
    <w:rsid w:val="00E91F24"/>
    <w:rsid w:val="00E93299"/>
    <w:rsid w:val="00E9375A"/>
    <w:rsid w:val="00E93995"/>
    <w:rsid w:val="00E93BC1"/>
    <w:rsid w:val="00E94812"/>
    <w:rsid w:val="00E958D5"/>
    <w:rsid w:val="00E97B0F"/>
    <w:rsid w:val="00EA07B6"/>
    <w:rsid w:val="00EA1154"/>
    <w:rsid w:val="00EA1823"/>
    <w:rsid w:val="00EA18DE"/>
    <w:rsid w:val="00EA4123"/>
    <w:rsid w:val="00EA775D"/>
    <w:rsid w:val="00EB0EFB"/>
    <w:rsid w:val="00EB1125"/>
    <w:rsid w:val="00EB15B6"/>
    <w:rsid w:val="00EB2172"/>
    <w:rsid w:val="00EB2484"/>
    <w:rsid w:val="00EB2724"/>
    <w:rsid w:val="00EB2918"/>
    <w:rsid w:val="00EB29D8"/>
    <w:rsid w:val="00EB3459"/>
    <w:rsid w:val="00EB3CE9"/>
    <w:rsid w:val="00EB44C9"/>
    <w:rsid w:val="00EB4948"/>
    <w:rsid w:val="00EB4F7C"/>
    <w:rsid w:val="00EB6458"/>
    <w:rsid w:val="00EB7785"/>
    <w:rsid w:val="00EB7813"/>
    <w:rsid w:val="00EC0867"/>
    <w:rsid w:val="00EC1605"/>
    <w:rsid w:val="00EC1D33"/>
    <w:rsid w:val="00EC2BBC"/>
    <w:rsid w:val="00EC2D84"/>
    <w:rsid w:val="00EC35F1"/>
    <w:rsid w:val="00EC47C0"/>
    <w:rsid w:val="00EC4A35"/>
    <w:rsid w:val="00EC5103"/>
    <w:rsid w:val="00EC5999"/>
    <w:rsid w:val="00EC61DD"/>
    <w:rsid w:val="00EC7409"/>
    <w:rsid w:val="00EC7F37"/>
    <w:rsid w:val="00ED07EA"/>
    <w:rsid w:val="00ED1308"/>
    <w:rsid w:val="00ED2094"/>
    <w:rsid w:val="00ED234C"/>
    <w:rsid w:val="00ED273E"/>
    <w:rsid w:val="00ED345C"/>
    <w:rsid w:val="00ED34B1"/>
    <w:rsid w:val="00ED4177"/>
    <w:rsid w:val="00ED505E"/>
    <w:rsid w:val="00ED6269"/>
    <w:rsid w:val="00ED6A56"/>
    <w:rsid w:val="00EE010E"/>
    <w:rsid w:val="00EE1D15"/>
    <w:rsid w:val="00EE2264"/>
    <w:rsid w:val="00EE347A"/>
    <w:rsid w:val="00EE4E10"/>
    <w:rsid w:val="00EE5C87"/>
    <w:rsid w:val="00EE60D4"/>
    <w:rsid w:val="00EE6807"/>
    <w:rsid w:val="00EE6F77"/>
    <w:rsid w:val="00EE73A2"/>
    <w:rsid w:val="00EF0BA0"/>
    <w:rsid w:val="00EF36E9"/>
    <w:rsid w:val="00EF4766"/>
    <w:rsid w:val="00F0054D"/>
    <w:rsid w:val="00F00F4A"/>
    <w:rsid w:val="00F00FDC"/>
    <w:rsid w:val="00F027BA"/>
    <w:rsid w:val="00F0359B"/>
    <w:rsid w:val="00F05721"/>
    <w:rsid w:val="00F06A1D"/>
    <w:rsid w:val="00F101AA"/>
    <w:rsid w:val="00F10870"/>
    <w:rsid w:val="00F10D02"/>
    <w:rsid w:val="00F114FA"/>
    <w:rsid w:val="00F11B19"/>
    <w:rsid w:val="00F1239F"/>
    <w:rsid w:val="00F12B15"/>
    <w:rsid w:val="00F131EB"/>
    <w:rsid w:val="00F139EC"/>
    <w:rsid w:val="00F14D0E"/>
    <w:rsid w:val="00F175FF"/>
    <w:rsid w:val="00F22203"/>
    <w:rsid w:val="00F2284E"/>
    <w:rsid w:val="00F22996"/>
    <w:rsid w:val="00F2375C"/>
    <w:rsid w:val="00F23B70"/>
    <w:rsid w:val="00F25EF8"/>
    <w:rsid w:val="00F26604"/>
    <w:rsid w:val="00F27787"/>
    <w:rsid w:val="00F27925"/>
    <w:rsid w:val="00F3091F"/>
    <w:rsid w:val="00F30CDC"/>
    <w:rsid w:val="00F3121E"/>
    <w:rsid w:val="00F31640"/>
    <w:rsid w:val="00F3228D"/>
    <w:rsid w:val="00F326E8"/>
    <w:rsid w:val="00F345C6"/>
    <w:rsid w:val="00F347A7"/>
    <w:rsid w:val="00F34AF0"/>
    <w:rsid w:val="00F35ADE"/>
    <w:rsid w:val="00F36518"/>
    <w:rsid w:val="00F366DA"/>
    <w:rsid w:val="00F37151"/>
    <w:rsid w:val="00F3783C"/>
    <w:rsid w:val="00F40B41"/>
    <w:rsid w:val="00F4153D"/>
    <w:rsid w:val="00F41D22"/>
    <w:rsid w:val="00F42ADF"/>
    <w:rsid w:val="00F435D1"/>
    <w:rsid w:val="00F442E6"/>
    <w:rsid w:val="00F442F4"/>
    <w:rsid w:val="00F44FB7"/>
    <w:rsid w:val="00F45854"/>
    <w:rsid w:val="00F46BF9"/>
    <w:rsid w:val="00F515A1"/>
    <w:rsid w:val="00F5281D"/>
    <w:rsid w:val="00F5301E"/>
    <w:rsid w:val="00F5326E"/>
    <w:rsid w:val="00F53BBB"/>
    <w:rsid w:val="00F54332"/>
    <w:rsid w:val="00F559B5"/>
    <w:rsid w:val="00F561C8"/>
    <w:rsid w:val="00F603A6"/>
    <w:rsid w:val="00F618D0"/>
    <w:rsid w:val="00F62DC9"/>
    <w:rsid w:val="00F63081"/>
    <w:rsid w:val="00F63469"/>
    <w:rsid w:val="00F651AA"/>
    <w:rsid w:val="00F67160"/>
    <w:rsid w:val="00F679CC"/>
    <w:rsid w:val="00F70373"/>
    <w:rsid w:val="00F705D1"/>
    <w:rsid w:val="00F7157D"/>
    <w:rsid w:val="00F72B02"/>
    <w:rsid w:val="00F72D91"/>
    <w:rsid w:val="00F72E43"/>
    <w:rsid w:val="00F733E9"/>
    <w:rsid w:val="00F741CF"/>
    <w:rsid w:val="00F8154D"/>
    <w:rsid w:val="00F8185C"/>
    <w:rsid w:val="00F85471"/>
    <w:rsid w:val="00F85786"/>
    <w:rsid w:val="00F85A2B"/>
    <w:rsid w:val="00F86592"/>
    <w:rsid w:val="00F86D67"/>
    <w:rsid w:val="00F87AE7"/>
    <w:rsid w:val="00F87C63"/>
    <w:rsid w:val="00F935C0"/>
    <w:rsid w:val="00F93789"/>
    <w:rsid w:val="00F93960"/>
    <w:rsid w:val="00F93D7F"/>
    <w:rsid w:val="00F93DBD"/>
    <w:rsid w:val="00F93F5F"/>
    <w:rsid w:val="00F943E1"/>
    <w:rsid w:val="00F949C5"/>
    <w:rsid w:val="00F955F0"/>
    <w:rsid w:val="00F9564A"/>
    <w:rsid w:val="00F95799"/>
    <w:rsid w:val="00F95D45"/>
    <w:rsid w:val="00F9644C"/>
    <w:rsid w:val="00F96BD8"/>
    <w:rsid w:val="00F97697"/>
    <w:rsid w:val="00F976B5"/>
    <w:rsid w:val="00FA043F"/>
    <w:rsid w:val="00FA151E"/>
    <w:rsid w:val="00FA1681"/>
    <w:rsid w:val="00FA1C6B"/>
    <w:rsid w:val="00FA2E24"/>
    <w:rsid w:val="00FA4975"/>
    <w:rsid w:val="00FA58C4"/>
    <w:rsid w:val="00FA5F63"/>
    <w:rsid w:val="00FA63B7"/>
    <w:rsid w:val="00FA6F7C"/>
    <w:rsid w:val="00FA70B2"/>
    <w:rsid w:val="00FB0143"/>
    <w:rsid w:val="00FB0176"/>
    <w:rsid w:val="00FB0AFC"/>
    <w:rsid w:val="00FB1FDA"/>
    <w:rsid w:val="00FB3E85"/>
    <w:rsid w:val="00FB476B"/>
    <w:rsid w:val="00FB500A"/>
    <w:rsid w:val="00FB56C2"/>
    <w:rsid w:val="00FB5C49"/>
    <w:rsid w:val="00FB6CC3"/>
    <w:rsid w:val="00FB7F7C"/>
    <w:rsid w:val="00FC025E"/>
    <w:rsid w:val="00FC0D22"/>
    <w:rsid w:val="00FC2C80"/>
    <w:rsid w:val="00FC3449"/>
    <w:rsid w:val="00FC47D6"/>
    <w:rsid w:val="00FC484E"/>
    <w:rsid w:val="00FC4B2B"/>
    <w:rsid w:val="00FC50E9"/>
    <w:rsid w:val="00FC61E9"/>
    <w:rsid w:val="00FC65C3"/>
    <w:rsid w:val="00FC67B6"/>
    <w:rsid w:val="00FD004A"/>
    <w:rsid w:val="00FD055F"/>
    <w:rsid w:val="00FD0C68"/>
    <w:rsid w:val="00FD1C87"/>
    <w:rsid w:val="00FD2C31"/>
    <w:rsid w:val="00FD2E62"/>
    <w:rsid w:val="00FD3340"/>
    <w:rsid w:val="00FD3565"/>
    <w:rsid w:val="00FD390A"/>
    <w:rsid w:val="00FD50E3"/>
    <w:rsid w:val="00FD5454"/>
    <w:rsid w:val="00FD6041"/>
    <w:rsid w:val="00FD6612"/>
    <w:rsid w:val="00FD7F86"/>
    <w:rsid w:val="00FE0A18"/>
    <w:rsid w:val="00FE27FB"/>
    <w:rsid w:val="00FE2CC5"/>
    <w:rsid w:val="00FE30CE"/>
    <w:rsid w:val="00FE3513"/>
    <w:rsid w:val="00FE395C"/>
    <w:rsid w:val="00FE42A2"/>
    <w:rsid w:val="00FE467B"/>
    <w:rsid w:val="00FE60C1"/>
    <w:rsid w:val="00FE7578"/>
    <w:rsid w:val="00FE769A"/>
    <w:rsid w:val="00FE76D3"/>
    <w:rsid w:val="00FE7DD7"/>
    <w:rsid w:val="00FF0B09"/>
    <w:rsid w:val="00FF12D7"/>
    <w:rsid w:val="00FF2351"/>
    <w:rsid w:val="00FF2B83"/>
    <w:rsid w:val="00FF2E58"/>
    <w:rsid w:val="00FF3653"/>
    <w:rsid w:val="00FF4265"/>
    <w:rsid w:val="00FF453D"/>
    <w:rsid w:val="00FF465F"/>
    <w:rsid w:val="00FF4D92"/>
    <w:rsid w:val="00FF614A"/>
    <w:rsid w:val="00FF6921"/>
    <w:rsid w:val="00FF6E91"/>
    <w:rsid w:val="00FF7010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."/>
  <w:listSeparator w:val=","/>
  <w15:docId w15:val="{565C3E6A-43FC-F94E-A41D-601997FE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42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semiHidden/>
    <w:unhideWhenUsed/>
    <w:rsid w:val="00771C83"/>
    <w:rPr>
      <w:color w:val="800080" w:themeColor="followedHyperlink"/>
      <w:u w:val="single"/>
    </w:rPr>
  </w:style>
  <w:style w:type="character" w:customStyle="1" w:styleId="SinespaciadoCar">
    <w:name w:val="Sin espaciado Car"/>
    <w:link w:val="Sinespaciado"/>
    <w:uiPriority w:val="1"/>
    <w:locked/>
    <w:rsid w:val="00BF44E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79AB-0ABF-45F4-B0A4-6AC9F26F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19</Pages>
  <Words>7201</Words>
  <Characters>39607</Characters>
  <Application>Microsoft Office Word</Application>
  <DocSecurity>0</DocSecurity>
  <Lines>330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46715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</cp:lastModifiedBy>
  <cp:revision>70</cp:revision>
  <cp:lastPrinted>2021-12-22T20:22:00Z</cp:lastPrinted>
  <dcterms:created xsi:type="dcterms:W3CDTF">2021-07-09T04:43:00Z</dcterms:created>
  <dcterms:modified xsi:type="dcterms:W3CDTF">2021-12-22T20:23:00Z</dcterms:modified>
</cp:coreProperties>
</file>