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FD1C" w14:textId="37AB9B7D" w:rsidR="0098704B" w:rsidRPr="002258A2" w:rsidRDefault="0098704B" w:rsidP="002258A2">
      <w:pPr>
        <w:spacing w:after="0" w:line="276" w:lineRule="auto"/>
        <w:jc w:val="both"/>
        <w:rPr>
          <w:rFonts w:ascii="Trebuchet MS" w:eastAsia="Times New Roman" w:hAnsi="Trebuchet MS" w:cs="Arial"/>
          <w:b/>
          <w:sz w:val="24"/>
          <w:szCs w:val="24"/>
          <w:lang w:val="es-ES" w:eastAsia="es-ES"/>
        </w:rPr>
      </w:pPr>
      <w:bookmarkStart w:id="0" w:name="_GoBack"/>
      <w:bookmarkEnd w:id="0"/>
      <w:r w:rsidRPr="002258A2">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LAS MEDIDAS </w:t>
      </w:r>
      <w:r w:rsidR="00595109">
        <w:rPr>
          <w:rFonts w:ascii="Trebuchet MS" w:eastAsia="Times New Roman" w:hAnsi="Trebuchet MS" w:cs="Arial"/>
          <w:b/>
          <w:sz w:val="24"/>
          <w:szCs w:val="24"/>
          <w:lang w:val="es-ES" w:eastAsia="es-ES"/>
        </w:rPr>
        <w:t>CAUTELARES A QUE HUBIERE LUGAR</w:t>
      </w:r>
      <w:r w:rsidR="00D56618">
        <w:rPr>
          <w:rFonts w:ascii="Trebuchet MS" w:eastAsia="Times New Roman" w:hAnsi="Trebuchet MS" w:cs="Arial"/>
          <w:b/>
          <w:sz w:val="24"/>
          <w:szCs w:val="24"/>
          <w:lang w:val="es-ES" w:eastAsia="es-ES"/>
        </w:rPr>
        <w:t xml:space="preserve"> </w:t>
      </w:r>
      <w:r w:rsidR="00D56618" w:rsidRPr="00765F26">
        <w:rPr>
          <w:rFonts w:ascii="Trebuchet MS" w:eastAsia="Times New Roman" w:hAnsi="Trebuchet MS" w:cs="Arial"/>
          <w:b/>
          <w:sz w:val="24"/>
          <w:szCs w:val="24"/>
          <w:lang w:val="es-ES" w:eastAsia="es-ES"/>
        </w:rPr>
        <w:t>SOLICITADAS POR EL PARTIDO ACCIÓN NACIONAL</w:t>
      </w:r>
      <w:r w:rsidR="004A4B8F" w:rsidRPr="00765F26">
        <w:rPr>
          <w:rFonts w:ascii="Trebuchet MS" w:eastAsia="Times New Roman" w:hAnsi="Trebuchet MS" w:cs="Arial"/>
          <w:b/>
          <w:sz w:val="24"/>
          <w:szCs w:val="24"/>
          <w:lang w:val="es-ES" w:eastAsia="es-ES"/>
        </w:rPr>
        <w:t xml:space="preserve">, </w:t>
      </w:r>
      <w:r w:rsidRPr="00765F26">
        <w:rPr>
          <w:rFonts w:ascii="Trebuchet MS" w:eastAsia="Times New Roman" w:hAnsi="Trebuchet MS" w:cs="Arial"/>
          <w:b/>
          <w:sz w:val="24"/>
          <w:szCs w:val="24"/>
          <w:lang w:val="es-ES" w:eastAsia="es-ES"/>
        </w:rPr>
        <w:t>DENTRO DEL PROCEDIMIENTO SANCIONADOR ESPECIAL IDENTIFICADO</w:t>
      </w:r>
      <w:r w:rsidRPr="002258A2">
        <w:rPr>
          <w:rFonts w:ascii="Trebuchet MS" w:eastAsia="Times New Roman" w:hAnsi="Trebuchet MS" w:cs="Arial"/>
          <w:b/>
          <w:sz w:val="24"/>
          <w:szCs w:val="24"/>
          <w:lang w:val="es-ES" w:eastAsia="es-ES"/>
        </w:rPr>
        <w:t xml:space="preserve"> CON EL NÚ</w:t>
      </w:r>
      <w:r w:rsidR="00595109">
        <w:rPr>
          <w:rFonts w:ascii="Trebuchet MS" w:eastAsia="Times New Roman" w:hAnsi="Trebuchet MS" w:cs="Arial"/>
          <w:b/>
          <w:sz w:val="24"/>
          <w:szCs w:val="24"/>
          <w:lang w:val="es-ES" w:eastAsia="es-ES"/>
        </w:rPr>
        <w:t>MERO DE EXPEDIENTE PSE-QUEJA-19</w:t>
      </w:r>
      <w:r w:rsidR="00D87C0F">
        <w:rPr>
          <w:rFonts w:ascii="Trebuchet MS" w:eastAsia="Times New Roman" w:hAnsi="Trebuchet MS" w:cs="Arial"/>
          <w:b/>
          <w:sz w:val="24"/>
          <w:szCs w:val="24"/>
          <w:lang w:val="es-ES" w:eastAsia="es-ES"/>
        </w:rPr>
        <w:t>4</w:t>
      </w:r>
      <w:r w:rsidRPr="002258A2">
        <w:rPr>
          <w:rFonts w:ascii="Trebuchet MS" w:eastAsia="Times New Roman" w:hAnsi="Trebuchet MS" w:cs="Arial"/>
          <w:b/>
          <w:sz w:val="24"/>
          <w:szCs w:val="24"/>
          <w:lang w:val="es-ES" w:eastAsia="es-ES"/>
        </w:rPr>
        <w:t>/2021.</w:t>
      </w:r>
    </w:p>
    <w:p w14:paraId="4F21F78F"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p>
    <w:p w14:paraId="6523015D"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R E S U L T A N D O S:</w:t>
      </w:r>
    </w:p>
    <w:p w14:paraId="0AF83384" w14:textId="77777777" w:rsidR="0098704B" w:rsidRPr="002258A2" w:rsidRDefault="0098704B" w:rsidP="002258A2">
      <w:pPr>
        <w:spacing w:after="0" w:line="276" w:lineRule="auto"/>
        <w:rPr>
          <w:rFonts w:ascii="Trebuchet MS" w:eastAsia="Times New Roman" w:hAnsi="Trebuchet MS" w:cs="Arial"/>
          <w:b/>
          <w:sz w:val="24"/>
          <w:szCs w:val="24"/>
          <w:lang w:val="pt-BR" w:eastAsia="es-ES"/>
        </w:rPr>
      </w:pPr>
    </w:p>
    <w:p w14:paraId="6EDD038D" w14:textId="402A5A16"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r w:rsidRPr="002258A2">
        <w:rPr>
          <w:rFonts w:ascii="Trebuchet MS" w:eastAsia="Times New Roman" w:hAnsi="Trebuchet MS" w:cs="Arial"/>
          <w:b/>
          <w:sz w:val="24"/>
          <w:szCs w:val="24"/>
          <w:lang w:val="es-ES_tradnl" w:eastAsia="x-none"/>
        </w:rPr>
        <w:t xml:space="preserve">1. </w:t>
      </w:r>
      <w:r w:rsidRPr="002258A2">
        <w:rPr>
          <w:rFonts w:ascii="Trebuchet MS" w:eastAsia="Times New Roman" w:hAnsi="Trebuchet MS" w:cs="Arial"/>
          <w:b/>
          <w:sz w:val="24"/>
          <w:szCs w:val="24"/>
          <w:lang w:val="es-ES" w:eastAsia="ar-SA"/>
        </w:rPr>
        <w:t>Presentación del escrito de denuncia.</w:t>
      </w:r>
      <w:r w:rsidRPr="002258A2">
        <w:rPr>
          <w:rFonts w:ascii="Trebuchet MS" w:eastAsia="Times New Roman" w:hAnsi="Trebuchet MS" w:cs="Arial"/>
          <w:sz w:val="24"/>
          <w:szCs w:val="24"/>
          <w:lang w:val="es-ES" w:eastAsia="ar-SA"/>
        </w:rPr>
        <w:t xml:space="preserve"> </w:t>
      </w:r>
      <w:r w:rsidR="00656A19">
        <w:rPr>
          <w:rFonts w:ascii="Trebuchet MS" w:eastAsia="Times New Roman" w:hAnsi="Trebuchet MS" w:cs="Arial"/>
          <w:sz w:val="24"/>
          <w:szCs w:val="24"/>
          <w:lang w:val="es-ES_tradnl" w:eastAsia="x-none"/>
        </w:rPr>
        <w:t>El cinco</w:t>
      </w:r>
      <w:r w:rsidRPr="002258A2">
        <w:rPr>
          <w:rFonts w:ascii="Trebuchet MS" w:eastAsia="Times New Roman" w:hAnsi="Trebuchet MS" w:cs="Arial"/>
          <w:sz w:val="24"/>
          <w:szCs w:val="24"/>
          <w:lang w:val="es-ES_tradnl" w:eastAsia="x-none"/>
        </w:rPr>
        <w:t xml:space="preserve"> de </w:t>
      </w:r>
      <w:r w:rsidR="00656A19">
        <w:rPr>
          <w:rFonts w:ascii="Trebuchet MS" w:eastAsia="Times New Roman" w:hAnsi="Trebuchet MS" w:cs="Arial"/>
          <w:sz w:val="24"/>
          <w:szCs w:val="24"/>
          <w:lang w:val="es-ES_tradnl" w:eastAsia="x-none"/>
        </w:rPr>
        <w:t>mayo de</w:t>
      </w:r>
      <w:r w:rsidR="00D87C0F">
        <w:rPr>
          <w:rFonts w:ascii="Trebuchet MS" w:eastAsia="Times New Roman" w:hAnsi="Trebuchet MS" w:cs="Arial"/>
          <w:sz w:val="24"/>
          <w:szCs w:val="24"/>
          <w:lang w:val="es-ES_tradnl" w:eastAsia="x-none"/>
        </w:rPr>
        <w:t xml:space="preserve"> </w:t>
      </w:r>
      <w:r w:rsidRPr="002258A2">
        <w:rPr>
          <w:rFonts w:ascii="Trebuchet MS" w:eastAsia="Times New Roman" w:hAnsi="Trebuchet MS" w:cs="Arial"/>
          <w:sz w:val="24"/>
          <w:szCs w:val="24"/>
          <w:lang w:val="es-ES_tradnl" w:eastAsia="x-none"/>
        </w:rPr>
        <w:t xml:space="preserve">dos mil veintiuno </w:t>
      </w:r>
      <w:r w:rsidRPr="002258A2">
        <w:rPr>
          <w:rFonts w:ascii="Trebuchet MS" w:eastAsia="Times New Roman" w:hAnsi="Trebuchet MS" w:cs="Arial"/>
          <w:sz w:val="24"/>
          <w:szCs w:val="24"/>
          <w:lang w:val="x-none" w:eastAsia="x-none"/>
        </w:rPr>
        <w:t xml:space="preserve">se presentó </w:t>
      </w:r>
      <w:r w:rsidRPr="002258A2">
        <w:rPr>
          <w:rFonts w:ascii="Trebuchet MS" w:eastAsia="Times New Roman" w:hAnsi="Trebuchet MS" w:cs="Arial"/>
          <w:sz w:val="24"/>
          <w:szCs w:val="24"/>
          <w:lang w:eastAsia="x-none"/>
        </w:rPr>
        <w:t xml:space="preserve">escrito </w:t>
      </w:r>
      <w:r w:rsidR="002258A2" w:rsidRPr="002258A2">
        <w:rPr>
          <w:rFonts w:ascii="Trebuchet MS" w:eastAsia="Times New Roman" w:hAnsi="Trebuchet MS" w:cs="Arial"/>
          <w:sz w:val="24"/>
          <w:szCs w:val="24"/>
          <w:lang w:val="es-ES_tradnl" w:eastAsia="x-none"/>
        </w:rPr>
        <w:t>en la O</w:t>
      </w:r>
      <w:r w:rsidRPr="002258A2">
        <w:rPr>
          <w:rFonts w:ascii="Trebuchet MS" w:eastAsia="Times New Roman" w:hAnsi="Trebuchet MS" w:cs="Arial"/>
          <w:sz w:val="24"/>
          <w:szCs w:val="24"/>
          <w:lang w:val="es-ES_tradnl" w:eastAsia="x-none"/>
        </w:rPr>
        <w:t>ficialía</w:t>
      </w:r>
      <w:r w:rsidR="002258A2" w:rsidRPr="002258A2">
        <w:rPr>
          <w:rFonts w:ascii="Trebuchet MS" w:eastAsia="Times New Roman" w:hAnsi="Trebuchet MS" w:cs="Arial"/>
          <w:sz w:val="24"/>
          <w:szCs w:val="24"/>
          <w:lang w:val="es-ES_tradnl" w:eastAsia="x-none"/>
        </w:rPr>
        <w:t xml:space="preserve"> de P</w:t>
      </w:r>
      <w:r w:rsidRPr="002258A2">
        <w:rPr>
          <w:rFonts w:ascii="Trebuchet MS" w:eastAsia="Times New Roman" w:hAnsi="Trebuchet MS" w:cs="Arial"/>
          <w:sz w:val="24"/>
          <w:szCs w:val="24"/>
          <w:lang w:val="es-ES_tradnl" w:eastAsia="x-none"/>
        </w:rPr>
        <w:t>artes del Instituto Electoral y de Participación Ciudadana del Estado de Jalisco</w:t>
      </w:r>
      <w:r w:rsidRPr="002258A2">
        <w:rPr>
          <w:rFonts w:ascii="Trebuchet MS" w:eastAsia="Times New Roman" w:hAnsi="Trebuchet MS" w:cs="Times New Roman"/>
          <w:sz w:val="24"/>
          <w:szCs w:val="24"/>
          <w:vertAlign w:val="superscript"/>
          <w:lang w:val="es-ES_tradnl" w:eastAsia="x-none"/>
        </w:rPr>
        <w:footnoteReference w:id="1"/>
      </w:r>
      <w:r w:rsidRPr="002258A2">
        <w:rPr>
          <w:rFonts w:ascii="Trebuchet MS" w:eastAsia="Times New Roman" w:hAnsi="Trebuchet MS" w:cs="Arial"/>
          <w:sz w:val="24"/>
          <w:szCs w:val="24"/>
          <w:lang w:val="es-ES_tradnl" w:eastAsia="x-none"/>
        </w:rPr>
        <w:t>, registr</w:t>
      </w:r>
      <w:r w:rsidR="00656A19">
        <w:rPr>
          <w:rFonts w:ascii="Trebuchet MS" w:eastAsia="Times New Roman" w:hAnsi="Trebuchet MS" w:cs="Arial"/>
          <w:sz w:val="24"/>
          <w:szCs w:val="24"/>
          <w:lang w:val="es-ES_tradnl" w:eastAsia="x-none"/>
        </w:rPr>
        <w:t>ado con el número de folio 04813</w:t>
      </w:r>
      <w:r w:rsidRPr="002258A2">
        <w:rPr>
          <w:rFonts w:ascii="Trebuchet MS" w:eastAsia="Times New Roman" w:hAnsi="Trebuchet MS" w:cs="Arial"/>
          <w:sz w:val="24"/>
          <w:szCs w:val="24"/>
          <w:lang w:val="es-ES_tradnl" w:eastAsia="x-none"/>
        </w:rPr>
        <w:t xml:space="preserve">, signado por el ciudadano </w:t>
      </w:r>
      <w:r w:rsidR="00656A19">
        <w:rPr>
          <w:rFonts w:ascii="Trebuchet MS" w:eastAsia="Times New Roman" w:hAnsi="Trebuchet MS" w:cs="Arial"/>
          <w:b/>
          <w:sz w:val="24"/>
          <w:szCs w:val="24"/>
          <w:lang w:val="es-ES_tradnl" w:eastAsia="x-none"/>
        </w:rPr>
        <w:t>Luis Alberto Muñoz Rodríguez</w:t>
      </w:r>
      <w:r w:rsidRPr="00D56618">
        <w:rPr>
          <w:rFonts w:ascii="Trebuchet MS" w:eastAsia="Times New Roman" w:hAnsi="Trebuchet MS" w:cs="Arial"/>
          <w:sz w:val="24"/>
          <w:szCs w:val="24"/>
          <w:lang w:val="es-ES_tradnl" w:eastAsia="x-none"/>
        </w:rPr>
        <w:t>,</w:t>
      </w:r>
      <w:r w:rsidR="00D56618" w:rsidRPr="00D56618">
        <w:rPr>
          <w:rFonts w:ascii="Trebuchet MS" w:eastAsia="Times New Roman" w:hAnsi="Trebuchet MS" w:cs="Arial"/>
          <w:sz w:val="24"/>
          <w:szCs w:val="24"/>
          <w:lang w:val="es-ES_tradnl" w:eastAsia="x-none"/>
        </w:rPr>
        <w:t xml:space="preserve"> </w:t>
      </w:r>
      <w:r w:rsidR="00D56618" w:rsidRPr="00765F26">
        <w:rPr>
          <w:rFonts w:ascii="Trebuchet MS" w:eastAsia="Times New Roman" w:hAnsi="Trebuchet MS" w:cs="Arial"/>
          <w:sz w:val="24"/>
          <w:szCs w:val="24"/>
          <w:lang w:val="es-ES_tradnl" w:eastAsia="x-none"/>
        </w:rPr>
        <w:t>consejero representante del Partido Acción Nacional ante el Consejo General de este Instituto,</w:t>
      </w:r>
      <w:r w:rsidRPr="00765F26">
        <w:rPr>
          <w:rFonts w:ascii="Trebuchet MS" w:eastAsia="Times New Roman" w:hAnsi="Trebuchet MS" w:cs="Arial"/>
          <w:sz w:val="24"/>
          <w:szCs w:val="24"/>
          <w:lang w:val="es-ES_tradnl" w:eastAsia="x-none"/>
        </w:rPr>
        <w:t xml:space="preserve"> mediante el cual promueve queja en contr</w:t>
      </w:r>
      <w:r w:rsidRPr="002258A2">
        <w:rPr>
          <w:rFonts w:ascii="Trebuchet MS" w:eastAsia="Times New Roman" w:hAnsi="Trebuchet MS" w:cs="Arial"/>
          <w:sz w:val="24"/>
          <w:szCs w:val="24"/>
          <w:lang w:val="es-ES_tradnl" w:eastAsia="x-none"/>
        </w:rPr>
        <w:t xml:space="preserve">a de </w:t>
      </w:r>
      <w:proofErr w:type="spellStart"/>
      <w:r w:rsidR="00656A19">
        <w:rPr>
          <w:rFonts w:ascii="Trebuchet MS" w:eastAsia="Times New Roman" w:hAnsi="Trebuchet MS" w:cs="Arial"/>
          <w:b/>
          <w:sz w:val="24"/>
          <w:szCs w:val="24"/>
          <w:lang w:val="es-ES_tradnl" w:eastAsia="x-none"/>
        </w:rPr>
        <w:t>Danniela</w:t>
      </w:r>
      <w:proofErr w:type="spellEnd"/>
      <w:r w:rsidR="00656A19">
        <w:rPr>
          <w:rFonts w:ascii="Trebuchet MS" w:eastAsia="Times New Roman" w:hAnsi="Trebuchet MS" w:cs="Arial"/>
          <w:b/>
          <w:sz w:val="24"/>
          <w:szCs w:val="24"/>
          <w:lang w:val="es-ES_tradnl" w:eastAsia="x-none"/>
        </w:rPr>
        <w:t xml:space="preserve"> </w:t>
      </w:r>
      <w:proofErr w:type="spellStart"/>
      <w:r w:rsidR="00656A19">
        <w:rPr>
          <w:rFonts w:ascii="Trebuchet MS" w:eastAsia="Times New Roman" w:hAnsi="Trebuchet MS" w:cs="Arial"/>
          <w:b/>
          <w:sz w:val="24"/>
          <w:szCs w:val="24"/>
          <w:lang w:val="es-ES_tradnl" w:eastAsia="x-none"/>
        </w:rPr>
        <w:t>Yulemmy</w:t>
      </w:r>
      <w:proofErr w:type="spellEnd"/>
      <w:r w:rsidR="00656A19">
        <w:rPr>
          <w:rFonts w:ascii="Trebuchet MS" w:eastAsia="Times New Roman" w:hAnsi="Trebuchet MS" w:cs="Arial"/>
          <w:b/>
          <w:sz w:val="24"/>
          <w:szCs w:val="24"/>
          <w:lang w:val="es-ES_tradnl" w:eastAsia="x-none"/>
        </w:rPr>
        <w:t xml:space="preserve"> Vázquez González</w:t>
      </w:r>
      <w:r w:rsidRPr="002258A2">
        <w:rPr>
          <w:rFonts w:ascii="Trebuchet MS" w:eastAsia="Times New Roman" w:hAnsi="Trebuchet MS" w:cs="Arial"/>
          <w:sz w:val="24"/>
          <w:szCs w:val="24"/>
          <w:lang w:val="es-ES_tradnl" w:eastAsia="x-none"/>
        </w:rPr>
        <w:t xml:space="preserve">, </w:t>
      </w:r>
      <w:r w:rsidR="00584FBB">
        <w:rPr>
          <w:rFonts w:ascii="Trebuchet MS" w:eastAsia="Times New Roman" w:hAnsi="Trebuchet MS" w:cs="Arial"/>
          <w:sz w:val="24"/>
          <w:szCs w:val="24"/>
          <w:lang w:val="es-ES_tradnl" w:eastAsia="x-none"/>
        </w:rPr>
        <w:t>en su carácter de candidata</w:t>
      </w:r>
      <w:r w:rsidR="00584FBB" w:rsidRPr="00584FBB">
        <w:rPr>
          <w:rFonts w:ascii="Trebuchet MS" w:eastAsia="Trebuchet MS" w:hAnsi="Trebuchet MS" w:cs="Trebuchet MS"/>
          <w:sz w:val="24"/>
          <w:szCs w:val="24"/>
          <w:lang w:eastAsia="x-none"/>
        </w:rPr>
        <w:t xml:space="preserve"> </w:t>
      </w:r>
      <w:r w:rsidR="00584FBB">
        <w:rPr>
          <w:rFonts w:ascii="Trebuchet MS" w:eastAsia="Trebuchet MS" w:hAnsi="Trebuchet MS" w:cs="Trebuchet MS"/>
          <w:sz w:val="24"/>
          <w:szCs w:val="24"/>
          <w:lang w:eastAsia="x-none"/>
        </w:rPr>
        <w:t xml:space="preserve">a </w:t>
      </w:r>
      <w:r w:rsidR="00584FBB" w:rsidRPr="002258A2">
        <w:rPr>
          <w:rFonts w:ascii="Trebuchet MS" w:eastAsia="Trebuchet MS" w:hAnsi="Trebuchet MS" w:cs="Trebuchet MS"/>
          <w:sz w:val="24"/>
          <w:szCs w:val="24"/>
          <w:lang w:eastAsia="x-none"/>
        </w:rPr>
        <w:t>presidenta mu</w:t>
      </w:r>
      <w:r w:rsidR="00656A19">
        <w:rPr>
          <w:rFonts w:ascii="Trebuchet MS" w:eastAsia="Trebuchet MS" w:hAnsi="Trebuchet MS" w:cs="Trebuchet MS"/>
          <w:sz w:val="24"/>
          <w:szCs w:val="24"/>
          <w:lang w:eastAsia="x-none"/>
        </w:rPr>
        <w:t>nicipal de Yahualica de González Gallo</w:t>
      </w:r>
      <w:r w:rsidR="00584FBB">
        <w:rPr>
          <w:rFonts w:ascii="Trebuchet MS" w:eastAsia="Trebuchet MS" w:hAnsi="Trebuchet MS" w:cs="Trebuchet MS"/>
          <w:sz w:val="24"/>
          <w:szCs w:val="24"/>
          <w:lang w:eastAsia="x-none"/>
        </w:rPr>
        <w:t>, Jalisco,</w:t>
      </w:r>
      <w:r w:rsidR="002258A2" w:rsidRPr="002258A2">
        <w:rPr>
          <w:rFonts w:ascii="Trebuchet MS" w:eastAsia="Trebuchet MS" w:hAnsi="Trebuchet MS" w:cs="Trebuchet MS"/>
          <w:sz w:val="24"/>
          <w:szCs w:val="24"/>
          <w:lang w:eastAsia="x-none"/>
        </w:rPr>
        <w:t xml:space="preserve"> </w:t>
      </w:r>
      <w:r w:rsidR="00656A19">
        <w:rPr>
          <w:rFonts w:ascii="Trebuchet MS" w:eastAsia="Trebuchet MS" w:hAnsi="Trebuchet MS" w:cs="Trebuchet MS"/>
          <w:sz w:val="24"/>
          <w:szCs w:val="24"/>
          <w:lang w:eastAsia="x-none"/>
        </w:rPr>
        <w:t>por el</w:t>
      </w:r>
      <w:r w:rsidR="002258A2" w:rsidRPr="002258A2">
        <w:rPr>
          <w:rFonts w:ascii="Trebuchet MS" w:eastAsia="Trebuchet MS" w:hAnsi="Trebuchet MS" w:cs="Trebuchet MS"/>
          <w:sz w:val="24"/>
          <w:szCs w:val="24"/>
          <w:lang w:eastAsia="x-none"/>
        </w:rPr>
        <w:t xml:space="preserve"> p</w:t>
      </w:r>
      <w:r w:rsidRPr="002258A2">
        <w:rPr>
          <w:rFonts w:ascii="Trebuchet MS" w:eastAsia="Trebuchet MS" w:hAnsi="Trebuchet MS" w:cs="Trebuchet MS"/>
          <w:sz w:val="24"/>
          <w:szCs w:val="24"/>
          <w:lang w:eastAsia="x-none"/>
        </w:rPr>
        <w:t>artido</w:t>
      </w:r>
      <w:r w:rsidR="002258A2" w:rsidRPr="002258A2">
        <w:rPr>
          <w:rFonts w:ascii="Trebuchet MS" w:eastAsia="Trebuchet MS" w:hAnsi="Trebuchet MS" w:cs="Trebuchet MS"/>
          <w:sz w:val="24"/>
          <w:szCs w:val="24"/>
          <w:lang w:eastAsia="x-none"/>
        </w:rPr>
        <w:t xml:space="preserve"> político</w:t>
      </w:r>
      <w:r w:rsidR="009F0114">
        <w:rPr>
          <w:rFonts w:ascii="Trebuchet MS" w:eastAsia="Trebuchet MS" w:hAnsi="Trebuchet MS" w:cs="Trebuchet MS"/>
          <w:sz w:val="24"/>
          <w:szCs w:val="24"/>
          <w:lang w:eastAsia="x-none"/>
        </w:rPr>
        <w:t xml:space="preserve"> </w:t>
      </w:r>
      <w:r w:rsidR="00656A19">
        <w:rPr>
          <w:rFonts w:ascii="Trebuchet MS" w:eastAsia="Trebuchet MS" w:hAnsi="Trebuchet MS" w:cs="Trebuchet MS"/>
          <w:b/>
          <w:sz w:val="24"/>
          <w:szCs w:val="24"/>
          <w:lang w:eastAsia="x-none"/>
        </w:rPr>
        <w:t>Movimiento Ciudadano</w:t>
      </w:r>
      <w:r w:rsidRPr="002258A2">
        <w:rPr>
          <w:rFonts w:ascii="Trebuchet MS" w:eastAsia="Times New Roman" w:hAnsi="Trebuchet MS" w:cs="Arial"/>
          <w:sz w:val="24"/>
          <w:szCs w:val="24"/>
          <w:lang w:val="x-none" w:eastAsia="x-none"/>
        </w:rPr>
        <w:t>,</w:t>
      </w:r>
      <w:r w:rsidR="009F0114">
        <w:rPr>
          <w:rFonts w:ascii="Trebuchet MS" w:eastAsia="Times New Roman" w:hAnsi="Trebuchet MS" w:cs="Arial"/>
          <w:sz w:val="24"/>
          <w:szCs w:val="24"/>
          <w:lang w:eastAsia="x-none"/>
        </w:rPr>
        <w:t xml:space="preserve"> </w:t>
      </w:r>
      <w:r w:rsidRPr="002258A2">
        <w:rPr>
          <w:rFonts w:ascii="Trebuchet MS" w:eastAsia="Times New Roman" w:hAnsi="Trebuchet MS" w:cs="Arial"/>
          <w:sz w:val="24"/>
          <w:szCs w:val="24"/>
          <w:lang w:val="es-ES_tradnl" w:eastAsia="x-none"/>
        </w:rPr>
        <w:t>consistentes a su decir, en la posible comisión de actos</w:t>
      </w:r>
      <w:r w:rsidRPr="002258A2">
        <w:rPr>
          <w:rFonts w:ascii="Trebuchet MS" w:eastAsia="Calibri" w:hAnsi="Trebuchet MS" w:cs="Arial"/>
          <w:sz w:val="24"/>
          <w:szCs w:val="24"/>
        </w:rPr>
        <w:t xml:space="preserve"> que posiblemente </w:t>
      </w:r>
      <w:r w:rsidRPr="002258A2">
        <w:rPr>
          <w:rFonts w:ascii="Trebuchet MS" w:eastAsia="Calibri" w:hAnsi="Trebuchet MS" w:cs="Times New Roman"/>
          <w:sz w:val="24"/>
          <w:szCs w:val="24"/>
        </w:rPr>
        <w:t xml:space="preserve">pueden constituir </w:t>
      </w:r>
      <w:r w:rsidR="00FB6EEF">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r w:rsidR="00FB6EEF">
        <w:rPr>
          <w:rFonts w:ascii="Trebuchet MS" w:eastAsia="Calibri" w:hAnsi="Trebuchet MS" w:cs="Arial"/>
          <w:sz w:val="24"/>
          <w:szCs w:val="24"/>
        </w:rPr>
        <w:t xml:space="preserve"> </w:t>
      </w:r>
      <w:r w:rsidRPr="002258A2">
        <w:rPr>
          <w:rFonts w:ascii="Trebuchet MS" w:eastAsia="Calibri" w:hAnsi="Trebuchet MS" w:cs="Arial"/>
          <w:sz w:val="24"/>
          <w:szCs w:val="24"/>
        </w:rPr>
        <w:t xml:space="preserve">misma que se encuentra prevista en el artículo </w:t>
      </w:r>
      <w:r w:rsidR="00D56618">
        <w:rPr>
          <w:rFonts w:ascii="Trebuchet MS" w:eastAsia="Calibri" w:hAnsi="Trebuchet MS" w:cs="Arial"/>
          <w:sz w:val="24"/>
          <w:szCs w:val="24"/>
          <w:lang w:val="es-ES_tradnl"/>
        </w:rPr>
        <w:t>471, párrafo 1</w:t>
      </w:r>
      <w:r w:rsidR="00D56618" w:rsidRPr="00765F26">
        <w:rPr>
          <w:rFonts w:ascii="Trebuchet MS" w:eastAsia="Calibri" w:hAnsi="Trebuchet MS" w:cs="Arial"/>
          <w:sz w:val="24"/>
          <w:szCs w:val="24"/>
          <w:lang w:val="es-ES_tradnl"/>
        </w:rPr>
        <w:t>, fracción</w:t>
      </w:r>
      <w:r w:rsidR="00213DC8" w:rsidRPr="00765F26">
        <w:rPr>
          <w:rFonts w:ascii="Trebuchet MS" w:eastAsia="Calibri" w:hAnsi="Trebuchet MS" w:cs="Arial"/>
          <w:sz w:val="24"/>
          <w:szCs w:val="24"/>
          <w:lang w:val="es-ES_tradnl"/>
        </w:rPr>
        <w:t xml:space="preserve"> II</w:t>
      </w:r>
      <w:r w:rsidR="00213DC8">
        <w:rPr>
          <w:rFonts w:ascii="Trebuchet MS" w:eastAsia="Calibri" w:hAnsi="Trebuchet MS" w:cs="Arial"/>
          <w:sz w:val="24"/>
          <w:szCs w:val="24"/>
          <w:lang w:val="es-ES_tradnl"/>
        </w:rPr>
        <w:t xml:space="preserve"> y</w:t>
      </w:r>
      <w:r w:rsidRPr="002258A2">
        <w:rPr>
          <w:rFonts w:ascii="Trebuchet MS" w:eastAsia="Calibri" w:hAnsi="Trebuchet MS" w:cs="Arial"/>
          <w:sz w:val="24"/>
          <w:szCs w:val="24"/>
          <w:lang w:val="es-ES_tradnl"/>
        </w:rPr>
        <w:t xml:space="preserve"> del Código Electoral del Estado de Jalisco.</w:t>
      </w:r>
    </w:p>
    <w:p w14:paraId="2FDE25B2" w14:textId="77777777"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p>
    <w:p w14:paraId="4A9B0C7F" w14:textId="788CD7F4" w:rsidR="00EE17C2" w:rsidRPr="002258A2" w:rsidRDefault="007F0EB1" w:rsidP="002258A2">
      <w:pPr>
        <w:spacing w:after="0" w:line="276" w:lineRule="auto"/>
        <w:jc w:val="both"/>
        <w:rPr>
          <w:rFonts w:ascii="Trebuchet MS" w:eastAsia="Times New Roman" w:hAnsi="Trebuchet MS" w:cs="Times New Roman"/>
          <w:b/>
          <w:sz w:val="24"/>
          <w:szCs w:val="24"/>
          <w:lang w:eastAsia="x-none"/>
        </w:rPr>
      </w:pPr>
      <w:r>
        <w:rPr>
          <w:rFonts w:ascii="Trebuchet MS" w:eastAsia="Times New Roman" w:hAnsi="Trebuchet MS" w:cs="Arial"/>
          <w:b/>
          <w:sz w:val="24"/>
          <w:szCs w:val="24"/>
          <w:lang w:val="es-ES_tradnl" w:eastAsia="es-ES"/>
        </w:rPr>
        <w:t>2</w:t>
      </w:r>
      <w:r w:rsidR="004A4B8F">
        <w:rPr>
          <w:rFonts w:ascii="Trebuchet MS" w:eastAsia="Times New Roman" w:hAnsi="Trebuchet MS" w:cs="Arial"/>
          <w:b/>
          <w:sz w:val="24"/>
          <w:szCs w:val="24"/>
          <w:lang w:val="es-ES_tradnl" w:eastAsia="es-ES"/>
        </w:rPr>
        <w:t>.</w:t>
      </w:r>
      <w:r w:rsidR="0098704B" w:rsidRPr="002258A2">
        <w:rPr>
          <w:rFonts w:ascii="Trebuchet MS" w:eastAsia="Times New Roman" w:hAnsi="Trebuchet MS" w:cs="Arial"/>
          <w:b/>
          <w:sz w:val="24"/>
          <w:szCs w:val="24"/>
          <w:lang w:val="es-ES_tradnl" w:eastAsia="es-ES"/>
        </w:rPr>
        <w:t xml:space="preserve"> </w:t>
      </w:r>
      <w:r>
        <w:rPr>
          <w:rFonts w:ascii="Trebuchet MS" w:eastAsia="Times New Roman" w:hAnsi="Trebuchet MS" w:cs="Arial"/>
          <w:b/>
          <w:sz w:val="24"/>
          <w:szCs w:val="24"/>
          <w:lang w:val="es-ES_tradnl" w:eastAsia="es-ES"/>
        </w:rPr>
        <w:t xml:space="preserve">Radicación, </w:t>
      </w:r>
      <w:r w:rsidR="00D56618">
        <w:rPr>
          <w:rFonts w:ascii="Trebuchet MS" w:eastAsia="Times New Roman" w:hAnsi="Trebuchet MS" w:cs="Arial"/>
          <w:b/>
          <w:sz w:val="24"/>
          <w:szCs w:val="24"/>
          <w:lang w:val="es-ES_tradnl" w:eastAsia="es-ES"/>
        </w:rPr>
        <w:t>a</w:t>
      </w:r>
      <w:r w:rsidR="0098704B" w:rsidRPr="002258A2">
        <w:rPr>
          <w:rFonts w:ascii="Trebuchet MS" w:eastAsia="Times New Roman" w:hAnsi="Trebuchet MS" w:cs="Arial"/>
          <w:b/>
          <w:sz w:val="24"/>
          <w:szCs w:val="24"/>
          <w:lang w:val="es-ES_tradnl" w:eastAsia="es-ES"/>
        </w:rPr>
        <w:t xml:space="preserve">mpliación del </w:t>
      </w:r>
      <w:r w:rsidR="005C413E" w:rsidRPr="002258A2">
        <w:rPr>
          <w:rFonts w:ascii="Trebuchet MS" w:eastAsia="Times New Roman" w:hAnsi="Trebuchet MS" w:cs="Arial"/>
          <w:b/>
          <w:sz w:val="24"/>
          <w:szCs w:val="24"/>
          <w:lang w:val="es-ES_tradnl" w:eastAsia="es-ES"/>
        </w:rPr>
        <w:t>término</w:t>
      </w:r>
      <w:r w:rsidR="0098704B" w:rsidRPr="002258A2">
        <w:rPr>
          <w:rFonts w:ascii="Trebuchet MS" w:eastAsia="Times New Roman" w:hAnsi="Trebuchet MS" w:cs="Arial"/>
          <w:b/>
          <w:sz w:val="24"/>
          <w:szCs w:val="24"/>
          <w:lang w:val="es-ES_tradnl" w:eastAsia="es-ES"/>
        </w:rPr>
        <w:t xml:space="preserve"> y se ordena la práctica de las diligencias.</w:t>
      </w:r>
      <w:r w:rsidR="00CE6395">
        <w:rPr>
          <w:rFonts w:ascii="Trebuchet MS" w:eastAsia="Times New Roman" w:hAnsi="Trebuchet MS" w:cs="Arial"/>
          <w:sz w:val="24"/>
          <w:szCs w:val="24"/>
          <w:lang w:val="es-ES_tradnl" w:eastAsia="es-ES"/>
        </w:rPr>
        <w:t xml:space="preserve"> </w:t>
      </w:r>
      <w:r w:rsidRPr="007F0EB1">
        <w:rPr>
          <w:rFonts w:ascii="Trebuchet MS" w:eastAsia="Times New Roman" w:hAnsi="Trebuchet MS" w:cs="Arial"/>
          <w:sz w:val="24"/>
          <w:szCs w:val="24"/>
          <w:lang w:val="x-none" w:eastAsia="es-ES"/>
        </w:rPr>
        <w:t xml:space="preserve">El </w:t>
      </w:r>
      <w:r w:rsidRPr="007F0EB1">
        <w:rPr>
          <w:rFonts w:ascii="Trebuchet MS" w:eastAsia="Times New Roman" w:hAnsi="Trebuchet MS" w:cs="Arial"/>
          <w:sz w:val="24"/>
          <w:szCs w:val="24"/>
          <w:lang w:eastAsia="es-ES"/>
        </w:rPr>
        <w:t>día seis de mayo</w:t>
      </w:r>
      <w:r w:rsidRPr="007F0EB1">
        <w:rPr>
          <w:rFonts w:ascii="Trebuchet MS" w:eastAsia="Times New Roman" w:hAnsi="Trebuchet MS" w:cs="Arial"/>
          <w:sz w:val="24"/>
          <w:szCs w:val="24"/>
          <w:lang w:val="x-none" w:eastAsia="es-ES"/>
        </w:rPr>
        <w:t xml:space="preserve"> la Secretaría Ejecutiva del </w:t>
      </w:r>
      <w:r w:rsidRPr="007F0EB1">
        <w:rPr>
          <w:rFonts w:ascii="Trebuchet MS" w:eastAsia="Times New Roman" w:hAnsi="Trebuchet MS" w:cs="Arial"/>
          <w:sz w:val="24"/>
          <w:szCs w:val="24"/>
          <w:lang w:eastAsia="es-ES"/>
        </w:rPr>
        <w:t>I</w:t>
      </w:r>
      <w:r w:rsidRPr="007F0EB1">
        <w:rPr>
          <w:rFonts w:ascii="Trebuchet MS" w:eastAsia="Times New Roman" w:hAnsi="Trebuchet MS" w:cs="Arial"/>
          <w:sz w:val="24"/>
          <w:szCs w:val="24"/>
          <w:lang w:val="x-none" w:eastAsia="es-ES"/>
        </w:rPr>
        <w:t xml:space="preserve">nstituto dictó acuerdo en el que radicó el escrito de denuncia con el número de expediente </w:t>
      </w:r>
      <w:r w:rsidRPr="007F0EB1">
        <w:rPr>
          <w:rFonts w:ascii="Trebuchet MS" w:eastAsia="Times New Roman" w:hAnsi="Trebuchet MS" w:cs="Arial"/>
          <w:b/>
          <w:sz w:val="24"/>
          <w:szCs w:val="24"/>
          <w:lang w:val="x-none" w:eastAsia="es-ES"/>
        </w:rPr>
        <w:t>PSE-QUEJA-1</w:t>
      </w:r>
      <w:r w:rsidRPr="007F0EB1">
        <w:rPr>
          <w:rFonts w:ascii="Trebuchet MS" w:eastAsia="Times New Roman" w:hAnsi="Trebuchet MS" w:cs="Arial"/>
          <w:b/>
          <w:sz w:val="24"/>
          <w:szCs w:val="24"/>
          <w:lang w:eastAsia="es-ES"/>
        </w:rPr>
        <w:t>9</w:t>
      </w:r>
      <w:r w:rsidRPr="007F0EB1">
        <w:rPr>
          <w:rFonts w:ascii="Trebuchet MS" w:eastAsia="Times New Roman" w:hAnsi="Trebuchet MS" w:cs="Arial"/>
          <w:b/>
          <w:sz w:val="24"/>
          <w:szCs w:val="24"/>
          <w:lang w:val="x-none" w:eastAsia="es-ES"/>
        </w:rPr>
        <w:t>4/2021</w:t>
      </w:r>
      <w:r>
        <w:rPr>
          <w:rFonts w:ascii="Trebuchet MS" w:eastAsia="Times New Roman" w:hAnsi="Trebuchet MS" w:cs="Arial"/>
          <w:sz w:val="24"/>
          <w:szCs w:val="24"/>
          <w:lang w:eastAsia="es-ES"/>
        </w:rPr>
        <w:t xml:space="preserve"> y</w:t>
      </w:r>
      <w:r w:rsidRPr="007F0EB1">
        <w:rPr>
          <w:rFonts w:ascii="Trebuchet MS" w:eastAsia="Times New Roman" w:hAnsi="Trebuchet MS" w:cs="Arial"/>
          <w:sz w:val="24"/>
          <w:szCs w:val="24"/>
          <w:lang w:val="x-none" w:eastAsia="es-ES"/>
        </w:rPr>
        <w:t xml:space="preserve"> </w:t>
      </w:r>
      <w:r w:rsidR="0098704B" w:rsidRPr="002258A2">
        <w:rPr>
          <w:rFonts w:ascii="Trebuchet MS" w:eastAsia="Times New Roman" w:hAnsi="Trebuchet MS" w:cs="Times New Roman"/>
          <w:sz w:val="24"/>
          <w:szCs w:val="24"/>
          <w:lang w:val="x-none" w:eastAsia="x-none"/>
        </w:rPr>
        <w:t>en el que</w:t>
      </w:r>
      <w:r w:rsidR="0098704B" w:rsidRPr="002258A2">
        <w:rPr>
          <w:rFonts w:ascii="Trebuchet MS" w:eastAsia="Times New Roman" w:hAnsi="Trebuchet MS" w:cs="Times New Roman"/>
          <w:sz w:val="24"/>
          <w:szCs w:val="24"/>
          <w:lang w:eastAsia="x-none"/>
        </w:rPr>
        <w:t xml:space="preserve"> se amplió el término por setenta y dos horas para que la Oficialía Electoral realice la práctica de las siguientes diligencias:</w:t>
      </w:r>
    </w:p>
    <w:p w14:paraId="31358C73" w14:textId="77777777" w:rsidR="00EE17C2" w:rsidRPr="002258A2" w:rsidRDefault="00EE17C2" w:rsidP="002258A2">
      <w:pPr>
        <w:spacing w:after="0" w:line="276" w:lineRule="auto"/>
        <w:jc w:val="both"/>
        <w:rPr>
          <w:rFonts w:ascii="Trebuchet MS" w:eastAsia="Times New Roman" w:hAnsi="Trebuchet MS" w:cs="Times New Roman"/>
          <w:b/>
          <w:sz w:val="24"/>
          <w:szCs w:val="24"/>
          <w:lang w:eastAsia="x-none"/>
        </w:rPr>
      </w:pPr>
    </w:p>
    <w:p w14:paraId="33DA52BA" w14:textId="2A75F766" w:rsidR="0098704B" w:rsidRPr="002258A2" w:rsidRDefault="0098704B" w:rsidP="002258A2">
      <w:pPr>
        <w:pStyle w:val="Prrafodelista"/>
        <w:numPr>
          <w:ilvl w:val="0"/>
          <w:numId w:val="37"/>
        </w:numPr>
        <w:spacing w:after="0"/>
        <w:ind w:left="567" w:right="335" w:hanging="283"/>
        <w:jc w:val="both"/>
        <w:rPr>
          <w:rFonts w:ascii="Trebuchet MS" w:hAnsi="Trebuchet MS"/>
          <w:b/>
          <w:sz w:val="24"/>
          <w:szCs w:val="24"/>
          <w:lang w:eastAsia="x-none"/>
        </w:rPr>
      </w:pPr>
      <w:r w:rsidRPr="002258A2">
        <w:rPr>
          <w:rFonts w:ascii="Trebuchet MS" w:eastAsia="Trebuchet MS" w:hAnsi="Trebuchet MS" w:cs="Trebuchet MS"/>
          <w:b/>
          <w:color w:val="000000"/>
          <w:sz w:val="24"/>
          <w:szCs w:val="24"/>
          <w:lang w:val="x-none" w:eastAsia="x-none"/>
        </w:rPr>
        <w:t xml:space="preserve">Verificación de </w:t>
      </w:r>
      <w:r w:rsidR="005C413E">
        <w:rPr>
          <w:rFonts w:ascii="Trebuchet MS" w:eastAsia="Trebuchet MS" w:hAnsi="Trebuchet MS" w:cs="Trebuchet MS"/>
          <w:b/>
          <w:color w:val="000000"/>
          <w:sz w:val="24"/>
          <w:szCs w:val="24"/>
          <w:lang w:val="es-ES" w:eastAsia="x-none"/>
        </w:rPr>
        <w:t xml:space="preserve">los </w:t>
      </w:r>
      <w:r w:rsidR="00497D0C">
        <w:rPr>
          <w:rFonts w:ascii="Trebuchet MS" w:eastAsia="Trebuchet MS" w:hAnsi="Trebuchet MS" w:cs="Trebuchet MS"/>
          <w:b/>
          <w:color w:val="000000"/>
          <w:sz w:val="24"/>
          <w:szCs w:val="24"/>
          <w:lang w:val="es-ES" w:eastAsia="x-none"/>
        </w:rPr>
        <w:t>hipervínculos</w:t>
      </w:r>
      <w:r w:rsidRPr="002258A2">
        <w:rPr>
          <w:rFonts w:ascii="Trebuchet MS" w:eastAsia="Trebuchet MS" w:hAnsi="Trebuchet MS" w:cs="Trebuchet MS"/>
          <w:b/>
          <w:color w:val="000000"/>
          <w:sz w:val="24"/>
          <w:szCs w:val="24"/>
          <w:lang w:val="x-none" w:eastAsia="x-none"/>
        </w:rPr>
        <w:t>, elaboración de acta.</w:t>
      </w:r>
      <w:r w:rsidRPr="002258A2">
        <w:rPr>
          <w:rFonts w:ascii="Trebuchet MS" w:hAnsi="Trebuchet MS"/>
          <w:iCs/>
          <w:sz w:val="24"/>
          <w:szCs w:val="24"/>
          <w:lang w:val="x-none" w:eastAsia="x-none"/>
        </w:rPr>
        <w:t xml:space="preserve"> El personal de la Oficialía Electoral corroboró el contenido de</w:t>
      </w:r>
      <w:r w:rsidRPr="002258A2">
        <w:rPr>
          <w:rFonts w:ascii="Trebuchet MS" w:hAnsi="Trebuchet MS"/>
          <w:iCs/>
          <w:sz w:val="24"/>
          <w:szCs w:val="24"/>
          <w:lang w:eastAsia="x-none"/>
        </w:rPr>
        <w:t xml:space="preserve"> </w:t>
      </w:r>
      <w:r w:rsidRPr="002258A2">
        <w:rPr>
          <w:rFonts w:ascii="Trebuchet MS" w:hAnsi="Trebuchet MS" w:cs="Arial"/>
          <w:sz w:val="24"/>
          <w:szCs w:val="24"/>
          <w:lang w:eastAsia="es-ES"/>
        </w:rPr>
        <w:t>las páginas de la red social Facebook</w:t>
      </w:r>
      <w:r w:rsidRPr="002258A2">
        <w:rPr>
          <w:rFonts w:ascii="Trebuchet MS" w:hAnsi="Trebuchet MS"/>
          <w:iCs/>
          <w:sz w:val="24"/>
          <w:szCs w:val="24"/>
          <w:lang w:eastAsia="x-none"/>
        </w:rPr>
        <w:t xml:space="preserve"> y los hipervínculos señalados</w:t>
      </w:r>
      <w:r w:rsidRPr="002258A2">
        <w:rPr>
          <w:rFonts w:ascii="Trebuchet MS" w:hAnsi="Trebuchet MS"/>
          <w:iCs/>
          <w:sz w:val="24"/>
          <w:szCs w:val="24"/>
          <w:lang w:val="x-none" w:eastAsia="x-none"/>
        </w:rPr>
        <w:t xml:space="preserve">, en los que, de acuerdo con lo manifestado </w:t>
      </w:r>
      <w:r w:rsidRPr="002258A2">
        <w:rPr>
          <w:rFonts w:ascii="Trebuchet MS" w:hAnsi="Trebuchet MS"/>
          <w:iCs/>
          <w:sz w:val="24"/>
          <w:szCs w:val="24"/>
          <w:lang w:eastAsia="x-none"/>
        </w:rPr>
        <w:t>por el</w:t>
      </w:r>
      <w:r w:rsidRPr="002258A2">
        <w:rPr>
          <w:rFonts w:ascii="Trebuchet MS" w:hAnsi="Trebuchet MS"/>
          <w:iCs/>
          <w:sz w:val="24"/>
          <w:szCs w:val="24"/>
          <w:lang w:val="x-none" w:eastAsia="x-none"/>
        </w:rPr>
        <w:t xml:space="preserve"> </w:t>
      </w:r>
      <w:r w:rsidRPr="002258A2">
        <w:rPr>
          <w:rFonts w:ascii="Trebuchet MS" w:hAnsi="Trebuchet MS"/>
          <w:iCs/>
          <w:sz w:val="24"/>
          <w:szCs w:val="24"/>
          <w:lang w:eastAsia="x-none"/>
        </w:rPr>
        <w:t>quejoso</w:t>
      </w:r>
      <w:r w:rsidRPr="002258A2">
        <w:rPr>
          <w:rFonts w:ascii="Trebuchet MS" w:hAnsi="Trebuchet MS"/>
          <w:iCs/>
          <w:sz w:val="24"/>
          <w:szCs w:val="24"/>
          <w:lang w:val="x-none" w:eastAsia="x-none"/>
        </w:rPr>
        <w:t xml:space="preserve"> tienen relación con los hechos de la denuncia.</w:t>
      </w:r>
    </w:p>
    <w:p w14:paraId="59A47C71" w14:textId="77777777" w:rsidR="0098704B" w:rsidRPr="002258A2" w:rsidRDefault="0098704B" w:rsidP="002258A2">
      <w:pPr>
        <w:spacing w:after="0" w:line="276" w:lineRule="auto"/>
        <w:rPr>
          <w:rFonts w:ascii="Trebuchet MS" w:eastAsia="Times New Roman" w:hAnsi="Trebuchet MS" w:cs="Times New Roman"/>
          <w:sz w:val="24"/>
          <w:szCs w:val="24"/>
          <w:lang w:eastAsia="x-none"/>
        </w:rPr>
      </w:pPr>
    </w:p>
    <w:p w14:paraId="67470AC1" w14:textId="60C49BE3" w:rsidR="00E40CA9" w:rsidRDefault="002A6F0C" w:rsidP="002258A2">
      <w:pPr>
        <w:spacing w:after="0" w:line="276" w:lineRule="auto"/>
        <w:jc w:val="both"/>
        <w:rPr>
          <w:rFonts w:ascii="Trebuchet MS" w:eastAsia="Times New Roman" w:hAnsi="Trebuchet MS" w:cs="Arial"/>
          <w:sz w:val="24"/>
          <w:szCs w:val="24"/>
          <w:lang w:val="es-ES_tradnl" w:eastAsia="x-none"/>
        </w:rPr>
      </w:pPr>
      <w:r>
        <w:rPr>
          <w:rFonts w:ascii="Trebuchet MS" w:eastAsia="Times New Roman" w:hAnsi="Trebuchet MS" w:cs="Arial"/>
          <w:b/>
          <w:sz w:val="24"/>
          <w:szCs w:val="24"/>
          <w:lang w:val="es-ES_tradnl" w:eastAsia="x-none"/>
        </w:rPr>
        <w:t>3</w:t>
      </w:r>
      <w:r w:rsidR="0098704B" w:rsidRPr="002258A2">
        <w:rPr>
          <w:rFonts w:ascii="Trebuchet MS" w:eastAsia="Times New Roman" w:hAnsi="Trebuchet MS" w:cs="Arial"/>
          <w:b/>
          <w:sz w:val="24"/>
          <w:szCs w:val="24"/>
          <w:lang w:val="es-ES_tradnl" w:eastAsia="x-none"/>
        </w:rPr>
        <w:t xml:space="preserve">. </w:t>
      </w:r>
      <w:r w:rsidR="0098704B" w:rsidRPr="002258A2">
        <w:rPr>
          <w:rFonts w:ascii="Trebuchet MS" w:eastAsia="Times New Roman" w:hAnsi="Trebuchet MS" w:cs="Arial"/>
          <w:b/>
          <w:sz w:val="24"/>
          <w:szCs w:val="24"/>
          <w:lang w:val="es-ES" w:eastAsia="x-none"/>
        </w:rPr>
        <w:t>Admisión a trámite.</w:t>
      </w:r>
      <w:r w:rsidR="0098704B" w:rsidRPr="002258A2">
        <w:rPr>
          <w:rFonts w:ascii="Trebuchet MS" w:eastAsia="Times New Roman" w:hAnsi="Trebuchet MS" w:cs="Arial"/>
          <w:sz w:val="24"/>
          <w:szCs w:val="24"/>
          <w:lang w:val="es-ES" w:eastAsia="x-none"/>
        </w:rPr>
        <w:t xml:space="preserve"> El </w:t>
      </w:r>
      <w:r w:rsidR="00C87E86">
        <w:rPr>
          <w:rFonts w:ascii="Trebuchet MS" w:eastAsia="Times New Roman" w:hAnsi="Trebuchet MS" w:cs="Arial"/>
          <w:sz w:val="24"/>
          <w:szCs w:val="24"/>
          <w:lang w:val="es-ES_tradnl" w:eastAsia="x-none"/>
        </w:rPr>
        <w:t>once</w:t>
      </w:r>
      <w:r w:rsidR="00C87E86" w:rsidRPr="002258A2">
        <w:rPr>
          <w:rFonts w:ascii="Trebuchet MS" w:eastAsia="Times New Roman" w:hAnsi="Trebuchet MS" w:cs="Arial"/>
          <w:sz w:val="24"/>
          <w:szCs w:val="24"/>
          <w:lang w:val="es-ES_tradnl" w:eastAsia="x-none"/>
        </w:rPr>
        <w:t xml:space="preserve"> </w:t>
      </w:r>
      <w:r w:rsidR="0098704B" w:rsidRPr="002258A2">
        <w:rPr>
          <w:rFonts w:ascii="Trebuchet MS" w:eastAsia="Times New Roman" w:hAnsi="Trebuchet MS" w:cs="Arial"/>
          <w:sz w:val="24"/>
          <w:szCs w:val="24"/>
          <w:lang w:val="es-ES_tradnl" w:eastAsia="x-none"/>
        </w:rPr>
        <w:t>de mayo del año en curso</w:t>
      </w:r>
      <w:r w:rsidR="0098704B" w:rsidRPr="002258A2">
        <w:rPr>
          <w:rFonts w:ascii="Trebuchet MS" w:eastAsia="Times New Roman" w:hAnsi="Trebuchet MS" w:cs="Arial"/>
          <w:sz w:val="24"/>
          <w:szCs w:val="24"/>
          <w:lang w:val="es-ES" w:eastAsia="x-none"/>
        </w:rPr>
        <w:t xml:space="preserve">, se dictó acuerdo en el que se admitió a trámite la denuncia de hechos formulada por el </w:t>
      </w:r>
      <w:r w:rsidR="00D56618" w:rsidRPr="00765F26">
        <w:rPr>
          <w:rFonts w:ascii="Trebuchet MS" w:eastAsia="Times New Roman" w:hAnsi="Trebuchet MS" w:cs="Arial"/>
          <w:b/>
          <w:sz w:val="24"/>
          <w:szCs w:val="24"/>
          <w:lang w:val="es-ES" w:eastAsia="x-none"/>
        </w:rPr>
        <w:t>Partido Acción Nacional</w:t>
      </w:r>
      <w:r w:rsidR="005B1BA9" w:rsidRPr="00765F26">
        <w:rPr>
          <w:rFonts w:ascii="Trebuchet MS" w:eastAsia="Times New Roman" w:hAnsi="Trebuchet MS" w:cs="Arial"/>
          <w:b/>
          <w:sz w:val="24"/>
          <w:szCs w:val="24"/>
          <w:lang w:val="es-ES_tradnl" w:eastAsia="x-none"/>
        </w:rPr>
        <w:t>,</w:t>
      </w:r>
      <w:r w:rsidR="005B1BA9" w:rsidRPr="00765F26">
        <w:rPr>
          <w:rFonts w:ascii="Trebuchet MS" w:eastAsia="Times New Roman" w:hAnsi="Trebuchet MS" w:cs="Arial"/>
          <w:sz w:val="24"/>
          <w:szCs w:val="24"/>
          <w:lang w:val="es-ES_tradnl" w:eastAsia="x-none"/>
        </w:rPr>
        <w:t xml:space="preserve"> </w:t>
      </w:r>
      <w:r w:rsidR="00E40CA9" w:rsidRPr="00765F26">
        <w:rPr>
          <w:rFonts w:ascii="Trebuchet MS" w:eastAsia="Times New Roman" w:hAnsi="Trebuchet MS" w:cs="Arial"/>
          <w:sz w:val="24"/>
          <w:szCs w:val="24"/>
          <w:lang w:val="es-ES_tradnl" w:eastAsia="x-none"/>
        </w:rPr>
        <w:t xml:space="preserve">en contra de la ciudadana </w:t>
      </w:r>
      <w:proofErr w:type="spellStart"/>
      <w:r w:rsidR="007F0EB1" w:rsidRPr="00765F26">
        <w:rPr>
          <w:rFonts w:ascii="Trebuchet MS" w:eastAsia="Times New Roman" w:hAnsi="Trebuchet MS" w:cs="Arial"/>
          <w:b/>
          <w:sz w:val="24"/>
          <w:szCs w:val="24"/>
          <w:lang w:val="es-ES_tradnl" w:eastAsia="x-none"/>
        </w:rPr>
        <w:t>Danniela</w:t>
      </w:r>
      <w:proofErr w:type="spellEnd"/>
      <w:r w:rsidR="007F0EB1" w:rsidRPr="00765F26">
        <w:rPr>
          <w:rFonts w:ascii="Trebuchet MS" w:eastAsia="Times New Roman" w:hAnsi="Trebuchet MS" w:cs="Arial"/>
          <w:b/>
          <w:sz w:val="24"/>
          <w:szCs w:val="24"/>
          <w:lang w:val="es-ES_tradnl" w:eastAsia="x-none"/>
        </w:rPr>
        <w:t xml:space="preserve"> </w:t>
      </w:r>
      <w:proofErr w:type="spellStart"/>
      <w:r w:rsidR="007F0EB1" w:rsidRPr="00765F26">
        <w:rPr>
          <w:rFonts w:ascii="Trebuchet MS" w:eastAsia="Times New Roman" w:hAnsi="Trebuchet MS" w:cs="Arial"/>
          <w:b/>
          <w:sz w:val="24"/>
          <w:szCs w:val="24"/>
          <w:lang w:val="es-ES_tradnl" w:eastAsia="x-none"/>
        </w:rPr>
        <w:t>Yulemmy</w:t>
      </w:r>
      <w:proofErr w:type="spellEnd"/>
      <w:r w:rsidR="007F0EB1" w:rsidRPr="00765F26">
        <w:rPr>
          <w:rFonts w:ascii="Trebuchet MS" w:eastAsia="Times New Roman" w:hAnsi="Trebuchet MS" w:cs="Arial"/>
          <w:b/>
          <w:sz w:val="24"/>
          <w:szCs w:val="24"/>
          <w:lang w:val="es-ES_tradnl" w:eastAsia="x-none"/>
        </w:rPr>
        <w:t xml:space="preserve"> Vázquez</w:t>
      </w:r>
      <w:r w:rsidR="007F0EB1">
        <w:rPr>
          <w:rFonts w:ascii="Trebuchet MS" w:eastAsia="Times New Roman" w:hAnsi="Trebuchet MS" w:cs="Arial"/>
          <w:b/>
          <w:sz w:val="24"/>
          <w:szCs w:val="24"/>
          <w:lang w:val="es-ES_tradnl" w:eastAsia="x-none"/>
        </w:rPr>
        <w:t xml:space="preserve"> González</w:t>
      </w:r>
      <w:r w:rsidR="006B46F0" w:rsidRPr="002258A2">
        <w:rPr>
          <w:rFonts w:ascii="Trebuchet MS" w:eastAsia="Times New Roman" w:hAnsi="Trebuchet MS" w:cs="Arial"/>
          <w:sz w:val="24"/>
          <w:szCs w:val="24"/>
          <w:lang w:val="es-ES_tradnl" w:eastAsia="x-none"/>
        </w:rPr>
        <w:t xml:space="preserve">, </w:t>
      </w:r>
      <w:r w:rsidR="006B46F0">
        <w:rPr>
          <w:rFonts w:ascii="Trebuchet MS" w:eastAsia="Times New Roman" w:hAnsi="Trebuchet MS" w:cs="Arial"/>
          <w:sz w:val="24"/>
          <w:szCs w:val="24"/>
          <w:lang w:val="es-ES_tradnl" w:eastAsia="x-none"/>
        </w:rPr>
        <w:t>en su carácter de candidata</w:t>
      </w:r>
      <w:r w:rsidR="006B46F0" w:rsidRPr="00584FBB">
        <w:rPr>
          <w:rFonts w:ascii="Trebuchet MS" w:eastAsia="Trebuchet MS" w:hAnsi="Trebuchet MS" w:cs="Trebuchet MS"/>
          <w:sz w:val="24"/>
          <w:szCs w:val="24"/>
          <w:lang w:eastAsia="x-none"/>
        </w:rPr>
        <w:t xml:space="preserve"> </w:t>
      </w:r>
      <w:r w:rsidR="006B46F0">
        <w:rPr>
          <w:rFonts w:ascii="Trebuchet MS" w:eastAsia="Trebuchet MS" w:hAnsi="Trebuchet MS" w:cs="Trebuchet MS"/>
          <w:sz w:val="24"/>
          <w:szCs w:val="24"/>
          <w:lang w:eastAsia="x-none"/>
        </w:rPr>
        <w:t xml:space="preserve">a </w:t>
      </w:r>
      <w:r w:rsidR="006B46F0" w:rsidRPr="002258A2">
        <w:rPr>
          <w:rFonts w:ascii="Trebuchet MS" w:eastAsia="Trebuchet MS" w:hAnsi="Trebuchet MS" w:cs="Trebuchet MS"/>
          <w:sz w:val="24"/>
          <w:szCs w:val="24"/>
          <w:lang w:eastAsia="x-none"/>
        </w:rPr>
        <w:t>presidenta mu</w:t>
      </w:r>
      <w:r w:rsidR="006B46F0">
        <w:rPr>
          <w:rFonts w:ascii="Trebuchet MS" w:eastAsia="Trebuchet MS" w:hAnsi="Trebuchet MS" w:cs="Trebuchet MS"/>
          <w:sz w:val="24"/>
          <w:szCs w:val="24"/>
          <w:lang w:eastAsia="x-none"/>
        </w:rPr>
        <w:t xml:space="preserve">nicipal de </w:t>
      </w:r>
      <w:r w:rsidR="007F0EB1">
        <w:rPr>
          <w:rFonts w:ascii="Trebuchet MS" w:eastAsia="Trebuchet MS" w:hAnsi="Trebuchet MS" w:cs="Trebuchet MS"/>
          <w:sz w:val="24"/>
          <w:szCs w:val="24"/>
          <w:lang w:eastAsia="x-none"/>
        </w:rPr>
        <w:t>Yahualica de González Gallo</w:t>
      </w:r>
      <w:r w:rsidR="006B46F0">
        <w:rPr>
          <w:rFonts w:ascii="Trebuchet MS" w:eastAsia="Trebuchet MS" w:hAnsi="Trebuchet MS" w:cs="Trebuchet MS"/>
          <w:sz w:val="24"/>
          <w:szCs w:val="24"/>
          <w:lang w:eastAsia="x-none"/>
        </w:rPr>
        <w:t>, Jalisco,</w:t>
      </w:r>
      <w:r w:rsidR="006B46F0" w:rsidRPr="002258A2">
        <w:rPr>
          <w:rFonts w:ascii="Trebuchet MS" w:eastAsia="Trebuchet MS" w:hAnsi="Trebuchet MS" w:cs="Trebuchet MS"/>
          <w:sz w:val="24"/>
          <w:szCs w:val="24"/>
          <w:lang w:eastAsia="x-none"/>
        </w:rPr>
        <w:t xml:space="preserve"> del partido político</w:t>
      </w:r>
      <w:r w:rsidR="006B46F0">
        <w:rPr>
          <w:rFonts w:ascii="Trebuchet MS" w:eastAsia="Trebuchet MS" w:hAnsi="Trebuchet MS" w:cs="Trebuchet MS"/>
          <w:sz w:val="24"/>
          <w:szCs w:val="24"/>
          <w:lang w:eastAsia="x-none"/>
        </w:rPr>
        <w:t xml:space="preserve"> </w:t>
      </w:r>
      <w:r w:rsidR="007F0EB1">
        <w:rPr>
          <w:rFonts w:ascii="Trebuchet MS" w:eastAsia="Trebuchet MS" w:hAnsi="Trebuchet MS" w:cs="Trebuchet MS"/>
          <w:b/>
          <w:sz w:val="24"/>
          <w:szCs w:val="24"/>
          <w:lang w:eastAsia="x-none"/>
        </w:rPr>
        <w:t>Movimiento Ciudadano.</w:t>
      </w:r>
    </w:p>
    <w:p w14:paraId="2E2ED182" w14:textId="77777777" w:rsidR="00E40CA9" w:rsidRDefault="00E40CA9" w:rsidP="002258A2">
      <w:pPr>
        <w:spacing w:after="0" w:line="276" w:lineRule="auto"/>
        <w:jc w:val="both"/>
        <w:rPr>
          <w:rFonts w:ascii="Trebuchet MS" w:eastAsia="Times New Roman" w:hAnsi="Trebuchet MS" w:cs="Arial"/>
          <w:sz w:val="24"/>
          <w:szCs w:val="24"/>
          <w:lang w:val="es-ES_tradnl" w:eastAsia="x-none"/>
        </w:rPr>
      </w:pPr>
    </w:p>
    <w:p w14:paraId="25DFB1CC" w14:textId="6F47C924" w:rsidR="0098704B" w:rsidRPr="0015743E" w:rsidRDefault="002A6F0C" w:rsidP="002258A2">
      <w:pPr>
        <w:spacing w:after="0" w:line="276" w:lineRule="auto"/>
        <w:jc w:val="both"/>
        <w:rPr>
          <w:rFonts w:ascii="Trebuchet MS" w:eastAsia="Times New Roman" w:hAnsi="Trebuchet MS" w:cs="Arial"/>
          <w:sz w:val="24"/>
          <w:szCs w:val="24"/>
          <w:lang w:eastAsia="x-none"/>
        </w:rPr>
      </w:pPr>
      <w:r>
        <w:rPr>
          <w:rFonts w:ascii="Trebuchet MS" w:eastAsia="Times New Roman" w:hAnsi="Trebuchet MS" w:cs="Arial"/>
          <w:b/>
          <w:sz w:val="24"/>
          <w:szCs w:val="24"/>
          <w:lang w:val="es-ES" w:eastAsia="x-none"/>
        </w:rPr>
        <w:t>4</w:t>
      </w:r>
      <w:r w:rsidR="0098704B" w:rsidRPr="002258A2">
        <w:rPr>
          <w:rFonts w:ascii="Trebuchet MS" w:eastAsia="Times New Roman" w:hAnsi="Trebuchet MS" w:cs="Arial"/>
          <w:b/>
          <w:sz w:val="24"/>
          <w:szCs w:val="24"/>
          <w:lang w:val="es-ES" w:eastAsia="x-none"/>
        </w:rPr>
        <w:t>. Proyecto de medida cautelar y remisión de constancias.</w:t>
      </w:r>
      <w:r w:rsidR="0098704B" w:rsidRPr="002258A2">
        <w:rPr>
          <w:rFonts w:ascii="Trebuchet MS" w:eastAsia="Times New Roman" w:hAnsi="Trebuchet MS" w:cs="Arial"/>
          <w:sz w:val="24"/>
          <w:szCs w:val="24"/>
          <w:lang w:val="es-ES" w:eastAsia="x-none"/>
        </w:rPr>
        <w:t xml:space="preserve"> </w:t>
      </w:r>
      <w:r w:rsidR="0098704B" w:rsidRPr="002258A2">
        <w:rPr>
          <w:rFonts w:ascii="Trebuchet MS" w:eastAsia="Times New Roman" w:hAnsi="Trebuchet MS" w:cs="Arial"/>
          <w:sz w:val="24"/>
          <w:szCs w:val="24"/>
          <w:lang w:val="x-none" w:eastAsia="x-none"/>
        </w:rPr>
        <w:t xml:space="preserve">Mediante </w:t>
      </w:r>
      <w:r w:rsidR="0098704B" w:rsidRPr="00DF362A">
        <w:rPr>
          <w:rFonts w:ascii="Trebuchet MS" w:eastAsia="Times New Roman" w:hAnsi="Trebuchet MS" w:cs="Arial"/>
          <w:b/>
          <w:sz w:val="24"/>
          <w:szCs w:val="24"/>
          <w:lang w:val="x-none" w:eastAsia="x-none"/>
        </w:rPr>
        <w:t xml:space="preserve">memorándum </w:t>
      </w:r>
      <w:r w:rsidR="00DF362A" w:rsidRPr="00DF362A">
        <w:rPr>
          <w:rFonts w:ascii="Trebuchet MS" w:eastAsia="Times New Roman" w:hAnsi="Trebuchet MS" w:cs="Arial"/>
          <w:b/>
          <w:sz w:val="24"/>
          <w:szCs w:val="24"/>
          <w:lang w:eastAsia="x-none"/>
        </w:rPr>
        <w:t>148</w:t>
      </w:r>
      <w:r w:rsidR="00EF422C" w:rsidRPr="00DF362A">
        <w:rPr>
          <w:rFonts w:ascii="Trebuchet MS" w:eastAsia="Times New Roman" w:hAnsi="Trebuchet MS" w:cs="Arial"/>
          <w:b/>
          <w:sz w:val="24"/>
          <w:szCs w:val="24"/>
          <w:lang w:val="x-none" w:eastAsia="x-none"/>
        </w:rPr>
        <w:t>/</w:t>
      </w:r>
      <w:r w:rsidR="0098704B" w:rsidRPr="00DF362A">
        <w:rPr>
          <w:rFonts w:ascii="Trebuchet MS" w:eastAsia="Times New Roman" w:hAnsi="Trebuchet MS" w:cs="Arial"/>
          <w:b/>
          <w:sz w:val="24"/>
          <w:szCs w:val="24"/>
          <w:lang w:val="x-none" w:eastAsia="x-none"/>
        </w:rPr>
        <w:t>2021</w:t>
      </w:r>
      <w:r w:rsidR="0098704B" w:rsidRPr="00DF362A">
        <w:rPr>
          <w:rFonts w:ascii="Trebuchet MS" w:eastAsia="Times New Roman" w:hAnsi="Trebuchet MS" w:cs="Arial"/>
          <w:sz w:val="24"/>
          <w:szCs w:val="24"/>
          <w:lang w:val="x-none" w:eastAsia="x-none"/>
        </w:rPr>
        <w:t xml:space="preserve"> notificado el </w:t>
      </w:r>
      <w:r w:rsidR="00DF362A" w:rsidRPr="00DF362A">
        <w:rPr>
          <w:rFonts w:ascii="Trebuchet MS" w:eastAsia="Times New Roman" w:hAnsi="Trebuchet MS" w:cs="Arial"/>
          <w:sz w:val="24"/>
          <w:szCs w:val="24"/>
          <w:lang w:eastAsia="x-none"/>
        </w:rPr>
        <w:t>15</w:t>
      </w:r>
      <w:r w:rsidR="00C87E86" w:rsidRPr="00DF362A">
        <w:rPr>
          <w:rFonts w:ascii="Trebuchet MS" w:eastAsia="Times New Roman" w:hAnsi="Trebuchet MS" w:cs="Arial"/>
          <w:sz w:val="24"/>
          <w:szCs w:val="24"/>
          <w:lang w:val="x-none" w:eastAsia="x-none"/>
        </w:rPr>
        <w:t xml:space="preserve"> </w:t>
      </w:r>
      <w:r w:rsidR="0098704B" w:rsidRPr="00DF362A">
        <w:rPr>
          <w:rFonts w:ascii="Trebuchet MS" w:eastAsia="Times New Roman" w:hAnsi="Trebuchet MS" w:cs="Arial"/>
          <w:sz w:val="24"/>
          <w:szCs w:val="24"/>
          <w:lang w:val="x-none" w:eastAsia="x-none"/>
        </w:rPr>
        <w:t xml:space="preserve">de </w:t>
      </w:r>
      <w:r w:rsidR="0098704B" w:rsidRPr="00DF362A">
        <w:rPr>
          <w:rFonts w:ascii="Trebuchet MS" w:eastAsia="Times New Roman" w:hAnsi="Trebuchet MS" w:cs="Arial"/>
          <w:sz w:val="24"/>
          <w:szCs w:val="24"/>
          <w:lang w:eastAsia="x-none"/>
        </w:rPr>
        <w:t>mayo</w:t>
      </w:r>
      <w:r w:rsidR="0098704B" w:rsidRPr="00DF362A">
        <w:rPr>
          <w:rFonts w:ascii="Trebuchet MS" w:eastAsia="Times New Roman" w:hAnsi="Trebuchet MS" w:cs="Arial"/>
          <w:sz w:val="24"/>
          <w:szCs w:val="24"/>
          <w:lang w:val="x-none" w:eastAsia="x-none"/>
        </w:rPr>
        <w:t xml:space="preserve"> de 2021, la Secretaría</w:t>
      </w:r>
      <w:r w:rsidR="0098704B" w:rsidRPr="002258A2">
        <w:rPr>
          <w:rFonts w:ascii="Trebuchet MS" w:eastAsia="Times New Roman" w:hAnsi="Trebuchet MS" w:cs="Arial"/>
          <w:sz w:val="24"/>
          <w:szCs w:val="24"/>
          <w:lang w:val="x-none" w:eastAsia="x-none"/>
        </w:rPr>
        <w:t xml:space="preserve"> Ejecutiva, hizo del conocimiento de la </w:t>
      </w:r>
      <w:r w:rsidR="0098704B" w:rsidRPr="002258A2">
        <w:rPr>
          <w:rFonts w:ascii="Trebuchet MS" w:eastAsia="Times New Roman" w:hAnsi="Trebuchet MS" w:cs="Arial"/>
          <w:sz w:val="24"/>
          <w:szCs w:val="24"/>
          <w:lang w:val="es-ES" w:eastAsia="x-none"/>
        </w:rPr>
        <w:t>Comisión de Quejas y Denuncias</w:t>
      </w:r>
      <w:r w:rsidR="0098704B" w:rsidRPr="002258A2">
        <w:rPr>
          <w:rFonts w:ascii="Trebuchet MS" w:eastAsia="Times New Roman" w:hAnsi="Trebuchet MS" w:cs="Arial"/>
          <w:sz w:val="24"/>
          <w:szCs w:val="24"/>
          <w:lang w:val="x-none" w:eastAsia="x-none"/>
        </w:rPr>
        <w:t xml:space="preserve"> de este Instituto el contenido del acuerdo citado en el resultando que antecede y remitió vía electrónica las constancias que integran el expediente relativo al Procedimiento Administrativo Sancionador Especial identificado con el número de expediente PSE-QUEJA-1</w:t>
      </w:r>
      <w:r w:rsidR="0081343C">
        <w:rPr>
          <w:rFonts w:ascii="Trebuchet MS" w:eastAsia="Times New Roman" w:hAnsi="Trebuchet MS" w:cs="Arial"/>
          <w:sz w:val="24"/>
          <w:szCs w:val="24"/>
          <w:lang w:eastAsia="x-none"/>
        </w:rPr>
        <w:t>9</w:t>
      </w:r>
      <w:r w:rsidR="00CE6395">
        <w:rPr>
          <w:rFonts w:ascii="Trebuchet MS" w:eastAsia="Times New Roman" w:hAnsi="Trebuchet MS" w:cs="Arial"/>
          <w:sz w:val="24"/>
          <w:szCs w:val="24"/>
          <w:lang w:eastAsia="x-none"/>
        </w:rPr>
        <w:t>4</w:t>
      </w:r>
      <w:r w:rsidR="0098704B" w:rsidRPr="002258A2">
        <w:rPr>
          <w:rFonts w:ascii="Trebuchet MS" w:eastAsia="Times New Roman" w:hAnsi="Trebuchet MS" w:cs="Arial"/>
          <w:sz w:val="24"/>
          <w:szCs w:val="24"/>
          <w:lang w:val="x-none" w:eastAsia="x-none"/>
        </w:rPr>
        <w:t xml:space="preserve">/2021, a efecto de que ese órgano colegiado determinara lo conducente sobre la adopción de las medidas </w:t>
      </w:r>
      <w:r w:rsidR="00761132">
        <w:rPr>
          <w:rFonts w:ascii="Trebuchet MS" w:eastAsia="Times New Roman" w:hAnsi="Trebuchet MS" w:cs="Arial"/>
          <w:sz w:val="24"/>
          <w:szCs w:val="24"/>
          <w:lang w:eastAsia="x-none"/>
        </w:rPr>
        <w:t>propuestas por la</w:t>
      </w:r>
      <w:r w:rsidR="00FB6EEF">
        <w:rPr>
          <w:rFonts w:ascii="Trebuchet MS" w:eastAsia="Times New Roman" w:hAnsi="Trebuchet MS" w:cs="Arial"/>
          <w:sz w:val="24"/>
          <w:szCs w:val="24"/>
          <w:lang w:eastAsia="x-none"/>
        </w:rPr>
        <w:t xml:space="preserve"> </w:t>
      </w:r>
      <w:r w:rsidR="00761132">
        <w:rPr>
          <w:rFonts w:ascii="Trebuchet MS" w:eastAsia="Times New Roman" w:hAnsi="Trebuchet MS" w:cs="Arial"/>
          <w:sz w:val="24"/>
          <w:szCs w:val="24"/>
          <w:lang w:eastAsia="x-none"/>
        </w:rPr>
        <w:t>Secretaría Ejecutiva</w:t>
      </w:r>
      <w:r w:rsidR="00FB6EEF">
        <w:rPr>
          <w:rFonts w:ascii="Trebuchet MS" w:eastAsia="Times New Roman" w:hAnsi="Trebuchet MS" w:cs="Arial"/>
          <w:sz w:val="24"/>
          <w:szCs w:val="24"/>
          <w:lang w:eastAsia="x-none"/>
        </w:rPr>
        <w:t>.</w:t>
      </w:r>
    </w:p>
    <w:p w14:paraId="11B4991B" w14:textId="77777777" w:rsidR="0098704B" w:rsidRDefault="0098704B" w:rsidP="002258A2">
      <w:pPr>
        <w:spacing w:after="0" w:line="276" w:lineRule="auto"/>
        <w:jc w:val="both"/>
        <w:rPr>
          <w:rFonts w:ascii="Trebuchet MS" w:eastAsia="Times New Roman" w:hAnsi="Trebuchet MS" w:cs="Arial"/>
          <w:sz w:val="24"/>
          <w:szCs w:val="24"/>
          <w:lang w:val="es-ES" w:eastAsia="x-none"/>
        </w:rPr>
      </w:pPr>
    </w:p>
    <w:p w14:paraId="7D4C551D" w14:textId="77777777" w:rsidR="00251DED" w:rsidRPr="002258A2" w:rsidRDefault="00251DED" w:rsidP="002258A2">
      <w:pPr>
        <w:spacing w:after="0" w:line="276" w:lineRule="auto"/>
        <w:jc w:val="both"/>
        <w:rPr>
          <w:rFonts w:ascii="Trebuchet MS" w:eastAsia="Times New Roman" w:hAnsi="Trebuchet MS" w:cs="Arial"/>
          <w:sz w:val="24"/>
          <w:szCs w:val="24"/>
          <w:lang w:val="es-ES" w:eastAsia="x-none"/>
        </w:rPr>
      </w:pPr>
    </w:p>
    <w:p w14:paraId="58626AE9"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C O N S I D E R A N D O:</w:t>
      </w:r>
    </w:p>
    <w:p w14:paraId="52AC5F22" w14:textId="77777777" w:rsidR="0098704B" w:rsidRPr="002258A2" w:rsidRDefault="0098704B" w:rsidP="002258A2">
      <w:pPr>
        <w:spacing w:after="0" w:line="276" w:lineRule="auto"/>
        <w:jc w:val="both"/>
        <w:rPr>
          <w:rFonts w:ascii="Trebuchet MS" w:eastAsia="Times New Roman" w:hAnsi="Trebuchet MS" w:cs="Arial"/>
          <w:sz w:val="24"/>
          <w:szCs w:val="24"/>
          <w:lang w:val="pt-BR" w:eastAsia="es-ES"/>
        </w:rPr>
      </w:pPr>
    </w:p>
    <w:p w14:paraId="39CA8A2C" w14:textId="77777777" w:rsidR="0098704B" w:rsidRPr="002258A2" w:rsidRDefault="0098704B" w:rsidP="002258A2">
      <w:pPr>
        <w:spacing w:after="0" w:line="276" w:lineRule="auto"/>
        <w:jc w:val="both"/>
        <w:rPr>
          <w:rFonts w:ascii="Trebuchet MS" w:eastAsia="Times New Roman" w:hAnsi="Trebuchet MS" w:cs="Arial"/>
          <w:sz w:val="24"/>
          <w:szCs w:val="24"/>
          <w:lang w:eastAsia="es-ES"/>
        </w:rPr>
      </w:pPr>
      <w:r w:rsidRPr="002258A2">
        <w:rPr>
          <w:rFonts w:ascii="Trebuchet MS" w:eastAsia="Times New Roman" w:hAnsi="Trebuchet MS" w:cs="Arial"/>
          <w:b/>
          <w:sz w:val="24"/>
          <w:szCs w:val="24"/>
          <w:lang w:val="es-ES" w:eastAsia="es-ES"/>
        </w:rPr>
        <w:t>I. Competencia.</w:t>
      </w:r>
      <w:r w:rsidRPr="002258A2">
        <w:rPr>
          <w:rFonts w:ascii="Trebuchet MS" w:eastAsia="Times New Roman" w:hAnsi="Trebuchet MS" w:cs="Arial"/>
          <w:sz w:val="24"/>
          <w:szCs w:val="24"/>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w:t>
      </w:r>
      <w:r w:rsidRPr="002258A2">
        <w:rPr>
          <w:rFonts w:ascii="Trebuchet MS" w:eastAsia="Times New Roman" w:hAnsi="Trebuchet MS" w:cs="Arial"/>
          <w:sz w:val="24"/>
          <w:szCs w:val="24"/>
          <w:lang w:eastAsia="es-ES"/>
        </w:rPr>
        <w:t>45, párrafo 1, fracción III, del Reglamento Interior del Instituto Electoral y de Participación Ciudadana del Estado de Jalisco; 1 y 10, del Reglamento de Quejas y Denuncias del Instituto Electoral y de Participación Ciudadana del Estado de Jalisco.</w:t>
      </w:r>
    </w:p>
    <w:p w14:paraId="2A238643" w14:textId="77777777" w:rsidR="0098704B" w:rsidRPr="002258A2" w:rsidRDefault="0098704B" w:rsidP="002258A2">
      <w:pPr>
        <w:spacing w:after="0" w:line="276" w:lineRule="auto"/>
        <w:jc w:val="both"/>
        <w:rPr>
          <w:rFonts w:ascii="Trebuchet MS" w:eastAsia="Times New Roman" w:hAnsi="Trebuchet MS" w:cs="Arial"/>
          <w:b/>
          <w:sz w:val="24"/>
          <w:szCs w:val="24"/>
          <w:lang w:val="es-ES" w:eastAsia="es-ES"/>
        </w:rPr>
      </w:pPr>
    </w:p>
    <w:p w14:paraId="218A8655" w14:textId="374CAC29" w:rsidR="0098704B" w:rsidRDefault="0098704B" w:rsidP="00876E6C">
      <w:pPr>
        <w:autoSpaceDE w:val="0"/>
        <w:autoSpaceDN w:val="0"/>
        <w:adjustRightInd w:val="0"/>
        <w:spacing w:after="0" w:line="276" w:lineRule="auto"/>
        <w:jc w:val="both"/>
        <w:rPr>
          <w:rFonts w:ascii="Trebuchet MS" w:eastAsia="Times New Roman" w:hAnsi="Trebuchet MS" w:cs="Arial"/>
          <w:i/>
          <w:sz w:val="24"/>
          <w:szCs w:val="24"/>
          <w:lang w:val="es-ES" w:eastAsia="es-MX"/>
        </w:rPr>
      </w:pPr>
      <w:r w:rsidRPr="002258A2">
        <w:rPr>
          <w:rFonts w:ascii="Trebuchet MS" w:eastAsia="Times New Roman" w:hAnsi="Trebuchet MS" w:cs="Arial"/>
          <w:b/>
          <w:sz w:val="24"/>
          <w:szCs w:val="24"/>
          <w:lang w:val="es-ES" w:eastAsia="es-MX"/>
        </w:rPr>
        <w:t>II. Hechos denunciados.</w:t>
      </w:r>
      <w:r w:rsidRPr="002258A2">
        <w:rPr>
          <w:rFonts w:ascii="Trebuchet MS" w:eastAsia="Times New Roman" w:hAnsi="Trebuchet MS" w:cs="Arial"/>
          <w:sz w:val="24"/>
          <w:szCs w:val="24"/>
          <w:lang w:val="es-ES" w:eastAsia="es-MX"/>
        </w:rPr>
        <w:t xml:space="preserve"> Del contenido de la denuncia formulada, se desprende que el denunciante esencialmente se queja que: </w:t>
      </w:r>
      <w:r w:rsidR="00876E6C">
        <w:rPr>
          <w:rFonts w:ascii="Trebuchet MS" w:eastAsia="Times New Roman" w:hAnsi="Trebuchet MS" w:cs="Arial"/>
          <w:i/>
          <w:sz w:val="24"/>
          <w:szCs w:val="24"/>
          <w:lang w:val="es-ES" w:eastAsia="es-MX"/>
        </w:rPr>
        <w:t>“</w:t>
      </w:r>
      <w:r w:rsidR="000F34BF">
        <w:rPr>
          <w:rFonts w:ascii="Trebuchet MS" w:eastAsia="Times New Roman" w:hAnsi="Trebuchet MS" w:cs="Arial"/>
          <w:i/>
          <w:sz w:val="24"/>
          <w:szCs w:val="24"/>
          <w:lang w:val="es-ES" w:eastAsia="es-MX"/>
        </w:rPr>
        <w:t>es el caso que a partir del día 20 y 30 de abril del 2021, la candidata postulada por el partido político Movimiento Ciudadano (PMC),</w:t>
      </w:r>
      <w:r w:rsidR="00C87E86">
        <w:rPr>
          <w:rFonts w:ascii="Trebuchet MS" w:eastAsia="Times New Roman" w:hAnsi="Trebuchet MS" w:cs="Arial"/>
          <w:i/>
          <w:sz w:val="24"/>
          <w:szCs w:val="24"/>
          <w:lang w:val="es-ES" w:eastAsia="es-MX"/>
        </w:rPr>
        <w:t xml:space="preserve"> </w:t>
      </w:r>
      <w:r w:rsidR="000F34BF">
        <w:rPr>
          <w:rFonts w:ascii="Trebuchet MS" w:eastAsia="Times New Roman" w:hAnsi="Trebuchet MS" w:cs="Arial"/>
          <w:i/>
          <w:sz w:val="24"/>
          <w:szCs w:val="24"/>
          <w:lang w:val="es-ES" w:eastAsia="es-MX"/>
        </w:rPr>
        <w:t xml:space="preserve">al ayuntamiento de Yahualica de González Gallo, en conjunto con su equipo de campaña, han estado difundiendo </w:t>
      </w:r>
      <w:r w:rsidR="007F04D7">
        <w:rPr>
          <w:rFonts w:ascii="Trebuchet MS" w:eastAsia="Times New Roman" w:hAnsi="Trebuchet MS" w:cs="Arial"/>
          <w:i/>
          <w:sz w:val="24"/>
          <w:szCs w:val="24"/>
          <w:lang w:val="es-ES" w:eastAsia="es-MX"/>
        </w:rPr>
        <w:t xml:space="preserve">en las redes </w:t>
      </w:r>
      <w:r w:rsidR="007F04D7">
        <w:rPr>
          <w:rFonts w:ascii="Trebuchet MS" w:eastAsia="Times New Roman" w:hAnsi="Trebuchet MS" w:cs="Arial"/>
          <w:i/>
          <w:sz w:val="24"/>
          <w:szCs w:val="24"/>
          <w:lang w:val="es-ES" w:eastAsia="es-MX"/>
        </w:rPr>
        <w:lastRenderedPageBreak/>
        <w:t>sociales (Facebook), imágenes de niñas, niños y adolescentes, en conjunto con el logo del PMC y la propia candidata, promocionando su imagen y solicitando el voto de la ciudadanía, vulnerando el interés superior de la niñez, al ir en contra del acuerdo general pronunciado por el INE, cuyo propósito era proteger los derechos de las niñas, niños y adolescentes”</w:t>
      </w:r>
    </w:p>
    <w:p w14:paraId="331F8EB8" w14:textId="77777777" w:rsidR="00876E6C" w:rsidRPr="002258A2" w:rsidRDefault="00876E6C" w:rsidP="00876E6C">
      <w:pPr>
        <w:autoSpaceDE w:val="0"/>
        <w:autoSpaceDN w:val="0"/>
        <w:adjustRightInd w:val="0"/>
        <w:spacing w:after="0" w:line="276" w:lineRule="auto"/>
        <w:jc w:val="both"/>
        <w:rPr>
          <w:rFonts w:ascii="Trebuchet MS" w:eastAsia="Times New Roman" w:hAnsi="Trebuchet MS" w:cs="Arial"/>
          <w:sz w:val="24"/>
          <w:szCs w:val="24"/>
          <w:lang w:val="es-ES_tradnl" w:eastAsia="x-none"/>
        </w:rPr>
      </w:pPr>
    </w:p>
    <w:p w14:paraId="0A60518D" w14:textId="217FA5BF" w:rsidR="003E7E50" w:rsidRDefault="0098704B" w:rsidP="002258A2">
      <w:pPr>
        <w:spacing w:after="0" w:line="276" w:lineRule="auto"/>
        <w:jc w:val="both"/>
        <w:rPr>
          <w:rFonts w:ascii="Trebuchet MS" w:eastAsia="Times New Roman" w:hAnsi="Trebuchet MS" w:cs="Arial"/>
          <w:sz w:val="24"/>
          <w:szCs w:val="24"/>
          <w:lang w:val="es-ES_tradnl" w:eastAsia="x-none"/>
        </w:rPr>
      </w:pPr>
      <w:r w:rsidRPr="002258A2">
        <w:rPr>
          <w:rFonts w:ascii="Trebuchet MS" w:eastAsia="Times New Roman" w:hAnsi="Trebuchet MS" w:cs="Arial"/>
          <w:b/>
          <w:sz w:val="24"/>
          <w:szCs w:val="24"/>
          <w:lang w:val="es-ES_tradnl" w:eastAsia="x-none"/>
        </w:rPr>
        <w:t>III.</w:t>
      </w:r>
      <w:r w:rsidRPr="002258A2">
        <w:rPr>
          <w:rFonts w:ascii="Trebuchet MS" w:eastAsia="Times New Roman" w:hAnsi="Trebuchet MS" w:cs="Arial"/>
          <w:sz w:val="24"/>
          <w:szCs w:val="24"/>
          <w:lang w:val="es-ES_tradnl" w:eastAsia="x-none"/>
        </w:rPr>
        <w:t xml:space="preserve"> </w:t>
      </w:r>
      <w:r w:rsidRPr="002258A2">
        <w:rPr>
          <w:rFonts w:ascii="Trebuchet MS" w:eastAsia="Times New Roman" w:hAnsi="Trebuchet MS" w:cs="Arial"/>
          <w:b/>
          <w:sz w:val="24"/>
          <w:szCs w:val="24"/>
          <w:lang w:val="es-ES_tradnl" w:eastAsia="x-none"/>
        </w:rPr>
        <w:t xml:space="preserve">Solicitud de medida cautelar. </w:t>
      </w:r>
      <w:r w:rsidR="002258A2" w:rsidRPr="002258A2">
        <w:rPr>
          <w:rFonts w:ascii="Trebuchet MS" w:eastAsia="Times New Roman" w:hAnsi="Trebuchet MS" w:cs="Arial"/>
          <w:sz w:val="24"/>
          <w:szCs w:val="24"/>
          <w:lang w:val="es-ES_tradnl" w:eastAsia="x-none"/>
        </w:rPr>
        <w:t>El</w:t>
      </w:r>
      <w:r w:rsidRPr="002258A2">
        <w:rPr>
          <w:rFonts w:ascii="Trebuchet MS" w:eastAsia="Times New Roman" w:hAnsi="Trebuchet MS" w:cs="Arial"/>
          <w:sz w:val="24"/>
          <w:szCs w:val="24"/>
          <w:lang w:val="es-ES_tradnl" w:eastAsia="x-none"/>
        </w:rPr>
        <w:t xml:space="preserve"> denunciante </w:t>
      </w:r>
      <w:r w:rsidR="00821783">
        <w:rPr>
          <w:rFonts w:ascii="Trebuchet MS" w:eastAsia="Times New Roman" w:hAnsi="Trebuchet MS" w:cs="Arial"/>
          <w:sz w:val="24"/>
          <w:szCs w:val="24"/>
          <w:lang w:val="es-ES_tradnl" w:eastAsia="x-none"/>
        </w:rPr>
        <w:t xml:space="preserve">solicitó </w:t>
      </w:r>
      <w:r w:rsidR="003E7E50">
        <w:rPr>
          <w:rFonts w:ascii="Trebuchet MS" w:eastAsia="Times New Roman" w:hAnsi="Trebuchet MS" w:cs="Arial"/>
          <w:sz w:val="24"/>
          <w:szCs w:val="24"/>
          <w:lang w:val="es-ES_tradnl" w:eastAsia="x-none"/>
        </w:rPr>
        <w:t>las medidas cautelares en los siguientes términos “solicito desde este momento se lleven a cabo las medidas cautelares, consistentes en ordenar A LOS RESPONSABLES que de manera inmediata bajen las imágenes en donde se promociona la candidata apareciendo con las niñas, niños y adolescentes toda vez que van en contra del Acuerdo General del INE y no se apega al instructivo que forma parte integral del acuerdo referido y que tiene como objeto proteger el inter</w:t>
      </w:r>
      <w:r w:rsidR="00EE22B6">
        <w:rPr>
          <w:rFonts w:ascii="Trebuchet MS" w:eastAsia="Times New Roman" w:hAnsi="Trebuchet MS" w:cs="Arial"/>
          <w:sz w:val="24"/>
          <w:szCs w:val="24"/>
          <w:lang w:val="es-ES_tradnl" w:eastAsia="x-none"/>
        </w:rPr>
        <w:t>é</w:t>
      </w:r>
      <w:r w:rsidR="003E7E50">
        <w:rPr>
          <w:rFonts w:ascii="Trebuchet MS" w:eastAsia="Times New Roman" w:hAnsi="Trebuchet MS" w:cs="Arial"/>
          <w:sz w:val="24"/>
          <w:szCs w:val="24"/>
          <w:lang w:val="es-ES_tradnl" w:eastAsia="x-none"/>
        </w:rPr>
        <w:t>s superior de las niñas, niños y adolescente”.</w:t>
      </w:r>
    </w:p>
    <w:p w14:paraId="2C1CC44A" w14:textId="77777777" w:rsidR="003E7E50" w:rsidRDefault="003E7E50" w:rsidP="002258A2">
      <w:pPr>
        <w:spacing w:after="0" w:line="276" w:lineRule="auto"/>
        <w:jc w:val="both"/>
        <w:rPr>
          <w:rFonts w:ascii="Trebuchet MS" w:eastAsia="Times New Roman" w:hAnsi="Trebuchet MS" w:cs="Arial"/>
          <w:sz w:val="24"/>
          <w:szCs w:val="24"/>
          <w:lang w:val="es-ES_tradnl" w:eastAsia="x-none"/>
        </w:rPr>
      </w:pPr>
    </w:p>
    <w:p w14:paraId="5A504205" w14:textId="6DDF2DDA" w:rsidR="0098704B" w:rsidRPr="0060274E" w:rsidRDefault="00077DC1" w:rsidP="002258A2">
      <w:pPr>
        <w:spacing w:after="0" w:line="276" w:lineRule="auto"/>
        <w:jc w:val="both"/>
        <w:rPr>
          <w:rFonts w:ascii="Trebuchet MS" w:eastAsia="Times New Roman" w:hAnsi="Trebuchet MS" w:cs="Arial"/>
          <w:sz w:val="24"/>
          <w:szCs w:val="24"/>
          <w:lang w:val="es-ES_tradnl" w:eastAsia="x-none"/>
        </w:rPr>
      </w:pPr>
      <w:r w:rsidRPr="002258A2">
        <w:rPr>
          <w:rFonts w:ascii="Trebuchet MS" w:eastAsia="Times New Roman" w:hAnsi="Trebuchet MS" w:cs="Arial"/>
          <w:color w:val="000000"/>
          <w:sz w:val="24"/>
          <w:szCs w:val="24"/>
          <w:lang w:val="es-ES" w:eastAsia="x-none"/>
        </w:rPr>
        <w:t>S</w:t>
      </w:r>
      <w:r w:rsidR="0098704B" w:rsidRPr="002258A2">
        <w:rPr>
          <w:rFonts w:ascii="Trebuchet MS" w:eastAsia="Times New Roman" w:hAnsi="Trebuchet MS" w:cs="Arial"/>
          <w:color w:val="000000"/>
          <w:sz w:val="24"/>
          <w:szCs w:val="24"/>
          <w:lang w:val="x-none" w:eastAsia="x-none"/>
        </w:rPr>
        <w:t>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54019D2C" w14:textId="77777777" w:rsidR="0098704B" w:rsidRPr="002258A2" w:rsidRDefault="0098704B" w:rsidP="002258A2">
      <w:pPr>
        <w:spacing w:after="0" w:line="276" w:lineRule="auto"/>
        <w:jc w:val="both"/>
        <w:rPr>
          <w:rFonts w:ascii="Trebuchet MS" w:eastAsia="Times New Roman" w:hAnsi="Trebuchet MS" w:cs="Arial"/>
          <w:color w:val="000000"/>
          <w:sz w:val="24"/>
          <w:szCs w:val="24"/>
          <w:lang w:val="x-none" w:eastAsia="x-none"/>
        </w:rPr>
      </w:pPr>
    </w:p>
    <w:p w14:paraId="5CF77547" w14:textId="77777777" w:rsidR="0098704B" w:rsidRDefault="0098704B" w:rsidP="002258A2">
      <w:pPr>
        <w:spacing w:after="0" w:line="276" w:lineRule="auto"/>
        <w:jc w:val="both"/>
        <w:rPr>
          <w:rFonts w:ascii="Trebuchet MS" w:eastAsia="Times New Roman" w:hAnsi="Trebuchet MS" w:cs="Arial"/>
          <w:color w:val="000000"/>
          <w:sz w:val="24"/>
          <w:szCs w:val="24"/>
          <w:lang w:val="x-none" w:eastAsia="x-none"/>
        </w:rPr>
      </w:pPr>
      <w:r w:rsidRPr="002258A2">
        <w:rPr>
          <w:rFonts w:ascii="Trebuchet MS" w:eastAsia="Times New Roman" w:hAnsi="Trebuchet MS" w:cs="Arial"/>
          <w:color w:val="000000"/>
          <w:sz w:val="24"/>
          <w:szCs w:val="24"/>
          <w:lang w:val="x-none" w:eastAsia="x-none"/>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89D8772" w14:textId="77777777" w:rsidR="004A4B8F" w:rsidRPr="002258A2" w:rsidRDefault="004A4B8F" w:rsidP="002258A2">
      <w:pPr>
        <w:spacing w:after="0" w:line="276" w:lineRule="auto"/>
        <w:jc w:val="both"/>
        <w:rPr>
          <w:rFonts w:ascii="Trebuchet MS" w:eastAsia="Times New Roman" w:hAnsi="Trebuchet MS" w:cs="Arial"/>
          <w:color w:val="000000"/>
          <w:sz w:val="24"/>
          <w:szCs w:val="24"/>
          <w:lang w:val="x-none" w:eastAsia="x-none"/>
        </w:rPr>
      </w:pPr>
    </w:p>
    <w:p w14:paraId="6BE427A1" w14:textId="77777777" w:rsidR="0098704B" w:rsidRPr="002258A2" w:rsidRDefault="0098704B" w:rsidP="002258A2">
      <w:pPr>
        <w:spacing w:after="0" w:line="276" w:lineRule="auto"/>
        <w:jc w:val="both"/>
        <w:rPr>
          <w:rFonts w:ascii="Trebuchet MS" w:eastAsia="Times New Roman" w:hAnsi="Trebuchet MS" w:cs="Arial"/>
          <w:color w:val="000000"/>
          <w:sz w:val="24"/>
          <w:szCs w:val="24"/>
          <w:lang w:eastAsia="x-none"/>
        </w:rPr>
      </w:pPr>
      <w:r w:rsidRPr="002258A2">
        <w:rPr>
          <w:rFonts w:ascii="Trebuchet MS" w:eastAsia="Times New Roman" w:hAnsi="Trebuchet MS" w:cs="Arial"/>
          <w:color w:val="000000"/>
          <w:sz w:val="24"/>
          <w:szCs w:val="24"/>
          <w:lang w:val="x-none" w:eastAsia="x-none"/>
        </w:rPr>
        <w:t>Además, las medidas cautelares tienen como efecto restablecer el ordenamiento jurídico presuntamente conculcado, desapareciendo provisionalmente una situación que se reputa antijurídica</w:t>
      </w:r>
      <w:r w:rsidRPr="002258A2">
        <w:rPr>
          <w:rFonts w:ascii="Trebuchet MS" w:eastAsia="Times New Roman" w:hAnsi="Trebuchet MS" w:cs="Arial"/>
          <w:color w:val="000000"/>
          <w:sz w:val="24"/>
          <w:szCs w:val="24"/>
          <w:lang w:eastAsia="x-none"/>
        </w:rPr>
        <w:t>, con fundamento en el artículo 10, numerales 1, 2, 3 y 4, fracciones I y II; del Reglamento de Quejas y Denuncias del Instituto Electoral y de Participación Ciudadana del Estado de Jalisco.</w:t>
      </w:r>
    </w:p>
    <w:p w14:paraId="2AD14AB8" w14:textId="77777777"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p>
    <w:p w14:paraId="3A2C38CE"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r w:rsidRPr="002258A2">
        <w:rPr>
          <w:rFonts w:ascii="Trebuchet MS" w:eastAsia="Times New Roman" w:hAnsi="Trebuchet MS" w:cs="Arial"/>
          <w:b/>
          <w:sz w:val="24"/>
          <w:szCs w:val="24"/>
          <w:lang w:val="es-ES" w:eastAsia="es-ES"/>
        </w:rPr>
        <w:t>IV. Pruebas ofrecidas por la parte promovente.</w:t>
      </w:r>
      <w:r w:rsidRPr="002258A2">
        <w:rPr>
          <w:rFonts w:ascii="Trebuchet MS" w:eastAsia="Times New Roman" w:hAnsi="Trebuchet MS" w:cs="Arial"/>
          <w:sz w:val="24"/>
          <w:szCs w:val="24"/>
          <w:lang w:val="es-ES" w:eastAsia="es-ES"/>
        </w:rPr>
        <w:t xml:space="preserve"> Una vez que fue analizado íntegramente el escrito de denuncia, se advierte que la denunciante ofreció los siguientes medios de convicción:</w:t>
      </w:r>
    </w:p>
    <w:p w14:paraId="4D8C0702" w14:textId="77777777"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p>
    <w:p w14:paraId="0A867260" w14:textId="1AE86B78" w:rsidR="00A80940" w:rsidRPr="00DF362A" w:rsidRDefault="00EE22B6" w:rsidP="00455516">
      <w:pPr>
        <w:pStyle w:val="Prrafodelista"/>
        <w:numPr>
          <w:ilvl w:val="0"/>
          <w:numId w:val="37"/>
        </w:numPr>
        <w:spacing w:after="0"/>
        <w:ind w:left="567" w:hanging="283"/>
        <w:jc w:val="both"/>
        <w:rPr>
          <w:rFonts w:ascii="Trebuchet MS" w:hAnsi="Trebuchet MS"/>
          <w:i/>
          <w:sz w:val="24"/>
          <w:szCs w:val="24"/>
          <w:lang w:val="x-none" w:eastAsia="x-none"/>
        </w:rPr>
      </w:pPr>
      <w:r w:rsidRPr="00DF362A">
        <w:rPr>
          <w:rFonts w:ascii="Trebuchet MS" w:hAnsi="Trebuchet MS"/>
          <w:i/>
          <w:sz w:val="24"/>
          <w:szCs w:val="24"/>
          <w:lang w:eastAsia="x-none"/>
        </w:rPr>
        <w:t>“</w:t>
      </w:r>
      <w:r w:rsidR="00A80940" w:rsidRPr="00DF362A">
        <w:rPr>
          <w:rFonts w:ascii="Trebuchet MS" w:hAnsi="Trebuchet MS"/>
          <w:i/>
          <w:sz w:val="24"/>
          <w:szCs w:val="24"/>
          <w:lang w:eastAsia="x-none"/>
        </w:rPr>
        <w:t>1.- DOCUMENTAL PÚBLICA.- Consistente en el acuerdo General del IEPC-ACG 081/2021 de fecha 03 de abril del 2021, mediante el cual el Consejo General del IEPC, aprueba los registros de los candidatos a munícipes postulados por el PMC, entre ellos el del municipio de Yahualica de González Gallo, Jalisco. Consultable en el link http://www.iepcjalisco.org.mx/sites/sesiones-de-consejo-/consejo%20general/2021-04-03/40iepc-acg-080-20212ptmuni.pdf.</w:t>
      </w:r>
    </w:p>
    <w:p w14:paraId="26CA3CC4" w14:textId="77777777" w:rsidR="00A80940" w:rsidRPr="00DF362A" w:rsidRDefault="00A80940" w:rsidP="00455516">
      <w:pPr>
        <w:pStyle w:val="Prrafodelista"/>
        <w:spacing w:after="0"/>
        <w:ind w:left="567"/>
        <w:jc w:val="both"/>
        <w:rPr>
          <w:rFonts w:ascii="Trebuchet MS" w:hAnsi="Trebuchet MS"/>
          <w:i/>
          <w:sz w:val="24"/>
          <w:szCs w:val="24"/>
          <w:lang w:val="x-none" w:eastAsia="x-none"/>
        </w:rPr>
      </w:pPr>
    </w:p>
    <w:p w14:paraId="52DAE911" w14:textId="12EDBFD2" w:rsidR="00A80940" w:rsidRPr="00DF362A" w:rsidRDefault="00A80940" w:rsidP="00455516">
      <w:pPr>
        <w:pStyle w:val="Prrafodelista"/>
        <w:numPr>
          <w:ilvl w:val="0"/>
          <w:numId w:val="37"/>
        </w:numPr>
        <w:spacing w:after="0"/>
        <w:ind w:left="567" w:hanging="283"/>
        <w:jc w:val="both"/>
        <w:rPr>
          <w:rFonts w:ascii="Trebuchet MS" w:hAnsi="Trebuchet MS"/>
          <w:i/>
          <w:sz w:val="24"/>
          <w:szCs w:val="24"/>
          <w:lang w:val="x-none" w:eastAsia="x-none"/>
        </w:rPr>
      </w:pPr>
      <w:r w:rsidRPr="00DF362A">
        <w:rPr>
          <w:rFonts w:ascii="Trebuchet MS" w:hAnsi="Trebuchet MS"/>
          <w:i/>
          <w:sz w:val="24"/>
          <w:szCs w:val="24"/>
          <w:lang w:eastAsia="x-none"/>
        </w:rPr>
        <w:t xml:space="preserve">2.- </w:t>
      </w:r>
      <w:r w:rsidR="0021235C" w:rsidRPr="00DF362A">
        <w:rPr>
          <w:rFonts w:ascii="Trebuchet MS" w:hAnsi="Trebuchet MS"/>
          <w:i/>
          <w:sz w:val="24"/>
          <w:szCs w:val="24"/>
          <w:lang w:eastAsia="x-none"/>
        </w:rPr>
        <w:t>DOCUMENTAL PUBLICA.-</w:t>
      </w:r>
      <w:r w:rsidRPr="00DF362A">
        <w:rPr>
          <w:rFonts w:ascii="Trebuchet MS" w:hAnsi="Trebuchet MS"/>
          <w:i/>
          <w:sz w:val="24"/>
          <w:szCs w:val="24"/>
          <w:lang w:eastAsia="x-none"/>
        </w:rPr>
        <w:t xml:space="preserve"> Consistente en el acuerdo general aprobado por el INE,</w:t>
      </w:r>
      <w:r w:rsidR="00CC100A" w:rsidRPr="00DF362A">
        <w:rPr>
          <w:rFonts w:ascii="Trebuchet MS" w:hAnsi="Trebuchet MS"/>
          <w:i/>
          <w:sz w:val="24"/>
          <w:szCs w:val="24"/>
          <w:lang w:eastAsia="x-none"/>
        </w:rPr>
        <w:t xml:space="preserve"> </w:t>
      </w:r>
      <w:r w:rsidRPr="00DF362A">
        <w:rPr>
          <w:rFonts w:ascii="Trebuchet MS" w:hAnsi="Trebuchet MS"/>
          <w:i/>
          <w:sz w:val="24"/>
          <w:szCs w:val="24"/>
          <w:lang w:eastAsia="x-none"/>
        </w:rPr>
        <w:t>identificado con la clave alfanumérica INE/CG481/2019 POR EL QUE SE MODIFICAN LOS LINEAMIENTOS Y ANEXOS PARA LA PROTECCIÓN DE NIÑAS, NIÑOS Y ADOLESCENTES EN MATERIA DE PROPAGANDA Y MENSAJES ELECTORALES,</w:t>
      </w:r>
      <w:r w:rsidR="00CC100A" w:rsidRPr="00DF362A">
        <w:rPr>
          <w:rFonts w:ascii="Trebuchet MS" w:hAnsi="Trebuchet MS"/>
          <w:i/>
          <w:sz w:val="24"/>
          <w:szCs w:val="24"/>
          <w:lang w:eastAsia="x-none"/>
        </w:rPr>
        <w:t xml:space="preserve"> </w:t>
      </w:r>
      <w:r w:rsidRPr="00DF362A">
        <w:rPr>
          <w:rFonts w:ascii="Trebuchet MS" w:hAnsi="Trebuchet MS"/>
          <w:i/>
          <w:sz w:val="24"/>
          <w:szCs w:val="24"/>
          <w:lang w:eastAsia="x-none"/>
        </w:rPr>
        <w:t>Y SE APRUEBA EL MANUAL RESPECTIVO, EN ACATAMIENTO A LAS SENTENCIAS SER/</w:t>
      </w:r>
      <w:r w:rsidR="00CC100A" w:rsidRPr="00DF362A">
        <w:rPr>
          <w:rFonts w:ascii="Trebuchet MS" w:hAnsi="Trebuchet MS"/>
          <w:i/>
          <w:sz w:val="24"/>
          <w:szCs w:val="24"/>
          <w:lang w:eastAsia="x-none"/>
        </w:rPr>
        <w:t>PSD/20/2019 DE LA SALA REGIONAL ESPECIALIZADA DEL TRIBUNAL ELECTORAL DELPODER JUDICIAL DE LA FEDERACIÓN y publicado en el Diario Oficial de la Federación, el día 20 de noviembre del 2019, consultable en https//dof.gob.mx/nota.detalle.php?codigo=5579642&amp;fecha=22/11/2019</w:t>
      </w:r>
    </w:p>
    <w:p w14:paraId="65C0DEB3" w14:textId="77777777" w:rsidR="00CC100A" w:rsidRPr="00DF362A" w:rsidRDefault="00CC100A" w:rsidP="00455516">
      <w:pPr>
        <w:pStyle w:val="Prrafodelista"/>
        <w:spacing w:after="0"/>
        <w:ind w:left="567"/>
        <w:jc w:val="both"/>
        <w:rPr>
          <w:rFonts w:ascii="Trebuchet MS" w:hAnsi="Trebuchet MS"/>
          <w:i/>
          <w:sz w:val="24"/>
          <w:szCs w:val="24"/>
          <w:lang w:eastAsia="x-none"/>
        </w:rPr>
      </w:pPr>
    </w:p>
    <w:p w14:paraId="57238D62" w14:textId="73A5C649" w:rsidR="009F4842" w:rsidRPr="00DF362A" w:rsidRDefault="0021235C" w:rsidP="00455516">
      <w:pPr>
        <w:pStyle w:val="Prrafodelista"/>
        <w:spacing w:after="0"/>
        <w:ind w:left="567"/>
        <w:jc w:val="both"/>
        <w:rPr>
          <w:rFonts w:ascii="Trebuchet MS" w:hAnsi="Trebuchet MS"/>
          <w:i/>
          <w:sz w:val="24"/>
          <w:szCs w:val="24"/>
          <w:lang w:eastAsia="x-none"/>
        </w:rPr>
      </w:pPr>
      <w:r w:rsidRPr="00DF362A">
        <w:rPr>
          <w:rFonts w:ascii="Trebuchet MS" w:hAnsi="Trebuchet MS"/>
          <w:i/>
          <w:sz w:val="24"/>
          <w:szCs w:val="24"/>
          <w:lang w:eastAsia="x-none"/>
        </w:rPr>
        <w:t>3.- DOCUMENTAL PUBLICA.- Consistente en el anexo 3 relativo al instructivo para realizar la conversación y recabar la opinión informada de las niñas, niños y adolescentes con base en las guías metodológicas anexa que necesariamente cualquier candidata o candidato debe de considerar previo a difundir la imagen de niñas, niños y adolescentes en la propaganda</w:t>
      </w:r>
      <w:r w:rsidR="009F4842" w:rsidRPr="00DF362A">
        <w:rPr>
          <w:rFonts w:ascii="Trebuchet MS" w:hAnsi="Trebuchet MS"/>
          <w:i/>
          <w:sz w:val="24"/>
          <w:szCs w:val="24"/>
          <w:lang w:eastAsia="x-none"/>
        </w:rPr>
        <w:t xml:space="preserve"> político electoral, cuya intención es proteger el interés superior, puede ser consultado en el link file://C:/Users/prensa/Downloads/</w:t>
      </w:r>
      <w:r w:rsidR="009F5D93" w:rsidRPr="00DF362A">
        <w:rPr>
          <w:rFonts w:ascii="Trebuchet MS" w:hAnsi="Trebuchet MS"/>
          <w:i/>
          <w:sz w:val="24"/>
          <w:szCs w:val="24"/>
          <w:lang w:eastAsia="x-none"/>
        </w:rPr>
        <w:t>/CGex2019-06-ap-8.320instructivo%20para%20el%</w:t>
      </w:r>
      <w:r w:rsidR="00BF1C6F" w:rsidRPr="00DF362A">
        <w:rPr>
          <w:rFonts w:ascii="Trebuchet MS" w:hAnsi="Trebuchet MS"/>
          <w:i/>
          <w:sz w:val="24"/>
          <w:szCs w:val="24"/>
          <w:lang w:eastAsia="x-none"/>
        </w:rPr>
        <w:t>20di%</w:t>
      </w:r>
      <w:r w:rsidR="009F5D93" w:rsidRPr="00DF362A">
        <w:rPr>
          <w:rFonts w:ascii="Trebuchet MS" w:hAnsi="Trebuchet MS"/>
          <w:i/>
          <w:sz w:val="24"/>
          <w:szCs w:val="24"/>
          <w:lang w:eastAsia="x-none"/>
        </w:rPr>
        <w:t>C3%A1logo%20y%20recabar%20opini%C3%B3n)%20(1).pdf</w:t>
      </w:r>
    </w:p>
    <w:p w14:paraId="09F3CFA2" w14:textId="77777777" w:rsidR="009F4842" w:rsidRPr="00DF362A" w:rsidRDefault="009F4842" w:rsidP="00455516">
      <w:pPr>
        <w:pStyle w:val="Prrafodelista"/>
        <w:rPr>
          <w:rFonts w:ascii="Trebuchet MS" w:hAnsi="Trebuchet MS"/>
          <w:i/>
          <w:sz w:val="24"/>
          <w:szCs w:val="24"/>
          <w:lang w:eastAsia="x-none"/>
        </w:rPr>
      </w:pPr>
    </w:p>
    <w:p w14:paraId="53578C0E" w14:textId="2D496070" w:rsidR="00FD15BE" w:rsidRPr="00DF362A" w:rsidRDefault="004E7512" w:rsidP="00455516">
      <w:pPr>
        <w:pStyle w:val="Prrafodelista"/>
        <w:spacing w:after="0"/>
        <w:ind w:left="567"/>
        <w:jc w:val="both"/>
        <w:rPr>
          <w:rFonts w:ascii="Trebuchet MS" w:hAnsi="Trebuchet MS"/>
          <w:i/>
          <w:sz w:val="24"/>
          <w:szCs w:val="24"/>
          <w:lang w:eastAsia="x-none"/>
        </w:rPr>
      </w:pPr>
      <w:r w:rsidRPr="00DF362A">
        <w:rPr>
          <w:rFonts w:ascii="Trebuchet MS" w:hAnsi="Trebuchet MS"/>
          <w:i/>
          <w:sz w:val="24"/>
          <w:szCs w:val="24"/>
          <w:lang w:eastAsia="x-none"/>
        </w:rPr>
        <w:t>4.- TECNICA.- Consistente en las ilustraciones que se acompañan al presente donde se advierte claramente la promoción gubernamental municipal expuesta por la candidata</w:t>
      </w:r>
      <w:r w:rsidR="00972141" w:rsidRPr="00DF362A">
        <w:rPr>
          <w:rFonts w:ascii="Trebuchet MS" w:hAnsi="Trebuchet MS"/>
          <w:i/>
          <w:sz w:val="24"/>
          <w:szCs w:val="24"/>
          <w:lang w:eastAsia="x-none"/>
        </w:rPr>
        <w:t xml:space="preserve"> en la red social Facebook.</w:t>
      </w:r>
    </w:p>
    <w:p w14:paraId="2DF1B8C0" w14:textId="77777777" w:rsidR="00972141" w:rsidRPr="00DF362A" w:rsidRDefault="00972141" w:rsidP="00455516">
      <w:pPr>
        <w:pStyle w:val="Prrafodelista"/>
        <w:spacing w:after="0"/>
        <w:ind w:left="567"/>
        <w:jc w:val="both"/>
        <w:rPr>
          <w:rFonts w:ascii="Trebuchet MS" w:hAnsi="Trebuchet MS"/>
          <w:i/>
          <w:sz w:val="24"/>
          <w:szCs w:val="24"/>
          <w:lang w:eastAsia="x-none"/>
        </w:rPr>
      </w:pPr>
    </w:p>
    <w:p w14:paraId="7305757C" w14:textId="2DE34599" w:rsidR="00972141" w:rsidRPr="00DF362A" w:rsidRDefault="003463CB" w:rsidP="00455516">
      <w:pPr>
        <w:pStyle w:val="Prrafodelista"/>
        <w:spacing w:after="0"/>
        <w:ind w:left="567"/>
        <w:jc w:val="both"/>
        <w:rPr>
          <w:rFonts w:ascii="Trebuchet MS" w:hAnsi="Trebuchet MS"/>
          <w:i/>
          <w:sz w:val="24"/>
          <w:szCs w:val="24"/>
          <w:lang w:eastAsia="x-none"/>
        </w:rPr>
      </w:pPr>
      <w:r w:rsidRPr="00DF362A">
        <w:rPr>
          <w:rFonts w:ascii="Trebuchet MS" w:hAnsi="Trebuchet MS"/>
          <w:i/>
          <w:sz w:val="24"/>
          <w:szCs w:val="24"/>
          <w:lang w:eastAsia="x-none"/>
        </w:rPr>
        <w:lastRenderedPageBreak/>
        <w:t xml:space="preserve">5.- </w:t>
      </w:r>
      <w:r w:rsidR="00972141" w:rsidRPr="00DF362A">
        <w:rPr>
          <w:rFonts w:ascii="Trebuchet MS" w:hAnsi="Trebuchet MS"/>
          <w:i/>
          <w:sz w:val="24"/>
          <w:szCs w:val="24"/>
          <w:lang w:eastAsia="x-none"/>
        </w:rPr>
        <w:t>TECNICA.- Consistente en la certificación que haga esa secretaria ejecutiva, en uso de la oficialía electoral, con respecto de las siguientes ligas electrónicas</w:t>
      </w:r>
    </w:p>
    <w:p w14:paraId="60A4E82D" w14:textId="77777777" w:rsidR="00FD15BE" w:rsidRPr="00DF362A" w:rsidRDefault="00FD15BE" w:rsidP="00455516">
      <w:pPr>
        <w:pStyle w:val="Prrafodelista"/>
        <w:spacing w:after="0"/>
        <w:ind w:left="567"/>
        <w:jc w:val="both"/>
        <w:rPr>
          <w:rFonts w:ascii="Trebuchet MS" w:hAnsi="Trebuchet MS"/>
          <w:i/>
          <w:sz w:val="24"/>
          <w:szCs w:val="24"/>
          <w:lang w:eastAsia="x-none"/>
        </w:rPr>
      </w:pPr>
    </w:p>
    <w:p w14:paraId="02F1CA57" w14:textId="5AF40697" w:rsidR="003463CB" w:rsidRPr="00DF362A" w:rsidRDefault="003463CB" w:rsidP="00455516">
      <w:pPr>
        <w:pStyle w:val="Prrafodelista"/>
        <w:spacing w:after="0"/>
        <w:ind w:left="567"/>
        <w:jc w:val="both"/>
        <w:rPr>
          <w:rFonts w:ascii="Trebuchet MS" w:hAnsi="Trebuchet MS"/>
          <w:i/>
          <w:sz w:val="24"/>
          <w:szCs w:val="24"/>
          <w:lang w:eastAsia="x-none"/>
        </w:rPr>
      </w:pPr>
      <w:r w:rsidRPr="00DF362A">
        <w:rPr>
          <w:rFonts w:ascii="Trebuchet MS" w:hAnsi="Trebuchet MS"/>
          <w:i/>
          <w:sz w:val="24"/>
          <w:szCs w:val="24"/>
          <w:lang w:eastAsia="x-none"/>
        </w:rPr>
        <w:t>https//www.facebook.com/DannielaVazquezMC/</w:t>
      </w:r>
    </w:p>
    <w:p w14:paraId="369ECB19" w14:textId="77777777" w:rsidR="00027B63" w:rsidRPr="00DF362A" w:rsidRDefault="00027B63" w:rsidP="00455516">
      <w:pPr>
        <w:spacing w:line="276" w:lineRule="auto"/>
        <w:ind w:left="567"/>
        <w:contextualSpacing/>
        <w:jc w:val="both"/>
        <w:rPr>
          <w:rFonts w:ascii="Trebuchet MS" w:eastAsia="Times New Roman" w:hAnsi="Trebuchet MS" w:cs="Arial"/>
          <w:i/>
          <w:sz w:val="24"/>
          <w:szCs w:val="24"/>
          <w:lang w:eastAsia="es-ES"/>
        </w:rPr>
      </w:pPr>
    </w:p>
    <w:p w14:paraId="0AB0E64D" w14:textId="3BECC300" w:rsidR="008C326F" w:rsidRPr="00DF362A" w:rsidRDefault="00EE22B6" w:rsidP="00455516">
      <w:pPr>
        <w:spacing w:line="276" w:lineRule="auto"/>
        <w:ind w:left="567"/>
        <w:contextualSpacing/>
        <w:jc w:val="both"/>
        <w:rPr>
          <w:rFonts w:ascii="Trebuchet MS" w:eastAsia="Times New Roman" w:hAnsi="Trebuchet MS" w:cs="Arial"/>
          <w:i/>
          <w:sz w:val="24"/>
          <w:szCs w:val="24"/>
          <w:lang w:eastAsia="es-ES"/>
        </w:rPr>
      </w:pPr>
      <w:r w:rsidRPr="00DF362A">
        <w:rPr>
          <w:rFonts w:ascii="Trebuchet MS" w:eastAsia="Times New Roman" w:hAnsi="Trebuchet MS" w:cs="Arial"/>
          <w:i/>
          <w:sz w:val="24"/>
          <w:szCs w:val="24"/>
          <w:lang w:eastAsia="es-ES"/>
        </w:rPr>
        <w:t>4</w:t>
      </w:r>
      <w:r w:rsidR="008C326F" w:rsidRPr="00DF362A">
        <w:rPr>
          <w:rFonts w:ascii="Trebuchet MS" w:eastAsia="Times New Roman" w:hAnsi="Trebuchet MS" w:cs="Arial"/>
          <w:i/>
          <w:sz w:val="24"/>
          <w:szCs w:val="24"/>
          <w:lang w:eastAsia="es-ES"/>
        </w:rPr>
        <w:t>.- PRESUNCIONAL LEGAL Y HUMANA.- Todo lo que favorezca a los intereses de la parte actora.</w:t>
      </w:r>
      <w:r w:rsidR="00EF6DA7" w:rsidRPr="00DF362A">
        <w:rPr>
          <w:rFonts w:ascii="Trebuchet MS" w:eastAsia="Times New Roman" w:hAnsi="Trebuchet MS" w:cs="Arial"/>
          <w:i/>
          <w:sz w:val="24"/>
          <w:szCs w:val="24"/>
          <w:lang w:eastAsia="es-ES"/>
        </w:rPr>
        <w:t xml:space="preserve"> </w:t>
      </w:r>
      <w:r w:rsidRPr="00DF362A">
        <w:rPr>
          <w:rFonts w:ascii="Trebuchet MS" w:eastAsia="Times New Roman" w:hAnsi="Trebuchet MS" w:cs="Arial"/>
          <w:i/>
          <w:sz w:val="24"/>
          <w:szCs w:val="24"/>
          <w:lang w:eastAsia="es-ES"/>
        </w:rPr>
        <w:t>(SIC)</w:t>
      </w:r>
    </w:p>
    <w:p w14:paraId="42066E66" w14:textId="77777777" w:rsidR="005E054E" w:rsidRPr="00DF362A" w:rsidRDefault="005E054E" w:rsidP="00455516">
      <w:pPr>
        <w:spacing w:line="276" w:lineRule="auto"/>
        <w:ind w:left="567"/>
        <w:contextualSpacing/>
        <w:jc w:val="both"/>
        <w:rPr>
          <w:rFonts w:ascii="Trebuchet MS" w:eastAsia="Times New Roman" w:hAnsi="Trebuchet MS" w:cs="Arial"/>
          <w:i/>
          <w:sz w:val="24"/>
          <w:szCs w:val="24"/>
          <w:lang w:eastAsia="es-ES"/>
        </w:rPr>
      </w:pPr>
    </w:p>
    <w:p w14:paraId="0BC6075D" w14:textId="2D48AB2A" w:rsidR="005E054E" w:rsidRPr="00F02459" w:rsidRDefault="00EE22B6" w:rsidP="00455516">
      <w:pPr>
        <w:spacing w:line="276" w:lineRule="auto"/>
        <w:ind w:left="567"/>
        <w:contextualSpacing/>
        <w:jc w:val="both"/>
        <w:rPr>
          <w:rFonts w:ascii="Trebuchet MS" w:eastAsia="Times New Roman" w:hAnsi="Trebuchet MS" w:cs="Arial"/>
          <w:lang w:eastAsia="es-ES"/>
        </w:rPr>
      </w:pPr>
      <w:r w:rsidRPr="00DF362A">
        <w:rPr>
          <w:rFonts w:ascii="Trebuchet MS" w:eastAsia="Times New Roman" w:hAnsi="Trebuchet MS" w:cs="Arial"/>
          <w:i/>
          <w:sz w:val="24"/>
          <w:szCs w:val="24"/>
          <w:lang w:eastAsia="es-ES"/>
        </w:rPr>
        <w:t>5</w:t>
      </w:r>
      <w:r w:rsidR="005E054E" w:rsidRPr="00DF362A">
        <w:rPr>
          <w:rFonts w:ascii="Trebuchet MS" w:eastAsia="Times New Roman" w:hAnsi="Trebuchet MS" w:cs="Arial"/>
          <w:i/>
          <w:sz w:val="24"/>
          <w:szCs w:val="24"/>
          <w:lang w:eastAsia="es-ES"/>
        </w:rPr>
        <w:t>.- INSTRUMENTAL DE ACTUACIONES.- Consistente en todas y cada una de las que se cons</w:t>
      </w:r>
      <w:r w:rsidR="00E31CEF" w:rsidRPr="00DF362A">
        <w:rPr>
          <w:rFonts w:ascii="Trebuchet MS" w:eastAsia="Times New Roman" w:hAnsi="Trebuchet MS" w:cs="Arial"/>
          <w:i/>
          <w:sz w:val="24"/>
          <w:szCs w:val="24"/>
          <w:lang w:eastAsia="es-ES"/>
        </w:rPr>
        <w:t>tituya</w:t>
      </w:r>
      <w:r w:rsidR="005E054E" w:rsidRPr="00DF362A">
        <w:rPr>
          <w:rFonts w:ascii="Trebuchet MS" w:eastAsia="Times New Roman" w:hAnsi="Trebuchet MS" w:cs="Arial"/>
          <w:i/>
          <w:sz w:val="24"/>
          <w:szCs w:val="24"/>
          <w:lang w:eastAsia="es-ES"/>
        </w:rPr>
        <w:t xml:space="preserve">n </w:t>
      </w:r>
      <w:r w:rsidR="00E31CEF" w:rsidRPr="00DF362A">
        <w:rPr>
          <w:rFonts w:ascii="Trebuchet MS" w:eastAsia="Times New Roman" w:hAnsi="Trebuchet MS" w:cs="Arial"/>
          <w:i/>
          <w:sz w:val="24"/>
          <w:szCs w:val="24"/>
          <w:lang w:eastAsia="es-ES"/>
        </w:rPr>
        <w:t xml:space="preserve">con motivo de la iniciación del presente </w:t>
      </w:r>
      <w:r w:rsidR="00F148A1" w:rsidRPr="00DF362A">
        <w:rPr>
          <w:rFonts w:ascii="Trebuchet MS" w:eastAsia="Times New Roman" w:hAnsi="Trebuchet MS" w:cs="Arial"/>
          <w:i/>
          <w:sz w:val="24"/>
          <w:szCs w:val="24"/>
          <w:lang w:eastAsia="es-ES"/>
        </w:rPr>
        <w:t>procedimiento y que me favor</w:t>
      </w:r>
      <w:r w:rsidR="00440533" w:rsidRPr="00DF362A">
        <w:rPr>
          <w:rFonts w:ascii="Trebuchet MS" w:eastAsia="Times New Roman" w:hAnsi="Trebuchet MS" w:cs="Arial"/>
          <w:i/>
          <w:sz w:val="24"/>
          <w:szCs w:val="24"/>
          <w:lang w:eastAsia="es-ES"/>
        </w:rPr>
        <w:t>ezcan a mis intereses.</w:t>
      </w:r>
      <w:r w:rsidRPr="00DF362A">
        <w:rPr>
          <w:rFonts w:ascii="Trebuchet MS" w:eastAsia="Times New Roman" w:hAnsi="Trebuchet MS" w:cs="Arial"/>
          <w:i/>
          <w:sz w:val="24"/>
          <w:szCs w:val="24"/>
          <w:lang w:eastAsia="es-ES"/>
        </w:rPr>
        <w:t xml:space="preserve"> (SIC)”</w:t>
      </w:r>
    </w:p>
    <w:p w14:paraId="3F7FD005" w14:textId="77777777" w:rsidR="008C326F" w:rsidRDefault="008C326F" w:rsidP="00455516">
      <w:pPr>
        <w:spacing w:line="276" w:lineRule="auto"/>
        <w:ind w:left="567"/>
        <w:contextualSpacing/>
        <w:jc w:val="both"/>
        <w:rPr>
          <w:rFonts w:ascii="Trebuchet MS" w:eastAsia="Times New Roman" w:hAnsi="Trebuchet MS" w:cs="Arial"/>
          <w:sz w:val="24"/>
          <w:szCs w:val="24"/>
          <w:lang w:eastAsia="es-ES"/>
        </w:rPr>
      </w:pPr>
    </w:p>
    <w:p w14:paraId="36F38286" w14:textId="13E4BED4" w:rsidR="0098704B" w:rsidRPr="002258A2" w:rsidRDefault="0098704B" w:rsidP="002258A2">
      <w:pPr>
        <w:spacing w:after="0" w:line="276" w:lineRule="auto"/>
        <w:jc w:val="both"/>
        <w:rPr>
          <w:rFonts w:ascii="Trebuchet MS" w:eastAsia="Calibri" w:hAnsi="Trebuchet MS" w:cs="Arial"/>
          <w:b/>
          <w:sz w:val="24"/>
          <w:szCs w:val="24"/>
        </w:rPr>
      </w:pPr>
      <w:r w:rsidRPr="002258A2">
        <w:rPr>
          <w:rFonts w:ascii="Trebuchet MS" w:eastAsia="Calibri" w:hAnsi="Trebuchet MS" w:cs="Arial"/>
          <w:b/>
          <w:sz w:val="24"/>
          <w:szCs w:val="24"/>
        </w:rPr>
        <w:t xml:space="preserve">V. Diligencias ordenadas por esta autoridad. </w:t>
      </w:r>
      <w:r w:rsidRPr="002258A2">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2258A2">
        <w:rPr>
          <w:rFonts w:ascii="Trebuchet MS" w:eastAsia="Times New Roman" w:hAnsi="Trebuchet MS" w:cs="Arial"/>
          <w:color w:val="000000"/>
          <w:sz w:val="24"/>
          <w:szCs w:val="24"/>
        </w:rPr>
        <w:t>existencia y contenido de las páginas de internet y redes sociales señaladas por la parte quejosa.</w:t>
      </w:r>
    </w:p>
    <w:p w14:paraId="36E31989" w14:textId="77777777" w:rsidR="0098704B" w:rsidRPr="002258A2" w:rsidRDefault="0098704B" w:rsidP="002258A2">
      <w:pPr>
        <w:spacing w:after="0" w:line="276" w:lineRule="auto"/>
        <w:jc w:val="both"/>
        <w:rPr>
          <w:rFonts w:ascii="Trebuchet MS" w:eastAsia="Calibri" w:hAnsi="Trebuchet MS" w:cs="Arial"/>
          <w:sz w:val="24"/>
          <w:szCs w:val="24"/>
        </w:rPr>
      </w:pPr>
    </w:p>
    <w:p w14:paraId="415761DB" w14:textId="1FB9EDB8" w:rsidR="0098704B" w:rsidRPr="002258A2" w:rsidRDefault="0098704B" w:rsidP="002258A2">
      <w:pPr>
        <w:spacing w:after="0" w:line="276" w:lineRule="auto"/>
        <w:jc w:val="both"/>
        <w:rPr>
          <w:rFonts w:ascii="Trebuchet MS" w:eastAsia="Times New Roman" w:hAnsi="Trebuchet MS" w:cs="Arial"/>
          <w:color w:val="000000"/>
          <w:sz w:val="24"/>
          <w:szCs w:val="24"/>
          <w:lang w:eastAsia="es-MX"/>
        </w:rPr>
      </w:pPr>
      <w:r w:rsidRPr="002258A2">
        <w:rPr>
          <w:rFonts w:ascii="Trebuchet MS" w:eastAsia="Times New Roman" w:hAnsi="Trebuchet MS" w:cs="Arial"/>
          <w:color w:val="000000"/>
          <w:sz w:val="24"/>
          <w:szCs w:val="24"/>
          <w:lang w:eastAsia="es-MX"/>
        </w:rPr>
        <w:t xml:space="preserve">El acta descrita constituye </w:t>
      </w:r>
      <w:r w:rsidR="00497D0C" w:rsidRPr="002258A2">
        <w:rPr>
          <w:rFonts w:ascii="Trebuchet MS" w:eastAsia="Times New Roman" w:hAnsi="Trebuchet MS" w:cs="Arial"/>
          <w:color w:val="000000"/>
          <w:sz w:val="24"/>
          <w:szCs w:val="24"/>
          <w:lang w:eastAsia="es-MX"/>
        </w:rPr>
        <w:t>documental públic</w:t>
      </w:r>
      <w:r w:rsidR="00497D0C">
        <w:rPr>
          <w:rFonts w:ascii="Trebuchet MS" w:eastAsia="Times New Roman" w:hAnsi="Trebuchet MS" w:cs="Arial"/>
          <w:color w:val="000000"/>
          <w:sz w:val="24"/>
          <w:szCs w:val="24"/>
          <w:lang w:eastAsia="es-MX"/>
        </w:rPr>
        <w:t>a</w:t>
      </w:r>
      <w:r w:rsidRPr="002258A2">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5051D42B" w14:textId="77777777" w:rsidR="0098704B" w:rsidRPr="002258A2" w:rsidRDefault="0098704B" w:rsidP="002258A2">
      <w:pPr>
        <w:spacing w:after="0" w:line="276" w:lineRule="auto"/>
        <w:jc w:val="both"/>
        <w:rPr>
          <w:rFonts w:ascii="Trebuchet MS" w:eastAsia="Times New Roman" w:hAnsi="Trebuchet MS" w:cs="Arial"/>
          <w:sz w:val="24"/>
          <w:szCs w:val="24"/>
          <w:lang w:val="es-ES" w:eastAsia="x-none"/>
        </w:rPr>
      </w:pPr>
    </w:p>
    <w:p w14:paraId="6E4545A4"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t>VI. Naturaleza y finalidad de las medidas cautelares.</w:t>
      </w:r>
      <w:r w:rsidRPr="002258A2">
        <w:rPr>
          <w:rFonts w:ascii="Trebuchet MS" w:eastAsia="Calibri" w:hAnsi="Trebuchet MS" w:cs="Arial"/>
          <w:sz w:val="24"/>
          <w:szCs w:val="24"/>
        </w:rPr>
        <w:t xml:space="preserve"> De conformidad con lo dispuesto en los artículos 472, párrafo 9, del código; y 10, del Reglamento de Quejas y Denuncias de este</w:t>
      </w:r>
      <w:r w:rsidRPr="002258A2">
        <w:rPr>
          <w:rFonts w:ascii="Trebuchet MS" w:eastAsia="Calibri" w:hAnsi="Trebuchet MS" w:cs="Arial"/>
          <w:sz w:val="24"/>
          <w:szCs w:val="24"/>
          <w:lang w:val="es-ES"/>
        </w:rPr>
        <w:t xml:space="preserve"> instituto</w:t>
      </w:r>
      <w:r w:rsidRPr="002258A2">
        <w:rPr>
          <w:rFonts w:ascii="Trebuchet MS" w:eastAsia="Calibri" w:hAnsi="Trebuchet MS" w:cs="Arial"/>
          <w:sz w:val="24"/>
          <w:szCs w:val="24"/>
        </w:rPr>
        <w:t>; l</w:t>
      </w:r>
      <w:r w:rsidRPr="002258A2">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28DA47A"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3EEBDEEC" w14:textId="4141BAF6"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w:t>
      </w:r>
      <w:r w:rsidR="00497D0C" w:rsidRPr="002258A2">
        <w:rPr>
          <w:rFonts w:ascii="Trebuchet MS" w:eastAsia="Calibri" w:hAnsi="Trebuchet MS" w:cs="Arial"/>
          <w:color w:val="000000"/>
          <w:sz w:val="24"/>
          <w:szCs w:val="24"/>
        </w:rPr>
        <w:t>definitiva,</w:t>
      </w:r>
      <w:r w:rsidRPr="002258A2">
        <w:rPr>
          <w:rFonts w:ascii="Trebuchet MS" w:eastAsia="Calibri" w:hAnsi="Trebuchet MS" w:cs="Arial"/>
          <w:color w:val="000000"/>
          <w:sz w:val="24"/>
          <w:szCs w:val="24"/>
        </w:rPr>
        <w:t xml:space="preserve"> así como evitar que </w:t>
      </w:r>
      <w:r w:rsidRPr="002258A2">
        <w:rPr>
          <w:rFonts w:ascii="Trebuchet MS" w:eastAsia="Calibri" w:hAnsi="Trebuchet MS" w:cs="Arial"/>
          <w:color w:val="000000"/>
          <w:sz w:val="24"/>
          <w:szCs w:val="24"/>
        </w:rPr>
        <w:lastRenderedPageBreak/>
        <w:t>el perjuicio se vuelva irreparable, asegurando la eficacia de la resolución que se dicte.</w:t>
      </w:r>
    </w:p>
    <w:p w14:paraId="79D3CE4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D9DBC75" w14:textId="77777777" w:rsidR="00645853"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351E2A61" w14:textId="77777777" w:rsidR="00D1659B" w:rsidRPr="002258A2" w:rsidRDefault="00D1659B" w:rsidP="002258A2">
      <w:pPr>
        <w:spacing w:after="0" w:line="276" w:lineRule="auto"/>
        <w:jc w:val="both"/>
        <w:rPr>
          <w:rFonts w:ascii="Trebuchet MS" w:eastAsia="Calibri" w:hAnsi="Trebuchet MS" w:cs="Arial"/>
          <w:color w:val="000000"/>
          <w:sz w:val="24"/>
          <w:szCs w:val="24"/>
        </w:rPr>
      </w:pPr>
    </w:p>
    <w:p w14:paraId="1FCA3DDA"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CB38D38"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7F3D5995"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FA2AAD4"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E80710A"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307D675F"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55F38013" w14:textId="1765CA4F" w:rsidR="00645853" w:rsidRPr="002258A2" w:rsidRDefault="00645853" w:rsidP="002258A2">
      <w:pPr>
        <w:numPr>
          <w:ilvl w:val="0"/>
          <w:numId w:val="1"/>
        </w:numPr>
        <w:spacing w:after="0" w:line="276" w:lineRule="auto"/>
        <w:ind w:right="618"/>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La probable violación a un derecho, del cual se pide la tutela en el proceso, y,</w:t>
      </w:r>
    </w:p>
    <w:p w14:paraId="370EFA30" w14:textId="77777777" w:rsidR="00FF0310" w:rsidRPr="002258A2" w:rsidRDefault="00FF0310" w:rsidP="002258A2">
      <w:pPr>
        <w:spacing w:after="0" w:line="276" w:lineRule="auto"/>
        <w:ind w:left="720" w:right="618"/>
        <w:jc w:val="both"/>
        <w:rPr>
          <w:rFonts w:ascii="Trebuchet MS" w:eastAsia="Calibri" w:hAnsi="Trebuchet MS" w:cs="Arial"/>
          <w:color w:val="000000"/>
          <w:sz w:val="24"/>
          <w:szCs w:val="24"/>
          <w:lang w:val="es-ES"/>
        </w:rPr>
      </w:pPr>
    </w:p>
    <w:p w14:paraId="09FD8666" w14:textId="77777777" w:rsidR="00645853" w:rsidRPr="002258A2" w:rsidRDefault="00645853" w:rsidP="002258A2">
      <w:pPr>
        <w:numPr>
          <w:ilvl w:val="0"/>
          <w:numId w:val="1"/>
        </w:numPr>
        <w:spacing w:after="0" w:line="276" w:lineRule="auto"/>
        <w:ind w:right="618"/>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w:t>
      </w:r>
    </w:p>
    <w:p w14:paraId="5E19BEE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1CBDD1E7"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92A5BEB"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29150769"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2258A2">
        <w:rPr>
          <w:rFonts w:ascii="Trebuchet MS" w:eastAsia="Calibri" w:hAnsi="Trebuchet MS" w:cs="Arial"/>
          <w:i/>
          <w:color w:val="000000"/>
          <w:sz w:val="24"/>
          <w:szCs w:val="24"/>
        </w:rPr>
        <w:t>fumus</w:t>
      </w:r>
      <w:proofErr w:type="spellEnd"/>
      <w:r w:rsidRPr="002258A2">
        <w:rPr>
          <w:rFonts w:ascii="Trebuchet MS" w:eastAsia="Calibri" w:hAnsi="Trebuchet MS" w:cs="Arial"/>
          <w:i/>
          <w:color w:val="000000"/>
          <w:sz w:val="24"/>
          <w:szCs w:val="24"/>
        </w:rPr>
        <w:t xml:space="preserve"> </w:t>
      </w:r>
      <w:proofErr w:type="spellStart"/>
      <w:r w:rsidRPr="002258A2">
        <w:rPr>
          <w:rFonts w:ascii="Trebuchet MS" w:eastAsia="Calibri" w:hAnsi="Trebuchet MS" w:cs="Arial"/>
          <w:i/>
          <w:color w:val="000000"/>
          <w:sz w:val="24"/>
          <w:szCs w:val="24"/>
        </w:rPr>
        <w:t>boni</w:t>
      </w:r>
      <w:proofErr w:type="spellEnd"/>
      <w:r w:rsidRPr="002258A2">
        <w:rPr>
          <w:rFonts w:ascii="Trebuchet MS" w:eastAsia="Calibri" w:hAnsi="Trebuchet MS" w:cs="Arial"/>
          <w:i/>
          <w:color w:val="000000"/>
          <w:sz w:val="24"/>
          <w:szCs w:val="24"/>
        </w:rPr>
        <w:t xml:space="preserve"> iuris</w:t>
      </w:r>
      <w:r w:rsidRPr="002258A2">
        <w:rPr>
          <w:rFonts w:ascii="Trebuchet MS" w:eastAsia="Calibri" w:hAnsi="Trebuchet MS" w:cs="Arial"/>
          <w:color w:val="000000"/>
          <w:sz w:val="24"/>
          <w:szCs w:val="24"/>
        </w:rPr>
        <w:t xml:space="preserve"> –apariencia del buen derecho– unida al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26CA141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3171CB77"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Sobre el </w:t>
      </w:r>
      <w:proofErr w:type="spellStart"/>
      <w:r w:rsidRPr="002258A2">
        <w:rPr>
          <w:rFonts w:ascii="Trebuchet MS" w:eastAsia="Calibri" w:hAnsi="Trebuchet MS" w:cs="Arial"/>
          <w:i/>
          <w:iCs/>
          <w:color w:val="000000"/>
          <w:sz w:val="24"/>
          <w:szCs w:val="24"/>
        </w:rPr>
        <w:t>fumus</w:t>
      </w:r>
      <w:proofErr w:type="spellEnd"/>
      <w:r w:rsidRPr="002258A2">
        <w:rPr>
          <w:rFonts w:ascii="Trebuchet MS" w:eastAsia="Calibri" w:hAnsi="Trebuchet MS" w:cs="Arial"/>
          <w:i/>
          <w:iCs/>
          <w:color w:val="000000"/>
          <w:sz w:val="24"/>
          <w:szCs w:val="24"/>
        </w:rPr>
        <w:t xml:space="preserve"> </w:t>
      </w:r>
      <w:proofErr w:type="spellStart"/>
      <w:r w:rsidRPr="002258A2">
        <w:rPr>
          <w:rFonts w:ascii="Trebuchet MS" w:eastAsia="Calibri" w:hAnsi="Trebuchet MS" w:cs="Arial"/>
          <w:i/>
          <w:iCs/>
          <w:color w:val="000000"/>
          <w:sz w:val="24"/>
          <w:szCs w:val="24"/>
        </w:rPr>
        <w:t>boni</w:t>
      </w:r>
      <w:proofErr w:type="spellEnd"/>
      <w:r w:rsidRPr="002258A2">
        <w:rPr>
          <w:rFonts w:ascii="Trebuchet MS" w:eastAsia="Calibri" w:hAnsi="Trebuchet MS" w:cs="Arial"/>
          <w:i/>
          <w:iCs/>
          <w:color w:val="000000"/>
          <w:sz w:val="24"/>
          <w:szCs w:val="24"/>
        </w:rPr>
        <w:t xml:space="preserve"> iuris</w:t>
      </w:r>
      <w:r w:rsidRPr="002258A2">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258A2">
        <w:rPr>
          <w:rFonts w:ascii="Trebuchet MS" w:eastAsia="Calibri" w:hAnsi="Trebuchet MS" w:cs="Arial"/>
          <w:i/>
          <w:iCs/>
          <w:color w:val="000000"/>
          <w:sz w:val="24"/>
          <w:szCs w:val="24"/>
        </w:rPr>
        <w:t>periculum</w:t>
      </w:r>
      <w:proofErr w:type="spellEnd"/>
      <w:r w:rsidRPr="002258A2">
        <w:rPr>
          <w:rFonts w:ascii="Trebuchet MS" w:eastAsia="Calibri" w:hAnsi="Trebuchet MS" w:cs="Arial"/>
          <w:i/>
          <w:iCs/>
          <w:color w:val="000000"/>
          <w:sz w:val="24"/>
          <w:szCs w:val="24"/>
        </w:rPr>
        <w:t xml:space="preserve"> in mora </w:t>
      </w:r>
      <w:r w:rsidRPr="002258A2">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2258A2">
        <w:rPr>
          <w:rFonts w:ascii="Trebuchet MS" w:eastAsia="Calibri" w:hAnsi="Trebuchet MS" w:cs="Arial"/>
          <w:color w:val="000000"/>
          <w:sz w:val="24"/>
          <w:szCs w:val="24"/>
        </w:rPr>
        <w:t>irreparabilidad</w:t>
      </w:r>
      <w:proofErr w:type="spellEnd"/>
      <w:r w:rsidRPr="002258A2">
        <w:rPr>
          <w:rFonts w:ascii="Trebuchet MS" w:eastAsia="Calibri" w:hAnsi="Trebuchet MS" w:cs="Arial"/>
          <w:color w:val="000000"/>
          <w:sz w:val="24"/>
          <w:szCs w:val="24"/>
        </w:rPr>
        <w:t>.</w:t>
      </w:r>
    </w:p>
    <w:p w14:paraId="7597598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A52DDA5" w14:textId="7627BFED"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Como se puede deducir, la verificación de ambos requisitos obliga indefectiblemente a que la autoridad</w:t>
      </w:r>
      <w:r w:rsidR="002821AA">
        <w:rPr>
          <w:rFonts w:ascii="Trebuchet MS" w:eastAsia="Calibri" w:hAnsi="Trebuchet MS" w:cs="Arial"/>
          <w:color w:val="000000"/>
          <w:sz w:val="24"/>
          <w:szCs w:val="24"/>
        </w:rPr>
        <w:t xml:space="preserve"> administrativa</w:t>
      </w:r>
      <w:r w:rsidRPr="002258A2">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680DECF6"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79489A64"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157E64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542A7761"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C329DA0" w14:textId="77777777" w:rsidR="00645853" w:rsidRPr="002258A2" w:rsidRDefault="00645853" w:rsidP="002258A2">
      <w:pPr>
        <w:spacing w:after="0" w:line="276" w:lineRule="auto"/>
        <w:jc w:val="both"/>
        <w:rPr>
          <w:rFonts w:ascii="Trebuchet MS" w:eastAsia="Calibri" w:hAnsi="Trebuchet MS" w:cs="Arial"/>
          <w:color w:val="000000"/>
          <w:sz w:val="24"/>
          <w:szCs w:val="24"/>
          <w:lang w:val="es-ES"/>
        </w:rPr>
      </w:pPr>
    </w:p>
    <w:p w14:paraId="3CD5F7B7" w14:textId="0F456239"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Verificar si existe el derecho cuya tutela se pretende.</w:t>
      </w:r>
    </w:p>
    <w:p w14:paraId="73D5CBE4"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lang w:val="es-ES"/>
        </w:rPr>
      </w:pPr>
    </w:p>
    <w:p w14:paraId="755C10C5" w14:textId="6BFBE9F4"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Justificar el temor fundado de que, ante la espera del dictado de la resolución definitiva, desaparezca la materia de controversia.</w:t>
      </w:r>
    </w:p>
    <w:p w14:paraId="3A4B26DC"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rPr>
      </w:pPr>
    </w:p>
    <w:p w14:paraId="67FC5CF6" w14:textId="701E8B14"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5ECA7134"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rPr>
      </w:pPr>
    </w:p>
    <w:p w14:paraId="77ABEAEC" w14:textId="77777777" w:rsidR="00645853"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614C89CD" w14:textId="77777777" w:rsidR="00D1659B" w:rsidRPr="002258A2" w:rsidRDefault="00D1659B" w:rsidP="00D1659B">
      <w:pPr>
        <w:spacing w:after="0" w:line="276" w:lineRule="auto"/>
        <w:ind w:left="720" w:right="476"/>
        <w:jc w:val="both"/>
        <w:rPr>
          <w:rFonts w:ascii="Trebuchet MS" w:eastAsia="Calibri" w:hAnsi="Trebuchet MS" w:cs="Arial"/>
          <w:color w:val="000000"/>
          <w:sz w:val="24"/>
          <w:szCs w:val="24"/>
        </w:rPr>
      </w:pPr>
    </w:p>
    <w:p w14:paraId="1E95AB3C" w14:textId="3CBF312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DCD78B7" w14:textId="77777777" w:rsidR="00355462" w:rsidRPr="002258A2" w:rsidRDefault="00355462" w:rsidP="002258A2">
      <w:pPr>
        <w:spacing w:after="0" w:line="276" w:lineRule="auto"/>
        <w:jc w:val="both"/>
        <w:rPr>
          <w:rFonts w:ascii="Trebuchet MS" w:eastAsia="Calibri" w:hAnsi="Trebuchet MS" w:cs="Arial"/>
          <w:color w:val="000000"/>
          <w:sz w:val="24"/>
          <w:szCs w:val="24"/>
        </w:rPr>
      </w:pPr>
    </w:p>
    <w:p w14:paraId="42F5341C" w14:textId="351B8680"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t>VII. Acreditación de los hechos y pronunciamiento respecto de la solicitud de adopción de la medida cautelar.</w:t>
      </w:r>
      <w:r w:rsidRPr="002258A2">
        <w:rPr>
          <w:rFonts w:ascii="Trebuchet MS" w:eastAsia="Calibri" w:hAnsi="Trebuchet MS" w:cs="Arial"/>
          <w:sz w:val="24"/>
          <w:szCs w:val="24"/>
        </w:rPr>
        <w:t xml:space="preserve"> </w:t>
      </w:r>
      <w:r w:rsidRPr="002258A2">
        <w:rPr>
          <w:rFonts w:ascii="Trebuchet MS" w:eastAsia="Calibri" w:hAnsi="Trebuchet MS" w:cs="Arial"/>
          <w:color w:val="000000"/>
          <w:sz w:val="24"/>
          <w:szCs w:val="24"/>
        </w:rPr>
        <w:t xml:space="preserve">Precisado lo anterior </w:t>
      </w:r>
      <w:proofErr w:type="spellStart"/>
      <w:r w:rsidRPr="002258A2">
        <w:rPr>
          <w:rFonts w:ascii="Trebuchet MS" w:eastAsia="Calibri" w:hAnsi="Trebuchet MS" w:cs="Arial"/>
          <w:color w:val="000000"/>
          <w:sz w:val="24"/>
          <w:szCs w:val="24"/>
        </w:rPr>
        <w:t>y</w:t>
      </w:r>
      <w:r w:rsidR="00DD1FCF">
        <w:rPr>
          <w:rFonts w:ascii="Trebuchet MS" w:eastAsia="Calibri" w:hAnsi="Trebuchet MS" w:cs="Arial"/>
          <w:color w:val="000000"/>
          <w:sz w:val="24"/>
          <w:szCs w:val="24"/>
        </w:rPr>
        <w:t>m</w:t>
      </w:r>
      <w:r w:rsidRPr="002258A2">
        <w:rPr>
          <w:rFonts w:ascii="Trebuchet MS" w:eastAsia="Calibri" w:hAnsi="Trebuchet MS" w:cs="Arial"/>
          <w:color w:val="000000"/>
          <w:sz w:val="24"/>
          <w:szCs w:val="24"/>
        </w:rPr>
        <w:t>considerado</w:t>
      </w:r>
      <w:proofErr w:type="spellEnd"/>
      <w:r w:rsidRPr="002258A2">
        <w:rPr>
          <w:rFonts w:ascii="Trebuchet MS" w:eastAsia="Calibri" w:hAnsi="Trebuchet MS" w:cs="Arial"/>
          <w:color w:val="000000"/>
          <w:sz w:val="24"/>
          <w:szCs w:val="24"/>
        </w:rPr>
        <w:t xml:space="preserve"> en su integridad el escrito de queja y las pruebas que obran en el expediente, se analiza la </w:t>
      </w:r>
      <w:r w:rsidR="00874DB8" w:rsidRPr="002258A2">
        <w:rPr>
          <w:rFonts w:ascii="Trebuchet MS" w:eastAsia="Calibri" w:hAnsi="Trebuchet MS" w:cs="Arial"/>
          <w:color w:val="000000"/>
          <w:sz w:val="24"/>
          <w:szCs w:val="24"/>
        </w:rPr>
        <w:t>procedencia de las medidas</w:t>
      </w:r>
      <w:r w:rsidRPr="002258A2">
        <w:rPr>
          <w:rFonts w:ascii="Trebuchet MS" w:eastAsia="Calibri" w:hAnsi="Trebuchet MS" w:cs="Arial"/>
          <w:color w:val="000000"/>
          <w:sz w:val="24"/>
          <w:szCs w:val="24"/>
        </w:rPr>
        <w:t>.</w:t>
      </w:r>
    </w:p>
    <w:p w14:paraId="53DCEA9D" w14:textId="77777777" w:rsidR="00645853" w:rsidRPr="002258A2" w:rsidRDefault="00645853" w:rsidP="002258A2">
      <w:pPr>
        <w:spacing w:after="0" w:line="276" w:lineRule="auto"/>
        <w:jc w:val="both"/>
        <w:rPr>
          <w:rFonts w:ascii="Trebuchet MS" w:eastAsia="Calibri" w:hAnsi="Trebuchet MS" w:cs="Arial"/>
          <w:sz w:val="24"/>
          <w:szCs w:val="24"/>
          <w:lang w:val="es-ES_tradnl" w:eastAsia="ar-SA" w:bidi="en-US"/>
        </w:rPr>
      </w:pPr>
    </w:p>
    <w:p w14:paraId="0A6A9CDF" w14:textId="00ED3451" w:rsidR="0098704B" w:rsidRDefault="00645853" w:rsidP="00457436">
      <w:pPr>
        <w:spacing w:after="0" w:line="276" w:lineRule="auto"/>
        <w:jc w:val="both"/>
        <w:rPr>
          <w:rFonts w:ascii="Trebuchet MS" w:eastAsia="MS Mincho" w:hAnsi="Trebuchet MS" w:cs="Arial"/>
          <w:sz w:val="24"/>
          <w:szCs w:val="24"/>
          <w:lang w:val="es-ES" w:eastAsia="ja-JP"/>
        </w:rPr>
      </w:pPr>
      <w:r w:rsidRPr="002258A2">
        <w:rPr>
          <w:rFonts w:ascii="Trebuchet MS" w:eastAsia="Calibri" w:hAnsi="Trebuchet MS" w:cs="Arial"/>
          <w:sz w:val="24"/>
          <w:szCs w:val="24"/>
          <w:lang w:val="es-ES_tradnl" w:eastAsia="ar-SA" w:bidi="en-US"/>
        </w:rPr>
        <w:t xml:space="preserve">Ahora bien, a </w:t>
      </w:r>
      <w:r w:rsidR="00FE44E1" w:rsidRPr="002258A2">
        <w:rPr>
          <w:rFonts w:ascii="Trebuchet MS" w:eastAsia="Calibri" w:hAnsi="Trebuchet MS" w:cs="Arial"/>
          <w:sz w:val="24"/>
          <w:szCs w:val="24"/>
          <w:lang w:val="es-ES_tradnl" w:eastAsia="ar-SA" w:bidi="en-US"/>
        </w:rPr>
        <w:t>continuación</w:t>
      </w:r>
      <w:r w:rsidRPr="002258A2">
        <w:rPr>
          <w:rFonts w:ascii="Trebuchet MS" w:eastAsia="Calibri" w:hAnsi="Trebuchet MS" w:cs="Arial"/>
          <w:sz w:val="24"/>
          <w:szCs w:val="24"/>
          <w:lang w:val="es-ES_tradnl" w:eastAsia="ar-SA" w:bidi="en-US"/>
        </w:rPr>
        <w:t xml:space="preserv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30835339" w14:textId="77777777" w:rsidR="009B321F" w:rsidRDefault="009B321F" w:rsidP="002258A2">
      <w:pPr>
        <w:spacing w:after="0" w:line="276" w:lineRule="auto"/>
        <w:ind w:right="-93"/>
        <w:jc w:val="both"/>
        <w:rPr>
          <w:rFonts w:ascii="Trebuchet MS" w:eastAsia="MS Mincho" w:hAnsi="Trebuchet MS" w:cs="Arial"/>
          <w:sz w:val="24"/>
          <w:szCs w:val="24"/>
          <w:lang w:val="es-ES" w:eastAsia="ja-JP"/>
        </w:rPr>
      </w:pPr>
    </w:p>
    <w:p w14:paraId="391C79B7" w14:textId="77777777" w:rsidR="009B321F" w:rsidRDefault="009B321F" w:rsidP="002258A2">
      <w:pPr>
        <w:spacing w:after="0" w:line="276" w:lineRule="auto"/>
        <w:ind w:right="-93"/>
        <w:jc w:val="both"/>
        <w:rPr>
          <w:rFonts w:ascii="Trebuchet MS" w:eastAsia="MS Mincho" w:hAnsi="Trebuchet MS" w:cs="Arial"/>
          <w:sz w:val="24"/>
          <w:szCs w:val="24"/>
          <w:lang w:val="es-ES" w:eastAsia="ja-JP"/>
        </w:rPr>
      </w:pPr>
    </w:p>
    <w:p w14:paraId="14762A50" w14:textId="77777777" w:rsidR="009B321F" w:rsidRDefault="009B321F" w:rsidP="002258A2">
      <w:pPr>
        <w:spacing w:after="0" w:line="276" w:lineRule="auto"/>
        <w:ind w:right="-93"/>
        <w:jc w:val="both"/>
        <w:rPr>
          <w:rFonts w:ascii="Trebuchet MS" w:eastAsia="MS Mincho" w:hAnsi="Trebuchet MS" w:cs="Arial"/>
          <w:sz w:val="24"/>
          <w:szCs w:val="24"/>
          <w:lang w:val="es-ES" w:eastAsia="ja-JP"/>
        </w:rPr>
      </w:pPr>
    </w:p>
    <w:p w14:paraId="144207D2" w14:textId="77777777" w:rsidR="009B321F" w:rsidRDefault="009B321F" w:rsidP="002258A2">
      <w:pPr>
        <w:spacing w:after="0" w:line="276" w:lineRule="auto"/>
        <w:ind w:right="-93"/>
        <w:jc w:val="both"/>
        <w:rPr>
          <w:rFonts w:ascii="Trebuchet MS" w:eastAsia="MS Mincho" w:hAnsi="Trebuchet MS" w:cs="Arial"/>
          <w:sz w:val="24"/>
          <w:szCs w:val="24"/>
          <w:lang w:val="es-ES" w:eastAsia="ja-JP"/>
        </w:rPr>
      </w:pPr>
    </w:p>
    <w:p w14:paraId="1BB867AC" w14:textId="103FBB68" w:rsidR="00F02459" w:rsidRDefault="003F6E4B" w:rsidP="003D759A">
      <w:pPr>
        <w:spacing w:after="0" w:line="276" w:lineRule="auto"/>
        <w:ind w:right="-93"/>
        <w:jc w:val="center"/>
        <w:rPr>
          <w:rFonts w:ascii="Trebuchet MS" w:eastAsia="MS Mincho" w:hAnsi="Trebuchet MS" w:cs="Arial"/>
          <w:sz w:val="24"/>
          <w:szCs w:val="24"/>
          <w:lang w:val="es-ES" w:eastAsia="ja-JP"/>
        </w:rPr>
      </w:pPr>
      <w:r>
        <w:rPr>
          <w:noProof/>
          <w:lang w:eastAsia="es-MX"/>
        </w:rPr>
        <w:lastRenderedPageBreak/>
        <w:drawing>
          <wp:inline distT="0" distB="0" distL="0" distR="0" wp14:anchorId="78052F1D" wp14:editId="0C92671F">
            <wp:extent cx="5315149" cy="6639636"/>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373" t="18872" r="31053" b="6031"/>
                    <a:stretch/>
                  </pic:blipFill>
                  <pic:spPr bwMode="auto">
                    <a:xfrm>
                      <a:off x="0" y="0"/>
                      <a:ext cx="5315553" cy="6640140"/>
                    </a:xfrm>
                    <a:prstGeom prst="rect">
                      <a:avLst/>
                    </a:prstGeom>
                    <a:ln>
                      <a:noFill/>
                    </a:ln>
                    <a:extLst>
                      <a:ext uri="{53640926-AAD7-44D8-BBD7-CCE9431645EC}">
                        <a14:shadowObscured xmlns:a14="http://schemas.microsoft.com/office/drawing/2010/main"/>
                      </a:ext>
                    </a:extLst>
                  </pic:spPr>
                </pic:pic>
              </a:graphicData>
            </a:graphic>
          </wp:inline>
        </w:drawing>
      </w:r>
    </w:p>
    <w:p w14:paraId="0C6E0016" w14:textId="77777777" w:rsidR="00F02459" w:rsidRDefault="00F02459" w:rsidP="002258A2">
      <w:pPr>
        <w:spacing w:after="0" w:line="276" w:lineRule="auto"/>
        <w:ind w:right="-93"/>
        <w:jc w:val="both"/>
        <w:rPr>
          <w:rFonts w:ascii="Trebuchet MS" w:eastAsia="MS Mincho" w:hAnsi="Trebuchet MS" w:cs="Arial"/>
          <w:sz w:val="24"/>
          <w:szCs w:val="24"/>
          <w:lang w:val="es-ES" w:eastAsia="ja-JP"/>
        </w:rPr>
      </w:pPr>
    </w:p>
    <w:p w14:paraId="73061438" w14:textId="77777777" w:rsidR="00F02459" w:rsidRDefault="00F02459" w:rsidP="002258A2">
      <w:pPr>
        <w:spacing w:after="0" w:line="276" w:lineRule="auto"/>
        <w:ind w:right="-93"/>
        <w:jc w:val="both"/>
        <w:rPr>
          <w:rFonts w:ascii="Trebuchet MS" w:eastAsia="MS Mincho" w:hAnsi="Trebuchet MS" w:cs="Arial"/>
          <w:sz w:val="24"/>
          <w:szCs w:val="24"/>
          <w:lang w:val="es-ES" w:eastAsia="ja-JP"/>
        </w:rPr>
      </w:pPr>
    </w:p>
    <w:p w14:paraId="4B42AC71" w14:textId="244FD05E" w:rsidR="00F02459" w:rsidRDefault="006077DE" w:rsidP="003D759A">
      <w:pPr>
        <w:spacing w:after="0" w:line="276" w:lineRule="auto"/>
        <w:ind w:right="-93"/>
        <w:jc w:val="center"/>
        <w:rPr>
          <w:rFonts w:ascii="Trebuchet MS" w:eastAsia="MS Mincho" w:hAnsi="Trebuchet MS" w:cs="Arial"/>
          <w:sz w:val="24"/>
          <w:szCs w:val="24"/>
          <w:lang w:val="es-ES" w:eastAsia="ja-JP"/>
        </w:rPr>
      </w:pPr>
      <w:r>
        <w:rPr>
          <w:noProof/>
          <w:lang w:eastAsia="es-MX"/>
        </w:rPr>
        <w:lastRenderedPageBreak/>
        <w:drawing>
          <wp:inline distT="0" distB="0" distL="0" distR="0" wp14:anchorId="24F97CD8" wp14:editId="064D9778">
            <wp:extent cx="5629701" cy="3472867"/>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495" t="19845" r="31053" b="43190"/>
                    <a:stretch/>
                  </pic:blipFill>
                  <pic:spPr bwMode="auto">
                    <a:xfrm>
                      <a:off x="0" y="0"/>
                      <a:ext cx="5630131" cy="3473132"/>
                    </a:xfrm>
                    <a:prstGeom prst="rect">
                      <a:avLst/>
                    </a:prstGeom>
                    <a:ln>
                      <a:noFill/>
                    </a:ln>
                    <a:extLst>
                      <a:ext uri="{53640926-AAD7-44D8-BBD7-CCE9431645EC}">
                        <a14:shadowObscured xmlns:a14="http://schemas.microsoft.com/office/drawing/2010/main"/>
                      </a:ext>
                    </a:extLst>
                  </pic:spPr>
                </pic:pic>
              </a:graphicData>
            </a:graphic>
          </wp:inline>
        </w:drawing>
      </w:r>
    </w:p>
    <w:p w14:paraId="46FBA0A6" w14:textId="77777777" w:rsidR="004975CC" w:rsidRDefault="004975CC" w:rsidP="002258A2">
      <w:pPr>
        <w:spacing w:after="0" w:line="276" w:lineRule="auto"/>
        <w:ind w:right="-93"/>
        <w:jc w:val="both"/>
        <w:rPr>
          <w:rFonts w:ascii="Trebuchet MS" w:eastAsia="MS Mincho" w:hAnsi="Trebuchet MS" w:cs="Arial"/>
          <w:sz w:val="24"/>
          <w:szCs w:val="24"/>
          <w:lang w:val="es-ES" w:eastAsia="ja-JP"/>
        </w:rPr>
      </w:pPr>
    </w:p>
    <w:p w14:paraId="058F2165" w14:textId="267A6742" w:rsidR="00EE22B6" w:rsidRDefault="00EE22B6" w:rsidP="00EE22B6">
      <w:pPr>
        <w:spacing w:after="0" w:line="276" w:lineRule="auto"/>
        <w:ind w:right="-93"/>
        <w:jc w:val="both"/>
        <w:rPr>
          <w:rFonts w:ascii="Trebuchet MS" w:eastAsia="Times New Roman" w:hAnsi="Trebuchet MS" w:cs="Arial"/>
          <w:sz w:val="24"/>
          <w:szCs w:val="24"/>
          <w:lang w:val="es-ES_tradnl" w:eastAsia="es-MX"/>
        </w:rPr>
      </w:pPr>
      <w:r w:rsidRPr="00B27B57">
        <w:rPr>
          <w:rFonts w:ascii="Trebuchet MS" w:eastAsia="Times New Roman" w:hAnsi="Trebuchet MS" w:cs="Arial"/>
          <w:sz w:val="24"/>
          <w:szCs w:val="24"/>
          <w:lang w:val="es-ES_tradnl" w:eastAsia="es-MX"/>
        </w:rPr>
        <w:t>Se precisa, que en aras de maximizar la dignidad y los derechos de las niñas, niños y adolescentes que aparecen en las fotografías publicadas en la red social Facebook de</w:t>
      </w:r>
      <w:r>
        <w:rPr>
          <w:rFonts w:ascii="Trebuchet MS" w:eastAsia="Times New Roman" w:hAnsi="Trebuchet MS" w:cs="Arial"/>
          <w:sz w:val="24"/>
          <w:szCs w:val="24"/>
          <w:lang w:val="es-ES_tradnl" w:eastAsia="es-MX"/>
        </w:rPr>
        <w:t xml:space="preserve"> </w:t>
      </w:r>
      <w:r w:rsidRPr="00B27B57">
        <w:rPr>
          <w:rFonts w:ascii="Trebuchet MS" w:eastAsia="Times New Roman" w:hAnsi="Trebuchet MS" w:cs="Arial"/>
          <w:sz w:val="24"/>
          <w:szCs w:val="24"/>
          <w:lang w:val="es-ES_tradnl" w:eastAsia="es-MX"/>
        </w:rPr>
        <w:t>l</w:t>
      </w:r>
      <w:r>
        <w:rPr>
          <w:rFonts w:ascii="Trebuchet MS" w:eastAsia="Times New Roman" w:hAnsi="Trebuchet MS" w:cs="Arial"/>
          <w:sz w:val="24"/>
          <w:szCs w:val="24"/>
          <w:lang w:val="es-ES_tradnl" w:eastAsia="es-MX"/>
        </w:rPr>
        <w:t>a denunciada</w:t>
      </w:r>
      <w:r w:rsidRPr="00B27B57">
        <w:rPr>
          <w:rFonts w:ascii="Trebuchet MS" w:eastAsia="Times New Roman" w:hAnsi="Trebuchet MS" w:cs="Arial"/>
          <w:sz w:val="24"/>
          <w:szCs w:val="24"/>
          <w:lang w:val="es-ES_tradnl" w:eastAsia="es-MX"/>
        </w:rPr>
        <w:t>, se difuminaron sus rostros, evitando de esta forma un perjuicio al interés superior de la niñez.</w:t>
      </w:r>
    </w:p>
    <w:p w14:paraId="4DA9C8F4" w14:textId="77777777" w:rsidR="00EE22B6" w:rsidRDefault="00EE22B6" w:rsidP="002258A2">
      <w:pPr>
        <w:spacing w:after="0" w:line="276" w:lineRule="auto"/>
        <w:ind w:right="-93"/>
        <w:jc w:val="both"/>
        <w:rPr>
          <w:rFonts w:ascii="Trebuchet MS" w:eastAsia="Times New Roman" w:hAnsi="Trebuchet MS" w:cs="Arial"/>
          <w:sz w:val="24"/>
          <w:szCs w:val="24"/>
          <w:lang w:val="es-ES_tradnl" w:eastAsia="es-MX"/>
        </w:rPr>
      </w:pPr>
    </w:p>
    <w:p w14:paraId="2D8C2987" w14:textId="77777777" w:rsidR="00645853" w:rsidRPr="002258A2" w:rsidRDefault="00645853" w:rsidP="002258A2">
      <w:pPr>
        <w:spacing w:after="0" w:line="276" w:lineRule="auto"/>
        <w:ind w:right="-93"/>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7521E9D8" w14:textId="77777777" w:rsidR="00645853" w:rsidRPr="002258A2" w:rsidRDefault="00645853" w:rsidP="002258A2">
      <w:pPr>
        <w:spacing w:after="0" w:line="276" w:lineRule="auto"/>
        <w:ind w:right="-93"/>
        <w:jc w:val="both"/>
        <w:rPr>
          <w:rFonts w:ascii="Trebuchet MS" w:eastAsia="Times New Roman" w:hAnsi="Trebuchet MS" w:cs="Arial"/>
          <w:sz w:val="24"/>
          <w:szCs w:val="24"/>
          <w:lang w:val="es-ES_tradnl" w:eastAsia="es-MX"/>
        </w:rPr>
      </w:pPr>
    </w:p>
    <w:p w14:paraId="31150073" w14:textId="77777777" w:rsidR="00645853" w:rsidRPr="002258A2" w:rsidRDefault="00645853" w:rsidP="002258A2">
      <w:pPr>
        <w:numPr>
          <w:ilvl w:val="0"/>
          <w:numId w:val="32"/>
        </w:numPr>
        <w:spacing w:after="0" w:line="276" w:lineRule="auto"/>
        <w:ind w:right="-93"/>
        <w:contextualSpacing/>
        <w:jc w:val="both"/>
        <w:rPr>
          <w:rFonts w:ascii="Trebuchet MS" w:eastAsia="Times New Roman" w:hAnsi="Trebuchet MS" w:cs="Arial"/>
          <w:b/>
          <w:sz w:val="24"/>
          <w:szCs w:val="24"/>
          <w:lang w:val="es-ES_tradnl" w:eastAsia="es-MX"/>
        </w:rPr>
      </w:pPr>
      <w:r w:rsidRPr="002258A2">
        <w:rPr>
          <w:rFonts w:ascii="Trebuchet MS" w:eastAsia="Times New Roman" w:hAnsi="Trebuchet MS" w:cs="Arial"/>
          <w:b/>
          <w:sz w:val="24"/>
          <w:szCs w:val="24"/>
          <w:lang w:val="es-ES_tradnl" w:eastAsia="es-MX"/>
        </w:rPr>
        <w:t>Interés superior de la niñez</w:t>
      </w:r>
    </w:p>
    <w:p w14:paraId="0DBF14B8"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768AA19F" w14:textId="6A0188C1"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Al respecto, se tiene en cuenta que el contenido de la propaganda difundida por los partidos políticos está amparad</w:t>
      </w:r>
      <w:r w:rsidR="00D15C8C" w:rsidRPr="002258A2">
        <w:rPr>
          <w:rFonts w:ascii="Trebuchet MS" w:eastAsia="Calibri" w:hAnsi="Trebuchet MS" w:cs="Times New Roman"/>
          <w:sz w:val="24"/>
          <w:szCs w:val="24"/>
        </w:rPr>
        <w:t>a</w:t>
      </w:r>
      <w:r w:rsidRPr="002258A2">
        <w:rPr>
          <w:rFonts w:ascii="Trebuchet MS" w:eastAsia="Calibri" w:hAnsi="Trebuchet MS" w:cs="Times New Roman"/>
          <w:sz w:val="24"/>
          <w:szCs w:val="24"/>
        </w:rPr>
        <w:t xml:space="preserve">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w:t>
      </w:r>
      <w:r w:rsidRPr="002258A2">
        <w:rPr>
          <w:rFonts w:ascii="Trebuchet MS" w:eastAsia="Calibri" w:hAnsi="Trebuchet MS" w:cs="Times New Roman"/>
          <w:sz w:val="24"/>
          <w:szCs w:val="24"/>
        </w:rPr>
        <w:lastRenderedPageBreak/>
        <w:t>los derechos de las niñas, niños y adolescentes, acorde con lo dispuesto en los artículos 4º y 6º párrafo primero, de la Constitución Federal.</w:t>
      </w:r>
    </w:p>
    <w:p w14:paraId="3F67353E"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5725553" w14:textId="77777777" w:rsidR="00645853"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5796EAD4" w14:textId="77777777" w:rsidR="00F85998" w:rsidRPr="002258A2" w:rsidRDefault="00F85998" w:rsidP="002258A2">
      <w:pPr>
        <w:spacing w:after="0" w:line="276" w:lineRule="auto"/>
        <w:jc w:val="both"/>
        <w:rPr>
          <w:rFonts w:ascii="Trebuchet MS" w:eastAsia="Calibri" w:hAnsi="Trebuchet MS" w:cs="Times New Roman"/>
          <w:sz w:val="24"/>
          <w:szCs w:val="24"/>
        </w:rPr>
      </w:pPr>
    </w:p>
    <w:p w14:paraId="4402474B"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2675D307"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12D71A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 derecho sustantivo:</w:t>
      </w:r>
      <w:r w:rsidRPr="002258A2">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176E2A20"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852DD45"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 principio fundamental</w:t>
      </w: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de interpretación legal:</w:t>
      </w:r>
      <w:r w:rsidRPr="002258A2">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1DFFA37E"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32FE353"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Una regla procesal:</w:t>
      </w:r>
      <w:r w:rsidRPr="002258A2">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0F30DD18"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609E919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3E44770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6397C061"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4FBC2BD8"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00EAD8CF"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4C8C40C9"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3B9E32B7"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requieren por parte de su familia, de la sociedad y del Estado.</w:t>
      </w:r>
    </w:p>
    <w:p w14:paraId="3F0C77AA"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C577EC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23A7D08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7F83112"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077F71CF" w14:textId="42D54FC8" w:rsidR="00645853" w:rsidRPr="002258A2" w:rsidRDefault="00645853" w:rsidP="002258A2">
      <w:pPr>
        <w:spacing w:after="0" w:line="276" w:lineRule="auto"/>
        <w:jc w:val="both"/>
        <w:rPr>
          <w:rFonts w:ascii="Trebuchet MS" w:eastAsia="Calibri" w:hAnsi="Trebuchet MS" w:cs="Times New Roman"/>
          <w:sz w:val="24"/>
          <w:szCs w:val="24"/>
        </w:rPr>
      </w:pPr>
    </w:p>
    <w:p w14:paraId="3F3DC5D3"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2. Que la expresión “interés superior del niño”, consagrada en el artículo 3 de la Convención sobre los Derechos del Niño, implica que el desarrollo de éste y el ejercicio pleno de sus derechos deben ser considerados como criterios rectores </w:t>
      </w:r>
      <w:r w:rsidRPr="002258A2">
        <w:rPr>
          <w:rFonts w:ascii="Trebuchet MS" w:eastAsia="Calibri" w:hAnsi="Trebuchet MS" w:cs="Times New Roman"/>
          <w:sz w:val="24"/>
          <w:szCs w:val="24"/>
        </w:rPr>
        <w:lastRenderedPageBreak/>
        <w:t>para la elaboración de normas y la aplicación de éstas en todos los órdenes relativos a la vida del niño.”</w:t>
      </w:r>
      <w:r w:rsidRPr="002258A2">
        <w:rPr>
          <w:rFonts w:ascii="Trebuchet MS" w:eastAsia="Calibri" w:hAnsi="Trebuchet MS" w:cs="Times New Roman"/>
          <w:sz w:val="24"/>
          <w:szCs w:val="24"/>
          <w:vertAlign w:val="superscript"/>
        </w:rPr>
        <w:footnoteReference w:id="2"/>
      </w:r>
    </w:p>
    <w:p w14:paraId="3FDB0F43"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1E54E7D" w14:textId="77777777" w:rsidR="00645853"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602132B" w14:textId="77777777" w:rsidR="00E5657E" w:rsidRPr="002258A2" w:rsidRDefault="00E5657E" w:rsidP="002258A2">
      <w:pPr>
        <w:spacing w:after="0" w:line="276" w:lineRule="auto"/>
        <w:jc w:val="both"/>
        <w:rPr>
          <w:rFonts w:ascii="Trebuchet MS" w:eastAsia="Calibri" w:hAnsi="Trebuchet MS" w:cs="Times New Roman"/>
          <w:sz w:val="24"/>
          <w:szCs w:val="24"/>
        </w:rPr>
      </w:pPr>
    </w:p>
    <w:p w14:paraId="6DACFAAC"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2258A2">
        <w:rPr>
          <w:rFonts w:ascii="Trebuchet MS" w:eastAsia="Calibri" w:hAnsi="Trebuchet MS" w:cs="Times New Roman"/>
          <w:sz w:val="24"/>
          <w:szCs w:val="24"/>
          <w:vertAlign w:val="superscript"/>
        </w:rPr>
        <w:footnoteReference w:id="3"/>
      </w:r>
    </w:p>
    <w:p w14:paraId="201987F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0E826674"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este mismo sentido, la Suprema Corte</w:t>
      </w:r>
      <w:r w:rsidRPr="002258A2">
        <w:rPr>
          <w:rFonts w:ascii="Trebuchet MS" w:eastAsia="Calibri" w:hAnsi="Trebuchet MS" w:cs="Times New Roman"/>
          <w:sz w:val="24"/>
          <w:szCs w:val="24"/>
          <w:vertAlign w:val="superscript"/>
        </w:rPr>
        <w:footnoteReference w:id="4"/>
      </w:r>
      <w:r w:rsidRPr="002258A2">
        <w:rPr>
          <w:rFonts w:ascii="Trebuchet MS" w:eastAsia="Calibri" w:hAnsi="Trebuchet MS" w:cs="Times New Roman"/>
          <w:sz w:val="24"/>
          <w:szCs w:val="24"/>
        </w:rPr>
        <w:t xml:space="preserve"> ha establecido como criterios relevantes para la determinación en concreto del interés superior de la niñez, entre otros </w:t>
      </w:r>
      <w:r w:rsidRPr="002258A2">
        <w:rPr>
          <w:rFonts w:ascii="Trebuchet MS" w:eastAsia="Calibri" w:hAnsi="Trebuchet MS" w:cs="Times New Roman"/>
          <w:sz w:val="24"/>
          <w:szCs w:val="24"/>
        </w:rPr>
        <w:lastRenderedPageBreak/>
        <w:t>aspectos, el que se atiendan sus deseos, sentimientos y opiniones, siempre que sean compatibles con sus necesidades vitales y deben ser interpretados de acuerdo con su madurez o discernimiento.</w:t>
      </w:r>
    </w:p>
    <w:p w14:paraId="3BA12172"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2F8CD9D2"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Por otra parte, mediante Acuerdo del Consejo General del Instituto Nacional Electoral identificado con la clave </w:t>
      </w:r>
      <w:r w:rsidRPr="002258A2">
        <w:rPr>
          <w:rFonts w:ascii="Trebuchet MS" w:eastAsia="Times New Roman" w:hAnsi="Trebuchet MS" w:cs="Times New Roman"/>
          <w:b/>
          <w:sz w:val="24"/>
          <w:szCs w:val="24"/>
          <w:lang w:eastAsia="es-MX"/>
        </w:rPr>
        <w:t>INE/CG481/2019,</w:t>
      </w:r>
      <w:r w:rsidRPr="002258A2">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498D2B19"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47BB47CE"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4EF6A8DA" w14:textId="77777777" w:rsidR="00761132" w:rsidRDefault="00761132" w:rsidP="002258A2">
      <w:pPr>
        <w:spacing w:after="0" w:line="276" w:lineRule="auto"/>
        <w:jc w:val="both"/>
        <w:rPr>
          <w:rFonts w:ascii="Trebuchet MS" w:eastAsia="Calibri" w:hAnsi="Trebuchet MS" w:cs="Times New Roman"/>
          <w:sz w:val="24"/>
          <w:szCs w:val="24"/>
        </w:rPr>
      </w:pPr>
    </w:p>
    <w:p w14:paraId="078061FF"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w:t>
      </w:r>
      <w:r w:rsidRPr="002258A2">
        <w:rPr>
          <w:rFonts w:ascii="Trebuchet MS" w:eastAsia="Calibri" w:hAnsi="Trebuchet MS" w:cs="Times New Roman"/>
          <w:sz w:val="24"/>
          <w:szCs w:val="24"/>
        </w:rPr>
        <w:lastRenderedPageBreak/>
        <w:t>manera directa o incidental, deberá ser por escrito, informado e individual y deberá satisfacer los requisitos que en dicho punto se especifican.</w:t>
      </w:r>
    </w:p>
    <w:p w14:paraId="633C1E45"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4622478" w14:textId="4580577F"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En adición a lo anterior, el punto 9 de los lineamientos en comento establece que los sujetos obligados deberán recabar la opinión de las niñas y los niños entre los 6 </w:t>
      </w:r>
      <w:r w:rsidR="00FE44E1">
        <w:rPr>
          <w:rFonts w:ascii="Trebuchet MS" w:eastAsia="Calibri" w:hAnsi="Trebuchet MS" w:cs="Times New Roman"/>
          <w:sz w:val="24"/>
          <w:szCs w:val="24"/>
        </w:rPr>
        <w:t xml:space="preserve">y </w:t>
      </w:r>
      <w:r w:rsidRPr="002258A2">
        <w:rPr>
          <w:rFonts w:ascii="Trebuchet MS" w:eastAsia="Calibri" w:hAnsi="Trebuchet MS" w:cs="Times New Roman"/>
          <w:sz w:val="24"/>
          <w:szCs w:val="24"/>
        </w:rPr>
        <w:t>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141DDC8C"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8A2AF3D"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7429A2D4" w14:textId="0C6284D3" w:rsidR="00645853" w:rsidRDefault="00645853" w:rsidP="002258A2">
      <w:pPr>
        <w:spacing w:after="0" w:line="276" w:lineRule="auto"/>
        <w:jc w:val="both"/>
        <w:rPr>
          <w:rFonts w:ascii="Trebuchet MS" w:eastAsia="Calibri" w:hAnsi="Trebuchet MS" w:cs="Times New Roman"/>
          <w:sz w:val="24"/>
          <w:szCs w:val="24"/>
        </w:rPr>
      </w:pPr>
    </w:p>
    <w:p w14:paraId="32032AA1" w14:textId="77777777" w:rsidR="00BC0C90" w:rsidRPr="002258A2" w:rsidRDefault="00BC0C90" w:rsidP="002258A2">
      <w:pPr>
        <w:spacing w:after="0" w:line="276" w:lineRule="auto"/>
        <w:jc w:val="both"/>
        <w:rPr>
          <w:rFonts w:ascii="Trebuchet MS" w:eastAsia="Calibri" w:hAnsi="Trebuchet MS" w:cs="Times New Roman"/>
          <w:sz w:val="24"/>
          <w:szCs w:val="24"/>
        </w:rPr>
      </w:pPr>
    </w:p>
    <w:p w14:paraId="6EFAD7D9" w14:textId="77777777" w:rsidR="00645853" w:rsidRPr="002258A2" w:rsidRDefault="00645853" w:rsidP="002258A2">
      <w:pPr>
        <w:numPr>
          <w:ilvl w:val="0"/>
          <w:numId w:val="32"/>
        </w:numPr>
        <w:spacing w:after="0" w:line="276" w:lineRule="auto"/>
        <w:contextualSpacing/>
        <w:jc w:val="both"/>
        <w:rPr>
          <w:rFonts w:ascii="Trebuchet MS" w:eastAsia="Times New Roman" w:hAnsi="Trebuchet MS" w:cs="Arial"/>
          <w:b/>
          <w:bCs/>
          <w:sz w:val="24"/>
          <w:szCs w:val="24"/>
          <w:lang w:val="es-ES" w:eastAsia="es-ES"/>
        </w:rPr>
      </w:pPr>
      <w:r w:rsidRPr="002258A2">
        <w:rPr>
          <w:rFonts w:ascii="Trebuchet MS" w:eastAsia="Times New Roman" w:hAnsi="Trebuchet MS" w:cs="Arial"/>
          <w:b/>
          <w:bCs/>
          <w:sz w:val="24"/>
          <w:szCs w:val="24"/>
          <w:lang w:val="es-ES" w:eastAsia="es-ES"/>
        </w:rPr>
        <w:t>Caso concreto</w:t>
      </w:r>
    </w:p>
    <w:p w14:paraId="2837A0EF" w14:textId="77777777" w:rsidR="00645853" w:rsidRPr="002258A2" w:rsidRDefault="00645853" w:rsidP="002258A2">
      <w:pPr>
        <w:spacing w:after="0" w:line="276" w:lineRule="auto"/>
        <w:ind w:left="720"/>
        <w:contextualSpacing/>
        <w:jc w:val="both"/>
        <w:rPr>
          <w:rFonts w:ascii="Trebuchet MS" w:eastAsia="Times New Roman" w:hAnsi="Trebuchet MS" w:cs="Arial"/>
          <w:b/>
          <w:bCs/>
          <w:sz w:val="24"/>
          <w:szCs w:val="24"/>
          <w:lang w:val="es-ES" w:eastAsia="es-ES"/>
        </w:rPr>
      </w:pPr>
    </w:p>
    <w:p w14:paraId="7925C976" w14:textId="03CB0A50" w:rsidR="00645853" w:rsidRPr="002258A2" w:rsidRDefault="00645853" w:rsidP="002258A2">
      <w:pPr>
        <w:spacing w:line="276" w:lineRule="auto"/>
        <w:contextualSpacing/>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 xml:space="preserve">Del análisis realizado en supra líneas a la propaganda denunciada, se advierte la presencia de </w:t>
      </w:r>
      <w:r w:rsidR="00AE720E">
        <w:rPr>
          <w:rFonts w:ascii="Trebuchet MS" w:eastAsia="Times New Roman" w:hAnsi="Trebuchet MS" w:cs="Arial"/>
          <w:sz w:val="24"/>
          <w:szCs w:val="24"/>
          <w:lang w:val="es-ES_tradnl" w:eastAsia="es-MX"/>
        </w:rPr>
        <w:t>menor</w:t>
      </w:r>
      <w:r w:rsidR="00BC0C90">
        <w:rPr>
          <w:rFonts w:ascii="Trebuchet MS" w:eastAsia="Times New Roman" w:hAnsi="Trebuchet MS" w:cs="Arial"/>
          <w:sz w:val="24"/>
          <w:szCs w:val="24"/>
          <w:lang w:val="es-ES_tradnl" w:eastAsia="es-MX"/>
        </w:rPr>
        <w:t>es</w:t>
      </w:r>
      <w:r w:rsidR="00AE720E">
        <w:rPr>
          <w:rFonts w:ascii="Trebuchet MS" w:eastAsia="Times New Roman" w:hAnsi="Trebuchet MS" w:cs="Arial"/>
          <w:sz w:val="24"/>
          <w:szCs w:val="24"/>
          <w:lang w:val="es-ES_tradnl" w:eastAsia="es-MX"/>
        </w:rPr>
        <w:t xml:space="preserve"> de edad</w:t>
      </w:r>
      <w:r w:rsidRPr="002258A2">
        <w:rPr>
          <w:rFonts w:ascii="Trebuchet MS" w:eastAsia="Times New Roman" w:hAnsi="Trebuchet MS" w:cs="Arial"/>
          <w:sz w:val="24"/>
          <w:szCs w:val="24"/>
          <w:lang w:val="es-ES_tradnl" w:eastAsia="es-MX"/>
        </w:rPr>
        <w:t xml:space="preserve"> en la</w:t>
      </w:r>
      <w:r w:rsidR="00BC0C90">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sidR="00BC0C90">
        <w:rPr>
          <w:rFonts w:ascii="Trebuchet MS" w:eastAsia="Times New Roman" w:hAnsi="Trebuchet MS" w:cs="Arial"/>
          <w:sz w:val="24"/>
          <w:szCs w:val="24"/>
          <w:lang w:val="es-ES_tradnl" w:eastAsia="es-MX"/>
        </w:rPr>
        <w:t>publicacio</w:t>
      </w:r>
      <w:r w:rsidR="00AE720E">
        <w:rPr>
          <w:rFonts w:ascii="Trebuchet MS" w:eastAsia="Times New Roman" w:hAnsi="Trebuchet MS" w:cs="Arial"/>
          <w:sz w:val="24"/>
          <w:szCs w:val="24"/>
          <w:lang w:val="es-ES_tradnl" w:eastAsia="es-MX"/>
        </w:rPr>
        <w:t>n</w:t>
      </w:r>
      <w:r w:rsidR="00BC0C90">
        <w:rPr>
          <w:rFonts w:ascii="Trebuchet MS" w:eastAsia="Times New Roman" w:hAnsi="Trebuchet MS" w:cs="Arial"/>
          <w:sz w:val="24"/>
          <w:szCs w:val="24"/>
          <w:lang w:val="es-ES_tradnl" w:eastAsia="es-MX"/>
        </w:rPr>
        <w:t>es</w:t>
      </w:r>
      <w:r w:rsidRPr="002258A2">
        <w:rPr>
          <w:rFonts w:ascii="Trebuchet MS" w:eastAsia="Times New Roman" w:hAnsi="Trebuchet MS" w:cs="Arial"/>
          <w:sz w:val="24"/>
          <w:szCs w:val="24"/>
          <w:lang w:val="es-ES_tradnl" w:eastAsia="es-MX"/>
        </w:rPr>
        <w:t xml:space="preserve"> </w:t>
      </w:r>
      <w:r w:rsidRPr="00C76D26">
        <w:rPr>
          <w:rFonts w:ascii="Trebuchet MS" w:eastAsia="Times New Roman" w:hAnsi="Trebuchet MS" w:cs="Arial"/>
          <w:sz w:val="24"/>
          <w:szCs w:val="24"/>
          <w:lang w:val="es-ES_tradnl" w:eastAsia="es-MX"/>
        </w:rPr>
        <w:t>de fecha</w:t>
      </w:r>
      <w:r w:rsidR="00BC0C90" w:rsidRPr="00C76D26">
        <w:rPr>
          <w:rFonts w:ascii="Trebuchet MS" w:eastAsia="Times New Roman" w:hAnsi="Trebuchet MS" w:cs="Arial"/>
          <w:sz w:val="24"/>
          <w:szCs w:val="24"/>
          <w:lang w:val="es-ES_tradnl" w:eastAsia="es-MX"/>
        </w:rPr>
        <w:t>s</w:t>
      </w:r>
      <w:r w:rsidRPr="00C76D26">
        <w:rPr>
          <w:rFonts w:ascii="Trebuchet MS" w:eastAsia="Times New Roman" w:hAnsi="Trebuchet MS" w:cs="Arial"/>
          <w:sz w:val="24"/>
          <w:szCs w:val="24"/>
          <w:lang w:val="es-ES_tradnl" w:eastAsia="es-MX"/>
        </w:rPr>
        <w:t xml:space="preserve"> </w:t>
      </w:r>
      <w:r w:rsidR="00C76D26" w:rsidRPr="00C76D26">
        <w:rPr>
          <w:rFonts w:ascii="Trebuchet MS" w:eastAsia="Times New Roman" w:hAnsi="Trebuchet MS" w:cs="Arial"/>
          <w:sz w:val="24"/>
          <w:szCs w:val="24"/>
          <w:lang w:val="es-ES_tradnl" w:eastAsia="es-MX"/>
        </w:rPr>
        <w:t>6, 10, 12 y 20 de</w:t>
      </w:r>
      <w:r w:rsidR="00BC0C90" w:rsidRPr="00C76D26">
        <w:rPr>
          <w:rFonts w:ascii="Trebuchet MS" w:eastAsia="Times New Roman" w:hAnsi="Trebuchet MS" w:cs="Arial"/>
          <w:sz w:val="24"/>
          <w:szCs w:val="24"/>
          <w:lang w:val="es-ES_tradnl" w:eastAsia="es-MX"/>
        </w:rPr>
        <w:t xml:space="preserve"> abril del año dos mil veintiuno, </w:t>
      </w:r>
      <w:r w:rsidRPr="00C76D26">
        <w:rPr>
          <w:rFonts w:ascii="Trebuchet MS" w:eastAsia="Times New Roman" w:hAnsi="Trebuchet MS" w:cs="Arial"/>
          <w:sz w:val="24"/>
          <w:szCs w:val="24"/>
          <w:lang w:val="es-ES_tradnl" w:eastAsia="es-MX"/>
        </w:rPr>
        <w:t>alojad</w:t>
      </w:r>
      <w:r w:rsidR="00C17D58" w:rsidRPr="00C76D26">
        <w:rPr>
          <w:rFonts w:ascii="Trebuchet MS" w:eastAsia="Times New Roman" w:hAnsi="Trebuchet MS" w:cs="Arial"/>
          <w:sz w:val="24"/>
          <w:szCs w:val="24"/>
          <w:lang w:val="es-ES_tradnl" w:eastAsia="es-MX"/>
        </w:rPr>
        <w:t>a</w:t>
      </w:r>
      <w:r w:rsidR="00AB28C7" w:rsidRPr="00C76D26">
        <w:rPr>
          <w:rFonts w:ascii="Trebuchet MS" w:eastAsia="Times New Roman" w:hAnsi="Trebuchet MS" w:cs="Arial"/>
          <w:sz w:val="24"/>
          <w:szCs w:val="24"/>
          <w:lang w:val="es-ES_tradnl" w:eastAsia="es-MX"/>
        </w:rPr>
        <w:t>s</w:t>
      </w:r>
      <w:r w:rsidR="00C17D58" w:rsidRPr="00C76D26">
        <w:rPr>
          <w:rFonts w:ascii="Trebuchet MS" w:eastAsia="Times New Roman" w:hAnsi="Trebuchet MS" w:cs="Arial"/>
          <w:sz w:val="24"/>
          <w:szCs w:val="24"/>
          <w:lang w:val="es-ES_tradnl" w:eastAsia="es-MX"/>
        </w:rPr>
        <w:t xml:space="preserve"> en </w:t>
      </w:r>
      <w:r w:rsidR="00122122" w:rsidRPr="00C76D26">
        <w:rPr>
          <w:rFonts w:ascii="Trebuchet MS" w:eastAsia="Times New Roman" w:hAnsi="Trebuchet MS" w:cs="Arial"/>
          <w:sz w:val="24"/>
          <w:szCs w:val="24"/>
          <w:lang w:val="es-ES_tradnl" w:eastAsia="es-MX"/>
        </w:rPr>
        <w:t>el</w:t>
      </w:r>
      <w:r w:rsidR="00C17D58" w:rsidRPr="00C76D26">
        <w:rPr>
          <w:rFonts w:ascii="Trebuchet MS" w:eastAsia="Times New Roman" w:hAnsi="Trebuchet MS" w:cs="Arial"/>
          <w:sz w:val="24"/>
          <w:szCs w:val="24"/>
          <w:lang w:val="es-ES_tradnl" w:eastAsia="es-MX"/>
        </w:rPr>
        <w:t xml:space="preserve"> hipervínculo</w:t>
      </w:r>
      <w:r w:rsidR="00122122" w:rsidRPr="00C76D26">
        <w:rPr>
          <w:rFonts w:ascii="Trebuchet MS" w:eastAsia="Times New Roman" w:hAnsi="Trebuchet MS" w:cs="Arial"/>
          <w:sz w:val="24"/>
          <w:szCs w:val="24"/>
          <w:lang w:val="es-ES_tradnl" w:eastAsia="es-MX"/>
        </w:rPr>
        <w:t xml:space="preserve"> personal de la ciudadana </w:t>
      </w:r>
      <w:proofErr w:type="spellStart"/>
      <w:r w:rsidR="00C76D26" w:rsidRPr="00C76D26">
        <w:rPr>
          <w:rFonts w:ascii="Trebuchet MS" w:eastAsia="Times New Roman" w:hAnsi="Trebuchet MS" w:cs="Arial"/>
          <w:b/>
          <w:sz w:val="24"/>
          <w:szCs w:val="24"/>
          <w:lang w:val="es-ES_tradnl" w:eastAsia="es-MX"/>
        </w:rPr>
        <w:t>Danniela</w:t>
      </w:r>
      <w:proofErr w:type="spellEnd"/>
      <w:r w:rsidR="00C76D26" w:rsidRPr="00C76D26">
        <w:rPr>
          <w:rFonts w:ascii="Trebuchet MS" w:eastAsia="Times New Roman" w:hAnsi="Trebuchet MS" w:cs="Arial"/>
          <w:b/>
          <w:sz w:val="24"/>
          <w:szCs w:val="24"/>
          <w:lang w:val="es-ES_tradnl" w:eastAsia="es-MX"/>
        </w:rPr>
        <w:t xml:space="preserve"> </w:t>
      </w:r>
      <w:proofErr w:type="spellStart"/>
      <w:r w:rsidR="00C76D26" w:rsidRPr="00C76D26">
        <w:rPr>
          <w:rFonts w:ascii="Trebuchet MS" w:eastAsia="Times New Roman" w:hAnsi="Trebuchet MS" w:cs="Arial"/>
          <w:b/>
          <w:sz w:val="24"/>
          <w:szCs w:val="24"/>
          <w:lang w:val="es-ES_tradnl" w:eastAsia="es-MX"/>
        </w:rPr>
        <w:t>Yulemmy</w:t>
      </w:r>
      <w:proofErr w:type="spellEnd"/>
      <w:r w:rsidR="00C76D26" w:rsidRPr="00C76D26">
        <w:rPr>
          <w:rFonts w:ascii="Trebuchet MS" w:eastAsia="Times New Roman" w:hAnsi="Trebuchet MS" w:cs="Arial"/>
          <w:b/>
          <w:sz w:val="24"/>
          <w:szCs w:val="24"/>
          <w:lang w:val="es-ES_tradnl" w:eastAsia="es-MX"/>
        </w:rPr>
        <w:t xml:space="preserve"> Vázquez González</w:t>
      </w:r>
      <w:r w:rsidR="00C17D58" w:rsidRPr="00C76D26">
        <w:rPr>
          <w:rFonts w:ascii="Trebuchet MS" w:eastAsia="Times New Roman" w:hAnsi="Trebuchet MS" w:cs="Arial"/>
          <w:sz w:val="24"/>
          <w:szCs w:val="24"/>
          <w:lang w:val="es-ES_tradnl" w:eastAsia="es-MX"/>
        </w:rPr>
        <w:t>:</w:t>
      </w:r>
    </w:p>
    <w:p w14:paraId="6A633D41" w14:textId="7C31D20F" w:rsidR="00D83BE9" w:rsidRPr="002258A2" w:rsidRDefault="00D83BE9" w:rsidP="002258A2">
      <w:pPr>
        <w:spacing w:line="276" w:lineRule="auto"/>
        <w:contextualSpacing/>
        <w:jc w:val="both"/>
        <w:rPr>
          <w:rFonts w:ascii="Trebuchet MS" w:eastAsia="Times New Roman" w:hAnsi="Trebuchet MS" w:cs="Arial"/>
          <w:sz w:val="24"/>
          <w:szCs w:val="24"/>
          <w:lang w:val="es-ES_tradnl" w:eastAsia="es-MX"/>
        </w:rPr>
      </w:pPr>
    </w:p>
    <w:p w14:paraId="031EBD4C" w14:textId="77777777" w:rsidR="00455516" w:rsidRPr="00455516" w:rsidRDefault="00D33C6B" w:rsidP="00455516">
      <w:pPr>
        <w:spacing w:after="0" w:line="276" w:lineRule="auto"/>
        <w:ind w:firstLine="567"/>
        <w:jc w:val="both"/>
        <w:rPr>
          <w:rFonts w:ascii="Trebuchet MS" w:eastAsia="Times New Roman" w:hAnsi="Trebuchet MS" w:cs="Times New Roman"/>
          <w:sz w:val="24"/>
          <w:szCs w:val="24"/>
          <w:lang w:eastAsia="es-ES_tradnl"/>
        </w:rPr>
      </w:pPr>
      <w:hyperlink r:id="rId10" w:history="1">
        <w:r w:rsidR="00455516" w:rsidRPr="00455516">
          <w:rPr>
            <w:rFonts w:ascii="Trebuchet MS" w:eastAsia="Times New Roman" w:hAnsi="Trebuchet MS" w:cs="Times New Roman"/>
            <w:color w:val="0000FF"/>
            <w:sz w:val="24"/>
            <w:szCs w:val="24"/>
            <w:u w:val="single"/>
            <w:lang w:eastAsia="es-ES_tradnl"/>
          </w:rPr>
          <w:t>https://www.facebook.com/DannielaVazquezMC/</w:t>
        </w:r>
      </w:hyperlink>
    </w:p>
    <w:p w14:paraId="0F9F9A35" w14:textId="77777777" w:rsidR="00455516" w:rsidRPr="002258A2" w:rsidRDefault="00455516" w:rsidP="002258A2">
      <w:pPr>
        <w:spacing w:line="276" w:lineRule="auto"/>
        <w:ind w:left="567"/>
        <w:contextualSpacing/>
        <w:jc w:val="both"/>
        <w:rPr>
          <w:rFonts w:ascii="Trebuchet MS" w:eastAsia="Times New Roman" w:hAnsi="Trebuchet MS" w:cs="Arial"/>
          <w:sz w:val="24"/>
          <w:szCs w:val="24"/>
          <w:lang w:val="es-ES_tradnl" w:eastAsia="es-MX"/>
        </w:rPr>
      </w:pPr>
    </w:p>
    <w:p w14:paraId="3DE451BD" w14:textId="203F1813" w:rsidR="00645853" w:rsidRPr="002258A2" w:rsidRDefault="00E5657E" w:rsidP="002258A2">
      <w:pPr>
        <w:spacing w:after="0" w:line="276" w:lineRule="auto"/>
        <w:jc w:val="both"/>
        <w:rPr>
          <w:rFonts w:ascii="Trebuchet MS" w:eastAsia="Times New Roman" w:hAnsi="Trebuchet MS" w:cs="Arial"/>
          <w:bCs/>
          <w:sz w:val="24"/>
          <w:szCs w:val="24"/>
          <w:lang w:val="es-ES" w:eastAsia="es-ES"/>
        </w:rPr>
      </w:pPr>
      <w:r>
        <w:rPr>
          <w:rFonts w:ascii="Trebuchet MS" w:eastAsia="Times New Roman" w:hAnsi="Trebuchet MS" w:cs="Arial"/>
          <w:bCs/>
          <w:sz w:val="24"/>
          <w:szCs w:val="24"/>
          <w:lang w:val="es-ES" w:eastAsia="es-ES"/>
        </w:rPr>
        <w:t>Del análisis preliminar</w:t>
      </w:r>
      <w:r w:rsidR="00645853" w:rsidRPr="002258A2">
        <w:rPr>
          <w:rFonts w:ascii="Trebuchet MS" w:eastAsia="Times New Roman" w:hAnsi="Trebuchet MS" w:cs="Arial"/>
          <w:bCs/>
          <w:sz w:val="24"/>
          <w:szCs w:val="24"/>
          <w:lang w:val="es-ES" w:eastAsia="es-ES"/>
        </w:rPr>
        <w:t xml:space="preserve"> y, en específico de la</w:t>
      </w:r>
      <w:r w:rsidR="00C17D58" w:rsidRPr="002258A2">
        <w:rPr>
          <w:rFonts w:ascii="Trebuchet MS" w:eastAsia="Times New Roman" w:hAnsi="Trebuchet MS" w:cs="Arial"/>
          <w:bCs/>
          <w:sz w:val="24"/>
          <w:szCs w:val="24"/>
          <w:lang w:val="es-ES" w:eastAsia="es-ES"/>
        </w:rPr>
        <w:t>s</w:t>
      </w:r>
      <w:r w:rsidR="00645853" w:rsidRPr="002258A2">
        <w:rPr>
          <w:rFonts w:ascii="Trebuchet MS" w:eastAsia="Times New Roman" w:hAnsi="Trebuchet MS" w:cs="Arial"/>
          <w:bCs/>
          <w:sz w:val="24"/>
          <w:szCs w:val="24"/>
          <w:lang w:val="es-ES" w:eastAsia="es-ES"/>
        </w:rPr>
        <w:t xml:space="preserve"> </w:t>
      </w:r>
      <w:r w:rsidR="00C17D58" w:rsidRPr="002258A2">
        <w:rPr>
          <w:rFonts w:ascii="Trebuchet MS" w:eastAsia="Times New Roman" w:hAnsi="Trebuchet MS" w:cs="Arial"/>
          <w:bCs/>
          <w:sz w:val="24"/>
          <w:szCs w:val="24"/>
          <w:lang w:val="es-ES" w:eastAsia="es-ES"/>
        </w:rPr>
        <w:t>publicaciones</w:t>
      </w:r>
      <w:r w:rsidR="00645853" w:rsidRPr="002258A2">
        <w:rPr>
          <w:rFonts w:ascii="Trebuchet MS" w:eastAsia="Times New Roman" w:hAnsi="Trebuchet MS" w:cs="Arial"/>
          <w:bCs/>
          <w:sz w:val="24"/>
          <w:szCs w:val="24"/>
          <w:lang w:val="es-ES" w:eastAsia="es-ES"/>
        </w:rPr>
        <w:t xml:space="preserve"> citada</w:t>
      </w:r>
      <w:r w:rsidR="00C17D58" w:rsidRPr="002258A2">
        <w:rPr>
          <w:rFonts w:ascii="Trebuchet MS" w:eastAsia="Times New Roman" w:hAnsi="Trebuchet MS" w:cs="Arial"/>
          <w:bCs/>
          <w:sz w:val="24"/>
          <w:szCs w:val="24"/>
          <w:lang w:val="es-ES" w:eastAsia="es-ES"/>
        </w:rPr>
        <w:t>s</w:t>
      </w:r>
      <w:r w:rsidR="00645853" w:rsidRPr="002258A2">
        <w:rPr>
          <w:rFonts w:ascii="Trebuchet MS" w:eastAsia="Times New Roman" w:hAnsi="Trebuchet MS" w:cs="Arial"/>
          <w:bCs/>
          <w:sz w:val="24"/>
          <w:szCs w:val="24"/>
          <w:lang w:val="es-ES" w:eastAsia="es-ES"/>
        </w:rPr>
        <w:t xml:space="preserve">, esta Comisión advierte la presencia de menores de edad, cuya imagen, se observa aparece de manera incidental, lo cierto es que, razonablemente pueden ser identificables en término del punto 5 de los lineamientos para la Protección de Niñas, Niños y Adolescentes </w:t>
      </w:r>
      <w:r w:rsidR="00645853" w:rsidRPr="002258A2">
        <w:rPr>
          <w:rFonts w:ascii="Trebuchet MS" w:eastAsia="Calibri" w:hAnsi="Trebuchet MS" w:cs="Times New Roman"/>
          <w:sz w:val="24"/>
          <w:szCs w:val="24"/>
        </w:rPr>
        <w:t>para la Protección de Niñas, Niños y Adolescentes en materia de Propaganda y Mensajes Electorales</w:t>
      </w:r>
      <w:r w:rsidR="00645853" w:rsidRPr="002258A2">
        <w:rPr>
          <w:rFonts w:ascii="Trebuchet MS" w:eastAsia="Times New Roman" w:hAnsi="Trebuchet MS" w:cs="Arial"/>
          <w:bCs/>
          <w:sz w:val="24"/>
          <w:szCs w:val="24"/>
          <w:lang w:val="es-ES" w:eastAsia="es-ES"/>
        </w:rPr>
        <w:t>.</w:t>
      </w:r>
    </w:p>
    <w:p w14:paraId="7B20845E"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2982F9A5"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lastRenderedPageBreak/>
        <w:t>Asimismo, se advierte que en el contexto en el que se muestran a los menores de edad, no induce o incita a la violencia</w:t>
      </w:r>
      <w:r w:rsidRPr="002258A2">
        <w:rPr>
          <w:rFonts w:ascii="Trebuchet MS" w:eastAsia="Calibri" w:hAnsi="Trebuchet MS" w:cs="Times New Roman"/>
          <w:sz w:val="24"/>
          <w:szCs w:val="24"/>
        </w:rPr>
        <w:t>, al conflicto, al odio, a las adicciones, a la vulneración física o mental, a la discriminación, a la humillación, a la intolerancia, al acoso escolar o bullying, al uso de la sexualidad como una herramienta de persuasión para atraer el interés del receptor, o cualquier otra forma de afectación a la intimidad, la honra y la reputación de los menores de edad, dispuesto en el punto siete de los citados lineamientos.</w:t>
      </w:r>
    </w:p>
    <w:p w14:paraId="20AFED36"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82BE1EC" w14:textId="77777777" w:rsidR="00645853" w:rsidRPr="002258A2" w:rsidRDefault="00645853" w:rsidP="002258A2">
      <w:pPr>
        <w:spacing w:after="0" w:line="276" w:lineRule="auto"/>
        <w:jc w:val="both"/>
        <w:rPr>
          <w:rFonts w:ascii="Trebuchet MS" w:eastAsia="Times New Roman" w:hAnsi="Trebuchet MS" w:cs="Arial"/>
          <w:bCs/>
          <w:sz w:val="24"/>
          <w:szCs w:val="24"/>
          <w:lang w:val="es-ES" w:eastAsia="es-ES"/>
        </w:rPr>
      </w:pPr>
      <w:r w:rsidRPr="002258A2">
        <w:rPr>
          <w:rFonts w:ascii="Trebuchet MS" w:eastAsia="Calibri" w:hAnsi="Trebuchet MS" w:cs="Times New Roman"/>
          <w:sz w:val="24"/>
          <w:szCs w:val="24"/>
        </w:rPr>
        <w:t>Al respecto, el referido punto cinco de los lineamientos citados</w:t>
      </w:r>
      <w:r w:rsidRPr="002258A2">
        <w:rPr>
          <w:rFonts w:ascii="Trebuchet MS" w:eastAsia="Calibri" w:hAnsi="Trebuchet MS" w:cs="Times New Roman"/>
          <w:sz w:val="24"/>
          <w:szCs w:val="24"/>
          <w:vertAlign w:val="superscript"/>
        </w:rPr>
        <w:footnoteReference w:id="5"/>
      </w:r>
      <w:r w:rsidRPr="002258A2">
        <w:rPr>
          <w:rFonts w:ascii="Trebuchet MS" w:eastAsia="Calibri" w:hAnsi="Trebuchet MS" w:cs="Times New Roman"/>
          <w:sz w:val="24"/>
          <w:szCs w:val="24"/>
        </w:rPr>
        <w:t xml:space="preserve">, señala que en un acto </w:t>
      </w:r>
      <w:r w:rsidRPr="002258A2">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6686E224"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5F9E5CE3" w14:textId="77777777" w:rsidR="00645853" w:rsidRPr="002258A2" w:rsidRDefault="00645853" w:rsidP="002258A2">
      <w:pPr>
        <w:spacing w:after="0" w:line="276" w:lineRule="auto"/>
        <w:jc w:val="both"/>
        <w:rPr>
          <w:rFonts w:ascii="Trebuchet MS" w:eastAsia="Times New Roman" w:hAnsi="Trebuchet MS" w:cs="Arial"/>
          <w:bCs/>
          <w:sz w:val="24"/>
          <w:szCs w:val="24"/>
          <w:lang w:val="es-ES" w:eastAsia="es-ES"/>
        </w:rPr>
      </w:pPr>
      <w:r w:rsidRPr="002258A2">
        <w:rPr>
          <w:rFonts w:ascii="Trebuchet MS" w:eastAsia="Times New Roman" w:hAnsi="Trebuchet MS" w:cs="Arial"/>
          <w:bCs/>
          <w:sz w:val="24"/>
          <w:szCs w:val="24"/>
          <w:lang w:val="es-ES" w:eastAsia="es-ES"/>
        </w:rPr>
        <w:t xml:space="preserve">Por su parte el punto ocho de los lineamientos, señala que </w:t>
      </w:r>
      <w:r w:rsidRPr="002258A2">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595E5A30"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13B6C898" w14:textId="77777777" w:rsidR="00C2101C"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t>Por lo tanto, tal y como lo prevé el punto 15 de los citados lineamientos</w:t>
      </w:r>
      <w:r w:rsidRPr="002258A2">
        <w:rPr>
          <w:rFonts w:ascii="Trebuchet MS" w:eastAsia="Calibri" w:hAnsi="Trebuchet MS" w:cs="Times New Roman"/>
          <w:sz w:val="24"/>
          <w:szCs w:val="24"/>
        </w:rPr>
        <w:t>,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w:t>
      </w:r>
    </w:p>
    <w:p w14:paraId="663A2AEF" w14:textId="77777777" w:rsidR="00C2101C" w:rsidRPr="002258A2" w:rsidRDefault="00C2101C" w:rsidP="002258A2">
      <w:pPr>
        <w:spacing w:after="0" w:line="276" w:lineRule="auto"/>
        <w:jc w:val="both"/>
        <w:rPr>
          <w:rFonts w:ascii="Trebuchet MS" w:eastAsia="Calibri" w:hAnsi="Trebuchet MS" w:cs="Times New Roman"/>
          <w:sz w:val="24"/>
          <w:szCs w:val="24"/>
        </w:rPr>
      </w:pPr>
    </w:p>
    <w:p w14:paraId="608E0A1C" w14:textId="77777777" w:rsidR="00645853" w:rsidRPr="002258A2" w:rsidRDefault="00C2101C"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lastRenderedPageBreak/>
        <w:t xml:space="preserve">No pasa desapercibido que en algunas de las imágenes denunciadas los menores de edad utilizan cubre bocas, sin embargo, se desprende que son visibles </w:t>
      </w:r>
      <w:r w:rsidR="00A35F3D" w:rsidRPr="002258A2">
        <w:rPr>
          <w:rFonts w:ascii="Trebuchet MS" w:eastAsia="Calibri" w:hAnsi="Trebuchet MS" w:cs="Times New Roman"/>
          <w:sz w:val="24"/>
          <w:szCs w:val="24"/>
        </w:rPr>
        <w:t>parte de sus rostros, por lo que no se colma lo previsto por el punto quince de los Lineamientos y Anexos para la Protección de Niñas, Niños y Adolescentes en materia de Propaganda y Mensajes Electorales.</w:t>
      </w:r>
      <w:r w:rsidRPr="002258A2">
        <w:rPr>
          <w:rFonts w:ascii="Trebuchet MS" w:eastAsia="Calibri" w:hAnsi="Trebuchet MS" w:cs="Times New Roman"/>
          <w:sz w:val="24"/>
          <w:szCs w:val="24"/>
        </w:rPr>
        <w:t xml:space="preserve">  </w:t>
      </w:r>
    </w:p>
    <w:p w14:paraId="4426B49B" w14:textId="77777777" w:rsidR="00C2101C" w:rsidRPr="002258A2" w:rsidRDefault="00C2101C" w:rsidP="002258A2">
      <w:pPr>
        <w:spacing w:after="0" w:line="276" w:lineRule="auto"/>
        <w:jc w:val="both"/>
        <w:rPr>
          <w:rFonts w:ascii="Trebuchet MS" w:eastAsia="Calibri" w:hAnsi="Trebuchet MS" w:cs="Times New Roman"/>
          <w:sz w:val="24"/>
          <w:szCs w:val="24"/>
        </w:rPr>
      </w:pPr>
    </w:p>
    <w:p w14:paraId="1BEB6F62" w14:textId="141BDA5D" w:rsidR="00645853" w:rsidRPr="002258A2" w:rsidRDefault="00645853" w:rsidP="002258A2">
      <w:pPr>
        <w:spacing w:after="0" w:line="276" w:lineRule="auto"/>
        <w:ind w:right="51"/>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val="es-ES" w:eastAsia="x-none"/>
        </w:rPr>
        <w:t>En síntesis, se advierte</w:t>
      </w:r>
      <w:r w:rsidR="00E5657E">
        <w:rPr>
          <w:rFonts w:ascii="Trebuchet MS" w:eastAsia="Times New Roman" w:hAnsi="Trebuchet MS" w:cs="Arial"/>
          <w:sz w:val="24"/>
          <w:szCs w:val="24"/>
          <w:lang w:val="es-ES" w:eastAsia="x-none"/>
        </w:rPr>
        <w:t>n</w:t>
      </w:r>
      <w:r w:rsidRPr="002258A2">
        <w:rPr>
          <w:rFonts w:ascii="Trebuchet MS" w:eastAsia="Times New Roman" w:hAnsi="Trebuchet MS" w:cs="Arial"/>
          <w:sz w:val="24"/>
          <w:szCs w:val="24"/>
          <w:lang w:val="es-ES" w:eastAsia="x-none"/>
        </w:rPr>
        <w:t>, desde una óptica preliminar, y en apariencia del buen derecho que el contenido de la</w:t>
      </w:r>
      <w:r w:rsidR="00E5657E">
        <w:rPr>
          <w:rFonts w:ascii="Trebuchet MS" w:eastAsia="Times New Roman" w:hAnsi="Trebuchet MS" w:cs="Arial"/>
          <w:sz w:val="24"/>
          <w:szCs w:val="24"/>
          <w:lang w:val="es-ES" w:eastAsia="x-none"/>
        </w:rPr>
        <w:t>s publicaciones</w:t>
      </w:r>
      <w:r w:rsidRPr="002258A2">
        <w:rPr>
          <w:rFonts w:ascii="Trebuchet MS" w:eastAsia="Times New Roman" w:hAnsi="Trebuchet MS" w:cs="Arial"/>
          <w:sz w:val="24"/>
          <w:szCs w:val="24"/>
          <w:lang w:val="es-ES" w:eastAsia="x-none"/>
        </w:rPr>
        <w:t xml:space="preserve"> analizada</w:t>
      </w:r>
      <w:r w:rsidR="00E5657E">
        <w:rPr>
          <w:rFonts w:ascii="Trebuchet MS" w:eastAsia="Times New Roman" w:hAnsi="Trebuchet MS" w:cs="Arial"/>
          <w:sz w:val="24"/>
          <w:szCs w:val="24"/>
          <w:lang w:val="es-ES" w:eastAsia="x-none"/>
        </w:rPr>
        <w:t>s</w:t>
      </w:r>
      <w:r w:rsidRPr="002258A2">
        <w:rPr>
          <w:rFonts w:ascii="Trebuchet MS" w:eastAsia="Times New Roman" w:hAnsi="Trebuchet MS" w:cs="Arial"/>
          <w:sz w:val="24"/>
          <w:szCs w:val="24"/>
          <w:lang w:val="es-ES" w:eastAsia="x-none"/>
        </w:rPr>
        <w:t xml:space="preserve">, elementos a partir de los cuales esta autoridad pueda advertir que se formulan </w:t>
      </w:r>
      <w:r w:rsidRPr="002258A2">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p>
    <w:p w14:paraId="321CCA9C" w14:textId="77777777" w:rsidR="00645853" w:rsidRPr="002258A2" w:rsidRDefault="00645853" w:rsidP="002258A2">
      <w:pPr>
        <w:spacing w:after="0" w:line="276" w:lineRule="auto"/>
        <w:jc w:val="both"/>
        <w:rPr>
          <w:rFonts w:ascii="Trebuchet MS" w:eastAsia="Calibri" w:hAnsi="Trebuchet MS" w:cs="Arial"/>
          <w:sz w:val="24"/>
          <w:szCs w:val="24"/>
          <w:lang w:eastAsia="ar-SA" w:bidi="en-US"/>
        </w:rPr>
      </w:pPr>
    </w:p>
    <w:p w14:paraId="15958B81" w14:textId="77777777" w:rsidR="00645853" w:rsidRPr="002258A2" w:rsidRDefault="00645853" w:rsidP="002258A2">
      <w:pPr>
        <w:spacing w:after="0" w:line="276" w:lineRule="auto"/>
        <w:ind w:right="51"/>
        <w:jc w:val="both"/>
        <w:rPr>
          <w:rFonts w:ascii="Trebuchet MS" w:eastAsia="Times New Roman" w:hAnsi="Trebuchet MS" w:cs="Times New Roman"/>
          <w:color w:val="000000"/>
          <w:sz w:val="24"/>
          <w:szCs w:val="24"/>
          <w:lang w:val="es-ES" w:eastAsia="es-ES_tradnl"/>
        </w:rPr>
      </w:pPr>
      <w:r w:rsidRPr="002258A2">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25159C9F" w14:textId="77777777" w:rsidR="00645853" w:rsidRPr="002258A2" w:rsidRDefault="00645853" w:rsidP="002258A2">
      <w:pPr>
        <w:spacing w:after="0" w:line="276" w:lineRule="auto"/>
        <w:jc w:val="both"/>
        <w:rPr>
          <w:rFonts w:ascii="Trebuchet MS" w:eastAsia="Times New Roman" w:hAnsi="Trebuchet MS" w:cs="Times New Roman"/>
          <w:sz w:val="24"/>
          <w:szCs w:val="24"/>
          <w:lang w:val="es-ES" w:eastAsia="es-MX"/>
        </w:rPr>
      </w:pPr>
    </w:p>
    <w:p w14:paraId="2AB2D1E3" w14:textId="31E20289" w:rsidR="00645853" w:rsidRPr="008C5AB8" w:rsidRDefault="00645853" w:rsidP="002258A2">
      <w:pPr>
        <w:spacing w:after="0" w:line="276" w:lineRule="auto"/>
        <w:ind w:right="-93"/>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eastAsia="es-MX"/>
        </w:rPr>
        <w:t xml:space="preserve">En consecuencia, </w:t>
      </w:r>
      <w:r w:rsidRPr="002258A2">
        <w:rPr>
          <w:rFonts w:ascii="Trebuchet MS" w:eastAsia="Times New Roman" w:hAnsi="Trebuchet MS" w:cs="Arial"/>
          <w:b/>
          <w:sz w:val="24"/>
          <w:szCs w:val="24"/>
          <w:lang w:val="es-ES" w:eastAsia="x-none"/>
        </w:rPr>
        <w:t>resulta procedente</w:t>
      </w:r>
      <w:r w:rsidRPr="002258A2">
        <w:rPr>
          <w:rFonts w:ascii="Trebuchet MS" w:eastAsia="Times New Roman" w:hAnsi="Trebuchet MS" w:cs="Arial"/>
          <w:sz w:val="24"/>
          <w:szCs w:val="24"/>
          <w:lang w:val="es-ES" w:eastAsia="x-none"/>
        </w:rPr>
        <w:t xml:space="preserve"> el otorgamiento de la medida cautelar</w:t>
      </w:r>
      <w:r w:rsidRPr="002258A2">
        <w:rPr>
          <w:rFonts w:ascii="Trebuchet MS" w:eastAsia="Times New Roman" w:hAnsi="Trebuchet MS" w:cs="Times New Roman"/>
          <w:sz w:val="24"/>
          <w:szCs w:val="24"/>
          <w:vertAlign w:val="superscript"/>
          <w:lang w:val="es-ES" w:eastAsia="x-none"/>
        </w:rPr>
        <w:t xml:space="preserve"> </w:t>
      </w:r>
      <w:r w:rsidRPr="00FE44E1">
        <w:rPr>
          <w:rFonts w:ascii="Trebuchet MS" w:eastAsia="Times New Roman" w:hAnsi="Trebuchet MS" w:cs="Arial"/>
          <w:sz w:val="24"/>
          <w:szCs w:val="24"/>
          <w:lang w:val="es-ES" w:eastAsia="x-none"/>
        </w:rPr>
        <w:t xml:space="preserve">solicitada </w:t>
      </w:r>
      <w:r w:rsidR="00FE44E1" w:rsidRPr="00FE44E1">
        <w:rPr>
          <w:rFonts w:ascii="Trebuchet MS" w:eastAsia="Times New Roman" w:hAnsi="Trebuchet MS" w:cs="Arial"/>
          <w:sz w:val="24"/>
          <w:szCs w:val="24"/>
          <w:lang w:val="es-ES" w:eastAsia="x-none"/>
        </w:rPr>
        <w:t xml:space="preserve">por </w:t>
      </w:r>
      <w:r w:rsidR="00EE22B6">
        <w:rPr>
          <w:rFonts w:ascii="Trebuchet MS" w:eastAsia="Times New Roman" w:hAnsi="Trebuchet MS" w:cs="Arial"/>
          <w:sz w:val="24"/>
          <w:szCs w:val="24"/>
          <w:lang w:val="es-ES" w:eastAsia="x-none"/>
        </w:rPr>
        <w:t>el denunciante</w:t>
      </w:r>
      <w:r w:rsidRPr="00FE44E1">
        <w:rPr>
          <w:rFonts w:ascii="Trebuchet MS" w:eastAsia="Times New Roman" w:hAnsi="Trebuchet MS" w:cs="Arial"/>
          <w:sz w:val="24"/>
          <w:szCs w:val="24"/>
          <w:lang w:val="es-ES" w:eastAsia="x-none"/>
        </w:rPr>
        <w:t>, pa</w:t>
      </w:r>
      <w:r w:rsidRPr="002258A2">
        <w:rPr>
          <w:rFonts w:ascii="Trebuchet MS" w:eastAsia="Times New Roman" w:hAnsi="Trebuchet MS" w:cs="Arial"/>
          <w:sz w:val="24"/>
          <w:szCs w:val="24"/>
          <w:lang w:val="es-ES" w:eastAsia="x-none"/>
        </w:rPr>
        <w:t xml:space="preserve">ra lo cual se deberá ordenar a la parte denunciada </w:t>
      </w:r>
      <w:proofErr w:type="spellStart"/>
      <w:r w:rsidR="0054407E" w:rsidRPr="0054407E">
        <w:rPr>
          <w:rFonts w:ascii="Trebuchet MS" w:eastAsia="Times New Roman" w:hAnsi="Trebuchet MS" w:cs="Arial"/>
          <w:b/>
          <w:sz w:val="24"/>
          <w:szCs w:val="24"/>
          <w:lang w:val="es-ES_tradnl" w:eastAsia="x-none"/>
        </w:rPr>
        <w:t>Danniela</w:t>
      </w:r>
      <w:proofErr w:type="spellEnd"/>
      <w:r w:rsidR="0054407E" w:rsidRPr="0054407E">
        <w:rPr>
          <w:rFonts w:ascii="Trebuchet MS" w:eastAsia="Times New Roman" w:hAnsi="Trebuchet MS" w:cs="Arial"/>
          <w:b/>
          <w:sz w:val="24"/>
          <w:szCs w:val="24"/>
          <w:lang w:val="es-ES_tradnl" w:eastAsia="x-none"/>
        </w:rPr>
        <w:t xml:space="preserve"> </w:t>
      </w:r>
      <w:proofErr w:type="spellStart"/>
      <w:r w:rsidR="0054407E" w:rsidRPr="0054407E">
        <w:rPr>
          <w:rFonts w:ascii="Trebuchet MS" w:eastAsia="Times New Roman" w:hAnsi="Trebuchet MS" w:cs="Arial"/>
          <w:b/>
          <w:sz w:val="24"/>
          <w:szCs w:val="24"/>
          <w:lang w:val="es-ES_tradnl" w:eastAsia="x-none"/>
        </w:rPr>
        <w:t>Yulemmy</w:t>
      </w:r>
      <w:proofErr w:type="spellEnd"/>
      <w:r w:rsidR="0054407E" w:rsidRPr="0054407E">
        <w:rPr>
          <w:rFonts w:ascii="Trebuchet MS" w:eastAsia="Times New Roman" w:hAnsi="Trebuchet MS" w:cs="Arial"/>
          <w:b/>
          <w:sz w:val="24"/>
          <w:szCs w:val="24"/>
          <w:lang w:val="es-ES_tradnl" w:eastAsia="x-none"/>
        </w:rPr>
        <w:t xml:space="preserve"> Vázquez González</w:t>
      </w:r>
      <w:r w:rsidR="0054407E" w:rsidRPr="0054407E">
        <w:rPr>
          <w:rFonts w:ascii="Trebuchet MS" w:eastAsia="Times New Roman" w:hAnsi="Trebuchet MS" w:cs="Arial"/>
          <w:sz w:val="24"/>
          <w:szCs w:val="24"/>
          <w:lang w:val="es-ES_tradnl" w:eastAsia="x-none"/>
        </w:rPr>
        <w:t>, en su carácter de candidata</w:t>
      </w:r>
      <w:r w:rsidR="0054407E" w:rsidRPr="0054407E">
        <w:rPr>
          <w:rFonts w:ascii="Trebuchet MS" w:eastAsia="Times New Roman" w:hAnsi="Trebuchet MS" w:cs="Arial"/>
          <w:sz w:val="24"/>
          <w:szCs w:val="24"/>
          <w:lang w:eastAsia="x-none"/>
        </w:rPr>
        <w:t xml:space="preserve"> a presidenta municipal de Yahualica de González Gallo, Jalisco,</w:t>
      </w:r>
      <w:r w:rsidR="0054407E" w:rsidRPr="002258A2">
        <w:rPr>
          <w:rFonts w:ascii="Trebuchet MS" w:eastAsia="Times New Roman" w:hAnsi="Trebuchet MS" w:cs="Arial"/>
          <w:sz w:val="24"/>
          <w:szCs w:val="24"/>
          <w:lang w:val="es-ES_tradnl" w:eastAsia="es-MX"/>
        </w:rPr>
        <w:t xml:space="preserve"> </w:t>
      </w:r>
      <w:r w:rsidRPr="002258A2">
        <w:rPr>
          <w:rFonts w:ascii="Trebuchet MS" w:eastAsia="Times New Roman" w:hAnsi="Trebuchet MS" w:cs="Arial"/>
          <w:sz w:val="24"/>
          <w:szCs w:val="24"/>
          <w:lang w:val="es-ES_tradnl" w:eastAsia="es-MX"/>
        </w:rPr>
        <w:t>para que un plazo que no podrá exceder de veinticuatro horas, a partir de la legal notificación de la presente resolución, retire la</w:t>
      </w:r>
      <w:r w:rsidR="00A35F3D" w:rsidRPr="002258A2">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sidR="00A35F3D" w:rsidRPr="002258A2">
        <w:rPr>
          <w:rFonts w:ascii="Trebuchet MS" w:eastAsia="Times New Roman" w:hAnsi="Trebuchet MS" w:cs="Arial"/>
          <w:sz w:val="24"/>
          <w:szCs w:val="24"/>
          <w:lang w:val="es-ES_tradnl" w:eastAsia="es-MX"/>
        </w:rPr>
        <w:t>publicaciones</w:t>
      </w:r>
      <w:r w:rsidRPr="002258A2">
        <w:rPr>
          <w:rFonts w:ascii="Trebuchet MS" w:eastAsia="Times New Roman" w:hAnsi="Trebuchet MS" w:cs="Arial"/>
          <w:sz w:val="24"/>
          <w:szCs w:val="24"/>
          <w:lang w:val="es-ES_tradnl" w:eastAsia="es-MX"/>
        </w:rPr>
        <w:t xml:space="preserve"> que contiene</w:t>
      </w:r>
      <w:r w:rsidR="00A35F3D" w:rsidRPr="002258A2">
        <w:rPr>
          <w:rFonts w:ascii="Trebuchet MS" w:eastAsia="Times New Roman" w:hAnsi="Trebuchet MS" w:cs="Arial"/>
          <w:sz w:val="24"/>
          <w:szCs w:val="24"/>
          <w:lang w:val="es-ES_tradnl" w:eastAsia="es-MX"/>
        </w:rPr>
        <w:t>n</w:t>
      </w:r>
      <w:r w:rsidRPr="002258A2">
        <w:rPr>
          <w:rFonts w:ascii="Trebuchet MS" w:eastAsia="Times New Roman" w:hAnsi="Trebuchet MS" w:cs="Arial"/>
          <w:sz w:val="24"/>
          <w:szCs w:val="24"/>
          <w:lang w:val="es-ES_tradnl" w:eastAsia="es-MX"/>
        </w:rPr>
        <w:t xml:space="preserve"> la imagen que ha sido detallada en supra líneas</w:t>
      </w:r>
      <w:r w:rsidRPr="002258A2">
        <w:rPr>
          <w:rFonts w:ascii="Trebuchet MS" w:eastAsia="Calibri" w:hAnsi="Trebuchet MS" w:cs="Times New Roman"/>
          <w:sz w:val="24"/>
          <w:szCs w:val="24"/>
        </w:rPr>
        <w:t xml:space="preserve">, </w:t>
      </w:r>
      <w:r w:rsidRPr="002258A2">
        <w:rPr>
          <w:rFonts w:ascii="Trebuchet MS" w:eastAsia="Times New Roman" w:hAnsi="Trebuchet MS" w:cs="Arial"/>
          <w:sz w:val="24"/>
          <w:szCs w:val="24"/>
          <w:lang w:val="es-ES_tradnl" w:eastAsia="es-MX"/>
        </w:rPr>
        <w:t>debiendo mandar pruebas de cumplimiento dentro de las veinticuatro horas siguientes a que ello ocurra, lo cual podrá presentar directamente ante la Oficialía de Partes del Instituto Electoral y de Participación Ciudadana del Estado de Jalisco</w:t>
      </w:r>
      <w:r w:rsidRPr="002258A2">
        <w:rPr>
          <w:rFonts w:ascii="Trebuchet MS" w:eastAsia="Times New Roman" w:hAnsi="Trebuchet MS" w:cs="Arial"/>
          <w:sz w:val="24"/>
          <w:szCs w:val="24"/>
          <w:lang w:eastAsia="es-ES"/>
        </w:rPr>
        <w:t xml:space="preserve">. </w:t>
      </w:r>
    </w:p>
    <w:p w14:paraId="292ABA86" w14:textId="77777777" w:rsidR="00645853" w:rsidRPr="008C5AB8" w:rsidRDefault="00645853" w:rsidP="002258A2">
      <w:pPr>
        <w:spacing w:after="0" w:line="276" w:lineRule="auto"/>
        <w:ind w:right="-93"/>
        <w:jc w:val="both"/>
        <w:rPr>
          <w:rFonts w:ascii="Trebuchet MS" w:eastAsia="Times New Roman" w:hAnsi="Trebuchet MS" w:cs="Times New Roman"/>
          <w:color w:val="000000"/>
          <w:sz w:val="24"/>
          <w:szCs w:val="24"/>
          <w:lang w:val="es-ES" w:eastAsia="es-ES_tradnl"/>
        </w:rPr>
      </w:pPr>
    </w:p>
    <w:p w14:paraId="0FAA2D9E" w14:textId="0EA4C21F" w:rsidR="009D006B" w:rsidRPr="008C5AB8" w:rsidRDefault="009D006B" w:rsidP="002258A2">
      <w:pPr>
        <w:spacing w:after="0" w:line="276" w:lineRule="auto"/>
        <w:ind w:right="-93"/>
        <w:jc w:val="both"/>
        <w:rPr>
          <w:rFonts w:ascii="Trebuchet MS" w:hAnsi="Trebuchet MS"/>
          <w:b/>
          <w:sz w:val="24"/>
          <w:szCs w:val="24"/>
          <w:lang w:val="es-ES"/>
        </w:rPr>
      </w:pPr>
      <w:r w:rsidRPr="008C5AB8">
        <w:rPr>
          <w:rFonts w:ascii="Trebuchet MS" w:hAnsi="Trebuchet MS"/>
          <w:b/>
          <w:sz w:val="24"/>
          <w:szCs w:val="24"/>
          <w:lang w:val="es-ES"/>
        </w:rPr>
        <w:t>Tutela preventiva.</w:t>
      </w:r>
    </w:p>
    <w:p w14:paraId="61B7C9D2" w14:textId="77777777" w:rsidR="009D006B" w:rsidRPr="008C5AB8" w:rsidRDefault="009D006B" w:rsidP="002258A2">
      <w:pPr>
        <w:spacing w:after="0" w:line="276" w:lineRule="auto"/>
        <w:ind w:right="-93"/>
        <w:jc w:val="both"/>
        <w:rPr>
          <w:rFonts w:ascii="Trebuchet MS" w:eastAsia="Times New Roman" w:hAnsi="Trebuchet MS" w:cs="Arial"/>
          <w:sz w:val="24"/>
          <w:szCs w:val="24"/>
          <w:lang w:eastAsia="es-ES"/>
        </w:rPr>
      </w:pPr>
    </w:p>
    <w:p w14:paraId="67425DFA"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Times New Roman" w:hAnsi="Trebuchet MS" w:cs="Arial"/>
          <w:sz w:val="24"/>
          <w:szCs w:val="24"/>
          <w:lang w:eastAsia="es-ES"/>
        </w:rPr>
        <w:t>Ahora bien, l</w:t>
      </w:r>
      <w:r w:rsidRPr="002258A2">
        <w:rPr>
          <w:rFonts w:ascii="Trebuchet MS" w:eastAsia="Calibri" w:hAnsi="Trebuchet MS" w:cs="Times New Roman"/>
          <w:sz w:val="24"/>
          <w:szCs w:val="24"/>
        </w:rPr>
        <w:t xml:space="preserve">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w:t>
      </w:r>
      <w:r w:rsidRPr="002258A2">
        <w:rPr>
          <w:rFonts w:ascii="Trebuchet MS" w:eastAsia="Calibri" w:hAnsi="Trebuchet MS" w:cs="Times New Roman"/>
          <w:sz w:val="24"/>
          <w:szCs w:val="24"/>
        </w:rPr>
        <w:lastRenderedPageBreak/>
        <w:t>amplia protección las autoridades deben adoptar medidas que cesen las actividades que causan el daño, y que prevengan o eviten el comportamiento lesivo</w:t>
      </w:r>
      <w:r w:rsidRPr="002258A2">
        <w:rPr>
          <w:rFonts w:ascii="Trebuchet MS" w:eastAsia="Calibri" w:hAnsi="Trebuchet MS" w:cs="Times New Roman"/>
          <w:sz w:val="24"/>
          <w:szCs w:val="24"/>
          <w:vertAlign w:val="superscript"/>
        </w:rPr>
        <w:footnoteReference w:id="6"/>
      </w:r>
      <w:r w:rsidRPr="002258A2">
        <w:rPr>
          <w:rFonts w:ascii="Trebuchet MS" w:eastAsia="Calibri" w:hAnsi="Trebuchet MS" w:cs="Times New Roman"/>
          <w:sz w:val="24"/>
          <w:szCs w:val="24"/>
        </w:rPr>
        <w:t xml:space="preserve">. </w:t>
      </w:r>
    </w:p>
    <w:p w14:paraId="781C1B9B"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695BF6B4"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081438BA"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0AD0E92D"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2258A2">
        <w:rPr>
          <w:rFonts w:ascii="Trebuchet MS" w:eastAsia="Calibri" w:hAnsi="Trebuchet MS" w:cs="Times New Roman"/>
          <w:sz w:val="24"/>
          <w:szCs w:val="24"/>
          <w:vertAlign w:val="superscript"/>
        </w:rPr>
        <w:footnoteReference w:id="7"/>
      </w:r>
      <w:r w:rsidRPr="002258A2">
        <w:rPr>
          <w:rFonts w:ascii="Trebuchet MS" w:eastAsia="Calibri" w:hAnsi="Trebuchet MS" w:cs="Times New Roman"/>
          <w:sz w:val="24"/>
          <w:szCs w:val="24"/>
        </w:rPr>
        <w:t xml:space="preserve"> </w:t>
      </w:r>
    </w:p>
    <w:p w14:paraId="0B8E2045"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66789E07"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Sentado lo anterior y, tomando como base que, desde una perspectiva preliminar, esta comisión consideró que se cometieron actos </w:t>
      </w:r>
      <w:r w:rsidRPr="002258A2">
        <w:rPr>
          <w:rFonts w:ascii="Trebuchet MS" w:eastAsia="Times New Roman" w:hAnsi="Trebuchet MS" w:cs="Arial"/>
          <w:color w:val="000000"/>
          <w:sz w:val="24"/>
          <w:szCs w:val="24"/>
          <w:lang w:eastAsia="x-none"/>
        </w:rPr>
        <w:t>que posiblemente contravienen las reglas sobre propaganda político electoral respecto a la violación del interés superior de la niñez como derecho humano</w:t>
      </w:r>
      <w:r w:rsidRPr="002258A2">
        <w:rPr>
          <w:rFonts w:ascii="Trebuchet MS" w:eastAsia="Calibri" w:hAnsi="Trebuchet MS" w:cs="Times New Roman"/>
          <w:sz w:val="24"/>
          <w:szCs w:val="24"/>
        </w:rPr>
        <w:t>, se estima necesario, justificado e idóneo el dictado de medidas precautorias bajo la figura de tutela preventiva, a fin de prevenir daños irreparables a la equidad de la contienda electoral.</w:t>
      </w:r>
    </w:p>
    <w:p w14:paraId="3C535DC4"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6540FF45" w14:textId="418038FD" w:rsidR="00645853" w:rsidRPr="002258A2" w:rsidRDefault="00645853" w:rsidP="002258A2">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t xml:space="preserve">Por tal motivo </w:t>
      </w:r>
      <w:r w:rsidRPr="002258A2">
        <w:rPr>
          <w:rFonts w:ascii="Trebuchet MS" w:eastAsia="Calibri" w:hAnsi="Trebuchet MS" w:cs="Arial"/>
          <w:b/>
          <w:sz w:val="24"/>
          <w:szCs w:val="24"/>
          <w:lang w:val="es-ES"/>
        </w:rPr>
        <w:t>se declara procedente la medida cautelar en su modalidad de tutela preventiva</w:t>
      </w:r>
      <w:r w:rsidRPr="002258A2">
        <w:rPr>
          <w:rFonts w:ascii="Trebuchet MS" w:eastAsia="Calibri" w:hAnsi="Trebuchet MS" w:cs="Arial"/>
          <w:sz w:val="24"/>
          <w:szCs w:val="24"/>
          <w:lang w:val="es-ES"/>
        </w:rPr>
        <w:t xml:space="preserve"> y se ordena a</w:t>
      </w:r>
      <w:r w:rsidR="00A35F3D" w:rsidRPr="002258A2">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l</w:t>
      </w:r>
      <w:r w:rsidR="00A35F3D" w:rsidRPr="002258A2">
        <w:rPr>
          <w:rFonts w:ascii="Trebuchet MS" w:eastAsia="Calibri" w:hAnsi="Trebuchet MS" w:cs="Arial"/>
          <w:sz w:val="24"/>
          <w:szCs w:val="24"/>
          <w:lang w:val="es-ES"/>
        </w:rPr>
        <w:t>a denunciada</w:t>
      </w:r>
      <w:r w:rsidRPr="002258A2">
        <w:rPr>
          <w:rFonts w:ascii="Trebuchet MS" w:eastAsia="Calibri" w:hAnsi="Trebuchet MS" w:cs="Arial"/>
          <w:sz w:val="24"/>
          <w:szCs w:val="24"/>
          <w:lang w:val="es-ES"/>
        </w:rPr>
        <w:t xml:space="preserve"> </w:t>
      </w:r>
      <w:proofErr w:type="spellStart"/>
      <w:r w:rsidR="00470C94" w:rsidRPr="00470C94">
        <w:rPr>
          <w:rFonts w:ascii="Trebuchet MS" w:eastAsia="Calibri" w:hAnsi="Trebuchet MS" w:cs="Arial"/>
          <w:b/>
          <w:sz w:val="24"/>
          <w:szCs w:val="24"/>
          <w:lang w:val="es-ES_tradnl"/>
        </w:rPr>
        <w:t>Danniela</w:t>
      </w:r>
      <w:proofErr w:type="spellEnd"/>
      <w:r w:rsidR="00470C94" w:rsidRPr="00470C94">
        <w:rPr>
          <w:rFonts w:ascii="Trebuchet MS" w:eastAsia="Calibri" w:hAnsi="Trebuchet MS" w:cs="Arial"/>
          <w:b/>
          <w:sz w:val="24"/>
          <w:szCs w:val="24"/>
          <w:lang w:val="es-ES_tradnl"/>
        </w:rPr>
        <w:t xml:space="preserve"> </w:t>
      </w:r>
      <w:proofErr w:type="spellStart"/>
      <w:r w:rsidR="00470C94" w:rsidRPr="00470C94">
        <w:rPr>
          <w:rFonts w:ascii="Trebuchet MS" w:eastAsia="Calibri" w:hAnsi="Trebuchet MS" w:cs="Arial"/>
          <w:b/>
          <w:sz w:val="24"/>
          <w:szCs w:val="24"/>
          <w:lang w:val="es-ES_tradnl"/>
        </w:rPr>
        <w:t>Yulemmy</w:t>
      </w:r>
      <w:proofErr w:type="spellEnd"/>
      <w:r w:rsidR="00470C94" w:rsidRPr="00470C94">
        <w:rPr>
          <w:rFonts w:ascii="Trebuchet MS" w:eastAsia="Calibri" w:hAnsi="Trebuchet MS" w:cs="Arial"/>
          <w:b/>
          <w:sz w:val="24"/>
          <w:szCs w:val="24"/>
          <w:lang w:val="es-ES_tradnl"/>
        </w:rPr>
        <w:t xml:space="preserve"> Vázquez González</w:t>
      </w:r>
      <w:r w:rsidRPr="002258A2">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2168F88F"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lastRenderedPageBreak/>
        <w:t>Con base en lo anterior, se hace necesario dictar los siguientes:</w:t>
      </w:r>
    </w:p>
    <w:p w14:paraId="53144650"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4BDA4606" w14:textId="77777777" w:rsidR="00645853" w:rsidRPr="002258A2" w:rsidRDefault="00645853" w:rsidP="002258A2">
      <w:pPr>
        <w:spacing w:after="0" w:line="276" w:lineRule="auto"/>
        <w:ind w:right="-93" w:firstLine="567"/>
        <w:jc w:val="both"/>
        <w:rPr>
          <w:rFonts w:ascii="Trebuchet MS" w:eastAsia="Calibri" w:hAnsi="Trebuchet MS" w:cs="Arial"/>
          <w:b/>
          <w:bCs/>
          <w:sz w:val="24"/>
          <w:szCs w:val="24"/>
          <w:lang w:val="es-ES"/>
        </w:rPr>
      </w:pPr>
      <w:r w:rsidRPr="002258A2">
        <w:rPr>
          <w:rFonts w:ascii="Trebuchet MS" w:eastAsia="Calibri" w:hAnsi="Trebuchet MS" w:cs="Arial"/>
          <w:b/>
          <w:bCs/>
          <w:sz w:val="24"/>
          <w:szCs w:val="24"/>
          <w:lang w:val="es-ES"/>
        </w:rPr>
        <w:t>Efectos.</w:t>
      </w:r>
    </w:p>
    <w:p w14:paraId="0FBD41A7"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6A8C659A" w14:textId="036C0AEA" w:rsidR="00645853" w:rsidRPr="002258A2" w:rsidRDefault="00645853" w:rsidP="002258A2">
      <w:pPr>
        <w:spacing w:after="0" w:line="276" w:lineRule="auto"/>
        <w:jc w:val="both"/>
        <w:rPr>
          <w:rFonts w:ascii="Trebuchet MS" w:eastAsia="Calibri" w:hAnsi="Trebuchet MS" w:cs="Times New Roman"/>
          <w:sz w:val="24"/>
          <w:szCs w:val="24"/>
        </w:rPr>
      </w:pPr>
      <w:r w:rsidRPr="00373128">
        <w:rPr>
          <w:rFonts w:ascii="Trebuchet MS" w:eastAsia="Calibri" w:hAnsi="Trebuchet MS" w:cs="Arial"/>
          <w:b/>
          <w:sz w:val="24"/>
          <w:szCs w:val="24"/>
        </w:rPr>
        <w:t>1.</w:t>
      </w:r>
      <w:r w:rsidRPr="002258A2">
        <w:rPr>
          <w:rFonts w:ascii="Trebuchet MS" w:eastAsia="Calibri" w:hAnsi="Trebuchet MS" w:cs="Arial"/>
          <w:sz w:val="24"/>
          <w:szCs w:val="24"/>
        </w:rPr>
        <w:t xml:space="preserve"> Se ordena a </w:t>
      </w:r>
      <w:proofErr w:type="spellStart"/>
      <w:r w:rsidR="00470C94" w:rsidRPr="00470C94">
        <w:rPr>
          <w:rFonts w:ascii="Trebuchet MS" w:eastAsia="Times New Roman" w:hAnsi="Trebuchet MS" w:cs="Arial"/>
          <w:b/>
          <w:sz w:val="24"/>
          <w:szCs w:val="24"/>
          <w:lang w:val="es-ES_tradnl" w:eastAsia="x-none"/>
        </w:rPr>
        <w:t>Danniela</w:t>
      </w:r>
      <w:proofErr w:type="spellEnd"/>
      <w:r w:rsidR="00470C94" w:rsidRPr="00470C94">
        <w:rPr>
          <w:rFonts w:ascii="Trebuchet MS" w:eastAsia="Times New Roman" w:hAnsi="Trebuchet MS" w:cs="Arial"/>
          <w:b/>
          <w:sz w:val="24"/>
          <w:szCs w:val="24"/>
          <w:lang w:val="es-ES_tradnl" w:eastAsia="x-none"/>
        </w:rPr>
        <w:t xml:space="preserve"> </w:t>
      </w:r>
      <w:proofErr w:type="spellStart"/>
      <w:r w:rsidR="00470C94" w:rsidRPr="00470C94">
        <w:rPr>
          <w:rFonts w:ascii="Trebuchet MS" w:eastAsia="Times New Roman" w:hAnsi="Trebuchet MS" w:cs="Arial"/>
          <w:b/>
          <w:sz w:val="24"/>
          <w:szCs w:val="24"/>
          <w:lang w:val="es-ES_tradnl" w:eastAsia="x-none"/>
        </w:rPr>
        <w:t>Yulemmy</w:t>
      </w:r>
      <w:proofErr w:type="spellEnd"/>
      <w:r w:rsidR="00470C94" w:rsidRPr="00470C94">
        <w:rPr>
          <w:rFonts w:ascii="Trebuchet MS" w:eastAsia="Times New Roman" w:hAnsi="Trebuchet MS" w:cs="Arial"/>
          <w:b/>
          <w:sz w:val="24"/>
          <w:szCs w:val="24"/>
          <w:lang w:val="es-ES_tradnl" w:eastAsia="x-none"/>
        </w:rPr>
        <w:t xml:space="preserve"> Vázquez González</w:t>
      </w:r>
      <w:r w:rsidRPr="002258A2">
        <w:rPr>
          <w:rFonts w:ascii="Trebuchet MS" w:eastAsia="Calibri" w:hAnsi="Trebuchet MS" w:cs="Arial"/>
          <w:sz w:val="24"/>
          <w:szCs w:val="24"/>
        </w:rPr>
        <w:t xml:space="preserve">, </w:t>
      </w:r>
      <w:r w:rsidRPr="002258A2">
        <w:rPr>
          <w:rFonts w:ascii="Trebuchet MS" w:eastAsia="Calibri" w:hAnsi="Trebuchet MS" w:cs="Arial"/>
          <w:b/>
          <w:bCs/>
          <w:sz w:val="24"/>
          <w:szCs w:val="24"/>
        </w:rPr>
        <w:t>eliminar</w:t>
      </w:r>
      <w:r w:rsidRPr="002258A2">
        <w:rPr>
          <w:rFonts w:ascii="Trebuchet MS" w:eastAsia="Calibri" w:hAnsi="Trebuchet MS" w:cs="Arial"/>
          <w:sz w:val="24"/>
          <w:szCs w:val="24"/>
        </w:rPr>
        <w:t xml:space="preserve"> la</w:t>
      </w:r>
      <w:r w:rsidR="00A35F3D" w:rsidRPr="002258A2">
        <w:rPr>
          <w:rFonts w:ascii="Trebuchet MS" w:eastAsia="Calibri" w:hAnsi="Trebuchet MS" w:cs="Arial"/>
          <w:sz w:val="24"/>
          <w:szCs w:val="24"/>
        </w:rPr>
        <w:t>s</w:t>
      </w:r>
      <w:r w:rsidRPr="002258A2">
        <w:rPr>
          <w:rFonts w:ascii="Trebuchet MS" w:eastAsia="Calibri" w:hAnsi="Trebuchet MS" w:cs="Arial"/>
          <w:sz w:val="24"/>
          <w:szCs w:val="24"/>
        </w:rPr>
        <w:t xml:space="preserve"> </w:t>
      </w:r>
      <w:r w:rsidR="004D1F42" w:rsidRPr="002258A2">
        <w:rPr>
          <w:rFonts w:ascii="Trebuchet MS" w:eastAsia="Calibri" w:hAnsi="Trebuchet MS" w:cs="Arial"/>
          <w:sz w:val="24"/>
          <w:szCs w:val="24"/>
        </w:rPr>
        <w:t>publicaciones</w:t>
      </w:r>
      <w:r w:rsidRPr="002258A2">
        <w:rPr>
          <w:rFonts w:ascii="Trebuchet MS" w:eastAsia="Calibri" w:hAnsi="Trebuchet MS" w:cs="Times New Roman"/>
          <w:sz w:val="24"/>
          <w:szCs w:val="24"/>
        </w:rPr>
        <w:t xml:space="preserve"> </w:t>
      </w:r>
      <w:r w:rsidR="00C926BE">
        <w:rPr>
          <w:rFonts w:ascii="Trebuchet MS" w:eastAsia="Calibri" w:hAnsi="Trebuchet MS" w:cs="Times New Roman"/>
          <w:sz w:val="24"/>
          <w:szCs w:val="24"/>
        </w:rPr>
        <w:t xml:space="preserve">e imágenes señaladas con antelación correspondientes a </w:t>
      </w:r>
      <w:r w:rsidR="000B1C25">
        <w:rPr>
          <w:rFonts w:ascii="Trebuchet MS" w:eastAsia="Calibri" w:hAnsi="Trebuchet MS" w:cs="Times New Roman"/>
          <w:sz w:val="24"/>
          <w:szCs w:val="24"/>
        </w:rPr>
        <w:t xml:space="preserve">los días </w:t>
      </w:r>
      <w:r w:rsidR="00EA2717">
        <w:rPr>
          <w:rFonts w:ascii="Trebuchet MS" w:eastAsia="Calibri" w:hAnsi="Trebuchet MS" w:cs="Times New Roman"/>
          <w:sz w:val="24"/>
          <w:szCs w:val="24"/>
        </w:rPr>
        <w:t>seis, diez, doce y veinte</w:t>
      </w:r>
      <w:r w:rsidR="004A4B8F">
        <w:rPr>
          <w:rFonts w:ascii="Trebuchet MS" w:eastAsia="Calibri" w:hAnsi="Trebuchet MS" w:cs="Times New Roman"/>
          <w:sz w:val="24"/>
          <w:szCs w:val="24"/>
        </w:rPr>
        <w:t xml:space="preserve"> </w:t>
      </w:r>
      <w:r w:rsidR="000B1C25">
        <w:rPr>
          <w:rFonts w:ascii="Trebuchet MS" w:eastAsia="Calibri" w:hAnsi="Trebuchet MS" w:cs="Times New Roman"/>
          <w:sz w:val="24"/>
          <w:szCs w:val="24"/>
        </w:rPr>
        <w:t xml:space="preserve">de abril del año dos mil veintiuno </w:t>
      </w:r>
      <w:r w:rsidRPr="002258A2">
        <w:rPr>
          <w:rFonts w:ascii="Trebuchet MS" w:eastAsia="Calibri" w:hAnsi="Trebuchet MS" w:cs="Times New Roman"/>
          <w:sz w:val="24"/>
          <w:szCs w:val="24"/>
        </w:rPr>
        <w:t>alojada</w:t>
      </w:r>
      <w:r w:rsidR="00A35F3D" w:rsidRPr="002258A2">
        <w:rPr>
          <w:rFonts w:ascii="Trebuchet MS" w:eastAsia="Calibri" w:hAnsi="Trebuchet MS" w:cs="Times New Roman"/>
          <w:sz w:val="24"/>
          <w:szCs w:val="24"/>
        </w:rPr>
        <w:t>s</w:t>
      </w:r>
      <w:r w:rsidRPr="002258A2">
        <w:rPr>
          <w:rFonts w:ascii="Trebuchet MS" w:eastAsia="Calibri" w:hAnsi="Trebuchet MS" w:cs="Times New Roman"/>
          <w:sz w:val="24"/>
          <w:szCs w:val="24"/>
        </w:rPr>
        <w:t xml:space="preserve"> </w:t>
      </w:r>
      <w:r w:rsidR="002F7BB3" w:rsidRPr="002258A2">
        <w:rPr>
          <w:rFonts w:ascii="Trebuchet MS" w:eastAsia="Times New Roman" w:hAnsi="Trebuchet MS" w:cs="Arial"/>
          <w:sz w:val="24"/>
          <w:szCs w:val="24"/>
          <w:lang w:val="es-ES_tradnl" w:eastAsia="es-MX"/>
        </w:rPr>
        <w:t xml:space="preserve">en </w:t>
      </w:r>
      <w:r w:rsidR="002F7BB3">
        <w:rPr>
          <w:rFonts w:ascii="Trebuchet MS" w:eastAsia="Times New Roman" w:hAnsi="Trebuchet MS" w:cs="Arial"/>
          <w:sz w:val="24"/>
          <w:szCs w:val="24"/>
          <w:lang w:val="es-ES_tradnl" w:eastAsia="es-MX"/>
        </w:rPr>
        <w:t>su</w:t>
      </w:r>
      <w:r w:rsidR="002F7BB3" w:rsidRPr="002258A2">
        <w:rPr>
          <w:rFonts w:ascii="Trebuchet MS" w:eastAsia="Times New Roman" w:hAnsi="Trebuchet MS" w:cs="Arial"/>
          <w:sz w:val="24"/>
          <w:szCs w:val="24"/>
          <w:lang w:val="es-ES_tradnl" w:eastAsia="es-MX"/>
        </w:rPr>
        <w:t xml:space="preserve"> hipervínculo</w:t>
      </w:r>
      <w:r w:rsidR="002F7BB3">
        <w:rPr>
          <w:rFonts w:ascii="Trebuchet MS" w:eastAsia="Times New Roman" w:hAnsi="Trebuchet MS" w:cs="Arial"/>
          <w:sz w:val="24"/>
          <w:szCs w:val="24"/>
          <w:lang w:val="es-ES_tradnl" w:eastAsia="es-MX"/>
        </w:rPr>
        <w:t xml:space="preserve"> personal</w:t>
      </w:r>
      <w:r w:rsidRPr="002258A2">
        <w:rPr>
          <w:rFonts w:ascii="Trebuchet MS" w:eastAsia="Calibri" w:hAnsi="Trebuchet MS" w:cs="Times New Roman"/>
          <w:sz w:val="24"/>
          <w:szCs w:val="24"/>
        </w:rPr>
        <w:t>:</w:t>
      </w:r>
    </w:p>
    <w:p w14:paraId="2722BF28" w14:textId="77777777" w:rsidR="00645853" w:rsidRDefault="00645853" w:rsidP="002258A2">
      <w:pPr>
        <w:spacing w:after="0" w:line="276" w:lineRule="auto"/>
        <w:jc w:val="both"/>
        <w:rPr>
          <w:rFonts w:ascii="Trebuchet MS" w:eastAsia="Calibri" w:hAnsi="Trebuchet MS" w:cs="Times New Roman"/>
          <w:sz w:val="24"/>
          <w:szCs w:val="24"/>
        </w:rPr>
      </w:pPr>
    </w:p>
    <w:p w14:paraId="6312BA48" w14:textId="77777777" w:rsidR="00470C94" w:rsidRPr="00470C94" w:rsidRDefault="00D33C6B" w:rsidP="00470C94">
      <w:pPr>
        <w:spacing w:after="0" w:line="276" w:lineRule="auto"/>
        <w:ind w:left="720"/>
        <w:contextualSpacing/>
        <w:jc w:val="both"/>
        <w:rPr>
          <w:rFonts w:ascii="Trebuchet MS" w:eastAsia="Times New Roman" w:hAnsi="Trebuchet MS" w:cs="Arial"/>
          <w:sz w:val="24"/>
          <w:szCs w:val="24"/>
          <w:lang w:eastAsia="es-ES"/>
        </w:rPr>
      </w:pPr>
      <w:hyperlink r:id="rId11" w:history="1">
        <w:r w:rsidR="00470C94" w:rsidRPr="00470C94">
          <w:rPr>
            <w:rStyle w:val="Hipervnculo"/>
            <w:rFonts w:ascii="Trebuchet MS" w:eastAsia="Times New Roman" w:hAnsi="Trebuchet MS" w:cs="Arial"/>
            <w:sz w:val="24"/>
            <w:szCs w:val="24"/>
            <w:lang w:eastAsia="es-ES"/>
          </w:rPr>
          <w:t>https://www.facebook.com/DannielaVazquezMC/</w:t>
        </w:r>
      </w:hyperlink>
    </w:p>
    <w:p w14:paraId="6BB95142" w14:textId="77777777" w:rsidR="00E43B1C" w:rsidRPr="002258A2" w:rsidRDefault="00E43B1C" w:rsidP="002258A2">
      <w:pPr>
        <w:spacing w:after="0" w:line="276" w:lineRule="auto"/>
        <w:jc w:val="both"/>
        <w:rPr>
          <w:rFonts w:ascii="Trebuchet MS" w:eastAsia="Calibri" w:hAnsi="Trebuchet MS" w:cs="Times New Roman"/>
          <w:sz w:val="24"/>
          <w:szCs w:val="24"/>
        </w:rPr>
      </w:pPr>
    </w:p>
    <w:p w14:paraId="61D24436" w14:textId="0DCDA17A" w:rsidR="009D006B" w:rsidRPr="00C7505C" w:rsidRDefault="009D006B" w:rsidP="009D006B">
      <w:pPr>
        <w:pStyle w:val="Sinespaciado"/>
        <w:spacing w:line="276" w:lineRule="auto"/>
        <w:jc w:val="both"/>
        <w:rPr>
          <w:rFonts w:ascii="Trebuchet MS" w:hAnsi="Trebuchet MS" w:cs="Arial"/>
          <w:sz w:val="24"/>
          <w:szCs w:val="24"/>
          <w:lang w:val="es-ES"/>
        </w:rPr>
      </w:pPr>
      <w:r w:rsidRPr="00C7505C">
        <w:rPr>
          <w:rFonts w:ascii="Trebuchet MS" w:hAnsi="Trebuchet MS" w:cs="Arial"/>
          <w:sz w:val="24"/>
          <w:szCs w:val="24"/>
          <w:lang w:val="es-ES"/>
        </w:rPr>
        <w:t>Para ello, se le otorga a</w:t>
      </w:r>
      <w:r w:rsidR="004A4B8F">
        <w:rPr>
          <w:rFonts w:ascii="Trebuchet MS" w:hAnsi="Trebuchet MS" w:cs="Arial"/>
          <w:sz w:val="24"/>
          <w:szCs w:val="24"/>
          <w:lang w:val="es-ES"/>
        </w:rPr>
        <w:t xml:space="preserve"> </w:t>
      </w:r>
      <w:r w:rsidRPr="00C7505C">
        <w:rPr>
          <w:rFonts w:ascii="Trebuchet MS" w:hAnsi="Trebuchet MS" w:cs="Arial"/>
          <w:sz w:val="24"/>
          <w:szCs w:val="24"/>
          <w:lang w:val="es-ES"/>
        </w:rPr>
        <w:t>l</w:t>
      </w:r>
      <w:r w:rsidR="004A4B8F">
        <w:rPr>
          <w:rFonts w:ascii="Trebuchet MS" w:hAnsi="Trebuchet MS" w:cs="Arial"/>
          <w:sz w:val="24"/>
          <w:szCs w:val="24"/>
          <w:lang w:val="es-ES"/>
        </w:rPr>
        <w:t>a</w:t>
      </w:r>
      <w:r w:rsidRPr="00C7505C">
        <w:rPr>
          <w:rFonts w:ascii="Trebuchet MS" w:hAnsi="Trebuchet MS" w:cs="Arial"/>
          <w:sz w:val="24"/>
          <w:szCs w:val="24"/>
          <w:lang w:val="es-ES"/>
        </w:rPr>
        <w:t xml:space="preserve"> denunciad</w:t>
      </w:r>
      <w:r w:rsidR="004A4B8F">
        <w:rPr>
          <w:rFonts w:ascii="Trebuchet MS" w:hAnsi="Trebuchet MS" w:cs="Arial"/>
          <w:sz w:val="24"/>
          <w:szCs w:val="24"/>
          <w:lang w:val="es-ES"/>
        </w:rPr>
        <w:t>a</w:t>
      </w:r>
      <w:r w:rsidRPr="00C7505C">
        <w:rPr>
          <w:rFonts w:ascii="Trebuchet MS" w:hAnsi="Trebuchet MS" w:cs="Arial"/>
          <w:sz w:val="24"/>
          <w:szCs w:val="24"/>
          <w:lang w:val="es-ES"/>
        </w:rPr>
        <w:t xml:space="preserve"> un plazo no mayor a veinticuatro horas, contadas a partir de la legal notificación de la presente resolución. Una vez cumplimentada, en idéntico término deberá informar el cumplimiento por escrito a este Instituto, apercibido que, en caso de incumplimiento, se le impo</w:t>
      </w:r>
      <w:r>
        <w:rPr>
          <w:rFonts w:ascii="Trebuchet MS" w:hAnsi="Trebuchet MS" w:cs="Arial"/>
          <w:sz w:val="24"/>
          <w:szCs w:val="24"/>
          <w:lang w:val="es-ES"/>
        </w:rPr>
        <w:t>ndrá una amonestación pública y</w:t>
      </w:r>
      <w:r w:rsidRPr="00C7505C">
        <w:rPr>
          <w:rFonts w:ascii="Trebuchet MS" w:hAnsi="Trebuchet MS" w:cs="Arial"/>
          <w:sz w:val="24"/>
          <w:szCs w:val="24"/>
          <w:lang w:val="es-ES"/>
        </w:rPr>
        <w:t xml:space="preserve"> de continuar la omisión, podrá ser acreedor a los medios de apremio previstos en la normativa electoral.</w:t>
      </w:r>
    </w:p>
    <w:p w14:paraId="2E043C5B" w14:textId="77777777" w:rsidR="004D1F42" w:rsidRPr="002258A2" w:rsidRDefault="004D1F42" w:rsidP="002258A2">
      <w:pPr>
        <w:pStyle w:val="Sinespaciado"/>
        <w:spacing w:line="276" w:lineRule="auto"/>
        <w:rPr>
          <w:rFonts w:ascii="Trebuchet MS" w:hAnsi="Trebuchet MS"/>
          <w:sz w:val="24"/>
          <w:szCs w:val="24"/>
          <w:lang w:val="es-ES" w:eastAsia="ja-JP"/>
        </w:rPr>
      </w:pPr>
    </w:p>
    <w:p w14:paraId="738C2EBF" w14:textId="16265BD8" w:rsidR="00645853" w:rsidRDefault="00645853" w:rsidP="002258A2">
      <w:pPr>
        <w:spacing w:after="0" w:line="276" w:lineRule="auto"/>
        <w:jc w:val="both"/>
        <w:rPr>
          <w:rFonts w:ascii="Trebuchet MS" w:eastAsia="Calibri" w:hAnsi="Trebuchet MS" w:cs="Arial"/>
          <w:sz w:val="24"/>
          <w:szCs w:val="24"/>
          <w:lang w:val="es-ES"/>
        </w:rPr>
      </w:pPr>
      <w:r w:rsidRPr="00373128">
        <w:rPr>
          <w:rFonts w:ascii="Trebuchet MS" w:eastAsia="Calibri" w:hAnsi="Trebuchet MS" w:cs="Arial"/>
          <w:b/>
          <w:sz w:val="24"/>
          <w:szCs w:val="24"/>
          <w:lang w:eastAsia="ar-SA" w:bidi="en-US"/>
        </w:rPr>
        <w:t>2.</w:t>
      </w:r>
      <w:r w:rsidRPr="002258A2">
        <w:rPr>
          <w:rFonts w:ascii="Trebuchet MS" w:eastAsia="Calibri" w:hAnsi="Trebuchet MS" w:cs="Arial"/>
          <w:sz w:val="24"/>
          <w:szCs w:val="24"/>
          <w:lang w:eastAsia="ar-SA" w:bidi="en-US"/>
        </w:rPr>
        <w:t xml:space="preserve"> </w:t>
      </w:r>
      <w:r w:rsidRPr="002258A2">
        <w:rPr>
          <w:rFonts w:ascii="Trebuchet MS" w:eastAsia="Calibri" w:hAnsi="Trebuchet MS" w:cs="Arial"/>
          <w:sz w:val="24"/>
          <w:szCs w:val="24"/>
          <w:lang w:val="es-ES"/>
        </w:rPr>
        <w:t>Se ordena a</w:t>
      </w:r>
      <w:r w:rsidR="00E5657E">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l</w:t>
      </w:r>
      <w:r w:rsidR="00E5657E">
        <w:rPr>
          <w:rFonts w:ascii="Trebuchet MS" w:eastAsia="Calibri" w:hAnsi="Trebuchet MS" w:cs="Arial"/>
          <w:sz w:val="24"/>
          <w:szCs w:val="24"/>
          <w:lang w:val="es-ES"/>
        </w:rPr>
        <w:t>a</w:t>
      </w:r>
      <w:r w:rsidR="004A4B8F">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denunciad</w:t>
      </w:r>
      <w:r w:rsidR="00E5657E">
        <w:rPr>
          <w:rFonts w:ascii="Trebuchet MS" w:eastAsia="Calibri" w:hAnsi="Trebuchet MS" w:cs="Arial"/>
          <w:sz w:val="24"/>
          <w:szCs w:val="24"/>
          <w:lang w:val="es-ES"/>
        </w:rPr>
        <w:t>a</w:t>
      </w:r>
      <w:r w:rsidR="002C7F83" w:rsidRPr="002C7F83">
        <w:rPr>
          <w:rFonts w:ascii="Trebuchet MS" w:eastAsia="Times New Roman" w:hAnsi="Trebuchet MS" w:cs="Arial"/>
          <w:b/>
          <w:sz w:val="24"/>
          <w:szCs w:val="24"/>
          <w:lang w:val="es-ES_tradnl" w:eastAsia="x-none"/>
        </w:rPr>
        <w:t xml:space="preserve"> </w:t>
      </w:r>
      <w:proofErr w:type="spellStart"/>
      <w:r w:rsidR="00023CBE" w:rsidRPr="00023CBE">
        <w:rPr>
          <w:rFonts w:ascii="Trebuchet MS" w:eastAsia="Times New Roman" w:hAnsi="Trebuchet MS" w:cs="Arial"/>
          <w:b/>
          <w:sz w:val="24"/>
          <w:szCs w:val="24"/>
          <w:lang w:val="es-ES_tradnl" w:eastAsia="x-none"/>
        </w:rPr>
        <w:t>Danniela</w:t>
      </w:r>
      <w:proofErr w:type="spellEnd"/>
      <w:r w:rsidR="00023CBE" w:rsidRPr="00023CBE">
        <w:rPr>
          <w:rFonts w:ascii="Trebuchet MS" w:eastAsia="Times New Roman" w:hAnsi="Trebuchet MS" w:cs="Arial"/>
          <w:b/>
          <w:sz w:val="24"/>
          <w:szCs w:val="24"/>
          <w:lang w:val="es-ES_tradnl" w:eastAsia="x-none"/>
        </w:rPr>
        <w:t xml:space="preserve"> </w:t>
      </w:r>
      <w:proofErr w:type="spellStart"/>
      <w:r w:rsidR="00023CBE" w:rsidRPr="00023CBE">
        <w:rPr>
          <w:rFonts w:ascii="Trebuchet MS" w:eastAsia="Times New Roman" w:hAnsi="Trebuchet MS" w:cs="Arial"/>
          <w:b/>
          <w:sz w:val="24"/>
          <w:szCs w:val="24"/>
          <w:lang w:val="es-ES_tradnl" w:eastAsia="x-none"/>
        </w:rPr>
        <w:t>Yulemmy</w:t>
      </w:r>
      <w:proofErr w:type="spellEnd"/>
      <w:r w:rsidR="00023CBE" w:rsidRPr="00023CBE">
        <w:rPr>
          <w:rFonts w:ascii="Trebuchet MS" w:eastAsia="Times New Roman" w:hAnsi="Trebuchet MS" w:cs="Arial"/>
          <w:b/>
          <w:sz w:val="24"/>
          <w:szCs w:val="24"/>
          <w:lang w:val="es-ES_tradnl" w:eastAsia="x-none"/>
        </w:rPr>
        <w:t xml:space="preserve"> Vázquez González</w:t>
      </w:r>
      <w:r w:rsidRPr="002258A2">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68CF2BBB" w14:textId="77777777" w:rsidR="00023CBE" w:rsidRPr="002C7F83" w:rsidRDefault="00023CBE" w:rsidP="002258A2">
      <w:pPr>
        <w:spacing w:after="0" w:line="276" w:lineRule="auto"/>
        <w:jc w:val="both"/>
        <w:rPr>
          <w:rFonts w:ascii="Trebuchet MS" w:eastAsia="Calibri" w:hAnsi="Trebuchet MS" w:cs="Arial"/>
          <w:b/>
          <w:bCs/>
          <w:sz w:val="24"/>
          <w:szCs w:val="24"/>
        </w:rPr>
      </w:pPr>
    </w:p>
    <w:p w14:paraId="2C673BB2" w14:textId="1E70A5D6" w:rsidR="00645853" w:rsidRPr="002258A2" w:rsidRDefault="00645853" w:rsidP="002258A2">
      <w:pPr>
        <w:spacing w:after="0" w:line="276" w:lineRule="auto"/>
        <w:jc w:val="both"/>
        <w:rPr>
          <w:rFonts w:ascii="Trebuchet MS" w:eastAsia="Calibri" w:hAnsi="Trebuchet MS" w:cs="Arial"/>
          <w:sz w:val="24"/>
          <w:szCs w:val="24"/>
          <w:lang w:val="es-ES"/>
        </w:rPr>
      </w:pPr>
      <w:r w:rsidRPr="00373128">
        <w:rPr>
          <w:rFonts w:ascii="Trebuchet MS" w:eastAsia="Calibri" w:hAnsi="Trebuchet MS" w:cs="Arial"/>
          <w:b/>
          <w:sz w:val="24"/>
          <w:szCs w:val="24"/>
          <w:lang w:val="es-ES"/>
        </w:rPr>
        <w:t>3.</w:t>
      </w:r>
      <w:r w:rsidRPr="002258A2">
        <w:rPr>
          <w:rFonts w:ascii="Trebuchet MS" w:eastAsia="Calibri" w:hAnsi="Trebuchet MS" w:cs="Arial"/>
          <w:sz w:val="24"/>
          <w:szCs w:val="24"/>
          <w:lang w:val="es-ES"/>
        </w:rPr>
        <w:t xml:space="preserve"> </w:t>
      </w:r>
      <w:r w:rsidRPr="002258A2">
        <w:rPr>
          <w:rFonts w:ascii="Trebuchet MS" w:eastAsia="Times New Roman" w:hAnsi="Trebuchet MS" w:cs="Arial"/>
          <w:sz w:val="24"/>
          <w:szCs w:val="24"/>
          <w:lang w:val="es-ES" w:eastAsia="es-MX"/>
        </w:rPr>
        <w:t>El personal de la Oficialía Electoral debe</w:t>
      </w:r>
      <w:r w:rsidR="00E5657E">
        <w:rPr>
          <w:rFonts w:ascii="Trebuchet MS" w:eastAsia="Times New Roman" w:hAnsi="Trebuchet MS" w:cs="Arial"/>
          <w:sz w:val="24"/>
          <w:szCs w:val="24"/>
          <w:lang w:val="es-ES" w:eastAsia="es-MX"/>
        </w:rPr>
        <w:t>rá elaborar una nueva acta en los</w:t>
      </w:r>
      <w:r w:rsidRPr="002258A2">
        <w:rPr>
          <w:rFonts w:ascii="Trebuchet MS" w:eastAsia="Times New Roman" w:hAnsi="Trebuchet MS" w:cs="Arial"/>
          <w:sz w:val="24"/>
          <w:szCs w:val="24"/>
          <w:lang w:val="es-ES" w:eastAsia="es-MX"/>
        </w:rPr>
        <w:t xml:space="preserve"> sitio</w:t>
      </w:r>
      <w:r w:rsidR="00E5657E">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de internet precisado</w:t>
      </w:r>
      <w:r w:rsidR="00E5657E">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en esta resolución a fin de dar fe del cumplimiento de la presente resolución.</w:t>
      </w:r>
    </w:p>
    <w:p w14:paraId="0F69E133" w14:textId="77777777" w:rsidR="00645853" w:rsidRPr="002258A2" w:rsidRDefault="00645853" w:rsidP="002258A2">
      <w:pPr>
        <w:spacing w:after="0" w:line="276" w:lineRule="auto"/>
        <w:jc w:val="both"/>
        <w:rPr>
          <w:rFonts w:ascii="Trebuchet MS" w:eastAsia="Calibri" w:hAnsi="Trebuchet MS" w:cs="Arial"/>
          <w:sz w:val="24"/>
          <w:szCs w:val="24"/>
          <w:lang w:eastAsia="ar-SA" w:bidi="en-US"/>
        </w:rPr>
      </w:pPr>
    </w:p>
    <w:p w14:paraId="6BF12A94" w14:textId="0DB1FD6B"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w:t>
      </w:r>
      <w:r w:rsidR="005B1BA9" w:rsidRPr="002258A2">
        <w:rPr>
          <w:rFonts w:ascii="Trebuchet MS" w:eastAsia="Calibri" w:hAnsi="Trebuchet MS" w:cs="Arial"/>
          <w:color w:val="000000"/>
          <w:sz w:val="24"/>
          <w:szCs w:val="24"/>
        </w:rPr>
        <w:t>que,</w:t>
      </w:r>
      <w:r w:rsidRPr="002258A2">
        <w:rPr>
          <w:rFonts w:ascii="Trebuchet MS" w:eastAsia="Calibri" w:hAnsi="Trebuchet MS" w:cs="Arial"/>
          <w:color w:val="000000"/>
          <w:sz w:val="24"/>
          <w:szCs w:val="24"/>
        </w:rPr>
        <w:t xml:space="preserv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1DFB73CB" w14:textId="77777777" w:rsidR="00645853" w:rsidRPr="002258A2" w:rsidRDefault="00645853" w:rsidP="002258A2">
      <w:pPr>
        <w:spacing w:after="0" w:line="276" w:lineRule="auto"/>
        <w:jc w:val="both"/>
        <w:rPr>
          <w:rFonts w:ascii="Trebuchet MS" w:eastAsia="Calibri" w:hAnsi="Trebuchet MS" w:cs="Arial"/>
          <w:sz w:val="24"/>
          <w:szCs w:val="24"/>
          <w:lang w:val="es-ES"/>
        </w:rPr>
      </w:pPr>
    </w:p>
    <w:p w14:paraId="5295E852" w14:textId="77777777" w:rsidR="00645853" w:rsidRPr="002258A2" w:rsidRDefault="00645853" w:rsidP="002258A2">
      <w:pPr>
        <w:spacing w:after="0" w:line="276" w:lineRule="auto"/>
        <w:jc w:val="both"/>
        <w:rPr>
          <w:rFonts w:ascii="Trebuchet MS" w:eastAsia="Calibri" w:hAnsi="Trebuchet MS" w:cs="Arial"/>
          <w:sz w:val="24"/>
          <w:szCs w:val="24"/>
          <w:lang w:eastAsia="ar-SA"/>
        </w:rPr>
      </w:pPr>
      <w:r w:rsidRPr="002258A2">
        <w:rPr>
          <w:rFonts w:ascii="Trebuchet MS" w:eastAsia="Calibri" w:hAnsi="Trebuchet MS" w:cs="Arial"/>
          <w:sz w:val="24"/>
          <w:szCs w:val="24"/>
          <w:lang w:val="es-ES" w:eastAsia="ar-SA"/>
        </w:rPr>
        <w:lastRenderedPageBreak/>
        <w:t>Por las consideraciones antes expuestas y fundadas</w:t>
      </w:r>
      <w:r w:rsidRPr="002258A2">
        <w:rPr>
          <w:rFonts w:ascii="Trebuchet MS" w:eastAsia="Calibri" w:hAnsi="Trebuchet MS" w:cs="Arial"/>
          <w:sz w:val="24"/>
          <w:szCs w:val="24"/>
          <w:lang w:eastAsia="ar-SA"/>
        </w:rPr>
        <w:t>, esta Comisión</w:t>
      </w:r>
    </w:p>
    <w:p w14:paraId="5BFE66C2" w14:textId="77777777" w:rsidR="00645853" w:rsidRPr="002258A2" w:rsidRDefault="00645853" w:rsidP="002258A2">
      <w:pPr>
        <w:spacing w:after="0" w:line="276" w:lineRule="auto"/>
        <w:jc w:val="both"/>
        <w:rPr>
          <w:rFonts w:ascii="Trebuchet MS" w:eastAsia="Times New Roman" w:hAnsi="Trebuchet MS" w:cs="Arial"/>
          <w:b/>
          <w:sz w:val="24"/>
          <w:szCs w:val="24"/>
          <w:lang w:val="pt-BR" w:eastAsia="ar-SA"/>
        </w:rPr>
      </w:pPr>
    </w:p>
    <w:p w14:paraId="49B8F991" w14:textId="77777777" w:rsidR="00645853" w:rsidRPr="002258A2" w:rsidRDefault="00645853" w:rsidP="002258A2">
      <w:pPr>
        <w:spacing w:after="0" w:line="276" w:lineRule="auto"/>
        <w:jc w:val="center"/>
        <w:rPr>
          <w:rFonts w:ascii="Trebuchet MS" w:eastAsia="Times New Roman" w:hAnsi="Trebuchet MS" w:cs="Arial"/>
          <w:b/>
          <w:sz w:val="24"/>
          <w:szCs w:val="24"/>
          <w:lang w:val="pt-BR" w:eastAsia="ar-SA"/>
        </w:rPr>
      </w:pPr>
      <w:r w:rsidRPr="002258A2">
        <w:rPr>
          <w:rFonts w:ascii="Trebuchet MS" w:eastAsia="Times New Roman" w:hAnsi="Trebuchet MS" w:cs="Arial"/>
          <w:b/>
          <w:sz w:val="24"/>
          <w:szCs w:val="24"/>
          <w:lang w:val="pt-BR" w:eastAsia="ar-SA"/>
        </w:rPr>
        <w:t>R E S U E L V E:</w:t>
      </w:r>
    </w:p>
    <w:p w14:paraId="584B0864" w14:textId="77777777" w:rsidR="00645853" w:rsidRPr="002258A2" w:rsidRDefault="00645853" w:rsidP="002258A2">
      <w:pPr>
        <w:spacing w:after="0" w:line="276" w:lineRule="auto"/>
        <w:jc w:val="both"/>
        <w:rPr>
          <w:rFonts w:ascii="Trebuchet MS" w:eastAsia="Times New Roman" w:hAnsi="Trebuchet MS" w:cs="Arial"/>
          <w:b/>
          <w:sz w:val="24"/>
          <w:szCs w:val="24"/>
          <w:lang w:val="pt-BR" w:eastAsia="es-ES"/>
        </w:rPr>
      </w:pPr>
    </w:p>
    <w:p w14:paraId="518DC090" w14:textId="556933A0" w:rsidR="00645853" w:rsidRPr="002258A2" w:rsidRDefault="00645853" w:rsidP="002258A2">
      <w:pPr>
        <w:spacing w:after="0" w:line="276" w:lineRule="auto"/>
        <w:jc w:val="both"/>
        <w:rPr>
          <w:rFonts w:ascii="Trebuchet MS" w:eastAsia="Times New Roman" w:hAnsi="Trebuchet MS" w:cs="Arial"/>
          <w:sz w:val="24"/>
          <w:szCs w:val="24"/>
          <w:lang w:val="pt-BR" w:eastAsia="es-MX"/>
        </w:rPr>
      </w:pPr>
      <w:r w:rsidRPr="002258A2">
        <w:rPr>
          <w:rFonts w:ascii="Trebuchet MS" w:eastAsia="Times New Roman" w:hAnsi="Trebuchet MS" w:cs="Arial"/>
          <w:b/>
          <w:sz w:val="24"/>
          <w:szCs w:val="24"/>
          <w:lang w:eastAsia="es-MX"/>
        </w:rPr>
        <w:t>Primero</w:t>
      </w:r>
      <w:r w:rsidRPr="002258A2">
        <w:rPr>
          <w:rFonts w:ascii="Trebuchet MS" w:eastAsia="Times New Roman" w:hAnsi="Trebuchet MS" w:cs="Arial"/>
          <w:b/>
          <w:sz w:val="24"/>
          <w:szCs w:val="24"/>
          <w:lang w:val="pt-BR" w:eastAsia="es-MX"/>
        </w:rPr>
        <w:t>.</w:t>
      </w:r>
      <w:r w:rsidRPr="002258A2">
        <w:rPr>
          <w:rFonts w:ascii="Trebuchet MS" w:eastAsia="Times New Roman" w:hAnsi="Trebuchet MS" w:cs="Arial"/>
          <w:sz w:val="24"/>
          <w:szCs w:val="24"/>
          <w:lang w:val="pt-BR" w:eastAsia="es-MX"/>
        </w:rPr>
        <w:t xml:space="preserve"> </w:t>
      </w:r>
      <w:r w:rsidRPr="002258A2">
        <w:rPr>
          <w:rFonts w:ascii="Trebuchet MS" w:eastAsia="Calibri" w:hAnsi="Trebuchet MS" w:cs="Arial"/>
          <w:sz w:val="24"/>
          <w:szCs w:val="24"/>
        </w:rPr>
        <w:t xml:space="preserve">Se declara </w:t>
      </w:r>
      <w:r w:rsidRPr="002258A2">
        <w:rPr>
          <w:rFonts w:ascii="Trebuchet MS" w:eastAsia="Calibri" w:hAnsi="Trebuchet MS" w:cs="Arial"/>
          <w:b/>
          <w:sz w:val="24"/>
          <w:szCs w:val="24"/>
        </w:rPr>
        <w:t>procedente</w:t>
      </w:r>
      <w:r w:rsidRPr="002258A2">
        <w:rPr>
          <w:rFonts w:ascii="Trebuchet MS" w:eastAsia="Calibri" w:hAnsi="Trebuchet MS" w:cs="Arial"/>
          <w:sz w:val="24"/>
          <w:szCs w:val="24"/>
        </w:rPr>
        <w:t xml:space="preserve"> las medidas cautelares respecto de la</w:t>
      </w:r>
      <w:r w:rsidR="005B1BA9">
        <w:rPr>
          <w:rFonts w:ascii="Trebuchet MS" w:eastAsia="Calibri" w:hAnsi="Trebuchet MS" w:cs="Arial"/>
          <w:sz w:val="24"/>
          <w:szCs w:val="24"/>
        </w:rPr>
        <w:t>s</w:t>
      </w:r>
      <w:r w:rsidRPr="002258A2">
        <w:rPr>
          <w:rFonts w:ascii="Trebuchet MS" w:eastAsia="Calibri" w:hAnsi="Trebuchet MS" w:cs="Arial"/>
          <w:sz w:val="24"/>
          <w:szCs w:val="24"/>
        </w:rPr>
        <w:t xml:space="preserve"> publicaciones precisadas en el considerando </w:t>
      </w:r>
      <w:r w:rsidRPr="002258A2">
        <w:rPr>
          <w:rFonts w:ascii="Trebuchet MS" w:eastAsia="Calibri" w:hAnsi="Trebuchet MS" w:cs="Arial"/>
          <w:b/>
          <w:sz w:val="24"/>
          <w:szCs w:val="24"/>
        </w:rPr>
        <w:t xml:space="preserve">VII </w:t>
      </w:r>
      <w:r w:rsidRPr="002258A2">
        <w:rPr>
          <w:rFonts w:ascii="Trebuchet MS" w:eastAsia="Calibri" w:hAnsi="Trebuchet MS" w:cs="Arial"/>
          <w:sz w:val="24"/>
          <w:szCs w:val="24"/>
        </w:rPr>
        <w:t xml:space="preserve">de la presente resolución; con los efectos establecidos. </w:t>
      </w:r>
    </w:p>
    <w:p w14:paraId="46214528" w14:textId="77777777" w:rsidR="00645853" w:rsidRPr="002258A2" w:rsidRDefault="00645853" w:rsidP="002258A2">
      <w:pPr>
        <w:spacing w:after="0" w:line="276" w:lineRule="auto"/>
        <w:ind w:right="51"/>
        <w:jc w:val="both"/>
        <w:rPr>
          <w:rFonts w:ascii="Trebuchet MS" w:eastAsia="Calibri" w:hAnsi="Trebuchet MS" w:cs="Arial"/>
          <w:b/>
          <w:sz w:val="24"/>
          <w:szCs w:val="24"/>
          <w:lang w:val="es-ES" w:eastAsia="es-ES"/>
        </w:rPr>
      </w:pPr>
    </w:p>
    <w:p w14:paraId="0566D824" w14:textId="77777777" w:rsidR="00645853" w:rsidRPr="002258A2" w:rsidRDefault="00645853" w:rsidP="002258A2">
      <w:pPr>
        <w:spacing w:after="0" w:line="276" w:lineRule="auto"/>
        <w:ind w:right="51"/>
        <w:jc w:val="both"/>
        <w:rPr>
          <w:rFonts w:ascii="Trebuchet MS" w:eastAsia="Calibri" w:hAnsi="Trebuchet MS" w:cs="Arial"/>
          <w:sz w:val="24"/>
          <w:szCs w:val="24"/>
          <w:lang w:val="es-ES" w:eastAsia="es-ES"/>
        </w:rPr>
      </w:pPr>
      <w:r w:rsidRPr="002258A2">
        <w:rPr>
          <w:rFonts w:ascii="Trebuchet MS" w:eastAsia="Calibri" w:hAnsi="Trebuchet MS" w:cs="Arial"/>
          <w:b/>
          <w:sz w:val="24"/>
          <w:szCs w:val="24"/>
          <w:lang w:val="es-ES" w:eastAsia="es-ES"/>
        </w:rPr>
        <w:t xml:space="preserve">Segundo. </w:t>
      </w:r>
      <w:r w:rsidRPr="002258A2">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557E90ED" w14:textId="594EDE5C" w:rsidR="00645853" w:rsidRDefault="00645853" w:rsidP="002258A2">
      <w:pPr>
        <w:spacing w:after="0" w:line="276" w:lineRule="auto"/>
        <w:ind w:right="-93"/>
        <w:jc w:val="both"/>
        <w:rPr>
          <w:rFonts w:ascii="Trebuchet MS" w:eastAsia="Calibri" w:hAnsi="Trebuchet MS" w:cs="Arial"/>
          <w:sz w:val="24"/>
          <w:szCs w:val="24"/>
          <w:lang w:val="es-ES"/>
        </w:rPr>
      </w:pPr>
    </w:p>
    <w:p w14:paraId="41B554F3" w14:textId="1216E2B7" w:rsidR="005B1BA9" w:rsidRPr="005F2DE1" w:rsidRDefault="005F2DE1" w:rsidP="005F2DE1">
      <w:pPr>
        <w:spacing w:after="0" w:line="276" w:lineRule="auto"/>
        <w:ind w:right="-93"/>
        <w:jc w:val="center"/>
        <w:rPr>
          <w:rFonts w:ascii="Trebuchet MS" w:eastAsia="Calibri" w:hAnsi="Trebuchet MS" w:cs="Arial"/>
          <w:b/>
          <w:sz w:val="24"/>
          <w:szCs w:val="24"/>
          <w:lang w:val="es-ES"/>
        </w:rPr>
      </w:pPr>
      <w:r w:rsidRPr="005F2DE1">
        <w:rPr>
          <w:rFonts w:ascii="Trebuchet MS" w:eastAsia="Calibri" w:hAnsi="Trebuchet MS" w:cs="Arial"/>
          <w:b/>
          <w:sz w:val="24"/>
          <w:szCs w:val="24"/>
          <w:lang w:val="es-ES"/>
        </w:rPr>
        <w:t>Por la Comisión de Quejas y Denuncias</w:t>
      </w:r>
    </w:p>
    <w:p w14:paraId="2E3EF3D2" w14:textId="2D3D6579"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Guadalajara, Jalisco, a </w:t>
      </w:r>
      <w:r w:rsidR="00DF362A" w:rsidRPr="00DF362A">
        <w:rPr>
          <w:rFonts w:ascii="Trebuchet MS" w:eastAsia="Times New Roman" w:hAnsi="Trebuchet MS" w:cs="Arial"/>
          <w:b/>
          <w:sz w:val="24"/>
          <w:szCs w:val="24"/>
          <w:lang w:val="es-ES" w:eastAsia="es-ES"/>
        </w:rPr>
        <w:t>15</w:t>
      </w:r>
      <w:r w:rsidR="00D9730A" w:rsidRPr="002258A2">
        <w:rPr>
          <w:rFonts w:ascii="Trebuchet MS" w:eastAsia="Times New Roman" w:hAnsi="Trebuchet MS" w:cs="Arial"/>
          <w:b/>
          <w:sz w:val="24"/>
          <w:szCs w:val="24"/>
          <w:lang w:val="es-ES" w:eastAsia="es-ES"/>
        </w:rPr>
        <w:t xml:space="preserve"> </w:t>
      </w:r>
      <w:r w:rsidRPr="002258A2">
        <w:rPr>
          <w:rFonts w:ascii="Trebuchet MS" w:eastAsia="Times New Roman" w:hAnsi="Trebuchet MS" w:cs="Arial"/>
          <w:b/>
          <w:sz w:val="24"/>
          <w:szCs w:val="24"/>
          <w:lang w:val="es-ES" w:eastAsia="es-ES"/>
        </w:rPr>
        <w:t xml:space="preserve">de </w:t>
      </w:r>
      <w:r w:rsidR="00077DC1" w:rsidRPr="002258A2">
        <w:rPr>
          <w:rFonts w:ascii="Trebuchet MS" w:eastAsia="Times New Roman" w:hAnsi="Trebuchet MS" w:cs="Arial"/>
          <w:b/>
          <w:sz w:val="24"/>
          <w:szCs w:val="24"/>
          <w:lang w:val="es-ES" w:eastAsia="es-ES"/>
        </w:rPr>
        <w:t>mayo</w:t>
      </w:r>
      <w:r w:rsidRPr="002258A2">
        <w:rPr>
          <w:rFonts w:ascii="Trebuchet MS" w:eastAsia="Times New Roman" w:hAnsi="Trebuchet MS" w:cs="Arial"/>
          <w:b/>
          <w:sz w:val="24"/>
          <w:szCs w:val="24"/>
          <w:lang w:val="es-ES" w:eastAsia="es-ES"/>
        </w:rPr>
        <w:t xml:space="preserve"> de 2021</w:t>
      </w:r>
    </w:p>
    <w:p w14:paraId="401C8F8A"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22BB6937"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0AC032C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645853" w:rsidRPr="002258A2" w14:paraId="7ACDB8D8" w14:textId="77777777" w:rsidTr="00645853">
        <w:tc>
          <w:tcPr>
            <w:tcW w:w="8840" w:type="dxa"/>
            <w:gridSpan w:val="2"/>
            <w:shd w:val="clear" w:color="auto" w:fill="auto"/>
          </w:tcPr>
          <w:p w14:paraId="757DEA6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Silvia Guadalupe Bustos Vásquez </w:t>
            </w:r>
          </w:p>
          <w:p w14:paraId="7A968087" w14:textId="67931989"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w:t>
            </w:r>
            <w:r w:rsidR="00077DC1" w:rsidRPr="002258A2">
              <w:rPr>
                <w:rFonts w:ascii="Trebuchet MS" w:eastAsia="Times New Roman" w:hAnsi="Trebuchet MS" w:cs="Arial"/>
                <w:b/>
                <w:sz w:val="24"/>
                <w:szCs w:val="24"/>
                <w:lang w:val="es-ES" w:eastAsia="es-ES"/>
              </w:rPr>
              <w:t>P</w:t>
            </w:r>
            <w:r w:rsidRPr="002258A2">
              <w:rPr>
                <w:rFonts w:ascii="Trebuchet MS" w:eastAsia="Times New Roman" w:hAnsi="Trebuchet MS" w:cs="Arial"/>
                <w:b/>
                <w:sz w:val="24"/>
                <w:szCs w:val="24"/>
                <w:lang w:val="es-ES" w:eastAsia="es-ES"/>
              </w:rPr>
              <w:t>residenta</w:t>
            </w:r>
          </w:p>
        </w:tc>
      </w:tr>
      <w:tr w:rsidR="00645853" w:rsidRPr="002258A2" w14:paraId="057A2B82" w14:textId="77777777" w:rsidTr="00645853">
        <w:tc>
          <w:tcPr>
            <w:tcW w:w="4374" w:type="dxa"/>
            <w:shd w:val="clear" w:color="auto" w:fill="auto"/>
          </w:tcPr>
          <w:p w14:paraId="4AD0B7C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44275F1A"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3578546B"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644B5CE5"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roofErr w:type="spellStart"/>
            <w:r w:rsidRPr="002258A2">
              <w:rPr>
                <w:rFonts w:ascii="Trebuchet MS" w:eastAsia="Times New Roman" w:hAnsi="Trebuchet MS" w:cs="Arial"/>
                <w:b/>
                <w:sz w:val="24"/>
                <w:szCs w:val="24"/>
                <w:lang w:val="es-ES" w:eastAsia="es-ES"/>
              </w:rPr>
              <w:t>Zoad</w:t>
            </w:r>
            <w:proofErr w:type="spellEnd"/>
            <w:r w:rsidRPr="002258A2">
              <w:rPr>
                <w:rFonts w:ascii="Trebuchet MS" w:eastAsia="Times New Roman" w:hAnsi="Trebuchet MS" w:cs="Arial"/>
                <w:b/>
                <w:sz w:val="24"/>
                <w:szCs w:val="24"/>
                <w:lang w:val="es-ES" w:eastAsia="es-ES"/>
              </w:rPr>
              <w:t xml:space="preserve"> </w:t>
            </w:r>
            <w:proofErr w:type="spellStart"/>
            <w:r w:rsidRPr="002258A2">
              <w:rPr>
                <w:rFonts w:ascii="Trebuchet MS" w:eastAsia="Times New Roman" w:hAnsi="Trebuchet MS" w:cs="Arial"/>
                <w:b/>
                <w:sz w:val="24"/>
                <w:szCs w:val="24"/>
                <w:lang w:val="es-ES" w:eastAsia="es-ES"/>
              </w:rPr>
              <w:t>Jeanine</w:t>
            </w:r>
            <w:proofErr w:type="spellEnd"/>
            <w:r w:rsidRPr="002258A2">
              <w:rPr>
                <w:rFonts w:ascii="Trebuchet MS" w:eastAsia="Times New Roman" w:hAnsi="Trebuchet MS" w:cs="Arial"/>
                <w:b/>
                <w:sz w:val="24"/>
                <w:szCs w:val="24"/>
                <w:lang w:val="es-ES" w:eastAsia="es-ES"/>
              </w:rPr>
              <w:t xml:space="preserve"> García González</w:t>
            </w:r>
          </w:p>
          <w:p w14:paraId="3A3796BB" w14:textId="00F0EA11"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integrante </w:t>
            </w:r>
          </w:p>
        </w:tc>
        <w:tc>
          <w:tcPr>
            <w:tcW w:w="4466" w:type="dxa"/>
            <w:shd w:val="clear" w:color="auto" w:fill="auto"/>
          </w:tcPr>
          <w:p w14:paraId="019E6019"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33D9629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0FF78242"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254CD7F9"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Claudia Alejandra Vargas Bautista</w:t>
            </w:r>
          </w:p>
          <w:p w14:paraId="10063590" w14:textId="640D28AA"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integrante </w:t>
            </w:r>
          </w:p>
          <w:p w14:paraId="5941A170" w14:textId="77777777" w:rsidR="00645853" w:rsidRPr="002258A2" w:rsidRDefault="00645853" w:rsidP="002258A2">
            <w:pPr>
              <w:spacing w:after="0" w:line="276" w:lineRule="auto"/>
              <w:jc w:val="both"/>
              <w:rPr>
                <w:rFonts w:ascii="Trebuchet MS" w:eastAsia="Times New Roman" w:hAnsi="Trebuchet MS" w:cs="Arial"/>
                <w:b/>
                <w:sz w:val="24"/>
                <w:szCs w:val="24"/>
                <w:lang w:val="es-ES" w:eastAsia="es-ES"/>
              </w:rPr>
            </w:pPr>
          </w:p>
          <w:p w14:paraId="45DB3482"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tc>
      </w:tr>
      <w:tr w:rsidR="00645853" w:rsidRPr="002258A2" w14:paraId="1BABF7D4" w14:textId="77777777" w:rsidTr="00645853">
        <w:tc>
          <w:tcPr>
            <w:tcW w:w="8840" w:type="dxa"/>
            <w:gridSpan w:val="2"/>
            <w:shd w:val="clear" w:color="auto" w:fill="auto"/>
          </w:tcPr>
          <w:p w14:paraId="4FD30A03" w14:textId="77777777" w:rsidR="00645853" w:rsidRPr="002258A2" w:rsidRDefault="00645853" w:rsidP="002258A2">
            <w:pPr>
              <w:spacing w:after="0" w:line="276" w:lineRule="auto"/>
              <w:jc w:val="center"/>
              <w:rPr>
                <w:rFonts w:ascii="Trebuchet MS" w:eastAsia="Calibri" w:hAnsi="Trebuchet MS" w:cs="Arial"/>
                <w:b/>
                <w:sz w:val="24"/>
                <w:szCs w:val="24"/>
              </w:rPr>
            </w:pPr>
          </w:p>
          <w:p w14:paraId="6E33EC3B" w14:textId="77777777" w:rsidR="00645853" w:rsidRPr="002258A2" w:rsidRDefault="00645853" w:rsidP="002258A2">
            <w:pPr>
              <w:spacing w:after="0" w:line="276" w:lineRule="auto"/>
              <w:jc w:val="center"/>
              <w:rPr>
                <w:rFonts w:ascii="Trebuchet MS" w:eastAsia="Calibri" w:hAnsi="Trebuchet MS" w:cs="Arial"/>
                <w:b/>
                <w:sz w:val="24"/>
                <w:szCs w:val="24"/>
              </w:rPr>
            </w:pPr>
            <w:r w:rsidRPr="002258A2">
              <w:rPr>
                <w:rFonts w:ascii="Trebuchet MS" w:eastAsia="Calibri" w:hAnsi="Trebuchet MS" w:cs="Arial"/>
                <w:b/>
                <w:sz w:val="24"/>
                <w:szCs w:val="24"/>
              </w:rPr>
              <w:t>Luis Alfonso Campos Guzmán</w:t>
            </w:r>
          </w:p>
          <w:p w14:paraId="58FA76CA" w14:textId="499DEBEB"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Calibri" w:hAnsi="Trebuchet MS" w:cs="Arial"/>
                <w:b/>
                <w:sz w:val="24"/>
                <w:szCs w:val="24"/>
              </w:rPr>
              <w:t xml:space="preserve">Secretario </w:t>
            </w:r>
            <w:r w:rsidR="00077DC1" w:rsidRPr="002258A2">
              <w:rPr>
                <w:rFonts w:ascii="Trebuchet MS" w:eastAsia="Calibri" w:hAnsi="Trebuchet MS" w:cs="Arial"/>
                <w:b/>
                <w:sz w:val="24"/>
                <w:szCs w:val="24"/>
              </w:rPr>
              <w:t>T</w:t>
            </w:r>
            <w:r w:rsidRPr="002258A2">
              <w:rPr>
                <w:rFonts w:ascii="Trebuchet MS" w:eastAsia="Calibri" w:hAnsi="Trebuchet MS" w:cs="Arial"/>
                <w:b/>
                <w:sz w:val="24"/>
                <w:szCs w:val="24"/>
              </w:rPr>
              <w:t>écnico</w:t>
            </w:r>
          </w:p>
        </w:tc>
      </w:tr>
    </w:tbl>
    <w:p w14:paraId="34121B8D" w14:textId="77777777" w:rsidR="00DF362A" w:rsidRPr="002258A2" w:rsidRDefault="00DF362A" w:rsidP="002258A2">
      <w:pPr>
        <w:spacing w:after="0" w:line="276" w:lineRule="auto"/>
        <w:ind w:right="-93"/>
        <w:jc w:val="both"/>
        <w:rPr>
          <w:rFonts w:ascii="Trebuchet MS" w:eastAsia="Times New Roman" w:hAnsi="Trebuchet MS" w:cs="Arial"/>
          <w:sz w:val="24"/>
          <w:szCs w:val="24"/>
          <w:lang w:val="es-ES_tradnl" w:eastAsia="es-MX"/>
        </w:rPr>
      </w:pPr>
    </w:p>
    <w:p w14:paraId="68695868" w14:textId="0E6CC5E5" w:rsidR="00DF362A" w:rsidRPr="00DF362A" w:rsidRDefault="00DF362A" w:rsidP="00DF362A">
      <w:pPr>
        <w:spacing w:line="276" w:lineRule="auto"/>
        <w:jc w:val="both"/>
        <w:rPr>
          <w:rFonts w:ascii="Trebuchet MS" w:eastAsia="MS Mincho" w:hAnsi="Trebuchet MS" w:cs="Arial"/>
          <w:sz w:val="24"/>
          <w:szCs w:val="24"/>
          <w:lang w:val="es-ES" w:eastAsia="ja-JP"/>
        </w:rPr>
      </w:pPr>
      <w:r w:rsidRPr="00DF362A">
        <w:rPr>
          <w:rFonts w:ascii="Trebuchet MS" w:eastAsia="Times New Roman" w:hAnsi="Trebuchet MS" w:cs="Tahoma"/>
          <w:sz w:val="18"/>
          <w:szCs w:val="18"/>
          <w:lang w:val="es-ES" w:eastAsia="ar-SA"/>
        </w:rPr>
        <w:t>La pres</w:t>
      </w:r>
      <w:r>
        <w:rPr>
          <w:rFonts w:ascii="Trebuchet MS" w:eastAsia="Times New Roman" w:hAnsi="Trebuchet MS" w:cs="Tahoma"/>
          <w:sz w:val="18"/>
          <w:szCs w:val="18"/>
          <w:lang w:val="es-ES" w:eastAsia="ar-SA"/>
        </w:rPr>
        <w:t>ente resolución que consta de 20</w:t>
      </w:r>
      <w:r w:rsidRPr="00DF362A">
        <w:rPr>
          <w:rFonts w:ascii="Trebuchet MS" w:eastAsia="Times New Roman" w:hAnsi="Trebuchet MS" w:cs="Tahoma"/>
          <w:sz w:val="18"/>
          <w:szCs w:val="18"/>
          <w:lang w:val="es-ES" w:eastAsia="ar-SA"/>
        </w:rPr>
        <w:t xml:space="preserve"> fojas, fue aprobada en la cuadragésima tercera sesión extraordinaria de la Comisión de Quejas y Denuncias del Instituto Electoral y de Participación Ciudadana del Estado de Jalisco, celebrada el 15 de mayo de 2021, por unanimidad de votos de las consejeras integrantes de la Comisión.-------------------------------------------------------------------------------------------------------------------------</w:t>
      </w:r>
    </w:p>
    <w:p w14:paraId="290366AB" w14:textId="77777777" w:rsidR="00645853" w:rsidRPr="002258A2" w:rsidRDefault="00645853" w:rsidP="002258A2">
      <w:pPr>
        <w:spacing w:line="276" w:lineRule="auto"/>
        <w:rPr>
          <w:rFonts w:ascii="Trebuchet MS" w:hAnsi="Trebuchet MS"/>
          <w:sz w:val="24"/>
          <w:szCs w:val="24"/>
        </w:rPr>
      </w:pPr>
    </w:p>
    <w:sectPr w:rsidR="00645853" w:rsidRPr="002258A2" w:rsidSect="00DF362A">
      <w:headerReference w:type="default" r:id="rId12"/>
      <w:footerReference w:type="even" r:id="rId13"/>
      <w:footerReference w:type="default" r:id="rId14"/>
      <w:pgSz w:w="12242" w:h="15842" w:code="1"/>
      <w:pgMar w:top="2835" w:right="1701" w:bottom="1701" w:left="1701" w:header="113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A9553" w14:textId="77777777" w:rsidR="00D33C6B" w:rsidRDefault="00D33C6B" w:rsidP="00645853">
      <w:pPr>
        <w:spacing w:after="0" w:line="240" w:lineRule="auto"/>
      </w:pPr>
      <w:r>
        <w:separator/>
      </w:r>
    </w:p>
  </w:endnote>
  <w:endnote w:type="continuationSeparator" w:id="0">
    <w:p w14:paraId="4FDB692D" w14:textId="77777777" w:rsidR="00D33C6B" w:rsidRDefault="00D33C6B" w:rsidP="006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A99E" w14:textId="77777777" w:rsidR="00645853" w:rsidRDefault="00645853" w:rsidP="006458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60497" w14:textId="77777777" w:rsidR="00645853" w:rsidRDefault="00645853" w:rsidP="006458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9A1B" w14:textId="77777777" w:rsidR="00DF362A" w:rsidRPr="00DF362A" w:rsidRDefault="00DF362A" w:rsidP="00DF362A">
    <w:pPr>
      <w:tabs>
        <w:tab w:val="center" w:pos="4419"/>
        <w:tab w:val="right" w:pos="8838"/>
      </w:tabs>
      <w:suppressAutoHyphens/>
      <w:jc w:val="center"/>
      <w:rPr>
        <w:rFonts w:ascii="Trebuchet MS" w:eastAsia="Times New Roman" w:hAnsi="Trebuchet MS" w:cs="Tahoma"/>
        <w:bCs/>
        <w:color w:val="A6A6A6"/>
        <w:sz w:val="16"/>
        <w:szCs w:val="16"/>
        <w:lang w:val="es-ES" w:eastAsia="ar-SA"/>
      </w:rPr>
    </w:pPr>
    <w:r>
      <w:rPr>
        <w:rFonts w:ascii="Trebuchet MS" w:hAnsi="Trebuchet MS" w:cs="Arial"/>
        <w:sz w:val="18"/>
        <w:szCs w:val="20"/>
      </w:rPr>
      <w:tab/>
    </w:r>
    <w:r w:rsidRPr="00DF362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D33C6B">
      <w:rPr>
        <w:rFonts w:ascii="Trebuchet MS" w:eastAsia="Times New Roman" w:hAnsi="Trebuchet MS" w:cs="Tahoma"/>
        <w:bCs/>
        <w:color w:val="A6A6A6"/>
        <w:sz w:val="16"/>
        <w:szCs w:val="16"/>
        <w:lang w:val="es-ES" w:eastAsia="ar-SA"/>
      </w:rPr>
      <w:pict w14:anchorId="302F3D97">
        <v:rect id="_x0000_i1025" style="width:408.3pt;height:1pt" o:hrpct="924" o:hralign="center" o:hrstd="t" o:hrnoshade="t" o:hr="t" fillcolor="#b2a1c7" stroked="f"/>
      </w:pict>
    </w:r>
  </w:p>
  <w:p w14:paraId="71D6C5E3" w14:textId="77777777" w:rsidR="00DF362A" w:rsidRPr="00DF362A" w:rsidRDefault="00DF362A" w:rsidP="00DF362A">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DF362A">
      <w:rPr>
        <w:rFonts w:ascii="Trebuchet MS" w:eastAsia="Times New Roman" w:hAnsi="Trebuchet MS" w:cs="Tahoma"/>
        <w:b/>
        <w:bCs/>
        <w:color w:val="7030A0"/>
        <w:sz w:val="16"/>
        <w:szCs w:val="16"/>
        <w:lang w:eastAsia="ar-SA"/>
      </w:rPr>
      <w:t>www.iepcjalisco.org.mx</w:t>
    </w:r>
  </w:p>
  <w:p w14:paraId="57728BA0" w14:textId="77777777" w:rsidR="00DF362A" w:rsidRPr="00DF362A" w:rsidRDefault="00DF362A" w:rsidP="00DF362A">
    <w:pPr>
      <w:tabs>
        <w:tab w:val="center" w:pos="4419"/>
        <w:tab w:val="right" w:pos="8838"/>
      </w:tabs>
      <w:spacing w:after="0" w:line="240" w:lineRule="auto"/>
      <w:jc w:val="right"/>
      <w:rPr>
        <w:rFonts w:ascii="Calibri" w:eastAsia="Times New Roman" w:hAnsi="Calibri" w:cs="Times New Roman"/>
        <w:sz w:val="20"/>
        <w:szCs w:val="20"/>
        <w:lang w:eastAsia="es-ES"/>
      </w:rPr>
    </w:pPr>
    <w:r w:rsidRPr="00DF362A">
      <w:rPr>
        <w:rFonts w:ascii="Trebuchet MS" w:eastAsia="Calibri" w:hAnsi="Trebuchet MS" w:cs="Arial"/>
        <w:sz w:val="16"/>
        <w:szCs w:val="16"/>
      </w:rPr>
      <w:t xml:space="preserve">Página </w:t>
    </w:r>
    <w:r w:rsidRPr="00DF362A">
      <w:rPr>
        <w:rFonts w:ascii="Trebuchet MS" w:eastAsia="Calibri" w:hAnsi="Trebuchet MS" w:cs="Arial"/>
        <w:sz w:val="16"/>
        <w:szCs w:val="16"/>
      </w:rPr>
      <w:fldChar w:fldCharType="begin"/>
    </w:r>
    <w:r w:rsidRPr="00DF362A">
      <w:rPr>
        <w:rFonts w:ascii="Trebuchet MS" w:eastAsia="Calibri" w:hAnsi="Trebuchet MS" w:cs="Arial"/>
        <w:sz w:val="16"/>
        <w:szCs w:val="16"/>
      </w:rPr>
      <w:instrText xml:space="preserve"> PAGE </w:instrText>
    </w:r>
    <w:r w:rsidRPr="00DF362A">
      <w:rPr>
        <w:rFonts w:ascii="Trebuchet MS" w:eastAsia="Calibri" w:hAnsi="Trebuchet MS" w:cs="Arial"/>
        <w:sz w:val="16"/>
        <w:szCs w:val="16"/>
      </w:rPr>
      <w:fldChar w:fldCharType="separate"/>
    </w:r>
    <w:r w:rsidR="005F2DE1">
      <w:rPr>
        <w:rFonts w:ascii="Trebuchet MS" w:eastAsia="Calibri" w:hAnsi="Trebuchet MS" w:cs="Arial"/>
        <w:noProof/>
        <w:sz w:val="16"/>
        <w:szCs w:val="16"/>
      </w:rPr>
      <w:t>1</w:t>
    </w:r>
    <w:r w:rsidRPr="00DF362A">
      <w:rPr>
        <w:rFonts w:ascii="Trebuchet MS" w:eastAsia="Calibri" w:hAnsi="Trebuchet MS" w:cs="Arial"/>
        <w:sz w:val="16"/>
        <w:szCs w:val="16"/>
      </w:rPr>
      <w:fldChar w:fldCharType="end"/>
    </w:r>
    <w:r w:rsidRPr="00DF362A">
      <w:rPr>
        <w:rFonts w:ascii="Trebuchet MS" w:eastAsia="Calibri" w:hAnsi="Trebuchet MS" w:cs="Arial"/>
        <w:sz w:val="16"/>
        <w:szCs w:val="16"/>
      </w:rPr>
      <w:t xml:space="preserve"> de </w:t>
    </w:r>
    <w:r w:rsidRPr="00DF362A">
      <w:rPr>
        <w:rFonts w:ascii="Trebuchet MS" w:eastAsia="Calibri" w:hAnsi="Trebuchet MS" w:cs="Arial"/>
        <w:sz w:val="16"/>
        <w:szCs w:val="16"/>
      </w:rPr>
      <w:fldChar w:fldCharType="begin"/>
    </w:r>
    <w:r w:rsidRPr="00DF362A">
      <w:rPr>
        <w:rFonts w:ascii="Trebuchet MS" w:eastAsia="Calibri" w:hAnsi="Trebuchet MS" w:cs="Arial"/>
        <w:sz w:val="16"/>
        <w:szCs w:val="16"/>
      </w:rPr>
      <w:instrText xml:space="preserve"> NUMPAGES </w:instrText>
    </w:r>
    <w:r w:rsidRPr="00DF362A">
      <w:rPr>
        <w:rFonts w:ascii="Trebuchet MS" w:eastAsia="Calibri" w:hAnsi="Trebuchet MS" w:cs="Arial"/>
        <w:sz w:val="16"/>
        <w:szCs w:val="16"/>
      </w:rPr>
      <w:fldChar w:fldCharType="separate"/>
    </w:r>
    <w:r w:rsidR="005F2DE1">
      <w:rPr>
        <w:rFonts w:ascii="Trebuchet MS" w:eastAsia="Calibri" w:hAnsi="Trebuchet MS" w:cs="Arial"/>
        <w:noProof/>
        <w:sz w:val="16"/>
        <w:szCs w:val="16"/>
      </w:rPr>
      <w:t>20</w:t>
    </w:r>
    <w:r w:rsidRPr="00DF362A">
      <w:rPr>
        <w:rFonts w:ascii="Trebuchet MS" w:eastAsia="Calibri" w:hAnsi="Trebuchet MS" w:cs="Arial"/>
        <w:sz w:val="16"/>
        <w:szCs w:val="16"/>
      </w:rPr>
      <w:fldChar w:fldCharType="end"/>
    </w:r>
  </w:p>
  <w:p w14:paraId="3665876B" w14:textId="0E2E00AA" w:rsidR="00645853" w:rsidRPr="00B41046" w:rsidRDefault="00DF362A" w:rsidP="00DF362A">
    <w:pPr>
      <w:tabs>
        <w:tab w:val="left" w:pos="3360"/>
        <w:tab w:val="center" w:pos="4419"/>
        <w:tab w:val="right" w:pos="8838"/>
      </w:tabs>
      <w:ind w:right="51"/>
      <w:rPr>
        <w:rFonts w:ascii="Trebuchet MS" w:hAnsi="Trebuchet MS" w:cs="Arial"/>
        <w:sz w:val="18"/>
        <w:szCs w:val="20"/>
      </w:rPr>
    </w:pPr>
    <w:r>
      <w:rPr>
        <w:rFonts w:ascii="Trebuchet MS" w:hAnsi="Trebuchet MS" w:cs="Arial"/>
        <w:sz w:val="18"/>
        <w:szCs w:val="20"/>
      </w:rPr>
      <w:tab/>
    </w:r>
  </w:p>
  <w:p w14:paraId="7008DEA6" w14:textId="77777777" w:rsidR="00645853" w:rsidRDefault="00645853" w:rsidP="0064585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2AECA" w14:textId="77777777" w:rsidR="00D33C6B" w:rsidRDefault="00D33C6B" w:rsidP="00645853">
      <w:pPr>
        <w:spacing w:after="0" w:line="240" w:lineRule="auto"/>
      </w:pPr>
      <w:r>
        <w:separator/>
      </w:r>
    </w:p>
  </w:footnote>
  <w:footnote w:type="continuationSeparator" w:id="0">
    <w:p w14:paraId="36C80B8D" w14:textId="77777777" w:rsidR="00D33C6B" w:rsidRDefault="00D33C6B" w:rsidP="00645853">
      <w:pPr>
        <w:spacing w:after="0" w:line="240" w:lineRule="auto"/>
      </w:pPr>
      <w:r>
        <w:continuationSeparator/>
      </w:r>
    </w:p>
  </w:footnote>
  <w:footnote w:id="1">
    <w:p w14:paraId="48BA1758" w14:textId="77777777" w:rsidR="0098704B" w:rsidRPr="00F33234" w:rsidRDefault="0098704B" w:rsidP="0098704B">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En lo sucesivo, el instituto.</w:t>
      </w:r>
    </w:p>
  </w:footnote>
  <w:footnote w:id="2">
    <w:p w14:paraId="261E54B3" w14:textId="77777777" w:rsidR="00645853" w:rsidRPr="009F0BB0" w:rsidRDefault="00645853" w:rsidP="00645853">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3">
    <w:p w14:paraId="74A426AC" w14:textId="77777777" w:rsidR="00645853" w:rsidRPr="00184DF0" w:rsidRDefault="00645853" w:rsidP="00645853">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4">
    <w:p w14:paraId="586C97E8" w14:textId="77777777" w:rsidR="00645853" w:rsidRPr="00184DF0" w:rsidRDefault="00645853" w:rsidP="00645853">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5">
    <w:p w14:paraId="590C9032" w14:textId="77777777" w:rsidR="00645853" w:rsidRPr="007656F6" w:rsidRDefault="00645853" w:rsidP="00645853">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6">
    <w:p w14:paraId="5204C41A" w14:textId="77777777" w:rsidR="00645853" w:rsidRPr="00B16FD2" w:rsidRDefault="00645853" w:rsidP="00645853">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1BE3EF8A" w14:textId="77777777" w:rsidR="00645853" w:rsidRPr="00B16FD2" w:rsidRDefault="00645853" w:rsidP="00645853">
      <w:pPr>
        <w:pStyle w:val="Textonotapie"/>
        <w:rPr>
          <w:rFonts w:ascii="Trebuchet MS" w:hAnsi="Trebuchet MS"/>
          <w:sz w:val="18"/>
          <w:szCs w:val="18"/>
          <w:lang w:val="es-ES"/>
        </w:rPr>
      </w:pPr>
    </w:p>
  </w:footnote>
  <w:footnote w:id="7">
    <w:p w14:paraId="12694FA9" w14:textId="77777777" w:rsidR="00645853" w:rsidRPr="006564E1" w:rsidRDefault="00645853" w:rsidP="00645853">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10"/>
    </w:tblGrid>
    <w:tr w:rsidR="00645853" w14:paraId="72011EEB" w14:textId="77777777" w:rsidTr="00645853">
      <w:tc>
        <w:tcPr>
          <w:tcW w:w="4471" w:type="dxa"/>
        </w:tcPr>
        <w:p w14:paraId="724159B4" w14:textId="77777777" w:rsidR="00645853" w:rsidRDefault="00645853" w:rsidP="00645853">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5E29F745" wp14:editId="0AFFEB03">
                <wp:extent cx="1390650" cy="733425"/>
                <wp:effectExtent l="0" t="0" r="0" b="9525"/>
                <wp:docPr id="7"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01B51AA" w14:textId="77777777" w:rsidR="00645853" w:rsidRPr="008B12BB" w:rsidRDefault="00645853" w:rsidP="00645853">
          <w:pPr>
            <w:pStyle w:val="Sinespaciado"/>
            <w:jc w:val="right"/>
            <w:rPr>
              <w:rFonts w:ascii="Trebuchet MS" w:hAnsi="Trebuchet MS" w:cs="Arial"/>
              <w:b/>
              <w:color w:val="808080"/>
            </w:rPr>
          </w:pPr>
        </w:p>
        <w:p w14:paraId="4318C997" w14:textId="13F36D98" w:rsidR="00645853" w:rsidRPr="008B12BB" w:rsidRDefault="00645853" w:rsidP="00645853">
          <w:pPr>
            <w:pStyle w:val="Sinespaciado"/>
            <w:jc w:val="right"/>
            <w:rPr>
              <w:rFonts w:ascii="Trebuchet MS" w:hAnsi="Trebuchet MS" w:cs="Arial"/>
              <w:b/>
              <w:color w:val="808080"/>
            </w:rPr>
          </w:pPr>
          <w:r w:rsidRPr="00DF362A">
            <w:rPr>
              <w:rFonts w:ascii="Trebuchet MS" w:hAnsi="Trebuchet MS" w:cs="Arial"/>
              <w:b/>
              <w:color w:val="808080"/>
            </w:rPr>
            <w:t>Resolución No. RCQD-IEPC-</w:t>
          </w:r>
          <w:r w:rsidR="00DF362A" w:rsidRPr="00DF362A">
            <w:rPr>
              <w:rFonts w:ascii="Trebuchet MS" w:hAnsi="Trebuchet MS" w:cs="Arial"/>
              <w:b/>
              <w:color w:val="808080"/>
            </w:rPr>
            <w:t>68</w:t>
          </w:r>
          <w:r w:rsidRPr="008B12BB">
            <w:rPr>
              <w:rFonts w:ascii="Trebuchet MS" w:hAnsi="Trebuchet MS" w:cs="Arial"/>
              <w:b/>
              <w:color w:val="808080"/>
            </w:rPr>
            <w:t>/2021</w:t>
          </w:r>
        </w:p>
        <w:p w14:paraId="28FA6FBD" w14:textId="77777777"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2A9D5CE2" w14:textId="7FC1D2EB" w:rsidR="00645853" w:rsidRDefault="00595109" w:rsidP="00645853">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PSE-QUEJA-19</w:t>
          </w:r>
          <w:r w:rsidR="00D87C0F">
            <w:rPr>
              <w:rFonts w:ascii="Trebuchet MS" w:hAnsi="Trebuchet MS" w:cs="Arial"/>
              <w:b/>
              <w:color w:val="808080"/>
            </w:rPr>
            <w:t>4</w:t>
          </w:r>
          <w:r w:rsidR="00645853" w:rsidRPr="008B12BB">
            <w:rPr>
              <w:rFonts w:ascii="Trebuchet MS" w:hAnsi="Trebuchet MS" w:cs="Arial"/>
              <w:b/>
              <w:color w:val="808080"/>
            </w:rPr>
            <w:t>/2021</w:t>
          </w:r>
        </w:p>
      </w:tc>
    </w:tr>
  </w:tbl>
  <w:p w14:paraId="300C0EE4" w14:textId="18FEC0B8" w:rsidR="00645853" w:rsidRDefault="00645853" w:rsidP="005C6EB8">
    <w:pPr>
      <w:pStyle w:val="Sinespaciado"/>
      <w:rPr>
        <w:rFonts w:ascii="Trebuchet MS" w:eastAsia="Times New Roman" w:hAnsi="Trebuchet MS" w:cs="Times New Roman"/>
        <w:sz w:val="24"/>
        <w:szCs w:val="20"/>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C968DF"/>
    <w:multiLevelType w:val="hybridMultilevel"/>
    <w:tmpl w:val="09CE740E"/>
    <w:lvl w:ilvl="0" w:tplc="080A0013">
      <w:start w:val="1"/>
      <w:numFmt w:val="upperRoman"/>
      <w:lvlText w:val="%1."/>
      <w:lvlJc w:val="righ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DD79A2"/>
    <w:multiLevelType w:val="hybridMultilevel"/>
    <w:tmpl w:val="95AA3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E6684A"/>
    <w:multiLevelType w:val="hybridMultilevel"/>
    <w:tmpl w:val="F91A1A5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4"/>
  </w:num>
  <w:num w:numId="3">
    <w:abstractNumId w:val="27"/>
  </w:num>
  <w:num w:numId="4">
    <w:abstractNumId w:val="15"/>
  </w:num>
  <w:num w:numId="5">
    <w:abstractNumId w:val="0"/>
  </w:num>
  <w:num w:numId="6">
    <w:abstractNumId w:val="12"/>
  </w:num>
  <w:num w:numId="7">
    <w:abstractNumId w:val="31"/>
  </w:num>
  <w:num w:numId="8">
    <w:abstractNumId w:val="23"/>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9"/>
  </w:num>
  <w:num w:numId="13">
    <w:abstractNumId w:val="7"/>
  </w:num>
  <w:num w:numId="14">
    <w:abstractNumId w:val="2"/>
  </w:num>
  <w:num w:numId="15">
    <w:abstractNumId w:val="10"/>
  </w:num>
  <w:num w:numId="16">
    <w:abstractNumId w:val="29"/>
  </w:num>
  <w:num w:numId="17">
    <w:abstractNumId w:val="16"/>
  </w:num>
  <w:num w:numId="18">
    <w:abstractNumId w:val="8"/>
  </w:num>
  <w:num w:numId="19">
    <w:abstractNumId w:val="34"/>
  </w:num>
  <w:num w:numId="20">
    <w:abstractNumId w:val="13"/>
  </w:num>
  <w:num w:numId="21">
    <w:abstractNumId w:val="9"/>
  </w:num>
  <w:num w:numId="22">
    <w:abstractNumId w:val="4"/>
  </w:num>
  <w:num w:numId="23">
    <w:abstractNumId w:val="5"/>
  </w:num>
  <w:num w:numId="24">
    <w:abstractNumId w:val="28"/>
  </w:num>
  <w:num w:numId="25">
    <w:abstractNumId w:val="21"/>
  </w:num>
  <w:num w:numId="26">
    <w:abstractNumId w:val="14"/>
  </w:num>
  <w:num w:numId="27">
    <w:abstractNumId w:val="30"/>
  </w:num>
  <w:num w:numId="28">
    <w:abstractNumId w:val="6"/>
  </w:num>
  <w:num w:numId="29">
    <w:abstractNumId w:val="26"/>
  </w:num>
  <w:num w:numId="30">
    <w:abstractNumId w:val="20"/>
  </w:num>
  <w:num w:numId="31">
    <w:abstractNumId w:val="35"/>
  </w:num>
  <w:num w:numId="32">
    <w:abstractNumId w:val="1"/>
  </w:num>
  <w:num w:numId="33">
    <w:abstractNumId w:val="25"/>
  </w:num>
  <w:num w:numId="34">
    <w:abstractNumId w:val="33"/>
  </w:num>
  <w:num w:numId="35">
    <w:abstractNumId w:val="3"/>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53"/>
    <w:rsid w:val="00002974"/>
    <w:rsid w:val="00020C74"/>
    <w:rsid w:val="00022A36"/>
    <w:rsid w:val="00023CBE"/>
    <w:rsid w:val="00027B63"/>
    <w:rsid w:val="00045966"/>
    <w:rsid w:val="00077DC1"/>
    <w:rsid w:val="00085605"/>
    <w:rsid w:val="000A1178"/>
    <w:rsid w:val="000B1C25"/>
    <w:rsid w:val="000B6AFE"/>
    <w:rsid w:val="000C16A7"/>
    <w:rsid w:val="000D09BB"/>
    <w:rsid w:val="000D5723"/>
    <w:rsid w:val="000E6828"/>
    <w:rsid w:val="000F34BF"/>
    <w:rsid w:val="00122122"/>
    <w:rsid w:val="00136887"/>
    <w:rsid w:val="00154FCA"/>
    <w:rsid w:val="0015743E"/>
    <w:rsid w:val="001D5441"/>
    <w:rsid w:val="001E4022"/>
    <w:rsid w:val="001F4789"/>
    <w:rsid w:val="001F488C"/>
    <w:rsid w:val="0021235C"/>
    <w:rsid w:val="00213DC8"/>
    <w:rsid w:val="002258A2"/>
    <w:rsid w:val="0023638B"/>
    <w:rsid w:val="00236868"/>
    <w:rsid w:val="00237A34"/>
    <w:rsid w:val="00244DFB"/>
    <w:rsid w:val="002518FA"/>
    <w:rsid w:val="00251DED"/>
    <w:rsid w:val="00255D94"/>
    <w:rsid w:val="002664C3"/>
    <w:rsid w:val="002706C9"/>
    <w:rsid w:val="002753DA"/>
    <w:rsid w:val="002821AA"/>
    <w:rsid w:val="002876FB"/>
    <w:rsid w:val="002A6F0C"/>
    <w:rsid w:val="002B1055"/>
    <w:rsid w:val="002C6925"/>
    <w:rsid w:val="002C7F83"/>
    <w:rsid w:val="002F2930"/>
    <w:rsid w:val="002F3B9B"/>
    <w:rsid w:val="002F4A9A"/>
    <w:rsid w:val="002F5D97"/>
    <w:rsid w:val="002F7BB3"/>
    <w:rsid w:val="003366E4"/>
    <w:rsid w:val="003463CB"/>
    <w:rsid w:val="00355462"/>
    <w:rsid w:val="003717C5"/>
    <w:rsid w:val="00373128"/>
    <w:rsid w:val="00381AE4"/>
    <w:rsid w:val="0039081F"/>
    <w:rsid w:val="003A05C0"/>
    <w:rsid w:val="003C783A"/>
    <w:rsid w:val="003D56D2"/>
    <w:rsid w:val="003D759A"/>
    <w:rsid w:val="003E7E50"/>
    <w:rsid w:val="003F0B5E"/>
    <w:rsid w:val="003F6E4B"/>
    <w:rsid w:val="00435820"/>
    <w:rsid w:val="00440533"/>
    <w:rsid w:val="00440E19"/>
    <w:rsid w:val="00451661"/>
    <w:rsid w:val="00455516"/>
    <w:rsid w:val="00457436"/>
    <w:rsid w:val="00470C94"/>
    <w:rsid w:val="004710E3"/>
    <w:rsid w:val="004975CC"/>
    <w:rsid w:val="00497D0C"/>
    <w:rsid w:val="004A0DA8"/>
    <w:rsid w:val="004A4B8F"/>
    <w:rsid w:val="004B6BBC"/>
    <w:rsid w:val="004C7D59"/>
    <w:rsid w:val="004D1F42"/>
    <w:rsid w:val="004E7512"/>
    <w:rsid w:val="004F0369"/>
    <w:rsid w:val="004F37CC"/>
    <w:rsid w:val="00532347"/>
    <w:rsid w:val="0054074A"/>
    <w:rsid w:val="0054292E"/>
    <w:rsid w:val="00543894"/>
    <w:rsid w:val="0054407E"/>
    <w:rsid w:val="005602CE"/>
    <w:rsid w:val="00580C02"/>
    <w:rsid w:val="00584FBB"/>
    <w:rsid w:val="00595109"/>
    <w:rsid w:val="005B1BA9"/>
    <w:rsid w:val="005B313F"/>
    <w:rsid w:val="005C413E"/>
    <w:rsid w:val="005C6EB8"/>
    <w:rsid w:val="005E054E"/>
    <w:rsid w:val="005E39B1"/>
    <w:rsid w:val="005F2DE1"/>
    <w:rsid w:val="006006B3"/>
    <w:rsid w:val="0060274E"/>
    <w:rsid w:val="006077DE"/>
    <w:rsid w:val="006079EB"/>
    <w:rsid w:val="00617FBE"/>
    <w:rsid w:val="00623766"/>
    <w:rsid w:val="00645853"/>
    <w:rsid w:val="006508CB"/>
    <w:rsid w:val="006563CD"/>
    <w:rsid w:val="00656A19"/>
    <w:rsid w:val="00671F0A"/>
    <w:rsid w:val="006B46F0"/>
    <w:rsid w:val="006B4A6C"/>
    <w:rsid w:val="006B7EFC"/>
    <w:rsid w:val="006C22CB"/>
    <w:rsid w:val="006E1DE2"/>
    <w:rsid w:val="006F6FA8"/>
    <w:rsid w:val="007052F8"/>
    <w:rsid w:val="00734660"/>
    <w:rsid w:val="00745324"/>
    <w:rsid w:val="00761132"/>
    <w:rsid w:val="00765F26"/>
    <w:rsid w:val="007769BA"/>
    <w:rsid w:val="007A3C9D"/>
    <w:rsid w:val="007E4143"/>
    <w:rsid w:val="007F04D7"/>
    <w:rsid w:val="007F0EB1"/>
    <w:rsid w:val="0081343C"/>
    <w:rsid w:val="00821783"/>
    <w:rsid w:val="00867F70"/>
    <w:rsid w:val="00874DB8"/>
    <w:rsid w:val="00876E6C"/>
    <w:rsid w:val="008875BA"/>
    <w:rsid w:val="008B112B"/>
    <w:rsid w:val="008B4641"/>
    <w:rsid w:val="008C326F"/>
    <w:rsid w:val="008C5AB8"/>
    <w:rsid w:val="008C737C"/>
    <w:rsid w:val="008F2623"/>
    <w:rsid w:val="00911D44"/>
    <w:rsid w:val="00930627"/>
    <w:rsid w:val="00935659"/>
    <w:rsid w:val="00940611"/>
    <w:rsid w:val="00944EEE"/>
    <w:rsid w:val="00972141"/>
    <w:rsid w:val="00985A0F"/>
    <w:rsid w:val="0098704B"/>
    <w:rsid w:val="00993E0B"/>
    <w:rsid w:val="00994B47"/>
    <w:rsid w:val="009B02BB"/>
    <w:rsid w:val="009B1D57"/>
    <w:rsid w:val="009B2A11"/>
    <w:rsid w:val="009B321F"/>
    <w:rsid w:val="009C6AF9"/>
    <w:rsid w:val="009D006B"/>
    <w:rsid w:val="009D6039"/>
    <w:rsid w:val="009F0114"/>
    <w:rsid w:val="009F0E86"/>
    <w:rsid w:val="009F4842"/>
    <w:rsid w:val="009F5D93"/>
    <w:rsid w:val="00A31732"/>
    <w:rsid w:val="00A35F3D"/>
    <w:rsid w:val="00A411C0"/>
    <w:rsid w:val="00A41404"/>
    <w:rsid w:val="00A56D8F"/>
    <w:rsid w:val="00A716C0"/>
    <w:rsid w:val="00A74FCC"/>
    <w:rsid w:val="00A80940"/>
    <w:rsid w:val="00A90EF6"/>
    <w:rsid w:val="00A92B61"/>
    <w:rsid w:val="00AB28C7"/>
    <w:rsid w:val="00AE0F29"/>
    <w:rsid w:val="00AE3A77"/>
    <w:rsid w:val="00AE524F"/>
    <w:rsid w:val="00AE720E"/>
    <w:rsid w:val="00B07811"/>
    <w:rsid w:val="00B157AC"/>
    <w:rsid w:val="00B27EED"/>
    <w:rsid w:val="00B36FF4"/>
    <w:rsid w:val="00B37B9B"/>
    <w:rsid w:val="00BC0C90"/>
    <w:rsid w:val="00BD60FC"/>
    <w:rsid w:val="00BF0581"/>
    <w:rsid w:val="00BF1C6F"/>
    <w:rsid w:val="00C12153"/>
    <w:rsid w:val="00C17D58"/>
    <w:rsid w:val="00C2101C"/>
    <w:rsid w:val="00C45C05"/>
    <w:rsid w:val="00C57869"/>
    <w:rsid w:val="00C679B2"/>
    <w:rsid w:val="00C73F06"/>
    <w:rsid w:val="00C76D26"/>
    <w:rsid w:val="00C81701"/>
    <w:rsid w:val="00C87E86"/>
    <w:rsid w:val="00C926BE"/>
    <w:rsid w:val="00C93687"/>
    <w:rsid w:val="00CA6528"/>
    <w:rsid w:val="00CB79C5"/>
    <w:rsid w:val="00CC100A"/>
    <w:rsid w:val="00CE6395"/>
    <w:rsid w:val="00D127BB"/>
    <w:rsid w:val="00D15C8C"/>
    <w:rsid w:val="00D1659B"/>
    <w:rsid w:val="00D27DD8"/>
    <w:rsid w:val="00D33C6B"/>
    <w:rsid w:val="00D56618"/>
    <w:rsid w:val="00D61A22"/>
    <w:rsid w:val="00D83BE9"/>
    <w:rsid w:val="00D87C0F"/>
    <w:rsid w:val="00D9730A"/>
    <w:rsid w:val="00DA0902"/>
    <w:rsid w:val="00DA367E"/>
    <w:rsid w:val="00DA55BF"/>
    <w:rsid w:val="00DD0F83"/>
    <w:rsid w:val="00DD1FCF"/>
    <w:rsid w:val="00DF362A"/>
    <w:rsid w:val="00DF5DFD"/>
    <w:rsid w:val="00E31CEF"/>
    <w:rsid w:val="00E342E2"/>
    <w:rsid w:val="00E40CA9"/>
    <w:rsid w:val="00E43B1C"/>
    <w:rsid w:val="00E5657E"/>
    <w:rsid w:val="00E6770B"/>
    <w:rsid w:val="00EA2717"/>
    <w:rsid w:val="00EC7EEC"/>
    <w:rsid w:val="00ED149B"/>
    <w:rsid w:val="00ED2CC4"/>
    <w:rsid w:val="00ED3C0E"/>
    <w:rsid w:val="00EE17C2"/>
    <w:rsid w:val="00EE22B6"/>
    <w:rsid w:val="00EF422C"/>
    <w:rsid w:val="00EF6DA7"/>
    <w:rsid w:val="00F02459"/>
    <w:rsid w:val="00F148A1"/>
    <w:rsid w:val="00F42007"/>
    <w:rsid w:val="00F44642"/>
    <w:rsid w:val="00F85998"/>
    <w:rsid w:val="00FA09A0"/>
    <w:rsid w:val="00FA40CE"/>
    <w:rsid w:val="00FB6EEF"/>
    <w:rsid w:val="00FD15BE"/>
    <w:rsid w:val="00FE44E1"/>
    <w:rsid w:val="00FF0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63BFF"/>
  <w15:docId w15:val="{092F1609-7B14-4140-A47E-1AFEC3D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45853"/>
  </w:style>
  <w:style w:type="paragraph" w:styleId="Piedepgina">
    <w:name w:val="footer"/>
    <w:basedOn w:val="Normal"/>
    <w:link w:val="PiedepginaCar"/>
    <w:uiPriority w:val="99"/>
    <w:rsid w:val="00645853"/>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645853"/>
    <w:rPr>
      <w:rFonts w:ascii="Calibri" w:eastAsia="Times New Roman" w:hAnsi="Calibri" w:cs="Times New Roman"/>
      <w:sz w:val="20"/>
      <w:szCs w:val="20"/>
      <w:lang w:eastAsia="es-ES"/>
    </w:rPr>
  </w:style>
  <w:style w:type="character" w:styleId="Nmerodepgina">
    <w:name w:val="page number"/>
    <w:uiPriority w:val="99"/>
    <w:rsid w:val="00645853"/>
    <w:rPr>
      <w:rFonts w:cs="Times New Roman"/>
    </w:rPr>
  </w:style>
  <w:style w:type="paragraph" w:styleId="Encabezado">
    <w:name w:val="header"/>
    <w:basedOn w:val="Normal"/>
    <w:link w:val="EncabezadoCar"/>
    <w:uiPriority w:val="99"/>
    <w:rsid w:val="00645853"/>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645853"/>
    <w:rPr>
      <w:rFonts w:ascii="Arial" w:eastAsia="Times New Roman" w:hAnsi="Arial" w:cs="Times New Roman"/>
      <w:sz w:val="24"/>
      <w:szCs w:val="20"/>
      <w:lang w:val="es-ES" w:eastAsia="es-ES"/>
    </w:rPr>
  </w:style>
  <w:style w:type="paragraph" w:styleId="Prrafodelista">
    <w:name w:val="List Paragraph"/>
    <w:basedOn w:val="Normal"/>
    <w:uiPriority w:val="34"/>
    <w:qFormat/>
    <w:rsid w:val="00645853"/>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645853"/>
    <w:rPr>
      <w:rFonts w:ascii="Calibri" w:hAnsi="Calibri"/>
    </w:rPr>
  </w:style>
  <w:style w:type="paragraph" w:styleId="Sinespaciado">
    <w:name w:val="No Spacing"/>
    <w:basedOn w:val="Normal"/>
    <w:link w:val="SinespaciadoCar"/>
    <w:uiPriority w:val="1"/>
    <w:qFormat/>
    <w:rsid w:val="00645853"/>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645853"/>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645853"/>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645853"/>
    <w:rPr>
      <w:rFonts w:cs="Times New Roman"/>
      <w:vertAlign w:val="superscript"/>
    </w:rPr>
  </w:style>
  <w:style w:type="table" w:styleId="Tablaconcuadrcula">
    <w:name w:val="Table Grid"/>
    <w:basedOn w:val="Tablanormal"/>
    <w:uiPriority w:val="39"/>
    <w:rsid w:val="0064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5853"/>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645853"/>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645853"/>
    <w:rPr>
      <w:color w:val="0563C1"/>
      <w:u w:val="single"/>
    </w:rPr>
  </w:style>
  <w:style w:type="character" w:customStyle="1" w:styleId="Mencinsinresolver1">
    <w:name w:val="Mención sin resolver1"/>
    <w:basedOn w:val="Fuentedeprrafopredeter"/>
    <w:uiPriority w:val="99"/>
    <w:semiHidden/>
    <w:unhideWhenUsed/>
    <w:rsid w:val="00645853"/>
    <w:rPr>
      <w:color w:val="605E5C"/>
      <w:shd w:val="clear" w:color="auto" w:fill="E1DFDD"/>
    </w:rPr>
  </w:style>
  <w:style w:type="character" w:customStyle="1" w:styleId="6qdm">
    <w:name w:val="_6qdm"/>
    <w:rsid w:val="00645853"/>
  </w:style>
  <w:style w:type="character" w:customStyle="1" w:styleId="Mencinsinresolver2">
    <w:name w:val="Mención sin resolver2"/>
    <w:basedOn w:val="Fuentedeprrafopredeter"/>
    <w:uiPriority w:val="99"/>
    <w:semiHidden/>
    <w:unhideWhenUsed/>
    <w:rsid w:val="00645853"/>
    <w:rPr>
      <w:color w:val="605E5C"/>
      <w:shd w:val="clear" w:color="auto" w:fill="E1DFDD"/>
    </w:rPr>
  </w:style>
  <w:style w:type="character" w:customStyle="1" w:styleId="Hipervnculovisitado1">
    <w:name w:val="Hipervínculo visitado1"/>
    <w:basedOn w:val="Fuentedeprrafopredeter"/>
    <w:uiPriority w:val="99"/>
    <w:semiHidden/>
    <w:unhideWhenUsed/>
    <w:rsid w:val="00645853"/>
    <w:rPr>
      <w:color w:val="954F72"/>
      <w:u w:val="single"/>
    </w:rPr>
  </w:style>
  <w:style w:type="paragraph" w:styleId="NormalWeb">
    <w:name w:val="Normal (Web)"/>
    <w:basedOn w:val="Normal"/>
    <w:uiPriority w:val="99"/>
    <w:semiHidden/>
    <w:unhideWhenUsed/>
    <w:rsid w:val="00645853"/>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645853"/>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5853"/>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645853"/>
    <w:rPr>
      <w:color w:val="605E5C"/>
      <w:shd w:val="clear" w:color="auto" w:fill="E1DFDD"/>
    </w:rPr>
  </w:style>
  <w:style w:type="character" w:styleId="Hipervnculo">
    <w:name w:val="Hyperlink"/>
    <w:basedOn w:val="Fuentedeprrafopredeter"/>
    <w:uiPriority w:val="99"/>
    <w:unhideWhenUsed/>
    <w:rsid w:val="00645853"/>
    <w:rPr>
      <w:color w:val="0563C1" w:themeColor="hyperlink"/>
      <w:u w:val="single"/>
    </w:rPr>
  </w:style>
  <w:style w:type="character" w:styleId="Hipervnculovisitado">
    <w:name w:val="FollowedHyperlink"/>
    <w:basedOn w:val="Fuentedeprrafopredeter"/>
    <w:uiPriority w:val="99"/>
    <w:semiHidden/>
    <w:unhideWhenUsed/>
    <w:rsid w:val="00645853"/>
    <w:rPr>
      <w:color w:val="954F72" w:themeColor="followedHyperlink"/>
      <w:u w:val="single"/>
    </w:rPr>
  </w:style>
  <w:style w:type="character" w:customStyle="1" w:styleId="Mencinsinresolver4">
    <w:name w:val="Mención sin resolver4"/>
    <w:basedOn w:val="Fuentedeprrafopredeter"/>
    <w:uiPriority w:val="99"/>
    <w:semiHidden/>
    <w:unhideWhenUsed/>
    <w:rsid w:val="00645853"/>
    <w:rPr>
      <w:color w:val="605E5C"/>
      <w:shd w:val="clear" w:color="auto" w:fill="E1DFDD"/>
    </w:rPr>
  </w:style>
  <w:style w:type="table" w:customStyle="1" w:styleId="TableNormal">
    <w:name w:val="Table Normal"/>
    <w:uiPriority w:val="2"/>
    <w:semiHidden/>
    <w:unhideWhenUsed/>
    <w:qFormat/>
    <w:rsid w:val="006E1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5">
    <w:name w:val="Mención sin resolver5"/>
    <w:basedOn w:val="Fuentedeprrafopredeter"/>
    <w:uiPriority w:val="99"/>
    <w:semiHidden/>
    <w:unhideWhenUsed/>
    <w:rsid w:val="00A9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annielaVazquezM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DannielaVazquezM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6208-E258-4CDA-A184-C8FB4EF9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5184</Words>
  <Characters>28518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IEPC-USUARIO</cp:lastModifiedBy>
  <cp:revision>8</cp:revision>
  <cp:lastPrinted>2021-05-03T17:50:00Z</cp:lastPrinted>
  <dcterms:created xsi:type="dcterms:W3CDTF">2021-05-14T01:36:00Z</dcterms:created>
  <dcterms:modified xsi:type="dcterms:W3CDTF">2021-05-15T21:23:00Z</dcterms:modified>
</cp:coreProperties>
</file>