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E3486" w14:textId="24C978C2" w:rsidR="003954C9" w:rsidRPr="001E6615" w:rsidRDefault="003954C9" w:rsidP="003954C9">
      <w:pPr>
        <w:spacing w:after="0" w:line="276" w:lineRule="auto"/>
        <w:jc w:val="both"/>
        <w:rPr>
          <w:rFonts w:ascii="Trebuchet MS" w:hAnsi="Trebuchet MS" w:cs="Arial"/>
          <w:b/>
          <w:sz w:val="24"/>
          <w:szCs w:val="24"/>
          <w:lang w:val="es-ES_tradnl"/>
        </w:rPr>
      </w:pPr>
      <w:r w:rsidRPr="00B0585B">
        <w:rPr>
          <w:rFonts w:ascii="Trebuchet MS" w:hAnsi="Trebuchet MS" w:cs="Arial"/>
          <w:b/>
          <w:sz w:val="24"/>
          <w:szCs w:val="24"/>
          <w:lang w:val="es-ES_tradnl"/>
        </w:rPr>
        <w:t>RESOLUCIÓN</w:t>
      </w:r>
      <w:r w:rsidRPr="001E6615">
        <w:rPr>
          <w:rFonts w:ascii="Trebuchet MS" w:hAnsi="Trebuchet MS" w:cs="Arial"/>
          <w:b/>
          <w:sz w:val="24"/>
          <w:szCs w:val="24"/>
          <w:lang w:val="es-ES_tradnl"/>
        </w:rPr>
        <w:t xml:space="preserve"> DE LA COMISIÓN DE QUEJAS Y DENUNCIAS DEL INSTITUTO ELECTORAL Y DE PARTICIPACIÓN CIUDADANA DEL ESTADO DE JALISCO, RESPECTO DE LA SOLICITUD DE ADOPTAR LAS MEDIDAS CAUTELARES A QUE HUBIERE LUGAR, FORMULADAS POR EL PARTIDO POLÍTICO </w:t>
      </w:r>
      <w:r>
        <w:rPr>
          <w:rFonts w:ascii="Trebuchet MS" w:hAnsi="Trebuchet MS" w:cs="Arial"/>
          <w:b/>
          <w:sz w:val="24"/>
          <w:szCs w:val="24"/>
          <w:lang w:val="es-ES_tradnl"/>
        </w:rPr>
        <w:t>HAGAMOS</w:t>
      </w:r>
      <w:r w:rsidRPr="001E6615">
        <w:rPr>
          <w:rFonts w:ascii="Trebuchet MS" w:hAnsi="Trebuchet MS" w:cs="Arial"/>
          <w:b/>
          <w:sz w:val="24"/>
          <w:szCs w:val="24"/>
          <w:lang w:val="es-ES_tradnl"/>
        </w:rPr>
        <w:t>, DENTRO DEL PROCEDIMIENTO SANCIONADOR ESPECIAL IDENTIFICADO CON EL NÚ</w:t>
      </w:r>
      <w:r>
        <w:rPr>
          <w:rFonts w:ascii="Trebuchet MS" w:hAnsi="Trebuchet MS" w:cs="Arial"/>
          <w:b/>
          <w:sz w:val="24"/>
          <w:szCs w:val="24"/>
          <w:lang w:val="es-ES_tradnl"/>
        </w:rPr>
        <w:t>MERO DE EXPEDIENTE PSE-QUEJA-508</w:t>
      </w:r>
      <w:r w:rsidRPr="001E6615">
        <w:rPr>
          <w:rFonts w:ascii="Trebuchet MS" w:hAnsi="Trebuchet MS" w:cs="Arial"/>
          <w:b/>
          <w:sz w:val="24"/>
          <w:szCs w:val="24"/>
          <w:lang w:val="es-ES_tradnl"/>
        </w:rPr>
        <w:t>/2021.</w:t>
      </w:r>
    </w:p>
    <w:p w14:paraId="57DEDAB4" w14:textId="77777777" w:rsidR="006633C3" w:rsidRDefault="006633C3">
      <w:pPr>
        <w:spacing w:after="0" w:line="276" w:lineRule="auto"/>
        <w:jc w:val="both"/>
        <w:rPr>
          <w:rFonts w:ascii="Trebuchet MS" w:eastAsia="Trebuchet MS" w:hAnsi="Trebuchet MS" w:cs="Trebuchet MS"/>
          <w:sz w:val="24"/>
          <w:szCs w:val="24"/>
        </w:rPr>
      </w:pPr>
    </w:p>
    <w:p w14:paraId="1B791C29" w14:textId="77777777" w:rsidR="006633C3" w:rsidRDefault="00352382">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R E S U L T A N D O S:</w:t>
      </w:r>
      <w:r>
        <w:rPr>
          <w:rFonts w:ascii="Trebuchet MS" w:eastAsia="Trebuchet MS" w:hAnsi="Trebuchet MS" w:cs="Trebuchet MS"/>
          <w:b/>
          <w:sz w:val="24"/>
          <w:szCs w:val="24"/>
          <w:vertAlign w:val="superscript"/>
        </w:rPr>
        <w:footnoteReference w:id="1"/>
      </w:r>
    </w:p>
    <w:p w14:paraId="103A1289" w14:textId="77777777" w:rsidR="006633C3" w:rsidRDefault="006633C3">
      <w:pPr>
        <w:spacing w:after="0" w:line="276" w:lineRule="auto"/>
        <w:ind w:left="708" w:hanging="708"/>
        <w:jc w:val="both"/>
        <w:rPr>
          <w:rFonts w:ascii="Trebuchet MS" w:eastAsia="Trebuchet MS" w:hAnsi="Trebuchet MS" w:cs="Trebuchet MS"/>
          <w:sz w:val="24"/>
          <w:szCs w:val="24"/>
        </w:rPr>
      </w:pPr>
    </w:p>
    <w:p w14:paraId="17641FA2" w14:textId="15926B0D" w:rsidR="009C207D" w:rsidRPr="007F4C10" w:rsidRDefault="003954C9" w:rsidP="003954C9">
      <w:pPr>
        <w:pStyle w:val="Prrafodelista"/>
        <w:tabs>
          <w:tab w:val="left" w:pos="567"/>
        </w:tabs>
        <w:spacing w:after="0" w:line="276" w:lineRule="auto"/>
        <w:ind w:left="0"/>
        <w:jc w:val="both"/>
        <w:rPr>
          <w:rFonts w:ascii="Trebuchet MS" w:eastAsia="Trebuchet MS" w:hAnsi="Trebuchet MS" w:cs="Trebuchet MS"/>
          <w:sz w:val="24"/>
          <w:szCs w:val="24"/>
        </w:rPr>
      </w:pPr>
      <w:r>
        <w:rPr>
          <w:rFonts w:ascii="Trebuchet MS" w:eastAsia="Trebuchet MS" w:hAnsi="Trebuchet MS" w:cs="Trebuchet MS"/>
          <w:b/>
          <w:bCs/>
          <w:sz w:val="24"/>
          <w:szCs w:val="24"/>
        </w:rPr>
        <w:t xml:space="preserve">1. </w:t>
      </w:r>
      <w:r w:rsidR="009C207D" w:rsidRPr="007F4C10">
        <w:rPr>
          <w:rFonts w:ascii="Trebuchet MS" w:eastAsia="Trebuchet MS" w:hAnsi="Trebuchet MS" w:cs="Trebuchet MS"/>
          <w:b/>
          <w:bCs/>
          <w:sz w:val="24"/>
          <w:szCs w:val="24"/>
        </w:rPr>
        <w:t xml:space="preserve">Consulta Popular. </w:t>
      </w:r>
      <w:r w:rsidR="009C207D" w:rsidRPr="007F4C10">
        <w:rPr>
          <w:rFonts w:ascii="Trebuchet MS" w:eastAsia="Trebuchet MS" w:hAnsi="Trebuchet MS" w:cs="Trebuchet MS"/>
          <w:sz w:val="24"/>
          <w:szCs w:val="24"/>
        </w:rPr>
        <w:t>El seis de marzo del presente año, el Gobernador del Estado de Jalisco presentó ante el Instituto Electoral y de Participación Ciudadana de la entidad, solicitud de consulta popular, misma que fue declarada procedente el cinco de mayo por el Consejo de Participación Ciudadana</w:t>
      </w:r>
      <w:r w:rsidR="00F8197B" w:rsidRPr="007F4C10">
        <w:rPr>
          <w:rFonts w:ascii="Trebuchet MS" w:eastAsia="Trebuchet MS" w:hAnsi="Trebuchet MS" w:cs="Trebuchet MS"/>
          <w:sz w:val="24"/>
          <w:szCs w:val="24"/>
        </w:rPr>
        <w:t>.</w:t>
      </w:r>
    </w:p>
    <w:p w14:paraId="2E96557C" w14:textId="77777777" w:rsidR="00F8197B" w:rsidRPr="007F4C10" w:rsidRDefault="00F8197B" w:rsidP="00F8197B">
      <w:pPr>
        <w:pStyle w:val="Prrafodelista"/>
        <w:tabs>
          <w:tab w:val="left" w:pos="567"/>
        </w:tabs>
        <w:spacing w:after="0" w:line="276" w:lineRule="auto"/>
        <w:ind w:left="0"/>
        <w:jc w:val="both"/>
        <w:rPr>
          <w:rFonts w:ascii="Trebuchet MS" w:eastAsia="Trebuchet MS" w:hAnsi="Trebuchet MS" w:cs="Trebuchet MS"/>
          <w:sz w:val="24"/>
          <w:szCs w:val="24"/>
        </w:rPr>
      </w:pPr>
    </w:p>
    <w:p w14:paraId="55C2CF64" w14:textId="6BECD442" w:rsidR="00F8197B" w:rsidRPr="007F4C10" w:rsidRDefault="003954C9" w:rsidP="003954C9">
      <w:pPr>
        <w:pStyle w:val="Prrafodelista"/>
        <w:tabs>
          <w:tab w:val="left" w:pos="567"/>
        </w:tabs>
        <w:spacing w:after="0" w:line="276" w:lineRule="auto"/>
        <w:ind w:left="0"/>
        <w:jc w:val="both"/>
        <w:rPr>
          <w:rFonts w:ascii="Trebuchet MS" w:eastAsia="Trebuchet MS" w:hAnsi="Trebuchet MS" w:cs="Trebuchet MS"/>
          <w:sz w:val="24"/>
          <w:szCs w:val="24"/>
        </w:rPr>
      </w:pPr>
      <w:r>
        <w:rPr>
          <w:rFonts w:ascii="Trebuchet MS" w:eastAsia="Trebuchet MS" w:hAnsi="Trebuchet MS" w:cs="Trebuchet MS"/>
          <w:b/>
          <w:bCs/>
          <w:sz w:val="24"/>
          <w:szCs w:val="24"/>
        </w:rPr>
        <w:t xml:space="preserve">2. </w:t>
      </w:r>
      <w:r w:rsidR="00F8197B" w:rsidRPr="007F4C10">
        <w:rPr>
          <w:rFonts w:ascii="Trebuchet MS" w:eastAsia="Trebuchet MS" w:hAnsi="Trebuchet MS" w:cs="Trebuchet MS"/>
          <w:b/>
          <w:bCs/>
          <w:sz w:val="24"/>
          <w:szCs w:val="24"/>
        </w:rPr>
        <w:t xml:space="preserve">Aprobación de viabilidad de consulta popular. </w:t>
      </w:r>
      <w:r w:rsidR="00F8197B" w:rsidRPr="007F4C10">
        <w:rPr>
          <w:rFonts w:ascii="Trebuchet MS" w:eastAsia="Trebuchet MS" w:hAnsi="Trebuchet MS" w:cs="Trebuchet MS"/>
          <w:sz w:val="24"/>
          <w:szCs w:val="24"/>
        </w:rPr>
        <w:t>El trece de septiembre posterior, el Instituto Electoral y de Participación Ciudadana del Estado de Jalisco</w:t>
      </w:r>
      <w:r w:rsidR="00EA0D8A">
        <w:rPr>
          <w:rStyle w:val="Refdenotaalpie"/>
          <w:rFonts w:ascii="Trebuchet MS" w:eastAsia="Trebuchet MS" w:hAnsi="Trebuchet MS"/>
          <w:sz w:val="24"/>
          <w:szCs w:val="24"/>
        </w:rPr>
        <w:footnoteReference w:id="2"/>
      </w:r>
      <w:r w:rsidR="00F8197B" w:rsidRPr="007F4C10">
        <w:rPr>
          <w:rFonts w:ascii="Trebuchet MS" w:eastAsia="Trebuchet MS" w:hAnsi="Trebuchet MS" w:cs="Trebuchet MS"/>
          <w:sz w:val="24"/>
          <w:szCs w:val="24"/>
        </w:rPr>
        <w:t>, mediante el acuerdo IEPC-ACG-318/2021, aprobó la viabilidad de la consulta popular, así como el presupuesto para la organización correspondiente.</w:t>
      </w:r>
    </w:p>
    <w:p w14:paraId="5A71D52F" w14:textId="77777777" w:rsidR="00F8197B" w:rsidRPr="007F4C10" w:rsidRDefault="00F8197B" w:rsidP="00F8197B">
      <w:pPr>
        <w:pStyle w:val="Prrafodelista"/>
        <w:tabs>
          <w:tab w:val="left" w:pos="567"/>
        </w:tabs>
        <w:spacing w:after="0" w:line="276" w:lineRule="auto"/>
        <w:ind w:left="0"/>
        <w:jc w:val="both"/>
        <w:rPr>
          <w:rFonts w:ascii="Trebuchet MS" w:eastAsia="Trebuchet MS" w:hAnsi="Trebuchet MS" w:cs="Trebuchet MS"/>
          <w:sz w:val="24"/>
          <w:szCs w:val="24"/>
        </w:rPr>
      </w:pPr>
    </w:p>
    <w:p w14:paraId="6269580E" w14:textId="79FCE753" w:rsidR="00F8197B" w:rsidRPr="007F4C10" w:rsidRDefault="003954C9" w:rsidP="003954C9">
      <w:pPr>
        <w:pStyle w:val="Prrafodelista"/>
        <w:tabs>
          <w:tab w:val="left" w:pos="567"/>
        </w:tabs>
        <w:spacing w:after="0" w:line="276" w:lineRule="auto"/>
        <w:ind w:left="0"/>
        <w:jc w:val="both"/>
        <w:rPr>
          <w:rFonts w:ascii="Trebuchet MS" w:eastAsia="Trebuchet MS" w:hAnsi="Trebuchet MS" w:cs="Trebuchet MS"/>
          <w:sz w:val="24"/>
          <w:szCs w:val="24"/>
        </w:rPr>
      </w:pPr>
      <w:r>
        <w:rPr>
          <w:rFonts w:ascii="Trebuchet MS" w:eastAsia="Trebuchet MS" w:hAnsi="Trebuchet MS" w:cs="Trebuchet MS"/>
          <w:b/>
          <w:bCs/>
          <w:sz w:val="24"/>
          <w:szCs w:val="24"/>
        </w:rPr>
        <w:t xml:space="preserve">3. </w:t>
      </w:r>
      <w:r w:rsidR="00F8197B" w:rsidRPr="007F4C10">
        <w:rPr>
          <w:rFonts w:ascii="Trebuchet MS" w:eastAsia="Trebuchet MS" w:hAnsi="Trebuchet MS" w:cs="Trebuchet MS"/>
          <w:b/>
          <w:bCs/>
          <w:sz w:val="24"/>
          <w:szCs w:val="24"/>
        </w:rPr>
        <w:t xml:space="preserve">Procedencia de la consulta popular. </w:t>
      </w:r>
      <w:r w:rsidR="00F8197B" w:rsidRPr="007F4C10">
        <w:rPr>
          <w:rFonts w:ascii="Trebuchet MS" w:eastAsia="Trebuchet MS" w:hAnsi="Trebuchet MS" w:cs="Trebuchet MS"/>
          <w:sz w:val="24"/>
          <w:szCs w:val="24"/>
        </w:rPr>
        <w:t>El veintidós de septiembre de este año, el Consejo de Participación Ciudadana declaró formalmente la procedencia de la consulta popular fijando determinadas fechas para su realización.</w:t>
      </w:r>
    </w:p>
    <w:p w14:paraId="48279B20" w14:textId="77777777" w:rsidR="00F8197B" w:rsidRPr="007F4C10" w:rsidRDefault="00F8197B" w:rsidP="00F8197B">
      <w:pPr>
        <w:pStyle w:val="Prrafodelista"/>
        <w:tabs>
          <w:tab w:val="left" w:pos="567"/>
        </w:tabs>
        <w:spacing w:after="0" w:line="276" w:lineRule="auto"/>
        <w:ind w:left="0"/>
        <w:jc w:val="both"/>
        <w:rPr>
          <w:rFonts w:ascii="Trebuchet MS" w:eastAsia="Trebuchet MS" w:hAnsi="Trebuchet MS" w:cs="Trebuchet MS"/>
          <w:sz w:val="24"/>
          <w:szCs w:val="24"/>
        </w:rPr>
      </w:pPr>
    </w:p>
    <w:p w14:paraId="7C47C65F" w14:textId="76435F06" w:rsidR="00F8197B" w:rsidRPr="007F4C10" w:rsidRDefault="003954C9" w:rsidP="003954C9">
      <w:pPr>
        <w:pStyle w:val="Prrafodelista"/>
        <w:tabs>
          <w:tab w:val="left" w:pos="567"/>
        </w:tabs>
        <w:spacing w:after="0" w:line="276" w:lineRule="auto"/>
        <w:ind w:left="0"/>
        <w:jc w:val="both"/>
        <w:rPr>
          <w:rFonts w:ascii="Trebuchet MS" w:eastAsia="Trebuchet MS" w:hAnsi="Trebuchet MS" w:cs="Trebuchet MS"/>
          <w:sz w:val="24"/>
          <w:szCs w:val="24"/>
        </w:rPr>
      </w:pPr>
      <w:r>
        <w:rPr>
          <w:rFonts w:ascii="Trebuchet MS" w:eastAsia="Trebuchet MS" w:hAnsi="Trebuchet MS" w:cs="Trebuchet MS"/>
          <w:b/>
          <w:bCs/>
          <w:sz w:val="24"/>
          <w:szCs w:val="24"/>
        </w:rPr>
        <w:t xml:space="preserve">4. </w:t>
      </w:r>
      <w:r w:rsidR="00F8197B" w:rsidRPr="007F4C10">
        <w:rPr>
          <w:rFonts w:ascii="Trebuchet MS" w:eastAsia="Trebuchet MS" w:hAnsi="Trebuchet MS" w:cs="Trebuchet MS"/>
          <w:b/>
          <w:bCs/>
          <w:sz w:val="24"/>
          <w:szCs w:val="24"/>
        </w:rPr>
        <w:t xml:space="preserve">Modificación de fechas. </w:t>
      </w:r>
      <w:r w:rsidR="00F8197B" w:rsidRPr="007F4C10">
        <w:rPr>
          <w:rFonts w:ascii="Trebuchet MS" w:eastAsia="Trebuchet MS" w:hAnsi="Trebuchet MS" w:cs="Trebuchet MS"/>
          <w:sz w:val="24"/>
          <w:szCs w:val="24"/>
        </w:rPr>
        <w:t xml:space="preserve">El trece de octubre </w:t>
      </w:r>
      <w:r w:rsidR="00F5532A" w:rsidRPr="007F4C10">
        <w:rPr>
          <w:rFonts w:ascii="Trebuchet MS" w:eastAsia="Trebuchet MS" w:hAnsi="Trebuchet MS" w:cs="Trebuchet MS"/>
          <w:sz w:val="24"/>
          <w:szCs w:val="24"/>
        </w:rPr>
        <w:t>siguiente</w:t>
      </w:r>
      <w:r w:rsidR="00F8197B" w:rsidRPr="007F4C10">
        <w:rPr>
          <w:rFonts w:ascii="Trebuchet MS" w:eastAsia="Trebuchet MS" w:hAnsi="Trebuchet MS" w:cs="Trebuchet MS"/>
          <w:sz w:val="24"/>
          <w:szCs w:val="24"/>
        </w:rPr>
        <w:t>, el Consejo de Participación Ciudadana aprobó la modificación de fechas de las jornadas de consulta popular para celebrarse los días veintisiete y veintiocho de noviembre; así como, cuatro, cinco, once, doce, dieciocho y diecinueve de diciembre del año en curso.</w:t>
      </w:r>
    </w:p>
    <w:p w14:paraId="0D1B054F" w14:textId="77777777" w:rsidR="00F8197B" w:rsidRPr="007F4C10" w:rsidRDefault="00F8197B" w:rsidP="00F8197B">
      <w:pPr>
        <w:pStyle w:val="Prrafodelista"/>
        <w:tabs>
          <w:tab w:val="left" w:pos="567"/>
        </w:tabs>
        <w:spacing w:after="0" w:line="276" w:lineRule="auto"/>
        <w:ind w:left="0"/>
        <w:jc w:val="both"/>
        <w:rPr>
          <w:rFonts w:ascii="Trebuchet MS" w:eastAsia="Trebuchet MS" w:hAnsi="Trebuchet MS" w:cs="Trebuchet MS"/>
          <w:sz w:val="24"/>
          <w:szCs w:val="24"/>
        </w:rPr>
      </w:pPr>
    </w:p>
    <w:p w14:paraId="6127676E" w14:textId="11A15D66" w:rsidR="0027472F" w:rsidRDefault="003954C9" w:rsidP="003954C9">
      <w:pPr>
        <w:pStyle w:val="Prrafodelista"/>
        <w:tabs>
          <w:tab w:val="left" w:pos="567"/>
        </w:tabs>
        <w:spacing w:after="0" w:line="276" w:lineRule="auto"/>
        <w:ind w:left="0"/>
        <w:jc w:val="both"/>
        <w:rPr>
          <w:rFonts w:ascii="Trebuchet MS" w:eastAsia="Trebuchet MS" w:hAnsi="Trebuchet MS" w:cs="Trebuchet MS"/>
          <w:sz w:val="24"/>
          <w:szCs w:val="24"/>
        </w:rPr>
      </w:pPr>
      <w:r>
        <w:rPr>
          <w:rFonts w:ascii="Trebuchet MS" w:eastAsia="Trebuchet MS" w:hAnsi="Trebuchet MS" w:cs="Trebuchet MS"/>
          <w:b/>
          <w:bCs/>
          <w:sz w:val="24"/>
          <w:szCs w:val="24"/>
        </w:rPr>
        <w:t xml:space="preserve">5. </w:t>
      </w:r>
      <w:r w:rsidR="00F8197B" w:rsidRPr="007F4C10">
        <w:rPr>
          <w:rFonts w:ascii="Trebuchet MS" w:eastAsia="Trebuchet MS" w:hAnsi="Trebuchet MS" w:cs="Trebuchet MS"/>
          <w:b/>
          <w:bCs/>
          <w:sz w:val="24"/>
          <w:szCs w:val="24"/>
        </w:rPr>
        <w:t xml:space="preserve">Proceso Electoral Extraordinario de San Pedro Tlaquepaque. </w:t>
      </w:r>
      <w:r w:rsidR="00F8197B" w:rsidRPr="007F4C10">
        <w:rPr>
          <w:rFonts w:ascii="Trebuchet MS" w:eastAsia="Trebuchet MS" w:hAnsi="Trebuchet MS" w:cs="Trebuchet MS"/>
          <w:sz w:val="24"/>
          <w:szCs w:val="24"/>
        </w:rPr>
        <w:t>El treinta de septiembre</w:t>
      </w:r>
      <w:r w:rsidR="00F5532A" w:rsidRPr="007F4C10">
        <w:rPr>
          <w:rFonts w:ascii="Trebuchet MS" w:eastAsia="Trebuchet MS" w:hAnsi="Trebuchet MS" w:cs="Trebuchet MS"/>
          <w:sz w:val="24"/>
          <w:szCs w:val="24"/>
        </w:rPr>
        <w:t xml:space="preserve"> de la misma anualidad</w:t>
      </w:r>
      <w:r w:rsidR="00F8197B" w:rsidRPr="007F4C10">
        <w:rPr>
          <w:rFonts w:ascii="Trebuchet MS" w:eastAsia="Trebuchet MS" w:hAnsi="Trebuchet MS" w:cs="Trebuchet MS"/>
          <w:sz w:val="24"/>
          <w:szCs w:val="24"/>
        </w:rPr>
        <w:t>, la Sala Superior del Tribunal Electoral del Poder Judicial de la Federación determinó anular la elección relativa a los cargos de elección popular</w:t>
      </w:r>
      <w:r w:rsidR="0027472F" w:rsidRPr="007F4C10">
        <w:rPr>
          <w:rFonts w:ascii="Trebuchet MS" w:eastAsia="Trebuchet MS" w:hAnsi="Trebuchet MS" w:cs="Trebuchet MS"/>
          <w:sz w:val="24"/>
          <w:szCs w:val="24"/>
        </w:rPr>
        <w:t xml:space="preserve"> de munícipes de San Pedro Tlaquepaque, por lo que el cuatro de </w:t>
      </w:r>
      <w:r w:rsidR="0027472F" w:rsidRPr="007F4C10">
        <w:rPr>
          <w:rFonts w:ascii="Trebuchet MS" w:eastAsia="Trebuchet MS" w:hAnsi="Trebuchet MS" w:cs="Trebuchet MS"/>
          <w:sz w:val="24"/>
          <w:szCs w:val="24"/>
        </w:rPr>
        <w:lastRenderedPageBreak/>
        <w:t>octubre siguiente, se publicó en el Periódico Oficial de Jalisco, el decreto mediante el cual se convocó a la realización de la elección extraordinaria referida, fijándose como fecha de la jornada comicial el veintiuno de noviembre del presente año.</w:t>
      </w:r>
    </w:p>
    <w:p w14:paraId="353DB96A" w14:textId="77777777" w:rsidR="003954C9" w:rsidRPr="007F4C10" w:rsidRDefault="003954C9" w:rsidP="003954C9">
      <w:pPr>
        <w:pStyle w:val="Prrafodelista"/>
        <w:tabs>
          <w:tab w:val="left" w:pos="567"/>
        </w:tabs>
        <w:spacing w:after="0" w:line="276" w:lineRule="auto"/>
        <w:ind w:left="0"/>
        <w:jc w:val="both"/>
        <w:rPr>
          <w:rFonts w:ascii="Trebuchet MS" w:eastAsia="Trebuchet MS" w:hAnsi="Trebuchet MS" w:cs="Trebuchet MS"/>
          <w:sz w:val="24"/>
          <w:szCs w:val="24"/>
        </w:rPr>
      </w:pPr>
    </w:p>
    <w:p w14:paraId="5626876A" w14:textId="090CB215" w:rsidR="003954C9" w:rsidRPr="00C77282" w:rsidRDefault="003954C9" w:rsidP="003954C9">
      <w:pPr>
        <w:spacing w:after="0" w:line="276" w:lineRule="auto"/>
        <w:jc w:val="both"/>
        <w:rPr>
          <w:rFonts w:ascii="Trebuchet MS" w:hAnsi="Trebuchet MS" w:cs="Arial"/>
          <w:b/>
          <w:sz w:val="24"/>
          <w:szCs w:val="24"/>
          <w:lang w:val="es-ES_tradnl"/>
        </w:rPr>
      </w:pPr>
      <w:r>
        <w:rPr>
          <w:rFonts w:ascii="Trebuchet MS" w:hAnsi="Trebuchet MS" w:cs="Arial"/>
          <w:b/>
          <w:sz w:val="24"/>
          <w:szCs w:val="24"/>
          <w:lang w:val="es-ES_tradnl"/>
        </w:rPr>
        <w:t>6.</w:t>
      </w:r>
      <w:r w:rsidRPr="00A249C4">
        <w:rPr>
          <w:rFonts w:ascii="Trebuchet MS" w:hAnsi="Trebuchet MS" w:cs="Arial"/>
          <w:b/>
          <w:sz w:val="24"/>
          <w:szCs w:val="24"/>
          <w:lang w:val="es-ES_tradnl"/>
        </w:rPr>
        <w:t xml:space="preserve"> </w:t>
      </w:r>
      <w:r w:rsidRPr="00A249C4">
        <w:rPr>
          <w:rFonts w:ascii="Trebuchet MS" w:hAnsi="Trebuchet MS" w:cs="Arial"/>
          <w:b/>
          <w:sz w:val="24"/>
          <w:szCs w:val="24"/>
          <w:lang w:val="es-ES_tradnl" w:eastAsia="ar-SA"/>
        </w:rPr>
        <w:t>Presentación del escrito de denuncia.</w:t>
      </w:r>
      <w:r w:rsidRPr="00A249C4">
        <w:rPr>
          <w:rFonts w:ascii="Trebuchet MS" w:hAnsi="Trebuchet MS" w:cs="Arial"/>
          <w:sz w:val="24"/>
          <w:szCs w:val="24"/>
          <w:lang w:val="es-ES_tradnl" w:eastAsia="ar-SA"/>
        </w:rPr>
        <w:t xml:space="preserve"> </w:t>
      </w:r>
      <w:r>
        <w:rPr>
          <w:rFonts w:ascii="Trebuchet MS" w:hAnsi="Trebuchet MS" w:cs="Arial"/>
          <w:sz w:val="24"/>
          <w:szCs w:val="24"/>
          <w:lang w:val="es-ES_tradnl"/>
        </w:rPr>
        <w:t>El dieciocho de noviembre</w:t>
      </w:r>
      <w:r w:rsidRPr="00A249C4">
        <w:rPr>
          <w:rFonts w:ascii="Trebuchet MS" w:hAnsi="Trebuchet MS" w:cs="Arial"/>
          <w:sz w:val="24"/>
          <w:szCs w:val="24"/>
          <w:lang w:val="es-ES_tradnl"/>
        </w:rPr>
        <w:t xml:space="preserve">, se recibió en la </w:t>
      </w:r>
      <w:r>
        <w:rPr>
          <w:rFonts w:ascii="Trebuchet MS" w:hAnsi="Trebuchet MS" w:cs="Arial"/>
          <w:sz w:val="24"/>
          <w:szCs w:val="24"/>
          <w:lang w:val="es-ES_tradnl"/>
        </w:rPr>
        <w:t>Oficialía de P</w:t>
      </w:r>
      <w:r w:rsidRPr="00A249C4">
        <w:rPr>
          <w:rFonts w:ascii="Trebuchet MS" w:hAnsi="Trebuchet MS" w:cs="Arial"/>
          <w:sz w:val="24"/>
          <w:szCs w:val="24"/>
          <w:lang w:val="es-ES_tradnl"/>
        </w:rPr>
        <w:t>artes del Instituto,</w:t>
      </w:r>
      <w:r w:rsidR="00EA0D8A" w:rsidRPr="00A249C4">
        <w:rPr>
          <w:rFonts w:ascii="Trebuchet MS" w:hAnsi="Trebuchet MS" w:cs="Arial"/>
          <w:sz w:val="24"/>
          <w:szCs w:val="24"/>
          <w:lang w:val="es-ES_tradnl"/>
        </w:rPr>
        <w:t xml:space="preserve"> </w:t>
      </w:r>
      <w:r w:rsidRPr="00A249C4">
        <w:rPr>
          <w:rFonts w:ascii="Trebuchet MS" w:hAnsi="Trebuchet MS" w:cs="Arial"/>
          <w:sz w:val="24"/>
          <w:szCs w:val="24"/>
          <w:lang w:val="es-ES_tradnl"/>
        </w:rPr>
        <w:t xml:space="preserve">escrito de queja, suscrito por el </w:t>
      </w:r>
      <w:r>
        <w:rPr>
          <w:rFonts w:ascii="Trebuchet MS" w:hAnsi="Trebuchet MS" w:cs="Arial"/>
          <w:sz w:val="24"/>
          <w:szCs w:val="24"/>
          <w:lang w:val="es-ES_tradnl"/>
        </w:rPr>
        <w:t>ciudadano</w:t>
      </w:r>
      <w:r w:rsidRPr="00A249C4">
        <w:rPr>
          <w:rFonts w:ascii="Trebuchet MS" w:hAnsi="Trebuchet MS" w:cs="Arial"/>
          <w:b/>
          <w:bCs/>
          <w:sz w:val="24"/>
          <w:szCs w:val="24"/>
          <w:lang w:val="es-ES_tradnl"/>
        </w:rPr>
        <w:t xml:space="preserve"> </w:t>
      </w:r>
      <w:r w:rsidR="000C46AD">
        <w:rPr>
          <w:rFonts w:ascii="Trebuchet MS" w:eastAsia="Times New Roman" w:hAnsi="Trebuchet MS" w:cs="Times New Roman"/>
          <w:b/>
          <w:sz w:val="24"/>
          <w:szCs w:val="24"/>
          <w:lang w:val="es-ES" w:eastAsia="es-ES"/>
        </w:rPr>
        <w:t>Diego Alberto Hernández Vázquez</w:t>
      </w:r>
      <w:r w:rsidRPr="00B54A13">
        <w:rPr>
          <w:rFonts w:ascii="Trebuchet MS" w:eastAsia="Times New Roman" w:hAnsi="Trebuchet MS" w:cs="Times New Roman"/>
          <w:sz w:val="24"/>
          <w:szCs w:val="24"/>
          <w:lang w:val="es-ES" w:eastAsia="es-ES"/>
        </w:rPr>
        <w:t>, representante</w:t>
      </w:r>
      <w:r>
        <w:rPr>
          <w:rFonts w:ascii="Trebuchet MS" w:eastAsia="Times New Roman" w:hAnsi="Trebuchet MS" w:cs="Times New Roman"/>
          <w:sz w:val="24"/>
          <w:szCs w:val="24"/>
          <w:lang w:val="es-ES" w:eastAsia="es-ES"/>
        </w:rPr>
        <w:t xml:space="preserve"> </w:t>
      </w:r>
      <w:r w:rsidR="000C46AD">
        <w:rPr>
          <w:rFonts w:ascii="Trebuchet MS" w:eastAsia="Times New Roman" w:hAnsi="Trebuchet MS" w:cs="Times New Roman"/>
          <w:sz w:val="24"/>
          <w:szCs w:val="24"/>
          <w:lang w:val="es-ES" w:eastAsia="es-ES"/>
        </w:rPr>
        <w:t>propietario</w:t>
      </w:r>
      <w:r w:rsidRPr="00B54A13">
        <w:rPr>
          <w:rFonts w:ascii="Trebuchet MS" w:eastAsia="Times New Roman" w:hAnsi="Trebuchet MS" w:cs="Times New Roman"/>
          <w:sz w:val="24"/>
          <w:szCs w:val="24"/>
          <w:lang w:val="es-ES" w:eastAsia="es-ES"/>
        </w:rPr>
        <w:t xml:space="preserve"> del partido político</w:t>
      </w:r>
      <w:r>
        <w:rPr>
          <w:rFonts w:ascii="Trebuchet MS" w:eastAsia="Times New Roman" w:hAnsi="Trebuchet MS" w:cs="Times New Roman"/>
          <w:sz w:val="24"/>
          <w:szCs w:val="24"/>
          <w:lang w:val="es-ES" w:eastAsia="es-ES"/>
        </w:rPr>
        <w:t xml:space="preserve"> </w:t>
      </w:r>
      <w:r w:rsidR="000C46AD">
        <w:rPr>
          <w:rFonts w:ascii="Trebuchet MS" w:eastAsia="Times New Roman" w:hAnsi="Trebuchet MS" w:cs="Times New Roman"/>
          <w:b/>
          <w:sz w:val="24"/>
          <w:szCs w:val="24"/>
          <w:lang w:val="es-ES" w:eastAsia="es-ES"/>
        </w:rPr>
        <w:t>HAGAMOS</w:t>
      </w:r>
      <w:r w:rsidRPr="00B54A13">
        <w:rPr>
          <w:rFonts w:ascii="Trebuchet MS" w:eastAsia="Times New Roman" w:hAnsi="Trebuchet MS" w:cs="Times New Roman"/>
          <w:sz w:val="24"/>
          <w:szCs w:val="24"/>
          <w:lang w:val="es-ES" w:eastAsia="es-ES"/>
        </w:rPr>
        <w:t xml:space="preserve"> ante el Consejo General</w:t>
      </w:r>
      <w:r>
        <w:rPr>
          <w:rFonts w:ascii="Trebuchet MS" w:eastAsia="Times New Roman" w:hAnsi="Trebuchet MS" w:cs="Times New Roman"/>
          <w:sz w:val="24"/>
          <w:szCs w:val="24"/>
          <w:lang w:val="es-ES" w:eastAsia="es-ES"/>
        </w:rPr>
        <w:t>,</w:t>
      </w:r>
      <w:r>
        <w:rPr>
          <w:rFonts w:ascii="Trebuchet MS" w:hAnsi="Trebuchet MS" w:cs="Arial"/>
          <w:sz w:val="24"/>
          <w:szCs w:val="24"/>
          <w:lang w:val="es-ES_tradnl"/>
        </w:rPr>
        <w:t xml:space="preserve"> en el que denuncia</w:t>
      </w:r>
      <w:r w:rsidRPr="00A249C4">
        <w:rPr>
          <w:rFonts w:ascii="Trebuchet MS" w:hAnsi="Trebuchet MS" w:cs="Arial"/>
          <w:sz w:val="24"/>
          <w:szCs w:val="24"/>
          <w:lang w:val="es-ES_tradnl"/>
        </w:rPr>
        <w:t xml:space="preserve"> hechos que considera violatorios de la normatividad electoral vigente, los cuales atribuye al</w:t>
      </w:r>
      <w:r>
        <w:rPr>
          <w:rFonts w:ascii="Trebuchet MS" w:hAnsi="Trebuchet MS" w:cs="Arial"/>
          <w:sz w:val="24"/>
          <w:szCs w:val="24"/>
          <w:lang w:val="es-ES_tradnl"/>
        </w:rPr>
        <w:t xml:space="preserve"> </w:t>
      </w:r>
      <w:r w:rsidR="000C46AD">
        <w:rPr>
          <w:rFonts w:ascii="Trebuchet MS" w:hAnsi="Trebuchet MS" w:cs="Arial"/>
          <w:sz w:val="24"/>
          <w:szCs w:val="24"/>
          <w:lang w:val="es-ES_tradnl"/>
        </w:rPr>
        <w:t xml:space="preserve">Titular del Ejecutivo del Estado de Jalisco. </w:t>
      </w:r>
    </w:p>
    <w:p w14:paraId="1F25D6DC" w14:textId="77777777" w:rsidR="003954C9" w:rsidRPr="001E6615" w:rsidRDefault="003954C9" w:rsidP="003954C9">
      <w:pPr>
        <w:spacing w:after="0" w:line="276" w:lineRule="auto"/>
        <w:jc w:val="both"/>
        <w:rPr>
          <w:rFonts w:ascii="Trebuchet MS" w:hAnsi="Trebuchet MS" w:cs="Arial"/>
          <w:sz w:val="24"/>
          <w:szCs w:val="24"/>
          <w:lang w:val="es-ES_tradnl"/>
        </w:rPr>
      </w:pPr>
    </w:p>
    <w:p w14:paraId="09B0783D" w14:textId="597DFD15" w:rsidR="003954C9" w:rsidRPr="001E6615" w:rsidRDefault="003954C9" w:rsidP="003954C9">
      <w:pPr>
        <w:spacing w:after="0" w:line="276" w:lineRule="auto"/>
        <w:jc w:val="both"/>
        <w:rPr>
          <w:rFonts w:ascii="Trebuchet MS" w:hAnsi="Trebuchet MS" w:cs="Arial"/>
          <w:sz w:val="24"/>
          <w:szCs w:val="24"/>
        </w:rPr>
      </w:pPr>
      <w:r>
        <w:rPr>
          <w:rFonts w:ascii="Trebuchet MS" w:hAnsi="Trebuchet MS" w:cs="Arial"/>
          <w:b/>
          <w:sz w:val="24"/>
          <w:szCs w:val="24"/>
          <w:lang w:val="es-ES_tradnl"/>
        </w:rPr>
        <w:t>7</w:t>
      </w:r>
      <w:r w:rsidRPr="001E6615">
        <w:rPr>
          <w:rFonts w:ascii="Trebuchet MS" w:hAnsi="Trebuchet MS" w:cs="Arial"/>
          <w:b/>
          <w:sz w:val="24"/>
          <w:szCs w:val="24"/>
          <w:lang w:val="es-ES_tradnl"/>
        </w:rPr>
        <w:t>. Acuerdo de radicación</w:t>
      </w:r>
      <w:r>
        <w:rPr>
          <w:rFonts w:ascii="Trebuchet MS" w:hAnsi="Trebuchet MS" w:cs="Arial"/>
          <w:b/>
          <w:sz w:val="24"/>
          <w:szCs w:val="24"/>
          <w:lang w:val="es-ES_tradnl"/>
        </w:rPr>
        <w:t>, ampliación de término y práctica de diligencias</w:t>
      </w:r>
      <w:r w:rsidRPr="001E6615">
        <w:rPr>
          <w:rFonts w:ascii="Trebuchet MS" w:hAnsi="Trebuchet MS" w:cs="Arial"/>
          <w:b/>
          <w:sz w:val="24"/>
          <w:szCs w:val="24"/>
          <w:lang w:val="es-ES_tradnl"/>
        </w:rPr>
        <w:t>.</w:t>
      </w:r>
      <w:r>
        <w:rPr>
          <w:rFonts w:ascii="Trebuchet MS" w:hAnsi="Trebuchet MS" w:cs="Arial"/>
          <w:sz w:val="24"/>
          <w:szCs w:val="24"/>
          <w:lang w:val="es-ES_tradnl"/>
        </w:rPr>
        <w:t xml:space="preserve"> En la misma fecha</w:t>
      </w:r>
      <w:r w:rsidRPr="001E6615">
        <w:rPr>
          <w:rFonts w:ascii="Trebuchet MS" w:hAnsi="Trebuchet MS" w:cs="Arial"/>
          <w:sz w:val="24"/>
          <w:szCs w:val="24"/>
          <w:lang w:val="es-ES_tradnl"/>
        </w:rPr>
        <w:t xml:space="preserve">, la Secretaría Ejecutiva del Instituto dictó acuerdo en el que radicó el escrito de denuncia con el número de expediente </w:t>
      </w:r>
      <w:r w:rsidRPr="001E6615">
        <w:rPr>
          <w:rFonts w:ascii="Trebuchet MS" w:hAnsi="Trebuchet MS" w:cs="Arial"/>
          <w:b/>
          <w:sz w:val="24"/>
          <w:szCs w:val="24"/>
          <w:lang w:val="es-ES_tradnl"/>
        </w:rPr>
        <w:t>PSE-QUEJA-</w:t>
      </w:r>
      <w:r>
        <w:rPr>
          <w:rFonts w:ascii="Trebuchet MS" w:hAnsi="Trebuchet MS" w:cs="Arial"/>
          <w:b/>
          <w:sz w:val="24"/>
          <w:szCs w:val="24"/>
          <w:lang w:val="es-ES_tradnl"/>
        </w:rPr>
        <w:t>50</w:t>
      </w:r>
      <w:r w:rsidR="000C46AD">
        <w:rPr>
          <w:rFonts w:ascii="Trebuchet MS" w:hAnsi="Trebuchet MS" w:cs="Arial"/>
          <w:b/>
          <w:sz w:val="24"/>
          <w:szCs w:val="24"/>
          <w:lang w:val="es-ES_tradnl"/>
        </w:rPr>
        <w:t>8</w:t>
      </w:r>
      <w:r w:rsidRPr="001E6615">
        <w:rPr>
          <w:rFonts w:ascii="Trebuchet MS" w:hAnsi="Trebuchet MS" w:cs="Arial"/>
          <w:b/>
          <w:sz w:val="24"/>
          <w:szCs w:val="24"/>
          <w:lang w:val="es-ES_tradnl"/>
        </w:rPr>
        <w:t>/2021</w:t>
      </w:r>
      <w:r w:rsidRPr="001E6615">
        <w:rPr>
          <w:rFonts w:ascii="Trebuchet MS" w:hAnsi="Trebuchet MS" w:cs="Arial"/>
          <w:sz w:val="24"/>
          <w:szCs w:val="24"/>
          <w:lang w:val="es-ES_tradnl"/>
        </w:rPr>
        <w:t xml:space="preserve">. Asimismo, se amplió el plazo para resolver sobre la admisión o desechamiento de la denuncia; además, se ordenó la realización de la diligencia de verificación de existencia y contenido </w:t>
      </w:r>
      <w:r w:rsidR="00EA0D8A">
        <w:rPr>
          <w:rFonts w:ascii="Trebuchet MS" w:hAnsi="Trebuchet MS" w:cs="Arial"/>
          <w:sz w:val="24"/>
          <w:szCs w:val="24"/>
          <w:lang w:val="es-ES_tradnl"/>
        </w:rPr>
        <w:t>de la propaganda denunciada.</w:t>
      </w:r>
    </w:p>
    <w:p w14:paraId="5201661F" w14:textId="77777777" w:rsidR="003954C9" w:rsidRPr="001E6615" w:rsidRDefault="003954C9" w:rsidP="003954C9">
      <w:pPr>
        <w:spacing w:after="0" w:line="276" w:lineRule="auto"/>
        <w:jc w:val="both"/>
        <w:rPr>
          <w:rFonts w:ascii="Trebuchet MS" w:hAnsi="Trebuchet MS" w:cs="Arial"/>
          <w:sz w:val="24"/>
          <w:szCs w:val="24"/>
        </w:rPr>
      </w:pPr>
    </w:p>
    <w:p w14:paraId="1AB78250" w14:textId="5CFBC633" w:rsidR="003954C9" w:rsidRPr="001E6615" w:rsidRDefault="003954C9" w:rsidP="003954C9">
      <w:pPr>
        <w:spacing w:after="0" w:line="276" w:lineRule="auto"/>
        <w:jc w:val="both"/>
        <w:rPr>
          <w:rFonts w:ascii="Trebuchet MS" w:hAnsi="Trebuchet MS" w:cs="Arial"/>
          <w:sz w:val="24"/>
          <w:szCs w:val="24"/>
          <w:lang w:val="es-ES_tradnl"/>
        </w:rPr>
      </w:pPr>
      <w:r>
        <w:rPr>
          <w:rFonts w:ascii="Trebuchet MS" w:hAnsi="Trebuchet MS" w:cs="Arial"/>
          <w:b/>
          <w:sz w:val="24"/>
          <w:szCs w:val="24"/>
          <w:lang w:val="es-ES_tradnl"/>
        </w:rPr>
        <w:t>8</w:t>
      </w:r>
      <w:r w:rsidRPr="001E6615">
        <w:rPr>
          <w:rFonts w:ascii="Trebuchet MS" w:hAnsi="Trebuchet MS" w:cs="Arial"/>
          <w:b/>
          <w:sz w:val="24"/>
          <w:szCs w:val="24"/>
          <w:lang w:val="es-ES_tradnl"/>
        </w:rPr>
        <w:t xml:space="preserve">. Acta circunstanciada. </w:t>
      </w:r>
      <w:r w:rsidRPr="001E6615">
        <w:rPr>
          <w:rFonts w:ascii="Trebuchet MS" w:hAnsi="Trebuchet MS" w:cs="Arial"/>
          <w:sz w:val="24"/>
          <w:szCs w:val="24"/>
          <w:lang w:val="es-ES_tradnl"/>
        </w:rPr>
        <w:t xml:space="preserve">El </w:t>
      </w:r>
      <w:r>
        <w:rPr>
          <w:rFonts w:ascii="Trebuchet MS" w:hAnsi="Trebuchet MS" w:cs="Arial"/>
          <w:sz w:val="24"/>
          <w:szCs w:val="24"/>
          <w:lang w:val="es-ES_tradnl"/>
        </w:rPr>
        <w:t xml:space="preserve">diecinueve de noviembre </w:t>
      </w:r>
      <w:r w:rsidRPr="001E6615">
        <w:rPr>
          <w:rFonts w:ascii="Trebuchet MS" w:hAnsi="Trebuchet MS" w:cs="Arial"/>
          <w:sz w:val="24"/>
          <w:szCs w:val="24"/>
          <w:lang w:val="es-ES_tradnl"/>
        </w:rPr>
        <w:t>se elaboró el acta circunstanciada con</w:t>
      </w:r>
      <w:r>
        <w:rPr>
          <w:rFonts w:ascii="Trebuchet MS" w:hAnsi="Trebuchet MS" w:cs="Arial"/>
          <w:sz w:val="24"/>
          <w:szCs w:val="24"/>
          <w:lang w:val="es-ES_tradnl"/>
        </w:rPr>
        <w:t xml:space="preserve"> número de expediente </w:t>
      </w:r>
      <w:r w:rsidRPr="00AF5769">
        <w:rPr>
          <w:rFonts w:ascii="Trebuchet MS" w:hAnsi="Trebuchet MS" w:cs="Arial"/>
          <w:sz w:val="24"/>
          <w:szCs w:val="24"/>
          <w:lang w:val="es-ES_tradnl"/>
        </w:rPr>
        <w:t>IEPC-OE/</w:t>
      </w:r>
      <w:r>
        <w:rPr>
          <w:rFonts w:ascii="Trebuchet MS" w:hAnsi="Trebuchet MS" w:cs="Arial"/>
          <w:sz w:val="24"/>
          <w:szCs w:val="24"/>
          <w:lang w:val="es-ES_tradnl"/>
        </w:rPr>
        <w:t>64</w:t>
      </w:r>
      <w:r w:rsidR="000C46AD">
        <w:rPr>
          <w:rFonts w:ascii="Trebuchet MS" w:hAnsi="Trebuchet MS" w:cs="Arial"/>
          <w:sz w:val="24"/>
          <w:szCs w:val="24"/>
          <w:lang w:val="es-ES_tradnl"/>
        </w:rPr>
        <w:t>3</w:t>
      </w:r>
      <w:r w:rsidRPr="00AF5769">
        <w:rPr>
          <w:rFonts w:ascii="Trebuchet MS" w:hAnsi="Trebuchet MS" w:cs="Arial"/>
          <w:sz w:val="24"/>
          <w:szCs w:val="24"/>
          <w:lang w:val="es-ES_tradnl"/>
        </w:rPr>
        <w:t>/2021</w:t>
      </w:r>
      <w:r w:rsidRPr="001E6615">
        <w:rPr>
          <w:rFonts w:ascii="Trebuchet MS" w:hAnsi="Trebuchet MS" w:cs="Arial"/>
          <w:sz w:val="24"/>
          <w:szCs w:val="24"/>
          <w:lang w:val="es-ES_tradnl"/>
        </w:rPr>
        <w:t xml:space="preserve">, mediante la cual personal de la Oficialía Electoral debidamente investido de fe pública y legalmente facultado para el ejercicio de dicha función, verificó la existencia y contenido </w:t>
      </w:r>
      <w:r w:rsidRPr="00C77282">
        <w:rPr>
          <w:rFonts w:ascii="Trebuchet MS" w:hAnsi="Trebuchet MS" w:cs="Arial"/>
          <w:sz w:val="24"/>
          <w:szCs w:val="24"/>
          <w:lang w:val="es-ES_tradnl"/>
        </w:rPr>
        <w:t>de las publicaciones referidas en el escrito de denuncia.</w:t>
      </w:r>
    </w:p>
    <w:p w14:paraId="0D0F02BE" w14:textId="77777777" w:rsidR="003954C9" w:rsidRPr="001E6615" w:rsidRDefault="003954C9" w:rsidP="003954C9">
      <w:pPr>
        <w:spacing w:after="0" w:line="276" w:lineRule="auto"/>
        <w:jc w:val="both"/>
        <w:rPr>
          <w:rFonts w:ascii="Trebuchet MS" w:hAnsi="Trebuchet MS" w:cs="Arial"/>
          <w:sz w:val="24"/>
          <w:szCs w:val="24"/>
          <w:lang w:val="es-ES_tradnl"/>
        </w:rPr>
      </w:pPr>
    </w:p>
    <w:p w14:paraId="13E8F809" w14:textId="154E8F28" w:rsidR="003954C9" w:rsidRPr="00EA7426" w:rsidRDefault="003954C9" w:rsidP="003954C9">
      <w:pPr>
        <w:spacing w:after="0" w:line="276" w:lineRule="auto"/>
        <w:jc w:val="both"/>
        <w:rPr>
          <w:rFonts w:ascii="Trebuchet MS" w:hAnsi="Trebuchet MS" w:cs="Arial"/>
          <w:b/>
          <w:sz w:val="24"/>
          <w:szCs w:val="24"/>
          <w:lang w:val="es-ES_tradnl"/>
        </w:rPr>
      </w:pPr>
      <w:r>
        <w:rPr>
          <w:rFonts w:ascii="Trebuchet MS" w:hAnsi="Trebuchet MS" w:cs="Arial"/>
          <w:b/>
          <w:color w:val="000000"/>
          <w:sz w:val="24"/>
          <w:szCs w:val="24"/>
          <w:lang w:val="es-ES_tradnl"/>
        </w:rPr>
        <w:t>9</w:t>
      </w:r>
      <w:r w:rsidRPr="001E6615">
        <w:rPr>
          <w:rFonts w:ascii="Trebuchet MS" w:hAnsi="Trebuchet MS" w:cs="Arial"/>
          <w:b/>
          <w:color w:val="000000"/>
          <w:sz w:val="24"/>
          <w:szCs w:val="24"/>
          <w:lang w:val="es-ES_tradnl"/>
        </w:rPr>
        <w:t xml:space="preserve">. </w:t>
      </w:r>
      <w:r w:rsidRPr="001E6615">
        <w:rPr>
          <w:rFonts w:ascii="Trebuchet MS" w:hAnsi="Trebuchet MS" w:cs="Arial"/>
          <w:b/>
          <w:sz w:val="24"/>
          <w:szCs w:val="24"/>
          <w:lang w:val="es-ES_tradnl"/>
        </w:rPr>
        <w:t>Acuerdo de admisión a trámite.</w:t>
      </w:r>
      <w:r w:rsidRPr="001E6615">
        <w:rPr>
          <w:rFonts w:ascii="Trebuchet MS" w:hAnsi="Trebuchet MS" w:cs="Arial"/>
          <w:sz w:val="24"/>
          <w:szCs w:val="24"/>
          <w:lang w:val="es-ES_tradnl"/>
        </w:rPr>
        <w:t xml:space="preserve"> </w:t>
      </w:r>
      <w:r>
        <w:rPr>
          <w:rFonts w:ascii="Trebuchet MS" w:hAnsi="Trebuchet MS" w:cs="Arial"/>
          <w:sz w:val="24"/>
          <w:szCs w:val="24"/>
          <w:lang w:val="es-ES_tradnl"/>
        </w:rPr>
        <w:t>Mediante proveído de diecinueve de noviembre,</w:t>
      </w:r>
      <w:r w:rsidRPr="001E6615">
        <w:rPr>
          <w:rFonts w:ascii="Trebuchet MS" w:hAnsi="Trebuchet MS" w:cs="Arial"/>
          <w:sz w:val="24"/>
          <w:szCs w:val="24"/>
          <w:lang w:val="es-ES_tradnl"/>
        </w:rPr>
        <w:t xml:space="preserve"> </w:t>
      </w:r>
      <w:r>
        <w:rPr>
          <w:rFonts w:ascii="Trebuchet MS" w:hAnsi="Trebuchet MS" w:cs="Arial"/>
          <w:sz w:val="24"/>
          <w:szCs w:val="24"/>
          <w:lang w:val="es-ES_tradnl"/>
        </w:rPr>
        <w:t>la Secretaría Ejecutiva determinó admitir a trámite la denuncia</w:t>
      </w:r>
      <w:r w:rsidR="000C46AD">
        <w:rPr>
          <w:rFonts w:ascii="Trebuchet MS" w:hAnsi="Trebuchet MS" w:cs="Arial"/>
          <w:sz w:val="24"/>
          <w:szCs w:val="24"/>
          <w:lang w:val="es-ES_tradnl"/>
        </w:rPr>
        <w:t xml:space="preserve"> interpuesta, en consecuencia se ordenó emplazar al denunciante y al denunciado. </w:t>
      </w:r>
    </w:p>
    <w:p w14:paraId="6B802FE8" w14:textId="77777777" w:rsidR="003954C9" w:rsidRPr="001E6615" w:rsidRDefault="003954C9" w:rsidP="003954C9">
      <w:pPr>
        <w:spacing w:after="0" w:line="276" w:lineRule="auto"/>
        <w:jc w:val="both"/>
        <w:rPr>
          <w:rFonts w:ascii="Trebuchet MS" w:hAnsi="Trebuchet MS" w:cs="Arial"/>
          <w:sz w:val="24"/>
          <w:szCs w:val="24"/>
          <w:lang w:val="es-ES_tradnl"/>
        </w:rPr>
      </w:pPr>
    </w:p>
    <w:p w14:paraId="73ACEF30" w14:textId="503932F9" w:rsidR="006633C3" w:rsidRPr="00C0723F" w:rsidRDefault="003954C9" w:rsidP="003954C9">
      <w:pPr>
        <w:pStyle w:val="Prrafodelista"/>
        <w:tabs>
          <w:tab w:val="left" w:pos="567"/>
        </w:tabs>
        <w:spacing w:after="0" w:line="276" w:lineRule="auto"/>
        <w:ind w:left="0"/>
        <w:jc w:val="both"/>
        <w:rPr>
          <w:rFonts w:ascii="Trebuchet MS" w:eastAsia="Trebuchet MS" w:hAnsi="Trebuchet MS" w:cs="Trebuchet MS"/>
          <w:sz w:val="24"/>
          <w:szCs w:val="24"/>
        </w:rPr>
      </w:pPr>
      <w:r>
        <w:rPr>
          <w:rFonts w:ascii="Trebuchet MS" w:hAnsi="Trebuchet MS" w:cs="Arial"/>
          <w:b/>
          <w:sz w:val="24"/>
          <w:szCs w:val="24"/>
          <w:lang w:val="es-ES_tradnl"/>
        </w:rPr>
        <w:t xml:space="preserve">10. </w:t>
      </w:r>
      <w:r w:rsidRPr="001E6615">
        <w:rPr>
          <w:rFonts w:ascii="Trebuchet MS" w:hAnsi="Trebuchet MS" w:cs="Arial"/>
          <w:b/>
          <w:sz w:val="24"/>
          <w:szCs w:val="24"/>
          <w:lang w:val="es-ES_tradnl"/>
        </w:rPr>
        <w:t>Proyecto de medida caute</w:t>
      </w:r>
      <w:r w:rsidRPr="00B0585B">
        <w:rPr>
          <w:rFonts w:ascii="Trebuchet MS" w:hAnsi="Trebuchet MS" w:cs="Arial"/>
          <w:b/>
          <w:sz w:val="24"/>
          <w:szCs w:val="24"/>
          <w:lang w:val="es-ES_tradnl"/>
        </w:rPr>
        <w:t>lar y remisión de constancias.</w:t>
      </w:r>
      <w:r w:rsidRPr="00B0585B">
        <w:rPr>
          <w:rFonts w:ascii="Trebuchet MS" w:hAnsi="Trebuchet MS" w:cs="Arial"/>
          <w:sz w:val="24"/>
          <w:szCs w:val="24"/>
          <w:lang w:val="es-ES_tradnl"/>
        </w:rPr>
        <w:t xml:space="preserve"> Mediante </w:t>
      </w:r>
      <w:r w:rsidR="00B0585B" w:rsidRPr="00B0585B">
        <w:rPr>
          <w:rFonts w:ascii="Trebuchet MS" w:hAnsi="Trebuchet MS" w:cs="Arial"/>
          <w:sz w:val="24"/>
          <w:szCs w:val="24"/>
          <w:lang w:val="es-ES_tradnl"/>
        </w:rPr>
        <w:t>memorándum 279</w:t>
      </w:r>
      <w:r w:rsidRPr="00B0585B">
        <w:rPr>
          <w:rFonts w:ascii="Trebuchet MS" w:hAnsi="Trebuchet MS" w:cs="Arial"/>
          <w:sz w:val="24"/>
          <w:szCs w:val="24"/>
          <w:lang w:val="es-ES_tradnl"/>
        </w:rPr>
        <w:t xml:space="preserve">/2021 notificado el </w:t>
      </w:r>
      <w:r w:rsidR="00B0585B" w:rsidRPr="00B0585B">
        <w:rPr>
          <w:rFonts w:ascii="Trebuchet MS" w:hAnsi="Trebuchet MS" w:cs="Arial"/>
          <w:sz w:val="24"/>
          <w:szCs w:val="24"/>
          <w:lang w:val="es-ES_tradnl"/>
        </w:rPr>
        <w:t>veinte d</w:t>
      </w:r>
      <w:r w:rsidRPr="00B0585B">
        <w:rPr>
          <w:rFonts w:ascii="Trebuchet MS" w:hAnsi="Trebuchet MS" w:cs="Arial"/>
          <w:sz w:val="24"/>
          <w:szCs w:val="24"/>
          <w:lang w:val="es-ES_tradnl"/>
        </w:rPr>
        <w:t xml:space="preserve">e noviembre, </w:t>
      </w:r>
      <w:r w:rsidRPr="00B0585B">
        <w:rPr>
          <w:rFonts w:ascii="Trebuchet MS" w:hAnsi="Trebuchet MS" w:cs="Arial"/>
          <w:sz w:val="24"/>
          <w:szCs w:val="24"/>
          <w:lang w:val="es-ES"/>
        </w:rPr>
        <w:t>la Secretaría hizo del conocimiento de la Comisión de Quejas y Denuncia</w:t>
      </w:r>
      <w:r w:rsidRPr="00C7505C">
        <w:rPr>
          <w:rFonts w:ascii="Trebuchet MS" w:hAnsi="Trebuchet MS" w:cs="Arial"/>
          <w:sz w:val="24"/>
          <w:szCs w:val="24"/>
          <w:lang w:val="es-ES"/>
        </w:rPr>
        <w:t xml:space="preserve">s de este Instituto el contenido de los acuerdos citados en el resultando que antecede y remitió vía electrónica las constancias que integran el expediente relativo al Procedimiento Administrativo Sancionador Especial identificado con el </w:t>
      </w:r>
      <w:r>
        <w:rPr>
          <w:rFonts w:ascii="Trebuchet MS" w:hAnsi="Trebuchet MS" w:cs="Arial"/>
          <w:sz w:val="24"/>
          <w:szCs w:val="24"/>
          <w:lang w:val="es-ES"/>
        </w:rPr>
        <w:t>número de expediente PSE-QUEJA-50</w:t>
      </w:r>
      <w:r w:rsidR="000C46AD">
        <w:rPr>
          <w:rFonts w:ascii="Trebuchet MS" w:hAnsi="Trebuchet MS" w:cs="Arial"/>
          <w:sz w:val="24"/>
          <w:szCs w:val="24"/>
          <w:lang w:val="es-ES"/>
        </w:rPr>
        <w:t>8</w:t>
      </w:r>
      <w:r w:rsidRPr="00C7505C">
        <w:rPr>
          <w:rFonts w:ascii="Trebuchet MS" w:hAnsi="Trebuchet MS" w:cs="Arial"/>
          <w:sz w:val="24"/>
          <w:szCs w:val="24"/>
          <w:lang w:val="es-ES"/>
        </w:rPr>
        <w:t xml:space="preserve">/2021 </w:t>
      </w:r>
      <w:r w:rsidRPr="00C7505C">
        <w:rPr>
          <w:rFonts w:ascii="Trebuchet MS" w:hAnsi="Trebuchet MS" w:cs="Arial"/>
          <w:sz w:val="24"/>
          <w:szCs w:val="24"/>
          <w:lang w:val="es-ES"/>
        </w:rPr>
        <w:lastRenderedPageBreak/>
        <w:t>a efecto de que ese órgano colegiado determinara lo conducente sobre la adopción de las medidas solicitadas por</w:t>
      </w:r>
      <w:r>
        <w:rPr>
          <w:rFonts w:ascii="Trebuchet MS" w:hAnsi="Trebuchet MS" w:cs="Arial"/>
          <w:sz w:val="24"/>
          <w:szCs w:val="24"/>
          <w:lang w:val="es-ES"/>
        </w:rPr>
        <w:t xml:space="preserve"> el instituto político </w:t>
      </w:r>
      <w:r w:rsidR="000C46AD">
        <w:rPr>
          <w:rFonts w:ascii="Trebuchet MS" w:hAnsi="Trebuchet MS" w:cs="Arial"/>
          <w:b/>
          <w:sz w:val="24"/>
          <w:szCs w:val="24"/>
          <w:lang w:val="es-ES"/>
        </w:rPr>
        <w:t>HAGAMOS</w:t>
      </w:r>
      <w:r w:rsidRPr="00C7505C">
        <w:rPr>
          <w:rFonts w:ascii="Trebuchet MS" w:hAnsi="Trebuchet MS" w:cs="Arial"/>
          <w:sz w:val="24"/>
          <w:szCs w:val="24"/>
          <w:lang w:val="es-ES"/>
        </w:rPr>
        <w:t>.</w:t>
      </w:r>
    </w:p>
    <w:p w14:paraId="4C60FC06" w14:textId="77777777" w:rsidR="006633C3" w:rsidRDefault="006633C3">
      <w:pPr>
        <w:spacing w:after="0" w:line="276" w:lineRule="auto"/>
        <w:jc w:val="center"/>
        <w:rPr>
          <w:rFonts w:ascii="Trebuchet MS" w:eastAsia="Trebuchet MS" w:hAnsi="Trebuchet MS" w:cs="Trebuchet MS"/>
          <w:b/>
          <w:sz w:val="24"/>
          <w:szCs w:val="24"/>
        </w:rPr>
      </w:pPr>
    </w:p>
    <w:p w14:paraId="3FB1481F" w14:textId="77777777" w:rsidR="006633C3" w:rsidRDefault="00352382">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C O N S I D E R A N D O:</w:t>
      </w:r>
    </w:p>
    <w:p w14:paraId="0F28B437" w14:textId="77777777" w:rsidR="006633C3" w:rsidRDefault="006633C3">
      <w:pPr>
        <w:spacing w:after="0" w:line="276" w:lineRule="auto"/>
        <w:jc w:val="both"/>
        <w:rPr>
          <w:rFonts w:ascii="Trebuchet MS" w:eastAsia="Trebuchet MS" w:hAnsi="Trebuchet MS" w:cs="Trebuchet MS"/>
          <w:sz w:val="24"/>
          <w:szCs w:val="24"/>
        </w:rPr>
      </w:pPr>
    </w:p>
    <w:p w14:paraId="27966B7D" w14:textId="77777777" w:rsidR="006633C3" w:rsidRDefault="00352382">
      <w:pPr>
        <w:spacing w:after="0" w:line="276"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 xml:space="preserve">I. Competencia. </w:t>
      </w:r>
      <w:r>
        <w:rPr>
          <w:rFonts w:ascii="Trebuchet MS" w:eastAsia="Trebuchet MS" w:hAnsi="Trebuchet MS" w:cs="Trebuchet MS"/>
          <w:sz w:val="24"/>
          <w:szCs w:val="24"/>
        </w:rPr>
        <w:t>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w:t>
      </w:r>
    </w:p>
    <w:p w14:paraId="50A65527" w14:textId="77777777" w:rsidR="006633C3" w:rsidRDefault="006633C3">
      <w:pPr>
        <w:spacing w:after="0" w:line="276" w:lineRule="auto"/>
        <w:jc w:val="both"/>
        <w:rPr>
          <w:rFonts w:ascii="Trebuchet MS" w:eastAsia="Trebuchet MS" w:hAnsi="Trebuchet MS" w:cs="Trebuchet MS"/>
          <w:sz w:val="24"/>
          <w:szCs w:val="24"/>
        </w:rPr>
      </w:pPr>
    </w:p>
    <w:p w14:paraId="43F36A80" w14:textId="3C678A6D" w:rsidR="006633C3" w:rsidRDefault="00352382" w:rsidP="000C46AD">
      <w:pPr>
        <w:spacing w:after="0" w:line="276"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 xml:space="preserve">II. Hechos denunciados. </w:t>
      </w:r>
      <w:r w:rsidRPr="007F4C10">
        <w:rPr>
          <w:rFonts w:ascii="Trebuchet MS" w:eastAsia="Trebuchet MS" w:hAnsi="Trebuchet MS" w:cs="Trebuchet MS"/>
          <w:sz w:val="24"/>
          <w:szCs w:val="24"/>
        </w:rPr>
        <w:t>Del análisis de</w:t>
      </w:r>
      <w:r w:rsidR="00C0723F" w:rsidRPr="007F4C10">
        <w:rPr>
          <w:rFonts w:ascii="Trebuchet MS" w:eastAsia="Trebuchet MS" w:hAnsi="Trebuchet MS" w:cs="Trebuchet MS"/>
          <w:sz w:val="24"/>
          <w:szCs w:val="24"/>
        </w:rPr>
        <w:t xml:space="preserve">l escrito de queja </w:t>
      </w:r>
      <w:r w:rsidRPr="007F4C10">
        <w:rPr>
          <w:rFonts w:ascii="Trebuchet MS" w:eastAsia="Trebuchet MS" w:hAnsi="Trebuchet MS" w:cs="Trebuchet MS"/>
          <w:sz w:val="24"/>
          <w:szCs w:val="24"/>
        </w:rPr>
        <w:t>se desprende que el denunciante</w:t>
      </w:r>
      <w:r w:rsidR="000C46AD">
        <w:rPr>
          <w:rFonts w:ascii="Trebuchet MS" w:eastAsia="Trebuchet MS" w:hAnsi="Trebuchet MS" w:cs="Trebuchet MS"/>
          <w:sz w:val="24"/>
          <w:szCs w:val="24"/>
        </w:rPr>
        <w:t xml:space="preserve"> se queja esencialmente de un comunicado oficial del Gobierno del Estado, donde se realiza promoción de la Consulta Popular y revisión del Pacto Fiscal, que a su decir constituye propaganda gubernamental y promoción personalizada del gobierno en turno, cuya realización atribuye al Titular del Ejecutivo del Estado de Jalisco, quien resulta ser el ciudadano </w:t>
      </w:r>
      <w:r w:rsidR="000C46AD">
        <w:rPr>
          <w:rFonts w:ascii="Trebuchet MS" w:eastAsia="Trebuchet MS" w:hAnsi="Trebuchet MS" w:cs="Trebuchet MS"/>
          <w:b/>
          <w:sz w:val="24"/>
          <w:szCs w:val="24"/>
        </w:rPr>
        <w:t xml:space="preserve">Enrique Alfaro Ramírez. </w:t>
      </w:r>
    </w:p>
    <w:p w14:paraId="07E7EEB0" w14:textId="77777777" w:rsidR="000C46AD" w:rsidRDefault="000C46AD" w:rsidP="000C46AD">
      <w:pPr>
        <w:spacing w:after="0" w:line="276" w:lineRule="auto"/>
        <w:jc w:val="both"/>
        <w:rPr>
          <w:rFonts w:ascii="Trebuchet MS" w:eastAsia="Trebuchet MS" w:hAnsi="Trebuchet MS" w:cs="Trebuchet MS"/>
          <w:b/>
          <w:sz w:val="24"/>
          <w:szCs w:val="24"/>
        </w:rPr>
      </w:pPr>
    </w:p>
    <w:p w14:paraId="46160302" w14:textId="77777777" w:rsidR="000C46AD" w:rsidRDefault="00973D5D" w:rsidP="000C46AD">
      <w:pPr>
        <w:spacing w:line="276" w:lineRule="auto"/>
        <w:ind w:right="-93"/>
        <w:jc w:val="both"/>
        <w:rPr>
          <w:rFonts w:ascii="Trebuchet MS" w:hAnsi="Trebuchet MS" w:cs="Arial"/>
          <w:sz w:val="24"/>
          <w:szCs w:val="24"/>
          <w:lang w:val="es-ES"/>
        </w:rPr>
      </w:pPr>
      <w:r w:rsidRPr="00A058A0">
        <w:rPr>
          <w:rFonts w:ascii="Trebuchet MS" w:hAnsi="Trebuchet MS" w:cs="Arial"/>
          <w:b/>
          <w:sz w:val="24"/>
          <w:szCs w:val="24"/>
          <w:lang w:val="es-ES"/>
        </w:rPr>
        <w:t xml:space="preserve">III. Solicitud de medida cautelar. </w:t>
      </w:r>
      <w:r w:rsidR="000C46AD">
        <w:rPr>
          <w:rFonts w:ascii="Trebuchet MS" w:hAnsi="Trebuchet MS" w:cs="Arial"/>
          <w:sz w:val="24"/>
          <w:szCs w:val="24"/>
          <w:lang w:val="es-ES"/>
        </w:rPr>
        <w:t xml:space="preserve">Al respecto, la parte promovente aduce: </w:t>
      </w:r>
    </w:p>
    <w:p w14:paraId="4823B975" w14:textId="5162E3F9" w:rsidR="00973D5D" w:rsidRPr="000C46AD" w:rsidRDefault="000C46AD" w:rsidP="000C46AD">
      <w:pPr>
        <w:spacing w:line="276" w:lineRule="auto"/>
        <w:ind w:left="709" w:right="902"/>
        <w:jc w:val="both"/>
        <w:rPr>
          <w:rFonts w:ascii="Trebuchet MS" w:hAnsi="Trebuchet MS" w:cs="Arial"/>
          <w:i/>
          <w:sz w:val="24"/>
          <w:szCs w:val="24"/>
          <w:lang w:val="es-ES"/>
        </w:rPr>
      </w:pPr>
      <w:r w:rsidRPr="000C46AD">
        <w:rPr>
          <w:rFonts w:ascii="Trebuchet MS" w:hAnsi="Trebuchet MS" w:cs="Arial"/>
          <w:i/>
          <w:sz w:val="24"/>
          <w:szCs w:val="24"/>
          <w:lang w:val="es-ES"/>
        </w:rPr>
        <w:t>“</w:t>
      </w:r>
      <w:r w:rsidRPr="000C46AD">
        <w:rPr>
          <w:rFonts w:ascii="Trebuchet MS" w:hAnsi="Trebuchet MS" w:cs="Arial"/>
          <w:b/>
          <w:i/>
          <w:sz w:val="24"/>
          <w:szCs w:val="24"/>
          <w:lang w:val="es-ES"/>
        </w:rPr>
        <w:t xml:space="preserve">ÚNICA.- </w:t>
      </w:r>
      <w:r w:rsidRPr="000C46AD">
        <w:rPr>
          <w:rFonts w:ascii="Trebuchet MS" w:hAnsi="Trebuchet MS" w:cs="Arial"/>
          <w:i/>
          <w:sz w:val="24"/>
          <w:szCs w:val="24"/>
          <w:lang w:val="es-ES"/>
        </w:rPr>
        <w:t>Con la finalidad de garantizar certeza e imparcialidad en los procesos electorales antes precisados, se solicita como medida cautelar ordenar el retiro de la comunicación oficial</w:t>
      </w:r>
      <w:r w:rsidR="00973D5D" w:rsidRPr="000C46AD">
        <w:rPr>
          <w:rFonts w:ascii="Trebuchet MS" w:hAnsi="Trebuchet MS" w:cs="Arial"/>
          <w:i/>
          <w:sz w:val="24"/>
          <w:szCs w:val="24"/>
          <w:lang w:val="es-ES"/>
        </w:rPr>
        <w:t xml:space="preserve"> </w:t>
      </w:r>
      <w:r w:rsidRPr="000C46AD">
        <w:rPr>
          <w:rFonts w:ascii="Trebuchet MS" w:hAnsi="Trebuchet MS" w:cs="Arial"/>
          <w:i/>
          <w:sz w:val="24"/>
          <w:szCs w:val="24"/>
          <w:lang w:val="es-ES"/>
        </w:rPr>
        <w:t>de fecha 11 de noviembre de 2021 dos mil veintiuno de encabezado “EN LA CONSULTA SOBRE EL PACTO FISCAL LOS SERVIDORES PÚBLICOS TIENEN LA RESPONSABILIDAD CÍVICA, Y LA OBLIGACIÓN MORAL</w:t>
      </w:r>
      <w:r w:rsidR="00EA0D8A">
        <w:rPr>
          <w:rFonts w:ascii="Trebuchet MS" w:hAnsi="Trebuchet MS" w:cs="Arial"/>
          <w:i/>
          <w:sz w:val="24"/>
          <w:szCs w:val="24"/>
          <w:lang w:val="es-ES"/>
        </w:rPr>
        <w:t xml:space="preserve"> </w:t>
      </w:r>
      <w:r w:rsidRPr="000C46AD">
        <w:rPr>
          <w:rFonts w:ascii="Trebuchet MS" w:hAnsi="Trebuchet MS" w:cs="Arial"/>
          <w:i/>
          <w:sz w:val="24"/>
          <w:szCs w:val="24"/>
          <w:lang w:val="es-ES"/>
        </w:rPr>
        <w:t xml:space="preserve">DE PROMOVER LA PARTICIPACIÓN CIUDADANA Y LOS VALORES DEMOCRÁTICOS” visible en la página oficial del Gobierno del Estado de Jalisco, en tanto se finalicen los mismos. Así como que se haga una </w:t>
      </w:r>
      <w:r w:rsidR="00FE6919">
        <w:rPr>
          <w:rFonts w:ascii="Trebuchet MS" w:hAnsi="Trebuchet MS" w:cs="Arial"/>
          <w:i/>
          <w:sz w:val="24"/>
          <w:szCs w:val="24"/>
          <w:lang w:val="es-ES"/>
        </w:rPr>
        <w:t>a</w:t>
      </w:r>
      <w:r w:rsidRPr="000C46AD">
        <w:rPr>
          <w:rFonts w:ascii="Trebuchet MS" w:hAnsi="Trebuchet MS" w:cs="Arial"/>
          <w:i/>
          <w:sz w:val="24"/>
          <w:szCs w:val="24"/>
          <w:lang w:val="es-ES"/>
        </w:rPr>
        <w:t>tento exhorto al titular del Ejecutivo a fin de que conductas como la que hoy se denuncia y que reiteradamente ha realizado cesen, a fin de garantizar el óptimo desempeño de los procesos democr</w:t>
      </w:r>
      <w:r w:rsidR="00FE6919">
        <w:rPr>
          <w:rFonts w:ascii="Trebuchet MS" w:hAnsi="Trebuchet MS" w:cs="Arial"/>
          <w:i/>
          <w:sz w:val="24"/>
          <w:szCs w:val="24"/>
          <w:lang w:val="es-ES"/>
        </w:rPr>
        <w:t>áticos”.</w:t>
      </w:r>
    </w:p>
    <w:p w14:paraId="1648C803" w14:textId="012DE8F2" w:rsidR="00C4024A" w:rsidRDefault="00352382">
      <w:pPr>
        <w:spacing w:line="276" w:lineRule="auto"/>
        <w:jc w:val="both"/>
        <w:rPr>
          <w:rFonts w:ascii="Trebuchet MS" w:eastAsia="Trebuchet MS" w:hAnsi="Trebuchet MS" w:cs="Trebuchet MS"/>
          <w:sz w:val="24"/>
          <w:szCs w:val="24"/>
        </w:rPr>
      </w:pPr>
      <w:r>
        <w:rPr>
          <w:rFonts w:ascii="Trebuchet MS" w:eastAsia="Trebuchet MS" w:hAnsi="Trebuchet MS" w:cs="Trebuchet MS"/>
          <w:b/>
          <w:sz w:val="24"/>
          <w:szCs w:val="24"/>
        </w:rPr>
        <w:lastRenderedPageBreak/>
        <w:t xml:space="preserve">IV. Pruebas ofrecidas para acreditar la existencia del material denunciado. </w:t>
      </w:r>
      <w:r>
        <w:rPr>
          <w:rFonts w:ascii="Trebuchet MS" w:eastAsia="Trebuchet MS" w:hAnsi="Trebuchet MS" w:cs="Trebuchet MS"/>
          <w:sz w:val="24"/>
          <w:szCs w:val="24"/>
        </w:rPr>
        <w:t xml:space="preserve">Una vez que fue analizado íntegramente el escrito de queja, se advierte que el denunciante, ofreció como medios de prueba los siguientes: </w:t>
      </w:r>
    </w:p>
    <w:p w14:paraId="3D6549BB" w14:textId="77777777" w:rsidR="00B0585B" w:rsidRDefault="00B0585B">
      <w:pPr>
        <w:spacing w:line="276" w:lineRule="auto"/>
        <w:jc w:val="both"/>
        <w:rPr>
          <w:rFonts w:ascii="Trebuchet MS" w:eastAsia="Trebuchet MS" w:hAnsi="Trebuchet MS" w:cs="Trebuchet MS"/>
          <w:sz w:val="24"/>
          <w:szCs w:val="24"/>
        </w:rPr>
      </w:pPr>
    </w:p>
    <w:p w14:paraId="2B046F8A" w14:textId="04148C98" w:rsidR="006633C3" w:rsidRDefault="00352382" w:rsidP="00FE6919">
      <w:pPr>
        <w:spacing w:after="0" w:line="240" w:lineRule="auto"/>
        <w:ind w:left="720" w:right="760" w:hanging="10"/>
        <w:jc w:val="both"/>
        <w:rPr>
          <w:rFonts w:ascii="Trebuchet MS" w:eastAsia="Trebuchet MS" w:hAnsi="Trebuchet MS" w:cs="Trebuchet MS"/>
          <w:i/>
        </w:rPr>
      </w:pPr>
      <w:r>
        <w:rPr>
          <w:rFonts w:ascii="Trebuchet MS" w:eastAsia="Trebuchet MS" w:hAnsi="Trebuchet MS" w:cs="Trebuchet MS"/>
          <w:i/>
        </w:rPr>
        <w:t>“</w:t>
      </w:r>
      <w:r w:rsidR="00FE6919">
        <w:rPr>
          <w:rFonts w:ascii="Trebuchet MS" w:eastAsia="Trebuchet MS" w:hAnsi="Trebuchet MS" w:cs="Trebuchet MS"/>
          <w:b/>
          <w:i/>
        </w:rPr>
        <w:t>I</w:t>
      </w:r>
      <w:r>
        <w:rPr>
          <w:rFonts w:ascii="Trebuchet MS" w:eastAsia="Trebuchet MS" w:hAnsi="Trebuchet MS" w:cs="Trebuchet MS"/>
          <w:b/>
          <w:i/>
        </w:rPr>
        <w:t xml:space="preserve">. </w:t>
      </w:r>
      <w:r w:rsidR="00FE6919">
        <w:rPr>
          <w:rFonts w:ascii="Trebuchet MS" w:eastAsia="Trebuchet MS" w:hAnsi="Trebuchet MS" w:cs="Trebuchet MS"/>
          <w:b/>
          <w:i/>
        </w:rPr>
        <w:t>DOCUMENTAL PÚBLICA</w:t>
      </w:r>
      <w:r w:rsidR="00FE6919">
        <w:rPr>
          <w:rFonts w:ascii="Trebuchet MS" w:eastAsia="Trebuchet MS" w:hAnsi="Trebuchet MS" w:cs="Trebuchet MS"/>
          <w:i/>
        </w:rPr>
        <w:t xml:space="preserve">.- </w:t>
      </w:r>
    </w:p>
    <w:p w14:paraId="32653DF7" w14:textId="4335006F" w:rsidR="00FE6919" w:rsidRDefault="00FE6919" w:rsidP="00FE6919">
      <w:pPr>
        <w:spacing w:after="0" w:line="240" w:lineRule="auto"/>
        <w:ind w:left="720" w:right="760" w:hanging="10"/>
        <w:jc w:val="both"/>
        <w:rPr>
          <w:rFonts w:ascii="Trebuchet MS" w:eastAsia="Trebuchet MS" w:hAnsi="Trebuchet MS" w:cs="Trebuchet MS"/>
          <w:i/>
        </w:rPr>
      </w:pPr>
      <w:r>
        <w:rPr>
          <w:rFonts w:ascii="Trebuchet MS" w:eastAsia="Trebuchet MS" w:hAnsi="Trebuchet MS" w:cs="Trebuchet MS"/>
          <w:i/>
        </w:rPr>
        <w:t xml:space="preserve">Consistente en la publicación en la página oficial del Gobierno del Estado de Jalisco de fecha jueves 11 de noviembre de 2021 dos mil veintiuno a las 08:32 horas, con la cual acredito los actos denunciados, misma que se relaciona con el primer punto de hechos de la presente y que acredita la existencia de la propaganda gubernamental. </w:t>
      </w:r>
    </w:p>
    <w:p w14:paraId="49FB27DC" w14:textId="77777777" w:rsidR="00FE6919" w:rsidRDefault="00FE6919" w:rsidP="00FE6919">
      <w:pPr>
        <w:spacing w:after="0" w:line="240" w:lineRule="auto"/>
        <w:ind w:left="720" w:right="760" w:hanging="10"/>
        <w:jc w:val="both"/>
        <w:rPr>
          <w:rFonts w:ascii="Trebuchet MS" w:eastAsia="Trebuchet MS" w:hAnsi="Trebuchet MS" w:cs="Trebuchet MS"/>
          <w:i/>
        </w:rPr>
      </w:pPr>
    </w:p>
    <w:p w14:paraId="635E702C" w14:textId="2BC4AB30" w:rsidR="00FE6919" w:rsidRDefault="00FE6919" w:rsidP="00FE6919">
      <w:pPr>
        <w:spacing w:after="0" w:line="240" w:lineRule="auto"/>
        <w:ind w:left="720" w:right="760" w:hanging="10"/>
        <w:jc w:val="both"/>
        <w:rPr>
          <w:rFonts w:ascii="Trebuchet MS" w:eastAsia="Trebuchet MS" w:hAnsi="Trebuchet MS" w:cs="Trebuchet MS"/>
          <w:i/>
        </w:rPr>
      </w:pPr>
      <w:r>
        <w:rPr>
          <w:rFonts w:ascii="Trebuchet MS" w:eastAsia="Trebuchet MS" w:hAnsi="Trebuchet MS" w:cs="Trebuchet MS"/>
          <w:i/>
        </w:rPr>
        <w:t xml:space="preserve">Misma que puede ser consultada en el siguiente enlace institucional: </w:t>
      </w:r>
    </w:p>
    <w:p w14:paraId="0DA5EEDC" w14:textId="15BADA9A" w:rsidR="00FE6919" w:rsidRDefault="00B837E3" w:rsidP="00FE6919">
      <w:pPr>
        <w:spacing w:after="0" w:line="240" w:lineRule="auto"/>
        <w:ind w:left="720" w:right="760" w:hanging="10"/>
        <w:jc w:val="both"/>
        <w:rPr>
          <w:rFonts w:ascii="Trebuchet MS" w:eastAsia="Trebuchet MS" w:hAnsi="Trebuchet MS" w:cs="Trebuchet MS"/>
          <w:i/>
        </w:rPr>
      </w:pPr>
      <w:hyperlink r:id="rId9" w:history="1">
        <w:r w:rsidR="00FE6919" w:rsidRPr="00187E4F">
          <w:rPr>
            <w:rStyle w:val="Hipervnculo"/>
            <w:rFonts w:ascii="Trebuchet MS" w:eastAsia="Trebuchet MS" w:hAnsi="Trebuchet MS" w:cs="Trebuchet MS"/>
            <w:i/>
          </w:rPr>
          <w:t>https:///www.jalisco.gob.mx/es/prensa/noticias/135709</w:t>
        </w:r>
      </w:hyperlink>
      <w:r w:rsidR="00FE6919">
        <w:rPr>
          <w:rFonts w:ascii="Trebuchet MS" w:eastAsia="Trebuchet MS" w:hAnsi="Trebuchet MS" w:cs="Trebuchet MS"/>
          <w:i/>
        </w:rPr>
        <w:t xml:space="preserve"> </w:t>
      </w:r>
    </w:p>
    <w:p w14:paraId="3C60F42D" w14:textId="77777777" w:rsidR="00FE6919" w:rsidRDefault="00FE6919" w:rsidP="00FE6919">
      <w:pPr>
        <w:spacing w:after="0" w:line="240" w:lineRule="auto"/>
        <w:ind w:left="720" w:right="760" w:hanging="10"/>
        <w:jc w:val="both"/>
        <w:rPr>
          <w:rFonts w:ascii="Trebuchet MS" w:eastAsia="Trebuchet MS" w:hAnsi="Trebuchet MS" w:cs="Trebuchet MS"/>
          <w:i/>
        </w:rPr>
      </w:pPr>
    </w:p>
    <w:p w14:paraId="6E843EF5" w14:textId="745D9810" w:rsidR="00FE6919" w:rsidRDefault="00FE6919" w:rsidP="00FE6919">
      <w:pPr>
        <w:spacing w:after="0" w:line="240" w:lineRule="auto"/>
        <w:ind w:left="720" w:right="760" w:hanging="10"/>
        <w:jc w:val="both"/>
        <w:rPr>
          <w:rFonts w:ascii="Trebuchet MS" w:eastAsia="Trebuchet MS" w:hAnsi="Trebuchet MS" w:cs="Trebuchet MS"/>
          <w:i/>
        </w:rPr>
      </w:pPr>
      <w:r>
        <w:rPr>
          <w:rFonts w:ascii="Trebuchet MS" w:eastAsia="Trebuchet MS" w:hAnsi="Trebuchet MS" w:cs="Trebuchet MS"/>
          <w:b/>
          <w:i/>
        </w:rPr>
        <w:t xml:space="preserve">II. PRESUNCIONAL LEGAL Y HUMANA.- </w:t>
      </w:r>
      <w:r>
        <w:rPr>
          <w:rFonts w:ascii="Trebuchet MS" w:eastAsia="Trebuchet MS" w:hAnsi="Trebuchet MS" w:cs="Trebuchet MS"/>
          <w:i/>
        </w:rPr>
        <w:t xml:space="preserve">Consistente en las deducciones lógico jurídicas a que arribe esta Autoridad con el análisis de los argumentos expresados en la presente demanda. </w:t>
      </w:r>
    </w:p>
    <w:p w14:paraId="0E8DE382" w14:textId="77777777" w:rsidR="00FE6919" w:rsidRDefault="00FE6919" w:rsidP="00FE6919">
      <w:pPr>
        <w:spacing w:after="0" w:line="240" w:lineRule="auto"/>
        <w:ind w:left="720" w:right="760" w:hanging="10"/>
        <w:jc w:val="both"/>
        <w:rPr>
          <w:rFonts w:ascii="Trebuchet MS" w:eastAsia="Trebuchet MS" w:hAnsi="Trebuchet MS" w:cs="Trebuchet MS"/>
          <w:i/>
        </w:rPr>
      </w:pPr>
    </w:p>
    <w:p w14:paraId="459F939A" w14:textId="3994CBA0" w:rsidR="00FE6919" w:rsidRPr="00FE6919" w:rsidRDefault="00FE6919" w:rsidP="00FE6919">
      <w:pPr>
        <w:spacing w:after="0" w:line="240" w:lineRule="auto"/>
        <w:ind w:left="720" w:right="760" w:hanging="10"/>
        <w:jc w:val="both"/>
        <w:rPr>
          <w:rFonts w:ascii="Trebuchet MS" w:eastAsia="Trebuchet MS" w:hAnsi="Trebuchet MS" w:cs="Trebuchet MS"/>
          <w:i/>
        </w:rPr>
      </w:pPr>
      <w:r>
        <w:rPr>
          <w:rFonts w:ascii="Trebuchet MS" w:eastAsia="Trebuchet MS" w:hAnsi="Trebuchet MS" w:cs="Trebuchet MS"/>
          <w:b/>
          <w:i/>
        </w:rPr>
        <w:t xml:space="preserve">III. INSTRUMENTAL DE ACTUACIONES.- </w:t>
      </w:r>
      <w:r>
        <w:rPr>
          <w:rFonts w:ascii="Trebuchet MS" w:eastAsia="Trebuchet MS" w:hAnsi="Trebuchet MS" w:cs="Trebuchet MS"/>
          <w:i/>
        </w:rPr>
        <w:t>Todo aquello que me beneficie.”</w:t>
      </w:r>
    </w:p>
    <w:p w14:paraId="6437CDEF" w14:textId="77777777" w:rsidR="006633C3" w:rsidRDefault="006633C3">
      <w:pPr>
        <w:spacing w:after="0" w:line="240" w:lineRule="auto"/>
        <w:ind w:left="720" w:right="760" w:hanging="10"/>
        <w:jc w:val="both"/>
        <w:rPr>
          <w:rFonts w:ascii="Trebuchet MS" w:eastAsia="Trebuchet MS" w:hAnsi="Trebuchet MS" w:cs="Trebuchet MS"/>
          <w:i/>
        </w:rPr>
      </w:pPr>
    </w:p>
    <w:p w14:paraId="4BE42AA2" w14:textId="3F1DD743" w:rsidR="006633C3" w:rsidRDefault="00352382">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V. Diligencias ordenadas por esta autoridad. </w:t>
      </w:r>
      <w:r>
        <w:rPr>
          <w:rFonts w:ascii="Trebuchet MS" w:eastAsia="Trebuchet MS" w:hAnsi="Trebuchet MS" w:cs="Trebuchet MS"/>
          <w:color w:val="000000"/>
          <w:sz w:val="24"/>
          <w:szCs w:val="24"/>
        </w:rPr>
        <w:t xml:space="preserve">Esta autoridad integradora ordenó realizar como diligencia de investigación la verificación de la existencia y contenido </w:t>
      </w:r>
      <w:r w:rsidR="00FE6919">
        <w:rPr>
          <w:rFonts w:ascii="Trebuchet MS" w:eastAsia="Trebuchet MS" w:hAnsi="Trebuchet MS" w:cs="Trebuchet MS"/>
          <w:color w:val="000000"/>
          <w:sz w:val="24"/>
          <w:szCs w:val="24"/>
        </w:rPr>
        <w:t>de la dirección electrónica denunciada</w:t>
      </w:r>
      <w:r>
        <w:rPr>
          <w:rFonts w:ascii="Trebuchet MS" w:eastAsia="Trebuchet MS" w:hAnsi="Trebuchet MS" w:cs="Trebuchet MS"/>
          <w:color w:val="000000"/>
          <w:sz w:val="24"/>
          <w:szCs w:val="24"/>
        </w:rPr>
        <w:t>. Lo cual obra a través del acta de Oficialía Electoral identificada con la clave alfanumérica IEPC-OE/6</w:t>
      </w:r>
      <w:r w:rsidR="00FE6919">
        <w:rPr>
          <w:rFonts w:ascii="Trebuchet MS" w:eastAsia="Trebuchet MS" w:hAnsi="Trebuchet MS" w:cs="Trebuchet MS"/>
          <w:color w:val="000000"/>
          <w:sz w:val="24"/>
          <w:szCs w:val="24"/>
        </w:rPr>
        <w:t>43</w:t>
      </w:r>
      <w:r>
        <w:rPr>
          <w:rFonts w:ascii="Trebuchet MS" w:eastAsia="Trebuchet MS" w:hAnsi="Trebuchet MS" w:cs="Trebuchet MS"/>
          <w:color w:val="000000"/>
          <w:sz w:val="24"/>
          <w:szCs w:val="24"/>
        </w:rPr>
        <w:t xml:space="preserve">/2021. Acta que por su naturaleza constituye prueba documental pública, a la cual de conformidad con el artículo 463 del Código Electoral del Estado de Jalisco se le atribuye valor probatorio pleno. </w:t>
      </w:r>
    </w:p>
    <w:p w14:paraId="0B445668" w14:textId="77777777" w:rsidR="006633C3" w:rsidRDefault="006633C3">
      <w:pPr>
        <w:spacing w:after="0" w:line="276" w:lineRule="auto"/>
        <w:jc w:val="both"/>
        <w:rPr>
          <w:rFonts w:ascii="Trebuchet MS" w:eastAsia="Trebuchet MS" w:hAnsi="Trebuchet MS" w:cs="Trebuchet MS"/>
          <w:b/>
          <w:sz w:val="24"/>
          <w:szCs w:val="24"/>
        </w:rPr>
      </w:pPr>
    </w:p>
    <w:p w14:paraId="57B3872E" w14:textId="77777777" w:rsidR="006633C3" w:rsidRDefault="00352382">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sz w:val="24"/>
          <w:szCs w:val="24"/>
        </w:rPr>
        <w:t>VI. Naturaleza y finalidad de las medidas cautelares.</w:t>
      </w:r>
      <w:r>
        <w:rPr>
          <w:rFonts w:ascii="Trebuchet MS" w:eastAsia="Trebuchet MS" w:hAnsi="Trebuchet MS" w:cs="Trebuchet MS"/>
          <w:sz w:val="24"/>
          <w:szCs w:val="24"/>
        </w:rPr>
        <w:t xml:space="preserve"> De conformidad con lo dispuesto en los artículos 472, párrafo 9, del Código; y 10 del Reglamento de Quejas y Denuncias de este Instituto; l</w:t>
      </w:r>
      <w:r>
        <w:rPr>
          <w:rFonts w:ascii="Trebuchet MS" w:eastAsia="Trebuchet MS" w:hAnsi="Trebuchet MS" w:cs="Trebuchet MS"/>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1D55E0C8" w14:textId="77777777" w:rsidR="006633C3" w:rsidRDefault="006633C3">
      <w:pPr>
        <w:spacing w:after="0" w:line="276" w:lineRule="auto"/>
        <w:jc w:val="both"/>
        <w:rPr>
          <w:rFonts w:ascii="Trebuchet MS" w:eastAsia="Trebuchet MS" w:hAnsi="Trebuchet MS" w:cs="Trebuchet MS"/>
          <w:color w:val="000000"/>
          <w:sz w:val="24"/>
          <w:szCs w:val="24"/>
        </w:rPr>
      </w:pPr>
    </w:p>
    <w:p w14:paraId="029D0FCF" w14:textId="77777777" w:rsidR="006633C3" w:rsidRDefault="00352382">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5E741FAF" w14:textId="77777777" w:rsidR="006633C3" w:rsidRDefault="006633C3">
      <w:pPr>
        <w:spacing w:after="0" w:line="276" w:lineRule="auto"/>
        <w:jc w:val="both"/>
        <w:rPr>
          <w:rFonts w:ascii="Trebuchet MS" w:eastAsia="Trebuchet MS" w:hAnsi="Trebuchet MS" w:cs="Trebuchet MS"/>
          <w:color w:val="000000"/>
          <w:sz w:val="24"/>
          <w:szCs w:val="24"/>
        </w:rPr>
      </w:pPr>
    </w:p>
    <w:p w14:paraId="27F07237" w14:textId="77777777" w:rsidR="006633C3" w:rsidRDefault="00352382">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En consecuencia, las medidas cautelares están dirigidas a garantizar la existencia y el restablecimiento del derecho que se considera afectado, cuyo titular estima que puede sufrir algún menoscabo.</w:t>
      </w:r>
    </w:p>
    <w:p w14:paraId="4E5A7934" w14:textId="77777777" w:rsidR="006633C3" w:rsidRDefault="006633C3">
      <w:pPr>
        <w:spacing w:after="0" w:line="276" w:lineRule="auto"/>
        <w:jc w:val="both"/>
        <w:rPr>
          <w:rFonts w:ascii="Trebuchet MS" w:eastAsia="Trebuchet MS" w:hAnsi="Trebuchet MS" w:cs="Trebuchet MS"/>
          <w:color w:val="000000"/>
          <w:sz w:val="24"/>
          <w:szCs w:val="24"/>
        </w:rPr>
      </w:pPr>
    </w:p>
    <w:p w14:paraId="7FE895D4" w14:textId="77777777" w:rsidR="006633C3" w:rsidRDefault="00352382">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18C8F355" w14:textId="77777777" w:rsidR="006633C3" w:rsidRDefault="006633C3">
      <w:pPr>
        <w:spacing w:after="0" w:line="276" w:lineRule="auto"/>
        <w:jc w:val="both"/>
        <w:rPr>
          <w:rFonts w:ascii="Trebuchet MS" w:eastAsia="Trebuchet MS" w:hAnsi="Trebuchet MS" w:cs="Trebuchet MS"/>
          <w:color w:val="000000"/>
          <w:sz w:val="24"/>
          <w:szCs w:val="24"/>
        </w:rPr>
      </w:pPr>
    </w:p>
    <w:p w14:paraId="702BCD88" w14:textId="77777777" w:rsidR="006633C3" w:rsidRDefault="00352382">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5B78C973" w14:textId="77777777" w:rsidR="006633C3" w:rsidRDefault="006633C3">
      <w:pPr>
        <w:spacing w:after="0" w:line="276" w:lineRule="auto"/>
        <w:jc w:val="both"/>
        <w:rPr>
          <w:rFonts w:ascii="Trebuchet MS" w:eastAsia="Trebuchet MS" w:hAnsi="Trebuchet MS" w:cs="Trebuchet MS"/>
          <w:color w:val="000000"/>
          <w:sz w:val="24"/>
          <w:szCs w:val="24"/>
        </w:rPr>
      </w:pPr>
    </w:p>
    <w:p w14:paraId="43D5221C" w14:textId="77777777" w:rsidR="006633C3" w:rsidRDefault="00352382">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Ahora bien, para que en el dictado de las medidas cautelares se cumpla el principio de legalidad, la fundamentación y motivación deberá ocuparse cuando menos, de los aspectos siguientes:</w:t>
      </w:r>
    </w:p>
    <w:p w14:paraId="628A6423" w14:textId="77777777" w:rsidR="006633C3" w:rsidRDefault="006633C3">
      <w:pPr>
        <w:spacing w:after="0" w:line="276" w:lineRule="auto"/>
        <w:jc w:val="both"/>
        <w:rPr>
          <w:rFonts w:ascii="Trebuchet MS" w:eastAsia="Trebuchet MS" w:hAnsi="Trebuchet MS" w:cs="Trebuchet MS"/>
          <w:color w:val="000000"/>
          <w:sz w:val="24"/>
          <w:szCs w:val="24"/>
        </w:rPr>
      </w:pPr>
    </w:p>
    <w:p w14:paraId="723075FE" w14:textId="77777777" w:rsidR="006633C3" w:rsidRDefault="00352382">
      <w:pPr>
        <w:numPr>
          <w:ilvl w:val="0"/>
          <w:numId w:val="5"/>
        </w:numPr>
        <w:spacing w:after="0" w:line="276" w:lineRule="auto"/>
        <w:ind w:right="618"/>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La probable violación a un derecho, del cual se pide la tutela en el proceso, y,</w:t>
      </w:r>
    </w:p>
    <w:p w14:paraId="482B84F6" w14:textId="77777777" w:rsidR="006633C3" w:rsidRDefault="00352382">
      <w:pPr>
        <w:numPr>
          <w:ilvl w:val="0"/>
          <w:numId w:val="5"/>
        </w:numPr>
        <w:spacing w:after="0" w:line="276" w:lineRule="auto"/>
        <w:ind w:right="618"/>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Pr>
          <w:rFonts w:ascii="Trebuchet MS" w:eastAsia="Trebuchet MS" w:hAnsi="Trebuchet MS" w:cs="Trebuchet MS"/>
          <w:i/>
          <w:color w:val="000000"/>
          <w:sz w:val="24"/>
          <w:szCs w:val="24"/>
        </w:rPr>
        <w:t>periculum</w:t>
      </w:r>
      <w:proofErr w:type="spellEnd"/>
      <w:r>
        <w:rPr>
          <w:rFonts w:ascii="Trebuchet MS" w:eastAsia="Trebuchet MS" w:hAnsi="Trebuchet MS" w:cs="Trebuchet MS"/>
          <w:i/>
          <w:color w:val="000000"/>
          <w:sz w:val="24"/>
          <w:szCs w:val="24"/>
        </w:rPr>
        <w:t xml:space="preserve"> in mora</w:t>
      </w:r>
      <w:r>
        <w:rPr>
          <w:rFonts w:ascii="Trebuchet MS" w:eastAsia="Trebuchet MS" w:hAnsi="Trebuchet MS" w:cs="Trebuchet MS"/>
          <w:color w:val="000000"/>
          <w:sz w:val="24"/>
          <w:szCs w:val="24"/>
        </w:rPr>
        <w:t>).</w:t>
      </w:r>
    </w:p>
    <w:p w14:paraId="4898BC97" w14:textId="77777777" w:rsidR="006633C3" w:rsidRDefault="006633C3">
      <w:pPr>
        <w:spacing w:after="0" w:line="276" w:lineRule="auto"/>
        <w:jc w:val="both"/>
        <w:rPr>
          <w:rFonts w:ascii="Trebuchet MS" w:eastAsia="Trebuchet MS" w:hAnsi="Trebuchet MS" w:cs="Trebuchet MS"/>
          <w:color w:val="000000"/>
          <w:sz w:val="24"/>
          <w:szCs w:val="24"/>
        </w:rPr>
      </w:pPr>
    </w:p>
    <w:p w14:paraId="2687C3ED" w14:textId="77777777" w:rsidR="006633C3" w:rsidRDefault="00352382">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La medida cautelar adquiere justificación si hay un derecho que requiere protección provisional y urgente, a raíz de una afectación producida –que se busca evitar sea mayor- o de inminente producción, mientras se sigue el procedimiento o proceso en </w:t>
      </w:r>
      <w:r>
        <w:rPr>
          <w:rFonts w:ascii="Trebuchet MS" w:eastAsia="Trebuchet MS" w:hAnsi="Trebuchet MS" w:cs="Trebuchet MS"/>
          <w:color w:val="000000"/>
          <w:sz w:val="24"/>
          <w:szCs w:val="24"/>
        </w:rPr>
        <w:lastRenderedPageBreak/>
        <w:t>el cual se discute la pretensión de fondo de quien dice sufrir el daño o la amenaza de su actualización.</w:t>
      </w:r>
    </w:p>
    <w:p w14:paraId="4174111F" w14:textId="77777777" w:rsidR="006633C3" w:rsidRDefault="006633C3">
      <w:pPr>
        <w:spacing w:after="0" w:line="276" w:lineRule="auto"/>
        <w:jc w:val="both"/>
        <w:rPr>
          <w:rFonts w:ascii="Trebuchet MS" w:eastAsia="Trebuchet MS" w:hAnsi="Trebuchet MS" w:cs="Trebuchet MS"/>
          <w:color w:val="000000"/>
          <w:sz w:val="24"/>
          <w:szCs w:val="24"/>
        </w:rPr>
      </w:pPr>
    </w:p>
    <w:p w14:paraId="1CC1AAAE" w14:textId="77777777" w:rsidR="006633C3" w:rsidRDefault="00352382">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Atendiendo a esa lógica, el dictado de las medidas cautelares se debe ajustar a los criterios que la doctrina denomina como </w:t>
      </w:r>
      <w:proofErr w:type="spellStart"/>
      <w:r>
        <w:rPr>
          <w:rFonts w:ascii="Trebuchet MS" w:eastAsia="Trebuchet MS" w:hAnsi="Trebuchet MS" w:cs="Trebuchet MS"/>
          <w:i/>
          <w:color w:val="000000"/>
          <w:sz w:val="24"/>
          <w:szCs w:val="24"/>
        </w:rPr>
        <w:t>fumus</w:t>
      </w:r>
      <w:proofErr w:type="spellEnd"/>
      <w:r>
        <w:rPr>
          <w:rFonts w:ascii="Trebuchet MS" w:eastAsia="Trebuchet MS" w:hAnsi="Trebuchet MS" w:cs="Trebuchet MS"/>
          <w:i/>
          <w:color w:val="000000"/>
          <w:sz w:val="24"/>
          <w:szCs w:val="24"/>
        </w:rPr>
        <w:t xml:space="preserve"> </w:t>
      </w:r>
      <w:proofErr w:type="spellStart"/>
      <w:r>
        <w:rPr>
          <w:rFonts w:ascii="Trebuchet MS" w:eastAsia="Trebuchet MS" w:hAnsi="Trebuchet MS" w:cs="Trebuchet MS"/>
          <w:i/>
          <w:color w:val="000000"/>
          <w:sz w:val="24"/>
          <w:szCs w:val="24"/>
        </w:rPr>
        <w:t>boni</w:t>
      </w:r>
      <w:proofErr w:type="spellEnd"/>
      <w:r>
        <w:rPr>
          <w:rFonts w:ascii="Trebuchet MS" w:eastAsia="Trebuchet MS" w:hAnsi="Trebuchet MS" w:cs="Trebuchet MS"/>
          <w:i/>
          <w:color w:val="000000"/>
          <w:sz w:val="24"/>
          <w:szCs w:val="24"/>
        </w:rPr>
        <w:t xml:space="preserve"> iuris</w:t>
      </w:r>
      <w:r>
        <w:rPr>
          <w:rFonts w:ascii="Trebuchet MS" w:eastAsia="Trebuchet MS" w:hAnsi="Trebuchet MS" w:cs="Trebuchet MS"/>
          <w:color w:val="000000"/>
          <w:sz w:val="24"/>
          <w:szCs w:val="24"/>
        </w:rPr>
        <w:t xml:space="preserve"> –apariencia del buen derecho– unida al </w:t>
      </w:r>
      <w:proofErr w:type="spellStart"/>
      <w:r>
        <w:rPr>
          <w:rFonts w:ascii="Trebuchet MS" w:eastAsia="Trebuchet MS" w:hAnsi="Trebuchet MS" w:cs="Trebuchet MS"/>
          <w:i/>
          <w:color w:val="000000"/>
          <w:sz w:val="24"/>
          <w:szCs w:val="24"/>
        </w:rPr>
        <w:t>periculum</w:t>
      </w:r>
      <w:proofErr w:type="spellEnd"/>
      <w:r>
        <w:rPr>
          <w:rFonts w:ascii="Trebuchet MS" w:eastAsia="Trebuchet MS" w:hAnsi="Trebuchet MS" w:cs="Trebuchet MS"/>
          <w:i/>
          <w:color w:val="000000"/>
          <w:sz w:val="24"/>
          <w:szCs w:val="24"/>
        </w:rPr>
        <w:t xml:space="preserve"> in mora</w:t>
      </w:r>
      <w:r>
        <w:rPr>
          <w:rFonts w:ascii="Trebuchet MS" w:eastAsia="Trebuchet MS" w:hAnsi="Trebuchet MS" w:cs="Trebuchet MS"/>
          <w:color w:val="000000"/>
          <w:sz w:val="24"/>
          <w:szCs w:val="24"/>
        </w:rPr>
        <w:t xml:space="preserve"> –peligro en la demora- de que mientras llega la tutela efectiva se menoscabe o haga irreparable el derecho materia de la decisión final–.</w:t>
      </w:r>
    </w:p>
    <w:p w14:paraId="4CBD9593" w14:textId="77777777" w:rsidR="006633C3" w:rsidRDefault="006633C3">
      <w:pPr>
        <w:spacing w:after="0" w:line="276" w:lineRule="auto"/>
        <w:jc w:val="both"/>
        <w:rPr>
          <w:rFonts w:ascii="Trebuchet MS" w:eastAsia="Trebuchet MS" w:hAnsi="Trebuchet MS" w:cs="Trebuchet MS"/>
          <w:color w:val="000000"/>
          <w:sz w:val="24"/>
          <w:szCs w:val="24"/>
        </w:rPr>
      </w:pPr>
    </w:p>
    <w:p w14:paraId="2020035E" w14:textId="77777777" w:rsidR="006633C3" w:rsidRDefault="00352382">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Sobre el </w:t>
      </w:r>
      <w:proofErr w:type="spellStart"/>
      <w:r>
        <w:rPr>
          <w:rFonts w:ascii="Trebuchet MS" w:eastAsia="Trebuchet MS" w:hAnsi="Trebuchet MS" w:cs="Trebuchet MS"/>
          <w:i/>
          <w:color w:val="000000"/>
          <w:sz w:val="24"/>
          <w:szCs w:val="24"/>
        </w:rPr>
        <w:t>fumus</w:t>
      </w:r>
      <w:proofErr w:type="spellEnd"/>
      <w:r>
        <w:rPr>
          <w:rFonts w:ascii="Trebuchet MS" w:eastAsia="Trebuchet MS" w:hAnsi="Trebuchet MS" w:cs="Trebuchet MS"/>
          <w:i/>
          <w:color w:val="000000"/>
          <w:sz w:val="24"/>
          <w:szCs w:val="24"/>
        </w:rPr>
        <w:t xml:space="preserve"> </w:t>
      </w:r>
      <w:proofErr w:type="spellStart"/>
      <w:r>
        <w:rPr>
          <w:rFonts w:ascii="Trebuchet MS" w:eastAsia="Trebuchet MS" w:hAnsi="Trebuchet MS" w:cs="Trebuchet MS"/>
          <w:i/>
          <w:color w:val="000000"/>
          <w:sz w:val="24"/>
          <w:szCs w:val="24"/>
        </w:rPr>
        <w:t>boni</w:t>
      </w:r>
      <w:proofErr w:type="spellEnd"/>
      <w:r>
        <w:rPr>
          <w:rFonts w:ascii="Trebuchet MS" w:eastAsia="Trebuchet MS" w:hAnsi="Trebuchet MS" w:cs="Trebuchet MS"/>
          <w:i/>
          <w:color w:val="000000"/>
          <w:sz w:val="24"/>
          <w:szCs w:val="24"/>
        </w:rPr>
        <w:t xml:space="preserve"> iuris</w:t>
      </w:r>
      <w:r>
        <w:rPr>
          <w:rFonts w:ascii="Trebuchet MS" w:eastAsia="Trebuchet MS" w:hAnsi="Trebuchet MS" w:cs="Trebuchet MS"/>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Pr>
          <w:rFonts w:ascii="Trebuchet MS" w:eastAsia="Trebuchet MS" w:hAnsi="Trebuchet MS" w:cs="Trebuchet MS"/>
          <w:i/>
          <w:color w:val="000000"/>
          <w:sz w:val="24"/>
          <w:szCs w:val="24"/>
        </w:rPr>
        <w:t>periculum</w:t>
      </w:r>
      <w:proofErr w:type="spellEnd"/>
      <w:r>
        <w:rPr>
          <w:rFonts w:ascii="Trebuchet MS" w:eastAsia="Trebuchet MS" w:hAnsi="Trebuchet MS" w:cs="Trebuchet MS"/>
          <w:i/>
          <w:color w:val="000000"/>
          <w:sz w:val="24"/>
          <w:szCs w:val="24"/>
        </w:rPr>
        <w:t xml:space="preserve"> in mora </w:t>
      </w:r>
      <w:r>
        <w:rPr>
          <w:rFonts w:ascii="Trebuchet MS" w:eastAsia="Trebuchet MS" w:hAnsi="Trebuchet MS" w:cs="Trebuchet MS"/>
          <w:color w:val="000000"/>
          <w:sz w:val="24"/>
          <w:szCs w:val="24"/>
        </w:rPr>
        <w:t>o peligro en la demora consiste en la posible frustración de los derechos del promovente de la medida cautelar, ante el riesgo de su irreparabilidad.</w:t>
      </w:r>
    </w:p>
    <w:p w14:paraId="072DF442" w14:textId="77777777" w:rsidR="006633C3" w:rsidRDefault="006633C3">
      <w:pPr>
        <w:spacing w:after="0" w:line="276" w:lineRule="auto"/>
        <w:jc w:val="both"/>
        <w:rPr>
          <w:rFonts w:ascii="Trebuchet MS" w:eastAsia="Trebuchet MS" w:hAnsi="Trebuchet MS" w:cs="Trebuchet MS"/>
          <w:color w:val="000000"/>
          <w:sz w:val="24"/>
          <w:szCs w:val="24"/>
        </w:rPr>
      </w:pPr>
    </w:p>
    <w:p w14:paraId="090049EB" w14:textId="77777777" w:rsidR="006633C3" w:rsidRDefault="00352382">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6B2069DA" w14:textId="77777777" w:rsidR="006633C3" w:rsidRDefault="006633C3">
      <w:pPr>
        <w:spacing w:after="0" w:line="276" w:lineRule="auto"/>
        <w:jc w:val="both"/>
        <w:rPr>
          <w:rFonts w:ascii="Trebuchet MS" w:eastAsia="Trebuchet MS" w:hAnsi="Trebuchet MS" w:cs="Trebuchet MS"/>
          <w:color w:val="000000"/>
          <w:sz w:val="24"/>
          <w:szCs w:val="24"/>
        </w:rPr>
      </w:pPr>
    </w:p>
    <w:p w14:paraId="5589B3D9" w14:textId="77777777" w:rsidR="006633C3" w:rsidRDefault="00352382">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1EC57C27" w14:textId="77777777" w:rsidR="006633C3" w:rsidRDefault="006633C3">
      <w:pPr>
        <w:spacing w:after="0" w:line="276" w:lineRule="auto"/>
        <w:jc w:val="both"/>
        <w:rPr>
          <w:rFonts w:ascii="Trebuchet MS" w:eastAsia="Trebuchet MS" w:hAnsi="Trebuchet MS" w:cs="Trebuchet MS"/>
          <w:color w:val="000000"/>
          <w:sz w:val="24"/>
          <w:szCs w:val="24"/>
        </w:rPr>
      </w:pPr>
    </w:p>
    <w:p w14:paraId="1938A25C" w14:textId="77777777" w:rsidR="006633C3" w:rsidRDefault="00352382">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2CB9741F" w14:textId="77777777" w:rsidR="006633C3" w:rsidRDefault="006633C3">
      <w:pPr>
        <w:spacing w:after="0" w:line="276" w:lineRule="auto"/>
        <w:jc w:val="both"/>
        <w:rPr>
          <w:rFonts w:ascii="Trebuchet MS" w:eastAsia="Trebuchet MS" w:hAnsi="Trebuchet MS" w:cs="Trebuchet MS"/>
          <w:color w:val="000000"/>
          <w:sz w:val="24"/>
          <w:szCs w:val="24"/>
        </w:rPr>
      </w:pPr>
    </w:p>
    <w:p w14:paraId="61A894CA" w14:textId="77777777" w:rsidR="006633C3" w:rsidRDefault="00352382">
      <w:pPr>
        <w:numPr>
          <w:ilvl w:val="0"/>
          <w:numId w:val="6"/>
        </w:numPr>
        <w:spacing w:after="0" w:line="276" w:lineRule="auto"/>
        <w:ind w:right="476"/>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Verificar si existe el derecho cuya tutela se pretende.</w:t>
      </w:r>
    </w:p>
    <w:p w14:paraId="1B60E6D2" w14:textId="77777777" w:rsidR="006633C3" w:rsidRDefault="00352382">
      <w:pPr>
        <w:numPr>
          <w:ilvl w:val="0"/>
          <w:numId w:val="6"/>
        </w:numPr>
        <w:spacing w:after="0" w:line="276" w:lineRule="auto"/>
        <w:ind w:right="476"/>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Justificar el temor fundado de que, ante la espera del dictado de la resolución definitiva, desaparezca la materia de controversia.</w:t>
      </w:r>
    </w:p>
    <w:p w14:paraId="6F83CD2B" w14:textId="77777777" w:rsidR="006633C3" w:rsidRDefault="00352382">
      <w:pPr>
        <w:numPr>
          <w:ilvl w:val="0"/>
          <w:numId w:val="6"/>
        </w:numPr>
        <w:spacing w:after="0" w:line="276" w:lineRule="auto"/>
        <w:ind w:right="476"/>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Ponderar los valores y bienes jurídicos en conflicto, y justificar la idoneidad, razonabilidad y proporcionalidad de la determinación que se adopte.</w:t>
      </w:r>
    </w:p>
    <w:p w14:paraId="2E62E462" w14:textId="77777777" w:rsidR="006633C3" w:rsidRDefault="00352382">
      <w:pPr>
        <w:numPr>
          <w:ilvl w:val="0"/>
          <w:numId w:val="6"/>
        </w:numPr>
        <w:spacing w:after="0" w:line="276" w:lineRule="auto"/>
        <w:ind w:right="476"/>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22E03D86" w14:textId="77777777" w:rsidR="006633C3" w:rsidRDefault="006633C3">
      <w:pPr>
        <w:spacing w:after="0" w:line="276" w:lineRule="auto"/>
        <w:ind w:left="720" w:right="476"/>
        <w:jc w:val="both"/>
        <w:rPr>
          <w:rFonts w:ascii="Trebuchet MS" w:eastAsia="Trebuchet MS" w:hAnsi="Trebuchet MS" w:cs="Trebuchet MS"/>
          <w:color w:val="000000"/>
          <w:sz w:val="24"/>
          <w:szCs w:val="24"/>
        </w:rPr>
      </w:pPr>
    </w:p>
    <w:p w14:paraId="0FA500D2" w14:textId="77777777"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481D222C" w14:textId="77777777" w:rsidR="006633C3" w:rsidRDefault="006633C3">
      <w:pPr>
        <w:spacing w:after="0" w:line="276" w:lineRule="auto"/>
        <w:jc w:val="both"/>
        <w:rPr>
          <w:rFonts w:ascii="Trebuchet MS" w:eastAsia="Trebuchet MS" w:hAnsi="Trebuchet MS" w:cs="Trebuchet MS"/>
          <w:b/>
          <w:sz w:val="24"/>
          <w:szCs w:val="24"/>
        </w:rPr>
      </w:pPr>
    </w:p>
    <w:p w14:paraId="20B4E06E" w14:textId="77777777" w:rsidR="006633C3" w:rsidRDefault="00352382">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VII. Cuestión previa</w:t>
      </w:r>
      <w:r>
        <w:rPr>
          <w:rFonts w:ascii="Trebuchet MS" w:eastAsia="Trebuchet MS" w:hAnsi="Trebuchet MS" w:cs="Trebuchet MS"/>
          <w:color w:val="000000"/>
          <w:sz w:val="24"/>
          <w:szCs w:val="24"/>
        </w:rPr>
        <w:t>. El seis de junio de dos mil veintiuno, se llevó a cabo la jornada electoral, mediante la cual se renovaron diversos cargos públicos en el Estado de Jalisco, entre ellos la integración del Ayuntamiento de San Pedro Tlaquepaque, Jalisco. Sin embargo, dicha elección fue anulada mediante sentencia de la Sala Superior del Tribunal Electoral del Poder Judicial de la Federación dentro de los expedientes SUP-REC-1874/2021 y su acumulado SUP-REC-1876/2021, que ordenó se convocara a elección extraordinaria para la renovación del citado Ayuntamiento, dentro de los sesenta días siguientes a la notificación de la ejecutoria correspondiente.</w:t>
      </w:r>
    </w:p>
    <w:p w14:paraId="5612ABC2" w14:textId="77777777" w:rsidR="006633C3" w:rsidRDefault="006633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14:paraId="25541C7A" w14:textId="623D074D" w:rsidR="006633C3" w:rsidRDefault="00352382">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Posteriormente, el pasado cuatro de octubre del año en curso, el Congreso del Estado de Jalisco emitió el decreto 28475/LXII/21, por medio del cual convocó a la celebración de la elección extraordinaria para llevarse a cabo el día veintiuno de noviembre del año dos mil veintiuno, en el municipio de San Pedro Tlaquepaque, Jalisco; en la que habrá de elegirse al Ayuntamiento Constitucional, para el  periodo del uno de enero del año dos mil veintidós al treinta de septiembre de dos mil veinticuatro.</w:t>
      </w:r>
    </w:p>
    <w:p w14:paraId="5A4DF062" w14:textId="7B0BD084" w:rsidR="00964A5C" w:rsidRDefault="00964A5C">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14:paraId="5C97F56F" w14:textId="77777777" w:rsidR="006633C3" w:rsidRDefault="00352382">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 xml:space="preserve">VIII. Pronunciamiento respecto de la adopción de la medida cautelar. </w:t>
      </w:r>
      <w:r>
        <w:rPr>
          <w:rFonts w:ascii="Trebuchet MS" w:eastAsia="Trebuchet MS" w:hAnsi="Trebuchet MS" w:cs="Trebuchet MS"/>
          <w:color w:val="000000"/>
          <w:sz w:val="24"/>
          <w:szCs w:val="24"/>
        </w:rPr>
        <w:t xml:space="preserve">Precisado lo anterior y considerando en su integridad el escrito de queja, así como de las diligencias de investigación realizadas por este Instituto, se analiza la pretensión del partido político denunciante. </w:t>
      </w:r>
    </w:p>
    <w:p w14:paraId="4CAF7A9D" w14:textId="77777777" w:rsidR="006633C3" w:rsidRDefault="006633C3">
      <w:pPr>
        <w:spacing w:after="0" w:line="276" w:lineRule="auto"/>
        <w:rPr>
          <w:rFonts w:ascii="Trebuchet MS" w:eastAsia="Trebuchet MS" w:hAnsi="Trebuchet MS" w:cs="Trebuchet MS"/>
          <w:b/>
          <w:color w:val="000000"/>
          <w:sz w:val="24"/>
          <w:szCs w:val="24"/>
        </w:rPr>
      </w:pPr>
    </w:p>
    <w:p w14:paraId="33698D82" w14:textId="5AE9E687" w:rsidR="00FE6919" w:rsidRPr="00435D69" w:rsidRDefault="00FE6919" w:rsidP="00FE6919">
      <w:pPr>
        <w:spacing w:after="0" w:line="276" w:lineRule="auto"/>
        <w:jc w:val="both"/>
        <w:rPr>
          <w:rFonts w:ascii="Trebuchet MS" w:eastAsia="Times New Roman" w:hAnsi="Trebuchet MS" w:cs="Arial"/>
          <w:bCs/>
          <w:color w:val="000000"/>
          <w:sz w:val="24"/>
          <w:szCs w:val="24"/>
          <w:lang w:val="es-ES_tradnl" w:eastAsia="x-none"/>
        </w:rPr>
      </w:pPr>
      <w:r>
        <w:rPr>
          <w:rFonts w:ascii="Trebuchet MS" w:eastAsia="Times New Roman" w:hAnsi="Trebuchet MS" w:cs="Arial"/>
          <w:bCs/>
          <w:color w:val="000000"/>
          <w:sz w:val="24"/>
          <w:szCs w:val="24"/>
          <w:lang w:val="es-ES_tradnl" w:eastAsia="x-none"/>
        </w:rPr>
        <w:t>Ahora bien, en autos que integran el presente procedimiento sancionador especial, obra el acta circunstanciada identificada con la clave alfanumérica IEPC-OE/64</w:t>
      </w:r>
      <w:r w:rsidR="00EA0D8A">
        <w:rPr>
          <w:rFonts w:ascii="Trebuchet MS" w:eastAsia="Times New Roman" w:hAnsi="Trebuchet MS" w:cs="Arial"/>
          <w:bCs/>
          <w:color w:val="000000"/>
          <w:sz w:val="24"/>
          <w:szCs w:val="24"/>
          <w:lang w:val="es-ES_tradnl" w:eastAsia="x-none"/>
        </w:rPr>
        <w:t>3</w:t>
      </w:r>
      <w:r>
        <w:rPr>
          <w:rFonts w:ascii="Trebuchet MS" w:eastAsia="Times New Roman" w:hAnsi="Trebuchet MS" w:cs="Arial"/>
          <w:bCs/>
          <w:color w:val="000000"/>
          <w:sz w:val="24"/>
          <w:szCs w:val="24"/>
          <w:lang w:val="es-ES_tradnl" w:eastAsia="x-none"/>
        </w:rPr>
        <w:t xml:space="preserve">/2021 mediante la cual se hizo constar la certificación de existencia y contenido de </w:t>
      </w:r>
      <w:r w:rsidR="00EA0D8A">
        <w:rPr>
          <w:rFonts w:ascii="Trebuchet MS" w:eastAsia="Times New Roman" w:hAnsi="Trebuchet MS" w:cs="Arial"/>
          <w:bCs/>
          <w:color w:val="000000"/>
          <w:sz w:val="24"/>
          <w:szCs w:val="24"/>
          <w:lang w:val="es-ES_tradnl" w:eastAsia="x-none"/>
        </w:rPr>
        <w:t>la propaganda referida</w:t>
      </w:r>
      <w:r>
        <w:rPr>
          <w:rFonts w:ascii="Trebuchet MS" w:eastAsia="Times New Roman" w:hAnsi="Trebuchet MS" w:cs="Arial"/>
          <w:bCs/>
          <w:color w:val="000000"/>
          <w:sz w:val="24"/>
          <w:szCs w:val="24"/>
          <w:lang w:val="es-ES_tradnl" w:eastAsia="x-none"/>
        </w:rPr>
        <w:t xml:space="preserve"> por el denunciante. A la cual, de conformidad con el párrafo 2, del artículo 463, del Código Electoral del Estado de Jalisco se le considera como documental pública, por lo que alcanza y merece valor probatorio pleno. </w:t>
      </w:r>
    </w:p>
    <w:p w14:paraId="736689B8" w14:textId="77777777" w:rsidR="00FE6919" w:rsidRDefault="00FE6919" w:rsidP="00FE6919">
      <w:pPr>
        <w:autoSpaceDE w:val="0"/>
        <w:autoSpaceDN w:val="0"/>
        <w:adjustRightInd w:val="0"/>
        <w:spacing w:after="0" w:line="276" w:lineRule="auto"/>
        <w:jc w:val="both"/>
        <w:rPr>
          <w:rFonts w:ascii="Trebuchet MS" w:hAnsi="Trebuchet MS" w:cs="Arial"/>
          <w:sz w:val="24"/>
          <w:szCs w:val="24"/>
          <w:lang w:val="es-ES" w:eastAsia="es-ES"/>
        </w:rPr>
      </w:pPr>
    </w:p>
    <w:p w14:paraId="3FBE3B59" w14:textId="77777777" w:rsidR="00FE6919" w:rsidRDefault="00FE6919" w:rsidP="00FE6919">
      <w:pPr>
        <w:autoSpaceDE w:val="0"/>
        <w:autoSpaceDN w:val="0"/>
        <w:adjustRightInd w:val="0"/>
        <w:spacing w:after="0" w:line="276" w:lineRule="auto"/>
        <w:jc w:val="both"/>
        <w:rPr>
          <w:rFonts w:ascii="Trebuchet MS" w:eastAsia="Times New Roman" w:hAnsi="Trebuchet MS" w:cs="Arial"/>
          <w:sz w:val="24"/>
          <w:szCs w:val="24"/>
          <w:lang w:val="es-ES_tradnl"/>
        </w:rPr>
      </w:pPr>
      <w:r>
        <w:rPr>
          <w:rFonts w:ascii="Trebuchet MS" w:hAnsi="Trebuchet MS" w:cs="Arial"/>
          <w:color w:val="000000"/>
          <w:sz w:val="24"/>
          <w:szCs w:val="24"/>
        </w:rPr>
        <w:t>Diligencia que arrojó el siguiente resultado:</w:t>
      </w:r>
    </w:p>
    <w:p w14:paraId="1FD8E072" w14:textId="77777777" w:rsidR="006633C3" w:rsidRDefault="006633C3">
      <w:pPr>
        <w:spacing w:after="0" w:line="276" w:lineRule="auto"/>
        <w:jc w:val="both"/>
        <w:rPr>
          <w:rFonts w:ascii="Trebuchet MS" w:eastAsia="Trebuchet MS" w:hAnsi="Trebuchet MS" w:cs="Trebuchet MS"/>
          <w:sz w:val="24"/>
          <w:szCs w:val="24"/>
        </w:rPr>
      </w:pPr>
    </w:p>
    <w:tbl>
      <w:tblPr>
        <w:tblStyle w:val="a"/>
        <w:tblW w:w="906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111"/>
        <w:gridCol w:w="5952"/>
      </w:tblGrid>
      <w:tr w:rsidR="006633C3" w14:paraId="2329D888" w14:textId="77777777">
        <w:tc>
          <w:tcPr>
            <w:tcW w:w="9063" w:type="dxa"/>
            <w:gridSpan w:val="2"/>
            <w:shd w:val="clear" w:color="auto" w:fill="D9D9D9"/>
            <w:vAlign w:val="center"/>
          </w:tcPr>
          <w:p w14:paraId="5E27425D" w14:textId="7C665652" w:rsidR="006633C3" w:rsidRDefault="00352382" w:rsidP="00FE6919">
            <w:pPr>
              <w:pBdr>
                <w:top w:val="nil"/>
                <w:left w:val="nil"/>
                <w:bottom w:val="nil"/>
                <w:right w:val="nil"/>
                <w:between w:val="nil"/>
              </w:pBdr>
              <w:spacing w:after="0" w:line="276" w:lineRule="auto"/>
              <w:jc w:val="cente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t>Acta de Oficialía Electoral IEP-OE/</w:t>
            </w:r>
            <w:r w:rsidR="00FE6919">
              <w:rPr>
                <w:rFonts w:ascii="Trebuchet MS" w:eastAsia="Trebuchet MS" w:hAnsi="Trebuchet MS" w:cs="Trebuchet MS"/>
                <w:b/>
                <w:color w:val="000000"/>
                <w:sz w:val="21"/>
                <w:szCs w:val="21"/>
              </w:rPr>
              <w:t>643</w:t>
            </w:r>
            <w:r>
              <w:rPr>
                <w:rFonts w:ascii="Trebuchet MS" w:eastAsia="Trebuchet MS" w:hAnsi="Trebuchet MS" w:cs="Trebuchet MS"/>
                <w:b/>
                <w:color w:val="000000"/>
                <w:sz w:val="21"/>
                <w:szCs w:val="21"/>
              </w:rPr>
              <w:t>/2021</w:t>
            </w:r>
          </w:p>
        </w:tc>
      </w:tr>
      <w:tr w:rsidR="006633C3" w14:paraId="7BDE764B" w14:textId="77777777">
        <w:tc>
          <w:tcPr>
            <w:tcW w:w="3111" w:type="dxa"/>
            <w:shd w:val="clear" w:color="auto" w:fill="D9D9D9"/>
            <w:vAlign w:val="center"/>
          </w:tcPr>
          <w:p w14:paraId="17649EB8" w14:textId="77777777" w:rsidR="006633C3" w:rsidRDefault="00352382">
            <w:pPr>
              <w:pBdr>
                <w:top w:val="nil"/>
                <w:left w:val="nil"/>
                <w:bottom w:val="nil"/>
                <w:right w:val="nil"/>
                <w:between w:val="nil"/>
              </w:pBdr>
              <w:spacing w:after="0" w:line="276" w:lineRule="auto"/>
              <w:jc w:val="cente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t xml:space="preserve">Publicación verificada </w:t>
            </w:r>
          </w:p>
        </w:tc>
        <w:tc>
          <w:tcPr>
            <w:tcW w:w="5952" w:type="dxa"/>
            <w:shd w:val="clear" w:color="auto" w:fill="D9D9D9"/>
            <w:vAlign w:val="center"/>
          </w:tcPr>
          <w:p w14:paraId="0A29ACFF" w14:textId="77777777" w:rsidR="006633C3" w:rsidRDefault="00352382">
            <w:pPr>
              <w:pBdr>
                <w:top w:val="nil"/>
                <w:left w:val="nil"/>
                <w:bottom w:val="nil"/>
                <w:right w:val="nil"/>
                <w:between w:val="nil"/>
              </w:pBdr>
              <w:spacing w:after="0" w:line="276" w:lineRule="auto"/>
              <w:jc w:val="center"/>
              <w:rPr>
                <w:rFonts w:ascii="Trebuchet MS" w:eastAsia="Trebuchet MS" w:hAnsi="Trebuchet MS" w:cs="Trebuchet MS"/>
                <w:b/>
                <w:color w:val="000000"/>
                <w:sz w:val="21"/>
                <w:szCs w:val="21"/>
              </w:rPr>
            </w:pPr>
            <w:r>
              <w:rPr>
                <w:rFonts w:ascii="Trebuchet MS" w:eastAsia="Trebuchet MS" w:hAnsi="Trebuchet MS" w:cs="Trebuchet MS"/>
                <w:b/>
                <w:color w:val="000000"/>
                <w:sz w:val="21"/>
                <w:szCs w:val="21"/>
              </w:rPr>
              <w:t>Resultados</w:t>
            </w:r>
          </w:p>
        </w:tc>
      </w:tr>
      <w:tr w:rsidR="006633C3" w14:paraId="3A5DE2DC" w14:textId="77777777">
        <w:tc>
          <w:tcPr>
            <w:tcW w:w="3111" w:type="dxa"/>
            <w:vAlign w:val="center"/>
          </w:tcPr>
          <w:p w14:paraId="1E6D4FCC" w14:textId="77777777" w:rsidR="006633C3" w:rsidRDefault="00B837E3">
            <w:pPr>
              <w:pBdr>
                <w:top w:val="nil"/>
                <w:left w:val="nil"/>
                <w:bottom w:val="nil"/>
                <w:right w:val="nil"/>
                <w:between w:val="nil"/>
              </w:pBdr>
              <w:spacing w:after="0" w:line="276" w:lineRule="auto"/>
              <w:jc w:val="both"/>
              <w:rPr>
                <w:rFonts w:ascii="Trebuchet MS" w:eastAsia="Trebuchet MS" w:hAnsi="Trebuchet MS" w:cs="Trebuchet MS"/>
                <w:color w:val="000000"/>
                <w:sz w:val="21"/>
                <w:szCs w:val="21"/>
              </w:rPr>
            </w:pPr>
            <w:hyperlink r:id="rId10" w:history="1">
              <w:r w:rsidR="00D934A6" w:rsidRPr="00187E4F">
                <w:rPr>
                  <w:rStyle w:val="Hipervnculo"/>
                  <w:rFonts w:ascii="Trebuchet MS" w:eastAsia="Trebuchet MS" w:hAnsi="Trebuchet MS" w:cs="Trebuchet MS"/>
                  <w:sz w:val="21"/>
                  <w:szCs w:val="21"/>
                </w:rPr>
                <w:t>https://www.jalisco.gob.mx/es/prensa/noticias/135709</w:t>
              </w:r>
            </w:hyperlink>
            <w:r w:rsidR="00D934A6">
              <w:rPr>
                <w:rFonts w:ascii="Trebuchet MS" w:eastAsia="Trebuchet MS" w:hAnsi="Trebuchet MS" w:cs="Trebuchet MS"/>
                <w:color w:val="000000"/>
                <w:sz w:val="21"/>
                <w:szCs w:val="21"/>
              </w:rPr>
              <w:t xml:space="preserve"> </w:t>
            </w:r>
          </w:p>
          <w:p w14:paraId="629B052C" w14:textId="77777777" w:rsidR="00D934A6" w:rsidRDefault="00D934A6">
            <w:pPr>
              <w:pBdr>
                <w:top w:val="nil"/>
                <w:left w:val="nil"/>
                <w:bottom w:val="nil"/>
                <w:right w:val="nil"/>
                <w:between w:val="nil"/>
              </w:pBdr>
              <w:spacing w:after="0" w:line="276" w:lineRule="auto"/>
              <w:jc w:val="both"/>
              <w:rPr>
                <w:rFonts w:ascii="Trebuchet MS" w:eastAsia="Trebuchet MS" w:hAnsi="Trebuchet MS" w:cs="Trebuchet MS"/>
                <w:color w:val="000000"/>
                <w:sz w:val="21"/>
                <w:szCs w:val="21"/>
              </w:rPr>
            </w:pPr>
          </w:p>
          <w:p w14:paraId="206D1C46" w14:textId="70224E6F" w:rsidR="00D934A6" w:rsidRDefault="00D934A6">
            <w:pPr>
              <w:pBdr>
                <w:top w:val="nil"/>
                <w:left w:val="nil"/>
                <w:bottom w:val="nil"/>
                <w:right w:val="nil"/>
                <w:between w:val="nil"/>
              </w:pBdr>
              <w:spacing w:after="0" w:line="276" w:lineRule="auto"/>
              <w:jc w:val="both"/>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Comunicado de prensa del Gobierno del Estado de Jalisco de 11 de noviembre de 2021.</w:t>
            </w:r>
          </w:p>
        </w:tc>
        <w:tc>
          <w:tcPr>
            <w:tcW w:w="5952" w:type="dxa"/>
            <w:vAlign w:val="center"/>
          </w:tcPr>
          <w:p w14:paraId="14E27B2E" w14:textId="712AD761" w:rsidR="006633C3" w:rsidRDefault="00FE6919">
            <w:pPr>
              <w:pBdr>
                <w:top w:val="nil"/>
                <w:left w:val="nil"/>
                <w:bottom w:val="nil"/>
                <w:right w:val="nil"/>
                <w:between w:val="nil"/>
              </w:pBdr>
              <w:spacing w:after="0" w:line="276" w:lineRule="auto"/>
              <w:jc w:val="center"/>
              <w:rPr>
                <w:rFonts w:ascii="Trebuchet MS" w:eastAsia="Trebuchet MS" w:hAnsi="Trebuchet MS" w:cs="Trebuchet MS"/>
                <w:i/>
                <w:color w:val="000000"/>
                <w:sz w:val="21"/>
                <w:szCs w:val="21"/>
              </w:rPr>
            </w:pPr>
            <w:r>
              <w:rPr>
                <w:noProof/>
                <w:lang w:val="es-ES" w:eastAsia="es-ES"/>
              </w:rPr>
              <w:drawing>
                <wp:inline distT="0" distB="0" distL="0" distR="0" wp14:anchorId="13959F33" wp14:editId="6E091DD9">
                  <wp:extent cx="3642360" cy="17195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42360" cy="1719580"/>
                          </a:xfrm>
                          <a:prstGeom prst="rect">
                            <a:avLst/>
                          </a:prstGeom>
                        </pic:spPr>
                      </pic:pic>
                    </a:graphicData>
                  </a:graphic>
                </wp:inline>
              </w:drawing>
            </w:r>
          </w:p>
          <w:p w14:paraId="703DA631" w14:textId="77777777" w:rsidR="00D934A6" w:rsidRPr="00D934A6" w:rsidRDefault="00D934A6" w:rsidP="00D934A6">
            <w:pPr>
              <w:pBdr>
                <w:top w:val="nil"/>
                <w:left w:val="nil"/>
                <w:bottom w:val="nil"/>
                <w:right w:val="nil"/>
                <w:between w:val="nil"/>
              </w:pBdr>
              <w:spacing w:after="0" w:line="276" w:lineRule="auto"/>
              <w:jc w:val="both"/>
              <w:rPr>
                <w:rFonts w:ascii="Trebuchet MS" w:eastAsia="Trebuchet MS" w:hAnsi="Trebuchet MS" w:cs="Trebuchet MS"/>
                <w:i/>
                <w:color w:val="000000"/>
                <w:sz w:val="21"/>
                <w:szCs w:val="21"/>
              </w:rPr>
            </w:pPr>
            <w:r>
              <w:rPr>
                <w:rFonts w:ascii="Trebuchet MS" w:eastAsia="Trebuchet MS" w:hAnsi="Trebuchet MS" w:cs="Trebuchet MS"/>
                <w:i/>
                <w:color w:val="000000"/>
                <w:sz w:val="21"/>
                <w:szCs w:val="21"/>
              </w:rPr>
              <w:t>Comunicado al que le acompaña el texto: “</w:t>
            </w:r>
            <w:r w:rsidRPr="00D934A6">
              <w:rPr>
                <w:rFonts w:ascii="Trebuchet MS" w:eastAsia="Trebuchet MS" w:hAnsi="Trebuchet MS" w:cs="Trebuchet MS"/>
                <w:i/>
                <w:color w:val="000000"/>
                <w:sz w:val="21"/>
                <w:szCs w:val="21"/>
              </w:rPr>
              <w:t>En el tema de la consulta sobre el Pacto Fiscal, es importante decir que todo servidor público tiene la responsabilidad cívica de promover la participación ciudadana y los valores democráticos.</w:t>
            </w:r>
          </w:p>
          <w:p w14:paraId="2FA3AE4F" w14:textId="244CE71E" w:rsidR="00D934A6" w:rsidRPr="00D934A6" w:rsidRDefault="00D934A6" w:rsidP="00D934A6">
            <w:pPr>
              <w:pBdr>
                <w:top w:val="nil"/>
                <w:left w:val="nil"/>
                <w:bottom w:val="nil"/>
                <w:right w:val="nil"/>
                <w:between w:val="nil"/>
              </w:pBdr>
              <w:spacing w:after="0" w:line="276" w:lineRule="auto"/>
              <w:jc w:val="both"/>
              <w:rPr>
                <w:rFonts w:ascii="Trebuchet MS" w:eastAsia="Trebuchet MS" w:hAnsi="Trebuchet MS" w:cs="Trebuchet MS"/>
                <w:i/>
                <w:color w:val="000000"/>
                <w:sz w:val="21"/>
                <w:szCs w:val="21"/>
              </w:rPr>
            </w:pPr>
            <w:r w:rsidRPr="00D934A6">
              <w:rPr>
                <w:rFonts w:ascii="Trebuchet MS" w:eastAsia="Trebuchet MS" w:hAnsi="Trebuchet MS" w:cs="Trebuchet MS"/>
                <w:i/>
                <w:color w:val="000000"/>
                <w:sz w:val="21"/>
                <w:szCs w:val="21"/>
              </w:rPr>
              <w:t>Es una invitación a participar, dónde los servidores públicos tienen la obligación moral de poner el ejemplo en ejercicios democráticos como la consulta del Pacto Fiscal para participar y promover la participación de todos.</w:t>
            </w:r>
          </w:p>
          <w:p w14:paraId="6FDF1DEE" w14:textId="5A3D651C" w:rsidR="00D934A6" w:rsidRPr="00D934A6" w:rsidRDefault="00D934A6" w:rsidP="00D934A6">
            <w:pPr>
              <w:pBdr>
                <w:top w:val="nil"/>
                <w:left w:val="nil"/>
                <w:bottom w:val="nil"/>
                <w:right w:val="nil"/>
                <w:between w:val="nil"/>
              </w:pBdr>
              <w:spacing w:after="0" w:line="276" w:lineRule="auto"/>
              <w:jc w:val="both"/>
              <w:rPr>
                <w:rFonts w:ascii="Trebuchet MS" w:eastAsia="Trebuchet MS" w:hAnsi="Trebuchet MS" w:cs="Trebuchet MS"/>
                <w:i/>
                <w:color w:val="000000"/>
                <w:sz w:val="21"/>
                <w:szCs w:val="21"/>
              </w:rPr>
            </w:pPr>
            <w:r w:rsidRPr="00D934A6">
              <w:rPr>
                <w:rFonts w:ascii="Trebuchet MS" w:eastAsia="Trebuchet MS" w:hAnsi="Trebuchet MS" w:cs="Trebuchet MS"/>
                <w:i/>
                <w:color w:val="000000"/>
                <w:sz w:val="21"/>
                <w:szCs w:val="21"/>
              </w:rPr>
              <w:lastRenderedPageBreak/>
              <w:t xml:space="preserve">Se trata de concientizar, de dialogar sobre la trascendencia de esta consulta; sobre un tema que nos afecta a todos, no es un tema de colores, ni de partidos, ni de elección de una opción política sobre otra. </w:t>
            </w:r>
          </w:p>
          <w:p w14:paraId="213FD972" w14:textId="78CE3B16" w:rsidR="00D934A6" w:rsidRPr="00D934A6" w:rsidRDefault="00D934A6" w:rsidP="00D934A6">
            <w:pPr>
              <w:pBdr>
                <w:top w:val="nil"/>
                <w:left w:val="nil"/>
                <w:bottom w:val="nil"/>
                <w:right w:val="nil"/>
                <w:between w:val="nil"/>
              </w:pBdr>
              <w:spacing w:after="0" w:line="276" w:lineRule="auto"/>
              <w:jc w:val="both"/>
              <w:rPr>
                <w:rFonts w:ascii="Trebuchet MS" w:eastAsia="Trebuchet MS" w:hAnsi="Trebuchet MS" w:cs="Trebuchet MS"/>
                <w:i/>
                <w:color w:val="000000"/>
                <w:sz w:val="21"/>
                <w:szCs w:val="21"/>
              </w:rPr>
            </w:pPr>
            <w:r>
              <w:rPr>
                <w:rFonts w:ascii="Trebuchet MS" w:eastAsia="Trebuchet MS" w:hAnsi="Trebuchet MS" w:cs="Trebuchet MS"/>
                <w:i/>
                <w:color w:val="000000"/>
                <w:sz w:val="21"/>
                <w:szCs w:val="21"/>
              </w:rPr>
              <w:t>Es importante</w:t>
            </w:r>
            <w:r w:rsidRPr="00D934A6">
              <w:rPr>
                <w:rFonts w:ascii="Trebuchet MS" w:eastAsia="Trebuchet MS" w:hAnsi="Trebuchet MS" w:cs="Trebuchet MS"/>
                <w:i/>
                <w:color w:val="000000"/>
                <w:sz w:val="21"/>
                <w:szCs w:val="21"/>
              </w:rPr>
              <w:t xml:space="preserve"> recordar la importan</w:t>
            </w:r>
            <w:r>
              <w:rPr>
                <w:rFonts w:ascii="Trebuchet MS" w:eastAsia="Trebuchet MS" w:hAnsi="Trebuchet MS" w:cs="Trebuchet MS"/>
                <w:i/>
                <w:color w:val="000000"/>
                <w:sz w:val="21"/>
                <w:szCs w:val="21"/>
              </w:rPr>
              <w:t>cia histórica de este ejercicio</w:t>
            </w:r>
            <w:r w:rsidRPr="00D934A6">
              <w:rPr>
                <w:rFonts w:ascii="Trebuchet MS" w:eastAsia="Trebuchet MS" w:hAnsi="Trebuchet MS" w:cs="Trebuchet MS"/>
                <w:i/>
                <w:color w:val="000000"/>
                <w:sz w:val="21"/>
                <w:szCs w:val="21"/>
              </w:rPr>
              <w:t>, el primero en su tipo en el estado, e invitar a todos a participar.</w:t>
            </w:r>
          </w:p>
          <w:p w14:paraId="4F9C4DB4" w14:textId="4F9377EF" w:rsidR="00D934A6" w:rsidRDefault="00D934A6">
            <w:pPr>
              <w:pBdr>
                <w:top w:val="nil"/>
                <w:left w:val="nil"/>
                <w:bottom w:val="nil"/>
                <w:right w:val="nil"/>
                <w:between w:val="nil"/>
              </w:pBdr>
              <w:spacing w:after="0" w:line="276" w:lineRule="auto"/>
              <w:jc w:val="both"/>
              <w:rPr>
                <w:rFonts w:ascii="Trebuchet MS" w:eastAsia="Trebuchet MS" w:hAnsi="Trebuchet MS" w:cs="Trebuchet MS"/>
                <w:i/>
                <w:color w:val="000000"/>
                <w:sz w:val="21"/>
                <w:szCs w:val="21"/>
              </w:rPr>
            </w:pPr>
            <w:r>
              <w:rPr>
                <w:rFonts w:ascii="Trebuchet MS" w:eastAsia="Trebuchet MS" w:hAnsi="Trebuchet MS" w:cs="Trebuchet MS"/>
                <w:i/>
                <w:color w:val="000000"/>
                <w:sz w:val="21"/>
                <w:szCs w:val="21"/>
              </w:rPr>
              <w:t xml:space="preserve">Es </w:t>
            </w:r>
            <w:r w:rsidRPr="00D934A6">
              <w:rPr>
                <w:rFonts w:ascii="Trebuchet MS" w:eastAsia="Trebuchet MS" w:hAnsi="Trebuchet MS" w:cs="Trebuchet MS"/>
                <w:i/>
                <w:color w:val="000000"/>
                <w:sz w:val="21"/>
                <w:szCs w:val="21"/>
              </w:rPr>
              <w:t>un tema de socialización, de creación de ciudadanía, de convencimiento para que Jalisco reciba un trato Justo, de abrir un debate que es necesario.</w:t>
            </w:r>
          </w:p>
        </w:tc>
      </w:tr>
    </w:tbl>
    <w:p w14:paraId="10807734" w14:textId="77777777" w:rsidR="006633C3" w:rsidRDefault="006633C3">
      <w:pPr>
        <w:spacing w:after="0" w:line="276" w:lineRule="auto"/>
        <w:jc w:val="both"/>
        <w:rPr>
          <w:rFonts w:ascii="Trebuchet MS" w:eastAsia="Trebuchet MS" w:hAnsi="Trebuchet MS" w:cs="Trebuchet MS"/>
          <w:sz w:val="24"/>
          <w:szCs w:val="24"/>
        </w:rPr>
      </w:pPr>
    </w:p>
    <w:p w14:paraId="44E48150" w14:textId="37B713DB" w:rsidR="006633C3" w:rsidRDefault="00352382" w:rsidP="00B95E73">
      <w:pPr>
        <w:spacing w:line="276" w:lineRule="auto"/>
        <w:ind w:right="51"/>
        <w:jc w:val="both"/>
        <w:rPr>
          <w:rFonts w:ascii="Trebuchet MS" w:eastAsia="Trebuchet MS" w:hAnsi="Trebuchet MS" w:cs="Trebuchet MS"/>
          <w:sz w:val="24"/>
          <w:szCs w:val="24"/>
        </w:rPr>
      </w:pPr>
      <w:r>
        <w:rPr>
          <w:rFonts w:ascii="Trebuchet MS" w:eastAsia="Trebuchet MS" w:hAnsi="Trebuchet MS" w:cs="Trebuchet MS"/>
          <w:sz w:val="24"/>
          <w:szCs w:val="24"/>
        </w:rPr>
        <w:t xml:space="preserve">En ese contexto, del análisis de la solicitud formulada por el </w:t>
      </w:r>
      <w:r w:rsidR="00964A5C">
        <w:rPr>
          <w:rFonts w:ascii="Trebuchet MS" w:eastAsia="Trebuchet MS" w:hAnsi="Trebuchet MS" w:cs="Trebuchet MS"/>
          <w:sz w:val="24"/>
          <w:szCs w:val="24"/>
        </w:rPr>
        <w:t xml:space="preserve">partido político </w:t>
      </w:r>
      <w:r>
        <w:rPr>
          <w:rFonts w:ascii="Trebuchet MS" w:eastAsia="Trebuchet MS" w:hAnsi="Trebuchet MS" w:cs="Trebuchet MS"/>
          <w:sz w:val="24"/>
          <w:szCs w:val="24"/>
        </w:rPr>
        <w:t xml:space="preserve">quejoso, la misma </w:t>
      </w:r>
      <w:r w:rsidR="002B0435">
        <w:rPr>
          <w:rFonts w:ascii="Trebuchet MS" w:eastAsia="Trebuchet MS" w:hAnsi="Trebuchet MS" w:cs="Trebuchet MS"/>
          <w:sz w:val="24"/>
          <w:szCs w:val="24"/>
        </w:rPr>
        <w:t xml:space="preserve">se ciñe </w:t>
      </w:r>
      <w:r w:rsidR="00B95E73">
        <w:rPr>
          <w:rFonts w:ascii="Trebuchet MS" w:eastAsia="Trebuchet MS" w:hAnsi="Trebuchet MS" w:cs="Trebuchet MS"/>
          <w:sz w:val="24"/>
          <w:szCs w:val="24"/>
        </w:rPr>
        <w:t xml:space="preserve">al retiro de la propaganda denunciada, así como al cese de la conducta denunciada ello a fin de garantizar el óptimo desempeño de los procesos democráticos. </w:t>
      </w:r>
    </w:p>
    <w:p w14:paraId="0D41B6FA" w14:textId="77777777"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En ese orden de ideas, el artículo 41, Base III, Apartado C, de nuestra Carta Magna, establece que durante el tiempo que comprendan las campañas electorales, federales y locales y hasta la conclusión de la jornada comicial, deberá suspenderse la difusión en los medios de comunicación social de toda propaganda gubernamental, siendo las únicas excepciones, aquellas campañas relativas a servicios educativos y de salud, o las necesarias para la protección civil en caso de emergencia. </w:t>
      </w:r>
    </w:p>
    <w:p w14:paraId="2D15514A" w14:textId="77777777" w:rsidR="006633C3" w:rsidRDefault="006633C3">
      <w:pPr>
        <w:spacing w:after="0" w:line="276" w:lineRule="auto"/>
        <w:jc w:val="both"/>
        <w:rPr>
          <w:rFonts w:ascii="Trebuchet MS" w:eastAsia="Trebuchet MS" w:hAnsi="Trebuchet MS" w:cs="Trebuchet MS"/>
          <w:sz w:val="24"/>
          <w:szCs w:val="24"/>
        </w:rPr>
      </w:pPr>
    </w:p>
    <w:p w14:paraId="25DC4DC4" w14:textId="75F0632F"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A su vez, en el ámbito estatal dicha determinación se encuentra prevista en el artículo 13, fracción VII, de la Constitución Política del Estado de Jalisco, así como en el numeral 2, del artículo 3, del Código electoral local. Restricción que encuentra su justificación, en evitar que los entes públicos puedan influir en las preferencias electorales de los ciudadanos, ya sea en pro o en contra de determinado partido político o </w:t>
      </w:r>
      <w:r w:rsidRPr="007F4C10">
        <w:rPr>
          <w:rFonts w:ascii="Trebuchet MS" w:eastAsia="Trebuchet MS" w:hAnsi="Trebuchet MS" w:cs="Trebuchet MS"/>
          <w:sz w:val="24"/>
          <w:szCs w:val="24"/>
        </w:rPr>
        <w:t>candidat</w:t>
      </w:r>
      <w:r w:rsidR="00910FAF" w:rsidRPr="007F4C10">
        <w:rPr>
          <w:rFonts w:ascii="Trebuchet MS" w:eastAsia="Trebuchet MS" w:hAnsi="Trebuchet MS" w:cs="Trebuchet MS"/>
          <w:sz w:val="24"/>
          <w:szCs w:val="24"/>
        </w:rPr>
        <w:t>ura</w:t>
      </w:r>
      <w:r>
        <w:rPr>
          <w:rFonts w:ascii="Trebuchet MS" w:eastAsia="Trebuchet MS" w:hAnsi="Trebuchet MS" w:cs="Trebuchet MS"/>
          <w:sz w:val="24"/>
          <w:szCs w:val="24"/>
        </w:rPr>
        <w:t xml:space="preserve">, en aras de preservar los principios de equidad e imparcialidad que rigen las contiendas electorales, criterio que ha sido adoptado por la Sala Superior del Tribunal Electoral del Poder Judicial de la Federación, a través de la jurisprudencia 18/2011. </w:t>
      </w:r>
    </w:p>
    <w:p w14:paraId="0FA00F6E" w14:textId="77777777" w:rsidR="006633C3" w:rsidRDefault="006633C3">
      <w:pPr>
        <w:spacing w:after="0" w:line="276" w:lineRule="auto"/>
        <w:jc w:val="both"/>
        <w:rPr>
          <w:rFonts w:ascii="Trebuchet MS" w:eastAsia="Trebuchet MS" w:hAnsi="Trebuchet MS" w:cs="Trebuchet MS"/>
          <w:sz w:val="24"/>
          <w:szCs w:val="24"/>
        </w:rPr>
      </w:pPr>
    </w:p>
    <w:p w14:paraId="0A7C9D6C" w14:textId="568634CA" w:rsidR="006633C3" w:rsidRDefault="00352382" w:rsidP="00EA0D8A">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Entendiendo por propaganda gubernamental, aquella que realicen los poderes públicos y órganos de gobierno a nivel federal, local o municipal; los órganos autónomos o cualquier otro ente público de los tres órdenes de gobierno, ello de </w:t>
      </w:r>
      <w:r>
        <w:rPr>
          <w:rFonts w:ascii="Trebuchet MS" w:eastAsia="Trebuchet MS" w:hAnsi="Trebuchet MS" w:cs="Trebuchet MS"/>
          <w:sz w:val="24"/>
          <w:szCs w:val="24"/>
        </w:rPr>
        <w:lastRenderedPageBreak/>
        <w:t>conformidad al artículo 6, párrafo 1, fracción I, inciso i) del Reglamento de Quejas y Denuncias del Instituto Electoral y de Participación Ciudadana del Estado de Jalisco. En consecuencia, todo servidor público tiene la obligación de respetar el principio de equidad en la contienda electoral.</w:t>
      </w:r>
    </w:p>
    <w:p w14:paraId="75A41D85" w14:textId="77777777" w:rsidR="004C5D7C" w:rsidRDefault="004C5D7C" w:rsidP="00EA0D8A">
      <w:pPr>
        <w:spacing w:after="0" w:line="276" w:lineRule="auto"/>
        <w:jc w:val="both"/>
        <w:rPr>
          <w:rFonts w:ascii="Trebuchet MS" w:eastAsia="Trebuchet MS" w:hAnsi="Trebuchet MS" w:cs="Trebuchet MS"/>
          <w:sz w:val="24"/>
          <w:szCs w:val="24"/>
        </w:rPr>
      </w:pPr>
    </w:p>
    <w:p w14:paraId="010E5954" w14:textId="375C7398" w:rsidR="004C5D7C" w:rsidRDefault="00352382" w:rsidP="00EA0D8A">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A mayor abundamiento, se tiene que mediante la resolución número INE/CG64/2020 del Consejo General del Instituto Nacional Electoral mediante la cual se ejerce la facultad de atracción, se emitieron los Lineamientos para garantizar la equidad entre los participantes en la contienda electoral durante el Proceso Electoral Federal concurrente con los locales ordinarios 2020-2021, que en su resolutivo cuarto, define la equidad como un principio rector del sistema democrático y condición fundamental para asegurar que la competencia entre quienes participan en un proceso electoral se realice en condiciones de justicia e igualdad, impidiendo ventajas o influencias indebidas sobre el electorado. </w:t>
      </w:r>
    </w:p>
    <w:p w14:paraId="08F493A5" w14:textId="77777777" w:rsidR="004C5D7C" w:rsidRDefault="004C5D7C" w:rsidP="00EA0D8A">
      <w:pPr>
        <w:spacing w:after="0" w:line="276" w:lineRule="auto"/>
        <w:jc w:val="both"/>
        <w:rPr>
          <w:rFonts w:ascii="Trebuchet MS" w:eastAsia="Trebuchet MS" w:hAnsi="Trebuchet MS" w:cs="Trebuchet MS"/>
          <w:sz w:val="24"/>
          <w:szCs w:val="24"/>
        </w:rPr>
      </w:pPr>
    </w:p>
    <w:p w14:paraId="69AFDD06" w14:textId="1E85AAC2" w:rsidR="006633C3" w:rsidRDefault="00352382" w:rsidP="00EA0D8A">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Refiere además, que dicho principio rige a todo el sistema electoral e implica, entre otras cuestiones, la neutralidad de las autoridades públicas y la prohibición de difundir, aprovecharse o beneficiarse con la difusión de propaganda fuera de las etapas y plazos expresamente previstos por la ley. </w:t>
      </w:r>
    </w:p>
    <w:p w14:paraId="1ABF1024" w14:textId="77777777" w:rsidR="006633C3" w:rsidRDefault="006633C3" w:rsidP="00EA0D8A">
      <w:pPr>
        <w:spacing w:after="0" w:line="276" w:lineRule="auto"/>
        <w:jc w:val="both"/>
        <w:rPr>
          <w:rFonts w:ascii="Trebuchet MS" w:eastAsia="Trebuchet MS" w:hAnsi="Trebuchet MS" w:cs="Trebuchet MS"/>
          <w:sz w:val="24"/>
          <w:szCs w:val="24"/>
          <w:highlight w:val="yellow"/>
        </w:rPr>
      </w:pPr>
    </w:p>
    <w:p w14:paraId="2EDAEA34" w14:textId="29476F23"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A</w:t>
      </w:r>
      <w:r w:rsidR="004C5D7C">
        <w:rPr>
          <w:rFonts w:ascii="Trebuchet MS" w:eastAsia="Trebuchet MS" w:hAnsi="Trebuchet MS" w:cs="Trebuchet MS"/>
          <w:sz w:val="24"/>
          <w:szCs w:val="24"/>
        </w:rPr>
        <w:t xml:space="preserve">unado a ello, </w:t>
      </w:r>
      <w:r>
        <w:rPr>
          <w:rFonts w:ascii="Trebuchet MS" w:eastAsia="Trebuchet MS" w:hAnsi="Trebuchet MS" w:cs="Trebuchet MS"/>
          <w:sz w:val="24"/>
          <w:szCs w:val="24"/>
        </w:rPr>
        <w:t xml:space="preserve">no pasa </w:t>
      </w:r>
      <w:r w:rsidR="004C5D7C">
        <w:rPr>
          <w:rFonts w:ascii="Trebuchet MS" w:eastAsia="Trebuchet MS" w:hAnsi="Trebuchet MS" w:cs="Trebuchet MS"/>
          <w:sz w:val="24"/>
          <w:szCs w:val="24"/>
        </w:rPr>
        <w:t>inadvert</w:t>
      </w:r>
      <w:r>
        <w:rPr>
          <w:rFonts w:ascii="Trebuchet MS" w:eastAsia="Trebuchet MS" w:hAnsi="Trebuchet MS" w:cs="Trebuchet MS"/>
          <w:sz w:val="24"/>
          <w:szCs w:val="24"/>
        </w:rPr>
        <w:t>ido para esta Comisión que a la fecha, de conformidad con el calendario integral para el proceso electoral extraordinario en San Pedro Tlaquepaque, Jalisco</w:t>
      </w:r>
      <w:r>
        <w:rPr>
          <w:rFonts w:ascii="Trebuchet MS" w:eastAsia="Trebuchet MS" w:hAnsi="Trebuchet MS" w:cs="Trebuchet MS"/>
          <w:sz w:val="24"/>
          <w:szCs w:val="24"/>
          <w:vertAlign w:val="superscript"/>
        </w:rPr>
        <w:footnoteReference w:id="3"/>
      </w:r>
      <w:r>
        <w:rPr>
          <w:rFonts w:ascii="Trebuchet MS" w:eastAsia="Trebuchet MS" w:hAnsi="Trebuchet MS" w:cs="Trebuchet MS"/>
          <w:sz w:val="24"/>
          <w:szCs w:val="24"/>
        </w:rPr>
        <w:t xml:space="preserve">, ha comenzado el periodo de “veda electoral” o “periodo de reflexión”, que concluirá en la noche del domingo veintiuno de noviembre, día de la jornada electoral, una vez que las últimas casillas del municipio </w:t>
      </w:r>
      <w:r w:rsidR="008B0773">
        <w:rPr>
          <w:rFonts w:ascii="Trebuchet MS" w:eastAsia="Trebuchet MS" w:hAnsi="Trebuchet MS" w:cs="Trebuchet MS"/>
          <w:sz w:val="24"/>
          <w:szCs w:val="24"/>
        </w:rPr>
        <w:t>en cuestión</w:t>
      </w:r>
      <w:r>
        <w:rPr>
          <w:rFonts w:ascii="Trebuchet MS" w:eastAsia="Trebuchet MS" w:hAnsi="Trebuchet MS" w:cs="Trebuchet MS"/>
          <w:sz w:val="24"/>
          <w:szCs w:val="24"/>
        </w:rPr>
        <w:t xml:space="preserve"> hayan concluido con la recepción de </w:t>
      </w:r>
      <w:r w:rsidR="008B0773">
        <w:rPr>
          <w:rFonts w:ascii="Trebuchet MS" w:eastAsia="Trebuchet MS" w:hAnsi="Trebuchet MS" w:cs="Trebuchet MS"/>
          <w:sz w:val="24"/>
          <w:szCs w:val="24"/>
        </w:rPr>
        <w:t xml:space="preserve">la </w:t>
      </w:r>
      <w:r>
        <w:rPr>
          <w:rFonts w:ascii="Trebuchet MS" w:eastAsia="Trebuchet MS" w:hAnsi="Trebuchet MS" w:cs="Trebuchet MS"/>
          <w:sz w:val="24"/>
          <w:szCs w:val="24"/>
        </w:rPr>
        <w:t>votaci</w:t>
      </w:r>
      <w:r w:rsidR="008B0773">
        <w:rPr>
          <w:rFonts w:ascii="Trebuchet MS" w:eastAsia="Trebuchet MS" w:hAnsi="Trebuchet MS" w:cs="Trebuchet MS"/>
          <w:sz w:val="24"/>
          <w:szCs w:val="24"/>
        </w:rPr>
        <w:t>ón</w:t>
      </w:r>
      <w:r>
        <w:rPr>
          <w:rFonts w:ascii="Trebuchet MS" w:eastAsia="Trebuchet MS" w:hAnsi="Trebuchet MS" w:cs="Trebuchet MS"/>
          <w:sz w:val="24"/>
          <w:szCs w:val="24"/>
        </w:rPr>
        <w:t>.</w:t>
      </w:r>
    </w:p>
    <w:p w14:paraId="1F579E6A" w14:textId="77777777" w:rsidR="006633C3" w:rsidRDefault="006633C3">
      <w:pPr>
        <w:spacing w:after="0" w:line="276" w:lineRule="auto"/>
        <w:jc w:val="both"/>
        <w:rPr>
          <w:rFonts w:ascii="Trebuchet MS" w:eastAsia="Trebuchet MS" w:hAnsi="Trebuchet MS" w:cs="Trebuchet MS"/>
          <w:sz w:val="24"/>
          <w:szCs w:val="24"/>
        </w:rPr>
      </w:pPr>
    </w:p>
    <w:p w14:paraId="7F6513F5" w14:textId="4B2A124B"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Así, la veda electoral se define como el conjunto de medidas que tienen el objetivo de generar condiciones para que la ciudadanía reflexione el sentido de su voto en libertad, y comprende el periodo de reflexión</w:t>
      </w:r>
      <w:r w:rsidR="00FD10BA">
        <w:rPr>
          <w:rFonts w:ascii="Trebuchet MS" w:eastAsia="Trebuchet MS" w:hAnsi="Trebuchet MS" w:cs="Trebuchet MS"/>
          <w:sz w:val="24"/>
          <w:szCs w:val="24"/>
        </w:rPr>
        <w:t>,</w:t>
      </w:r>
      <w:r>
        <w:rPr>
          <w:rFonts w:ascii="Trebuchet MS" w:eastAsia="Trebuchet MS" w:hAnsi="Trebuchet MS" w:cs="Trebuchet MS"/>
          <w:sz w:val="24"/>
          <w:szCs w:val="24"/>
        </w:rPr>
        <w:t xml:space="preserve"> </w:t>
      </w:r>
      <w:r w:rsidR="00FD10BA">
        <w:rPr>
          <w:rFonts w:ascii="Trebuchet MS" w:eastAsia="Trebuchet MS" w:hAnsi="Trebuchet MS" w:cs="Trebuchet MS"/>
          <w:sz w:val="24"/>
          <w:szCs w:val="24"/>
        </w:rPr>
        <w:t xml:space="preserve">así como </w:t>
      </w:r>
      <w:r>
        <w:rPr>
          <w:rFonts w:ascii="Trebuchet MS" w:eastAsia="Trebuchet MS" w:hAnsi="Trebuchet MS" w:cs="Trebuchet MS"/>
          <w:sz w:val="24"/>
          <w:szCs w:val="24"/>
        </w:rPr>
        <w:t xml:space="preserve">la jornada electoral. A su vez, la Sala Superior del Tribunal Electoral del Poder Judicial de la Federación, en el recurso de revisión del procedimiento sancionador especial SUP-REP-542/2015 y su </w:t>
      </w:r>
      <w:r>
        <w:rPr>
          <w:rFonts w:ascii="Trebuchet MS" w:eastAsia="Trebuchet MS" w:hAnsi="Trebuchet MS" w:cs="Trebuchet MS"/>
          <w:sz w:val="24"/>
          <w:szCs w:val="24"/>
        </w:rPr>
        <w:lastRenderedPageBreak/>
        <w:t>acumulado SUP-REP-544/2015, estableció que el periodo de veda electoral es el lapso de tiempo durante el cual l</w:t>
      </w:r>
      <w:r w:rsidR="00EF0932">
        <w:rPr>
          <w:rFonts w:ascii="Trebuchet MS" w:eastAsia="Trebuchet MS" w:hAnsi="Trebuchet MS" w:cs="Trebuchet MS"/>
          <w:sz w:val="24"/>
          <w:szCs w:val="24"/>
        </w:rPr>
        <w:t>as</w:t>
      </w:r>
      <w:r>
        <w:rPr>
          <w:rFonts w:ascii="Trebuchet MS" w:eastAsia="Trebuchet MS" w:hAnsi="Trebuchet MS" w:cs="Trebuchet MS"/>
          <w:sz w:val="24"/>
          <w:szCs w:val="24"/>
        </w:rPr>
        <w:t xml:space="preserve"> candidat</w:t>
      </w:r>
      <w:r w:rsidR="00EF0932">
        <w:rPr>
          <w:rFonts w:ascii="Trebuchet MS" w:eastAsia="Trebuchet MS" w:hAnsi="Trebuchet MS" w:cs="Trebuchet MS"/>
          <w:sz w:val="24"/>
          <w:szCs w:val="24"/>
        </w:rPr>
        <w:t>uras</w:t>
      </w:r>
      <w:r>
        <w:rPr>
          <w:rFonts w:ascii="Trebuchet MS" w:eastAsia="Trebuchet MS" w:hAnsi="Trebuchet MS" w:cs="Trebuchet MS"/>
          <w:sz w:val="24"/>
          <w:szCs w:val="24"/>
        </w:rPr>
        <w:t>, partidos políticos y simpatizantes se deben abstener de realizar cualquier acto público o manifestación a efecto de promover o presentar ante la ciudadanía a l</w:t>
      </w:r>
      <w:r w:rsidR="00F81A4B">
        <w:rPr>
          <w:rFonts w:ascii="Trebuchet MS" w:eastAsia="Trebuchet MS" w:hAnsi="Trebuchet MS" w:cs="Trebuchet MS"/>
          <w:sz w:val="24"/>
          <w:szCs w:val="24"/>
        </w:rPr>
        <w:t>a</w:t>
      </w:r>
      <w:r>
        <w:rPr>
          <w:rFonts w:ascii="Trebuchet MS" w:eastAsia="Trebuchet MS" w:hAnsi="Trebuchet MS" w:cs="Trebuchet MS"/>
          <w:sz w:val="24"/>
          <w:szCs w:val="24"/>
        </w:rPr>
        <w:t>s candidat</w:t>
      </w:r>
      <w:r w:rsidR="00EF0932">
        <w:rPr>
          <w:rFonts w:ascii="Trebuchet MS" w:eastAsia="Trebuchet MS" w:hAnsi="Trebuchet MS" w:cs="Trebuchet MS"/>
          <w:sz w:val="24"/>
          <w:szCs w:val="24"/>
        </w:rPr>
        <w:t>uras</w:t>
      </w:r>
      <w:r>
        <w:rPr>
          <w:rFonts w:ascii="Trebuchet MS" w:eastAsia="Trebuchet MS" w:hAnsi="Trebuchet MS" w:cs="Trebuchet MS"/>
          <w:sz w:val="24"/>
          <w:szCs w:val="24"/>
        </w:rPr>
        <w:t xml:space="preserve"> que contiendan a un cargo de elección.</w:t>
      </w:r>
    </w:p>
    <w:p w14:paraId="63BB9AD5" w14:textId="77777777" w:rsidR="006633C3" w:rsidRDefault="006633C3">
      <w:pPr>
        <w:spacing w:after="0" w:line="276" w:lineRule="auto"/>
        <w:jc w:val="both"/>
        <w:rPr>
          <w:rFonts w:ascii="Trebuchet MS" w:eastAsia="Trebuchet MS" w:hAnsi="Trebuchet MS" w:cs="Trebuchet MS"/>
          <w:sz w:val="24"/>
          <w:szCs w:val="24"/>
        </w:rPr>
      </w:pPr>
    </w:p>
    <w:p w14:paraId="2F2FCEE6" w14:textId="4937B5DE"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Lo anterior, acorde a lo previsto en la </w:t>
      </w:r>
      <w:r w:rsidRPr="00E9764D">
        <w:rPr>
          <w:rFonts w:ascii="Trebuchet MS" w:eastAsia="Trebuchet MS" w:hAnsi="Trebuchet MS" w:cs="Trebuchet MS"/>
          <w:b/>
          <w:bCs/>
          <w:sz w:val="24"/>
          <w:szCs w:val="24"/>
        </w:rPr>
        <w:t>jurisprudencia 42/2016</w:t>
      </w:r>
      <w:r>
        <w:rPr>
          <w:rFonts w:ascii="Trebuchet MS" w:eastAsia="Trebuchet MS" w:hAnsi="Trebuchet MS" w:cs="Trebuchet MS"/>
          <w:sz w:val="24"/>
          <w:szCs w:val="24"/>
        </w:rPr>
        <w:t xml:space="preserve"> de rubro: </w:t>
      </w:r>
      <w:r w:rsidRPr="00E9764D">
        <w:rPr>
          <w:rFonts w:ascii="Trebuchet MS" w:eastAsia="Trebuchet MS" w:hAnsi="Trebuchet MS" w:cs="Trebuchet MS"/>
          <w:b/>
          <w:bCs/>
          <w:sz w:val="24"/>
          <w:szCs w:val="24"/>
        </w:rPr>
        <w:t>“VEDA ELECTORAL FINALIDADES Y ELEMENTOS QUE DEBEN CONFIGURARSE PARA ACTUALIZAR UNA VIOLACIÓN A LAS PROHIBICIONES RELACIONADAS”</w:t>
      </w:r>
      <w:r>
        <w:rPr>
          <w:rFonts w:ascii="Trebuchet MS" w:eastAsia="Trebuchet MS" w:hAnsi="Trebuchet MS" w:cs="Trebuchet MS"/>
          <w:sz w:val="24"/>
          <w:szCs w:val="24"/>
        </w:rPr>
        <w:t>, en donde de una interpretación sistemática y funcional de lo dispuesto en el artículo 251, párrafos 3 y 4, en relación con el numeral 242, párrafo 3</w:t>
      </w:r>
      <w:r w:rsidR="00CC4392">
        <w:rPr>
          <w:rFonts w:ascii="Trebuchet MS" w:eastAsia="Trebuchet MS" w:hAnsi="Trebuchet MS" w:cs="Trebuchet MS"/>
          <w:sz w:val="24"/>
          <w:szCs w:val="24"/>
        </w:rPr>
        <w:t>,</w:t>
      </w:r>
      <w:r>
        <w:rPr>
          <w:rFonts w:ascii="Trebuchet MS" w:eastAsia="Trebuchet MS" w:hAnsi="Trebuchet MS" w:cs="Trebuchet MS"/>
          <w:sz w:val="24"/>
          <w:szCs w:val="24"/>
        </w:rPr>
        <w:t xml:space="preserve"> ambos de la Ley General de Instituciones y Procedimientos Electorales, estableció que las finalidades de la veda electoral consisten en:</w:t>
      </w:r>
    </w:p>
    <w:p w14:paraId="58210826" w14:textId="77777777" w:rsidR="006633C3" w:rsidRDefault="006633C3">
      <w:pPr>
        <w:spacing w:after="0" w:line="276" w:lineRule="auto"/>
        <w:jc w:val="both"/>
        <w:rPr>
          <w:rFonts w:ascii="Trebuchet MS" w:eastAsia="Trebuchet MS" w:hAnsi="Trebuchet MS" w:cs="Trebuchet MS"/>
          <w:sz w:val="24"/>
          <w:szCs w:val="24"/>
        </w:rPr>
      </w:pPr>
    </w:p>
    <w:p w14:paraId="0642754C" w14:textId="77777777" w:rsidR="006633C3" w:rsidRDefault="00352382">
      <w:pPr>
        <w:numPr>
          <w:ilvl w:val="0"/>
          <w:numId w:val="3"/>
        </w:num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Generar condiciones suficientes para que la ciudadanía procese la información recibida durante las campañas electorales y reflexionen el sentido de su voto y,</w:t>
      </w:r>
    </w:p>
    <w:p w14:paraId="3E9A8FC5" w14:textId="77777777" w:rsidR="006633C3" w:rsidRDefault="006633C3">
      <w:pPr>
        <w:spacing w:after="0" w:line="276" w:lineRule="auto"/>
        <w:jc w:val="both"/>
        <w:rPr>
          <w:rFonts w:ascii="Trebuchet MS" w:eastAsia="Trebuchet MS" w:hAnsi="Trebuchet MS" w:cs="Trebuchet MS"/>
          <w:sz w:val="24"/>
          <w:szCs w:val="24"/>
        </w:rPr>
      </w:pPr>
    </w:p>
    <w:p w14:paraId="4A8A4405" w14:textId="7948D3DF" w:rsidR="006633C3" w:rsidRDefault="00352382">
      <w:pPr>
        <w:numPr>
          <w:ilvl w:val="0"/>
          <w:numId w:val="3"/>
        </w:num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Prevenir que se difunda propaganda electoral o se realicen actos de campaña contrarios a la legislación electoral en fechas muy próximas a los comicios, los cuales, dados los tiempos, no sean susceptibles de ser desvirtuados ni depurados a través de los mecanismos de control previstos legalmente.</w:t>
      </w:r>
    </w:p>
    <w:p w14:paraId="79F50420" w14:textId="77777777" w:rsidR="00CC4392" w:rsidRDefault="00CC4392" w:rsidP="00CC4392">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14:paraId="35604A49" w14:textId="50DD9E7F" w:rsidR="006633C3" w:rsidRDefault="00352382" w:rsidP="00B702EF">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Con base en lo anterior, se tiene que la prohibición referida es una limitación a la libertad de expresión que se estima razonable a la luz de la</w:t>
      </w:r>
      <w:r w:rsidR="00102A30">
        <w:rPr>
          <w:rFonts w:ascii="Trebuchet MS" w:eastAsia="Trebuchet MS" w:hAnsi="Trebuchet MS" w:cs="Trebuchet MS"/>
          <w:sz w:val="24"/>
          <w:szCs w:val="24"/>
        </w:rPr>
        <w:t>s</w:t>
      </w:r>
      <w:r>
        <w:rPr>
          <w:rFonts w:ascii="Trebuchet MS" w:eastAsia="Trebuchet MS" w:hAnsi="Trebuchet MS" w:cs="Trebuchet MS"/>
          <w:sz w:val="24"/>
          <w:szCs w:val="24"/>
        </w:rPr>
        <w:t xml:space="preserve"> reglas relativas al periodo de reflexión o veda electoral, para garantizar que se cumpla con la finalidad de dichas normas, el que los ciudadanos se liberen del influjo de factores que pudieran alterar la autenticidad del sufragio y</w:t>
      </w:r>
      <w:r w:rsidR="00102A30">
        <w:rPr>
          <w:rFonts w:ascii="Trebuchet MS" w:eastAsia="Trebuchet MS" w:hAnsi="Trebuchet MS" w:cs="Trebuchet MS"/>
          <w:sz w:val="24"/>
          <w:szCs w:val="24"/>
        </w:rPr>
        <w:t>, para</w:t>
      </w:r>
      <w:r>
        <w:rPr>
          <w:rFonts w:ascii="Trebuchet MS" w:eastAsia="Trebuchet MS" w:hAnsi="Trebuchet MS" w:cs="Trebuchet MS"/>
          <w:sz w:val="24"/>
          <w:szCs w:val="24"/>
        </w:rPr>
        <w:t xml:space="preserve"> salvaguardar el principio constitucional de equidad en la contienda electoral. </w:t>
      </w:r>
    </w:p>
    <w:p w14:paraId="4A0E9D86" w14:textId="77777777" w:rsidR="006633C3" w:rsidRDefault="006633C3" w:rsidP="00B702EF">
      <w:pPr>
        <w:spacing w:after="0" w:line="276" w:lineRule="auto"/>
        <w:jc w:val="both"/>
        <w:rPr>
          <w:rFonts w:ascii="Arial" w:eastAsia="Arial" w:hAnsi="Arial" w:cs="Arial"/>
          <w:color w:val="000000"/>
          <w:sz w:val="28"/>
          <w:szCs w:val="28"/>
        </w:rPr>
      </w:pPr>
    </w:p>
    <w:p w14:paraId="2D5695CB" w14:textId="3118BFF5" w:rsidR="00B95E73" w:rsidRDefault="00352382" w:rsidP="00B702EF">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Entonces, de las diligencias de investigación llevadas a cabo por este Instituto, </w:t>
      </w:r>
      <w:r w:rsidR="00B95E73">
        <w:rPr>
          <w:rFonts w:ascii="Trebuchet MS" w:eastAsia="Trebuchet MS" w:hAnsi="Trebuchet MS" w:cs="Trebuchet MS"/>
          <w:sz w:val="24"/>
          <w:szCs w:val="24"/>
        </w:rPr>
        <w:t>se advierte el comunicado oficial emitido por el Gobierno del Estado de Jalisco, mediante el cual se difunde un exhorto a las y los servidores públicos de la entidad a promover la participación en la consulta popular para la revisión del pacto fiscal</w:t>
      </w:r>
      <w:r w:rsidR="00C73AE8">
        <w:rPr>
          <w:rFonts w:ascii="Trebuchet MS" w:eastAsia="Trebuchet MS" w:hAnsi="Trebuchet MS" w:cs="Trebuchet MS"/>
          <w:sz w:val="24"/>
          <w:szCs w:val="24"/>
        </w:rPr>
        <w:t xml:space="preserve">, </w:t>
      </w:r>
      <w:r w:rsidR="00C73AE8">
        <w:rPr>
          <w:rFonts w:ascii="Trebuchet MS" w:eastAsia="Trebuchet MS" w:hAnsi="Trebuchet MS" w:cs="Trebuchet MS"/>
          <w:sz w:val="24"/>
          <w:szCs w:val="24"/>
        </w:rPr>
        <w:lastRenderedPageBreak/>
        <w:t>atribuyéndoles la obligación moral de concientizar y dialogar sobre la trascendencia de la misma.</w:t>
      </w:r>
    </w:p>
    <w:p w14:paraId="71CA6B83" w14:textId="77777777" w:rsidR="00B0585B" w:rsidRDefault="00B0585B">
      <w:pPr>
        <w:spacing w:after="0" w:line="276" w:lineRule="auto"/>
        <w:ind w:right="-93"/>
        <w:jc w:val="both"/>
        <w:rPr>
          <w:rFonts w:ascii="Trebuchet MS" w:eastAsia="Trebuchet MS" w:hAnsi="Trebuchet MS" w:cs="Trebuchet MS"/>
          <w:sz w:val="24"/>
          <w:szCs w:val="24"/>
        </w:rPr>
      </w:pPr>
    </w:p>
    <w:p w14:paraId="6616786E" w14:textId="7D8B85F5" w:rsidR="00D62125" w:rsidRPr="007F4C10" w:rsidRDefault="00352382">
      <w:pPr>
        <w:spacing w:after="0" w:line="276" w:lineRule="auto"/>
        <w:ind w:right="-93"/>
        <w:jc w:val="both"/>
        <w:rPr>
          <w:rFonts w:ascii="Trebuchet MS" w:eastAsia="Trebuchet MS" w:hAnsi="Trebuchet MS" w:cs="Trebuchet MS"/>
          <w:sz w:val="24"/>
          <w:szCs w:val="24"/>
        </w:rPr>
      </w:pPr>
      <w:r w:rsidRPr="007F4C10">
        <w:rPr>
          <w:rFonts w:ascii="Trebuchet MS" w:eastAsia="Trebuchet MS" w:hAnsi="Trebuchet MS" w:cs="Trebuchet MS"/>
          <w:sz w:val="24"/>
          <w:szCs w:val="24"/>
        </w:rPr>
        <w:t>s por ello, que de form</w:t>
      </w:r>
      <w:r w:rsidR="00C73AE8">
        <w:rPr>
          <w:rFonts w:ascii="Trebuchet MS" w:eastAsia="Trebuchet MS" w:hAnsi="Trebuchet MS" w:cs="Trebuchet MS"/>
          <w:sz w:val="24"/>
          <w:szCs w:val="24"/>
        </w:rPr>
        <w:t>a preliminar se advierte que la publicación realizada</w:t>
      </w:r>
      <w:r w:rsidRPr="007F4C10">
        <w:rPr>
          <w:rFonts w:ascii="Trebuchet MS" w:eastAsia="Trebuchet MS" w:hAnsi="Trebuchet MS" w:cs="Trebuchet MS"/>
          <w:sz w:val="24"/>
          <w:szCs w:val="24"/>
        </w:rPr>
        <w:t xml:space="preserve"> pudier</w:t>
      </w:r>
      <w:r w:rsidR="00C73AE8">
        <w:rPr>
          <w:rFonts w:ascii="Trebuchet MS" w:eastAsia="Trebuchet MS" w:hAnsi="Trebuchet MS" w:cs="Trebuchet MS"/>
          <w:sz w:val="24"/>
          <w:szCs w:val="24"/>
        </w:rPr>
        <w:t>a</w:t>
      </w:r>
      <w:r w:rsidRPr="007F4C10">
        <w:rPr>
          <w:rFonts w:ascii="Trebuchet MS" w:eastAsia="Trebuchet MS" w:hAnsi="Trebuchet MS" w:cs="Trebuchet MS"/>
          <w:sz w:val="24"/>
          <w:szCs w:val="24"/>
        </w:rPr>
        <w:t xml:space="preserve"> constituir propaganda gubernamental</w:t>
      </w:r>
      <w:r w:rsidR="00D62125" w:rsidRPr="007F4C10">
        <w:rPr>
          <w:rFonts w:ascii="Trebuchet MS" w:eastAsia="Trebuchet MS" w:hAnsi="Trebuchet MS" w:cs="Trebuchet MS"/>
          <w:sz w:val="24"/>
          <w:szCs w:val="24"/>
        </w:rPr>
        <w:t xml:space="preserve"> prohibida, ya que bajo la apariencia del buen derecho y sin prejuzgar sobre</w:t>
      </w:r>
      <w:r w:rsidR="00C73AE8">
        <w:rPr>
          <w:rFonts w:ascii="Trebuchet MS" w:eastAsia="Trebuchet MS" w:hAnsi="Trebuchet MS" w:cs="Trebuchet MS"/>
          <w:sz w:val="24"/>
          <w:szCs w:val="24"/>
        </w:rPr>
        <w:t xml:space="preserve"> su calificación jurídica, pone</w:t>
      </w:r>
      <w:r w:rsidR="00D62125" w:rsidRPr="007F4C10">
        <w:rPr>
          <w:rFonts w:ascii="Trebuchet MS" w:eastAsia="Trebuchet MS" w:hAnsi="Trebuchet MS" w:cs="Trebuchet MS"/>
          <w:sz w:val="24"/>
          <w:szCs w:val="24"/>
        </w:rPr>
        <w:t xml:space="preserve"> en riesgo el principio de neutralidad que están obligados a cumplir las y los servidores públicos en todo momento conforme a los preceptos normativos referidos y el artículo 134, párrafo VII y VIII de la Constitución Federal, pero con mayor intensidad, durante la veda electoral que es el periodo de reflexión del voto, el cual exige un ambiente libre de elementos externos que puedan incidir en la voluntad de las personas electoras.</w:t>
      </w:r>
    </w:p>
    <w:p w14:paraId="19035CBD" w14:textId="77777777" w:rsidR="00D62125" w:rsidRPr="007F4C10" w:rsidRDefault="00D62125">
      <w:pPr>
        <w:spacing w:after="0" w:line="276" w:lineRule="auto"/>
        <w:ind w:right="-93"/>
        <w:jc w:val="both"/>
        <w:rPr>
          <w:rFonts w:ascii="Trebuchet MS" w:eastAsia="Trebuchet MS" w:hAnsi="Trebuchet MS" w:cs="Trebuchet MS"/>
          <w:sz w:val="24"/>
          <w:szCs w:val="24"/>
        </w:rPr>
      </w:pPr>
    </w:p>
    <w:p w14:paraId="11EC7141" w14:textId="189BB5C9" w:rsidR="006633C3" w:rsidRPr="007F4C10" w:rsidRDefault="00D62125">
      <w:pPr>
        <w:spacing w:after="0" w:line="276" w:lineRule="auto"/>
        <w:ind w:right="-93"/>
        <w:jc w:val="both"/>
        <w:rPr>
          <w:rFonts w:ascii="Trebuchet MS" w:eastAsia="Trebuchet MS" w:hAnsi="Trebuchet MS" w:cs="Trebuchet MS"/>
          <w:sz w:val="24"/>
          <w:szCs w:val="24"/>
        </w:rPr>
      </w:pPr>
      <w:r w:rsidRPr="007F4C10">
        <w:rPr>
          <w:rFonts w:ascii="Trebuchet MS" w:eastAsia="Trebuchet MS" w:hAnsi="Trebuchet MS" w:cs="Trebuchet MS"/>
          <w:sz w:val="24"/>
          <w:szCs w:val="24"/>
        </w:rPr>
        <w:t>Esta Comisió</w:t>
      </w:r>
      <w:r w:rsidR="00C73AE8">
        <w:rPr>
          <w:rFonts w:ascii="Trebuchet MS" w:eastAsia="Trebuchet MS" w:hAnsi="Trebuchet MS" w:cs="Trebuchet MS"/>
          <w:sz w:val="24"/>
          <w:szCs w:val="24"/>
        </w:rPr>
        <w:t>n, afirma lo anterior porque la publicación mencionada</w:t>
      </w:r>
      <w:r w:rsidRPr="007F4C10">
        <w:rPr>
          <w:rFonts w:ascii="Trebuchet MS" w:eastAsia="Trebuchet MS" w:hAnsi="Trebuchet MS" w:cs="Trebuchet MS"/>
          <w:sz w:val="24"/>
          <w:szCs w:val="24"/>
        </w:rPr>
        <w:t xml:space="preserve"> </w:t>
      </w:r>
      <w:r w:rsidR="00C73AE8">
        <w:rPr>
          <w:rFonts w:ascii="Trebuchet MS" w:eastAsia="Trebuchet MS" w:hAnsi="Trebuchet MS" w:cs="Trebuchet MS"/>
          <w:sz w:val="24"/>
          <w:szCs w:val="24"/>
        </w:rPr>
        <w:t>al continuar exhibida</w:t>
      </w:r>
      <w:r w:rsidR="00BC3641" w:rsidRPr="007F4C10">
        <w:rPr>
          <w:rFonts w:ascii="Trebuchet MS" w:eastAsia="Trebuchet MS" w:hAnsi="Trebuchet MS" w:cs="Trebuchet MS"/>
          <w:sz w:val="24"/>
          <w:szCs w:val="24"/>
        </w:rPr>
        <w:t xml:space="preserve"> </w:t>
      </w:r>
      <w:r w:rsidR="00C73AE8">
        <w:rPr>
          <w:rFonts w:ascii="Trebuchet MS" w:eastAsia="Trebuchet MS" w:hAnsi="Trebuchet MS" w:cs="Trebuchet MS"/>
          <w:sz w:val="24"/>
          <w:szCs w:val="24"/>
        </w:rPr>
        <w:t>en la página oficial del Gobierno del Estado</w:t>
      </w:r>
      <w:r w:rsidR="00BC3641" w:rsidRPr="007F4C10">
        <w:rPr>
          <w:rFonts w:ascii="Trebuchet MS" w:eastAsia="Trebuchet MS" w:hAnsi="Trebuchet MS" w:cs="Trebuchet MS"/>
          <w:sz w:val="24"/>
          <w:szCs w:val="24"/>
        </w:rPr>
        <w:t xml:space="preserve"> cuyo ambiento de difusión es indeterminado en </w:t>
      </w:r>
      <w:r w:rsidR="00C73AE8">
        <w:rPr>
          <w:rFonts w:ascii="Trebuchet MS" w:eastAsia="Trebuchet MS" w:hAnsi="Trebuchet MS" w:cs="Trebuchet MS"/>
          <w:sz w:val="24"/>
          <w:szCs w:val="24"/>
        </w:rPr>
        <w:t>toda la entidad</w:t>
      </w:r>
      <w:r w:rsidR="00BC3641" w:rsidRPr="007F4C10">
        <w:rPr>
          <w:rFonts w:ascii="Trebuchet MS" w:eastAsia="Trebuchet MS" w:hAnsi="Trebuchet MS" w:cs="Trebuchet MS"/>
          <w:sz w:val="24"/>
          <w:szCs w:val="24"/>
        </w:rPr>
        <w:t>, de forma que razonablemente pueda incidir sobre el territorio de San Ped</w:t>
      </w:r>
      <w:r w:rsidR="00B702EF">
        <w:rPr>
          <w:rFonts w:ascii="Trebuchet MS" w:eastAsia="Trebuchet MS" w:hAnsi="Trebuchet MS" w:cs="Trebuchet MS"/>
          <w:sz w:val="24"/>
          <w:szCs w:val="24"/>
        </w:rPr>
        <w:t xml:space="preserve">ro Tlaquepaque, Jalisco, en la que se hace </w:t>
      </w:r>
      <w:r w:rsidR="00BC3641" w:rsidRPr="007F4C10">
        <w:rPr>
          <w:rFonts w:ascii="Trebuchet MS" w:eastAsia="Trebuchet MS" w:hAnsi="Trebuchet MS" w:cs="Trebuchet MS"/>
          <w:sz w:val="24"/>
          <w:szCs w:val="24"/>
        </w:rPr>
        <w:t xml:space="preserve">difusión de publicidad que tiene como finalidad llamar </w:t>
      </w:r>
      <w:r w:rsidR="00B702EF">
        <w:rPr>
          <w:rFonts w:ascii="Trebuchet MS" w:eastAsia="Trebuchet MS" w:hAnsi="Trebuchet MS" w:cs="Trebuchet MS"/>
          <w:sz w:val="24"/>
          <w:szCs w:val="24"/>
        </w:rPr>
        <w:t>a las y los servidores públicos</w:t>
      </w:r>
      <w:r w:rsidR="00BC3641" w:rsidRPr="007F4C10">
        <w:rPr>
          <w:rFonts w:ascii="Trebuchet MS" w:eastAsia="Trebuchet MS" w:hAnsi="Trebuchet MS" w:cs="Trebuchet MS"/>
          <w:sz w:val="24"/>
          <w:szCs w:val="24"/>
        </w:rPr>
        <w:t xml:space="preserve"> a </w:t>
      </w:r>
      <w:r w:rsidR="00C73AE8">
        <w:rPr>
          <w:rFonts w:ascii="Trebuchet MS" w:eastAsia="Trebuchet MS" w:hAnsi="Trebuchet MS" w:cs="Trebuchet MS"/>
          <w:sz w:val="24"/>
          <w:szCs w:val="24"/>
        </w:rPr>
        <w:t>participar activamente</w:t>
      </w:r>
      <w:r w:rsidR="00BC3641" w:rsidRPr="007F4C10">
        <w:rPr>
          <w:rFonts w:ascii="Trebuchet MS" w:eastAsia="Trebuchet MS" w:hAnsi="Trebuchet MS" w:cs="Trebuchet MS"/>
          <w:sz w:val="24"/>
          <w:szCs w:val="24"/>
        </w:rPr>
        <w:t xml:space="preserve"> en la consulta popular</w:t>
      </w:r>
      <w:r w:rsidR="00C73AE8">
        <w:rPr>
          <w:rFonts w:ascii="Trebuchet MS" w:eastAsia="Trebuchet MS" w:hAnsi="Trebuchet MS" w:cs="Trebuchet MS"/>
          <w:sz w:val="24"/>
          <w:szCs w:val="24"/>
        </w:rPr>
        <w:t>,</w:t>
      </w:r>
      <w:r w:rsidR="00B702EF">
        <w:rPr>
          <w:rFonts w:ascii="Trebuchet MS" w:eastAsia="Trebuchet MS" w:hAnsi="Trebuchet MS" w:cs="Trebuchet MS"/>
          <w:sz w:val="24"/>
          <w:szCs w:val="24"/>
        </w:rPr>
        <w:t xml:space="preserve"> generando diálogo y conciencia con la ciudadanía, sin establecer lineamientos o limitantes en su actuar, dejando abierta la posibilidad que la información no se transfiera en integridad,</w:t>
      </w:r>
      <w:r w:rsidR="00C73AE8">
        <w:rPr>
          <w:rFonts w:ascii="Trebuchet MS" w:eastAsia="Trebuchet MS" w:hAnsi="Trebuchet MS" w:cs="Trebuchet MS"/>
          <w:sz w:val="24"/>
          <w:szCs w:val="24"/>
        </w:rPr>
        <w:t xml:space="preserve"> lo que eventualmente pudiera confundir al electorado respecto al posicionamiento de su voto en favor de alguna postura política. </w:t>
      </w:r>
    </w:p>
    <w:p w14:paraId="2755F220" w14:textId="2736741E" w:rsidR="00F83626" w:rsidRPr="007F4C10" w:rsidRDefault="00F83626">
      <w:pPr>
        <w:spacing w:after="0" w:line="276" w:lineRule="auto"/>
        <w:ind w:right="-93"/>
        <w:jc w:val="both"/>
        <w:rPr>
          <w:rFonts w:ascii="Trebuchet MS" w:eastAsia="Trebuchet MS" w:hAnsi="Trebuchet MS" w:cs="Trebuchet MS"/>
          <w:sz w:val="24"/>
          <w:szCs w:val="24"/>
        </w:rPr>
      </w:pPr>
    </w:p>
    <w:p w14:paraId="6F11691B" w14:textId="2C229AC8" w:rsidR="00F83626" w:rsidRDefault="00F83626">
      <w:pPr>
        <w:spacing w:after="0" w:line="276" w:lineRule="auto"/>
        <w:ind w:right="-93"/>
        <w:jc w:val="both"/>
        <w:rPr>
          <w:rFonts w:ascii="Trebuchet MS" w:eastAsia="Trebuchet MS" w:hAnsi="Trebuchet MS" w:cs="Trebuchet MS"/>
          <w:color w:val="C00000"/>
          <w:sz w:val="24"/>
          <w:szCs w:val="24"/>
        </w:rPr>
      </w:pPr>
      <w:r w:rsidRPr="007F4C10">
        <w:rPr>
          <w:rFonts w:ascii="Trebuchet MS" w:eastAsia="Trebuchet MS" w:hAnsi="Trebuchet MS" w:cs="Trebuchet MS"/>
          <w:sz w:val="24"/>
          <w:szCs w:val="24"/>
        </w:rPr>
        <w:t xml:space="preserve">Entonces, </w:t>
      </w:r>
      <w:r w:rsidR="00DB4A3D" w:rsidRPr="007F4C10">
        <w:rPr>
          <w:rFonts w:ascii="Trebuchet MS" w:eastAsia="Trebuchet MS" w:hAnsi="Trebuchet MS" w:cs="Trebuchet MS"/>
          <w:sz w:val="24"/>
          <w:szCs w:val="24"/>
        </w:rPr>
        <w:t xml:space="preserve">con el propósito de garantizar el principio de equidad en la contienda permanezca libre de todo elemento que pudiera </w:t>
      </w:r>
      <w:proofErr w:type="spellStart"/>
      <w:r w:rsidR="00DB4A3D" w:rsidRPr="007F4C10">
        <w:rPr>
          <w:rFonts w:ascii="Trebuchet MS" w:eastAsia="Trebuchet MS" w:hAnsi="Trebuchet MS" w:cs="Trebuchet MS"/>
          <w:sz w:val="24"/>
          <w:szCs w:val="24"/>
        </w:rPr>
        <w:t>transtocarlo</w:t>
      </w:r>
      <w:proofErr w:type="spellEnd"/>
      <w:r w:rsidR="00DB4A3D" w:rsidRPr="007F4C10">
        <w:rPr>
          <w:rFonts w:ascii="Trebuchet MS" w:eastAsia="Trebuchet MS" w:hAnsi="Trebuchet MS" w:cs="Trebuchet MS"/>
          <w:sz w:val="24"/>
          <w:szCs w:val="24"/>
        </w:rPr>
        <w:t xml:space="preserve"> durante el periodo de reflexión del sufragio que corre en la mencionada elección extraordinaria, así como de asegurar la máxima vigencia del principio de neutralidad de las servidoras y servidores públicos, lo conducente será ordenar la medida cautelar para que </w:t>
      </w:r>
      <w:r w:rsidR="00B702EF">
        <w:rPr>
          <w:rFonts w:ascii="Trebuchet MS" w:eastAsia="Trebuchet MS" w:hAnsi="Trebuchet MS" w:cs="Trebuchet MS"/>
          <w:sz w:val="24"/>
          <w:szCs w:val="24"/>
        </w:rPr>
        <w:t xml:space="preserve">el denunciado </w:t>
      </w:r>
      <w:r w:rsidR="00DB4A3D" w:rsidRPr="007F4C10">
        <w:rPr>
          <w:rFonts w:ascii="Trebuchet MS" w:eastAsia="Trebuchet MS" w:hAnsi="Trebuchet MS" w:cs="Trebuchet MS"/>
          <w:sz w:val="24"/>
          <w:szCs w:val="24"/>
        </w:rPr>
        <w:t xml:space="preserve">deje de </w:t>
      </w:r>
      <w:r w:rsidR="00B702EF">
        <w:rPr>
          <w:rFonts w:ascii="Trebuchet MS" w:eastAsia="Trebuchet MS" w:hAnsi="Trebuchet MS" w:cs="Trebuchet MS"/>
          <w:sz w:val="24"/>
          <w:szCs w:val="24"/>
        </w:rPr>
        <w:t xml:space="preserve">difundir </w:t>
      </w:r>
      <w:r w:rsidR="00DB4A3D" w:rsidRPr="007F4C10">
        <w:rPr>
          <w:rFonts w:ascii="Trebuchet MS" w:eastAsia="Trebuchet MS" w:hAnsi="Trebuchet MS" w:cs="Trebuchet MS"/>
          <w:sz w:val="24"/>
          <w:szCs w:val="24"/>
        </w:rPr>
        <w:t>cualquier publicidad o promoción relacionada con la consulta popular para la revisión del Pacto Fiscal, que en el caso particular, pudiera tener efectos sobre el municipio de San Pedro Tlaquepaque, Jalisco</w:t>
      </w:r>
      <w:r w:rsidR="00CB500B" w:rsidRPr="007F4C10">
        <w:rPr>
          <w:rFonts w:ascii="Trebuchet MS" w:eastAsia="Trebuchet MS" w:hAnsi="Trebuchet MS" w:cs="Trebuchet MS"/>
          <w:sz w:val="24"/>
          <w:szCs w:val="24"/>
        </w:rPr>
        <w:t xml:space="preserve">; desde el momento en que se emita la presente resolución hasta el pronunciamiento de fondo del asunto, sin que ello implique prejuzgar sobe la responsabilidad </w:t>
      </w:r>
      <w:r w:rsidR="00B36037">
        <w:rPr>
          <w:rFonts w:ascii="Trebuchet MS" w:eastAsia="Trebuchet MS" w:hAnsi="Trebuchet MS" w:cs="Trebuchet MS"/>
          <w:sz w:val="24"/>
          <w:szCs w:val="24"/>
        </w:rPr>
        <w:t>del denunciado.</w:t>
      </w:r>
    </w:p>
    <w:p w14:paraId="6955F9A9" w14:textId="423CA53E" w:rsidR="006633C3" w:rsidRPr="00B36037" w:rsidRDefault="00F83626" w:rsidP="00B36037">
      <w:pPr>
        <w:spacing w:after="0" w:line="276" w:lineRule="auto"/>
        <w:ind w:right="-93"/>
        <w:jc w:val="both"/>
        <w:rPr>
          <w:rFonts w:ascii="Trebuchet MS" w:eastAsia="Trebuchet MS" w:hAnsi="Trebuchet MS" w:cs="Trebuchet MS"/>
          <w:color w:val="C00000"/>
          <w:sz w:val="24"/>
          <w:szCs w:val="24"/>
        </w:rPr>
      </w:pPr>
      <w:r w:rsidRPr="00F83626">
        <w:rPr>
          <w:rFonts w:ascii="Trebuchet MS" w:eastAsia="Trebuchet MS" w:hAnsi="Trebuchet MS" w:cs="Trebuchet MS"/>
          <w:color w:val="C00000"/>
          <w:sz w:val="24"/>
          <w:szCs w:val="24"/>
        </w:rPr>
        <w:t xml:space="preserve"> </w:t>
      </w:r>
    </w:p>
    <w:p w14:paraId="2257C5AD" w14:textId="6D4F9276"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lastRenderedPageBreak/>
        <w:t>Por consiguiente, en apariencia del buen derecho</w:t>
      </w:r>
      <w:r w:rsidR="00A26CEA">
        <w:rPr>
          <w:rFonts w:ascii="Trebuchet MS" w:eastAsia="Trebuchet MS" w:hAnsi="Trebuchet MS" w:cs="Trebuchet MS"/>
          <w:sz w:val="24"/>
          <w:szCs w:val="24"/>
        </w:rPr>
        <w:t>,</w:t>
      </w:r>
      <w:r w:rsidR="00B36037">
        <w:rPr>
          <w:rFonts w:ascii="Trebuchet MS" w:eastAsia="Trebuchet MS" w:hAnsi="Trebuchet MS" w:cs="Trebuchet MS"/>
          <w:sz w:val="24"/>
          <w:szCs w:val="24"/>
        </w:rPr>
        <w:t xml:space="preserve"> esta Comisión considera que el comunicado publicado en la página</w:t>
      </w:r>
      <w:r w:rsidR="00B702EF">
        <w:rPr>
          <w:rFonts w:ascii="Trebuchet MS" w:eastAsia="Trebuchet MS" w:hAnsi="Trebuchet MS" w:cs="Trebuchet MS"/>
          <w:sz w:val="24"/>
          <w:szCs w:val="24"/>
        </w:rPr>
        <w:t xml:space="preserve"> oficial</w:t>
      </w:r>
      <w:r w:rsidR="00B36037">
        <w:rPr>
          <w:rFonts w:ascii="Trebuchet MS" w:eastAsia="Trebuchet MS" w:hAnsi="Trebuchet MS" w:cs="Trebuchet MS"/>
          <w:sz w:val="24"/>
          <w:szCs w:val="24"/>
        </w:rPr>
        <w:t xml:space="preserve"> del Gobierno del Estado puede</w:t>
      </w:r>
      <w:r>
        <w:rPr>
          <w:rFonts w:ascii="Trebuchet MS" w:eastAsia="Trebuchet MS" w:hAnsi="Trebuchet MS" w:cs="Trebuchet MS"/>
          <w:sz w:val="24"/>
          <w:szCs w:val="24"/>
        </w:rPr>
        <w:t xml:space="preserve"> afectar la equidad de la competencia en el presente proceso electoral extraordinario</w:t>
      </w:r>
      <w:r w:rsidR="00504436">
        <w:rPr>
          <w:rFonts w:ascii="Trebuchet MS" w:eastAsia="Trebuchet MS" w:hAnsi="Trebuchet MS" w:cs="Trebuchet MS"/>
          <w:sz w:val="24"/>
          <w:szCs w:val="24"/>
        </w:rPr>
        <w:t xml:space="preserve"> conforme a lo</w:t>
      </w:r>
      <w:r>
        <w:rPr>
          <w:rFonts w:ascii="Trebuchet MS" w:eastAsia="Trebuchet MS" w:hAnsi="Trebuchet MS" w:cs="Trebuchet MS"/>
          <w:sz w:val="24"/>
          <w:szCs w:val="24"/>
        </w:rPr>
        <w:t xml:space="preserve"> dispuesto en el numeral 116 Bis de la Constitución local.</w:t>
      </w:r>
    </w:p>
    <w:p w14:paraId="1C474C4D" w14:textId="77777777" w:rsidR="006633C3" w:rsidRDefault="006633C3">
      <w:pPr>
        <w:spacing w:after="0" w:line="276" w:lineRule="auto"/>
        <w:jc w:val="both"/>
        <w:rPr>
          <w:rFonts w:ascii="Trebuchet MS" w:eastAsia="Trebuchet MS" w:hAnsi="Trebuchet MS" w:cs="Trebuchet MS"/>
          <w:sz w:val="24"/>
          <w:szCs w:val="24"/>
        </w:rPr>
      </w:pPr>
    </w:p>
    <w:p w14:paraId="7646E044" w14:textId="77777777"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En consecuencia, </w:t>
      </w:r>
      <w:r>
        <w:rPr>
          <w:rFonts w:ascii="Trebuchet MS" w:eastAsia="Trebuchet MS" w:hAnsi="Trebuchet MS" w:cs="Trebuchet MS"/>
          <w:b/>
          <w:sz w:val="24"/>
          <w:szCs w:val="24"/>
        </w:rPr>
        <w:t>resulta procedente</w:t>
      </w:r>
      <w:r>
        <w:rPr>
          <w:rFonts w:ascii="Trebuchet MS" w:eastAsia="Trebuchet MS" w:hAnsi="Trebuchet MS" w:cs="Trebuchet MS"/>
          <w:sz w:val="24"/>
          <w:szCs w:val="24"/>
        </w:rPr>
        <w:t xml:space="preserve"> la adopción de medidas cautelares en su vertiente de </w:t>
      </w:r>
      <w:r>
        <w:rPr>
          <w:rFonts w:ascii="Trebuchet MS" w:eastAsia="Trebuchet MS" w:hAnsi="Trebuchet MS" w:cs="Trebuchet MS"/>
          <w:b/>
          <w:sz w:val="24"/>
          <w:szCs w:val="24"/>
        </w:rPr>
        <w:t>tutela preventiva</w:t>
      </w:r>
      <w:r>
        <w:rPr>
          <w:rFonts w:ascii="Trebuchet MS" w:eastAsia="Trebuchet MS" w:hAnsi="Trebuchet MS" w:cs="Trebuchet MS"/>
          <w:sz w:val="24"/>
          <w:szCs w:val="24"/>
        </w:rPr>
        <w:t>, la cual se concibe como una medida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amplia protección las autoridades deben adoptar medidas que cesen las actividades que causan el daño, y que prevengan o eviten el comportamiento lesivo.</w:t>
      </w:r>
    </w:p>
    <w:p w14:paraId="181676AF" w14:textId="77777777" w:rsidR="006633C3" w:rsidRDefault="006633C3">
      <w:pPr>
        <w:spacing w:after="0" w:line="276" w:lineRule="auto"/>
        <w:jc w:val="both"/>
        <w:rPr>
          <w:rFonts w:ascii="Trebuchet MS" w:eastAsia="Trebuchet MS" w:hAnsi="Trebuchet MS" w:cs="Trebuchet MS"/>
          <w:sz w:val="24"/>
          <w:szCs w:val="24"/>
        </w:rPr>
      </w:pPr>
    </w:p>
    <w:p w14:paraId="30D3D34B" w14:textId="2F21ADAA"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Esto es, consiste no sólo en abstenerse de realizar una conducta o comportamiento que cause daño, sino en adoptar las medidas de precaución necesaria para que no se genere</w:t>
      </w:r>
      <w:r w:rsidR="005B1DA0">
        <w:rPr>
          <w:rFonts w:ascii="Trebuchet MS" w:eastAsia="Trebuchet MS" w:hAnsi="Trebuchet MS" w:cs="Trebuchet MS"/>
          <w:sz w:val="24"/>
          <w:szCs w:val="24"/>
        </w:rPr>
        <w:t xml:space="preserve"> </w:t>
      </w:r>
      <w:r w:rsidR="005B1DA0" w:rsidRPr="007F4C10">
        <w:rPr>
          <w:rFonts w:ascii="Trebuchet MS" w:eastAsia="Trebuchet MS" w:hAnsi="Trebuchet MS" w:cs="Trebuchet MS"/>
          <w:sz w:val="24"/>
          <w:szCs w:val="24"/>
        </w:rPr>
        <w:t>y evitar daños irreparable</w:t>
      </w:r>
      <w:r w:rsidR="00CF538A" w:rsidRPr="007F4C10">
        <w:rPr>
          <w:rFonts w:ascii="Trebuchet MS" w:eastAsia="Trebuchet MS" w:hAnsi="Trebuchet MS" w:cs="Trebuchet MS"/>
          <w:sz w:val="24"/>
          <w:szCs w:val="24"/>
        </w:rPr>
        <w:t>s</w:t>
      </w:r>
      <w:r>
        <w:rPr>
          <w:rFonts w:ascii="Trebuchet MS" w:eastAsia="Trebuchet MS" w:hAnsi="Trebuchet MS" w:cs="Trebuchet MS"/>
          <w:sz w:val="24"/>
          <w:szCs w:val="24"/>
        </w:rPr>
        <w:t xml:space="preserve">. No tienen el carácter sancionatorio porque buscan prevenir una actividad que a la postre puede resultar ilícita, por realizarse en contravención a una obligación o prohibición legalmente establecida. </w:t>
      </w:r>
    </w:p>
    <w:p w14:paraId="495DB52B" w14:textId="77777777" w:rsidR="006633C3" w:rsidRDefault="006633C3">
      <w:pPr>
        <w:spacing w:after="0" w:line="276" w:lineRule="auto"/>
        <w:jc w:val="both"/>
        <w:rPr>
          <w:rFonts w:ascii="Trebuchet MS" w:eastAsia="Trebuchet MS" w:hAnsi="Trebuchet MS" w:cs="Trebuchet MS"/>
          <w:sz w:val="24"/>
          <w:szCs w:val="24"/>
        </w:rPr>
      </w:pPr>
    </w:p>
    <w:p w14:paraId="2AFC130E" w14:textId="77777777"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Así, la tutela preventiva se entiende como un cuidado contra el peligro de práctica, de continuación o de repetición del ilícito. Previendo el peligro en la dilación, su finalidad es suplir la ausencia de una resolución definitiva, asegurando su eficacia, por lo que tales medidas, al encontrarse dirigidas a garantizar la existencia de un derecho, cuyo titular estima que puede sufrir algún menoscabo, constituyen un instrumento no sólo de otra resolución, sino también del interés público, porque buscan restablecer el ordenamiento jurídico conculcado, desapareciendo, provisionalmente, una situación que se reputa antijurídica. </w:t>
      </w:r>
    </w:p>
    <w:p w14:paraId="2373D129" w14:textId="77777777" w:rsidR="006633C3" w:rsidRDefault="006633C3">
      <w:pPr>
        <w:spacing w:after="0" w:line="276" w:lineRule="auto"/>
        <w:jc w:val="both"/>
        <w:rPr>
          <w:rFonts w:ascii="Trebuchet MS" w:eastAsia="Trebuchet MS" w:hAnsi="Trebuchet MS" w:cs="Trebuchet MS"/>
          <w:sz w:val="24"/>
          <w:szCs w:val="24"/>
        </w:rPr>
      </w:pPr>
    </w:p>
    <w:p w14:paraId="2D2BD9E7" w14:textId="10C620B7"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Por lo que</w:t>
      </w:r>
      <w:r w:rsidR="00443AA4">
        <w:rPr>
          <w:rFonts w:ascii="Trebuchet MS" w:eastAsia="Trebuchet MS" w:hAnsi="Trebuchet MS" w:cs="Trebuchet MS"/>
          <w:sz w:val="24"/>
          <w:szCs w:val="24"/>
        </w:rPr>
        <w:t>,</w:t>
      </w:r>
      <w:r>
        <w:rPr>
          <w:rFonts w:ascii="Trebuchet MS" w:eastAsia="Trebuchet MS" w:hAnsi="Trebuchet MS" w:cs="Trebuchet MS"/>
          <w:sz w:val="24"/>
          <w:szCs w:val="24"/>
        </w:rPr>
        <w:t xml:space="preserve"> bajo la apariencia del buen derecho y</w:t>
      </w:r>
      <w:r w:rsidR="00443AA4">
        <w:rPr>
          <w:rFonts w:ascii="Trebuchet MS" w:eastAsia="Trebuchet MS" w:hAnsi="Trebuchet MS" w:cs="Trebuchet MS"/>
          <w:sz w:val="24"/>
          <w:szCs w:val="24"/>
        </w:rPr>
        <w:t>, en</w:t>
      </w:r>
      <w:r>
        <w:rPr>
          <w:rFonts w:ascii="Trebuchet MS" w:eastAsia="Trebuchet MS" w:hAnsi="Trebuchet MS" w:cs="Trebuchet MS"/>
          <w:sz w:val="24"/>
          <w:szCs w:val="24"/>
        </w:rPr>
        <w:t xml:space="preserve"> aras de preservar la equidad en la contienda dentro del </w:t>
      </w:r>
      <w:r w:rsidR="00443AA4">
        <w:rPr>
          <w:rFonts w:ascii="Trebuchet MS" w:eastAsia="Trebuchet MS" w:hAnsi="Trebuchet MS" w:cs="Trebuchet MS"/>
          <w:sz w:val="24"/>
          <w:szCs w:val="24"/>
        </w:rPr>
        <w:t>Proceso Electoral Extraordinario</w:t>
      </w:r>
      <w:r>
        <w:rPr>
          <w:rFonts w:ascii="Trebuchet MS" w:eastAsia="Trebuchet MS" w:hAnsi="Trebuchet MS" w:cs="Trebuchet MS"/>
          <w:sz w:val="24"/>
          <w:szCs w:val="24"/>
        </w:rPr>
        <w:t xml:space="preserve"> para el municipio de San Pedro Tlaquepaque, Jalisco, resulta procedente la adopción de medidas cautelares con los siguientes:</w:t>
      </w:r>
    </w:p>
    <w:p w14:paraId="06533BC1" w14:textId="77777777" w:rsidR="006633C3" w:rsidRDefault="006633C3">
      <w:pPr>
        <w:spacing w:after="0" w:line="276" w:lineRule="auto"/>
        <w:jc w:val="both"/>
        <w:rPr>
          <w:rFonts w:ascii="Trebuchet MS" w:eastAsia="Trebuchet MS" w:hAnsi="Trebuchet MS" w:cs="Trebuchet MS"/>
          <w:sz w:val="24"/>
          <w:szCs w:val="24"/>
        </w:rPr>
      </w:pPr>
    </w:p>
    <w:p w14:paraId="4227FD81" w14:textId="77777777" w:rsidR="006633C3" w:rsidRDefault="00352382">
      <w:pPr>
        <w:spacing w:after="0" w:line="276" w:lineRule="auto"/>
        <w:jc w:val="both"/>
        <w:rPr>
          <w:rFonts w:ascii="Trebuchet MS" w:eastAsia="Trebuchet MS" w:hAnsi="Trebuchet MS" w:cs="Trebuchet MS"/>
          <w:b/>
          <w:sz w:val="24"/>
          <w:szCs w:val="24"/>
        </w:rPr>
      </w:pPr>
      <w:r>
        <w:rPr>
          <w:rFonts w:ascii="Trebuchet MS" w:eastAsia="Trebuchet MS" w:hAnsi="Trebuchet MS" w:cs="Trebuchet MS"/>
          <w:b/>
          <w:sz w:val="24"/>
          <w:szCs w:val="24"/>
        </w:rPr>
        <w:lastRenderedPageBreak/>
        <w:t xml:space="preserve">IX. Efectos. </w:t>
      </w:r>
    </w:p>
    <w:p w14:paraId="13352604" w14:textId="77777777" w:rsidR="006633C3" w:rsidRDefault="006633C3">
      <w:pPr>
        <w:spacing w:after="0" w:line="276" w:lineRule="auto"/>
        <w:jc w:val="both"/>
        <w:rPr>
          <w:rFonts w:ascii="Trebuchet MS" w:eastAsia="Trebuchet MS" w:hAnsi="Trebuchet MS" w:cs="Trebuchet MS"/>
          <w:b/>
          <w:sz w:val="24"/>
          <w:szCs w:val="24"/>
        </w:rPr>
      </w:pPr>
    </w:p>
    <w:p w14:paraId="058476A3" w14:textId="77777777" w:rsidR="00EA0D8A"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b/>
          <w:sz w:val="24"/>
          <w:szCs w:val="24"/>
        </w:rPr>
        <w:t xml:space="preserve">1. </w:t>
      </w:r>
      <w:r>
        <w:rPr>
          <w:rFonts w:ascii="Trebuchet MS" w:eastAsia="Trebuchet MS" w:hAnsi="Trebuchet MS" w:cs="Trebuchet MS"/>
          <w:sz w:val="24"/>
          <w:szCs w:val="24"/>
        </w:rPr>
        <w:t xml:space="preserve">Se ordena </w:t>
      </w:r>
      <w:r w:rsidR="00B36037">
        <w:rPr>
          <w:rFonts w:ascii="Trebuchet MS" w:eastAsia="Trebuchet MS" w:hAnsi="Trebuchet MS" w:cs="Trebuchet MS"/>
          <w:sz w:val="24"/>
          <w:szCs w:val="24"/>
        </w:rPr>
        <w:t xml:space="preserve">al Titular del Ejecutivo del Estado de Jalisco, </w:t>
      </w:r>
      <w:r w:rsidR="00B36037">
        <w:rPr>
          <w:rFonts w:ascii="Trebuchet MS" w:eastAsia="Trebuchet MS" w:hAnsi="Trebuchet MS" w:cs="Trebuchet MS"/>
          <w:b/>
          <w:sz w:val="24"/>
          <w:szCs w:val="24"/>
        </w:rPr>
        <w:t>Enrique Alfaro Ramírez</w:t>
      </w:r>
      <w:r w:rsidR="00B36037">
        <w:rPr>
          <w:rFonts w:ascii="Trebuchet MS" w:eastAsia="Trebuchet MS" w:hAnsi="Trebuchet MS" w:cs="Trebuchet MS"/>
          <w:sz w:val="24"/>
          <w:szCs w:val="24"/>
        </w:rPr>
        <w:t xml:space="preserve">, </w:t>
      </w:r>
      <w:r>
        <w:rPr>
          <w:rFonts w:ascii="Trebuchet MS" w:eastAsia="Trebuchet MS" w:hAnsi="Trebuchet MS" w:cs="Trebuchet MS"/>
          <w:sz w:val="24"/>
          <w:szCs w:val="24"/>
        </w:rPr>
        <w:t xml:space="preserve">retirar </w:t>
      </w:r>
      <w:r w:rsidR="00EA0D8A">
        <w:rPr>
          <w:rFonts w:ascii="Trebuchet MS" w:eastAsia="Trebuchet MS" w:hAnsi="Trebuchet MS" w:cs="Trebuchet MS"/>
          <w:sz w:val="24"/>
          <w:szCs w:val="24"/>
        </w:rPr>
        <w:t xml:space="preserve">de la página oficial del Gobierno del Estado, el comunicado precisado en el cuerpo de la presente resolución. </w:t>
      </w:r>
    </w:p>
    <w:p w14:paraId="20B2B387" w14:textId="77777777" w:rsidR="00B702EF" w:rsidRDefault="00B702EF">
      <w:pPr>
        <w:spacing w:after="0" w:line="276" w:lineRule="auto"/>
        <w:jc w:val="both"/>
        <w:rPr>
          <w:rFonts w:ascii="Trebuchet MS" w:eastAsia="Trebuchet MS" w:hAnsi="Trebuchet MS" w:cs="Trebuchet MS"/>
          <w:sz w:val="24"/>
          <w:szCs w:val="24"/>
        </w:rPr>
      </w:pPr>
    </w:p>
    <w:p w14:paraId="200728D9" w14:textId="45C7FD91"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Lo anterior</w:t>
      </w:r>
      <w:r>
        <w:rPr>
          <w:rFonts w:ascii="Trebuchet MS" w:eastAsia="Trebuchet MS" w:hAnsi="Trebuchet MS" w:cs="Trebuchet MS"/>
          <w:b/>
          <w:sz w:val="24"/>
          <w:szCs w:val="24"/>
        </w:rPr>
        <w:t xml:space="preserve"> </w:t>
      </w:r>
      <w:r>
        <w:rPr>
          <w:rFonts w:ascii="Trebuchet MS" w:eastAsia="Trebuchet MS" w:hAnsi="Trebuchet MS" w:cs="Trebuchet MS"/>
          <w:sz w:val="24"/>
          <w:szCs w:val="24"/>
        </w:rPr>
        <w:t>con el objetivo de cesar los actos o hechos que puedan constituir infracción, evitar con ello la producción de daños irreparables en el proceso electoral extraordinario en curso para el municipio de San Pedro Tlaquepaque, Jalisco, la afectación de los principios que rigen los procesos electorales</w:t>
      </w:r>
      <w:r w:rsidR="00051E3C">
        <w:rPr>
          <w:rFonts w:ascii="Trebuchet MS" w:eastAsia="Trebuchet MS" w:hAnsi="Trebuchet MS" w:cs="Trebuchet MS"/>
          <w:sz w:val="24"/>
          <w:szCs w:val="24"/>
        </w:rPr>
        <w:t>;</w:t>
      </w:r>
      <w:r>
        <w:rPr>
          <w:rFonts w:ascii="Trebuchet MS" w:eastAsia="Trebuchet MS" w:hAnsi="Trebuchet MS" w:cs="Trebuchet MS"/>
          <w:sz w:val="24"/>
          <w:szCs w:val="24"/>
        </w:rPr>
        <w:t xml:space="preserve"> así como</w:t>
      </w:r>
      <w:r w:rsidR="00051E3C">
        <w:rPr>
          <w:rFonts w:ascii="Trebuchet MS" w:eastAsia="Trebuchet MS" w:hAnsi="Trebuchet MS" w:cs="Trebuchet MS"/>
          <w:sz w:val="24"/>
          <w:szCs w:val="24"/>
        </w:rPr>
        <w:t>,</w:t>
      </w:r>
      <w:r>
        <w:rPr>
          <w:rFonts w:ascii="Trebuchet MS" w:eastAsia="Trebuchet MS" w:hAnsi="Trebuchet MS" w:cs="Trebuchet MS"/>
          <w:sz w:val="24"/>
          <w:szCs w:val="24"/>
        </w:rPr>
        <w:t xml:space="preserve"> la vulneración de los bienes jurídicos tutelados por las disposiciones contenidas en el código en la materia</w:t>
      </w:r>
      <w:r w:rsidR="00E93798">
        <w:rPr>
          <w:rFonts w:ascii="Trebuchet MS" w:eastAsia="Trebuchet MS" w:hAnsi="Trebuchet MS" w:cs="Trebuchet MS"/>
          <w:sz w:val="24"/>
          <w:szCs w:val="24"/>
        </w:rPr>
        <w:t>,</w:t>
      </w:r>
      <w:r w:rsidR="007F4C10" w:rsidRPr="007F4C10">
        <w:rPr>
          <w:rFonts w:ascii="Trebuchet MS" w:eastAsia="Trebuchet MS" w:hAnsi="Trebuchet MS" w:cs="Trebuchet MS"/>
          <w:b/>
          <w:sz w:val="24"/>
          <w:szCs w:val="24"/>
        </w:rPr>
        <w:t xml:space="preserve"> </w:t>
      </w:r>
      <w:r w:rsidRPr="007F4C10">
        <w:rPr>
          <w:rFonts w:ascii="Trebuchet MS" w:eastAsia="Trebuchet MS" w:hAnsi="Trebuchet MS" w:cs="Trebuchet MS"/>
          <w:sz w:val="24"/>
          <w:szCs w:val="24"/>
        </w:rPr>
        <w:t>hasta en tanto se</w:t>
      </w:r>
      <w:r w:rsidR="004729C3" w:rsidRPr="007F4C10">
        <w:rPr>
          <w:rFonts w:ascii="Trebuchet MS" w:eastAsia="Trebuchet MS" w:hAnsi="Trebuchet MS" w:cs="Trebuchet MS"/>
          <w:sz w:val="24"/>
          <w:szCs w:val="24"/>
        </w:rPr>
        <w:t xml:space="preserve"> emita la </w:t>
      </w:r>
      <w:r w:rsidR="007F4C10" w:rsidRPr="007F4C10">
        <w:rPr>
          <w:rFonts w:ascii="Trebuchet MS" w:eastAsia="Trebuchet MS" w:hAnsi="Trebuchet MS" w:cs="Trebuchet MS"/>
          <w:sz w:val="24"/>
          <w:szCs w:val="24"/>
        </w:rPr>
        <w:t xml:space="preserve">constancia de </w:t>
      </w:r>
      <w:r w:rsidR="004729C3" w:rsidRPr="007F4C10">
        <w:rPr>
          <w:rFonts w:ascii="Trebuchet MS" w:eastAsia="Trebuchet MS" w:hAnsi="Trebuchet MS" w:cs="Trebuchet MS"/>
          <w:sz w:val="24"/>
          <w:szCs w:val="24"/>
        </w:rPr>
        <w:t>declaración de validez d</w:t>
      </w:r>
      <w:r w:rsidR="007F4C10" w:rsidRPr="007F4C10">
        <w:rPr>
          <w:rFonts w:ascii="Trebuchet MS" w:eastAsia="Trebuchet MS" w:hAnsi="Trebuchet MS" w:cs="Trebuchet MS"/>
          <w:sz w:val="24"/>
          <w:szCs w:val="24"/>
        </w:rPr>
        <w:t>e la elección extraordinaria de San Pedro Tlaquepaque, Jalisco</w:t>
      </w:r>
      <w:r w:rsidR="004729C3" w:rsidRPr="007F4C10">
        <w:rPr>
          <w:rFonts w:ascii="Trebuchet MS" w:eastAsia="Trebuchet MS" w:hAnsi="Trebuchet MS" w:cs="Trebuchet MS"/>
          <w:sz w:val="24"/>
          <w:szCs w:val="24"/>
        </w:rPr>
        <w:t>.</w:t>
      </w:r>
    </w:p>
    <w:p w14:paraId="4DB6C421" w14:textId="77777777" w:rsidR="006633C3" w:rsidRDefault="006633C3">
      <w:pPr>
        <w:spacing w:after="0" w:line="276" w:lineRule="auto"/>
        <w:jc w:val="both"/>
        <w:rPr>
          <w:rFonts w:ascii="Trebuchet MS" w:eastAsia="Trebuchet MS" w:hAnsi="Trebuchet MS" w:cs="Trebuchet MS"/>
          <w:sz w:val="24"/>
          <w:szCs w:val="24"/>
        </w:rPr>
      </w:pPr>
    </w:p>
    <w:p w14:paraId="778F01C6" w14:textId="2557D47A" w:rsidR="006633C3" w:rsidRDefault="00EA0D8A">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Deberá</w:t>
      </w:r>
      <w:r w:rsidR="00352382">
        <w:rPr>
          <w:rFonts w:ascii="Trebuchet MS" w:eastAsia="Trebuchet MS" w:hAnsi="Trebuchet MS" w:cs="Trebuchet MS"/>
          <w:sz w:val="24"/>
          <w:szCs w:val="24"/>
        </w:rPr>
        <w:t xml:space="preserve"> realizar el retiro dentro de un plazo que no podrá exceder de </w:t>
      </w:r>
      <w:r w:rsidR="00B0585B">
        <w:rPr>
          <w:rFonts w:ascii="Trebuchet MS" w:eastAsia="Trebuchet MS" w:hAnsi="Trebuchet MS" w:cs="Trebuchet MS"/>
          <w:sz w:val="24"/>
          <w:szCs w:val="24"/>
        </w:rPr>
        <w:t>seis</w:t>
      </w:r>
      <w:r w:rsidR="00051E3C">
        <w:rPr>
          <w:rFonts w:ascii="Trebuchet MS" w:eastAsia="Trebuchet MS" w:hAnsi="Trebuchet MS" w:cs="Trebuchet MS"/>
          <w:sz w:val="24"/>
          <w:szCs w:val="24"/>
        </w:rPr>
        <w:t xml:space="preserve"> </w:t>
      </w:r>
      <w:r w:rsidR="00352382">
        <w:rPr>
          <w:rFonts w:ascii="Trebuchet MS" w:eastAsia="Trebuchet MS" w:hAnsi="Trebuchet MS" w:cs="Trebuchet MS"/>
          <w:sz w:val="24"/>
          <w:szCs w:val="24"/>
        </w:rPr>
        <w:t>horas</w:t>
      </w:r>
      <w:r w:rsidR="00051E3C">
        <w:rPr>
          <w:rFonts w:ascii="Trebuchet MS" w:eastAsia="Trebuchet MS" w:hAnsi="Trebuchet MS" w:cs="Trebuchet MS"/>
          <w:sz w:val="24"/>
          <w:szCs w:val="24"/>
        </w:rPr>
        <w:t>,</w:t>
      </w:r>
      <w:r w:rsidR="00352382">
        <w:rPr>
          <w:rFonts w:ascii="Trebuchet MS" w:eastAsia="Trebuchet MS" w:hAnsi="Trebuchet MS" w:cs="Trebuchet MS"/>
          <w:sz w:val="24"/>
          <w:szCs w:val="24"/>
        </w:rPr>
        <w:t xml:space="preserve"> a partir de la legal notificación de la pre</w:t>
      </w:r>
      <w:r>
        <w:rPr>
          <w:rFonts w:ascii="Trebuchet MS" w:eastAsia="Trebuchet MS" w:hAnsi="Trebuchet MS" w:cs="Trebuchet MS"/>
          <w:sz w:val="24"/>
          <w:szCs w:val="24"/>
        </w:rPr>
        <w:t>sente resolución. Lo que deberá</w:t>
      </w:r>
      <w:r w:rsidR="00352382">
        <w:rPr>
          <w:rFonts w:ascii="Trebuchet MS" w:eastAsia="Trebuchet MS" w:hAnsi="Trebuchet MS" w:cs="Trebuchet MS"/>
          <w:sz w:val="24"/>
          <w:szCs w:val="24"/>
        </w:rPr>
        <w:t xml:space="preserve"> informar por escrito a este Instituto inmediatamente después de que ello ocurra.</w:t>
      </w:r>
    </w:p>
    <w:p w14:paraId="4443F653" w14:textId="77777777" w:rsidR="006633C3" w:rsidRDefault="006633C3">
      <w:pPr>
        <w:spacing w:after="0" w:line="276" w:lineRule="auto"/>
        <w:jc w:val="both"/>
        <w:rPr>
          <w:rFonts w:ascii="Trebuchet MS" w:eastAsia="Trebuchet MS" w:hAnsi="Trebuchet MS" w:cs="Trebuchet MS"/>
          <w:b/>
          <w:sz w:val="24"/>
          <w:szCs w:val="24"/>
        </w:rPr>
      </w:pPr>
    </w:p>
    <w:p w14:paraId="7E4DAF7B" w14:textId="72759A6D" w:rsidR="006633C3" w:rsidRDefault="00EA0D8A">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Se apercibe al denunciado</w:t>
      </w:r>
      <w:r w:rsidR="00352382">
        <w:rPr>
          <w:rFonts w:ascii="Trebuchet MS" w:eastAsia="Trebuchet MS" w:hAnsi="Trebuchet MS" w:cs="Trebuchet MS"/>
          <w:sz w:val="24"/>
          <w:szCs w:val="24"/>
        </w:rPr>
        <w:t>, que</w:t>
      </w:r>
      <w:r w:rsidR="00E5449C">
        <w:rPr>
          <w:rFonts w:ascii="Trebuchet MS" w:eastAsia="Trebuchet MS" w:hAnsi="Trebuchet MS" w:cs="Trebuchet MS"/>
          <w:sz w:val="24"/>
          <w:szCs w:val="24"/>
        </w:rPr>
        <w:t>,</w:t>
      </w:r>
      <w:r w:rsidR="00352382">
        <w:rPr>
          <w:rFonts w:ascii="Trebuchet MS" w:eastAsia="Trebuchet MS" w:hAnsi="Trebuchet MS" w:cs="Trebuchet MS"/>
          <w:sz w:val="24"/>
          <w:szCs w:val="24"/>
        </w:rPr>
        <w:t xml:space="preserve"> en caso de incu</w:t>
      </w:r>
      <w:r>
        <w:rPr>
          <w:rFonts w:ascii="Trebuchet MS" w:eastAsia="Trebuchet MS" w:hAnsi="Trebuchet MS" w:cs="Trebuchet MS"/>
          <w:sz w:val="24"/>
          <w:szCs w:val="24"/>
        </w:rPr>
        <w:t>mplimiento a lo ordenado, podrá ser acreedor</w:t>
      </w:r>
      <w:r w:rsidR="00352382">
        <w:rPr>
          <w:rFonts w:ascii="Trebuchet MS" w:eastAsia="Trebuchet MS" w:hAnsi="Trebuchet MS" w:cs="Trebuchet MS"/>
          <w:sz w:val="24"/>
          <w:szCs w:val="24"/>
        </w:rPr>
        <w:t xml:space="preserve"> a alguno de los medios de apremio previstos en los artículos 462, párrafo 10 y 561, párrafo 1</w:t>
      </w:r>
      <w:r w:rsidR="00051E3C">
        <w:rPr>
          <w:rFonts w:ascii="Trebuchet MS" w:eastAsia="Trebuchet MS" w:hAnsi="Trebuchet MS" w:cs="Trebuchet MS"/>
          <w:sz w:val="24"/>
          <w:szCs w:val="24"/>
        </w:rPr>
        <w:t>,</w:t>
      </w:r>
      <w:r w:rsidR="00352382">
        <w:rPr>
          <w:rFonts w:ascii="Trebuchet MS" w:eastAsia="Trebuchet MS" w:hAnsi="Trebuchet MS" w:cs="Trebuchet MS"/>
          <w:sz w:val="24"/>
          <w:szCs w:val="24"/>
        </w:rPr>
        <w:t xml:space="preserve"> del Código Electoral del Estado de Jalisco. </w:t>
      </w:r>
    </w:p>
    <w:p w14:paraId="05520004" w14:textId="77777777" w:rsidR="006633C3" w:rsidRDefault="006633C3">
      <w:pPr>
        <w:spacing w:after="0" w:line="276" w:lineRule="auto"/>
        <w:jc w:val="both"/>
        <w:rPr>
          <w:rFonts w:ascii="Trebuchet MS" w:eastAsia="Trebuchet MS" w:hAnsi="Trebuchet MS" w:cs="Trebuchet MS"/>
          <w:sz w:val="24"/>
          <w:szCs w:val="24"/>
        </w:rPr>
      </w:pPr>
    </w:p>
    <w:p w14:paraId="35D75685" w14:textId="5AACA37A" w:rsidR="006633C3" w:rsidRPr="007F4C10"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b/>
          <w:sz w:val="24"/>
          <w:szCs w:val="24"/>
        </w:rPr>
        <w:t xml:space="preserve">2. </w:t>
      </w:r>
      <w:r>
        <w:rPr>
          <w:rFonts w:ascii="Trebuchet MS" w:eastAsia="Trebuchet MS" w:hAnsi="Trebuchet MS" w:cs="Trebuchet MS"/>
          <w:sz w:val="24"/>
          <w:szCs w:val="24"/>
        </w:rPr>
        <w:t xml:space="preserve">Se declara </w:t>
      </w:r>
      <w:r>
        <w:rPr>
          <w:rFonts w:ascii="Trebuchet MS" w:eastAsia="Trebuchet MS" w:hAnsi="Trebuchet MS" w:cs="Trebuchet MS"/>
          <w:b/>
          <w:sz w:val="24"/>
          <w:szCs w:val="24"/>
        </w:rPr>
        <w:t>procedente</w:t>
      </w:r>
      <w:r>
        <w:rPr>
          <w:rFonts w:ascii="Trebuchet MS" w:eastAsia="Trebuchet MS" w:hAnsi="Trebuchet MS" w:cs="Trebuchet MS"/>
          <w:sz w:val="24"/>
          <w:szCs w:val="24"/>
        </w:rPr>
        <w:t xml:space="preserve"> la adopción de medidas cautelares en su modalidad de </w:t>
      </w:r>
      <w:r>
        <w:rPr>
          <w:rFonts w:ascii="Trebuchet MS" w:eastAsia="Trebuchet MS" w:hAnsi="Trebuchet MS" w:cs="Trebuchet MS"/>
          <w:b/>
          <w:sz w:val="24"/>
          <w:szCs w:val="24"/>
        </w:rPr>
        <w:t>tutela preventiva</w:t>
      </w:r>
      <w:r>
        <w:rPr>
          <w:rFonts w:ascii="Trebuchet MS" w:eastAsia="Trebuchet MS" w:hAnsi="Trebuchet MS" w:cs="Trebuchet MS"/>
          <w:sz w:val="24"/>
          <w:szCs w:val="24"/>
        </w:rPr>
        <w:t>, por lo cual</w:t>
      </w:r>
      <w:r w:rsidR="00B00D7D">
        <w:rPr>
          <w:rFonts w:ascii="Trebuchet MS" w:eastAsia="Trebuchet MS" w:hAnsi="Trebuchet MS" w:cs="Trebuchet MS"/>
          <w:sz w:val="24"/>
          <w:szCs w:val="24"/>
        </w:rPr>
        <w:t>,</w:t>
      </w:r>
      <w:r>
        <w:rPr>
          <w:rFonts w:ascii="Trebuchet MS" w:eastAsia="Trebuchet MS" w:hAnsi="Trebuchet MS" w:cs="Trebuchet MS"/>
          <w:sz w:val="24"/>
          <w:szCs w:val="24"/>
        </w:rPr>
        <w:t xml:space="preserve"> se ordena </w:t>
      </w:r>
      <w:r w:rsidR="00EA0D8A">
        <w:rPr>
          <w:rFonts w:ascii="Trebuchet MS" w:eastAsia="Trebuchet MS" w:hAnsi="Trebuchet MS" w:cs="Trebuchet MS"/>
          <w:sz w:val="24"/>
          <w:szCs w:val="24"/>
        </w:rPr>
        <w:t xml:space="preserve">al Titular del Gobierno del Estado de Jalisco, </w:t>
      </w:r>
      <w:r w:rsidR="00EA0D8A">
        <w:rPr>
          <w:rFonts w:ascii="Trebuchet MS" w:eastAsia="Trebuchet MS" w:hAnsi="Trebuchet MS" w:cs="Trebuchet MS"/>
          <w:b/>
          <w:sz w:val="24"/>
          <w:szCs w:val="24"/>
        </w:rPr>
        <w:t>Enrique Alfaro Ramírez</w:t>
      </w:r>
      <w:r w:rsidR="00EA0D8A">
        <w:rPr>
          <w:rFonts w:ascii="Trebuchet MS" w:eastAsia="Trebuchet MS" w:hAnsi="Trebuchet MS" w:cs="Trebuchet MS"/>
          <w:sz w:val="24"/>
          <w:szCs w:val="24"/>
        </w:rPr>
        <w:t xml:space="preserve"> se abstenga</w:t>
      </w:r>
      <w:r>
        <w:rPr>
          <w:rFonts w:ascii="Trebuchet MS" w:eastAsia="Trebuchet MS" w:hAnsi="Trebuchet MS" w:cs="Trebuchet MS"/>
          <w:sz w:val="24"/>
          <w:szCs w:val="24"/>
        </w:rPr>
        <w:t xml:space="preserve"> de realizar </w:t>
      </w:r>
      <w:r w:rsidRPr="007F4C10">
        <w:rPr>
          <w:rFonts w:ascii="Trebuchet MS" w:eastAsia="Trebuchet MS" w:hAnsi="Trebuchet MS" w:cs="Trebuchet MS"/>
          <w:sz w:val="24"/>
          <w:szCs w:val="24"/>
        </w:rPr>
        <w:t xml:space="preserve">cualquier tipo de difusión de la </w:t>
      </w:r>
      <w:r w:rsidR="00051E3C" w:rsidRPr="007F4C10">
        <w:rPr>
          <w:rFonts w:ascii="Trebuchet MS" w:eastAsia="Trebuchet MS" w:hAnsi="Trebuchet MS" w:cs="Trebuchet MS"/>
          <w:sz w:val="24"/>
          <w:szCs w:val="24"/>
        </w:rPr>
        <w:t>c</w:t>
      </w:r>
      <w:r w:rsidRPr="007F4C10">
        <w:rPr>
          <w:rFonts w:ascii="Trebuchet MS" w:eastAsia="Trebuchet MS" w:hAnsi="Trebuchet MS" w:cs="Trebuchet MS"/>
          <w:sz w:val="24"/>
          <w:szCs w:val="24"/>
        </w:rPr>
        <w:t xml:space="preserve">onsulta </w:t>
      </w:r>
      <w:r w:rsidR="00051E3C" w:rsidRPr="007F4C10">
        <w:rPr>
          <w:rFonts w:ascii="Trebuchet MS" w:eastAsia="Trebuchet MS" w:hAnsi="Trebuchet MS" w:cs="Trebuchet MS"/>
          <w:sz w:val="24"/>
          <w:szCs w:val="24"/>
        </w:rPr>
        <w:t>p</w:t>
      </w:r>
      <w:r w:rsidRPr="007F4C10">
        <w:rPr>
          <w:rFonts w:ascii="Trebuchet MS" w:eastAsia="Trebuchet MS" w:hAnsi="Trebuchet MS" w:cs="Trebuchet MS"/>
          <w:sz w:val="24"/>
          <w:szCs w:val="24"/>
        </w:rPr>
        <w:t xml:space="preserve">opular sobre la revisión del </w:t>
      </w:r>
      <w:r w:rsidR="002723D8" w:rsidRPr="007F4C10">
        <w:rPr>
          <w:rFonts w:ascii="Trebuchet MS" w:eastAsia="Trebuchet MS" w:hAnsi="Trebuchet MS" w:cs="Trebuchet MS"/>
          <w:sz w:val="24"/>
          <w:szCs w:val="24"/>
        </w:rPr>
        <w:t>P</w:t>
      </w:r>
      <w:r w:rsidRPr="007F4C10">
        <w:rPr>
          <w:rFonts w:ascii="Trebuchet MS" w:eastAsia="Trebuchet MS" w:hAnsi="Trebuchet MS" w:cs="Trebuchet MS"/>
          <w:sz w:val="24"/>
          <w:szCs w:val="24"/>
        </w:rPr>
        <w:t xml:space="preserve">acto </w:t>
      </w:r>
      <w:r w:rsidR="002723D8" w:rsidRPr="007F4C10">
        <w:rPr>
          <w:rFonts w:ascii="Trebuchet MS" w:eastAsia="Trebuchet MS" w:hAnsi="Trebuchet MS" w:cs="Trebuchet MS"/>
          <w:sz w:val="24"/>
          <w:szCs w:val="24"/>
        </w:rPr>
        <w:t>F</w:t>
      </w:r>
      <w:r w:rsidRPr="007F4C10">
        <w:rPr>
          <w:rFonts w:ascii="Trebuchet MS" w:eastAsia="Trebuchet MS" w:hAnsi="Trebuchet MS" w:cs="Trebuchet MS"/>
          <w:sz w:val="24"/>
          <w:szCs w:val="24"/>
        </w:rPr>
        <w:t xml:space="preserve">iscal, </w:t>
      </w:r>
      <w:r w:rsidR="004729C3" w:rsidRPr="007F4C10">
        <w:rPr>
          <w:rFonts w:ascii="Trebuchet MS" w:eastAsia="Trebuchet MS" w:hAnsi="Trebuchet MS" w:cs="Trebuchet MS"/>
          <w:sz w:val="24"/>
          <w:szCs w:val="24"/>
        </w:rPr>
        <w:t xml:space="preserve">en cualquier medio de comunicación que involucre el uso de recursos públicos, </w:t>
      </w:r>
      <w:r w:rsidRPr="007F4C10">
        <w:rPr>
          <w:rFonts w:ascii="Trebuchet MS" w:eastAsia="Trebuchet MS" w:hAnsi="Trebuchet MS" w:cs="Trebuchet MS"/>
          <w:sz w:val="24"/>
          <w:szCs w:val="24"/>
        </w:rPr>
        <w:t>desde la not</w:t>
      </w:r>
      <w:r w:rsidR="00E93798" w:rsidRPr="007F4C10">
        <w:rPr>
          <w:rFonts w:ascii="Trebuchet MS" w:eastAsia="Trebuchet MS" w:hAnsi="Trebuchet MS" w:cs="Trebuchet MS"/>
          <w:sz w:val="24"/>
          <w:szCs w:val="24"/>
        </w:rPr>
        <w:t xml:space="preserve">ificación de la presente medida, </w:t>
      </w:r>
      <w:r w:rsidRPr="007F4C10">
        <w:rPr>
          <w:rFonts w:ascii="Trebuchet MS" w:eastAsia="Trebuchet MS" w:hAnsi="Trebuchet MS" w:cs="Trebuchet MS"/>
          <w:sz w:val="24"/>
          <w:szCs w:val="24"/>
        </w:rPr>
        <w:t xml:space="preserve">en tanto se </w:t>
      </w:r>
      <w:r w:rsidR="004729C3" w:rsidRPr="007F4C10">
        <w:rPr>
          <w:rFonts w:ascii="Trebuchet MS" w:eastAsia="Trebuchet MS" w:hAnsi="Trebuchet MS" w:cs="Trebuchet MS"/>
          <w:sz w:val="24"/>
          <w:szCs w:val="24"/>
        </w:rPr>
        <w:t>emite la constancia de declaración de validez de la elección extraordinaria del municipio de San Pedro Tlaquepaque.</w:t>
      </w:r>
      <w:r w:rsidRPr="007F4C10">
        <w:rPr>
          <w:rFonts w:ascii="Trebuchet MS" w:eastAsia="Trebuchet MS" w:hAnsi="Trebuchet MS" w:cs="Trebuchet MS"/>
          <w:sz w:val="24"/>
          <w:szCs w:val="24"/>
        </w:rPr>
        <w:t xml:space="preserve"> </w:t>
      </w:r>
    </w:p>
    <w:p w14:paraId="211F0795" w14:textId="77777777" w:rsidR="006633C3" w:rsidRDefault="006633C3">
      <w:pPr>
        <w:spacing w:after="0" w:line="276" w:lineRule="auto"/>
        <w:jc w:val="both"/>
        <w:rPr>
          <w:rFonts w:ascii="Trebuchet MS" w:eastAsia="Trebuchet MS" w:hAnsi="Trebuchet MS" w:cs="Trebuchet MS"/>
          <w:sz w:val="24"/>
          <w:szCs w:val="24"/>
        </w:rPr>
      </w:pPr>
    </w:p>
    <w:p w14:paraId="0660FF43" w14:textId="03557EAD"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b/>
          <w:sz w:val="24"/>
          <w:szCs w:val="24"/>
        </w:rPr>
        <w:t xml:space="preserve">3. </w:t>
      </w:r>
      <w:r>
        <w:rPr>
          <w:rFonts w:ascii="Trebuchet MS" w:eastAsia="Trebuchet MS" w:hAnsi="Trebuchet MS" w:cs="Trebuchet MS"/>
          <w:sz w:val="24"/>
          <w:szCs w:val="24"/>
        </w:rPr>
        <w:t xml:space="preserve">El personal de la Oficialía Electoral de este Instituto deberá elaborar una nueva acta </w:t>
      </w:r>
      <w:r w:rsidR="00EA0D8A">
        <w:rPr>
          <w:rFonts w:ascii="Trebuchet MS" w:eastAsia="Trebuchet MS" w:hAnsi="Trebuchet MS" w:cs="Trebuchet MS"/>
          <w:sz w:val="24"/>
          <w:szCs w:val="24"/>
        </w:rPr>
        <w:t>del sitio de internet precisado</w:t>
      </w:r>
      <w:r>
        <w:rPr>
          <w:rFonts w:ascii="Trebuchet MS" w:eastAsia="Trebuchet MS" w:hAnsi="Trebuchet MS" w:cs="Trebuchet MS"/>
          <w:sz w:val="24"/>
          <w:szCs w:val="24"/>
        </w:rPr>
        <w:t xml:space="preserve"> en esta resolución a fin de dar fe del cumplimiento de la presente medida decretada.</w:t>
      </w:r>
    </w:p>
    <w:p w14:paraId="522D6516" w14:textId="77777777" w:rsidR="006633C3" w:rsidRDefault="006633C3">
      <w:pPr>
        <w:spacing w:after="0" w:line="276" w:lineRule="auto"/>
        <w:jc w:val="both"/>
        <w:rPr>
          <w:rFonts w:ascii="Trebuchet MS" w:eastAsia="Trebuchet MS" w:hAnsi="Trebuchet MS" w:cs="Trebuchet MS"/>
          <w:sz w:val="24"/>
          <w:szCs w:val="24"/>
        </w:rPr>
      </w:pPr>
    </w:p>
    <w:p w14:paraId="328BDC3A" w14:textId="370D6449"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lastRenderedPageBreak/>
        <w:t>Las anteriores consideraciones no determinan la existencia o no de las infracciones denunciadas</w:t>
      </w:r>
      <w:r w:rsidR="00051E3C">
        <w:rPr>
          <w:rFonts w:ascii="Trebuchet MS" w:eastAsia="Trebuchet MS" w:hAnsi="Trebuchet MS" w:cs="Trebuchet MS"/>
          <w:sz w:val="24"/>
          <w:szCs w:val="24"/>
        </w:rPr>
        <w:t>;</w:t>
      </w:r>
      <w:r>
        <w:rPr>
          <w:rFonts w:ascii="Trebuchet MS" w:eastAsia="Trebuchet MS" w:hAnsi="Trebuchet MS" w:cs="Trebuchet MS"/>
          <w:sz w:val="24"/>
          <w:szCs w:val="24"/>
        </w:rPr>
        <w:t xml:space="preserve"> es decir, no prejuzgan respecto de la existencia de la infracción denunciada y la responsabilidad correspondiente.</w:t>
      </w:r>
    </w:p>
    <w:p w14:paraId="3A8C71BD" w14:textId="77777777" w:rsidR="006633C3" w:rsidRDefault="006633C3">
      <w:pPr>
        <w:spacing w:after="0" w:line="276" w:lineRule="auto"/>
        <w:jc w:val="both"/>
        <w:rPr>
          <w:rFonts w:ascii="Trebuchet MS" w:eastAsia="Trebuchet MS" w:hAnsi="Trebuchet MS" w:cs="Trebuchet MS"/>
          <w:sz w:val="24"/>
          <w:szCs w:val="24"/>
        </w:rPr>
      </w:pPr>
    </w:p>
    <w:p w14:paraId="38F4433E" w14:textId="77777777"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Por las consideraciones antes expuestas y fundadas, esta Comisión</w:t>
      </w:r>
    </w:p>
    <w:p w14:paraId="0DC4645D" w14:textId="77777777" w:rsidR="006633C3" w:rsidRDefault="006633C3">
      <w:pPr>
        <w:spacing w:after="0" w:line="276" w:lineRule="auto"/>
        <w:jc w:val="center"/>
        <w:rPr>
          <w:rFonts w:ascii="Trebuchet MS" w:eastAsia="Trebuchet MS" w:hAnsi="Trebuchet MS" w:cs="Trebuchet MS"/>
          <w:b/>
          <w:sz w:val="24"/>
          <w:szCs w:val="24"/>
        </w:rPr>
      </w:pPr>
    </w:p>
    <w:p w14:paraId="511F1576" w14:textId="77777777" w:rsidR="006633C3" w:rsidRDefault="00352382">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R E S U E L V E:</w:t>
      </w:r>
    </w:p>
    <w:p w14:paraId="30871E2B" w14:textId="77777777" w:rsidR="006633C3" w:rsidRDefault="006633C3">
      <w:pPr>
        <w:spacing w:after="0" w:line="276" w:lineRule="auto"/>
        <w:jc w:val="both"/>
        <w:rPr>
          <w:rFonts w:ascii="Trebuchet MS" w:eastAsia="Trebuchet MS" w:hAnsi="Trebuchet MS" w:cs="Trebuchet MS"/>
          <w:b/>
          <w:sz w:val="24"/>
          <w:szCs w:val="24"/>
        </w:rPr>
      </w:pPr>
    </w:p>
    <w:p w14:paraId="4A9D2A57" w14:textId="72DEE61F" w:rsidR="006633C3" w:rsidRDefault="00352382">
      <w:pPr>
        <w:spacing w:after="0" w:line="276" w:lineRule="auto"/>
        <w:jc w:val="both"/>
        <w:rPr>
          <w:rFonts w:ascii="Trebuchet MS" w:eastAsia="Trebuchet MS" w:hAnsi="Trebuchet MS" w:cs="Trebuchet MS"/>
          <w:sz w:val="24"/>
          <w:szCs w:val="24"/>
        </w:rPr>
      </w:pPr>
      <w:r>
        <w:rPr>
          <w:rFonts w:ascii="Trebuchet MS" w:eastAsia="Trebuchet MS" w:hAnsi="Trebuchet MS" w:cs="Trebuchet MS"/>
          <w:b/>
          <w:sz w:val="24"/>
          <w:szCs w:val="24"/>
        </w:rPr>
        <w:t>Primero.</w:t>
      </w:r>
      <w:r>
        <w:rPr>
          <w:rFonts w:ascii="Trebuchet MS" w:eastAsia="Trebuchet MS" w:hAnsi="Trebuchet MS" w:cs="Trebuchet MS"/>
          <w:sz w:val="24"/>
          <w:szCs w:val="24"/>
        </w:rPr>
        <w:t xml:space="preserve"> Se declara </w:t>
      </w:r>
      <w:r>
        <w:rPr>
          <w:rFonts w:ascii="Trebuchet MS" w:eastAsia="Trebuchet MS" w:hAnsi="Trebuchet MS" w:cs="Trebuchet MS"/>
          <w:b/>
          <w:sz w:val="24"/>
          <w:szCs w:val="24"/>
        </w:rPr>
        <w:t>procedente</w:t>
      </w:r>
      <w:r>
        <w:rPr>
          <w:rFonts w:ascii="Trebuchet MS" w:eastAsia="Trebuchet MS" w:hAnsi="Trebuchet MS" w:cs="Trebuchet MS"/>
          <w:sz w:val="24"/>
          <w:szCs w:val="24"/>
        </w:rPr>
        <w:t xml:space="preserve"> la medida cautelar solicitada por el partido político </w:t>
      </w:r>
      <w:r w:rsidR="00EA0D8A">
        <w:rPr>
          <w:rFonts w:ascii="Trebuchet MS" w:eastAsia="Trebuchet MS" w:hAnsi="Trebuchet MS" w:cs="Trebuchet MS"/>
          <w:sz w:val="24"/>
          <w:szCs w:val="24"/>
        </w:rPr>
        <w:t>HAGAMOS</w:t>
      </w:r>
      <w:r>
        <w:rPr>
          <w:rFonts w:ascii="Trebuchet MS" w:eastAsia="Trebuchet MS" w:hAnsi="Trebuchet MS" w:cs="Trebuchet MS"/>
          <w:sz w:val="24"/>
          <w:szCs w:val="24"/>
        </w:rPr>
        <w:t xml:space="preserve"> por las razones expuestas en el considerando </w:t>
      </w:r>
      <w:r>
        <w:rPr>
          <w:rFonts w:ascii="Trebuchet MS" w:eastAsia="Trebuchet MS" w:hAnsi="Trebuchet MS" w:cs="Trebuchet MS"/>
          <w:b/>
          <w:sz w:val="24"/>
          <w:szCs w:val="24"/>
        </w:rPr>
        <w:t>VIII</w:t>
      </w:r>
      <w:r>
        <w:rPr>
          <w:rFonts w:ascii="Trebuchet MS" w:eastAsia="Trebuchet MS" w:hAnsi="Trebuchet MS" w:cs="Trebuchet MS"/>
          <w:sz w:val="24"/>
          <w:szCs w:val="24"/>
        </w:rPr>
        <w:t xml:space="preserve"> de la presente resolución.</w:t>
      </w:r>
    </w:p>
    <w:p w14:paraId="0A6E39D4" w14:textId="77777777" w:rsidR="006633C3" w:rsidRDefault="006633C3">
      <w:pPr>
        <w:spacing w:after="0" w:line="276" w:lineRule="auto"/>
        <w:jc w:val="both"/>
        <w:rPr>
          <w:rFonts w:ascii="Trebuchet MS" w:eastAsia="Trebuchet MS" w:hAnsi="Trebuchet MS" w:cs="Trebuchet MS"/>
          <w:color w:val="000000"/>
          <w:sz w:val="24"/>
          <w:szCs w:val="24"/>
        </w:rPr>
      </w:pPr>
    </w:p>
    <w:p w14:paraId="41AD34E9" w14:textId="053F4775" w:rsidR="006633C3" w:rsidRDefault="00352382">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Segundo.</w:t>
      </w:r>
      <w:r w:rsidR="0012190A">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Túrnese a la Secretaria Ejecutiva de este Instituto a efecto de que notifique el contenido de la presente determinación, personalmente a las partes.</w:t>
      </w:r>
    </w:p>
    <w:p w14:paraId="3182F312" w14:textId="77777777" w:rsidR="00051E3C" w:rsidRDefault="00051E3C">
      <w:pPr>
        <w:spacing w:after="0" w:line="276" w:lineRule="auto"/>
        <w:jc w:val="center"/>
        <w:rPr>
          <w:rFonts w:ascii="Trebuchet MS" w:eastAsia="Trebuchet MS" w:hAnsi="Trebuchet MS" w:cs="Trebuchet MS"/>
          <w:b/>
          <w:sz w:val="24"/>
          <w:szCs w:val="24"/>
        </w:rPr>
      </w:pPr>
    </w:p>
    <w:p w14:paraId="4DA03DFB" w14:textId="17CD13F2" w:rsidR="006633C3" w:rsidRDefault="00352382">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Por la Comisión de Quejas y Denuncias</w:t>
      </w:r>
    </w:p>
    <w:p w14:paraId="17769323" w14:textId="2DE215CB" w:rsidR="006633C3" w:rsidRDefault="00B0585B">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Guadalajara, Jalisco, a de 20</w:t>
      </w:r>
      <w:r w:rsidR="00352382">
        <w:rPr>
          <w:rFonts w:ascii="Trebuchet MS" w:eastAsia="Trebuchet MS" w:hAnsi="Trebuchet MS" w:cs="Trebuchet MS"/>
          <w:b/>
          <w:sz w:val="24"/>
          <w:szCs w:val="24"/>
        </w:rPr>
        <w:t xml:space="preserve"> de noviembre de 2021</w:t>
      </w:r>
    </w:p>
    <w:p w14:paraId="41477A64" w14:textId="77777777" w:rsidR="006633C3" w:rsidRDefault="006633C3">
      <w:pPr>
        <w:spacing w:after="0" w:line="276" w:lineRule="auto"/>
        <w:jc w:val="center"/>
        <w:rPr>
          <w:rFonts w:ascii="Trebuchet MS" w:eastAsia="Trebuchet MS" w:hAnsi="Trebuchet MS" w:cs="Trebuchet MS"/>
          <w:b/>
          <w:sz w:val="24"/>
          <w:szCs w:val="24"/>
        </w:rPr>
      </w:pPr>
    </w:p>
    <w:p w14:paraId="6E2F28D7" w14:textId="77777777" w:rsidR="006633C3" w:rsidRDefault="006633C3">
      <w:pPr>
        <w:spacing w:after="0" w:line="276" w:lineRule="auto"/>
        <w:jc w:val="center"/>
        <w:rPr>
          <w:rFonts w:ascii="Trebuchet MS" w:eastAsia="Trebuchet MS" w:hAnsi="Trebuchet MS" w:cs="Trebuchet MS"/>
          <w:b/>
          <w:sz w:val="24"/>
          <w:szCs w:val="24"/>
        </w:rPr>
      </w:pPr>
    </w:p>
    <w:p w14:paraId="223EAA22" w14:textId="77777777" w:rsidR="006633C3" w:rsidRDefault="006633C3">
      <w:pPr>
        <w:spacing w:after="0" w:line="276" w:lineRule="auto"/>
        <w:jc w:val="center"/>
        <w:rPr>
          <w:rFonts w:ascii="Trebuchet MS" w:eastAsia="Trebuchet MS" w:hAnsi="Trebuchet MS" w:cs="Trebuchet MS"/>
          <w:b/>
          <w:sz w:val="24"/>
          <w:szCs w:val="24"/>
        </w:rPr>
      </w:pPr>
    </w:p>
    <w:tbl>
      <w:tblPr>
        <w:tblStyle w:val="a1"/>
        <w:tblW w:w="8840" w:type="dxa"/>
        <w:tblInd w:w="0" w:type="dxa"/>
        <w:tblLayout w:type="fixed"/>
        <w:tblLook w:val="0400" w:firstRow="0" w:lastRow="0" w:firstColumn="0" w:lastColumn="0" w:noHBand="0" w:noVBand="1"/>
      </w:tblPr>
      <w:tblGrid>
        <w:gridCol w:w="4374"/>
        <w:gridCol w:w="4466"/>
      </w:tblGrid>
      <w:tr w:rsidR="006633C3" w14:paraId="5ACB6303" w14:textId="77777777" w:rsidTr="00A451EE">
        <w:tc>
          <w:tcPr>
            <w:tcW w:w="8840" w:type="dxa"/>
            <w:gridSpan w:val="2"/>
            <w:shd w:val="clear" w:color="auto" w:fill="auto"/>
          </w:tcPr>
          <w:p w14:paraId="59118EBA" w14:textId="77777777" w:rsidR="006633C3" w:rsidRDefault="00352382">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Silvia Guadalupe Bustos Vásquez </w:t>
            </w:r>
          </w:p>
          <w:p w14:paraId="119D4E24" w14:textId="77777777" w:rsidR="006633C3" w:rsidRDefault="00352382">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Consejera electoral presidenta</w:t>
            </w:r>
          </w:p>
        </w:tc>
      </w:tr>
      <w:tr w:rsidR="006633C3" w14:paraId="4E9A724F" w14:textId="77777777" w:rsidTr="00A451EE">
        <w:tc>
          <w:tcPr>
            <w:tcW w:w="4374" w:type="dxa"/>
            <w:shd w:val="clear" w:color="auto" w:fill="auto"/>
          </w:tcPr>
          <w:p w14:paraId="47A2632C" w14:textId="77777777" w:rsidR="006633C3" w:rsidRDefault="006633C3">
            <w:pPr>
              <w:spacing w:after="0" w:line="276" w:lineRule="auto"/>
              <w:jc w:val="center"/>
              <w:rPr>
                <w:rFonts w:ascii="Trebuchet MS" w:eastAsia="Trebuchet MS" w:hAnsi="Trebuchet MS" w:cs="Trebuchet MS"/>
                <w:b/>
                <w:sz w:val="24"/>
                <w:szCs w:val="24"/>
              </w:rPr>
            </w:pPr>
          </w:p>
          <w:p w14:paraId="55A71526" w14:textId="77777777" w:rsidR="006633C3" w:rsidRDefault="006633C3">
            <w:pPr>
              <w:spacing w:after="0" w:line="276" w:lineRule="auto"/>
              <w:jc w:val="center"/>
              <w:rPr>
                <w:rFonts w:ascii="Trebuchet MS" w:eastAsia="Trebuchet MS" w:hAnsi="Trebuchet MS" w:cs="Trebuchet MS"/>
                <w:b/>
                <w:sz w:val="24"/>
                <w:szCs w:val="24"/>
              </w:rPr>
            </w:pPr>
          </w:p>
          <w:p w14:paraId="6B79A09F" w14:textId="77777777" w:rsidR="009761D4" w:rsidRDefault="009761D4">
            <w:pPr>
              <w:spacing w:after="0" w:line="276" w:lineRule="auto"/>
              <w:jc w:val="center"/>
              <w:rPr>
                <w:rFonts w:ascii="Trebuchet MS" w:eastAsia="Trebuchet MS" w:hAnsi="Trebuchet MS" w:cs="Trebuchet MS"/>
                <w:b/>
                <w:sz w:val="24"/>
                <w:szCs w:val="24"/>
              </w:rPr>
            </w:pPr>
          </w:p>
          <w:p w14:paraId="75E156DF" w14:textId="77777777" w:rsidR="006633C3" w:rsidRDefault="00352382">
            <w:pPr>
              <w:spacing w:after="0" w:line="276" w:lineRule="auto"/>
              <w:jc w:val="center"/>
              <w:rPr>
                <w:rFonts w:ascii="Trebuchet MS" w:eastAsia="Trebuchet MS" w:hAnsi="Trebuchet MS" w:cs="Trebuchet MS"/>
                <w:b/>
                <w:sz w:val="24"/>
                <w:szCs w:val="24"/>
              </w:rPr>
            </w:pPr>
            <w:proofErr w:type="spellStart"/>
            <w:r>
              <w:rPr>
                <w:rFonts w:ascii="Trebuchet MS" w:eastAsia="Trebuchet MS" w:hAnsi="Trebuchet MS" w:cs="Trebuchet MS"/>
                <w:b/>
                <w:sz w:val="24"/>
                <w:szCs w:val="24"/>
              </w:rPr>
              <w:t>Zoad</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Jeanine</w:t>
            </w:r>
            <w:proofErr w:type="spellEnd"/>
            <w:r>
              <w:rPr>
                <w:rFonts w:ascii="Trebuchet MS" w:eastAsia="Trebuchet MS" w:hAnsi="Trebuchet MS" w:cs="Trebuchet MS"/>
                <w:b/>
                <w:sz w:val="24"/>
                <w:szCs w:val="24"/>
              </w:rPr>
              <w:t xml:space="preserve"> García González</w:t>
            </w:r>
          </w:p>
          <w:p w14:paraId="60CE9C53" w14:textId="77777777" w:rsidR="006633C3" w:rsidRDefault="00352382">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Consejera electoral integrante</w:t>
            </w:r>
          </w:p>
        </w:tc>
        <w:tc>
          <w:tcPr>
            <w:tcW w:w="4466" w:type="dxa"/>
            <w:shd w:val="clear" w:color="auto" w:fill="auto"/>
          </w:tcPr>
          <w:p w14:paraId="26C1BEBC" w14:textId="77777777" w:rsidR="006633C3" w:rsidRDefault="006633C3">
            <w:pPr>
              <w:spacing w:after="0" w:line="276" w:lineRule="auto"/>
              <w:jc w:val="center"/>
              <w:rPr>
                <w:rFonts w:ascii="Trebuchet MS" w:eastAsia="Trebuchet MS" w:hAnsi="Trebuchet MS" w:cs="Trebuchet MS"/>
                <w:b/>
                <w:sz w:val="24"/>
                <w:szCs w:val="24"/>
              </w:rPr>
            </w:pPr>
          </w:p>
          <w:p w14:paraId="71BF08D6" w14:textId="77777777" w:rsidR="006633C3" w:rsidRDefault="006633C3">
            <w:pPr>
              <w:spacing w:after="0" w:line="276" w:lineRule="auto"/>
              <w:jc w:val="center"/>
              <w:rPr>
                <w:rFonts w:ascii="Trebuchet MS" w:eastAsia="Trebuchet MS" w:hAnsi="Trebuchet MS" w:cs="Trebuchet MS"/>
                <w:b/>
                <w:sz w:val="24"/>
                <w:szCs w:val="24"/>
              </w:rPr>
            </w:pPr>
          </w:p>
          <w:p w14:paraId="3413E5CE" w14:textId="77777777" w:rsidR="009761D4" w:rsidRDefault="009761D4">
            <w:pPr>
              <w:spacing w:after="0" w:line="276" w:lineRule="auto"/>
              <w:jc w:val="center"/>
              <w:rPr>
                <w:rFonts w:ascii="Trebuchet MS" w:eastAsia="Trebuchet MS" w:hAnsi="Trebuchet MS" w:cs="Trebuchet MS"/>
                <w:b/>
                <w:sz w:val="24"/>
                <w:szCs w:val="24"/>
              </w:rPr>
            </w:pPr>
          </w:p>
          <w:p w14:paraId="79CDB850" w14:textId="77777777" w:rsidR="006633C3" w:rsidRDefault="00352382">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Claudia Alejandra Vargas Bautista</w:t>
            </w:r>
          </w:p>
          <w:p w14:paraId="71F71BF7" w14:textId="2CC7B496" w:rsidR="006633C3" w:rsidRDefault="00352382">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Consejera electoral integrante </w:t>
            </w:r>
          </w:p>
          <w:p w14:paraId="75C42389" w14:textId="77777777" w:rsidR="006633C3" w:rsidRDefault="006633C3">
            <w:pPr>
              <w:spacing w:after="0" w:line="276" w:lineRule="auto"/>
              <w:jc w:val="center"/>
              <w:rPr>
                <w:rFonts w:ascii="Trebuchet MS" w:eastAsia="Trebuchet MS" w:hAnsi="Trebuchet MS" w:cs="Trebuchet MS"/>
                <w:b/>
                <w:sz w:val="24"/>
                <w:szCs w:val="24"/>
              </w:rPr>
            </w:pPr>
          </w:p>
          <w:p w14:paraId="7A63D4FE" w14:textId="77777777" w:rsidR="009761D4" w:rsidRDefault="009761D4">
            <w:pPr>
              <w:spacing w:after="0" w:line="276" w:lineRule="auto"/>
              <w:jc w:val="center"/>
              <w:rPr>
                <w:rFonts w:ascii="Trebuchet MS" w:eastAsia="Trebuchet MS" w:hAnsi="Trebuchet MS" w:cs="Trebuchet MS"/>
                <w:b/>
                <w:sz w:val="24"/>
                <w:szCs w:val="24"/>
              </w:rPr>
            </w:pPr>
          </w:p>
          <w:p w14:paraId="009426A0" w14:textId="77777777" w:rsidR="006633C3" w:rsidRDefault="006633C3">
            <w:pPr>
              <w:spacing w:after="0" w:line="276" w:lineRule="auto"/>
              <w:jc w:val="center"/>
              <w:rPr>
                <w:rFonts w:ascii="Trebuchet MS" w:eastAsia="Trebuchet MS" w:hAnsi="Trebuchet MS" w:cs="Trebuchet MS"/>
                <w:b/>
                <w:sz w:val="24"/>
                <w:szCs w:val="24"/>
              </w:rPr>
            </w:pPr>
          </w:p>
        </w:tc>
      </w:tr>
      <w:tr w:rsidR="006633C3" w14:paraId="1070E8AE" w14:textId="77777777" w:rsidTr="00A451EE">
        <w:tc>
          <w:tcPr>
            <w:tcW w:w="8840" w:type="dxa"/>
            <w:gridSpan w:val="2"/>
            <w:shd w:val="clear" w:color="auto" w:fill="auto"/>
          </w:tcPr>
          <w:p w14:paraId="162024A8" w14:textId="77777777" w:rsidR="006633C3" w:rsidRDefault="00352382">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Luis Alfonso Campos Guzmán</w:t>
            </w:r>
          </w:p>
          <w:p w14:paraId="6A2B0BCF" w14:textId="5C0F00D8" w:rsidR="00FF070F" w:rsidRDefault="00352382" w:rsidP="00A451EE">
            <w:pPr>
              <w:spacing w:after="0" w:line="27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Secretario técnico</w:t>
            </w:r>
          </w:p>
        </w:tc>
      </w:tr>
    </w:tbl>
    <w:p w14:paraId="5E5B0277" w14:textId="77777777" w:rsidR="00B0585B" w:rsidRDefault="00B0585B" w:rsidP="00B0585B">
      <w:pPr>
        <w:spacing w:after="0" w:line="276" w:lineRule="auto"/>
        <w:jc w:val="both"/>
        <w:rPr>
          <w:rFonts w:ascii="Trebuchet MS" w:hAnsi="Trebuchet MS" w:cs="Arial"/>
          <w:sz w:val="16"/>
          <w:szCs w:val="16"/>
          <w:lang w:val="es-ES" w:eastAsia="es-ES"/>
        </w:rPr>
      </w:pPr>
    </w:p>
    <w:p w14:paraId="647A6FF6" w14:textId="77777777" w:rsidR="00B0585B" w:rsidRDefault="00B0585B" w:rsidP="00B0585B">
      <w:pPr>
        <w:spacing w:after="0" w:line="276" w:lineRule="auto"/>
        <w:jc w:val="both"/>
        <w:rPr>
          <w:rFonts w:ascii="Trebuchet MS" w:hAnsi="Trebuchet MS" w:cs="Arial"/>
          <w:sz w:val="16"/>
          <w:szCs w:val="16"/>
          <w:lang w:val="es-ES" w:eastAsia="es-ES"/>
        </w:rPr>
      </w:pPr>
    </w:p>
    <w:p w14:paraId="59471142" w14:textId="30FAF4B8" w:rsidR="006633C3" w:rsidRDefault="00B0585B" w:rsidP="00A451EE">
      <w:pPr>
        <w:spacing w:after="0" w:line="276" w:lineRule="auto"/>
        <w:jc w:val="both"/>
        <w:rPr>
          <w:rFonts w:ascii="Trebuchet MS" w:eastAsia="Trebuchet MS" w:hAnsi="Trebuchet MS" w:cs="Trebuchet MS"/>
          <w:sz w:val="24"/>
          <w:szCs w:val="24"/>
        </w:rPr>
      </w:pPr>
      <w:r w:rsidRPr="00B0585B">
        <w:rPr>
          <w:rFonts w:ascii="Trebuchet MS" w:hAnsi="Trebuchet MS" w:cs="Arial"/>
          <w:sz w:val="16"/>
          <w:szCs w:val="16"/>
          <w:lang w:val="es-ES" w:eastAsia="es-ES"/>
        </w:rPr>
        <w:t xml:space="preserve">La presente resolución que consta de </w:t>
      </w:r>
      <w:r>
        <w:rPr>
          <w:rFonts w:ascii="Trebuchet MS" w:hAnsi="Trebuchet MS" w:cs="Arial"/>
          <w:sz w:val="16"/>
          <w:szCs w:val="16"/>
          <w:lang w:val="es-ES" w:eastAsia="es-ES"/>
        </w:rPr>
        <w:t>15</w:t>
      </w:r>
      <w:r w:rsidRPr="00B0585B">
        <w:rPr>
          <w:rFonts w:ascii="Trebuchet MS" w:hAnsi="Trebuchet MS" w:cs="Arial"/>
          <w:sz w:val="16"/>
          <w:szCs w:val="16"/>
          <w:lang w:val="es-ES" w:eastAsia="es-ES"/>
        </w:rPr>
        <w:t xml:space="preserve"> fojas, fue aprobada en la sexagésima séptima sesión extraordinaria de la Comisión de Quejas y Denuncias del Instituto Electoral y de Participación Ciudadana del Estado de Jalisco, celebrada el 20 de noviembre de 2021, por unanimidad de votos de las consejeras integrantes de la Comisión.---------------------</w:t>
      </w:r>
      <w:r>
        <w:rPr>
          <w:rFonts w:ascii="Trebuchet MS" w:hAnsi="Trebuchet MS" w:cs="Arial"/>
          <w:sz w:val="16"/>
          <w:szCs w:val="16"/>
          <w:lang w:val="es-ES" w:eastAsia="es-ES"/>
        </w:rPr>
        <w:t>--------------------------</w:t>
      </w:r>
      <w:r w:rsidRPr="00B0585B">
        <w:rPr>
          <w:rFonts w:ascii="Trebuchet MS" w:hAnsi="Trebuchet MS" w:cs="Arial"/>
          <w:sz w:val="16"/>
          <w:szCs w:val="16"/>
          <w:lang w:val="es-ES" w:eastAsia="es-ES"/>
        </w:rPr>
        <w:t>--------------</w:t>
      </w:r>
      <w:bookmarkStart w:id="0" w:name="_GoBack"/>
      <w:bookmarkEnd w:id="0"/>
    </w:p>
    <w:sectPr w:rsidR="006633C3" w:rsidSect="00B0585B">
      <w:headerReference w:type="default" r:id="rId12"/>
      <w:footerReference w:type="even" r:id="rId13"/>
      <w:footerReference w:type="default" r:id="rId14"/>
      <w:pgSz w:w="12242" w:h="15842" w:code="1"/>
      <w:pgMar w:top="2835" w:right="1418" w:bottom="1701" w:left="1701" w:header="68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EDA39" w14:textId="77777777" w:rsidR="00B837E3" w:rsidRDefault="00B837E3">
      <w:pPr>
        <w:spacing w:after="0" w:line="240" w:lineRule="auto"/>
      </w:pPr>
      <w:r>
        <w:separator/>
      </w:r>
    </w:p>
  </w:endnote>
  <w:endnote w:type="continuationSeparator" w:id="0">
    <w:p w14:paraId="0F5656F3" w14:textId="77777777" w:rsidR="00B837E3" w:rsidRDefault="00B8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87E19" w14:textId="77777777" w:rsidR="00352382" w:rsidRDefault="0035238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07A86DB" w14:textId="77777777" w:rsidR="00352382" w:rsidRDefault="00352382">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BC7E4" w14:textId="77777777" w:rsidR="00352382" w:rsidRDefault="00352382">
    <w:pPr>
      <w:widowControl w:val="0"/>
      <w:pBdr>
        <w:top w:val="nil"/>
        <w:left w:val="nil"/>
        <w:bottom w:val="nil"/>
        <w:right w:val="nil"/>
        <w:between w:val="nil"/>
      </w:pBdr>
      <w:spacing w:after="0" w:line="276" w:lineRule="auto"/>
      <w:rPr>
        <w:color w:val="000000"/>
      </w:rPr>
    </w:pPr>
  </w:p>
  <w:tbl>
    <w:tblPr>
      <w:tblStyle w:val="a3"/>
      <w:tblW w:w="8828" w:type="dxa"/>
      <w:jc w:val="center"/>
      <w:tblInd w:w="0" w:type="dxa"/>
      <w:tblLayout w:type="fixed"/>
      <w:tblLook w:val="0400" w:firstRow="0" w:lastRow="0" w:firstColumn="0" w:lastColumn="0" w:noHBand="0" w:noVBand="1"/>
    </w:tblPr>
    <w:tblGrid>
      <w:gridCol w:w="8828"/>
    </w:tblGrid>
    <w:tr w:rsidR="00352382" w14:paraId="17B61F9F" w14:textId="77777777">
      <w:trPr>
        <w:jc w:val="center"/>
      </w:trPr>
      <w:tc>
        <w:tcPr>
          <w:tcW w:w="8828" w:type="dxa"/>
          <w:shd w:val="clear" w:color="auto" w:fill="auto"/>
        </w:tcPr>
        <w:p w14:paraId="2D207249" w14:textId="77777777" w:rsidR="00352382" w:rsidRDefault="00352382">
          <w:pPr>
            <w:spacing w:after="0" w:line="240" w:lineRule="auto"/>
            <w:jc w:val="center"/>
            <w:rPr>
              <w:rFonts w:ascii="Trebuchet MS" w:eastAsia="Trebuchet MS" w:hAnsi="Trebuchet MS" w:cs="Trebuchet MS"/>
              <w:sz w:val="16"/>
              <w:szCs w:val="16"/>
            </w:rPr>
          </w:pPr>
          <w:r>
            <w:rPr>
              <w:rFonts w:ascii="Trebuchet MS" w:eastAsia="Trebuchet MS" w:hAnsi="Trebuchet MS" w:cs="Trebuchet MS"/>
              <w:sz w:val="16"/>
              <w:szCs w:val="16"/>
            </w:rPr>
            <w:t>Parque de las Estrellas 2764, colonia Jardines del Bosque Centro, Guadalajara, Jalisco, México. C.P.44520</w:t>
          </w:r>
        </w:p>
        <w:p w14:paraId="50CD290B" w14:textId="77777777" w:rsidR="00352382" w:rsidRDefault="00B837E3">
          <w:pPr>
            <w:spacing w:after="0" w:line="240" w:lineRule="auto"/>
            <w:jc w:val="center"/>
            <w:rPr>
              <w:rFonts w:ascii="Trebuchet MS" w:eastAsia="Trebuchet MS" w:hAnsi="Trebuchet MS" w:cs="Trebuchet MS"/>
              <w:sz w:val="16"/>
              <w:szCs w:val="16"/>
            </w:rPr>
          </w:pPr>
          <w:r>
            <w:pict w14:anchorId="04D798A6">
              <v:rect id="_x0000_i1025" style="width:0;height:1.5pt" o:hralign="center" o:hrstd="t" o:hr="t" fillcolor="#a0a0a0" stroked="f"/>
            </w:pict>
          </w:r>
        </w:p>
        <w:p w14:paraId="69AC729F" w14:textId="77777777" w:rsidR="00352382" w:rsidRDefault="00352382">
          <w:pPr>
            <w:spacing w:after="0" w:line="240" w:lineRule="auto"/>
            <w:jc w:val="center"/>
            <w:rPr>
              <w:rFonts w:ascii="Trebuchet MS" w:eastAsia="Trebuchet MS" w:hAnsi="Trebuchet MS" w:cs="Trebuchet MS"/>
              <w:sz w:val="16"/>
              <w:szCs w:val="16"/>
            </w:rPr>
          </w:pPr>
          <w:r>
            <w:rPr>
              <w:rFonts w:ascii="Trebuchet MS" w:eastAsia="Trebuchet MS" w:hAnsi="Trebuchet MS" w:cs="Trebuchet MS"/>
              <w:b/>
              <w:color w:val="7030A0"/>
              <w:sz w:val="16"/>
              <w:szCs w:val="16"/>
            </w:rPr>
            <w:t>www.iepcjalisco.org.mx</w:t>
          </w:r>
        </w:p>
      </w:tc>
    </w:tr>
    <w:tr w:rsidR="00352382" w14:paraId="188E0917" w14:textId="77777777">
      <w:trPr>
        <w:jc w:val="center"/>
      </w:trPr>
      <w:tc>
        <w:tcPr>
          <w:tcW w:w="8828" w:type="dxa"/>
          <w:shd w:val="clear" w:color="auto" w:fill="auto"/>
        </w:tcPr>
        <w:p w14:paraId="40E7D2C8" w14:textId="77777777" w:rsidR="00352382" w:rsidRDefault="00352382">
          <w:pPr>
            <w:tabs>
              <w:tab w:val="left" w:pos="1545"/>
            </w:tabs>
            <w:spacing w:after="0" w:line="240" w:lineRule="auto"/>
            <w:jc w:val="right"/>
            <w:rPr>
              <w:rFonts w:ascii="Trebuchet MS" w:eastAsia="Trebuchet MS" w:hAnsi="Trebuchet MS" w:cs="Trebuchet MS"/>
              <w:sz w:val="16"/>
              <w:szCs w:val="16"/>
            </w:rPr>
          </w:pPr>
          <w:r>
            <w:rPr>
              <w:rFonts w:ascii="Trebuchet MS" w:eastAsia="Trebuchet MS" w:hAnsi="Trebuchet MS" w:cs="Trebuchet MS"/>
              <w:sz w:val="16"/>
              <w:szCs w:val="16"/>
            </w:rPr>
            <w:t xml:space="preserve">Página </w:t>
          </w:r>
          <w:r>
            <w:rPr>
              <w:rFonts w:ascii="Trebuchet MS" w:eastAsia="Trebuchet MS" w:hAnsi="Trebuchet MS" w:cs="Trebuchet MS"/>
              <w:sz w:val="16"/>
              <w:szCs w:val="16"/>
            </w:rPr>
            <w:fldChar w:fldCharType="begin"/>
          </w:r>
          <w:r>
            <w:rPr>
              <w:rFonts w:ascii="Trebuchet MS" w:eastAsia="Trebuchet MS" w:hAnsi="Trebuchet MS" w:cs="Trebuchet MS"/>
              <w:sz w:val="16"/>
              <w:szCs w:val="16"/>
            </w:rPr>
            <w:instrText>PAGE</w:instrText>
          </w:r>
          <w:r>
            <w:rPr>
              <w:rFonts w:ascii="Trebuchet MS" w:eastAsia="Trebuchet MS" w:hAnsi="Trebuchet MS" w:cs="Trebuchet MS"/>
              <w:sz w:val="16"/>
              <w:szCs w:val="16"/>
            </w:rPr>
            <w:fldChar w:fldCharType="separate"/>
          </w:r>
          <w:r w:rsidR="00B0585B">
            <w:rPr>
              <w:rFonts w:ascii="Trebuchet MS" w:eastAsia="Trebuchet MS" w:hAnsi="Trebuchet MS" w:cs="Trebuchet MS"/>
              <w:noProof/>
              <w:sz w:val="16"/>
              <w:szCs w:val="16"/>
            </w:rPr>
            <w:t>14</w:t>
          </w:r>
          <w:r>
            <w:rPr>
              <w:rFonts w:ascii="Trebuchet MS" w:eastAsia="Trebuchet MS" w:hAnsi="Trebuchet MS" w:cs="Trebuchet MS"/>
              <w:sz w:val="16"/>
              <w:szCs w:val="16"/>
            </w:rPr>
            <w:fldChar w:fldCharType="end"/>
          </w:r>
          <w:r>
            <w:rPr>
              <w:rFonts w:ascii="Trebuchet MS" w:eastAsia="Trebuchet MS" w:hAnsi="Trebuchet MS" w:cs="Trebuchet MS"/>
              <w:sz w:val="16"/>
              <w:szCs w:val="16"/>
            </w:rPr>
            <w:t xml:space="preserve"> de </w:t>
          </w:r>
          <w:r>
            <w:rPr>
              <w:rFonts w:ascii="Trebuchet MS" w:eastAsia="Trebuchet MS" w:hAnsi="Trebuchet MS" w:cs="Trebuchet MS"/>
              <w:sz w:val="16"/>
              <w:szCs w:val="16"/>
            </w:rPr>
            <w:fldChar w:fldCharType="begin"/>
          </w:r>
          <w:r>
            <w:rPr>
              <w:rFonts w:ascii="Trebuchet MS" w:eastAsia="Trebuchet MS" w:hAnsi="Trebuchet MS" w:cs="Trebuchet MS"/>
              <w:sz w:val="16"/>
              <w:szCs w:val="16"/>
            </w:rPr>
            <w:instrText>NUMPAGES</w:instrText>
          </w:r>
          <w:r>
            <w:rPr>
              <w:rFonts w:ascii="Trebuchet MS" w:eastAsia="Trebuchet MS" w:hAnsi="Trebuchet MS" w:cs="Trebuchet MS"/>
              <w:sz w:val="16"/>
              <w:szCs w:val="16"/>
            </w:rPr>
            <w:fldChar w:fldCharType="separate"/>
          </w:r>
          <w:r w:rsidR="00B0585B">
            <w:rPr>
              <w:rFonts w:ascii="Trebuchet MS" w:eastAsia="Trebuchet MS" w:hAnsi="Trebuchet MS" w:cs="Trebuchet MS"/>
              <w:noProof/>
              <w:sz w:val="16"/>
              <w:szCs w:val="16"/>
            </w:rPr>
            <w:t>15</w:t>
          </w:r>
          <w:r>
            <w:rPr>
              <w:rFonts w:ascii="Trebuchet MS" w:eastAsia="Trebuchet MS" w:hAnsi="Trebuchet MS" w:cs="Trebuchet MS"/>
              <w:sz w:val="16"/>
              <w:szCs w:val="16"/>
            </w:rPr>
            <w:fldChar w:fldCharType="end"/>
          </w:r>
        </w:p>
      </w:tc>
    </w:tr>
  </w:tbl>
  <w:p w14:paraId="1BFF874E" w14:textId="77777777" w:rsidR="00352382" w:rsidRDefault="00352382">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92E43" w14:textId="77777777" w:rsidR="00B837E3" w:rsidRDefault="00B837E3">
      <w:pPr>
        <w:spacing w:after="0" w:line="240" w:lineRule="auto"/>
      </w:pPr>
      <w:r>
        <w:separator/>
      </w:r>
    </w:p>
  </w:footnote>
  <w:footnote w:type="continuationSeparator" w:id="0">
    <w:p w14:paraId="69E83550" w14:textId="77777777" w:rsidR="00B837E3" w:rsidRDefault="00B837E3">
      <w:pPr>
        <w:spacing w:after="0" w:line="240" w:lineRule="auto"/>
      </w:pPr>
      <w:r>
        <w:continuationSeparator/>
      </w:r>
    </w:p>
  </w:footnote>
  <w:footnote w:id="1">
    <w:p w14:paraId="5E07C1BD" w14:textId="77777777" w:rsidR="00352382" w:rsidRDefault="00352382">
      <w:pPr>
        <w:pBdr>
          <w:top w:val="nil"/>
          <w:left w:val="nil"/>
          <w:bottom w:val="nil"/>
          <w:right w:val="nil"/>
          <w:between w:val="nil"/>
        </w:pBdr>
        <w:spacing w:after="0" w:line="240" w:lineRule="auto"/>
        <w:jc w:val="both"/>
        <w:rPr>
          <w:rFonts w:ascii="Trebuchet MS" w:eastAsia="Trebuchet MS" w:hAnsi="Trebuchet MS" w:cs="Trebuchet MS"/>
          <w:color w:val="000000"/>
          <w:sz w:val="16"/>
          <w:szCs w:val="16"/>
        </w:rPr>
      </w:pPr>
      <w:r>
        <w:rPr>
          <w:vertAlign w:val="superscript"/>
        </w:rPr>
        <w:footnoteRef/>
      </w:r>
      <w:r>
        <w:rPr>
          <w:rFonts w:ascii="Trebuchet MS" w:eastAsia="Trebuchet MS" w:hAnsi="Trebuchet MS" w:cs="Trebuchet MS"/>
          <w:color w:val="000000"/>
          <w:sz w:val="16"/>
          <w:szCs w:val="16"/>
        </w:rPr>
        <w:t xml:space="preserve"> Los hechos que se narran corresponden al año dos mil veintiuno, salvo que se mencione lo contrario.</w:t>
      </w:r>
    </w:p>
  </w:footnote>
  <w:footnote w:id="2">
    <w:p w14:paraId="7797D61E" w14:textId="212AE749" w:rsidR="00EA0D8A" w:rsidRPr="00EA0D8A" w:rsidRDefault="00EA0D8A">
      <w:pPr>
        <w:pStyle w:val="Textonotapie"/>
        <w:rPr>
          <w:lang w:val="es-MX"/>
        </w:rPr>
      </w:pPr>
      <w:r>
        <w:rPr>
          <w:rStyle w:val="Refdenotaalpie"/>
        </w:rPr>
        <w:footnoteRef/>
      </w:r>
      <w:r>
        <w:t xml:space="preserve"> </w:t>
      </w:r>
      <w:r w:rsidRPr="00B555AC">
        <w:rPr>
          <w:rFonts w:ascii="Trebuchet MS" w:hAnsi="Trebuchet MS" w:cs="Arial"/>
          <w:bCs/>
          <w:sz w:val="16"/>
          <w:szCs w:val="14"/>
        </w:rPr>
        <w:t xml:space="preserve">El Instituto Electoral y de Participación Ciudadana del Estado de Jalisco, en </w:t>
      </w:r>
      <w:r>
        <w:rPr>
          <w:rFonts w:ascii="Trebuchet MS" w:hAnsi="Trebuchet MS" w:cs="Arial"/>
          <w:bCs/>
          <w:sz w:val="16"/>
          <w:szCs w:val="14"/>
        </w:rPr>
        <w:t xml:space="preserve">lo sucesivo será referido como </w:t>
      </w:r>
      <w:r>
        <w:rPr>
          <w:rFonts w:ascii="Trebuchet MS" w:hAnsi="Trebuchet MS" w:cs="Arial"/>
          <w:bCs/>
          <w:sz w:val="16"/>
          <w:szCs w:val="14"/>
          <w:lang w:val="es-MX"/>
        </w:rPr>
        <w:t>Instituto</w:t>
      </w:r>
      <w:r w:rsidRPr="00B555AC">
        <w:rPr>
          <w:rFonts w:ascii="Trebuchet MS" w:hAnsi="Trebuchet MS" w:cs="Arial"/>
          <w:bCs/>
          <w:sz w:val="16"/>
          <w:szCs w:val="14"/>
        </w:rPr>
        <w:t>.</w:t>
      </w:r>
    </w:p>
  </w:footnote>
  <w:footnote w:id="3">
    <w:p w14:paraId="5F6E7B56" w14:textId="77777777" w:rsidR="00352382" w:rsidRDefault="0035238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rebuchet MS" w:eastAsia="Trebuchet MS" w:hAnsi="Trebuchet MS" w:cs="Trebuchet MS"/>
          <w:color w:val="000000"/>
          <w:sz w:val="16"/>
          <w:szCs w:val="16"/>
        </w:rPr>
        <w:t xml:space="preserve">Consultable en: </w:t>
      </w:r>
      <w:hyperlink r:id="rId1">
        <w:r>
          <w:rPr>
            <w:rFonts w:ascii="Trebuchet MS" w:eastAsia="Trebuchet MS" w:hAnsi="Trebuchet MS" w:cs="Trebuchet MS"/>
            <w:color w:val="0563C1"/>
            <w:sz w:val="16"/>
            <w:szCs w:val="16"/>
            <w:u w:val="single"/>
          </w:rPr>
          <w:t>http://www.iepcjalisco.org.mx/calendario-integral-para-el-proceso-electoral-extraordinario-en-san-pedro-tlaquepaque-jalisco-2021</w:t>
        </w:r>
      </w:hyperlink>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F8893" w14:textId="77777777" w:rsidR="00352382" w:rsidRDefault="00352382">
    <w:pPr>
      <w:widowControl w:val="0"/>
      <w:pBdr>
        <w:top w:val="nil"/>
        <w:left w:val="nil"/>
        <w:bottom w:val="nil"/>
        <w:right w:val="nil"/>
        <w:between w:val="nil"/>
      </w:pBdr>
      <w:spacing w:after="0" w:line="276" w:lineRule="auto"/>
      <w:rPr>
        <w:color w:val="000000"/>
        <w:sz w:val="20"/>
        <w:szCs w:val="20"/>
      </w:rPr>
    </w:pPr>
  </w:p>
  <w:tbl>
    <w:tblPr>
      <w:tblStyle w:val="a2"/>
      <w:tblW w:w="88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46"/>
      <w:gridCol w:w="4394"/>
    </w:tblGrid>
    <w:tr w:rsidR="00352382" w14:paraId="7339FF61" w14:textId="77777777">
      <w:tc>
        <w:tcPr>
          <w:tcW w:w="4446" w:type="dxa"/>
        </w:tcPr>
        <w:p w14:paraId="17B750D0" w14:textId="77777777" w:rsidR="00352382" w:rsidRDefault="00352382">
          <w:p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noProof/>
              <w:color w:val="000000"/>
              <w:sz w:val="24"/>
              <w:szCs w:val="24"/>
              <w:lang w:val="es-ES" w:eastAsia="es-ES"/>
            </w:rPr>
            <w:drawing>
              <wp:inline distT="0" distB="0" distL="0" distR="0" wp14:anchorId="5C76C6CF" wp14:editId="53B5E9CF">
                <wp:extent cx="1390015" cy="781050"/>
                <wp:effectExtent l="0" t="0" r="0" b="0"/>
                <wp:docPr id="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90015" cy="781050"/>
                        </a:xfrm>
                        <a:prstGeom prst="rect">
                          <a:avLst/>
                        </a:prstGeom>
                        <a:ln/>
                      </pic:spPr>
                    </pic:pic>
                  </a:graphicData>
                </a:graphic>
              </wp:inline>
            </w:drawing>
          </w:r>
        </w:p>
      </w:tc>
      <w:tc>
        <w:tcPr>
          <w:tcW w:w="4394" w:type="dxa"/>
        </w:tcPr>
        <w:p w14:paraId="6EA3F421" w14:textId="77777777" w:rsidR="00352382" w:rsidRDefault="00352382">
          <w:pPr>
            <w:pBdr>
              <w:top w:val="nil"/>
              <w:left w:val="nil"/>
              <w:bottom w:val="nil"/>
              <w:right w:val="nil"/>
              <w:between w:val="nil"/>
            </w:pBdr>
            <w:spacing w:after="0" w:line="240" w:lineRule="auto"/>
            <w:jc w:val="right"/>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
        <w:p w14:paraId="22D99B83" w14:textId="3457BBB9" w:rsidR="00352382" w:rsidRDefault="00352382">
          <w:pPr>
            <w:pBdr>
              <w:top w:val="nil"/>
              <w:left w:val="nil"/>
              <w:bottom w:val="nil"/>
              <w:right w:val="nil"/>
              <w:between w:val="nil"/>
            </w:pBdr>
            <w:spacing w:after="0" w:line="240" w:lineRule="auto"/>
            <w:jc w:val="right"/>
            <w:rPr>
              <w:rFonts w:ascii="Trebuchet MS" w:eastAsia="Trebuchet MS" w:hAnsi="Trebuchet MS" w:cs="Trebuchet MS"/>
              <w:b/>
              <w:color w:val="808080"/>
            </w:rPr>
          </w:pPr>
          <w:r w:rsidRPr="00B0585B">
            <w:rPr>
              <w:rFonts w:ascii="Trebuchet MS" w:eastAsia="Trebuchet MS" w:hAnsi="Trebuchet MS" w:cs="Trebuchet MS"/>
              <w:b/>
              <w:color w:val="808080"/>
            </w:rPr>
            <w:t>Resolución No.</w:t>
          </w:r>
          <w:r w:rsidRPr="007F4C10">
            <w:rPr>
              <w:rFonts w:ascii="Trebuchet MS" w:eastAsia="Trebuchet MS" w:hAnsi="Trebuchet MS" w:cs="Trebuchet MS"/>
              <w:b/>
              <w:color w:val="808080"/>
            </w:rPr>
            <w:t xml:space="preserve"> RCQD-IEPC-</w:t>
          </w:r>
          <w:r w:rsidR="00B0585B">
            <w:rPr>
              <w:rFonts w:ascii="Trebuchet MS" w:eastAsia="Trebuchet MS" w:hAnsi="Trebuchet MS" w:cs="Trebuchet MS"/>
              <w:b/>
              <w:color w:val="808080"/>
            </w:rPr>
            <w:t>172</w:t>
          </w:r>
          <w:r w:rsidRPr="007F4C10">
            <w:rPr>
              <w:rFonts w:ascii="Trebuchet MS" w:eastAsia="Trebuchet MS" w:hAnsi="Trebuchet MS" w:cs="Trebuchet MS"/>
              <w:b/>
              <w:color w:val="808080"/>
            </w:rPr>
            <w:t>/2021</w:t>
          </w:r>
        </w:p>
        <w:p w14:paraId="112FBE72" w14:textId="77777777" w:rsidR="00352382" w:rsidRDefault="00352382">
          <w:pPr>
            <w:pBdr>
              <w:top w:val="nil"/>
              <w:left w:val="nil"/>
              <w:bottom w:val="nil"/>
              <w:right w:val="nil"/>
              <w:between w:val="nil"/>
            </w:pBdr>
            <w:spacing w:after="0" w:line="240" w:lineRule="auto"/>
            <w:jc w:val="right"/>
            <w:rPr>
              <w:rFonts w:ascii="Trebuchet MS" w:eastAsia="Trebuchet MS" w:hAnsi="Trebuchet MS" w:cs="Trebuchet MS"/>
              <w:b/>
              <w:color w:val="808080"/>
            </w:rPr>
          </w:pPr>
          <w:r>
            <w:rPr>
              <w:rFonts w:ascii="Trebuchet MS" w:eastAsia="Trebuchet MS" w:hAnsi="Trebuchet MS" w:cs="Trebuchet MS"/>
              <w:b/>
              <w:color w:val="808080"/>
            </w:rPr>
            <w:t xml:space="preserve">Comisión de Quejas y Denuncias </w:t>
          </w:r>
        </w:p>
        <w:p w14:paraId="6FA9C453" w14:textId="50646909" w:rsidR="00352382" w:rsidRDefault="00352382">
          <w:pPr>
            <w:pBdr>
              <w:top w:val="nil"/>
              <w:left w:val="nil"/>
              <w:bottom w:val="nil"/>
              <w:right w:val="nil"/>
              <w:between w:val="nil"/>
            </w:pBdr>
            <w:spacing w:after="0" w:line="240" w:lineRule="auto"/>
            <w:jc w:val="right"/>
            <w:rPr>
              <w:rFonts w:ascii="Trebuchet MS" w:eastAsia="Trebuchet MS" w:hAnsi="Trebuchet MS" w:cs="Trebuchet MS"/>
              <w:b/>
              <w:color w:val="808080"/>
            </w:rPr>
          </w:pPr>
          <w:r>
            <w:rPr>
              <w:rFonts w:ascii="Trebuchet MS" w:eastAsia="Trebuchet MS" w:hAnsi="Trebuchet MS" w:cs="Trebuchet MS"/>
              <w:b/>
              <w:color w:val="808080"/>
            </w:rPr>
            <w:t>Expediente PSE-QUEJA-5</w:t>
          </w:r>
          <w:r w:rsidR="003954C9">
            <w:rPr>
              <w:rFonts w:ascii="Trebuchet MS" w:eastAsia="Trebuchet MS" w:hAnsi="Trebuchet MS" w:cs="Trebuchet MS"/>
              <w:b/>
              <w:color w:val="808080"/>
            </w:rPr>
            <w:t>08</w:t>
          </w:r>
          <w:r>
            <w:rPr>
              <w:rFonts w:ascii="Trebuchet MS" w:eastAsia="Trebuchet MS" w:hAnsi="Trebuchet MS" w:cs="Trebuchet MS"/>
              <w:b/>
              <w:color w:val="808080"/>
            </w:rPr>
            <w:t>/2021</w:t>
          </w:r>
        </w:p>
        <w:p w14:paraId="5EDD84BC" w14:textId="77777777" w:rsidR="00352382" w:rsidRDefault="00352382">
          <w:pPr>
            <w:pBdr>
              <w:top w:val="nil"/>
              <w:left w:val="nil"/>
              <w:bottom w:val="nil"/>
              <w:right w:val="nil"/>
              <w:between w:val="nil"/>
            </w:pBdr>
            <w:spacing w:after="0" w:line="240" w:lineRule="auto"/>
            <w:jc w:val="right"/>
            <w:rPr>
              <w:rFonts w:ascii="Trebuchet MS" w:eastAsia="Trebuchet MS" w:hAnsi="Trebuchet MS" w:cs="Trebuchet MS"/>
              <w:color w:val="000000"/>
              <w:sz w:val="24"/>
              <w:szCs w:val="24"/>
            </w:rPr>
          </w:pPr>
        </w:p>
      </w:tc>
    </w:tr>
  </w:tbl>
  <w:p w14:paraId="13071956" w14:textId="77777777" w:rsidR="00352382" w:rsidRDefault="00352382">
    <w:pPr>
      <w:pBdr>
        <w:top w:val="nil"/>
        <w:left w:val="nil"/>
        <w:bottom w:val="nil"/>
        <w:right w:val="nil"/>
        <w:between w:val="nil"/>
      </w:pBdr>
      <w:spacing w:after="0" w:line="240" w:lineRule="auto"/>
      <w:jc w:val="right"/>
      <w:rPr>
        <w:rFonts w:ascii="Trebuchet MS" w:eastAsia="Trebuchet MS" w:hAnsi="Trebuchet MS" w:cs="Trebuchet MS"/>
        <w:b/>
        <w:color w:val="000000"/>
      </w:rPr>
    </w:pPr>
  </w:p>
  <w:p w14:paraId="1263BDB4" w14:textId="77777777" w:rsidR="00352382" w:rsidRDefault="00352382">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84A19"/>
    <w:multiLevelType w:val="hybridMultilevel"/>
    <w:tmpl w:val="B2862DD4"/>
    <w:lvl w:ilvl="0" w:tplc="6BBC7A1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B75D46"/>
    <w:multiLevelType w:val="multilevel"/>
    <w:tmpl w:val="05F4C10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DC97D90"/>
    <w:multiLevelType w:val="multilevel"/>
    <w:tmpl w:val="B09C009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8337FD7"/>
    <w:multiLevelType w:val="multilevel"/>
    <w:tmpl w:val="7898C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03B2225"/>
    <w:multiLevelType w:val="multilevel"/>
    <w:tmpl w:val="1F347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11C0D75"/>
    <w:multiLevelType w:val="multilevel"/>
    <w:tmpl w:val="D300676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F267760"/>
    <w:multiLevelType w:val="multilevel"/>
    <w:tmpl w:val="CDB660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9843B3E"/>
    <w:multiLevelType w:val="hybridMultilevel"/>
    <w:tmpl w:val="8CE83B0A"/>
    <w:lvl w:ilvl="0" w:tplc="157CA3B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C3"/>
    <w:rsid w:val="000341A2"/>
    <w:rsid w:val="00051E3C"/>
    <w:rsid w:val="000C46AD"/>
    <w:rsid w:val="000C7BFC"/>
    <w:rsid w:val="0010204D"/>
    <w:rsid w:val="00102A30"/>
    <w:rsid w:val="0012190A"/>
    <w:rsid w:val="0013103A"/>
    <w:rsid w:val="001870D8"/>
    <w:rsid w:val="00197429"/>
    <w:rsid w:val="00203204"/>
    <w:rsid w:val="002723D8"/>
    <w:rsid w:val="0027472F"/>
    <w:rsid w:val="002764F9"/>
    <w:rsid w:val="002B0435"/>
    <w:rsid w:val="00346D13"/>
    <w:rsid w:val="00352382"/>
    <w:rsid w:val="003954C9"/>
    <w:rsid w:val="003B521C"/>
    <w:rsid w:val="00432C92"/>
    <w:rsid w:val="00443AA4"/>
    <w:rsid w:val="004729C3"/>
    <w:rsid w:val="004B59C8"/>
    <w:rsid w:val="004C5D7C"/>
    <w:rsid w:val="00504436"/>
    <w:rsid w:val="005265EB"/>
    <w:rsid w:val="00583527"/>
    <w:rsid w:val="005B1DA0"/>
    <w:rsid w:val="00656F2D"/>
    <w:rsid w:val="006633C3"/>
    <w:rsid w:val="00664C31"/>
    <w:rsid w:val="00746BDE"/>
    <w:rsid w:val="007C19B0"/>
    <w:rsid w:val="007F4C10"/>
    <w:rsid w:val="00882FCF"/>
    <w:rsid w:val="008B0773"/>
    <w:rsid w:val="00910FAF"/>
    <w:rsid w:val="009501A6"/>
    <w:rsid w:val="00964A5C"/>
    <w:rsid w:val="00973D5D"/>
    <w:rsid w:val="00973EFF"/>
    <w:rsid w:val="0097578A"/>
    <w:rsid w:val="009761D4"/>
    <w:rsid w:val="009C207D"/>
    <w:rsid w:val="009F742E"/>
    <w:rsid w:val="00A26CEA"/>
    <w:rsid w:val="00A32DAD"/>
    <w:rsid w:val="00A451EE"/>
    <w:rsid w:val="00A57CE9"/>
    <w:rsid w:val="00A93A29"/>
    <w:rsid w:val="00AD1358"/>
    <w:rsid w:val="00B00D7D"/>
    <w:rsid w:val="00B0585B"/>
    <w:rsid w:val="00B268B2"/>
    <w:rsid w:val="00B36037"/>
    <w:rsid w:val="00B702EF"/>
    <w:rsid w:val="00B837E3"/>
    <w:rsid w:val="00B95E73"/>
    <w:rsid w:val="00BC3641"/>
    <w:rsid w:val="00C0723F"/>
    <w:rsid w:val="00C11FF0"/>
    <w:rsid w:val="00C244CD"/>
    <w:rsid w:val="00C4024A"/>
    <w:rsid w:val="00C6202E"/>
    <w:rsid w:val="00C73AE8"/>
    <w:rsid w:val="00CB500B"/>
    <w:rsid w:val="00CB759D"/>
    <w:rsid w:val="00CC4392"/>
    <w:rsid w:val="00CF538A"/>
    <w:rsid w:val="00D04BBD"/>
    <w:rsid w:val="00D30EA0"/>
    <w:rsid w:val="00D62125"/>
    <w:rsid w:val="00D7344A"/>
    <w:rsid w:val="00D80030"/>
    <w:rsid w:val="00D934A6"/>
    <w:rsid w:val="00DB4A3D"/>
    <w:rsid w:val="00E11284"/>
    <w:rsid w:val="00E5449C"/>
    <w:rsid w:val="00E93798"/>
    <w:rsid w:val="00E93FF9"/>
    <w:rsid w:val="00E9764D"/>
    <w:rsid w:val="00EA0D8A"/>
    <w:rsid w:val="00ED5D9E"/>
    <w:rsid w:val="00EF0932"/>
    <w:rsid w:val="00F5532A"/>
    <w:rsid w:val="00F8197B"/>
    <w:rsid w:val="00F81A4B"/>
    <w:rsid w:val="00F83626"/>
    <w:rsid w:val="00FD10BA"/>
    <w:rsid w:val="00FD7ADB"/>
    <w:rsid w:val="00FE6919"/>
    <w:rsid w:val="00FF0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3DA15"/>
  <w15:docId w15:val="{F3B6F1A4-0F9D-40E5-A96E-F83C8791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01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iedepgina">
    <w:name w:val="footer"/>
    <w:basedOn w:val="Normal"/>
    <w:link w:val="PiedepginaCar"/>
    <w:uiPriority w:val="99"/>
    <w:unhideWhenUsed/>
    <w:rsid w:val="002C1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1015"/>
    <w:rPr>
      <w:sz w:val="22"/>
      <w:szCs w:val="22"/>
    </w:rPr>
  </w:style>
  <w:style w:type="character" w:styleId="Nmerodepgina">
    <w:name w:val="page number"/>
    <w:uiPriority w:val="99"/>
    <w:rsid w:val="002C1015"/>
    <w:rPr>
      <w:rFonts w:cs="Times New Roman"/>
    </w:rPr>
  </w:style>
  <w:style w:type="paragraph" w:customStyle="1" w:styleId="Sinespaciado1">
    <w:name w:val="Sin espaciado1"/>
    <w:basedOn w:val="Normal"/>
    <w:next w:val="Sinespaciado"/>
    <w:uiPriority w:val="1"/>
    <w:qFormat/>
    <w:rsid w:val="002C1015"/>
    <w:pPr>
      <w:spacing w:after="0" w:line="240" w:lineRule="auto"/>
    </w:pPr>
  </w:style>
  <w:style w:type="paragraph" w:styleId="Textonotapie">
    <w:name w:val="footnote text"/>
    <w:basedOn w:val="Normal"/>
    <w:link w:val="TextonotapieCar"/>
    <w:uiPriority w:val="99"/>
    <w:semiHidden/>
    <w:rsid w:val="002C1015"/>
    <w:pPr>
      <w:spacing w:after="0" w:line="240" w:lineRule="auto"/>
    </w:pPr>
    <w:rPr>
      <w:rFonts w:eastAsia="Times New Roman" w:cs="Times New Roman"/>
      <w:sz w:val="20"/>
      <w:szCs w:val="20"/>
      <w:lang w:val="x-none" w:eastAsia="x-none"/>
    </w:rPr>
  </w:style>
  <w:style w:type="character" w:customStyle="1" w:styleId="TextonotapieCar">
    <w:name w:val="Texto nota pie Car"/>
    <w:basedOn w:val="Fuentedeprrafopredeter"/>
    <w:link w:val="Textonotapie"/>
    <w:uiPriority w:val="99"/>
    <w:semiHidden/>
    <w:rsid w:val="002C1015"/>
    <w:rPr>
      <w:rFonts w:ascii="Calibri" w:eastAsia="Times New Roman" w:hAnsi="Calibri" w:cs="Times New Roman"/>
      <w:sz w:val="20"/>
      <w:szCs w:val="20"/>
      <w:lang w:val="x-none" w:eastAsia="x-none"/>
    </w:rPr>
  </w:style>
  <w:style w:type="character" w:styleId="Refdenotaalpie">
    <w:name w:val="footnote reference"/>
    <w:uiPriority w:val="99"/>
    <w:semiHidden/>
    <w:rsid w:val="002C1015"/>
    <w:rPr>
      <w:rFonts w:cs="Times New Roman"/>
      <w:vertAlign w:val="superscript"/>
    </w:rPr>
  </w:style>
  <w:style w:type="table" w:styleId="Tablaconcuadrcula">
    <w:name w:val="Table Grid"/>
    <w:basedOn w:val="Tablanormal"/>
    <w:uiPriority w:val="39"/>
    <w:rsid w:val="002C1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1015"/>
    <w:pPr>
      <w:ind w:left="720"/>
      <w:contextualSpacing/>
    </w:pPr>
  </w:style>
  <w:style w:type="paragraph" w:styleId="Sinespaciado">
    <w:name w:val="No Spacing"/>
    <w:link w:val="SinespaciadoCar"/>
    <w:uiPriority w:val="1"/>
    <w:qFormat/>
    <w:rsid w:val="002C1015"/>
  </w:style>
  <w:style w:type="paragraph" w:styleId="Encabezado">
    <w:name w:val="header"/>
    <w:basedOn w:val="Normal"/>
    <w:link w:val="EncabezadoCar"/>
    <w:uiPriority w:val="99"/>
    <w:unhideWhenUsed/>
    <w:rsid w:val="008343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3F1"/>
    <w:rPr>
      <w:sz w:val="22"/>
      <w:szCs w:val="22"/>
    </w:rPr>
  </w:style>
  <w:style w:type="paragraph" w:styleId="NormalWeb">
    <w:name w:val="Normal (Web)"/>
    <w:basedOn w:val="Normal"/>
    <w:uiPriority w:val="99"/>
    <w:unhideWhenUsed/>
    <w:rsid w:val="00A565A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565AD"/>
    <w:rPr>
      <w:color w:val="0563C1" w:themeColor="hyperlink"/>
      <w:u w:val="single"/>
    </w:rPr>
  </w:style>
  <w:style w:type="paragraph" w:styleId="Textonotaalfinal">
    <w:name w:val="endnote text"/>
    <w:basedOn w:val="Normal"/>
    <w:link w:val="TextonotaalfinalCar"/>
    <w:uiPriority w:val="99"/>
    <w:semiHidden/>
    <w:unhideWhenUsed/>
    <w:rsid w:val="00B8430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84301"/>
    <w:rPr>
      <w:sz w:val="20"/>
      <w:szCs w:val="20"/>
    </w:rPr>
  </w:style>
  <w:style w:type="character" w:styleId="Refdenotaalfinal">
    <w:name w:val="endnote reference"/>
    <w:basedOn w:val="Fuentedeprrafopredeter"/>
    <w:uiPriority w:val="99"/>
    <w:semiHidden/>
    <w:unhideWhenUsed/>
    <w:rsid w:val="00B84301"/>
    <w:rPr>
      <w:vertAlign w:val="superscript"/>
    </w:rPr>
  </w:style>
  <w:style w:type="character" w:styleId="Hipervnculovisitado">
    <w:name w:val="FollowedHyperlink"/>
    <w:basedOn w:val="Fuentedeprrafopredeter"/>
    <w:uiPriority w:val="99"/>
    <w:semiHidden/>
    <w:unhideWhenUsed/>
    <w:rsid w:val="00D1052E"/>
    <w:rPr>
      <w:color w:val="954F72" w:themeColor="followedHyperlink"/>
      <w:u w:val="single"/>
    </w:rPr>
  </w:style>
  <w:style w:type="paragraph" w:styleId="Textodeglobo">
    <w:name w:val="Balloon Text"/>
    <w:basedOn w:val="Normal"/>
    <w:link w:val="TextodegloboCar"/>
    <w:uiPriority w:val="99"/>
    <w:semiHidden/>
    <w:unhideWhenUsed/>
    <w:rsid w:val="000F6A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A9F"/>
    <w:rPr>
      <w:rFonts w:ascii="Tahoma" w:hAnsi="Tahoma" w:cs="Tahoma"/>
      <w:sz w:val="16"/>
      <w:szCs w:val="16"/>
    </w:rPr>
  </w:style>
  <w:style w:type="character" w:styleId="Refdecomentario">
    <w:name w:val="annotation reference"/>
    <w:basedOn w:val="Fuentedeprrafopredeter"/>
    <w:uiPriority w:val="99"/>
    <w:semiHidden/>
    <w:unhideWhenUsed/>
    <w:rsid w:val="000F6A9F"/>
    <w:rPr>
      <w:sz w:val="16"/>
      <w:szCs w:val="16"/>
    </w:rPr>
  </w:style>
  <w:style w:type="paragraph" w:styleId="Textocomentario">
    <w:name w:val="annotation text"/>
    <w:basedOn w:val="Normal"/>
    <w:link w:val="TextocomentarioCar"/>
    <w:uiPriority w:val="99"/>
    <w:semiHidden/>
    <w:unhideWhenUsed/>
    <w:rsid w:val="000F6A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6A9F"/>
    <w:rPr>
      <w:sz w:val="20"/>
      <w:szCs w:val="20"/>
    </w:rPr>
  </w:style>
  <w:style w:type="paragraph" w:styleId="Asuntodelcomentario">
    <w:name w:val="annotation subject"/>
    <w:basedOn w:val="Textocomentario"/>
    <w:next w:val="Textocomentario"/>
    <w:link w:val="AsuntodelcomentarioCar"/>
    <w:uiPriority w:val="99"/>
    <w:semiHidden/>
    <w:unhideWhenUsed/>
    <w:rsid w:val="000F6A9F"/>
    <w:rPr>
      <w:b/>
      <w:bCs/>
    </w:rPr>
  </w:style>
  <w:style w:type="character" w:customStyle="1" w:styleId="AsuntodelcomentarioCar">
    <w:name w:val="Asunto del comentario Car"/>
    <w:basedOn w:val="TextocomentarioCar"/>
    <w:link w:val="Asuntodelcomentario"/>
    <w:uiPriority w:val="99"/>
    <w:semiHidden/>
    <w:rsid w:val="000F6A9F"/>
    <w:rPr>
      <w:b/>
      <w:bCs/>
      <w:sz w:val="20"/>
      <w:szCs w:val="20"/>
    </w:rPr>
  </w:style>
  <w:style w:type="character" w:customStyle="1" w:styleId="SinespaciadoCar">
    <w:name w:val="Sin espaciado Car"/>
    <w:link w:val="Sinespaciado"/>
    <w:uiPriority w:val="1"/>
    <w:locked/>
    <w:rsid w:val="00016706"/>
    <w:rPr>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50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jalisco.gob.mx/es/prensa/noticias/135709" TargetMode="External"/><Relationship Id="rId4" Type="http://schemas.openxmlformats.org/officeDocument/2006/relationships/styles" Target="styles.xml"/><Relationship Id="rId9" Type="http://schemas.openxmlformats.org/officeDocument/2006/relationships/hyperlink" Target="https:///www.jalisco.gob.mx/es/prensa/noticias/135709"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epcjalisco.org.mx/calendario-integral-para-el-proceso-electoral-extraordinario-en-san-pedro-tlaquepaque-jalisco-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vSbb1IpceI9gWv1a3vuQ4nRJ4Q==">AMUW2mXAcmYgTha+Fg7onRuN0dewLvnFu5HyuWKDRgMZQnTEK6AHhhOHapeqmqxszImDXRmUByDWTHsAM9GeByp5SSH2suzaOLUyp2LdDFTXJEiNwhdSFd8iYWYP6jJjQ2nltH5+/wRw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2DA15D-F02F-4101-B5DA-13C48309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4665</Words>
  <Characters>25660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Luis</cp:lastModifiedBy>
  <cp:revision>4</cp:revision>
  <cp:lastPrinted>2021-11-18T17:20:00Z</cp:lastPrinted>
  <dcterms:created xsi:type="dcterms:W3CDTF">2021-11-18T19:32:00Z</dcterms:created>
  <dcterms:modified xsi:type="dcterms:W3CDTF">2021-11-20T15:08:00Z</dcterms:modified>
</cp:coreProperties>
</file>