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BCFE3" w14:textId="77777777" w:rsidR="00982E09" w:rsidRPr="00982E09" w:rsidRDefault="00982E09" w:rsidP="00982E09">
      <w:pPr>
        <w:spacing w:after="0" w:line="276" w:lineRule="auto"/>
        <w:jc w:val="both"/>
        <w:rPr>
          <w:rFonts w:ascii="Trebuchet MS" w:hAnsi="Trebuchet MS" w:cs="Arial"/>
          <w:b/>
          <w:sz w:val="24"/>
          <w:szCs w:val="24"/>
          <w:lang w:val="es-ES" w:eastAsia="es-ES"/>
        </w:rPr>
      </w:pPr>
      <w:r w:rsidRPr="00982E09">
        <w:rPr>
          <w:rFonts w:ascii="Trebuchet MS" w:hAnsi="Trebuchet MS" w:cs="Arial"/>
          <w:b/>
          <w:sz w:val="24"/>
          <w:szCs w:val="24"/>
          <w:lang w:val="es-ES" w:eastAsia="es-ES"/>
        </w:rPr>
        <w:t>RESOLUCIÓN DE LA COMISIÓN DE QUEJAS Y DENUNCIAS</w:t>
      </w:r>
      <w:bookmarkStart w:id="0" w:name="_GoBack"/>
      <w:bookmarkEnd w:id="0"/>
      <w:r w:rsidRPr="00982E09">
        <w:rPr>
          <w:rFonts w:ascii="Trebuchet MS" w:hAnsi="Trebuchet MS" w:cs="Arial"/>
          <w:b/>
          <w:sz w:val="24"/>
          <w:szCs w:val="24"/>
          <w:lang w:val="es-ES" w:eastAsia="es-ES"/>
        </w:rPr>
        <w:t xml:space="preserve"> DEL INSTITUTO ELECTORAL Y DE PARTICIPACIÓN CIUDADANA DEL ESTADO DE JALISCO, RESPECTO DE LA SOLICITUD DE ADOPTAR LAS MEDIDAS CAUTELARES A QUE HUBIERE LUGAR, FORMULADAS POR </w:t>
      </w:r>
      <w:r w:rsidRPr="00982E09">
        <w:rPr>
          <w:rFonts w:ascii="Trebuchet MS" w:hAnsi="Trebuchet MS"/>
          <w:b/>
          <w:sz w:val="24"/>
          <w:szCs w:val="24"/>
          <w:lang w:val="es-ES"/>
        </w:rPr>
        <w:t>EL PARTIDO POLÍTICO MOVIMIENTO CIUDADANO</w:t>
      </w:r>
      <w:r w:rsidRPr="00982E09">
        <w:rPr>
          <w:rFonts w:ascii="Trebuchet MS" w:hAnsi="Trebuchet MS" w:cs="Arial"/>
          <w:b/>
          <w:sz w:val="24"/>
          <w:szCs w:val="24"/>
          <w:lang w:val="es-ES" w:eastAsia="es-ES"/>
        </w:rPr>
        <w:t xml:space="preserve"> DENTRO DEL PROCEDIMIENTO SANCIONADOR ESPECIAL IDENTIFICADO CON EL NÚMERO DE EXPEDIENTE PSE-QUEJA-358/2021.</w:t>
      </w:r>
    </w:p>
    <w:p w14:paraId="20730C23" w14:textId="77777777" w:rsidR="00982E09" w:rsidRPr="00982E09" w:rsidRDefault="00982E09" w:rsidP="00982E09">
      <w:pPr>
        <w:spacing w:after="0" w:line="276" w:lineRule="auto"/>
        <w:jc w:val="both"/>
        <w:rPr>
          <w:rFonts w:ascii="Trebuchet MS" w:hAnsi="Trebuchet MS" w:cs="Arial"/>
          <w:sz w:val="24"/>
          <w:szCs w:val="24"/>
          <w:lang w:val="es-ES" w:eastAsia="es-ES"/>
        </w:rPr>
      </w:pPr>
    </w:p>
    <w:p w14:paraId="78A557EE" w14:textId="77777777" w:rsidR="00982E09" w:rsidRPr="00982E09" w:rsidRDefault="00982E09" w:rsidP="00982E09">
      <w:pPr>
        <w:spacing w:after="0" w:line="276" w:lineRule="auto"/>
        <w:jc w:val="center"/>
        <w:rPr>
          <w:rFonts w:ascii="Trebuchet MS" w:hAnsi="Trebuchet MS" w:cs="Arial"/>
          <w:b/>
          <w:sz w:val="24"/>
          <w:szCs w:val="24"/>
          <w:lang w:val="es-ES" w:eastAsia="es-ES"/>
        </w:rPr>
      </w:pPr>
      <w:r w:rsidRPr="00982E09">
        <w:rPr>
          <w:rFonts w:ascii="Trebuchet MS" w:hAnsi="Trebuchet MS" w:cs="Arial"/>
          <w:b/>
          <w:sz w:val="24"/>
          <w:szCs w:val="24"/>
          <w:lang w:val="es-ES" w:eastAsia="es-ES"/>
        </w:rPr>
        <w:t>R E S U L T A N D O S:</w:t>
      </w:r>
    </w:p>
    <w:p w14:paraId="7A2B2EA8" w14:textId="77777777" w:rsidR="00982E09" w:rsidRPr="00982E09" w:rsidRDefault="00982E09" w:rsidP="00982E09">
      <w:pPr>
        <w:spacing w:after="0" w:line="276" w:lineRule="auto"/>
        <w:jc w:val="center"/>
        <w:rPr>
          <w:rFonts w:ascii="Trebuchet MS" w:hAnsi="Trebuchet MS" w:cs="Arial"/>
          <w:b/>
          <w:sz w:val="24"/>
          <w:szCs w:val="24"/>
          <w:lang w:val="es-ES" w:eastAsia="es-ES"/>
        </w:rPr>
      </w:pPr>
    </w:p>
    <w:p w14:paraId="65A9E421"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b/>
          <w:sz w:val="24"/>
          <w:szCs w:val="24"/>
          <w:lang w:val="es-ES" w:eastAsia="es-ES"/>
        </w:rPr>
        <w:t xml:space="preserve">1. </w:t>
      </w:r>
      <w:r w:rsidRPr="00982E09">
        <w:rPr>
          <w:rFonts w:ascii="Trebuchet MS" w:eastAsia="Times New Roman" w:hAnsi="Trebuchet MS" w:cs="Arial"/>
          <w:b/>
          <w:sz w:val="24"/>
          <w:szCs w:val="24"/>
          <w:lang w:val="es-ES" w:eastAsia="ar-SA"/>
        </w:rPr>
        <w:t>Presentación del escrito de denuncia.</w:t>
      </w:r>
      <w:r w:rsidRPr="00982E09">
        <w:rPr>
          <w:rFonts w:ascii="Trebuchet MS" w:eastAsia="Times New Roman" w:hAnsi="Trebuchet MS" w:cs="Arial"/>
          <w:sz w:val="24"/>
          <w:szCs w:val="24"/>
          <w:lang w:val="es-ES" w:eastAsia="ar-SA"/>
        </w:rPr>
        <w:t xml:space="preserve"> </w:t>
      </w:r>
      <w:r w:rsidRPr="00982E09">
        <w:rPr>
          <w:rFonts w:ascii="Trebuchet MS" w:eastAsia="Times New Roman" w:hAnsi="Trebuchet MS" w:cs="Arial"/>
          <w:sz w:val="24"/>
          <w:szCs w:val="24"/>
          <w:lang w:val="es-ES" w:eastAsia="es-ES"/>
        </w:rPr>
        <w:t>El uno de junio, se recibió  en el Consejo Distrital Electoral 02 con sede en el Municipio de Lagos de Moreno, Jalisco, del Instituto Electoral y de Participación Ciudadana del Estado de Jalisco,</w:t>
      </w:r>
      <w:r w:rsidRPr="00982E09">
        <w:rPr>
          <w:rFonts w:ascii="Trebuchet MS" w:eastAsia="Times New Roman" w:hAnsi="Trebuchet MS" w:cs="Arial"/>
          <w:sz w:val="24"/>
          <w:szCs w:val="24"/>
          <w:vertAlign w:val="superscript"/>
          <w:lang w:val="es-ES" w:eastAsia="es-ES"/>
        </w:rPr>
        <w:footnoteReference w:id="1"/>
      </w:r>
      <w:r w:rsidRPr="00982E09">
        <w:rPr>
          <w:rFonts w:ascii="Trebuchet MS" w:eastAsia="Times New Roman" w:hAnsi="Trebuchet MS" w:cs="Arial"/>
          <w:sz w:val="24"/>
          <w:szCs w:val="24"/>
          <w:lang w:val="es-ES" w:eastAsia="es-ES"/>
        </w:rPr>
        <w:t xml:space="preserve"> el escrito de queja suscrito por </w:t>
      </w:r>
      <w:r w:rsidRPr="00982E09">
        <w:rPr>
          <w:rFonts w:ascii="Trebuchet MS" w:eastAsia="Times New Roman" w:hAnsi="Trebuchet MS" w:cs="Arial"/>
          <w:b/>
          <w:sz w:val="24"/>
          <w:szCs w:val="24"/>
          <w:lang w:val="es-ES" w:eastAsia="es-ES"/>
        </w:rPr>
        <w:t xml:space="preserve">José Domingo Lara </w:t>
      </w:r>
      <w:proofErr w:type="spellStart"/>
      <w:r w:rsidRPr="00982E09">
        <w:rPr>
          <w:rFonts w:ascii="Trebuchet MS" w:eastAsia="Times New Roman" w:hAnsi="Trebuchet MS" w:cs="Arial"/>
          <w:b/>
          <w:sz w:val="24"/>
          <w:szCs w:val="24"/>
          <w:lang w:val="es-ES" w:eastAsia="es-ES"/>
        </w:rPr>
        <w:t>Lara</w:t>
      </w:r>
      <w:proofErr w:type="spellEnd"/>
      <w:r w:rsidRPr="00982E09">
        <w:rPr>
          <w:rFonts w:ascii="Trebuchet MS" w:eastAsia="Times New Roman" w:hAnsi="Trebuchet MS" w:cs="Arial"/>
          <w:b/>
          <w:sz w:val="24"/>
          <w:szCs w:val="24"/>
          <w:lang w:val="es-ES" w:eastAsia="es-ES"/>
        </w:rPr>
        <w:t>,</w:t>
      </w:r>
      <w:r w:rsidRPr="00982E09">
        <w:rPr>
          <w:rFonts w:ascii="Trebuchet MS" w:eastAsia="Calibri" w:hAnsi="Trebuchet MS" w:cs="Arial"/>
          <w:sz w:val="24"/>
          <w:szCs w:val="24"/>
          <w:lang w:val="es-ES" w:eastAsia="es-ES"/>
        </w:rPr>
        <w:t xml:space="preserve"> en su carácter de representante propietario  del partido Movimiento Ciudadano ante dicho Consejo Distrital, en el que se denuncian hechos que consideran violatorios de la normatividad electoral vigente en el estado de Jalisco, los cuales atribuye a</w:t>
      </w:r>
      <w:r w:rsidRPr="00982E09">
        <w:rPr>
          <w:rFonts w:ascii="Trebuchet MS" w:eastAsia="Times New Roman" w:hAnsi="Trebuchet MS" w:cs="Arial"/>
          <w:sz w:val="24"/>
          <w:szCs w:val="24"/>
          <w:lang w:val="es-ES" w:eastAsia="es-ES"/>
        </w:rPr>
        <w:t xml:space="preserve"> José de Jesús Hurtado, conocido como Chuy Hurtado, en su carácter de candidato a presidente municipal del municipio de Lagos de Moreno, Jalisco, por el Partido Acción Nacional.</w:t>
      </w:r>
    </w:p>
    <w:p w14:paraId="41A1C4FE" w14:textId="77777777" w:rsidR="00982E09" w:rsidRPr="00982E09" w:rsidRDefault="00982E09" w:rsidP="00982E09">
      <w:pPr>
        <w:spacing w:after="0" w:line="276" w:lineRule="auto"/>
        <w:jc w:val="both"/>
        <w:rPr>
          <w:rFonts w:ascii="Trebuchet MS" w:hAnsi="Trebuchet MS" w:cs="Arial"/>
          <w:sz w:val="24"/>
          <w:szCs w:val="24"/>
          <w:lang w:val="es-ES"/>
        </w:rPr>
      </w:pPr>
    </w:p>
    <w:p w14:paraId="760F198A" w14:textId="4C67BCF3"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b/>
          <w:sz w:val="24"/>
          <w:szCs w:val="24"/>
          <w:lang w:val="es-ES" w:eastAsia="es-ES"/>
        </w:rPr>
        <w:t>2. Acuerdo de radicación, ampliación de término y ordenamiento de práctica de diligencias.</w:t>
      </w:r>
      <w:r w:rsidRPr="00982E09">
        <w:rPr>
          <w:rFonts w:ascii="Trebuchet MS" w:eastAsia="Times New Roman" w:hAnsi="Trebuchet MS" w:cs="Arial"/>
          <w:sz w:val="24"/>
          <w:szCs w:val="24"/>
          <w:lang w:val="es-ES" w:eastAsia="es-ES"/>
        </w:rPr>
        <w:t xml:space="preserve"> El cinco de junio, la Secretaría Ejecutiva del Instituto dictó el acuerdo en el que radicó el escrito de denuncia con el número de expediente </w:t>
      </w:r>
      <w:r w:rsidRPr="00982E09">
        <w:rPr>
          <w:rFonts w:ascii="Trebuchet MS" w:eastAsia="Times New Roman" w:hAnsi="Trebuchet MS" w:cs="Arial"/>
          <w:b/>
          <w:sz w:val="24"/>
          <w:szCs w:val="24"/>
          <w:lang w:val="es-ES" w:eastAsia="es-ES"/>
        </w:rPr>
        <w:t>PSE-QUEJA-358/2021</w:t>
      </w:r>
      <w:r w:rsidRPr="00982E09">
        <w:rPr>
          <w:rFonts w:ascii="Trebuchet MS" w:eastAsia="Times New Roman" w:hAnsi="Trebuchet MS" w:cs="Arial"/>
          <w:sz w:val="24"/>
          <w:szCs w:val="24"/>
          <w:lang w:val="es-ES" w:eastAsia="es-ES"/>
        </w:rPr>
        <w:t xml:space="preserve">, de igual forma se amplió el plazo para resolver sobre la admisión o </w:t>
      </w:r>
      <w:proofErr w:type="spellStart"/>
      <w:r w:rsidRPr="00982E09">
        <w:rPr>
          <w:rFonts w:ascii="Trebuchet MS" w:eastAsia="Times New Roman" w:hAnsi="Trebuchet MS" w:cs="Arial"/>
          <w:sz w:val="24"/>
          <w:szCs w:val="24"/>
          <w:lang w:val="es-ES" w:eastAsia="es-ES"/>
        </w:rPr>
        <w:t>desechamiento</w:t>
      </w:r>
      <w:proofErr w:type="spellEnd"/>
      <w:r w:rsidRPr="00982E09">
        <w:rPr>
          <w:rFonts w:ascii="Trebuchet MS" w:eastAsia="Times New Roman" w:hAnsi="Trebuchet MS" w:cs="Arial"/>
          <w:sz w:val="24"/>
          <w:szCs w:val="24"/>
          <w:lang w:val="es-ES" w:eastAsia="es-ES"/>
        </w:rPr>
        <w:t xml:space="preserve"> de la denuncia; además, se ordenó la realización de la diligencias de investigación consistentes en la verificación del contenido y existencia de la publicación denunciada en redes sociales, así como del contenido del CD disco compacto aportado por la </w:t>
      </w:r>
      <w:r w:rsidR="00EE0192">
        <w:rPr>
          <w:rFonts w:ascii="Trebuchet MS" w:eastAsia="Times New Roman" w:hAnsi="Trebuchet MS" w:cs="Arial"/>
          <w:sz w:val="24"/>
          <w:szCs w:val="24"/>
          <w:lang w:val="es-ES" w:eastAsia="es-ES"/>
        </w:rPr>
        <w:t xml:space="preserve">parte </w:t>
      </w:r>
      <w:r w:rsidRPr="00982E09">
        <w:rPr>
          <w:rFonts w:ascii="Trebuchet MS" w:eastAsia="Times New Roman" w:hAnsi="Trebuchet MS" w:cs="Arial"/>
          <w:sz w:val="24"/>
          <w:szCs w:val="24"/>
          <w:lang w:val="es-ES" w:eastAsia="es-ES"/>
        </w:rPr>
        <w:t>denunciante.</w:t>
      </w:r>
    </w:p>
    <w:p w14:paraId="3C53B819"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72CA5F63" w14:textId="77777777" w:rsidR="00982E09" w:rsidRPr="00982E09" w:rsidRDefault="00982E09" w:rsidP="00982E09">
      <w:pPr>
        <w:spacing w:after="0" w:line="276" w:lineRule="auto"/>
        <w:jc w:val="both"/>
        <w:rPr>
          <w:rFonts w:ascii="Trebuchet MS" w:eastAsia="Calibri" w:hAnsi="Trebuchet MS" w:cs="Arial"/>
          <w:sz w:val="24"/>
          <w:szCs w:val="24"/>
          <w:lang w:val="es-ES_tradnl"/>
        </w:rPr>
      </w:pPr>
      <w:r w:rsidRPr="00982E09">
        <w:rPr>
          <w:rFonts w:ascii="Trebuchet MS" w:hAnsi="Trebuchet MS"/>
          <w:b/>
          <w:sz w:val="24"/>
          <w:szCs w:val="24"/>
          <w:lang w:val="es-ES"/>
        </w:rPr>
        <w:t xml:space="preserve">3. Acta circunstanciada. </w:t>
      </w:r>
      <w:r w:rsidRPr="00982E09">
        <w:rPr>
          <w:rFonts w:ascii="Trebuchet MS" w:hAnsi="Trebuchet MS"/>
          <w:sz w:val="24"/>
          <w:szCs w:val="24"/>
          <w:lang w:val="es-ES"/>
        </w:rPr>
        <w:t>El ocho de junio</w:t>
      </w:r>
      <w:r w:rsidRPr="00982E09">
        <w:rPr>
          <w:rFonts w:ascii="Trebuchet MS" w:eastAsia="Calibri" w:hAnsi="Trebuchet MS" w:cs="Arial"/>
          <w:sz w:val="24"/>
          <w:szCs w:val="24"/>
          <w:lang w:val="es-ES_tradnl"/>
        </w:rPr>
        <w:t>, se elaboró el acta circunstanciada ordenada, mediante el cual personal de la</w:t>
      </w:r>
      <w:r w:rsidRPr="00982E09">
        <w:rPr>
          <w:rFonts w:ascii="Trebuchet MS" w:eastAsia="Calibri" w:hAnsi="Trebuchet MS" w:cs="Arial"/>
          <w:sz w:val="24"/>
          <w:szCs w:val="24"/>
        </w:rPr>
        <w:t xml:space="preserve"> Oficialía Electoral debidamente investido de fe pública y legalmente facultado para el ejercicio de dicha función,</w:t>
      </w:r>
      <w:r w:rsidRPr="00982E09">
        <w:rPr>
          <w:rFonts w:ascii="Trebuchet MS" w:eastAsia="Calibri" w:hAnsi="Trebuchet MS" w:cs="Arial"/>
          <w:sz w:val="24"/>
          <w:szCs w:val="24"/>
          <w:lang w:val="es-ES_tradnl"/>
        </w:rPr>
        <w:t xml:space="preserve"> verificó la existencia y contenido de los </w:t>
      </w:r>
      <w:r w:rsidRPr="00982E09">
        <w:rPr>
          <w:rFonts w:ascii="Trebuchet MS" w:eastAsia="Calibri" w:hAnsi="Trebuchet MS" w:cs="Arial"/>
          <w:iCs/>
          <w:sz w:val="24"/>
          <w:szCs w:val="24"/>
          <w:lang w:val="es-ES_tradnl"/>
        </w:rPr>
        <w:t>links</w:t>
      </w:r>
      <w:r w:rsidRPr="00982E09">
        <w:rPr>
          <w:rFonts w:ascii="Trebuchet MS" w:eastAsia="Calibri" w:hAnsi="Trebuchet MS" w:cs="Arial"/>
          <w:sz w:val="24"/>
          <w:szCs w:val="24"/>
          <w:lang w:val="es-ES_tradnl"/>
        </w:rPr>
        <w:t xml:space="preserve"> de internet, así como del disco compacto que se anexó en el escrito de queja.</w:t>
      </w:r>
    </w:p>
    <w:p w14:paraId="58BA3DAB" w14:textId="77777777" w:rsidR="00982E09" w:rsidRPr="00982E09" w:rsidRDefault="00982E09" w:rsidP="00982E09">
      <w:pPr>
        <w:spacing w:after="0" w:line="276" w:lineRule="auto"/>
        <w:jc w:val="both"/>
        <w:rPr>
          <w:rFonts w:ascii="Trebuchet MS" w:eastAsia="Calibri" w:hAnsi="Trebuchet MS" w:cs="Arial"/>
          <w:b/>
          <w:sz w:val="24"/>
          <w:szCs w:val="24"/>
          <w:lang w:val="es-ES_tradnl"/>
        </w:rPr>
      </w:pPr>
    </w:p>
    <w:p w14:paraId="7BDCA7C1" w14:textId="77777777" w:rsidR="00982E09" w:rsidRPr="00982E09" w:rsidRDefault="00982E09" w:rsidP="00982E09">
      <w:pPr>
        <w:spacing w:after="0" w:line="276" w:lineRule="auto"/>
        <w:jc w:val="both"/>
        <w:rPr>
          <w:rFonts w:ascii="Trebuchet MS" w:eastAsia="Times New Roman" w:hAnsi="Trebuchet MS" w:cs="Arial"/>
          <w:b/>
          <w:sz w:val="24"/>
          <w:szCs w:val="24"/>
          <w:lang w:val="es-ES" w:eastAsia="es-ES"/>
        </w:rPr>
      </w:pPr>
    </w:p>
    <w:p w14:paraId="5B1C80C3" w14:textId="77777777" w:rsidR="00982E09" w:rsidRPr="00982E09" w:rsidRDefault="00982E09" w:rsidP="00982E09">
      <w:pPr>
        <w:spacing w:after="0" w:line="276" w:lineRule="auto"/>
        <w:jc w:val="both"/>
        <w:rPr>
          <w:rFonts w:ascii="Trebuchet MS" w:eastAsia="Times New Roman" w:hAnsi="Trebuchet MS" w:cs="Arial"/>
          <w:b/>
          <w:sz w:val="24"/>
          <w:szCs w:val="24"/>
          <w:lang w:val="es-ES" w:eastAsia="es-ES"/>
        </w:rPr>
      </w:pPr>
      <w:r w:rsidRPr="00982E09">
        <w:rPr>
          <w:rFonts w:ascii="Trebuchet MS" w:eastAsia="Times New Roman" w:hAnsi="Trebuchet MS" w:cs="Arial"/>
          <w:b/>
          <w:color w:val="000000"/>
          <w:sz w:val="24"/>
          <w:szCs w:val="24"/>
          <w:lang w:val="es-ES" w:eastAsia="es-ES"/>
        </w:rPr>
        <w:t xml:space="preserve">4. </w:t>
      </w:r>
      <w:r w:rsidRPr="00982E09">
        <w:rPr>
          <w:rFonts w:ascii="Trebuchet MS" w:eastAsia="Times New Roman" w:hAnsi="Trebuchet MS" w:cs="Arial"/>
          <w:b/>
          <w:sz w:val="24"/>
          <w:szCs w:val="24"/>
          <w:lang w:val="es-ES" w:eastAsia="es-ES"/>
        </w:rPr>
        <w:t>Acuerdo de admisión.</w:t>
      </w:r>
      <w:r w:rsidRPr="00982E09">
        <w:rPr>
          <w:rFonts w:ascii="Trebuchet MS" w:eastAsia="Times New Roman" w:hAnsi="Trebuchet MS" w:cs="Arial"/>
          <w:sz w:val="24"/>
          <w:szCs w:val="24"/>
          <w:lang w:val="es-ES" w:eastAsia="es-ES"/>
        </w:rPr>
        <w:t xml:space="preserve"> El nueve de junio la autoridad instructora dictó el acuerdo en el que admitió a trámite la denuncia formulada</w:t>
      </w:r>
      <w:r w:rsidRPr="00982E09">
        <w:rPr>
          <w:rFonts w:ascii="Trebuchet MS" w:eastAsia="Times New Roman" w:hAnsi="Trebuchet MS" w:cs="Arial"/>
          <w:bCs/>
          <w:sz w:val="24"/>
          <w:szCs w:val="24"/>
          <w:lang w:val="es-ES" w:eastAsia="es-ES"/>
        </w:rPr>
        <w:t xml:space="preserve">. </w:t>
      </w:r>
    </w:p>
    <w:p w14:paraId="6F84972C" w14:textId="77777777" w:rsidR="00982E09" w:rsidRPr="00982E09" w:rsidRDefault="00982E09" w:rsidP="00982E09">
      <w:pPr>
        <w:spacing w:after="0" w:line="276" w:lineRule="auto"/>
        <w:jc w:val="both"/>
        <w:rPr>
          <w:rFonts w:ascii="Trebuchet MS" w:eastAsia="Times New Roman" w:hAnsi="Trebuchet MS" w:cs="Arial"/>
          <w:bCs/>
          <w:sz w:val="24"/>
          <w:szCs w:val="24"/>
          <w:lang w:val="es-ES" w:eastAsia="es-ES"/>
        </w:rPr>
      </w:pPr>
    </w:p>
    <w:p w14:paraId="4CA8671F" w14:textId="5A650444"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b/>
          <w:sz w:val="24"/>
          <w:szCs w:val="24"/>
          <w:lang w:val="es-ES" w:eastAsia="es-ES"/>
        </w:rPr>
        <w:t>5. Proyecto de medida cautelar y remisión de constancias.</w:t>
      </w:r>
      <w:r w:rsidRPr="00982E09">
        <w:rPr>
          <w:rFonts w:ascii="Trebuchet MS" w:eastAsia="Times New Roman" w:hAnsi="Trebuchet MS" w:cs="Arial"/>
          <w:sz w:val="24"/>
          <w:szCs w:val="24"/>
          <w:lang w:val="es-ES" w:eastAsia="es-ES"/>
        </w:rPr>
        <w:t xml:space="preserve"> Mediante </w:t>
      </w:r>
      <w:r w:rsidRPr="00473A69">
        <w:rPr>
          <w:rFonts w:ascii="Trebuchet MS" w:eastAsia="Times New Roman" w:hAnsi="Trebuchet MS" w:cs="Arial"/>
          <w:sz w:val="24"/>
          <w:szCs w:val="24"/>
          <w:lang w:val="es-ES" w:eastAsia="es-ES"/>
        </w:rPr>
        <w:t xml:space="preserve">memorándum </w:t>
      </w:r>
      <w:r w:rsidR="00473A69" w:rsidRPr="00473A69">
        <w:rPr>
          <w:rFonts w:ascii="Trebuchet MS" w:eastAsia="Times New Roman" w:hAnsi="Trebuchet MS" w:cs="Arial"/>
          <w:sz w:val="24"/>
          <w:szCs w:val="24"/>
          <w:lang w:val="es-ES" w:eastAsia="es-ES"/>
        </w:rPr>
        <w:t>175</w:t>
      </w:r>
      <w:r w:rsidRPr="00473A69">
        <w:rPr>
          <w:rFonts w:ascii="Trebuchet MS" w:eastAsia="Times New Roman" w:hAnsi="Trebuchet MS" w:cs="Arial"/>
          <w:sz w:val="24"/>
          <w:szCs w:val="24"/>
          <w:lang w:val="es-ES" w:eastAsia="es-ES"/>
        </w:rPr>
        <w:t xml:space="preserve">/2021 notificado el </w:t>
      </w:r>
      <w:r w:rsidR="00473A69" w:rsidRPr="00473A69">
        <w:rPr>
          <w:rFonts w:ascii="Trebuchet MS" w:eastAsia="Times New Roman" w:hAnsi="Trebuchet MS" w:cs="Arial"/>
          <w:sz w:val="24"/>
          <w:szCs w:val="24"/>
          <w:lang w:val="es-ES" w:eastAsia="es-ES"/>
        </w:rPr>
        <w:t>16</w:t>
      </w:r>
      <w:r w:rsidRPr="00982E09">
        <w:rPr>
          <w:rFonts w:ascii="Trebuchet MS" w:eastAsia="Times New Roman" w:hAnsi="Trebuchet MS" w:cs="Arial"/>
          <w:sz w:val="24"/>
          <w:szCs w:val="24"/>
          <w:lang w:val="es-ES" w:eastAsia="es-ES"/>
        </w:rPr>
        <w:t xml:space="preserve"> de junio del presente año, la Secretaría Ejecutiva, hizo del conocimiento de la Comisión de Quejas y Denuncias de este instituto el contenido del acuerdo citado en el resultando que antecede y remitió copias de las constancias que integran el expediente </w:t>
      </w:r>
      <w:r w:rsidRPr="00982E09">
        <w:rPr>
          <w:rFonts w:ascii="Trebuchet MS" w:eastAsia="Times New Roman" w:hAnsi="Trebuchet MS" w:cs="Arial"/>
          <w:b/>
          <w:sz w:val="24"/>
          <w:szCs w:val="24"/>
          <w:lang w:val="es-ES" w:eastAsia="es-ES"/>
        </w:rPr>
        <w:t>PSE-QUEJA-358/2021,</w:t>
      </w:r>
      <w:r w:rsidRPr="00982E09">
        <w:rPr>
          <w:rFonts w:ascii="Trebuchet MS" w:eastAsia="Times New Roman" w:hAnsi="Trebuchet MS" w:cs="Arial"/>
          <w:sz w:val="24"/>
          <w:szCs w:val="24"/>
          <w:lang w:val="es-ES" w:eastAsia="es-ES"/>
        </w:rPr>
        <w:t xml:space="preserve"> a efecto de que este órgano colegiado determinara lo conducente sobre la adopción de las medida</w:t>
      </w:r>
      <w:bookmarkStart w:id="1" w:name="LPHit5"/>
      <w:bookmarkEnd w:id="1"/>
      <w:r w:rsidRPr="00982E09">
        <w:rPr>
          <w:rFonts w:ascii="Trebuchet MS" w:eastAsia="Times New Roman" w:hAnsi="Trebuchet MS" w:cs="Arial"/>
          <w:sz w:val="24"/>
          <w:szCs w:val="24"/>
          <w:lang w:val="es-ES" w:eastAsia="es-ES"/>
        </w:rPr>
        <w:t>s solicitadas por el denunciante.</w:t>
      </w:r>
    </w:p>
    <w:p w14:paraId="7388FF14"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69AE94E7" w14:textId="14C30423"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b/>
          <w:sz w:val="24"/>
          <w:szCs w:val="24"/>
          <w:lang w:val="es-ES" w:eastAsia="es-ES"/>
        </w:rPr>
        <w:t>6.</w:t>
      </w:r>
      <w:r w:rsidRPr="00982E09">
        <w:rPr>
          <w:rFonts w:ascii="Trebuchet MS" w:eastAsia="Times New Roman" w:hAnsi="Trebuchet MS" w:cs="Arial"/>
          <w:sz w:val="24"/>
          <w:szCs w:val="24"/>
          <w:lang w:val="es-ES" w:eastAsia="es-ES"/>
        </w:rPr>
        <w:t xml:space="preserve"> </w:t>
      </w:r>
      <w:r w:rsidRPr="00982E09">
        <w:rPr>
          <w:rFonts w:ascii="Trebuchet MS" w:eastAsia="Times New Roman" w:hAnsi="Trebuchet MS" w:cs="Arial"/>
          <w:b/>
          <w:sz w:val="24"/>
          <w:szCs w:val="24"/>
          <w:lang w:val="es-ES" w:eastAsia="es-ES"/>
        </w:rPr>
        <w:t xml:space="preserve">Sesión de la Comisión de Quejas y Denuncias de este Instituto. </w:t>
      </w:r>
      <w:r w:rsidRPr="00982E09">
        <w:rPr>
          <w:rFonts w:ascii="Trebuchet MS" w:eastAsia="Times New Roman" w:hAnsi="Trebuchet MS" w:cs="Arial"/>
          <w:sz w:val="24"/>
          <w:szCs w:val="24"/>
          <w:lang w:val="es-ES" w:eastAsia="es-ES"/>
        </w:rPr>
        <w:t>El día diecisiete de junio,</w:t>
      </w:r>
      <w:r w:rsidRPr="00982E09">
        <w:rPr>
          <w:rFonts w:ascii="Trebuchet MS" w:eastAsia="Times New Roman" w:hAnsi="Trebuchet MS" w:cs="Arial"/>
          <w:b/>
          <w:sz w:val="24"/>
          <w:szCs w:val="24"/>
          <w:lang w:val="es-ES" w:eastAsia="es-ES"/>
        </w:rPr>
        <w:t xml:space="preserve"> </w:t>
      </w:r>
      <w:r w:rsidRPr="00982E09">
        <w:rPr>
          <w:rFonts w:ascii="Trebuchet MS" w:eastAsia="Times New Roman" w:hAnsi="Trebuchet MS" w:cs="Arial"/>
          <w:sz w:val="24"/>
          <w:szCs w:val="24"/>
          <w:lang w:val="es-ES" w:eastAsia="es-ES"/>
        </w:rPr>
        <w:t xml:space="preserve">en la quincuagésima segunda sesión de la Comisión de Quejas y Denuncias de este instituto, se rechazó el proyecto de resolución sometido a </w:t>
      </w:r>
      <w:r w:rsidR="00473A69">
        <w:rPr>
          <w:rFonts w:ascii="Trebuchet MS" w:eastAsia="Times New Roman" w:hAnsi="Trebuchet MS" w:cs="Arial"/>
          <w:sz w:val="24"/>
          <w:szCs w:val="24"/>
          <w:lang w:val="es-ES" w:eastAsia="es-ES"/>
        </w:rPr>
        <w:t xml:space="preserve">consideración de </w:t>
      </w:r>
      <w:r w:rsidRPr="00982E09">
        <w:rPr>
          <w:rFonts w:ascii="Trebuchet MS" w:eastAsia="Times New Roman" w:hAnsi="Trebuchet MS" w:cs="Arial"/>
          <w:sz w:val="24"/>
          <w:szCs w:val="24"/>
          <w:lang w:val="es-ES" w:eastAsia="es-ES"/>
        </w:rPr>
        <w:t>dicha comisión por unanimidad de votos y se ordenó a la Secretaría Ejecutiva de este Instituto, realizar el engrose respectivo y realizar un nuevo proyecto de resolución</w:t>
      </w:r>
      <w:r w:rsidR="00473A69">
        <w:rPr>
          <w:rFonts w:ascii="Trebuchet MS" w:eastAsia="Times New Roman" w:hAnsi="Trebuchet MS" w:cs="Arial"/>
          <w:sz w:val="24"/>
          <w:szCs w:val="24"/>
          <w:lang w:val="es-ES" w:eastAsia="es-ES"/>
        </w:rPr>
        <w:t xml:space="preserve"> en el que se declarara improcedente la medida cautelar solicitada</w:t>
      </w:r>
      <w:r w:rsidRPr="00982E09">
        <w:rPr>
          <w:rFonts w:ascii="Trebuchet MS" w:eastAsia="Times New Roman" w:hAnsi="Trebuchet MS" w:cs="Arial"/>
          <w:sz w:val="24"/>
          <w:szCs w:val="24"/>
          <w:lang w:val="es-ES" w:eastAsia="es-ES"/>
        </w:rPr>
        <w:t xml:space="preserve">. </w:t>
      </w:r>
    </w:p>
    <w:p w14:paraId="69935ED2"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55A9969F" w14:textId="17EE6EA8" w:rsidR="00982E09" w:rsidRPr="00982E09" w:rsidRDefault="00473A69" w:rsidP="00982E09">
      <w:pPr>
        <w:spacing w:after="0" w:line="276"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val="es-ES" w:eastAsia="es-ES"/>
        </w:rPr>
        <w:t xml:space="preserve">En la misma fecha, </w:t>
      </w:r>
      <w:r w:rsidR="00982E09" w:rsidRPr="00982E09">
        <w:rPr>
          <w:rFonts w:ascii="Trebuchet MS" w:eastAsia="Times New Roman" w:hAnsi="Trebuchet MS" w:cs="Arial"/>
          <w:sz w:val="24"/>
          <w:szCs w:val="24"/>
          <w:lang w:val="es-ES" w:eastAsia="es-ES"/>
        </w:rPr>
        <w:t xml:space="preserve">la Secretaría Ejecutiva hizo </w:t>
      </w:r>
      <w:r>
        <w:rPr>
          <w:rFonts w:ascii="Trebuchet MS" w:eastAsia="Times New Roman" w:hAnsi="Trebuchet MS" w:cs="Arial"/>
          <w:sz w:val="24"/>
          <w:szCs w:val="24"/>
          <w:lang w:val="es-ES" w:eastAsia="es-ES"/>
        </w:rPr>
        <w:t>el engrose correspondiente de la resolución en que se declara improcedente la medida cautelar solicitada</w:t>
      </w:r>
      <w:r w:rsidR="00982E09" w:rsidRPr="00982E09">
        <w:rPr>
          <w:rFonts w:ascii="Trebuchet MS" w:eastAsia="Times New Roman" w:hAnsi="Trebuchet MS" w:cs="Arial"/>
          <w:sz w:val="24"/>
          <w:szCs w:val="24"/>
          <w:lang w:val="es-ES" w:eastAsia="es-ES"/>
        </w:rPr>
        <w:t xml:space="preserve"> por el denunciante.</w:t>
      </w:r>
    </w:p>
    <w:p w14:paraId="4D259549" w14:textId="4BA2D706"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35DCDEC6" w14:textId="77777777" w:rsidR="00982E09" w:rsidRPr="00982E09" w:rsidRDefault="00982E09" w:rsidP="00982E09">
      <w:pPr>
        <w:spacing w:after="0" w:line="276" w:lineRule="auto"/>
        <w:jc w:val="center"/>
        <w:rPr>
          <w:rFonts w:ascii="Trebuchet MS" w:hAnsi="Trebuchet MS" w:cs="Arial"/>
          <w:b/>
          <w:sz w:val="24"/>
          <w:szCs w:val="24"/>
          <w:lang w:val="es-ES" w:eastAsia="es-ES"/>
        </w:rPr>
      </w:pPr>
      <w:r w:rsidRPr="00982E09">
        <w:rPr>
          <w:rFonts w:ascii="Trebuchet MS" w:hAnsi="Trebuchet MS" w:cs="Arial"/>
          <w:b/>
          <w:sz w:val="24"/>
          <w:szCs w:val="24"/>
          <w:lang w:val="es-ES" w:eastAsia="es-ES"/>
        </w:rPr>
        <w:t>C O N S I D E R A N D O:</w:t>
      </w:r>
    </w:p>
    <w:p w14:paraId="755B0FD1" w14:textId="77777777" w:rsidR="00982E09" w:rsidRPr="00982E09" w:rsidRDefault="00982E09" w:rsidP="00982E09">
      <w:pPr>
        <w:spacing w:after="0" w:line="276" w:lineRule="auto"/>
        <w:jc w:val="both"/>
        <w:rPr>
          <w:rFonts w:ascii="Trebuchet MS" w:hAnsi="Trebuchet MS" w:cs="Arial"/>
          <w:sz w:val="24"/>
          <w:szCs w:val="24"/>
          <w:lang w:val="es-ES" w:eastAsia="es-ES"/>
        </w:rPr>
      </w:pPr>
    </w:p>
    <w:p w14:paraId="417AC67A" w14:textId="77777777" w:rsidR="00982E09" w:rsidRPr="00982E09" w:rsidRDefault="00982E09" w:rsidP="00982E09">
      <w:pPr>
        <w:spacing w:after="0" w:line="276" w:lineRule="auto"/>
        <w:jc w:val="both"/>
        <w:rPr>
          <w:rFonts w:ascii="Trebuchet MS" w:hAnsi="Trebuchet MS" w:cs="Arial"/>
          <w:sz w:val="24"/>
          <w:szCs w:val="24"/>
          <w:lang w:val="es-ES" w:eastAsia="es-ES"/>
        </w:rPr>
      </w:pPr>
      <w:r w:rsidRPr="00982E09">
        <w:rPr>
          <w:rFonts w:ascii="Trebuchet MS" w:hAnsi="Trebuchet MS" w:cs="Arial"/>
          <w:b/>
          <w:sz w:val="24"/>
          <w:szCs w:val="24"/>
          <w:lang w:val="es-ES" w:eastAsia="es-ES"/>
        </w:rPr>
        <w:t>I. Competencia.</w:t>
      </w:r>
      <w:r w:rsidRPr="00982E09">
        <w:rPr>
          <w:rFonts w:ascii="Trebuchet MS" w:hAnsi="Trebuchet MS" w:cs="Arial"/>
          <w:sz w:val="24"/>
          <w:szCs w:val="24"/>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w:t>
      </w:r>
      <w:r w:rsidRPr="00982E09">
        <w:rPr>
          <w:rFonts w:ascii="Trebuchet MS" w:hAnsi="Trebuchet MS" w:cs="Arial"/>
          <w:sz w:val="24"/>
          <w:szCs w:val="24"/>
          <w:lang w:val="es-ES" w:eastAsia="es-ES"/>
        </w:rPr>
        <w:lastRenderedPageBreak/>
        <w:t xml:space="preserve">párrafos 3, 4 y 5 del Reglamento de Quejas y Denuncias del Instituto Electoral y de Participación Ciudadana del Estado de Jalisco. </w:t>
      </w:r>
    </w:p>
    <w:p w14:paraId="1E1D1269" w14:textId="77777777" w:rsidR="00982E09" w:rsidRPr="00982E09" w:rsidRDefault="00982E09" w:rsidP="00982E09">
      <w:pPr>
        <w:spacing w:after="0" w:line="276" w:lineRule="auto"/>
        <w:jc w:val="both"/>
        <w:rPr>
          <w:rFonts w:ascii="Trebuchet MS" w:hAnsi="Trebuchet MS" w:cs="Arial"/>
          <w:b/>
          <w:sz w:val="24"/>
          <w:szCs w:val="24"/>
          <w:lang w:val="es-ES" w:eastAsia="es-ES"/>
        </w:rPr>
      </w:pPr>
    </w:p>
    <w:p w14:paraId="5C5802AF" w14:textId="77777777" w:rsidR="00982E09" w:rsidRPr="00982E09" w:rsidRDefault="00982E09" w:rsidP="00982E09">
      <w:pPr>
        <w:spacing w:after="0" w:line="276" w:lineRule="auto"/>
        <w:jc w:val="both"/>
        <w:outlineLvl w:val="1"/>
        <w:rPr>
          <w:rFonts w:ascii="Trebuchet MS" w:eastAsia="Times New Roman" w:hAnsi="Trebuchet MS" w:cs="Arial"/>
          <w:sz w:val="24"/>
          <w:szCs w:val="24"/>
          <w:lang w:val="es-ES" w:eastAsia="es-ES"/>
        </w:rPr>
      </w:pPr>
      <w:r w:rsidRPr="00982E09">
        <w:rPr>
          <w:rFonts w:ascii="Trebuchet MS" w:eastAsia="Times New Roman" w:hAnsi="Trebuchet MS" w:cs="Arial"/>
          <w:b/>
          <w:sz w:val="24"/>
          <w:szCs w:val="24"/>
          <w:lang w:val="es-ES" w:eastAsia="es-ES"/>
        </w:rPr>
        <w:t>II. Hechos denunciados.</w:t>
      </w:r>
      <w:r w:rsidRPr="00982E09">
        <w:rPr>
          <w:rFonts w:ascii="Trebuchet MS" w:eastAsia="Times New Roman" w:hAnsi="Trebuchet MS" w:cs="Arial"/>
          <w:sz w:val="24"/>
          <w:szCs w:val="24"/>
          <w:lang w:val="es-ES" w:eastAsia="es-ES"/>
        </w:rPr>
        <w:t xml:space="preserve"> Del contenido de la denuncia formulada, se desprende que el denunciante esencialmente se queja de que, el denunciado </w:t>
      </w:r>
      <w:r w:rsidRPr="00982E09">
        <w:rPr>
          <w:rFonts w:ascii="Trebuchet MS" w:eastAsia="Times New Roman" w:hAnsi="Trebuchet MS" w:cs="Arial"/>
          <w:lang w:eastAsia="es-ES"/>
        </w:rPr>
        <w:t>José de Jesús Hurtado, también conocido como Chuy Hurtado</w:t>
      </w:r>
      <w:r w:rsidRPr="00982E09">
        <w:rPr>
          <w:rFonts w:ascii="Trebuchet MS" w:eastAsia="Times New Roman" w:hAnsi="Trebuchet MS" w:cs="Arial"/>
          <w:sz w:val="24"/>
          <w:szCs w:val="24"/>
          <w:lang w:val="es-ES" w:eastAsia="es-ES"/>
        </w:rPr>
        <w:t>,  en su carácter de candidato a Presidente Municipal de Lagos de Moreno, Jalisco, por el Partido Acción Nacional, en eventos públicos (mitin)  emite mensajes con estereotipos de género, los cuales fueron difundidos en su página de la red social Facebook, por lo que a decir del denunciante perpetró violencia política de en contra de las mujeres en razón de género.</w:t>
      </w:r>
    </w:p>
    <w:p w14:paraId="376BEAC9" w14:textId="77777777" w:rsidR="00982E09" w:rsidRPr="00982E09" w:rsidRDefault="00982E09" w:rsidP="00982E09">
      <w:pPr>
        <w:spacing w:after="0" w:line="240" w:lineRule="auto"/>
        <w:rPr>
          <w:sz w:val="24"/>
          <w:szCs w:val="24"/>
          <w:lang w:val="es-ES" w:eastAsia="es-ES"/>
        </w:rPr>
      </w:pPr>
    </w:p>
    <w:p w14:paraId="421AFA7C" w14:textId="3F466F6C" w:rsidR="00982E09" w:rsidRPr="00982E09" w:rsidRDefault="00982E09" w:rsidP="00982E09">
      <w:pPr>
        <w:spacing w:after="0" w:line="276" w:lineRule="auto"/>
        <w:jc w:val="both"/>
        <w:outlineLvl w:val="1"/>
        <w:rPr>
          <w:rFonts w:ascii="Trebuchet MS" w:eastAsia="Times New Roman" w:hAnsi="Trebuchet MS" w:cs="Arial"/>
          <w:sz w:val="24"/>
          <w:szCs w:val="24"/>
          <w:lang w:val="es-ES" w:eastAsia="es-ES"/>
        </w:rPr>
      </w:pPr>
      <w:r w:rsidRPr="00982E09">
        <w:rPr>
          <w:rFonts w:ascii="Trebuchet MS" w:eastAsia="Times New Roman" w:hAnsi="Trebuchet MS" w:cs="Arial"/>
          <w:b/>
          <w:sz w:val="24"/>
          <w:szCs w:val="24"/>
          <w:lang w:val="es-ES" w:eastAsia="es-ES"/>
        </w:rPr>
        <w:t>III.</w:t>
      </w:r>
      <w:r w:rsidRPr="00982E09">
        <w:rPr>
          <w:rFonts w:ascii="Trebuchet MS" w:eastAsia="Times New Roman" w:hAnsi="Trebuchet MS" w:cs="Arial"/>
          <w:sz w:val="24"/>
          <w:szCs w:val="24"/>
          <w:lang w:val="es-ES" w:eastAsia="es-ES"/>
        </w:rPr>
        <w:t xml:space="preserve"> </w:t>
      </w:r>
      <w:r w:rsidRPr="00982E09">
        <w:rPr>
          <w:rFonts w:ascii="Trebuchet MS" w:eastAsia="Times New Roman" w:hAnsi="Trebuchet MS" w:cs="Arial"/>
          <w:b/>
          <w:sz w:val="24"/>
          <w:szCs w:val="24"/>
          <w:lang w:val="es-ES" w:eastAsia="es-ES"/>
        </w:rPr>
        <w:t xml:space="preserve">Solicitud de medida cautelar. </w:t>
      </w:r>
      <w:r w:rsidRPr="00982E09">
        <w:rPr>
          <w:rFonts w:ascii="Trebuchet MS" w:eastAsia="Times New Roman" w:hAnsi="Trebuchet MS" w:cs="Arial"/>
          <w:sz w:val="24"/>
          <w:szCs w:val="24"/>
          <w:lang w:val="es-ES" w:eastAsia="es-ES"/>
        </w:rPr>
        <w:t xml:space="preserve">La </w:t>
      </w:r>
      <w:r w:rsidR="00EE0192">
        <w:rPr>
          <w:rFonts w:ascii="Trebuchet MS" w:eastAsia="Times New Roman" w:hAnsi="Trebuchet MS" w:cs="Arial"/>
          <w:sz w:val="24"/>
          <w:szCs w:val="24"/>
          <w:lang w:val="es-ES" w:eastAsia="es-ES"/>
        </w:rPr>
        <w:t xml:space="preserve">parte </w:t>
      </w:r>
      <w:r w:rsidRPr="00982E09">
        <w:rPr>
          <w:rFonts w:ascii="Trebuchet MS" w:eastAsia="Times New Roman" w:hAnsi="Trebuchet MS" w:cs="Arial"/>
          <w:sz w:val="24"/>
          <w:szCs w:val="24"/>
          <w:lang w:val="es-ES" w:eastAsia="es-ES"/>
        </w:rPr>
        <w:t>denunciante solicita</w:t>
      </w:r>
      <w:r w:rsidRPr="00982E09">
        <w:rPr>
          <w:rFonts w:ascii="Trebuchet MS" w:eastAsia="Times New Roman" w:hAnsi="Trebuchet MS" w:cs="Arial"/>
          <w:b/>
          <w:sz w:val="24"/>
          <w:szCs w:val="24"/>
          <w:lang w:val="es-ES" w:eastAsia="es-ES"/>
        </w:rPr>
        <w:t xml:space="preserve"> </w:t>
      </w:r>
      <w:r w:rsidRPr="00982E09">
        <w:rPr>
          <w:rFonts w:ascii="Trebuchet MS" w:eastAsia="Times New Roman" w:hAnsi="Trebuchet MS" w:cs="Arial"/>
          <w:sz w:val="24"/>
          <w:szCs w:val="24"/>
          <w:lang w:val="es-ES" w:eastAsia="es-ES"/>
        </w:rPr>
        <w:t xml:space="preserve">la adopción de medidas cautelares en los términos siguientes: </w:t>
      </w:r>
    </w:p>
    <w:p w14:paraId="20083C3E" w14:textId="77777777" w:rsidR="00982E09" w:rsidRPr="00982E09" w:rsidRDefault="00982E09" w:rsidP="00982E09">
      <w:pPr>
        <w:spacing w:after="0" w:line="240" w:lineRule="auto"/>
        <w:ind w:left="851" w:right="845"/>
        <w:rPr>
          <w:i/>
          <w:lang w:val="es-ES" w:eastAsia="es-ES"/>
        </w:rPr>
      </w:pPr>
    </w:p>
    <w:p w14:paraId="76FBDE27" w14:textId="7C19D7E5" w:rsidR="00982E09" w:rsidRPr="00982E09" w:rsidRDefault="00982E09" w:rsidP="00982E09">
      <w:pPr>
        <w:spacing w:after="0" w:line="276" w:lineRule="auto"/>
        <w:ind w:left="851" w:right="616"/>
        <w:jc w:val="both"/>
        <w:rPr>
          <w:rFonts w:ascii="Trebuchet MS" w:hAnsi="Trebuchet MS" w:cs="Arial"/>
          <w:i/>
          <w:lang w:val="es-ES"/>
        </w:rPr>
      </w:pPr>
      <w:r w:rsidRPr="00982E09">
        <w:rPr>
          <w:rFonts w:ascii="Trebuchet MS" w:hAnsi="Trebuchet MS" w:cs="Arial"/>
          <w:i/>
          <w:lang w:val="es-ES"/>
        </w:rPr>
        <w:t xml:space="preserve">“… De conformidad  por lo dispuesto en los artículos 472 párrafo 9, del Código Electoral del Estado, y el </w:t>
      </w:r>
      <w:r w:rsidR="00DF5574" w:rsidRPr="00982E09">
        <w:rPr>
          <w:rFonts w:ascii="Trebuchet MS" w:hAnsi="Trebuchet MS" w:cs="Arial"/>
          <w:i/>
          <w:lang w:val="es-ES"/>
        </w:rPr>
        <w:t>artículo</w:t>
      </w:r>
      <w:r w:rsidRPr="00982E09">
        <w:rPr>
          <w:rFonts w:ascii="Trebuchet MS" w:hAnsi="Trebuchet MS" w:cs="Arial"/>
          <w:i/>
          <w:lang w:val="es-ES"/>
        </w:rPr>
        <w:t xml:space="preserve"> 10 del Reglamento de Quejas y denuncias del Instituto Electoral y de Participación Ciudadana del Estado, se apliquen la medidas cautelares por los actos procesales y violatorios del ahora denunciado, materia de esta al candidato José de Jesús Hurtado Torres, también conocido como CHUY HURTADO, Candidato a Presidente Municipal por el Partido Acción Nacional (PAN), y al en cuanto a la determinación que dicte la comisión correspondiente, por lo que solicito a esta Comisión lo siguiente:</w:t>
      </w:r>
    </w:p>
    <w:p w14:paraId="378670E2" w14:textId="77777777" w:rsidR="00982E09" w:rsidRPr="00982E09" w:rsidRDefault="00982E09" w:rsidP="00982E09">
      <w:pPr>
        <w:spacing w:after="0" w:line="276" w:lineRule="auto"/>
        <w:ind w:left="851" w:right="616"/>
        <w:jc w:val="both"/>
        <w:rPr>
          <w:rFonts w:ascii="Trebuchet MS" w:hAnsi="Trebuchet MS" w:cs="Arial"/>
          <w:i/>
          <w:lang w:val="es-ES"/>
        </w:rPr>
      </w:pPr>
    </w:p>
    <w:p w14:paraId="3BA56B8A" w14:textId="77777777" w:rsidR="00982E09" w:rsidRPr="00982E09" w:rsidRDefault="00982E09" w:rsidP="00982E09">
      <w:pPr>
        <w:numPr>
          <w:ilvl w:val="0"/>
          <w:numId w:val="3"/>
        </w:numPr>
        <w:spacing w:after="0" w:line="276" w:lineRule="auto"/>
        <w:ind w:right="616"/>
        <w:contextualSpacing/>
        <w:jc w:val="both"/>
        <w:rPr>
          <w:rFonts w:ascii="Trebuchet MS" w:hAnsi="Trebuchet MS" w:cs="Arial"/>
          <w:i/>
          <w:lang w:val="es-ES"/>
        </w:rPr>
      </w:pPr>
      <w:r w:rsidRPr="00982E09">
        <w:rPr>
          <w:rFonts w:ascii="Trebuchet MS" w:hAnsi="Trebuchet MS" w:cs="Arial"/>
          <w:i/>
          <w:lang w:val="es-ES"/>
        </w:rPr>
        <w:t>Ordene este Instituto Electoral al candidato José de Jesús Hurtado, también conocido como Chuy Hurtado, como candidato por el Partido Acción Nacional, al gobierno Municipal de Lagos de Moreno, Jalisco; se abstenga de seguir emitiendo el uso de Estereotipos discriminatorios en razón de género.</w:t>
      </w:r>
    </w:p>
    <w:p w14:paraId="541B5404" w14:textId="77777777" w:rsidR="00982E09" w:rsidRPr="00982E09" w:rsidRDefault="00982E09" w:rsidP="00982E09">
      <w:pPr>
        <w:spacing w:after="0" w:line="276" w:lineRule="auto"/>
        <w:ind w:left="1211" w:right="616"/>
        <w:contextualSpacing/>
        <w:jc w:val="both"/>
        <w:rPr>
          <w:rFonts w:ascii="Trebuchet MS" w:hAnsi="Trebuchet MS" w:cs="Arial"/>
          <w:i/>
          <w:lang w:val="es-ES"/>
        </w:rPr>
      </w:pPr>
    </w:p>
    <w:p w14:paraId="3772F0D9" w14:textId="77777777" w:rsidR="00982E09" w:rsidRPr="00982E09" w:rsidRDefault="00982E09" w:rsidP="00982E09">
      <w:pPr>
        <w:numPr>
          <w:ilvl w:val="0"/>
          <w:numId w:val="3"/>
        </w:numPr>
        <w:spacing w:after="0" w:line="276" w:lineRule="auto"/>
        <w:ind w:right="616"/>
        <w:contextualSpacing/>
        <w:jc w:val="both"/>
        <w:rPr>
          <w:rFonts w:ascii="Trebuchet MS" w:hAnsi="Trebuchet MS" w:cs="Arial"/>
          <w:i/>
          <w:lang w:val="es-ES"/>
        </w:rPr>
      </w:pPr>
      <w:r w:rsidRPr="00982E09">
        <w:rPr>
          <w:rFonts w:ascii="Trebuchet MS" w:hAnsi="Trebuchet MS" w:cs="Arial"/>
          <w:i/>
          <w:lang w:val="es-ES"/>
        </w:rPr>
        <w:t xml:space="preserve">Con estas medidas se evitaran que cesen los actos y hechos que constituyen la violación sancionadora a las infracciones cometidas, y con ello evitar se generen daños irreparables en la afectación de las condiciones de equidad en el proceso electoral para los contendientes en la elección municipal de 202, así como la afectación de los principios </w:t>
      </w:r>
      <w:r w:rsidRPr="00982E09">
        <w:rPr>
          <w:rFonts w:ascii="Trebuchet MS" w:hAnsi="Trebuchet MS" w:cs="Arial"/>
          <w:i/>
          <w:lang w:val="es-ES"/>
        </w:rPr>
        <w:lastRenderedPageBreak/>
        <w:t>en la apariencia del buen derecho que nos rigen los procesos electorales, la vulneración de los bienes jurídicos tutelados por las disposiciones contenidas en el código electoral, hasta en tanto se apruebe la resolución definitiva y sancionadora.”</w:t>
      </w:r>
    </w:p>
    <w:p w14:paraId="4F8E950A" w14:textId="77777777" w:rsidR="00982E09" w:rsidRPr="00982E09" w:rsidRDefault="00982E09" w:rsidP="00982E09">
      <w:pPr>
        <w:spacing w:after="0" w:line="276" w:lineRule="auto"/>
        <w:ind w:left="851" w:right="845"/>
        <w:jc w:val="both"/>
        <w:rPr>
          <w:rFonts w:ascii="Trebuchet MS" w:hAnsi="Trebuchet MS" w:cs="Arial"/>
          <w:i/>
          <w:lang w:val="es-ES"/>
        </w:rPr>
      </w:pPr>
    </w:p>
    <w:p w14:paraId="2BF8832A" w14:textId="0C2D5542" w:rsidR="00982E09" w:rsidRPr="00982E09" w:rsidRDefault="00982E09" w:rsidP="00982E09">
      <w:pPr>
        <w:spacing w:after="0" w:line="276" w:lineRule="auto"/>
        <w:jc w:val="both"/>
        <w:rPr>
          <w:rFonts w:ascii="Trebuchet MS" w:hAnsi="Trebuchet MS" w:cs="Arial"/>
          <w:sz w:val="24"/>
          <w:szCs w:val="24"/>
          <w:lang w:val="es-ES" w:eastAsia="es-ES"/>
        </w:rPr>
      </w:pPr>
      <w:r w:rsidRPr="00982E09">
        <w:rPr>
          <w:rFonts w:ascii="Trebuchet MS" w:hAnsi="Trebuchet MS" w:cs="Arial"/>
          <w:b/>
          <w:sz w:val="24"/>
          <w:szCs w:val="24"/>
          <w:lang w:val="es-ES" w:eastAsia="es-ES"/>
        </w:rPr>
        <w:t>IV. Pruebas ofrecidas por la parte promovente.</w:t>
      </w:r>
      <w:r w:rsidRPr="00982E09">
        <w:rPr>
          <w:rFonts w:ascii="Trebuchet MS" w:hAnsi="Trebuchet MS" w:cs="Arial"/>
          <w:sz w:val="24"/>
          <w:szCs w:val="24"/>
          <w:lang w:val="es-ES" w:eastAsia="es-ES"/>
        </w:rPr>
        <w:t xml:space="preserve"> Una vez analizado íntegramente el escrito de denuncia, se advierte que la </w:t>
      </w:r>
      <w:r w:rsidR="00EE0192">
        <w:rPr>
          <w:rFonts w:ascii="Trebuchet MS" w:eastAsia="Times New Roman" w:hAnsi="Trebuchet MS" w:cs="Arial"/>
          <w:sz w:val="24"/>
          <w:szCs w:val="24"/>
          <w:lang w:val="es-ES" w:eastAsia="es-ES"/>
        </w:rPr>
        <w:t xml:space="preserve">parte </w:t>
      </w:r>
      <w:r w:rsidRPr="00982E09">
        <w:rPr>
          <w:rFonts w:ascii="Trebuchet MS" w:hAnsi="Trebuchet MS" w:cs="Arial"/>
          <w:sz w:val="24"/>
          <w:szCs w:val="24"/>
          <w:lang w:val="es-ES" w:eastAsia="es-ES"/>
        </w:rPr>
        <w:t>denunciante ofreció los siguientes medios de convicción:</w:t>
      </w:r>
    </w:p>
    <w:p w14:paraId="77CCB6A0" w14:textId="77777777" w:rsidR="00982E09" w:rsidRPr="00982E09" w:rsidRDefault="00982E09" w:rsidP="00982E09">
      <w:pPr>
        <w:spacing w:after="0" w:line="276" w:lineRule="auto"/>
        <w:jc w:val="both"/>
        <w:rPr>
          <w:rFonts w:ascii="Trebuchet MS" w:hAnsi="Trebuchet MS" w:cs="Arial"/>
          <w:lang w:val="es-ES" w:eastAsia="es-ES"/>
        </w:rPr>
      </w:pPr>
    </w:p>
    <w:p w14:paraId="03870633" w14:textId="77777777" w:rsidR="00982E09" w:rsidRPr="00982E09" w:rsidRDefault="00982E09" w:rsidP="00982E09">
      <w:pPr>
        <w:numPr>
          <w:ilvl w:val="0"/>
          <w:numId w:val="4"/>
        </w:numPr>
        <w:spacing w:after="0" w:line="240" w:lineRule="auto"/>
        <w:ind w:right="758"/>
        <w:contextualSpacing/>
        <w:jc w:val="both"/>
        <w:rPr>
          <w:rFonts w:ascii="Trebuchet MS" w:hAnsi="Trebuchet MS" w:cs="Arial"/>
          <w:i/>
          <w:lang w:val="es-ES" w:eastAsia="es-ES"/>
        </w:rPr>
      </w:pPr>
      <w:r w:rsidRPr="00982E09">
        <w:rPr>
          <w:rFonts w:ascii="Trebuchet MS" w:hAnsi="Trebuchet MS" w:cs="Arial"/>
          <w:b/>
          <w:i/>
          <w:lang w:val="es-ES" w:eastAsia="es-ES"/>
        </w:rPr>
        <w:t>DOCUMENTAL PÚBLICA.-</w:t>
      </w:r>
      <w:r w:rsidRPr="00982E09">
        <w:rPr>
          <w:rFonts w:ascii="Trebuchet MS" w:hAnsi="Trebuchet MS" w:cs="Arial"/>
          <w:i/>
          <w:lang w:val="es-ES" w:eastAsia="es-ES"/>
        </w:rPr>
        <w:t xml:space="preserve"> Consistente en lo contenido en certificación Notarial, de los links relacionados con los Hechos 1 y 2 de fecha 25 de Mayo, del año en curso, Escritura 21,775, ante la Fe del Lic. Enrique Maldonado Pérez, Notario Público Número 1, de esta ciudad de Lagos de Moreno, Jalisco. </w:t>
      </w:r>
    </w:p>
    <w:p w14:paraId="6E057F8F" w14:textId="77777777" w:rsidR="00982E09" w:rsidRPr="00982E09" w:rsidRDefault="00982E09" w:rsidP="00982E09">
      <w:pPr>
        <w:spacing w:after="0" w:line="240" w:lineRule="auto"/>
        <w:ind w:left="360" w:right="758"/>
        <w:jc w:val="both"/>
        <w:rPr>
          <w:rFonts w:ascii="Trebuchet MS" w:hAnsi="Trebuchet MS" w:cs="Arial"/>
          <w:i/>
          <w:lang w:val="es-ES" w:eastAsia="es-ES"/>
        </w:rPr>
      </w:pPr>
    </w:p>
    <w:p w14:paraId="63FB7128" w14:textId="77777777" w:rsidR="00982E09" w:rsidRPr="00982E09" w:rsidRDefault="00982E09" w:rsidP="00982E09">
      <w:pPr>
        <w:numPr>
          <w:ilvl w:val="0"/>
          <w:numId w:val="4"/>
        </w:numPr>
        <w:spacing w:after="0" w:line="240" w:lineRule="auto"/>
        <w:ind w:right="758"/>
        <w:contextualSpacing/>
        <w:jc w:val="both"/>
        <w:rPr>
          <w:rFonts w:ascii="Trebuchet MS" w:hAnsi="Trebuchet MS" w:cs="Arial"/>
          <w:sz w:val="24"/>
          <w:szCs w:val="24"/>
          <w:lang w:val="es-ES" w:eastAsia="es-ES"/>
        </w:rPr>
      </w:pPr>
      <w:r w:rsidRPr="00982E09">
        <w:rPr>
          <w:rFonts w:ascii="Trebuchet MS" w:hAnsi="Trebuchet MS" w:cs="Arial"/>
          <w:b/>
          <w:i/>
          <w:lang w:val="es-ES" w:eastAsia="es-ES"/>
        </w:rPr>
        <w:t>Documental Técnica.-</w:t>
      </w:r>
      <w:r w:rsidRPr="00982E09">
        <w:rPr>
          <w:rFonts w:ascii="Trebuchet MS" w:hAnsi="Trebuchet MS" w:cs="Arial"/>
          <w:sz w:val="24"/>
          <w:szCs w:val="24"/>
          <w:lang w:val="es-ES" w:eastAsia="es-ES"/>
        </w:rPr>
        <w:t xml:space="preserve"> Consistentes en fotografías digitales y videos bajo los vínculos de la página de la red social de nominada Facebook, establecidos en los puntos de hechos 1 y 2, que acompaño a la presente denuncia en dispositivo digital (memoria USB y/o CD) anexo al presente escrito, donde se advierte que se trata del nombre del denunciado, el C. José de Jesús Hurtado Torres, conocido como CHUY HURTADO.     </w:t>
      </w:r>
    </w:p>
    <w:p w14:paraId="4030EE10" w14:textId="77777777" w:rsidR="00982E09" w:rsidRPr="00982E09" w:rsidRDefault="00982E09" w:rsidP="00982E09">
      <w:pPr>
        <w:spacing w:after="0" w:line="276" w:lineRule="auto"/>
        <w:ind w:firstLine="708"/>
        <w:jc w:val="both"/>
        <w:rPr>
          <w:rFonts w:ascii="Trebuchet MS" w:hAnsi="Trebuchet MS" w:cs="Arial"/>
          <w:sz w:val="24"/>
          <w:szCs w:val="24"/>
          <w:lang w:val="es-ES" w:eastAsia="es-ES"/>
        </w:rPr>
      </w:pPr>
    </w:p>
    <w:p w14:paraId="3029B02F" w14:textId="77777777" w:rsidR="00982E09" w:rsidRPr="00982E09" w:rsidRDefault="00982E09" w:rsidP="00982E09">
      <w:pPr>
        <w:spacing w:after="0" w:line="276" w:lineRule="auto"/>
        <w:jc w:val="both"/>
        <w:rPr>
          <w:rFonts w:ascii="Trebuchet MS" w:hAnsi="Trebuchet MS" w:cs="Arial"/>
          <w:b/>
          <w:bCs/>
          <w:color w:val="000000"/>
          <w:sz w:val="24"/>
          <w:szCs w:val="24"/>
          <w:lang w:val="es-ES" w:eastAsia="x-none"/>
        </w:rPr>
      </w:pPr>
      <w:r w:rsidRPr="00982E09">
        <w:rPr>
          <w:rFonts w:ascii="Trebuchet MS" w:hAnsi="Trebuchet MS" w:cs="Arial"/>
          <w:b/>
          <w:sz w:val="24"/>
          <w:szCs w:val="24"/>
          <w:lang w:val="es-ES" w:eastAsia="es-MX"/>
        </w:rPr>
        <w:t>V.</w:t>
      </w:r>
      <w:r w:rsidRPr="00982E09">
        <w:rPr>
          <w:rFonts w:ascii="Trebuchet MS" w:hAnsi="Trebuchet MS" w:cs="Arial"/>
          <w:b/>
          <w:bCs/>
          <w:color w:val="000000"/>
          <w:sz w:val="24"/>
          <w:szCs w:val="24"/>
          <w:lang w:val="es-ES" w:eastAsia="x-none"/>
        </w:rPr>
        <w:t xml:space="preserve"> </w:t>
      </w:r>
      <w:r w:rsidRPr="00982E09">
        <w:rPr>
          <w:rFonts w:ascii="Trebuchet MS" w:hAnsi="Trebuchet MS" w:cs="Arial"/>
          <w:b/>
          <w:bCs/>
          <w:sz w:val="24"/>
          <w:szCs w:val="24"/>
          <w:lang w:val="es-ES" w:eastAsia="es-MX"/>
        </w:rPr>
        <w:t>DILIGENCIAS ORDENADAS POR ESTA AUTORIDAD</w:t>
      </w:r>
      <w:r w:rsidRPr="00982E09">
        <w:rPr>
          <w:rFonts w:ascii="Trebuchet MS" w:hAnsi="Trebuchet MS" w:cs="Arial"/>
          <w:b/>
          <w:bCs/>
          <w:color w:val="000000"/>
          <w:sz w:val="24"/>
          <w:szCs w:val="24"/>
          <w:lang w:val="es-ES" w:eastAsia="x-none"/>
        </w:rPr>
        <w:t xml:space="preserve">. </w:t>
      </w:r>
    </w:p>
    <w:p w14:paraId="4A58C2C8" w14:textId="77777777" w:rsidR="00982E09" w:rsidRPr="00982E09" w:rsidRDefault="00982E09" w:rsidP="00982E09">
      <w:pPr>
        <w:spacing w:after="0" w:line="276" w:lineRule="auto"/>
        <w:rPr>
          <w:rFonts w:ascii="Trebuchet MS" w:hAnsi="Trebuchet MS" w:cs="Arial"/>
          <w:b/>
          <w:bCs/>
          <w:color w:val="000000"/>
          <w:sz w:val="24"/>
          <w:szCs w:val="24"/>
          <w:lang w:val="es-ES" w:eastAsia="x-none"/>
        </w:rPr>
      </w:pPr>
    </w:p>
    <w:p w14:paraId="4A3545FA" w14:textId="422C8258" w:rsidR="00982E09" w:rsidRPr="00982E09" w:rsidRDefault="00982E09" w:rsidP="00982E09">
      <w:pPr>
        <w:spacing w:after="0" w:line="276" w:lineRule="auto"/>
        <w:jc w:val="both"/>
        <w:rPr>
          <w:rFonts w:ascii="Trebuchet MS" w:eastAsia="Times New Roman" w:hAnsi="Trebuchet MS" w:cs="Arial"/>
          <w:color w:val="000000"/>
          <w:sz w:val="24"/>
          <w:szCs w:val="24"/>
          <w:lang w:val="es-ES" w:eastAsia="x-none"/>
        </w:rPr>
      </w:pPr>
      <w:r w:rsidRPr="00982E09">
        <w:rPr>
          <w:rFonts w:ascii="Trebuchet MS" w:eastAsia="Times New Roman" w:hAnsi="Trebuchet MS" w:cs="Arial"/>
          <w:sz w:val="24"/>
          <w:szCs w:val="24"/>
          <w:lang w:val="es-ES" w:eastAsia="es-MX"/>
        </w:rPr>
        <w:t>Es preciso establecer que esta autoridad integradora, ordenó realizar como diligencia de investigación la verificación de</w:t>
      </w:r>
      <w:r w:rsidRPr="00982E09">
        <w:rPr>
          <w:rFonts w:ascii="Trebuchet MS" w:eastAsia="Times New Roman" w:hAnsi="Trebuchet MS" w:cs="Arial"/>
          <w:color w:val="000000"/>
          <w:sz w:val="24"/>
          <w:szCs w:val="24"/>
          <w:lang w:val="es-ES" w:eastAsia="x-none"/>
        </w:rPr>
        <w:t xml:space="preserve"> la existencia y contenido de las publicaciones objeto de la denuncia, </w:t>
      </w:r>
      <w:r w:rsidRPr="00982E09">
        <w:rPr>
          <w:rFonts w:ascii="Trebuchet MS" w:eastAsia="Times New Roman" w:hAnsi="Trebuchet MS" w:cs="Arial"/>
          <w:sz w:val="24"/>
          <w:szCs w:val="24"/>
          <w:lang w:val="es-ES" w:eastAsia="es-ES"/>
        </w:rPr>
        <w:t xml:space="preserve">así como del contenido del CD disco compacto aportado por la </w:t>
      </w:r>
      <w:r w:rsidR="00EE0192">
        <w:rPr>
          <w:rFonts w:ascii="Trebuchet MS" w:eastAsia="Times New Roman" w:hAnsi="Trebuchet MS" w:cs="Arial"/>
          <w:sz w:val="24"/>
          <w:szCs w:val="24"/>
          <w:lang w:val="es-ES" w:eastAsia="es-ES"/>
        </w:rPr>
        <w:t xml:space="preserve">parte </w:t>
      </w:r>
      <w:r w:rsidRPr="00982E09">
        <w:rPr>
          <w:rFonts w:ascii="Trebuchet MS" w:eastAsia="Times New Roman" w:hAnsi="Trebuchet MS" w:cs="Arial"/>
          <w:sz w:val="24"/>
          <w:szCs w:val="24"/>
          <w:lang w:val="es-ES" w:eastAsia="es-ES"/>
        </w:rPr>
        <w:t xml:space="preserve">denunciante, la cual fue plasmada en el acta levantada en función de la Oficialía Electoral número IEPC-OE-486/2021, la cual </w:t>
      </w:r>
      <w:r w:rsidRPr="00982E09">
        <w:rPr>
          <w:rFonts w:ascii="Trebuchet MS" w:eastAsia="Times New Roman" w:hAnsi="Trebuchet MS" w:cs="Arial"/>
          <w:color w:val="000000"/>
          <w:sz w:val="24"/>
          <w:szCs w:val="24"/>
          <w:lang w:val="es-ES" w:eastAsia="x-none"/>
        </w:rPr>
        <w:t>constituye una prueba documental pública que de conformidad al párrafo 2 del artículo 463 del código en la materia, merece valor probatorio pleno.</w:t>
      </w:r>
    </w:p>
    <w:p w14:paraId="78CA610F" w14:textId="77777777" w:rsidR="00982E09" w:rsidRPr="00982E09" w:rsidRDefault="00982E09" w:rsidP="00982E09">
      <w:pPr>
        <w:spacing w:after="0" w:line="276" w:lineRule="auto"/>
        <w:jc w:val="both"/>
        <w:rPr>
          <w:rFonts w:ascii="Trebuchet MS" w:eastAsia="Times New Roman" w:hAnsi="Trebuchet MS" w:cs="Arial"/>
          <w:b/>
          <w:sz w:val="24"/>
          <w:szCs w:val="24"/>
          <w:lang w:val="es-ES" w:eastAsia="es-ES"/>
        </w:rPr>
      </w:pPr>
    </w:p>
    <w:p w14:paraId="06FA631B" w14:textId="708F280B"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
          <w:sz w:val="24"/>
          <w:szCs w:val="24"/>
          <w:lang w:val="es-ES" w:eastAsia="es-ES"/>
        </w:rPr>
        <w:t>VI.</w:t>
      </w:r>
      <w:r w:rsidR="00EE0192">
        <w:rPr>
          <w:rFonts w:ascii="Trebuchet MS" w:eastAsia="Times New Roman" w:hAnsi="Trebuchet MS" w:cs="Arial"/>
          <w:b/>
          <w:sz w:val="24"/>
          <w:szCs w:val="24"/>
          <w:lang w:val="es-ES" w:eastAsia="es-ES"/>
        </w:rPr>
        <w:t xml:space="preserve"> </w:t>
      </w:r>
      <w:r w:rsidRPr="00982E09">
        <w:rPr>
          <w:rFonts w:ascii="Trebuchet MS" w:eastAsia="Times New Roman" w:hAnsi="Trebuchet MS" w:cs="Arial"/>
          <w:b/>
          <w:sz w:val="24"/>
          <w:szCs w:val="24"/>
          <w:lang w:val="es-ES" w:eastAsia="es-ES"/>
        </w:rPr>
        <w:t>Naturaleza y finalidad de las medidas cautelares.</w:t>
      </w:r>
      <w:r w:rsidRPr="00982E09">
        <w:rPr>
          <w:rFonts w:ascii="Trebuchet MS" w:eastAsia="Times New Roman" w:hAnsi="Trebuchet MS" w:cs="Arial"/>
          <w:sz w:val="24"/>
          <w:szCs w:val="24"/>
          <w:lang w:val="es-ES" w:eastAsia="es-ES"/>
        </w:rPr>
        <w:t xml:space="preserve"> De conformidad con lo dispuesto en los artículos 469, párrafo 4, 472, párrafo 9 del Código Electoral del Estado de Jalisco y 10 del Reglamento de Quejas y Denuncias de este organismo electoral; l</w:t>
      </w:r>
      <w:r w:rsidRPr="00982E09">
        <w:rPr>
          <w:rFonts w:ascii="Trebuchet MS" w:eastAsia="Times New Roman" w:hAnsi="Trebuchet MS" w:cs="Arial"/>
          <w:color w:val="000000"/>
          <w:sz w:val="24"/>
          <w:szCs w:val="24"/>
          <w:lang w:val="es-ES" w:eastAsia="es-ES"/>
        </w:rPr>
        <w:t xml:space="preserve">as medidas cautelares constituyen instrumentos que puede decretar la </w:t>
      </w:r>
      <w:r w:rsidRPr="00982E09">
        <w:rPr>
          <w:rFonts w:ascii="Trebuchet MS" w:eastAsia="Times New Roman" w:hAnsi="Trebuchet MS" w:cs="Arial"/>
          <w:color w:val="000000"/>
          <w:sz w:val="24"/>
          <w:szCs w:val="24"/>
          <w:lang w:val="es-ES" w:eastAsia="es-ES"/>
        </w:rPr>
        <w:lastRenderedPageBreak/>
        <w:t>autoridad competente, a solicitud de parte interesada o de oficio, para conservar la materia del litigio, así como para evitar un grave e irreparable daño a las partes en conflicto o a la sociedad, con motivo de la sustanciación de un procedimiento sancionador.</w:t>
      </w:r>
    </w:p>
    <w:p w14:paraId="4EB8B097"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1E5B6A06"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Por tanto, se trata de resoluciones que se caracterizan, generalmente, por ser accesorias y sumarias: accesorias, en tanto la determinación no constituye un fin en sí mismo; y, sumarias, debido a que se tramitan en plazos breves, su finalidad es prever la dilación en el dictado de la resolución definitiva, así como evitar que el perjuicio se vuelva irreparable, asegurando la eficacia de la resolución que se dicte.</w:t>
      </w:r>
    </w:p>
    <w:p w14:paraId="33FF2180"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5DB5039D"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04588F41"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547C75B2"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Este criterio ha sido reconocido por el Pleno de la Suprema Corte de Justicia de la Nación, en la jurisprudencia P./J.21/98</w:t>
      </w:r>
      <w:r w:rsidRPr="00982E09">
        <w:rPr>
          <w:rFonts w:ascii="Trebuchet MS" w:eastAsia="Times New Roman" w:hAnsi="Trebuchet MS" w:cs="Arial"/>
          <w:color w:val="000000"/>
          <w:sz w:val="24"/>
          <w:szCs w:val="24"/>
          <w:vertAlign w:val="superscript"/>
          <w:lang w:val="es-ES" w:eastAsia="es-ES"/>
        </w:rPr>
        <w:footnoteReference w:id="2"/>
      </w:r>
      <w:r w:rsidRPr="00982E09">
        <w:rPr>
          <w:rFonts w:ascii="Trebuchet MS" w:eastAsia="Times New Roman" w:hAnsi="Trebuchet MS" w:cs="Arial"/>
          <w:color w:val="000000"/>
          <w:sz w:val="24"/>
          <w:szCs w:val="24"/>
          <w:lang w:val="es-ES" w:eastAsia="es-ES"/>
        </w:rPr>
        <w:t>, publicada en la página 18, del Semanario Judicial de la Federación y su Gaceta, Noven Época, Tomo VII, marzo de mil novecientos noventa y ocho. 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45BC19A3"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5C30523D"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4CFC7B3"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722CFA30"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lastRenderedPageBreak/>
        <w:t>Además, de conformidad con la jurisprudencia transcrita, las medidas cautelares tienen como efecto restablecer el ordenamiento jurídico presuntamente conculcado, desapareciendo provisionalmente una situación que se reputa antijurídica.</w:t>
      </w:r>
    </w:p>
    <w:p w14:paraId="4286ED50"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4D4AE2DD" w14:textId="77777777" w:rsidR="00982E09" w:rsidRPr="00982E09" w:rsidRDefault="00982E09" w:rsidP="00982E09">
      <w:pPr>
        <w:spacing w:after="0" w:line="276" w:lineRule="auto"/>
        <w:contextualSpacing/>
        <w:jc w:val="both"/>
        <w:rPr>
          <w:rFonts w:ascii="Trebuchet MS" w:hAnsi="Trebuchet MS"/>
          <w:sz w:val="24"/>
          <w:szCs w:val="24"/>
          <w:lang w:val="es-ES"/>
        </w:rPr>
      </w:pPr>
      <w:r w:rsidRPr="00982E09">
        <w:rPr>
          <w:rFonts w:ascii="Trebuchet MS" w:hAnsi="Trebuchet MS" w:cs="Arial"/>
          <w:color w:val="000000"/>
          <w:sz w:val="24"/>
          <w:szCs w:val="24"/>
          <w:lang w:val="es-ES"/>
        </w:rPr>
        <w:t>De ahí que sea de explorado derecho, que las medidas cautelares serán improcedentes cuando de</w:t>
      </w:r>
      <w:r w:rsidRPr="00982E09">
        <w:rPr>
          <w:rFonts w:ascii="Trebuchet MS" w:hAnsi="Trebuchet MS"/>
          <w:sz w:val="24"/>
          <w:szCs w:val="24"/>
          <w:lang w:val="es-ES"/>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4CEE1918" w14:textId="77777777" w:rsidR="00982E09" w:rsidRPr="00982E09" w:rsidRDefault="00982E09" w:rsidP="00982E09">
      <w:pPr>
        <w:spacing w:after="0" w:line="276" w:lineRule="auto"/>
        <w:contextualSpacing/>
        <w:jc w:val="both"/>
        <w:rPr>
          <w:rFonts w:ascii="Trebuchet MS" w:hAnsi="Trebuchet MS" w:cs="Arial"/>
          <w:color w:val="000000"/>
          <w:sz w:val="24"/>
          <w:szCs w:val="24"/>
          <w:lang w:val="es-ES"/>
        </w:rPr>
      </w:pPr>
    </w:p>
    <w:p w14:paraId="65457B45" w14:textId="77777777" w:rsidR="00982E09" w:rsidRPr="00982E09" w:rsidRDefault="00982E09" w:rsidP="00982E09">
      <w:pPr>
        <w:spacing w:after="0" w:line="276" w:lineRule="auto"/>
        <w:contextualSpacing/>
        <w:jc w:val="both"/>
        <w:rPr>
          <w:rFonts w:ascii="Trebuchet MS" w:hAnsi="Trebuchet MS" w:cs="Arial"/>
          <w:color w:val="000000"/>
          <w:sz w:val="24"/>
          <w:szCs w:val="24"/>
          <w:lang w:val="es-ES"/>
        </w:rPr>
      </w:pPr>
      <w:r w:rsidRPr="00982E09">
        <w:rPr>
          <w:rFonts w:ascii="Trebuchet MS" w:hAnsi="Trebuchet MS" w:cs="Arial"/>
          <w:color w:val="000000"/>
          <w:sz w:val="24"/>
          <w:szCs w:val="24"/>
          <w:lang w:val="es-ES"/>
        </w:rPr>
        <w:t>Ahora bien, para que en el dictado de las medidas cautelares se cumpla el principio de legalidad, la fundamentación y motivación deberá ocuparse cuando menos, de los aspectos siguientes:</w:t>
      </w:r>
    </w:p>
    <w:p w14:paraId="3596DFD5" w14:textId="77777777" w:rsidR="00982E09" w:rsidRPr="00982E09" w:rsidRDefault="00982E09" w:rsidP="00982E09">
      <w:pPr>
        <w:spacing w:after="0" w:line="276" w:lineRule="auto"/>
        <w:contextualSpacing/>
        <w:jc w:val="both"/>
        <w:rPr>
          <w:rFonts w:ascii="Trebuchet MS" w:hAnsi="Trebuchet MS" w:cs="Arial"/>
          <w:color w:val="000000"/>
          <w:sz w:val="24"/>
          <w:szCs w:val="24"/>
          <w:lang w:val="es-ES"/>
        </w:rPr>
      </w:pPr>
    </w:p>
    <w:p w14:paraId="7815B914"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Cs/>
          <w:color w:val="000000"/>
          <w:sz w:val="24"/>
          <w:szCs w:val="24"/>
          <w:lang w:val="es-ES" w:eastAsia="es-ES"/>
        </w:rPr>
        <w:t>a) </w:t>
      </w:r>
      <w:r w:rsidRPr="00982E09">
        <w:rPr>
          <w:rFonts w:ascii="Trebuchet MS" w:eastAsia="Times New Roman" w:hAnsi="Trebuchet MS" w:cs="Arial"/>
          <w:color w:val="000000"/>
          <w:sz w:val="24"/>
          <w:szCs w:val="24"/>
          <w:lang w:val="es-ES" w:eastAsia="es-ES"/>
        </w:rPr>
        <w:t>La probable violación a un derecho, del cual se pide la tutela en el proceso, y,</w:t>
      </w:r>
    </w:p>
    <w:p w14:paraId="746A3823"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Cs/>
          <w:color w:val="000000"/>
          <w:sz w:val="24"/>
          <w:szCs w:val="24"/>
          <w:lang w:val="es-ES" w:eastAsia="es-ES"/>
        </w:rPr>
        <w:t>b) </w:t>
      </w:r>
      <w:r w:rsidRPr="00982E09">
        <w:rPr>
          <w:rFonts w:ascii="Trebuchet MS" w:eastAsia="Times New Roman" w:hAnsi="Trebuchet MS" w:cs="Arial"/>
          <w:color w:val="000000"/>
          <w:sz w:val="24"/>
          <w:szCs w:val="24"/>
          <w:lang w:val="es-ES" w:eastAsia="es-ES"/>
        </w:rPr>
        <w:t>El temor fundado de que, mientras llega la tutela jurídica efectiva, desaparezcan las circunstancias de hecho necesarias para alcanzar una decisión sobre el derecho o bien jurídico, cuya restitución se reclama (</w:t>
      </w:r>
      <w:proofErr w:type="spellStart"/>
      <w:r w:rsidRPr="00982E09">
        <w:rPr>
          <w:rFonts w:ascii="Trebuchet MS" w:eastAsia="Times New Roman" w:hAnsi="Trebuchet MS" w:cs="Arial"/>
          <w:i/>
          <w:color w:val="000000"/>
          <w:sz w:val="24"/>
          <w:szCs w:val="24"/>
          <w:lang w:val="es-ES" w:eastAsia="es-ES"/>
        </w:rPr>
        <w:t>periculum</w:t>
      </w:r>
      <w:proofErr w:type="spellEnd"/>
      <w:r w:rsidRPr="00982E09">
        <w:rPr>
          <w:rFonts w:ascii="Trebuchet MS" w:eastAsia="Times New Roman" w:hAnsi="Trebuchet MS" w:cs="Arial"/>
          <w:i/>
          <w:color w:val="000000"/>
          <w:sz w:val="24"/>
          <w:szCs w:val="24"/>
          <w:lang w:val="es-ES" w:eastAsia="es-ES"/>
        </w:rPr>
        <w:t xml:space="preserve"> in mora</w:t>
      </w:r>
      <w:r w:rsidRPr="00982E09">
        <w:rPr>
          <w:rFonts w:ascii="Trebuchet MS" w:eastAsia="Times New Roman" w:hAnsi="Trebuchet MS" w:cs="Arial"/>
          <w:color w:val="000000"/>
          <w:sz w:val="24"/>
          <w:szCs w:val="24"/>
          <w:lang w:val="es-ES" w:eastAsia="es-ES"/>
        </w:rPr>
        <w:t>).</w:t>
      </w:r>
    </w:p>
    <w:p w14:paraId="29F88AEE"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3EF69BCF"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15C43BC1"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24350FA4"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 xml:space="preserve">Atendiendo a esa lógica, el dictado de las medidas cautelares se debe ajustar a los criterios que la doctrina denomina como </w:t>
      </w:r>
      <w:proofErr w:type="spellStart"/>
      <w:r w:rsidRPr="00982E09">
        <w:rPr>
          <w:rFonts w:ascii="Trebuchet MS" w:eastAsia="Times New Roman" w:hAnsi="Trebuchet MS" w:cs="Arial"/>
          <w:i/>
          <w:color w:val="000000"/>
          <w:sz w:val="24"/>
          <w:szCs w:val="24"/>
          <w:lang w:val="es-ES" w:eastAsia="es-ES"/>
        </w:rPr>
        <w:t>fumus</w:t>
      </w:r>
      <w:proofErr w:type="spellEnd"/>
      <w:r w:rsidRPr="00982E09">
        <w:rPr>
          <w:rFonts w:ascii="Trebuchet MS" w:eastAsia="Times New Roman" w:hAnsi="Trebuchet MS" w:cs="Arial"/>
          <w:i/>
          <w:color w:val="000000"/>
          <w:sz w:val="24"/>
          <w:szCs w:val="24"/>
          <w:lang w:val="es-ES" w:eastAsia="es-ES"/>
        </w:rPr>
        <w:t xml:space="preserve"> </w:t>
      </w:r>
      <w:proofErr w:type="spellStart"/>
      <w:r w:rsidRPr="00982E09">
        <w:rPr>
          <w:rFonts w:ascii="Trebuchet MS" w:eastAsia="Times New Roman" w:hAnsi="Trebuchet MS" w:cs="Arial"/>
          <w:i/>
          <w:color w:val="000000"/>
          <w:sz w:val="24"/>
          <w:szCs w:val="24"/>
          <w:lang w:val="es-ES" w:eastAsia="es-ES"/>
        </w:rPr>
        <w:t>boni</w:t>
      </w:r>
      <w:proofErr w:type="spellEnd"/>
      <w:r w:rsidRPr="00982E09">
        <w:rPr>
          <w:rFonts w:ascii="Trebuchet MS" w:eastAsia="Times New Roman" w:hAnsi="Trebuchet MS" w:cs="Arial"/>
          <w:i/>
          <w:color w:val="000000"/>
          <w:sz w:val="24"/>
          <w:szCs w:val="24"/>
          <w:lang w:val="es-ES" w:eastAsia="es-ES"/>
        </w:rPr>
        <w:t xml:space="preserve"> iuris</w:t>
      </w:r>
      <w:r w:rsidRPr="00982E09">
        <w:rPr>
          <w:rFonts w:ascii="Trebuchet MS" w:eastAsia="Times New Roman" w:hAnsi="Trebuchet MS" w:cs="Arial"/>
          <w:color w:val="000000"/>
          <w:sz w:val="24"/>
          <w:szCs w:val="24"/>
          <w:lang w:val="es-ES" w:eastAsia="es-ES"/>
        </w:rPr>
        <w:t xml:space="preserve"> –apariencia del buen derecho– unida al </w:t>
      </w:r>
      <w:proofErr w:type="spellStart"/>
      <w:r w:rsidRPr="00982E09">
        <w:rPr>
          <w:rFonts w:ascii="Trebuchet MS" w:eastAsia="Times New Roman" w:hAnsi="Trebuchet MS" w:cs="Arial"/>
          <w:i/>
          <w:color w:val="000000"/>
          <w:sz w:val="24"/>
          <w:szCs w:val="24"/>
          <w:lang w:val="es-ES" w:eastAsia="es-ES"/>
        </w:rPr>
        <w:t>periculum</w:t>
      </w:r>
      <w:proofErr w:type="spellEnd"/>
      <w:r w:rsidRPr="00982E09">
        <w:rPr>
          <w:rFonts w:ascii="Trebuchet MS" w:eastAsia="Times New Roman" w:hAnsi="Trebuchet MS" w:cs="Arial"/>
          <w:i/>
          <w:color w:val="000000"/>
          <w:sz w:val="24"/>
          <w:szCs w:val="24"/>
          <w:lang w:val="es-ES" w:eastAsia="es-ES"/>
        </w:rPr>
        <w:t xml:space="preserve"> in mora</w:t>
      </w:r>
      <w:r w:rsidRPr="00982E09">
        <w:rPr>
          <w:rFonts w:ascii="Trebuchet MS" w:eastAsia="Times New Roman" w:hAnsi="Trebuchet MS" w:cs="Arial"/>
          <w:color w:val="000000"/>
          <w:sz w:val="24"/>
          <w:szCs w:val="24"/>
          <w:lang w:val="es-ES" w:eastAsia="es-ES"/>
        </w:rPr>
        <w:t xml:space="preserve"> –peligro en la demora de que mientras llega la tutela efectiva se menoscabe o haga irreparable el derecho materia de la decisión final–.</w:t>
      </w:r>
    </w:p>
    <w:p w14:paraId="22A5C6B8"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4CC546E7"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Sobre el </w:t>
      </w:r>
      <w:proofErr w:type="spellStart"/>
      <w:r w:rsidRPr="00982E09">
        <w:rPr>
          <w:rFonts w:ascii="Trebuchet MS" w:eastAsia="Times New Roman" w:hAnsi="Trebuchet MS" w:cs="Arial"/>
          <w:i/>
          <w:iCs/>
          <w:color w:val="000000"/>
          <w:sz w:val="24"/>
          <w:szCs w:val="24"/>
          <w:lang w:val="es-ES" w:eastAsia="es-ES"/>
        </w:rPr>
        <w:t>fumus</w:t>
      </w:r>
      <w:proofErr w:type="spellEnd"/>
      <w:r w:rsidRPr="00982E09">
        <w:rPr>
          <w:rFonts w:ascii="Trebuchet MS" w:eastAsia="Times New Roman" w:hAnsi="Trebuchet MS" w:cs="Arial"/>
          <w:i/>
          <w:iCs/>
          <w:color w:val="000000"/>
          <w:sz w:val="24"/>
          <w:szCs w:val="24"/>
          <w:lang w:val="es-ES" w:eastAsia="es-ES"/>
        </w:rPr>
        <w:t xml:space="preserve"> </w:t>
      </w:r>
      <w:proofErr w:type="spellStart"/>
      <w:r w:rsidRPr="00982E09">
        <w:rPr>
          <w:rFonts w:ascii="Trebuchet MS" w:eastAsia="Times New Roman" w:hAnsi="Trebuchet MS" w:cs="Arial"/>
          <w:i/>
          <w:iCs/>
          <w:color w:val="000000"/>
          <w:sz w:val="24"/>
          <w:szCs w:val="24"/>
          <w:lang w:val="es-ES" w:eastAsia="es-ES"/>
        </w:rPr>
        <w:t>boni</w:t>
      </w:r>
      <w:proofErr w:type="spellEnd"/>
      <w:r w:rsidRPr="00982E09">
        <w:rPr>
          <w:rFonts w:ascii="Trebuchet MS" w:eastAsia="Times New Roman" w:hAnsi="Trebuchet MS" w:cs="Arial"/>
          <w:i/>
          <w:iCs/>
          <w:color w:val="000000"/>
          <w:sz w:val="24"/>
          <w:szCs w:val="24"/>
          <w:lang w:val="es-ES" w:eastAsia="es-ES"/>
        </w:rPr>
        <w:t xml:space="preserve"> iuris</w:t>
      </w:r>
      <w:r w:rsidRPr="00982E09">
        <w:rPr>
          <w:rFonts w:ascii="Trebuchet MS" w:eastAsia="Times New Roman" w:hAnsi="Trebuchet MS" w:cs="Arial"/>
          <w:color w:val="000000"/>
          <w:sz w:val="24"/>
          <w:szCs w:val="24"/>
          <w:lang w:val="es-ES" w:eastAsia="es-ES"/>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982E09">
        <w:rPr>
          <w:rFonts w:ascii="Trebuchet MS" w:eastAsia="Times New Roman" w:hAnsi="Trebuchet MS" w:cs="Arial"/>
          <w:i/>
          <w:iCs/>
          <w:color w:val="000000"/>
          <w:sz w:val="24"/>
          <w:szCs w:val="24"/>
          <w:lang w:val="es-ES" w:eastAsia="es-ES"/>
        </w:rPr>
        <w:t>periculum</w:t>
      </w:r>
      <w:proofErr w:type="spellEnd"/>
      <w:r w:rsidRPr="00982E09">
        <w:rPr>
          <w:rFonts w:ascii="Trebuchet MS" w:eastAsia="Times New Roman" w:hAnsi="Trebuchet MS" w:cs="Arial"/>
          <w:i/>
          <w:iCs/>
          <w:color w:val="000000"/>
          <w:sz w:val="24"/>
          <w:szCs w:val="24"/>
          <w:lang w:val="es-ES" w:eastAsia="es-ES"/>
        </w:rPr>
        <w:t xml:space="preserve"> in mora</w:t>
      </w:r>
      <w:r w:rsidRPr="00982E09">
        <w:rPr>
          <w:rFonts w:ascii="Trebuchet MS" w:eastAsia="Times New Roman" w:hAnsi="Trebuchet MS" w:cs="Arial"/>
          <w:color w:val="000000"/>
          <w:sz w:val="24"/>
          <w:szCs w:val="24"/>
          <w:lang w:val="es-ES" w:eastAsia="es-ES"/>
        </w:rPr>
        <w:t xml:space="preserve"> o peligro en la demora consiste en la posible frustración de los derechos del promovente de la medida cautelar, ante el riesgo de su </w:t>
      </w:r>
      <w:proofErr w:type="spellStart"/>
      <w:r w:rsidRPr="00982E09">
        <w:rPr>
          <w:rFonts w:ascii="Trebuchet MS" w:eastAsia="Times New Roman" w:hAnsi="Trebuchet MS" w:cs="Arial"/>
          <w:color w:val="000000"/>
          <w:sz w:val="24"/>
          <w:szCs w:val="24"/>
          <w:lang w:val="es-ES" w:eastAsia="es-ES"/>
        </w:rPr>
        <w:t>irreparabilidad</w:t>
      </w:r>
      <w:proofErr w:type="spellEnd"/>
      <w:r w:rsidRPr="00982E09">
        <w:rPr>
          <w:rFonts w:ascii="Trebuchet MS" w:eastAsia="Times New Roman" w:hAnsi="Trebuchet MS" w:cs="Arial"/>
          <w:color w:val="000000"/>
          <w:sz w:val="24"/>
          <w:szCs w:val="24"/>
          <w:lang w:val="es-ES" w:eastAsia="es-ES"/>
        </w:rPr>
        <w:t>.</w:t>
      </w:r>
    </w:p>
    <w:p w14:paraId="473DDF63"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2BAFC025"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106B037E"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7471A727"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7266DB7"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284BEAB6"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Como se puede observar de todo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14:paraId="03780ACF"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2F434DA4"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Cs/>
          <w:color w:val="000000"/>
          <w:sz w:val="24"/>
          <w:szCs w:val="24"/>
          <w:lang w:val="es-ES" w:eastAsia="es-ES"/>
        </w:rPr>
        <w:t>a) </w:t>
      </w:r>
      <w:r w:rsidRPr="00982E09">
        <w:rPr>
          <w:rFonts w:ascii="Trebuchet MS" w:eastAsia="Times New Roman" w:hAnsi="Trebuchet MS" w:cs="Arial"/>
          <w:color w:val="000000"/>
          <w:sz w:val="24"/>
          <w:szCs w:val="24"/>
          <w:lang w:val="es-ES" w:eastAsia="es-ES"/>
        </w:rPr>
        <w:t>Verificar si existe el derecho cuya tutela se pretende.</w:t>
      </w:r>
    </w:p>
    <w:p w14:paraId="44064706"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p>
    <w:p w14:paraId="3FDF7EBB"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Cs/>
          <w:color w:val="000000"/>
          <w:sz w:val="24"/>
          <w:szCs w:val="24"/>
          <w:lang w:val="es-ES" w:eastAsia="es-ES"/>
        </w:rPr>
        <w:t>b) </w:t>
      </w:r>
      <w:r w:rsidRPr="00982E09">
        <w:rPr>
          <w:rFonts w:ascii="Trebuchet MS" w:eastAsia="Times New Roman" w:hAnsi="Trebuchet MS" w:cs="Arial"/>
          <w:color w:val="000000"/>
          <w:sz w:val="24"/>
          <w:szCs w:val="24"/>
          <w:lang w:val="es-ES" w:eastAsia="es-ES"/>
        </w:rPr>
        <w:t>Justificar el temor fundado de que ante la espera del dictado de la resolución definitiva, desaparezca la materia de controversia.</w:t>
      </w:r>
    </w:p>
    <w:p w14:paraId="7C0DA5B2"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p>
    <w:p w14:paraId="329A8EBB"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Cs/>
          <w:color w:val="000000"/>
          <w:sz w:val="24"/>
          <w:szCs w:val="24"/>
          <w:lang w:val="es-ES" w:eastAsia="es-ES"/>
        </w:rPr>
        <w:lastRenderedPageBreak/>
        <w:t>c) </w:t>
      </w:r>
      <w:r w:rsidRPr="00982E09">
        <w:rPr>
          <w:rFonts w:ascii="Trebuchet MS" w:eastAsia="Times New Roman" w:hAnsi="Trebuchet MS" w:cs="Arial"/>
          <w:color w:val="000000"/>
          <w:sz w:val="24"/>
          <w:szCs w:val="24"/>
          <w:lang w:val="es-ES" w:eastAsia="es-ES"/>
        </w:rPr>
        <w:t>Ponderar los valores y bienes jurídicos en conflicto, y justificar la idoneidad, razonabilidad y proporcionalidad de la determinación que se adopte.</w:t>
      </w:r>
    </w:p>
    <w:p w14:paraId="6E627984"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p>
    <w:p w14:paraId="52DCB822" w14:textId="77777777" w:rsidR="00982E09" w:rsidRPr="00982E09" w:rsidRDefault="00982E09" w:rsidP="00982E09">
      <w:pPr>
        <w:spacing w:after="0" w:line="276" w:lineRule="auto"/>
        <w:ind w:left="851"/>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Cs/>
          <w:color w:val="000000"/>
          <w:sz w:val="24"/>
          <w:szCs w:val="24"/>
          <w:lang w:val="es-ES" w:eastAsia="es-ES"/>
        </w:rPr>
        <w:t>d) </w:t>
      </w:r>
      <w:r w:rsidRPr="00982E09">
        <w:rPr>
          <w:rFonts w:ascii="Trebuchet MS" w:eastAsia="Times New Roman" w:hAnsi="Trebuchet MS" w:cs="Arial"/>
          <w:color w:val="000000"/>
          <w:sz w:val="24"/>
          <w:szCs w:val="24"/>
          <w:lang w:val="es-ES" w:eastAsia="es-ES"/>
        </w:rPr>
        <w:t>Fundar y motivar si la conducta denunciada, atendiendo al contexto en que se produce, trasciende o no a los límites del derecho o libertad que se considera afectado y, si presumiblemente, se ubica en el ámbito de lo ilícito.</w:t>
      </w:r>
    </w:p>
    <w:p w14:paraId="7890E1DD"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6935E29A"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3432FF2"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5393365F" w14:textId="775C85ED"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b/>
          <w:sz w:val="24"/>
          <w:szCs w:val="24"/>
          <w:lang w:val="es-ES" w:eastAsia="es-ES"/>
        </w:rPr>
        <w:t>VII. Acreditación de los hechos y pronunciamiento respecto de la solicitud de adopción de la medida cautelar.</w:t>
      </w:r>
      <w:r w:rsidRPr="00982E09">
        <w:rPr>
          <w:rFonts w:ascii="Trebuchet MS" w:eastAsia="Times New Roman" w:hAnsi="Trebuchet MS" w:cs="Arial"/>
          <w:sz w:val="24"/>
          <w:szCs w:val="24"/>
          <w:lang w:val="es-ES" w:eastAsia="es-ES"/>
        </w:rPr>
        <w:t xml:space="preserve"> </w:t>
      </w:r>
      <w:r w:rsidRPr="00982E09">
        <w:rPr>
          <w:rFonts w:ascii="Trebuchet MS" w:eastAsia="Times New Roman" w:hAnsi="Trebuchet MS" w:cs="Arial"/>
          <w:color w:val="000000"/>
          <w:sz w:val="24"/>
          <w:szCs w:val="24"/>
          <w:lang w:val="es-ES" w:eastAsia="es-ES"/>
        </w:rPr>
        <w:t xml:space="preserve">Precisado lo anterior y considerado en su integridad el escrito de queja y las pruebas aportadas por </w:t>
      </w:r>
      <w:r w:rsidR="002D4518">
        <w:rPr>
          <w:rFonts w:ascii="Trebuchet MS" w:eastAsia="Times New Roman" w:hAnsi="Trebuchet MS" w:cs="Arial"/>
          <w:color w:val="000000"/>
          <w:sz w:val="24"/>
          <w:szCs w:val="24"/>
          <w:lang w:val="es-ES" w:eastAsia="es-ES"/>
        </w:rPr>
        <w:t>el partido</w:t>
      </w:r>
      <w:r w:rsidRPr="00982E09">
        <w:rPr>
          <w:rFonts w:ascii="Trebuchet MS" w:eastAsia="Times New Roman" w:hAnsi="Trebuchet MS" w:cs="Arial"/>
          <w:color w:val="000000"/>
          <w:sz w:val="24"/>
          <w:szCs w:val="24"/>
          <w:lang w:val="es-ES" w:eastAsia="es-ES"/>
        </w:rPr>
        <w:t xml:space="preserve"> denunciante, así como de las diligencias de investigación realizadas por este instituto, se analiza la pretensión hecha valer por la impetrante.</w:t>
      </w:r>
    </w:p>
    <w:p w14:paraId="5199C416" w14:textId="77777777" w:rsidR="00982E09" w:rsidRPr="00982E09" w:rsidRDefault="00982E09" w:rsidP="00982E09">
      <w:pPr>
        <w:spacing w:after="0" w:line="276" w:lineRule="auto"/>
        <w:jc w:val="both"/>
        <w:rPr>
          <w:rFonts w:ascii="Trebuchet MS" w:eastAsia="Calibri" w:hAnsi="Trebuchet MS" w:cs="Arial"/>
          <w:sz w:val="24"/>
          <w:szCs w:val="24"/>
          <w:lang w:val="es-ES" w:eastAsia="ar-SA" w:bidi="en-US"/>
        </w:rPr>
      </w:pPr>
    </w:p>
    <w:p w14:paraId="13045736" w14:textId="40913ABE"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 xml:space="preserve">Para tal efecto, a continuación, se detallará el resultado de las diligencias de investigación ordenadas, llevadas a cabo bajo en el acta de Oficialía Electoral </w:t>
      </w:r>
      <w:r w:rsidRPr="00982E09">
        <w:rPr>
          <w:rFonts w:ascii="Trebuchet MS" w:eastAsia="Times New Roman" w:hAnsi="Trebuchet MS" w:cs="Arial"/>
          <w:bCs/>
          <w:sz w:val="24"/>
          <w:szCs w:val="24"/>
          <w:lang w:val="es-ES" w:eastAsia="es-ES"/>
        </w:rPr>
        <w:t xml:space="preserve">número </w:t>
      </w:r>
      <w:r w:rsidRPr="00982E09">
        <w:rPr>
          <w:rFonts w:ascii="Trebuchet MS" w:eastAsia="Times New Roman" w:hAnsi="Trebuchet MS" w:cs="Arial"/>
          <w:sz w:val="24"/>
          <w:szCs w:val="24"/>
          <w:lang w:val="es-ES" w:eastAsia="es-ES"/>
        </w:rPr>
        <w:t xml:space="preserve">IEPC-OE/486/2021, en la cual se precisa en resultado de la verificación del contenido de </w:t>
      </w:r>
      <w:r w:rsidRPr="00982E09">
        <w:rPr>
          <w:rFonts w:ascii="Trebuchet MS" w:eastAsia="Times New Roman" w:hAnsi="Trebuchet MS" w:cs="Arial"/>
          <w:color w:val="000000"/>
          <w:sz w:val="24"/>
          <w:szCs w:val="24"/>
          <w:lang w:val="es-ES" w:eastAsia="es-ES"/>
        </w:rPr>
        <w:t xml:space="preserve">la publicación denunciada por la </w:t>
      </w:r>
      <w:r w:rsidR="00EE0192">
        <w:rPr>
          <w:rFonts w:ascii="Trebuchet MS" w:eastAsia="Times New Roman" w:hAnsi="Trebuchet MS" w:cs="Arial"/>
          <w:sz w:val="24"/>
          <w:szCs w:val="24"/>
          <w:lang w:val="es-ES" w:eastAsia="es-ES"/>
        </w:rPr>
        <w:t xml:space="preserve">parte </w:t>
      </w:r>
      <w:r w:rsidRPr="00982E09">
        <w:rPr>
          <w:rFonts w:ascii="Trebuchet MS" w:eastAsia="Times New Roman" w:hAnsi="Trebuchet MS" w:cs="Arial"/>
          <w:color w:val="000000"/>
          <w:sz w:val="24"/>
          <w:szCs w:val="24"/>
          <w:lang w:val="es-ES" w:eastAsia="es-ES"/>
        </w:rPr>
        <w:t>denunciante y que son relevantes para el dictado de la presente medida cautelar, en los siguientes términos:</w:t>
      </w:r>
    </w:p>
    <w:p w14:paraId="28927694"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p>
    <w:p w14:paraId="15DBDBF1"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val="es-ES" w:eastAsia="es-ES"/>
        </w:rPr>
      </w:pPr>
      <w:r w:rsidRPr="00982E09">
        <w:rPr>
          <w:rFonts w:ascii="Trebuchet MS" w:eastAsia="Times New Roman" w:hAnsi="Trebuchet MS" w:cs="Arial"/>
          <w:color w:val="000000"/>
          <w:sz w:val="24"/>
          <w:szCs w:val="24"/>
          <w:lang w:val="es-ES" w:eastAsia="es-ES"/>
        </w:rPr>
        <w:t xml:space="preserve">Al respecto, es importante precisar que por lo que ve al hipervínculo </w:t>
      </w:r>
      <w:hyperlink r:id="rId7" w:history="1">
        <w:r w:rsidRPr="00982E09">
          <w:rPr>
            <w:rFonts w:ascii="Trebuchet MS" w:hAnsi="Trebuchet MS"/>
            <w:color w:val="0563C1" w:themeColor="hyperlink"/>
            <w:sz w:val="24"/>
            <w:szCs w:val="24"/>
            <w:u w:val="single"/>
          </w:rPr>
          <w:t>www.facebook.com/596287630437348/4002434903155920/?snfsn=scwspwa</w:t>
        </w:r>
      </w:hyperlink>
      <w:r w:rsidRPr="00982E09">
        <w:rPr>
          <w:rFonts w:ascii="Trebuchet MS" w:hAnsi="Trebuchet MS"/>
          <w:color w:val="0563C1" w:themeColor="hyperlink"/>
          <w:sz w:val="24"/>
          <w:szCs w:val="24"/>
          <w:u w:val="single"/>
        </w:rPr>
        <w:t xml:space="preserve">, </w:t>
      </w:r>
      <w:r w:rsidRPr="00982E09">
        <w:rPr>
          <w:rFonts w:ascii="Trebuchet MS" w:hAnsi="Trebuchet MS"/>
          <w:sz w:val="24"/>
          <w:szCs w:val="24"/>
        </w:rPr>
        <w:t>esta comisión no se pronunciara, toda vez que del acta de oficialía electoral descrita en supra líneas, se advierte que la misma no es visible.</w:t>
      </w:r>
    </w:p>
    <w:p w14:paraId="2E916DAA" w14:textId="77777777" w:rsidR="00982E09" w:rsidRPr="00982E09" w:rsidRDefault="00982E09" w:rsidP="00982E09">
      <w:pPr>
        <w:spacing w:after="0" w:line="276" w:lineRule="auto"/>
        <w:jc w:val="both"/>
        <w:rPr>
          <w:rFonts w:ascii="Trebuchet MS" w:hAnsi="Trebuchet MS"/>
          <w:color w:val="000000"/>
          <w:sz w:val="24"/>
          <w:szCs w:val="24"/>
          <w:lang w:val="es-ES"/>
        </w:rPr>
      </w:pPr>
    </w:p>
    <w:tbl>
      <w:tblPr>
        <w:tblStyle w:val="Tablaconcuadrcula"/>
        <w:tblW w:w="0" w:type="auto"/>
        <w:tblInd w:w="279" w:type="dxa"/>
        <w:tblLook w:val="04A0" w:firstRow="1" w:lastRow="0" w:firstColumn="1" w:lastColumn="0" w:noHBand="0" w:noVBand="1"/>
      </w:tblPr>
      <w:tblGrid>
        <w:gridCol w:w="3923"/>
        <w:gridCol w:w="4626"/>
      </w:tblGrid>
      <w:tr w:rsidR="00982E09" w:rsidRPr="00982E09" w14:paraId="40EC9075" w14:textId="77777777" w:rsidTr="008C7BE3">
        <w:trPr>
          <w:trHeight w:val="436"/>
        </w:trPr>
        <w:tc>
          <w:tcPr>
            <w:tcW w:w="8549" w:type="dxa"/>
            <w:gridSpan w:val="2"/>
          </w:tcPr>
          <w:p w14:paraId="1C28E6AE" w14:textId="77777777" w:rsidR="00982E09" w:rsidRPr="00982E09" w:rsidRDefault="00982E09" w:rsidP="00982E09">
            <w:pPr>
              <w:spacing w:line="276" w:lineRule="auto"/>
              <w:contextualSpacing/>
              <w:jc w:val="center"/>
              <w:textAlignment w:val="baseline"/>
              <w:rPr>
                <w:rFonts w:ascii="Trebuchet MS" w:eastAsia="Times New Roman" w:hAnsi="Trebuchet MS" w:cs="Arial"/>
                <w:color w:val="000000" w:themeColor="text1"/>
                <w:sz w:val="20"/>
                <w:szCs w:val="20"/>
                <w:u w:val="single"/>
                <w:lang w:val="es-ES" w:eastAsia="es-ES_tradnl"/>
              </w:rPr>
            </w:pPr>
            <w:r w:rsidRPr="00982E09">
              <w:rPr>
                <w:rFonts w:ascii="Trebuchet MS" w:eastAsia="Times New Roman" w:hAnsi="Trebuchet MS" w:cs="Arial"/>
                <w:color w:val="000000" w:themeColor="text1"/>
                <w:sz w:val="20"/>
                <w:szCs w:val="20"/>
                <w:u w:val="single"/>
                <w:lang w:val="es-ES" w:eastAsia="es-ES_tradnl"/>
              </w:rPr>
              <w:t>Link de Facebook:</w:t>
            </w:r>
          </w:p>
          <w:p w14:paraId="68266578" w14:textId="77777777" w:rsidR="00982E09" w:rsidRPr="00982E09" w:rsidRDefault="00982E09" w:rsidP="00982E09">
            <w:pPr>
              <w:spacing w:line="276" w:lineRule="auto"/>
              <w:contextualSpacing/>
              <w:jc w:val="center"/>
              <w:textAlignment w:val="baseline"/>
              <w:rPr>
                <w:rFonts w:ascii="Trebuchet MS" w:eastAsia="Times New Roman" w:hAnsi="Trebuchet MS" w:cs="Arial"/>
                <w:color w:val="000000" w:themeColor="text1"/>
                <w:sz w:val="20"/>
                <w:szCs w:val="20"/>
                <w:u w:val="single"/>
                <w:lang w:val="es-ES" w:eastAsia="es-ES_tradnl"/>
              </w:rPr>
            </w:pPr>
          </w:p>
          <w:p w14:paraId="240F98A4" w14:textId="77777777" w:rsidR="00982E09" w:rsidRPr="00982E09" w:rsidRDefault="00A7073C" w:rsidP="00982E09">
            <w:pPr>
              <w:spacing w:line="276" w:lineRule="auto"/>
              <w:contextualSpacing/>
              <w:jc w:val="center"/>
              <w:textAlignment w:val="baseline"/>
              <w:rPr>
                <w:rFonts w:ascii="Trebuchet MS" w:eastAsia="MS Mincho" w:hAnsi="Trebuchet MS" w:cs="Arial"/>
                <w:color w:val="0563C1" w:themeColor="hyperlink"/>
                <w:sz w:val="20"/>
                <w:szCs w:val="20"/>
                <w:u w:val="single"/>
                <w:lang w:val="es-ES_tradnl" w:eastAsia="es-MX"/>
              </w:rPr>
            </w:pPr>
            <w:hyperlink r:id="rId8" w:history="1">
              <w:r w:rsidR="00982E09" w:rsidRPr="00982E09">
                <w:rPr>
                  <w:rFonts w:ascii="Trebuchet MS" w:eastAsia="MS Mincho" w:hAnsi="Trebuchet MS" w:cs="Arial"/>
                  <w:color w:val="0563C1" w:themeColor="hyperlink"/>
                  <w:sz w:val="20"/>
                  <w:szCs w:val="20"/>
                  <w:u w:val="single"/>
                  <w:lang w:val="es-ES_tradnl" w:eastAsia="es-MX"/>
                </w:rPr>
                <w:t>https://www.facebook.com/610233869178266/videos/960830224746716</w:t>
              </w:r>
            </w:hyperlink>
          </w:p>
          <w:p w14:paraId="055FA293" w14:textId="77777777" w:rsidR="00982E09" w:rsidRPr="00982E09" w:rsidRDefault="00982E09" w:rsidP="00982E09">
            <w:pPr>
              <w:spacing w:line="276" w:lineRule="auto"/>
              <w:contextualSpacing/>
              <w:textAlignment w:val="baseline"/>
              <w:rPr>
                <w:rFonts w:ascii="Trebuchet MS" w:eastAsia="Times New Roman" w:hAnsi="Trebuchet MS" w:cs="Times New Roman"/>
                <w:color w:val="000000"/>
                <w:sz w:val="20"/>
                <w:szCs w:val="20"/>
                <w:highlight w:val="yellow"/>
                <w:lang w:val="es-ES" w:eastAsia="es-ES_tradnl"/>
              </w:rPr>
            </w:pPr>
          </w:p>
        </w:tc>
      </w:tr>
      <w:tr w:rsidR="00982E09" w:rsidRPr="00982E09" w14:paraId="7A61C4C7" w14:textId="77777777" w:rsidTr="008C7BE3">
        <w:tc>
          <w:tcPr>
            <w:tcW w:w="3923" w:type="dxa"/>
            <w:tcBorders>
              <w:bottom w:val="single" w:sz="4" w:space="0" w:color="auto"/>
            </w:tcBorders>
          </w:tcPr>
          <w:p w14:paraId="4E6EB50A" w14:textId="77777777" w:rsidR="00982E09" w:rsidRPr="00982E09" w:rsidRDefault="00982E09" w:rsidP="00982E09">
            <w:pPr>
              <w:spacing w:line="276" w:lineRule="auto"/>
              <w:contextualSpacing/>
              <w:jc w:val="both"/>
              <w:textAlignment w:val="baseline"/>
              <w:rPr>
                <w:rFonts w:ascii="Trebuchet MS" w:eastAsia="Times New Roman" w:hAnsi="Trebuchet MS" w:cs="Times New Roman"/>
                <w:i/>
                <w:color w:val="000000"/>
                <w:highlight w:val="yellow"/>
                <w:lang w:val="es-ES" w:eastAsia="es-ES_tradnl"/>
              </w:rPr>
            </w:pPr>
          </w:p>
          <w:p w14:paraId="082426FD" w14:textId="77777777" w:rsidR="00982E09" w:rsidRPr="00982E09" w:rsidRDefault="00982E09" w:rsidP="00982E09">
            <w:pPr>
              <w:contextualSpacing/>
              <w:jc w:val="center"/>
              <w:textAlignment w:val="baseline"/>
              <w:rPr>
                <w:rFonts w:ascii="Trebuchet MS" w:eastAsia="Times New Roman" w:hAnsi="Trebuchet MS" w:cs="Times New Roman"/>
                <w:i/>
                <w:color w:val="000000"/>
                <w:sz w:val="20"/>
                <w:szCs w:val="20"/>
                <w:lang w:val="es-ES" w:eastAsia="es-ES_tradnl"/>
              </w:rPr>
            </w:pPr>
            <w:r w:rsidRPr="00982E09">
              <w:rPr>
                <w:rFonts w:ascii="Trebuchet MS" w:eastAsia="Times New Roman" w:hAnsi="Trebuchet MS" w:cs="Times New Roman"/>
                <w:i/>
                <w:color w:val="000000"/>
                <w:sz w:val="20"/>
                <w:szCs w:val="20"/>
                <w:lang w:val="es-ES" w:eastAsia="es-ES_tradnl"/>
              </w:rPr>
              <w:t>Nombre del Perfil:</w:t>
            </w:r>
          </w:p>
          <w:p w14:paraId="6DF87007" w14:textId="77777777" w:rsidR="00982E09" w:rsidRPr="00982E09" w:rsidRDefault="00982E09" w:rsidP="00982E09">
            <w:pPr>
              <w:contextualSpacing/>
              <w:jc w:val="both"/>
              <w:textAlignment w:val="baseline"/>
              <w:rPr>
                <w:rFonts w:ascii="Trebuchet MS" w:eastAsia="Times New Roman" w:hAnsi="Trebuchet MS" w:cs="Arial"/>
                <w:i/>
                <w:sz w:val="20"/>
                <w:szCs w:val="20"/>
                <w:lang w:eastAsia="es-ES_tradnl"/>
              </w:rPr>
            </w:pPr>
          </w:p>
          <w:p w14:paraId="6EEEBE9E" w14:textId="77777777" w:rsidR="00982E09" w:rsidRPr="00982E09" w:rsidRDefault="00982E09" w:rsidP="00982E09">
            <w:pPr>
              <w:contextualSpacing/>
              <w:jc w:val="center"/>
              <w:textAlignment w:val="baseline"/>
              <w:rPr>
                <w:rFonts w:ascii="Trebuchet MS" w:eastAsia="Times New Roman" w:hAnsi="Trebuchet MS" w:cs="Times New Roman"/>
                <w:i/>
                <w:color w:val="000000"/>
                <w:sz w:val="20"/>
                <w:szCs w:val="20"/>
                <w:lang w:val="es-ES" w:eastAsia="es-ES_tradnl"/>
              </w:rPr>
            </w:pPr>
            <w:r w:rsidRPr="00982E09">
              <w:rPr>
                <w:rFonts w:ascii="Trebuchet MS" w:eastAsia="Times New Roman" w:hAnsi="Trebuchet MS" w:cs="Arial"/>
                <w:i/>
                <w:sz w:val="20"/>
                <w:szCs w:val="20"/>
                <w:lang w:eastAsia="es-ES_tradnl"/>
              </w:rPr>
              <w:t>“</w:t>
            </w:r>
            <w:r w:rsidRPr="00982E09">
              <w:rPr>
                <w:rFonts w:ascii="Trebuchet MS" w:eastAsia="Times New Roman" w:hAnsi="Trebuchet MS" w:cs="Times New Roman"/>
                <w:lang w:eastAsia="es-ES_tradnl"/>
              </w:rPr>
              <w:t>Region12 Oficial”</w:t>
            </w:r>
          </w:p>
          <w:p w14:paraId="581399D3" w14:textId="77777777" w:rsidR="00982E09" w:rsidRPr="00982E09" w:rsidRDefault="00982E09" w:rsidP="00982E09">
            <w:pPr>
              <w:contextualSpacing/>
              <w:jc w:val="center"/>
              <w:textAlignment w:val="baseline"/>
              <w:rPr>
                <w:rFonts w:ascii="Trebuchet MS" w:eastAsia="Times New Roman" w:hAnsi="Trebuchet MS" w:cs="Times New Roman"/>
                <w:i/>
                <w:color w:val="000000"/>
                <w:sz w:val="20"/>
                <w:szCs w:val="20"/>
                <w:highlight w:val="yellow"/>
                <w:lang w:val="es-ES" w:eastAsia="es-ES_tradnl"/>
              </w:rPr>
            </w:pPr>
          </w:p>
          <w:p w14:paraId="0301192F" w14:textId="77777777" w:rsidR="00982E09" w:rsidRPr="00982E09" w:rsidRDefault="00982E09" w:rsidP="00982E09">
            <w:pPr>
              <w:contextualSpacing/>
              <w:jc w:val="center"/>
              <w:textAlignment w:val="baseline"/>
              <w:rPr>
                <w:rFonts w:ascii="Trebuchet MS" w:eastAsia="Times New Roman" w:hAnsi="Trebuchet MS" w:cs="Times New Roman"/>
                <w:i/>
                <w:color w:val="000000"/>
                <w:sz w:val="20"/>
                <w:szCs w:val="20"/>
                <w:lang w:val="es-ES" w:eastAsia="es-ES_tradnl"/>
              </w:rPr>
            </w:pPr>
            <w:r w:rsidRPr="00982E09">
              <w:rPr>
                <w:rFonts w:ascii="Trebuchet MS" w:eastAsia="Times New Roman" w:hAnsi="Trebuchet MS" w:cs="Times New Roman"/>
                <w:i/>
                <w:color w:val="000000"/>
                <w:sz w:val="20"/>
                <w:szCs w:val="20"/>
                <w:lang w:val="es-ES" w:eastAsia="es-ES_tradnl"/>
              </w:rPr>
              <w:t>Contenido:</w:t>
            </w:r>
          </w:p>
          <w:p w14:paraId="5C2FD845" w14:textId="77777777" w:rsidR="00982E09" w:rsidRPr="00982E09" w:rsidRDefault="00982E09" w:rsidP="00982E09">
            <w:pPr>
              <w:contextualSpacing/>
              <w:jc w:val="both"/>
              <w:textAlignment w:val="baseline"/>
              <w:rPr>
                <w:rFonts w:ascii="Trebuchet MS" w:eastAsia="Times New Roman" w:hAnsi="Trebuchet MS" w:cs="Times New Roman"/>
                <w:i/>
                <w:color w:val="000000"/>
                <w:sz w:val="20"/>
                <w:szCs w:val="20"/>
                <w:lang w:val="es-ES" w:eastAsia="es-ES_tradnl"/>
              </w:rPr>
            </w:pPr>
            <w:r w:rsidRPr="00982E09">
              <w:rPr>
                <w:rFonts w:ascii="Trebuchet MS" w:eastAsia="Times New Roman" w:hAnsi="Trebuchet MS" w:cs="Times New Roman"/>
                <w:i/>
                <w:color w:val="000000"/>
                <w:sz w:val="20"/>
                <w:szCs w:val="20"/>
                <w:lang w:val="es-ES" w:eastAsia="es-ES_tradnl"/>
              </w:rPr>
              <w:t>Video con una duración de 8:40 minutos.</w:t>
            </w:r>
          </w:p>
          <w:p w14:paraId="3288B1C0" w14:textId="77777777" w:rsidR="00982E09" w:rsidRPr="00982E09" w:rsidRDefault="00982E09" w:rsidP="00982E09">
            <w:pPr>
              <w:contextualSpacing/>
              <w:jc w:val="center"/>
              <w:textAlignment w:val="baseline"/>
              <w:rPr>
                <w:rFonts w:ascii="Trebuchet MS" w:eastAsia="Times New Roman" w:hAnsi="Trebuchet MS" w:cs="Times New Roman"/>
                <w:i/>
                <w:color w:val="000000"/>
                <w:sz w:val="20"/>
                <w:szCs w:val="20"/>
                <w:lang w:val="es-ES" w:eastAsia="es-ES_tradnl"/>
              </w:rPr>
            </w:pPr>
          </w:p>
          <w:p w14:paraId="4117E5B2" w14:textId="77777777" w:rsidR="00982E09" w:rsidRPr="00982E09" w:rsidRDefault="00982E09" w:rsidP="00982E09">
            <w:pPr>
              <w:contextualSpacing/>
              <w:jc w:val="center"/>
              <w:textAlignment w:val="baseline"/>
              <w:rPr>
                <w:rFonts w:ascii="Trebuchet MS" w:eastAsia="Times New Roman" w:hAnsi="Trebuchet MS" w:cs="Times New Roman"/>
                <w:i/>
                <w:color w:val="000000"/>
                <w:sz w:val="20"/>
                <w:szCs w:val="20"/>
                <w:lang w:val="es-ES" w:eastAsia="es-ES_tradnl"/>
              </w:rPr>
            </w:pPr>
            <w:r w:rsidRPr="00982E09">
              <w:rPr>
                <w:rFonts w:ascii="Trebuchet MS" w:eastAsia="Times New Roman" w:hAnsi="Trebuchet MS" w:cs="Times New Roman"/>
                <w:i/>
                <w:color w:val="000000"/>
                <w:sz w:val="20"/>
                <w:szCs w:val="20"/>
                <w:lang w:val="es-ES" w:eastAsia="es-ES_tradnl"/>
              </w:rPr>
              <w:t>Titulo:</w:t>
            </w:r>
          </w:p>
          <w:p w14:paraId="4CD3BA6D" w14:textId="77777777" w:rsidR="00982E09" w:rsidRPr="00982E09" w:rsidRDefault="00982E09" w:rsidP="00982E09">
            <w:pPr>
              <w:contextualSpacing/>
              <w:jc w:val="center"/>
              <w:textAlignment w:val="baseline"/>
              <w:rPr>
                <w:rFonts w:ascii="Trebuchet MS" w:eastAsia="Times New Roman" w:hAnsi="Trebuchet MS" w:cs="Times New Roman"/>
                <w:i/>
                <w:color w:val="000000"/>
                <w:sz w:val="20"/>
                <w:szCs w:val="20"/>
                <w:highlight w:val="yellow"/>
                <w:lang w:val="es-ES" w:eastAsia="es-ES_tradnl"/>
              </w:rPr>
            </w:pPr>
          </w:p>
          <w:p w14:paraId="71A3BC7D" w14:textId="77777777" w:rsidR="00982E09" w:rsidRPr="00982E09" w:rsidRDefault="00982E09" w:rsidP="00982E09">
            <w:pPr>
              <w:jc w:val="center"/>
              <w:rPr>
                <w:rFonts w:ascii="Trebuchet MS" w:hAnsi="Trebuchet MS"/>
                <w:color w:val="000000"/>
                <w:sz w:val="20"/>
                <w:szCs w:val="20"/>
                <w:lang w:val="es-ES"/>
              </w:rPr>
            </w:pPr>
            <w:r w:rsidRPr="00982E09">
              <w:rPr>
                <w:rFonts w:ascii="Trebuchet MS" w:hAnsi="Trebuchet MS"/>
                <w:sz w:val="20"/>
                <w:szCs w:val="20"/>
                <w:lang w:val="es-ES"/>
              </w:rPr>
              <w:t>“CHUY HURTADO LLAMA AL DEBATE ENTRE CANDIDATOS A LA PRESIDENCIA MUNICIPAL</w:t>
            </w:r>
            <w:r w:rsidRPr="00982E09">
              <w:rPr>
                <w:rFonts w:ascii="Trebuchet MS" w:hAnsi="Trebuchet MS" w:cs="Arial"/>
                <w:i/>
                <w:sz w:val="20"/>
                <w:szCs w:val="20"/>
                <w:lang w:val="es-ES"/>
              </w:rPr>
              <w:t>”</w:t>
            </w:r>
          </w:p>
          <w:p w14:paraId="3182FFE5" w14:textId="77777777" w:rsidR="00982E09" w:rsidRPr="00982E09" w:rsidRDefault="00982E09" w:rsidP="00982E09">
            <w:pPr>
              <w:spacing w:line="276" w:lineRule="auto"/>
              <w:contextualSpacing/>
              <w:jc w:val="both"/>
              <w:textAlignment w:val="baseline"/>
              <w:rPr>
                <w:rFonts w:ascii="Trebuchet MS" w:eastAsia="Times New Roman" w:hAnsi="Trebuchet MS" w:cs="Times New Roman"/>
                <w:color w:val="000000"/>
                <w:highlight w:val="yellow"/>
                <w:lang w:val="es-ES" w:eastAsia="es-ES_tradnl"/>
              </w:rPr>
            </w:pPr>
          </w:p>
        </w:tc>
        <w:tc>
          <w:tcPr>
            <w:tcW w:w="4626" w:type="dxa"/>
            <w:tcBorders>
              <w:bottom w:val="single" w:sz="4" w:space="0" w:color="auto"/>
            </w:tcBorders>
          </w:tcPr>
          <w:p w14:paraId="099FD108" w14:textId="77777777" w:rsidR="00982E09" w:rsidRPr="00982E09" w:rsidRDefault="00982E09" w:rsidP="00982E09">
            <w:pPr>
              <w:spacing w:line="276" w:lineRule="auto"/>
              <w:contextualSpacing/>
              <w:jc w:val="both"/>
              <w:textAlignment w:val="baseline"/>
              <w:rPr>
                <w:rFonts w:ascii="Trebuchet MS" w:eastAsia="Times New Roman" w:hAnsi="Trebuchet MS" w:cs="Times New Roman"/>
                <w:color w:val="000000"/>
                <w:highlight w:val="yellow"/>
                <w:lang w:val="es-ES" w:eastAsia="es-ES_tradnl"/>
              </w:rPr>
            </w:pPr>
          </w:p>
          <w:p w14:paraId="5322D567" w14:textId="77777777" w:rsidR="00982E09" w:rsidRPr="00982E09" w:rsidRDefault="00982E09" w:rsidP="00982E09">
            <w:pPr>
              <w:spacing w:line="276" w:lineRule="auto"/>
              <w:contextualSpacing/>
              <w:textAlignment w:val="baseline"/>
              <w:rPr>
                <w:rFonts w:ascii="Trebuchet MS" w:eastAsia="Times New Roman" w:hAnsi="Trebuchet MS" w:cs="Times New Roman"/>
                <w:color w:val="000000"/>
                <w:highlight w:val="yellow"/>
                <w:lang w:val="es-ES" w:eastAsia="es-ES_tradnl"/>
              </w:rPr>
            </w:pPr>
            <w:r w:rsidRPr="00982E09">
              <w:rPr>
                <w:rFonts w:ascii="Times New Roman" w:eastAsia="Times New Roman" w:hAnsi="Times New Roman" w:cs="Times New Roman"/>
                <w:noProof/>
                <w:lang w:eastAsia="es-MX"/>
              </w:rPr>
              <w:drawing>
                <wp:inline distT="0" distB="0" distL="0" distR="0" wp14:anchorId="4A80078E" wp14:editId="2CAEAF93">
                  <wp:extent cx="2773680" cy="18383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8445"/>
                          <a:stretch/>
                        </pic:blipFill>
                        <pic:spPr bwMode="auto">
                          <a:xfrm>
                            <a:off x="0" y="0"/>
                            <a:ext cx="2795979" cy="1853104"/>
                          </a:xfrm>
                          <a:prstGeom prst="rect">
                            <a:avLst/>
                          </a:prstGeom>
                          <a:ln>
                            <a:noFill/>
                          </a:ln>
                          <a:extLst>
                            <a:ext uri="{53640926-AAD7-44D8-BBD7-CCE9431645EC}">
                              <a14:shadowObscured xmlns:a14="http://schemas.microsoft.com/office/drawing/2010/main"/>
                            </a:ext>
                          </a:extLst>
                        </pic:spPr>
                      </pic:pic>
                    </a:graphicData>
                  </a:graphic>
                </wp:inline>
              </w:drawing>
            </w:r>
          </w:p>
        </w:tc>
      </w:tr>
      <w:tr w:rsidR="00982E09" w:rsidRPr="00982E09" w14:paraId="099D1A0D" w14:textId="77777777" w:rsidTr="008C7BE3">
        <w:tc>
          <w:tcPr>
            <w:tcW w:w="8549" w:type="dxa"/>
            <w:gridSpan w:val="2"/>
            <w:tcBorders>
              <w:bottom w:val="single" w:sz="4" w:space="0" w:color="auto"/>
            </w:tcBorders>
          </w:tcPr>
          <w:p w14:paraId="13C709DF" w14:textId="77777777" w:rsidR="00982E09" w:rsidRPr="00982E09" w:rsidRDefault="00982E09" w:rsidP="00982E09">
            <w:pPr>
              <w:spacing w:line="276" w:lineRule="auto"/>
              <w:contextualSpacing/>
              <w:jc w:val="center"/>
              <w:textAlignment w:val="baseline"/>
              <w:rPr>
                <w:rFonts w:ascii="Trebuchet MS" w:eastAsia="Times New Roman" w:hAnsi="Trebuchet MS" w:cs="Times New Roman"/>
                <w:i/>
                <w:color w:val="000000"/>
                <w:sz w:val="20"/>
                <w:szCs w:val="20"/>
                <w:lang w:val="es-ES" w:eastAsia="es-ES_tradnl"/>
              </w:rPr>
            </w:pPr>
            <w:r w:rsidRPr="00982E09">
              <w:rPr>
                <w:rFonts w:ascii="Trebuchet MS" w:eastAsia="Times New Roman" w:hAnsi="Trebuchet MS" w:cs="Times New Roman"/>
                <w:i/>
                <w:color w:val="000000"/>
                <w:sz w:val="20"/>
                <w:szCs w:val="20"/>
                <w:lang w:val="es-ES" w:eastAsia="es-ES_tradnl"/>
              </w:rPr>
              <w:t>Trascripción del contenido del video:</w:t>
            </w:r>
          </w:p>
          <w:p w14:paraId="55D261FD" w14:textId="77777777" w:rsidR="00982E09" w:rsidRPr="00982E09" w:rsidRDefault="00982E09" w:rsidP="00982E09">
            <w:pPr>
              <w:spacing w:line="276" w:lineRule="auto"/>
              <w:contextualSpacing/>
              <w:jc w:val="center"/>
              <w:textAlignment w:val="baseline"/>
              <w:rPr>
                <w:rFonts w:ascii="Trebuchet MS" w:eastAsia="Times New Roman" w:hAnsi="Trebuchet MS" w:cs="Times New Roman"/>
                <w:i/>
                <w:color w:val="000000"/>
                <w:sz w:val="20"/>
                <w:szCs w:val="20"/>
                <w:lang w:val="es-ES" w:eastAsia="es-ES_tradnl"/>
              </w:rPr>
            </w:pPr>
          </w:p>
          <w:p w14:paraId="030606AC" w14:textId="77777777" w:rsidR="00982E09" w:rsidRPr="00982E09" w:rsidRDefault="00982E09" w:rsidP="00982E09">
            <w:pPr>
              <w:spacing w:line="276" w:lineRule="auto"/>
              <w:jc w:val="both"/>
              <w:rPr>
                <w:rFonts w:ascii="Trebuchet MS" w:hAnsi="Trebuchet MS"/>
                <w:b/>
                <w:i/>
                <w:sz w:val="20"/>
                <w:szCs w:val="20"/>
              </w:rPr>
            </w:pPr>
            <w:r w:rsidRPr="00982E09">
              <w:rPr>
                <w:rFonts w:ascii="Trebuchet MS" w:hAnsi="Trebuchet MS"/>
                <w:b/>
                <w:i/>
                <w:sz w:val="20"/>
                <w:szCs w:val="20"/>
              </w:rPr>
              <w:t xml:space="preserve"> Minuto del 5:20 a 6:22 </w:t>
            </w:r>
          </w:p>
          <w:p w14:paraId="193AAD35" w14:textId="77777777" w:rsidR="00982E09" w:rsidRPr="00982E09" w:rsidRDefault="00982E09" w:rsidP="00982E09">
            <w:pPr>
              <w:spacing w:line="276" w:lineRule="auto"/>
              <w:jc w:val="both"/>
              <w:rPr>
                <w:rFonts w:ascii="Trebuchet MS" w:hAnsi="Trebuchet MS"/>
                <w:b/>
                <w:i/>
                <w:sz w:val="20"/>
                <w:szCs w:val="20"/>
              </w:rPr>
            </w:pPr>
          </w:p>
          <w:p w14:paraId="7B1390FC" w14:textId="77777777" w:rsidR="00982E09" w:rsidRPr="00982E09" w:rsidRDefault="00982E09" w:rsidP="00982E09">
            <w:pPr>
              <w:spacing w:line="276" w:lineRule="auto"/>
              <w:jc w:val="both"/>
              <w:rPr>
                <w:rFonts w:ascii="Trebuchet MS" w:hAnsi="Trebuchet MS"/>
                <w:i/>
                <w:sz w:val="20"/>
                <w:szCs w:val="20"/>
              </w:rPr>
            </w:pPr>
            <w:r w:rsidRPr="00982E09">
              <w:rPr>
                <w:rFonts w:ascii="Trebuchet MS" w:hAnsi="Trebuchet MS"/>
                <w:i/>
                <w:sz w:val="20"/>
                <w:szCs w:val="20"/>
              </w:rPr>
              <w:t xml:space="preserve">“… ¡NO AMIGAS Y AMIGOS, VAMSO A IR A VOTAR ESTE DOMIGO, ESE DOMINGO SEIS DE JUNIO TODOS NECESITAMOS IR A VOTAR Y </w:t>
            </w:r>
            <w:r w:rsidRPr="00982E09">
              <w:rPr>
                <w:rFonts w:ascii="Trebuchet MS" w:hAnsi="Trebuchet MS"/>
                <w:i/>
                <w:sz w:val="20"/>
                <w:szCs w:val="20"/>
                <w:u w:val="single"/>
              </w:rPr>
              <w:t>LES DIGO A LAS SEÑORAS NO LE DEN DE ALMORZAR A LOS HOMBRES SI NO LLEGAN CON EL DEDITO PINTADO DE QUE YA FUERON A VOTAR</w:t>
            </w:r>
            <w:r w:rsidRPr="00982E09">
              <w:rPr>
                <w:rFonts w:ascii="Trebuchet MS" w:hAnsi="Trebuchet MS"/>
                <w:i/>
                <w:sz w:val="20"/>
                <w:szCs w:val="20"/>
              </w:rPr>
              <w:t>, POR FAVOR! ¿ESTAN DEACUERDO? --------------------------------------------------------------------------------</w:t>
            </w:r>
            <w:r w:rsidRPr="00982E09">
              <w:rPr>
                <w:rFonts w:ascii="Trebuchet MS" w:hAnsi="Trebuchet MS"/>
                <w:b/>
                <w:i/>
                <w:sz w:val="20"/>
                <w:szCs w:val="20"/>
              </w:rPr>
              <w:t xml:space="preserve">Multitud: </w:t>
            </w:r>
            <w:r w:rsidRPr="00982E09">
              <w:rPr>
                <w:rFonts w:ascii="Trebuchet MS" w:hAnsi="Trebuchet MS"/>
                <w:i/>
                <w:sz w:val="20"/>
                <w:szCs w:val="20"/>
              </w:rPr>
              <w:t>SÍ. -----------------------------------------------------------------------------------------------</w:t>
            </w:r>
            <w:r w:rsidRPr="00982E09">
              <w:rPr>
                <w:rFonts w:ascii="Trebuchet MS" w:hAnsi="Trebuchet MS"/>
                <w:b/>
                <w:i/>
                <w:sz w:val="20"/>
                <w:szCs w:val="20"/>
              </w:rPr>
              <w:t>Hombre de complexión robusta, vestido con camisa azul que porta un micrófono en sus manos</w:t>
            </w:r>
            <w:r w:rsidRPr="00982E09">
              <w:rPr>
                <w:rFonts w:ascii="Trebuchet MS" w:hAnsi="Trebuchet MS"/>
                <w:b/>
                <w:sz w:val="20"/>
                <w:szCs w:val="20"/>
              </w:rPr>
              <w:t xml:space="preserve">: </w:t>
            </w:r>
            <w:r w:rsidRPr="00982E09">
              <w:rPr>
                <w:rFonts w:ascii="Trebuchet MS" w:hAnsi="Trebuchet MS"/>
                <w:i/>
                <w:sz w:val="20"/>
                <w:szCs w:val="20"/>
                <w:u w:val="single"/>
              </w:rPr>
              <w:t>“¡BUENO ES MAS NO LES DEN NI DE CENAR NI SIQUIERA! ¿SALE? ¡EN LA NOCHE NO LES DEN NI DE CENAR, DEL TODO TIPO DE CENA,</w:t>
            </w:r>
            <w:r w:rsidRPr="00982E09">
              <w:rPr>
                <w:rFonts w:ascii="Trebuchet MS" w:hAnsi="Trebuchet MS"/>
                <w:i/>
                <w:sz w:val="20"/>
                <w:szCs w:val="20"/>
              </w:rPr>
              <w:t xml:space="preserve"> NI HOTCAKES, NI TAQUITOS, NI NADA, NADA PONGANLO EN AYUNAS HASTA QUE CUMPLA CON SU DEBER! ¿ESTAMOS DEACUERDO? [Aplausos] ¡PORQUE A LOS HOMBRES HAY QUE A VECES HACERLOS ENTENDER ASÍ, ESOS HOMBRES SON UNO CANIJOS YO POR ESO NO QUIERO NADA A LO</w:t>
            </w:r>
          </w:p>
          <w:p w14:paraId="38AE165F" w14:textId="77777777" w:rsidR="00982E09" w:rsidRPr="00982E09" w:rsidRDefault="00982E09" w:rsidP="00982E09">
            <w:pPr>
              <w:spacing w:line="276" w:lineRule="auto"/>
              <w:jc w:val="both"/>
              <w:rPr>
                <w:rFonts w:ascii="Trebuchet MS" w:hAnsi="Trebuchet MS"/>
                <w:i/>
                <w:sz w:val="20"/>
                <w:szCs w:val="20"/>
              </w:rPr>
            </w:pPr>
            <w:r w:rsidRPr="00982E09">
              <w:rPr>
                <w:rFonts w:ascii="Trebuchet MS" w:hAnsi="Trebuchet MS"/>
                <w:i/>
                <w:sz w:val="20"/>
                <w:szCs w:val="20"/>
              </w:rPr>
              <w:t xml:space="preserve">S HOMBRES, YO PURAS MUJERES EH!...” </w:t>
            </w:r>
          </w:p>
        </w:tc>
      </w:tr>
    </w:tbl>
    <w:p w14:paraId="6AFD0889" w14:textId="77777777" w:rsidR="00982E09" w:rsidRPr="00982E09" w:rsidRDefault="00982E09" w:rsidP="00982E09">
      <w:pPr>
        <w:spacing w:after="0" w:line="276" w:lineRule="auto"/>
        <w:jc w:val="both"/>
        <w:rPr>
          <w:rFonts w:ascii="Trebuchet MS" w:hAnsi="Trebuchet MS"/>
          <w:color w:val="000000"/>
          <w:sz w:val="24"/>
          <w:szCs w:val="24"/>
          <w:lang w:val="es-ES"/>
        </w:rPr>
      </w:pPr>
    </w:p>
    <w:p w14:paraId="083D693B" w14:textId="77777777" w:rsidR="00982E09" w:rsidRPr="00982E09" w:rsidRDefault="00982E09" w:rsidP="00982E09">
      <w:pPr>
        <w:spacing w:after="0" w:line="276" w:lineRule="auto"/>
        <w:jc w:val="both"/>
        <w:rPr>
          <w:rFonts w:ascii="Trebuchet MS" w:eastAsia="Calibri" w:hAnsi="Trebuchet MS" w:cs="Arial"/>
          <w:sz w:val="24"/>
          <w:szCs w:val="24"/>
          <w:lang w:val="es-ES" w:eastAsia="ar-SA" w:bidi="en-US"/>
        </w:rPr>
      </w:pPr>
      <w:r w:rsidRPr="00982E09">
        <w:rPr>
          <w:rFonts w:ascii="Trebuchet MS" w:eastAsia="Calibri" w:hAnsi="Trebuchet MS" w:cs="Arial"/>
          <w:sz w:val="24"/>
          <w:szCs w:val="24"/>
          <w:lang w:val="es-ES" w:eastAsia="ar-SA" w:bidi="en-U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36FAC0D8" w14:textId="77777777" w:rsidR="00982E09" w:rsidRPr="00982E09" w:rsidRDefault="00982E09" w:rsidP="00982E09">
      <w:pPr>
        <w:spacing w:after="0" w:line="276" w:lineRule="auto"/>
        <w:jc w:val="both"/>
        <w:rPr>
          <w:rFonts w:ascii="Trebuchet MS" w:eastAsia="Calibri" w:hAnsi="Trebuchet MS" w:cs="Arial"/>
          <w:sz w:val="24"/>
          <w:szCs w:val="24"/>
          <w:lang w:val="es-ES" w:eastAsia="ar-SA" w:bidi="en-US"/>
        </w:rPr>
      </w:pPr>
    </w:p>
    <w:p w14:paraId="4CC4F217" w14:textId="77777777" w:rsidR="00982E09" w:rsidRPr="00982E09" w:rsidRDefault="00982E09" w:rsidP="00982E09">
      <w:pPr>
        <w:spacing w:after="0" w:line="276" w:lineRule="auto"/>
        <w:jc w:val="both"/>
        <w:rPr>
          <w:rFonts w:ascii="Trebuchet MS" w:hAnsi="Trebuchet MS"/>
          <w:sz w:val="24"/>
          <w:szCs w:val="24"/>
          <w:lang w:val="es-ES"/>
        </w:rPr>
      </w:pPr>
      <w:r w:rsidRPr="00982E09">
        <w:rPr>
          <w:rFonts w:ascii="Trebuchet MS" w:hAnsi="Trebuchet MS" w:cs="Arial"/>
          <w:b/>
          <w:color w:val="000000"/>
          <w:sz w:val="24"/>
          <w:szCs w:val="24"/>
          <w:lang w:val="es-ES" w:eastAsia="x-none"/>
        </w:rPr>
        <w:t>Actos que posiblemente constituyen violencia política contra las mujeres en razón de género.</w:t>
      </w:r>
    </w:p>
    <w:p w14:paraId="3A882B1B" w14:textId="77777777" w:rsidR="00982E09" w:rsidRPr="00982E09" w:rsidRDefault="00982E09" w:rsidP="00982E09">
      <w:pPr>
        <w:spacing w:after="0" w:line="276" w:lineRule="auto"/>
        <w:ind w:right="51"/>
        <w:jc w:val="both"/>
        <w:rPr>
          <w:rFonts w:ascii="Trebuchet MS" w:eastAsia="Times New Roman" w:hAnsi="Trebuchet MS" w:cs="Arial"/>
          <w:sz w:val="24"/>
          <w:szCs w:val="24"/>
          <w:lang w:val="es-ES" w:eastAsia="es-ES"/>
        </w:rPr>
      </w:pPr>
    </w:p>
    <w:p w14:paraId="14EA80FB" w14:textId="77777777" w:rsidR="00982E09" w:rsidRPr="00982E09" w:rsidRDefault="00982E09" w:rsidP="00982E09">
      <w:pPr>
        <w:spacing w:after="0" w:line="276" w:lineRule="auto"/>
        <w:ind w:right="-93"/>
        <w:jc w:val="both"/>
        <w:rPr>
          <w:rFonts w:ascii="Trebuchet MS" w:hAnsi="Trebuchet MS" w:cs="Arial"/>
          <w:sz w:val="24"/>
          <w:szCs w:val="24"/>
          <w:lang w:val="es-ES"/>
        </w:rPr>
      </w:pPr>
      <w:r w:rsidRPr="00982E09">
        <w:rPr>
          <w:rFonts w:ascii="Trebuchet MS" w:hAnsi="Trebuchet MS" w:cs="Arial"/>
          <w:sz w:val="24"/>
          <w:szCs w:val="24"/>
          <w:lang w:val="es-ES"/>
        </w:rPr>
        <w:t>En primer término, es necesario establecer el marco jurídico aplicable al caso y, de manera destacada, los criterios jurisdiccionales para efectos de determinar si está o no en presencia de la violación denunciada.</w:t>
      </w:r>
    </w:p>
    <w:p w14:paraId="0362CC51" w14:textId="77777777" w:rsidR="00982E09" w:rsidRPr="00982E09" w:rsidRDefault="00982E09" w:rsidP="00982E09">
      <w:pPr>
        <w:spacing w:after="0" w:line="276" w:lineRule="auto"/>
        <w:ind w:right="51"/>
        <w:jc w:val="both"/>
        <w:rPr>
          <w:rFonts w:ascii="Trebuchet MS" w:eastAsia="Times New Roman" w:hAnsi="Trebuchet MS" w:cs="Arial"/>
          <w:sz w:val="24"/>
          <w:szCs w:val="24"/>
          <w:lang w:val="es-ES" w:eastAsia="es-ES"/>
        </w:rPr>
      </w:pPr>
    </w:p>
    <w:p w14:paraId="0044FC92" w14:textId="77777777" w:rsidR="00982E09" w:rsidRPr="00982E09" w:rsidRDefault="00982E09" w:rsidP="00982E09">
      <w:pPr>
        <w:spacing w:after="0" w:line="276" w:lineRule="auto"/>
        <w:ind w:firstLine="708"/>
        <w:jc w:val="both"/>
        <w:rPr>
          <w:rFonts w:ascii="Trebuchet MS" w:eastAsia="Times New Roman" w:hAnsi="Trebuchet MS" w:cs="Arial"/>
          <w:b/>
          <w:sz w:val="24"/>
          <w:szCs w:val="24"/>
          <w:lang w:val="es-ES" w:eastAsia="es-ES"/>
        </w:rPr>
      </w:pPr>
      <w:r w:rsidRPr="00982E09">
        <w:rPr>
          <w:rFonts w:ascii="Trebuchet MS" w:eastAsia="Times New Roman" w:hAnsi="Trebuchet MS" w:cs="Arial"/>
          <w:b/>
          <w:sz w:val="24"/>
          <w:szCs w:val="24"/>
          <w:lang w:val="es-ES" w:eastAsia="es-ES"/>
        </w:rPr>
        <w:t>Marco normativo</w:t>
      </w:r>
    </w:p>
    <w:p w14:paraId="719A28E7" w14:textId="77777777" w:rsidR="00982E09" w:rsidRPr="00982E09" w:rsidRDefault="00982E09" w:rsidP="00982E09">
      <w:pPr>
        <w:spacing w:after="0" w:line="276" w:lineRule="auto"/>
        <w:jc w:val="both"/>
        <w:rPr>
          <w:rFonts w:ascii="Trebuchet MS" w:eastAsia="Times New Roman" w:hAnsi="Trebuchet MS" w:cs="Arial"/>
          <w:b/>
          <w:sz w:val="24"/>
          <w:szCs w:val="24"/>
          <w:lang w:val="es-ES" w:eastAsia="es-ES"/>
        </w:rPr>
      </w:pPr>
    </w:p>
    <w:p w14:paraId="42202B24"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En primer término, se estima pertinente establecer el marco normativo aplicable al caso particular, para ello en 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14:paraId="6723EAA7"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67EDFC0E"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Adicionalmente señala, entre otras cosas, que se encuentra prohibida toda clase de discriminación motivada por el género o cualquier otra que atente contra la dignidad humana y tenga por objeto anular o menoscabar los derechos y libertades de las personas.</w:t>
      </w:r>
    </w:p>
    <w:p w14:paraId="2FEB9ACD"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7C9E6BA8"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Ahora bien, por su parte la Convención sobre la eliminación de todas las formas de discriminación contra la mujer (CEDAW), define la expresión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64950D48"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452B69BC"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lastRenderedPageBreak/>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 a abstenerse de incurrir en todo acto o práctica de discriminación contra la mujer y velar por que las autoridades e instituciones públicas actúen de conformidad con esta obligación.</w:t>
      </w:r>
    </w:p>
    <w:p w14:paraId="2D841E53"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408C2580"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De igual forma estipula que, en particular en las esferas políticas, social, económica y cultural, implementará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5B87870D"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7954D89C"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Al respecto, la Convención interamericana para prevenir, sancionar y erradicar la violencia contra la mujer, supone una serie de reformas y políticas que, el Estado Mexicano se obligó a aplicar, en el marco de actuación de la violencia política, ejercida en contra de las mujeres.</w:t>
      </w:r>
    </w:p>
    <w:p w14:paraId="4706BF2C"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68E0E767"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La Convención de referencia, señala en su artículo primero que, la violencia contra la mujer, debe de entenderse como cualquier acción o conducta, basada en su género, que cause muerte, daño o sufrimiento físico, sexual o psicológico a la mujer, tanto en el ámbito público como privado.</w:t>
      </w:r>
    </w:p>
    <w:p w14:paraId="171A5441"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681F026D"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En ese sentido, el artículo 3 señala que toda mujer tiene derecho a una vida libre de violencia, tanto en el ámbito público como en el privado.</w:t>
      </w:r>
    </w:p>
    <w:p w14:paraId="08ACEE03"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6D339778"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establecen diversas reformas a leyes en la materia.</w:t>
      </w:r>
    </w:p>
    <w:p w14:paraId="6F46C124" w14:textId="77777777" w:rsidR="00982E09" w:rsidRPr="00982E09" w:rsidRDefault="00982E09" w:rsidP="00982E09">
      <w:pPr>
        <w:spacing w:after="0" w:line="276" w:lineRule="auto"/>
        <w:jc w:val="both"/>
        <w:rPr>
          <w:rFonts w:ascii="Trebuchet MS" w:eastAsia="Times New Roman" w:hAnsi="Trebuchet MS" w:cs="Arial"/>
          <w:b/>
          <w:sz w:val="24"/>
          <w:szCs w:val="24"/>
          <w:lang w:val="es-ES" w:eastAsia="es-ES"/>
        </w:rPr>
      </w:pPr>
    </w:p>
    <w:p w14:paraId="086C674F"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lastRenderedPageBreak/>
        <w:t>Por su parte, el inciso XXI del párrafo 1º del arábigo 2 del Código Electoral del Estado de Jalisco, establece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41C40476"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p>
    <w:p w14:paraId="17EBF6A4" w14:textId="77777777" w:rsidR="00982E09" w:rsidRPr="00982E09" w:rsidRDefault="00982E09" w:rsidP="00982E09">
      <w:pPr>
        <w:spacing w:after="0" w:line="276" w:lineRule="auto"/>
        <w:jc w:val="both"/>
        <w:rPr>
          <w:rFonts w:ascii="Trebuchet MS" w:hAnsi="Trebuchet MS" w:cs="Arial"/>
          <w:sz w:val="24"/>
          <w:szCs w:val="24"/>
          <w:lang w:val="es-ES"/>
        </w:rPr>
      </w:pPr>
      <w:r w:rsidRPr="00982E09">
        <w:rPr>
          <w:rFonts w:ascii="Trebuchet MS" w:hAnsi="Trebuchet MS" w:cs="Arial"/>
          <w:sz w:val="24"/>
          <w:szCs w:val="24"/>
          <w:lang w:val="es-ES"/>
        </w:rPr>
        <w:t xml:space="preserve">De igual forma, estipula que se entenderá que las acciones u omisiones se basan en elementos de género, cuando se dirijan a una mujer por ser mujer; le afecten desproporcionadamente o tengan un impacto diferenciado en ella. Que se 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5261A7E6" w14:textId="77777777" w:rsidR="00982E09" w:rsidRPr="00982E09" w:rsidRDefault="00982E09" w:rsidP="00982E09">
      <w:pPr>
        <w:spacing w:after="0" w:line="276" w:lineRule="auto"/>
        <w:jc w:val="both"/>
        <w:rPr>
          <w:rFonts w:ascii="Trebuchet MS" w:eastAsia="Times New Roman" w:hAnsi="Trebuchet MS" w:cs="Arial"/>
          <w:b/>
          <w:sz w:val="24"/>
          <w:szCs w:val="24"/>
          <w:lang w:val="es-ES" w:eastAsia="es-ES"/>
        </w:rPr>
      </w:pPr>
    </w:p>
    <w:p w14:paraId="077316D9" w14:textId="77777777" w:rsidR="00982E09" w:rsidRPr="00982E09" w:rsidRDefault="00982E09" w:rsidP="00982E09">
      <w:pPr>
        <w:spacing w:after="0" w:line="276" w:lineRule="auto"/>
        <w:jc w:val="both"/>
        <w:rPr>
          <w:rFonts w:ascii="Trebuchet MS" w:hAnsi="Trebuchet MS" w:cs="Arial"/>
          <w:sz w:val="24"/>
          <w:szCs w:val="24"/>
          <w:lang w:val="es-ES"/>
        </w:rPr>
      </w:pPr>
      <w:r w:rsidRPr="00982E09">
        <w:rPr>
          <w:rFonts w:ascii="Trebuchet MS" w:hAnsi="Trebuchet MS" w:cs="Arial"/>
          <w:sz w:val="24"/>
          <w:szCs w:val="24"/>
          <w:lang w:val="es-ES"/>
        </w:rPr>
        <w:t>La Ley de Acceso de las Mujeres a una Vida Libre de Violencia del Estado de Jalisco, tiene por objeto establecer las bases del sistema y la coordinación para la atención, prevención y erradicación de la violencia contra las mujeres, así como establecer las políticas y acciones gubernamentales a fin de garantizar el derecho fundamental de las mujeres a acceder a una vida libre de violencia, favoreciendo su pleno desarrollo y bienestar subjetivo conforme a los principios constitucionales de igualdad y no discriminación.</w:t>
      </w:r>
    </w:p>
    <w:p w14:paraId="654032B6" w14:textId="77777777" w:rsidR="00982E09" w:rsidRPr="00982E09" w:rsidRDefault="00982E09" w:rsidP="00982E09">
      <w:pPr>
        <w:spacing w:after="0" w:line="276" w:lineRule="auto"/>
        <w:jc w:val="both"/>
        <w:rPr>
          <w:rFonts w:ascii="Trebuchet MS" w:hAnsi="Trebuchet MS" w:cs="Arial"/>
          <w:sz w:val="24"/>
          <w:szCs w:val="24"/>
          <w:lang w:val="es-ES"/>
        </w:rPr>
      </w:pPr>
    </w:p>
    <w:p w14:paraId="6AE64C94" w14:textId="77777777" w:rsidR="00982E09" w:rsidRPr="00982E09" w:rsidRDefault="00982E09" w:rsidP="00982E09">
      <w:pPr>
        <w:spacing w:after="0" w:line="276" w:lineRule="auto"/>
        <w:ind w:right="51"/>
        <w:jc w:val="both"/>
        <w:rPr>
          <w:rFonts w:ascii="Trebuchet MS" w:eastAsia="Times New Roman" w:hAnsi="Trebuchet MS" w:cs="Arial"/>
          <w:sz w:val="24"/>
          <w:szCs w:val="24"/>
          <w:lang w:val="es-ES" w:eastAsia="es-ES"/>
        </w:rPr>
      </w:pPr>
      <w:r w:rsidRPr="00982E09">
        <w:rPr>
          <w:rFonts w:ascii="Trebuchet MS" w:eastAsia="Times New Roman" w:hAnsi="Trebuchet MS" w:cs="Arial"/>
          <w:sz w:val="24"/>
          <w:szCs w:val="24"/>
          <w:lang w:val="es-ES" w:eastAsia="es-ES"/>
        </w:rPr>
        <w:t>Esta autoridad considera que, por tratarse de una denuncia por actos de violencia política contra las mujeres en razón de género, es aplicable al caso concreto la jurisprudencia 48/2016, emitida por la Sala Superior del Tribunal Electoral del Poder Judicial de la Federación de rubro:</w:t>
      </w:r>
    </w:p>
    <w:p w14:paraId="2014A927" w14:textId="77777777" w:rsidR="00982E09" w:rsidRPr="00982E09" w:rsidRDefault="00982E09" w:rsidP="00982E09">
      <w:pPr>
        <w:spacing w:after="0" w:line="276" w:lineRule="auto"/>
        <w:ind w:right="51"/>
        <w:jc w:val="both"/>
        <w:rPr>
          <w:rFonts w:ascii="Trebuchet MS" w:eastAsia="Times New Roman" w:hAnsi="Trebuchet MS" w:cs="Arial"/>
          <w:sz w:val="24"/>
          <w:szCs w:val="24"/>
          <w:lang w:val="es-ES" w:eastAsia="es-ES"/>
        </w:rPr>
      </w:pPr>
    </w:p>
    <w:p w14:paraId="53A9F97C" w14:textId="77777777" w:rsidR="00982E09" w:rsidRPr="00982E09" w:rsidRDefault="00982E09" w:rsidP="00982E09">
      <w:pPr>
        <w:spacing w:after="0" w:line="276" w:lineRule="auto"/>
        <w:ind w:left="851" w:right="902"/>
        <w:jc w:val="both"/>
        <w:rPr>
          <w:rFonts w:ascii="Trebuchet MS" w:eastAsia="Times New Roman" w:hAnsi="Trebuchet MS" w:cs="Arial"/>
          <w:i/>
          <w:lang w:val="es-ES" w:eastAsia="es-ES"/>
        </w:rPr>
      </w:pPr>
      <w:r w:rsidRPr="00982E09">
        <w:rPr>
          <w:rFonts w:ascii="Trebuchet MS" w:eastAsia="Times New Roman" w:hAnsi="Trebuchet MS" w:cs="Arial"/>
          <w:b/>
          <w:bCs/>
          <w:i/>
          <w:color w:val="000000"/>
          <w:shd w:val="clear" w:color="auto" w:fill="FFFFFF"/>
          <w:lang w:val="es-ES" w:eastAsia="es-ES"/>
        </w:rPr>
        <w:t>“VIOLENCIA POLÍTICA POR RAZONES DE GÉNERO. LAS AUTORIDADES ELECTORALES ESTÁN OBLIGADAS A EVITAR LA AFECTACIÓN DE DERECHOS POLÍTICOS ELECTORALES.”</w:t>
      </w:r>
      <w:r w:rsidRPr="00982E09">
        <w:rPr>
          <w:rFonts w:ascii="Trebuchet MS" w:eastAsia="Times New Roman" w:hAnsi="Trebuchet MS" w:cs="Arial"/>
          <w:b/>
          <w:bCs/>
          <w:i/>
          <w:color w:val="000000"/>
          <w:shd w:val="clear" w:color="auto" w:fill="FFFFFF"/>
          <w:vertAlign w:val="superscript"/>
          <w:lang w:val="es-ES" w:eastAsia="es-ES"/>
        </w:rPr>
        <w:footnoteReference w:id="3"/>
      </w:r>
    </w:p>
    <w:p w14:paraId="3AD4EC5A" w14:textId="77777777" w:rsidR="00982E09" w:rsidRPr="00982E09" w:rsidRDefault="00982E09" w:rsidP="00982E09">
      <w:pPr>
        <w:spacing w:after="0" w:line="276" w:lineRule="auto"/>
        <w:ind w:right="51"/>
        <w:jc w:val="both"/>
        <w:rPr>
          <w:rFonts w:ascii="Trebuchet MS" w:eastAsia="Times New Roman" w:hAnsi="Trebuchet MS" w:cs="Times New Roman"/>
          <w:color w:val="000000"/>
          <w:sz w:val="24"/>
          <w:szCs w:val="24"/>
          <w:lang w:val="es-ES" w:eastAsia="es-ES_tradnl"/>
        </w:rPr>
      </w:pPr>
    </w:p>
    <w:p w14:paraId="157C1E87" w14:textId="1E875D86" w:rsidR="00982E09" w:rsidRPr="00982E09" w:rsidRDefault="00982E09" w:rsidP="00982E09">
      <w:pPr>
        <w:spacing w:after="0" w:line="276" w:lineRule="auto"/>
        <w:ind w:right="51"/>
        <w:jc w:val="both"/>
        <w:rPr>
          <w:rFonts w:ascii="Times New Roman" w:eastAsia="Times New Roman" w:hAnsi="Times New Roman" w:cs="Times New Roman"/>
          <w:sz w:val="24"/>
          <w:szCs w:val="24"/>
          <w:lang w:val="es-ES" w:eastAsia="es-ES_tradnl"/>
        </w:rPr>
      </w:pPr>
      <w:r w:rsidRPr="00982E09">
        <w:rPr>
          <w:rFonts w:ascii="Trebuchet MS" w:eastAsia="Times New Roman" w:hAnsi="Trebuchet MS" w:cs="Times New Roman"/>
          <w:color w:val="000000"/>
          <w:sz w:val="24"/>
          <w:szCs w:val="24"/>
          <w:lang w:val="es-ES" w:eastAsia="es-ES_tradnl"/>
        </w:rPr>
        <w:t xml:space="preserve">En razón de lo anterior, se realizará el análisis de los hechos denunciados, a efecto de hacer efectivo el acceso a la justicia de la </w:t>
      </w:r>
      <w:r w:rsidR="00EE0192">
        <w:rPr>
          <w:rFonts w:ascii="Trebuchet MS" w:eastAsia="Times New Roman" w:hAnsi="Trebuchet MS" w:cs="Arial"/>
          <w:sz w:val="24"/>
          <w:szCs w:val="24"/>
          <w:lang w:val="es-ES" w:eastAsia="es-ES"/>
        </w:rPr>
        <w:t xml:space="preserve">parte </w:t>
      </w:r>
      <w:r w:rsidRPr="00982E09">
        <w:rPr>
          <w:rFonts w:ascii="Trebuchet MS" w:eastAsia="Times New Roman" w:hAnsi="Trebuchet MS" w:cs="Times New Roman"/>
          <w:color w:val="000000"/>
          <w:sz w:val="24"/>
          <w:szCs w:val="24"/>
          <w:lang w:val="es-ES" w:eastAsia="es-ES_tradnl"/>
        </w:rPr>
        <w:t>denunciante, mediante la resolución de las medidas cautelares que pudieran dictarse.</w:t>
      </w:r>
    </w:p>
    <w:p w14:paraId="55ABCEC0" w14:textId="77777777" w:rsidR="00982E09" w:rsidRPr="00982E09" w:rsidRDefault="00982E09" w:rsidP="00982E09">
      <w:pPr>
        <w:spacing w:after="0" w:line="276" w:lineRule="auto"/>
        <w:rPr>
          <w:rFonts w:ascii="Times New Roman" w:eastAsia="Times New Roman" w:hAnsi="Times New Roman" w:cs="Times New Roman"/>
          <w:sz w:val="24"/>
          <w:szCs w:val="24"/>
          <w:lang w:val="es-ES" w:eastAsia="es-ES_tradnl"/>
        </w:rPr>
      </w:pPr>
    </w:p>
    <w:p w14:paraId="3B276DF2" w14:textId="77777777" w:rsidR="00982E09" w:rsidRPr="00982E09" w:rsidRDefault="00982E09" w:rsidP="00982E09">
      <w:pPr>
        <w:spacing w:after="0" w:line="276" w:lineRule="auto"/>
        <w:ind w:right="51"/>
        <w:jc w:val="both"/>
        <w:rPr>
          <w:rFonts w:ascii="Trebuchet MS" w:eastAsia="Times New Roman" w:hAnsi="Trebuchet MS" w:cs="Times New Roman"/>
          <w:color w:val="000000"/>
          <w:sz w:val="24"/>
          <w:szCs w:val="24"/>
          <w:lang w:val="es-ES" w:eastAsia="es-ES_tradnl"/>
        </w:rPr>
      </w:pPr>
      <w:r w:rsidRPr="00982E09">
        <w:rPr>
          <w:rFonts w:ascii="Trebuchet MS" w:eastAsia="Times New Roman" w:hAnsi="Trebuchet MS" w:cs="Times New Roman"/>
          <w:color w:val="000000"/>
          <w:sz w:val="24"/>
          <w:szCs w:val="24"/>
          <w:lang w:val="es-ES" w:eastAsia="es-ES_tradnl"/>
        </w:rPr>
        <w:t xml:space="preserve">No se puede dejar de lado que tratándose de denuncias relacionadas con violencia política contra las mujeres en razón de género, éstas deben ser estudiadas bajo una perspectiva más amplia, haciendo un estudio teleológico del bien jurídico tutelado, que en el caso que nos ocupa, se trata de la protección de los derechos político electoral de </w:t>
      </w:r>
      <w:r w:rsidRPr="00982E09">
        <w:rPr>
          <w:rFonts w:ascii="Trebuchet MS" w:eastAsia="Calibri" w:hAnsi="Trebuchet MS" w:cs="Arial"/>
          <w:bCs/>
          <w:sz w:val="24"/>
          <w:szCs w:val="24"/>
          <w:lang w:val="es-ES_tradnl"/>
        </w:rPr>
        <w:t>las mujeres</w:t>
      </w:r>
      <w:r w:rsidRPr="00982E09">
        <w:rPr>
          <w:rFonts w:ascii="Trebuchet MS" w:eastAsia="Times New Roman" w:hAnsi="Trebuchet MS" w:cs="Times New Roman"/>
          <w:color w:val="000000"/>
          <w:sz w:val="24"/>
          <w:szCs w:val="24"/>
          <w:lang w:val="es-ES" w:eastAsia="es-ES_tradnl"/>
        </w:rPr>
        <w:t>.</w:t>
      </w:r>
    </w:p>
    <w:p w14:paraId="72B1C0B7" w14:textId="77777777" w:rsidR="00982E09" w:rsidRPr="00982E09" w:rsidRDefault="00982E09" w:rsidP="00982E09">
      <w:pPr>
        <w:spacing w:after="0" w:line="276" w:lineRule="auto"/>
        <w:ind w:right="51"/>
        <w:jc w:val="both"/>
        <w:rPr>
          <w:rFonts w:ascii="Trebuchet MS" w:eastAsia="Times New Roman" w:hAnsi="Trebuchet MS" w:cs="Times New Roman"/>
          <w:color w:val="000000"/>
          <w:sz w:val="24"/>
          <w:szCs w:val="24"/>
          <w:lang w:val="es-ES" w:eastAsia="es-ES_tradnl"/>
        </w:rPr>
      </w:pPr>
    </w:p>
    <w:p w14:paraId="283B2A96" w14:textId="77777777" w:rsidR="00982E09" w:rsidRPr="00982E09" w:rsidRDefault="00982E09" w:rsidP="00982E09">
      <w:pPr>
        <w:spacing w:after="0" w:line="276" w:lineRule="auto"/>
        <w:ind w:right="51"/>
        <w:jc w:val="both"/>
        <w:rPr>
          <w:rFonts w:ascii="Times New Roman" w:eastAsia="Times New Roman" w:hAnsi="Times New Roman" w:cs="Times New Roman"/>
          <w:sz w:val="24"/>
          <w:szCs w:val="24"/>
          <w:lang w:val="es-ES" w:eastAsia="es-ES_tradnl"/>
        </w:rPr>
      </w:pPr>
      <w:r w:rsidRPr="00982E09">
        <w:rPr>
          <w:rFonts w:ascii="Trebuchet MS" w:eastAsia="Times New Roman" w:hAnsi="Trebuchet MS" w:cs="Times New Roman"/>
          <w:color w:val="000000"/>
          <w:sz w:val="24"/>
          <w:szCs w:val="24"/>
          <w:lang w:val="es-ES" w:eastAsia="es-ES_tradnl"/>
        </w:rPr>
        <w:t>Al respecto la Sala Superior del Tribunal Electoral de Poder Judicial de la Federación ha establecido que para acreditar la Violencia Política de Género dentro de un debate político, quien juzga debe de analizar si en el acto u omisión concurren los siguientes elementos:</w:t>
      </w:r>
      <w:r w:rsidRPr="00982E09">
        <w:rPr>
          <w:rFonts w:ascii="Trebuchet MS" w:eastAsia="Times New Roman" w:hAnsi="Trebuchet MS" w:cs="Times New Roman"/>
          <w:color w:val="000000"/>
          <w:sz w:val="24"/>
          <w:szCs w:val="24"/>
          <w:vertAlign w:val="superscript"/>
          <w:lang w:val="es-ES" w:eastAsia="es-ES_tradnl"/>
        </w:rPr>
        <w:footnoteReference w:id="4"/>
      </w:r>
      <w:r w:rsidRPr="00982E09">
        <w:rPr>
          <w:rFonts w:ascii="Trebuchet MS" w:eastAsia="Times New Roman" w:hAnsi="Trebuchet MS" w:cs="Times New Roman"/>
          <w:color w:val="000000"/>
          <w:sz w:val="24"/>
          <w:szCs w:val="24"/>
          <w:lang w:val="es-ES" w:eastAsia="es-ES_tradnl"/>
        </w:rPr>
        <w:t xml:space="preserve">  </w:t>
      </w:r>
    </w:p>
    <w:p w14:paraId="00DD8AF2" w14:textId="77777777" w:rsidR="00982E09" w:rsidRPr="00982E09" w:rsidRDefault="00982E09" w:rsidP="00982E09">
      <w:pPr>
        <w:spacing w:after="0" w:line="276" w:lineRule="auto"/>
        <w:rPr>
          <w:rFonts w:ascii="Times New Roman" w:eastAsia="Times New Roman" w:hAnsi="Times New Roman" w:cs="Times New Roman"/>
          <w:sz w:val="24"/>
          <w:szCs w:val="24"/>
          <w:lang w:val="es-ES" w:eastAsia="es-ES_tradnl"/>
        </w:rPr>
      </w:pPr>
    </w:p>
    <w:p w14:paraId="4E282035"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1.</w:t>
      </w:r>
      <w:r w:rsidRPr="00982E09">
        <w:rPr>
          <w:rFonts w:ascii="Trebuchet MS" w:eastAsia="Times New Roman" w:hAnsi="Trebuchet MS" w:cs="Arial"/>
          <w:color w:val="000000"/>
          <w:sz w:val="24"/>
          <w:szCs w:val="24"/>
          <w:lang w:eastAsia="es-MX"/>
        </w:rPr>
        <w:t xml:space="preserve"> Sucede en el marco del ejercicio de derechos político-electorales o bien en el ejercicio de un cargo público; </w:t>
      </w:r>
    </w:p>
    <w:p w14:paraId="7468773B"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p>
    <w:p w14:paraId="66B2FFE7"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2.</w:t>
      </w:r>
      <w:r w:rsidRPr="00982E09">
        <w:rPr>
          <w:rFonts w:ascii="Trebuchet MS" w:eastAsia="Times New Roman" w:hAnsi="Trebuchet MS" w:cs="Arial"/>
          <w:color w:val="000000"/>
          <w:sz w:val="24"/>
          <w:szCs w:val="24"/>
          <w:lang w:eastAsia="es-MX"/>
        </w:rPr>
        <w:t xml:space="preserve"> Es perpetrado por el Estado o sus agentes, por superiores jerárquicos, colegas de trabajo, partidos políticos o representantes de los mismos; medios de comunicación y sus integrantes, un particular y/o un grupo de personas; </w:t>
      </w:r>
    </w:p>
    <w:p w14:paraId="7C10294A"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p>
    <w:p w14:paraId="130CFD10"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3.</w:t>
      </w:r>
      <w:r w:rsidRPr="00982E09">
        <w:rPr>
          <w:rFonts w:ascii="Trebuchet MS" w:eastAsia="Times New Roman" w:hAnsi="Trebuchet MS" w:cs="Arial"/>
          <w:color w:val="000000"/>
          <w:sz w:val="24"/>
          <w:szCs w:val="24"/>
          <w:lang w:eastAsia="es-MX"/>
        </w:rPr>
        <w:t xml:space="preserve"> Es simbólico, verbal, patrimonial, económico, físico, sexual y/o psicológico; </w:t>
      </w:r>
    </w:p>
    <w:p w14:paraId="745507FB"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p>
    <w:p w14:paraId="7D2018B9"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4.</w:t>
      </w:r>
      <w:r w:rsidRPr="00982E09">
        <w:rPr>
          <w:rFonts w:ascii="Trebuchet MS" w:eastAsia="Times New Roman" w:hAnsi="Trebuchet MS" w:cs="Arial"/>
          <w:color w:val="000000"/>
          <w:sz w:val="24"/>
          <w:szCs w:val="24"/>
          <w:lang w:eastAsia="es-MX"/>
        </w:rPr>
        <w:t xml:space="preserve"> Tiene por objeto o resultado menoscabar o anular el reconocimiento, goce y/o ejercicio de los derechos político-electorales de las mujeres, y </w:t>
      </w:r>
    </w:p>
    <w:p w14:paraId="53616AD1"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p>
    <w:p w14:paraId="5B4BA645"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5.</w:t>
      </w:r>
      <w:r w:rsidRPr="00982E09">
        <w:rPr>
          <w:rFonts w:ascii="Trebuchet MS" w:eastAsia="Times New Roman" w:hAnsi="Trebuchet MS" w:cs="Arial"/>
          <w:color w:val="000000"/>
          <w:sz w:val="24"/>
          <w:szCs w:val="24"/>
          <w:lang w:eastAsia="es-MX"/>
        </w:rPr>
        <w:t xml:space="preserve"> Se basa en elementos de género, es decir: </w:t>
      </w:r>
    </w:p>
    <w:p w14:paraId="003696D0"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p>
    <w:p w14:paraId="494452B3"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I</w:t>
      </w:r>
      <w:r w:rsidRPr="00982E09">
        <w:rPr>
          <w:rFonts w:ascii="Trebuchet MS" w:eastAsia="Times New Roman" w:hAnsi="Trebuchet MS" w:cs="Arial"/>
          <w:color w:val="000000"/>
          <w:sz w:val="24"/>
          <w:szCs w:val="24"/>
          <w:lang w:eastAsia="es-MX"/>
        </w:rPr>
        <w:t xml:space="preserve">. se dirige a una mujer por ser mujer, </w:t>
      </w:r>
    </w:p>
    <w:p w14:paraId="5D256C27"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II</w:t>
      </w:r>
      <w:r w:rsidRPr="00982E09">
        <w:rPr>
          <w:rFonts w:ascii="Trebuchet MS" w:eastAsia="Times New Roman" w:hAnsi="Trebuchet MS" w:cs="Arial"/>
          <w:color w:val="000000"/>
          <w:sz w:val="24"/>
          <w:szCs w:val="24"/>
          <w:lang w:eastAsia="es-MX"/>
        </w:rPr>
        <w:t xml:space="preserve">. tiene un impacto diferenciado en las mujeres; </w:t>
      </w:r>
    </w:p>
    <w:p w14:paraId="7FB2F532"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b/>
          <w:color w:val="000000"/>
          <w:sz w:val="24"/>
          <w:szCs w:val="24"/>
          <w:lang w:eastAsia="es-MX"/>
        </w:rPr>
        <w:t>III</w:t>
      </w:r>
      <w:r w:rsidRPr="00982E09">
        <w:rPr>
          <w:rFonts w:ascii="Trebuchet MS" w:eastAsia="Times New Roman" w:hAnsi="Trebuchet MS" w:cs="Arial"/>
          <w:color w:val="000000"/>
          <w:sz w:val="24"/>
          <w:szCs w:val="24"/>
          <w:lang w:eastAsia="es-MX"/>
        </w:rPr>
        <w:t>. afecta desproporcionadamente a las mujeres.</w:t>
      </w:r>
    </w:p>
    <w:p w14:paraId="0F7587FD"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p>
    <w:p w14:paraId="2AEE9C19" w14:textId="77777777" w:rsidR="00982E09" w:rsidRPr="00982E09" w:rsidRDefault="00982E09" w:rsidP="00982E09">
      <w:pPr>
        <w:shd w:val="clear" w:color="auto" w:fill="FFFFFF"/>
        <w:spacing w:after="0" w:line="276" w:lineRule="auto"/>
        <w:jc w:val="both"/>
        <w:rPr>
          <w:rFonts w:ascii="Trebuchet MS" w:eastAsia="Times New Roman" w:hAnsi="Trebuchet MS" w:cs="Arial"/>
          <w:color w:val="000000"/>
          <w:sz w:val="24"/>
          <w:szCs w:val="24"/>
          <w:lang w:eastAsia="es-MX"/>
        </w:rPr>
      </w:pPr>
      <w:r w:rsidRPr="00982E09">
        <w:rPr>
          <w:rFonts w:ascii="Trebuchet MS" w:eastAsia="Times New Roman" w:hAnsi="Trebuchet MS" w:cs="Arial"/>
          <w:color w:val="000000"/>
          <w:sz w:val="24"/>
          <w:szCs w:val="24"/>
          <w:lang w:eastAsia="es-MX"/>
        </w:rPr>
        <w:t>En ese sentido, las expresiones que se den en el contexto de un debate político en el marco de un proceso electoral, que reúnan todos los elementos anteriores, constituyen violencia política contra las mujeres por razones de género.</w:t>
      </w:r>
    </w:p>
    <w:p w14:paraId="1EE744D9" w14:textId="77777777" w:rsidR="00982E09" w:rsidRPr="00982E09" w:rsidRDefault="00982E09" w:rsidP="00982E09">
      <w:pPr>
        <w:spacing w:after="0" w:line="276" w:lineRule="auto"/>
        <w:jc w:val="both"/>
        <w:rPr>
          <w:rFonts w:ascii="Trebuchet MS" w:eastAsia="Times New Roman" w:hAnsi="Trebuchet MS" w:cs="Arial"/>
          <w:color w:val="000000"/>
          <w:sz w:val="24"/>
          <w:szCs w:val="24"/>
          <w:lang w:eastAsia="es-MX"/>
        </w:rPr>
      </w:pPr>
    </w:p>
    <w:p w14:paraId="2949038A" w14:textId="77777777" w:rsidR="00982E09" w:rsidRPr="00982E09" w:rsidRDefault="00982E09" w:rsidP="00982E09">
      <w:pPr>
        <w:spacing w:after="0" w:line="276" w:lineRule="auto"/>
        <w:jc w:val="both"/>
        <w:rPr>
          <w:rFonts w:ascii="Trebuchet MS" w:hAnsi="Trebuchet MS"/>
          <w:sz w:val="24"/>
          <w:szCs w:val="24"/>
          <w:lang w:val="es-ES" w:eastAsia="es-ES_tradnl"/>
        </w:rPr>
      </w:pPr>
      <w:r w:rsidRPr="00982E09">
        <w:rPr>
          <w:rFonts w:ascii="Trebuchet MS" w:hAnsi="Trebuchet MS"/>
          <w:sz w:val="24"/>
          <w:szCs w:val="24"/>
          <w:lang w:val="es-ES" w:eastAsia="es-ES_tradnl"/>
        </w:rPr>
        <w:t>De igual forma, es necesario precisar que la violencia política contra las mujeres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w:t>
      </w:r>
    </w:p>
    <w:p w14:paraId="71197C47" w14:textId="77777777" w:rsidR="00982E09" w:rsidRPr="00982E09" w:rsidRDefault="00982E09" w:rsidP="00982E09">
      <w:pPr>
        <w:spacing w:after="0" w:line="276" w:lineRule="auto"/>
        <w:rPr>
          <w:rFonts w:ascii="Calibri" w:hAnsi="Calibri"/>
          <w:lang w:val="es-ES" w:eastAsia="es-ES_tradnl"/>
        </w:rPr>
      </w:pPr>
    </w:p>
    <w:p w14:paraId="79C1A401" w14:textId="77777777" w:rsidR="00982E09" w:rsidRPr="00982E09" w:rsidRDefault="00982E09" w:rsidP="00982E09">
      <w:pPr>
        <w:spacing w:after="0" w:line="276" w:lineRule="auto"/>
        <w:ind w:right="51"/>
        <w:jc w:val="both"/>
        <w:rPr>
          <w:rFonts w:ascii="Times New Roman" w:eastAsia="Times New Roman" w:hAnsi="Times New Roman" w:cs="Times New Roman"/>
          <w:sz w:val="24"/>
          <w:szCs w:val="24"/>
          <w:lang w:val="es-ES" w:eastAsia="es-ES_tradnl"/>
        </w:rPr>
      </w:pPr>
      <w:r w:rsidRPr="00982E09">
        <w:rPr>
          <w:rFonts w:ascii="Trebuchet MS" w:eastAsia="Times New Roman" w:hAnsi="Trebuchet MS" w:cs="Times New Roman"/>
          <w:color w:val="000000"/>
          <w:sz w:val="24"/>
          <w:szCs w:val="24"/>
          <w:lang w:val="es-ES" w:eastAsia="es-ES_tradnl"/>
        </w:rPr>
        <w:t>Los ataques hacia las mujeres por ser mujeres tienen como trasfondo la descalificación y una desconfianza sistemática e indiferenciada hacia sus capacidades y posibilidades de hacer un buen trabajo o ganar una elección.</w:t>
      </w:r>
    </w:p>
    <w:p w14:paraId="14BDB014" w14:textId="77777777" w:rsidR="00982E09" w:rsidRPr="00982E09" w:rsidRDefault="00982E09" w:rsidP="00982E09">
      <w:pPr>
        <w:spacing w:after="0" w:line="276" w:lineRule="auto"/>
        <w:rPr>
          <w:rFonts w:ascii="Times New Roman" w:eastAsia="Times New Roman" w:hAnsi="Times New Roman" w:cs="Times New Roman"/>
          <w:sz w:val="24"/>
          <w:szCs w:val="24"/>
          <w:lang w:val="es-ES" w:eastAsia="es-ES_tradnl"/>
        </w:rPr>
      </w:pPr>
    </w:p>
    <w:p w14:paraId="4C18B087" w14:textId="77777777" w:rsidR="00982E09" w:rsidRPr="00982E09" w:rsidRDefault="00982E09" w:rsidP="00982E09">
      <w:pPr>
        <w:spacing w:after="0" w:line="276" w:lineRule="auto"/>
        <w:ind w:right="51"/>
        <w:jc w:val="both"/>
        <w:rPr>
          <w:rFonts w:ascii="Times New Roman" w:eastAsia="Times New Roman" w:hAnsi="Times New Roman" w:cs="Times New Roman"/>
          <w:sz w:val="24"/>
          <w:szCs w:val="24"/>
          <w:lang w:val="es-ES" w:eastAsia="es-ES_tradnl"/>
        </w:rPr>
      </w:pPr>
      <w:r w:rsidRPr="00982E09">
        <w:rPr>
          <w:rFonts w:ascii="Trebuchet MS" w:eastAsia="Times New Roman" w:hAnsi="Trebuchet MS" w:cs="Times New Roman"/>
          <w:color w:val="000000"/>
          <w:sz w:val="24"/>
          <w:szCs w:val="24"/>
          <w:lang w:val="es-ES" w:eastAsia="es-ES_tradnl"/>
        </w:rPr>
        <w:t>Existen dos elementos indispensables para considerar que un acto de violencia se basa en el género: </w:t>
      </w:r>
    </w:p>
    <w:p w14:paraId="6A390CE6" w14:textId="77777777" w:rsidR="00982E09" w:rsidRPr="00982E09" w:rsidRDefault="00982E09" w:rsidP="00982E09">
      <w:pPr>
        <w:spacing w:after="0" w:line="276" w:lineRule="auto"/>
        <w:rPr>
          <w:rFonts w:ascii="Times New Roman" w:eastAsia="Times New Roman" w:hAnsi="Times New Roman" w:cs="Times New Roman"/>
          <w:sz w:val="24"/>
          <w:szCs w:val="24"/>
          <w:lang w:val="es-ES" w:eastAsia="es-ES_tradnl"/>
        </w:rPr>
      </w:pPr>
    </w:p>
    <w:p w14:paraId="29B0B5F0" w14:textId="77777777" w:rsidR="00982E09" w:rsidRPr="00982E09" w:rsidRDefault="00982E09" w:rsidP="00982E09">
      <w:pPr>
        <w:numPr>
          <w:ilvl w:val="0"/>
          <w:numId w:val="1"/>
        </w:numPr>
        <w:spacing w:after="200" w:line="276" w:lineRule="auto"/>
        <w:ind w:right="51"/>
        <w:contextualSpacing/>
        <w:jc w:val="both"/>
        <w:rPr>
          <w:rFonts w:ascii="Calibri" w:eastAsia="Times New Roman" w:hAnsi="Calibri" w:cs="Times New Roman"/>
          <w:sz w:val="24"/>
          <w:szCs w:val="24"/>
          <w:lang w:val="es-ES" w:eastAsia="es-MX"/>
        </w:rPr>
      </w:pPr>
      <w:r w:rsidRPr="00982E09">
        <w:rPr>
          <w:rFonts w:ascii="Trebuchet MS" w:eastAsia="Times New Roman" w:hAnsi="Trebuchet MS" w:cs="Times New Roman"/>
          <w:color w:val="000000"/>
          <w:sz w:val="24"/>
          <w:szCs w:val="24"/>
          <w:lang w:val="es-ES" w:eastAsia="es-MX"/>
        </w:rPr>
        <w:t>Cuando la violencia se dirige a una mujer por ser mujer. Es decir, cuando las agresiones están especialmente orientadas en contra de las mujeres por su condición de mujer y por lo que representan en términos simbólicos, bajo concepciones basadas en estereotipos. Incluso, muchas veces el acto se dirige hacia lo que implica lo “femenino” y a los roles que normalmente se asignan a las mujeres; y, </w:t>
      </w:r>
    </w:p>
    <w:p w14:paraId="7B407E9E" w14:textId="77777777" w:rsidR="00982E09" w:rsidRPr="00982E09" w:rsidRDefault="00982E09" w:rsidP="00982E09">
      <w:pPr>
        <w:spacing w:after="200" w:line="276" w:lineRule="auto"/>
        <w:ind w:left="720" w:right="51"/>
        <w:contextualSpacing/>
        <w:jc w:val="both"/>
        <w:rPr>
          <w:rFonts w:ascii="Calibri" w:eastAsia="Times New Roman" w:hAnsi="Calibri" w:cs="Times New Roman"/>
          <w:sz w:val="24"/>
          <w:szCs w:val="24"/>
          <w:lang w:val="es-ES" w:eastAsia="es-MX"/>
        </w:rPr>
      </w:pPr>
    </w:p>
    <w:p w14:paraId="744669B5" w14:textId="77777777" w:rsidR="00982E09" w:rsidRPr="00982E09" w:rsidRDefault="00982E09" w:rsidP="00982E09">
      <w:pPr>
        <w:numPr>
          <w:ilvl w:val="0"/>
          <w:numId w:val="1"/>
        </w:numPr>
        <w:spacing w:after="200" w:line="276" w:lineRule="auto"/>
        <w:ind w:right="51"/>
        <w:contextualSpacing/>
        <w:jc w:val="both"/>
        <w:rPr>
          <w:rFonts w:ascii="Calibri" w:eastAsia="Times New Roman" w:hAnsi="Calibri" w:cs="Times New Roman"/>
          <w:sz w:val="24"/>
          <w:szCs w:val="24"/>
          <w:lang w:val="es-ES" w:eastAsia="es-MX"/>
        </w:rPr>
      </w:pPr>
      <w:r w:rsidRPr="00982E09">
        <w:rPr>
          <w:rFonts w:ascii="Trebuchet MS" w:eastAsia="Times New Roman" w:hAnsi="Trebuchet MS" w:cs="Times New Roman"/>
          <w:color w:val="000000"/>
          <w:sz w:val="24"/>
          <w:szCs w:val="24"/>
          <w:lang w:val="es-ES" w:eastAsia="es-MX"/>
        </w:rPr>
        <w:t xml:space="preserve">Cuando la violencia tiene un impacto diferenciado en las mujeres. Esto es, a) Cuando la acción u omisión afecta a las mujeres de forma diferente que </w:t>
      </w:r>
      <w:r w:rsidRPr="00982E09">
        <w:rPr>
          <w:rFonts w:ascii="Trebuchet MS" w:eastAsia="Times New Roman" w:hAnsi="Trebuchet MS" w:cs="Times New Roman"/>
          <w:color w:val="000000"/>
          <w:sz w:val="24"/>
          <w:szCs w:val="24"/>
          <w:lang w:val="es-ES" w:eastAsia="es-MX"/>
        </w:rPr>
        <w:lastRenderedPageBreak/>
        <w:t>a los hombres o cuyas consecuencias se agravan ante la condición de ser mujer; y/o b) Cuando les afecta en forma desproporcionada. Este último elemento se hace cargo de aquellos hechos que afectan a las mujeres en mayor proporción que a los hombres.</w:t>
      </w:r>
    </w:p>
    <w:p w14:paraId="4C523DC3" w14:textId="77777777" w:rsidR="00982E09" w:rsidRPr="00982E09" w:rsidRDefault="00982E09" w:rsidP="00982E09">
      <w:pPr>
        <w:spacing w:after="0" w:line="276" w:lineRule="auto"/>
        <w:rPr>
          <w:rFonts w:ascii="Times New Roman" w:eastAsia="Times New Roman" w:hAnsi="Times New Roman" w:cs="Times New Roman"/>
          <w:sz w:val="24"/>
          <w:szCs w:val="24"/>
          <w:lang w:val="es-ES" w:eastAsia="es-ES_tradnl"/>
        </w:rPr>
      </w:pPr>
    </w:p>
    <w:p w14:paraId="0A18492B" w14:textId="77777777" w:rsidR="00982E09" w:rsidRPr="00982E09" w:rsidRDefault="00982E09" w:rsidP="00982E09">
      <w:pPr>
        <w:spacing w:after="0" w:line="276" w:lineRule="auto"/>
        <w:ind w:right="51"/>
        <w:jc w:val="both"/>
        <w:rPr>
          <w:rFonts w:ascii="Times New Roman" w:eastAsia="Times New Roman" w:hAnsi="Times New Roman" w:cs="Times New Roman"/>
          <w:sz w:val="24"/>
          <w:szCs w:val="24"/>
          <w:lang w:val="es-ES" w:eastAsia="es-ES_tradnl"/>
        </w:rPr>
      </w:pPr>
      <w:r w:rsidRPr="00982E09">
        <w:rPr>
          <w:rFonts w:ascii="Trebuchet MS" w:eastAsia="Times New Roman" w:hAnsi="Trebuchet MS" w:cs="Times New Roman"/>
          <w:color w:val="000000"/>
          <w:sz w:val="24"/>
          <w:szCs w:val="24"/>
          <w:lang w:val="es-ES" w:eastAsia="es-ES_tradnl"/>
        </w:rPr>
        <w:t>Algunos de los elementos para identificar la violencia política en contra de las mujeres en razón de género, se da en el marco del ejercicio de derechos político-electorales o bien en el ejercicio de un cargo público.</w:t>
      </w:r>
    </w:p>
    <w:p w14:paraId="60BBBC9A" w14:textId="77777777" w:rsidR="00982E09" w:rsidRPr="00982E09" w:rsidRDefault="00982E09" w:rsidP="00982E09">
      <w:pPr>
        <w:spacing w:after="0" w:line="276" w:lineRule="auto"/>
        <w:ind w:right="51"/>
        <w:jc w:val="both"/>
        <w:rPr>
          <w:rFonts w:ascii="Trebuchet MS" w:eastAsia="Times New Roman" w:hAnsi="Trebuchet MS" w:cs="Times New Roman"/>
          <w:color w:val="000000"/>
          <w:sz w:val="24"/>
          <w:szCs w:val="24"/>
          <w:lang w:val="es-ES" w:eastAsia="es-ES_tradnl"/>
        </w:rPr>
      </w:pPr>
    </w:p>
    <w:p w14:paraId="1D3F52D0" w14:textId="77777777" w:rsidR="00982E09" w:rsidRPr="00982E09" w:rsidRDefault="00982E09" w:rsidP="00982E09">
      <w:pPr>
        <w:spacing w:after="0" w:line="276" w:lineRule="auto"/>
        <w:ind w:right="51"/>
        <w:jc w:val="both"/>
        <w:rPr>
          <w:rFonts w:ascii="Times New Roman" w:eastAsia="Times New Roman" w:hAnsi="Times New Roman" w:cs="Times New Roman"/>
          <w:sz w:val="24"/>
          <w:szCs w:val="24"/>
          <w:lang w:val="es-ES" w:eastAsia="es-ES_tradnl"/>
        </w:rPr>
      </w:pPr>
      <w:r w:rsidRPr="00982E09">
        <w:rPr>
          <w:rFonts w:ascii="Trebuchet MS" w:eastAsia="Times New Roman" w:hAnsi="Trebuchet MS" w:cs="Times New Roman"/>
          <w:color w:val="000000"/>
          <w:sz w:val="24"/>
          <w:szCs w:val="24"/>
          <w:lang w:val="es-ES" w:eastAsia="es-ES_tradnl"/>
        </w:rPr>
        <w:t>Algunas de las manifestaciones de la violencia política son:</w:t>
      </w:r>
    </w:p>
    <w:p w14:paraId="2158BA80" w14:textId="77777777" w:rsidR="00982E09" w:rsidRPr="00982E09" w:rsidRDefault="00982E09" w:rsidP="00982E09">
      <w:pPr>
        <w:spacing w:after="0" w:line="276" w:lineRule="auto"/>
        <w:jc w:val="both"/>
        <w:rPr>
          <w:rFonts w:ascii="Times New Roman" w:eastAsia="Times New Roman" w:hAnsi="Times New Roman" w:cs="Times New Roman"/>
          <w:sz w:val="24"/>
          <w:szCs w:val="24"/>
          <w:lang w:val="es-ES" w:eastAsia="es-ES_tradnl"/>
        </w:rPr>
      </w:pPr>
    </w:p>
    <w:p w14:paraId="63F7782B" w14:textId="77777777" w:rsidR="00982E09" w:rsidRPr="00982E09" w:rsidRDefault="00982E09" w:rsidP="00982E09">
      <w:pPr>
        <w:numPr>
          <w:ilvl w:val="0"/>
          <w:numId w:val="2"/>
        </w:numPr>
        <w:spacing w:after="200" w:line="276" w:lineRule="auto"/>
        <w:ind w:right="51"/>
        <w:jc w:val="both"/>
        <w:rPr>
          <w:rFonts w:ascii="Calibri" w:eastAsia="Times New Roman" w:hAnsi="Calibri" w:cs="Times New Roman"/>
          <w:sz w:val="24"/>
          <w:szCs w:val="24"/>
          <w:lang w:val="es-ES" w:eastAsia="es-MX"/>
        </w:rPr>
      </w:pPr>
      <w:r w:rsidRPr="00982E09">
        <w:rPr>
          <w:rFonts w:ascii="Trebuchet MS" w:eastAsia="Times New Roman" w:hAnsi="Trebuchet MS" w:cs="Times New Roman"/>
          <w:color w:val="000000"/>
          <w:sz w:val="24"/>
          <w:szCs w:val="24"/>
          <w:lang w:val="es-ES" w:eastAsia="es-MX"/>
        </w:rPr>
        <w:t>Realizar cualquier expresión que denigre a las mujeres en el ejercicio de sus funciones políticas, con base en estereotipos de género, con el objetivo o el resultado de menoscabar su imagen pública y/o limitar sus derechos políticos.</w:t>
      </w:r>
    </w:p>
    <w:p w14:paraId="27CA0840" w14:textId="77777777" w:rsidR="00982E09" w:rsidRPr="00982E09" w:rsidRDefault="00982E09" w:rsidP="00982E09">
      <w:pPr>
        <w:numPr>
          <w:ilvl w:val="0"/>
          <w:numId w:val="2"/>
        </w:numPr>
        <w:spacing w:after="200" w:line="276" w:lineRule="auto"/>
        <w:ind w:right="51"/>
        <w:jc w:val="both"/>
        <w:rPr>
          <w:rFonts w:ascii="Calibri" w:eastAsia="Times New Roman" w:hAnsi="Calibri" w:cs="Times New Roman"/>
          <w:sz w:val="24"/>
          <w:szCs w:val="24"/>
          <w:lang w:val="es-ES" w:eastAsia="es-MX"/>
        </w:rPr>
      </w:pPr>
      <w:r w:rsidRPr="00982E09">
        <w:rPr>
          <w:rFonts w:ascii="Trebuchet MS" w:eastAsia="Times New Roman" w:hAnsi="Trebuchet MS" w:cs="Times New Roman"/>
          <w:color w:val="000000"/>
          <w:sz w:val="24"/>
          <w:szCs w:val="24"/>
          <w:lang w:val="es-ES" w:eastAsia="es-MX"/>
        </w:rPr>
        <w:t>Limitar o nieguen arbitrariamente el uso de cualquier recurso y/o atribución inherente al cargo político que ocupa la mujer, impidiendo el ejercicio del cargo en condiciones de igualdad.</w:t>
      </w:r>
    </w:p>
    <w:p w14:paraId="0CAB580B" w14:textId="77777777" w:rsidR="00982E09" w:rsidRPr="00982E09" w:rsidRDefault="00982E09" w:rsidP="00982E09">
      <w:pPr>
        <w:numPr>
          <w:ilvl w:val="0"/>
          <w:numId w:val="2"/>
        </w:numPr>
        <w:spacing w:after="200" w:line="276" w:lineRule="auto"/>
        <w:ind w:right="51"/>
        <w:jc w:val="both"/>
        <w:rPr>
          <w:rFonts w:ascii="Calibri" w:eastAsia="Times New Roman" w:hAnsi="Calibri" w:cs="Times New Roman"/>
          <w:sz w:val="24"/>
          <w:szCs w:val="24"/>
          <w:lang w:val="es-ES" w:eastAsia="es-MX"/>
        </w:rPr>
      </w:pPr>
      <w:r w:rsidRPr="00982E09">
        <w:rPr>
          <w:rFonts w:ascii="Trebuchet MS" w:eastAsia="Times New Roman" w:hAnsi="Trebuchet MS" w:cs="Times New Roman"/>
          <w:color w:val="000000"/>
          <w:sz w:val="24"/>
          <w:szCs w:val="24"/>
          <w:lang w:val="es-ES" w:eastAsia="es-MX"/>
        </w:rPr>
        <w:t>Evitar, por cualquier medio, que las mujeres en ejercicio de sus derechos políticos asistan a cualquier actividad que implique la toma de decisiones, en igualdad de condiciones.</w:t>
      </w:r>
    </w:p>
    <w:p w14:paraId="245D5AD7" w14:textId="77777777" w:rsidR="00982E09" w:rsidRPr="00982E09" w:rsidRDefault="00982E09" w:rsidP="00982E09">
      <w:pPr>
        <w:numPr>
          <w:ilvl w:val="0"/>
          <w:numId w:val="2"/>
        </w:numPr>
        <w:spacing w:after="200" w:line="276" w:lineRule="auto"/>
        <w:ind w:right="51"/>
        <w:jc w:val="both"/>
        <w:rPr>
          <w:rFonts w:ascii="Calibri" w:eastAsia="Times New Roman" w:hAnsi="Calibri" w:cs="Times New Roman"/>
          <w:sz w:val="24"/>
          <w:szCs w:val="24"/>
          <w:lang w:val="es-ES" w:eastAsia="es-MX"/>
        </w:rPr>
      </w:pPr>
      <w:r w:rsidRPr="00982E09">
        <w:rPr>
          <w:rFonts w:ascii="Trebuchet MS" w:eastAsia="Times New Roman" w:hAnsi="Trebuchet MS" w:cs="Times New Roman"/>
          <w:color w:val="000000"/>
          <w:sz w:val="24"/>
          <w:szCs w:val="24"/>
          <w:lang w:val="es-ES" w:eastAsia="es-MX"/>
        </w:rPr>
        <w:t>Proporcionar a la mujer, en el ejercicio de sus derechos políticos, información falsa, errada o imprecisa y/u omitan información que induzca al inadecuado ejercicio de sus derechos políticos en condiciones de igualdad.</w:t>
      </w:r>
    </w:p>
    <w:p w14:paraId="2C72B077" w14:textId="77777777" w:rsidR="00982E09" w:rsidRPr="00982E09" w:rsidRDefault="00982E09" w:rsidP="00982E09">
      <w:pPr>
        <w:spacing w:after="200" w:line="276" w:lineRule="auto"/>
        <w:ind w:right="51"/>
        <w:jc w:val="both"/>
        <w:rPr>
          <w:rFonts w:ascii="Trebuchet MS" w:eastAsia="Times New Roman" w:hAnsi="Trebuchet MS" w:cs="Times New Roman"/>
          <w:sz w:val="24"/>
          <w:szCs w:val="24"/>
          <w:lang w:val="es-ES" w:eastAsia="es-MX"/>
        </w:rPr>
      </w:pPr>
      <w:r w:rsidRPr="00982E09">
        <w:rPr>
          <w:rFonts w:ascii="Trebuchet MS" w:eastAsia="Times New Roman" w:hAnsi="Trebuchet MS" w:cs="Times New Roman"/>
          <w:sz w:val="24"/>
          <w:szCs w:val="24"/>
          <w:lang w:val="es-ES" w:eastAsia="es-MX"/>
        </w:rPr>
        <w:t>El Reglamento de Quejas y Denuncias del Instituto Electoral y de Participación Ciudadana del Estado de Jalisco</w:t>
      </w:r>
      <w:r w:rsidRPr="00982E09">
        <w:rPr>
          <w:rFonts w:ascii="Trebuchet MS" w:eastAsia="Times New Roman" w:hAnsi="Trebuchet MS" w:cs="Times New Roman"/>
          <w:sz w:val="24"/>
          <w:szCs w:val="24"/>
          <w:vertAlign w:val="superscript"/>
          <w:lang w:val="es-ES" w:eastAsia="es-MX"/>
        </w:rPr>
        <w:footnoteReference w:id="5"/>
      </w:r>
      <w:r w:rsidRPr="00982E09">
        <w:rPr>
          <w:rFonts w:ascii="Trebuchet MS" w:eastAsia="Times New Roman" w:hAnsi="Trebuchet MS" w:cs="Times New Roman"/>
          <w:sz w:val="24"/>
          <w:szCs w:val="24"/>
          <w:lang w:val="es-ES" w:eastAsia="es-MX"/>
        </w:rPr>
        <w:t xml:space="preserve"> señala que el estereotipo de género es la preconcepción de atributos, conductas o características poseídas o papeles que corresponden, de acuerdo a lo que deben ser y hacer hombres y mujeres. Funcionan como modelos de conducta y que es posible asociar a la subordinación </w:t>
      </w:r>
      <w:r w:rsidRPr="00982E09">
        <w:rPr>
          <w:rFonts w:ascii="Trebuchet MS" w:eastAsia="Times New Roman" w:hAnsi="Trebuchet MS" w:cs="Times New Roman"/>
          <w:sz w:val="24"/>
          <w:szCs w:val="24"/>
          <w:lang w:val="es-ES" w:eastAsia="es-MX"/>
        </w:rPr>
        <w:lastRenderedPageBreak/>
        <w:t>histórica de las mujeres, debido a prácticas basadas en estereotipos de género socialmente dominantes y persistentes.</w:t>
      </w:r>
    </w:p>
    <w:p w14:paraId="46E88E36" w14:textId="77777777" w:rsidR="00982E09" w:rsidRPr="00982E09" w:rsidRDefault="00982E09" w:rsidP="00982E09">
      <w:pPr>
        <w:spacing w:after="0" w:line="276" w:lineRule="auto"/>
        <w:ind w:right="-93"/>
        <w:jc w:val="both"/>
        <w:rPr>
          <w:rFonts w:ascii="Trebuchet MS" w:eastAsia="Times New Roman" w:hAnsi="Trebuchet MS" w:cs="Arial"/>
          <w:sz w:val="24"/>
          <w:szCs w:val="24"/>
          <w:lang w:val="es-ES_tradnl" w:eastAsia="es-MX"/>
        </w:rPr>
      </w:pPr>
      <w:r w:rsidRPr="00982E09">
        <w:rPr>
          <w:rFonts w:ascii="Trebuchet MS" w:eastAsia="Times New Roman" w:hAnsi="Trebuchet MS" w:cs="Times New Roman"/>
          <w:sz w:val="24"/>
          <w:szCs w:val="24"/>
          <w:lang w:eastAsia="es-MX"/>
        </w:rPr>
        <w:t>A partir del marco jurídico señalado en el apartado inmediato anterior</w:t>
      </w:r>
      <w:r>
        <w:rPr>
          <w:rFonts w:ascii="Trebuchet MS" w:eastAsia="Times New Roman" w:hAnsi="Trebuchet MS" w:cs="Times New Roman"/>
          <w:sz w:val="24"/>
          <w:szCs w:val="24"/>
          <w:lang w:eastAsia="es-MX"/>
        </w:rPr>
        <w:t xml:space="preserve"> se determina lo siguiente</w:t>
      </w:r>
      <w:r w:rsidRPr="00982E09">
        <w:rPr>
          <w:rFonts w:ascii="Trebuchet MS" w:eastAsia="Times New Roman" w:hAnsi="Trebuchet MS" w:cs="Times New Roman"/>
          <w:sz w:val="24"/>
          <w:szCs w:val="24"/>
          <w:lang w:eastAsia="es-MX"/>
        </w:rPr>
        <w:t>:</w:t>
      </w:r>
    </w:p>
    <w:p w14:paraId="62A4844F" w14:textId="77777777" w:rsidR="00982E09" w:rsidRPr="00982E09" w:rsidRDefault="00982E09" w:rsidP="00982E09">
      <w:pPr>
        <w:spacing w:after="0" w:line="276" w:lineRule="auto"/>
        <w:jc w:val="both"/>
        <w:rPr>
          <w:rFonts w:ascii="Trebuchet MS" w:eastAsia="Calibri" w:hAnsi="Trebuchet MS" w:cs="Arial"/>
          <w:color w:val="000000"/>
          <w:sz w:val="24"/>
          <w:szCs w:val="24"/>
          <w:lang w:val="es-ES_tradnl"/>
        </w:rPr>
      </w:pPr>
    </w:p>
    <w:p w14:paraId="5C74AA9B" w14:textId="77777777" w:rsidR="00982E09" w:rsidRPr="00982E09" w:rsidRDefault="00982E09" w:rsidP="00982E09">
      <w:pPr>
        <w:spacing w:after="0" w:line="276" w:lineRule="auto"/>
        <w:jc w:val="both"/>
        <w:rPr>
          <w:rFonts w:ascii="Trebuchet MS" w:eastAsia="Calibri" w:hAnsi="Trebuchet MS" w:cs="Arial"/>
          <w:color w:val="000000"/>
          <w:sz w:val="24"/>
          <w:szCs w:val="24"/>
          <w:lang w:val="es-ES_tradnl"/>
        </w:rPr>
      </w:pPr>
      <w:r w:rsidRPr="00982E09">
        <w:rPr>
          <w:rFonts w:ascii="Trebuchet MS" w:eastAsia="Calibri" w:hAnsi="Trebuchet MS" w:cs="Arial"/>
          <w:color w:val="000000"/>
          <w:sz w:val="24"/>
          <w:szCs w:val="24"/>
          <w:lang w:val="es-ES_tradnl"/>
        </w:rPr>
        <w:t>Por lo que ve al caso concreto, una vez que fueron analizadas todas las constancias que integran el expediente, a partir del test revela lo siguiente:</w:t>
      </w:r>
    </w:p>
    <w:p w14:paraId="02C1E955" w14:textId="77777777" w:rsidR="00982E09" w:rsidRPr="00982E09" w:rsidRDefault="00982E09" w:rsidP="00982E09">
      <w:pPr>
        <w:spacing w:after="0" w:line="276" w:lineRule="auto"/>
        <w:ind w:right="51"/>
        <w:jc w:val="both"/>
        <w:rPr>
          <w:rFonts w:ascii="Trebuchet MS" w:eastAsia="Times New Roman" w:hAnsi="Trebuchet MS" w:cs="Times New Roman"/>
          <w:color w:val="000000"/>
          <w:sz w:val="24"/>
          <w:szCs w:val="24"/>
          <w:lang w:val="es-ES" w:eastAsia="es-ES_tradnl"/>
        </w:rPr>
      </w:pPr>
    </w:p>
    <w:p w14:paraId="6421205E" w14:textId="2BF55DA0" w:rsidR="002C63C5" w:rsidRDefault="002C63C5" w:rsidP="002C63C5">
      <w:pPr>
        <w:pStyle w:val="Prrafodelista"/>
        <w:numPr>
          <w:ilvl w:val="0"/>
          <w:numId w:val="6"/>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Los hechos denunciados no fueron perpetrados en el marco de los derechos político</w:t>
      </w:r>
      <w:r w:rsidR="00CC1065">
        <w:rPr>
          <w:rFonts w:ascii="Trebuchet MS" w:eastAsia="Times New Roman" w:hAnsi="Trebuchet MS" w:cs="Times New Roman"/>
          <w:color w:val="000000"/>
          <w:sz w:val="24"/>
          <w:szCs w:val="24"/>
          <w:lang w:val="es-ES" w:eastAsia="es-ES_tradnl"/>
        </w:rPr>
        <w:t xml:space="preserve"> e</w:t>
      </w:r>
      <w:r>
        <w:rPr>
          <w:rFonts w:ascii="Trebuchet MS" w:eastAsia="Times New Roman" w:hAnsi="Trebuchet MS" w:cs="Times New Roman"/>
          <w:color w:val="000000"/>
          <w:sz w:val="24"/>
          <w:szCs w:val="24"/>
          <w:lang w:val="es-ES" w:eastAsia="es-ES_tradnl"/>
        </w:rPr>
        <w:t>lectorales o bien en el ejercicio de un cargo público de alguna mujer.</w:t>
      </w:r>
    </w:p>
    <w:p w14:paraId="65E3A2B8" w14:textId="77777777" w:rsidR="002C63C5" w:rsidRDefault="002C63C5" w:rsidP="002C63C5">
      <w:pPr>
        <w:pStyle w:val="Prrafodelista"/>
        <w:spacing w:after="0" w:line="276" w:lineRule="auto"/>
        <w:ind w:right="51"/>
        <w:jc w:val="both"/>
        <w:rPr>
          <w:rFonts w:ascii="Trebuchet MS" w:eastAsia="Times New Roman" w:hAnsi="Trebuchet MS" w:cs="Times New Roman"/>
          <w:color w:val="000000"/>
          <w:sz w:val="24"/>
          <w:szCs w:val="24"/>
          <w:lang w:val="es-ES" w:eastAsia="es-ES_tradnl"/>
        </w:rPr>
      </w:pPr>
    </w:p>
    <w:p w14:paraId="68E66540" w14:textId="28FFE8A9" w:rsidR="002C63C5" w:rsidRDefault="002C63C5" w:rsidP="002C63C5">
      <w:pPr>
        <w:pStyle w:val="Prrafodelista"/>
        <w:numPr>
          <w:ilvl w:val="0"/>
          <w:numId w:val="6"/>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Los hechos denunciados fueron perpetrados por un candidato dentro del marco de las campañas electorales.</w:t>
      </w:r>
    </w:p>
    <w:p w14:paraId="69C7447B" w14:textId="77777777" w:rsidR="002C63C5" w:rsidRPr="002C63C5" w:rsidRDefault="002C63C5" w:rsidP="002C63C5">
      <w:pPr>
        <w:pStyle w:val="Prrafodelista"/>
        <w:rPr>
          <w:rFonts w:ascii="Trebuchet MS" w:eastAsia="Times New Roman" w:hAnsi="Trebuchet MS" w:cs="Times New Roman"/>
          <w:color w:val="000000"/>
          <w:sz w:val="24"/>
          <w:szCs w:val="24"/>
          <w:lang w:val="es-ES" w:eastAsia="es-ES_tradnl"/>
        </w:rPr>
      </w:pPr>
    </w:p>
    <w:p w14:paraId="1C9B02AB" w14:textId="77777777" w:rsidR="00320050" w:rsidRDefault="009F3910" w:rsidP="002C63C5">
      <w:pPr>
        <w:pStyle w:val="Prrafodelista"/>
        <w:numPr>
          <w:ilvl w:val="0"/>
          <w:numId w:val="6"/>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De l</w:t>
      </w:r>
      <w:r w:rsidR="00320050">
        <w:rPr>
          <w:rFonts w:ascii="Trebuchet MS" w:eastAsia="Times New Roman" w:hAnsi="Trebuchet MS" w:cs="Times New Roman"/>
          <w:color w:val="000000"/>
          <w:sz w:val="24"/>
          <w:szCs w:val="24"/>
          <w:lang w:val="es-ES" w:eastAsia="es-ES_tradnl"/>
        </w:rPr>
        <w:t>as manifestaciones realizadas por el denunciante, no se advierte</w:t>
      </w:r>
      <w:r>
        <w:rPr>
          <w:rFonts w:ascii="Trebuchet MS" w:eastAsia="Times New Roman" w:hAnsi="Trebuchet MS" w:cs="Times New Roman"/>
          <w:color w:val="000000"/>
          <w:sz w:val="24"/>
          <w:szCs w:val="24"/>
          <w:lang w:val="es-ES" w:eastAsia="es-ES_tradnl"/>
        </w:rPr>
        <w:t xml:space="preserve"> se ejerza violencia simbólica, verbal, patrimonial, económico, físico, sexual, y/o psicológico,</w:t>
      </w:r>
      <w:r w:rsidR="00320050">
        <w:rPr>
          <w:rFonts w:ascii="Trebuchet MS" w:eastAsia="Times New Roman" w:hAnsi="Trebuchet MS" w:cs="Times New Roman"/>
          <w:color w:val="000000"/>
          <w:sz w:val="24"/>
          <w:szCs w:val="24"/>
          <w:lang w:val="es-ES" w:eastAsia="es-ES_tradnl"/>
        </w:rPr>
        <w:t xml:space="preserve"> </w:t>
      </w:r>
      <w:r>
        <w:rPr>
          <w:rFonts w:ascii="Trebuchet MS" w:eastAsia="Times New Roman" w:hAnsi="Trebuchet MS" w:cs="Times New Roman"/>
          <w:color w:val="000000"/>
          <w:sz w:val="24"/>
          <w:szCs w:val="24"/>
          <w:lang w:val="es-ES" w:eastAsia="es-ES_tradnl"/>
        </w:rPr>
        <w:t>ya que no van</w:t>
      </w:r>
      <w:r w:rsidR="00320050">
        <w:rPr>
          <w:rFonts w:ascii="Trebuchet MS" w:eastAsia="Times New Roman" w:hAnsi="Trebuchet MS" w:cs="Times New Roman"/>
          <w:color w:val="000000"/>
          <w:sz w:val="24"/>
          <w:szCs w:val="24"/>
          <w:lang w:val="es-ES" w:eastAsia="es-ES_tradnl"/>
        </w:rPr>
        <w:t xml:space="preserve"> dirigidas a una mujer en específico. </w:t>
      </w:r>
    </w:p>
    <w:p w14:paraId="01C227C0" w14:textId="77777777" w:rsidR="00320050" w:rsidRPr="00320050" w:rsidRDefault="00320050" w:rsidP="00320050">
      <w:pPr>
        <w:pStyle w:val="Prrafodelista"/>
        <w:rPr>
          <w:rFonts w:ascii="Trebuchet MS" w:eastAsia="Times New Roman" w:hAnsi="Trebuchet MS" w:cs="Times New Roman"/>
          <w:color w:val="000000"/>
          <w:sz w:val="24"/>
          <w:szCs w:val="24"/>
          <w:lang w:val="es-ES" w:eastAsia="es-ES_tradnl"/>
        </w:rPr>
      </w:pPr>
    </w:p>
    <w:p w14:paraId="107BAB1F" w14:textId="77777777" w:rsidR="002C63C5" w:rsidRDefault="002C63C5" w:rsidP="002C63C5">
      <w:pPr>
        <w:pStyle w:val="Prrafodelista"/>
        <w:numPr>
          <w:ilvl w:val="0"/>
          <w:numId w:val="6"/>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En el caso en estudio, no se advierte un menoscabo al reconocimiento al ejercicio de los derechos político electoral de las mujeres.</w:t>
      </w:r>
    </w:p>
    <w:p w14:paraId="73608AD8" w14:textId="77777777" w:rsidR="002C63C5" w:rsidRPr="002C63C5" w:rsidRDefault="002C63C5" w:rsidP="002C63C5">
      <w:pPr>
        <w:pStyle w:val="Prrafodelista"/>
        <w:rPr>
          <w:rFonts w:ascii="Trebuchet MS" w:eastAsia="Times New Roman" w:hAnsi="Trebuchet MS" w:cs="Times New Roman"/>
          <w:color w:val="000000"/>
          <w:sz w:val="24"/>
          <w:szCs w:val="24"/>
          <w:lang w:val="es-ES" w:eastAsia="es-ES_tradnl"/>
        </w:rPr>
      </w:pPr>
    </w:p>
    <w:p w14:paraId="59BB755B" w14:textId="77777777" w:rsidR="00320050" w:rsidRPr="00320050" w:rsidRDefault="00320050" w:rsidP="00320050">
      <w:pPr>
        <w:pStyle w:val="Prrafodelista"/>
        <w:numPr>
          <w:ilvl w:val="0"/>
          <w:numId w:val="6"/>
        </w:numPr>
        <w:spacing w:line="276" w:lineRule="auto"/>
        <w:ind w:right="51"/>
        <w:jc w:val="both"/>
        <w:rPr>
          <w:rFonts w:ascii="Trebuchet MS" w:eastAsia="Times New Roman" w:hAnsi="Trebuchet MS" w:cs="Times New Roman"/>
          <w:color w:val="000000"/>
          <w:sz w:val="24"/>
          <w:szCs w:val="24"/>
          <w:lang w:val="es-ES" w:eastAsia="es-ES_tradnl"/>
        </w:rPr>
      </w:pPr>
      <w:r w:rsidRPr="00320050">
        <w:rPr>
          <w:rFonts w:ascii="Trebuchet MS" w:eastAsia="Times New Roman" w:hAnsi="Trebuchet MS" w:cs="Times New Roman"/>
          <w:color w:val="000000"/>
          <w:sz w:val="24"/>
          <w:szCs w:val="24"/>
          <w:lang w:val="es-ES" w:eastAsia="es-ES_tradnl"/>
        </w:rPr>
        <w:t>Las manifestaciones vertidas por el denunciante si se basan en elementos de género El acto se dirige a una mujer por ser mujer, esto es, en razón de género, al utilizar calificativos en femenino, tales como “</w:t>
      </w:r>
      <w:r w:rsidRPr="00320050">
        <w:rPr>
          <w:rFonts w:ascii="Trebuchet MS" w:hAnsi="Trebuchet MS"/>
          <w:i/>
          <w:sz w:val="20"/>
          <w:szCs w:val="20"/>
        </w:rPr>
        <w:t xml:space="preserve">Y </w:t>
      </w:r>
      <w:r w:rsidRPr="00320050">
        <w:rPr>
          <w:rFonts w:ascii="Trebuchet MS" w:hAnsi="Trebuchet MS"/>
          <w:i/>
          <w:sz w:val="20"/>
          <w:szCs w:val="20"/>
          <w:u w:val="single"/>
        </w:rPr>
        <w:t>LES DIGO A LAS SEÑORAS”</w:t>
      </w:r>
      <w:r w:rsidRPr="00320050">
        <w:rPr>
          <w:rFonts w:ascii="Trebuchet MS" w:eastAsia="Times New Roman" w:hAnsi="Trebuchet MS" w:cs="Times New Roman"/>
          <w:color w:val="000000"/>
          <w:sz w:val="24"/>
          <w:szCs w:val="24"/>
          <w:lang w:val="es-ES" w:eastAsia="es-ES_tradnl"/>
        </w:rPr>
        <w:t xml:space="preserve">. </w:t>
      </w:r>
    </w:p>
    <w:p w14:paraId="07920BB0" w14:textId="7F15959E" w:rsidR="00320050" w:rsidRPr="00320050" w:rsidRDefault="00320050" w:rsidP="00320050">
      <w:pPr>
        <w:spacing w:after="0" w:line="276" w:lineRule="auto"/>
        <w:ind w:left="720" w:right="51"/>
        <w:contextualSpacing/>
        <w:jc w:val="both"/>
        <w:rPr>
          <w:rFonts w:ascii="Trebuchet MS" w:eastAsia="MS Mincho" w:hAnsi="Trebuchet MS" w:cs="Times New Roman"/>
          <w:sz w:val="24"/>
          <w:szCs w:val="24"/>
          <w:lang w:val="es-ES" w:eastAsia="ja-JP"/>
        </w:rPr>
      </w:pPr>
      <w:r w:rsidRPr="00320050">
        <w:rPr>
          <w:rFonts w:ascii="Trebuchet MS" w:eastAsia="Times New Roman" w:hAnsi="Trebuchet MS" w:cs="Times New Roman"/>
          <w:color w:val="000000"/>
          <w:sz w:val="24"/>
          <w:szCs w:val="24"/>
          <w:lang w:val="es-ES" w:eastAsia="es-ES_tradnl"/>
        </w:rPr>
        <w:t>Además se está utilizando estereotipos de género discriminatorios, toda vez que con expresiones tales como “</w:t>
      </w:r>
      <w:r w:rsidRPr="00320050">
        <w:rPr>
          <w:rFonts w:ascii="Trebuchet MS" w:hAnsi="Trebuchet MS"/>
          <w:i/>
          <w:sz w:val="20"/>
          <w:szCs w:val="20"/>
          <w:u w:val="single"/>
        </w:rPr>
        <w:t>NO LE DEN DE ALMORZAR A LOS HOMBRES” y “EN LA NOCHE NO LES DEN NI DE CENAR, DEL TODO TIPO DE CENA</w:t>
      </w:r>
      <w:r w:rsidRPr="00320050">
        <w:rPr>
          <w:rFonts w:ascii="Trebuchet MS" w:eastAsia="MS Mincho" w:hAnsi="Trebuchet MS" w:cs="Times New Roman"/>
          <w:sz w:val="24"/>
          <w:szCs w:val="24"/>
          <w:lang w:val="es-ES" w:eastAsia="ja-JP"/>
        </w:rPr>
        <w:t>”</w:t>
      </w:r>
      <w:r w:rsidR="00CC1065">
        <w:rPr>
          <w:rFonts w:ascii="Trebuchet MS" w:eastAsia="MS Mincho" w:hAnsi="Trebuchet MS" w:cs="Times New Roman"/>
          <w:sz w:val="24"/>
          <w:szCs w:val="24"/>
          <w:lang w:val="es-ES" w:eastAsia="ja-JP"/>
        </w:rPr>
        <w:t xml:space="preserve"> </w:t>
      </w:r>
      <w:r w:rsidRPr="00320050">
        <w:rPr>
          <w:rFonts w:ascii="Trebuchet MS" w:eastAsia="MS Mincho" w:hAnsi="Trebuchet MS" w:cs="Times New Roman"/>
          <w:sz w:val="24"/>
          <w:szCs w:val="24"/>
          <w:lang w:val="es-ES" w:eastAsia="ja-JP"/>
        </w:rPr>
        <w:t>por lo tanto tiene una afectación diferenciada y desproporcionada.</w:t>
      </w:r>
    </w:p>
    <w:p w14:paraId="08D71A6F" w14:textId="77777777" w:rsidR="002C63C5" w:rsidRPr="002C63C5" w:rsidRDefault="002C63C5" w:rsidP="00320050">
      <w:pPr>
        <w:pStyle w:val="Prrafodelista"/>
        <w:spacing w:after="0" w:line="276" w:lineRule="auto"/>
        <w:ind w:right="51"/>
        <w:jc w:val="both"/>
        <w:rPr>
          <w:rFonts w:ascii="Trebuchet MS" w:eastAsia="Times New Roman" w:hAnsi="Trebuchet MS" w:cs="Times New Roman"/>
          <w:color w:val="000000"/>
          <w:sz w:val="24"/>
          <w:szCs w:val="24"/>
          <w:lang w:val="es-ES" w:eastAsia="es-ES_tradnl"/>
        </w:rPr>
      </w:pPr>
    </w:p>
    <w:p w14:paraId="3F1DD058" w14:textId="77777777" w:rsidR="00982E09" w:rsidRPr="00982E09" w:rsidRDefault="00982E09" w:rsidP="00982E09">
      <w:pPr>
        <w:spacing w:after="0" w:line="276" w:lineRule="auto"/>
        <w:ind w:right="51"/>
        <w:jc w:val="both"/>
        <w:rPr>
          <w:rFonts w:ascii="Trebuchet MS" w:eastAsia="Times New Roman" w:hAnsi="Trebuchet MS" w:cs="Times New Roman"/>
          <w:color w:val="000000"/>
          <w:sz w:val="24"/>
          <w:szCs w:val="24"/>
          <w:lang w:val="es-ES" w:eastAsia="es-ES_tradnl"/>
        </w:rPr>
      </w:pPr>
    </w:p>
    <w:p w14:paraId="4B039C86" w14:textId="4746EB93" w:rsidR="00CC1065" w:rsidRDefault="00CC1065" w:rsidP="00982E09">
      <w:pPr>
        <w:spacing w:after="0" w:line="276" w:lineRule="auto"/>
        <w:jc w:val="both"/>
        <w:rPr>
          <w:rFonts w:ascii="Trebuchet MS" w:hAnsi="Trebuchet MS" w:cs="Arial"/>
          <w:sz w:val="24"/>
          <w:szCs w:val="24"/>
          <w:lang w:val="es-ES" w:eastAsia="x-none"/>
        </w:rPr>
      </w:pPr>
    </w:p>
    <w:p w14:paraId="06C839F4" w14:textId="48366918" w:rsidR="00CC1065" w:rsidRDefault="00CC1065" w:rsidP="00982E09">
      <w:pPr>
        <w:spacing w:after="0" w:line="276" w:lineRule="auto"/>
        <w:jc w:val="both"/>
        <w:rPr>
          <w:rFonts w:ascii="Trebuchet MS" w:hAnsi="Trebuchet MS" w:cs="Arial"/>
          <w:sz w:val="24"/>
          <w:szCs w:val="24"/>
          <w:lang w:val="es-ES" w:eastAsia="x-none"/>
        </w:rPr>
      </w:pPr>
      <w:r w:rsidRPr="00473A69">
        <w:rPr>
          <w:rFonts w:ascii="Trebuchet MS" w:hAnsi="Trebuchet MS" w:cs="Arial"/>
          <w:sz w:val="24"/>
          <w:szCs w:val="24"/>
          <w:lang w:val="es-ES" w:eastAsia="x-none"/>
        </w:rPr>
        <w:lastRenderedPageBreak/>
        <w:t xml:space="preserve">En este contexto y como ya ha quedado precisado, para saber si se está ante la presencia de </w:t>
      </w:r>
      <w:r w:rsidRPr="00473A69">
        <w:rPr>
          <w:rFonts w:ascii="Trebuchet MS" w:eastAsia="Times New Roman" w:hAnsi="Trebuchet MS" w:cs="Times New Roman"/>
          <w:color w:val="000000"/>
          <w:sz w:val="24"/>
          <w:szCs w:val="24"/>
          <w:lang w:val="es-ES" w:eastAsia="es-ES_tradnl"/>
        </w:rPr>
        <w:t xml:space="preserve">Violencia Política de Género dentro de un debate político, </w:t>
      </w:r>
      <w:r w:rsidRPr="00473A69">
        <w:rPr>
          <w:rFonts w:ascii="Trebuchet MS" w:eastAsia="Times New Roman" w:hAnsi="Trebuchet MS" w:cs="Times New Roman"/>
          <w:b/>
          <w:bCs/>
          <w:color w:val="000000"/>
          <w:sz w:val="24"/>
          <w:szCs w:val="24"/>
          <w:lang w:val="es-ES" w:eastAsia="es-ES_tradnl"/>
        </w:rPr>
        <w:t>deben concurrir los cinco elementos</w:t>
      </w:r>
      <w:r w:rsidRPr="00473A69">
        <w:rPr>
          <w:rFonts w:ascii="Trebuchet MS" w:eastAsia="Times New Roman" w:hAnsi="Trebuchet MS" w:cs="Times New Roman"/>
          <w:color w:val="000000"/>
          <w:sz w:val="24"/>
          <w:szCs w:val="24"/>
          <w:lang w:val="es-ES" w:eastAsia="es-ES_tradnl"/>
        </w:rPr>
        <w:t xml:space="preserve"> enunciados, </w:t>
      </w:r>
      <w:r w:rsidR="00EE0192" w:rsidRPr="00473A69">
        <w:rPr>
          <w:rFonts w:ascii="Trebuchet MS" w:eastAsia="Times New Roman" w:hAnsi="Trebuchet MS" w:cs="Times New Roman"/>
          <w:color w:val="000000"/>
          <w:sz w:val="24"/>
          <w:szCs w:val="24"/>
          <w:lang w:val="es-ES" w:eastAsia="es-ES_tradnl"/>
        </w:rPr>
        <w:t>lo que en el caso no ocurre, por lo que, en apariencia del buen derecho, no es posible afirmar que la conducta denunciada constituya violencia política en razón de género contra las mujeres.</w:t>
      </w:r>
    </w:p>
    <w:p w14:paraId="4BF1430F" w14:textId="77777777" w:rsidR="00CC1065" w:rsidRDefault="00CC1065" w:rsidP="00982E09">
      <w:pPr>
        <w:spacing w:after="0" w:line="276" w:lineRule="auto"/>
        <w:jc w:val="both"/>
        <w:rPr>
          <w:rFonts w:ascii="Trebuchet MS" w:hAnsi="Trebuchet MS" w:cs="Arial"/>
          <w:sz w:val="24"/>
          <w:szCs w:val="24"/>
          <w:lang w:val="es-ES" w:eastAsia="x-none"/>
        </w:rPr>
      </w:pPr>
    </w:p>
    <w:p w14:paraId="75CE8666" w14:textId="649890A0" w:rsidR="00982E09" w:rsidRPr="00982E09" w:rsidRDefault="009F3910" w:rsidP="00982E09">
      <w:pPr>
        <w:spacing w:after="0" w:line="276" w:lineRule="auto"/>
        <w:jc w:val="both"/>
        <w:rPr>
          <w:rFonts w:ascii="Trebuchet MS" w:hAnsi="Trebuchet MS" w:cs="Arial"/>
          <w:sz w:val="24"/>
          <w:szCs w:val="24"/>
          <w:lang w:val="es-ES" w:eastAsia="x-none"/>
        </w:rPr>
      </w:pPr>
      <w:r>
        <w:rPr>
          <w:rFonts w:ascii="Trebuchet MS" w:hAnsi="Trebuchet MS" w:cs="Arial"/>
          <w:sz w:val="24"/>
          <w:szCs w:val="24"/>
          <w:lang w:val="es-ES" w:eastAsia="x-none"/>
        </w:rPr>
        <w:t>En virtud de lo anterior,</w:t>
      </w:r>
      <w:r w:rsidR="00982E09" w:rsidRPr="00982E09">
        <w:rPr>
          <w:rFonts w:ascii="Trebuchet MS" w:hAnsi="Trebuchet MS" w:cs="Arial"/>
          <w:sz w:val="24"/>
          <w:szCs w:val="24"/>
          <w:lang w:val="es-ES" w:eastAsia="x-none"/>
        </w:rPr>
        <w:t xml:space="preserve"> </w:t>
      </w:r>
      <w:r>
        <w:rPr>
          <w:rFonts w:ascii="Trebuchet MS" w:hAnsi="Trebuchet MS" w:cs="Arial"/>
          <w:sz w:val="24"/>
          <w:szCs w:val="24"/>
          <w:lang w:val="es-ES" w:eastAsia="x-none"/>
        </w:rPr>
        <w:t>en consideración de</w:t>
      </w:r>
      <w:r w:rsidR="00982E09" w:rsidRPr="00982E09">
        <w:rPr>
          <w:rFonts w:ascii="Trebuchet MS" w:hAnsi="Trebuchet MS" w:cs="Arial"/>
          <w:sz w:val="24"/>
          <w:szCs w:val="24"/>
          <w:lang w:val="es-ES" w:eastAsia="x-none"/>
        </w:rPr>
        <w:t xml:space="preserve"> esta Comisión, </w:t>
      </w:r>
      <w:r w:rsidR="00982E09" w:rsidRPr="00982E09">
        <w:rPr>
          <w:rFonts w:ascii="Trebuchet MS" w:hAnsi="Trebuchet MS" w:cs="Arial"/>
          <w:color w:val="000000"/>
          <w:sz w:val="24"/>
          <w:szCs w:val="24"/>
          <w:lang w:val="es-ES" w:eastAsia="x-none"/>
        </w:rPr>
        <w:t>la medida cautelar peticionada</w:t>
      </w:r>
      <w:r w:rsidR="00982E09" w:rsidRPr="00982E09">
        <w:rPr>
          <w:rFonts w:ascii="Trebuchet MS" w:hAnsi="Trebuchet MS" w:cs="Arial"/>
          <w:sz w:val="24"/>
          <w:szCs w:val="24"/>
          <w:lang w:val="es-ES" w:eastAsia="x-none"/>
        </w:rPr>
        <w:t xml:space="preserve">, </w:t>
      </w:r>
      <w:r w:rsidR="00982E09" w:rsidRPr="00982E09">
        <w:rPr>
          <w:rFonts w:ascii="Trebuchet MS" w:hAnsi="Trebuchet MS" w:cs="Arial"/>
          <w:b/>
          <w:sz w:val="24"/>
          <w:szCs w:val="24"/>
          <w:lang w:val="es-ES" w:eastAsia="x-none"/>
        </w:rPr>
        <w:t>resulta improcedente</w:t>
      </w:r>
      <w:r w:rsidR="00982E09" w:rsidRPr="00982E09">
        <w:rPr>
          <w:rFonts w:ascii="Trebuchet MS" w:hAnsi="Trebuchet MS" w:cs="Arial"/>
          <w:sz w:val="24"/>
          <w:szCs w:val="24"/>
          <w:lang w:val="es-ES" w:eastAsia="x-none"/>
        </w:rPr>
        <w:t xml:space="preserve"> de conformidad con lo dispuesto en el artículo 10 párrafos 1 y 4 del Reglamento de Quejas y Denuncias del Instituto Electoral y de Participación Ciudadana del Estado de Jalisco, pues se considera que las manifestaciones señaladas por el denunciante y realizadas por el denunciado </w:t>
      </w:r>
      <w:r w:rsidR="00982E09" w:rsidRPr="00982E09">
        <w:rPr>
          <w:rFonts w:ascii="Trebuchet MS" w:hAnsi="Trebuchet MS" w:cs="Arial"/>
          <w:b/>
          <w:sz w:val="24"/>
          <w:szCs w:val="24"/>
          <w:lang w:val="es-ES" w:eastAsia="x-none"/>
        </w:rPr>
        <w:t>José de Jesús Hurtado,</w:t>
      </w:r>
      <w:r w:rsidR="00982E09" w:rsidRPr="00982E09">
        <w:rPr>
          <w:rFonts w:ascii="Trebuchet MS" w:hAnsi="Trebuchet MS" w:cs="Arial"/>
          <w:sz w:val="24"/>
          <w:szCs w:val="24"/>
          <w:lang w:val="es-ES" w:eastAsia="x-none"/>
        </w:rPr>
        <w:t xml:space="preserve"> en la red social denominada Facebook, el día veintitrés de abril, no</w:t>
      </w:r>
      <w:r>
        <w:rPr>
          <w:rFonts w:ascii="Trebuchet MS" w:hAnsi="Trebuchet MS" w:cs="Arial"/>
          <w:sz w:val="24"/>
          <w:szCs w:val="24"/>
          <w:lang w:val="es-ES" w:eastAsia="x-none"/>
        </w:rPr>
        <w:t xml:space="preserve"> colman los elementos que</w:t>
      </w:r>
      <w:r w:rsidR="00982E09" w:rsidRPr="00982E09">
        <w:rPr>
          <w:rFonts w:ascii="Trebuchet MS" w:hAnsi="Trebuchet MS" w:cs="Arial"/>
          <w:sz w:val="24"/>
          <w:szCs w:val="24"/>
          <w:lang w:val="es-ES" w:eastAsia="x-none"/>
        </w:rPr>
        <w:t xml:space="preserve"> constituyen actos de violencia política en contra de las mujeres en razón de género, realizados en perjuicio de las mujeres.</w:t>
      </w:r>
    </w:p>
    <w:p w14:paraId="0F06ED5F" w14:textId="77777777" w:rsidR="00982E09" w:rsidRPr="00982E09" w:rsidRDefault="00982E09" w:rsidP="00982E09">
      <w:pPr>
        <w:spacing w:after="0" w:line="276" w:lineRule="auto"/>
        <w:jc w:val="both"/>
        <w:rPr>
          <w:rFonts w:ascii="Trebuchet MS" w:hAnsi="Trebuchet MS" w:cs="Arial"/>
          <w:sz w:val="24"/>
          <w:szCs w:val="24"/>
          <w:lang w:val="es-ES" w:eastAsia="x-none"/>
        </w:rPr>
      </w:pPr>
    </w:p>
    <w:p w14:paraId="17CD01CC" w14:textId="77777777" w:rsidR="00982E09" w:rsidRPr="00982E09" w:rsidRDefault="00982E09" w:rsidP="00982E09">
      <w:pPr>
        <w:spacing w:after="0" w:line="276" w:lineRule="auto"/>
        <w:jc w:val="both"/>
        <w:rPr>
          <w:rFonts w:ascii="Trebuchet MS" w:hAnsi="Trebuchet MS" w:cs="Arial"/>
          <w:color w:val="000000"/>
          <w:sz w:val="24"/>
          <w:szCs w:val="24"/>
          <w:lang w:val="es-ES" w:eastAsia="es-ES"/>
        </w:rPr>
      </w:pPr>
      <w:r w:rsidRPr="00982E09">
        <w:rPr>
          <w:rFonts w:ascii="Trebuchet MS" w:hAnsi="Trebuchet MS" w:cs="Arial"/>
          <w:color w:val="000000"/>
          <w:sz w:val="24"/>
          <w:szCs w:val="24"/>
          <w:lang w:val="es-ES" w:eastAsia="es-ES"/>
        </w:rPr>
        <w:t>Por último, debe precisarse que, el asunto bajo estudio debe analizarse con perspectiva de género, sin que ello implique una discriminación o un trato desigual a las mujeres, dado el marco de regularidad constitucional establecido para este tipo de casos.</w:t>
      </w:r>
    </w:p>
    <w:p w14:paraId="2ECAB000" w14:textId="77777777" w:rsidR="00982E09" w:rsidRPr="00982E09" w:rsidRDefault="00982E09" w:rsidP="00982E09">
      <w:pPr>
        <w:spacing w:after="0" w:line="276" w:lineRule="auto"/>
        <w:jc w:val="both"/>
        <w:rPr>
          <w:rFonts w:ascii="Trebuchet MS" w:hAnsi="Trebuchet MS" w:cs="Arial"/>
          <w:color w:val="000000"/>
          <w:sz w:val="24"/>
          <w:szCs w:val="24"/>
          <w:lang w:val="es-ES" w:eastAsia="es-ES"/>
        </w:rPr>
      </w:pPr>
    </w:p>
    <w:p w14:paraId="30CEAF04" w14:textId="6F361FFF" w:rsidR="00982E09" w:rsidRPr="00982E09" w:rsidRDefault="00982E09" w:rsidP="00982E09">
      <w:pPr>
        <w:spacing w:after="0" w:line="276" w:lineRule="auto"/>
        <w:jc w:val="both"/>
        <w:rPr>
          <w:rFonts w:ascii="Trebuchet MS" w:hAnsi="Trebuchet MS" w:cs="Arial"/>
          <w:color w:val="000000"/>
          <w:sz w:val="24"/>
          <w:szCs w:val="24"/>
          <w:lang w:val="es-ES" w:eastAsia="es-ES"/>
        </w:rPr>
      </w:pPr>
      <w:r w:rsidRPr="00982E09">
        <w:rPr>
          <w:rFonts w:ascii="Trebuchet MS" w:hAnsi="Trebuchet MS" w:cs="Arial"/>
          <w:color w:val="000000"/>
          <w:sz w:val="24"/>
          <w:szCs w:val="24"/>
          <w:lang w:val="es-ES" w:eastAsia="es-ES"/>
        </w:rPr>
        <w:t>Las situaciones expuestas a lo largo del presente considerand</w:t>
      </w:r>
      <w:r w:rsidR="00473A69">
        <w:rPr>
          <w:rFonts w:ascii="Trebuchet MS" w:hAnsi="Trebuchet MS" w:cs="Arial"/>
          <w:color w:val="000000"/>
          <w:sz w:val="24"/>
          <w:szCs w:val="24"/>
          <w:lang w:val="es-ES" w:eastAsia="es-ES"/>
        </w:rPr>
        <w:t>o</w:t>
      </w:r>
      <w:r w:rsidRPr="00982E09">
        <w:rPr>
          <w:rFonts w:ascii="Trebuchet MS" w:hAnsi="Trebuchet MS" w:cs="Arial"/>
          <w:color w:val="000000"/>
          <w:sz w:val="24"/>
          <w:szCs w:val="24"/>
          <w:lang w:val="es-ES" w:eastAsia="es-ES"/>
        </w:rPr>
        <w:t xml:space="preserve"> no prejuzgan respecto de la existencia o no de la infracción denunciada, lo que no es materia de la presente determinación, es decir, que si bien en la presente resolución se ha determinado improcedente la adopción de medidas cautelares, la misma no prejuzga respecto de la existencia de una infracción que pudiera llegar a determinar la autoridad competente, al someter los mismos hechos a su consideración.</w:t>
      </w:r>
    </w:p>
    <w:p w14:paraId="041CFD14" w14:textId="77777777" w:rsidR="00982E09" w:rsidRPr="00982E09" w:rsidRDefault="00982E09" w:rsidP="00982E09">
      <w:pPr>
        <w:autoSpaceDE w:val="0"/>
        <w:autoSpaceDN w:val="0"/>
        <w:adjustRightInd w:val="0"/>
        <w:spacing w:after="0" w:line="276" w:lineRule="auto"/>
        <w:jc w:val="both"/>
        <w:rPr>
          <w:rFonts w:ascii="Trebuchet MS" w:hAnsi="Trebuchet MS" w:cs="Arial"/>
          <w:sz w:val="24"/>
          <w:szCs w:val="24"/>
          <w:lang w:val="es-ES"/>
        </w:rPr>
      </w:pPr>
    </w:p>
    <w:p w14:paraId="6725ACD3" w14:textId="77777777" w:rsidR="00982E09" w:rsidRPr="00982E09" w:rsidRDefault="00982E09" w:rsidP="00982E09">
      <w:pPr>
        <w:spacing w:after="0" w:line="276" w:lineRule="auto"/>
        <w:jc w:val="both"/>
        <w:rPr>
          <w:rFonts w:ascii="Trebuchet MS" w:eastAsia="Times New Roman" w:hAnsi="Trebuchet MS" w:cs="Arial"/>
          <w:sz w:val="24"/>
          <w:szCs w:val="24"/>
          <w:lang w:val="es-ES" w:eastAsia="ar-SA"/>
        </w:rPr>
      </w:pPr>
      <w:r w:rsidRPr="00982E09">
        <w:rPr>
          <w:rFonts w:ascii="Trebuchet MS" w:eastAsia="Times New Roman" w:hAnsi="Trebuchet MS" w:cs="Arial"/>
          <w:sz w:val="24"/>
          <w:szCs w:val="24"/>
          <w:lang w:val="es-ES" w:eastAsia="ar-SA"/>
        </w:rPr>
        <w:t>Por las consideraciones antes expuestas, esta Comisión</w:t>
      </w:r>
    </w:p>
    <w:p w14:paraId="2B63FC36" w14:textId="77777777" w:rsidR="00982E09" w:rsidRPr="00982E09" w:rsidRDefault="00982E09" w:rsidP="00982E09">
      <w:pPr>
        <w:spacing w:after="0" w:line="276" w:lineRule="auto"/>
        <w:jc w:val="both"/>
        <w:rPr>
          <w:rFonts w:ascii="Trebuchet MS" w:hAnsi="Trebuchet MS" w:cs="Arial"/>
          <w:b/>
          <w:sz w:val="24"/>
          <w:szCs w:val="24"/>
          <w:lang w:val="es-ES" w:eastAsia="ar-SA"/>
        </w:rPr>
      </w:pPr>
    </w:p>
    <w:p w14:paraId="35CF6A20" w14:textId="77777777" w:rsidR="00982E09" w:rsidRPr="00982E09" w:rsidRDefault="00982E09" w:rsidP="00982E09">
      <w:pPr>
        <w:spacing w:after="0" w:line="276" w:lineRule="auto"/>
        <w:jc w:val="center"/>
        <w:rPr>
          <w:rFonts w:ascii="Trebuchet MS" w:hAnsi="Trebuchet MS" w:cs="Arial"/>
          <w:b/>
          <w:sz w:val="24"/>
          <w:szCs w:val="24"/>
          <w:lang w:val="es-ES" w:eastAsia="ar-SA"/>
        </w:rPr>
      </w:pPr>
      <w:r w:rsidRPr="00982E09">
        <w:rPr>
          <w:rFonts w:ascii="Trebuchet MS" w:hAnsi="Trebuchet MS" w:cs="Arial"/>
          <w:b/>
          <w:sz w:val="24"/>
          <w:szCs w:val="24"/>
          <w:lang w:val="es-ES" w:eastAsia="ar-SA"/>
        </w:rPr>
        <w:t>R E S U E L V E:</w:t>
      </w:r>
    </w:p>
    <w:p w14:paraId="7127248A" w14:textId="77777777" w:rsidR="00982E09" w:rsidRPr="00982E09" w:rsidRDefault="00982E09" w:rsidP="00982E09">
      <w:pPr>
        <w:spacing w:after="0" w:line="276" w:lineRule="auto"/>
        <w:jc w:val="both"/>
        <w:rPr>
          <w:rFonts w:ascii="Trebuchet MS" w:hAnsi="Trebuchet MS" w:cs="Arial"/>
          <w:b/>
          <w:sz w:val="24"/>
          <w:szCs w:val="24"/>
          <w:lang w:val="es-ES"/>
        </w:rPr>
      </w:pPr>
    </w:p>
    <w:p w14:paraId="05B1B6F3" w14:textId="77777777" w:rsidR="00982E09" w:rsidRPr="00982E09" w:rsidRDefault="00982E09" w:rsidP="00982E09">
      <w:pPr>
        <w:spacing w:after="0" w:line="276" w:lineRule="auto"/>
        <w:ind w:right="51"/>
        <w:jc w:val="both"/>
        <w:rPr>
          <w:rFonts w:ascii="Trebuchet MS" w:eastAsia="Times New Roman" w:hAnsi="Trebuchet MS" w:cs="Arial"/>
          <w:i/>
          <w:sz w:val="24"/>
          <w:szCs w:val="24"/>
          <w:lang w:val="es-ES" w:eastAsia="es-ES"/>
        </w:rPr>
      </w:pPr>
      <w:r w:rsidRPr="00982E09">
        <w:rPr>
          <w:rFonts w:ascii="Trebuchet MS" w:eastAsia="Times New Roman" w:hAnsi="Trebuchet MS" w:cs="Arial"/>
          <w:b/>
          <w:sz w:val="24"/>
          <w:szCs w:val="24"/>
          <w:lang w:val="es-ES" w:eastAsia="es-ES"/>
        </w:rPr>
        <w:lastRenderedPageBreak/>
        <w:t>Primero.</w:t>
      </w:r>
      <w:r w:rsidRPr="00982E09">
        <w:rPr>
          <w:rFonts w:ascii="Trebuchet MS" w:eastAsia="Times New Roman" w:hAnsi="Trebuchet MS" w:cs="Arial"/>
          <w:sz w:val="24"/>
          <w:szCs w:val="24"/>
          <w:lang w:val="es-ES" w:eastAsia="es-ES"/>
        </w:rPr>
        <w:t xml:space="preserve"> Se declara </w:t>
      </w:r>
      <w:r w:rsidRPr="00982E09">
        <w:rPr>
          <w:rFonts w:ascii="Trebuchet MS" w:eastAsia="Times New Roman" w:hAnsi="Trebuchet MS" w:cs="Arial"/>
          <w:b/>
          <w:sz w:val="24"/>
          <w:szCs w:val="24"/>
          <w:lang w:val="es-ES" w:eastAsia="es-ES"/>
        </w:rPr>
        <w:t>improcedente</w:t>
      </w:r>
      <w:r w:rsidRPr="00982E09">
        <w:rPr>
          <w:rFonts w:ascii="Trebuchet MS" w:eastAsia="Times New Roman" w:hAnsi="Trebuchet MS" w:cs="Arial"/>
          <w:sz w:val="24"/>
          <w:szCs w:val="24"/>
          <w:lang w:val="es-ES" w:eastAsia="es-ES"/>
        </w:rPr>
        <w:t xml:space="preserve"> la medida cautelar solicitada por la parte promovente, por las razones expuestas en el considerando VII de la presente resolución.</w:t>
      </w:r>
    </w:p>
    <w:p w14:paraId="0DC442A6" w14:textId="77777777" w:rsidR="00982E09" w:rsidRPr="00982E09" w:rsidRDefault="00982E09" w:rsidP="00982E09">
      <w:pPr>
        <w:spacing w:after="0" w:line="276" w:lineRule="auto"/>
        <w:jc w:val="both"/>
        <w:rPr>
          <w:rFonts w:ascii="Trebuchet MS" w:hAnsi="Trebuchet MS" w:cs="Arial"/>
          <w:sz w:val="24"/>
          <w:szCs w:val="24"/>
          <w:lang w:val="es-ES"/>
        </w:rPr>
      </w:pPr>
    </w:p>
    <w:p w14:paraId="3D3DA0E3" w14:textId="77777777" w:rsidR="00982E09" w:rsidRPr="00982E09" w:rsidRDefault="00982E09" w:rsidP="00982E09">
      <w:pPr>
        <w:spacing w:after="0" w:line="276" w:lineRule="auto"/>
        <w:jc w:val="both"/>
        <w:rPr>
          <w:rFonts w:ascii="Trebuchet MS" w:eastAsia="Times New Roman" w:hAnsi="Trebuchet MS" w:cs="Arial"/>
          <w:sz w:val="24"/>
          <w:szCs w:val="24"/>
          <w:lang w:val="es-ES" w:eastAsia="es-ES"/>
        </w:rPr>
      </w:pPr>
      <w:r w:rsidRPr="00982E09">
        <w:rPr>
          <w:rFonts w:ascii="Trebuchet MS" w:eastAsia="Times New Roman" w:hAnsi="Trebuchet MS" w:cs="Arial"/>
          <w:b/>
          <w:sz w:val="24"/>
          <w:szCs w:val="24"/>
          <w:lang w:val="es-ES" w:eastAsia="es-ES"/>
        </w:rPr>
        <w:t xml:space="preserve">Segundo. </w:t>
      </w:r>
      <w:r w:rsidRPr="00982E09">
        <w:rPr>
          <w:rFonts w:ascii="Trebuchet MS" w:eastAsia="Times New Roman" w:hAnsi="Trebuchet MS" w:cs="Arial"/>
          <w:sz w:val="24"/>
          <w:szCs w:val="24"/>
          <w:lang w:val="es-ES" w:eastAsia="es-ES"/>
        </w:rPr>
        <w:t>Túrnese a la Secretaria Ejecutiva de este Instituto a efecto de que notifique el contenido de la presente determinación a la parte promovente.</w:t>
      </w:r>
    </w:p>
    <w:p w14:paraId="0052025B" w14:textId="77777777" w:rsidR="009F3910" w:rsidRDefault="009F3910" w:rsidP="00982E09">
      <w:pPr>
        <w:spacing w:after="0" w:line="276" w:lineRule="auto"/>
        <w:jc w:val="center"/>
        <w:rPr>
          <w:rFonts w:ascii="Trebuchet MS" w:eastAsia="Times New Roman" w:hAnsi="Trebuchet MS" w:cs="Arial"/>
          <w:b/>
          <w:sz w:val="24"/>
          <w:szCs w:val="24"/>
          <w:lang w:val="es-ES" w:eastAsia="es-ES"/>
        </w:rPr>
      </w:pPr>
    </w:p>
    <w:p w14:paraId="65310106" w14:textId="332629A3"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r w:rsidRPr="00473A69">
        <w:rPr>
          <w:rFonts w:ascii="Trebuchet MS" w:eastAsia="Times New Roman" w:hAnsi="Trebuchet MS" w:cs="Arial"/>
          <w:b/>
          <w:sz w:val="24"/>
          <w:szCs w:val="24"/>
          <w:lang w:val="es-ES" w:eastAsia="es-ES"/>
        </w:rPr>
        <w:t xml:space="preserve">Guadalajara, Jalisco, a </w:t>
      </w:r>
      <w:r w:rsidR="00473A69" w:rsidRPr="00473A69">
        <w:rPr>
          <w:rFonts w:ascii="Trebuchet MS" w:eastAsia="Times New Roman" w:hAnsi="Trebuchet MS" w:cs="Arial"/>
          <w:b/>
          <w:sz w:val="24"/>
          <w:szCs w:val="24"/>
          <w:lang w:val="es-ES" w:eastAsia="es-ES"/>
        </w:rPr>
        <w:t>17 de junio de 2021</w:t>
      </w:r>
    </w:p>
    <w:p w14:paraId="24012437" w14:textId="77777777" w:rsidR="00982E09" w:rsidRDefault="00982E09" w:rsidP="00982E09">
      <w:pPr>
        <w:spacing w:after="0" w:line="276" w:lineRule="auto"/>
        <w:jc w:val="center"/>
        <w:rPr>
          <w:rFonts w:ascii="Trebuchet MS" w:eastAsia="Times New Roman" w:hAnsi="Trebuchet MS" w:cs="Arial"/>
          <w:b/>
          <w:sz w:val="24"/>
          <w:szCs w:val="24"/>
          <w:lang w:val="es-ES" w:eastAsia="es-ES"/>
        </w:rPr>
      </w:pPr>
    </w:p>
    <w:p w14:paraId="43453588" w14:textId="77777777" w:rsidR="00473A69" w:rsidRPr="00982E09" w:rsidRDefault="00473A69" w:rsidP="00982E09">
      <w:pPr>
        <w:spacing w:after="0" w:line="276" w:lineRule="auto"/>
        <w:jc w:val="center"/>
        <w:rPr>
          <w:rFonts w:ascii="Trebuchet MS" w:eastAsia="Times New Roman" w:hAnsi="Trebuchet MS" w:cs="Arial"/>
          <w:b/>
          <w:sz w:val="24"/>
          <w:szCs w:val="24"/>
          <w:lang w:val="es-ES" w:eastAsia="es-ES"/>
        </w:rPr>
      </w:pPr>
    </w:p>
    <w:p w14:paraId="5AD71C75" w14:textId="77777777" w:rsidR="00982E09" w:rsidRDefault="00982E09" w:rsidP="00982E09">
      <w:pPr>
        <w:spacing w:after="0" w:line="276" w:lineRule="auto"/>
        <w:jc w:val="center"/>
        <w:rPr>
          <w:rFonts w:ascii="Trebuchet MS" w:eastAsia="Times New Roman" w:hAnsi="Trebuchet MS" w:cs="Arial"/>
          <w:b/>
          <w:sz w:val="24"/>
          <w:szCs w:val="24"/>
          <w:lang w:val="es-ES" w:eastAsia="es-ES"/>
        </w:rPr>
      </w:pPr>
    </w:p>
    <w:p w14:paraId="208222FD" w14:textId="77777777" w:rsidR="00473A69" w:rsidRPr="00982E09" w:rsidRDefault="00473A69" w:rsidP="00982E09">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3"/>
        <w:gridCol w:w="4465"/>
      </w:tblGrid>
      <w:tr w:rsidR="00982E09" w:rsidRPr="00982E09" w14:paraId="0896ED23" w14:textId="77777777" w:rsidTr="008C7BE3">
        <w:tc>
          <w:tcPr>
            <w:tcW w:w="8840" w:type="dxa"/>
            <w:gridSpan w:val="2"/>
            <w:shd w:val="clear" w:color="auto" w:fill="auto"/>
          </w:tcPr>
          <w:p w14:paraId="096BA37A"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r w:rsidRPr="00982E09">
              <w:rPr>
                <w:rFonts w:ascii="Trebuchet MS" w:eastAsia="Times New Roman" w:hAnsi="Trebuchet MS" w:cs="Arial"/>
                <w:b/>
                <w:sz w:val="24"/>
                <w:szCs w:val="24"/>
                <w:lang w:val="es-ES" w:eastAsia="es-ES"/>
              </w:rPr>
              <w:t xml:space="preserve">Silvia Guadalupe Bustos Vásquez </w:t>
            </w:r>
          </w:p>
          <w:p w14:paraId="016B332D"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r w:rsidRPr="00982E09">
              <w:rPr>
                <w:rFonts w:ascii="Trebuchet MS" w:eastAsia="Times New Roman" w:hAnsi="Trebuchet MS" w:cs="Arial"/>
                <w:b/>
                <w:sz w:val="24"/>
                <w:szCs w:val="24"/>
                <w:lang w:val="es-ES" w:eastAsia="es-ES"/>
              </w:rPr>
              <w:t>Consejera electoral presidenta</w:t>
            </w:r>
          </w:p>
        </w:tc>
      </w:tr>
      <w:tr w:rsidR="00982E09" w:rsidRPr="00982E09" w14:paraId="31A36917" w14:textId="77777777" w:rsidTr="008C7BE3">
        <w:tc>
          <w:tcPr>
            <w:tcW w:w="4374" w:type="dxa"/>
            <w:shd w:val="clear" w:color="auto" w:fill="auto"/>
          </w:tcPr>
          <w:p w14:paraId="21141C81" w14:textId="77777777" w:rsidR="00982E09" w:rsidRDefault="00982E09" w:rsidP="00982E09">
            <w:pPr>
              <w:spacing w:after="0" w:line="276" w:lineRule="auto"/>
              <w:jc w:val="center"/>
              <w:rPr>
                <w:rFonts w:ascii="Trebuchet MS" w:eastAsia="Times New Roman" w:hAnsi="Trebuchet MS" w:cs="Arial"/>
                <w:b/>
                <w:sz w:val="24"/>
                <w:szCs w:val="24"/>
                <w:lang w:val="es-ES" w:eastAsia="es-ES"/>
              </w:rPr>
            </w:pPr>
          </w:p>
          <w:p w14:paraId="3B85021A" w14:textId="77777777" w:rsidR="00473A69" w:rsidRPr="00982E09" w:rsidRDefault="00473A69" w:rsidP="00982E09">
            <w:pPr>
              <w:spacing w:after="0" w:line="276" w:lineRule="auto"/>
              <w:jc w:val="center"/>
              <w:rPr>
                <w:rFonts w:ascii="Trebuchet MS" w:eastAsia="Times New Roman" w:hAnsi="Trebuchet MS" w:cs="Arial"/>
                <w:b/>
                <w:sz w:val="24"/>
                <w:szCs w:val="24"/>
                <w:lang w:val="es-ES" w:eastAsia="es-ES"/>
              </w:rPr>
            </w:pPr>
          </w:p>
          <w:p w14:paraId="1B96361A"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p>
          <w:p w14:paraId="6CA64C3C"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p>
          <w:p w14:paraId="42C7989D"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proofErr w:type="spellStart"/>
            <w:r w:rsidRPr="00982E09">
              <w:rPr>
                <w:rFonts w:ascii="Trebuchet MS" w:eastAsia="Times New Roman" w:hAnsi="Trebuchet MS" w:cs="Arial"/>
                <w:b/>
                <w:sz w:val="24"/>
                <w:szCs w:val="24"/>
                <w:lang w:val="es-ES" w:eastAsia="es-ES"/>
              </w:rPr>
              <w:t>Zoad</w:t>
            </w:r>
            <w:proofErr w:type="spellEnd"/>
            <w:r w:rsidRPr="00982E09">
              <w:rPr>
                <w:rFonts w:ascii="Trebuchet MS" w:eastAsia="Times New Roman" w:hAnsi="Trebuchet MS" w:cs="Arial"/>
                <w:b/>
                <w:sz w:val="24"/>
                <w:szCs w:val="24"/>
                <w:lang w:val="es-ES" w:eastAsia="es-ES"/>
              </w:rPr>
              <w:t xml:space="preserve"> </w:t>
            </w:r>
            <w:proofErr w:type="spellStart"/>
            <w:r w:rsidRPr="00982E09">
              <w:rPr>
                <w:rFonts w:ascii="Trebuchet MS" w:eastAsia="Times New Roman" w:hAnsi="Trebuchet MS" w:cs="Arial"/>
                <w:b/>
                <w:sz w:val="24"/>
                <w:szCs w:val="24"/>
                <w:lang w:val="es-ES" w:eastAsia="es-ES"/>
              </w:rPr>
              <w:t>Jeanine</w:t>
            </w:r>
            <w:proofErr w:type="spellEnd"/>
            <w:r w:rsidRPr="00982E09">
              <w:rPr>
                <w:rFonts w:ascii="Trebuchet MS" w:eastAsia="Times New Roman" w:hAnsi="Trebuchet MS" w:cs="Arial"/>
                <w:b/>
                <w:sz w:val="24"/>
                <w:szCs w:val="24"/>
                <w:lang w:val="es-ES" w:eastAsia="es-ES"/>
              </w:rPr>
              <w:t xml:space="preserve"> García González</w:t>
            </w:r>
          </w:p>
          <w:p w14:paraId="7E36962C"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r w:rsidRPr="00982E09">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0F2C1FB5"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p>
          <w:p w14:paraId="2AC910D6"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p>
          <w:p w14:paraId="7E97B06A" w14:textId="77777777" w:rsidR="00982E09" w:rsidRDefault="00982E09" w:rsidP="00982E09">
            <w:pPr>
              <w:spacing w:after="0" w:line="276" w:lineRule="auto"/>
              <w:jc w:val="center"/>
              <w:rPr>
                <w:rFonts w:ascii="Trebuchet MS" w:eastAsia="Times New Roman" w:hAnsi="Trebuchet MS" w:cs="Arial"/>
                <w:b/>
                <w:sz w:val="24"/>
                <w:szCs w:val="24"/>
                <w:lang w:val="es-ES" w:eastAsia="es-ES"/>
              </w:rPr>
            </w:pPr>
          </w:p>
          <w:p w14:paraId="78AE7024" w14:textId="77777777" w:rsidR="00473A69" w:rsidRPr="00982E09" w:rsidRDefault="00473A69" w:rsidP="00982E09">
            <w:pPr>
              <w:spacing w:after="0" w:line="276" w:lineRule="auto"/>
              <w:jc w:val="center"/>
              <w:rPr>
                <w:rFonts w:ascii="Trebuchet MS" w:eastAsia="Times New Roman" w:hAnsi="Trebuchet MS" w:cs="Arial"/>
                <w:b/>
                <w:sz w:val="24"/>
                <w:szCs w:val="24"/>
                <w:lang w:val="es-ES" w:eastAsia="es-ES"/>
              </w:rPr>
            </w:pPr>
          </w:p>
          <w:p w14:paraId="1C57C813"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r w:rsidRPr="00982E09">
              <w:rPr>
                <w:rFonts w:ascii="Trebuchet MS" w:eastAsia="Times New Roman" w:hAnsi="Trebuchet MS" w:cs="Arial"/>
                <w:b/>
                <w:sz w:val="24"/>
                <w:szCs w:val="24"/>
                <w:lang w:val="es-ES" w:eastAsia="es-ES"/>
              </w:rPr>
              <w:t>Claudia Alejandra Vargas Bautista</w:t>
            </w:r>
          </w:p>
          <w:p w14:paraId="6EA3343A"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r w:rsidRPr="00982E09">
              <w:rPr>
                <w:rFonts w:ascii="Trebuchet MS" w:eastAsia="Times New Roman" w:hAnsi="Trebuchet MS" w:cs="Arial"/>
                <w:b/>
                <w:sz w:val="24"/>
                <w:szCs w:val="24"/>
                <w:lang w:val="es-ES" w:eastAsia="es-ES"/>
              </w:rPr>
              <w:t xml:space="preserve">Consejera electoral integrante </w:t>
            </w:r>
          </w:p>
          <w:p w14:paraId="06177F2C" w14:textId="77777777" w:rsidR="00982E09" w:rsidRPr="00982E09" w:rsidRDefault="00982E09" w:rsidP="00982E09">
            <w:pPr>
              <w:spacing w:after="0" w:line="276" w:lineRule="auto"/>
              <w:jc w:val="both"/>
              <w:rPr>
                <w:rFonts w:ascii="Trebuchet MS" w:eastAsia="Times New Roman" w:hAnsi="Trebuchet MS" w:cs="Arial"/>
                <w:b/>
                <w:sz w:val="24"/>
                <w:szCs w:val="24"/>
                <w:lang w:val="es-ES" w:eastAsia="es-ES"/>
              </w:rPr>
            </w:pPr>
          </w:p>
          <w:p w14:paraId="571106F8" w14:textId="77777777" w:rsidR="00982E09" w:rsidRDefault="00982E09" w:rsidP="00982E09">
            <w:pPr>
              <w:spacing w:after="0" w:line="276" w:lineRule="auto"/>
              <w:jc w:val="center"/>
              <w:rPr>
                <w:rFonts w:ascii="Trebuchet MS" w:eastAsia="Times New Roman" w:hAnsi="Trebuchet MS" w:cs="Arial"/>
                <w:b/>
                <w:sz w:val="24"/>
                <w:szCs w:val="24"/>
                <w:lang w:val="es-ES" w:eastAsia="es-ES"/>
              </w:rPr>
            </w:pPr>
          </w:p>
          <w:p w14:paraId="4E767641" w14:textId="77777777" w:rsidR="00473A69" w:rsidRPr="00982E09" w:rsidRDefault="00473A69" w:rsidP="00982E09">
            <w:pPr>
              <w:spacing w:after="0" w:line="276" w:lineRule="auto"/>
              <w:jc w:val="center"/>
              <w:rPr>
                <w:rFonts w:ascii="Trebuchet MS" w:eastAsia="Times New Roman" w:hAnsi="Trebuchet MS" w:cs="Arial"/>
                <w:b/>
                <w:sz w:val="24"/>
                <w:szCs w:val="24"/>
                <w:lang w:val="es-ES" w:eastAsia="es-ES"/>
              </w:rPr>
            </w:pPr>
          </w:p>
        </w:tc>
      </w:tr>
      <w:tr w:rsidR="00982E09" w:rsidRPr="00982E09" w14:paraId="6DDE0E84" w14:textId="77777777" w:rsidTr="008C7BE3">
        <w:tc>
          <w:tcPr>
            <w:tcW w:w="8840" w:type="dxa"/>
            <w:gridSpan w:val="2"/>
            <w:shd w:val="clear" w:color="auto" w:fill="auto"/>
          </w:tcPr>
          <w:p w14:paraId="65036A26" w14:textId="77777777" w:rsidR="00982E09" w:rsidRPr="00982E09" w:rsidRDefault="00982E09" w:rsidP="00982E09">
            <w:pPr>
              <w:spacing w:after="0" w:line="276" w:lineRule="auto"/>
              <w:jc w:val="center"/>
              <w:rPr>
                <w:rFonts w:ascii="Trebuchet MS" w:eastAsia="Calibri" w:hAnsi="Trebuchet MS" w:cs="Arial"/>
                <w:b/>
                <w:sz w:val="24"/>
                <w:szCs w:val="24"/>
                <w:lang w:val="es-ES"/>
              </w:rPr>
            </w:pPr>
          </w:p>
          <w:p w14:paraId="4F0C28FE" w14:textId="77777777" w:rsidR="00982E09" w:rsidRPr="00982E09" w:rsidRDefault="00982E09" w:rsidP="00982E09">
            <w:pPr>
              <w:spacing w:after="0" w:line="276" w:lineRule="auto"/>
              <w:jc w:val="center"/>
              <w:rPr>
                <w:rFonts w:ascii="Trebuchet MS" w:eastAsia="Calibri" w:hAnsi="Trebuchet MS" w:cs="Arial"/>
                <w:b/>
                <w:sz w:val="24"/>
                <w:szCs w:val="24"/>
                <w:lang w:val="es-ES"/>
              </w:rPr>
            </w:pPr>
            <w:r w:rsidRPr="00982E09">
              <w:rPr>
                <w:rFonts w:ascii="Trebuchet MS" w:eastAsia="Calibri" w:hAnsi="Trebuchet MS" w:cs="Arial"/>
                <w:b/>
                <w:sz w:val="24"/>
                <w:szCs w:val="24"/>
                <w:lang w:val="es-ES"/>
              </w:rPr>
              <w:t>Luis Alfonso Campos Guzmán</w:t>
            </w:r>
          </w:p>
          <w:p w14:paraId="208D7569" w14:textId="77777777" w:rsidR="00982E09" w:rsidRPr="00982E09" w:rsidRDefault="00982E09" w:rsidP="00982E09">
            <w:pPr>
              <w:spacing w:after="0" w:line="276" w:lineRule="auto"/>
              <w:jc w:val="center"/>
              <w:rPr>
                <w:rFonts w:ascii="Trebuchet MS" w:eastAsia="Times New Roman" w:hAnsi="Trebuchet MS" w:cs="Arial"/>
                <w:b/>
                <w:sz w:val="24"/>
                <w:szCs w:val="24"/>
                <w:lang w:val="es-ES" w:eastAsia="es-ES"/>
              </w:rPr>
            </w:pPr>
            <w:r w:rsidRPr="00982E09">
              <w:rPr>
                <w:rFonts w:ascii="Trebuchet MS" w:eastAsia="Calibri" w:hAnsi="Trebuchet MS" w:cs="Arial"/>
                <w:b/>
                <w:sz w:val="24"/>
                <w:szCs w:val="24"/>
                <w:lang w:val="es-ES"/>
              </w:rPr>
              <w:t>Secretario técnico</w:t>
            </w:r>
          </w:p>
        </w:tc>
      </w:tr>
    </w:tbl>
    <w:p w14:paraId="7ADFC1D4" w14:textId="77777777" w:rsidR="00982E09" w:rsidRPr="00982E09" w:rsidRDefault="00982E09" w:rsidP="00982E09">
      <w:pPr>
        <w:spacing w:line="276" w:lineRule="auto"/>
        <w:jc w:val="both"/>
        <w:rPr>
          <w:sz w:val="24"/>
          <w:szCs w:val="24"/>
          <w:lang w:val="es-ES"/>
        </w:rPr>
      </w:pPr>
    </w:p>
    <w:p w14:paraId="5123694A" w14:textId="77777777" w:rsidR="00473A69" w:rsidRDefault="00473A69" w:rsidP="00473A69">
      <w:pPr>
        <w:spacing w:after="0" w:line="240" w:lineRule="auto"/>
        <w:jc w:val="both"/>
        <w:rPr>
          <w:rFonts w:ascii="Trebuchet MS" w:eastAsia="Calibri" w:hAnsi="Trebuchet MS" w:cs="Arial"/>
          <w:sz w:val="18"/>
          <w:szCs w:val="18"/>
          <w:lang w:val="es-ES" w:eastAsia="es-ES"/>
        </w:rPr>
      </w:pPr>
    </w:p>
    <w:p w14:paraId="568B0F47" w14:textId="77777777" w:rsidR="00473A69" w:rsidRDefault="00473A69" w:rsidP="00473A69">
      <w:pPr>
        <w:spacing w:after="0" w:line="240" w:lineRule="auto"/>
        <w:jc w:val="both"/>
        <w:rPr>
          <w:rFonts w:ascii="Trebuchet MS" w:eastAsia="Calibri" w:hAnsi="Trebuchet MS" w:cs="Arial"/>
          <w:sz w:val="18"/>
          <w:szCs w:val="18"/>
          <w:lang w:val="es-ES" w:eastAsia="es-ES"/>
        </w:rPr>
      </w:pPr>
    </w:p>
    <w:p w14:paraId="2FD5F701" w14:textId="77777777" w:rsidR="00473A69" w:rsidRDefault="00473A69" w:rsidP="00473A69">
      <w:pPr>
        <w:spacing w:after="0" w:line="240" w:lineRule="auto"/>
        <w:jc w:val="both"/>
        <w:rPr>
          <w:rFonts w:ascii="Trebuchet MS" w:eastAsia="Calibri" w:hAnsi="Trebuchet MS" w:cs="Arial"/>
          <w:sz w:val="18"/>
          <w:szCs w:val="18"/>
          <w:lang w:val="es-ES" w:eastAsia="es-ES"/>
        </w:rPr>
      </w:pPr>
    </w:p>
    <w:p w14:paraId="3E719D88" w14:textId="77777777" w:rsidR="00473A69" w:rsidRDefault="00473A69" w:rsidP="00473A69">
      <w:pPr>
        <w:spacing w:after="0" w:line="240" w:lineRule="auto"/>
        <w:jc w:val="both"/>
        <w:rPr>
          <w:rFonts w:ascii="Trebuchet MS" w:eastAsia="Calibri" w:hAnsi="Trebuchet MS" w:cs="Arial"/>
          <w:sz w:val="18"/>
          <w:szCs w:val="18"/>
          <w:lang w:val="es-ES" w:eastAsia="es-ES"/>
        </w:rPr>
      </w:pPr>
    </w:p>
    <w:p w14:paraId="27B53EC7" w14:textId="77777777" w:rsidR="00473A69" w:rsidRDefault="00473A69" w:rsidP="00473A69">
      <w:pPr>
        <w:spacing w:after="0" w:line="240" w:lineRule="auto"/>
        <w:jc w:val="both"/>
        <w:rPr>
          <w:rFonts w:ascii="Trebuchet MS" w:eastAsia="Calibri" w:hAnsi="Trebuchet MS" w:cs="Arial"/>
          <w:sz w:val="18"/>
          <w:szCs w:val="18"/>
          <w:lang w:val="es-ES" w:eastAsia="es-ES"/>
        </w:rPr>
      </w:pPr>
    </w:p>
    <w:p w14:paraId="2123BB48" w14:textId="5F321CA7" w:rsidR="00473A69" w:rsidRPr="00A611E2" w:rsidRDefault="00473A69" w:rsidP="00473A69">
      <w:pPr>
        <w:spacing w:after="0" w:line="240" w:lineRule="auto"/>
        <w:jc w:val="both"/>
        <w:rPr>
          <w:rFonts w:ascii="Trebuchet MS" w:eastAsia="Times New Roman" w:hAnsi="Trebuchet MS" w:cs="Arial"/>
          <w:sz w:val="24"/>
          <w:szCs w:val="24"/>
          <w:lang w:val="es-ES_tradnl" w:eastAsia="es-MX"/>
        </w:rPr>
      </w:pPr>
      <w:r w:rsidRPr="00021735">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18</w:t>
      </w:r>
      <w:r w:rsidRPr="00021735">
        <w:rPr>
          <w:rFonts w:ascii="Trebuchet MS" w:eastAsia="Calibri" w:hAnsi="Trebuchet MS" w:cs="Arial"/>
          <w:sz w:val="18"/>
          <w:szCs w:val="18"/>
          <w:lang w:val="es-ES" w:eastAsia="es-ES"/>
        </w:rPr>
        <w:t xml:space="preserve"> fojas, fue aprobada en la quincuagésima segunda sesión extraordinaria de la Comisión de Quejas y Denuncias del Instituto Electoral y de Participación Ciudadana del Estado de Jalisco, celebrada el 17 de junio de 2021, por unanimidad de votos de las consejeras integrantes de la Comisión.--------------</w:t>
      </w:r>
      <w:r>
        <w:rPr>
          <w:rFonts w:ascii="Trebuchet MS" w:eastAsia="Calibri" w:hAnsi="Trebuchet MS" w:cs="Arial"/>
          <w:sz w:val="18"/>
          <w:szCs w:val="18"/>
          <w:lang w:val="es-ES" w:eastAsia="es-ES"/>
        </w:rPr>
        <w:t>-----------------------------------------------------------------------------------------------------------</w:t>
      </w:r>
    </w:p>
    <w:p w14:paraId="751BE729" w14:textId="77777777" w:rsidR="001748A8" w:rsidRDefault="00A7073C"/>
    <w:sectPr w:rsidR="001748A8" w:rsidSect="00B76B0B">
      <w:headerReference w:type="default" r:id="rId10"/>
      <w:footerReference w:type="default" r:id="rId11"/>
      <w:pgSz w:w="12240" w:h="15840"/>
      <w:pgMar w:top="2552" w:right="1701" w:bottom="1588" w:left="1701" w:header="141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8C7B1" w14:textId="77777777" w:rsidR="00A7073C" w:rsidRDefault="00A7073C" w:rsidP="00982E09">
      <w:pPr>
        <w:spacing w:after="0" w:line="240" w:lineRule="auto"/>
      </w:pPr>
      <w:r>
        <w:separator/>
      </w:r>
    </w:p>
  </w:endnote>
  <w:endnote w:type="continuationSeparator" w:id="0">
    <w:p w14:paraId="123332C8" w14:textId="77777777" w:rsidR="00A7073C" w:rsidRDefault="00A7073C" w:rsidP="0098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0F70" w14:textId="77777777" w:rsidR="00697145" w:rsidRPr="00B76B0B" w:rsidRDefault="009F3910" w:rsidP="00B76B0B">
    <w:pPr>
      <w:tabs>
        <w:tab w:val="center" w:pos="4419"/>
        <w:tab w:val="right" w:pos="8838"/>
      </w:tabs>
      <w:suppressAutoHyphens/>
      <w:jc w:val="center"/>
      <w:rPr>
        <w:rFonts w:ascii="Times New Roman" w:hAnsi="Times New Roman"/>
        <w:b/>
        <w:color w:val="7030A0"/>
        <w:sz w:val="16"/>
        <w:szCs w:val="16"/>
        <w:lang w:eastAsia="ar-SA"/>
      </w:rPr>
    </w:pPr>
    <w:r w:rsidRPr="00B76B0B">
      <w:rPr>
        <w:rFonts w:ascii="Trebuchet MS" w:hAnsi="Trebuchet MS" w:cs="Arial"/>
        <w:sz w:val="18"/>
        <w:szCs w:val="20"/>
      </w:rPr>
      <w:tab/>
    </w:r>
    <w:r w:rsidRPr="00B76B0B">
      <w:rPr>
        <w:rFonts w:ascii="Trebuchet MS" w:eastAsia="Times New Roman" w:hAnsi="Trebuchet MS" w:cs="Tahoma"/>
        <w:bCs/>
        <w:color w:val="A6A6A6"/>
        <w:sz w:val="16"/>
        <w:szCs w:val="16"/>
        <w:lang w:eastAsia="ar-SA"/>
      </w:rPr>
      <w:t>Parque de las Estrellas 2764, colonia Jardines del Bosque Centro, Guadalajara, Jalisco, México. C.P.44520</w:t>
    </w:r>
    <w:r w:rsidR="00A7073C">
      <w:rPr>
        <w:rFonts w:ascii="Trebuchet MS" w:eastAsia="Times New Roman" w:hAnsi="Trebuchet MS" w:cs="Tahoma"/>
        <w:bCs/>
        <w:color w:val="A6A6A6"/>
        <w:sz w:val="16"/>
        <w:szCs w:val="16"/>
        <w:lang w:eastAsia="ar-SA"/>
      </w:rPr>
      <w:pict w14:anchorId="7390F9DC">
        <v:rect id="_x0000_i1025" style="width:408.3pt;height:1pt" o:hrpct="924" o:hralign="center" o:hrstd="t" o:hrnoshade="t" o:hr="t" fillcolor="#b2a1c7" stroked="f"/>
      </w:pict>
    </w:r>
    <w:r w:rsidRPr="00B76B0B">
      <w:rPr>
        <w:rFonts w:ascii="Trebuchet MS" w:eastAsia="Times New Roman" w:hAnsi="Trebuchet MS" w:cs="Tahoma"/>
        <w:b/>
        <w:bCs/>
        <w:color w:val="7030A0"/>
        <w:sz w:val="16"/>
        <w:szCs w:val="16"/>
        <w:lang w:eastAsia="ar-SA"/>
      </w:rPr>
      <w:t>www.iepcjalisco.org.mx</w:t>
    </w:r>
  </w:p>
  <w:p w14:paraId="4F4B0D5C" w14:textId="77777777" w:rsidR="00697145" w:rsidRPr="00B76B0B" w:rsidRDefault="009F3910" w:rsidP="00B76B0B">
    <w:pPr>
      <w:tabs>
        <w:tab w:val="center" w:pos="4419"/>
        <w:tab w:val="right" w:pos="8838"/>
      </w:tabs>
      <w:jc w:val="right"/>
      <w:rPr>
        <w:rFonts w:ascii="Calibri" w:eastAsia="Times New Roman" w:hAnsi="Calibri" w:cs="Times New Roman"/>
        <w:sz w:val="20"/>
        <w:szCs w:val="20"/>
        <w:lang w:eastAsia="es-ES"/>
      </w:rPr>
    </w:pPr>
    <w:r w:rsidRPr="00B76B0B">
      <w:rPr>
        <w:rFonts w:ascii="Trebuchet MS" w:eastAsia="Calibri" w:hAnsi="Trebuchet MS" w:cs="Arial"/>
        <w:sz w:val="16"/>
        <w:szCs w:val="16"/>
      </w:rPr>
      <w:t xml:space="preserve">Página </w:t>
    </w:r>
    <w:r w:rsidRPr="00B76B0B">
      <w:rPr>
        <w:rFonts w:ascii="Trebuchet MS" w:eastAsia="Calibri" w:hAnsi="Trebuchet MS" w:cs="Arial"/>
        <w:sz w:val="16"/>
        <w:szCs w:val="16"/>
      </w:rPr>
      <w:fldChar w:fldCharType="begin"/>
    </w:r>
    <w:r w:rsidRPr="00B76B0B">
      <w:rPr>
        <w:rFonts w:ascii="Trebuchet MS" w:eastAsia="Calibri" w:hAnsi="Trebuchet MS" w:cs="Arial"/>
        <w:sz w:val="16"/>
        <w:szCs w:val="16"/>
      </w:rPr>
      <w:instrText xml:space="preserve"> PAGE </w:instrText>
    </w:r>
    <w:r w:rsidRPr="00B76B0B">
      <w:rPr>
        <w:rFonts w:ascii="Trebuchet MS" w:eastAsia="Calibri" w:hAnsi="Trebuchet MS" w:cs="Arial"/>
        <w:sz w:val="16"/>
        <w:szCs w:val="16"/>
      </w:rPr>
      <w:fldChar w:fldCharType="separate"/>
    </w:r>
    <w:r w:rsidR="00473A69">
      <w:rPr>
        <w:rFonts w:ascii="Trebuchet MS" w:eastAsia="Calibri" w:hAnsi="Trebuchet MS" w:cs="Arial"/>
        <w:noProof/>
        <w:sz w:val="16"/>
        <w:szCs w:val="16"/>
      </w:rPr>
      <w:t>18</w:t>
    </w:r>
    <w:r w:rsidRPr="00B76B0B">
      <w:rPr>
        <w:rFonts w:ascii="Trebuchet MS" w:eastAsia="Calibri" w:hAnsi="Trebuchet MS" w:cs="Arial"/>
        <w:sz w:val="16"/>
        <w:szCs w:val="16"/>
      </w:rPr>
      <w:fldChar w:fldCharType="end"/>
    </w:r>
    <w:r w:rsidRPr="00B76B0B">
      <w:rPr>
        <w:rFonts w:ascii="Trebuchet MS" w:eastAsia="Calibri" w:hAnsi="Trebuchet MS" w:cs="Arial"/>
        <w:sz w:val="16"/>
        <w:szCs w:val="16"/>
      </w:rPr>
      <w:t xml:space="preserve"> de </w:t>
    </w:r>
    <w:r w:rsidRPr="00B76B0B">
      <w:rPr>
        <w:rFonts w:ascii="Trebuchet MS" w:eastAsia="Calibri" w:hAnsi="Trebuchet MS" w:cs="Arial"/>
        <w:sz w:val="16"/>
        <w:szCs w:val="16"/>
      </w:rPr>
      <w:fldChar w:fldCharType="begin"/>
    </w:r>
    <w:r w:rsidRPr="00B76B0B">
      <w:rPr>
        <w:rFonts w:ascii="Trebuchet MS" w:eastAsia="Calibri" w:hAnsi="Trebuchet MS" w:cs="Arial"/>
        <w:sz w:val="16"/>
        <w:szCs w:val="16"/>
      </w:rPr>
      <w:instrText xml:space="preserve"> NUMPAGES </w:instrText>
    </w:r>
    <w:r w:rsidRPr="00B76B0B">
      <w:rPr>
        <w:rFonts w:ascii="Trebuchet MS" w:eastAsia="Calibri" w:hAnsi="Trebuchet MS" w:cs="Arial"/>
        <w:sz w:val="16"/>
        <w:szCs w:val="16"/>
      </w:rPr>
      <w:fldChar w:fldCharType="separate"/>
    </w:r>
    <w:r w:rsidR="00473A69">
      <w:rPr>
        <w:rFonts w:ascii="Trebuchet MS" w:eastAsia="Calibri" w:hAnsi="Trebuchet MS" w:cs="Arial"/>
        <w:noProof/>
        <w:sz w:val="16"/>
        <w:szCs w:val="16"/>
      </w:rPr>
      <w:t>18</w:t>
    </w:r>
    <w:r w:rsidRPr="00B76B0B">
      <w:rPr>
        <w:rFonts w:ascii="Trebuchet MS" w:eastAsia="Calibri" w:hAnsi="Trebuchet MS" w:cs="Arial"/>
        <w:sz w:val="16"/>
        <w:szCs w:val="16"/>
      </w:rPr>
      <w:fldChar w:fldCharType="end"/>
    </w:r>
  </w:p>
  <w:p w14:paraId="0D4C5BD1" w14:textId="77777777" w:rsidR="00697145" w:rsidRPr="00812D79" w:rsidRDefault="00A7073C">
    <w:pPr>
      <w:pStyle w:val="Piedepgina"/>
      <w:jc w:val="center"/>
      <w:rPr>
        <w:b/>
        <w:bCs/>
        <w:color w:val="A6A6A6" w:themeColor="background1" w:themeShade="A6"/>
      </w:rPr>
    </w:pPr>
  </w:p>
  <w:p w14:paraId="456B08CA" w14:textId="77777777" w:rsidR="00697145" w:rsidRPr="00812D79" w:rsidRDefault="00A7073C">
    <w:pPr>
      <w:pStyle w:val="Piedepgina"/>
      <w:rPr>
        <w:b/>
        <w:bCs/>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DA73" w14:textId="77777777" w:rsidR="00A7073C" w:rsidRDefault="00A7073C" w:rsidP="00982E09">
      <w:pPr>
        <w:spacing w:after="0" w:line="240" w:lineRule="auto"/>
      </w:pPr>
      <w:r>
        <w:separator/>
      </w:r>
    </w:p>
  </w:footnote>
  <w:footnote w:type="continuationSeparator" w:id="0">
    <w:p w14:paraId="7A02F924" w14:textId="77777777" w:rsidR="00A7073C" w:rsidRDefault="00A7073C" w:rsidP="00982E09">
      <w:pPr>
        <w:spacing w:after="0" w:line="240" w:lineRule="auto"/>
      </w:pPr>
      <w:r>
        <w:continuationSeparator/>
      </w:r>
    </w:p>
  </w:footnote>
  <w:footnote w:id="1">
    <w:p w14:paraId="1BCE5E5E" w14:textId="77777777" w:rsidR="00982E09" w:rsidRPr="00B555AC" w:rsidRDefault="00982E09" w:rsidP="00982E09">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El Instituto Electoral y de Participación Ciudadana del Estado de Jalisco, en lo sucesivo será referido como instituto.</w:t>
      </w:r>
    </w:p>
  </w:footnote>
  <w:footnote w:id="2">
    <w:p w14:paraId="5706EFEC" w14:textId="77777777" w:rsidR="00982E09" w:rsidRDefault="00982E09" w:rsidP="00982E09">
      <w:pPr>
        <w:pStyle w:val="Textonotapie"/>
      </w:pPr>
      <w:r>
        <w:rPr>
          <w:rStyle w:val="Refdenotaalpie"/>
        </w:rPr>
        <w:footnoteRef/>
      </w:r>
      <w:r>
        <w:t xml:space="preserve"> </w:t>
      </w:r>
      <w:r w:rsidRPr="00004139">
        <w:rPr>
          <w:rFonts w:ascii="Trebuchet MS" w:hAnsi="Trebuchet MS"/>
          <w:b/>
          <w:bCs/>
          <w:i/>
          <w:color w:val="000000"/>
          <w:sz w:val="14"/>
          <w:szCs w:val="14"/>
        </w:rPr>
        <w:t>MEDIDAS CAUTELARES. NO CONSTITUYEN ACTOS PRIVATIVOS, POR LO QUE PARA SU IMPOSICIÓN NO RIGE LA GARANTÍA DE PREVIA AUDIENCIA</w:t>
      </w:r>
    </w:p>
  </w:footnote>
  <w:footnote w:id="3">
    <w:p w14:paraId="402F1E48" w14:textId="77777777" w:rsidR="00982E09" w:rsidRPr="005E496D" w:rsidRDefault="00982E09" w:rsidP="00982E09">
      <w:pPr>
        <w:pStyle w:val="Textonotapie"/>
        <w:jc w:val="both"/>
        <w:rPr>
          <w:rFonts w:ascii="Trebuchet MS" w:hAnsi="Trebuchet MS"/>
          <w:sz w:val="16"/>
          <w:szCs w:val="16"/>
        </w:rPr>
      </w:pPr>
      <w:r w:rsidRPr="005E496D">
        <w:rPr>
          <w:rStyle w:val="Refdenotaalpie"/>
          <w:rFonts w:ascii="Trebuchet MS" w:hAnsi="Trebuchet MS"/>
          <w:sz w:val="16"/>
          <w:szCs w:val="16"/>
        </w:rPr>
        <w:footnoteRef/>
      </w:r>
      <w:r w:rsidRPr="005E496D">
        <w:rPr>
          <w:rFonts w:ascii="Trebuchet MS" w:hAnsi="Trebuchet MS"/>
          <w:sz w:val="16"/>
          <w:szCs w:val="16"/>
        </w:rPr>
        <w:t xml:space="preserve"> </w:t>
      </w:r>
      <w:hyperlink r:id="rId1" w:history="1">
        <w:r w:rsidRPr="005E496D">
          <w:rPr>
            <w:rStyle w:val="Hipervnculo"/>
            <w:rFonts w:ascii="Trebuchet MS" w:hAnsi="Trebuchet MS"/>
            <w:sz w:val="16"/>
            <w:szCs w:val="16"/>
          </w:rPr>
          <w:t>https://www.te.gob.mx/IUSEapp/tesisjur.aspx?idtesis=48/2016&amp;tpoBusqueda=S&amp;sWord=48/2016</w:t>
        </w:r>
      </w:hyperlink>
    </w:p>
  </w:footnote>
  <w:footnote w:id="4">
    <w:p w14:paraId="6AA9790F" w14:textId="77777777" w:rsidR="00982E09" w:rsidRDefault="00982E09" w:rsidP="00982E09">
      <w:pPr>
        <w:pStyle w:val="Textonotapie"/>
      </w:pPr>
      <w:r>
        <w:rPr>
          <w:rStyle w:val="Refdenotaalpie"/>
        </w:rPr>
        <w:footnoteRef/>
      </w:r>
      <w:r>
        <w:t xml:space="preserve"> De acuerdo con la jurisprudencia 21/2018 de rubro:</w:t>
      </w:r>
      <w:r w:rsidRPr="005B3B37">
        <w:rPr>
          <w:rFonts w:ascii="Arial" w:hAnsi="Arial" w:cs="Arial"/>
          <w:b/>
          <w:bCs/>
          <w:color w:val="000000"/>
          <w:shd w:val="clear" w:color="auto" w:fill="FFFFFF"/>
        </w:rPr>
        <w:t xml:space="preserve"> </w:t>
      </w:r>
      <w:r w:rsidRPr="005B3B37">
        <w:rPr>
          <w:rFonts w:ascii="Trebuchet MS" w:hAnsi="Trebuchet MS" w:cs="Arial"/>
          <w:b/>
          <w:bCs/>
          <w:color w:val="000000"/>
          <w:sz w:val="16"/>
          <w:szCs w:val="16"/>
          <w:shd w:val="clear" w:color="auto" w:fill="FFFFFF"/>
        </w:rPr>
        <w:t>VIOLENCIA POLÍTICA DE GÉNERO. ELEMENTOS QUE LA AC</w:t>
      </w:r>
      <w:r>
        <w:rPr>
          <w:rFonts w:ascii="Trebuchet MS" w:hAnsi="Trebuchet MS" w:cs="Arial"/>
          <w:b/>
          <w:bCs/>
          <w:color w:val="000000"/>
          <w:sz w:val="16"/>
          <w:szCs w:val="16"/>
          <w:shd w:val="clear" w:color="auto" w:fill="FFFFFF"/>
        </w:rPr>
        <w:t>TUALIZAN EN EL DEBATE POLÍTICO. Localizable en el siguiente:</w:t>
      </w:r>
      <w:r w:rsidRPr="005B3B37">
        <w:t xml:space="preserve"> </w:t>
      </w:r>
      <w:r w:rsidRPr="005B3B37">
        <w:rPr>
          <w:rFonts w:ascii="Trebuchet MS" w:hAnsi="Trebuchet MS" w:cs="Arial"/>
          <w:b/>
          <w:bCs/>
          <w:color w:val="000000"/>
          <w:sz w:val="16"/>
          <w:szCs w:val="16"/>
          <w:shd w:val="clear" w:color="auto" w:fill="FFFFFF"/>
        </w:rPr>
        <w:t>https://www.te.gob.mx/IUSEapp/tesisjur.aspx?idtesis=21/2018&amp;tpoBusqueda=S&amp;sWord=jurisprudencia,21/2018</w:t>
      </w:r>
    </w:p>
  </w:footnote>
  <w:footnote w:id="5">
    <w:p w14:paraId="02962A8A" w14:textId="77777777" w:rsidR="00982E09" w:rsidRDefault="00982E09" w:rsidP="00982E09">
      <w:pPr>
        <w:pStyle w:val="Textonotapie"/>
      </w:pPr>
      <w:r>
        <w:rPr>
          <w:rStyle w:val="Refdenotaalpie"/>
        </w:rPr>
        <w:footnoteRef/>
      </w:r>
      <w:r>
        <w:t xml:space="preserve"> Artículo 5, fracción III, inciso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4F171" w14:textId="14E7EC46" w:rsidR="00697145" w:rsidRPr="00323320" w:rsidRDefault="009F3910" w:rsidP="004368EC">
    <w:pPr>
      <w:pStyle w:val="Sinespaciado"/>
      <w:jc w:val="right"/>
      <w:rPr>
        <w:rFonts w:ascii="Trebuchet MS" w:hAnsi="Trebuchet MS"/>
        <w:b/>
        <w:color w:val="808080" w:themeColor="background1" w:themeShade="80"/>
      </w:rPr>
    </w:pPr>
    <w:r w:rsidRPr="00473A69">
      <w:rPr>
        <w:noProof/>
        <w:lang w:val="es-MX" w:eastAsia="es-MX"/>
      </w:rPr>
      <w:drawing>
        <wp:anchor distT="0" distB="0" distL="114300" distR="114300" simplePos="0" relativeHeight="251659264" behindDoc="1" locked="0" layoutInCell="1" allowOverlap="1" wp14:anchorId="7EE58A2E" wp14:editId="46F30198">
          <wp:simplePos x="0" y="0"/>
          <wp:positionH relativeFrom="margin">
            <wp:align>left</wp:align>
          </wp:positionH>
          <wp:positionV relativeFrom="paragraph">
            <wp:posOffset>-303099</wp:posOffset>
          </wp:positionV>
          <wp:extent cx="1390650" cy="733425"/>
          <wp:effectExtent l="0" t="0" r="0" b="9525"/>
          <wp:wrapNone/>
          <wp:docPr id="2" name="Imagen 2"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A69">
      <w:rPr>
        <w:rFonts w:ascii="Trebuchet MS" w:hAnsi="Trebuchet MS"/>
        <w:b/>
        <w:color w:val="808080" w:themeColor="background1" w:themeShade="80"/>
      </w:rPr>
      <w:t>Resolución No. RCQD-IEPC-</w:t>
    </w:r>
    <w:r w:rsidR="00473A69" w:rsidRPr="00473A69">
      <w:rPr>
        <w:rFonts w:ascii="Trebuchet MS" w:hAnsi="Trebuchet MS"/>
        <w:b/>
        <w:color w:val="808080" w:themeColor="background1" w:themeShade="80"/>
      </w:rPr>
      <w:t>128</w:t>
    </w:r>
    <w:r w:rsidRPr="00B76B0B">
      <w:rPr>
        <w:rFonts w:ascii="Trebuchet MS" w:hAnsi="Trebuchet MS"/>
        <w:b/>
        <w:color w:val="808080" w:themeColor="background1" w:themeShade="80"/>
      </w:rPr>
      <w:t>/2021</w:t>
    </w:r>
  </w:p>
  <w:p w14:paraId="071F2F3B" w14:textId="77777777" w:rsidR="00697145" w:rsidRPr="00323320" w:rsidRDefault="009F3910" w:rsidP="004368EC">
    <w:pPr>
      <w:pStyle w:val="Sinespaciado"/>
      <w:jc w:val="right"/>
      <w:rPr>
        <w:rFonts w:ascii="Trebuchet MS" w:hAnsi="Trebuchet MS"/>
        <w:b/>
        <w:color w:val="808080" w:themeColor="background1" w:themeShade="80"/>
      </w:rPr>
    </w:pPr>
    <w:r>
      <w:rPr>
        <w:rFonts w:ascii="Trebuchet MS" w:hAnsi="Trebuchet MS"/>
        <w:b/>
        <w:color w:val="808080" w:themeColor="background1" w:themeShade="80"/>
      </w:rPr>
      <w:t>Comisión de Quejas y Denuncias</w:t>
    </w:r>
  </w:p>
  <w:p w14:paraId="5263A03B" w14:textId="77777777" w:rsidR="00697145" w:rsidRDefault="009F3910" w:rsidP="004368EC">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Expediente PSE-QUEJA-</w:t>
    </w:r>
    <w:r>
      <w:rPr>
        <w:rFonts w:ascii="Trebuchet MS" w:hAnsi="Trebuchet MS"/>
        <w:b/>
        <w:color w:val="808080" w:themeColor="background1" w:themeShade="80"/>
      </w:rPr>
      <w:t xml:space="preserve">358/2021 </w:t>
    </w:r>
  </w:p>
  <w:p w14:paraId="5306E14E" w14:textId="77777777" w:rsidR="00697145" w:rsidRPr="00AC5D98" w:rsidRDefault="00A7073C" w:rsidP="004368EC">
    <w:pPr>
      <w:jc w:val="right"/>
      <w:rPr>
        <w:rFonts w:ascii="Times New Roman" w:eastAsia="Times New Roman" w:hAnsi="Times New Roman" w:cs="Times New Roman"/>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75E19"/>
    <w:multiLevelType w:val="hybridMultilevel"/>
    <w:tmpl w:val="6F628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1C9653A"/>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8993705"/>
    <w:multiLevelType w:val="hybridMultilevel"/>
    <w:tmpl w:val="B5E6E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7D877C7"/>
    <w:multiLevelType w:val="hybridMultilevel"/>
    <w:tmpl w:val="063A57A8"/>
    <w:lvl w:ilvl="0" w:tplc="6F92AA0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78AD5C89"/>
    <w:multiLevelType w:val="hybridMultilevel"/>
    <w:tmpl w:val="5DB2D494"/>
    <w:lvl w:ilvl="0" w:tplc="C4325954">
      <w:start w:val="1"/>
      <w:numFmt w:val="lowerLetter"/>
      <w:lvlText w:val="%1)"/>
      <w:lvlJc w:val="left"/>
      <w:pPr>
        <w:ind w:left="720" w:hanging="36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7D1E2A7B"/>
    <w:multiLevelType w:val="hybridMultilevel"/>
    <w:tmpl w:val="6A721A24"/>
    <w:lvl w:ilvl="0" w:tplc="14927F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09"/>
    <w:rsid w:val="000E6828"/>
    <w:rsid w:val="002C63C5"/>
    <w:rsid w:val="002D4518"/>
    <w:rsid w:val="00320050"/>
    <w:rsid w:val="00473A69"/>
    <w:rsid w:val="006B3188"/>
    <w:rsid w:val="007E0462"/>
    <w:rsid w:val="00982E09"/>
    <w:rsid w:val="009F3910"/>
    <w:rsid w:val="00A411C0"/>
    <w:rsid w:val="00A7073C"/>
    <w:rsid w:val="00B07811"/>
    <w:rsid w:val="00CC1065"/>
    <w:rsid w:val="00DC7A4A"/>
    <w:rsid w:val="00DF5574"/>
    <w:rsid w:val="00ED2CC4"/>
    <w:rsid w:val="00EE0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867E"/>
  <w15:chartTrackingRefBased/>
  <w15:docId w15:val="{780FDAEF-7245-4175-811F-EFB93255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82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E09"/>
  </w:style>
  <w:style w:type="character" w:styleId="Hipervnculo">
    <w:name w:val="Hyperlink"/>
    <w:basedOn w:val="Fuentedeprrafopredeter"/>
    <w:uiPriority w:val="99"/>
    <w:unhideWhenUsed/>
    <w:rsid w:val="00982E09"/>
    <w:rPr>
      <w:color w:val="0000FF"/>
      <w:u w:val="single"/>
    </w:rPr>
  </w:style>
  <w:style w:type="paragraph" w:styleId="Sinespaciado">
    <w:name w:val="No Spacing"/>
    <w:link w:val="SinespaciadoCar"/>
    <w:uiPriority w:val="1"/>
    <w:qFormat/>
    <w:rsid w:val="00982E09"/>
    <w:pPr>
      <w:spacing w:after="0" w:line="240" w:lineRule="auto"/>
    </w:pPr>
    <w:rPr>
      <w:rFonts w:ascii="Arial" w:eastAsia="Times New Roman" w:hAnsi="Arial" w:cs="Arial"/>
      <w:sz w:val="24"/>
      <w:szCs w:val="24"/>
      <w:lang w:val="es-ES" w:eastAsia="es-E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982E0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982E09"/>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basedOn w:val="Fuentedeprrafopredeter"/>
    <w:link w:val="4GChar"/>
    <w:uiPriority w:val="99"/>
    <w:unhideWhenUsed/>
    <w:qFormat/>
    <w:rsid w:val="00982E09"/>
    <w:rPr>
      <w:vertAlign w:val="superscript"/>
    </w:rPr>
  </w:style>
  <w:style w:type="character" w:customStyle="1" w:styleId="SinespaciadoCar">
    <w:name w:val="Sin espaciado Car"/>
    <w:link w:val="Sinespaciado"/>
    <w:uiPriority w:val="1"/>
    <w:locked/>
    <w:rsid w:val="00982E09"/>
    <w:rPr>
      <w:rFonts w:ascii="Arial" w:eastAsia="Times New Roman"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82E09"/>
    <w:pPr>
      <w:spacing w:after="0" w:line="240" w:lineRule="auto"/>
      <w:jc w:val="both"/>
    </w:pPr>
    <w:rPr>
      <w:vertAlign w:val="superscript"/>
    </w:rPr>
  </w:style>
  <w:style w:type="table" w:styleId="Tablaconcuadrcula">
    <w:name w:val="Table Grid"/>
    <w:basedOn w:val="Tablanormal"/>
    <w:uiPriority w:val="59"/>
    <w:rsid w:val="00982E0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63C5"/>
    <w:pPr>
      <w:ind w:left="720"/>
      <w:contextualSpacing/>
    </w:pPr>
  </w:style>
  <w:style w:type="paragraph" w:styleId="Encabezado">
    <w:name w:val="header"/>
    <w:basedOn w:val="Normal"/>
    <w:link w:val="EncabezadoCar"/>
    <w:uiPriority w:val="99"/>
    <w:unhideWhenUsed/>
    <w:rsid w:val="00473A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A69"/>
  </w:style>
  <w:style w:type="paragraph" w:styleId="Textodeglobo">
    <w:name w:val="Balloon Text"/>
    <w:basedOn w:val="Normal"/>
    <w:link w:val="TextodegloboCar"/>
    <w:uiPriority w:val="99"/>
    <w:semiHidden/>
    <w:unhideWhenUsed/>
    <w:rsid w:val="00473A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610233869178266/videos/9608302247467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596287630437348/4002434903155920/?snfsn=scwspw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5092</Words>
  <Characters>28012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Luis Alfonso Campos</cp:lastModifiedBy>
  <cp:revision>4</cp:revision>
  <cp:lastPrinted>2021-06-19T01:48:00Z</cp:lastPrinted>
  <dcterms:created xsi:type="dcterms:W3CDTF">2021-06-18T18:43:00Z</dcterms:created>
  <dcterms:modified xsi:type="dcterms:W3CDTF">2021-06-19T01:49:00Z</dcterms:modified>
</cp:coreProperties>
</file>