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DB" w:rsidRPr="00045DF4" w:rsidRDefault="00D2193C" w:rsidP="00D2193C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045DF4">
        <w:rPr>
          <w:rFonts w:ascii="Trebuchet MS" w:hAnsi="Trebuchet MS"/>
          <w:b/>
          <w:sz w:val="28"/>
        </w:rPr>
        <w:t>ANEXO 1</w:t>
      </w:r>
    </w:p>
    <w:p w:rsidR="00F62E1F" w:rsidRDefault="00F62E1F" w:rsidP="007F4FDB">
      <w:pPr>
        <w:jc w:val="center"/>
        <w:rPr>
          <w:rFonts w:ascii="Trebuchet MS" w:hAnsi="Trebuchet MS"/>
          <w:b/>
          <w:sz w:val="28"/>
          <w:szCs w:val="28"/>
        </w:rPr>
      </w:pPr>
    </w:p>
    <w:p w:rsidR="00F62E1F" w:rsidRPr="007F4FDB" w:rsidRDefault="00F62E1F" w:rsidP="00F62E1F">
      <w:pPr>
        <w:jc w:val="center"/>
        <w:rPr>
          <w:rFonts w:ascii="Trebuchet MS" w:hAnsi="Trebuchet MS"/>
          <w:b/>
          <w:sz w:val="28"/>
          <w:szCs w:val="28"/>
        </w:rPr>
      </w:pPr>
      <w:r w:rsidRPr="007F4FDB">
        <w:rPr>
          <w:rFonts w:ascii="Trebuchet MS" w:hAnsi="Trebuchet MS"/>
          <w:b/>
          <w:sz w:val="28"/>
          <w:szCs w:val="28"/>
        </w:rPr>
        <w:t>ESPECIFICACIONES TÉCNICAS</w:t>
      </w:r>
    </w:p>
    <w:p w:rsidR="00F62E1F" w:rsidRDefault="00F62E1F" w:rsidP="00F62E1F">
      <w:pPr>
        <w:jc w:val="both"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 xml:space="preserve">De conformidad con lo solicitado, se </w:t>
      </w:r>
      <w:r>
        <w:rPr>
          <w:rFonts w:ascii="Trebuchet MS" w:hAnsi="Trebuchet MS"/>
          <w:sz w:val="24"/>
          <w:szCs w:val="24"/>
        </w:rPr>
        <w:t>requiere</w:t>
      </w:r>
      <w:r w:rsidRPr="007F4FDB">
        <w:rPr>
          <w:rFonts w:ascii="Trebuchet MS" w:hAnsi="Trebuchet MS"/>
          <w:sz w:val="24"/>
          <w:szCs w:val="24"/>
        </w:rPr>
        <w:t xml:space="preserve"> la contratación de </w:t>
      </w:r>
      <w:r>
        <w:rPr>
          <w:rFonts w:ascii="Trebuchet MS" w:hAnsi="Trebuchet MS"/>
          <w:sz w:val="24"/>
          <w:szCs w:val="24"/>
        </w:rPr>
        <w:t>116</w:t>
      </w:r>
      <w:r w:rsidRPr="007F4FDB">
        <w:rPr>
          <w:rFonts w:ascii="Trebuchet MS" w:hAnsi="Trebuchet MS"/>
          <w:sz w:val="24"/>
          <w:szCs w:val="24"/>
        </w:rPr>
        <w:t xml:space="preserve"> servicios de vigilancia no armada, de 24 horas todos los días de la semana, en las sedes</w:t>
      </w:r>
      <w:r>
        <w:rPr>
          <w:rFonts w:ascii="Trebuchet MS" w:hAnsi="Trebuchet MS"/>
          <w:sz w:val="24"/>
          <w:szCs w:val="24"/>
        </w:rPr>
        <w:t xml:space="preserve"> centrales</w:t>
      </w:r>
      <w:r w:rsidRPr="007F4FDB">
        <w:rPr>
          <w:rFonts w:ascii="Trebuchet MS" w:hAnsi="Trebuchet MS"/>
          <w:sz w:val="24"/>
          <w:szCs w:val="24"/>
        </w:rPr>
        <w:t>, bodegas, Consejos Distritales y Centros de Acopio del Instituto Electoral  y de Par</w:t>
      </w:r>
      <w:r>
        <w:rPr>
          <w:rFonts w:ascii="Trebuchet MS" w:hAnsi="Trebuchet MS"/>
          <w:sz w:val="24"/>
          <w:szCs w:val="24"/>
        </w:rPr>
        <w:t>ticipación Ciudadana del Estado.</w:t>
      </w:r>
    </w:p>
    <w:p w:rsidR="00F62E1F" w:rsidRDefault="00F62E1F" w:rsidP="00E54D1A">
      <w:pPr>
        <w:numPr>
          <w:ilvl w:val="0"/>
          <w:numId w:val="2"/>
        </w:numPr>
        <w:contextualSpacing/>
        <w:jc w:val="both"/>
        <w:rPr>
          <w:rFonts w:ascii="Trebuchet MS" w:hAnsi="Trebuchet MS"/>
          <w:sz w:val="24"/>
          <w:szCs w:val="24"/>
        </w:rPr>
      </w:pPr>
      <w:r w:rsidRPr="00F62E1F">
        <w:rPr>
          <w:rFonts w:ascii="Trebuchet MS" w:hAnsi="Trebuchet MS"/>
          <w:sz w:val="24"/>
          <w:szCs w:val="24"/>
        </w:rPr>
        <w:t>Periodo de contratación del 16 de mayo al 31 de diciembre</w:t>
      </w:r>
      <w:r w:rsidR="009E662B">
        <w:rPr>
          <w:rFonts w:ascii="Trebuchet MS" w:hAnsi="Trebuchet MS"/>
          <w:sz w:val="24"/>
          <w:szCs w:val="24"/>
        </w:rPr>
        <w:t xml:space="preserve"> del</w:t>
      </w:r>
      <w:r w:rsidRPr="00F62E1F">
        <w:rPr>
          <w:rFonts w:ascii="Trebuchet MS" w:hAnsi="Trebuchet MS"/>
          <w:sz w:val="24"/>
          <w:szCs w:val="24"/>
        </w:rPr>
        <w:t xml:space="preserve"> 2021, bajo lo establecido en la siguiente tabla:</w:t>
      </w:r>
    </w:p>
    <w:p w:rsidR="00F62E1F" w:rsidRPr="00F62E1F" w:rsidRDefault="00F62E1F" w:rsidP="00F62E1F">
      <w:pPr>
        <w:ind w:left="720"/>
        <w:contextualSpacing/>
        <w:jc w:val="both"/>
        <w:rPr>
          <w:rFonts w:ascii="Trebuchet MS" w:hAnsi="Trebuchet MS"/>
          <w:sz w:val="24"/>
          <w:szCs w:val="24"/>
        </w:rPr>
      </w:pPr>
    </w:p>
    <w:tbl>
      <w:tblPr>
        <w:tblW w:w="94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003"/>
        <w:gridCol w:w="553"/>
        <w:gridCol w:w="506"/>
        <w:gridCol w:w="636"/>
        <w:gridCol w:w="1001"/>
        <w:gridCol w:w="746"/>
        <w:gridCol w:w="953"/>
        <w:gridCol w:w="903"/>
        <w:gridCol w:w="525"/>
      </w:tblGrid>
      <w:tr w:rsidR="00F62E1F" w:rsidRPr="007F4FDB" w:rsidTr="00000C2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Sedes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16-31 </w:t>
            </w: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Mayo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F62E1F" w:rsidRPr="007F4FDB" w:rsidTr="00000C2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López Cotilla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F62E1F" w:rsidRPr="007F4FDB" w:rsidTr="00000C2B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Parque de las Estrellas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ind w:left="708" w:hanging="7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F62E1F" w:rsidRPr="007F4FDB" w:rsidTr="00000C2B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Vallarta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F62E1F" w:rsidRPr="007F4FDB" w:rsidTr="00000C2B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F62E1F" w:rsidRPr="007F4FDB" w:rsidTr="00000C2B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Servicio en 2 bodegas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F62E1F" w:rsidRPr="007F4FDB" w:rsidTr="00000C2B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Servicio en 20 distritos electorales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F62E1F" w:rsidRPr="007F4FDB" w:rsidTr="00000C2B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Servicio en 5 centros de acopio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F62E1F" w:rsidRPr="007F4FDB" w:rsidTr="00000C2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Pr="007F4FDB" w:rsidRDefault="00F62E1F" w:rsidP="00000C2B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7F4FDB">
              <w:rPr>
                <w:rFonts w:ascii="Trebuchet MS" w:hAnsi="Trebuchet MS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1F" w:rsidRDefault="00F62E1F" w:rsidP="00000C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116</w:t>
            </w:r>
          </w:p>
        </w:tc>
      </w:tr>
    </w:tbl>
    <w:p w:rsidR="00F62E1F" w:rsidRDefault="00F62E1F" w:rsidP="00F62E1F">
      <w:pPr>
        <w:jc w:val="both"/>
        <w:rPr>
          <w:rFonts w:ascii="Trebuchet MS" w:hAnsi="Trebuchet MS"/>
          <w:sz w:val="16"/>
          <w:szCs w:val="16"/>
        </w:rPr>
      </w:pPr>
      <w:r w:rsidRPr="002A1431">
        <w:rPr>
          <w:rFonts w:ascii="Trebuchet MS" w:hAnsi="Trebuchet MS"/>
          <w:sz w:val="16"/>
          <w:szCs w:val="16"/>
        </w:rPr>
        <w:t xml:space="preserve">Nota: </w:t>
      </w:r>
      <w:r>
        <w:rPr>
          <w:rFonts w:ascii="Trebuchet MS" w:hAnsi="Trebuchet MS"/>
          <w:sz w:val="16"/>
          <w:szCs w:val="16"/>
        </w:rPr>
        <w:t>El mes de Mayo se contempla servicio de seguridad privada del 16 al 31 del mes.</w:t>
      </w:r>
    </w:p>
    <w:p w:rsidR="00F62E1F" w:rsidRPr="007F4FDB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Elementos uniformados, identificado con gafete,</w:t>
      </w:r>
      <w:r>
        <w:rPr>
          <w:rFonts w:ascii="Trebuchet MS" w:hAnsi="Trebuchet MS"/>
          <w:sz w:val="24"/>
          <w:szCs w:val="24"/>
        </w:rPr>
        <w:t xml:space="preserve"> </w:t>
      </w:r>
      <w:r w:rsidRPr="007F4FDB">
        <w:rPr>
          <w:rFonts w:ascii="Trebuchet MS" w:hAnsi="Trebuchet MS"/>
          <w:sz w:val="24"/>
          <w:szCs w:val="24"/>
        </w:rPr>
        <w:t>medios de comunicación (telefonía celular) y supervisión aleatoria.</w:t>
      </w:r>
    </w:p>
    <w:p w:rsidR="00F62E1F" w:rsidRPr="001720CD" w:rsidRDefault="00F62E1F" w:rsidP="004F6B3D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1720CD">
        <w:rPr>
          <w:rFonts w:ascii="Trebuchet MS" w:hAnsi="Trebuchet MS"/>
          <w:sz w:val="24"/>
          <w:szCs w:val="24"/>
        </w:rPr>
        <w:t>Vigilancia consistente en el res</w:t>
      </w:r>
      <w:r w:rsidR="00E93A3F">
        <w:rPr>
          <w:rFonts w:ascii="Trebuchet MS" w:hAnsi="Trebuchet MS"/>
          <w:sz w:val="24"/>
          <w:szCs w:val="24"/>
        </w:rPr>
        <w:t>guardo de inmuebles de oficina.</w:t>
      </w:r>
    </w:p>
    <w:p w:rsidR="00F62E1F" w:rsidRPr="007F4FDB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7F4FDB">
        <w:rPr>
          <w:rFonts w:ascii="Trebuchet MS" w:hAnsi="Trebuchet MS"/>
          <w:sz w:val="24"/>
          <w:szCs w:val="24"/>
        </w:rPr>
        <w:t>ealización de rondines y consignas específicas de la empresa.</w:t>
      </w:r>
    </w:p>
    <w:p w:rsidR="00F62E1F" w:rsidRPr="007F4FDB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Manejo de bitácora de visitas y eventualidades, según necesidades.</w:t>
      </w:r>
    </w:p>
    <w:p w:rsidR="00F62E1F" w:rsidRPr="007F4FDB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Supervisión diurna y nocturna por parte de la empresa.</w:t>
      </w:r>
    </w:p>
    <w:p w:rsidR="00F62E1F" w:rsidRPr="007F4FDB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Monitorear el sistema de cámaras de vigilancia.</w:t>
      </w:r>
    </w:p>
    <w:p w:rsidR="00F62E1F" w:rsidRDefault="00F62E1F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Control de ingreso y medidas de sanidad: Temperatura, aplicación de gel y tapete sanitizante.</w:t>
      </w:r>
    </w:p>
    <w:p w:rsidR="00EA1651" w:rsidRDefault="00EA1651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Dron con cobertura mínima de 5 km</w:t>
      </w:r>
      <w:r w:rsidR="00E93A3F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.</w:t>
      </w:r>
    </w:p>
    <w:p w:rsidR="00EA1651" w:rsidRPr="007F4FDB" w:rsidRDefault="00EA1651" w:rsidP="00F62E1F">
      <w:pPr>
        <w:numPr>
          <w:ilvl w:val="0"/>
          <w:numId w:val="2"/>
        </w:numPr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Frecuencia troncalizada.</w:t>
      </w: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</w:p>
    <w:p w:rsidR="005962E5" w:rsidRDefault="005962E5" w:rsidP="00F62E1F">
      <w:pPr>
        <w:contextualSpacing/>
        <w:rPr>
          <w:rFonts w:ascii="Trebuchet MS" w:hAnsi="Trebuchet MS"/>
          <w:sz w:val="24"/>
          <w:szCs w:val="24"/>
        </w:rPr>
      </w:pP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lastRenderedPageBreak/>
        <w:t>Domicilios que ocupan las sedes donde se deberá realizar el servicio de vigilancia</w:t>
      </w:r>
      <w:r>
        <w:rPr>
          <w:rFonts w:ascii="Trebuchet MS" w:hAnsi="Trebuchet MS"/>
          <w:sz w:val="24"/>
          <w:szCs w:val="24"/>
        </w:rPr>
        <w:t>:</w:t>
      </w: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4 Sedes centrales: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670"/>
      </w:tblGrid>
      <w:tr w:rsidR="00F62E1F" w:rsidRPr="007F4FDB" w:rsidTr="00000C2B">
        <w:tc>
          <w:tcPr>
            <w:tcW w:w="988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SEDE</w:t>
            </w:r>
          </w:p>
        </w:tc>
        <w:tc>
          <w:tcPr>
            <w:tcW w:w="2126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MUNICIPIO</w:t>
            </w:r>
          </w:p>
        </w:tc>
        <w:tc>
          <w:tcPr>
            <w:tcW w:w="5670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DOMICILIO</w:t>
            </w:r>
          </w:p>
        </w:tc>
      </w:tr>
      <w:tr w:rsidR="00F62E1F" w:rsidRPr="007F4FDB" w:rsidTr="00000C2B">
        <w:trPr>
          <w:trHeight w:val="206"/>
        </w:trPr>
        <w:tc>
          <w:tcPr>
            <w:tcW w:w="988" w:type="dxa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126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670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Av. Parque De Las Estrellas # 2764, Col. Jardines Del Bosque Centro, C.P. 44520.</w:t>
            </w:r>
          </w:p>
        </w:tc>
      </w:tr>
      <w:tr w:rsidR="00F62E1F" w:rsidRPr="007F4FDB" w:rsidTr="00000C2B">
        <w:tc>
          <w:tcPr>
            <w:tcW w:w="988" w:type="dxa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126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670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Lopez Cotilla # 2117 Col. Arcos Vallarta, C.P. 44130.</w:t>
            </w:r>
          </w:p>
        </w:tc>
      </w:tr>
      <w:tr w:rsidR="00F62E1F" w:rsidRPr="007F4FDB" w:rsidTr="00000C2B">
        <w:tc>
          <w:tcPr>
            <w:tcW w:w="988" w:type="dxa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126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670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Av. Arcos # 27 Col. Arcos Vallarta, C.P. 44130</w:t>
            </w:r>
          </w:p>
        </w:tc>
      </w:tr>
      <w:tr w:rsidR="00F62E1F" w:rsidRPr="007F4FDB" w:rsidTr="00000C2B">
        <w:tc>
          <w:tcPr>
            <w:tcW w:w="988" w:type="dxa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2126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670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Av. Vallarta # 2326 Col. Arcos Vallarta, C.P. 44130</w:t>
            </w:r>
          </w:p>
        </w:tc>
      </w:tr>
    </w:tbl>
    <w:p w:rsidR="00F62E1F" w:rsidRPr="007F4FDB" w:rsidRDefault="00F62E1F" w:rsidP="00F62E1F">
      <w:pPr>
        <w:rPr>
          <w:rFonts w:ascii="Trebuchet MS" w:hAnsi="Trebuchet MS"/>
        </w:rPr>
      </w:pP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2 Bodegas: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56"/>
        <w:gridCol w:w="2021"/>
        <w:gridCol w:w="5751"/>
      </w:tblGrid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BODEGA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MUNICIPIO</w:t>
            </w:r>
          </w:p>
        </w:tc>
        <w:tc>
          <w:tcPr>
            <w:tcW w:w="5751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DOMICILIO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751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Dr. Pérez Arce # 128 A, Sector Reforma, C.P. 44410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Guadalajara, Jalisco.    </w:t>
            </w:r>
          </w:p>
        </w:tc>
        <w:tc>
          <w:tcPr>
            <w:tcW w:w="5751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Federico Medrano # 668, Sector Reforma, C.P. 44410</w:t>
            </w:r>
          </w:p>
        </w:tc>
      </w:tr>
    </w:tbl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>Los 20 consejos Distritales: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36"/>
        <w:gridCol w:w="2829"/>
        <w:gridCol w:w="4763"/>
      </w:tblGrid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DISTRITO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MUNICIPIO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DOMICILIO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Tequila, Jalisco    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Ejido #122 Colonia: la mezcalera.   C.p. 46400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Lagos de Moreno,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Topacio #299 Colonia: Lomas del valle. C.p.  47460</w:t>
            </w:r>
          </w:p>
        </w:tc>
      </w:tr>
      <w:tr w:rsidR="00F62E1F" w:rsidRPr="007F4FDB" w:rsidTr="00000C2B">
        <w:trPr>
          <w:trHeight w:val="550"/>
        </w:trPr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Tepatitlán de Morelos,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General Anaya #25    Colonia: Centro.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C.p.  47610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Zapopan,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Unidad Nacional #1228 Colonia: Residencial Conjunto Patria.  C.p.  45160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Puerto Vallarta,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Jacobo Rousseau #104 Colonia: Zona hotelera norte. C.p  48333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Zapopan,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Zapote #155 Colonia: Los Robles C.p.  45134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Tonalá,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Juárez #171 Colonia: Zalatitán C.p.  45409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Guadalajara,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Alemania #1670 Colonia: Moderna C.p. 44190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Guadalajara,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Volcán Huayatepec #5575  Colonia: Panorámica de Huentitán.   C.p. 44259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Zapopan,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Los Jardines #711 Colonia: Chapalita Sur. C.p.  45046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Guadalajara,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Valentín Gómez Farías #2428 Colonia: San Andrés.                   C.p.  44010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Tlajomulco de Zuñiga, Jalisco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De los Crisantemos #1     Colonia: Santa Cruz de las Flores. C.p. 45640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San Pedro Tlaquepaque, Jalisco. 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Miguel Hidalgo #8  Colonia: Toluquilla C.p. 44800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lastRenderedPageBreak/>
              <w:t>14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Guadalajara, Jalisco.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Av. Arboledas #2676  Colonia: Bosques de la Victoria.  C.p. 44540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La Barca,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Ramos Arizpe #32 Colonia: Centro C.p.  47910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San Pedro Tlaquepaque, Jalisco. 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Av. Hidalgo #310 Colonia: Centro C.p. 45500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Jocotepec,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Juárez Oriente #21 Colonia: Centro. C.p. 45800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Autlán de Navarro,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La montaña #22 Colonia: Las Montañas C.p. 48900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Zapotlán el Grande,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Moctezuma #26   Colonia: Centro C.p. 49000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Tonalá, Jalisco.</w:t>
            </w:r>
          </w:p>
        </w:tc>
        <w:tc>
          <w:tcPr>
            <w:tcW w:w="4763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Río Tíbet #10  Colonia: Centro. C.p. 45400</w:t>
            </w:r>
          </w:p>
        </w:tc>
      </w:tr>
    </w:tbl>
    <w:p w:rsidR="00F62E1F" w:rsidRPr="007F4FDB" w:rsidRDefault="00F62E1F" w:rsidP="00F62E1F">
      <w:pPr>
        <w:jc w:val="center"/>
        <w:rPr>
          <w:rFonts w:ascii="Trebuchet MS" w:hAnsi="Trebuchet MS"/>
          <w:b/>
          <w:sz w:val="28"/>
        </w:rPr>
      </w:pPr>
    </w:p>
    <w:p w:rsidR="00F62E1F" w:rsidRPr="007F4FDB" w:rsidRDefault="00F62E1F" w:rsidP="00F62E1F">
      <w:pPr>
        <w:contextualSpacing/>
        <w:rPr>
          <w:rFonts w:ascii="Trebuchet MS" w:hAnsi="Trebuchet MS"/>
          <w:sz w:val="24"/>
          <w:szCs w:val="24"/>
        </w:rPr>
      </w:pPr>
      <w:r w:rsidRPr="007F4FDB">
        <w:rPr>
          <w:rFonts w:ascii="Trebuchet MS" w:hAnsi="Trebuchet MS"/>
          <w:sz w:val="24"/>
          <w:szCs w:val="24"/>
        </w:rPr>
        <w:t xml:space="preserve"> 05 Centros de Acopio: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5"/>
        <w:gridCol w:w="2521"/>
        <w:gridCol w:w="4972"/>
      </w:tblGrid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CENTRO</w:t>
            </w:r>
          </w:p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DE ACOPIO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MUNICIPIO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F4FDB">
              <w:rPr>
                <w:rFonts w:ascii="Trebuchet MS" w:hAnsi="Trebuchet MS"/>
                <w:b/>
                <w:sz w:val="24"/>
                <w:szCs w:val="24"/>
              </w:rPr>
              <w:t>DOMICILIO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Colotlán, Jalisco.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 Álvaro Obregón #7 Colonia: Centro. C.p. 46200 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Tala, Jalisco.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Sevilla #7 Colonia: El Cortijo. c.p.  45300</w:t>
            </w:r>
          </w:p>
        </w:tc>
      </w:tr>
      <w:tr w:rsidR="00F62E1F" w:rsidRPr="007F4FDB" w:rsidTr="00000C2B">
        <w:trPr>
          <w:trHeight w:val="391"/>
        </w:trPr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 xml:space="preserve">Ixtlahuacán del Río, Jalisco.  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Boulevard Juan Pablo ll  #620 Colonia: La Escondida.</w:t>
            </w:r>
          </w:p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C.p. 45260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Atenguillo, Jalisco.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Libertad #3 Colonia: Centro c.p. 48100</w:t>
            </w:r>
          </w:p>
        </w:tc>
      </w:tr>
      <w:tr w:rsidR="00F62E1F" w:rsidRPr="007F4FDB" w:rsidTr="00000C2B"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jc w:val="center"/>
              <w:rPr>
                <w:rFonts w:ascii="Trebuchet MS" w:hAnsi="Trebuchet MS"/>
                <w:b/>
              </w:rPr>
            </w:pPr>
            <w:r w:rsidRPr="007F4FDB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Ameca, Jalisco.</w:t>
            </w:r>
          </w:p>
        </w:tc>
        <w:tc>
          <w:tcPr>
            <w:tcW w:w="4972" w:type="dxa"/>
          </w:tcPr>
          <w:p w:rsidR="00F62E1F" w:rsidRPr="007F4FDB" w:rsidRDefault="00F62E1F" w:rsidP="00000C2B">
            <w:pPr>
              <w:tabs>
                <w:tab w:val="left" w:pos="1200"/>
              </w:tabs>
              <w:rPr>
                <w:rFonts w:ascii="Trebuchet MS" w:hAnsi="Trebuchet MS"/>
              </w:rPr>
            </w:pPr>
            <w:r w:rsidRPr="007F4FDB">
              <w:rPr>
                <w:rFonts w:ascii="Trebuchet MS" w:hAnsi="Trebuchet MS"/>
              </w:rPr>
              <w:t>Sonora #21 Colonia: México C.p. 46600</w:t>
            </w:r>
          </w:p>
        </w:tc>
      </w:tr>
    </w:tbl>
    <w:p w:rsidR="00F62E1F" w:rsidRPr="007F4FDB" w:rsidRDefault="00F62E1F" w:rsidP="00F62E1F">
      <w:pPr>
        <w:tabs>
          <w:tab w:val="left" w:pos="1200"/>
        </w:tabs>
        <w:rPr>
          <w:rFonts w:ascii="Trebuchet MS" w:hAnsi="Trebuchet MS"/>
        </w:rPr>
      </w:pPr>
    </w:p>
    <w:p w:rsidR="00F62E1F" w:rsidRDefault="00F62E1F" w:rsidP="00F62E1F">
      <w:pPr>
        <w:rPr>
          <w:rFonts w:ascii="Trebuchet MS" w:hAnsi="Trebuchet MS"/>
          <w:b/>
          <w:sz w:val="28"/>
        </w:rPr>
      </w:pPr>
      <w:r w:rsidRPr="007F4FDB">
        <w:rPr>
          <w:rFonts w:ascii="Trebuchet MS" w:hAnsi="Trebuchet MS"/>
          <w:b/>
          <w:sz w:val="28"/>
        </w:rPr>
        <w:t xml:space="preserve">                                 </w:t>
      </w:r>
    </w:p>
    <w:p w:rsidR="00F62E1F" w:rsidRDefault="00F62E1F" w:rsidP="00F62E1F">
      <w:pPr>
        <w:rPr>
          <w:rFonts w:ascii="Trebuchet MS" w:hAnsi="Trebuchet MS"/>
          <w:b/>
          <w:sz w:val="28"/>
        </w:rPr>
      </w:pPr>
    </w:p>
    <w:p w:rsidR="00F62E1F" w:rsidRDefault="00F62E1F" w:rsidP="00F62E1F">
      <w:pPr>
        <w:rPr>
          <w:rFonts w:ascii="Trebuchet MS" w:hAnsi="Trebuchet MS"/>
          <w:b/>
          <w:sz w:val="28"/>
        </w:rPr>
      </w:pPr>
    </w:p>
    <w:p w:rsidR="0042517F" w:rsidRDefault="0042517F" w:rsidP="00F62E1F">
      <w:pPr>
        <w:rPr>
          <w:rFonts w:ascii="Trebuchet MS" w:hAnsi="Trebuchet MS"/>
          <w:b/>
          <w:sz w:val="28"/>
        </w:rPr>
      </w:pPr>
    </w:p>
    <w:p w:rsidR="0042517F" w:rsidRDefault="0042517F" w:rsidP="00F62E1F">
      <w:pPr>
        <w:rPr>
          <w:rFonts w:ascii="Trebuchet MS" w:hAnsi="Trebuchet MS"/>
          <w:b/>
          <w:sz w:val="28"/>
        </w:rPr>
      </w:pPr>
    </w:p>
    <w:p w:rsidR="0042517F" w:rsidRPr="0042517F" w:rsidRDefault="0042517F" w:rsidP="0042517F">
      <w:pPr>
        <w:spacing w:before="240" w:after="120"/>
        <w:jc w:val="center"/>
        <w:rPr>
          <w:rFonts w:ascii="Trebuchet MS" w:hAnsi="Trebuchet MS" w:cs="Arial"/>
          <w:b/>
          <w:sz w:val="24"/>
          <w:szCs w:val="24"/>
        </w:rPr>
      </w:pPr>
      <w:r w:rsidRPr="0042517F">
        <w:rPr>
          <w:rFonts w:ascii="Trebuchet MS" w:hAnsi="Trebuchet MS" w:cs="Arial"/>
          <w:sz w:val="24"/>
          <w:szCs w:val="24"/>
        </w:rPr>
        <w:t xml:space="preserve">Nombre y firma de la persona licitante, o nombre y firma del o la representante y el nombre de la persona licitante) </w:t>
      </w:r>
    </w:p>
    <w:p w:rsidR="0042517F" w:rsidRPr="0042517F" w:rsidRDefault="0042517F" w:rsidP="0042517F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</w:rPr>
      </w:pPr>
      <w:r w:rsidRPr="0042517F">
        <w:rPr>
          <w:rFonts w:ascii="Trebuchet MS" w:hAnsi="Trebuchet MS"/>
          <w:i/>
          <w:color w:val="auto"/>
        </w:rPr>
        <w:t>Nota: Presentarse impresa en papel membretado de la persona licitante.</w:t>
      </w:r>
    </w:p>
    <w:p w:rsidR="00F62E1F" w:rsidRPr="0042517F" w:rsidRDefault="00F62E1F" w:rsidP="00F62E1F">
      <w:pPr>
        <w:rPr>
          <w:rFonts w:ascii="Trebuchet MS" w:hAnsi="Trebuchet MS"/>
          <w:b/>
          <w:sz w:val="24"/>
          <w:szCs w:val="24"/>
        </w:rPr>
      </w:pPr>
    </w:p>
    <w:p w:rsidR="00F62E1F" w:rsidRDefault="00F62E1F" w:rsidP="00F62E1F">
      <w:pPr>
        <w:rPr>
          <w:rFonts w:ascii="Trebuchet MS" w:hAnsi="Trebuchet MS"/>
          <w:b/>
          <w:sz w:val="28"/>
          <w:szCs w:val="28"/>
        </w:rPr>
      </w:pPr>
    </w:p>
    <w:sectPr w:rsidR="00F62E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F" w:rsidRDefault="00D8285F" w:rsidP="007F4FDB">
      <w:pPr>
        <w:spacing w:after="0" w:line="240" w:lineRule="auto"/>
      </w:pPr>
      <w:r>
        <w:separator/>
      </w:r>
    </w:p>
  </w:endnote>
  <w:endnote w:type="continuationSeparator" w:id="0">
    <w:p w:rsidR="00D8285F" w:rsidRDefault="00D8285F" w:rsidP="007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DB" w:rsidRPr="00F62E1F" w:rsidRDefault="007F4FDB">
    <w:pPr>
      <w:tabs>
        <w:tab w:val="center" w:pos="4550"/>
        <w:tab w:val="left" w:pos="5818"/>
      </w:tabs>
      <w:ind w:right="260"/>
      <w:jc w:val="right"/>
      <w:rPr>
        <w:rFonts w:ascii="Trebuchet MS" w:hAnsi="Trebuchet MS"/>
        <w:szCs w:val="24"/>
      </w:rPr>
    </w:pPr>
    <w:r w:rsidRPr="00F62E1F">
      <w:rPr>
        <w:rFonts w:ascii="Trebuchet MS" w:hAnsi="Trebuchet MS"/>
        <w:spacing w:val="60"/>
        <w:szCs w:val="24"/>
        <w:lang w:val="es-ES"/>
      </w:rPr>
      <w:t>Página</w:t>
    </w:r>
    <w:r w:rsidRPr="00F62E1F">
      <w:rPr>
        <w:rFonts w:ascii="Trebuchet MS" w:hAnsi="Trebuchet MS"/>
        <w:szCs w:val="24"/>
        <w:lang w:val="es-ES"/>
      </w:rPr>
      <w:t xml:space="preserve"> </w:t>
    </w:r>
    <w:r w:rsidRPr="00F62E1F">
      <w:rPr>
        <w:rFonts w:ascii="Trebuchet MS" w:hAnsi="Trebuchet MS"/>
        <w:szCs w:val="24"/>
      </w:rPr>
      <w:fldChar w:fldCharType="begin"/>
    </w:r>
    <w:r w:rsidRPr="00F62E1F">
      <w:rPr>
        <w:rFonts w:ascii="Trebuchet MS" w:hAnsi="Trebuchet MS"/>
        <w:szCs w:val="24"/>
      </w:rPr>
      <w:instrText>PAGE   \* MERGEFORMAT</w:instrText>
    </w:r>
    <w:r w:rsidRPr="00F62E1F">
      <w:rPr>
        <w:rFonts w:ascii="Trebuchet MS" w:hAnsi="Trebuchet MS"/>
        <w:szCs w:val="24"/>
      </w:rPr>
      <w:fldChar w:fldCharType="separate"/>
    </w:r>
    <w:r w:rsidR="00195851" w:rsidRPr="00195851">
      <w:rPr>
        <w:rFonts w:ascii="Trebuchet MS" w:hAnsi="Trebuchet MS"/>
        <w:noProof/>
        <w:szCs w:val="24"/>
        <w:lang w:val="es-ES"/>
      </w:rPr>
      <w:t>3</w:t>
    </w:r>
    <w:r w:rsidRPr="00F62E1F">
      <w:rPr>
        <w:rFonts w:ascii="Trebuchet MS" w:hAnsi="Trebuchet MS"/>
        <w:szCs w:val="24"/>
      </w:rPr>
      <w:fldChar w:fldCharType="end"/>
    </w:r>
    <w:r w:rsidRPr="00F62E1F">
      <w:rPr>
        <w:rFonts w:ascii="Trebuchet MS" w:hAnsi="Trebuchet MS"/>
        <w:szCs w:val="24"/>
        <w:lang w:val="es-ES"/>
      </w:rPr>
      <w:t xml:space="preserve"> | </w:t>
    </w:r>
    <w:r w:rsidRPr="00F62E1F">
      <w:rPr>
        <w:rFonts w:ascii="Trebuchet MS" w:hAnsi="Trebuchet MS"/>
        <w:szCs w:val="24"/>
      </w:rPr>
      <w:fldChar w:fldCharType="begin"/>
    </w:r>
    <w:r w:rsidRPr="00F62E1F">
      <w:rPr>
        <w:rFonts w:ascii="Trebuchet MS" w:hAnsi="Trebuchet MS"/>
        <w:szCs w:val="24"/>
      </w:rPr>
      <w:instrText>NUMPAGES  \* Arabic  \* MERGEFORMAT</w:instrText>
    </w:r>
    <w:r w:rsidRPr="00F62E1F">
      <w:rPr>
        <w:rFonts w:ascii="Trebuchet MS" w:hAnsi="Trebuchet MS"/>
        <w:szCs w:val="24"/>
      </w:rPr>
      <w:fldChar w:fldCharType="separate"/>
    </w:r>
    <w:r w:rsidR="00195851" w:rsidRPr="00195851">
      <w:rPr>
        <w:rFonts w:ascii="Trebuchet MS" w:hAnsi="Trebuchet MS"/>
        <w:noProof/>
        <w:szCs w:val="24"/>
        <w:lang w:val="es-ES"/>
      </w:rPr>
      <w:t>3</w:t>
    </w:r>
    <w:r w:rsidRPr="00F62E1F">
      <w:rPr>
        <w:rFonts w:ascii="Trebuchet MS" w:hAnsi="Trebuchet MS"/>
        <w:szCs w:val="24"/>
      </w:rPr>
      <w:fldChar w:fldCharType="end"/>
    </w:r>
  </w:p>
  <w:p w:rsidR="007F4FDB" w:rsidRDefault="007F4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F" w:rsidRDefault="00D8285F" w:rsidP="007F4FDB">
      <w:pPr>
        <w:spacing w:after="0" w:line="240" w:lineRule="auto"/>
      </w:pPr>
      <w:r>
        <w:separator/>
      </w:r>
    </w:p>
  </w:footnote>
  <w:footnote w:type="continuationSeparator" w:id="0">
    <w:p w:rsidR="00D8285F" w:rsidRDefault="00D8285F" w:rsidP="007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3C" w:rsidRPr="00954483" w:rsidRDefault="00954483" w:rsidP="00954483">
    <w:pPr>
      <w:pStyle w:val="Sinespaciado"/>
      <w:jc w:val="right"/>
      <w:rPr>
        <w:rFonts w:ascii="Trebuchet MS" w:hAnsi="Trebuchet MS"/>
        <w:b/>
      </w:rPr>
    </w:pPr>
    <w:r w:rsidRPr="00954483">
      <w:rPr>
        <w:rFonts w:ascii="Trebuchet MS" w:hAnsi="Trebuchet MS"/>
        <w:b/>
      </w:rPr>
      <w:t xml:space="preserve">LICITACIÓN PÚBLICA LOCAL </w:t>
    </w:r>
    <w:r w:rsidR="00D2193C" w:rsidRPr="00954483">
      <w:rPr>
        <w:rFonts w:ascii="Trebuchet MS" w:hAnsi="Trebuchet MS"/>
        <w:b/>
      </w:rPr>
      <w:t>IEPCJ-LPL-009/2021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6520"/>
    <w:multiLevelType w:val="hybridMultilevel"/>
    <w:tmpl w:val="976210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61AE"/>
    <w:multiLevelType w:val="hybridMultilevel"/>
    <w:tmpl w:val="EA7C4498"/>
    <w:lvl w:ilvl="0" w:tplc="79B22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91"/>
    <w:rsid w:val="0002730C"/>
    <w:rsid w:val="00045DF4"/>
    <w:rsid w:val="00057CDA"/>
    <w:rsid w:val="00074092"/>
    <w:rsid w:val="000A1917"/>
    <w:rsid w:val="000A4B40"/>
    <w:rsid w:val="000C16C0"/>
    <w:rsid w:val="000C5091"/>
    <w:rsid w:val="000D2E08"/>
    <w:rsid w:val="000D6C08"/>
    <w:rsid w:val="001720CD"/>
    <w:rsid w:val="00195851"/>
    <w:rsid w:val="001D4ED6"/>
    <w:rsid w:val="00235582"/>
    <w:rsid w:val="00252960"/>
    <w:rsid w:val="002A6EB0"/>
    <w:rsid w:val="002F4185"/>
    <w:rsid w:val="003011C8"/>
    <w:rsid w:val="003226AD"/>
    <w:rsid w:val="00351573"/>
    <w:rsid w:val="00364769"/>
    <w:rsid w:val="003A1C81"/>
    <w:rsid w:val="00412E84"/>
    <w:rsid w:val="0042517F"/>
    <w:rsid w:val="00431A19"/>
    <w:rsid w:val="00467E25"/>
    <w:rsid w:val="004950A0"/>
    <w:rsid w:val="00495B9D"/>
    <w:rsid w:val="004F6B1A"/>
    <w:rsid w:val="0053577E"/>
    <w:rsid w:val="00541A05"/>
    <w:rsid w:val="00583792"/>
    <w:rsid w:val="005962E5"/>
    <w:rsid w:val="005C0099"/>
    <w:rsid w:val="005E113D"/>
    <w:rsid w:val="006B28C4"/>
    <w:rsid w:val="006D1E08"/>
    <w:rsid w:val="006F169B"/>
    <w:rsid w:val="00704F60"/>
    <w:rsid w:val="0075327A"/>
    <w:rsid w:val="00762214"/>
    <w:rsid w:val="00773637"/>
    <w:rsid w:val="007E5F69"/>
    <w:rsid w:val="007F4FDB"/>
    <w:rsid w:val="008078C8"/>
    <w:rsid w:val="008355F2"/>
    <w:rsid w:val="008411C8"/>
    <w:rsid w:val="00853630"/>
    <w:rsid w:val="00876554"/>
    <w:rsid w:val="00882284"/>
    <w:rsid w:val="00882E46"/>
    <w:rsid w:val="008B3038"/>
    <w:rsid w:val="0090254D"/>
    <w:rsid w:val="00945A64"/>
    <w:rsid w:val="009515D5"/>
    <w:rsid w:val="00954483"/>
    <w:rsid w:val="009738BE"/>
    <w:rsid w:val="00983BDF"/>
    <w:rsid w:val="009E662B"/>
    <w:rsid w:val="00A2503D"/>
    <w:rsid w:val="00A73FAF"/>
    <w:rsid w:val="00AE3C57"/>
    <w:rsid w:val="00B9687D"/>
    <w:rsid w:val="00BE774D"/>
    <w:rsid w:val="00BF74F9"/>
    <w:rsid w:val="00C02F5E"/>
    <w:rsid w:val="00C04047"/>
    <w:rsid w:val="00C822C0"/>
    <w:rsid w:val="00CE2BD4"/>
    <w:rsid w:val="00CF27AF"/>
    <w:rsid w:val="00CF27E2"/>
    <w:rsid w:val="00D0739A"/>
    <w:rsid w:val="00D2193C"/>
    <w:rsid w:val="00D44740"/>
    <w:rsid w:val="00D53252"/>
    <w:rsid w:val="00D8285F"/>
    <w:rsid w:val="00D94076"/>
    <w:rsid w:val="00DB0D9E"/>
    <w:rsid w:val="00E56E05"/>
    <w:rsid w:val="00E80442"/>
    <w:rsid w:val="00E93029"/>
    <w:rsid w:val="00E93A3F"/>
    <w:rsid w:val="00EA1651"/>
    <w:rsid w:val="00EE637B"/>
    <w:rsid w:val="00F31EEA"/>
    <w:rsid w:val="00F62E1F"/>
    <w:rsid w:val="00FD1BD2"/>
    <w:rsid w:val="00FF49E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D82EA-BE00-4079-A36E-301C9FB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2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95B9D"/>
    <w:rPr>
      <w:color w:val="0000FF"/>
      <w:u w:val="single"/>
    </w:rPr>
  </w:style>
  <w:style w:type="paragraph" w:styleId="Sinespaciado">
    <w:name w:val="No Spacing"/>
    <w:uiPriority w:val="1"/>
    <w:qFormat/>
    <w:rsid w:val="00D0739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6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4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FDB"/>
  </w:style>
  <w:style w:type="paragraph" w:styleId="Piedepgina">
    <w:name w:val="footer"/>
    <w:basedOn w:val="Normal"/>
    <w:link w:val="PiedepginaCar"/>
    <w:uiPriority w:val="99"/>
    <w:unhideWhenUsed/>
    <w:rsid w:val="007F4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FDB"/>
  </w:style>
  <w:style w:type="paragraph" w:customStyle="1" w:styleId="Default">
    <w:name w:val="Default"/>
    <w:rsid w:val="0042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EE30-4C82-42E4-98C2-D8F600C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VERONICA MEXIA CASTRO</dc:creator>
  <cp:lastModifiedBy>Sonia Rosario Corona Morales</cp:lastModifiedBy>
  <cp:revision>4</cp:revision>
  <cp:lastPrinted>2021-04-16T15:49:00Z</cp:lastPrinted>
  <dcterms:created xsi:type="dcterms:W3CDTF">2021-04-16T15:01:00Z</dcterms:created>
  <dcterms:modified xsi:type="dcterms:W3CDTF">2021-04-16T15:49:00Z</dcterms:modified>
</cp:coreProperties>
</file>