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  <w:bookmarkStart w:id="0" w:name="_heading=h.gjdgxs" w:colFirst="0" w:colLast="0"/>
      <w:bookmarkStart w:id="1" w:name="_GoBack"/>
      <w:bookmarkEnd w:id="0"/>
      <w:bookmarkEnd w:id="1"/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E2492D">
      <w:pPr>
        <w:tabs>
          <w:tab w:val="left" w:pos="-1440"/>
          <w:tab w:val="left" w:pos="-720"/>
          <w:tab w:val="left" w:pos="0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</w:p>
    <w:p w:rsidR="000360BB" w:rsidRDefault="00E2492D">
      <w:pPr>
        <w:tabs>
          <w:tab w:val="left" w:pos="-1440"/>
          <w:tab w:val="left" w:pos="-720"/>
          <w:tab w:val="left" w:pos="7230"/>
        </w:tabs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</w:p>
    <w:p w:rsidR="000360BB" w:rsidRDefault="00E2492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rFonts w:ascii="Trebuchet MS" w:eastAsia="Trebuchet MS" w:hAnsi="Trebuchet MS" w:cs="Trebuchet MS"/>
          <w:sz w:val="144"/>
          <w:szCs w:val="144"/>
        </w:rPr>
      </w:pPr>
      <w:r>
        <w:rPr>
          <w:rFonts w:ascii="Trebuchet MS" w:eastAsia="Trebuchet MS" w:hAnsi="Trebuchet MS" w:cs="Trebuchet MS"/>
          <w:sz w:val="144"/>
          <w:szCs w:val="144"/>
        </w:rPr>
        <w:t>ANEXO 1</w:t>
      </w: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rFonts w:ascii="Trebuchet MS" w:eastAsia="Trebuchet MS" w:hAnsi="Trebuchet MS" w:cs="Trebuchet MS"/>
          <w:sz w:val="144"/>
          <w:szCs w:val="144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0360B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:rsidR="000360BB" w:rsidRDefault="00E2492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ANEXO TÉCNICO QUE CONTIENE LAS ESPECIFICACIONES DE LOS SERVICIOS DE MONITOREO DE LAS TRANSMISIONES QUE, SOBRE LAS CAMPAÑAS ELECTORALES EN EL PROCESO ELECTORAL CONCURRENTE 2020-2021, SE REALICE EN LOS PROGRAMAS QUE DIFUNDAN NOTICIAS EN RADIO, TELEVISIÓN Y P</w:t>
      </w:r>
      <w:r>
        <w:rPr>
          <w:rFonts w:ascii="Trebuchet MS" w:eastAsia="Trebuchet MS" w:hAnsi="Trebuchet MS" w:cs="Trebuchet MS"/>
        </w:rPr>
        <w:t>RENSA ESCRITA.</w:t>
      </w:r>
    </w:p>
    <w:p w:rsidR="000360BB" w:rsidRDefault="00E2492D">
      <w:pPr>
        <w:tabs>
          <w:tab w:val="left" w:pos="-1440"/>
          <w:tab w:val="left" w:pos="-720"/>
          <w:tab w:val="left" w:pos="0"/>
          <w:tab w:val="left" w:pos="2124"/>
        </w:tabs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</w:p>
    <w:p w:rsidR="000360BB" w:rsidRDefault="000360BB">
      <w:pPr>
        <w:spacing w:line="276" w:lineRule="auto"/>
        <w:ind w:left="1440"/>
        <w:jc w:val="both"/>
        <w:rPr>
          <w:rFonts w:ascii="Trebuchet MS" w:eastAsia="Trebuchet MS" w:hAnsi="Trebuchet MS" w:cs="Trebuchet MS"/>
          <w:b w:val="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7030A0"/>
        </w:rPr>
      </w:pPr>
      <w:r>
        <w:rPr>
          <w:rFonts w:ascii="Trebuchet MS" w:eastAsia="Trebuchet MS" w:hAnsi="Trebuchet MS" w:cs="Trebuchet MS"/>
          <w:color w:val="7030A0"/>
        </w:rPr>
        <w:t>1. OBJETO, SUJETO Y CARACTERÍSTICAS.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Objeto</w:t>
      </w:r>
      <w:r>
        <w:rPr>
          <w:rFonts w:ascii="Trebuchet MS" w:eastAsia="Trebuchet MS" w:hAnsi="Trebuchet MS" w:cs="Trebuchet MS"/>
          <w:b w:val="0"/>
          <w:color w:val="000000"/>
        </w:rPr>
        <w:t xml:space="preserve">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El objeto del servicio de monitoreo materia de estas especificaciones técnicas, corresponde al monitoreo de noticias en radio, televisión y prensa escrita que serán de utilidad para que el Instituto Electoral y de Participación Ciudadana, así como la ciuda</w:t>
      </w:r>
      <w:r>
        <w:rPr>
          <w:rFonts w:ascii="Trebuchet MS" w:eastAsia="Trebuchet MS" w:hAnsi="Trebuchet MS" w:cs="Trebuchet MS"/>
          <w:b w:val="0"/>
          <w:color w:val="000000"/>
        </w:rPr>
        <w:t xml:space="preserve">danía conozcan el tratamiento que brindan los noticiarios de radio, televisión y prensa escrita a la información sobre las </w:t>
      </w:r>
      <w:r>
        <w:rPr>
          <w:rFonts w:ascii="Trebuchet MS" w:eastAsia="Trebuchet MS" w:hAnsi="Trebuchet MS" w:cs="Trebuchet MS"/>
          <w:color w:val="000000"/>
        </w:rPr>
        <w:t>campañas electorales</w:t>
      </w:r>
      <w:r>
        <w:rPr>
          <w:rFonts w:ascii="Trebuchet MS" w:eastAsia="Trebuchet MS" w:hAnsi="Trebuchet MS" w:cs="Trebuchet MS"/>
          <w:b w:val="0"/>
          <w:color w:val="000000"/>
        </w:rPr>
        <w:t xml:space="preserve"> de las candidaturas a  diputaciones y munícipes durante el Proceso Electoral Concurrente  2020-2021.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Sujetos.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Los sujetos materia del servicio de monitoreo son los siguientes: </w:t>
      </w:r>
    </w:p>
    <w:p w:rsidR="000360BB" w:rsidRDefault="00E24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Las y los candidatos;</w:t>
      </w:r>
    </w:p>
    <w:p w:rsidR="000360BB" w:rsidRDefault="00E24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Partidos políticos; y </w:t>
      </w:r>
    </w:p>
    <w:p w:rsidR="000360BB" w:rsidRDefault="00E24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Coaliciones.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Cuando en estas especificaciones se mencione el término </w:t>
      </w:r>
      <w:r>
        <w:rPr>
          <w:rFonts w:ascii="Trebuchet MS" w:eastAsia="Trebuchet MS" w:hAnsi="Trebuchet MS" w:cs="Trebuchet MS"/>
          <w:color w:val="000000"/>
        </w:rPr>
        <w:t>“SUJETOS”,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debe entender que quedan comprendidos los señalados en el párrafo anterior.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1.3. Características.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1.3.1.</w:t>
      </w:r>
      <w:r>
        <w:rPr>
          <w:rFonts w:ascii="Trebuchet MS" w:eastAsia="Trebuchet MS" w:hAnsi="Trebuchet MS" w:cs="Trebuchet MS"/>
          <w:b w:val="0"/>
          <w:color w:val="000000"/>
        </w:rPr>
        <w:t xml:space="preserve"> Análisis semanal de la cobertura informativa y noticiosa que los medios de comunicación (radio y televisión, periódicos y revistas) otorgan a la</w:t>
      </w:r>
      <w:r>
        <w:rPr>
          <w:rFonts w:ascii="Trebuchet MS" w:eastAsia="Trebuchet MS" w:hAnsi="Trebuchet MS" w:cs="Trebuchet MS"/>
          <w:b w:val="0"/>
          <w:color w:val="000000"/>
        </w:rPr>
        <w:t>s campañas electorales, candidatas, candidatos, partidos políticos y coaliciones para el Proceso Electoral Concurrente 2020-2021 en el estado de Jalisco.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1.3.2 Las variables que se analizarán son: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Tiempos de transmisión;</w:t>
      </w:r>
    </w:p>
    <w:p w:rsidR="000360BB" w:rsidRDefault="00E24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Género periodístico; </w:t>
      </w:r>
    </w:p>
    <w:p w:rsidR="000360BB" w:rsidRDefault="00E24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Valoración de la información y opinión; </w:t>
      </w:r>
    </w:p>
    <w:p w:rsidR="000360BB" w:rsidRDefault="00E24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Recursos técnicos utilizados para presentar la información; </w:t>
      </w:r>
    </w:p>
    <w:p w:rsidR="000360BB" w:rsidRDefault="00E24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Importancia de las noticias; </w:t>
      </w:r>
    </w:p>
    <w:p w:rsidR="000360BB" w:rsidRDefault="00E24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Registro de encuestas o sondeos de opinión; </w:t>
      </w:r>
    </w:p>
    <w:p w:rsidR="000360BB" w:rsidRDefault="00E249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lastRenderedPageBreak/>
        <w:t xml:space="preserve">Igualdad de género y no discriminación;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A continuación, se desarrollan las va</w:t>
      </w:r>
      <w:r>
        <w:rPr>
          <w:rFonts w:ascii="Trebuchet MS" w:eastAsia="Trebuchet MS" w:hAnsi="Trebuchet MS" w:cs="Trebuchet MS"/>
          <w:b w:val="0"/>
          <w:color w:val="000000"/>
        </w:rPr>
        <w:t xml:space="preserve">riables para el monitoreo de las transmisiones sobre las campañas electorales para cada partido político o coalición, así como a las y los candidatos a diputaciones y munícipes durante el proceso Electoral Concurrente 2020-2021.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7030A0"/>
        </w:rPr>
        <w:t>Tiempos de transmisión:</w:t>
      </w:r>
      <w:r>
        <w:rPr>
          <w:rFonts w:ascii="Trebuchet MS" w:eastAsia="Trebuchet MS" w:hAnsi="Trebuchet MS" w:cs="Trebuchet MS"/>
          <w:b w:val="0"/>
          <w:color w:val="7030A0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</w:rPr>
        <w:t xml:space="preserve">Consiste en el tiempo que cada programa que difunda noticias dedica a las campañas electorales de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, en los términos expresados en el objetivo del presente Anexo Técnico.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Método para evaluar los “Tiempos de transmisión”: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i.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medirá el tie</w:t>
      </w:r>
      <w:r>
        <w:rPr>
          <w:rFonts w:ascii="Trebuchet MS" w:eastAsia="Trebuchet MS" w:hAnsi="Trebuchet MS" w:cs="Trebuchet MS"/>
          <w:b w:val="0"/>
          <w:color w:val="000000"/>
        </w:rPr>
        <w:t xml:space="preserve">mpo efectivo, en minutos y segundos, que se destine a la información sobre las campañas electorales de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, dentro de cada programa que difunda noticias haciendo distinción entre cada una de ellas.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ii. </w:t>
      </w:r>
      <w:r>
        <w:rPr>
          <w:rFonts w:ascii="Trebuchet MS" w:eastAsia="Trebuchet MS" w:hAnsi="Trebuchet MS" w:cs="Trebuchet MS"/>
          <w:b w:val="0"/>
          <w:color w:val="000000"/>
        </w:rPr>
        <w:t xml:space="preserve">Se registrará el tiempo otorgado a cada </w:t>
      </w:r>
      <w:r>
        <w:rPr>
          <w:rFonts w:ascii="Trebuchet MS" w:eastAsia="Trebuchet MS" w:hAnsi="Trebuchet MS" w:cs="Trebuchet MS"/>
          <w:color w:val="000000"/>
        </w:rPr>
        <w:t>“SU</w:t>
      </w:r>
      <w:r>
        <w:rPr>
          <w:rFonts w:ascii="Trebuchet MS" w:eastAsia="Trebuchet MS" w:hAnsi="Trebuchet MS" w:cs="Trebuchet MS"/>
          <w:color w:val="000000"/>
        </w:rPr>
        <w:t>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, y se presentará como proporción (en porcentaje) del total otorgado a todos los partidos políticos y candidatas y candidatos independientes.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iii.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los casos en que se emita información sobre las campañas estatales de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 de manera gener</w:t>
      </w:r>
      <w:r>
        <w:rPr>
          <w:rFonts w:ascii="Trebuchet MS" w:eastAsia="Trebuchet MS" w:hAnsi="Trebuchet MS" w:cs="Trebuchet MS"/>
          <w:b w:val="0"/>
          <w:color w:val="000000"/>
        </w:rPr>
        <w:t xml:space="preserve">al o respecto de un conjunto de partidos o candidatas y candidatos, se medirá el tiempo por separado destinado a cada uno de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iv.</w:t>
      </w:r>
      <w:r>
        <w:rPr>
          <w:rFonts w:ascii="Trebuchet MS" w:eastAsia="Trebuchet MS" w:hAnsi="Trebuchet MS" w:cs="Trebuchet MS"/>
          <w:b w:val="0"/>
          <w:color w:val="000000"/>
        </w:rPr>
        <w:t xml:space="preserve"> El tiempo total dedicado a las campañas electorales de cada partido político o coalición será la suma de los ti</w:t>
      </w:r>
      <w:r>
        <w:rPr>
          <w:rFonts w:ascii="Trebuchet MS" w:eastAsia="Trebuchet MS" w:hAnsi="Trebuchet MS" w:cs="Trebuchet MS"/>
          <w:b w:val="0"/>
          <w:color w:val="000000"/>
        </w:rPr>
        <w:t xml:space="preserve">empos registrados correspondientes a cada uno de los géneros periodísticos utilizados para emitir la información.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v.</w:t>
      </w:r>
      <w:r>
        <w:rPr>
          <w:rFonts w:ascii="Trebuchet MS" w:eastAsia="Trebuchet MS" w:hAnsi="Trebuchet MS" w:cs="Trebuchet MS"/>
          <w:b w:val="0"/>
          <w:color w:val="000000"/>
        </w:rPr>
        <w:t xml:space="preserve"> El tiempo total de transmisión equivale al tiempo total de las piezas de monitoreo dedicadas a los </w:t>
      </w:r>
      <w:r>
        <w:rPr>
          <w:rFonts w:ascii="Trebuchet MS" w:eastAsia="Trebuchet MS" w:hAnsi="Trebuchet MS" w:cs="Trebuchet MS"/>
          <w:color w:val="000000"/>
        </w:rPr>
        <w:t xml:space="preserve">“SUJETOS” </w:t>
      </w:r>
      <w:r>
        <w:rPr>
          <w:rFonts w:ascii="Trebuchet MS" w:eastAsia="Trebuchet MS" w:hAnsi="Trebuchet MS" w:cs="Trebuchet MS"/>
          <w:b w:val="0"/>
          <w:color w:val="000000"/>
        </w:rPr>
        <w:t>en campañas electorales de la</w:t>
      </w:r>
      <w:r>
        <w:rPr>
          <w:rFonts w:ascii="Trebuchet MS" w:eastAsia="Trebuchet MS" w:hAnsi="Trebuchet MS" w:cs="Trebuchet MS"/>
          <w:b w:val="0"/>
          <w:color w:val="000000"/>
        </w:rPr>
        <w:t xml:space="preserve">s elecciones a diputaciones locales y munícipes, en los términos expresados en el objetivo del presente Anexo Técnico.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vi.</w:t>
      </w:r>
      <w:r>
        <w:rPr>
          <w:rFonts w:ascii="Trebuchet MS" w:eastAsia="Trebuchet MS" w:hAnsi="Trebuchet MS" w:cs="Trebuchet MS"/>
          <w:b w:val="0"/>
          <w:color w:val="000000"/>
        </w:rPr>
        <w:t xml:space="preserve"> El tiempo total de piezas de monitoreo será igual al total de tiempo de piezas informativas. El tiempo destinado a menciones de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 (piezas de monitoreo) será distinto al tiempo dedicado a partidos políticos o coaliciones y candidatas o candidatos independientes, contabilizado en piezas informativas debido a que éstos pueden ser mencionados más de una vez en distintas piezas </w:t>
      </w:r>
      <w:r>
        <w:rPr>
          <w:rFonts w:ascii="Trebuchet MS" w:eastAsia="Trebuchet MS" w:hAnsi="Trebuchet MS" w:cs="Trebuchet MS"/>
          <w:b w:val="0"/>
          <w:color w:val="000000"/>
        </w:rPr>
        <w:t xml:space="preserve">de monitoreo.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vii.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caso de que la pieza de monitoreo sea específica para uno de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, sin consideración del género periodístico del que se trate, se le otorgará el tiempo total, aunque se mencione de manera ocasional a otro partido, coalición </w:t>
      </w:r>
      <w:r>
        <w:rPr>
          <w:rFonts w:ascii="Trebuchet MS" w:eastAsia="Trebuchet MS" w:hAnsi="Trebuchet MS" w:cs="Trebuchet MS"/>
          <w:b w:val="0"/>
          <w:color w:val="000000"/>
        </w:rPr>
        <w:t xml:space="preserve">o candidatura independiente. Sólo si la pieza de monitoreo se refiere de manera general a las campañas, candidatas o candidatos de diferentes partidos </w:t>
      </w:r>
      <w:r>
        <w:rPr>
          <w:rFonts w:ascii="Trebuchet MS" w:eastAsia="Trebuchet MS" w:hAnsi="Trebuchet MS" w:cs="Trebuchet MS"/>
          <w:b w:val="0"/>
          <w:color w:val="000000"/>
        </w:rPr>
        <w:lastRenderedPageBreak/>
        <w:t>políticos, coaliciones o independientes, se otorgará el mismo tiempo entre aquellos que se mencionen.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vii</w:t>
      </w:r>
      <w:r>
        <w:rPr>
          <w:rFonts w:ascii="Trebuchet MS" w:eastAsia="Trebuchet MS" w:hAnsi="Trebuchet MS" w:cs="Trebuchet MS"/>
          <w:color w:val="000000"/>
        </w:rPr>
        <w:t>i.</w:t>
      </w:r>
      <w:r>
        <w:rPr>
          <w:rFonts w:ascii="Trebuchet MS" w:eastAsia="Trebuchet MS" w:hAnsi="Trebuchet MS" w:cs="Trebuchet MS"/>
          <w:b w:val="0"/>
          <w:color w:val="000000"/>
        </w:rPr>
        <w:t xml:space="preserve"> La cuantificación para medios impresos tomará en cuenta la </w:t>
      </w:r>
      <w:r>
        <w:rPr>
          <w:rFonts w:ascii="Trebuchet MS" w:eastAsia="Trebuchet MS" w:hAnsi="Trebuchet MS" w:cs="Trebuchet MS"/>
          <w:color w:val="000000"/>
        </w:rPr>
        <w:t>ubicación</w:t>
      </w:r>
      <w:r>
        <w:rPr>
          <w:rFonts w:ascii="Trebuchet MS" w:eastAsia="Trebuchet MS" w:hAnsi="Trebuchet MS" w:cs="Trebuchet MS"/>
          <w:b w:val="0"/>
          <w:color w:val="000000"/>
        </w:rPr>
        <w:t xml:space="preserve"> de la pieza informativa (hay páginas que se consideran más importantes que otras): primera plana, página par o impar, interiores, contraportada; </w:t>
      </w:r>
      <w:r>
        <w:rPr>
          <w:rFonts w:ascii="Trebuchet MS" w:eastAsia="Trebuchet MS" w:hAnsi="Trebuchet MS" w:cs="Trebuchet MS"/>
          <w:color w:val="000000"/>
        </w:rPr>
        <w:t xml:space="preserve">el tipo </w:t>
      </w:r>
      <w:r>
        <w:rPr>
          <w:rFonts w:ascii="Trebuchet MS" w:eastAsia="Trebuchet MS" w:hAnsi="Trebuchet MS" w:cs="Trebuchet MS"/>
          <w:b w:val="0"/>
          <w:color w:val="000000"/>
        </w:rPr>
        <w:t>de pieza que se trate: nota, ci</w:t>
      </w:r>
      <w:r>
        <w:rPr>
          <w:rFonts w:ascii="Trebuchet MS" w:eastAsia="Trebuchet MS" w:hAnsi="Trebuchet MS" w:cs="Trebuchet MS"/>
          <w:b w:val="0"/>
          <w:color w:val="000000"/>
        </w:rPr>
        <w:t xml:space="preserve">ntillo, foto-nota, columna, el </w:t>
      </w:r>
      <w:r>
        <w:rPr>
          <w:rFonts w:ascii="Trebuchet MS" w:eastAsia="Trebuchet MS" w:hAnsi="Trebuchet MS" w:cs="Trebuchet MS"/>
          <w:color w:val="000000"/>
        </w:rPr>
        <w:t>tamaño</w:t>
      </w:r>
      <w:r>
        <w:rPr>
          <w:rFonts w:ascii="Trebuchet MS" w:eastAsia="Trebuchet MS" w:hAnsi="Trebuchet MS" w:cs="Trebuchet MS"/>
          <w:b w:val="0"/>
          <w:color w:val="000000"/>
        </w:rPr>
        <w:t xml:space="preserve"> de la pieza informativa: una plana, media plana, robaplana, un cuarto, cintillo, etcétera, el tamaño se mide en centímetros cuadrados (alto x ancho), y si la pieza cuenta con </w:t>
      </w:r>
      <w:r>
        <w:rPr>
          <w:rFonts w:ascii="Trebuchet MS" w:eastAsia="Trebuchet MS" w:hAnsi="Trebuchet MS" w:cs="Trebuchet MS"/>
          <w:color w:val="000000"/>
        </w:rPr>
        <w:t>elementos visuales</w:t>
      </w:r>
      <w:r>
        <w:rPr>
          <w:rFonts w:ascii="Trebuchet MS" w:eastAsia="Trebuchet MS" w:hAnsi="Trebuchet MS" w:cs="Trebuchet MS"/>
          <w:b w:val="0"/>
          <w:color w:val="000000"/>
        </w:rPr>
        <w:t>: fotografía, infografía,</w:t>
      </w:r>
      <w:r>
        <w:rPr>
          <w:rFonts w:ascii="Trebuchet MS" w:eastAsia="Trebuchet MS" w:hAnsi="Trebuchet MS" w:cs="Trebuchet MS"/>
          <w:b w:val="0"/>
          <w:color w:val="000000"/>
        </w:rPr>
        <w:t xml:space="preserve"> gráficas, ilustraciones, etcétera.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7030A0"/>
        </w:rPr>
        <w:t>Género periodístico:</w:t>
      </w:r>
      <w:r>
        <w:rPr>
          <w:rFonts w:ascii="Trebuchet MS" w:eastAsia="Trebuchet MS" w:hAnsi="Trebuchet MS" w:cs="Trebuchet MS"/>
          <w:b w:val="0"/>
          <w:color w:val="7030A0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</w:rPr>
        <w:t xml:space="preserve">Es el formato utilizado para la presentación de la información sobre las campañas de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, el cual se clasifica al menos, en los siguientes: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1</w:t>
      </w:r>
      <w:r>
        <w:rPr>
          <w:rFonts w:ascii="Trebuchet MS" w:eastAsia="Trebuchet MS" w:hAnsi="Trebuchet MS" w:cs="Trebuchet MS"/>
          <w:b w:val="0"/>
          <w:color w:val="000000"/>
        </w:rPr>
        <w:t xml:space="preserve">. Nota informativa;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2.</w:t>
      </w:r>
      <w:r>
        <w:rPr>
          <w:rFonts w:ascii="Trebuchet MS" w:eastAsia="Trebuchet MS" w:hAnsi="Trebuchet MS" w:cs="Trebuchet MS"/>
          <w:b w:val="0"/>
          <w:color w:val="000000"/>
        </w:rPr>
        <w:t xml:space="preserve"> Entrevista;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3.</w:t>
      </w:r>
      <w:r>
        <w:rPr>
          <w:rFonts w:ascii="Trebuchet MS" w:eastAsia="Trebuchet MS" w:hAnsi="Trebuchet MS" w:cs="Trebuchet MS"/>
          <w:b w:val="0"/>
          <w:color w:val="000000"/>
        </w:rPr>
        <w:t xml:space="preserve"> Debate;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4. </w:t>
      </w:r>
      <w:r>
        <w:rPr>
          <w:rFonts w:ascii="Trebuchet MS" w:eastAsia="Trebuchet MS" w:hAnsi="Trebuchet MS" w:cs="Trebuchet MS"/>
          <w:b w:val="0"/>
          <w:color w:val="000000"/>
        </w:rPr>
        <w:t xml:space="preserve">Reportaje; y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5.</w:t>
      </w:r>
      <w:r>
        <w:rPr>
          <w:rFonts w:ascii="Trebuchet MS" w:eastAsia="Trebuchet MS" w:hAnsi="Trebuchet MS" w:cs="Trebuchet MS"/>
          <w:b w:val="0"/>
          <w:color w:val="000000"/>
        </w:rPr>
        <w:t xml:space="preserve"> Opinión y/o análisis.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Método para evaluar el “</w:t>
      </w:r>
      <w:r>
        <w:rPr>
          <w:rFonts w:ascii="Trebuchet MS" w:eastAsia="Trebuchet MS" w:hAnsi="Trebuchet MS" w:cs="Trebuchet MS"/>
          <w:color w:val="000000"/>
        </w:rPr>
        <w:t>Género periodístico”</w:t>
      </w:r>
      <w:r>
        <w:rPr>
          <w:rFonts w:ascii="Trebuchet MS" w:eastAsia="Trebuchet MS" w:hAnsi="Trebuchet MS" w:cs="Trebuchet MS"/>
          <w:b w:val="0"/>
          <w:color w:val="000000"/>
        </w:rPr>
        <w:t xml:space="preserve">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i)</w:t>
      </w:r>
      <w:r>
        <w:rPr>
          <w:rFonts w:ascii="Trebuchet MS" w:eastAsia="Trebuchet MS" w:hAnsi="Trebuchet MS" w:cs="Trebuchet MS"/>
          <w:b w:val="0"/>
          <w:color w:val="000000"/>
        </w:rPr>
        <w:t xml:space="preserve"> Para la medición de esta variable se deberá distinguir el tiempo dedicado a cada “SUJETO”, a través de cada uno de los siguientes géneros: nota informativa, entrevista, debate, reportaje, y opinión y/o análisis</w:t>
      </w:r>
      <w:r>
        <w:rPr>
          <w:rFonts w:ascii="Trebuchet MS" w:eastAsia="Trebuchet MS" w:hAnsi="Trebuchet MS" w:cs="Trebuchet MS"/>
          <w:color w:val="000000"/>
        </w:rPr>
        <w:t xml:space="preserve">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El género periodístico equivale a una </w:t>
      </w:r>
      <w:r>
        <w:rPr>
          <w:rFonts w:ascii="Trebuchet MS" w:eastAsia="Trebuchet MS" w:hAnsi="Trebuchet MS" w:cs="Trebuchet MS"/>
          <w:b w:val="0"/>
          <w:color w:val="000000"/>
        </w:rPr>
        <w:t xml:space="preserve">pieza informativa. El tiempo total de menciones o piezas de monitoreo será igual al tiempo total de los géneros periodísticos o piezas informativas.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Para fines del monitoreo, los géneros periodísticos se definen de la siguiente manera: </w:t>
      </w:r>
    </w:p>
    <w:p w:rsidR="000360BB" w:rsidRDefault="00E249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Nota informativa. </w:t>
      </w:r>
      <w:r>
        <w:rPr>
          <w:rFonts w:ascii="Trebuchet MS" w:eastAsia="Trebuchet MS" w:hAnsi="Trebuchet MS" w:cs="Trebuchet MS"/>
          <w:b w:val="0"/>
          <w:color w:val="000000"/>
        </w:rPr>
        <w:t xml:space="preserve">Se trata de un hecho probable o consumado y que a juicio del o la periodista, podría ser de gran trascendencia y de interés general. Expone oportunamente un hecho noticioso. </w:t>
      </w:r>
    </w:p>
    <w:p w:rsidR="000360BB" w:rsidRDefault="00E249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Entrevista. </w:t>
      </w:r>
      <w:r>
        <w:rPr>
          <w:rFonts w:ascii="Trebuchet MS" w:eastAsia="Trebuchet MS" w:hAnsi="Trebuchet MS" w:cs="Trebuchet MS"/>
          <w:b w:val="0"/>
          <w:color w:val="000000"/>
        </w:rPr>
        <w:t>Género periodístico descriptivo-narrativo. Da a con</w:t>
      </w:r>
      <w:r>
        <w:rPr>
          <w:rFonts w:ascii="Trebuchet MS" w:eastAsia="Trebuchet MS" w:hAnsi="Trebuchet MS" w:cs="Trebuchet MS"/>
          <w:b w:val="0"/>
          <w:color w:val="000000"/>
        </w:rPr>
        <w:t xml:space="preserve">ocer una situación, un hecho o una personalidad con base en una serie de preguntas y respuestas. </w:t>
      </w:r>
    </w:p>
    <w:p w:rsidR="000360BB" w:rsidRDefault="00E249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Debate. </w:t>
      </w:r>
      <w:r>
        <w:rPr>
          <w:rFonts w:ascii="Trebuchet MS" w:eastAsia="Trebuchet MS" w:hAnsi="Trebuchet MS" w:cs="Trebuchet MS"/>
          <w:b w:val="0"/>
          <w:color w:val="000000"/>
        </w:rPr>
        <w:t>Género periodístico argumentativo donde las y los participantes exponen sus ideas respecto de algún tema desde distintos puntos de vista. Generalmente</w:t>
      </w:r>
      <w:r>
        <w:rPr>
          <w:rFonts w:ascii="Trebuchet MS" w:eastAsia="Trebuchet MS" w:hAnsi="Trebuchet MS" w:cs="Trebuchet MS"/>
          <w:b w:val="0"/>
          <w:color w:val="000000"/>
        </w:rPr>
        <w:t xml:space="preserve"> es moderado por la o el conductor o reportero. </w:t>
      </w:r>
    </w:p>
    <w:p w:rsidR="000360BB" w:rsidRDefault="00E249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Reportaje. </w:t>
      </w:r>
      <w:r>
        <w:rPr>
          <w:rFonts w:ascii="Trebuchet MS" w:eastAsia="Trebuchet MS" w:hAnsi="Trebuchet MS" w:cs="Trebuchet MS"/>
          <w:b w:val="0"/>
          <w:color w:val="000000"/>
        </w:rPr>
        <w:t xml:space="preserve">Género periodístico narrativo y expositivo que presenta los hechos, los interrelaciona, contrasta y analiza. A través de estas operaciones se establece una interpretación, pero no los valora </w:t>
      </w:r>
      <w:r>
        <w:rPr>
          <w:rFonts w:ascii="Trebuchet MS" w:eastAsia="Trebuchet MS" w:hAnsi="Trebuchet MS" w:cs="Trebuchet MS"/>
          <w:b w:val="0"/>
          <w:color w:val="000000"/>
        </w:rPr>
        <w:lastRenderedPageBreak/>
        <w:t>direc</w:t>
      </w:r>
      <w:r>
        <w:rPr>
          <w:rFonts w:ascii="Trebuchet MS" w:eastAsia="Trebuchet MS" w:hAnsi="Trebuchet MS" w:cs="Trebuchet MS"/>
          <w:b w:val="0"/>
          <w:color w:val="000000"/>
        </w:rPr>
        <w:t xml:space="preserve">tamente. El reportaje cumple su función con el ofrecimiento de los datos. El reportaje atribuye las opiniones a las personas que las expresan, pero no ofrece las de él reportero o la reportera. </w:t>
      </w:r>
    </w:p>
    <w:p w:rsidR="000360BB" w:rsidRDefault="00E249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De opinión y/o análisis. </w:t>
      </w:r>
      <w:r>
        <w:rPr>
          <w:rFonts w:ascii="Trebuchet MS" w:eastAsia="Trebuchet MS" w:hAnsi="Trebuchet MS" w:cs="Trebuchet MS"/>
          <w:b w:val="0"/>
          <w:color w:val="000000"/>
        </w:rPr>
        <w:t xml:space="preserve">La persona enunciadora interpreta y </w:t>
      </w:r>
      <w:r>
        <w:rPr>
          <w:rFonts w:ascii="Trebuchet MS" w:eastAsia="Trebuchet MS" w:hAnsi="Trebuchet MS" w:cs="Trebuchet MS"/>
          <w:b w:val="0"/>
          <w:color w:val="000000"/>
        </w:rPr>
        <w:t xml:space="preserve">valora la noticia.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7030A0"/>
        </w:rPr>
        <w:t>Valoración de la información y opinión:</w:t>
      </w:r>
      <w:r>
        <w:rPr>
          <w:rFonts w:ascii="Trebuchet MS" w:eastAsia="Trebuchet MS" w:hAnsi="Trebuchet MS" w:cs="Trebuchet MS"/>
          <w:b w:val="0"/>
          <w:color w:val="7030A0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</w:rPr>
        <w:t>Se clasifica como información valorada aquella que presente verbalmente adjetivos calificativos o frases idiomáticas que se utilicen como adjetivos y sean mencionadas por la o el conductor o la o el reportero del noticiero, así como la o el locutor o cualq</w:t>
      </w:r>
      <w:r>
        <w:rPr>
          <w:rFonts w:ascii="Trebuchet MS" w:eastAsia="Trebuchet MS" w:hAnsi="Trebuchet MS" w:cs="Trebuchet MS"/>
          <w:b w:val="0"/>
          <w:color w:val="000000"/>
        </w:rPr>
        <w:t xml:space="preserve">uier voz en </w:t>
      </w:r>
      <w:r>
        <w:rPr>
          <w:rFonts w:ascii="Trebuchet MS" w:eastAsia="Trebuchet MS" w:hAnsi="Trebuchet MS" w:cs="Trebuchet MS"/>
          <w:b w:val="0"/>
          <w:i/>
          <w:color w:val="000000"/>
        </w:rPr>
        <w:t>off</w:t>
      </w:r>
      <w:r>
        <w:rPr>
          <w:rFonts w:ascii="Trebuchet MS" w:eastAsia="Trebuchet MS" w:hAnsi="Trebuchet MS" w:cs="Trebuchet MS"/>
          <w:b w:val="0"/>
          <w:color w:val="000000"/>
        </w:rPr>
        <w:t xml:space="preserve">, así como por las y los analistas de información.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Método para evaluar la variable </w:t>
      </w:r>
      <w:r>
        <w:rPr>
          <w:rFonts w:ascii="Trebuchet MS" w:eastAsia="Trebuchet MS" w:hAnsi="Trebuchet MS" w:cs="Trebuchet MS"/>
          <w:color w:val="000000"/>
        </w:rPr>
        <w:t>“Valoración de la información y opinión”: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i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i)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contabilizará el número de piezas informativas que presentaron alguna valoración expresada mediante algún adjetivo calificativo o frase idiomática utilizada como adjetivo explícito, hacia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los términos expresados el objeto del presente Anexo Técnico. Se contabilizará también el número de piezas informativas que no tuvieron ninguna valoración a través de algún adjetivo calificativo explícito, las cuales se considerarán como piezas no adje</w:t>
      </w:r>
      <w:r>
        <w:rPr>
          <w:rFonts w:ascii="Trebuchet MS" w:eastAsia="Trebuchet MS" w:hAnsi="Trebuchet MS" w:cs="Trebuchet MS"/>
          <w:b w:val="0"/>
          <w:color w:val="000000"/>
        </w:rPr>
        <w:t>tivadas. Se tomarán en cuenta todos los géneros periodísticos</w:t>
      </w:r>
      <w:r>
        <w:rPr>
          <w:rFonts w:ascii="Trebuchet MS" w:eastAsia="Trebuchet MS" w:hAnsi="Trebuchet MS" w:cs="Trebuchet MS"/>
          <w:color w:val="000000"/>
        </w:rPr>
        <w:t xml:space="preserve">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De la información que presentó alguna valoración, implicación o calificación, en los términos expuestos en el punto anterior, se deberá distinguir entre aquellas que fueron negativas y aqu</w:t>
      </w:r>
      <w:r>
        <w:rPr>
          <w:rFonts w:ascii="Trebuchet MS" w:eastAsia="Trebuchet MS" w:hAnsi="Trebuchet MS" w:cs="Trebuchet MS"/>
          <w:b w:val="0"/>
          <w:color w:val="000000"/>
        </w:rPr>
        <w:t xml:space="preserve">ellas que fueron positivas.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Adicionalmente, se deberá contabilizar el tiempo que representaron el número de menciones sin valoración y el número de menciones con valoración. De éstas últimas, se deberá contabilizar el tiempo que representaron el núme</w:t>
      </w:r>
      <w:r>
        <w:rPr>
          <w:rFonts w:ascii="Trebuchet MS" w:eastAsia="Trebuchet MS" w:hAnsi="Trebuchet MS" w:cs="Trebuchet MS"/>
          <w:b w:val="0"/>
          <w:color w:val="000000"/>
        </w:rPr>
        <w:t xml:space="preserve">ro de menciones valoradas positiva y negativamente.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iv)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clasifica como información valorada aquella que presente verbalmente adjetivos calificados o frases idiomáticas que se utilicen como adjetivos y sean mencionadas por la o el conductor, la o el rep</w:t>
      </w:r>
      <w:r>
        <w:rPr>
          <w:rFonts w:ascii="Trebuchet MS" w:eastAsia="Trebuchet MS" w:hAnsi="Trebuchet MS" w:cs="Trebuchet MS"/>
          <w:b w:val="0"/>
          <w:color w:val="000000"/>
        </w:rPr>
        <w:t xml:space="preserve">ortero del programa, las y los locutores o cualquier voz en </w:t>
      </w:r>
      <w:r>
        <w:rPr>
          <w:rFonts w:ascii="Trebuchet MS" w:eastAsia="Trebuchet MS" w:hAnsi="Trebuchet MS" w:cs="Trebuchet MS"/>
          <w:b w:val="0"/>
          <w:i/>
          <w:color w:val="000000"/>
        </w:rPr>
        <w:t>off,</w:t>
      </w:r>
      <w:r>
        <w:rPr>
          <w:rFonts w:ascii="Trebuchet MS" w:eastAsia="Trebuchet MS" w:hAnsi="Trebuchet MS" w:cs="Trebuchet MS"/>
          <w:b w:val="0"/>
          <w:color w:val="000000"/>
        </w:rPr>
        <w:t xml:space="preserve"> así como por las y los analistas de información.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v)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enlistarán los adjetivos calificativos o frases idiomáticas que se utilicen como adjetivos y sean mencionadas por la o el conductor, la</w:t>
      </w:r>
      <w:r>
        <w:rPr>
          <w:rFonts w:ascii="Trebuchet MS" w:eastAsia="Trebuchet MS" w:hAnsi="Trebuchet MS" w:cs="Trebuchet MS"/>
          <w:b w:val="0"/>
          <w:color w:val="000000"/>
        </w:rPr>
        <w:t xml:space="preserve"> o el reportero del programa, los locutores o cualquier voz en </w:t>
      </w:r>
      <w:r>
        <w:rPr>
          <w:rFonts w:ascii="Trebuchet MS" w:eastAsia="Trebuchet MS" w:hAnsi="Trebuchet MS" w:cs="Trebuchet MS"/>
          <w:b w:val="0"/>
          <w:i/>
          <w:color w:val="000000"/>
        </w:rPr>
        <w:t>off</w:t>
      </w:r>
      <w:r>
        <w:rPr>
          <w:rFonts w:ascii="Trebuchet MS" w:eastAsia="Trebuchet MS" w:hAnsi="Trebuchet MS" w:cs="Trebuchet MS"/>
          <w:b w:val="0"/>
          <w:color w:val="000000"/>
        </w:rPr>
        <w:t xml:space="preserve">, así como por las y los analistas de información en todas las piezas de monitoreo.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vi)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consideración y respeto a los principios de la libertad de expresión, la información clasificada c</w:t>
      </w:r>
      <w:r>
        <w:rPr>
          <w:rFonts w:ascii="Trebuchet MS" w:eastAsia="Trebuchet MS" w:hAnsi="Trebuchet MS" w:cs="Trebuchet MS"/>
          <w:b w:val="0"/>
          <w:color w:val="000000"/>
        </w:rPr>
        <w:t xml:space="preserve">omo propia del género “opinión y análisis”, “debate” así como los programas de “espectáculos o de revista” no se analizará como información valorada ni positiva ni negativamente.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Para el caso de los programas de espectáculos o de revista, sólo se apl</w:t>
      </w:r>
      <w:r>
        <w:rPr>
          <w:rFonts w:ascii="Trebuchet MS" w:eastAsia="Trebuchet MS" w:hAnsi="Trebuchet MS" w:cs="Trebuchet MS"/>
          <w:b w:val="0"/>
          <w:color w:val="000000"/>
        </w:rPr>
        <w:t xml:space="preserve">icará la variable “Tiempo de transmisión”.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viii)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Las valoraciones se medirán en relación con los géneros periodísticos, excepto el de “opinión y análisis” así como “debate”. Así, el tiempo total de valoraciones será equivalente al tiempo total de géneros </w:t>
      </w:r>
      <w:r>
        <w:rPr>
          <w:rFonts w:ascii="Trebuchet MS" w:eastAsia="Trebuchet MS" w:hAnsi="Trebuchet MS" w:cs="Trebuchet MS"/>
          <w:b w:val="0"/>
          <w:color w:val="000000"/>
        </w:rPr>
        <w:t xml:space="preserve">periodísticos menos las piezas informativas de opinión y análisis, y debate.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ix)</w:t>
      </w:r>
      <w:r>
        <w:rPr>
          <w:rFonts w:ascii="Trebuchet MS" w:eastAsia="Trebuchet MS" w:hAnsi="Trebuchet MS" w:cs="Trebuchet MS"/>
          <w:b w:val="0"/>
          <w:color w:val="000000"/>
        </w:rPr>
        <w:t xml:space="preserve"> Las valoraciones por “</w:t>
      </w:r>
      <w:r>
        <w:rPr>
          <w:rFonts w:ascii="Trebuchet MS" w:eastAsia="Trebuchet MS" w:hAnsi="Trebuchet MS" w:cs="Trebuchet MS"/>
          <w:color w:val="000000"/>
        </w:rPr>
        <w:t>SUJETO”</w:t>
      </w:r>
      <w:r>
        <w:rPr>
          <w:rFonts w:ascii="Trebuchet MS" w:eastAsia="Trebuchet MS" w:hAnsi="Trebuchet MS" w:cs="Trebuchet MS"/>
          <w:b w:val="0"/>
          <w:color w:val="000000"/>
        </w:rPr>
        <w:t xml:space="preserve">, serán diferentes a las menciones por partido o coalición, ya que en una pieza de información pueden mencionarse distintos partidos políticos o </w:t>
      </w:r>
      <w:r>
        <w:rPr>
          <w:rFonts w:ascii="Trebuchet MS" w:eastAsia="Trebuchet MS" w:hAnsi="Trebuchet MS" w:cs="Trebuchet MS"/>
          <w:b w:val="0"/>
          <w:color w:val="000000"/>
        </w:rPr>
        <w:t xml:space="preserve">coaliciones sin que todos ellos sean valorados, o bien, pueden valorarse partidos o coaliciones más de una vez dentro de la misma pieza.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x)</w:t>
      </w:r>
      <w:r>
        <w:rPr>
          <w:rFonts w:ascii="Trebuchet MS" w:eastAsia="Trebuchet MS" w:hAnsi="Trebuchet MS" w:cs="Trebuchet MS"/>
          <w:b w:val="0"/>
          <w:color w:val="000000"/>
        </w:rPr>
        <w:t xml:space="preserve"> Tipos de valoración. Se clasifican como positivas y negativas, dependiendo de si son a favor o en contra de los </w:t>
      </w:r>
      <w:r>
        <w:rPr>
          <w:rFonts w:ascii="Trebuchet MS" w:eastAsia="Trebuchet MS" w:hAnsi="Trebuchet MS" w:cs="Trebuchet MS"/>
          <w:color w:val="000000"/>
        </w:rPr>
        <w:t>“SU</w:t>
      </w:r>
      <w:r>
        <w:rPr>
          <w:rFonts w:ascii="Trebuchet MS" w:eastAsia="Trebuchet MS" w:hAnsi="Trebuchet MS" w:cs="Trebuchet MS"/>
          <w:color w:val="000000"/>
        </w:rPr>
        <w:t>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los términos expresados en el objetivo del presente Anexo Técnico. La suma del tiempo de las valoraciones positivas y negativas es equivalente al tiempo total de piezas valoradas. Las menciones de los partidos o coaliciones, por tipo de valoració</w:t>
      </w:r>
      <w:r>
        <w:rPr>
          <w:rFonts w:ascii="Trebuchet MS" w:eastAsia="Trebuchet MS" w:hAnsi="Trebuchet MS" w:cs="Trebuchet MS"/>
          <w:b w:val="0"/>
          <w:color w:val="000000"/>
        </w:rPr>
        <w:t>n pueden ser iguales o mayores al total de menciones por piezas informativas, ya que un partido o coalición pueden ser valorados más de una vez y de distintas maneras en una misma información.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7030A0"/>
        </w:rPr>
        <w:t>Recursos técnicos utilizados para presentar la información:</w:t>
      </w:r>
      <w:r>
        <w:rPr>
          <w:rFonts w:ascii="Trebuchet MS" w:eastAsia="Trebuchet MS" w:hAnsi="Trebuchet MS" w:cs="Trebuchet MS"/>
          <w:b w:val="0"/>
          <w:color w:val="7030A0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</w:rPr>
        <w:t>En los programas que difunden noticias en radio y televisión sobre las actividades de las campañas políticas, se registrarán los recursos técnicos utilizados, de tal modo que identifique si existe un trato equitativo, sobre los formatos utilizados, a todos</w:t>
      </w:r>
      <w:r>
        <w:rPr>
          <w:rFonts w:ascii="Trebuchet MS" w:eastAsia="Trebuchet MS" w:hAnsi="Trebuchet MS" w:cs="Trebuchet MS"/>
          <w:b w:val="0"/>
          <w:color w:val="000000"/>
        </w:rPr>
        <w:t xml:space="preserve"> los </w:t>
      </w:r>
      <w:r>
        <w:rPr>
          <w:rFonts w:ascii="Trebuchet MS" w:eastAsia="Trebuchet MS" w:hAnsi="Trebuchet MS" w:cs="Trebuchet MS"/>
          <w:color w:val="000000"/>
        </w:rPr>
        <w:t>“SUJETOS”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Método para evaluar la variable </w:t>
      </w:r>
      <w:r>
        <w:rPr>
          <w:rFonts w:ascii="Trebuchet MS" w:eastAsia="Trebuchet MS" w:hAnsi="Trebuchet MS" w:cs="Trebuchet MS"/>
          <w:color w:val="000000"/>
        </w:rPr>
        <w:t xml:space="preserve">“Recursos técnicos utilizados para presentar la información”: 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i)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identificarán los recursos técnicos utilizados, del audio y de la imagen.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radio debe tomarse en cuenta: </w:t>
      </w:r>
    </w:p>
    <w:p w:rsidR="000360BB" w:rsidRDefault="00E249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Cita y voz: </w:t>
      </w:r>
      <w:r>
        <w:rPr>
          <w:rFonts w:ascii="Trebuchet MS" w:eastAsia="Trebuchet MS" w:hAnsi="Trebuchet MS" w:cs="Trebuchet MS"/>
          <w:b w:val="0"/>
          <w:color w:val="000000"/>
        </w:rPr>
        <w:t xml:space="preserve">presentación de la noticia por las o los conductores con o sin reportera o reportero, pero con la voz de las o los candidatos o dirigentes del partido político o coalición. </w:t>
      </w:r>
    </w:p>
    <w:p w:rsidR="000360BB" w:rsidRDefault="00E249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Cita y audio: </w:t>
      </w:r>
      <w:r>
        <w:rPr>
          <w:rFonts w:ascii="Trebuchet MS" w:eastAsia="Trebuchet MS" w:hAnsi="Trebuchet MS" w:cs="Trebuchet MS"/>
          <w:b w:val="0"/>
          <w:color w:val="000000"/>
        </w:rPr>
        <w:t xml:space="preserve">presentación de la noticia por las o los conductores, con reportera </w:t>
      </w:r>
      <w:r>
        <w:rPr>
          <w:rFonts w:ascii="Trebuchet MS" w:eastAsia="Trebuchet MS" w:hAnsi="Trebuchet MS" w:cs="Trebuchet MS"/>
          <w:b w:val="0"/>
          <w:color w:val="000000"/>
        </w:rPr>
        <w:t xml:space="preserve">o reportero, pero sin la voz de las y los candidatos o dirigentes del partido político o coalición. </w:t>
      </w:r>
    </w:p>
    <w:p w:rsidR="000360BB" w:rsidRDefault="00E249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Sólo voz: </w:t>
      </w:r>
      <w:r>
        <w:rPr>
          <w:rFonts w:ascii="Trebuchet MS" w:eastAsia="Trebuchet MS" w:hAnsi="Trebuchet MS" w:cs="Trebuchet MS"/>
          <w:b w:val="0"/>
          <w:color w:val="000000"/>
        </w:rPr>
        <w:t xml:space="preserve">entrevistas grabadas o en vivo, llamadas telefónicas de las y los candidatos o dirigentes del partido político o coalición. </w:t>
      </w:r>
    </w:p>
    <w:p w:rsidR="000360BB" w:rsidRDefault="00E249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Sólo cita: </w:t>
      </w:r>
      <w:r>
        <w:rPr>
          <w:rFonts w:ascii="Trebuchet MS" w:eastAsia="Trebuchet MS" w:hAnsi="Trebuchet MS" w:cs="Trebuchet MS"/>
          <w:b w:val="0"/>
          <w:color w:val="000000"/>
        </w:rPr>
        <w:t>únicament</w:t>
      </w:r>
      <w:r>
        <w:rPr>
          <w:rFonts w:ascii="Trebuchet MS" w:eastAsia="Trebuchet MS" w:hAnsi="Trebuchet MS" w:cs="Trebuchet MS"/>
          <w:b w:val="0"/>
          <w:color w:val="000000"/>
        </w:rPr>
        <w:t xml:space="preserve">e lectura de la información por parte de las o los conductores, sin ningún tipo de recurso técnico como apoyo.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televisión debe tomarse en cuenta: </w:t>
      </w:r>
    </w:p>
    <w:p w:rsidR="000360BB" w:rsidRDefault="00E24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Voz e imagen: </w:t>
      </w:r>
      <w:r>
        <w:rPr>
          <w:rFonts w:ascii="Trebuchet MS" w:eastAsia="Trebuchet MS" w:hAnsi="Trebuchet MS" w:cs="Trebuchet MS"/>
          <w:b w:val="0"/>
          <w:color w:val="000000"/>
        </w:rPr>
        <w:t xml:space="preserve">presentación de las o los conductores, así como de las reporteras o reporteros, pero con la imagen y el audio de las y los candidatos o dirigentes de que se trate. En este aspecto se incluirán las entrevistas realizadas en estudio. </w:t>
      </w:r>
    </w:p>
    <w:p w:rsidR="000360BB" w:rsidRDefault="00E24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>Cita e imagen:</w:t>
      </w:r>
      <w:r>
        <w:rPr>
          <w:rFonts w:ascii="Trebuchet MS" w:eastAsia="Trebuchet MS" w:hAnsi="Trebuchet MS" w:cs="Trebuchet MS"/>
          <w:b w:val="0"/>
          <w:color w:val="000000"/>
        </w:rPr>
        <w:t xml:space="preserve"> presentación o no de las o los conductores, pero con cobertura de la reportera o reportero y con la imagen de las y los candidatos o dirigentes, pero sin su audio. </w:t>
      </w:r>
    </w:p>
    <w:p w:rsidR="000360BB" w:rsidRDefault="00E24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Sólo voz: </w:t>
      </w:r>
      <w:r>
        <w:rPr>
          <w:rFonts w:ascii="Trebuchet MS" w:eastAsia="Trebuchet MS" w:hAnsi="Trebuchet MS" w:cs="Trebuchet MS"/>
          <w:b w:val="0"/>
          <w:color w:val="000000"/>
        </w:rPr>
        <w:t>presencia de las y los candidatos, o dirigentes en el noticiero por vía telefóni</w:t>
      </w:r>
      <w:r>
        <w:rPr>
          <w:rFonts w:ascii="Trebuchet MS" w:eastAsia="Trebuchet MS" w:hAnsi="Trebuchet MS" w:cs="Trebuchet MS"/>
          <w:b w:val="0"/>
          <w:color w:val="000000"/>
        </w:rPr>
        <w:t xml:space="preserve">ca. </w:t>
      </w:r>
    </w:p>
    <w:p w:rsidR="000360BB" w:rsidRDefault="00E24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Sólo imagen: </w:t>
      </w:r>
      <w:r>
        <w:rPr>
          <w:rFonts w:ascii="Trebuchet MS" w:eastAsia="Trebuchet MS" w:hAnsi="Trebuchet MS" w:cs="Trebuchet MS"/>
          <w:b w:val="0"/>
          <w:color w:val="000000"/>
        </w:rPr>
        <w:t xml:space="preserve">reporte de las notas por la o el conductor, con imagen de apoyo, de archivo, fija o en vivo. </w:t>
      </w:r>
    </w:p>
    <w:p w:rsidR="000360BB" w:rsidRDefault="00E249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Sólo cita: </w:t>
      </w:r>
      <w:r>
        <w:rPr>
          <w:rFonts w:ascii="Trebuchet MS" w:eastAsia="Trebuchet MS" w:hAnsi="Trebuchet MS" w:cs="Trebuchet MS"/>
          <w:b w:val="0"/>
          <w:color w:val="000000"/>
        </w:rPr>
        <w:t>únicamente lectura de las notas del partido o coalición, candidatas o candidatos independientes por parte de la conductora o conducto</w:t>
      </w:r>
      <w:r>
        <w:rPr>
          <w:rFonts w:ascii="Trebuchet MS" w:eastAsia="Trebuchet MS" w:hAnsi="Trebuchet MS" w:cs="Trebuchet MS"/>
          <w:b w:val="0"/>
          <w:color w:val="000000"/>
        </w:rPr>
        <w:t xml:space="preserve">r.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spacing w:line="276" w:lineRule="auto"/>
        <w:ind w:left="1276" w:hanging="42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iv) En medios impresos debe tomarse en cuenta: elementos visuales</w:t>
      </w:r>
      <w:r>
        <w:rPr>
          <w:rFonts w:ascii="Trebuchet MS" w:eastAsia="Trebuchet MS" w:hAnsi="Trebuchet MS" w:cs="Trebuchet MS"/>
          <w:b w:val="0"/>
        </w:rPr>
        <w:t>: fotografía, infografía, gráficas, ilustraciones, etcétera, así como el tamaño de la pieza informativa en centímetros cuadrados (alto x ancho)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7030A0"/>
        </w:rPr>
        <w:t>Importancia de las noticias:</w:t>
      </w:r>
      <w:r>
        <w:rPr>
          <w:rFonts w:ascii="Trebuchet MS" w:eastAsia="Trebuchet MS" w:hAnsi="Trebuchet MS" w:cs="Trebuchet MS"/>
          <w:b w:val="0"/>
          <w:color w:val="000000"/>
        </w:rPr>
        <w:t xml:space="preserve"> Consiste en la jerarquización de la información considerando la ubicación de la nota al interior del noticiero.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El método para evaluar </w:t>
      </w:r>
      <w:r>
        <w:rPr>
          <w:rFonts w:ascii="Trebuchet MS" w:eastAsia="Trebuchet MS" w:hAnsi="Trebuchet MS" w:cs="Trebuchet MS"/>
          <w:color w:val="000000"/>
        </w:rPr>
        <w:t>“la importancia de la nota”</w:t>
      </w:r>
      <w:r>
        <w:rPr>
          <w:rFonts w:ascii="Trebuchet MS" w:eastAsia="Trebuchet MS" w:hAnsi="Trebuchet MS" w:cs="Trebuchet MS"/>
          <w:b w:val="0"/>
          <w:color w:val="000000"/>
        </w:rPr>
        <w:t xml:space="preserve">: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i) </w:t>
      </w:r>
      <w:r>
        <w:rPr>
          <w:rFonts w:ascii="Trebuchet MS" w:eastAsia="Trebuchet MS" w:hAnsi="Trebuchet MS" w:cs="Trebuchet MS"/>
          <w:b w:val="0"/>
          <w:color w:val="000000"/>
        </w:rPr>
        <w:t>Se deberá jerarquizar la información dentro del programa de radio o televisión confor</w:t>
      </w:r>
      <w:r>
        <w:rPr>
          <w:rFonts w:ascii="Trebuchet MS" w:eastAsia="Trebuchet MS" w:hAnsi="Trebuchet MS" w:cs="Trebuchet MS"/>
          <w:b w:val="0"/>
          <w:color w:val="000000"/>
        </w:rPr>
        <w:t xml:space="preserve">me a los siguientes indicadores: </w:t>
      </w:r>
    </w:p>
    <w:p w:rsidR="000360BB" w:rsidRDefault="00E249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 w:hanging="447"/>
        <w:jc w:val="both"/>
        <w:rPr>
          <w:rFonts w:ascii="Trebuchet MS" w:eastAsia="Trebuchet MS" w:hAnsi="Trebuchet MS" w:cs="Trebuchet MS"/>
          <w:b w:val="0"/>
          <w:color w:val="7030A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Ubicación de la nota: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1.1 </w:t>
      </w:r>
      <w:r>
        <w:rPr>
          <w:rFonts w:ascii="Trebuchet MS" w:eastAsia="Trebuchet MS" w:hAnsi="Trebuchet MS" w:cs="Trebuchet MS"/>
          <w:b w:val="0"/>
          <w:color w:val="000000"/>
        </w:rPr>
        <w:t xml:space="preserve">Presentado en el resumen introductorio;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1.2 </w:t>
      </w:r>
      <w:r>
        <w:rPr>
          <w:rFonts w:ascii="Trebuchet MS" w:eastAsia="Trebuchet MS" w:hAnsi="Trebuchet MS" w:cs="Trebuchet MS"/>
          <w:b w:val="0"/>
          <w:color w:val="000000"/>
        </w:rPr>
        <w:t xml:space="preserve">Vinculada con el resumen introductorio;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1.3 </w:t>
      </w:r>
      <w:r>
        <w:rPr>
          <w:rFonts w:ascii="Trebuchet MS" w:eastAsia="Trebuchet MS" w:hAnsi="Trebuchet MS" w:cs="Trebuchet MS"/>
          <w:b w:val="0"/>
          <w:color w:val="000000"/>
        </w:rPr>
        <w:t xml:space="preserve">Sin relación con el resumen introductorio.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 w:hanging="447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>Segmento del tiempo en que apareció la nota:</w:t>
      </w:r>
      <w:r>
        <w:rPr>
          <w:rFonts w:ascii="Trebuchet MS" w:eastAsia="Trebuchet MS" w:hAnsi="Trebuchet MS" w:cs="Trebuchet MS"/>
          <w:color w:val="7030A0"/>
        </w:rPr>
        <w:t xml:space="preserve"> </w:t>
      </w:r>
    </w:p>
    <w:p w:rsidR="000360BB" w:rsidRDefault="00E2492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Primeros cinco minutos; </w:t>
      </w:r>
    </w:p>
    <w:p w:rsidR="000360BB" w:rsidRDefault="00E2492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Del minuto cinco al quince; </w:t>
      </w:r>
    </w:p>
    <w:p w:rsidR="000360BB" w:rsidRDefault="00E2492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Del minuto quince al treinta; </w:t>
      </w:r>
    </w:p>
    <w:p w:rsidR="000360BB" w:rsidRDefault="00E2492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Del minuto treinta al sesenta; </w:t>
      </w:r>
    </w:p>
    <w:p w:rsidR="000360BB" w:rsidRDefault="00E2492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Del minuto sesenta al noventa; </w:t>
      </w:r>
    </w:p>
    <w:p w:rsidR="000360BB" w:rsidRDefault="00E2492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Del minuto noventa al ciento veinte; </w:t>
      </w:r>
    </w:p>
    <w:p w:rsidR="000360BB" w:rsidRDefault="00E2492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Posterior.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ii) </w:t>
      </w:r>
      <w:r>
        <w:rPr>
          <w:rFonts w:ascii="Trebuchet MS" w:eastAsia="Trebuchet MS" w:hAnsi="Trebuchet MS" w:cs="Trebuchet MS"/>
          <w:b w:val="0"/>
          <w:color w:val="000000"/>
        </w:rPr>
        <w:t>El segmento de tiempo en que apareció la información puede ser menor o igual al tiempo de piezas monitoreadas en virtud de que un “</w:t>
      </w:r>
      <w:r>
        <w:rPr>
          <w:rFonts w:ascii="Trebuchet MS" w:eastAsia="Trebuchet MS" w:hAnsi="Trebuchet MS" w:cs="Trebuchet MS"/>
          <w:color w:val="000000"/>
        </w:rPr>
        <w:t>SUJETO”</w:t>
      </w:r>
      <w:r>
        <w:rPr>
          <w:rFonts w:ascii="Trebuchet MS" w:eastAsia="Trebuchet MS" w:hAnsi="Trebuchet MS" w:cs="Trebuchet MS"/>
          <w:b w:val="0"/>
          <w:color w:val="000000"/>
        </w:rPr>
        <w:t xml:space="preserve"> puede aparecer en más de dos segmentos.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7030A0"/>
        </w:rPr>
        <w:t>Registro de encuestas o sondeos de opinión:</w:t>
      </w:r>
      <w:r>
        <w:rPr>
          <w:rFonts w:ascii="Trebuchet MS" w:eastAsia="Trebuchet MS" w:hAnsi="Trebuchet MS" w:cs="Trebuchet MS"/>
          <w:b w:val="0"/>
          <w:color w:val="7030A0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</w:rPr>
        <w:t>Se deberán registrar las encuestas o sondeos de opinión que se difundan en los programas noticiosos y en los medios impresos que se monitoreen. Para el registro de los resultados de las encuestas presentadas en los programas noticiosos y/o programas de rad</w:t>
      </w:r>
      <w:r>
        <w:rPr>
          <w:rFonts w:ascii="Trebuchet MS" w:eastAsia="Trebuchet MS" w:hAnsi="Trebuchet MS" w:cs="Trebuchet MS"/>
          <w:b w:val="0"/>
          <w:color w:val="000000"/>
        </w:rPr>
        <w:t xml:space="preserve">io y/o televisión analizados y/o prensa escrita, se deberá capturar lo siguiente: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entidad, plaza y nombre del noticiero, programa o prensa escrita en el que se difundió la encuesta o sondeo de opinión; </w:t>
      </w:r>
    </w:p>
    <w:p w:rsidR="000360BB" w:rsidRDefault="00E249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empresa que elaboró la encuesta o sondeo de o</w:t>
      </w:r>
      <w:r>
        <w:rPr>
          <w:rFonts w:ascii="Trebuchet MS" w:eastAsia="Trebuchet MS" w:hAnsi="Trebuchet MS" w:cs="Trebuchet MS"/>
          <w:b w:val="0"/>
          <w:color w:val="000000"/>
        </w:rPr>
        <w:t xml:space="preserve">pinión; </w:t>
      </w:r>
    </w:p>
    <w:p w:rsidR="000360BB" w:rsidRDefault="00E249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Publicación o no de la vitrina metodológica; </w:t>
      </w:r>
    </w:p>
    <w:p w:rsidR="000360BB" w:rsidRDefault="00E249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El día de publicación de los resultados de la encuesta o sondeo de opinión, y; </w:t>
      </w:r>
    </w:p>
    <w:p w:rsidR="000360BB" w:rsidRDefault="00E249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Los resultados de la encuesta o sondeo de opinión que se difunden.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7030A0"/>
        </w:rPr>
        <w:t>Igualdad de género y no discriminación</w:t>
      </w:r>
      <w:r>
        <w:rPr>
          <w:rFonts w:ascii="Trebuchet MS" w:eastAsia="Trebuchet MS" w:hAnsi="Trebuchet MS" w:cs="Trebuchet MS"/>
          <w:b w:val="0"/>
          <w:color w:val="7030A0"/>
        </w:rPr>
        <w:t>:</w:t>
      </w:r>
      <w:r>
        <w:rPr>
          <w:rFonts w:ascii="Trebuchet MS" w:eastAsia="Trebuchet MS" w:hAnsi="Trebuchet MS" w:cs="Trebuchet MS"/>
          <w:b w:val="0"/>
          <w:color w:val="000000"/>
        </w:rPr>
        <w:t xml:space="preserve"> a fin de atender los temas de igualdad de género y no discriminación, se establecen las siguientes: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1. Sexo de la persona de la enunciación: </w:t>
      </w:r>
      <w:r>
        <w:rPr>
          <w:rFonts w:ascii="Trebuchet MS" w:eastAsia="Trebuchet MS" w:hAnsi="Trebuchet MS" w:cs="Trebuchet MS"/>
          <w:b w:val="0"/>
          <w:color w:val="000000"/>
        </w:rPr>
        <w:t xml:space="preserve">Consiste en identificar si la persona que realiza la enunciación es hombre o mujer.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7030A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Método para evaluar la val</w:t>
      </w:r>
      <w:r>
        <w:rPr>
          <w:rFonts w:ascii="Trebuchet MS" w:eastAsia="Trebuchet MS" w:hAnsi="Trebuchet MS" w:cs="Trebuchet MS"/>
          <w:b w:val="0"/>
          <w:color w:val="000000"/>
        </w:rPr>
        <w:t xml:space="preserve">oración: </w:t>
      </w:r>
      <w:r>
        <w:rPr>
          <w:rFonts w:ascii="Trebuchet MS" w:eastAsia="Trebuchet MS" w:hAnsi="Trebuchet MS" w:cs="Trebuchet MS"/>
          <w:color w:val="000000"/>
        </w:rPr>
        <w:t>“Sexo de la persona de la enunciación”: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i)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registrará el sexo de la persona de enunciación (los y las reporteras, locutoras o conductoras, los y las analistas de información y cualquier voz en </w:t>
      </w:r>
      <w:r>
        <w:rPr>
          <w:rFonts w:ascii="Trebuchet MS" w:eastAsia="Trebuchet MS" w:hAnsi="Trebuchet MS" w:cs="Trebuchet MS"/>
          <w:b w:val="0"/>
          <w:i/>
          <w:color w:val="000000"/>
        </w:rPr>
        <w:t>off</w:t>
      </w:r>
      <w:r>
        <w:rPr>
          <w:rFonts w:ascii="Trebuchet MS" w:eastAsia="Trebuchet MS" w:hAnsi="Trebuchet MS" w:cs="Trebuchet MS"/>
          <w:b w:val="0"/>
          <w:color w:val="000000"/>
        </w:rPr>
        <w:t xml:space="preserve">), con la finalidad de identificar si existe alguna relación entre la persona que emite la nota, entrevista reportaje, etcétera, respecto de la presencia de estereotipos de género y uso de lenguaje incluyente y no sexista.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>2. Uso de lenguaje incluyente y</w:t>
      </w:r>
      <w:r>
        <w:rPr>
          <w:rFonts w:ascii="Trebuchet MS" w:eastAsia="Trebuchet MS" w:hAnsi="Trebuchet MS" w:cs="Trebuchet MS"/>
          <w:b w:val="0"/>
          <w:color w:val="7030A0"/>
        </w:rPr>
        <w:t xml:space="preserve"> no sexista: </w:t>
      </w:r>
      <w:r>
        <w:rPr>
          <w:rFonts w:ascii="Trebuchet MS" w:eastAsia="Trebuchet MS" w:hAnsi="Trebuchet MS" w:cs="Trebuchet MS"/>
          <w:b w:val="0"/>
          <w:color w:val="000000"/>
        </w:rPr>
        <w:t>El uso de un lenguaje incluyente se refiere a aquel que refleja la pluralidad de la sociedad en la que vivimos, aquel que no excluye a ningún grupo social de la narrativa por no considerarlo relevante, o bien, por creer que con enunciar a un g</w:t>
      </w:r>
      <w:r>
        <w:rPr>
          <w:rFonts w:ascii="Trebuchet MS" w:eastAsia="Trebuchet MS" w:hAnsi="Trebuchet MS" w:cs="Trebuchet MS"/>
          <w:b w:val="0"/>
          <w:color w:val="000000"/>
        </w:rPr>
        <w:t>rupo –como lo son los hombres- se nombra e incluye al resto de las personas.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Método para evaluar el </w:t>
      </w:r>
      <w:r>
        <w:rPr>
          <w:rFonts w:ascii="Trebuchet MS" w:eastAsia="Trebuchet MS" w:hAnsi="Trebuchet MS" w:cs="Trebuchet MS"/>
          <w:color w:val="000000"/>
        </w:rPr>
        <w:t>“Uso de lenguaje incluyente y no sexista”: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i)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registrará el número de piezas de monitoreo donde se identifique si las conductoras o los conductores de </w:t>
      </w:r>
      <w:r>
        <w:rPr>
          <w:rFonts w:ascii="Trebuchet MS" w:eastAsia="Trebuchet MS" w:hAnsi="Trebuchet MS" w:cs="Trebuchet MS"/>
          <w:b w:val="0"/>
          <w:color w:val="000000"/>
        </w:rPr>
        <w:t xml:space="preserve">los noticieros, no hicieron uso de un lenguaje incluyente o se expresaron de forma sexista sobre las y los candidatos. La información se presentará de forma proporcional en relación con el total del número de piezas de monitoreo de las campañas.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c</w:t>
      </w:r>
      <w:r>
        <w:rPr>
          <w:rFonts w:ascii="Trebuchet MS" w:eastAsia="Trebuchet MS" w:hAnsi="Trebuchet MS" w:cs="Trebuchet MS"/>
          <w:b w:val="0"/>
          <w:color w:val="000000"/>
        </w:rPr>
        <w:t xml:space="preserve">aso de identificar que no se hace uso de un lenguaje incluyente y no sexista, se registrará a qué grupo en situación de discriminación pertenece la mención. De forma enunciativa, más no limitativa se considerarán los siguientes: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Personas mayores;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Personas</w:t>
      </w:r>
      <w:r>
        <w:rPr>
          <w:rFonts w:eastAsia="Arial"/>
          <w:b w:val="0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</w:rPr>
        <w:t xml:space="preserve">afromexicanas;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Creencias religiosas de las personas;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Personas pertenecientes a pueblos y comunidades indígenas;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Personas migrantes y refugiadas;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Mujeres;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Personas con discapacidad;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Personas que viven con VIH; 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Personas integrantes de la comunidad de la diversidad sexual; y </w:t>
      </w:r>
    </w:p>
    <w:p w:rsidR="000360BB" w:rsidRDefault="00E2492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Juventudes.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9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iii)</w:t>
      </w:r>
      <w:r>
        <w:rPr>
          <w:rFonts w:ascii="Trebuchet MS" w:eastAsia="Trebuchet MS" w:hAnsi="Trebuchet MS" w:cs="Trebuchet MS"/>
          <w:b w:val="0"/>
          <w:color w:val="000000"/>
        </w:rPr>
        <w:t xml:space="preserve"> Se registrarán las frases en las que no se haga uso de un leguaje incluyente y no sexista, sobre las y los candidatos, y que sean mencionadas por las y los reporteros, las y los locutores o las y los conductores, las y los analistas de información y cualq</w:t>
      </w:r>
      <w:r>
        <w:rPr>
          <w:rFonts w:ascii="Trebuchet MS" w:eastAsia="Trebuchet MS" w:hAnsi="Trebuchet MS" w:cs="Trebuchet MS"/>
          <w:b w:val="0"/>
          <w:color w:val="000000"/>
        </w:rPr>
        <w:t xml:space="preserve">uier voz en </w:t>
      </w:r>
      <w:r>
        <w:rPr>
          <w:rFonts w:ascii="Trebuchet MS" w:eastAsia="Trebuchet MS" w:hAnsi="Trebuchet MS" w:cs="Trebuchet MS"/>
          <w:b w:val="0"/>
          <w:i/>
          <w:color w:val="000000"/>
        </w:rPr>
        <w:t>off,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las piezas de monitoreo de los programas de radio, televisión y prensa escrita que difundan noticias.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3. Presencia de estereotipos de género: </w:t>
      </w:r>
      <w:r>
        <w:rPr>
          <w:rFonts w:ascii="Trebuchet MS" w:eastAsia="Trebuchet MS" w:hAnsi="Trebuchet MS" w:cs="Trebuchet MS"/>
          <w:b w:val="0"/>
          <w:color w:val="000000"/>
        </w:rPr>
        <w:t xml:space="preserve">Se establece la valoración para identificar la presencia de estereotipos de género vinculada </w:t>
      </w:r>
      <w:r>
        <w:rPr>
          <w:rFonts w:ascii="Trebuchet MS" w:eastAsia="Trebuchet MS" w:hAnsi="Trebuchet MS" w:cs="Trebuchet MS"/>
          <w:b w:val="0"/>
          <w:color w:val="000000"/>
        </w:rPr>
        <w:t xml:space="preserve">al tema de violencia política contra las mujeres en razón de género.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Se clasifica como información con presencia de estereotipos de género aquella que reproduzca expresiones que asignen a una persona ciertos atributos o roles en razón de sus características físicas visibles, lo que hace innecesaria la consideración del rest</w:t>
      </w:r>
      <w:r>
        <w:rPr>
          <w:rFonts w:ascii="Trebuchet MS" w:eastAsia="Trebuchet MS" w:hAnsi="Trebuchet MS" w:cs="Trebuchet MS"/>
          <w:b w:val="0"/>
          <w:color w:val="000000"/>
        </w:rPr>
        <w:t xml:space="preserve">o de sus habilidades, necesidades, deseos y circunstancias individuales.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Método para evaluar la </w:t>
      </w:r>
      <w:r>
        <w:rPr>
          <w:rFonts w:ascii="Trebuchet MS" w:eastAsia="Trebuchet MS" w:hAnsi="Trebuchet MS" w:cs="Trebuchet MS"/>
          <w:color w:val="000000"/>
        </w:rPr>
        <w:t>“Presencia de estereotipos de género”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i) Se registrará el número de piezas de monitoreo valoradas que presentan al menos un </w:t>
      </w:r>
      <w:r>
        <w:rPr>
          <w:rFonts w:ascii="Trebuchet MS" w:eastAsia="Trebuchet MS" w:hAnsi="Trebuchet MS" w:cs="Trebuchet MS"/>
          <w:b w:val="0"/>
          <w:i/>
          <w:color w:val="000000"/>
        </w:rPr>
        <w:t>rol</w:t>
      </w:r>
      <w:r>
        <w:rPr>
          <w:rFonts w:ascii="Trebuchet MS" w:eastAsia="Trebuchet MS" w:hAnsi="Trebuchet MS" w:cs="Trebuchet MS"/>
          <w:b w:val="0"/>
          <w:color w:val="000000"/>
        </w:rPr>
        <w:t xml:space="preserve"> o estereotipo de género, menc</w:t>
      </w:r>
      <w:r>
        <w:rPr>
          <w:rFonts w:ascii="Trebuchet MS" w:eastAsia="Trebuchet MS" w:hAnsi="Trebuchet MS" w:cs="Trebuchet MS"/>
          <w:b w:val="0"/>
          <w:color w:val="000000"/>
        </w:rPr>
        <w:t xml:space="preserve">ionadas por los y las reporteras, locutoras o conductoras, analistas de información y cualquier voz en </w:t>
      </w:r>
      <w:r>
        <w:rPr>
          <w:rFonts w:ascii="Trebuchet MS" w:eastAsia="Trebuchet MS" w:hAnsi="Trebuchet MS" w:cs="Trebuchet MS"/>
          <w:b w:val="0"/>
          <w:i/>
          <w:color w:val="000000"/>
        </w:rPr>
        <w:t>off</w:t>
      </w:r>
      <w:r>
        <w:rPr>
          <w:rFonts w:ascii="Trebuchet MS" w:eastAsia="Trebuchet MS" w:hAnsi="Trebuchet MS" w:cs="Trebuchet MS"/>
          <w:b w:val="0"/>
          <w:color w:val="000000"/>
        </w:rPr>
        <w:t>. La información se presentará de forma proporcional en relación con el total del número de piezas de monitoreo de las campañas.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ii) De existir presencia de roles o estereotipos de género, referidos a la participación de las mujeres en su calidad de candidatas, se deberá indicar cuál o cuáles son los estereotipos que se identificaron, mismos que son enunciativos más no limitativos: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Cosificación de las mujeres: </w:t>
      </w:r>
      <w:r>
        <w:rPr>
          <w:rFonts w:ascii="Trebuchet MS" w:eastAsia="Trebuchet MS" w:hAnsi="Trebuchet MS" w:cs="Trebuchet MS"/>
          <w:b w:val="0"/>
          <w:color w:val="000000"/>
        </w:rPr>
        <w:t>Se presenta a las mujeres en roles de víctimas u objetos sexuales, reduciendo sus atributos a sus presuntos vínculos y relaciones afectivas, y al ejercicio de su sexualidad.</w:t>
      </w:r>
    </w:p>
    <w:p w:rsidR="000360BB" w:rsidRDefault="00E24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Roles domésticos: </w:t>
      </w:r>
      <w:r>
        <w:rPr>
          <w:rFonts w:ascii="Trebuchet MS" w:eastAsia="Trebuchet MS" w:hAnsi="Trebuchet MS" w:cs="Trebuchet MS"/>
          <w:b w:val="0"/>
          <w:color w:val="000000"/>
        </w:rPr>
        <w:t>Se refuerza una imagen de las muj</w:t>
      </w:r>
      <w:r>
        <w:rPr>
          <w:rFonts w:ascii="Trebuchet MS" w:eastAsia="Trebuchet MS" w:hAnsi="Trebuchet MS" w:cs="Trebuchet MS"/>
          <w:b w:val="0"/>
          <w:color w:val="000000"/>
        </w:rPr>
        <w:t>eres vinculada a roles domésticos (madre, esposa o ama de casa, cuidadora de su familia) o existe un énfasis desproporcionado respecto de su vida privada.</w:t>
      </w:r>
    </w:p>
    <w:p w:rsidR="000360BB" w:rsidRDefault="00E24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>Rasgos físicos o vestimenta</w:t>
      </w:r>
      <w:r>
        <w:rPr>
          <w:rFonts w:ascii="Trebuchet MS" w:eastAsia="Trebuchet MS" w:hAnsi="Trebuchet MS" w:cs="Trebuchet MS"/>
          <w:b w:val="0"/>
          <w:color w:val="000000"/>
        </w:rPr>
        <w:t xml:space="preserve">: Se da más peso a la vestimenta o rasgos físicos de las mujeres, dejando </w:t>
      </w:r>
      <w:r>
        <w:rPr>
          <w:rFonts w:ascii="Trebuchet MS" w:eastAsia="Trebuchet MS" w:hAnsi="Trebuchet MS" w:cs="Trebuchet MS"/>
          <w:b w:val="0"/>
          <w:color w:val="000000"/>
        </w:rPr>
        <w:t xml:space="preserve">de lado sus acciones, trayectoria o propuestas electorales. </w:t>
      </w:r>
    </w:p>
    <w:p w:rsidR="000360BB" w:rsidRDefault="00E24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Edad: </w:t>
      </w:r>
      <w:r>
        <w:rPr>
          <w:rFonts w:ascii="Trebuchet MS" w:eastAsia="Trebuchet MS" w:hAnsi="Trebuchet MS" w:cs="Trebuchet MS"/>
          <w:b w:val="0"/>
          <w:color w:val="000000"/>
        </w:rPr>
        <w:t xml:space="preserve">La tendencia a mencionar la edad de las mujeres al presentarlas o hacer referencia a ellas. </w:t>
      </w:r>
    </w:p>
    <w:p w:rsidR="000360BB" w:rsidRDefault="00E24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Rasgos de subordinación: </w:t>
      </w:r>
      <w:r>
        <w:rPr>
          <w:rFonts w:ascii="Trebuchet MS" w:eastAsia="Trebuchet MS" w:hAnsi="Trebuchet MS" w:cs="Trebuchet MS"/>
          <w:b w:val="0"/>
          <w:color w:val="000000"/>
        </w:rPr>
        <w:t>Tendencia a cuestionar las capacidades de las mujeres, identificándolas</w:t>
      </w:r>
      <w:r>
        <w:rPr>
          <w:rFonts w:ascii="Trebuchet MS" w:eastAsia="Trebuchet MS" w:hAnsi="Trebuchet MS" w:cs="Trebuchet MS"/>
          <w:b w:val="0"/>
          <w:color w:val="000000"/>
        </w:rPr>
        <w:t xml:space="preserve"> con rasgos de subordinación falta de autonomía, impotencia, fragilidad, insuficiente preparación, inexperiencia impericia e incompetencia, o como dependientes de los liderazgos de los hombres y presentando a las mujeres como personas manipulables, aun cua</w:t>
      </w:r>
      <w:r>
        <w:rPr>
          <w:rFonts w:ascii="Trebuchet MS" w:eastAsia="Trebuchet MS" w:hAnsi="Trebuchet MS" w:cs="Trebuchet MS"/>
          <w:b w:val="0"/>
          <w:color w:val="000000"/>
        </w:rPr>
        <w:t>ndo ocupen cargos de alto nivel.</w:t>
      </w:r>
    </w:p>
    <w:p w:rsidR="000360BB" w:rsidRDefault="00E24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Expresiones sexistas en las declaraciones (machismo, misoginia y homofobia): </w:t>
      </w:r>
      <w:r>
        <w:rPr>
          <w:rFonts w:ascii="Trebuchet MS" w:eastAsia="Trebuchet MS" w:hAnsi="Trebuchet MS" w:cs="Trebuchet MS"/>
          <w:b w:val="0"/>
          <w:color w:val="000000"/>
        </w:rPr>
        <w:t>Las formas más relevantes de sexismo son el machismo, la misoginia y la homofobia. Y una característica común a todas ellas es que son la expresió</w:t>
      </w:r>
      <w:r>
        <w:rPr>
          <w:rFonts w:ascii="Trebuchet MS" w:eastAsia="Trebuchet MS" w:hAnsi="Trebuchet MS" w:cs="Trebuchet MS"/>
          <w:b w:val="0"/>
          <w:color w:val="000000"/>
        </w:rPr>
        <w:t xml:space="preserve">n de formas acendradas de dominio masculino patriarcal.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iii) Se registrarán las frases estereotipadas mencionadas por las y los reporteros, las y los locutores o las y los conductores, analistas de información y cualquier voz en </w:t>
      </w:r>
      <w:r>
        <w:rPr>
          <w:rFonts w:ascii="Trebuchet MS" w:eastAsia="Trebuchet MS" w:hAnsi="Trebuchet MS" w:cs="Trebuchet MS"/>
          <w:b w:val="0"/>
          <w:i/>
          <w:color w:val="000000"/>
        </w:rPr>
        <w:t>off</w:t>
      </w:r>
      <w:r>
        <w:rPr>
          <w:rFonts w:ascii="Trebuchet MS" w:eastAsia="Trebuchet MS" w:hAnsi="Trebuchet MS" w:cs="Trebuchet MS"/>
          <w:b w:val="0"/>
          <w:color w:val="000000"/>
        </w:rPr>
        <w:t>, en todas las piezas de monitoreo valoradas.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Ahora bien, para identificar las posibles diferencias de género se consideran los cuatro aspectos siguientes: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44"/>
        <w:jc w:val="both"/>
        <w:rPr>
          <w:rFonts w:ascii="Trebuchet MS" w:eastAsia="Trebuchet MS" w:hAnsi="Trebuchet MS" w:cs="Trebuchet MS"/>
          <w:b w:val="0"/>
          <w:color w:val="7030A0"/>
        </w:rPr>
      </w:pPr>
      <w:r>
        <w:rPr>
          <w:rFonts w:ascii="Trebuchet MS" w:eastAsia="Trebuchet MS" w:hAnsi="Trebuchet MS" w:cs="Trebuchet MS"/>
          <w:b w:val="0"/>
          <w:color w:val="7030A0"/>
        </w:rPr>
        <w:t>Primero. Expresiones de viabilidad: unidades de análisis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pieza informativa menciona que la o el candidato es apto para el cargo de elección,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alude a resultados de encuestas de opinión pública,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pieza informativa usa lenguaje o metáforas deportivas o bélicas tales como “caballo que alca</w:t>
      </w:r>
      <w:r>
        <w:rPr>
          <w:rFonts w:ascii="Trebuchet MS" w:eastAsia="Trebuchet MS" w:hAnsi="Trebuchet MS" w:cs="Trebuchet MS"/>
          <w:b w:val="0"/>
          <w:color w:val="000000"/>
        </w:rPr>
        <w:t xml:space="preserve">nza gana”, “el caballo negro”, “hacer un enroque”, “guerra sucia”, etcétera,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pieza informativa menciona recursos o estrategias de campaña de la candidatura.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44"/>
        <w:jc w:val="both"/>
        <w:rPr>
          <w:rFonts w:ascii="Trebuchet MS" w:eastAsia="Trebuchet MS" w:hAnsi="Trebuchet MS" w:cs="Trebuchet MS"/>
          <w:b w:val="0"/>
          <w:color w:val="7030A0"/>
        </w:rPr>
      </w:pPr>
      <w:r>
        <w:rPr>
          <w:rFonts w:ascii="Trebuchet MS" w:eastAsia="Trebuchet MS" w:hAnsi="Trebuchet MS" w:cs="Trebuchet MS"/>
          <w:b w:val="0"/>
          <w:color w:val="7030A0"/>
        </w:rPr>
        <w:t>Segundo. Temas de propuestas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menciona al menos una propuesta de campaña,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menciona alguna propuesta sobre educación, cultura, tecnología, migración, indígenas, género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menciona alguna propuesta sobre seguridad, violencia o delincuencia organizada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pieza informativa menciona alguna pr</w:t>
      </w:r>
      <w:r>
        <w:rPr>
          <w:rFonts w:ascii="Trebuchet MS" w:eastAsia="Trebuchet MS" w:hAnsi="Trebuchet MS" w:cs="Trebuchet MS"/>
          <w:b w:val="0"/>
          <w:color w:val="000000"/>
        </w:rPr>
        <w:t xml:space="preserve">opuesta sobre economía, impuestos, subsidios, empleo o empresas,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menciona alguna propuesta sobre medio ambiente, movilidad urbana u obras públicas,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 La pieza informativa menciona alguna propuesta sobre política interna, reforma polít</w:t>
      </w:r>
      <w:r>
        <w:rPr>
          <w:rFonts w:ascii="Trebuchet MS" w:eastAsia="Trebuchet MS" w:hAnsi="Trebuchet MS" w:cs="Trebuchet MS"/>
          <w:b w:val="0"/>
          <w:color w:val="000000"/>
        </w:rPr>
        <w:t>ica, participación ciudadana, transparencia o fiscalización.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7030A0"/>
        </w:rPr>
      </w:pPr>
      <w:r>
        <w:rPr>
          <w:rFonts w:ascii="Trebuchet MS" w:eastAsia="Trebuchet MS" w:hAnsi="Trebuchet MS" w:cs="Trebuchet MS"/>
          <w:b w:val="0"/>
          <w:color w:val="7030A0"/>
        </w:rPr>
        <w:t>Tercero. Mención de rasgos personales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menciona rasgos de la personalidad o el carácter del candidato o candidata,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menciona la apariencia física o edad del candidato o candidata,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menciona identidad o la orientación sexual del candidato o candidata.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pieza informativa menciona condición de discapacidad del candidato o candid</w:t>
      </w:r>
      <w:r>
        <w:rPr>
          <w:rFonts w:ascii="Trebuchet MS" w:eastAsia="Trebuchet MS" w:hAnsi="Trebuchet MS" w:cs="Trebuchet MS"/>
          <w:b w:val="0"/>
          <w:color w:val="000000"/>
        </w:rPr>
        <w:t xml:space="preserve">ata. 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La pieza informativa enfatiza el género o rol de género del candidato o candidata (por ejemplo, al mencionar que es madre/padre de familia, mencionar el </w:t>
      </w:r>
      <w:r>
        <w:rPr>
          <w:rFonts w:ascii="Trebuchet MS" w:eastAsia="Trebuchet MS" w:hAnsi="Trebuchet MS" w:cs="Trebuchet MS"/>
          <w:b w:val="0"/>
          <w:i/>
          <w:color w:val="000000"/>
        </w:rPr>
        <w:t>peso de ser mujer/hombre, etc.).</w:t>
      </w:r>
    </w:p>
    <w:p w:rsidR="000360BB" w:rsidRDefault="00E24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pieza presenta a las mujeres en roles de víctimas u objetos s</w:t>
      </w:r>
      <w:r>
        <w:rPr>
          <w:rFonts w:ascii="Trebuchet MS" w:eastAsia="Trebuchet MS" w:hAnsi="Trebuchet MS" w:cs="Trebuchet MS"/>
          <w:b w:val="0"/>
          <w:color w:val="000000"/>
        </w:rPr>
        <w:t>exuales, reduciendo sus atributos a sus presuntos vínculos y relaciones afectivas, y al ejercicio de su sexualidad.</w:t>
      </w:r>
    </w:p>
    <w:p w:rsidR="000360BB" w:rsidRDefault="00E2492D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b w:val="0"/>
        </w:rPr>
      </w:pPr>
      <w:r>
        <w:rPr>
          <w:rFonts w:ascii="Trebuchet MS" w:eastAsia="Trebuchet MS" w:hAnsi="Trebuchet MS" w:cs="Trebuchet MS"/>
          <w:b w:val="0"/>
        </w:rPr>
        <w:t xml:space="preserve">La pieza degrada o descalifica a la candidata basando en estereotipos de género con el objetivo de menoscabar su imagen pública. </w:t>
      </w:r>
    </w:p>
    <w:p w:rsidR="000360BB" w:rsidRDefault="00E2492D">
      <w:pPr>
        <w:numPr>
          <w:ilvl w:val="0"/>
          <w:numId w:val="2"/>
        </w:numPr>
        <w:jc w:val="both"/>
        <w:rPr>
          <w:rFonts w:ascii="Trebuchet MS" w:eastAsia="Trebuchet MS" w:hAnsi="Trebuchet MS" w:cs="Trebuchet MS"/>
          <w:b w:val="0"/>
        </w:rPr>
      </w:pPr>
      <w:r>
        <w:rPr>
          <w:rFonts w:ascii="Trebuchet MS" w:eastAsia="Trebuchet MS" w:hAnsi="Trebuchet MS" w:cs="Trebuchet MS"/>
          <w:b w:val="0"/>
        </w:rPr>
        <w:t xml:space="preserve">La pieza divulga imágenes, mensajes o información privada de una mujer candidata para desacreditarla, difamarla o denigrarla.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b w:val="0"/>
          <w:color w:val="7030A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Cuarto. Cobertura a candidaturas indígenas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right="44" w:hanging="425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19. Se registrará el número de piezas de candidaturas indígenas y se          identificará el género.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right="44" w:hanging="425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20. Se identificará la pieza que mencionen propuesta que haga alusión a sus usos y costumbres. 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7030A0"/>
        </w:rPr>
      </w:pPr>
      <w:r>
        <w:rPr>
          <w:rFonts w:ascii="Trebuchet MS" w:eastAsia="Trebuchet MS" w:hAnsi="Trebuchet MS" w:cs="Trebuchet MS"/>
          <w:color w:val="7030A0"/>
        </w:rPr>
        <w:t xml:space="preserve">2.-CRITERIOS METODOLÓGICOS.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Con el fin de obtener resu</w:t>
      </w:r>
      <w:r>
        <w:rPr>
          <w:rFonts w:ascii="Trebuchet MS" w:eastAsia="Trebuchet MS" w:hAnsi="Trebuchet MS" w:cs="Trebuchet MS"/>
          <w:b w:val="0"/>
          <w:color w:val="000000"/>
        </w:rPr>
        <w:t xml:space="preserve">ltados más exactos en el análisis del monitoreo, se adoptarán diversos criterios metodológicos, que se precisan a continuación: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Unidades de análisis. </w:t>
      </w:r>
      <w:r>
        <w:rPr>
          <w:rFonts w:ascii="Trebuchet MS" w:eastAsia="Trebuchet MS" w:hAnsi="Trebuchet MS" w:cs="Trebuchet MS"/>
          <w:b w:val="0"/>
          <w:color w:val="000000"/>
        </w:rPr>
        <w:t xml:space="preserve">Se analizarán piezas de monitoreo, piezas informativas y valoraciones. </w:t>
      </w:r>
    </w:p>
    <w:p w:rsidR="000360BB" w:rsidRDefault="00E249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Pieza de monitoreo. </w:t>
      </w:r>
      <w:r>
        <w:rPr>
          <w:rFonts w:ascii="Trebuchet MS" w:eastAsia="Trebuchet MS" w:hAnsi="Trebuchet MS" w:cs="Trebuchet MS"/>
          <w:b w:val="0"/>
          <w:color w:val="000000"/>
        </w:rPr>
        <w:t>Unidad de análisis que contiene todas las variables, es decir, la fracción o las fracciones generadas por la división de la información presentada a lo largo de la transmisión del noticiario. En la nomenclatura de esta metodología, una pieza de monitoreo e</w:t>
      </w:r>
      <w:r>
        <w:rPr>
          <w:rFonts w:ascii="Trebuchet MS" w:eastAsia="Trebuchet MS" w:hAnsi="Trebuchet MS" w:cs="Trebuchet MS"/>
          <w:b w:val="0"/>
          <w:color w:val="000000"/>
        </w:rPr>
        <w:t xml:space="preserve">quivale a una mención. </w:t>
      </w:r>
    </w:p>
    <w:p w:rsidR="000360BB" w:rsidRDefault="00E249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Pieza informativa. </w:t>
      </w:r>
      <w:r>
        <w:rPr>
          <w:rFonts w:ascii="Trebuchet MS" w:eastAsia="Trebuchet MS" w:hAnsi="Trebuchet MS" w:cs="Trebuchet MS"/>
          <w:b w:val="0"/>
          <w:color w:val="000000"/>
        </w:rPr>
        <w:t>Unidad completa de información que se define por las características propias del género periodístico del que se trate. Por ejemplo, un reportaje puede presentarse en el cuerpo del noticiario y en el resumen informativo. En ese caso, se trata de una sola pi</w:t>
      </w:r>
      <w:r>
        <w:rPr>
          <w:rFonts w:ascii="Trebuchet MS" w:eastAsia="Trebuchet MS" w:hAnsi="Trebuchet MS" w:cs="Trebuchet MS"/>
          <w:b w:val="0"/>
          <w:color w:val="000000"/>
        </w:rPr>
        <w:t>eza informativa, pero se toman como dos piezas de monitoreo porque se suman los tiempos que haya registrado en ambos casos, lo cual permite una mayor precisión.</w:t>
      </w:r>
    </w:p>
    <w:p w:rsidR="000360BB" w:rsidRDefault="00E2492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Valoraciones. </w:t>
      </w:r>
      <w:r>
        <w:rPr>
          <w:rFonts w:ascii="Trebuchet MS" w:eastAsia="Trebuchet MS" w:hAnsi="Trebuchet MS" w:cs="Trebuchet MS"/>
          <w:b w:val="0"/>
          <w:color w:val="000000"/>
        </w:rPr>
        <w:t>Se clasifica como información valorada aquella que presente verbalmente adjetivos</w:t>
      </w:r>
      <w:r>
        <w:rPr>
          <w:rFonts w:ascii="Trebuchet MS" w:eastAsia="Trebuchet MS" w:hAnsi="Trebuchet MS" w:cs="Trebuchet MS"/>
          <w:b w:val="0"/>
          <w:color w:val="000000"/>
        </w:rPr>
        <w:t xml:space="preserve"> calificativos o frases idiomáticas que se utilicen como adjetivos y sean mencionadas por la o el conductor o la o el reportero del noticiero.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7030A0"/>
        </w:rPr>
      </w:pPr>
      <w:r>
        <w:rPr>
          <w:rFonts w:ascii="Trebuchet MS" w:eastAsia="Trebuchet MS" w:hAnsi="Trebuchet MS" w:cs="Trebuchet MS"/>
          <w:color w:val="7030A0"/>
        </w:rPr>
        <w:t>3.-MEDIOS Y PERIODICIDAD.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3.1. Medios electrónicos: </w:t>
      </w:r>
      <w:r>
        <w:rPr>
          <w:rFonts w:ascii="Trebuchet MS" w:eastAsia="Trebuchet MS" w:hAnsi="Trebuchet MS" w:cs="Trebuchet MS"/>
          <w:b w:val="0"/>
          <w:color w:val="000000"/>
        </w:rPr>
        <w:t xml:space="preserve">Radio y televisión. El servicio de monitoreo será realizado diariamente en el horario comprendido de las </w:t>
      </w:r>
      <w:r>
        <w:rPr>
          <w:rFonts w:ascii="Trebuchet MS" w:eastAsia="Trebuchet MS" w:hAnsi="Trebuchet MS" w:cs="Trebuchet MS"/>
          <w:color w:val="000000"/>
        </w:rPr>
        <w:t xml:space="preserve">05:00 a.m. a las 01:00 a.m. </w:t>
      </w:r>
      <w:r>
        <w:rPr>
          <w:rFonts w:ascii="Trebuchet MS" w:eastAsia="Trebuchet MS" w:hAnsi="Trebuchet MS" w:cs="Trebuchet MS"/>
          <w:b w:val="0"/>
          <w:color w:val="000000"/>
        </w:rPr>
        <w:t>del día siguiente en los programas de radio y televisión que difundan noticias.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En caso de programas retrasmitidos o repet</w:t>
      </w:r>
      <w:r>
        <w:rPr>
          <w:rFonts w:ascii="Trebuchet MS" w:eastAsia="Trebuchet MS" w:hAnsi="Trebuchet MS" w:cs="Trebuchet MS"/>
          <w:b w:val="0"/>
          <w:color w:val="000000"/>
        </w:rPr>
        <w:t>idos, deberá señalarse esta circunstancia.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7030A0"/>
        </w:rPr>
        <w:t xml:space="preserve">3.2. Medios impresos: </w:t>
      </w:r>
      <w:r>
        <w:rPr>
          <w:rFonts w:ascii="Trebuchet MS" w:eastAsia="Trebuchet MS" w:hAnsi="Trebuchet MS" w:cs="Trebuchet MS"/>
          <w:b w:val="0"/>
          <w:color w:val="000000"/>
        </w:rPr>
        <w:t xml:space="preserve">El monitoreo en periódicos y revistas se llevará a cabo de acuerdo a la periodicidad en que se publiquen, es decir, en forma diaria, semanal, quincenal, mensual u otras. 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7030A0"/>
        </w:rPr>
      </w:pPr>
      <w:r>
        <w:rPr>
          <w:rFonts w:ascii="Trebuchet MS" w:eastAsia="Trebuchet MS" w:hAnsi="Trebuchet MS" w:cs="Trebuchet MS"/>
          <w:color w:val="7030A0"/>
        </w:rPr>
        <w:t xml:space="preserve">4. DURACIÓN.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4.1.</w:t>
      </w:r>
      <w:r>
        <w:rPr>
          <w:rFonts w:ascii="Trebuchet MS" w:eastAsia="Trebuchet MS" w:hAnsi="Trebuchet MS" w:cs="Trebuchet MS"/>
          <w:b w:val="0"/>
          <w:color w:val="000000"/>
        </w:rPr>
        <w:t xml:space="preserve"> El servicio de monitoreo debe realizarse a partir del día en que inician las campañas electorales locales y hasta el día posterior a la jornada electoral, es decir, </w:t>
      </w:r>
      <w:r>
        <w:rPr>
          <w:rFonts w:ascii="Trebuchet MS" w:eastAsia="Trebuchet MS" w:hAnsi="Trebuchet MS" w:cs="Trebuchet MS"/>
          <w:color w:val="000000"/>
        </w:rPr>
        <w:t>del 04 de abril al 07 de junio de 2021.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7030A0"/>
        </w:rPr>
      </w:pPr>
      <w:r>
        <w:rPr>
          <w:rFonts w:ascii="Trebuchet MS" w:eastAsia="Trebuchet MS" w:hAnsi="Trebuchet MS" w:cs="Trebuchet MS"/>
          <w:color w:val="7030A0"/>
        </w:rPr>
        <w:t>5. RELACIÓN DE LOS MEDIOS DE COMUNICACIÓN A M</w:t>
      </w:r>
      <w:r>
        <w:rPr>
          <w:rFonts w:ascii="Trebuchet MS" w:eastAsia="Trebuchet MS" w:hAnsi="Trebuchet MS" w:cs="Trebuchet MS"/>
          <w:color w:val="7030A0"/>
        </w:rPr>
        <w:t>ONITOREAR</w:t>
      </w:r>
      <w:r>
        <w:rPr>
          <w:rFonts w:ascii="Trebuchet MS" w:eastAsia="Trebuchet MS" w:hAnsi="Trebuchet MS" w:cs="Trebuchet MS"/>
          <w:color w:val="7030A0"/>
          <w:vertAlign w:val="superscript"/>
        </w:rPr>
        <w:footnoteReference w:id="1"/>
      </w:r>
      <w:r>
        <w:rPr>
          <w:rFonts w:ascii="Trebuchet MS" w:eastAsia="Trebuchet MS" w:hAnsi="Trebuchet MS" w:cs="Trebuchet MS"/>
          <w:color w:val="7030A0"/>
          <w:vertAlign w:val="superscript"/>
        </w:rPr>
        <w:t>*</w:t>
      </w:r>
      <w:r>
        <w:rPr>
          <w:rFonts w:ascii="Trebuchet MS" w:eastAsia="Trebuchet MS" w:hAnsi="Trebuchet MS" w:cs="Trebuchet MS"/>
          <w:color w:val="7030A0"/>
        </w:rPr>
        <w:t xml:space="preserve">.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  <w:r>
        <w:rPr>
          <w:rFonts w:ascii="Trebuchet MS" w:eastAsia="Trebuchet MS" w:hAnsi="Trebuchet MS" w:cs="Trebuchet MS"/>
          <w:color w:val="000000"/>
          <w:highlight w:val="green"/>
        </w:rPr>
        <w:t xml:space="preserve">                                                                                                                                               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tabs>
          <w:tab w:val="left" w:pos="3768"/>
        </w:tabs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5.1. Medios electrónicos</w:t>
      </w:r>
      <w:r>
        <w:rPr>
          <w:rFonts w:ascii="Trebuchet MS" w:eastAsia="Trebuchet MS" w:hAnsi="Trebuchet MS" w:cs="Trebuchet MS"/>
          <w:b w:val="0"/>
          <w:color w:val="000000"/>
        </w:rPr>
        <w:t>: El servicio de monitoreo en radio y televisión se realizará conforme a los apartados siguientes: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tabs>
          <w:tab w:val="left" w:pos="3768"/>
        </w:tabs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5.1.1. Radio: </w:t>
      </w:r>
    </w:p>
    <w:tbl>
      <w:tblPr>
        <w:tblStyle w:val="a"/>
        <w:tblW w:w="8926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260"/>
        <w:gridCol w:w="2126"/>
        <w:gridCol w:w="1985"/>
      </w:tblGrid>
      <w:tr w:rsidR="000360BB">
        <w:trPr>
          <w:trHeight w:val="315"/>
        </w:trPr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Estación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Nombre del noticiario de radio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Días de Transmisión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Horario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BUENOS DÍAS METRÓPOLI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6:00 a 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FORMA Y FONDO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09:00 a 10:00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METRÓPOLI AL DÍA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18:00 a 20:00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POLÍTICA EN DIRECTO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14:00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BUENAS TARDES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12:00 a 13:30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93.5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LA RED DE PUERTO VALLARTA NOTICIERO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7:00 a 8:00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93.5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LA RED DE PUERTO VALLARTA NOTICIERO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14:00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1190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W RADIO ASÍ LAS COSAS JALISCO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09:00 a 10:00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1190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W RADIO NOTICIERO DE LA HORA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08:00 a 14:00 horas y 15:00 a 20:00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1190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W RADIO REPORTE 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Sábados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08:00 a 09:00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91.5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ZONA 3 PRIMERA EMISIÓN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06:00 a 09:00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91.5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CARA A CARA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09:00 a 10:00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91.5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ZONA 3 SEGUNDA EMISIÓN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91.5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ZONA 3 TERCERA EMISIÓN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18:00 a 20:00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104.3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RADIO UDEG SEÑAL INFORMATIVA MATUTINA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07:00 a 09:00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104.3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RADIO UDEG SEÑAL INFORMATIVA VESPERTINA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104.3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RADIO UDEG SEÑAL INFORMATIVA NOCTURNA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104.3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RADIO UDEG COSA PÚBLICA 2.0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16:00 a 17:00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ind w:left="-567"/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102.3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AUTLÁN DE NAVARRO INFORMATIVA MATUTINA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07:00 a 09:00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102.3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AUTLÁN DE NAVARRO INFORMATIVA MATUTINA DE AUTLÁN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08:00 a 10:00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102.3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AUTLÁN DE NAVARRO INFORMATIVA VESPERTINA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102.3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AUTLÁN DE NAVARRO PÚBLICA 2.0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16:00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102.3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AUTLÁN DE NAVARRO INFORMATIVA NOCTURNA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8:00 a 10:00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SEÑAL INFORMATIVA MATUTINA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07:00 a 09:00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SEÑAL INFORMATIVA OCOTLÁN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CORTE INFORMATIVO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7:00 a 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SEÑAL INFORMATIVA VESPERTINA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COSA PÚBLICA 2.0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16:00 a 17:00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CORTE INFORMATIVO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SEÑAL INFORMATIVA NOCTURNA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107.9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OCOTLÁN CORTE INFORMATIVO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16:00 a 17:00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COLOTLÁN SEÑAL INFORMATIVA MATUTINA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7:00 a 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COLOTLÁN SEÑAL INFORMATIVA COLOTLÁN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COLOTLÁN SEÑAL INFORMATIVA VESPERTINA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16:00 a 17:00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COLOTLÁN COSA PÚBLICA 2.0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LAGOS SEÑAL INFORMATIVA MATUTINA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7:00 a 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LAGOS SEÑAL INFORMATIVA LAGOS DE MORENO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1:00 pm a 3:00 pm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LAGOS SEÑAL INFORMATIVA VESPERTINA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1:00 pm a 3:00 pm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104.7 FM</w:t>
            </w:r>
          </w:p>
          <w:p w:rsidR="000360BB" w:rsidRDefault="000360BB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LAGOS SEÑAL INFORMATIVA NOCTURNA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104.3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PTO. VALLARTA SEÑAL INFORMATIVA MATUTINA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7:00  a 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104.3 FM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PTO. VALLARTA SEÑAL INFORMATIVA PTO. VALLARTA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104.3 FM</w:t>
            </w:r>
          </w:p>
          <w:p w:rsidR="000360BB" w:rsidRDefault="000360BB">
            <w:pPr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PTO. VALLARTA SEÑAL INFORMATIVA NOCTURNA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94.3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ZAPOTLÁN SEÑAL INFORMATIVA MATUTINA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7:00  a 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94.3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ZAPOTLÁN SEÑAL INFORMATIVA REGIÓN SUR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94.3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ZAPOTLÁN SEÑAL INFORMATIVA VESPERTINA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94.3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MEDIOS UDEG ZAPOTLÁN SEÑAL INFORMATIVA NOCTURNA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1250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NOTICIERO EN PUNTO MATUTINO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6:00 a 9:00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1250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TELA DE JUICIO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9:00 a 10:00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1250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NOTICIERO EN PUNTO VESPERTINO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1250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PUNTO POLÍTICO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17:00 a 18:00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1250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CRUZANDO LA LÍNEA DE LOS HECHOS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 a 21:00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89.5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RADIO FÓRMULA TERCERA CADENA FÓRMULA NOTICIAS PRIMERA EMISIÓN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06:00 a 07:00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89.5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RADIO FÓRMULA TERCERA CADENA FÓRMULA NOTICIAS SEGUNDA EMISIÓN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15:30 a 16:00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89.5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RADIO FÓRMULA RESUMEN INFORMATIVO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Sábados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14:00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93.9 FM-100.3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IMAGEN RADIO GUADALAJARA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20:00 a 21:00 horas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 xml:space="preserve">105.7 FM 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 xml:space="preserve">KE BUENA RADAR INFORMATIVO LAGOS DE MORENO 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14:00 a 15:00 horas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650 AM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RED DE PUERTO VALLARTA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07:00 a 08:00 13:00 a 14:00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bottom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93.5 FM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(LA PATRONA) PUERTO VALLARTA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</w:p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07:00 a 08:00 13:00 a 14:00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</w:tr>
    </w:tbl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  <w:r>
        <w:rPr>
          <w:rFonts w:ascii="Trebuchet MS" w:eastAsia="Trebuchet MS" w:hAnsi="Trebuchet MS" w:cs="Trebuchet MS"/>
          <w:color w:val="000000"/>
          <w:highlight w:val="green"/>
        </w:rPr>
        <w:t xml:space="preserve">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  <w:highlight w:val="green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5.1.2. Televisión: </w:t>
      </w:r>
    </w:p>
    <w:tbl>
      <w:tblPr>
        <w:tblStyle w:val="a0"/>
        <w:tblW w:w="906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261"/>
        <w:gridCol w:w="2127"/>
        <w:gridCol w:w="1985"/>
      </w:tblGrid>
      <w:tr w:rsidR="000360BB">
        <w:trPr>
          <w:trHeight w:val="307"/>
        </w:trPr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Canal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Nombre del Noticiero Televisión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Días de Transmisión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Horarios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NOTICIERO GDL MATUTINO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06:00 a 09:00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NOTICIEROS GDL CONTIGO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16:00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NOTICIEROS GDL NOCTURNO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21:00 a 22:00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EL FORO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Domingo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10:00 a 12:00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POLÍTICA EN PLURAL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23:00 a 24:00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SEÑAL INFORMATIVA PRIMERA EDICIÓN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07:00 a 09:00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SEÑAL INFORMATIVA SEGUNDA EDICIÓN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13:00a 15:00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SEÑAL INFORMATIVA TERCERA EDICIÓN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20:00 a 22:00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Canal 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CON TODO RESPETO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Martes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23:30 a 24:00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Azteca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HECHOS AM JALISCO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06:00 a 09:00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Azteca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HECHOS MERIDIANO TRECE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14:30 a 15:00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Azteca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HECHOS JALISCO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15:00 a 16:00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Canal 7.2 abierta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AHORA MÁS NOTICIAS JALISCO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14:30 a 15:00 horas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Canal 10 Quiero TV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10 INFORMATIVO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06:00 a 10:00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Canal 10 Quiero TV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10 INFORMATIVO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13:00 a 15:00 horas</w:t>
            </w:r>
          </w:p>
        </w:tc>
      </w:tr>
      <w:tr w:rsidR="000360BB">
        <w:trPr>
          <w:trHeight w:val="30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</w:rPr>
              <w:t>Canal 10 Quiero TV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10 INFORMATIVO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Lunes a viernes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21:00 a 22:00 horas</w:t>
            </w:r>
          </w:p>
        </w:tc>
      </w:tr>
    </w:tbl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5.2.</w:t>
      </w:r>
      <w:r>
        <w:rPr>
          <w:rFonts w:ascii="Trebuchet MS" w:eastAsia="Trebuchet MS" w:hAnsi="Trebuchet MS" w:cs="Trebuchet MS"/>
          <w:b w:val="0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Medios impresos:</w:t>
      </w:r>
      <w:r>
        <w:rPr>
          <w:rFonts w:ascii="Trebuchet MS" w:eastAsia="Trebuchet MS" w:hAnsi="Trebuchet MS" w:cs="Trebuchet MS"/>
          <w:b w:val="0"/>
          <w:color w:val="000000"/>
        </w:rPr>
        <w:t xml:space="preserve">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5.2.1. Periódicos y revistas locales.</w:t>
      </w:r>
    </w:p>
    <w:tbl>
      <w:tblPr>
        <w:tblStyle w:val="a1"/>
        <w:tblW w:w="8402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3701"/>
        <w:gridCol w:w="3079"/>
      </w:tblGrid>
      <w:tr w:rsidR="000360BB">
        <w:trPr>
          <w:trHeight w:val="315"/>
        </w:trPr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Cobertura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Nombre Periódico</w:t>
            </w:r>
          </w:p>
        </w:tc>
        <w:tc>
          <w:tcPr>
            <w:tcW w:w="0" w:type="auto"/>
            <w:shd w:val="clear" w:color="auto" w:fill="7030A0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Frecuencia de Publicación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EL INFORMADOR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MILENIO JALISCO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MURAL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color w:val="000000"/>
                <w:sz w:val="20"/>
                <w:szCs w:val="20"/>
              </w:rPr>
              <w:t>EL OCCIDENTAL</w:t>
            </w:r>
          </w:p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EL DIARIO NTR GUADALAJARA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CRÓNICA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CRÍTICA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REPORTE ÍNDIGO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EL RESPETABLE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Quincenal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SEMANARIO ARQUIDIOCESANO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Semanal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LA GACETA UNIVERSITARIA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Semanal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SEMANARIO CONCIENCIA PÚBLICA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Semanario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PUBLIMETRO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0360BB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PÁGINA 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</w:tbl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  <w:highlight w:val="green"/>
        </w:rPr>
      </w:pP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5.2.2.</w:t>
      </w:r>
      <w:r>
        <w:rPr>
          <w:rFonts w:ascii="Trebuchet MS" w:eastAsia="Trebuchet MS" w:hAnsi="Trebuchet MS" w:cs="Trebuchet MS"/>
          <w:b w:val="0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Periódicos y revistas regionales.</w:t>
      </w:r>
    </w:p>
    <w:tbl>
      <w:tblPr>
        <w:tblStyle w:val="a2"/>
        <w:tblW w:w="835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93"/>
        <w:gridCol w:w="2869"/>
        <w:gridCol w:w="3297"/>
      </w:tblGrid>
      <w:tr w:rsidR="000360BB">
        <w:trPr>
          <w:trHeight w:val="315"/>
        </w:trPr>
        <w:tc>
          <w:tcPr>
            <w:tcW w:w="0" w:type="auto"/>
            <w:shd w:val="clear" w:color="auto" w:fill="7030A0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Regionales</w:t>
            </w:r>
          </w:p>
        </w:tc>
        <w:tc>
          <w:tcPr>
            <w:tcW w:w="0" w:type="auto"/>
            <w:shd w:val="clear" w:color="auto" w:fill="7030A0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Nombre Periódico</w:t>
            </w:r>
          </w:p>
        </w:tc>
        <w:tc>
          <w:tcPr>
            <w:tcW w:w="0" w:type="auto"/>
            <w:shd w:val="clear" w:color="auto" w:fill="7030A0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color w:val="FFFFFF"/>
              </w:rPr>
            </w:pPr>
            <w:r>
              <w:rPr>
                <w:rFonts w:ascii="Trebuchet MS" w:eastAsia="Trebuchet MS" w:hAnsi="Trebuchet MS" w:cs="Trebuchet MS"/>
                <w:color w:val="FFFFFF"/>
              </w:rPr>
              <w:t>Frecuencia de Publicación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Puerto Vallarta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VALLARTA OPINA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 (Puerto Vallarta y Bahía de Banderas)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Puerto Vallarta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TRIBUNA DE LA BAHÍA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 (Puerto Vallarta y Bahía de Banderas)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Puerto Vallarta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MERIDIANO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 (Nayarit-Sinaloa)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Autlán de Navarro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SUR DE JALISCO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Bisemanal (jueves y domingo)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Arandas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NOTIARANDAS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Bisemanal (jueves y domingo)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Arandas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EL ARANDENSE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Jalostotitlán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DIARIO DE LOS ALTOS</w:t>
            </w:r>
          </w:p>
        </w:tc>
        <w:tc>
          <w:tcPr>
            <w:tcW w:w="0" w:type="auto"/>
            <w:shd w:val="clear" w:color="auto" w:fill="auto"/>
          </w:tcPr>
          <w:p w:rsidR="000360BB" w:rsidRDefault="00E2492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 xml:space="preserve">                         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Lagos de Moreno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PERIODICO A.M.</w:t>
            </w:r>
          </w:p>
        </w:tc>
        <w:tc>
          <w:tcPr>
            <w:tcW w:w="0" w:type="auto"/>
            <w:shd w:val="clear" w:color="auto" w:fill="auto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 xml:space="preserve">Tepatitlán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7 DÍAS</w:t>
            </w:r>
          </w:p>
        </w:tc>
        <w:tc>
          <w:tcPr>
            <w:tcW w:w="0" w:type="auto"/>
            <w:shd w:val="clear" w:color="auto" w:fill="auto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Semanario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Zapotlanejo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CUARTO PODER</w:t>
            </w:r>
          </w:p>
        </w:tc>
        <w:tc>
          <w:tcPr>
            <w:tcW w:w="0" w:type="auto"/>
            <w:shd w:val="clear" w:color="auto" w:fill="auto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Periódico mensual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Zapotlán el Grande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LA VOZ DEL SUR DE JALISCO</w:t>
            </w:r>
          </w:p>
        </w:tc>
        <w:tc>
          <w:tcPr>
            <w:tcW w:w="0" w:type="auto"/>
            <w:shd w:val="clear" w:color="auto" w:fill="auto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Semanario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Bolaños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VOZ DEL NORTE</w:t>
            </w:r>
          </w:p>
        </w:tc>
        <w:tc>
          <w:tcPr>
            <w:tcW w:w="0" w:type="auto"/>
            <w:shd w:val="clear" w:color="auto" w:fill="auto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Diario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Jalisco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PROCESO JALISCO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Revista Semanal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Chapala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SEMANARIO LAGUNA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Periódico Semanal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Chapala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LA VOZ DE LA RIBERA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Periódico Semanal</w:t>
            </w:r>
          </w:p>
        </w:tc>
      </w:tr>
      <w:tr w:rsidR="000360B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Chapala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>PÁGINA QUE SÍ SE LEE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60BB" w:rsidRDefault="00E2492D">
            <w:pPr>
              <w:jc w:val="center"/>
              <w:rPr>
                <w:rFonts w:ascii="Trebuchet MS" w:eastAsia="Trebuchet MS" w:hAnsi="Trebuchet MS" w:cs="Trebuchet MS"/>
                <w:b w:val="0"/>
              </w:rPr>
            </w:pPr>
            <w:r>
              <w:rPr>
                <w:rFonts w:ascii="Trebuchet MS" w:eastAsia="Trebuchet MS" w:hAnsi="Trebuchet MS" w:cs="Trebuchet MS"/>
                <w:b w:val="0"/>
              </w:rPr>
              <w:t>Periódico Semanal</w:t>
            </w:r>
          </w:p>
        </w:tc>
      </w:tr>
    </w:tbl>
    <w:p w:rsidR="000360BB" w:rsidRDefault="000360BB">
      <w:pPr>
        <w:tabs>
          <w:tab w:val="left" w:pos="5280"/>
        </w:tabs>
        <w:rPr>
          <w:rFonts w:ascii="Trebuchet MS" w:eastAsia="Trebuchet MS" w:hAnsi="Trebuchet MS" w:cs="Trebuchet MS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El universo del servicio de monitoreo señalado en el punto anterior de este anexo, es enunciativo y no limitativo.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7030A0"/>
        </w:rPr>
      </w:pPr>
      <w:r>
        <w:rPr>
          <w:rFonts w:ascii="Trebuchet MS" w:eastAsia="Trebuchet MS" w:hAnsi="Trebuchet MS" w:cs="Trebuchet MS"/>
          <w:color w:val="7030A0"/>
        </w:rPr>
        <w:t>6. ENTREGA DE REPORTES DEL MONITOREO.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6.1. </w:t>
      </w:r>
      <w:r>
        <w:rPr>
          <w:rFonts w:ascii="Trebuchet MS" w:eastAsia="Trebuchet MS" w:hAnsi="Trebuchet MS" w:cs="Trebuchet MS"/>
          <w:b w:val="0"/>
          <w:color w:val="000000"/>
        </w:rPr>
        <w:t>Las verificaciones y resultado del servicio de monitoreo, deberán ser entregados al instituto en los términos siguiente: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a) Gráfica y comparativa, y que la misma sea clara, precisa y de fácil comprensión;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b) En formato impreso en 10 copias y electrónico,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este último caso, en un sitio web creado exprofeso para la utilización exclusiva del propio Instituto.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La entrega deberá realizarse dentro de los cinco días siguientes posteriores a la conclusión de la semana, y teniendo como límite las 17:00 horas d</w:t>
      </w:r>
      <w:r>
        <w:rPr>
          <w:rFonts w:ascii="Trebuchet MS" w:eastAsia="Trebuchet MS" w:hAnsi="Trebuchet MS" w:cs="Trebuchet MS"/>
          <w:b w:val="0"/>
          <w:color w:val="000000"/>
        </w:rPr>
        <w:t>el día viernes de cada semana.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c) Los programas de video deberán ir acompañados como medida de seguridad por un código de tiempo, que permita controlar la ubicación de la cinta de cada </w:t>
      </w:r>
      <w:r>
        <w:rPr>
          <w:rFonts w:ascii="Trebuchet MS" w:eastAsia="Trebuchet MS" w:hAnsi="Trebuchet MS" w:cs="Trebuchet MS"/>
          <w:b w:val="0"/>
          <w:i/>
          <w:color w:val="000000"/>
        </w:rPr>
        <w:t>frame</w:t>
      </w:r>
      <w:r>
        <w:rPr>
          <w:rFonts w:ascii="Trebuchet MS" w:eastAsia="Trebuchet MS" w:hAnsi="Trebuchet MS" w:cs="Trebuchet MS"/>
          <w:b w:val="0"/>
          <w:color w:val="000000"/>
        </w:rPr>
        <w:t>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Para efectos de este documento debe de entenderse por </w:t>
      </w:r>
      <w:r>
        <w:rPr>
          <w:rFonts w:ascii="Trebuchet MS" w:eastAsia="Trebuchet MS" w:hAnsi="Trebuchet MS" w:cs="Trebuchet MS"/>
          <w:b w:val="0"/>
          <w:i/>
          <w:color w:val="000000"/>
        </w:rPr>
        <w:t>frame</w:t>
      </w:r>
      <w:r>
        <w:rPr>
          <w:rFonts w:ascii="Trebuchet MS" w:eastAsia="Trebuchet MS" w:hAnsi="Trebuchet MS" w:cs="Trebuchet MS"/>
          <w:b w:val="0"/>
          <w:color w:val="000000"/>
        </w:rPr>
        <w:t>, e</w:t>
      </w:r>
      <w:r>
        <w:rPr>
          <w:rFonts w:ascii="Trebuchet MS" w:eastAsia="Trebuchet MS" w:hAnsi="Trebuchet MS" w:cs="Trebuchet MS"/>
          <w:b w:val="0"/>
          <w:color w:val="000000"/>
        </w:rPr>
        <w:t>l tiempo que dura la entrevista o nota.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d) Entregar en audio (radio), así como en audio y video (televisión) un </w:t>
      </w:r>
      <w:r>
        <w:rPr>
          <w:rFonts w:ascii="Trebuchet MS" w:eastAsia="Trebuchet MS" w:hAnsi="Trebuchet MS" w:cs="Trebuchet MS"/>
          <w:b w:val="0"/>
          <w:i/>
          <w:color w:val="000000"/>
        </w:rPr>
        <w:t>master</w:t>
      </w:r>
      <w:r>
        <w:rPr>
          <w:rFonts w:ascii="Trebuchet MS" w:eastAsia="Trebuchet MS" w:hAnsi="Trebuchet MS" w:cs="Trebuchet MS"/>
          <w:b w:val="0"/>
          <w:color w:val="000000"/>
        </w:rPr>
        <w:t xml:space="preserve"> que contenga una bitácora con las siguientes características: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Nombre del programa.</w:t>
      </w:r>
    </w:p>
    <w:p w:rsidR="000360BB" w:rsidRDefault="00E249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Actor político.</w:t>
      </w:r>
    </w:p>
    <w:p w:rsidR="000360BB" w:rsidRDefault="00E249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Nombre de la nota.</w:t>
      </w:r>
    </w:p>
    <w:p w:rsidR="000360BB" w:rsidRDefault="00E249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Hora en que sale la nota.</w:t>
      </w:r>
    </w:p>
    <w:p w:rsidR="000360BB" w:rsidRDefault="00E249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Duración de la nota.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 En medios impresos, radio y televisión.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6.2.1. Los Reportes deberán contener las siguientes características: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6.2.1.1.</w:t>
      </w:r>
      <w:r>
        <w:rPr>
          <w:rFonts w:ascii="Trebuchet MS" w:eastAsia="Trebuchet MS" w:hAnsi="Trebuchet MS" w:cs="Trebuchet MS"/>
          <w:b w:val="0"/>
          <w:color w:val="000000"/>
        </w:rPr>
        <w:t xml:space="preserve"> Un análisis cuantitativo y cualitativo de la cobertura y trato que los medios de co</w:t>
      </w:r>
      <w:r>
        <w:rPr>
          <w:rFonts w:ascii="Trebuchet MS" w:eastAsia="Trebuchet MS" w:hAnsi="Trebuchet MS" w:cs="Trebuchet MS"/>
          <w:b w:val="0"/>
          <w:color w:val="000000"/>
        </w:rPr>
        <w:t>municación otorgan al desarrollo de las campañas del Proceso Electoral Concurrente 2020-2021 en el Estado de Jalisco.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Dicho análisis deberá presentarse en una base de datos que permita su ordenamiento por candidatura al cargo de elección popular al que as</w:t>
      </w:r>
      <w:r>
        <w:rPr>
          <w:rFonts w:ascii="Trebuchet MS" w:eastAsia="Trebuchet MS" w:hAnsi="Trebuchet MS" w:cs="Trebuchet MS"/>
          <w:b w:val="0"/>
          <w:color w:val="000000"/>
        </w:rPr>
        <w:t>piren; partidos políticos o coaliciones que los postulen.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También se deberá precisar el medio en que se publica; duración o dimensión, valoración cualitativa (notas positivas, notas negativas y notas neutras) de la cobertura, canal o estación, nombre de l</w:t>
      </w:r>
      <w:r>
        <w:rPr>
          <w:rFonts w:ascii="Trebuchet MS" w:eastAsia="Trebuchet MS" w:hAnsi="Trebuchet MS" w:cs="Trebuchet MS"/>
          <w:b w:val="0"/>
          <w:color w:val="000000"/>
        </w:rPr>
        <w:t>a sección, nombre del programa, horario (hora, día, mes, año); contenido del mensaje y duración de la misma.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Asimismo, y en consonancia con el nuevo escenario político electoral en el cual la paridad de género es una realidad, en el monitoreo se deberá identificar la cantidad de tiempos y espacios dedicados a mujeres y a hombres, así como un análisis cualitativo </w:t>
      </w:r>
      <w:r>
        <w:rPr>
          <w:rFonts w:ascii="Trebuchet MS" w:eastAsia="Trebuchet MS" w:hAnsi="Trebuchet MS" w:cs="Trebuchet MS"/>
          <w:b w:val="0"/>
          <w:color w:val="000000"/>
        </w:rPr>
        <w:t>del trato que se le da a dicha información.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Para identificar el tratamiento que se les da a los representantes que pertenezcan a las comunidades indígenas de los municipios de Mezquitic, San Martín de Bolaños y Cuautitlán de García Barragán, se deberá ide</w:t>
      </w:r>
      <w:r>
        <w:rPr>
          <w:rFonts w:ascii="Trebuchet MS" w:eastAsia="Trebuchet MS" w:hAnsi="Trebuchet MS" w:cs="Trebuchet MS"/>
          <w:b w:val="0"/>
          <w:color w:val="000000"/>
        </w:rPr>
        <w:t>ntificar en los reportes la cantidad de tiempo que se les otorga, y realizar un análisis cualitativo del mismo.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Finalmente deberá de distinguirse el tratamiento otorgado a las candidaturas jóvenes, de entre 18 a 35 años, que se registren conforme a los Lineamientos para garantizar el principio de paridad de género, así como, la implementación de acciones afirmativas</w:t>
      </w:r>
      <w:r>
        <w:rPr>
          <w:rFonts w:ascii="Trebuchet MS" w:eastAsia="Trebuchet MS" w:hAnsi="Trebuchet MS" w:cs="Trebuchet MS"/>
          <w:b w:val="0"/>
          <w:color w:val="000000"/>
        </w:rPr>
        <w:t xml:space="preserve"> para la inclusión de las personas indígenas y jóvenes, en la postulación de candidaturas a diputaciones por los principios de mayoría relativa y representación proporcional, así como munícipes en el proceso electoral local concurrente 2020-2021 en el esta</w:t>
      </w:r>
      <w:r>
        <w:rPr>
          <w:rFonts w:ascii="Trebuchet MS" w:eastAsia="Trebuchet MS" w:hAnsi="Trebuchet MS" w:cs="Trebuchet MS"/>
          <w:b w:val="0"/>
          <w:color w:val="000000"/>
        </w:rPr>
        <w:t>do de Jalisco.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6.2.1.2.</w:t>
      </w:r>
      <w:r>
        <w:rPr>
          <w:rFonts w:ascii="Trebuchet MS" w:eastAsia="Trebuchet MS" w:hAnsi="Trebuchet MS" w:cs="Trebuchet MS"/>
          <w:b w:val="0"/>
          <w:color w:val="000000"/>
        </w:rPr>
        <w:t xml:space="preserve"> Un análisis cuantitativo sobre la cobertura que los medios de comunicación otorgan en las estaciones de radio, canales de televisión y prensa escrita que se señalan en el </w:t>
      </w:r>
      <w:r>
        <w:rPr>
          <w:rFonts w:ascii="Trebuchet MS" w:eastAsia="Trebuchet MS" w:hAnsi="Trebuchet MS" w:cs="Trebuchet MS"/>
          <w:color w:val="000000"/>
        </w:rPr>
        <w:t>apartado 5</w:t>
      </w:r>
      <w:r>
        <w:rPr>
          <w:rFonts w:ascii="Trebuchet MS" w:eastAsia="Trebuchet MS" w:hAnsi="Trebuchet MS" w:cs="Trebuchet MS"/>
          <w:b w:val="0"/>
          <w:color w:val="000000"/>
        </w:rPr>
        <w:t xml:space="preserve"> del presente documento, a las y los candidatos, c</w:t>
      </w:r>
      <w:r>
        <w:rPr>
          <w:rFonts w:ascii="Trebuchet MS" w:eastAsia="Trebuchet MS" w:hAnsi="Trebuchet MS" w:cs="Trebuchet MS"/>
          <w:b w:val="0"/>
          <w:color w:val="000000"/>
        </w:rPr>
        <w:t>andidatas y candidatos independientes, partidos políticos y coaliciones para el Proceso Electoral Concurrente 2020-2021 en el Estado de Jalisco.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>También se deberá precisar el medio en que se publica; duración o dimensión, valoración cuantitativa de la cob</w:t>
      </w:r>
      <w:r>
        <w:rPr>
          <w:rFonts w:ascii="Trebuchet MS" w:eastAsia="Trebuchet MS" w:hAnsi="Trebuchet MS" w:cs="Trebuchet MS"/>
          <w:b w:val="0"/>
          <w:color w:val="000000"/>
        </w:rPr>
        <w:t>ertura, canal o estación, nombre de la sección, nombre del programa, horario (hora, día, mes, año); contenido del mensaje y duración de la misma.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6.2.2.</w:t>
      </w:r>
      <w:r>
        <w:rPr>
          <w:rFonts w:ascii="Trebuchet MS" w:eastAsia="Trebuchet MS" w:hAnsi="Trebuchet MS" w:cs="Trebuchet MS"/>
          <w:b w:val="0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Cortes Informativos</w:t>
      </w:r>
      <w:r>
        <w:rPr>
          <w:rFonts w:ascii="Trebuchet MS" w:eastAsia="Trebuchet MS" w:hAnsi="Trebuchet MS" w:cs="Trebuchet MS"/>
          <w:b w:val="0"/>
          <w:color w:val="000000"/>
        </w:rPr>
        <w:t xml:space="preserve">. Elaboración de cortes informativos cuando así se requiera por el IEPC, de los </w:t>
      </w:r>
      <w:r>
        <w:rPr>
          <w:rFonts w:ascii="Trebuchet MS" w:eastAsia="Trebuchet MS" w:hAnsi="Trebuchet MS" w:cs="Trebuchet MS"/>
          <w:color w:val="000000"/>
        </w:rPr>
        <w:t>“SU</w:t>
      </w:r>
      <w:r>
        <w:rPr>
          <w:rFonts w:ascii="Trebuchet MS" w:eastAsia="Trebuchet MS" w:hAnsi="Trebuchet MS" w:cs="Trebuchet MS"/>
          <w:color w:val="000000"/>
        </w:rPr>
        <w:t>JETOS”</w:t>
      </w:r>
      <w:r>
        <w:rPr>
          <w:rFonts w:ascii="Trebuchet MS" w:eastAsia="Trebuchet MS" w:hAnsi="Trebuchet MS" w:cs="Trebuchet MS"/>
          <w:b w:val="0"/>
          <w:color w:val="000000"/>
        </w:rPr>
        <w:t xml:space="preserve"> materia del servicio de este monitoreo</w:t>
      </w:r>
      <w:r>
        <w:rPr>
          <w:rFonts w:ascii="Trebuchet MS" w:eastAsia="Trebuchet MS" w:hAnsi="Trebuchet MS" w:cs="Trebuchet MS"/>
          <w:color w:val="000000"/>
        </w:rPr>
        <w:t xml:space="preserve">, </w:t>
      </w:r>
      <w:r>
        <w:rPr>
          <w:rFonts w:ascii="Trebuchet MS" w:eastAsia="Trebuchet MS" w:hAnsi="Trebuchet MS" w:cs="Trebuchet MS"/>
          <w:b w:val="0"/>
          <w:color w:val="000000"/>
        </w:rPr>
        <w:t>los cuales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</w:rPr>
        <w:t xml:space="preserve">deberán contener: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6.2.2.1. Identificación del medio.</w:t>
      </w:r>
    </w:p>
    <w:p w:rsidR="000360BB" w:rsidRDefault="00036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4" w:hanging="360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6.2.2.1.1. Emisora radiofónica o canal de televisión:</w:t>
      </w:r>
      <w:r>
        <w:rPr>
          <w:rFonts w:ascii="Trebuchet MS" w:eastAsia="Trebuchet MS" w:hAnsi="Trebuchet MS" w:cs="Trebuchet MS"/>
          <w:b w:val="0"/>
          <w:color w:val="000000"/>
        </w:rPr>
        <w:t xml:space="preserve"> Incluirá canal o estación, nombre de la sección, nombre del programa, horario (hora, día, mes, año); contenido de los mensajes, de los </w:t>
      </w:r>
      <w:r>
        <w:rPr>
          <w:rFonts w:ascii="Trebuchet MS" w:eastAsia="Trebuchet MS" w:hAnsi="Trebuchet MS" w:cs="Trebuchet MS"/>
          <w:color w:val="000000"/>
        </w:rPr>
        <w:t xml:space="preserve">“SUJETOS” </w:t>
      </w:r>
      <w:r>
        <w:rPr>
          <w:rFonts w:ascii="Trebuchet MS" w:eastAsia="Trebuchet MS" w:hAnsi="Trebuchet MS" w:cs="Trebuchet MS"/>
          <w:b w:val="0"/>
          <w:color w:val="000000"/>
        </w:rPr>
        <w:t>que nombran o aparecen en la cobertura informativa o noticiosa y la duración de la misma. En los programas que</w:t>
      </w:r>
      <w:r>
        <w:rPr>
          <w:rFonts w:ascii="Trebuchet MS" w:eastAsia="Trebuchet MS" w:hAnsi="Trebuchet MS" w:cs="Trebuchet MS"/>
          <w:b w:val="0"/>
          <w:color w:val="000000"/>
        </w:rPr>
        <w:t xml:space="preserve"> sean repetidos mencionar la hora de la transmisión y retrasmisión.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6.2.2.1.2. Medio impreso:</w:t>
      </w:r>
      <w:r>
        <w:rPr>
          <w:rFonts w:ascii="Trebuchet MS" w:eastAsia="Trebuchet MS" w:hAnsi="Trebuchet MS" w:cs="Trebuchet MS"/>
          <w:b w:val="0"/>
          <w:color w:val="000000"/>
        </w:rPr>
        <w:t xml:space="preserve"> incluirá nombre y tipo de medio (revista o periódico), identificando los “SUJETOS”, precisando fecha, sección, fotografía que se publicita, contenido de la publ</w:t>
      </w:r>
      <w:r>
        <w:rPr>
          <w:rFonts w:ascii="Trebuchet MS" w:eastAsia="Trebuchet MS" w:hAnsi="Trebuchet MS" w:cs="Trebuchet MS"/>
          <w:b w:val="0"/>
          <w:color w:val="000000"/>
        </w:rPr>
        <w:t xml:space="preserve">icación y página.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6.2.2.2.</w:t>
      </w:r>
      <w:r>
        <w:rPr>
          <w:rFonts w:ascii="Trebuchet MS" w:eastAsia="Trebuchet MS" w:hAnsi="Trebuchet MS" w:cs="Trebuchet MS"/>
          <w:b w:val="0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Graficas comparativas</w:t>
      </w:r>
      <w:r>
        <w:rPr>
          <w:rFonts w:ascii="Trebuchet MS" w:eastAsia="Trebuchet MS" w:hAnsi="Trebuchet MS" w:cs="Trebuchet MS"/>
          <w:b w:val="0"/>
          <w:color w:val="000000"/>
        </w:rPr>
        <w:t xml:space="preserve">. Sobre el tiempo y tratamiento de la información y/o noticia, con las características precisadas en el punto </w:t>
      </w:r>
      <w:r>
        <w:rPr>
          <w:rFonts w:ascii="Trebuchet MS" w:eastAsia="Trebuchet MS" w:hAnsi="Trebuchet MS" w:cs="Trebuchet MS"/>
          <w:color w:val="000000"/>
        </w:rPr>
        <w:t>6.2.1.1.,</w:t>
      </w:r>
      <w:r>
        <w:rPr>
          <w:rFonts w:ascii="Trebuchet MS" w:eastAsia="Trebuchet MS" w:hAnsi="Trebuchet MS" w:cs="Trebuchet MS"/>
          <w:b w:val="0"/>
          <w:color w:val="000000"/>
        </w:rPr>
        <w:t xml:space="preserve"> correspondiente a las y los candidatos, candidatas y candidatos independientes, partid</w:t>
      </w:r>
      <w:r>
        <w:rPr>
          <w:rFonts w:ascii="Trebuchet MS" w:eastAsia="Trebuchet MS" w:hAnsi="Trebuchet MS" w:cs="Trebuchet MS"/>
          <w:b w:val="0"/>
          <w:color w:val="000000"/>
        </w:rPr>
        <w:t>os políticos y coaliciones.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6.2.3. Informes por periodo e informe final.</w:t>
      </w:r>
      <w:r>
        <w:rPr>
          <w:rFonts w:ascii="Trebuchet MS" w:eastAsia="Trebuchet MS" w:hAnsi="Trebuchet MS" w:cs="Trebuchet MS"/>
          <w:b w:val="0"/>
          <w:color w:val="000000"/>
        </w:rPr>
        <w:t xml:space="preserve"> Relativos a la información generada en el siguiente periodo monitoreado: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Primer periodo: </w:t>
      </w:r>
      <w:r>
        <w:rPr>
          <w:rFonts w:ascii="Trebuchet MS" w:eastAsia="Trebuchet MS" w:hAnsi="Trebuchet MS" w:cs="Trebuchet MS"/>
          <w:b w:val="0"/>
          <w:color w:val="000000"/>
        </w:rPr>
        <w:t>Del 04 al 17 de abril de 2021, entrega el 22 de abril;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Segundo periodo: </w:t>
      </w:r>
      <w:r>
        <w:rPr>
          <w:rFonts w:ascii="Trebuchet MS" w:eastAsia="Trebuchet MS" w:hAnsi="Trebuchet MS" w:cs="Trebuchet MS"/>
          <w:b w:val="0"/>
          <w:color w:val="000000"/>
        </w:rPr>
        <w:t>Del 18 de abril al 01 de mayo de 2021, entrega el 06 de mayo;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Tercer periodo:</w:t>
      </w:r>
      <w:r>
        <w:rPr>
          <w:rFonts w:ascii="Trebuchet MS" w:eastAsia="Trebuchet MS" w:hAnsi="Trebuchet MS" w:cs="Trebuchet MS"/>
          <w:b w:val="0"/>
          <w:color w:val="000000"/>
        </w:rPr>
        <w:t xml:space="preserve"> Del 02 al 15 de mayo de 2021, entrega el 20 de mayo;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Cuarto periodo: </w:t>
      </w:r>
      <w:r>
        <w:rPr>
          <w:rFonts w:ascii="Trebuchet MS" w:eastAsia="Trebuchet MS" w:hAnsi="Trebuchet MS" w:cs="Trebuchet MS"/>
          <w:b w:val="0"/>
          <w:color w:val="000000"/>
        </w:rPr>
        <w:t>Del 16 al 22 de mayo de 2021, entrega el 27 de mayo;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Quinto periodo: </w:t>
      </w:r>
      <w:r>
        <w:rPr>
          <w:rFonts w:ascii="Trebuchet MS" w:eastAsia="Trebuchet MS" w:hAnsi="Trebuchet MS" w:cs="Trebuchet MS"/>
          <w:b w:val="0"/>
          <w:color w:val="000000"/>
        </w:rPr>
        <w:t>Del 23 al 29 de mayo de 2021, entrega el</w:t>
      </w:r>
      <w:r>
        <w:rPr>
          <w:rFonts w:ascii="Trebuchet MS" w:eastAsia="Trebuchet MS" w:hAnsi="Trebuchet MS" w:cs="Trebuchet MS"/>
          <w:b w:val="0"/>
          <w:color w:val="000000"/>
        </w:rPr>
        <w:t xml:space="preserve"> 03 de junio;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Sexto periodo: </w:t>
      </w:r>
      <w:r>
        <w:rPr>
          <w:rFonts w:ascii="Trebuchet MS" w:eastAsia="Trebuchet MS" w:hAnsi="Trebuchet MS" w:cs="Trebuchet MS"/>
          <w:b w:val="0"/>
          <w:color w:val="000000"/>
        </w:rPr>
        <w:t>Del 30 de mayo al 07 de junio de 2021, entrega 12 de junio;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Informe Final: </w:t>
      </w:r>
      <w:r>
        <w:rPr>
          <w:rFonts w:ascii="Trebuchet MS" w:eastAsia="Trebuchet MS" w:hAnsi="Trebuchet MS" w:cs="Trebuchet MS"/>
          <w:b w:val="0"/>
          <w:color w:val="000000"/>
        </w:rPr>
        <w:t>Del 04 de abril al 07 de junio de 2021, entrega 12 de junio.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b w:val="0"/>
          <w:color w:val="000000"/>
        </w:rPr>
        <w:t xml:space="preserve">Deberá generarse </w:t>
      </w:r>
      <w:r>
        <w:rPr>
          <w:rFonts w:ascii="Trebuchet MS" w:eastAsia="Trebuchet MS" w:hAnsi="Trebuchet MS" w:cs="Trebuchet MS"/>
          <w:color w:val="000000"/>
        </w:rPr>
        <w:t>por semana (radio y televisión) y quincenal (periódicos y revistas),</w:t>
      </w:r>
      <w:r>
        <w:rPr>
          <w:rFonts w:ascii="Trebuchet MS" w:eastAsia="Trebuchet MS" w:hAnsi="Trebuchet MS" w:cs="Trebuchet MS"/>
          <w:b w:val="0"/>
          <w:color w:val="000000"/>
        </w:rPr>
        <w:t xml:space="preserve"> de manera concentrada (resumida) y acumulada. Adicionalmente, un informe final que abarque el periodo antes señalado. El informe se entregará en un término de cinco días hábiles posteriores a la conclusión de cada periodo monitoreado, teniendo como límite</w:t>
      </w:r>
      <w:r>
        <w:rPr>
          <w:rFonts w:ascii="Trebuchet MS" w:eastAsia="Trebuchet MS" w:hAnsi="Trebuchet MS" w:cs="Trebuchet MS"/>
          <w:b w:val="0"/>
          <w:color w:val="000000"/>
        </w:rPr>
        <w:t xml:space="preserve"> las 17:00 horas del último día.  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7030A0"/>
        </w:rPr>
      </w:pPr>
      <w:r>
        <w:rPr>
          <w:rFonts w:ascii="Trebuchet MS" w:eastAsia="Trebuchet MS" w:hAnsi="Trebuchet MS" w:cs="Trebuchet MS"/>
          <w:color w:val="7030A0"/>
        </w:rPr>
        <w:t>7.  RESPALDO DE LOS REPORTES: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7.1. Los reportes deberán estar respaldados por grabaciones.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tabs>
          <w:tab w:val="right" w:pos="8796"/>
        </w:tabs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tabs>
          <w:tab w:val="right" w:pos="8796"/>
        </w:tabs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7.1.1. Para medios impresos: </w:t>
      </w:r>
      <w:r>
        <w:rPr>
          <w:rFonts w:ascii="Trebuchet MS" w:eastAsia="Trebuchet MS" w:hAnsi="Trebuchet MS" w:cs="Trebuchet MS"/>
          <w:b w:val="0"/>
          <w:color w:val="000000"/>
        </w:rPr>
        <w:t>En formato digital PDF, mediante discos compactos.</w:t>
      </w:r>
      <w:r>
        <w:rPr>
          <w:rFonts w:ascii="Trebuchet MS" w:eastAsia="Trebuchet MS" w:hAnsi="Trebuchet MS" w:cs="Trebuchet MS"/>
          <w:b w:val="0"/>
          <w:color w:val="000000"/>
        </w:rPr>
        <w:tab/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tabs>
          <w:tab w:val="right" w:pos="8796"/>
        </w:tabs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7.1.2. Para medios electrónicos: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 w:firstLine="708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 </w:t>
      </w: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7.1.2.1. Radio.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formato digital WAP o MP3 de toda la grabación, del periodo, clasificado para su manejo y localización y mediante discos compactos.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</w:p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7.1.2.2. Televisión.</w:t>
      </w:r>
      <w:r>
        <w:rPr>
          <w:rFonts w:ascii="Trebuchet MS" w:eastAsia="Trebuchet MS" w:hAnsi="Trebuchet MS" w:cs="Trebuchet MS"/>
          <w:b w:val="0"/>
          <w:color w:val="000000"/>
        </w:rPr>
        <w:t xml:space="preserve"> En formato digital con audio y video a 10 </w:t>
      </w:r>
      <w:r>
        <w:rPr>
          <w:rFonts w:ascii="Trebuchet MS" w:eastAsia="Trebuchet MS" w:hAnsi="Trebuchet MS" w:cs="Trebuchet MS"/>
          <w:b w:val="0"/>
          <w:i/>
          <w:color w:val="000000"/>
        </w:rPr>
        <w:t>frames</w:t>
      </w:r>
      <w:r>
        <w:rPr>
          <w:rFonts w:ascii="Trebuchet MS" w:eastAsia="Trebuchet MS" w:hAnsi="Trebuchet MS" w:cs="Trebuchet MS"/>
          <w:b w:val="0"/>
          <w:color w:val="000000"/>
        </w:rPr>
        <w:t xml:space="preserve"> o cuadros por segundo como mínimo (mediana definición), evitando el desfasamiento de audio y video de todo el periodo, clasificado para su manejo y localización mediante discos de video digital. Deberán ir acompañados como medida de seguridad por un códig</w:t>
      </w:r>
      <w:r>
        <w:rPr>
          <w:rFonts w:ascii="Trebuchet MS" w:eastAsia="Trebuchet MS" w:hAnsi="Trebuchet MS" w:cs="Trebuchet MS"/>
          <w:b w:val="0"/>
          <w:color w:val="000000"/>
        </w:rPr>
        <w:t xml:space="preserve">o de tiempo, que permita controlar la ubicación de la cinta de cada </w:t>
      </w:r>
      <w:r>
        <w:rPr>
          <w:rFonts w:ascii="Trebuchet MS" w:eastAsia="Trebuchet MS" w:hAnsi="Trebuchet MS" w:cs="Trebuchet MS"/>
          <w:b w:val="0"/>
          <w:i/>
          <w:color w:val="000000"/>
        </w:rPr>
        <w:t>frame</w:t>
      </w:r>
      <w:r>
        <w:rPr>
          <w:rFonts w:ascii="Trebuchet MS" w:eastAsia="Trebuchet MS" w:hAnsi="Trebuchet MS" w:cs="Trebuchet MS"/>
          <w:b w:val="0"/>
          <w:color w:val="000000"/>
        </w:rPr>
        <w:t>.</w:t>
      </w:r>
    </w:p>
    <w:sectPr w:rsidR="000360BB">
      <w:headerReference w:type="default" r:id="rId8"/>
      <w:footerReference w:type="default" r:id="rId9"/>
      <w:pgSz w:w="12242" w:h="15842"/>
      <w:pgMar w:top="1985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2D" w:rsidRDefault="00E2492D">
      <w:r>
        <w:separator/>
      </w:r>
    </w:p>
  </w:endnote>
  <w:endnote w:type="continuationSeparator" w:id="0">
    <w:p w:rsidR="00E2492D" w:rsidRDefault="00E2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BB" w:rsidRDefault="00E249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/>
        <w:color w:val="000000"/>
        <w:sz w:val="20"/>
        <w:szCs w:val="20"/>
      </w:rPr>
    </w:pPr>
    <w:r>
      <w:rPr>
        <w:rFonts w:eastAsia="Arial"/>
        <w:color w:val="000000"/>
        <w:sz w:val="20"/>
        <w:szCs w:val="20"/>
      </w:rPr>
      <w:t xml:space="preserve">Página </w:t>
    </w:r>
    <w:r>
      <w:rPr>
        <w:rFonts w:eastAsia="Arial"/>
        <w:b w:val="0"/>
        <w:color w:val="000000"/>
        <w:sz w:val="24"/>
        <w:szCs w:val="24"/>
      </w:rPr>
      <w:fldChar w:fldCharType="begin"/>
    </w:r>
    <w:r>
      <w:rPr>
        <w:rFonts w:eastAsia="Arial"/>
        <w:b w:val="0"/>
        <w:color w:val="000000"/>
        <w:sz w:val="24"/>
        <w:szCs w:val="24"/>
      </w:rPr>
      <w:instrText>PAGE</w:instrText>
    </w:r>
    <w:r w:rsidR="009F102F">
      <w:rPr>
        <w:rFonts w:eastAsia="Arial"/>
        <w:b w:val="0"/>
        <w:color w:val="000000"/>
        <w:sz w:val="24"/>
        <w:szCs w:val="24"/>
      </w:rPr>
      <w:fldChar w:fldCharType="separate"/>
    </w:r>
    <w:r w:rsidR="009F102F">
      <w:rPr>
        <w:rFonts w:eastAsia="Arial"/>
        <w:b w:val="0"/>
        <w:noProof/>
        <w:color w:val="000000"/>
        <w:sz w:val="24"/>
        <w:szCs w:val="24"/>
      </w:rPr>
      <w:t>2</w:t>
    </w:r>
    <w:r>
      <w:rPr>
        <w:rFonts w:eastAsia="Arial"/>
        <w:b w:val="0"/>
        <w:color w:val="000000"/>
        <w:sz w:val="24"/>
        <w:szCs w:val="24"/>
      </w:rPr>
      <w:fldChar w:fldCharType="end"/>
    </w:r>
    <w:r>
      <w:rPr>
        <w:rFonts w:eastAsia="Arial"/>
        <w:color w:val="000000"/>
        <w:sz w:val="20"/>
        <w:szCs w:val="20"/>
      </w:rPr>
      <w:t xml:space="preserve"> de </w:t>
    </w:r>
    <w:r>
      <w:rPr>
        <w:rFonts w:eastAsia="Arial"/>
        <w:b w:val="0"/>
        <w:color w:val="000000"/>
        <w:sz w:val="24"/>
        <w:szCs w:val="24"/>
      </w:rPr>
      <w:fldChar w:fldCharType="begin"/>
    </w:r>
    <w:r>
      <w:rPr>
        <w:rFonts w:eastAsia="Arial"/>
        <w:b w:val="0"/>
        <w:color w:val="000000"/>
        <w:sz w:val="24"/>
        <w:szCs w:val="24"/>
      </w:rPr>
      <w:instrText>NUMPAGES</w:instrText>
    </w:r>
    <w:r w:rsidR="009F102F">
      <w:rPr>
        <w:rFonts w:eastAsia="Arial"/>
        <w:b w:val="0"/>
        <w:color w:val="000000"/>
        <w:sz w:val="24"/>
        <w:szCs w:val="24"/>
      </w:rPr>
      <w:fldChar w:fldCharType="separate"/>
    </w:r>
    <w:r w:rsidR="009F102F">
      <w:rPr>
        <w:rFonts w:eastAsia="Arial"/>
        <w:b w:val="0"/>
        <w:noProof/>
        <w:color w:val="000000"/>
        <w:sz w:val="24"/>
        <w:szCs w:val="24"/>
      </w:rPr>
      <w:t>5</w:t>
    </w:r>
    <w:r>
      <w:rPr>
        <w:rFonts w:eastAsia="Arial"/>
        <w:b w:val="0"/>
        <w:color w:val="000000"/>
        <w:sz w:val="24"/>
        <w:szCs w:val="24"/>
      </w:rPr>
      <w:fldChar w:fldCharType="end"/>
    </w:r>
  </w:p>
  <w:p w:rsidR="000360BB" w:rsidRDefault="000360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2D" w:rsidRDefault="00E2492D">
      <w:r>
        <w:separator/>
      </w:r>
    </w:p>
  </w:footnote>
  <w:footnote w:type="continuationSeparator" w:id="0">
    <w:p w:rsidR="00E2492D" w:rsidRDefault="00E2492D">
      <w:r>
        <w:continuationSeparator/>
      </w:r>
    </w:p>
  </w:footnote>
  <w:footnote w:id="1">
    <w:p w:rsidR="000360BB" w:rsidRDefault="00E2492D">
      <w:pPr>
        <w:pBdr>
          <w:top w:val="nil"/>
          <w:left w:val="nil"/>
          <w:bottom w:val="nil"/>
          <w:right w:val="nil"/>
          <w:between w:val="nil"/>
        </w:pBdr>
        <w:tabs>
          <w:tab w:val="left" w:pos="3768"/>
        </w:tabs>
        <w:spacing w:line="276" w:lineRule="auto"/>
        <w:ind w:right="44"/>
        <w:jc w:val="both"/>
        <w:rPr>
          <w:rFonts w:ascii="Trebuchet MS" w:eastAsia="Trebuchet MS" w:hAnsi="Trebuchet MS" w:cs="Trebuchet MS"/>
          <w:b w:val="0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Arial"/>
          <w:b w:val="0"/>
          <w:color w:val="000000"/>
          <w:sz w:val="24"/>
          <w:szCs w:val="24"/>
          <w:vertAlign w:val="superscript"/>
        </w:rPr>
        <w:t>*</w:t>
      </w:r>
      <w:r>
        <w:rPr>
          <w:rFonts w:eastAsia="Arial"/>
          <w:b w:val="0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 w:val="0"/>
          <w:color w:val="000000"/>
          <w:sz w:val="18"/>
          <w:szCs w:val="18"/>
        </w:rPr>
        <w:t>Es preciso señalar que el catálogo de medios que se incluye es ilustrativo y no limitativo por lo que si en el transcurso del monitoreo se detectan otros medios deberán agregarse.</w:t>
      </w:r>
    </w:p>
    <w:p w:rsidR="000360BB" w:rsidRDefault="000360B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BB" w:rsidRDefault="00E2492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Trebuchet MS" w:eastAsia="Trebuchet MS" w:hAnsi="Trebuchet MS" w:cs="Trebuchet MS"/>
        <w:b w:val="0"/>
        <w:color w:val="BFBFBF"/>
        <w:sz w:val="18"/>
        <w:szCs w:val="18"/>
      </w:rPr>
    </w:pPr>
    <w:r>
      <w:rPr>
        <w:rFonts w:ascii="Trebuchet MS" w:eastAsia="Trebuchet MS" w:hAnsi="Trebuchet MS" w:cs="Trebuchet MS"/>
        <w:color w:val="BFBFBF"/>
        <w:sz w:val="20"/>
        <w:szCs w:val="20"/>
      </w:rPr>
      <w:t xml:space="preserve">     </w:t>
    </w:r>
    <w:r>
      <w:rPr>
        <w:rFonts w:ascii="Trebuchet MS" w:eastAsia="Trebuchet MS" w:hAnsi="Trebuchet MS" w:cs="Trebuchet MS"/>
        <w:b w:val="0"/>
        <w:color w:val="BFBFBF"/>
        <w:sz w:val="18"/>
        <w:szCs w:val="18"/>
      </w:rPr>
      <w:t xml:space="preserve"> Dirección de Prerrogativas 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-221614</wp:posOffset>
          </wp:positionH>
          <wp:positionV relativeFrom="paragraph">
            <wp:posOffset>-259714</wp:posOffset>
          </wp:positionV>
          <wp:extent cx="1743710" cy="9906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71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60BB" w:rsidRDefault="00E2492D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Trebuchet MS" w:eastAsia="Trebuchet MS" w:hAnsi="Trebuchet MS" w:cs="Trebuchet MS"/>
        <w:color w:val="BFBFBF"/>
        <w:sz w:val="20"/>
        <w:szCs w:val="20"/>
      </w:rPr>
    </w:pPr>
    <w:r>
      <w:rPr>
        <w:rFonts w:ascii="Trebuchet MS" w:eastAsia="Trebuchet MS" w:hAnsi="Trebuchet MS" w:cs="Trebuchet MS"/>
        <w:color w:val="BFBFBF"/>
        <w:sz w:val="20"/>
        <w:szCs w:val="20"/>
      </w:rPr>
      <w:t>ANEXO TÉCNICO</w:t>
    </w:r>
  </w:p>
  <w:p w:rsidR="000360BB" w:rsidRDefault="000360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142"/>
    <w:multiLevelType w:val="multilevel"/>
    <w:tmpl w:val="AA9A7924"/>
    <w:lvl w:ilvl="0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4551A8"/>
    <w:multiLevelType w:val="multilevel"/>
    <w:tmpl w:val="A19087A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5BA6FA8"/>
    <w:multiLevelType w:val="multilevel"/>
    <w:tmpl w:val="97FE4F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468A1"/>
    <w:multiLevelType w:val="multilevel"/>
    <w:tmpl w:val="4970D138"/>
    <w:lvl w:ilvl="0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F4291A"/>
    <w:multiLevelType w:val="multilevel"/>
    <w:tmpl w:val="00E6F0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13C29"/>
    <w:multiLevelType w:val="multilevel"/>
    <w:tmpl w:val="576C2DCA"/>
    <w:lvl w:ilvl="0">
      <w:start w:val="1"/>
      <w:numFmt w:val="upperLetter"/>
      <w:lvlText w:val="%1."/>
      <w:lvlJc w:val="left"/>
      <w:pPr>
        <w:ind w:left="720" w:hanging="360"/>
      </w:pPr>
      <w:rPr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447830"/>
    <w:multiLevelType w:val="multilevel"/>
    <w:tmpl w:val="2C7035A2"/>
    <w:lvl w:ilvl="0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7A1F20"/>
    <w:multiLevelType w:val="multilevel"/>
    <w:tmpl w:val="66BCC6B8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ascii="Trebuchet MS" w:eastAsia="Trebuchet MS" w:hAnsi="Trebuchet MS" w:cs="Trebuchet M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A62DD"/>
    <w:multiLevelType w:val="multilevel"/>
    <w:tmpl w:val="08F856CA"/>
    <w:lvl w:ilvl="0">
      <w:start w:val="1"/>
      <w:numFmt w:val="bullet"/>
      <w:lvlText w:val="*"/>
      <w:lvlJc w:val="left"/>
      <w:pPr>
        <w:ind w:left="15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F956583"/>
    <w:multiLevelType w:val="multilevel"/>
    <w:tmpl w:val="270ECD38"/>
    <w:lvl w:ilvl="0">
      <w:start w:val="1"/>
      <w:numFmt w:val="decimal"/>
      <w:lvlText w:val="%1."/>
      <w:lvlJc w:val="left"/>
      <w:pPr>
        <w:ind w:left="528" w:hanging="528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>
    <w:nsid w:val="45CE2DA8"/>
    <w:multiLevelType w:val="multilevel"/>
    <w:tmpl w:val="69A2030C"/>
    <w:lvl w:ilvl="0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940652"/>
    <w:multiLevelType w:val="multilevel"/>
    <w:tmpl w:val="6E1819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8467FB"/>
    <w:multiLevelType w:val="multilevel"/>
    <w:tmpl w:val="881E903E"/>
    <w:lvl w:ilvl="0">
      <w:start w:val="1"/>
      <w:numFmt w:val="decimal"/>
      <w:lvlText w:val="%1."/>
      <w:lvlJc w:val="left"/>
      <w:pPr>
        <w:ind w:left="1440" w:hanging="720"/>
      </w:pPr>
      <w:rPr>
        <w:b/>
        <w:color w:val="7030A0"/>
      </w:rPr>
    </w:lvl>
    <w:lvl w:ilvl="1">
      <w:start w:val="1"/>
      <w:numFmt w:val="decimal"/>
      <w:lvlText w:val="%1.%2"/>
      <w:lvlJc w:val="left"/>
      <w:pPr>
        <w:ind w:left="184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b/>
      </w:rPr>
    </w:lvl>
  </w:abstractNum>
  <w:abstractNum w:abstractNumId="13">
    <w:nsid w:val="77123944"/>
    <w:multiLevelType w:val="multilevel"/>
    <w:tmpl w:val="41E8AD62"/>
    <w:lvl w:ilvl="0">
      <w:start w:val="1"/>
      <w:numFmt w:val="bullet"/>
      <w:lvlText w:val="*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C7575DE"/>
    <w:multiLevelType w:val="multilevel"/>
    <w:tmpl w:val="21C4C48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Roman"/>
      <w:lvlText w:val="%2)"/>
      <w:lvlJc w:val="left"/>
      <w:pPr>
        <w:ind w:left="2160" w:hanging="360"/>
      </w:pPr>
      <w:rPr>
        <w:rFonts w:ascii="Trebuchet MS" w:eastAsia="Trebuchet MS" w:hAnsi="Trebuchet MS" w:cs="Trebuchet MS"/>
      </w:r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BB"/>
    <w:rsid w:val="000360BB"/>
    <w:rsid w:val="009F102F"/>
    <w:rsid w:val="00E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4004D-2464-43ED-B4DB-A1708B1C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2"/>
        <w:szCs w:val="22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0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618E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18E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customStyle="1" w:styleId="Default">
    <w:name w:val="Default"/>
    <w:rsid w:val="00235D0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D03"/>
    <w:pPr>
      <w:spacing w:line="360" w:lineRule="auto"/>
      <w:jc w:val="both"/>
    </w:pPr>
    <w:rPr>
      <w:b w:val="0"/>
      <w:sz w:val="20"/>
    </w:rPr>
  </w:style>
  <w:style w:type="character" w:customStyle="1" w:styleId="TextoindependienteCar">
    <w:name w:val="Texto independiente Car"/>
    <w:link w:val="Textoindependiente"/>
    <w:rsid w:val="00235D03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235D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35D0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235D03"/>
    <w:rPr>
      <w:rFonts w:ascii="Tahoma" w:eastAsia="Times New Roman" w:hAnsi="Tahoma" w:cs="Tahoma"/>
      <w:b/>
      <w:sz w:val="16"/>
      <w:szCs w:val="16"/>
      <w:lang w:val="es-ES" w:eastAsia="es-ES"/>
    </w:rPr>
  </w:style>
  <w:style w:type="paragraph" w:styleId="NormalWeb">
    <w:name w:val="Normal (Web)"/>
    <w:basedOn w:val="Normal"/>
    <w:rsid w:val="00235D0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Hipervnculo">
    <w:name w:val="Hyperlink"/>
    <w:uiPriority w:val="99"/>
    <w:rsid w:val="00235D03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35D03"/>
    <w:pPr>
      <w:spacing w:after="120" w:line="480" w:lineRule="auto"/>
    </w:pPr>
    <w:rPr>
      <w:sz w:val="20"/>
    </w:rPr>
  </w:style>
  <w:style w:type="character" w:customStyle="1" w:styleId="Textoindependiente2Car">
    <w:name w:val="Texto independiente 2 Car"/>
    <w:link w:val="Textoindependiente2"/>
    <w:rsid w:val="00235D03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rsid w:val="00235D03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rsid w:val="00235D03"/>
    <w:rPr>
      <w:rFonts w:ascii="Arial" w:eastAsia="Times New Roman" w:hAnsi="Arial" w:cs="Times New Roman"/>
      <w:b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35D03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rsid w:val="00235D03"/>
    <w:rPr>
      <w:rFonts w:ascii="Arial" w:eastAsia="Times New Roman" w:hAnsi="Arial" w:cs="Times New Roman"/>
      <w:b/>
      <w:szCs w:val="20"/>
      <w:lang w:val="es-ES" w:eastAsia="es-ES"/>
    </w:rPr>
  </w:style>
  <w:style w:type="character" w:styleId="Refdecomentario">
    <w:name w:val="annotation reference"/>
    <w:rsid w:val="00235D0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5D03"/>
    <w:rPr>
      <w:sz w:val="20"/>
    </w:rPr>
  </w:style>
  <w:style w:type="character" w:customStyle="1" w:styleId="TextocomentarioCar">
    <w:name w:val="Texto comentario Car"/>
    <w:link w:val="Textocomentario"/>
    <w:rsid w:val="00235D0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35D03"/>
    <w:rPr>
      <w:bCs/>
    </w:rPr>
  </w:style>
  <w:style w:type="character" w:customStyle="1" w:styleId="AsuntodelcomentarioCar">
    <w:name w:val="Asunto del comentario Car"/>
    <w:link w:val="Asuntodelcomentario"/>
    <w:rsid w:val="00235D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Sombreadovistoso-nfasis11">
    <w:name w:val="Sombreado vistoso - Énfasis 11"/>
    <w:hidden/>
    <w:uiPriority w:val="99"/>
    <w:semiHidden/>
    <w:rsid w:val="00235D03"/>
    <w:rPr>
      <w:rFonts w:eastAsia="Times New Roman"/>
      <w:lang w:eastAsia="es-ES"/>
    </w:rPr>
  </w:style>
  <w:style w:type="paragraph" w:styleId="Textonotapie">
    <w:name w:val="footnote text"/>
    <w:basedOn w:val="Normal"/>
    <w:link w:val="TextonotapieCar"/>
    <w:rsid w:val="00235D03"/>
    <w:rPr>
      <w:sz w:val="20"/>
    </w:rPr>
  </w:style>
  <w:style w:type="character" w:customStyle="1" w:styleId="TextonotapieCar">
    <w:name w:val="Texto nota pie Car"/>
    <w:link w:val="Textonotapie"/>
    <w:rsid w:val="00235D03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Refdenotaalpie">
    <w:name w:val="footnote reference"/>
    <w:rsid w:val="00235D03"/>
    <w:rPr>
      <w:vertAlign w:val="superscript"/>
    </w:rPr>
  </w:style>
  <w:style w:type="paragraph" w:styleId="Textoindependiente3">
    <w:name w:val="Body Text 3"/>
    <w:basedOn w:val="Normal"/>
    <w:link w:val="Textoindependiente3Car"/>
    <w:rsid w:val="00235D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35D03"/>
    <w:rPr>
      <w:rFonts w:ascii="Arial" w:eastAsia="Times New Roman" w:hAnsi="Arial" w:cs="Times New Roman"/>
      <w:b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35D03"/>
    <w:pPr>
      <w:ind w:left="708"/>
    </w:pPr>
    <w:rPr>
      <w:b w:val="0"/>
      <w:sz w:val="24"/>
      <w:szCs w:val="24"/>
    </w:rPr>
  </w:style>
  <w:style w:type="paragraph" w:styleId="Subttulo">
    <w:name w:val="Subtitle"/>
    <w:basedOn w:val="Normal"/>
    <w:next w:val="Normal"/>
    <w:link w:val="SubttuloCar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SubttuloCar">
    <w:name w:val="Subtítulo Car"/>
    <w:link w:val="Subttulo"/>
    <w:rsid w:val="00235D03"/>
    <w:rPr>
      <w:rFonts w:ascii="Calibri Light" w:eastAsia="Times New Roman" w:hAnsi="Calibri Light" w:cs="Times New Roman"/>
      <w:b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rsid w:val="004061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ar">
    <w:name w:val="Título 1 Car"/>
    <w:link w:val="Ttulo1"/>
    <w:uiPriority w:val="9"/>
    <w:rsid w:val="004061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72"/>
    <w:qFormat/>
    <w:rsid w:val="008D0B28"/>
    <w:pPr>
      <w:ind w:left="708"/>
    </w:pPr>
  </w:style>
  <w:style w:type="paragraph" w:styleId="Sinespaciado">
    <w:name w:val="No Spacing"/>
    <w:uiPriority w:val="1"/>
    <w:qFormat/>
    <w:rsid w:val="004302FB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2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2"/>
    <w:rPr>
      <w:rFonts w:ascii="Arial" w:eastAsia="Times New Roman" w:hAnsi="Arial"/>
      <w:b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A6AC2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/HwqNBNAh4fem0IMTk8jC/S+Q==">AMUW2mUu+pC+xkPus4mw8nwoK7xr2TAfoKWl485YtgSRWnlrh793Beb6O/WtevNVphln9TH0wXmhByFDjOeROa0MuSQsvVx/TGriQvOghVvwlgyF3FEUPmfnSkf1hiHonOMTF8kbcO3g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5963</Words>
  <Characters>32799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Jesús Gomez Valle</dc:creator>
  <cp:lastModifiedBy>Gisela Araceli Leyva Martíne</cp:lastModifiedBy>
  <cp:revision>3</cp:revision>
  <dcterms:created xsi:type="dcterms:W3CDTF">2021-03-17T23:03:00Z</dcterms:created>
  <dcterms:modified xsi:type="dcterms:W3CDTF">2021-03-17T23:03:00Z</dcterms:modified>
</cp:coreProperties>
</file>