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72" w:rsidRPr="00747EDC" w:rsidRDefault="00747EDC" w:rsidP="00747EDC">
      <w:pPr>
        <w:jc w:val="both"/>
        <w:rPr>
          <w:rFonts w:ascii="Arial" w:hAnsi="Arial" w:cs="Arial"/>
          <w:sz w:val="24"/>
          <w:szCs w:val="24"/>
        </w:rPr>
      </w:pPr>
      <w:r w:rsidRPr="00747EDC">
        <w:rPr>
          <w:rFonts w:ascii="Arial" w:hAnsi="Arial" w:cs="Arial"/>
          <w:sz w:val="24"/>
          <w:szCs w:val="24"/>
        </w:rPr>
        <w:t>NUEVA ALIANZA, NO RECIBIO PRERROGATIVAS POR PARTE DEL IEPC EN LOS AÑOS 2010, 2011 Y 2012, POR LO TANTO ESTA INFORMACIÓN ES INEXISTENTE</w:t>
      </w:r>
    </w:p>
    <w:sectPr w:rsidR="00950472" w:rsidRPr="00747EDC" w:rsidSect="00950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EDC"/>
    <w:rsid w:val="00747EDC"/>
    <w:rsid w:val="0095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carlos.barrera</dc:creator>
  <cp:lastModifiedBy>carlos.barrera</cp:lastModifiedBy>
  <cp:revision>1</cp:revision>
  <dcterms:created xsi:type="dcterms:W3CDTF">2013-07-08T17:42:00Z</dcterms:created>
  <dcterms:modified xsi:type="dcterms:W3CDTF">2013-07-08T17:46:00Z</dcterms:modified>
</cp:coreProperties>
</file>