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58" w:rsidRPr="00623644" w:rsidRDefault="00F53C58" w:rsidP="00F53C58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623644">
        <w:rPr>
          <w:rFonts w:ascii="Arial" w:hAnsi="Arial" w:cs="Arial"/>
          <w:b/>
          <w:bCs/>
          <w:spacing w:val="-2"/>
          <w:sz w:val="20"/>
          <w:szCs w:val="20"/>
        </w:rPr>
        <w:t xml:space="preserve">Artículo </w:t>
      </w:r>
      <w:r w:rsidRPr="00110E81">
        <w:rPr>
          <w:rFonts w:ascii="Arial" w:hAnsi="Arial" w:cs="Arial"/>
          <w:b/>
          <w:bCs/>
          <w:spacing w:val="-2"/>
          <w:sz w:val="20"/>
          <w:szCs w:val="20"/>
        </w:rPr>
        <w:t>1</w:t>
      </w:r>
      <w:r w:rsidRPr="00623644">
        <w:rPr>
          <w:rFonts w:ascii="Arial" w:hAnsi="Arial" w:cs="Arial"/>
          <w:bCs/>
          <w:spacing w:val="-2"/>
          <w:sz w:val="20"/>
          <w:szCs w:val="20"/>
        </w:rPr>
        <w:t>.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 w:rsidRPr="00623644">
        <w:rPr>
          <w:rFonts w:ascii="Arial" w:hAnsi="Arial" w:cs="Arial"/>
          <w:spacing w:val="-2"/>
          <w:sz w:val="20"/>
          <w:szCs w:val="20"/>
        </w:rPr>
        <w:t>1. Este Código es de orden público, de interés general y tiene por objeto reglamentar: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696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:rsidR="00F53C58" w:rsidRPr="00623644" w:rsidRDefault="00F53C58" w:rsidP="00F53C58">
      <w:pPr>
        <w:pStyle w:val="Sangra2detindependiente"/>
        <w:widowControl w:val="0"/>
        <w:tabs>
          <w:tab w:val="left" w:pos="-720"/>
          <w:tab w:val="left" w:pos="28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623644">
        <w:rPr>
          <w:sz w:val="20"/>
          <w:szCs w:val="20"/>
        </w:rPr>
        <w:t xml:space="preserve">Los derechos político-electorales de los ciudadanos </w:t>
      </w:r>
      <w:r w:rsidRPr="00623644">
        <w:rPr>
          <w:bCs/>
          <w:sz w:val="20"/>
          <w:szCs w:val="20"/>
        </w:rPr>
        <w:t>jaliscienses</w:t>
      </w:r>
      <w:r w:rsidRPr="00623644">
        <w:rPr>
          <w:sz w:val="20"/>
          <w:szCs w:val="20"/>
        </w:rPr>
        <w:t>;</w:t>
      </w:r>
    </w:p>
    <w:p w:rsidR="00F53C58" w:rsidRPr="00623644" w:rsidRDefault="00F53C58" w:rsidP="00F53C58">
      <w:pPr>
        <w:tabs>
          <w:tab w:val="left" w:pos="-720"/>
          <w:tab w:val="left" w:pos="-12"/>
          <w:tab w:val="num" w:pos="14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es-MX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II. </w:t>
      </w:r>
      <w:r w:rsidRPr="00623644">
        <w:rPr>
          <w:rFonts w:ascii="Arial" w:hAnsi="Arial" w:cs="Arial"/>
          <w:spacing w:val="-2"/>
          <w:sz w:val="20"/>
          <w:szCs w:val="20"/>
        </w:rPr>
        <w:t>El ejercicio de la función electoral;</w:t>
      </w:r>
    </w:p>
    <w:p w:rsidR="00F53C58" w:rsidRPr="00623644" w:rsidRDefault="00F53C58" w:rsidP="00F53C58">
      <w:pPr>
        <w:tabs>
          <w:tab w:val="left" w:pos="-720"/>
          <w:tab w:val="left" w:pos="-12"/>
          <w:tab w:val="num" w:pos="284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III. </w:t>
      </w:r>
      <w:r w:rsidRPr="00623644">
        <w:rPr>
          <w:rFonts w:ascii="Arial" w:hAnsi="Arial" w:cs="Arial"/>
          <w:spacing w:val="-2"/>
          <w:sz w:val="20"/>
          <w:szCs w:val="20"/>
        </w:rPr>
        <w:t xml:space="preserve">La organización de los actos y procedimientos relativos a la preparación, desarrollo y vigilancia de los procesos electorales ordinarios y extraordinarios, para elegir a los integrantes del Poder Legislativo, al Titular del Poder Ejecutivo y a los miembros de los Ayuntamientos en el Estado de Jalisco; 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23644">
        <w:rPr>
          <w:rFonts w:ascii="Arial" w:hAnsi="Arial" w:cs="Arial"/>
          <w:sz w:val="20"/>
          <w:szCs w:val="20"/>
        </w:rPr>
        <w:t xml:space="preserve">IV. La organización, preparación, desarrollo y vigilancia de los procesos de referéndum, plebiscito y el trámite de la iniciativa popular;  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ind w:firstLine="708"/>
        <w:jc w:val="both"/>
        <w:rPr>
          <w:rFonts w:ascii="Arial" w:hAnsi="Arial" w:cs="Arial"/>
          <w:sz w:val="20"/>
          <w:szCs w:val="20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23644">
        <w:rPr>
          <w:rFonts w:ascii="Arial" w:hAnsi="Arial" w:cs="Arial"/>
          <w:sz w:val="20"/>
          <w:szCs w:val="20"/>
        </w:rPr>
        <w:t xml:space="preserve">V. El procedimiento aplicable en el ámbito estatal para constituir, registrar y reconocer a los partidos y agrupaciones políticas estatales; así como el relativo al </w:t>
      </w:r>
      <w:proofErr w:type="spellStart"/>
      <w:r w:rsidRPr="00623644">
        <w:rPr>
          <w:rFonts w:ascii="Arial" w:hAnsi="Arial" w:cs="Arial"/>
          <w:sz w:val="20"/>
          <w:szCs w:val="20"/>
        </w:rPr>
        <w:t>acreditamiento</w:t>
      </w:r>
      <w:proofErr w:type="spellEnd"/>
      <w:r w:rsidRPr="00623644">
        <w:rPr>
          <w:rFonts w:ascii="Arial" w:hAnsi="Arial" w:cs="Arial"/>
          <w:sz w:val="20"/>
          <w:szCs w:val="20"/>
        </w:rPr>
        <w:t xml:space="preserve"> de los partidos y agrupaciones políticas nacionales;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623644">
        <w:rPr>
          <w:rFonts w:ascii="Arial" w:hAnsi="Arial" w:cs="Arial"/>
          <w:sz w:val="20"/>
          <w:szCs w:val="20"/>
        </w:rPr>
        <w:t>VI. Las funciones, derechos, obligaciones y prerrogativas que corresponden a los partidos políticos, así como las formas específicas de su intervención en los procesos electorales; y</w:t>
      </w: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53C58" w:rsidRPr="00623644" w:rsidRDefault="00F53C58" w:rsidP="00F53C58">
      <w:pPr>
        <w:tabs>
          <w:tab w:val="left" w:pos="-720"/>
          <w:tab w:val="left" w:pos="-12"/>
          <w:tab w:val="left" w:pos="1404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 w:rsidRPr="00623644">
        <w:rPr>
          <w:rFonts w:ascii="Arial" w:hAnsi="Arial" w:cs="Arial"/>
          <w:sz w:val="20"/>
          <w:szCs w:val="20"/>
        </w:rPr>
        <w:t xml:space="preserve">VII. Los procedimientos y medios de impugnación de carácter administrativo y jurisdiccional por los cuales deban resolverse las controversias que se susciten con motivo de los procesos electorales, así como las derivadas de los actos y resoluciones que emitan las autoridades electorales. </w:t>
      </w:r>
    </w:p>
    <w:p w:rsidR="00F53C58" w:rsidRPr="00623644" w:rsidRDefault="00F53C58" w:rsidP="00F53C58">
      <w:pPr>
        <w:pStyle w:val="Sangradetextonormal"/>
        <w:tabs>
          <w:tab w:val="left" w:pos="0"/>
          <w:tab w:val="left" w:pos="567"/>
        </w:tabs>
        <w:ind w:firstLine="0"/>
        <w:rPr>
          <w:sz w:val="20"/>
          <w:szCs w:val="20"/>
        </w:rPr>
      </w:pPr>
    </w:p>
    <w:p w:rsidR="00F53C58" w:rsidRPr="00623644" w:rsidRDefault="00F53C58" w:rsidP="00F53C58">
      <w:pPr>
        <w:pStyle w:val="Sangradetextonormal"/>
        <w:tabs>
          <w:tab w:val="left" w:pos="0"/>
          <w:tab w:val="left" w:pos="567"/>
        </w:tabs>
        <w:ind w:firstLine="0"/>
        <w:rPr>
          <w:sz w:val="20"/>
          <w:szCs w:val="20"/>
        </w:rPr>
      </w:pPr>
      <w:r w:rsidRPr="00623644">
        <w:rPr>
          <w:sz w:val="20"/>
          <w:szCs w:val="20"/>
        </w:rPr>
        <w:t xml:space="preserve">2. Los procedimientos a que se refiere este Código tienen por objeto garantizar los principios de certeza y </w:t>
      </w:r>
      <w:proofErr w:type="spellStart"/>
      <w:r w:rsidRPr="00623644">
        <w:rPr>
          <w:sz w:val="20"/>
          <w:szCs w:val="20"/>
        </w:rPr>
        <w:t>definitividad</w:t>
      </w:r>
      <w:proofErr w:type="spellEnd"/>
      <w:r w:rsidRPr="00623644">
        <w:rPr>
          <w:sz w:val="20"/>
          <w:szCs w:val="20"/>
        </w:rPr>
        <w:t xml:space="preserve"> de las diferentes etapas de los procesos electorales, así como el de legalidad de los actos y resoluciones de las autoridades en la materia. </w:t>
      </w:r>
    </w:p>
    <w:p w:rsidR="002278CD" w:rsidRPr="00F53C58" w:rsidRDefault="002278CD">
      <w:pPr>
        <w:rPr>
          <w:lang w:val="es-MX"/>
        </w:rPr>
      </w:pPr>
    </w:p>
    <w:sectPr w:rsidR="002278CD" w:rsidRPr="00F53C58" w:rsidSect="00227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C58"/>
    <w:rsid w:val="002278CD"/>
    <w:rsid w:val="00F5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53C58"/>
    <w:pPr>
      <w:ind w:firstLine="708"/>
      <w:jc w:val="both"/>
    </w:pPr>
    <w:rPr>
      <w:rFonts w:ascii="Arial" w:hAnsi="Arial" w:cs="Arial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F53C58"/>
    <w:rPr>
      <w:rFonts w:ascii="Arial" w:eastAsia="Times New Roman" w:hAnsi="Arial" w:cs="Arial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53C58"/>
    <w:pPr>
      <w:ind w:firstLine="705"/>
      <w:jc w:val="both"/>
    </w:pPr>
    <w:rPr>
      <w:rFonts w:ascii="Arial" w:hAnsi="Arial" w:cs="Arial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53C58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carlos.barrera</dc:creator>
  <cp:lastModifiedBy>carlos.barrera</cp:lastModifiedBy>
  <cp:revision>1</cp:revision>
  <dcterms:created xsi:type="dcterms:W3CDTF">2013-06-18T16:31:00Z</dcterms:created>
  <dcterms:modified xsi:type="dcterms:W3CDTF">2013-06-18T16:31:00Z</dcterms:modified>
</cp:coreProperties>
</file>