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3217" w14:textId="77777777" w:rsidR="00A01D5C" w:rsidRDefault="00A01D5C" w:rsidP="00A01D5C">
      <w:pPr>
        <w:spacing w:after="0" w:line="240" w:lineRule="auto"/>
        <w:jc w:val="center"/>
        <w:rPr>
          <w:rFonts w:ascii="Trebuchet MS" w:hAnsi="Trebuchet MS"/>
          <w:b/>
          <w:sz w:val="24"/>
          <w:szCs w:val="24"/>
        </w:rPr>
      </w:pPr>
    </w:p>
    <w:p w14:paraId="75D13EAB" w14:textId="77777777" w:rsidR="00A01D5C" w:rsidRDefault="008E7DDA" w:rsidP="00A01D5C">
      <w:pPr>
        <w:spacing w:after="0" w:line="240" w:lineRule="auto"/>
        <w:jc w:val="center"/>
        <w:rPr>
          <w:rFonts w:ascii="Trebuchet MS" w:hAnsi="Trebuchet MS"/>
          <w:b/>
          <w:sz w:val="24"/>
          <w:szCs w:val="24"/>
        </w:rPr>
      </w:pPr>
      <w:r w:rsidRPr="00CB1DD0">
        <w:rPr>
          <w:rFonts w:ascii="Trebuchet MS" w:hAnsi="Trebuchet MS" w:cs="Arial"/>
          <w:b/>
          <w:bCs/>
          <w:iCs/>
          <w:noProof/>
          <w:sz w:val="24"/>
          <w:szCs w:val="24"/>
          <w:lang w:eastAsia="es-MX"/>
        </w:rPr>
        <w:drawing>
          <wp:inline distT="0" distB="0" distL="0" distR="0" wp14:anchorId="7758CC65" wp14:editId="24A628F1">
            <wp:extent cx="4959350" cy="2604135"/>
            <wp:effectExtent l="19050" t="0" r="0" b="0"/>
            <wp:docPr id="2" name="Picture 1" descr="logo m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rado"/>
                    <pic:cNvPicPr>
                      <a:picLocks noChangeAspect="1" noChangeArrowheads="1"/>
                    </pic:cNvPicPr>
                  </pic:nvPicPr>
                  <pic:blipFill>
                    <a:blip r:embed="rId8" cstate="print"/>
                    <a:srcRect/>
                    <a:stretch>
                      <a:fillRect/>
                    </a:stretch>
                  </pic:blipFill>
                  <pic:spPr bwMode="auto">
                    <a:xfrm>
                      <a:off x="0" y="0"/>
                      <a:ext cx="4959350" cy="2604135"/>
                    </a:xfrm>
                    <a:prstGeom prst="rect">
                      <a:avLst/>
                    </a:prstGeom>
                    <a:noFill/>
                    <a:ln w="9525">
                      <a:noFill/>
                      <a:miter lim="800000"/>
                      <a:headEnd/>
                      <a:tailEnd/>
                    </a:ln>
                  </pic:spPr>
                </pic:pic>
              </a:graphicData>
            </a:graphic>
          </wp:inline>
        </w:drawing>
      </w:r>
    </w:p>
    <w:p w14:paraId="775E2DAA" w14:textId="77777777" w:rsidR="00A01D5C" w:rsidRDefault="00A01D5C" w:rsidP="00A01D5C">
      <w:pPr>
        <w:spacing w:after="0" w:line="240" w:lineRule="auto"/>
        <w:jc w:val="center"/>
        <w:rPr>
          <w:rFonts w:ascii="Trebuchet MS" w:hAnsi="Trebuchet MS"/>
          <w:b/>
          <w:sz w:val="24"/>
          <w:szCs w:val="24"/>
        </w:rPr>
      </w:pPr>
    </w:p>
    <w:p w14:paraId="730AC339" w14:textId="77777777" w:rsidR="00A01D5C" w:rsidRPr="00FA459B" w:rsidRDefault="00A01D5C" w:rsidP="00A01D5C">
      <w:pPr>
        <w:pStyle w:val="Ttulo1"/>
        <w:keepLines w:val="0"/>
        <w:spacing w:line="240" w:lineRule="auto"/>
        <w:contextualSpacing w:val="0"/>
        <w:jc w:val="left"/>
        <w:rPr>
          <w:rFonts w:eastAsia="Myriad Pro Cond"/>
          <w:bCs/>
          <w:color w:val="auto"/>
          <w:kern w:val="32"/>
          <w:lang w:val="es-ES_tradnl"/>
        </w:rPr>
      </w:pPr>
    </w:p>
    <w:p w14:paraId="7EF05445" w14:textId="77777777" w:rsidR="00A01D5C" w:rsidRPr="00FA459B" w:rsidRDefault="00A01D5C" w:rsidP="00A01D5C">
      <w:pPr>
        <w:spacing w:after="0" w:line="240" w:lineRule="auto"/>
        <w:rPr>
          <w:rFonts w:ascii="Arial" w:hAnsi="Arial" w:cs="Arial"/>
          <w:b/>
          <w:sz w:val="24"/>
          <w:szCs w:val="24"/>
        </w:rPr>
      </w:pPr>
    </w:p>
    <w:p w14:paraId="64DDD0ED" w14:textId="77777777" w:rsidR="00A01D5C" w:rsidRPr="00FA459B" w:rsidRDefault="00A01D5C" w:rsidP="00A01D5C">
      <w:pPr>
        <w:spacing w:after="0" w:line="240" w:lineRule="auto"/>
        <w:jc w:val="center"/>
        <w:rPr>
          <w:rFonts w:ascii="Arial" w:hAnsi="Arial" w:cs="Arial"/>
          <w:b/>
          <w:sz w:val="24"/>
          <w:szCs w:val="24"/>
        </w:rPr>
      </w:pPr>
    </w:p>
    <w:p w14:paraId="2CA509A9" w14:textId="77777777" w:rsidR="00A01D5C" w:rsidRPr="00FA459B" w:rsidRDefault="00A01D5C" w:rsidP="00A01D5C">
      <w:pPr>
        <w:spacing w:after="0" w:line="240" w:lineRule="auto"/>
        <w:rPr>
          <w:rFonts w:ascii="Arial" w:hAnsi="Arial" w:cs="Arial"/>
          <w:b/>
          <w:sz w:val="24"/>
          <w:szCs w:val="24"/>
        </w:rPr>
      </w:pPr>
    </w:p>
    <w:p w14:paraId="52707202" w14:textId="77777777" w:rsidR="00A01D5C" w:rsidRPr="006837A3" w:rsidRDefault="00A01D5C" w:rsidP="00A01D5C">
      <w:pPr>
        <w:pStyle w:val="Encabezado"/>
        <w:jc w:val="center"/>
        <w:rPr>
          <w:rFonts w:ascii="Arial" w:hAnsi="Arial" w:cs="Arial"/>
        </w:rPr>
      </w:pPr>
      <w:r w:rsidRPr="006837A3">
        <w:rPr>
          <w:rFonts w:ascii="Arial" w:hAnsi="Arial" w:cs="Arial"/>
          <w:b/>
          <w:sz w:val="36"/>
        </w:rPr>
        <w:t>INSTITUTO ELECTORAL Y DE PARTICIPACIÓN CIUDADANA DEL ESTADO DE JALISCO</w:t>
      </w:r>
    </w:p>
    <w:p w14:paraId="3ED299DB" w14:textId="77777777" w:rsidR="00A01D5C" w:rsidRDefault="00A01D5C" w:rsidP="00A01D5C">
      <w:pPr>
        <w:spacing w:after="0" w:line="240" w:lineRule="auto"/>
        <w:rPr>
          <w:rFonts w:ascii="Arial" w:hAnsi="Arial" w:cs="Arial"/>
          <w:b/>
          <w:sz w:val="24"/>
          <w:szCs w:val="24"/>
        </w:rPr>
      </w:pPr>
    </w:p>
    <w:p w14:paraId="30654C50" w14:textId="77777777" w:rsidR="00A01D5C" w:rsidRDefault="00A01D5C" w:rsidP="00A01D5C">
      <w:pPr>
        <w:spacing w:after="0" w:line="240" w:lineRule="auto"/>
        <w:rPr>
          <w:rFonts w:ascii="Arial" w:hAnsi="Arial" w:cs="Arial"/>
          <w:b/>
          <w:sz w:val="24"/>
          <w:szCs w:val="24"/>
        </w:rPr>
      </w:pPr>
    </w:p>
    <w:p w14:paraId="392D662A" w14:textId="77777777" w:rsidR="00A01D5C" w:rsidRDefault="00A01D5C" w:rsidP="00A01D5C">
      <w:pPr>
        <w:spacing w:after="0" w:line="240" w:lineRule="auto"/>
        <w:rPr>
          <w:rFonts w:ascii="Arial" w:hAnsi="Arial" w:cs="Arial"/>
          <w:b/>
          <w:sz w:val="24"/>
          <w:szCs w:val="24"/>
        </w:rPr>
      </w:pPr>
    </w:p>
    <w:p w14:paraId="1DB52F94" w14:textId="77777777" w:rsidR="00A01D5C" w:rsidRPr="00FA459B" w:rsidRDefault="00A01D5C" w:rsidP="00A01D5C">
      <w:pPr>
        <w:spacing w:after="0" w:line="240" w:lineRule="auto"/>
        <w:rPr>
          <w:rFonts w:ascii="Arial" w:hAnsi="Arial" w:cs="Arial"/>
          <w:b/>
          <w:sz w:val="24"/>
          <w:szCs w:val="24"/>
        </w:rPr>
      </w:pPr>
    </w:p>
    <w:p w14:paraId="4AEEFDD5" w14:textId="77777777" w:rsidR="00A01D5C" w:rsidRPr="00FA459B" w:rsidRDefault="00A01D5C" w:rsidP="00A01D5C">
      <w:pPr>
        <w:spacing w:after="0" w:line="240" w:lineRule="auto"/>
        <w:rPr>
          <w:rFonts w:ascii="Arial" w:hAnsi="Arial" w:cs="Arial"/>
          <w:b/>
          <w:sz w:val="24"/>
          <w:szCs w:val="24"/>
        </w:rPr>
      </w:pPr>
    </w:p>
    <w:p w14:paraId="4D8CAFA4" w14:textId="77777777" w:rsidR="00A01D5C" w:rsidRDefault="00A01D5C" w:rsidP="00A01D5C">
      <w:pPr>
        <w:spacing w:after="0" w:line="240" w:lineRule="auto"/>
        <w:jc w:val="center"/>
        <w:rPr>
          <w:rFonts w:ascii="Arial" w:hAnsi="Arial" w:cs="Arial"/>
          <w:b/>
          <w:sz w:val="36"/>
          <w:szCs w:val="36"/>
        </w:rPr>
      </w:pPr>
      <w:r>
        <w:rPr>
          <w:rFonts w:ascii="Arial" w:hAnsi="Arial" w:cs="Arial"/>
          <w:b/>
          <w:sz w:val="36"/>
          <w:szCs w:val="36"/>
        </w:rPr>
        <w:t>Informe Anual de la Comisión de Seguimiento al Servicio Profesional Electoral Nacional</w:t>
      </w:r>
    </w:p>
    <w:p w14:paraId="293B098F" w14:textId="77777777" w:rsidR="00A01D5C" w:rsidRDefault="00A01D5C" w:rsidP="00A01D5C">
      <w:pPr>
        <w:spacing w:after="0" w:line="240" w:lineRule="auto"/>
        <w:jc w:val="center"/>
        <w:rPr>
          <w:rFonts w:ascii="Arial" w:hAnsi="Arial" w:cs="Arial"/>
          <w:b/>
          <w:sz w:val="36"/>
          <w:szCs w:val="36"/>
        </w:rPr>
      </w:pPr>
    </w:p>
    <w:p w14:paraId="58EA8AC4" w14:textId="5DE57104" w:rsidR="00A01D5C" w:rsidRDefault="00A01D5C" w:rsidP="00A01D5C">
      <w:pPr>
        <w:spacing w:after="0" w:line="240" w:lineRule="auto"/>
        <w:jc w:val="center"/>
        <w:rPr>
          <w:rFonts w:ascii="Trebuchet MS" w:hAnsi="Trebuchet MS"/>
          <w:b/>
          <w:sz w:val="24"/>
          <w:szCs w:val="24"/>
        </w:rPr>
      </w:pPr>
      <w:r>
        <w:rPr>
          <w:rFonts w:ascii="Arial" w:hAnsi="Arial" w:cs="Arial"/>
          <w:b/>
          <w:sz w:val="36"/>
          <w:szCs w:val="36"/>
        </w:rPr>
        <w:t>Febrero 202</w:t>
      </w:r>
      <w:r w:rsidR="0074422E">
        <w:rPr>
          <w:rFonts w:ascii="Arial" w:hAnsi="Arial" w:cs="Arial"/>
          <w:b/>
          <w:sz w:val="36"/>
          <w:szCs w:val="36"/>
        </w:rPr>
        <w:t>2</w:t>
      </w:r>
      <w:r>
        <w:rPr>
          <w:rFonts w:ascii="Arial" w:hAnsi="Arial" w:cs="Arial"/>
          <w:b/>
          <w:sz w:val="36"/>
          <w:szCs w:val="36"/>
        </w:rPr>
        <w:t xml:space="preserve"> – </w:t>
      </w:r>
      <w:r w:rsidR="00C35F62">
        <w:rPr>
          <w:rFonts w:ascii="Arial" w:hAnsi="Arial" w:cs="Arial"/>
          <w:b/>
          <w:sz w:val="36"/>
          <w:szCs w:val="36"/>
        </w:rPr>
        <w:t>Febr</w:t>
      </w:r>
      <w:r>
        <w:rPr>
          <w:rFonts w:ascii="Arial" w:hAnsi="Arial" w:cs="Arial"/>
          <w:b/>
          <w:sz w:val="36"/>
          <w:szCs w:val="36"/>
        </w:rPr>
        <w:t>ero 202</w:t>
      </w:r>
      <w:r w:rsidR="0074422E">
        <w:rPr>
          <w:rFonts w:ascii="Arial" w:hAnsi="Arial" w:cs="Arial"/>
          <w:b/>
          <w:sz w:val="36"/>
          <w:szCs w:val="36"/>
        </w:rPr>
        <w:t>3</w:t>
      </w:r>
    </w:p>
    <w:p w14:paraId="38DA568C" w14:textId="77777777" w:rsidR="00A01D5C" w:rsidRDefault="00A01D5C" w:rsidP="00A01D5C">
      <w:pPr>
        <w:spacing w:after="0" w:line="240" w:lineRule="auto"/>
        <w:rPr>
          <w:rFonts w:ascii="Trebuchet MS" w:hAnsi="Trebuchet MS"/>
          <w:b/>
          <w:sz w:val="24"/>
          <w:szCs w:val="24"/>
        </w:rPr>
      </w:pPr>
    </w:p>
    <w:p w14:paraId="2B370E6E" w14:textId="77777777" w:rsidR="00A01D5C" w:rsidRDefault="00A01D5C" w:rsidP="00A01D5C">
      <w:pPr>
        <w:spacing w:after="0" w:line="240" w:lineRule="auto"/>
        <w:jc w:val="center"/>
        <w:rPr>
          <w:rFonts w:ascii="Trebuchet MS" w:hAnsi="Trebuchet MS"/>
          <w:b/>
          <w:sz w:val="24"/>
          <w:szCs w:val="24"/>
        </w:rPr>
      </w:pPr>
    </w:p>
    <w:p w14:paraId="7A315611" w14:textId="77777777" w:rsidR="00A01D5C" w:rsidRDefault="00A01D5C" w:rsidP="00A01D5C">
      <w:pPr>
        <w:spacing w:after="0" w:line="240" w:lineRule="auto"/>
        <w:jc w:val="center"/>
        <w:rPr>
          <w:rFonts w:ascii="Trebuchet MS" w:hAnsi="Trebuchet MS"/>
          <w:b/>
          <w:sz w:val="24"/>
          <w:szCs w:val="24"/>
        </w:rPr>
      </w:pPr>
    </w:p>
    <w:p w14:paraId="51BFCEA6" w14:textId="77777777" w:rsidR="00A01D5C" w:rsidRDefault="00A01D5C" w:rsidP="00A01D5C">
      <w:pPr>
        <w:spacing w:after="0" w:line="240" w:lineRule="auto"/>
        <w:jc w:val="center"/>
        <w:rPr>
          <w:rFonts w:ascii="Trebuchet MS" w:hAnsi="Trebuchet MS"/>
          <w:b/>
          <w:sz w:val="24"/>
          <w:szCs w:val="24"/>
        </w:rPr>
      </w:pPr>
    </w:p>
    <w:p w14:paraId="4667958A" w14:textId="77777777" w:rsidR="00A01D5C" w:rsidRDefault="00A01D5C" w:rsidP="00A01D5C">
      <w:pPr>
        <w:spacing w:after="0" w:line="240" w:lineRule="auto"/>
        <w:jc w:val="center"/>
        <w:rPr>
          <w:rFonts w:ascii="Trebuchet MS" w:hAnsi="Trebuchet MS"/>
          <w:b/>
          <w:sz w:val="24"/>
          <w:szCs w:val="24"/>
        </w:rPr>
      </w:pPr>
    </w:p>
    <w:p w14:paraId="0EE0A3CE" w14:textId="77777777" w:rsidR="00A01D5C" w:rsidRDefault="00A01D5C" w:rsidP="00A01D5C">
      <w:pPr>
        <w:spacing w:after="0" w:line="240" w:lineRule="auto"/>
        <w:jc w:val="center"/>
        <w:rPr>
          <w:rFonts w:ascii="Trebuchet MS" w:hAnsi="Trebuchet MS"/>
          <w:b/>
          <w:sz w:val="24"/>
          <w:szCs w:val="24"/>
        </w:rPr>
      </w:pPr>
    </w:p>
    <w:p w14:paraId="7140DA0D" w14:textId="77777777" w:rsidR="00121D79" w:rsidRPr="006637E9" w:rsidRDefault="00A01D5C" w:rsidP="00121D79">
      <w:pPr>
        <w:pStyle w:val="Sinespaciado"/>
        <w:spacing w:line="276" w:lineRule="auto"/>
        <w:jc w:val="both"/>
        <w:rPr>
          <w:rFonts w:ascii="Arial Narrow" w:hAnsi="Arial Narrow"/>
          <w:sz w:val="24"/>
          <w:szCs w:val="24"/>
        </w:rPr>
      </w:pPr>
      <w:r>
        <w:rPr>
          <w:rFonts w:ascii="Trebuchet MS" w:hAnsi="Trebuchet MS"/>
          <w:sz w:val="24"/>
          <w:szCs w:val="24"/>
        </w:rPr>
        <w:br w:type="page"/>
      </w:r>
    </w:p>
    <w:p w14:paraId="5FFA10D8" w14:textId="77777777" w:rsidR="00121D79" w:rsidRPr="006637E9" w:rsidRDefault="00121D79" w:rsidP="00121D79">
      <w:pPr>
        <w:pStyle w:val="Sinespaciado"/>
        <w:spacing w:line="276" w:lineRule="auto"/>
        <w:jc w:val="both"/>
        <w:rPr>
          <w:rFonts w:ascii="Arial Narrow" w:hAnsi="Arial Narrow"/>
          <w:sz w:val="24"/>
          <w:szCs w:val="24"/>
        </w:rPr>
      </w:pPr>
    </w:p>
    <w:p w14:paraId="17650C82" w14:textId="77777777" w:rsidR="00121D79" w:rsidRPr="006637E9" w:rsidRDefault="00121D79" w:rsidP="00121D79">
      <w:pPr>
        <w:pStyle w:val="Sinespaciado"/>
        <w:spacing w:line="276" w:lineRule="auto"/>
        <w:jc w:val="both"/>
        <w:rPr>
          <w:rFonts w:ascii="Arial Narrow" w:hAnsi="Arial Narrow"/>
          <w:sz w:val="24"/>
          <w:szCs w:val="24"/>
        </w:rPr>
      </w:pPr>
    </w:p>
    <w:p w14:paraId="1A9D8922" w14:textId="77777777" w:rsidR="00121D79" w:rsidRPr="006637E9" w:rsidRDefault="00121D79" w:rsidP="00121D79">
      <w:pPr>
        <w:pStyle w:val="Sinespaciado"/>
        <w:spacing w:line="276" w:lineRule="auto"/>
        <w:jc w:val="both"/>
        <w:rPr>
          <w:rFonts w:ascii="Arial Narrow" w:hAnsi="Arial Narrow"/>
          <w:sz w:val="24"/>
          <w:szCs w:val="24"/>
        </w:rPr>
      </w:pPr>
    </w:p>
    <w:p w14:paraId="28A28FC8" w14:textId="77777777" w:rsidR="00121D79" w:rsidRPr="006637E9" w:rsidRDefault="00121D79" w:rsidP="00121D79">
      <w:pPr>
        <w:pStyle w:val="Sinespaciado"/>
        <w:spacing w:line="276" w:lineRule="auto"/>
        <w:jc w:val="both"/>
        <w:rPr>
          <w:rFonts w:ascii="Arial Narrow" w:hAnsi="Arial Narrow"/>
          <w:sz w:val="24"/>
          <w:szCs w:val="24"/>
        </w:rPr>
      </w:pPr>
    </w:p>
    <w:p w14:paraId="65FE75B6" w14:textId="77777777" w:rsidR="00121D79" w:rsidRDefault="00121D79" w:rsidP="00121D79">
      <w:pPr>
        <w:pStyle w:val="Sinespaciado"/>
        <w:spacing w:line="276" w:lineRule="auto"/>
        <w:jc w:val="right"/>
        <w:rPr>
          <w:rFonts w:ascii="Arial Narrow" w:hAnsi="Arial Narrow"/>
          <w:b/>
          <w:color w:val="7030A0"/>
          <w:sz w:val="24"/>
          <w:szCs w:val="24"/>
        </w:rPr>
      </w:pPr>
    </w:p>
    <w:p w14:paraId="2E74B008" w14:textId="77777777" w:rsidR="00121D79" w:rsidRDefault="00121D79" w:rsidP="00121D79">
      <w:pPr>
        <w:pStyle w:val="Sinespaciado"/>
        <w:spacing w:line="276" w:lineRule="auto"/>
        <w:jc w:val="right"/>
        <w:rPr>
          <w:rFonts w:ascii="Arial Narrow" w:hAnsi="Arial Narrow"/>
          <w:b/>
          <w:color w:val="7030A0"/>
          <w:sz w:val="24"/>
          <w:szCs w:val="24"/>
        </w:rPr>
      </w:pPr>
    </w:p>
    <w:p w14:paraId="743E0132" w14:textId="77777777" w:rsidR="00121D79" w:rsidRDefault="00121D79" w:rsidP="00121D79">
      <w:pPr>
        <w:pStyle w:val="Sinespaciado"/>
        <w:spacing w:line="276" w:lineRule="auto"/>
        <w:jc w:val="right"/>
        <w:rPr>
          <w:rFonts w:ascii="Arial Narrow" w:hAnsi="Arial Narrow"/>
          <w:b/>
          <w:color w:val="7030A0"/>
          <w:sz w:val="24"/>
          <w:szCs w:val="24"/>
        </w:rPr>
      </w:pPr>
    </w:p>
    <w:p w14:paraId="435F5CEB" w14:textId="77777777" w:rsidR="00121D79" w:rsidRDefault="00121D79" w:rsidP="00121D79">
      <w:pPr>
        <w:pStyle w:val="Sinespaciado"/>
        <w:spacing w:line="276" w:lineRule="auto"/>
        <w:jc w:val="right"/>
        <w:rPr>
          <w:rFonts w:ascii="Arial Narrow" w:hAnsi="Arial Narrow"/>
          <w:b/>
          <w:color w:val="7030A0"/>
          <w:sz w:val="24"/>
          <w:szCs w:val="24"/>
        </w:rPr>
      </w:pPr>
    </w:p>
    <w:p w14:paraId="0D6F42B8" w14:textId="77777777" w:rsidR="00121D79" w:rsidRDefault="00121D79" w:rsidP="00121D79">
      <w:pPr>
        <w:pStyle w:val="Sinespaciado"/>
        <w:spacing w:line="276" w:lineRule="auto"/>
        <w:jc w:val="right"/>
        <w:rPr>
          <w:rFonts w:ascii="Arial Narrow" w:hAnsi="Arial Narrow"/>
          <w:b/>
          <w:color w:val="7030A0"/>
          <w:sz w:val="24"/>
          <w:szCs w:val="24"/>
        </w:rPr>
      </w:pPr>
    </w:p>
    <w:p w14:paraId="5F1413E7" w14:textId="77777777" w:rsidR="00121D79" w:rsidRDefault="00121D79" w:rsidP="00121D79">
      <w:pPr>
        <w:pStyle w:val="Sinespaciado"/>
        <w:spacing w:line="276" w:lineRule="auto"/>
        <w:jc w:val="right"/>
        <w:rPr>
          <w:rFonts w:ascii="Arial Narrow" w:hAnsi="Arial Narrow"/>
          <w:b/>
          <w:color w:val="7030A0"/>
          <w:sz w:val="24"/>
          <w:szCs w:val="24"/>
        </w:rPr>
      </w:pPr>
    </w:p>
    <w:p w14:paraId="2E886544" w14:textId="77777777" w:rsidR="00121D79" w:rsidRDefault="00121D79" w:rsidP="00121D79">
      <w:pPr>
        <w:pStyle w:val="Sinespaciado"/>
        <w:spacing w:line="276" w:lineRule="auto"/>
        <w:jc w:val="right"/>
        <w:rPr>
          <w:rFonts w:ascii="Arial Narrow" w:hAnsi="Arial Narrow"/>
          <w:b/>
          <w:color w:val="7030A0"/>
          <w:sz w:val="24"/>
          <w:szCs w:val="24"/>
        </w:rPr>
      </w:pPr>
    </w:p>
    <w:p w14:paraId="73D2BE9B" w14:textId="77777777" w:rsidR="00121D79" w:rsidRDefault="00121D79" w:rsidP="00121D79">
      <w:pPr>
        <w:pStyle w:val="Sinespaciado"/>
        <w:spacing w:line="276" w:lineRule="auto"/>
        <w:jc w:val="right"/>
        <w:rPr>
          <w:rFonts w:ascii="Arial Narrow" w:hAnsi="Arial Narrow"/>
          <w:b/>
          <w:color w:val="7030A0"/>
          <w:sz w:val="24"/>
          <w:szCs w:val="24"/>
        </w:rPr>
      </w:pPr>
    </w:p>
    <w:p w14:paraId="1FA89E84" w14:textId="77777777" w:rsidR="00121D79" w:rsidRDefault="00121D79" w:rsidP="00121D79">
      <w:pPr>
        <w:pStyle w:val="Sinespaciado"/>
        <w:spacing w:line="276" w:lineRule="auto"/>
        <w:jc w:val="right"/>
        <w:rPr>
          <w:rFonts w:ascii="Arial Narrow" w:hAnsi="Arial Narrow"/>
          <w:b/>
          <w:color w:val="7030A0"/>
          <w:sz w:val="24"/>
          <w:szCs w:val="24"/>
        </w:rPr>
      </w:pPr>
    </w:p>
    <w:p w14:paraId="04247465" w14:textId="77777777" w:rsidR="00121D79" w:rsidRDefault="00121D79" w:rsidP="00121D79">
      <w:pPr>
        <w:pStyle w:val="Sinespaciado"/>
        <w:spacing w:line="276" w:lineRule="auto"/>
        <w:jc w:val="right"/>
        <w:rPr>
          <w:rFonts w:ascii="Arial Narrow" w:hAnsi="Arial Narrow"/>
          <w:b/>
          <w:color w:val="7030A0"/>
          <w:sz w:val="24"/>
          <w:szCs w:val="24"/>
        </w:rPr>
      </w:pPr>
    </w:p>
    <w:p w14:paraId="496875A0" w14:textId="77777777" w:rsidR="00121D79" w:rsidRDefault="00121D79" w:rsidP="00121D79">
      <w:pPr>
        <w:pStyle w:val="Sinespaciado"/>
        <w:spacing w:line="276" w:lineRule="auto"/>
        <w:jc w:val="right"/>
        <w:rPr>
          <w:rFonts w:ascii="Arial Narrow" w:hAnsi="Arial Narrow"/>
          <w:b/>
          <w:color w:val="7030A0"/>
          <w:sz w:val="24"/>
          <w:szCs w:val="24"/>
        </w:rPr>
      </w:pPr>
    </w:p>
    <w:p w14:paraId="7A6363BF" w14:textId="77777777" w:rsidR="00121D79" w:rsidRDefault="00121D79" w:rsidP="00121D79">
      <w:pPr>
        <w:pStyle w:val="Sinespaciado"/>
        <w:spacing w:line="276" w:lineRule="auto"/>
        <w:jc w:val="right"/>
        <w:rPr>
          <w:rFonts w:ascii="Arial Narrow" w:hAnsi="Arial Narrow"/>
          <w:b/>
          <w:color w:val="7030A0"/>
          <w:sz w:val="24"/>
          <w:szCs w:val="24"/>
        </w:rPr>
      </w:pPr>
    </w:p>
    <w:p w14:paraId="7994CC46" w14:textId="77777777" w:rsidR="00121D79" w:rsidRDefault="00121D79" w:rsidP="00121D79">
      <w:pPr>
        <w:pStyle w:val="Sinespaciado"/>
        <w:spacing w:line="276" w:lineRule="auto"/>
        <w:jc w:val="right"/>
        <w:rPr>
          <w:rFonts w:ascii="Arial Narrow" w:hAnsi="Arial Narrow"/>
          <w:b/>
          <w:color w:val="7030A0"/>
          <w:sz w:val="24"/>
          <w:szCs w:val="24"/>
        </w:rPr>
      </w:pPr>
    </w:p>
    <w:p w14:paraId="7494830C" w14:textId="77777777" w:rsidR="00121D79" w:rsidRDefault="00121D79" w:rsidP="00121D79">
      <w:pPr>
        <w:pStyle w:val="Sinespaciado"/>
        <w:spacing w:line="276" w:lineRule="auto"/>
        <w:jc w:val="right"/>
        <w:rPr>
          <w:rFonts w:ascii="Arial Narrow" w:hAnsi="Arial Narrow"/>
          <w:b/>
          <w:color w:val="7030A0"/>
          <w:sz w:val="24"/>
          <w:szCs w:val="24"/>
        </w:rPr>
      </w:pPr>
    </w:p>
    <w:p w14:paraId="08032C58" w14:textId="77777777" w:rsidR="00121D79" w:rsidRDefault="00121D79" w:rsidP="00121D79">
      <w:pPr>
        <w:pStyle w:val="Sinespaciado"/>
        <w:spacing w:line="276" w:lineRule="auto"/>
        <w:jc w:val="right"/>
        <w:rPr>
          <w:rFonts w:ascii="Arial Narrow" w:hAnsi="Arial Narrow"/>
          <w:b/>
          <w:color w:val="7030A0"/>
          <w:sz w:val="24"/>
          <w:szCs w:val="24"/>
        </w:rPr>
      </w:pPr>
    </w:p>
    <w:p w14:paraId="7F72A87F" w14:textId="00744838" w:rsidR="00121D79" w:rsidRPr="0052540E" w:rsidRDefault="00121D79" w:rsidP="00121D79">
      <w:pPr>
        <w:pStyle w:val="Sinespaciado"/>
        <w:spacing w:line="276" w:lineRule="auto"/>
        <w:jc w:val="right"/>
        <w:rPr>
          <w:rFonts w:ascii="Arial Narrow" w:hAnsi="Arial Narrow"/>
          <w:bCs/>
          <w:sz w:val="24"/>
          <w:szCs w:val="24"/>
        </w:rPr>
      </w:pPr>
      <w:r w:rsidRPr="0052540E">
        <w:rPr>
          <w:rFonts w:ascii="Arial Narrow" w:hAnsi="Arial Narrow"/>
          <w:bCs/>
          <w:sz w:val="24"/>
          <w:szCs w:val="24"/>
        </w:rPr>
        <w:t>Comisión de Seguimiento al Servicio Profesional Electoral Nacional</w:t>
      </w:r>
    </w:p>
    <w:p w14:paraId="6CB6FCDB" w14:textId="77777777" w:rsidR="00121D79" w:rsidRPr="0052540E" w:rsidRDefault="00121D79" w:rsidP="00121D79">
      <w:pPr>
        <w:pStyle w:val="Sinespaciado"/>
        <w:spacing w:line="276" w:lineRule="auto"/>
        <w:jc w:val="right"/>
        <w:rPr>
          <w:rFonts w:ascii="Arial Narrow" w:hAnsi="Arial Narrow"/>
          <w:bCs/>
          <w:sz w:val="24"/>
          <w:szCs w:val="24"/>
        </w:rPr>
      </w:pPr>
    </w:p>
    <w:p w14:paraId="430F4CFA" w14:textId="77777777" w:rsidR="00121D79" w:rsidRPr="0052540E" w:rsidRDefault="00121D79" w:rsidP="00121D79">
      <w:pPr>
        <w:pStyle w:val="Sinespaciado"/>
        <w:spacing w:line="276" w:lineRule="auto"/>
        <w:jc w:val="right"/>
        <w:rPr>
          <w:rFonts w:ascii="Arial Narrow" w:hAnsi="Arial Narrow"/>
          <w:bCs/>
          <w:sz w:val="24"/>
          <w:szCs w:val="24"/>
        </w:rPr>
      </w:pPr>
    </w:p>
    <w:p w14:paraId="2D82BCCF" w14:textId="77777777" w:rsidR="0052540E" w:rsidRPr="0052540E" w:rsidRDefault="0052540E" w:rsidP="0052540E">
      <w:pPr>
        <w:pStyle w:val="Sinespaciado"/>
        <w:spacing w:line="276" w:lineRule="auto"/>
        <w:jc w:val="right"/>
        <w:rPr>
          <w:rFonts w:ascii="Arial Narrow" w:hAnsi="Arial Narrow"/>
          <w:bCs/>
          <w:sz w:val="24"/>
          <w:szCs w:val="24"/>
        </w:rPr>
      </w:pPr>
      <w:r w:rsidRPr="0052540E">
        <w:rPr>
          <w:rFonts w:ascii="Arial Narrow" w:hAnsi="Arial Narrow"/>
          <w:bCs/>
          <w:sz w:val="24"/>
          <w:szCs w:val="24"/>
        </w:rPr>
        <w:t>Lic. Brenda Judith Serafín Morfín</w:t>
      </w:r>
    </w:p>
    <w:p w14:paraId="1B015A58" w14:textId="77777777" w:rsidR="00121D79" w:rsidRPr="0052540E" w:rsidRDefault="00121D79" w:rsidP="00121D79">
      <w:pPr>
        <w:pStyle w:val="Sinespaciado"/>
        <w:spacing w:line="276" w:lineRule="auto"/>
        <w:jc w:val="right"/>
        <w:rPr>
          <w:rFonts w:ascii="Arial Narrow" w:hAnsi="Arial Narrow"/>
          <w:bCs/>
          <w:sz w:val="24"/>
          <w:szCs w:val="24"/>
        </w:rPr>
      </w:pPr>
      <w:r w:rsidRPr="0052540E">
        <w:rPr>
          <w:rFonts w:ascii="Arial Narrow" w:hAnsi="Arial Narrow"/>
          <w:bCs/>
          <w:sz w:val="24"/>
          <w:szCs w:val="24"/>
        </w:rPr>
        <w:t>Consejera Electoral Presidenta de la Comisión</w:t>
      </w:r>
    </w:p>
    <w:p w14:paraId="54813CBB" w14:textId="77777777" w:rsidR="0052540E" w:rsidRDefault="0052540E" w:rsidP="0052540E">
      <w:pPr>
        <w:jc w:val="right"/>
        <w:rPr>
          <w:rFonts w:ascii="Arial Narrow" w:hAnsi="Arial Narrow"/>
          <w:bCs/>
          <w:sz w:val="24"/>
          <w:szCs w:val="24"/>
        </w:rPr>
      </w:pPr>
    </w:p>
    <w:p w14:paraId="1DF3A4E2" w14:textId="7D03C7F1" w:rsidR="00121D79" w:rsidRPr="0052540E" w:rsidRDefault="0052540E" w:rsidP="0052540E">
      <w:pPr>
        <w:jc w:val="right"/>
        <w:rPr>
          <w:rFonts w:ascii="Arial Narrow" w:hAnsi="Arial Narrow"/>
          <w:bCs/>
          <w:sz w:val="24"/>
          <w:szCs w:val="24"/>
        </w:rPr>
      </w:pPr>
      <w:r w:rsidRPr="0052540E">
        <w:rPr>
          <w:rFonts w:ascii="Arial Narrow" w:hAnsi="Arial Narrow"/>
          <w:bCs/>
          <w:sz w:val="24"/>
          <w:szCs w:val="24"/>
        </w:rPr>
        <w:t>Lic. Zoad Jeanine García González</w:t>
      </w:r>
    </w:p>
    <w:p w14:paraId="262142DC" w14:textId="77777777" w:rsidR="00121D79" w:rsidRPr="0052540E" w:rsidRDefault="00121D79" w:rsidP="00121D79">
      <w:pPr>
        <w:pStyle w:val="Sinespaciado"/>
        <w:spacing w:line="276" w:lineRule="auto"/>
        <w:jc w:val="right"/>
        <w:rPr>
          <w:rFonts w:ascii="Arial Narrow" w:hAnsi="Arial Narrow"/>
          <w:bCs/>
          <w:sz w:val="24"/>
          <w:szCs w:val="24"/>
        </w:rPr>
      </w:pPr>
      <w:r w:rsidRPr="0052540E">
        <w:rPr>
          <w:rFonts w:ascii="Arial Narrow" w:hAnsi="Arial Narrow"/>
          <w:bCs/>
          <w:sz w:val="24"/>
          <w:szCs w:val="24"/>
        </w:rPr>
        <w:t>Consejera Electoral integrante</w:t>
      </w:r>
    </w:p>
    <w:p w14:paraId="650EC098" w14:textId="77777777" w:rsidR="00121D79" w:rsidRPr="0052540E" w:rsidRDefault="00121D79" w:rsidP="00121D79">
      <w:pPr>
        <w:pStyle w:val="Sinespaciado"/>
        <w:spacing w:line="276" w:lineRule="auto"/>
        <w:jc w:val="right"/>
        <w:rPr>
          <w:rFonts w:ascii="Arial Narrow" w:hAnsi="Arial Narrow"/>
          <w:bCs/>
          <w:sz w:val="24"/>
          <w:szCs w:val="24"/>
        </w:rPr>
      </w:pPr>
    </w:p>
    <w:p w14:paraId="01FF7CC9" w14:textId="77777777" w:rsidR="00121D79" w:rsidRPr="0052540E" w:rsidRDefault="00121D79" w:rsidP="00121D79">
      <w:pPr>
        <w:pStyle w:val="Sinespaciado"/>
        <w:spacing w:line="276" w:lineRule="auto"/>
        <w:jc w:val="right"/>
        <w:rPr>
          <w:rFonts w:ascii="Arial Narrow" w:hAnsi="Arial Narrow"/>
          <w:bCs/>
          <w:sz w:val="24"/>
          <w:szCs w:val="24"/>
        </w:rPr>
      </w:pPr>
      <w:r w:rsidRPr="0052540E">
        <w:rPr>
          <w:rFonts w:ascii="Arial Narrow" w:hAnsi="Arial Narrow"/>
          <w:bCs/>
          <w:sz w:val="24"/>
          <w:szCs w:val="24"/>
        </w:rPr>
        <w:t>Mtra. Silvia Guadalupe Bustos Vásquez</w:t>
      </w:r>
    </w:p>
    <w:p w14:paraId="4162DE45" w14:textId="77777777" w:rsidR="00121D79" w:rsidRPr="0052540E" w:rsidRDefault="00121D79" w:rsidP="00121D79">
      <w:pPr>
        <w:pStyle w:val="Sinespaciado"/>
        <w:spacing w:line="276" w:lineRule="auto"/>
        <w:jc w:val="right"/>
        <w:rPr>
          <w:rFonts w:ascii="Arial Narrow" w:hAnsi="Arial Narrow"/>
          <w:bCs/>
          <w:sz w:val="24"/>
          <w:szCs w:val="24"/>
        </w:rPr>
      </w:pPr>
      <w:r w:rsidRPr="0052540E">
        <w:rPr>
          <w:rFonts w:ascii="Arial Narrow" w:hAnsi="Arial Narrow"/>
          <w:bCs/>
          <w:sz w:val="24"/>
          <w:szCs w:val="24"/>
        </w:rPr>
        <w:t>Consejera Electoral integrante</w:t>
      </w:r>
    </w:p>
    <w:p w14:paraId="08F5E034" w14:textId="77777777" w:rsidR="00121D79" w:rsidRPr="0052540E" w:rsidRDefault="00121D79" w:rsidP="00121D79">
      <w:pPr>
        <w:pStyle w:val="Sinespaciado"/>
        <w:spacing w:line="276" w:lineRule="auto"/>
        <w:jc w:val="right"/>
        <w:rPr>
          <w:rFonts w:ascii="Arial Narrow" w:hAnsi="Arial Narrow"/>
          <w:bCs/>
          <w:sz w:val="24"/>
          <w:szCs w:val="24"/>
        </w:rPr>
      </w:pPr>
    </w:p>
    <w:p w14:paraId="5BA6DAEB" w14:textId="1081D8D8" w:rsidR="00121D79" w:rsidRPr="0052540E" w:rsidRDefault="00121D79" w:rsidP="00121D79">
      <w:pPr>
        <w:pStyle w:val="Sinespaciado"/>
        <w:spacing w:line="276" w:lineRule="auto"/>
        <w:jc w:val="right"/>
        <w:rPr>
          <w:rFonts w:ascii="Arial Narrow" w:hAnsi="Arial Narrow"/>
          <w:bCs/>
          <w:sz w:val="24"/>
          <w:szCs w:val="24"/>
        </w:rPr>
      </w:pPr>
      <w:r w:rsidRPr="0052540E">
        <w:rPr>
          <w:rFonts w:ascii="Arial Narrow" w:hAnsi="Arial Narrow"/>
          <w:bCs/>
          <w:sz w:val="24"/>
          <w:szCs w:val="24"/>
        </w:rPr>
        <w:t xml:space="preserve">Lic. </w:t>
      </w:r>
      <w:r w:rsidR="0052540E">
        <w:rPr>
          <w:rFonts w:ascii="Arial Narrow" w:hAnsi="Arial Narrow"/>
          <w:bCs/>
          <w:sz w:val="24"/>
          <w:szCs w:val="24"/>
        </w:rPr>
        <w:t>Fernando</w:t>
      </w:r>
      <w:r w:rsidRPr="0052540E">
        <w:rPr>
          <w:rFonts w:ascii="Arial Narrow" w:hAnsi="Arial Narrow"/>
          <w:bCs/>
          <w:sz w:val="24"/>
          <w:szCs w:val="24"/>
        </w:rPr>
        <w:t xml:space="preserve"> </w:t>
      </w:r>
      <w:r w:rsidR="0052540E">
        <w:rPr>
          <w:rFonts w:ascii="Arial Narrow" w:hAnsi="Arial Narrow"/>
          <w:bCs/>
          <w:sz w:val="24"/>
          <w:szCs w:val="24"/>
        </w:rPr>
        <w:t>Pérez</w:t>
      </w:r>
      <w:r w:rsidRPr="0052540E">
        <w:rPr>
          <w:rFonts w:ascii="Arial Narrow" w:hAnsi="Arial Narrow"/>
          <w:bCs/>
          <w:sz w:val="24"/>
          <w:szCs w:val="24"/>
        </w:rPr>
        <w:t xml:space="preserve"> </w:t>
      </w:r>
      <w:r w:rsidR="0052540E">
        <w:rPr>
          <w:rFonts w:ascii="Arial Narrow" w:hAnsi="Arial Narrow"/>
          <w:bCs/>
          <w:sz w:val="24"/>
          <w:szCs w:val="24"/>
        </w:rPr>
        <w:t>Núñez</w:t>
      </w:r>
    </w:p>
    <w:p w14:paraId="2B2953C5" w14:textId="4F66FF1D" w:rsidR="00121D79" w:rsidRPr="006637E9" w:rsidRDefault="00121D79" w:rsidP="00121D79">
      <w:pPr>
        <w:pStyle w:val="Sinespaciado"/>
        <w:spacing w:line="276" w:lineRule="auto"/>
        <w:jc w:val="right"/>
        <w:rPr>
          <w:rFonts w:ascii="Arial Narrow" w:hAnsi="Arial Narrow"/>
          <w:sz w:val="24"/>
          <w:szCs w:val="24"/>
        </w:rPr>
      </w:pPr>
      <w:r w:rsidRPr="0052540E">
        <w:rPr>
          <w:rFonts w:ascii="Arial Narrow" w:hAnsi="Arial Narrow"/>
          <w:bCs/>
          <w:sz w:val="24"/>
          <w:szCs w:val="24"/>
        </w:rPr>
        <w:t>Secretario Técnico</w:t>
      </w:r>
      <w:r w:rsidRPr="006637E9">
        <w:rPr>
          <w:rFonts w:ascii="Arial Narrow" w:hAnsi="Arial Narrow"/>
          <w:color w:val="7030A0"/>
          <w:sz w:val="24"/>
          <w:szCs w:val="24"/>
        </w:rPr>
        <w:t xml:space="preserve"> </w:t>
      </w:r>
    </w:p>
    <w:p w14:paraId="6F141A46" w14:textId="6B7F83B5" w:rsidR="00121D79" w:rsidRDefault="00121D79" w:rsidP="00121D79">
      <w:pPr>
        <w:jc w:val="right"/>
        <w:rPr>
          <w:rFonts w:ascii="Trebuchet MS" w:hAnsi="Trebuchet MS"/>
          <w:sz w:val="24"/>
          <w:szCs w:val="24"/>
        </w:rPr>
      </w:pPr>
      <w:r>
        <w:rPr>
          <w:rFonts w:ascii="Trebuchet MS" w:hAnsi="Trebuchet MS"/>
          <w:sz w:val="24"/>
          <w:szCs w:val="24"/>
        </w:rPr>
        <w:br w:type="page"/>
      </w:r>
    </w:p>
    <w:p w14:paraId="5AF8D30D" w14:textId="09ADE418" w:rsidR="00623672" w:rsidRDefault="008E7DDA" w:rsidP="007C6E93">
      <w:pPr>
        <w:spacing w:after="0" w:line="240" w:lineRule="auto"/>
        <w:rPr>
          <w:rFonts w:ascii="Trebuchet MS" w:hAnsi="Trebuchet MS"/>
          <w:b/>
          <w:sz w:val="24"/>
          <w:szCs w:val="24"/>
        </w:rPr>
      </w:pPr>
      <w:r w:rsidRPr="008E7DDA">
        <w:rPr>
          <w:rFonts w:ascii="Trebuchet MS" w:hAnsi="Trebuchet MS"/>
          <w:b/>
          <w:sz w:val="24"/>
          <w:szCs w:val="24"/>
        </w:rPr>
        <w:lastRenderedPageBreak/>
        <w:t>Í</w:t>
      </w:r>
      <w:r w:rsidR="00623672" w:rsidRPr="008E7DDA">
        <w:rPr>
          <w:rFonts w:ascii="Trebuchet MS" w:hAnsi="Trebuchet MS"/>
          <w:b/>
          <w:sz w:val="24"/>
          <w:szCs w:val="24"/>
        </w:rPr>
        <w:t>ndice</w:t>
      </w:r>
    </w:p>
    <w:p w14:paraId="16C582ED" w14:textId="77777777" w:rsidR="008E7DDA" w:rsidRDefault="008E7DDA" w:rsidP="007C6E93">
      <w:pPr>
        <w:spacing w:after="0" w:line="240" w:lineRule="auto"/>
        <w:rPr>
          <w:rFonts w:ascii="Trebuchet MS" w:hAnsi="Trebuchet MS"/>
          <w:b/>
          <w:sz w:val="24"/>
          <w:szCs w:val="24"/>
        </w:rPr>
      </w:pPr>
    </w:p>
    <w:p w14:paraId="73F17C6C" w14:textId="6C98B6BE" w:rsidR="00121D79" w:rsidRDefault="00121D79" w:rsidP="00121D79">
      <w:pPr>
        <w:pStyle w:val="ndice1"/>
        <w:tabs>
          <w:tab w:val="right" w:leader="dot" w:pos="8828"/>
        </w:tabs>
        <w:rPr>
          <w:noProof/>
        </w:rPr>
      </w:pPr>
      <w:r w:rsidRPr="0045322B">
        <w:rPr>
          <w:rFonts w:ascii="Trebuchet MS" w:hAnsi="Trebuchet MS"/>
          <w:b/>
          <w:noProof/>
        </w:rPr>
        <w:t>Glosario</w:t>
      </w:r>
      <w:r>
        <w:rPr>
          <w:noProof/>
        </w:rPr>
        <w:tab/>
      </w:r>
      <w:r w:rsidR="0052540E">
        <w:rPr>
          <w:noProof/>
        </w:rPr>
        <w:t>4</w:t>
      </w:r>
    </w:p>
    <w:p w14:paraId="4C5BEADF" w14:textId="07D03395" w:rsidR="001A41C0" w:rsidRDefault="001A41C0" w:rsidP="001A41C0">
      <w:pPr>
        <w:pStyle w:val="ndice1"/>
        <w:tabs>
          <w:tab w:val="right" w:leader="dot" w:pos="8828"/>
        </w:tabs>
        <w:rPr>
          <w:noProof/>
        </w:rPr>
      </w:pPr>
      <w:r>
        <w:rPr>
          <w:rFonts w:ascii="Trebuchet MS" w:hAnsi="Trebuchet MS"/>
          <w:b/>
          <w:noProof/>
        </w:rPr>
        <w:t>Presenta</w:t>
      </w:r>
      <w:r w:rsidRPr="00AB28A9">
        <w:rPr>
          <w:rFonts w:ascii="Trebuchet MS" w:hAnsi="Trebuchet MS"/>
          <w:b/>
          <w:noProof/>
        </w:rPr>
        <w:t>ción</w:t>
      </w:r>
      <w:r>
        <w:rPr>
          <w:noProof/>
        </w:rPr>
        <w:tab/>
        <w:t>5</w:t>
      </w:r>
    </w:p>
    <w:p w14:paraId="249E9827" w14:textId="58490C35" w:rsidR="001A41C0" w:rsidRDefault="001A41C0" w:rsidP="001A41C0">
      <w:pPr>
        <w:pStyle w:val="ndice1"/>
        <w:tabs>
          <w:tab w:val="right" w:leader="dot" w:pos="8828"/>
        </w:tabs>
        <w:rPr>
          <w:noProof/>
        </w:rPr>
      </w:pPr>
      <w:r>
        <w:rPr>
          <w:rFonts w:ascii="Trebuchet MS" w:hAnsi="Trebuchet MS"/>
          <w:b/>
          <w:noProof/>
        </w:rPr>
        <w:t>Marco Jurídico</w:t>
      </w:r>
      <w:r>
        <w:rPr>
          <w:noProof/>
        </w:rPr>
        <w:tab/>
        <w:t>5</w:t>
      </w:r>
    </w:p>
    <w:p w14:paraId="59577F3E" w14:textId="4F02E13C" w:rsidR="001A41C0" w:rsidRDefault="001A41C0" w:rsidP="001A41C0">
      <w:pPr>
        <w:pStyle w:val="ndice1"/>
        <w:tabs>
          <w:tab w:val="right" w:leader="dot" w:pos="8828"/>
        </w:tabs>
        <w:rPr>
          <w:noProof/>
        </w:rPr>
      </w:pPr>
      <w:r w:rsidRPr="00AB28A9">
        <w:rPr>
          <w:rFonts w:ascii="Trebuchet MS" w:hAnsi="Trebuchet MS"/>
          <w:b/>
          <w:noProof/>
        </w:rPr>
        <w:t>Encargadurías</w:t>
      </w:r>
      <w:r>
        <w:rPr>
          <w:noProof/>
        </w:rPr>
        <w:tab/>
        <w:t>7</w:t>
      </w:r>
    </w:p>
    <w:p w14:paraId="2FD4FFD2" w14:textId="0C9AEAC7" w:rsidR="001A41C0" w:rsidRDefault="001A41C0" w:rsidP="001A41C0">
      <w:pPr>
        <w:pStyle w:val="ndice1"/>
        <w:tabs>
          <w:tab w:val="right" w:leader="dot" w:pos="8828"/>
        </w:tabs>
        <w:ind w:left="0" w:firstLine="0"/>
        <w:rPr>
          <w:noProof/>
        </w:rPr>
      </w:pPr>
      <w:r>
        <w:rPr>
          <w:rFonts w:ascii="Trebuchet MS" w:hAnsi="Trebuchet MS"/>
          <w:b/>
          <w:noProof/>
        </w:rPr>
        <w:t>Programa de Formación 2022/1</w:t>
      </w:r>
      <w:r>
        <w:rPr>
          <w:noProof/>
        </w:rPr>
        <w:tab/>
        <w:t>7</w:t>
      </w:r>
    </w:p>
    <w:p w14:paraId="3979E119" w14:textId="77777777" w:rsidR="001A41C0" w:rsidRDefault="001A41C0" w:rsidP="001A41C0">
      <w:pPr>
        <w:pStyle w:val="ndice1"/>
        <w:tabs>
          <w:tab w:val="right" w:leader="dot" w:pos="8828"/>
        </w:tabs>
        <w:rPr>
          <w:noProof/>
        </w:rPr>
      </w:pPr>
      <w:r w:rsidRPr="00AB28A9">
        <w:rPr>
          <w:rFonts w:ascii="Trebuchet MS" w:hAnsi="Trebuchet MS"/>
          <w:b/>
          <w:noProof/>
        </w:rPr>
        <w:t>Programas para el Otorgamiento de la Titularidad y la Promoción en Rango</w:t>
      </w:r>
      <w:r>
        <w:rPr>
          <w:noProof/>
        </w:rPr>
        <w:tab/>
        <w:t>8</w:t>
      </w:r>
    </w:p>
    <w:p w14:paraId="5FF82307" w14:textId="77777777" w:rsidR="001A41C0" w:rsidRDefault="001A41C0" w:rsidP="001A41C0">
      <w:pPr>
        <w:pStyle w:val="ndice1"/>
        <w:tabs>
          <w:tab w:val="right" w:leader="dot" w:pos="8828"/>
        </w:tabs>
        <w:rPr>
          <w:noProof/>
        </w:rPr>
      </w:pPr>
      <w:r w:rsidRPr="00AB28A9">
        <w:rPr>
          <w:rFonts w:ascii="Trebuchet MS" w:hAnsi="Trebuchet MS"/>
          <w:b/>
          <w:noProof/>
        </w:rPr>
        <w:t>Incentivos</w:t>
      </w:r>
      <w:r>
        <w:rPr>
          <w:noProof/>
        </w:rPr>
        <w:tab/>
        <w:t>9</w:t>
      </w:r>
    </w:p>
    <w:p w14:paraId="2A972C03" w14:textId="77777777" w:rsidR="001A41C0" w:rsidRDefault="001A41C0" w:rsidP="001A41C0">
      <w:pPr>
        <w:pStyle w:val="ndice1"/>
        <w:tabs>
          <w:tab w:val="right" w:leader="dot" w:pos="8828"/>
        </w:tabs>
        <w:rPr>
          <w:noProof/>
        </w:rPr>
      </w:pPr>
      <w:r w:rsidRPr="00AB28A9">
        <w:rPr>
          <w:rFonts w:ascii="Trebuchet MS" w:hAnsi="Trebuchet MS"/>
          <w:b/>
          <w:noProof/>
        </w:rPr>
        <w:t>Programa de Mediano Plazo</w:t>
      </w:r>
      <w:r>
        <w:rPr>
          <w:noProof/>
        </w:rPr>
        <w:tab/>
        <w:t>9</w:t>
      </w:r>
    </w:p>
    <w:p w14:paraId="47A02DF6" w14:textId="77777777" w:rsidR="001A41C0" w:rsidRDefault="001A41C0" w:rsidP="001A41C0">
      <w:pPr>
        <w:pStyle w:val="ndice1"/>
        <w:tabs>
          <w:tab w:val="right" w:leader="dot" w:pos="8828"/>
        </w:tabs>
        <w:rPr>
          <w:noProof/>
        </w:rPr>
      </w:pPr>
      <w:r w:rsidRPr="00AB28A9">
        <w:rPr>
          <w:rFonts w:ascii="Trebuchet MS" w:hAnsi="Trebuchet MS"/>
          <w:b/>
          <w:noProof/>
        </w:rPr>
        <w:t>Ponderación Trianual de la Evaluación del Desempeño</w:t>
      </w:r>
      <w:r>
        <w:rPr>
          <w:noProof/>
        </w:rPr>
        <w:tab/>
        <w:t>10</w:t>
      </w:r>
    </w:p>
    <w:p w14:paraId="6F2AC8D6" w14:textId="77777777" w:rsidR="001A41C0" w:rsidRDefault="001A41C0" w:rsidP="001A41C0">
      <w:pPr>
        <w:pStyle w:val="ndice1"/>
        <w:tabs>
          <w:tab w:val="right" w:leader="dot" w:pos="8828"/>
        </w:tabs>
        <w:rPr>
          <w:noProof/>
        </w:rPr>
      </w:pPr>
      <w:r w:rsidRPr="00AB28A9">
        <w:rPr>
          <w:rFonts w:ascii="Trebuchet MS" w:hAnsi="Trebuchet MS"/>
          <w:b/>
          <w:noProof/>
        </w:rPr>
        <w:t>Tabla de equivalencias</w:t>
      </w:r>
      <w:r>
        <w:rPr>
          <w:noProof/>
        </w:rPr>
        <w:tab/>
        <w:t>11</w:t>
      </w:r>
    </w:p>
    <w:p w14:paraId="3F166487" w14:textId="41ADD5DB" w:rsidR="001A41C0" w:rsidRDefault="001A41C0" w:rsidP="001A41C0">
      <w:pPr>
        <w:pStyle w:val="ndice1"/>
        <w:tabs>
          <w:tab w:val="right" w:leader="dot" w:pos="8828"/>
        </w:tabs>
        <w:rPr>
          <w:noProof/>
        </w:rPr>
      </w:pPr>
      <w:r w:rsidRPr="00AB28A9">
        <w:rPr>
          <w:rFonts w:ascii="Trebuchet MS" w:hAnsi="Trebuchet MS"/>
          <w:b/>
          <w:noProof/>
        </w:rPr>
        <w:t xml:space="preserve">Concurso Público </w:t>
      </w:r>
      <w:r>
        <w:rPr>
          <w:rFonts w:ascii="Trebuchet MS" w:hAnsi="Trebuchet MS"/>
          <w:b/>
          <w:noProof/>
        </w:rPr>
        <w:t xml:space="preserve">del </w:t>
      </w:r>
      <w:r w:rsidRPr="00AB28A9">
        <w:rPr>
          <w:rFonts w:ascii="Trebuchet MS" w:hAnsi="Trebuchet MS"/>
          <w:b/>
          <w:noProof/>
        </w:rPr>
        <w:t>S</w:t>
      </w:r>
      <w:r>
        <w:rPr>
          <w:rFonts w:ascii="Trebuchet MS" w:hAnsi="Trebuchet MS"/>
          <w:b/>
          <w:noProof/>
        </w:rPr>
        <w:t>ervicio</w:t>
      </w:r>
      <w:r>
        <w:rPr>
          <w:noProof/>
        </w:rPr>
        <w:tab/>
        <w:t>11</w:t>
      </w:r>
    </w:p>
    <w:p w14:paraId="0EB2FC09" w14:textId="77777777" w:rsidR="0052540E" w:rsidRDefault="00CF1C78">
      <w:pPr>
        <w:pStyle w:val="ndice1"/>
        <w:tabs>
          <w:tab w:val="right" w:leader="dot" w:pos="8828"/>
        </w:tabs>
        <w:rPr>
          <w:noProof/>
        </w:rPr>
      </w:pPr>
      <w:r w:rsidRPr="0026672E">
        <w:rPr>
          <w:rFonts w:ascii="Trebuchet MS" w:hAnsi="Trebuchet MS"/>
          <w:sz w:val="24"/>
          <w:szCs w:val="24"/>
        </w:rPr>
        <w:fldChar w:fldCharType="begin"/>
      </w:r>
      <w:r w:rsidRPr="0026672E">
        <w:rPr>
          <w:rFonts w:ascii="Trebuchet MS" w:hAnsi="Trebuchet MS"/>
          <w:sz w:val="24"/>
          <w:szCs w:val="24"/>
        </w:rPr>
        <w:instrText xml:space="preserve"> INDEX \e "</w:instrText>
      </w:r>
      <w:r w:rsidRPr="0026672E">
        <w:rPr>
          <w:rFonts w:ascii="Trebuchet MS" w:hAnsi="Trebuchet MS"/>
          <w:sz w:val="24"/>
          <w:szCs w:val="24"/>
        </w:rPr>
        <w:tab/>
        <w:instrText xml:space="preserve">" \z "2058" </w:instrText>
      </w:r>
      <w:r w:rsidRPr="0026672E">
        <w:rPr>
          <w:rFonts w:ascii="Trebuchet MS" w:hAnsi="Trebuchet MS"/>
          <w:sz w:val="24"/>
          <w:szCs w:val="24"/>
        </w:rPr>
        <w:fldChar w:fldCharType="separate"/>
      </w:r>
      <w:r w:rsidR="0052540E" w:rsidRPr="00AB28A9">
        <w:rPr>
          <w:rFonts w:ascii="Trebuchet MS" w:hAnsi="Trebuchet MS"/>
          <w:b/>
          <w:noProof/>
        </w:rPr>
        <w:t>Archivo electrónico y físico por plaza.</w:t>
      </w:r>
      <w:r w:rsidR="0052540E">
        <w:rPr>
          <w:noProof/>
        </w:rPr>
        <w:tab/>
        <w:t>12</w:t>
      </w:r>
    </w:p>
    <w:p w14:paraId="4A6E102A" w14:textId="2228F8C8" w:rsidR="00DB35C6" w:rsidRDefault="00CF1C78" w:rsidP="001A41C0">
      <w:pPr>
        <w:pStyle w:val="ndice1"/>
        <w:tabs>
          <w:tab w:val="right" w:leader="dot" w:pos="8828"/>
        </w:tabs>
        <w:ind w:left="0" w:firstLine="0"/>
        <w:rPr>
          <w:noProof/>
        </w:rPr>
      </w:pPr>
      <w:r w:rsidRPr="0026672E">
        <w:rPr>
          <w:rFonts w:ascii="Trebuchet MS" w:hAnsi="Trebuchet MS"/>
          <w:sz w:val="24"/>
          <w:szCs w:val="24"/>
        </w:rPr>
        <w:fldChar w:fldCharType="end"/>
      </w:r>
    </w:p>
    <w:p w14:paraId="7B6F0188" w14:textId="77777777" w:rsidR="008E7DDA" w:rsidRPr="0026672E" w:rsidRDefault="008E7DDA">
      <w:pPr>
        <w:rPr>
          <w:rFonts w:ascii="Trebuchet MS" w:hAnsi="Trebuchet MS"/>
          <w:sz w:val="24"/>
          <w:szCs w:val="24"/>
        </w:rPr>
      </w:pPr>
      <w:r w:rsidRPr="0026672E">
        <w:rPr>
          <w:rFonts w:ascii="Trebuchet MS" w:hAnsi="Trebuchet MS"/>
          <w:sz w:val="24"/>
          <w:szCs w:val="24"/>
        </w:rPr>
        <w:br w:type="page"/>
      </w:r>
    </w:p>
    <w:p w14:paraId="6C9ABC49" w14:textId="77777777" w:rsidR="008E7DDA" w:rsidRPr="008E7DDA" w:rsidRDefault="008E7DDA" w:rsidP="007C6E93">
      <w:pPr>
        <w:spacing w:after="0" w:line="240" w:lineRule="auto"/>
        <w:rPr>
          <w:rFonts w:ascii="Trebuchet MS" w:hAnsi="Trebuchet MS"/>
          <w:b/>
          <w:sz w:val="24"/>
          <w:szCs w:val="24"/>
        </w:rPr>
      </w:pPr>
    </w:p>
    <w:p w14:paraId="07361C5B" w14:textId="77777777" w:rsidR="008E7DDA" w:rsidRPr="002E4833" w:rsidRDefault="00A1165D" w:rsidP="00CB03A1">
      <w:pPr>
        <w:spacing w:after="0" w:line="240" w:lineRule="auto"/>
        <w:rPr>
          <w:rFonts w:ascii="Trebuchet MS" w:hAnsi="Trebuchet MS"/>
          <w:sz w:val="24"/>
          <w:szCs w:val="24"/>
        </w:rPr>
      </w:pPr>
      <w:r w:rsidRPr="002E4833">
        <w:rPr>
          <w:rFonts w:ascii="Trebuchet MS" w:hAnsi="Trebuchet MS"/>
          <w:b/>
          <w:sz w:val="24"/>
          <w:szCs w:val="24"/>
        </w:rPr>
        <w:t>Glosario</w:t>
      </w:r>
      <w:r w:rsidR="00CF1C78" w:rsidRPr="002E4833">
        <w:rPr>
          <w:rFonts w:ascii="Trebuchet MS" w:hAnsi="Trebuchet MS"/>
          <w:b/>
          <w:sz w:val="24"/>
          <w:szCs w:val="24"/>
        </w:rPr>
        <w:fldChar w:fldCharType="begin"/>
      </w:r>
      <w:r w:rsidR="00CF1C78" w:rsidRPr="002E4833">
        <w:rPr>
          <w:rFonts w:ascii="Trebuchet MS" w:hAnsi="Trebuchet MS"/>
          <w:sz w:val="24"/>
          <w:szCs w:val="24"/>
        </w:rPr>
        <w:instrText xml:space="preserve"> XE "</w:instrText>
      </w:r>
      <w:r w:rsidR="00CF1C78" w:rsidRPr="002E4833">
        <w:rPr>
          <w:rFonts w:ascii="Trebuchet MS" w:hAnsi="Trebuchet MS"/>
          <w:b/>
          <w:sz w:val="24"/>
          <w:szCs w:val="24"/>
        </w:rPr>
        <w:instrText>Glosario</w:instrText>
      </w:r>
      <w:r w:rsidR="00CF1C78" w:rsidRPr="002E4833">
        <w:rPr>
          <w:rFonts w:ascii="Trebuchet MS" w:hAnsi="Trebuchet MS"/>
          <w:sz w:val="24"/>
          <w:szCs w:val="24"/>
        </w:rPr>
        <w:instrText xml:space="preserve">" </w:instrText>
      </w:r>
      <w:r w:rsidR="00CF1C78" w:rsidRPr="002E4833">
        <w:rPr>
          <w:rFonts w:ascii="Trebuchet MS" w:hAnsi="Trebuchet MS"/>
          <w:b/>
          <w:sz w:val="24"/>
          <w:szCs w:val="24"/>
        </w:rPr>
        <w:fldChar w:fldCharType="end"/>
      </w:r>
    </w:p>
    <w:p w14:paraId="41EA8ED3" w14:textId="77777777" w:rsidR="002E4833" w:rsidRDefault="002E4833" w:rsidP="00CF1C78">
      <w:pPr>
        <w:rPr>
          <w:rFonts w:ascii="Trebuchet MS" w:hAnsi="Trebuchet MS"/>
          <w:sz w:val="24"/>
          <w:szCs w:val="24"/>
        </w:rPr>
      </w:pPr>
    </w:p>
    <w:p w14:paraId="5E75FE3B" w14:textId="77777777" w:rsidR="002E4833" w:rsidRPr="0026672E" w:rsidRDefault="002E4833" w:rsidP="002E4833">
      <w:pPr>
        <w:spacing w:after="0" w:line="240" w:lineRule="auto"/>
        <w:ind w:left="360"/>
        <w:jc w:val="both"/>
        <w:rPr>
          <w:rFonts w:ascii="Trebuchet MS" w:hAnsi="Trebuchet MS" w:cs="Arial"/>
          <w:sz w:val="24"/>
          <w:szCs w:val="24"/>
          <w:shd w:val="clear" w:color="auto" w:fill="FFFFFF"/>
        </w:rPr>
      </w:pPr>
      <w:r w:rsidRPr="0026672E">
        <w:rPr>
          <w:rFonts w:ascii="Trebuchet MS" w:hAnsi="Trebuchet MS" w:cs="Arial"/>
          <w:sz w:val="24"/>
          <w:szCs w:val="24"/>
          <w:shd w:val="clear" w:color="auto" w:fill="FFFFFF"/>
        </w:rPr>
        <w:t>Para los efectos de este informe, se entenderá por:</w:t>
      </w:r>
    </w:p>
    <w:p w14:paraId="6FA70582" w14:textId="77777777" w:rsidR="002E4833" w:rsidRPr="0026672E" w:rsidRDefault="002E4833" w:rsidP="002E4833">
      <w:pPr>
        <w:spacing w:after="0" w:line="240" w:lineRule="auto"/>
        <w:ind w:left="360"/>
        <w:jc w:val="both"/>
        <w:rPr>
          <w:rFonts w:ascii="Trebuchet MS" w:hAnsi="Trebuchet MS" w:cs="Arial"/>
          <w:sz w:val="24"/>
          <w:szCs w:val="24"/>
          <w:shd w:val="clear" w:color="auto" w:fill="FFFFFF"/>
        </w:rPr>
      </w:pPr>
    </w:p>
    <w:p w14:paraId="7EF44690" w14:textId="77777777" w:rsidR="002E4833" w:rsidRPr="0026672E" w:rsidRDefault="002E4833" w:rsidP="002E483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Comisión de Seguimiento: </w:t>
      </w:r>
      <w:r w:rsidRPr="0026672E">
        <w:rPr>
          <w:rFonts w:ascii="Trebuchet MS" w:hAnsi="Trebuchet MS" w:cs="Arial"/>
          <w:sz w:val="24"/>
          <w:szCs w:val="24"/>
          <w:shd w:val="clear" w:color="auto" w:fill="FFFFFF"/>
        </w:rPr>
        <w:t>Comisión de Seguimiento al Servicio del OPLE.</w:t>
      </w:r>
    </w:p>
    <w:p w14:paraId="7C4410E6" w14:textId="77777777" w:rsidR="002E4833" w:rsidRPr="0026672E" w:rsidRDefault="002E4833" w:rsidP="002E483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Consejo General: </w:t>
      </w:r>
      <w:r w:rsidRPr="0026672E">
        <w:rPr>
          <w:rFonts w:ascii="Trebuchet MS" w:hAnsi="Trebuchet MS" w:cs="Arial"/>
          <w:sz w:val="24"/>
          <w:szCs w:val="24"/>
          <w:shd w:val="clear" w:color="auto" w:fill="FFFFFF"/>
        </w:rPr>
        <w:t>Consejo General del Instituto Nacional Electoral.</w:t>
      </w:r>
    </w:p>
    <w:p w14:paraId="5A493ADE" w14:textId="77777777" w:rsidR="002E4833" w:rsidRPr="0026672E" w:rsidRDefault="002E4833" w:rsidP="002E483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DESPEN: </w:t>
      </w:r>
      <w:r w:rsidRPr="0026672E">
        <w:rPr>
          <w:rFonts w:ascii="Trebuchet MS" w:hAnsi="Trebuchet MS" w:cs="Arial"/>
          <w:sz w:val="24"/>
          <w:szCs w:val="24"/>
          <w:shd w:val="clear" w:color="auto" w:fill="FFFFFF"/>
        </w:rPr>
        <w:t>Dirección Ejecutiva del Servicio Profesional Electoral Nacional.</w:t>
      </w:r>
    </w:p>
    <w:p w14:paraId="46644578" w14:textId="77777777" w:rsidR="002E4833" w:rsidRPr="0026672E" w:rsidRDefault="002E4833" w:rsidP="002E483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Estatuto:</w:t>
      </w:r>
      <w:r w:rsidRPr="0026672E">
        <w:rPr>
          <w:rFonts w:ascii="Trebuchet MS" w:hAnsi="Trebuchet MS" w:cs="Arial"/>
          <w:sz w:val="24"/>
          <w:szCs w:val="24"/>
          <w:shd w:val="clear" w:color="auto" w:fill="FFFFFF"/>
        </w:rPr>
        <w:t xml:space="preserve"> Estatuto del Servicio Profesional Electoral Nacional y del Personal de la Rama Administrativa.</w:t>
      </w:r>
    </w:p>
    <w:p w14:paraId="0FC9D8E0" w14:textId="77777777" w:rsidR="002E4833" w:rsidRPr="0026672E" w:rsidRDefault="002E4833" w:rsidP="002E483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Evaluación del Desempeño: </w:t>
      </w:r>
      <w:r w:rsidRPr="0026672E">
        <w:rPr>
          <w:rFonts w:ascii="Trebuchet MS" w:hAnsi="Trebuchet MS" w:cs="Arial"/>
          <w:sz w:val="24"/>
          <w:szCs w:val="24"/>
          <w:shd w:val="clear" w:color="auto" w:fill="FFFFFF"/>
        </w:rPr>
        <w:t>Es el instrumento institucional mediante el cual se valora en qué medida las y los miembros del Servicio ponen en práctica los conocimientos y competencias inherentes a su cargo o puesto en el cumplimiento de sus funciones.</w:t>
      </w:r>
    </w:p>
    <w:p w14:paraId="4D91B967" w14:textId="77777777" w:rsidR="002E4833" w:rsidRPr="0026672E" w:rsidRDefault="002E4833" w:rsidP="002E483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IEPC Jalisco: </w:t>
      </w:r>
      <w:r w:rsidRPr="0026672E">
        <w:rPr>
          <w:rFonts w:ascii="Trebuchet MS" w:hAnsi="Trebuchet MS" w:cs="Arial"/>
          <w:sz w:val="24"/>
          <w:szCs w:val="24"/>
          <w:shd w:val="clear" w:color="auto" w:fill="FFFFFF"/>
        </w:rPr>
        <w:t>Instituto Electoral y de Participación Ciudadana en el Estado de Jalisco.</w:t>
      </w:r>
    </w:p>
    <w:p w14:paraId="6A828ED0" w14:textId="77777777" w:rsidR="002E4833" w:rsidRPr="0026672E" w:rsidRDefault="002E4833" w:rsidP="002E483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INE:</w:t>
      </w:r>
      <w:r w:rsidRPr="0026672E">
        <w:rPr>
          <w:rFonts w:ascii="Trebuchet MS" w:hAnsi="Trebuchet MS" w:cs="Arial"/>
          <w:sz w:val="24"/>
          <w:szCs w:val="24"/>
          <w:shd w:val="clear" w:color="auto" w:fill="FFFFFF"/>
        </w:rPr>
        <w:t xml:space="preserve"> Instituto Nacional Electoral.</w:t>
      </w:r>
    </w:p>
    <w:p w14:paraId="2DADBF12" w14:textId="77777777" w:rsidR="002E4833" w:rsidRPr="0026672E" w:rsidRDefault="002E4833" w:rsidP="0020592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Integrante del Servicio: </w:t>
      </w:r>
      <w:r w:rsidRPr="0026672E">
        <w:rPr>
          <w:rFonts w:ascii="Trebuchet MS" w:hAnsi="Trebuchet MS" w:cs="Arial"/>
          <w:sz w:val="24"/>
          <w:szCs w:val="24"/>
          <w:shd w:val="clear" w:color="auto" w:fill="FFFFFF"/>
        </w:rPr>
        <w:t>Es la persona que ingresó al Servicio, obtuvo su nombramiento en una plaza presupuestal y se desempeña de manera exclusiva en un cargo o puesto del Servicio Profesional Electoral Nacional en los términos del Estatuto.</w:t>
      </w:r>
    </w:p>
    <w:p w14:paraId="7D87D287" w14:textId="77777777" w:rsidR="002E4833" w:rsidRPr="0026672E" w:rsidRDefault="002E4833" w:rsidP="00205923">
      <w:pPr>
        <w:pStyle w:val="Prrafodelista"/>
        <w:numPr>
          <w:ilvl w:val="0"/>
          <w:numId w:val="3"/>
        </w:numPr>
        <w:spacing w:after="0" w:line="240" w:lineRule="auto"/>
        <w:ind w:left="284" w:hanging="284"/>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OPLE: </w:t>
      </w:r>
      <w:r w:rsidRPr="0026672E">
        <w:rPr>
          <w:rFonts w:ascii="Trebuchet MS" w:hAnsi="Trebuchet MS" w:cs="Arial"/>
          <w:sz w:val="24"/>
          <w:szCs w:val="24"/>
          <w:shd w:val="clear" w:color="auto" w:fill="FFFFFF"/>
        </w:rPr>
        <w:t>Organismo Público Local Electoral.</w:t>
      </w:r>
    </w:p>
    <w:p w14:paraId="5EA47FB3" w14:textId="77777777" w:rsidR="002E4833" w:rsidRPr="0026672E" w:rsidRDefault="002E4833" w:rsidP="002E4833">
      <w:pPr>
        <w:pStyle w:val="Prrafodelista"/>
        <w:numPr>
          <w:ilvl w:val="0"/>
          <w:numId w:val="3"/>
        </w:numPr>
        <w:spacing w:after="0" w:line="240" w:lineRule="auto"/>
        <w:ind w:left="426" w:hanging="426"/>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Órgano de Enlace: </w:t>
      </w:r>
      <w:r w:rsidRPr="0026672E">
        <w:rPr>
          <w:rFonts w:ascii="Trebuchet MS" w:hAnsi="Trebuchet MS" w:cs="Arial"/>
          <w:sz w:val="24"/>
          <w:szCs w:val="24"/>
          <w:shd w:val="clear" w:color="auto" w:fill="FFFFFF"/>
        </w:rPr>
        <w:t>Órgano de cada OPLE que atiende los asuntos del Servicio en los términos del Estatuto.</w:t>
      </w:r>
    </w:p>
    <w:p w14:paraId="67C3DD34" w14:textId="77777777" w:rsidR="002E4833" w:rsidRPr="0026672E" w:rsidRDefault="002E4833" w:rsidP="002E4833">
      <w:pPr>
        <w:pStyle w:val="Prrafodelista"/>
        <w:numPr>
          <w:ilvl w:val="0"/>
          <w:numId w:val="3"/>
        </w:numPr>
        <w:spacing w:after="0" w:line="240" w:lineRule="auto"/>
        <w:ind w:left="426" w:hanging="426"/>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Plaza: </w:t>
      </w:r>
      <w:r w:rsidRPr="0026672E">
        <w:rPr>
          <w:rFonts w:ascii="Trebuchet MS" w:hAnsi="Trebuchet MS" w:cs="Arial"/>
          <w:sz w:val="24"/>
          <w:szCs w:val="24"/>
          <w:shd w:val="clear" w:color="auto" w:fill="FFFFFF"/>
        </w:rPr>
        <w:t>Es la posición que respalda un cargo o puesto en la estructura ocupacional o plantilla que puede ser ocupada solo por una persona y que tiene una adscripción determinada.</w:t>
      </w:r>
    </w:p>
    <w:p w14:paraId="78A148B7" w14:textId="77777777" w:rsidR="002E4833" w:rsidRPr="0026672E" w:rsidRDefault="002E4833" w:rsidP="002E4833">
      <w:pPr>
        <w:pStyle w:val="Prrafodelista"/>
        <w:numPr>
          <w:ilvl w:val="0"/>
          <w:numId w:val="3"/>
        </w:numPr>
        <w:spacing w:after="0" w:line="240" w:lineRule="auto"/>
        <w:ind w:left="426" w:hanging="426"/>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Promoción: </w:t>
      </w:r>
      <w:r w:rsidRPr="0026672E">
        <w:rPr>
          <w:rFonts w:ascii="Trebuchet MS" w:hAnsi="Trebuchet MS" w:cs="Arial"/>
          <w:sz w:val="24"/>
          <w:szCs w:val="24"/>
          <w:shd w:val="clear" w:color="auto" w:fill="FFFFFF"/>
        </w:rPr>
        <w:t>Es la obtención de un rango superior, una vez obtenida la Titularidad, dentro del nivel del cargo o puesto que se ocupa en la estructura del Servicio Profesional Electoral Nacional.</w:t>
      </w:r>
    </w:p>
    <w:p w14:paraId="5E6F7F07" w14:textId="77777777" w:rsidR="002E4833" w:rsidRPr="0026672E" w:rsidRDefault="002E4833" w:rsidP="002E4833">
      <w:pPr>
        <w:pStyle w:val="Prrafodelista"/>
        <w:numPr>
          <w:ilvl w:val="0"/>
          <w:numId w:val="3"/>
        </w:numPr>
        <w:spacing w:after="0" w:line="240" w:lineRule="auto"/>
        <w:ind w:left="426" w:hanging="426"/>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Rangos: </w:t>
      </w:r>
      <w:r w:rsidRPr="0026672E">
        <w:rPr>
          <w:rFonts w:ascii="Trebuchet MS" w:hAnsi="Trebuchet MS" w:cs="Arial"/>
          <w:sz w:val="24"/>
          <w:szCs w:val="24"/>
          <w:shd w:val="clear" w:color="auto" w:fill="FFFFFF"/>
        </w:rPr>
        <w:t>Son las categorías en las que se dividen los niveles o Cuerpos del Servicio Profesional Electoral Nacional.</w:t>
      </w:r>
    </w:p>
    <w:p w14:paraId="766914C5" w14:textId="77777777" w:rsidR="002E4833" w:rsidRPr="0026672E" w:rsidRDefault="002E4833" w:rsidP="002E4833">
      <w:pPr>
        <w:pStyle w:val="Prrafodelista"/>
        <w:numPr>
          <w:ilvl w:val="0"/>
          <w:numId w:val="3"/>
        </w:numPr>
        <w:spacing w:after="0" w:line="240" w:lineRule="auto"/>
        <w:ind w:left="426" w:hanging="426"/>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Rotación: </w:t>
      </w:r>
      <w:r w:rsidRPr="0026672E">
        <w:rPr>
          <w:rFonts w:ascii="Trebuchet MS" w:hAnsi="Trebuchet MS" w:cs="Arial"/>
          <w:sz w:val="24"/>
          <w:szCs w:val="24"/>
          <w:shd w:val="clear" w:color="auto" w:fill="FFFFFF"/>
        </w:rPr>
        <w:t>Movimiento funcional de un miembro del Servicio Profesional Electoral Nacional de un cargo o puesto a otro distinto del mismo nivel.</w:t>
      </w:r>
    </w:p>
    <w:p w14:paraId="3E27245A" w14:textId="77777777" w:rsidR="002E4833" w:rsidRPr="0026672E" w:rsidRDefault="002E4833" w:rsidP="002E4833">
      <w:pPr>
        <w:pStyle w:val="Prrafodelista"/>
        <w:numPr>
          <w:ilvl w:val="0"/>
          <w:numId w:val="3"/>
        </w:numPr>
        <w:spacing w:after="0" w:line="240" w:lineRule="auto"/>
        <w:ind w:left="426" w:hanging="426"/>
        <w:jc w:val="both"/>
        <w:rPr>
          <w:rFonts w:ascii="Trebuchet MS" w:hAnsi="Trebuchet MS" w:cs="Arial"/>
          <w:b/>
          <w:sz w:val="24"/>
          <w:szCs w:val="24"/>
          <w:shd w:val="clear" w:color="auto" w:fill="FFFFFF"/>
        </w:rPr>
      </w:pPr>
      <w:r w:rsidRPr="0026672E">
        <w:rPr>
          <w:rFonts w:ascii="Trebuchet MS" w:hAnsi="Trebuchet MS" w:cs="Arial"/>
          <w:b/>
          <w:sz w:val="24"/>
          <w:szCs w:val="24"/>
          <w:shd w:val="clear" w:color="auto" w:fill="FFFFFF"/>
        </w:rPr>
        <w:t xml:space="preserve">Servicio: </w:t>
      </w:r>
      <w:r w:rsidRPr="0026672E">
        <w:rPr>
          <w:rFonts w:ascii="Trebuchet MS" w:hAnsi="Trebuchet MS" w:cs="Arial"/>
          <w:sz w:val="24"/>
          <w:szCs w:val="24"/>
          <w:shd w:val="clear" w:color="auto" w:fill="FFFFFF"/>
        </w:rPr>
        <w:t>Servicio Profesional Electoral Nacional.</w:t>
      </w:r>
    </w:p>
    <w:p w14:paraId="7EAA5913" w14:textId="77777777" w:rsidR="00BB5C94" w:rsidRPr="002E4833" w:rsidRDefault="002E4833" w:rsidP="002E4833">
      <w:pPr>
        <w:pStyle w:val="Prrafodelista"/>
        <w:numPr>
          <w:ilvl w:val="0"/>
          <w:numId w:val="3"/>
        </w:numPr>
        <w:spacing w:after="0" w:line="240" w:lineRule="auto"/>
        <w:ind w:left="426" w:hanging="426"/>
        <w:jc w:val="both"/>
        <w:rPr>
          <w:rFonts w:ascii="Arial" w:hAnsi="Arial" w:cs="Arial"/>
          <w:b/>
          <w:sz w:val="24"/>
          <w:szCs w:val="24"/>
          <w:shd w:val="clear" w:color="auto" w:fill="FFFFFF"/>
        </w:rPr>
      </w:pPr>
      <w:r w:rsidRPr="0026672E">
        <w:rPr>
          <w:rFonts w:ascii="Trebuchet MS" w:hAnsi="Trebuchet MS" w:cs="Arial"/>
          <w:b/>
          <w:sz w:val="24"/>
          <w:szCs w:val="24"/>
          <w:shd w:val="clear" w:color="auto" w:fill="FFFFFF"/>
        </w:rPr>
        <w:t xml:space="preserve">Titularidad: </w:t>
      </w:r>
      <w:r w:rsidRPr="0026672E">
        <w:rPr>
          <w:rFonts w:ascii="Trebuchet MS" w:hAnsi="Trebuchet MS" w:cs="Arial"/>
          <w:sz w:val="24"/>
          <w:szCs w:val="24"/>
          <w:shd w:val="clear" w:color="auto" w:fill="FFFFFF"/>
        </w:rPr>
        <w:t>Reconocimiento institucional de una categoría con base en la acreditación del desempeño y la formación profesional, en un cargo o puesto de un nivel en la estructura del Servicio. Habrá tantas Titularidades como niveles en la estructura.</w:t>
      </w:r>
      <w:r w:rsidR="008E7DDA" w:rsidRPr="002E4833">
        <w:rPr>
          <w:rFonts w:ascii="Trebuchet MS" w:hAnsi="Trebuchet MS"/>
          <w:sz w:val="24"/>
          <w:szCs w:val="24"/>
        </w:rPr>
        <w:br w:type="page"/>
      </w:r>
    </w:p>
    <w:p w14:paraId="68281992" w14:textId="51D23CA6" w:rsidR="008E7DDA" w:rsidRPr="002E4833" w:rsidRDefault="0052540E" w:rsidP="00CB03A1">
      <w:pPr>
        <w:spacing w:after="0" w:line="240" w:lineRule="auto"/>
        <w:rPr>
          <w:rFonts w:ascii="Trebuchet MS" w:hAnsi="Trebuchet MS"/>
          <w:b/>
          <w:sz w:val="24"/>
          <w:szCs w:val="24"/>
        </w:rPr>
      </w:pPr>
      <w:r>
        <w:rPr>
          <w:rFonts w:ascii="Trebuchet MS" w:hAnsi="Trebuchet MS"/>
          <w:b/>
          <w:sz w:val="24"/>
          <w:szCs w:val="24"/>
        </w:rPr>
        <w:lastRenderedPageBreak/>
        <w:t>Presentación</w:t>
      </w:r>
      <w:r w:rsidR="008E7DDA" w:rsidRPr="00CB03A1">
        <w:rPr>
          <w:rFonts w:ascii="Trebuchet MS" w:hAnsi="Trebuchet MS"/>
          <w:b/>
          <w:sz w:val="24"/>
          <w:szCs w:val="24"/>
        </w:rPr>
        <w:fldChar w:fldCharType="begin"/>
      </w:r>
      <w:r w:rsidR="008E7DDA" w:rsidRPr="002E4833">
        <w:rPr>
          <w:rFonts w:ascii="Trebuchet MS" w:hAnsi="Trebuchet MS"/>
          <w:b/>
          <w:sz w:val="24"/>
          <w:szCs w:val="24"/>
        </w:rPr>
        <w:instrText xml:space="preserve"> XE "</w:instrText>
      </w:r>
      <w:r w:rsidR="008E7DDA" w:rsidRPr="00CB03A1">
        <w:rPr>
          <w:rFonts w:ascii="Trebuchet MS" w:hAnsi="Trebuchet MS"/>
          <w:b/>
          <w:sz w:val="24"/>
          <w:szCs w:val="24"/>
        </w:rPr>
        <w:instrText>Introducción</w:instrText>
      </w:r>
      <w:r w:rsidR="008E7DDA" w:rsidRPr="002E4833">
        <w:rPr>
          <w:rFonts w:ascii="Trebuchet MS" w:hAnsi="Trebuchet MS"/>
          <w:b/>
          <w:sz w:val="24"/>
          <w:szCs w:val="24"/>
        </w:rPr>
        <w:instrText xml:space="preserve">" </w:instrText>
      </w:r>
      <w:r w:rsidR="008E7DDA" w:rsidRPr="00CB03A1">
        <w:rPr>
          <w:rFonts w:ascii="Trebuchet MS" w:hAnsi="Trebuchet MS"/>
          <w:b/>
          <w:sz w:val="24"/>
          <w:szCs w:val="24"/>
        </w:rPr>
        <w:fldChar w:fldCharType="end"/>
      </w:r>
    </w:p>
    <w:p w14:paraId="6569F6FD" w14:textId="77777777" w:rsidR="008E7DDA" w:rsidRDefault="008E7DDA" w:rsidP="007C6E93">
      <w:pPr>
        <w:spacing w:after="0" w:line="240" w:lineRule="auto"/>
        <w:rPr>
          <w:rFonts w:ascii="Trebuchet MS" w:hAnsi="Trebuchet MS"/>
          <w:sz w:val="24"/>
          <w:szCs w:val="24"/>
        </w:rPr>
      </w:pPr>
    </w:p>
    <w:p w14:paraId="2D3538E7" w14:textId="4F1C0DEE" w:rsidR="0026672E" w:rsidRDefault="0026672E" w:rsidP="0026672E">
      <w:pPr>
        <w:spacing w:after="0" w:line="240" w:lineRule="auto"/>
        <w:jc w:val="both"/>
        <w:rPr>
          <w:rFonts w:ascii="Trebuchet MS" w:hAnsi="Trebuchet MS"/>
          <w:sz w:val="24"/>
          <w:szCs w:val="24"/>
        </w:rPr>
      </w:pPr>
      <w:r>
        <w:rPr>
          <w:rFonts w:ascii="Trebuchet MS" w:hAnsi="Trebuchet MS"/>
          <w:sz w:val="24"/>
          <w:szCs w:val="24"/>
        </w:rPr>
        <w:t xml:space="preserve">A raíz de </w:t>
      </w:r>
      <w:r w:rsidR="000D2B46">
        <w:rPr>
          <w:rFonts w:ascii="Trebuchet MS" w:hAnsi="Trebuchet MS"/>
          <w:sz w:val="24"/>
          <w:szCs w:val="24"/>
        </w:rPr>
        <w:t>que el Consejo General del I</w:t>
      </w:r>
      <w:r w:rsidR="00C35F62">
        <w:rPr>
          <w:rFonts w:ascii="Trebuchet MS" w:hAnsi="Trebuchet MS"/>
          <w:sz w:val="24"/>
          <w:szCs w:val="24"/>
        </w:rPr>
        <w:t xml:space="preserve">nstituto </w:t>
      </w:r>
      <w:r w:rsidR="000D2B46">
        <w:rPr>
          <w:rFonts w:ascii="Trebuchet MS" w:hAnsi="Trebuchet MS"/>
          <w:sz w:val="24"/>
          <w:szCs w:val="24"/>
        </w:rPr>
        <w:t>N</w:t>
      </w:r>
      <w:r w:rsidR="00C35F62">
        <w:rPr>
          <w:rFonts w:ascii="Trebuchet MS" w:hAnsi="Trebuchet MS"/>
          <w:sz w:val="24"/>
          <w:szCs w:val="24"/>
        </w:rPr>
        <w:t xml:space="preserve">acional </w:t>
      </w:r>
      <w:r w:rsidR="000D2B46">
        <w:rPr>
          <w:rFonts w:ascii="Trebuchet MS" w:hAnsi="Trebuchet MS"/>
          <w:sz w:val="24"/>
          <w:szCs w:val="24"/>
        </w:rPr>
        <w:t>E</w:t>
      </w:r>
      <w:r w:rsidR="00C35F62">
        <w:rPr>
          <w:rFonts w:ascii="Trebuchet MS" w:hAnsi="Trebuchet MS"/>
          <w:sz w:val="24"/>
          <w:szCs w:val="24"/>
        </w:rPr>
        <w:t>lectoral</w:t>
      </w:r>
      <w:r w:rsidR="000D2B46">
        <w:rPr>
          <w:rFonts w:ascii="Trebuchet MS" w:hAnsi="Trebuchet MS"/>
          <w:sz w:val="24"/>
          <w:szCs w:val="24"/>
        </w:rPr>
        <w:t xml:space="preserve"> aprobó </w:t>
      </w:r>
      <w:r>
        <w:rPr>
          <w:rFonts w:ascii="Trebuchet MS" w:hAnsi="Trebuchet MS"/>
          <w:sz w:val="24"/>
          <w:szCs w:val="24"/>
        </w:rPr>
        <w:t>las reformas mediante Acuerdo INE/CG162/2020</w:t>
      </w:r>
      <w:r w:rsidRPr="0026672E">
        <w:rPr>
          <w:rFonts w:ascii="Trebuchet MS" w:hAnsi="Trebuchet MS"/>
          <w:sz w:val="24"/>
          <w:szCs w:val="24"/>
        </w:rPr>
        <w:t xml:space="preserve"> al Estatuto</w:t>
      </w:r>
      <w:r>
        <w:rPr>
          <w:rFonts w:ascii="Trebuchet MS" w:hAnsi="Trebuchet MS"/>
          <w:sz w:val="24"/>
          <w:szCs w:val="24"/>
        </w:rPr>
        <w:t xml:space="preserve">, </w:t>
      </w:r>
      <w:r w:rsidR="00C35F62">
        <w:rPr>
          <w:rFonts w:ascii="Trebuchet MS" w:hAnsi="Trebuchet MS"/>
          <w:sz w:val="24"/>
          <w:szCs w:val="24"/>
        </w:rPr>
        <w:t>que</w:t>
      </w:r>
      <w:r w:rsidR="000D2B46">
        <w:rPr>
          <w:rFonts w:ascii="Trebuchet MS" w:hAnsi="Trebuchet MS"/>
          <w:sz w:val="24"/>
          <w:szCs w:val="24"/>
        </w:rPr>
        <w:t xml:space="preserve"> pretende</w:t>
      </w:r>
      <w:r w:rsidR="00C35F62">
        <w:rPr>
          <w:rFonts w:ascii="Trebuchet MS" w:hAnsi="Trebuchet MS"/>
          <w:sz w:val="24"/>
          <w:szCs w:val="24"/>
        </w:rPr>
        <w:t>n</w:t>
      </w:r>
      <w:r w:rsidR="000D2B46">
        <w:rPr>
          <w:rFonts w:ascii="Trebuchet MS" w:hAnsi="Trebuchet MS"/>
          <w:sz w:val="24"/>
          <w:szCs w:val="24"/>
        </w:rPr>
        <w:t xml:space="preserve"> reestructurar la carrera profesional, concatenando los procesos y subprocesos que lo componen, fue necesario repensar, en algunos casos y crear, en la mayoría de </w:t>
      </w:r>
      <w:r w:rsidR="00C35F62">
        <w:rPr>
          <w:rFonts w:ascii="Trebuchet MS" w:hAnsi="Trebuchet MS"/>
          <w:sz w:val="24"/>
          <w:szCs w:val="24"/>
        </w:rPr>
        <w:t>otros</w:t>
      </w:r>
      <w:r w:rsidR="000D2B46">
        <w:rPr>
          <w:rFonts w:ascii="Trebuchet MS" w:hAnsi="Trebuchet MS"/>
          <w:sz w:val="24"/>
          <w:szCs w:val="24"/>
        </w:rPr>
        <w:t>, la normativa secundaria como lineamientos y programas específicos, que correspondan a los nuevos objetivos pretendidos con esta reforma.</w:t>
      </w:r>
    </w:p>
    <w:p w14:paraId="6DD4CC75" w14:textId="77777777" w:rsidR="0026672E" w:rsidRDefault="0026672E" w:rsidP="0026672E">
      <w:pPr>
        <w:spacing w:after="0" w:line="240" w:lineRule="auto"/>
        <w:jc w:val="both"/>
        <w:rPr>
          <w:rFonts w:ascii="Trebuchet MS" w:hAnsi="Trebuchet MS"/>
          <w:sz w:val="24"/>
          <w:szCs w:val="24"/>
        </w:rPr>
      </w:pPr>
    </w:p>
    <w:p w14:paraId="17B49CD7" w14:textId="422CAE19" w:rsidR="007C6E93" w:rsidRDefault="000D2B46" w:rsidP="0026672E">
      <w:pPr>
        <w:spacing w:after="0" w:line="240" w:lineRule="auto"/>
        <w:jc w:val="both"/>
        <w:rPr>
          <w:rFonts w:ascii="Trebuchet MS" w:hAnsi="Trebuchet MS"/>
          <w:sz w:val="24"/>
          <w:szCs w:val="24"/>
        </w:rPr>
      </w:pPr>
      <w:r>
        <w:rPr>
          <w:rFonts w:ascii="Trebuchet MS" w:hAnsi="Trebuchet MS"/>
          <w:sz w:val="24"/>
          <w:szCs w:val="24"/>
        </w:rPr>
        <w:t>La</w:t>
      </w:r>
      <w:r w:rsidR="00B77605">
        <w:rPr>
          <w:rFonts w:ascii="Trebuchet MS" w:hAnsi="Trebuchet MS"/>
          <w:sz w:val="24"/>
          <w:szCs w:val="24"/>
        </w:rPr>
        <w:t xml:space="preserve"> coheren</w:t>
      </w:r>
      <w:r>
        <w:rPr>
          <w:rFonts w:ascii="Trebuchet MS" w:hAnsi="Trebuchet MS"/>
          <w:sz w:val="24"/>
          <w:szCs w:val="24"/>
        </w:rPr>
        <w:t>cia</w:t>
      </w:r>
      <w:r w:rsidR="00B77605">
        <w:rPr>
          <w:rFonts w:ascii="Trebuchet MS" w:hAnsi="Trebuchet MS"/>
          <w:sz w:val="24"/>
          <w:szCs w:val="24"/>
        </w:rPr>
        <w:t xml:space="preserve"> y funcional</w:t>
      </w:r>
      <w:r>
        <w:rPr>
          <w:rFonts w:ascii="Trebuchet MS" w:hAnsi="Trebuchet MS"/>
          <w:sz w:val="24"/>
          <w:szCs w:val="24"/>
        </w:rPr>
        <w:t xml:space="preserve">idad de </w:t>
      </w:r>
      <w:r w:rsidR="00B77605">
        <w:rPr>
          <w:rFonts w:ascii="Trebuchet MS" w:hAnsi="Trebuchet MS"/>
          <w:sz w:val="24"/>
          <w:szCs w:val="24"/>
        </w:rPr>
        <w:t>los diferentes procesos y s</w:t>
      </w:r>
      <w:r>
        <w:rPr>
          <w:rFonts w:ascii="Trebuchet MS" w:hAnsi="Trebuchet MS"/>
          <w:sz w:val="24"/>
          <w:szCs w:val="24"/>
        </w:rPr>
        <w:t xml:space="preserve">ubprocesos que componen al </w:t>
      </w:r>
      <w:r w:rsidR="00C35F62">
        <w:rPr>
          <w:rFonts w:ascii="Trebuchet MS" w:hAnsi="Trebuchet MS"/>
          <w:sz w:val="24"/>
          <w:szCs w:val="24"/>
        </w:rPr>
        <w:t>Servicio</w:t>
      </w:r>
      <w:r>
        <w:rPr>
          <w:rFonts w:ascii="Trebuchet MS" w:hAnsi="Trebuchet MS"/>
          <w:sz w:val="24"/>
          <w:szCs w:val="24"/>
        </w:rPr>
        <w:t>, buscan fortalecer el</w:t>
      </w:r>
      <w:r w:rsidR="00B77605">
        <w:rPr>
          <w:rFonts w:ascii="Trebuchet MS" w:hAnsi="Trebuchet MS"/>
          <w:sz w:val="24"/>
          <w:szCs w:val="24"/>
        </w:rPr>
        <w:t xml:space="preserve"> andamiaje</w:t>
      </w:r>
      <w:r>
        <w:rPr>
          <w:rFonts w:ascii="Trebuchet MS" w:hAnsi="Trebuchet MS"/>
          <w:sz w:val="24"/>
          <w:szCs w:val="24"/>
        </w:rPr>
        <w:t xml:space="preserve"> que</w:t>
      </w:r>
      <w:r w:rsidR="00B77605">
        <w:rPr>
          <w:rFonts w:ascii="Trebuchet MS" w:hAnsi="Trebuchet MS"/>
          <w:sz w:val="24"/>
          <w:szCs w:val="24"/>
        </w:rPr>
        <w:t xml:space="preserve"> permitirá a los integrantes del Servicio</w:t>
      </w:r>
      <w:r>
        <w:rPr>
          <w:rFonts w:ascii="Trebuchet MS" w:hAnsi="Trebuchet MS"/>
          <w:sz w:val="24"/>
          <w:szCs w:val="24"/>
        </w:rPr>
        <w:t>,</w:t>
      </w:r>
      <w:r w:rsidR="00B77605">
        <w:rPr>
          <w:rFonts w:ascii="Trebuchet MS" w:hAnsi="Trebuchet MS"/>
          <w:sz w:val="24"/>
          <w:szCs w:val="24"/>
        </w:rPr>
        <w:t xml:space="preserve"> identificar que el esfuerzo y reto que </w:t>
      </w:r>
      <w:r w:rsidR="00ED242D">
        <w:rPr>
          <w:rFonts w:ascii="Trebuchet MS" w:hAnsi="Trebuchet MS"/>
          <w:sz w:val="24"/>
          <w:szCs w:val="24"/>
        </w:rPr>
        <w:t>representa ser parte de uno de los mejores servicios civiles del país, son parte de un</w:t>
      </w:r>
      <w:r>
        <w:rPr>
          <w:rFonts w:ascii="Trebuchet MS" w:hAnsi="Trebuchet MS"/>
          <w:sz w:val="24"/>
          <w:szCs w:val="24"/>
        </w:rPr>
        <w:t xml:space="preserve"> escenario</w:t>
      </w:r>
      <w:r w:rsidR="00ED242D">
        <w:rPr>
          <w:rFonts w:ascii="Trebuchet MS" w:hAnsi="Trebuchet MS"/>
          <w:sz w:val="24"/>
          <w:szCs w:val="24"/>
        </w:rPr>
        <w:t xml:space="preserve"> ideal</w:t>
      </w:r>
      <w:r>
        <w:rPr>
          <w:rFonts w:ascii="Trebuchet MS" w:hAnsi="Trebuchet MS"/>
          <w:sz w:val="24"/>
          <w:szCs w:val="24"/>
        </w:rPr>
        <w:t>, de un</w:t>
      </w:r>
      <w:r w:rsidR="00ED242D">
        <w:rPr>
          <w:rFonts w:ascii="Trebuchet MS" w:hAnsi="Trebuchet MS"/>
          <w:sz w:val="24"/>
          <w:szCs w:val="24"/>
        </w:rPr>
        <w:t xml:space="preserve"> círculo virtuoso de acciones qu</w:t>
      </w:r>
      <w:r>
        <w:rPr>
          <w:rFonts w:ascii="Trebuchet MS" w:hAnsi="Trebuchet MS"/>
          <w:sz w:val="24"/>
          <w:szCs w:val="24"/>
        </w:rPr>
        <w:t>e al mismo tiempo de capacitar</w:t>
      </w:r>
      <w:r w:rsidR="00ED242D">
        <w:rPr>
          <w:rFonts w:ascii="Trebuchet MS" w:hAnsi="Trebuchet MS"/>
          <w:sz w:val="24"/>
          <w:szCs w:val="24"/>
        </w:rPr>
        <w:t xml:space="preserve"> y reforzar los aprendizajes teóricos y prácticos que la labor le</w:t>
      </w:r>
      <w:r>
        <w:rPr>
          <w:rFonts w:ascii="Trebuchet MS" w:hAnsi="Trebuchet MS"/>
          <w:sz w:val="24"/>
          <w:szCs w:val="24"/>
        </w:rPr>
        <w:t>s</w:t>
      </w:r>
      <w:r w:rsidR="00ED242D">
        <w:rPr>
          <w:rFonts w:ascii="Trebuchet MS" w:hAnsi="Trebuchet MS"/>
          <w:sz w:val="24"/>
          <w:szCs w:val="24"/>
        </w:rPr>
        <w:t xml:space="preserve"> da, le</w:t>
      </w:r>
      <w:r>
        <w:rPr>
          <w:rFonts w:ascii="Trebuchet MS" w:hAnsi="Trebuchet MS"/>
          <w:sz w:val="24"/>
          <w:szCs w:val="24"/>
        </w:rPr>
        <w:t>s</w:t>
      </w:r>
      <w:r w:rsidR="00ED242D">
        <w:rPr>
          <w:rFonts w:ascii="Trebuchet MS" w:hAnsi="Trebuchet MS"/>
          <w:sz w:val="24"/>
          <w:szCs w:val="24"/>
        </w:rPr>
        <w:t xml:space="preserve"> otorga la manera de recompensarlo </w:t>
      </w:r>
      <w:r>
        <w:rPr>
          <w:rFonts w:ascii="Trebuchet MS" w:hAnsi="Trebuchet MS"/>
          <w:sz w:val="24"/>
          <w:szCs w:val="24"/>
        </w:rPr>
        <w:t>a través de</w:t>
      </w:r>
      <w:r w:rsidR="00ED242D">
        <w:rPr>
          <w:rFonts w:ascii="Trebuchet MS" w:hAnsi="Trebuchet MS"/>
          <w:sz w:val="24"/>
          <w:szCs w:val="24"/>
        </w:rPr>
        <w:t xml:space="preserve"> un entramado procedimental más claro y certero</w:t>
      </w:r>
      <w:r>
        <w:rPr>
          <w:rFonts w:ascii="Trebuchet MS" w:hAnsi="Trebuchet MS"/>
          <w:sz w:val="24"/>
          <w:szCs w:val="24"/>
        </w:rPr>
        <w:t>,</w:t>
      </w:r>
      <w:r w:rsidR="00ED242D">
        <w:rPr>
          <w:rFonts w:ascii="Trebuchet MS" w:hAnsi="Trebuchet MS"/>
          <w:sz w:val="24"/>
          <w:szCs w:val="24"/>
        </w:rPr>
        <w:t xml:space="preserve"> </w:t>
      </w:r>
      <w:r>
        <w:rPr>
          <w:rFonts w:ascii="Trebuchet MS" w:hAnsi="Trebuchet MS"/>
          <w:sz w:val="24"/>
          <w:szCs w:val="24"/>
        </w:rPr>
        <w:t>ya</w:t>
      </w:r>
      <w:r w:rsidR="00ED242D">
        <w:rPr>
          <w:rFonts w:ascii="Trebuchet MS" w:hAnsi="Trebuchet MS"/>
          <w:sz w:val="24"/>
          <w:szCs w:val="24"/>
        </w:rPr>
        <w:t xml:space="preserve"> que la suma de sus esfuerzos tendrá, en consecuencia, beneficios y reconocimientos en su trayectoria.</w:t>
      </w:r>
    </w:p>
    <w:p w14:paraId="06F1B329" w14:textId="77777777" w:rsidR="00B77605" w:rsidRDefault="00B77605" w:rsidP="007C6E93">
      <w:pPr>
        <w:spacing w:after="0" w:line="240" w:lineRule="auto"/>
        <w:rPr>
          <w:rFonts w:ascii="Trebuchet MS" w:hAnsi="Trebuchet MS"/>
          <w:sz w:val="24"/>
          <w:szCs w:val="24"/>
        </w:rPr>
      </w:pPr>
    </w:p>
    <w:p w14:paraId="0172D137" w14:textId="6A25F492" w:rsidR="000D2B46" w:rsidRDefault="00FE09E3" w:rsidP="00FD2CF3">
      <w:pPr>
        <w:spacing w:after="0" w:line="240" w:lineRule="auto"/>
        <w:jc w:val="both"/>
        <w:rPr>
          <w:rFonts w:ascii="Trebuchet MS" w:hAnsi="Trebuchet MS"/>
          <w:sz w:val="24"/>
          <w:szCs w:val="24"/>
        </w:rPr>
      </w:pPr>
      <w:r>
        <w:rPr>
          <w:rFonts w:ascii="Trebuchet MS" w:hAnsi="Trebuchet MS"/>
          <w:sz w:val="24"/>
          <w:szCs w:val="24"/>
        </w:rPr>
        <w:t>Uno de los mayores re</w:t>
      </w:r>
      <w:r w:rsidR="00FD2CF3">
        <w:rPr>
          <w:rFonts w:ascii="Trebuchet MS" w:hAnsi="Trebuchet MS"/>
          <w:sz w:val="24"/>
          <w:szCs w:val="24"/>
        </w:rPr>
        <w:t>tos que ha enfrentado e</w:t>
      </w:r>
      <w:r w:rsidR="00973678">
        <w:rPr>
          <w:rFonts w:ascii="Trebuchet MS" w:hAnsi="Trebuchet MS"/>
          <w:sz w:val="24"/>
          <w:szCs w:val="24"/>
        </w:rPr>
        <w:t>l</w:t>
      </w:r>
      <w:r w:rsidR="00FD2CF3">
        <w:rPr>
          <w:rFonts w:ascii="Trebuchet MS" w:hAnsi="Trebuchet MS"/>
          <w:sz w:val="24"/>
          <w:szCs w:val="24"/>
        </w:rPr>
        <w:t xml:space="preserve"> IEPC</w:t>
      </w:r>
      <w:r>
        <w:rPr>
          <w:rFonts w:ascii="Trebuchet MS" w:hAnsi="Trebuchet MS"/>
          <w:sz w:val="24"/>
          <w:szCs w:val="24"/>
        </w:rPr>
        <w:t xml:space="preserve"> Jalisco, </w:t>
      </w:r>
      <w:r w:rsidR="00C35F62">
        <w:rPr>
          <w:rFonts w:ascii="Trebuchet MS" w:hAnsi="Trebuchet MS"/>
          <w:sz w:val="24"/>
          <w:szCs w:val="24"/>
        </w:rPr>
        <w:t>después</w:t>
      </w:r>
      <w:r>
        <w:rPr>
          <w:rFonts w:ascii="Trebuchet MS" w:hAnsi="Trebuchet MS"/>
          <w:sz w:val="24"/>
          <w:szCs w:val="24"/>
        </w:rPr>
        <w:t xml:space="preserve"> del cambio en la Presidencia del Consejo General, la rotación de buena parte de la estructura administrativa, incluyendo al titular del Órgano de Enlace y</w:t>
      </w:r>
      <w:r w:rsidR="00973678">
        <w:rPr>
          <w:rFonts w:ascii="Trebuchet MS" w:hAnsi="Trebuchet MS"/>
          <w:sz w:val="24"/>
          <w:szCs w:val="24"/>
        </w:rPr>
        <w:t>,</w:t>
      </w:r>
      <w:r>
        <w:rPr>
          <w:rFonts w:ascii="Trebuchet MS" w:hAnsi="Trebuchet MS"/>
          <w:sz w:val="24"/>
          <w:szCs w:val="24"/>
        </w:rPr>
        <w:t xml:space="preserve"> desde luego, la rotación funcional en las diversas </w:t>
      </w:r>
      <w:r w:rsidR="00973678">
        <w:rPr>
          <w:rFonts w:ascii="Trebuchet MS" w:hAnsi="Trebuchet MS"/>
          <w:sz w:val="24"/>
          <w:szCs w:val="24"/>
        </w:rPr>
        <w:t>c</w:t>
      </w:r>
      <w:r>
        <w:rPr>
          <w:rFonts w:ascii="Trebuchet MS" w:hAnsi="Trebuchet MS"/>
          <w:sz w:val="24"/>
          <w:szCs w:val="24"/>
        </w:rPr>
        <w:t>omisiones, ha sido la de aterrizar las nuevas obligaciones que tiene a su cargo el OPLE referente al personal del S</w:t>
      </w:r>
      <w:r w:rsidR="00973678">
        <w:rPr>
          <w:rFonts w:ascii="Trebuchet MS" w:hAnsi="Trebuchet MS"/>
          <w:sz w:val="24"/>
          <w:szCs w:val="24"/>
        </w:rPr>
        <w:t>ervicio</w:t>
      </w:r>
      <w:r>
        <w:rPr>
          <w:rFonts w:ascii="Trebuchet MS" w:hAnsi="Trebuchet MS"/>
          <w:sz w:val="24"/>
          <w:szCs w:val="24"/>
        </w:rPr>
        <w:t>.</w:t>
      </w:r>
    </w:p>
    <w:p w14:paraId="2CD0C9A1" w14:textId="77777777" w:rsidR="00FE09E3" w:rsidRDefault="00FE09E3" w:rsidP="007C6E93">
      <w:pPr>
        <w:spacing w:after="0" w:line="240" w:lineRule="auto"/>
        <w:rPr>
          <w:rFonts w:ascii="Trebuchet MS" w:hAnsi="Trebuchet MS"/>
          <w:sz w:val="24"/>
          <w:szCs w:val="24"/>
        </w:rPr>
      </w:pPr>
    </w:p>
    <w:p w14:paraId="60D3E421" w14:textId="77777777" w:rsidR="00FE09E3" w:rsidRPr="001C049F" w:rsidRDefault="00FE09E3" w:rsidP="007C6E93">
      <w:pPr>
        <w:spacing w:after="0" w:line="240" w:lineRule="auto"/>
        <w:rPr>
          <w:rFonts w:ascii="Trebuchet MS" w:hAnsi="Trebuchet MS"/>
          <w:sz w:val="24"/>
          <w:szCs w:val="24"/>
        </w:rPr>
      </w:pPr>
    </w:p>
    <w:p w14:paraId="3BE3A5A3" w14:textId="77777777" w:rsidR="00A01D5C" w:rsidRDefault="00A01D5C">
      <w:pPr>
        <w:rPr>
          <w:rFonts w:ascii="Trebuchet MS" w:hAnsi="Trebuchet MS"/>
          <w:b/>
          <w:sz w:val="24"/>
          <w:szCs w:val="24"/>
        </w:rPr>
      </w:pPr>
      <w:r>
        <w:rPr>
          <w:rFonts w:ascii="Trebuchet MS" w:hAnsi="Trebuchet MS"/>
          <w:b/>
          <w:sz w:val="24"/>
          <w:szCs w:val="24"/>
        </w:rPr>
        <w:br w:type="page"/>
      </w:r>
    </w:p>
    <w:p w14:paraId="6DE3450C" w14:textId="77777777" w:rsidR="0052540E" w:rsidRDefault="0052540E">
      <w:pPr>
        <w:rPr>
          <w:rFonts w:ascii="Trebuchet MS" w:hAnsi="Trebuchet MS"/>
          <w:b/>
          <w:sz w:val="24"/>
          <w:szCs w:val="24"/>
        </w:rPr>
      </w:pPr>
      <w:r>
        <w:rPr>
          <w:rFonts w:ascii="Trebuchet MS" w:hAnsi="Trebuchet MS"/>
          <w:b/>
          <w:sz w:val="24"/>
          <w:szCs w:val="24"/>
        </w:rPr>
        <w:lastRenderedPageBreak/>
        <w:t>Marco Jurídico</w:t>
      </w:r>
    </w:p>
    <w:p w14:paraId="0EC58E1D" w14:textId="435AA6D8" w:rsidR="0052540E" w:rsidRPr="0052540E" w:rsidRDefault="0052540E" w:rsidP="0052540E">
      <w:pPr>
        <w:pStyle w:val="Sinespaciado"/>
        <w:spacing w:line="276" w:lineRule="auto"/>
        <w:jc w:val="both"/>
        <w:rPr>
          <w:rFonts w:ascii="Trebuchet MS" w:hAnsi="Trebuchet MS"/>
          <w:sz w:val="24"/>
          <w:szCs w:val="24"/>
        </w:rPr>
      </w:pPr>
      <w:r w:rsidRPr="0052540E">
        <w:rPr>
          <w:rFonts w:ascii="Trebuchet MS" w:hAnsi="Trebuchet MS"/>
          <w:sz w:val="24"/>
          <w:szCs w:val="24"/>
        </w:rPr>
        <w:t>El IEPC Jalisco</w:t>
      </w:r>
      <w:r w:rsidRPr="0052540E">
        <w:rPr>
          <w:rFonts w:ascii="Trebuchet MS" w:hAnsi="Trebuchet MS"/>
          <w:sz w:val="24"/>
          <w:szCs w:val="24"/>
        </w:rPr>
        <w:t xml:space="preserve"> </w:t>
      </w:r>
      <w:r w:rsidRPr="0052540E">
        <w:rPr>
          <w:rFonts w:ascii="Trebuchet MS" w:hAnsi="Trebuchet MS"/>
          <w:sz w:val="24"/>
          <w:szCs w:val="24"/>
        </w:rPr>
        <w:t>e</w:t>
      </w:r>
      <w:r w:rsidRPr="0052540E">
        <w:rPr>
          <w:rFonts w:ascii="Trebuchet MS" w:hAnsi="Trebuchet MS"/>
          <w:sz w:val="24"/>
          <w:szCs w:val="24"/>
        </w:rPr>
        <w:t>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4BE9B93D" w14:textId="77777777" w:rsidR="0052540E" w:rsidRPr="0052540E" w:rsidRDefault="0052540E" w:rsidP="0052540E">
      <w:pPr>
        <w:pStyle w:val="Sinespaciado"/>
        <w:spacing w:line="276" w:lineRule="auto"/>
        <w:jc w:val="both"/>
        <w:rPr>
          <w:rFonts w:ascii="Trebuchet MS" w:hAnsi="Trebuchet MS"/>
          <w:sz w:val="24"/>
          <w:szCs w:val="24"/>
        </w:rPr>
      </w:pPr>
    </w:p>
    <w:p w14:paraId="607436AB" w14:textId="77777777" w:rsidR="0052540E" w:rsidRPr="0052540E" w:rsidRDefault="0052540E" w:rsidP="0052540E">
      <w:pPr>
        <w:pStyle w:val="Sinespaciado"/>
        <w:spacing w:line="276" w:lineRule="auto"/>
        <w:jc w:val="both"/>
        <w:rPr>
          <w:rFonts w:ascii="Trebuchet MS" w:hAnsi="Trebuchet MS"/>
          <w:sz w:val="24"/>
          <w:szCs w:val="24"/>
        </w:rPr>
      </w:pPr>
      <w:r w:rsidRPr="0052540E">
        <w:rPr>
          <w:rFonts w:ascii="Trebuchet MS" w:hAnsi="Trebuchet MS"/>
          <w:sz w:val="24"/>
          <w:szCs w:val="24"/>
        </w:rPr>
        <w:t>El Instituto se integra, entre otros órganos técnicos, por la Comisión de Seguimiento al Servicio Profesional Electoral Nacional.</w:t>
      </w:r>
    </w:p>
    <w:p w14:paraId="65623255" w14:textId="77777777" w:rsidR="0052540E" w:rsidRPr="0052540E" w:rsidRDefault="0052540E" w:rsidP="0052540E">
      <w:pPr>
        <w:pStyle w:val="Sinespaciado"/>
        <w:spacing w:line="276" w:lineRule="auto"/>
        <w:jc w:val="both"/>
        <w:rPr>
          <w:rFonts w:ascii="Trebuchet MS" w:hAnsi="Trebuchet MS"/>
          <w:sz w:val="24"/>
          <w:szCs w:val="24"/>
        </w:rPr>
      </w:pPr>
    </w:p>
    <w:p w14:paraId="0331DC85" w14:textId="77777777" w:rsidR="0052540E" w:rsidRPr="0052540E" w:rsidRDefault="0052540E" w:rsidP="0052540E">
      <w:pPr>
        <w:pStyle w:val="Sinespaciado"/>
        <w:spacing w:line="276" w:lineRule="auto"/>
        <w:jc w:val="both"/>
        <w:rPr>
          <w:rFonts w:ascii="Trebuchet MS" w:hAnsi="Trebuchet MS"/>
          <w:sz w:val="24"/>
          <w:szCs w:val="24"/>
        </w:rPr>
      </w:pPr>
      <w:r w:rsidRPr="0052540E">
        <w:rPr>
          <w:rFonts w:ascii="Trebuchet MS" w:hAnsi="Trebuchet MS"/>
          <w:sz w:val="24"/>
          <w:szCs w:val="24"/>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AE5948A" w14:textId="77777777" w:rsidR="0052540E" w:rsidRPr="0052540E" w:rsidRDefault="0052540E" w:rsidP="0052540E">
      <w:pPr>
        <w:pStyle w:val="Sinespaciado"/>
        <w:spacing w:line="276" w:lineRule="auto"/>
        <w:jc w:val="both"/>
        <w:rPr>
          <w:rFonts w:ascii="Trebuchet MS" w:hAnsi="Trebuchet MS"/>
          <w:sz w:val="24"/>
          <w:szCs w:val="24"/>
        </w:rPr>
      </w:pPr>
    </w:p>
    <w:p w14:paraId="7093DF5C" w14:textId="1C868F4B" w:rsidR="0052540E" w:rsidRPr="0052540E" w:rsidRDefault="0052540E" w:rsidP="0052540E">
      <w:pPr>
        <w:pStyle w:val="Sinespaciado"/>
        <w:spacing w:line="276" w:lineRule="auto"/>
        <w:jc w:val="both"/>
        <w:rPr>
          <w:rFonts w:ascii="Trebuchet MS" w:hAnsi="Trebuchet MS"/>
          <w:sz w:val="24"/>
          <w:szCs w:val="24"/>
        </w:rPr>
      </w:pPr>
      <w:r w:rsidRPr="0052540E">
        <w:rPr>
          <w:rFonts w:ascii="Trebuchet MS" w:hAnsi="Trebuchet MS"/>
          <w:sz w:val="24"/>
          <w:szCs w:val="24"/>
        </w:rPr>
        <w:t xml:space="preserve">El 6 de octubre de 2014, en sesión extraordinaria, el Consejo General del IEPC Jalisco, mediante acuerdo IEPC-ACG-030/2014, aprobó la creación de la Comisión de Seguimiento al Servicio Profesional Electoral Nacional, de carácter temporal.  </w:t>
      </w:r>
    </w:p>
    <w:p w14:paraId="7133EE36" w14:textId="77777777" w:rsidR="0052540E" w:rsidRPr="0052540E" w:rsidRDefault="0052540E" w:rsidP="0052540E">
      <w:pPr>
        <w:pStyle w:val="Sinespaciado"/>
        <w:spacing w:line="276" w:lineRule="auto"/>
        <w:jc w:val="both"/>
        <w:rPr>
          <w:rFonts w:ascii="Trebuchet MS" w:hAnsi="Trebuchet MS"/>
          <w:sz w:val="24"/>
          <w:szCs w:val="24"/>
        </w:rPr>
      </w:pPr>
    </w:p>
    <w:p w14:paraId="73ECBA0A" w14:textId="69806E6F" w:rsidR="0052540E" w:rsidRPr="0052540E" w:rsidRDefault="0052540E" w:rsidP="0052540E">
      <w:pPr>
        <w:pStyle w:val="Sinespaciado"/>
        <w:spacing w:line="276" w:lineRule="auto"/>
        <w:jc w:val="both"/>
        <w:rPr>
          <w:rFonts w:ascii="Trebuchet MS" w:hAnsi="Trebuchet MS"/>
          <w:sz w:val="24"/>
          <w:szCs w:val="24"/>
        </w:rPr>
      </w:pPr>
      <w:r w:rsidRPr="0052540E">
        <w:rPr>
          <w:rFonts w:ascii="Trebuchet MS" w:hAnsi="Trebuchet MS"/>
          <w:sz w:val="24"/>
          <w:szCs w:val="24"/>
        </w:rPr>
        <w:t>El 30 de junio de 2016</w:t>
      </w:r>
      <w:r>
        <w:rPr>
          <w:rFonts w:ascii="Trebuchet MS" w:hAnsi="Trebuchet MS"/>
          <w:sz w:val="24"/>
          <w:szCs w:val="24"/>
        </w:rPr>
        <w:t>,</w:t>
      </w:r>
      <w:r w:rsidRPr="0052540E">
        <w:rPr>
          <w:rFonts w:ascii="Trebuchet MS" w:hAnsi="Trebuchet MS"/>
          <w:sz w:val="24"/>
          <w:szCs w:val="24"/>
        </w:rPr>
        <w:t xml:space="preserve"> el Consejo General de este organismo electoral emitió el acuerdo identificado con la clave IEPC-ACG-031/2016, en el que se declararon concluidos los trabajos de la Comisión Temporal del Servicio Profesional Electoral Nacional, habiéndose aprobado su desintegración y, la creación e integración de la Comisión Permanente de Seguimiento al Servicio Profesional Electoral Nacional (Comisión de Seguimiento), con funciones a partir de la mencionada fecha.</w:t>
      </w:r>
    </w:p>
    <w:p w14:paraId="593AD6F8" w14:textId="77777777" w:rsidR="0052540E" w:rsidRPr="0052540E" w:rsidRDefault="0052540E" w:rsidP="0052540E">
      <w:pPr>
        <w:pStyle w:val="Sinespaciado"/>
        <w:spacing w:line="276" w:lineRule="auto"/>
        <w:jc w:val="both"/>
        <w:rPr>
          <w:rFonts w:ascii="Trebuchet MS" w:hAnsi="Trebuchet MS"/>
          <w:sz w:val="24"/>
          <w:szCs w:val="24"/>
        </w:rPr>
      </w:pPr>
    </w:p>
    <w:p w14:paraId="58D23DE7" w14:textId="0CF1EF78" w:rsidR="0052540E" w:rsidRDefault="0052540E" w:rsidP="0052540E">
      <w:pPr>
        <w:pStyle w:val="Sinespaciado"/>
        <w:spacing w:line="276" w:lineRule="auto"/>
        <w:jc w:val="both"/>
        <w:rPr>
          <w:rFonts w:ascii="Trebuchet MS" w:hAnsi="Trebuchet MS"/>
          <w:sz w:val="24"/>
          <w:szCs w:val="24"/>
        </w:rPr>
      </w:pPr>
      <w:r w:rsidRPr="0052540E">
        <w:rPr>
          <w:rFonts w:ascii="Trebuchet MS" w:hAnsi="Trebuchet MS"/>
          <w:sz w:val="24"/>
          <w:szCs w:val="24"/>
        </w:rPr>
        <w:t xml:space="preserve">A su vez, </w:t>
      </w:r>
      <w:r w:rsidRPr="0052540E">
        <w:rPr>
          <w:rFonts w:ascii="Trebuchet MS" w:hAnsi="Trebuchet MS"/>
          <w:sz w:val="24"/>
          <w:szCs w:val="24"/>
        </w:rPr>
        <w:t>la Comisión de Seguimiento</w:t>
      </w:r>
      <w:r w:rsidRPr="0052540E">
        <w:rPr>
          <w:rFonts w:ascii="Trebuchet MS" w:hAnsi="Trebuchet MS"/>
          <w:sz w:val="24"/>
          <w:szCs w:val="24"/>
        </w:rPr>
        <w:t>,</w:t>
      </w:r>
      <w:r w:rsidRPr="0052540E">
        <w:rPr>
          <w:rFonts w:ascii="Trebuchet MS" w:hAnsi="Trebuchet MS"/>
          <w:sz w:val="24"/>
          <w:szCs w:val="24"/>
        </w:rPr>
        <w:t xml:space="preserve"> </w:t>
      </w:r>
      <w:r w:rsidRPr="0052540E">
        <w:rPr>
          <w:rFonts w:ascii="Trebuchet MS" w:hAnsi="Trebuchet MS"/>
          <w:sz w:val="24"/>
          <w:szCs w:val="24"/>
        </w:rPr>
        <w:t>c</w:t>
      </w:r>
      <w:r w:rsidRPr="0052540E">
        <w:rPr>
          <w:rFonts w:ascii="Trebuchet MS" w:hAnsi="Trebuchet MS"/>
          <w:sz w:val="24"/>
          <w:szCs w:val="24"/>
        </w:rPr>
        <w:t>on base en lo dispuesto en el artículo 39 del Reglamento Interior de este organismo electoral,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lineamientos emitidos por el Instituto Nacional Electoral, así como por el referido Reglamento Interior.</w:t>
      </w:r>
    </w:p>
    <w:p w14:paraId="3EEFB4A5" w14:textId="0AAD8870" w:rsidR="0052540E" w:rsidRPr="0052540E" w:rsidRDefault="0052540E" w:rsidP="0052540E">
      <w:pPr>
        <w:rPr>
          <w:rFonts w:ascii="Trebuchet MS" w:hAnsi="Trebuchet MS"/>
          <w:sz w:val="24"/>
          <w:szCs w:val="24"/>
        </w:rPr>
      </w:pPr>
    </w:p>
    <w:p w14:paraId="27561FB4" w14:textId="096D9FD9" w:rsidR="00090DCD" w:rsidRPr="001C049F" w:rsidRDefault="00090DCD">
      <w:pPr>
        <w:rPr>
          <w:rFonts w:ascii="Trebuchet MS" w:hAnsi="Trebuchet MS"/>
          <w:b/>
          <w:sz w:val="24"/>
          <w:szCs w:val="24"/>
        </w:rPr>
      </w:pPr>
      <w:r w:rsidRPr="001C049F">
        <w:rPr>
          <w:rFonts w:ascii="Trebuchet MS" w:hAnsi="Trebuchet MS"/>
          <w:b/>
          <w:sz w:val="24"/>
          <w:szCs w:val="24"/>
        </w:rPr>
        <w:t>Encargadurías</w:t>
      </w:r>
      <w:r w:rsidR="008E7DDA">
        <w:rPr>
          <w:rFonts w:ascii="Trebuchet MS" w:hAnsi="Trebuchet MS"/>
          <w:b/>
          <w:sz w:val="24"/>
          <w:szCs w:val="24"/>
        </w:rPr>
        <w:fldChar w:fldCharType="begin"/>
      </w:r>
      <w:r w:rsidR="008E7DDA">
        <w:instrText xml:space="preserve"> XE "</w:instrText>
      </w:r>
      <w:r w:rsidR="008E7DDA" w:rsidRPr="006A0B5B">
        <w:rPr>
          <w:rFonts w:ascii="Trebuchet MS" w:hAnsi="Trebuchet MS"/>
          <w:b/>
          <w:sz w:val="24"/>
          <w:szCs w:val="24"/>
        </w:rPr>
        <w:instrText>Encargadurías</w:instrText>
      </w:r>
      <w:r w:rsidR="008E7DDA">
        <w:instrText xml:space="preserve">" </w:instrText>
      </w:r>
      <w:r w:rsidR="008E7DDA">
        <w:rPr>
          <w:rFonts w:ascii="Trebuchet MS" w:hAnsi="Trebuchet MS"/>
          <w:b/>
          <w:sz w:val="24"/>
          <w:szCs w:val="24"/>
        </w:rPr>
        <w:fldChar w:fldCharType="end"/>
      </w:r>
    </w:p>
    <w:p w14:paraId="2E0B0CCA" w14:textId="77777777" w:rsidR="00D55CA3" w:rsidRDefault="00D55CA3" w:rsidP="007C6E93">
      <w:pPr>
        <w:spacing w:after="0" w:line="240" w:lineRule="auto"/>
        <w:contextualSpacing/>
        <w:jc w:val="both"/>
        <w:rPr>
          <w:rFonts w:ascii="Trebuchet MS" w:hAnsi="Trebuchet MS"/>
          <w:sz w:val="24"/>
        </w:rPr>
      </w:pPr>
      <w:r>
        <w:rPr>
          <w:rFonts w:ascii="Trebuchet MS" w:hAnsi="Trebuchet MS"/>
          <w:sz w:val="24"/>
        </w:rPr>
        <w:t>El periodo comprendido entre febrero de 2022 a febrero 2023, se ha tenido constante actividad en la ocupación temporal de plazas del Servicio.</w:t>
      </w:r>
    </w:p>
    <w:p w14:paraId="78F67766" w14:textId="77777777" w:rsidR="00D55CA3" w:rsidRDefault="00D55CA3" w:rsidP="007C6E93">
      <w:pPr>
        <w:spacing w:after="0" w:line="240" w:lineRule="auto"/>
        <w:contextualSpacing/>
        <w:jc w:val="both"/>
        <w:rPr>
          <w:rFonts w:ascii="Trebuchet MS" w:hAnsi="Trebuchet MS"/>
          <w:sz w:val="24"/>
        </w:rPr>
      </w:pPr>
    </w:p>
    <w:p w14:paraId="224F71FA" w14:textId="77777777" w:rsidR="002C332D" w:rsidRDefault="00E3029A" w:rsidP="007C6E93">
      <w:pPr>
        <w:spacing w:after="0" w:line="240" w:lineRule="auto"/>
        <w:contextualSpacing/>
        <w:jc w:val="both"/>
        <w:rPr>
          <w:rFonts w:ascii="Trebuchet MS" w:hAnsi="Trebuchet MS"/>
          <w:sz w:val="24"/>
        </w:rPr>
      </w:pPr>
      <w:r>
        <w:rPr>
          <w:rFonts w:ascii="Trebuchet MS" w:hAnsi="Trebuchet MS"/>
          <w:sz w:val="24"/>
        </w:rPr>
        <w:t xml:space="preserve">Durante procesos de renovación y solicitud de ocupaciones nuevas, hubo actividad en febrero, marzo, agosto, </w:t>
      </w:r>
      <w:r w:rsidR="008C712F">
        <w:rPr>
          <w:rFonts w:ascii="Trebuchet MS" w:hAnsi="Trebuchet MS"/>
          <w:sz w:val="24"/>
        </w:rPr>
        <w:t>septiembre y noviembre, llevando a cabo la solicitud de proced</w:t>
      </w:r>
      <w:r w:rsidR="002C332D">
        <w:rPr>
          <w:rFonts w:ascii="Trebuchet MS" w:hAnsi="Trebuchet MS"/>
          <w:sz w:val="24"/>
        </w:rPr>
        <w:t>encia de ocupaciones temporales:</w:t>
      </w:r>
    </w:p>
    <w:p w14:paraId="5CD44947" w14:textId="77777777" w:rsidR="007C6E93" w:rsidRDefault="007C6E93" w:rsidP="007C6E93">
      <w:pPr>
        <w:spacing w:after="0" w:line="240" w:lineRule="auto"/>
        <w:contextualSpacing/>
        <w:jc w:val="both"/>
        <w:rPr>
          <w:rFonts w:ascii="Trebuchet MS" w:hAnsi="Trebuchet MS"/>
          <w:sz w:val="24"/>
        </w:rPr>
      </w:pPr>
    </w:p>
    <w:p w14:paraId="570C113E" w14:textId="7D21F08D" w:rsidR="002C332D" w:rsidRDefault="002C332D" w:rsidP="001C049F">
      <w:pPr>
        <w:pStyle w:val="Prrafodelista"/>
        <w:numPr>
          <w:ilvl w:val="0"/>
          <w:numId w:val="1"/>
        </w:numPr>
        <w:jc w:val="both"/>
        <w:rPr>
          <w:rFonts w:ascii="Trebuchet MS" w:hAnsi="Trebuchet MS"/>
          <w:sz w:val="24"/>
        </w:rPr>
      </w:pPr>
      <w:r>
        <w:rPr>
          <w:rFonts w:ascii="Trebuchet MS" w:hAnsi="Trebuchet MS"/>
          <w:sz w:val="24"/>
        </w:rPr>
        <w:t>N</w:t>
      </w:r>
      <w:r w:rsidR="008C712F" w:rsidRPr="002C332D">
        <w:rPr>
          <w:rFonts w:ascii="Trebuchet MS" w:hAnsi="Trebuchet MS"/>
          <w:sz w:val="24"/>
        </w:rPr>
        <w:t>uevas</w:t>
      </w:r>
      <w:r>
        <w:rPr>
          <w:rFonts w:ascii="Trebuchet MS" w:hAnsi="Trebuchet MS"/>
          <w:sz w:val="24"/>
        </w:rPr>
        <w:t xml:space="preserve"> ocupaciones.</w:t>
      </w:r>
      <w:r w:rsidR="008C712F" w:rsidRPr="002C332D">
        <w:rPr>
          <w:rFonts w:ascii="Trebuchet MS" w:hAnsi="Trebuchet MS"/>
          <w:sz w:val="24"/>
        </w:rPr>
        <w:t xml:space="preserve"> </w:t>
      </w:r>
      <w:r>
        <w:rPr>
          <w:rFonts w:ascii="Trebuchet MS" w:hAnsi="Trebuchet MS"/>
          <w:sz w:val="24"/>
        </w:rPr>
        <w:t>Nueve</w:t>
      </w:r>
      <w:r w:rsidR="008C712F" w:rsidRPr="002C332D">
        <w:rPr>
          <w:rFonts w:ascii="Trebuchet MS" w:hAnsi="Trebuchet MS"/>
          <w:sz w:val="24"/>
        </w:rPr>
        <w:t xml:space="preserve"> pl</w:t>
      </w:r>
      <w:r>
        <w:rPr>
          <w:rFonts w:ascii="Trebuchet MS" w:hAnsi="Trebuchet MS"/>
          <w:sz w:val="24"/>
        </w:rPr>
        <w:t>azas (autorizadas por</w:t>
      </w:r>
      <w:r w:rsidR="00973678">
        <w:rPr>
          <w:rFonts w:ascii="Trebuchet MS" w:hAnsi="Trebuchet MS"/>
          <w:sz w:val="24"/>
        </w:rPr>
        <w:t xml:space="preserve"> la</w:t>
      </w:r>
      <w:r>
        <w:rPr>
          <w:rFonts w:ascii="Trebuchet MS" w:hAnsi="Trebuchet MS"/>
          <w:sz w:val="24"/>
        </w:rPr>
        <w:t xml:space="preserve"> DESPEN)</w:t>
      </w:r>
    </w:p>
    <w:p w14:paraId="04FE594F" w14:textId="3E57DD45" w:rsidR="00252787" w:rsidRDefault="002C332D" w:rsidP="001C049F">
      <w:pPr>
        <w:pStyle w:val="Prrafodelista"/>
        <w:numPr>
          <w:ilvl w:val="0"/>
          <w:numId w:val="1"/>
        </w:numPr>
        <w:jc w:val="both"/>
        <w:rPr>
          <w:rFonts w:ascii="Trebuchet MS" w:hAnsi="Trebuchet MS"/>
          <w:sz w:val="24"/>
        </w:rPr>
      </w:pPr>
      <w:r>
        <w:rPr>
          <w:rFonts w:ascii="Trebuchet MS" w:hAnsi="Trebuchet MS"/>
          <w:sz w:val="24"/>
        </w:rPr>
        <w:t>R</w:t>
      </w:r>
      <w:r w:rsidR="008C712F" w:rsidRPr="002C332D">
        <w:rPr>
          <w:rFonts w:ascii="Trebuchet MS" w:hAnsi="Trebuchet MS"/>
          <w:sz w:val="24"/>
        </w:rPr>
        <w:t>enovaciones</w:t>
      </w:r>
      <w:r>
        <w:rPr>
          <w:rFonts w:ascii="Trebuchet MS" w:hAnsi="Trebuchet MS"/>
          <w:sz w:val="24"/>
        </w:rPr>
        <w:t>:</w:t>
      </w:r>
      <w:r w:rsidR="008C712F" w:rsidRPr="002C332D">
        <w:rPr>
          <w:rFonts w:ascii="Trebuchet MS" w:hAnsi="Trebuchet MS"/>
          <w:sz w:val="24"/>
        </w:rPr>
        <w:t xml:space="preserve"> </w:t>
      </w:r>
      <w:r>
        <w:rPr>
          <w:rFonts w:ascii="Trebuchet MS" w:hAnsi="Trebuchet MS"/>
          <w:sz w:val="24"/>
        </w:rPr>
        <w:t>Ocho plazas, p</w:t>
      </w:r>
      <w:r w:rsidR="008C712F" w:rsidRPr="002C332D">
        <w:rPr>
          <w:rFonts w:ascii="Trebuchet MS" w:hAnsi="Trebuchet MS"/>
          <w:sz w:val="24"/>
        </w:rPr>
        <w:t xml:space="preserve">eriodos de 6 meses (autorizadas por </w:t>
      </w:r>
      <w:r w:rsidR="00973678">
        <w:rPr>
          <w:rFonts w:ascii="Trebuchet MS" w:hAnsi="Trebuchet MS"/>
          <w:sz w:val="24"/>
        </w:rPr>
        <w:t>el</w:t>
      </w:r>
      <w:r w:rsidR="008C712F" w:rsidRPr="002C332D">
        <w:rPr>
          <w:rFonts w:ascii="Trebuchet MS" w:hAnsi="Trebuchet MS"/>
          <w:sz w:val="24"/>
        </w:rPr>
        <w:t xml:space="preserve"> Consejo General).</w:t>
      </w:r>
    </w:p>
    <w:p w14:paraId="2CB4E0C0" w14:textId="77777777" w:rsidR="007C6E93" w:rsidRDefault="00BB5C94" w:rsidP="007C6E93">
      <w:pPr>
        <w:pStyle w:val="Prrafodelista"/>
        <w:numPr>
          <w:ilvl w:val="0"/>
          <w:numId w:val="1"/>
        </w:numPr>
        <w:jc w:val="both"/>
        <w:rPr>
          <w:rFonts w:ascii="Trebuchet MS" w:hAnsi="Trebuchet MS"/>
          <w:sz w:val="24"/>
        </w:rPr>
      </w:pPr>
      <w:r>
        <w:rPr>
          <w:rFonts w:ascii="Trebuchet MS" w:hAnsi="Trebuchet MS"/>
          <w:sz w:val="24"/>
        </w:rPr>
        <w:t xml:space="preserve">Dos plazas </w:t>
      </w:r>
      <w:r w:rsidR="007C6E93">
        <w:rPr>
          <w:rFonts w:ascii="Trebuchet MS" w:hAnsi="Trebuchet MS"/>
          <w:sz w:val="24"/>
        </w:rPr>
        <w:t xml:space="preserve">se encuentran </w:t>
      </w:r>
      <w:r>
        <w:rPr>
          <w:rFonts w:ascii="Trebuchet MS" w:hAnsi="Trebuchet MS"/>
          <w:sz w:val="24"/>
        </w:rPr>
        <w:t>actualmente</w:t>
      </w:r>
      <w:r w:rsidR="007C6E93">
        <w:rPr>
          <w:rFonts w:ascii="Trebuchet MS" w:hAnsi="Trebuchet MS"/>
          <w:sz w:val="24"/>
        </w:rPr>
        <w:t xml:space="preserve"> desocupadas derivado de r</w:t>
      </w:r>
      <w:r>
        <w:rPr>
          <w:rFonts w:ascii="Trebuchet MS" w:hAnsi="Trebuchet MS"/>
          <w:sz w:val="24"/>
        </w:rPr>
        <w:t>enuncias y de no contar con personal</w:t>
      </w:r>
      <w:r w:rsidR="007C6E93">
        <w:rPr>
          <w:rFonts w:ascii="Trebuchet MS" w:hAnsi="Trebuchet MS"/>
          <w:sz w:val="24"/>
        </w:rPr>
        <w:t xml:space="preserve"> cuyo perfil se</w:t>
      </w:r>
      <w:r>
        <w:rPr>
          <w:rFonts w:ascii="Trebuchet MS" w:hAnsi="Trebuchet MS"/>
          <w:sz w:val="24"/>
        </w:rPr>
        <w:t xml:space="preserve"> apeg</w:t>
      </w:r>
      <w:r w:rsidR="007C6E93">
        <w:rPr>
          <w:rFonts w:ascii="Trebuchet MS" w:hAnsi="Trebuchet MS"/>
          <w:sz w:val="24"/>
        </w:rPr>
        <w:t>ue</w:t>
      </w:r>
      <w:r>
        <w:rPr>
          <w:rFonts w:ascii="Trebuchet MS" w:hAnsi="Trebuchet MS"/>
          <w:sz w:val="24"/>
        </w:rPr>
        <w:t xml:space="preserve"> a los requerimientos de los lineamientos en la materia.</w:t>
      </w:r>
    </w:p>
    <w:p w14:paraId="321EF04E" w14:textId="77777777" w:rsidR="007C6E93" w:rsidRPr="007C6E93" w:rsidRDefault="007C6E93" w:rsidP="007C6E93">
      <w:pPr>
        <w:pStyle w:val="Prrafodelista"/>
        <w:spacing w:after="0" w:line="240" w:lineRule="auto"/>
        <w:ind w:left="0"/>
        <w:jc w:val="both"/>
        <w:rPr>
          <w:rFonts w:ascii="Trebuchet MS" w:hAnsi="Trebuchet MS"/>
          <w:sz w:val="24"/>
        </w:rPr>
      </w:pPr>
    </w:p>
    <w:p w14:paraId="67F5AFE8" w14:textId="578474B4" w:rsidR="00BB5C94" w:rsidRPr="00BB5C94" w:rsidRDefault="00BB5C94" w:rsidP="007C6E93">
      <w:pPr>
        <w:spacing w:after="0" w:line="240" w:lineRule="auto"/>
        <w:jc w:val="both"/>
        <w:rPr>
          <w:rFonts w:ascii="Trebuchet MS" w:hAnsi="Trebuchet MS"/>
          <w:sz w:val="24"/>
        </w:rPr>
      </w:pPr>
      <w:r w:rsidRPr="00BB5C94">
        <w:rPr>
          <w:rFonts w:ascii="Trebuchet MS" w:hAnsi="Trebuchet MS"/>
          <w:sz w:val="24"/>
        </w:rPr>
        <w:t xml:space="preserve">Cabe mencionar que algunas ocupaciones se llevan a cabo a manera de escalera, ya que las ocupaciones temporales en </w:t>
      </w:r>
      <w:r w:rsidR="00973678">
        <w:rPr>
          <w:rFonts w:ascii="Trebuchet MS" w:hAnsi="Trebuchet MS"/>
          <w:sz w:val="24"/>
        </w:rPr>
        <w:t>c</w:t>
      </w:r>
      <w:r w:rsidRPr="00BB5C94">
        <w:rPr>
          <w:rFonts w:ascii="Trebuchet MS" w:hAnsi="Trebuchet MS"/>
          <w:sz w:val="24"/>
        </w:rPr>
        <w:t xml:space="preserve">oordinaciones, se han dado a técnicos </w:t>
      </w:r>
      <w:r w:rsidR="00973678">
        <w:rPr>
          <w:rFonts w:ascii="Trebuchet MS" w:hAnsi="Trebuchet MS"/>
          <w:sz w:val="24"/>
        </w:rPr>
        <w:t xml:space="preserve">del </w:t>
      </w:r>
      <w:r w:rsidRPr="00BB5C94">
        <w:rPr>
          <w:rFonts w:ascii="Trebuchet MS" w:hAnsi="Trebuchet MS"/>
          <w:sz w:val="24"/>
        </w:rPr>
        <w:t>S</w:t>
      </w:r>
      <w:r w:rsidR="00973678">
        <w:rPr>
          <w:rFonts w:ascii="Trebuchet MS" w:hAnsi="Trebuchet MS"/>
          <w:sz w:val="24"/>
        </w:rPr>
        <w:t>ervicio</w:t>
      </w:r>
      <w:r w:rsidRPr="00BB5C94">
        <w:rPr>
          <w:rFonts w:ascii="Trebuchet MS" w:hAnsi="Trebuchet MS"/>
          <w:sz w:val="24"/>
        </w:rPr>
        <w:t xml:space="preserve"> que</w:t>
      </w:r>
      <w:r w:rsidR="00973678">
        <w:rPr>
          <w:rFonts w:ascii="Trebuchet MS" w:hAnsi="Trebuchet MS"/>
          <w:sz w:val="24"/>
        </w:rPr>
        <w:t>,</w:t>
      </w:r>
      <w:r w:rsidRPr="00BB5C94">
        <w:rPr>
          <w:rFonts w:ascii="Trebuchet MS" w:hAnsi="Trebuchet MS"/>
          <w:sz w:val="24"/>
        </w:rPr>
        <w:t xml:space="preserve"> a su vez, dejan descubierta temporalmente su plaza, pudiendo ser ocupada por personal de </w:t>
      </w:r>
      <w:r w:rsidR="00973678">
        <w:rPr>
          <w:rFonts w:ascii="Trebuchet MS" w:hAnsi="Trebuchet MS"/>
          <w:sz w:val="24"/>
        </w:rPr>
        <w:t xml:space="preserve">la </w:t>
      </w:r>
      <w:r w:rsidRPr="00BB5C94">
        <w:rPr>
          <w:rFonts w:ascii="Trebuchet MS" w:hAnsi="Trebuchet MS"/>
          <w:sz w:val="24"/>
        </w:rPr>
        <w:t>rama administrativa. Consideramos que de esta manera se incentiva el crecimiento constante a las y los compañeros del Instituto, tanto del Servicio como de la rama administrativa, asumiendo retos, conociendo más temas y desde luego, la retribución económica que conlleva cada reto en la ocupación temporal.</w:t>
      </w:r>
    </w:p>
    <w:p w14:paraId="576A53BC" w14:textId="77777777" w:rsidR="00BB5C94" w:rsidRDefault="00BB5C94" w:rsidP="007C6E93">
      <w:pPr>
        <w:spacing w:after="0" w:line="240" w:lineRule="auto"/>
      </w:pPr>
    </w:p>
    <w:p w14:paraId="251B4830" w14:textId="77777777" w:rsidR="007C6E93" w:rsidRDefault="007C6E93" w:rsidP="007C6E93">
      <w:pPr>
        <w:spacing w:after="0" w:line="240" w:lineRule="auto"/>
      </w:pPr>
    </w:p>
    <w:p w14:paraId="22AD1AB4" w14:textId="77777777" w:rsidR="00C27D85" w:rsidRDefault="00C27D85" w:rsidP="007C6E93">
      <w:pPr>
        <w:spacing w:after="0" w:line="240" w:lineRule="auto"/>
        <w:rPr>
          <w:rFonts w:ascii="Trebuchet MS" w:hAnsi="Trebuchet MS"/>
          <w:b/>
          <w:sz w:val="24"/>
          <w:szCs w:val="24"/>
        </w:rPr>
      </w:pPr>
      <w:bookmarkStart w:id="0" w:name="_Hlk127451255"/>
      <w:r w:rsidRPr="00BB5C94">
        <w:rPr>
          <w:rFonts w:ascii="Trebuchet MS" w:hAnsi="Trebuchet MS"/>
          <w:b/>
          <w:sz w:val="24"/>
          <w:szCs w:val="24"/>
        </w:rPr>
        <w:t>Programa de Formación: 2022/1</w:t>
      </w:r>
    </w:p>
    <w:bookmarkEnd w:id="0"/>
    <w:p w14:paraId="65E626E2" w14:textId="77777777" w:rsidR="007C6E93" w:rsidRDefault="007C6E93" w:rsidP="007C6E93">
      <w:pPr>
        <w:spacing w:after="0" w:line="240" w:lineRule="auto"/>
        <w:rPr>
          <w:rFonts w:ascii="Trebuchet MS" w:hAnsi="Trebuchet MS"/>
          <w:b/>
          <w:sz w:val="24"/>
          <w:szCs w:val="24"/>
        </w:rPr>
      </w:pPr>
    </w:p>
    <w:p w14:paraId="496E8E7B" w14:textId="0F7DF4AF" w:rsidR="00BB5C94" w:rsidRDefault="00BB5C94" w:rsidP="007C6E93">
      <w:pPr>
        <w:spacing w:after="0" w:line="240" w:lineRule="auto"/>
        <w:jc w:val="both"/>
        <w:rPr>
          <w:rFonts w:ascii="Trebuchet MS" w:hAnsi="Trebuchet MS"/>
          <w:sz w:val="24"/>
          <w:szCs w:val="24"/>
        </w:rPr>
      </w:pPr>
      <w:r w:rsidRPr="007C6E93">
        <w:rPr>
          <w:rFonts w:ascii="Trebuchet MS" w:hAnsi="Trebuchet MS"/>
          <w:sz w:val="24"/>
          <w:szCs w:val="24"/>
        </w:rPr>
        <w:t xml:space="preserve">Durante 2022 se llevó a cabo un solo periodo de formación académica, el cual fue impartido a los miembros del Servicio entre el 18 de abril y el 12 de agosto de 2022; </w:t>
      </w:r>
      <w:r w:rsidR="008534A3" w:rsidRPr="007C6E93">
        <w:rPr>
          <w:rFonts w:ascii="Trebuchet MS" w:hAnsi="Trebuchet MS"/>
          <w:sz w:val="24"/>
          <w:szCs w:val="24"/>
        </w:rPr>
        <w:t>siendo aplicado el examen entre el 15 y el 19 de agosto del mismo año.</w:t>
      </w:r>
    </w:p>
    <w:p w14:paraId="6E20A880" w14:textId="77777777" w:rsidR="00973678" w:rsidRPr="007C6E93" w:rsidRDefault="00973678" w:rsidP="007C6E93">
      <w:pPr>
        <w:spacing w:after="0" w:line="240" w:lineRule="auto"/>
        <w:jc w:val="both"/>
        <w:rPr>
          <w:rFonts w:ascii="Trebuchet MS" w:hAnsi="Trebuchet MS"/>
          <w:sz w:val="24"/>
          <w:szCs w:val="24"/>
        </w:rPr>
      </w:pPr>
    </w:p>
    <w:p w14:paraId="315CF17B" w14:textId="77777777" w:rsidR="008534A3" w:rsidRPr="007C6E93" w:rsidRDefault="008534A3" w:rsidP="007C6E93">
      <w:pPr>
        <w:spacing w:after="0" w:line="240" w:lineRule="auto"/>
        <w:jc w:val="both"/>
        <w:rPr>
          <w:rFonts w:ascii="Trebuchet MS" w:hAnsi="Trebuchet MS"/>
          <w:sz w:val="24"/>
          <w:szCs w:val="24"/>
        </w:rPr>
      </w:pPr>
      <w:r w:rsidRPr="007C6E93">
        <w:rPr>
          <w:rFonts w:ascii="Trebuchet MS" w:hAnsi="Trebuchet MS"/>
          <w:sz w:val="24"/>
          <w:szCs w:val="24"/>
        </w:rPr>
        <w:t>Al respecto, además de estar cercanos a los compañeros ante sus posibles dudas, peticiones y sugerencias, se gestionaron ante la DESPEN dos cuestiones relacionadas al proceso formativo.</w:t>
      </w:r>
    </w:p>
    <w:p w14:paraId="55A8CBA2" w14:textId="77777777" w:rsidR="00A54623" w:rsidRDefault="00A54623" w:rsidP="007C6E93">
      <w:pPr>
        <w:spacing w:after="0" w:line="240" w:lineRule="auto"/>
        <w:jc w:val="both"/>
        <w:rPr>
          <w:rFonts w:ascii="Trebuchet MS" w:hAnsi="Trebuchet MS"/>
          <w:sz w:val="24"/>
          <w:szCs w:val="24"/>
        </w:rPr>
      </w:pPr>
    </w:p>
    <w:p w14:paraId="4798D86C" w14:textId="1098DE3B" w:rsidR="008534A3" w:rsidRPr="007C6E93" w:rsidRDefault="008534A3" w:rsidP="007C6E93">
      <w:pPr>
        <w:spacing w:after="0" w:line="240" w:lineRule="auto"/>
        <w:jc w:val="both"/>
        <w:rPr>
          <w:rFonts w:ascii="Trebuchet MS" w:hAnsi="Trebuchet MS"/>
          <w:sz w:val="24"/>
          <w:szCs w:val="24"/>
        </w:rPr>
      </w:pPr>
      <w:r w:rsidRPr="007C6E93">
        <w:rPr>
          <w:rFonts w:ascii="Trebuchet MS" w:hAnsi="Trebuchet MS"/>
          <w:sz w:val="24"/>
          <w:szCs w:val="24"/>
        </w:rPr>
        <w:t xml:space="preserve">Derivado de que en el Acuerdo IEPC-ACG-021/2022 del 10 de marzo de 2022, se autorizaron los periodos vacacionales para el personal del Instituto y uno de los periodos coincidía con la aplicación del examen original de la DESPEN, se remitió la solicitud para conocer si era posible mover la fecha y que </w:t>
      </w:r>
      <w:r w:rsidR="00E0211C" w:rsidRPr="007C6E93">
        <w:rPr>
          <w:rFonts w:ascii="Trebuchet MS" w:hAnsi="Trebuchet MS"/>
          <w:sz w:val="24"/>
          <w:szCs w:val="24"/>
        </w:rPr>
        <w:t>l</w:t>
      </w:r>
      <w:r w:rsidR="00973678">
        <w:rPr>
          <w:rFonts w:ascii="Trebuchet MS" w:hAnsi="Trebuchet MS"/>
          <w:sz w:val="24"/>
          <w:szCs w:val="24"/>
        </w:rPr>
        <w:t>a</w:t>
      </w:r>
      <w:r w:rsidR="00E0211C" w:rsidRPr="007C6E93">
        <w:rPr>
          <w:rFonts w:ascii="Trebuchet MS" w:hAnsi="Trebuchet MS"/>
          <w:sz w:val="24"/>
          <w:szCs w:val="24"/>
        </w:rPr>
        <w:t xml:space="preserve">s </w:t>
      </w:r>
      <w:r w:rsidR="00973678">
        <w:rPr>
          <w:rFonts w:ascii="Trebuchet MS" w:hAnsi="Trebuchet MS"/>
          <w:sz w:val="24"/>
          <w:szCs w:val="24"/>
        </w:rPr>
        <w:t>personas integrantes del Servicio</w:t>
      </w:r>
      <w:r w:rsidR="00E0211C" w:rsidRPr="007C6E93">
        <w:rPr>
          <w:rFonts w:ascii="Trebuchet MS" w:hAnsi="Trebuchet MS"/>
          <w:sz w:val="24"/>
          <w:szCs w:val="24"/>
        </w:rPr>
        <w:t xml:space="preserve"> pudieran disfrutar su prestación y no interferir con su </w:t>
      </w:r>
      <w:r w:rsidR="00E0211C" w:rsidRPr="007C6E93">
        <w:rPr>
          <w:rFonts w:ascii="Trebuchet MS" w:hAnsi="Trebuchet MS"/>
          <w:sz w:val="24"/>
          <w:szCs w:val="24"/>
        </w:rPr>
        <w:lastRenderedPageBreak/>
        <w:t>tiempo de estudio. Al respecto, la DESPEN, mediante oficio INE/DESPEN/922/2022, accedió a posponer una semana más la aplicación de la evaluación final.</w:t>
      </w:r>
    </w:p>
    <w:p w14:paraId="4DB38784" w14:textId="77777777" w:rsidR="00A54623" w:rsidRDefault="00A54623" w:rsidP="007C6E93">
      <w:pPr>
        <w:spacing w:after="0" w:line="240" w:lineRule="auto"/>
        <w:jc w:val="both"/>
        <w:rPr>
          <w:rFonts w:ascii="Trebuchet MS" w:hAnsi="Trebuchet MS"/>
          <w:sz w:val="24"/>
          <w:szCs w:val="24"/>
        </w:rPr>
      </w:pPr>
    </w:p>
    <w:p w14:paraId="7B62BC73" w14:textId="6370625C" w:rsidR="00E0211C" w:rsidRDefault="00FD2CF3" w:rsidP="007C6E93">
      <w:pPr>
        <w:spacing w:after="0" w:line="240" w:lineRule="auto"/>
        <w:jc w:val="both"/>
        <w:rPr>
          <w:rFonts w:ascii="Trebuchet MS" w:hAnsi="Trebuchet MS"/>
          <w:sz w:val="24"/>
          <w:szCs w:val="24"/>
        </w:rPr>
      </w:pPr>
      <w:r>
        <w:rPr>
          <w:rFonts w:ascii="Trebuchet MS" w:hAnsi="Trebuchet MS"/>
          <w:sz w:val="24"/>
          <w:szCs w:val="24"/>
        </w:rPr>
        <w:t>Una de las innovaciones en la actividad, es que fue</w:t>
      </w:r>
      <w:r w:rsidR="00E0211C" w:rsidRPr="007C6E93">
        <w:rPr>
          <w:rFonts w:ascii="Trebuchet MS" w:hAnsi="Trebuchet MS"/>
          <w:sz w:val="24"/>
          <w:szCs w:val="24"/>
        </w:rPr>
        <w:t xml:space="preserve"> gestionado el contar con un aula en que se dispusieron los equipos necesarios para que tod</w:t>
      </w:r>
      <w:r w:rsidR="00973678">
        <w:rPr>
          <w:rFonts w:ascii="Trebuchet MS" w:hAnsi="Trebuchet MS"/>
          <w:sz w:val="24"/>
          <w:szCs w:val="24"/>
        </w:rPr>
        <w:t>a</w:t>
      </w:r>
      <w:r w:rsidR="00E0211C" w:rsidRPr="007C6E93">
        <w:rPr>
          <w:rFonts w:ascii="Trebuchet MS" w:hAnsi="Trebuchet MS"/>
          <w:sz w:val="24"/>
          <w:szCs w:val="24"/>
        </w:rPr>
        <w:t>s l</w:t>
      </w:r>
      <w:r w:rsidR="00973678">
        <w:rPr>
          <w:rFonts w:ascii="Trebuchet MS" w:hAnsi="Trebuchet MS"/>
          <w:sz w:val="24"/>
          <w:szCs w:val="24"/>
        </w:rPr>
        <w:t>a</w:t>
      </w:r>
      <w:r w:rsidR="00E0211C" w:rsidRPr="007C6E93">
        <w:rPr>
          <w:rFonts w:ascii="Trebuchet MS" w:hAnsi="Trebuchet MS"/>
          <w:sz w:val="24"/>
          <w:szCs w:val="24"/>
        </w:rPr>
        <w:t xml:space="preserve">s </w:t>
      </w:r>
      <w:r w:rsidR="00973678">
        <w:rPr>
          <w:rFonts w:ascii="Trebuchet MS" w:hAnsi="Trebuchet MS"/>
          <w:sz w:val="24"/>
          <w:szCs w:val="24"/>
        </w:rPr>
        <w:t>persona</w:t>
      </w:r>
      <w:r w:rsidR="00E0211C" w:rsidRPr="007C6E93">
        <w:rPr>
          <w:rFonts w:ascii="Trebuchet MS" w:hAnsi="Trebuchet MS"/>
          <w:sz w:val="24"/>
          <w:szCs w:val="24"/>
        </w:rPr>
        <w:t>s</w:t>
      </w:r>
      <w:r w:rsidR="00973678">
        <w:rPr>
          <w:rFonts w:ascii="Trebuchet MS" w:hAnsi="Trebuchet MS"/>
          <w:sz w:val="24"/>
          <w:szCs w:val="24"/>
        </w:rPr>
        <w:t xml:space="preserve"> integrantes</w:t>
      </w:r>
      <w:r w:rsidR="00E0211C" w:rsidRPr="007C6E93">
        <w:rPr>
          <w:rFonts w:ascii="Trebuchet MS" w:hAnsi="Trebuchet MS"/>
          <w:sz w:val="24"/>
          <w:szCs w:val="24"/>
        </w:rPr>
        <w:t xml:space="preserve"> del Servicio que debían presentar evaluación final, tuvieran un espacio adecuado conforme a las nuevas especificaciones técnicas y tecnológicas del sistema de aplicación del examen final. Cabe precisar que esta iniciativa fue consultada por</w:t>
      </w:r>
      <w:r w:rsidR="00973678">
        <w:rPr>
          <w:rFonts w:ascii="Trebuchet MS" w:hAnsi="Trebuchet MS"/>
          <w:sz w:val="24"/>
          <w:szCs w:val="24"/>
        </w:rPr>
        <w:t xml:space="preserve"> la</w:t>
      </w:r>
      <w:r w:rsidR="00E0211C" w:rsidRPr="007C6E93">
        <w:rPr>
          <w:rFonts w:ascii="Trebuchet MS" w:hAnsi="Trebuchet MS"/>
          <w:sz w:val="24"/>
          <w:szCs w:val="24"/>
        </w:rPr>
        <w:t xml:space="preserve"> DESPEN dado que ellos tenían algunas indicaciones previas respecto de la aplicación. Al obtener visto bueno e incluso retroalimentación positiva</w:t>
      </w:r>
      <w:r w:rsidR="007C6E93" w:rsidRPr="007C6E93">
        <w:rPr>
          <w:rFonts w:ascii="Trebuchet MS" w:hAnsi="Trebuchet MS"/>
          <w:sz w:val="24"/>
          <w:szCs w:val="24"/>
        </w:rPr>
        <w:t xml:space="preserve"> por parte de la DESPEN,</w:t>
      </w:r>
      <w:r w:rsidR="00E0211C" w:rsidRPr="007C6E93">
        <w:rPr>
          <w:rFonts w:ascii="Trebuchet MS" w:hAnsi="Trebuchet MS"/>
          <w:sz w:val="24"/>
          <w:szCs w:val="24"/>
        </w:rPr>
        <w:t xml:space="preserve"> conforme a la idea y el apoyo a los compañeros integrantes, se procedió a habilitar el aula de reuniones </w:t>
      </w:r>
      <w:r w:rsidR="007C6E93" w:rsidRPr="007C6E93">
        <w:rPr>
          <w:rFonts w:ascii="Trebuchet MS" w:hAnsi="Trebuchet MS"/>
          <w:sz w:val="24"/>
          <w:szCs w:val="24"/>
        </w:rPr>
        <w:t>en la sede</w:t>
      </w:r>
      <w:r w:rsidR="00973678">
        <w:rPr>
          <w:rFonts w:ascii="Trebuchet MS" w:hAnsi="Trebuchet MS"/>
          <w:sz w:val="24"/>
          <w:szCs w:val="24"/>
        </w:rPr>
        <w:t xml:space="preserve"> ubicada en la calle</w:t>
      </w:r>
      <w:r w:rsidR="007C6E93" w:rsidRPr="007C6E93">
        <w:rPr>
          <w:rFonts w:ascii="Trebuchet MS" w:hAnsi="Trebuchet MS"/>
          <w:sz w:val="24"/>
          <w:szCs w:val="24"/>
        </w:rPr>
        <w:t xml:space="preserve"> La Noche, con acceso controlado y apoyo de todas las partes para que se contara con ese espacio adecuado. Fue potestad de cada </w:t>
      </w:r>
      <w:r w:rsidR="00973678">
        <w:rPr>
          <w:rFonts w:ascii="Trebuchet MS" w:hAnsi="Trebuchet MS"/>
          <w:sz w:val="24"/>
          <w:szCs w:val="24"/>
        </w:rPr>
        <w:t>persona integrante del</w:t>
      </w:r>
      <w:r w:rsidR="007C6E93" w:rsidRPr="007C6E93">
        <w:rPr>
          <w:rFonts w:ascii="Trebuchet MS" w:hAnsi="Trebuchet MS"/>
          <w:sz w:val="24"/>
          <w:szCs w:val="24"/>
        </w:rPr>
        <w:t xml:space="preserve"> Servicio presentar el examen en ese espacio o en el que ellos dispusieran, pero en que el Órgano de Enlace podría respaldar cualquier eventualidad que se presentara. Catorce de l</w:t>
      </w:r>
      <w:r w:rsidR="00973678">
        <w:rPr>
          <w:rFonts w:ascii="Trebuchet MS" w:hAnsi="Trebuchet MS"/>
          <w:sz w:val="24"/>
          <w:szCs w:val="24"/>
        </w:rPr>
        <w:t>a</w:t>
      </w:r>
      <w:r w:rsidR="007C6E93" w:rsidRPr="007C6E93">
        <w:rPr>
          <w:rFonts w:ascii="Trebuchet MS" w:hAnsi="Trebuchet MS"/>
          <w:sz w:val="24"/>
          <w:szCs w:val="24"/>
        </w:rPr>
        <w:t>s dieciséis</w:t>
      </w:r>
      <w:r w:rsidR="00973678">
        <w:rPr>
          <w:rFonts w:ascii="Trebuchet MS" w:hAnsi="Trebuchet MS"/>
          <w:sz w:val="24"/>
          <w:szCs w:val="24"/>
        </w:rPr>
        <w:t xml:space="preserve"> personas</w:t>
      </w:r>
      <w:r w:rsidR="007C6E93" w:rsidRPr="007C6E93">
        <w:rPr>
          <w:rFonts w:ascii="Trebuchet MS" w:hAnsi="Trebuchet MS"/>
          <w:sz w:val="24"/>
          <w:szCs w:val="24"/>
        </w:rPr>
        <w:t xml:space="preserve"> integrantes del Servicio, utilizaron la sala dispuesta</w:t>
      </w:r>
      <w:r w:rsidR="00973678" w:rsidRPr="00973678">
        <w:rPr>
          <w:rFonts w:ascii="Trebuchet MS" w:hAnsi="Trebuchet MS"/>
          <w:sz w:val="24"/>
          <w:szCs w:val="24"/>
        </w:rPr>
        <w:t xml:space="preserve"> </w:t>
      </w:r>
      <w:r w:rsidR="00973678" w:rsidRPr="007C6E93">
        <w:rPr>
          <w:rFonts w:ascii="Trebuchet MS" w:hAnsi="Trebuchet MS"/>
          <w:sz w:val="24"/>
          <w:szCs w:val="24"/>
        </w:rPr>
        <w:t>para presentar evaluación</w:t>
      </w:r>
      <w:r w:rsidR="007C6E93" w:rsidRPr="007C6E93">
        <w:rPr>
          <w:rFonts w:ascii="Trebuchet MS" w:hAnsi="Trebuchet MS"/>
          <w:sz w:val="24"/>
          <w:szCs w:val="24"/>
        </w:rPr>
        <w:t>, no habiéndose presentado inconvenientes de ningún tipo.</w:t>
      </w:r>
    </w:p>
    <w:p w14:paraId="15E47E64" w14:textId="77777777" w:rsidR="007C6E93" w:rsidRDefault="007C6E93" w:rsidP="007C6E93">
      <w:pPr>
        <w:spacing w:after="0" w:line="240" w:lineRule="auto"/>
        <w:jc w:val="both"/>
        <w:rPr>
          <w:rFonts w:ascii="Trebuchet MS" w:hAnsi="Trebuchet MS"/>
          <w:sz w:val="24"/>
          <w:szCs w:val="24"/>
        </w:rPr>
      </w:pPr>
    </w:p>
    <w:p w14:paraId="79D18A7B" w14:textId="77777777" w:rsidR="007C6E93" w:rsidRPr="007C6E93" w:rsidRDefault="007C6E93" w:rsidP="007C6E93">
      <w:pPr>
        <w:spacing w:after="0" w:line="240" w:lineRule="auto"/>
        <w:jc w:val="both"/>
        <w:rPr>
          <w:rFonts w:ascii="Trebuchet MS" w:hAnsi="Trebuchet MS"/>
          <w:sz w:val="24"/>
          <w:szCs w:val="24"/>
        </w:rPr>
      </w:pPr>
    </w:p>
    <w:p w14:paraId="76BA8DD0" w14:textId="77777777" w:rsidR="00D76854" w:rsidRDefault="007C6E93" w:rsidP="00D76854">
      <w:pPr>
        <w:spacing w:after="0" w:line="240" w:lineRule="auto"/>
        <w:jc w:val="both"/>
        <w:rPr>
          <w:rFonts w:ascii="Trebuchet MS" w:hAnsi="Trebuchet MS"/>
          <w:b/>
          <w:sz w:val="24"/>
          <w:szCs w:val="24"/>
        </w:rPr>
      </w:pPr>
      <w:r w:rsidRPr="007C6E93">
        <w:rPr>
          <w:rFonts w:ascii="Trebuchet MS" w:hAnsi="Trebuchet MS"/>
          <w:b/>
          <w:sz w:val="24"/>
          <w:szCs w:val="24"/>
        </w:rPr>
        <w:t xml:space="preserve">Programas </w:t>
      </w:r>
      <w:r>
        <w:rPr>
          <w:rFonts w:ascii="Trebuchet MS" w:hAnsi="Trebuchet MS"/>
          <w:b/>
          <w:sz w:val="24"/>
          <w:szCs w:val="24"/>
        </w:rPr>
        <w:t>p</w:t>
      </w:r>
      <w:r w:rsidRPr="007C6E93">
        <w:rPr>
          <w:rFonts w:ascii="Trebuchet MS" w:hAnsi="Trebuchet MS"/>
          <w:b/>
          <w:sz w:val="24"/>
          <w:szCs w:val="24"/>
        </w:rPr>
        <w:t xml:space="preserve">ara </w:t>
      </w:r>
      <w:r>
        <w:rPr>
          <w:rFonts w:ascii="Trebuchet MS" w:hAnsi="Trebuchet MS"/>
          <w:b/>
          <w:sz w:val="24"/>
          <w:szCs w:val="24"/>
        </w:rPr>
        <w:t>e</w:t>
      </w:r>
      <w:r w:rsidRPr="007C6E93">
        <w:rPr>
          <w:rFonts w:ascii="Trebuchet MS" w:hAnsi="Trebuchet MS"/>
          <w:b/>
          <w:sz w:val="24"/>
          <w:szCs w:val="24"/>
        </w:rPr>
        <w:t xml:space="preserve">l Otorgamiento </w:t>
      </w:r>
      <w:r>
        <w:rPr>
          <w:rFonts w:ascii="Trebuchet MS" w:hAnsi="Trebuchet MS"/>
          <w:b/>
          <w:sz w:val="24"/>
          <w:szCs w:val="24"/>
        </w:rPr>
        <w:t>d</w:t>
      </w:r>
      <w:r w:rsidRPr="007C6E93">
        <w:rPr>
          <w:rFonts w:ascii="Trebuchet MS" w:hAnsi="Trebuchet MS"/>
          <w:b/>
          <w:sz w:val="24"/>
          <w:szCs w:val="24"/>
        </w:rPr>
        <w:t xml:space="preserve">e </w:t>
      </w:r>
      <w:r>
        <w:rPr>
          <w:rFonts w:ascii="Trebuchet MS" w:hAnsi="Trebuchet MS"/>
          <w:b/>
          <w:sz w:val="24"/>
          <w:szCs w:val="24"/>
        </w:rPr>
        <w:t>l</w:t>
      </w:r>
      <w:r w:rsidRPr="007C6E93">
        <w:rPr>
          <w:rFonts w:ascii="Trebuchet MS" w:hAnsi="Trebuchet MS"/>
          <w:b/>
          <w:sz w:val="24"/>
          <w:szCs w:val="24"/>
        </w:rPr>
        <w:t xml:space="preserve">a Titularidad </w:t>
      </w:r>
      <w:r>
        <w:rPr>
          <w:rFonts w:ascii="Trebuchet MS" w:hAnsi="Trebuchet MS"/>
          <w:b/>
          <w:sz w:val="24"/>
          <w:szCs w:val="24"/>
        </w:rPr>
        <w:t>y</w:t>
      </w:r>
      <w:r w:rsidRPr="007C6E93">
        <w:rPr>
          <w:rFonts w:ascii="Trebuchet MS" w:hAnsi="Trebuchet MS"/>
          <w:b/>
          <w:sz w:val="24"/>
          <w:szCs w:val="24"/>
        </w:rPr>
        <w:t xml:space="preserve"> </w:t>
      </w:r>
      <w:r>
        <w:rPr>
          <w:rFonts w:ascii="Trebuchet MS" w:hAnsi="Trebuchet MS"/>
          <w:b/>
          <w:sz w:val="24"/>
          <w:szCs w:val="24"/>
        </w:rPr>
        <w:t>l</w:t>
      </w:r>
      <w:r w:rsidRPr="007C6E93">
        <w:rPr>
          <w:rFonts w:ascii="Trebuchet MS" w:hAnsi="Trebuchet MS"/>
          <w:b/>
          <w:sz w:val="24"/>
          <w:szCs w:val="24"/>
        </w:rPr>
        <w:t xml:space="preserve">a Promoción </w:t>
      </w:r>
      <w:r>
        <w:rPr>
          <w:rFonts w:ascii="Trebuchet MS" w:hAnsi="Trebuchet MS"/>
          <w:b/>
          <w:sz w:val="24"/>
          <w:szCs w:val="24"/>
        </w:rPr>
        <w:t>e</w:t>
      </w:r>
      <w:r w:rsidRPr="007C6E93">
        <w:rPr>
          <w:rFonts w:ascii="Trebuchet MS" w:hAnsi="Trebuchet MS"/>
          <w:b/>
          <w:sz w:val="24"/>
          <w:szCs w:val="24"/>
        </w:rPr>
        <w:t>n Rango</w:t>
      </w:r>
      <w:r w:rsidR="008E7DDA">
        <w:rPr>
          <w:rFonts w:ascii="Trebuchet MS" w:hAnsi="Trebuchet MS"/>
          <w:b/>
          <w:sz w:val="24"/>
          <w:szCs w:val="24"/>
        </w:rPr>
        <w:fldChar w:fldCharType="begin"/>
      </w:r>
      <w:r w:rsidR="008E7DDA">
        <w:instrText xml:space="preserve"> XE "</w:instrText>
      </w:r>
      <w:r w:rsidR="008E7DDA" w:rsidRPr="009D50DD">
        <w:rPr>
          <w:rFonts w:ascii="Trebuchet MS" w:hAnsi="Trebuchet MS"/>
          <w:b/>
          <w:sz w:val="24"/>
          <w:szCs w:val="24"/>
        </w:rPr>
        <w:instrText>Programas para el Otorgamiento de la Titularidad y la Promoción en Rango</w:instrText>
      </w:r>
      <w:r w:rsidR="008E7DDA">
        <w:instrText xml:space="preserve">" </w:instrText>
      </w:r>
      <w:r w:rsidR="008E7DDA">
        <w:rPr>
          <w:rFonts w:ascii="Trebuchet MS" w:hAnsi="Trebuchet MS"/>
          <w:b/>
          <w:sz w:val="24"/>
          <w:szCs w:val="24"/>
        </w:rPr>
        <w:fldChar w:fldCharType="end"/>
      </w:r>
      <w:r w:rsidRPr="007C6E93">
        <w:rPr>
          <w:rFonts w:ascii="Trebuchet MS" w:hAnsi="Trebuchet MS"/>
          <w:b/>
          <w:sz w:val="24"/>
          <w:szCs w:val="24"/>
        </w:rPr>
        <w:t xml:space="preserve">, </w:t>
      </w:r>
      <w:r>
        <w:rPr>
          <w:rFonts w:ascii="Trebuchet MS" w:hAnsi="Trebuchet MS"/>
          <w:b/>
          <w:sz w:val="24"/>
          <w:szCs w:val="24"/>
        </w:rPr>
        <w:t>e</w:t>
      </w:r>
      <w:r w:rsidRPr="007C6E93">
        <w:rPr>
          <w:rFonts w:ascii="Trebuchet MS" w:hAnsi="Trebuchet MS"/>
          <w:b/>
          <w:sz w:val="24"/>
          <w:szCs w:val="24"/>
        </w:rPr>
        <w:t xml:space="preserve">n </w:t>
      </w:r>
      <w:r>
        <w:rPr>
          <w:rFonts w:ascii="Trebuchet MS" w:hAnsi="Trebuchet MS"/>
          <w:b/>
          <w:sz w:val="24"/>
          <w:szCs w:val="24"/>
        </w:rPr>
        <w:t>e</w:t>
      </w:r>
      <w:r w:rsidRPr="007C6E93">
        <w:rPr>
          <w:rFonts w:ascii="Trebuchet MS" w:hAnsi="Trebuchet MS"/>
          <w:b/>
          <w:sz w:val="24"/>
          <w:szCs w:val="24"/>
        </w:rPr>
        <w:t xml:space="preserve">l </w:t>
      </w:r>
      <w:r>
        <w:rPr>
          <w:rFonts w:ascii="Trebuchet MS" w:hAnsi="Trebuchet MS"/>
          <w:b/>
          <w:sz w:val="24"/>
          <w:szCs w:val="24"/>
        </w:rPr>
        <w:t>n</w:t>
      </w:r>
      <w:r w:rsidRPr="007C6E93">
        <w:rPr>
          <w:rFonts w:ascii="Trebuchet MS" w:hAnsi="Trebuchet MS"/>
          <w:b/>
          <w:sz w:val="24"/>
          <w:szCs w:val="24"/>
        </w:rPr>
        <w:t xml:space="preserve">ivel </w:t>
      </w:r>
      <w:r>
        <w:rPr>
          <w:rFonts w:ascii="Trebuchet MS" w:hAnsi="Trebuchet MS"/>
          <w:b/>
          <w:sz w:val="24"/>
          <w:szCs w:val="24"/>
        </w:rPr>
        <w:t>d</w:t>
      </w:r>
      <w:r w:rsidRPr="007C6E93">
        <w:rPr>
          <w:rFonts w:ascii="Trebuchet MS" w:hAnsi="Trebuchet MS"/>
          <w:b/>
          <w:sz w:val="24"/>
          <w:szCs w:val="24"/>
        </w:rPr>
        <w:t xml:space="preserve">el </w:t>
      </w:r>
      <w:r>
        <w:rPr>
          <w:rFonts w:ascii="Trebuchet MS" w:hAnsi="Trebuchet MS"/>
          <w:b/>
          <w:sz w:val="24"/>
          <w:szCs w:val="24"/>
        </w:rPr>
        <w:t>c</w:t>
      </w:r>
      <w:r w:rsidRPr="007C6E93">
        <w:rPr>
          <w:rFonts w:ascii="Trebuchet MS" w:hAnsi="Trebuchet MS"/>
          <w:b/>
          <w:sz w:val="24"/>
          <w:szCs w:val="24"/>
        </w:rPr>
        <w:t xml:space="preserve">argo </w:t>
      </w:r>
      <w:r>
        <w:rPr>
          <w:rFonts w:ascii="Trebuchet MS" w:hAnsi="Trebuchet MS"/>
          <w:b/>
          <w:sz w:val="24"/>
          <w:szCs w:val="24"/>
        </w:rPr>
        <w:t>o</w:t>
      </w:r>
      <w:r w:rsidRPr="007C6E93">
        <w:rPr>
          <w:rFonts w:ascii="Trebuchet MS" w:hAnsi="Trebuchet MS"/>
          <w:b/>
          <w:sz w:val="24"/>
          <w:szCs w:val="24"/>
        </w:rPr>
        <w:t xml:space="preserve"> </w:t>
      </w:r>
      <w:r>
        <w:rPr>
          <w:rFonts w:ascii="Trebuchet MS" w:hAnsi="Trebuchet MS"/>
          <w:b/>
          <w:sz w:val="24"/>
          <w:szCs w:val="24"/>
        </w:rPr>
        <w:t>p</w:t>
      </w:r>
      <w:r w:rsidRPr="007C6E93">
        <w:rPr>
          <w:rFonts w:ascii="Trebuchet MS" w:hAnsi="Trebuchet MS"/>
          <w:b/>
          <w:sz w:val="24"/>
          <w:szCs w:val="24"/>
        </w:rPr>
        <w:t xml:space="preserve">uesto </w:t>
      </w:r>
      <w:r>
        <w:rPr>
          <w:rFonts w:ascii="Trebuchet MS" w:hAnsi="Trebuchet MS"/>
          <w:b/>
          <w:sz w:val="24"/>
          <w:szCs w:val="24"/>
        </w:rPr>
        <w:t>q</w:t>
      </w:r>
      <w:r w:rsidRPr="007C6E93">
        <w:rPr>
          <w:rFonts w:ascii="Trebuchet MS" w:hAnsi="Trebuchet MS"/>
          <w:b/>
          <w:sz w:val="24"/>
          <w:szCs w:val="24"/>
        </w:rPr>
        <w:t xml:space="preserve">ue </w:t>
      </w:r>
      <w:r>
        <w:rPr>
          <w:rFonts w:ascii="Trebuchet MS" w:hAnsi="Trebuchet MS"/>
          <w:b/>
          <w:sz w:val="24"/>
          <w:szCs w:val="24"/>
        </w:rPr>
        <w:t>o</w:t>
      </w:r>
      <w:r w:rsidRPr="007C6E93">
        <w:rPr>
          <w:rFonts w:ascii="Trebuchet MS" w:hAnsi="Trebuchet MS"/>
          <w:b/>
          <w:sz w:val="24"/>
          <w:szCs w:val="24"/>
        </w:rPr>
        <w:t xml:space="preserve">cupe, </w:t>
      </w:r>
      <w:r>
        <w:rPr>
          <w:rFonts w:ascii="Trebuchet MS" w:hAnsi="Trebuchet MS"/>
          <w:b/>
          <w:sz w:val="24"/>
          <w:szCs w:val="24"/>
        </w:rPr>
        <w:t>a</w:t>
      </w:r>
      <w:r w:rsidRPr="007C6E93">
        <w:rPr>
          <w:rFonts w:ascii="Trebuchet MS" w:hAnsi="Trebuchet MS"/>
          <w:b/>
          <w:sz w:val="24"/>
          <w:szCs w:val="24"/>
        </w:rPr>
        <w:t xml:space="preserve">l Personal </w:t>
      </w:r>
      <w:r>
        <w:rPr>
          <w:rFonts w:ascii="Trebuchet MS" w:hAnsi="Trebuchet MS"/>
          <w:b/>
          <w:sz w:val="24"/>
          <w:szCs w:val="24"/>
        </w:rPr>
        <w:t>d</w:t>
      </w:r>
      <w:r w:rsidRPr="007C6E93">
        <w:rPr>
          <w:rFonts w:ascii="Trebuchet MS" w:hAnsi="Trebuchet MS"/>
          <w:b/>
          <w:sz w:val="24"/>
          <w:szCs w:val="24"/>
        </w:rPr>
        <w:t xml:space="preserve">el Servicio Profesional Electoral Nacional </w:t>
      </w:r>
      <w:r>
        <w:rPr>
          <w:rFonts w:ascii="Trebuchet MS" w:hAnsi="Trebuchet MS"/>
          <w:b/>
          <w:sz w:val="24"/>
          <w:szCs w:val="24"/>
        </w:rPr>
        <w:t>d</w:t>
      </w:r>
      <w:r w:rsidRPr="007C6E93">
        <w:rPr>
          <w:rFonts w:ascii="Trebuchet MS" w:hAnsi="Trebuchet MS"/>
          <w:b/>
          <w:sz w:val="24"/>
          <w:szCs w:val="24"/>
        </w:rPr>
        <w:t xml:space="preserve">el Instituto Electoral </w:t>
      </w:r>
      <w:r>
        <w:rPr>
          <w:rFonts w:ascii="Trebuchet MS" w:hAnsi="Trebuchet MS"/>
          <w:b/>
          <w:sz w:val="24"/>
          <w:szCs w:val="24"/>
        </w:rPr>
        <w:t>y</w:t>
      </w:r>
      <w:r w:rsidRPr="007C6E93">
        <w:rPr>
          <w:rFonts w:ascii="Trebuchet MS" w:hAnsi="Trebuchet MS"/>
          <w:b/>
          <w:sz w:val="24"/>
          <w:szCs w:val="24"/>
        </w:rPr>
        <w:t xml:space="preserve"> </w:t>
      </w:r>
      <w:r>
        <w:rPr>
          <w:rFonts w:ascii="Trebuchet MS" w:hAnsi="Trebuchet MS"/>
          <w:b/>
          <w:sz w:val="24"/>
          <w:szCs w:val="24"/>
        </w:rPr>
        <w:t>d</w:t>
      </w:r>
      <w:r w:rsidRPr="007C6E93">
        <w:rPr>
          <w:rFonts w:ascii="Trebuchet MS" w:hAnsi="Trebuchet MS"/>
          <w:b/>
          <w:sz w:val="24"/>
          <w:szCs w:val="24"/>
        </w:rPr>
        <w:t xml:space="preserve">e Participación Ciudadana </w:t>
      </w:r>
      <w:r>
        <w:rPr>
          <w:rFonts w:ascii="Trebuchet MS" w:hAnsi="Trebuchet MS"/>
          <w:b/>
          <w:sz w:val="24"/>
          <w:szCs w:val="24"/>
        </w:rPr>
        <w:t>d</w:t>
      </w:r>
      <w:r w:rsidRPr="007C6E93">
        <w:rPr>
          <w:rFonts w:ascii="Trebuchet MS" w:hAnsi="Trebuchet MS"/>
          <w:b/>
          <w:sz w:val="24"/>
          <w:szCs w:val="24"/>
        </w:rPr>
        <w:t xml:space="preserve">el Estado </w:t>
      </w:r>
      <w:r>
        <w:rPr>
          <w:rFonts w:ascii="Trebuchet MS" w:hAnsi="Trebuchet MS"/>
          <w:b/>
          <w:sz w:val="24"/>
          <w:szCs w:val="24"/>
        </w:rPr>
        <w:t>d</w:t>
      </w:r>
      <w:r w:rsidRPr="007C6E93">
        <w:rPr>
          <w:rFonts w:ascii="Trebuchet MS" w:hAnsi="Trebuchet MS"/>
          <w:b/>
          <w:sz w:val="24"/>
          <w:szCs w:val="24"/>
        </w:rPr>
        <w:t>e Jalisco</w:t>
      </w:r>
    </w:p>
    <w:p w14:paraId="6DDF4B96" w14:textId="77777777" w:rsidR="00D76854" w:rsidRDefault="00D76854" w:rsidP="00D76854">
      <w:pPr>
        <w:spacing w:after="0" w:line="240" w:lineRule="auto"/>
        <w:jc w:val="both"/>
        <w:rPr>
          <w:rFonts w:ascii="Trebuchet MS" w:hAnsi="Trebuchet MS"/>
          <w:b/>
          <w:sz w:val="24"/>
          <w:szCs w:val="24"/>
        </w:rPr>
      </w:pPr>
    </w:p>
    <w:p w14:paraId="2A63B068" w14:textId="77777777" w:rsidR="00D76854" w:rsidRDefault="00D76854" w:rsidP="00D76854">
      <w:pPr>
        <w:spacing w:after="0" w:line="240" w:lineRule="auto"/>
        <w:jc w:val="both"/>
        <w:rPr>
          <w:rFonts w:ascii="Trebuchet MS" w:hAnsi="Trebuchet MS"/>
          <w:sz w:val="24"/>
          <w:szCs w:val="24"/>
        </w:rPr>
      </w:pPr>
      <w:r w:rsidRPr="00D76854">
        <w:rPr>
          <w:rFonts w:ascii="Trebuchet MS" w:hAnsi="Trebuchet MS"/>
          <w:sz w:val="24"/>
          <w:szCs w:val="24"/>
        </w:rPr>
        <w:t xml:space="preserve">A finales de mayo se sostuvo una reunión con la Subdirección de </w:t>
      </w:r>
      <w:r>
        <w:rPr>
          <w:rFonts w:ascii="Trebuchet MS" w:hAnsi="Trebuchet MS"/>
          <w:sz w:val="24"/>
          <w:szCs w:val="24"/>
        </w:rPr>
        <w:t>Titularidad, Promociones e Incentivos de la DESPEN, derivado de posibles pendientes de este Instituto para con esa Subdirección y los procesos que regula y vigila.</w:t>
      </w:r>
    </w:p>
    <w:p w14:paraId="4D734372" w14:textId="77777777" w:rsidR="00D76854" w:rsidRDefault="00D76854" w:rsidP="00D76854">
      <w:pPr>
        <w:spacing w:after="0" w:line="240" w:lineRule="auto"/>
        <w:jc w:val="both"/>
        <w:rPr>
          <w:rFonts w:ascii="Trebuchet MS" w:hAnsi="Trebuchet MS"/>
          <w:sz w:val="24"/>
          <w:szCs w:val="24"/>
        </w:rPr>
      </w:pPr>
    </w:p>
    <w:p w14:paraId="59EF590F" w14:textId="05CA7417" w:rsidR="00D76854" w:rsidRDefault="00D76854" w:rsidP="00D76854">
      <w:pPr>
        <w:spacing w:after="0" w:line="240" w:lineRule="auto"/>
        <w:jc w:val="both"/>
        <w:rPr>
          <w:rFonts w:ascii="Trebuchet MS" w:hAnsi="Trebuchet MS"/>
          <w:sz w:val="24"/>
          <w:szCs w:val="24"/>
        </w:rPr>
      </w:pPr>
      <w:r>
        <w:rPr>
          <w:rFonts w:ascii="Trebuchet MS" w:hAnsi="Trebuchet MS"/>
          <w:sz w:val="24"/>
          <w:szCs w:val="24"/>
        </w:rPr>
        <w:t>Referente a la Titularidad y Promoción en Rango, se tenía la falta de la autorización de los Programas que propusiera el IEPC para la regulación de esos temas. Por lo que se comprometió a tener las propuestas en junio. Se hace mención que ambos Programas tuvieron que ser trabajados desde cero a pesar de que el retraso corre</w:t>
      </w:r>
      <w:r w:rsidR="0005618E">
        <w:rPr>
          <w:rFonts w:ascii="Trebuchet MS" w:hAnsi="Trebuchet MS"/>
          <w:sz w:val="24"/>
          <w:szCs w:val="24"/>
        </w:rPr>
        <w:t>spondía desde noviembre de 2021.</w:t>
      </w:r>
    </w:p>
    <w:p w14:paraId="4E387CD3" w14:textId="77777777" w:rsidR="0005618E" w:rsidRDefault="0005618E" w:rsidP="00D76854">
      <w:pPr>
        <w:spacing w:after="0" w:line="240" w:lineRule="auto"/>
        <w:jc w:val="both"/>
        <w:rPr>
          <w:rFonts w:ascii="Trebuchet MS" w:hAnsi="Trebuchet MS"/>
          <w:sz w:val="24"/>
          <w:szCs w:val="24"/>
        </w:rPr>
      </w:pPr>
    </w:p>
    <w:p w14:paraId="68198577" w14:textId="4F5121D0" w:rsidR="0005618E" w:rsidRDefault="0005618E" w:rsidP="00D76854">
      <w:pPr>
        <w:spacing w:after="0" w:line="240" w:lineRule="auto"/>
        <w:jc w:val="both"/>
        <w:rPr>
          <w:rFonts w:ascii="Trebuchet MS" w:hAnsi="Trebuchet MS"/>
          <w:sz w:val="24"/>
          <w:szCs w:val="24"/>
        </w:rPr>
      </w:pPr>
      <w:r>
        <w:rPr>
          <w:rFonts w:ascii="Trebuchet MS" w:hAnsi="Trebuchet MS"/>
          <w:sz w:val="24"/>
          <w:szCs w:val="24"/>
        </w:rPr>
        <w:t>Una vez cumpliendo con el primer compromiso, se realizaron 3 rondas totales de observaciones y subsanamiento de las mismas</w:t>
      </w:r>
      <w:r w:rsidR="00973678">
        <w:rPr>
          <w:rFonts w:ascii="Trebuchet MS" w:hAnsi="Trebuchet MS"/>
          <w:sz w:val="24"/>
          <w:szCs w:val="24"/>
        </w:rPr>
        <w:t>,</w:t>
      </w:r>
      <w:r>
        <w:rPr>
          <w:rFonts w:ascii="Trebuchet MS" w:hAnsi="Trebuchet MS"/>
          <w:sz w:val="24"/>
          <w:szCs w:val="24"/>
        </w:rPr>
        <w:t xml:space="preserve"> entre los meses de junio y octubre; en dichas revisiones, se realizaron las gestiones correspondientes para que las cantidades de los Programas fueran un importante premio a los compañeros del Servicio pero sin comprometer el futuro presupuestal del </w:t>
      </w:r>
      <w:r w:rsidR="00973678">
        <w:rPr>
          <w:rFonts w:ascii="Trebuchet MS" w:hAnsi="Trebuchet MS"/>
          <w:sz w:val="24"/>
          <w:szCs w:val="24"/>
        </w:rPr>
        <w:t>IEPC Jalisco</w:t>
      </w:r>
      <w:r>
        <w:rPr>
          <w:rFonts w:ascii="Trebuchet MS" w:hAnsi="Trebuchet MS"/>
          <w:sz w:val="24"/>
          <w:szCs w:val="24"/>
        </w:rPr>
        <w:t xml:space="preserve"> respecto de las proyecciones de crecimiento de tod</w:t>
      </w:r>
      <w:r w:rsidR="00973678">
        <w:rPr>
          <w:rFonts w:ascii="Trebuchet MS" w:hAnsi="Trebuchet MS"/>
          <w:sz w:val="24"/>
          <w:szCs w:val="24"/>
        </w:rPr>
        <w:t>a</w:t>
      </w:r>
      <w:r>
        <w:rPr>
          <w:rFonts w:ascii="Trebuchet MS" w:hAnsi="Trebuchet MS"/>
          <w:sz w:val="24"/>
          <w:szCs w:val="24"/>
        </w:rPr>
        <w:t>s l</w:t>
      </w:r>
      <w:r w:rsidR="00973678">
        <w:rPr>
          <w:rFonts w:ascii="Trebuchet MS" w:hAnsi="Trebuchet MS"/>
          <w:sz w:val="24"/>
          <w:szCs w:val="24"/>
        </w:rPr>
        <w:t>a</w:t>
      </w:r>
      <w:r>
        <w:rPr>
          <w:rFonts w:ascii="Trebuchet MS" w:hAnsi="Trebuchet MS"/>
          <w:sz w:val="24"/>
          <w:szCs w:val="24"/>
        </w:rPr>
        <w:t xml:space="preserve">s </w:t>
      </w:r>
      <w:r w:rsidR="00973678">
        <w:rPr>
          <w:rFonts w:ascii="Trebuchet MS" w:hAnsi="Trebuchet MS"/>
          <w:sz w:val="24"/>
          <w:szCs w:val="24"/>
        </w:rPr>
        <w:t>personas integrantes</w:t>
      </w:r>
      <w:r>
        <w:rPr>
          <w:rFonts w:ascii="Trebuchet MS" w:hAnsi="Trebuchet MS"/>
          <w:sz w:val="24"/>
          <w:szCs w:val="24"/>
        </w:rPr>
        <w:t xml:space="preserve"> del Servicio. </w:t>
      </w:r>
    </w:p>
    <w:p w14:paraId="362205C4" w14:textId="77777777" w:rsidR="0005618E" w:rsidRDefault="0005618E" w:rsidP="00D76854">
      <w:pPr>
        <w:spacing w:after="0" w:line="240" w:lineRule="auto"/>
        <w:jc w:val="both"/>
        <w:rPr>
          <w:rFonts w:ascii="Trebuchet MS" w:hAnsi="Trebuchet MS"/>
          <w:sz w:val="24"/>
          <w:szCs w:val="24"/>
        </w:rPr>
      </w:pPr>
    </w:p>
    <w:p w14:paraId="5243FA62" w14:textId="77F5124B" w:rsidR="0005618E" w:rsidRPr="00D76854" w:rsidRDefault="0005618E" w:rsidP="00D76854">
      <w:pPr>
        <w:spacing w:after="0" w:line="240" w:lineRule="auto"/>
        <w:jc w:val="both"/>
        <w:rPr>
          <w:rFonts w:ascii="Trebuchet MS" w:hAnsi="Trebuchet MS"/>
          <w:sz w:val="24"/>
          <w:szCs w:val="24"/>
        </w:rPr>
      </w:pPr>
      <w:r>
        <w:rPr>
          <w:rFonts w:ascii="Trebuchet MS" w:hAnsi="Trebuchet MS"/>
          <w:sz w:val="24"/>
          <w:szCs w:val="24"/>
        </w:rPr>
        <w:lastRenderedPageBreak/>
        <w:t xml:space="preserve">De esta manera, la DESPEN otorgó el visto bueno definitivo mediante oficio </w:t>
      </w:r>
      <w:r w:rsidRPr="0005618E">
        <w:rPr>
          <w:rFonts w:ascii="Trebuchet MS" w:hAnsi="Trebuchet MS"/>
          <w:sz w:val="24"/>
          <w:szCs w:val="24"/>
        </w:rPr>
        <w:t>INE/DESPEN/DPL/0084/2022</w:t>
      </w:r>
      <w:r>
        <w:rPr>
          <w:rFonts w:ascii="Trebuchet MS" w:hAnsi="Trebuchet MS"/>
          <w:sz w:val="24"/>
          <w:szCs w:val="24"/>
        </w:rPr>
        <w:t xml:space="preserve"> del 4 de noviembre de 2022</w:t>
      </w:r>
      <w:r w:rsidR="00F70EA5">
        <w:rPr>
          <w:rFonts w:ascii="Trebuchet MS" w:hAnsi="Trebuchet MS"/>
          <w:sz w:val="24"/>
          <w:szCs w:val="24"/>
        </w:rPr>
        <w:t xml:space="preserve"> para que los Programas fueran puestos a discusión y en su caso, aprobación por parte del Consejo General. El 15 de diciembre de 2022, fueron aprobados por el Consejo General, mediante número de acuerdo IEPC-ACG-</w:t>
      </w:r>
      <w:r w:rsidR="003510B8">
        <w:rPr>
          <w:rFonts w:ascii="Trebuchet MS" w:hAnsi="Trebuchet MS"/>
          <w:sz w:val="24"/>
          <w:szCs w:val="24"/>
        </w:rPr>
        <w:t>068</w:t>
      </w:r>
      <w:r w:rsidR="00F70EA5">
        <w:rPr>
          <w:rFonts w:ascii="Trebuchet MS" w:hAnsi="Trebuchet MS"/>
          <w:sz w:val="24"/>
          <w:szCs w:val="24"/>
        </w:rPr>
        <w:t xml:space="preserve">-2022 el </w:t>
      </w:r>
      <w:r w:rsidR="00F70EA5" w:rsidRPr="00F70EA5">
        <w:rPr>
          <w:rFonts w:ascii="Trebuchet MS" w:hAnsi="Trebuchet MS"/>
          <w:sz w:val="24"/>
          <w:szCs w:val="24"/>
        </w:rPr>
        <w:t xml:space="preserve">Programa </w:t>
      </w:r>
      <w:r w:rsidR="00F70EA5">
        <w:rPr>
          <w:rFonts w:ascii="Trebuchet MS" w:hAnsi="Trebuchet MS"/>
          <w:sz w:val="24"/>
          <w:szCs w:val="24"/>
        </w:rPr>
        <w:t>p</w:t>
      </w:r>
      <w:r w:rsidR="00F70EA5" w:rsidRPr="00F70EA5">
        <w:rPr>
          <w:rFonts w:ascii="Trebuchet MS" w:hAnsi="Trebuchet MS"/>
          <w:sz w:val="24"/>
          <w:szCs w:val="24"/>
        </w:rPr>
        <w:t xml:space="preserve">ara </w:t>
      </w:r>
      <w:r w:rsidR="00F70EA5">
        <w:rPr>
          <w:rFonts w:ascii="Trebuchet MS" w:hAnsi="Trebuchet MS"/>
          <w:sz w:val="24"/>
          <w:szCs w:val="24"/>
        </w:rPr>
        <w:t>e</w:t>
      </w:r>
      <w:r w:rsidR="00F70EA5" w:rsidRPr="00F70EA5">
        <w:rPr>
          <w:rFonts w:ascii="Trebuchet MS" w:hAnsi="Trebuchet MS"/>
          <w:sz w:val="24"/>
          <w:szCs w:val="24"/>
        </w:rPr>
        <w:t xml:space="preserve">l </w:t>
      </w:r>
      <w:r w:rsidR="00F70EA5">
        <w:rPr>
          <w:rFonts w:ascii="Trebuchet MS" w:hAnsi="Trebuchet MS"/>
          <w:sz w:val="24"/>
          <w:szCs w:val="24"/>
        </w:rPr>
        <w:t>o</w:t>
      </w:r>
      <w:r w:rsidR="00F70EA5" w:rsidRPr="00F70EA5">
        <w:rPr>
          <w:rFonts w:ascii="Trebuchet MS" w:hAnsi="Trebuchet MS"/>
          <w:sz w:val="24"/>
          <w:szCs w:val="24"/>
        </w:rPr>
        <w:t xml:space="preserve">torgamiento </w:t>
      </w:r>
      <w:r w:rsidR="00F70EA5">
        <w:rPr>
          <w:rFonts w:ascii="Trebuchet MS" w:hAnsi="Trebuchet MS"/>
          <w:sz w:val="24"/>
          <w:szCs w:val="24"/>
        </w:rPr>
        <w:t>d</w:t>
      </w:r>
      <w:r w:rsidR="00F70EA5" w:rsidRPr="00F70EA5">
        <w:rPr>
          <w:rFonts w:ascii="Trebuchet MS" w:hAnsi="Trebuchet MS"/>
          <w:sz w:val="24"/>
          <w:szCs w:val="24"/>
        </w:rPr>
        <w:t xml:space="preserve">e </w:t>
      </w:r>
      <w:r w:rsidR="00F70EA5">
        <w:rPr>
          <w:rFonts w:ascii="Trebuchet MS" w:hAnsi="Trebuchet MS"/>
          <w:sz w:val="24"/>
          <w:szCs w:val="24"/>
        </w:rPr>
        <w:t>l</w:t>
      </w:r>
      <w:r w:rsidR="00F70EA5" w:rsidRPr="00F70EA5">
        <w:rPr>
          <w:rFonts w:ascii="Trebuchet MS" w:hAnsi="Trebuchet MS"/>
          <w:sz w:val="24"/>
          <w:szCs w:val="24"/>
        </w:rPr>
        <w:t xml:space="preserve">a Titularidad, </w:t>
      </w:r>
      <w:r w:rsidR="00F70EA5">
        <w:rPr>
          <w:rFonts w:ascii="Trebuchet MS" w:hAnsi="Trebuchet MS"/>
          <w:sz w:val="24"/>
          <w:szCs w:val="24"/>
        </w:rPr>
        <w:t>e</w:t>
      </w:r>
      <w:r w:rsidR="00F70EA5" w:rsidRPr="00F70EA5">
        <w:rPr>
          <w:rFonts w:ascii="Trebuchet MS" w:hAnsi="Trebuchet MS"/>
          <w:sz w:val="24"/>
          <w:szCs w:val="24"/>
        </w:rPr>
        <w:t xml:space="preserve">n </w:t>
      </w:r>
      <w:r w:rsidR="00F70EA5">
        <w:rPr>
          <w:rFonts w:ascii="Trebuchet MS" w:hAnsi="Trebuchet MS"/>
          <w:sz w:val="24"/>
          <w:szCs w:val="24"/>
        </w:rPr>
        <w:t>e</w:t>
      </w:r>
      <w:r w:rsidR="00F70EA5" w:rsidRPr="00F70EA5">
        <w:rPr>
          <w:rFonts w:ascii="Trebuchet MS" w:hAnsi="Trebuchet MS"/>
          <w:sz w:val="24"/>
          <w:szCs w:val="24"/>
        </w:rPr>
        <w:t xml:space="preserve">l </w:t>
      </w:r>
      <w:r w:rsidR="00F70EA5">
        <w:rPr>
          <w:rFonts w:ascii="Trebuchet MS" w:hAnsi="Trebuchet MS"/>
          <w:sz w:val="24"/>
          <w:szCs w:val="24"/>
        </w:rPr>
        <w:t>n</w:t>
      </w:r>
      <w:r w:rsidR="00F70EA5" w:rsidRPr="00F70EA5">
        <w:rPr>
          <w:rFonts w:ascii="Trebuchet MS" w:hAnsi="Trebuchet MS"/>
          <w:sz w:val="24"/>
          <w:szCs w:val="24"/>
        </w:rPr>
        <w:t xml:space="preserve">ivel </w:t>
      </w:r>
      <w:r w:rsidR="00F70EA5">
        <w:rPr>
          <w:rFonts w:ascii="Trebuchet MS" w:hAnsi="Trebuchet MS"/>
          <w:sz w:val="24"/>
          <w:szCs w:val="24"/>
        </w:rPr>
        <w:t>d</w:t>
      </w:r>
      <w:r w:rsidR="00F70EA5" w:rsidRPr="00F70EA5">
        <w:rPr>
          <w:rFonts w:ascii="Trebuchet MS" w:hAnsi="Trebuchet MS"/>
          <w:sz w:val="24"/>
          <w:szCs w:val="24"/>
        </w:rPr>
        <w:t xml:space="preserve">el </w:t>
      </w:r>
      <w:r w:rsidR="00F70EA5">
        <w:rPr>
          <w:rFonts w:ascii="Trebuchet MS" w:hAnsi="Trebuchet MS"/>
          <w:sz w:val="24"/>
          <w:szCs w:val="24"/>
        </w:rPr>
        <w:t>c</w:t>
      </w:r>
      <w:r w:rsidR="00F70EA5" w:rsidRPr="00F70EA5">
        <w:rPr>
          <w:rFonts w:ascii="Trebuchet MS" w:hAnsi="Trebuchet MS"/>
          <w:sz w:val="24"/>
          <w:szCs w:val="24"/>
        </w:rPr>
        <w:t xml:space="preserve">argo </w:t>
      </w:r>
      <w:r w:rsidR="00F70EA5">
        <w:rPr>
          <w:rFonts w:ascii="Trebuchet MS" w:hAnsi="Trebuchet MS"/>
          <w:sz w:val="24"/>
          <w:szCs w:val="24"/>
        </w:rPr>
        <w:t>o</w:t>
      </w:r>
      <w:r w:rsidR="00F70EA5" w:rsidRPr="00F70EA5">
        <w:rPr>
          <w:rFonts w:ascii="Trebuchet MS" w:hAnsi="Trebuchet MS"/>
          <w:sz w:val="24"/>
          <w:szCs w:val="24"/>
        </w:rPr>
        <w:t xml:space="preserve"> </w:t>
      </w:r>
      <w:r w:rsidR="00F70EA5">
        <w:rPr>
          <w:rFonts w:ascii="Trebuchet MS" w:hAnsi="Trebuchet MS"/>
          <w:sz w:val="24"/>
          <w:szCs w:val="24"/>
        </w:rPr>
        <w:t>p</w:t>
      </w:r>
      <w:r w:rsidR="00F70EA5" w:rsidRPr="00F70EA5">
        <w:rPr>
          <w:rFonts w:ascii="Trebuchet MS" w:hAnsi="Trebuchet MS"/>
          <w:sz w:val="24"/>
          <w:szCs w:val="24"/>
        </w:rPr>
        <w:t xml:space="preserve">uesto </w:t>
      </w:r>
      <w:r w:rsidR="00F70EA5">
        <w:rPr>
          <w:rFonts w:ascii="Trebuchet MS" w:hAnsi="Trebuchet MS"/>
          <w:sz w:val="24"/>
          <w:szCs w:val="24"/>
        </w:rPr>
        <w:t>q</w:t>
      </w:r>
      <w:r w:rsidR="00F70EA5" w:rsidRPr="00F70EA5">
        <w:rPr>
          <w:rFonts w:ascii="Trebuchet MS" w:hAnsi="Trebuchet MS"/>
          <w:sz w:val="24"/>
          <w:szCs w:val="24"/>
        </w:rPr>
        <w:t xml:space="preserve">ue </w:t>
      </w:r>
      <w:r w:rsidR="00F70EA5">
        <w:rPr>
          <w:rFonts w:ascii="Trebuchet MS" w:hAnsi="Trebuchet MS"/>
          <w:sz w:val="24"/>
          <w:szCs w:val="24"/>
        </w:rPr>
        <w:t>o</w:t>
      </w:r>
      <w:r w:rsidR="00F70EA5" w:rsidRPr="00F70EA5">
        <w:rPr>
          <w:rFonts w:ascii="Trebuchet MS" w:hAnsi="Trebuchet MS"/>
          <w:sz w:val="24"/>
          <w:szCs w:val="24"/>
        </w:rPr>
        <w:t xml:space="preserve">cupe, </w:t>
      </w:r>
      <w:r w:rsidR="00F70EA5">
        <w:rPr>
          <w:rFonts w:ascii="Trebuchet MS" w:hAnsi="Trebuchet MS"/>
          <w:sz w:val="24"/>
          <w:szCs w:val="24"/>
        </w:rPr>
        <w:t>a</w:t>
      </w:r>
      <w:r w:rsidR="00F70EA5" w:rsidRPr="00F70EA5">
        <w:rPr>
          <w:rFonts w:ascii="Trebuchet MS" w:hAnsi="Trebuchet MS"/>
          <w:sz w:val="24"/>
          <w:szCs w:val="24"/>
        </w:rPr>
        <w:t xml:space="preserve">l Personal </w:t>
      </w:r>
      <w:r w:rsidR="00F70EA5">
        <w:rPr>
          <w:rFonts w:ascii="Trebuchet MS" w:hAnsi="Trebuchet MS"/>
          <w:sz w:val="24"/>
          <w:szCs w:val="24"/>
        </w:rPr>
        <w:t>d</w:t>
      </w:r>
      <w:r w:rsidR="00F70EA5" w:rsidRPr="00F70EA5">
        <w:rPr>
          <w:rFonts w:ascii="Trebuchet MS" w:hAnsi="Trebuchet MS"/>
          <w:sz w:val="24"/>
          <w:szCs w:val="24"/>
        </w:rPr>
        <w:t xml:space="preserve">el Servicio Profesional Electoral Nacional </w:t>
      </w:r>
      <w:r w:rsidR="00F70EA5">
        <w:rPr>
          <w:rFonts w:ascii="Trebuchet MS" w:hAnsi="Trebuchet MS"/>
          <w:sz w:val="24"/>
          <w:szCs w:val="24"/>
        </w:rPr>
        <w:t>d</w:t>
      </w:r>
      <w:r w:rsidR="00F70EA5" w:rsidRPr="00F70EA5">
        <w:rPr>
          <w:rFonts w:ascii="Trebuchet MS" w:hAnsi="Trebuchet MS"/>
          <w:sz w:val="24"/>
          <w:szCs w:val="24"/>
        </w:rPr>
        <w:t xml:space="preserve">el Instituto Electoral </w:t>
      </w:r>
      <w:r w:rsidR="00F70EA5">
        <w:rPr>
          <w:rFonts w:ascii="Trebuchet MS" w:hAnsi="Trebuchet MS"/>
          <w:sz w:val="24"/>
          <w:szCs w:val="24"/>
        </w:rPr>
        <w:t>y</w:t>
      </w:r>
      <w:r w:rsidR="00F70EA5" w:rsidRPr="00F70EA5">
        <w:rPr>
          <w:rFonts w:ascii="Trebuchet MS" w:hAnsi="Trebuchet MS"/>
          <w:sz w:val="24"/>
          <w:szCs w:val="24"/>
        </w:rPr>
        <w:t xml:space="preserve"> </w:t>
      </w:r>
      <w:r w:rsidR="00F70EA5">
        <w:rPr>
          <w:rFonts w:ascii="Trebuchet MS" w:hAnsi="Trebuchet MS"/>
          <w:sz w:val="24"/>
          <w:szCs w:val="24"/>
        </w:rPr>
        <w:t>d</w:t>
      </w:r>
      <w:r w:rsidR="00F70EA5" w:rsidRPr="00F70EA5">
        <w:rPr>
          <w:rFonts w:ascii="Trebuchet MS" w:hAnsi="Trebuchet MS"/>
          <w:sz w:val="24"/>
          <w:szCs w:val="24"/>
        </w:rPr>
        <w:t xml:space="preserve">e Participación Ciudadana </w:t>
      </w:r>
      <w:r w:rsidR="00F70EA5">
        <w:rPr>
          <w:rFonts w:ascii="Trebuchet MS" w:hAnsi="Trebuchet MS"/>
          <w:sz w:val="24"/>
          <w:szCs w:val="24"/>
        </w:rPr>
        <w:t>d</w:t>
      </w:r>
      <w:r w:rsidR="00F70EA5" w:rsidRPr="00F70EA5">
        <w:rPr>
          <w:rFonts w:ascii="Trebuchet MS" w:hAnsi="Trebuchet MS"/>
          <w:sz w:val="24"/>
          <w:szCs w:val="24"/>
        </w:rPr>
        <w:t xml:space="preserve">el Estado </w:t>
      </w:r>
      <w:r w:rsidR="00F70EA5">
        <w:rPr>
          <w:rFonts w:ascii="Trebuchet MS" w:hAnsi="Trebuchet MS"/>
          <w:sz w:val="24"/>
          <w:szCs w:val="24"/>
        </w:rPr>
        <w:t>d</w:t>
      </w:r>
      <w:r w:rsidR="00F70EA5" w:rsidRPr="00F70EA5">
        <w:rPr>
          <w:rFonts w:ascii="Trebuchet MS" w:hAnsi="Trebuchet MS"/>
          <w:sz w:val="24"/>
          <w:szCs w:val="24"/>
        </w:rPr>
        <w:t>e Jalisco</w:t>
      </w:r>
      <w:r w:rsidR="00F70EA5">
        <w:rPr>
          <w:rFonts w:ascii="Trebuchet MS" w:hAnsi="Trebuchet MS"/>
          <w:sz w:val="24"/>
          <w:szCs w:val="24"/>
        </w:rPr>
        <w:t xml:space="preserve"> y, el </w:t>
      </w:r>
      <w:r w:rsidR="00F70EA5" w:rsidRPr="00F70EA5">
        <w:rPr>
          <w:rFonts w:ascii="Trebuchet MS" w:hAnsi="Trebuchet MS"/>
          <w:sz w:val="24"/>
          <w:szCs w:val="24"/>
        </w:rPr>
        <w:t xml:space="preserve">Programa </w:t>
      </w:r>
      <w:r w:rsidR="00F70EA5">
        <w:rPr>
          <w:rFonts w:ascii="Trebuchet MS" w:hAnsi="Trebuchet MS"/>
          <w:sz w:val="24"/>
          <w:szCs w:val="24"/>
        </w:rPr>
        <w:t>p</w:t>
      </w:r>
      <w:r w:rsidR="00F70EA5" w:rsidRPr="00F70EA5">
        <w:rPr>
          <w:rFonts w:ascii="Trebuchet MS" w:hAnsi="Trebuchet MS"/>
          <w:sz w:val="24"/>
          <w:szCs w:val="24"/>
        </w:rPr>
        <w:t xml:space="preserve">ara </w:t>
      </w:r>
      <w:r w:rsidR="00F70EA5">
        <w:rPr>
          <w:rFonts w:ascii="Trebuchet MS" w:hAnsi="Trebuchet MS"/>
          <w:sz w:val="24"/>
          <w:szCs w:val="24"/>
        </w:rPr>
        <w:t>e</w:t>
      </w:r>
      <w:r w:rsidR="00F70EA5" w:rsidRPr="00F70EA5">
        <w:rPr>
          <w:rFonts w:ascii="Trebuchet MS" w:hAnsi="Trebuchet MS"/>
          <w:sz w:val="24"/>
          <w:szCs w:val="24"/>
        </w:rPr>
        <w:t xml:space="preserve">l </w:t>
      </w:r>
      <w:r w:rsidR="00F70EA5">
        <w:rPr>
          <w:rFonts w:ascii="Trebuchet MS" w:hAnsi="Trebuchet MS"/>
          <w:sz w:val="24"/>
          <w:szCs w:val="24"/>
        </w:rPr>
        <w:t>o</w:t>
      </w:r>
      <w:r w:rsidR="00F70EA5" w:rsidRPr="00F70EA5">
        <w:rPr>
          <w:rFonts w:ascii="Trebuchet MS" w:hAnsi="Trebuchet MS"/>
          <w:sz w:val="24"/>
          <w:szCs w:val="24"/>
        </w:rPr>
        <w:t xml:space="preserve">torgamiento </w:t>
      </w:r>
      <w:r w:rsidR="00F70EA5">
        <w:rPr>
          <w:rFonts w:ascii="Trebuchet MS" w:hAnsi="Trebuchet MS"/>
          <w:sz w:val="24"/>
          <w:szCs w:val="24"/>
        </w:rPr>
        <w:t>d</w:t>
      </w:r>
      <w:r w:rsidR="00F70EA5" w:rsidRPr="00F70EA5">
        <w:rPr>
          <w:rFonts w:ascii="Trebuchet MS" w:hAnsi="Trebuchet MS"/>
          <w:sz w:val="24"/>
          <w:szCs w:val="24"/>
        </w:rPr>
        <w:t xml:space="preserve">e </w:t>
      </w:r>
      <w:r w:rsidR="00F70EA5">
        <w:rPr>
          <w:rFonts w:ascii="Trebuchet MS" w:hAnsi="Trebuchet MS"/>
          <w:sz w:val="24"/>
          <w:szCs w:val="24"/>
        </w:rPr>
        <w:t>l</w:t>
      </w:r>
      <w:r w:rsidR="00F70EA5" w:rsidRPr="00F70EA5">
        <w:rPr>
          <w:rFonts w:ascii="Trebuchet MS" w:hAnsi="Trebuchet MS"/>
          <w:sz w:val="24"/>
          <w:szCs w:val="24"/>
        </w:rPr>
        <w:t xml:space="preserve">a </w:t>
      </w:r>
      <w:r w:rsidR="00F70EA5">
        <w:rPr>
          <w:rFonts w:ascii="Trebuchet MS" w:hAnsi="Trebuchet MS"/>
          <w:sz w:val="24"/>
          <w:szCs w:val="24"/>
        </w:rPr>
        <w:t>Promoción en Rango</w:t>
      </w:r>
      <w:r w:rsidR="00F70EA5" w:rsidRPr="00F70EA5">
        <w:rPr>
          <w:rFonts w:ascii="Trebuchet MS" w:hAnsi="Trebuchet MS"/>
          <w:sz w:val="24"/>
          <w:szCs w:val="24"/>
        </w:rPr>
        <w:t xml:space="preserve">, </w:t>
      </w:r>
      <w:r w:rsidR="00F70EA5">
        <w:rPr>
          <w:rFonts w:ascii="Trebuchet MS" w:hAnsi="Trebuchet MS"/>
          <w:sz w:val="24"/>
          <w:szCs w:val="24"/>
        </w:rPr>
        <w:t>e</w:t>
      </w:r>
      <w:r w:rsidR="00F70EA5" w:rsidRPr="00F70EA5">
        <w:rPr>
          <w:rFonts w:ascii="Trebuchet MS" w:hAnsi="Trebuchet MS"/>
          <w:sz w:val="24"/>
          <w:szCs w:val="24"/>
        </w:rPr>
        <w:t xml:space="preserve">n </w:t>
      </w:r>
      <w:r w:rsidR="00F70EA5">
        <w:rPr>
          <w:rFonts w:ascii="Trebuchet MS" w:hAnsi="Trebuchet MS"/>
          <w:sz w:val="24"/>
          <w:szCs w:val="24"/>
        </w:rPr>
        <w:t>e</w:t>
      </w:r>
      <w:r w:rsidR="00F70EA5" w:rsidRPr="00F70EA5">
        <w:rPr>
          <w:rFonts w:ascii="Trebuchet MS" w:hAnsi="Trebuchet MS"/>
          <w:sz w:val="24"/>
          <w:szCs w:val="24"/>
        </w:rPr>
        <w:t xml:space="preserve">l </w:t>
      </w:r>
      <w:r w:rsidR="00F70EA5">
        <w:rPr>
          <w:rFonts w:ascii="Trebuchet MS" w:hAnsi="Trebuchet MS"/>
          <w:sz w:val="24"/>
          <w:szCs w:val="24"/>
        </w:rPr>
        <w:t>n</w:t>
      </w:r>
      <w:r w:rsidR="00F70EA5" w:rsidRPr="00F70EA5">
        <w:rPr>
          <w:rFonts w:ascii="Trebuchet MS" w:hAnsi="Trebuchet MS"/>
          <w:sz w:val="24"/>
          <w:szCs w:val="24"/>
        </w:rPr>
        <w:t xml:space="preserve">ivel </w:t>
      </w:r>
      <w:r w:rsidR="00F70EA5">
        <w:rPr>
          <w:rFonts w:ascii="Trebuchet MS" w:hAnsi="Trebuchet MS"/>
          <w:sz w:val="24"/>
          <w:szCs w:val="24"/>
        </w:rPr>
        <w:t>d</w:t>
      </w:r>
      <w:r w:rsidR="00F70EA5" w:rsidRPr="00F70EA5">
        <w:rPr>
          <w:rFonts w:ascii="Trebuchet MS" w:hAnsi="Trebuchet MS"/>
          <w:sz w:val="24"/>
          <w:szCs w:val="24"/>
        </w:rPr>
        <w:t xml:space="preserve">el </w:t>
      </w:r>
      <w:r w:rsidR="00F70EA5">
        <w:rPr>
          <w:rFonts w:ascii="Trebuchet MS" w:hAnsi="Trebuchet MS"/>
          <w:sz w:val="24"/>
          <w:szCs w:val="24"/>
        </w:rPr>
        <w:t>c</w:t>
      </w:r>
      <w:r w:rsidR="00F70EA5" w:rsidRPr="00F70EA5">
        <w:rPr>
          <w:rFonts w:ascii="Trebuchet MS" w:hAnsi="Trebuchet MS"/>
          <w:sz w:val="24"/>
          <w:szCs w:val="24"/>
        </w:rPr>
        <w:t xml:space="preserve">argo </w:t>
      </w:r>
      <w:r w:rsidR="00F70EA5">
        <w:rPr>
          <w:rFonts w:ascii="Trebuchet MS" w:hAnsi="Trebuchet MS"/>
          <w:sz w:val="24"/>
          <w:szCs w:val="24"/>
        </w:rPr>
        <w:t>o</w:t>
      </w:r>
      <w:r w:rsidR="00F70EA5" w:rsidRPr="00F70EA5">
        <w:rPr>
          <w:rFonts w:ascii="Trebuchet MS" w:hAnsi="Trebuchet MS"/>
          <w:sz w:val="24"/>
          <w:szCs w:val="24"/>
        </w:rPr>
        <w:t xml:space="preserve"> </w:t>
      </w:r>
      <w:r w:rsidR="00F70EA5">
        <w:rPr>
          <w:rFonts w:ascii="Trebuchet MS" w:hAnsi="Trebuchet MS"/>
          <w:sz w:val="24"/>
          <w:szCs w:val="24"/>
        </w:rPr>
        <w:t>p</w:t>
      </w:r>
      <w:r w:rsidR="00F70EA5" w:rsidRPr="00F70EA5">
        <w:rPr>
          <w:rFonts w:ascii="Trebuchet MS" w:hAnsi="Trebuchet MS"/>
          <w:sz w:val="24"/>
          <w:szCs w:val="24"/>
        </w:rPr>
        <w:t xml:space="preserve">uesto </w:t>
      </w:r>
      <w:r w:rsidR="00F70EA5">
        <w:rPr>
          <w:rFonts w:ascii="Trebuchet MS" w:hAnsi="Trebuchet MS"/>
          <w:sz w:val="24"/>
          <w:szCs w:val="24"/>
        </w:rPr>
        <w:t>q</w:t>
      </w:r>
      <w:r w:rsidR="00F70EA5" w:rsidRPr="00F70EA5">
        <w:rPr>
          <w:rFonts w:ascii="Trebuchet MS" w:hAnsi="Trebuchet MS"/>
          <w:sz w:val="24"/>
          <w:szCs w:val="24"/>
        </w:rPr>
        <w:t xml:space="preserve">ue </w:t>
      </w:r>
      <w:r w:rsidR="00F70EA5">
        <w:rPr>
          <w:rFonts w:ascii="Trebuchet MS" w:hAnsi="Trebuchet MS"/>
          <w:sz w:val="24"/>
          <w:szCs w:val="24"/>
        </w:rPr>
        <w:t>o</w:t>
      </w:r>
      <w:r w:rsidR="00F70EA5" w:rsidRPr="00F70EA5">
        <w:rPr>
          <w:rFonts w:ascii="Trebuchet MS" w:hAnsi="Trebuchet MS"/>
          <w:sz w:val="24"/>
          <w:szCs w:val="24"/>
        </w:rPr>
        <w:t xml:space="preserve">cupe, </w:t>
      </w:r>
      <w:r w:rsidR="00F70EA5">
        <w:rPr>
          <w:rFonts w:ascii="Trebuchet MS" w:hAnsi="Trebuchet MS"/>
          <w:sz w:val="24"/>
          <w:szCs w:val="24"/>
        </w:rPr>
        <w:t>a</w:t>
      </w:r>
      <w:r w:rsidR="00F70EA5" w:rsidRPr="00F70EA5">
        <w:rPr>
          <w:rFonts w:ascii="Trebuchet MS" w:hAnsi="Trebuchet MS"/>
          <w:sz w:val="24"/>
          <w:szCs w:val="24"/>
        </w:rPr>
        <w:t xml:space="preserve">l Personal </w:t>
      </w:r>
      <w:r w:rsidR="00F70EA5">
        <w:rPr>
          <w:rFonts w:ascii="Trebuchet MS" w:hAnsi="Trebuchet MS"/>
          <w:sz w:val="24"/>
          <w:szCs w:val="24"/>
        </w:rPr>
        <w:t>d</w:t>
      </w:r>
      <w:r w:rsidR="00F70EA5" w:rsidRPr="00F70EA5">
        <w:rPr>
          <w:rFonts w:ascii="Trebuchet MS" w:hAnsi="Trebuchet MS"/>
          <w:sz w:val="24"/>
          <w:szCs w:val="24"/>
        </w:rPr>
        <w:t xml:space="preserve">el Servicio Profesional Electoral Nacional </w:t>
      </w:r>
      <w:r w:rsidR="00F70EA5">
        <w:rPr>
          <w:rFonts w:ascii="Trebuchet MS" w:hAnsi="Trebuchet MS"/>
          <w:sz w:val="24"/>
          <w:szCs w:val="24"/>
        </w:rPr>
        <w:t>d</w:t>
      </w:r>
      <w:r w:rsidR="00F70EA5" w:rsidRPr="00F70EA5">
        <w:rPr>
          <w:rFonts w:ascii="Trebuchet MS" w:hAnsi="Trebuchet MS"/>
          <w:sz w:val="24"/>
          <w:szCs w:val="24"/>
        </w:rPr>
        <w:t xml:space="preserve">el Instituto Electoral </w:t>
      </w:r>
      <w:r w:rsidR="00F70EA5">
        <w:rPr>
          <w:rFonts w:ascii="Trebuchet MS" w:hAnsi="Trebuchet MS"/>
          <w:sz w:val="24"/>
          <w:szCs w:val="24"/>
        </w:rPr>
        <w:t>y</w:t>
      </w:r>
      <w:r w:rsidR="00F70EA5" w:rsidRPr="00F70EA5">
        <w:rPr>
          <w:rFonts w:ascii="Trebuchet MS" w:hAnsi="Trebuchet MS"/>
          <w:sz w:val="24"/>
          <w:szCs w:val="24"/>
        </w:rPr>
        <w:t xml:space="preserve"> </w:t>
      </w:r>
      <w:r w:rsidR="00F70EA5">
        <w:rPr>
          <w:rFonts w:ascii="Trebuchet MS" w:hAnsi="Trebuchet MS"/>
          <w:sz w:val="24"/>
          <w:szCs w:val="24"/>
        </w:rPr>
        <w:t>d</w:t>
      </w:r>
      <w:r w:rsidR="00F70EA5" w:rsidRPr="00F70EA5">
        <w:rPr>
          <w:rFonts w:ascii="Trebuchet MS" w:hAnsi="Trebuchet MS"/>
          <w:sz w:val="24"/>
          <w:szCs w:val="24"/>
        </w:rPr>
        <w:t xml:space="preserve">e Participación Ciudadana </w:t>
      </w:r>
      <w:r w:rsidR="00F70EA5">
        <w:rPr>
          <w:rFonts w:ascii="Trebuchet MS" w:hAnsi="Trebuchet MS"/>
          <w:sz w:val="24"/>
          <w:szCs w:val="24"/>
        </w:rPr>
        <w:t>d</w:t>
      </w:r>
      <w:r w:rsidR="00F70EA5" w:rsidRPr="00F70EA5">
        <w:rPr>
          <w:rFonts w:ascii="Trebuchet MS" w:hAnsi="Trebuchet MS"/>
          <w:sz w:val="24"/>
          <w:szCs w:val="24"/>
        </w:rPr>
        <w:t xml:space="preserve">el Estado </w:t>
      </w:r>
      <w:r w:rsidR="00F70EA5">
        <w:rPr>
          <w:rFonts w:ascii="Trebuchet MS" w:hAnsi="Trebuchet MS"/>
          <w:sz w:val="24"/>
          <w:szCs w:val="24"/>
        </w:rPr>
        <w:t>d</w:t>
      </w:r>
      <w:r w:rsidR="00F70EA5" w:rsidRPr="00F70EA5">
        <w:rPr>
          <w:rFonts w:ascii="Trebuchet MS" w:hAnsi="Trebuchet MS"/>
          <w:sz w:val="24"/>
          <w:szCs w:val="24"/>
        </w:rPr>
        <w:t>e Jalisco</w:t>
      </w:r>
      <w:r w:rsidR="00F70EA5">
        <w:rPr>
          <w:rFonts w:ascii="Trebuchet MS" w:hAnsi="Trebuchet MS"/>
          <w:sz w:val="24"/>
          <w:szCs w:val="24"/>
        </w:rPr>
        <w:t xml:space="preserve">, </w:t>
      </w:r>
      <w:r w:rsidR="00F70EA5" w:rsidRPr="00F70EA5">
        <w:rPr>
          <w:rFonts w:ascii="Trebuchet MS" w:hAnsi="Trebuchet MS"/>
          <w:sz w:val="24"/>
          <w:szCs w:val="24"/>
        </w:rPr>
        <w:t>así como a la propuesta sobre los montos aplicables para la retribución económica por la obtención de los rangos “A”, “B” y “C”</w:t>
      </w:r>
      <w:r w:rsidR="00F70EA5">
        <w:rPr>
          <w:rFonts w:ascii="Trebuchet MS" w:hAnsi="Trebuchet MS"/>
          <w:sz w:val="24"/>
          <w:szCs w:val="24"/>
        </w:rPr>
        <w:t>.</w:t>
      </w:r>
    </w:p>
    <w:p w14:paraId="14E954B3" w14:textId="77777777" w:rsidR="007C6E93" w:rsidRDefault="007C6E93" w:rsidP="007C6E93">
      <w:pPr>
        <w:spacing w:after="0" w:line="240" w:lineRule="auto"/>
        <w:rPr>
          <w:rFonts w:ascii="Trebuchet MS" w:hAnsi="Trebuchet MS"/>
          <w:b/>
          <w:sz w:val="24"/>
          <w:szCs w:val="24"/>
        </w:rPr>
      </w:pPr>
    </w:p>
    <w:p w14:paraId="56631B5C" w14:textId="77777777" w:rsidR="00F70EA5" w:rsidRPr="00BB5C94" w:rsidRDefault="00F70EA5" w:rsidP="007C6E93">
      <w:pPr>
        <w:spacing w:after="0" w:line="240" w:lineRule="auto"/>
        <w:rPr>
          <w:rFonts w:ascii="Trebuchet MS" w:hAnsi="Trebuchet MS"/>
          <w:b/>
          <w:sz w:val="24"/>
          <w:szCs w:val="24"/>
        </w:rPr>
      </w:pPr>
    </w:p>
    <w:p w14:paraId="331D8B70" w14:textId="77777777" w:rsidR="00090DCD" w:rsidRDefault="00090DCD" w:rsidP="007C6E93">
      <w:pPr>
        <w:spacing w:after="0" w:line="240" w:lineRule="auto"/>
        <w:rPr>
          <w:rFonts w:ascii="Trebuchet MS" w:hAnsi="Trebuchet MS"/>
          <w:b/>
          <w:sz w:val="24"/>
          <w:szCs w:val="24"/>
        </w:rPr>
      </w:pPr>
      <w:r w:rsidRPr="00BB5C94">
        <w:rPr>
          <w:rFonts w:ascii="Trebuchet MS" w:hAnsi="Trebuchet MS"/>
          <w:b/>
          <w:sz w:val="24"/>
          <w:szCs w:val="24"/>
        </w:rPr>
        <w:t>Incentivos</w:t>
      </w:r>
      <w:r w:rsidR="008E7DDA">
        <w:rPr>
          <w:rFonts w:ascii="Trebuchet MS" w:hAnsi="Trebuchet MS"/>
          <w:b/>
          <w:sz w:val="24"/>
          <w:szCs w:val="24"/>
        </w:rPr>
        <w:fldChar w:fldCharType="begin"/>
      </w:r>
      <w:r w:rsidR="008E7DDA">
        <w:instrText xml:space="preserve"> XE "</w:instrText>
      </w:r>
      <w:r w:rsidR="008E7DDA" w:rsidRPr="005C378A">
        <w:rPr>
          <w:rFonts w:ascii="Trebuchet MS" w:hAnsi="Trebuchet MS"/>
          <w:b/>
          <w:sz w:val="24"/>
          <w:szCs w:val="24"/>
        </w:rPr>
        <w:instrText>Incentivos</w:instrText>
      </w:r>
      <w:r w:rsidR="008E7DDA">
        <w:instrText xml:space="preserve">" </w:instrText>
      </w:r>
      <w:r w:rsidR="008E7DDA">
        <w:rPr>
          <w:rFonts w:ascii="Trebuchet MS" w:hAnsi="Trebuchet MS"/>
          <w:b/>
          <w:sz w:val="24"/>
          <w:szCs w:val="24"/>
        </w:rPr>
        <w:fldChar w:fldCharType="end"/>
      </w:r>
    </w:p>
    <w:p w14:paraId="0F7B1A90" w14:textId="77777777" w:rsidR="00F70EA5" w:rsidRDefault="00F70EA5" w:rsidP="007C6E93">
      <w:pPr>
        <w:spacing w:after="0" w:line="240" w:lineRule="auto"/>
        <w:rPr>
          <w:rFonts w:ascii="Trebuchet MS" w:hAnsi="Trebuchet MS"/>
          <w:b/>
          <w:sz w:val="24"/>
          <w:szCs w:val="24"/>
        </w:rPr>
      </w:pPr>
    </w:p>
    <w:p w14:paraId="00B6B5BF" w14:textId="77777777" w:rsidR="00F70EA5" w:rsidRDefault="00AD5D9A" w:rsidP="00EB533D">
      <w:pPr>
        <w:spacing w:after="0" w:line="240" w:lineRule="auto"/>
        <w:jc w:val="both"/>
        <w:rPr>
          <w:rFonts w:ascii="Trebuchet MS" w:hAnsi="Trebuchet MS"/>
          <w:sz w:val="24"/>
          <w:szCs w:val="24"/>
        </w:rPr>
      </w:pPr>
      <w:r w:rsidRPr="00EB533D">
        <w:rPr>
          <w:rFonts w:ascii="Trebuchet MS" w:hAnsi="Trebuchet MS"/>
          <w:sz w:val="24"/>
          <w:szCs w:val="24"/>
        </w:rPr>
        <w:t>El 24 de febrero de 2022, fue aprobado por el Consejo General mediante Acuerdo IEPC-ACG-017/2022</w:t>
      </w:r>
      <w:r w:rsidR="00EB533D">
        <w:rPr>
          <w:rFonts w:ascii="Trebuchet MS" w:hAnsi="Trebuchet MS"/>
          <w:sz w:val="24"/>
          <w:szCs w:val="24"/>
        </w:rPr>
        <w:t>,</w:t>
      </w:r>
      <w:r w:rsidRPr="00EB533D">
        <w:rPr>
          <w:rFonts w:ascii="Trebuchet MS" w:hAnsi="Trebuchet MS"/>
          <w:sz w:val="24"/>
          <w:szCs w:val="24"/>
        </w:rPr>
        <w:t xml:space="preserve"> el Programa de </w:t>
      </w:r>
      <w:r w:rsidR="00EB533D" w:rsidRPr="00EB533D">
        <w:rPr>
          <w:rFonts w:ascii="Trebuchet MS" w:hAnsi="Trebuchet MS"/>
          <w:sz w:val="24"/>
          <w:szCs w:val="24"/>
        </w:rPr>
        <w:t>I</w:t>
      </w:r>
      <w:r w:rsidRPr="00EB533D">
        <w:rPr>
          <w:rFonts w:ascii="Trebuchet MS" w:hAnsi="Trebuchet MS"/>
          <w:sz w:val="24"/>
          <w:szCs w:val="24"/>
        </w:rPr>
        <w:t>ncentivos a o</w:t>
      </w:r>
      <w:r w:rsidR="00EB533D" w:rsidRPr="00EB533D">
        <w:rPr>
          <w:rFonts w:ascii="Trebuchet MS" w:hAnsi="Trebuchet MS"/>
          <w:sz w:val="24"/>
          <w:szCs w:val="24"/>
        </w:rPr>
        <w:t>torgar a las y los Miembros del S</w:t>
      </w:r>
      <w:r w:rsidRPr="00EB533D">
        <w:rPr>
          <w:rFonts w:ascii="Trebuchet MS" w:hAnsi="Trebuchet MS"/>
          <w:sz w:val="24"/>
          <w:szCs w:val="24"/>
        </w:rPr>
        <w:t xml:space="preserve">ervicio </w:t>
      </w:r>
      <w:r w:rsidR="00EB533D" w:rsidRPr="00EB533D">
        <w:rPr>
          <w:rFonts w:ascii="Trebuchet MS" w:hAnsi="Trebuchet MS"/>
          <w:sz w:val="24"/>
          <w:szCs w:val="24"/>
        </w:rPr>
        <w:t>Profesional</w:t>
      </w:r>
      <w:r w:rsidRPr="00EB533D">
        <w:rPr>
          <w:rFonts w:ascii="Trebuchet MS" w:hAnsi="Trebuchet MS"/>
          <w:sz w:val="24"/>
          <w:szCs w:val="24"/>
        </w:rPr>
        <w:t xml:space="preserve"> </w:t>
      </w:r>
      <w:r w:rsidR="00EB533D" w:rsidRPr="00EB533D">
        <w:rPr>
          <w:rFonts w:ascii="Trebuchet MS" w:hAnsi="Trebuchet MS"/>
          <w:sz w:val="24"/>
          <w:szCs w:val="24"/>
        </w:rPr>
        <w:t>El</w:t>
      </w:r>
      <w:r w:rsidRPr="00EB533D">
        <w:rPr>
          <w:rFonts w:ascii="Trebuchet MS" w:hAnsi="Trebuchet MS"/>
          <w:sz w:val="24"/>
          <w:szCs w:val="24"/>
        </w:rPr>
        <w:t xml:space="preserve">ectoraI </w:t>
      </w:r>
      <w:r w:rsidR="00EB533D" w:rsidRPr="00EB533D">
        <w:rPr>
          <w:rFonts w:ascii="Trebuchet MS" w:hAnsi="Trebuchet MS"/>
          <w:sz w:val="24"/>
          <w:szCs w:val="24"/>
        </w:rPr>
        <w:t>N</w:t>
      </w:r>
      <w:r w:rsidRPr="00EB533D">
        <w:rPr>
          <w:rFonts w:ascii="Trebuchet MS" w:hAnsi="Trebuchet MS"/>
          <w:sz w:val="24"/>
          <w:szCs w:val="24"/>
        </w:rPr>
        <w:t>aciona</w:t>
      </w:r>
      <w:r w:rsidR="00EB533D" w:rsidRPr="00EB533D">
        <w:rPr>
          <w:rFonts w:ascii="Trebuchet MS" w:hAnsi="Trebuchet MS"/>
          <w:sz w:val="24"/>
          <w:szCs w:val="24"/>
        </w:rPr>
        <w:t>l</w:t>
      </w:r>
      <w:r w:rsidRPr="00EB533D">
        <w:rPr>
          <w:rFonts w:ascii="Trebuchet MS" w:hAnsi="Trebuchet MS"/>
          <w:sz w:val="24"/>
          <w:szCs w:val="24"/>
        </w:rPr>
        <w:t>, adscri</w:t>
      </w:r>
      <w:r w:rsidR="00EB533D" w:rsidRPr="00EB533D">
        <w:rPr>
          <w:rFonts w:ascii="Trebuchet MS" w:hAnsi="Trebuchet MS"/>
          <w:sz w:val="24"/>
          <w:szCs w:val="24"/>
        </w:rPr>
        <w:t xml:space="preserve">tos aI lnstituto Electoral y de </w:t>
      </w:r>
      <w:r w:rsidRPr="00EB533D">
        <w:rPr>
          <w:rFonts w:ascii="Trebuchet MS" w:hAnsi="Trebuchet MS"/>
          <w:sz w:val="24"/>
          <w:szCs w:val="24"/>
        </w:rPr>
        <w:t xml:space="preserve">Participación Ciudadana del </w:t>
      </w:r>
      <w:r w:rsidR="00EB533D" w:rsidRPr="00EB533D">
        <w:rPr>
          <w:rFonts w:ascii="Trebuchet MS" w:hAnsi="Trebuchet MS"/>
          <w:sz w:val="24"/>
          <w:szCs w:val="24"/>
        </w:rPr>
        <w:t>E</w:t>
      </w:r>
      <w:r w:rsidRPr="00EB533D">
        <w:rPr>
          <w:rFonts w:ascii="Trebuchet MS" w:hAnsi="Trebuchet MS"/>
          <w:sz w:val="24"/>
          <w:szCs w:val="24"/>
        </w:rPr>
        <w:t>stado de Ja</w:t>
      </w:r>
      <w:r w:rsidR="00EB533D" w:rsidRPr="00EB533D">
        <w:rPr>
          <w:rFonts w:ascii="Trebuchet MS" w:hAnsi="Trebuchet MS"/>
          <w:sz w:val="24"/>
          <w:szCs w:val="24"/>
        </w:rPr>
        <w:t>l</w:t>
      </w:r>
      <w:r w:rsidRPr="00EB533D">
        <w:rPr>
          <w:rFonts w:ascii="Trebuchet MS" w:hAnsi="Trebuchet MS"/>
          <w:sz w:val="24"/>
          <w:szCs w:val="24"/>
        </w:rPr>
        <w:t>isc</w:t>
      </w:r>
      <w:r w:rsidR="006F0BA1">
        <w:rPr>
          <w:rFonts w:ascii="Trebuchet MS" w:hAnsi="Trebuchet MS"/>
          <w:sz w:val="24"/>
          <w:szCs w:val="24"/>
        </w:rPr>
        <w:t>o.</w:t>
      </w:r>
    </w:p>
    <w:p w14:paraId="7C671309" w14:textId="77777777" w:rsidR="006F0BA1" w:rsidRDefault="006F0BA1" w:rsidP="00EB533D">
      <w:pPr>
        <w:spacing w:after="0" w:line="240" w:lineRule="auto"/>
        <w:jc w:val="both"/>
        <w:rPr>
          <w:rFonts w:ascii="Trebuchet MS" w:hAnsi="Trebuchet MS"/>
          <w:sz w:val="24"/>
          <w:szCs w:val="24"/>
        </w:rPr>
      </w:pPr>
    </w:p>
    <w:p w14:paraId="19523862" w14:textId="77777777" w:rsidR="006F0BA1" w:rsidRDefault="006F0BA1" w:rsidP="00EB533D">
      <w:pPr>
        <w:spacing w:after="0" w:line="240" w:lineRule="auto"/>
        <w:jc w:val="both"/>
        <w:rPr>
          <w:rFonts w:ascii="Trebuchet MS" w:hAnsi="Trebuchet MS"/>
          <w:sz w:val="24"/>
          <w:szCs w:val="24"/>
        </w:rPr>
      </w:pPr>
      <w:r>
        <w:rPr>
          <w:rFonts w:ascii="Trebuchet MS" w:hAnsi="Trebuchet MS"/>
          <w:sz w:val="24"/>
          <w:szCs w:val="24"/>
        </w:rPr>
        <w:t>El 14 de abril de 2022, la DESPEN detonó el proceso de Incentivo por rendimiento correspondiente al ejercicio 2021, en el que se indicaron las fechas y la ruta de trabajo a seguir para el otorgamiento del mismo. Conforme al Programa de Incentivos, el 20% de los integrantes del Servicio aspirantes a acceder al incentivo, serían designados como ganadores.</w:t>
      </w:r>
    </w:p>
    <w:p w14:paraId="0249CD37" w14:textId="77777777" w:rsidR="006F0BA1" w:rsidRDefault="006F0BA1" w:rsidP="00EB533D">
      <w:pPr>
        <w:spacing w:after="0" w:line="240" w:lineRule="auto"/>
        <w:jc w:val="both"/>
        <w:rPr>
          <w:rFonts w:ascii="Trebuchet MS" w:hAnsi="Trebuchet MS"/>
          <w:sz w:val="24"/>
          <w:szCs w:val="24"/>
        </w:rPr>
      </w:pPr>
    </w:p>
    <w:p w14:paraId="645260A4" w14:textId="14E6789A" w:rsidR="006F0BA1" w:rsidRDefault="006F0BA1" w:rsidP="00EB533D">
      <w:pPr>
        <w:spacing w:after="0" w:line="240" w:lineRule="auto"/>
        <w:jc w:val="both"/>
        <w:rPr>
          <w:rFonts w:ascii="Trebuchet MS" w:hAnsi="Trebuchet MS"/>
          <w:sz w:val="24"/>
          <w:szCs w:val="24"/>
        </w:rPr>
      </w:pPr>
      <w:r>
        <w:rPr>
          <w:rFonts w:ascii="Trebuchet MS" w:hAnsi="Trebuchet MS"/>
          <w:sz w:val="24"/>
          <w:szCs w:val="24"/>
        </w:rPr>
        <w:t>Tras el análisis de los diversos criterios que</w:t>
      </w:r>
      <w:r w:rsidR="00205923">
        <w:rPr>
          <w:rFonts w:ascii="Trebuchet MS" w:hAnsi="Trebuchet MS"/>
          <w:sz w:val="24"/>
          <w:szCs w:val="24"/>
        </w:rPr>
        <w:t>,</w:t>
      </w:r>
      <w:r>
        <w:rPr>
          <w:rFonts w:ascii="Trebuchet MS" w:hAnsi="Trebuchet MS"/>
          <w:sz w:val="24"/>
          <w:szCs w:val="24"/>
        </w:rPr>
        <w:t xml:space="preserve"> conforme al lineamiento en la materia, arrojaron los mejores promedios de los integrantes del Servicio, se identificó a los 3 ganadores (20%) y se integraron los expedientes para valoración, primero de la DESPEN y posteriormente del Consejo General.</w:t>
      </w:r>
    </w:p>
    <w:p w14:paraId="47524D1F" w14:textId="77777777" w:rsidR="00AB2D40" w:rsidRDefault="00AB2D40" w:rsidP="00EB533D">
      <w:pPr>
        <w:spacing w:after="0" w:line="240" w:lineRule="auto"/>
        <w:jc w:val="both"/>
        <w:rPr>
          <w:rFonts w:ascii="Trebuchet MS" w:hAnsi="Trebuchet MS"/>
          <w:sz w:val="24"/>
          <w:szCs w:val="24"/>
        </w:rPr>
      </w:pPr>
    </w:p>
    <w:p w14:paraId="3B656B10" w14:textId="68AD5827" w:rsidR="00F70EA5" w:rsidRPr="00A1165D" w:rsidRDefault="00AB2D40" w:rsidP="00A1165D">
      <w:pPr>
        <w:spacing w:after="0" w:line="240" w:lineRule="auto"/>
        <w:jc w:val="both"/>
        <w:rPr>
          <w:rFonts w:ascii="Trebuchet MS" w:hAnsi="Trebuchet MS"/>
          <w:sz w:val="24"/>
          <w:szCs w:val="24"/>
        </w:rPr>
      </w:pPr>
      <w:r>
        <w:rPr>
          <w:rFonts w:ascii="Trebuchet MS" w:hAnsi="Trebuchet MS"/>
          <w:sz w:val="24"/>
          <w:szCs w:val="24"/>
        </w:rPr>
        <w:t xml:space="preserve">El 26 de septiembre de 2022, mediante oficio número </w:t>
      </w:r>
      <w:r w:rsidRPr="00AB2D40">
        <w:rPr>
          <w:rFonts w:ascii="Trebuchet MS" w:hAnsi="Trebuchet MS"/>
          <w:sz w:val="24"/>
          <w:szCs w:val="24"/>
        </w:rPr>
        <w:t>INE/DESPEN/DPL/078/2022</w:t>
      </w:r>
      <w:r>
        <w:rPr>
          <w:rFonts w:ascii="Trebuchet MS" w:hAnsi="Trebuchet MS"/>
          <w:sz w:val="24"/>
          <w:szCs w:val="24"/>
        </w:rPr>
        <w:t>, la DESPEN otorgó su visto bueno sobre las propuestas de ganadores y se integró la información para discusión y aprobación, en su caso, del Consejo General, mismo que aprobó el otorgamiento de Incentivos por rendimiento 2021, el 24 de octubre de 2022 mediante Acuerdo IEPC-ACG-056/2022 y que por primera vez, se otorgaron remuneraciones económicas equivalentes a una quincena a la y los ganadores.</w:t>
      </w:r>
    </w:p>
    <w:p w14:paraId="3CC9259F" w14:textId="77777777" w:rsidR="007C6E93" w:rsidRPr="00BB5C94" w:rsidRDefault="007C6E93" w:rsidP="007C6E93">
      <w:pPr>
        <w:spacing w:after="0" w:line="240" w:lineRule="auto"/>
        <w:rPr>
          <w:rFonts w:ascii="Trebuchet MS" w:hAnsi="Trebuchet MS"/>
          <w:b/>
          <w:sz w:val="24"/>
          <w:szCs w:val="24"/>
        </w:rPr>
      </w:pPr>
    </w:p>
    <w:p w14:paraId="0BB51251" w14:textId="77777777" w:rsidR="007C6E93" w:rsidRPr="00BB5C94" w:rsidRDefault="007C6E93" w:rsidP="007C6E93">
      <w:pPr>
        <w:spacing w:after="0" w:line="240" w:lineRule="auto"/>
        <w:rPr>
          <w:rFonts w:ascii="Trebuchet MS" w:hAnsi="Trebuchet MS"/>
          <w:b/>
          <w:sz w:val="24"/>
          <w:szCs w:val="24"/>
        </w:rPr>
      </w:pPr>
    </w:p>
    <w:p w14:paraId="3C8C60D4" w14:textId="77777777" w:rsidR="00A1165D" w:rsidRDefault="00A1165D" w:rsidP="00A1165D">
      <w:pPr>
        <w:spacing w:after="0" w:line="240" w:lineRule="auto"/>
        <w:rPr>
          <w:rFonts w:ascii="Trebuchet MS" w:hAnsi="Trebuchet MS"/>
          <w:b/>
          <w:sz w:val="24"/>
          <w:szCs w:val="24"/>
        </w:rPr>
      </w:pPr>
      <w:r w:rsidRPr="00BB5C94">
        <w:rPr>
          <w:rFonts w:ascii="Trebuchet MS" w:hAnsi="Trebuchet MS"/>
          <w:b/>
          <w:sz w:val="24"/>
          <w:szCs w:val="24"/>
        </w:rPr>
        <w:t>P</w:t>
      </w:r>
      <w:r>
        <w:rPr>
          <w:rFonts w:ascii="Trebuchet MS" w:hAnsi="Trebuchet MS"/>
          <w:b/>
          <w:sz w:val="24"/>
          <w:szCs w:val="24"/>
        </w:rPr>
        <w:t>rograma de Mediano Plazo</w:t>
      </w:r>
      <w:r w:rsidR="008E7DDA">
        <w:rPr>
          <w:rFonts w:ascii="Trebuchet MS" w:hAnsi="Trebuchet MS"/>
          <w:b/>
          <w:sz w:val="24"/>
          <w:szCs w:val="24"/>
        </w:rPr>
        <w:fldChar w:fldCharType="begin"/>
      </w:r>
      <w:r w:rsidR="008E7DDA">
        <w:instrText xml:space="preserve"> XE "</w:instrText>
      </w:r>
      <w:r w:rsidR="008E7DDA" w:rsidRPr="00501D79">
        <w:rPr>
          <w:rFonts w:ascii="Trebuchet MS" w:hAnsi="Trebuchet MS"/>
          <w:b/>
          <w:sz w:val="24"/>
          <w:szCs w:val="24"/>
        </w:rPr>
        <w:instrText>Programa de Mediano Plazo</w:instrText>
      </w:r>
      <w:r w:rsidR="008E7DDA">
        <w:instrText xml:space="preserve">" </w:instrText>
      </w:r>
      <w:r w:rsidR="008E7DDA">
        <w:rPr>
          <w:rFonts w:ascii="Trebuchet MS" w:hAnsi="Trebuchet MS"/>
          <w:b/>
          <w:sz w:val="24"/>
          <w:szCs w:val="24"/>
        </w:rPr>
        <w:fldChar w:fldCharType="end"/>
      </w:r>
    </w:p>
    <w:p w14:paraId="706B6FB7" w14:textId="77777777" w:rsidR="00090DCD" w:rsidRDefault="00090DCD" w:rsidP="007C6E93">
      <w:pPr>
        <w:spacing w:after="0" w:line="240" w:lineRule="auto"/>
        <w:rPr>
          <w:rFonts w:ascii="Trebuchet MS" w:hAnsi="Trebuchet MS"/>
          <w:b/>
          <w:sz w:val="24"/>
          <w:szCs w:val="24"/>
        </w:rPr>
      </w:pPr>
    </w:p>
    <w:p w14:paraId="64A9C35A" w14:textId="6E9EC33F" w:rsidR="00A1165D" w:rsidRDefault="00A1165D" w:rsidP="00A1165D">
      <w:pPr>
        <w:spacing w:after="0" w:line="240" w:lineRule="auto"/>
        <w:jc w:val="both"/>
        <w:rPr>
          <w:rFonts w:ascii="Trebuchet MS" w:hAnsi="Trebuchet MS"/>
          <w:sz w:val="24"/>
          <w:szCs w:val="24"/>
        </w:rPr>
      </w:pPr>
      <w:r w:rsidRPr="00A1165D">
        <w:rPr>
          <w:rFonts w:ascii="Trebuchet MS" w:hAnsi="Trebuchet MS"/>
          <w:sz w:val="24"/>
          <w:szCs w:val="24"/>
        </w:rPr>
        <w:lastRenderedPageBreak/>
        <w:t>El 21 de julio de 2022, la D</w:t>
      </w:r>
      <w:r>
        <w:rPr>
          <w:rFonts w:ascii="Trebuchet MS" w:hAnsi="Trebuchet MS"/>
          <w:sz w:val="24"/>
          <w:szCs w:val="24"/>
        </w:rPr>
        <w:t>ESPEN</w:t>
      </w:r>
      <w:r w:rsidRPr="00A1165D">
        <w:rPr>
          <w:rFonts w:ascii="Trebuchet MS" w:hAnsi="Trebuchet MS"/>
          <w:sz w:val="24"/>
          <w:szCs w:val="24"/>
        </w:rPr>
        <w:t xml:space="preserve"> solicitó mediante oficio INE/DESPEN/DPL/0114/2022, el desarrollo del Programa de Mediano Plazo del Servicio del </w:t>
      </w:r>
      <w:r>
        <w:rPr>
          <w:rFonts w:ascii="Trebuchet MS" w:hAnsi="Trebuchet MS"/>
          <w:sz w:val="24"/>
          <w:szCs w:val="24"/>
        </w:rPr>
        <w:t>IEPC</w:t>
      </w:r>
      <w:r w:rsidR="00205923">
        <w:rPr>
          <w:rFonts w:ascii="Trebuchet MS" w:hAnsi="Trebuchet MS"/>
          <w:sz w:val="24"/>
          <w:szCs w:val="24"/>
        </w:rPr>
        <w:t xml:space="preserve"> Jalisco</w:t>
      </w:r>
      <w:r w:rsidRPr="00A1165D">
        <w:rPr>
          <w:rFonts w:ascii="Trebuchet MS" w:hAnsi="Trebuchet MS"/>
          <w:sz w:val="24"/>
          <w:szCs w:val="24"/>
        </w:rPr>
        <w:t>.</w:t>
      </w:r>
    </w:p>
    <w:p w14:paraId="5FB847E8" w14:textId="77777777" w:rsidR="008E587A" w:rsidRDefault="008E587A" w:rsidP="00A1165D">
      <w:pPr>
        <w:spacing w:after="0" w:line="240" w:lineRule="auto"/>
        <w:jc w:val="both"/>
        <w:rPr>
          <w:rFonts w:ascii="Trebuchet MS" w:hAnsi="Trebuchet MS"/>
          <w:sz w:val="24"/>
          <w:szCs w:val="24"/>
        </w:rPr>
      </w:pPr>
    </w:p>
    <w:p w14:paraId="3BAB84EB" w14:textId="3511A084" w:rsidR="008E587A" w:rsidRDefault="00734912" w:rsidP="00A1165D">
      <w:pPr>
        <w:spacing w:after="0" w:line="240" w:lineRule="auto"/>
        <w:jc w:val="both"/>
        <w:rPr>
          <w:rFonts w:ascii="Trebuchet MS" w:hAnsi="Trebuchet MS"/>
          <w:sz w:val="24"/>
          <w:szCs w:val="24"/>
        </w:rPr>
      </w:pPr>
      <w:r>
        <w:rPr>
          <w:rFonts w:ascii="Trebuchet MS" w:hAnsi="Trebuchet MS"/>
          <w:sz w:val="24"/>
          <w:szCs w:val="24"/>
        </w:rPr>
        <w:t xml:space="preserve">Se llevó a cabo la socialización de los procesos que llevaría a cabo la DESPEN </w:t>
      </w:r>
      <w:r w:rsidR="009E7549">
        <w:rPr>
          <w:rFonts w:ascii="Trebuchet MS" w:hAnsi="Trebuchet MS"/>
          <w:sz w:val="24"/>
          <w:szCs w:val="24"/>
        </w:rPr>
        <w:t xml:space="preserve">con las áreas técnicas que pudo ser útil conocer su opinión. Una vez conociendo estas aportaciones, se integró el documento conforme a la línea propuesta por la DESPEN y se conformó el Programa de Mediano Plazo. Esta versión fue circulada a las </w:t>
      </w:r>
      <w:r w:rsidR="00205923">
        <w:rPr>
          <w:rFonts w:ascii="Trebuchet MS" w:hAnsi="Trebuchet MS"/>
          <w:sz w:val="24"/>
          <w:szCs w:val="24"/>
        </w:rPr>
        <w:t>c</w:t>
      </w:r>
      <w:r w:rsidR="009E7549">
        <w:rPr>
          <w:rFonts w:ascii="Trebuchet MS" w:hAnsi="Trebuchet MS"/>
          <w:sz w:val="24"/>
          <w:szCs w:val="24"/>
        </w:rPr>
        <w:t xml:space="preserve">onsejeras </w:t>
      </w:r>
      <w:r w:rsidR="002A7841">
        <w:rPr>
          <w:rFonts w:ascii="Trebuchet MS" w:hAnsi="Trebuchet MS"/>
          <w:sz w:val="24"/>
          <w:szCs w:val="24"/>
        </w:rPr>
        <w:t xml:space="preserve">de </w:t>
      </w:r>
      <w:r w:rsidR="00205923">
        <w:rPr>
          <w:rFonts w:ascii="Trebuchet MS" w:hAnsi="Trebuchet MS"/>
          <w:sz w:val="24"/>
          <w:szCs w:val="24"/>
        </w:rPr>
        <w:t>l</w:t>
      </w:r>
      <w:r w:rsidR="002A7841">
        <w:rPr>
          <w:rFonts w:ascii="Trebuchet MS" w:hAnsi="Trebuchet MS"/>
          <w:sz w:val="24"/>
          <w:szCs w:val="24"/>
        </w:rPr>
        <w:t xml:space="preserve">a Comisión </w:t>
      </w:r>
      <w:r w:rsidR="00205923">
        <w:rPr>
          <w:rFonts w:ascii="Trebuchet MS" w:hAnsi="Trebuchet MS"/>
          <w:sz w:val="24"/>
          <w:szCs w:val="24"/>
        </w:rPr>
        <w:t xml:space="preserve">de Seguimiento </w:t>
      </w:r>
      <w:r w:rsidR="002A7841">
        <w:rPr>
          <w:rFonts w:ascii="Trebuchet MS" w:hAnsi="Trebuchet MS"/>
          <w:sz w:val="24"/>
          <w:szCs w:val="24"/>
        </w:rPr>
        <w:t>por el</w:t>
      </w:r>
      <w:r w:rsidR="009E7549">
        <w:rPr>
          <w:rFonts w:ascii="Trebuchet MS" w:hAnsi="Trebuchet MS"/>
          <w:sz w:val="24"/>
          <w:szCs w:val="24"/>
        </w:rPr>
        <w:t xml:space="preserve"> órgano de enlace</w:t>
      </w:r>
      <w:r w:rsidR="00205923">
        <w:rPr>
          <w:rFonts w:ascii="Trebuchet MS" w:hAnsi="Trebuchet MS"/>
          <w:sz w:val="24"/>
          <w:szCs w:val="24"/>
        </w:rPr>
        <w:t>,</w:t>
      </w:r>
      <w:r w:rsidR="009E7549">
        <w:rPr>
          <w:rFonts w:ascii="Trebuchet MS" w:hAnsi="Trebuchet MS"/>
          <w:sz w:val="24"/>
          <w:szCs w:val="24"/>
        </w:rPr>
        <w:t xml:space="preserve"> y se definió la versión final, sobre la cual, la DESPEN otorgó el visto bueno el </w:t>
      </w:r>
      <w:r w:rsidR="002A7841">
        <w:rPr>
          <w:rFonts w:ascii="Trebuchet MS" w:hAnsi="Trebuchet MS"/>
          <w:sz w:val="24"/>
          <w:szCs w:val="24"/>
        </w:rPr>
        <w:t>30 de agosto de 2022.</w:t>
      </w:r>
    </w:p>
    <w:p w14:paraId="3E170BF4" w14:textId="77777777" w:rsidR="002A7841" w:rsidRDefault="002A7841" w:rsidP="00A1165D">
      <w:pPr>
        <w:spacing w:after="0" w:line="240" w:lineRule="auto"/>
        <w:jc w:val="both"/>
        <w:rPr>
          <w:rFonts w:ascii="Trebuchet MS" w:hAnsi="Trebuchet MS"/>
          <w:sz w:val="24"/>
          <w:szCs w:val="24"/>
        </w:rPr>
      </w:pPr>
    </w:p>
    <w:p w14:paraId="15326EA7" w14:textId="44EF9C24" w:rsidR="002A7841" w:rsidRPr="00A1165D" w:rsidRDefault="002A7841" w:rsidP="00A1165D">
      <w:pPr>
        <w:spacing w:after="0" w:line="240" w:lineRule="auto"/>
        <w:jc w:val="both"/>
        <w:rPr>
          <w:rFonts w:ascii="Trebuchet MS" w:hAnsi="Trebuchet MS"/>
          <w:sz w:val="24"/>
          <w:szCs w:val="24"/>
        </w:rPr>
      </w:pPr>
      <w:r>
        <w:rPr>
          <w:rFonts w:ascii="Trebuchet MS" w:hAnsi="Trebuchet MS"/>
          <w:sz w:val="24"/>
          <w:szCs w:val="24"/>
        </w:rPr>
        <w:t xml:space="preserve">En sesión de </w:t>
      </w:r>
      <w:r w:rsidR="00205923">
        <w:rPr>
          <w:rFonts w:ascii="Trebuchet MS" w:hAnsi="Trebuchet MS"/>
          <w:sz w:val="24"/>
          <w:szCs w:val="24"/>
        </w:rPr>
        <w:t xml:space="preserve">la </w:t>
      </w:r>
      <w:r>
        <w:rPr>
          <w:rFonts w:ascii="Trebuchet MS" w:hAnsi="Trebuchet MS"/>
          <w:sz w:val="24"/>
          <w:szCs w:val="24"/>
        </w:rPr>
        <w:t>Comisión</w:t>
      </w:r>
      <w:r w:rsidR="00205923">
        <w:rPr>
          <w:rFonts w:ascii="Trebuchet MS" w:hAnsi="Trebuchet MS"/>
          <w:sz w:val="24"/>
          <w:szCs w:val="24"/>
        </w:rPr>
        <w:t xml:space="preserve"> de Seguimiento</w:t>
      </w:r>
      <w:r>
        <w:rPr>
          <w:rFonts w:ascii="Trebuchet MS" w:hAnsi="Trebuchet MS"/>
          <w:sz w:val="24"/>
          <w:szCs w:val="24"/>
        </w:rPr>
        <w:t>, fue aprobado el Programa de Mediano Plazo el 12 de septiembre de 2022 en el que se contiene, principalmente, la calendarización de todos los procesos del Servicio</w:t>
      </w:r>
      <w:r w:rsidR="00205923">
        <w:rPr>
          <w:rFonts w:ascii="Trebuchet MS" w:hAnsi="Trebuchet MS"/>
          <w:sz w:val="24"/>
          <w:szCs w:val="24"/>
        </w:rPr>
        <w:t>,</w:t>
      </w:r>
      <w:r>
        <w:rPr>
          <w:rFonts w:ascii="Trebuchet MS" w:hAnsi="Trebuchet MS"/>
          <w:sz w:val="24"/>
          <w:szCs w:val="24"/>
        </w:rPr>
        <w:t xml:space="preserve"> de septiembre de 2022 a agosto de 2025, significando así, el primer programa de este tipo desde la nueva generación de </w:t>
      </w:r>
      <w:r w:rsidR="00205923">
        <w:rPr>
          <w:rFonts w:ascii="Trebuchet MS" w:hAnsi="Trebuchet MS"/>
          <w:sz w:val="24"/>
          <w:szCs w:val="24"/>
        </w:rPr>
        <w:t>l</w:t>
      </w:r>
      <w:r>
        <w:rPr>
          <w:rFonts w:ascii="Trebuchet MS" w:hAnsi="Trebuchet MS"/>
          <w:sz w:val="24"/>
          <w:szCs w:val="24"/>
        </w:rPr>
        <w:t xml:space="preserve">ineamientos </w:t>
      </w:r>
      <w:r w:rsidR="00205923">
        <w:rPr>
          <w:rFonts w:ascii="Trebuchet MS" w:hAnsi="Trebuchet MS"/>
          <w:sz w:val="24"/>
          <w:szCs w:val="24"/>
        </w:rPr>
        <w:t>posterior</w:t>
      </w:r>
      <w:r>
        <w:rPr>
          <w:rFonts w:ascii="Trebuchet MS" w:hAnsi="Trebuchet MS"/>
          <w:sz w:val="24"/>
          <w:szCs w:val="24"/>
        </w:rPr>
        <w:t xml:space="preserve"> </w:t>
      </w:r>
      <w:r w:rsidR="00205923">
        <w:rPr>
          <w:rFonts w:ascii="Trebuchet MS" w:hAnsi="Trebuchet MS"/>
          <w:sz w:val="24"/>
          <w:szCs w:val="24"/>
        </w:rPr>
        <w:t>a</w:t>
      </w:r>
      <w:r>
        <w:rPr>
          <w:rFonts w:ascii="Trebuchet MS" w:hAnsi="Trebuchet MS"/>
          <w:sz w:val="24"/>
          <w:szCs w:val="24"/>
        </w:rPr>
        <w:t xml:space="preserve"> las reformas al Estatuto, que plantea un cronograma trianual (preferentemente entre procesos electorales), con miras a una evaluación integral de los subprocesos que componen al Servicio. </w:t>
      </w:r>
    </w:p>
    <w:p w14:paraId="4ACBBC6E" w14:textId="77777777" w:rsidR="00A1165D" w:rsidRDefault="00A1165D" w:rsidP="007C6E93">
      <w:pPr>
        <w:spacing w:after="0" w:line="240" w:lineRule="auto"/>
        <w:rPr>
          <w:rFonts w:ascii="Trebuchet MS" w:hAnsi="Trebuchet MS"/>
          <w:b/>
          <w:sz w:val="24"/>
          <w:szCs w:val="24"/>
        </w:rPr>
      </w:pPr>
    </w:p>
    <w:p w14:paraId="0508B7E8" w14:textId="77777777" w:rsidR="002A7841" w:rsidRDefault="002A7841" w:rsidP="002A7841">
      <w:pPr>
        <w:spacing w:after="0" w:line="240" w:lineRule="auto"/>
        <w:rPr>
          <w:rFonts w:ascii="Trebuchet MS" w:hAnsi="Trebuchet MS"/>
          <w:b/>
          <w:sz w:val="24"/>
          <w:szCs w:val="24"/>
        </w:rPr>
      </w:pPr>
    </w:p>
    <w:p w14:paraId="3A8400FE" w14:textId="77777777" w:rsidR="002A7841" w:rsidRPr="00BB5C94" w:rsidRDefault="002A7841" w:rsidP="002A7841">
      <w:pPr>
        <w:spacing w:after="0" w:line="240" w:lineRule="auto"/>
        <w:rPr>
          <w:rFonts w:ascii="Trebuchet MS" w:hAnsi="Trebuchet MS"/>
          <w:b/>
          <w:sz w:val="24"/>
          <w:szCs w:val="24"/>
        </w:rPr>
      </w:pPr>
      <w:r w:rsidRPr="00BB5C94">
        <w:rPr>
          <w:rFonts w:ascii="Trebuchet MS" w:hAnsi="Trebuchet MS"/>
          <w:b/>
          <w:sz w:val="24"/>
          <w:szCs w:val="24"/>
        </w:rPr>
        <w:t>Ponderación Trianual de la Evaluación del Desempeño</w:t>
      </w:r>
      <w:r w:rsidR="008E7DDA">
        <w:rPr>
          <w:rFonts w:ascii="Trebuchet MS" w:hAnsi="Trebuchet MS"/>
          <w:b/>
          <w:sz w:val="24"/>
          <w:szCs w:val="24"/>
        </w:rPr>
        <w:fldChar w:fldCharType="begin"/>
      </w:r>
      <w:r w:rsidR="008E7DDA">
        <w:instrText xml:space="preserve"> XE "</w:instrText>
      </w:r>
      <w:r w:rsidR="008E7DDA" w:rsidRPr="001E163A">
        <w:rPr>
          <w:rFonts w:ascii="Trebuchet MS" w:hAnsi="Trebuchet MS"/>
          <w:b/>
          <w:sz w:val="24"/>
          <w:szCs w:val="24"/>
        </w:rPr>
        <w:instrText>Ponderación Trianual de la Evaluación del Desempeño</w:instrText>
      </w:r>
      <w:r w:rsidR="008E7DDA">
        <w:instrText xml:space="preserve">" </w:instrText>
      </w:r>
      <w:r w:rsidR="008E7DDA">
        <w:rPr>
          <w:rFonts w:ascii="Trebuchet MS" w:hAnsi="Trebuchet MS"/>
          <w:b/>
          <w:sz w:val="24"/>
          <w:szCs w:val="24"/>
        </w:rPr>
        <w:fldChar w:fldCharType="end"/>
      </w:r>
    </w:p>
    <w:p w14:paraId="7526F593" w14:textId="77777777" w:rsidR="00A1165D" w:rsidRDefault="00A1165D" w:rsidP="007C6E93">
      <w:pPr>
        <w:spacing w:after="0" w:line="240" w:lineRule="auto"/>
        <w:rPr>
          <w:rFonts w:ascii="Trebuchet MS" w:hAnsi="Trebuchet MS"/>
          <w:b/>
          <w:sz w:val="24"/>
          <w:szCs w:val="24"/>
        </w:rPr>
      </w:pPr>
    </w:p>
    <w:p w14:paraId="72A7F86B" w14:textId="0A5569EA" w:rsidR="002A7841" w:rsidRPr="00B77605" w:rsidRDefault="00B77605" w:rsidP="00B77605">
      <w:pPr>
        <w:spacing w:after="0" w:line="240" w:lineRule="auto"/>
        <w:jc w:val="both"/>
        <w:rPr>
          <w:rFonts w:ascii="Trebuchet MS" w:hAnsi="Trebuchet MS"/>
          <w:sz w:val="24"/>
          <w:szCs w:val="24"/>
        </w:rPr>
      </w:pPr>
      <w:r w:rsidRPr="00B77605">
        <w:rPr>
          <w:rFonts w:ascii="Trebuchet MS" w:hAnsi="Trebuchet MS"/>
          <w:sz w:val="24"/>
          <w:szCs w:val="24"/>
        </w:rPr>
        <w:t xml:space="preserve">Justamente </w:t>
      </w:r>
      <w:r w:rsidR="00205923">
        <w:rPr>
          <w:rFonts w:ascii="Trebuchet MS" w:hAnsi="Trebuchet MS"/>
          <w:sz w:val="24"/>
          <w:szCs w:val="24"/>
        </w:rPr>
        <w:t>en consecuencia</w:t>
      </w:r>
      <w:r w:rsidRPr="00B77605">
        <w:rPr>
          <w:rFonts w:ascii="Trebuchet MS" w:hAnsi="Trebuchet MS"/>
          <w:sz w:val="24"/>
          <w:szCs w:val="24"/>
        </w:rPr>
        <w:t xml:space="preserve"> </w:t>
      </w:r>
      <w:r w:rsidR="00205923">
        <w:rPr>
          <w:rFonts w:ascii="Trebuchet MS" w:hAnsi="Trebuchet MS"/>
          <w:sz w:val="24"/>
          <w:szCs w:val="24"/>
        </w:rPr>
        <w:t xml:space="preserve">de </w:t>
      </w:r>
      <w:r w:rsidRPr="00B77605">
        <w:rPr>
          <w:rFonts w:ascii="Trebuchet MS" w:hAnsi="Trebuchet MS"/>
          <w:sz w:val="24"/>
          <w:szCs w:val="24"/>
        </w:rPr>
        <w:t>la idea de generar periodos evaluativos sobre todos los subprocesos del Servicio, de manera trianual, se realizó la Ponderación Trianual de la Evaluación del Desempeño.</w:t>
      </w:r>
    </w:p>
    <w:p w14:paraId="30F20FFE" w14:textId="77777777" w:rsidR="00B77605" w:rsidRPr="00B77605" w:rsidRDefault="00B77605" w:rsidP="00B77605">
      <w:pPr>
        <w:spacing w:after="0" w:line="240" w:lineRule="auto"/>
        <w:jc w:val="both"/>
        <w:rPr>
          <w:rFonts w:ascii="Trebuchet MS" w:hAnsi="Trebuchet MS"/>
          <w:sz w:val="24"/>
          <w:szCs w:val="24"/>
        </w:rPr>
      </w:pPr>
    </w:p>
    <w:p w14:paraId="515C4522" w14:textId="5A06AC33" w:rsidR="00B77605" w:rsidRPr="00B77605" w:rsidRDefault="00B77605" w:rsidP="00205923">
      <w:pPr>
        <w:spacing w:after="0" w:line="240" w:lineRule="auto"/>
        <w:jc w:val="both"/>
        <w:rPr>
          <w:rFonts w:ascii="Trebuchet MS" w:hAnsi="Trebuchet MS"/>
          <w:sz w:val="24"/>
          <w:szCs w:val="24"/>
        </w:rPr>
      </w:pPr>
      <w:r w:rsidRPr="00B77605">
        <w:rPr>
          <w:rFonts w:ascii="Trebuchet MS" w:hAnsi="Trebuchet MS"/>
          <w:sz w:val="24"/>
          <w:szCs w:val="24"/>
        </w:rPr>
        <w:t xml:space="preserve">Cada área técnica que tiene plazas del Servicio tuvo la oportunidad de definir, bajo los parámetros que delimitan </w:t>
      </w:r>
      <w:r w:rsidR="00205923">
        <w:rPr>
          <w:rFonts w:ascii="Trebuchet MS" w:hAnsi="Trebuchet MS"/>
          <w:sz w:val="24"/>
          <w:szCs w:val="24"/>
        </w:rPr>
        <w:t xml:space="preserve">los </w:t>
      </w:r>
      <w:r w:rsidR="00205923" w:rsidRPr="00205923">
        <w:rPr>
          <w:rFonts w:ascii="Trebuchet MS" w:hAnsi="Trebuchet MS"/>
          <w:sz w:val="24"/>
          <w:szCs w:val="24"/>
        </w:rPr>
        <w:t>Lineamientos para la evaluación del desempeño del personal del Servicio Profesional Electoral Nacional del sistema de los Organismos Públicos Locales Electorales</w:t>
      </w:r>
      <w:r w:rsidRPr="00B77605">
        <w:rPr>
          <w:rFonts w:ascii="Trebuchet MS" w:hAnsi="Trebuchet MS"/>
          <w:sz w:val="24"/>
          <w:szCs w:val="24"/>
        </w:rPr>
        <w:t>, de qué manera ponderarían la evaluación anual del desempeño de los tres años que componen el periodo trianual.</w:t>
      </w:r>
    </w:p>
    <w:p w14:paraId="5BD51C97" w14:textId="77777777" w:rsidR="00B77605" w:rsidRPr="00B77605" w:rsidRDefault="00B77605" w:rsidP="00B77605">
      <w:pPr>
        <w:spacing w:after="0" w:line="240" w:lineRule="auto"/>
        <w:jc w:val="both"/>
        <w:rPr>
          <w:rFonts w:ascii="Trebuchet MS" w:hAnsi="Trebuchet MS"/>
          <w:sz w:val="24"/>
          <w:szCs w:val="24"/>
        </w:rPr>
      </w:pPr>
    </w:p>
    <w:p w14:paraId="19B6B4A2" w14:textId="4D5E9205" w:rsidR="00B77605" w:rsidRPr="00B77605" w:rsidRDefault="00B77605" w:rsidP="00B77605">
      <w:pPr>
        <w:spacing w:after="0" w:line="240" w:lineRule="auto"/>
        <w:jc w:val="both"/>
        <w:rPr>
          <w:rFonts w:ascii="Trebuchet MS" w:hAnsi="Trebuchet MS"/>
          <w:sz w:val="24"/>
          <w:szCs w:val="24"/>
        </w:rPr>
      </w:pPr>
      <w:r w:rsidRPr="00B77605">
        <w:rPr>
          <w:rFonts w:ascii="Trebuchet MS" w:hAnsi="Trebuchet MS"/>
          <w:sz w:val="24"/>
          <w:szCs w:val="24"/>
        </w:rPr>
        <w:t xml:space="preserve">Estas propuestas de ponderación, una vez que cumplían con lo estipulado en </w:t>
      </w:r>
      <w:r w:rsidR="00205923">
        <w:rPr>
          <w:rFonts w:ascii="Trebuchet MS" w:hAnsi="Trebuchet MS"/>
          <w:sz w:val="24"/>
          <w:szCs w:val="24"/>
        </w:rPr>
        <w:t>dich</w:t>
      </w:r>
      <w:r w:rsidRPr="00B77605">
        <w:rPr>
          <w:rFonts w:ascii="Trebuchet MS" w:hAnsi="Trebuchet MS"/>
          <w:sz w:val="24"/>
          <w:szCs w:val="24"/>
        </w:rPr>
        <w:t>os Lineamientos, fue autorizado por la DESPEN para su posterior discusión y aprobación, en su caso, por parte de esta Comisión y del Consejo General del Instituto.</w:t>
      </w:r>
    </w:p>
    <w:p w14:paraId="113C7449" w14:textId="77777777" w:rsidR="00B77605" w:rsidRPr="00B77605" w:rsidRDefault="00B77605" w:rsidP="00B77605">
      <w:pPr>
        <w:spacing w:after="0" w:line="240" w:lineRule="auto"/>
        <w:jc w:val="both"/>
        <w:rPr>
          <w:rFonts w:ascii="Trebuchet MS" w:hAnsi="Trebuchet MS"/>
          <w:sz w:val="24"/>
          <w:szCs w:val="24"/>
        </w:rPr>
      </w:pPr>
    </w:p>
    <w:p w14:paraId="5745C84B" w14:textId="232E7E57" w:rsidR="00B77605" w:rsidRPr="00B77605" w:rsidRDefault="00B77605" w:rsidP="00B77605">
      <w:pPr>
        <w:spacing w:after="0" w:line="240" w:lineRule="auto"/>
        <w:jc w:val="both"/>
        <w:rPr>
          <w:rFonts w:ascii="Trebuchet MS" w:hAnsi="Trebuchet MS"/>
          <w:sz w:val="24"/>
          <w:szCs w:val="24"/>
        </w:rPr>
      </w:pPr>
      <w:r w:rsidRPr="00B77605">
        <w:rPr>
          <w:rFonts w:ascii="Trebuchet MS" w:hAnsi="Trebuchet MS"/>
          <w:sz w:val="24"/>
          <w:szCs w:val="24"/>
        </w:rPr>
        <w:t xml:space="preserve">En la </w:t>
      </w:r>
      <w:r w:rsidR="00205923">
        <w:rPr>
          <w:rFonts w:ascii="Trebuchet MS" w:hAnsi="Trebuchet MS"/>
          <w:sz w:val="24"/>
          <w:szCs w:val="24"/>
        </w:rPr>
        <w:t>c</w:t>
      </w:r>
      <w:r w:rsidRPr="00B77605">
        <w:rPr>
          <w:rFonts w:ascii="Trebuchet MS" w:hAnsi="Trebuchet MS"/>
          <w:sz w:val="24"/>
          <w:szCs w:val="24"/>
        </w:rPr>
        <w:t xml:space="preserve">uarta </w:t>
      </w:r>
      <w:r w:rsidR="00205923">
        <w:rPr>
          <w:rFonts w:ascii="Trebuchet MS" w:hAnsi="Trebuchet MS"/>
          <w:sz w:val="24"/>
          <w:szCs w:val="24"/>
        </w:rPr>
        <w:t>s</w:t>
      </w:r>
      <w:r w:rsidRPr="00B77605">
        <w:rPr>
          <w:rFonts w:ascii="Trebuchet MS" w:hAnsi="Trebuchet MS"/>
          <w:sz w:val="24"/>
          <w:szCs w:val="24"/>
        </w:rPr>
        <w:t xml:space="preserve">esión </w:t>
      </w:r>
      <w:r w:rsidR="00205923">
        <w:rPr>
          <w:rFonts w:ascii="Trebuchet MS" w:hAnsi="Trebuchet MS"/>
          <w:sz w:val="24"/>
          <w:szCs w:val="24"/>
        </w:rPr>
        <w:t>e</w:t>
      </w:r>
      <w:r w:rsidRPr="00B77605">
        <w:rPr>
          <w:rFonts w:ascii="Trebuchet MS" w:hAnsi="Trebuchet MS"/>
          <w:sz w:val="24"/>
          <w:szCs w:val="24"/>
        </w:rPr>
        <w:t xml:space="preserve">xtraordinaria celebrada el 24 de agosto de 2022, </w:t>
      </w:r>
      <w:r w:rsidR="00205923">
        <w:rPr>
          <w:rFonts w:ascii="Trebuchet MS" w:hAnsi="Trebuchet MS"/>
          <w:sz w:val="24"/>
          <w:szCs w:val="24"/>
        </w:rPr>
        <w:t>l</w:t>
      </w:r>
      <w:r w:rsidRPr="00B77605">
        <w:rPr>
          <w:rFonts w:ascii="Trebuchet MS" w:hAnsi="Trebuchet MS"/>
          <w:sz w:val="24"/>
          <w:szCs w:val="24"/>
        </w:rPr>
        <w:t>a Comisión</w:t>
      </w:r>
      <w:r w:rsidR="00205923">
        <w:rPr>
          <w:rFonts w:ascii="Trebuchet MS" w:hAnsi="Trebuchet MS"/>
          <w:sz w:val="24"/>
          <w:szCs w:val="24"/>
        </w:rPr>
        <w:t xml:space="preserve"> de Seguimiento</w:t>
      </w:r>
      <w:r w:rsidRPr="00B77605">
        <w:rPr>
          <w:rFonts w:ascii="Trebuchet MS" w:hAnsi="Trebuchet MS"/>
          <w:sz w:val="24"/>
          <w:szCs w:val="24"/>
        </w:rPr>
        <w:t xml:space="preserve"> consideró pertinente que las ponderaciones, en los términos en que fueron presentadas, pasaran a discusión del Consejo General, mismo que fue aprobada mediante Acuerdo número IEPC-ACG-048/2022 del 26 de agosto de 2022.</w:t>
      </w:r>
    </w:p>
    <w:p w14:paraId="2B21D2CB" w14:textId="77777777" w:rsidR="00B77605" w:rsidRPr="00B77605" w:rsidRDefault="00B77605" w:rsidP="00B77605">
      <w:pPr>
        <w:spacing w:after="0" w:line="240" w:lineRule="auto"/>
        <w:jc w:val="both"/>
        <w:rPr>
          <w:rFonts w:ascii="Trebuchet MS" w:hAnsi="Trebuchet MS"/>
          <w:sz w:val="24"/>
          <w:szCs w:val="24"/>
        </w:rPr>
      </w:pPr>
    </w:p>
    <w:p w14:paraId="4BA07EA7" w14:textId="1F07EC6C" w:rsidR="00B77605" w:rsidRPr="00B77605" w:rsidRDefault="00B77605" w:rsidP="00B77605">
      <w:pPr>
        <w:spacing w:after="0" w:line="240" w:lineRule="auto"/>
        <w:jc w:val="both"/>
        <w:rPr>
          <w:rFonts w:ascii="Trebuchet MS" w:hAnsi="Trebuchet MS"/>
          <w:sz w:val="24"/>
          <w:szCs w:val="24"/>
        </w:rPr>
      </w:pPr>
      <w:r w:rsidRPr="00B77605">
        <w:rPr>
          <w:rFonts w:ascii="Trebuchet MS" w:hAnsi="Trebuchet MS"/>
          <w:sz w:val="24"/>
          <w:szCs w:val="24"/>
        </w:rPr>
        <w:t>La evaluación trianual del desempeño, tiene como objetivo ser una llave más para l</w:t>
      </w:r>
      <w:r w:rsidR="00205923">
        <w:rPr>
          <w:rFonts w:ascii="Trebuchet MS" w:hAnsi="Trebuchet MS"/>
          <w:sz w:val="24"/>
          <w:szCs w:val="24"/>
        </w:rPr>
        <w:t>a</w:t>
      </w:r>
      <w:r w:rsidRPr="00B77605">
        <w:rPr>
          <w:rFonts w:ascii="Trebuchet MS" w:hAnsi="Trebuchet MS"/>
          <w:sz w:val="24"/>
          <w:szCs w:val="24"/>
        </w:rPr>
        <w:t>s</w:t>
      </w:r>
      <w:r w:rsidR="00205923">
        <w:rPr>
          <w:rFonts w:ascii="Trebuchet MS" w:hAnsi="Trebuchet MS"/>
          <w:sz w:val="24"/>
          <w:szCs w:val="24"/>
        </w:rPr>
        <w:t xml:space="preserve"> personas</w:t>
      </w:r>
      <w:r w:rsidRPr="00B77605">
        <w:rPr>
          <w:rFonts w:ascii="Trebuchet MS" w:hAnsi="Trebuchet MS"/>
          <w:sz w:val="24"/>
          <w:szCs w:val="24"/>
        </w:rPr>
        <w:t xml:space="preserve"> integrantes del Servicio, en la consecución de la Titularidad y de la Promoción en Rango en su cargo o puesto.</w:t>
      </w:r>
    </w:p>
    <w:p w14:paraId="67279C64" w14:textId="77777777" w:rsidR="00B77605" w:rsidRDefault="00B77605" w:rsidP="007C6E93">
      <w:pPr>
        <w:spacing w:after="0" w:line="240" w:lineRule="auto"/>
        <w:rPr>
          <w:rFonts w:ascii="Trebuchet MS" w:hAnsi="Trebuchet MS"/>
          <w:b/>
          <w:sz w:val="24"/>
          <w:szCs w:val="24"/>
        </w:rPr>
      </w:pPr>
      <w:r>
        <w:rPr>
          <w:rFonts w:ascii="Trebuchet MS" w:hAnsi="Trebuchet MS"/>
          <w:b/>
          <w:sz w:val="24"/>
          <w:szCs w:val="24"/>
        </w:rPr>
        <w:t xml:space="preserve"> </w:t>
      </w:r>
    </w:p>
    <w:p w14:paraId="75A78C5B" w14:textId="77777777" w:rsidR="002A7841" w:rsidRPr="00BB5C94" w:rsidRDefault="002A7841" w:rsidP="007C6E93">
      <w:pPr>
        <w:spacing w:after="0" w:line="240" w:lineRule="auto"/>
        <w:rPr>
          <w:rFonts w:ascii="Trebuchet MS" w:hAnsi="Trebuchet MS"/>
          <w:b/>
          <w:sz w:val="24"/>
          <w:szCs w:val="24"/>
        </w:rPr>
      </w:pPr>
    </w:p>
    <w:p w14:paraId="37C06BB5" w14:textId="77777777" w:rsidR="007C6E93" w:rsidRDefault="00090DCD" w:rsidP="007C6E93">
      <w:pPr>
        <w:spacing w:after="0" w:line="240" w:lineRule="auto"/>
        <w:rPr>
          <w:rFonts w:ascii="Trebuchet MS" w:hAnsi="Trebuchet MS"/>
          <w:b/>
          <w:sz w:val="24"/>
          <w:szCs w:val="24"/>
        </w:rPr>
      </w:pPr>
      <w:r w:rsidRPr="00BB5C94">
        <w:rPr>
          <w:rFonts w:ascii="Trebuchet MS" w:hAnsi="Trebuchet MS"/>
          <w:b/>
          <w:sz w:val="24"/>
          <w:szCs w:val="24"/>
        </w:rPr>
        <w:t>Tabla de equivalencias</w:t>
      </w:r>
      <w:r w:rsidR="008E7DDA">
        <w:rPr>
          <w:rFonts w:ascii="Trebuchet MS" w:hAnsi="Trebuchet MS"/>
          <w:b/>
          <w:sz w:val="24"/>
          <w:szCs w:val="24"/>
        </w:rPr>
        <w:fldChar w:fldCharType="begin"/>
      </w:r>
      <w:r w:rsidR="008E7DDA">
        <w:instrText xml:space="preserve"> XE "</w:instrText>
      </w:r>
      <w:r w:rsidR="008E7DDA" w:rsidRPr="008657D5">
        <w:rPr>
          <w:rFonts w:ascii="Trebuchet MS" w:hAnsi="Trebuchet MS"/>
          <w:b/>
          <w:sz w:val="24"/>
          <w:szCs w:val="24"/>
        </w:rPr>
        <w:instrText>Tabla de equivalencias</w:instrText>
      </w:r>
      <w:r w:rsidR="008E7DDA">
        <w:instrText xml:space="preserve">" </w:instrText>
      </w:r>
      <w:r w:rsidR="008E7DDA">
        <w:rPr>
          <w:rFonts w:ascii="Trebuchet MS" w:hAnsi="Trebuchet MS"/>
          <w:b/>
          <w:sz w:val="24"/>
          <w:szCs w:val="24"/>
        </w:rPr>
        <w:fldChar w:fldCharType="end"/>
      </w:r>
    </w:p>
    <w:p w14:paraId="6BF0C0EA" w14:textId="77777777" w:rsidR="00B77605" w:rsidRDefault="00B77605" w:rsidP="007C6E93">
      <w:pPr>
        <w:spacing w:after="0" w:line="240" w:lineRule="auto"/>
        <w:rPr>
          <w:rFonts w:ascii="Trebuchet MS" w:hAnsi="Trebuchet MS"/>
          <w:b/>
          <w:sz w:val="24"/>
          <w:szCs w:val="24"/>
        </w:rPr>
      </w:pPr>
    </w:p>
    <w:p w14:paraId="0E25B9C3" w14:textId="0944707B" w:rsidR="00B77605" w:rsidRPr="005B642B" w:rsidRDefault="00ED242D" w:rsidP="005B642B">
      <w:pPr>
        <w:spacing w:after="0" w:line="240" w:lineRule="auto"/>
        <w:jc w:val="both"/>
        <w:rPr>
          <w:rFonts w:ascii="Trebuchet MS" w:hAnsi="Trebuchet MS"/>
          <w:sz w:val="24"/>
          <w:szCs w:val="24"/>
        </w:rPr>
      </w:pPr>
      <w:r w:rsidRPr="005B642B">
        <w:rPr>
          <w:rFonts w:ascii="Trebuchet MS" w:hAnsi="Trebuchet MS"/>
          <w:sz w:val="24"/>
          <w:szCs w:val="24"/>
        </w:rPr>
        <w:t xml:space="preserve">Otro de los requisitos necesarios en el nuevo contexto normativo </w:t>
      </w:r>
      <w:r w:rsidR="002D06D8">
        <w:rPr>
          <w:rFonts w:ascii="Trebuchet MS" w:hAnsi="Trebuchet MS"/>
          <w:sz w:val="24"/>
          <w:szCs w:val="24"/>
        </w:rPr>
        <w:t>de la nueva generación de</w:t>
      </w:r>
      <w:r w:rsidRPr="005B642B">
        <w:rPr>
          <w:rFonts w:ascii="Trebuchet MS" w:hAnsi="Trebuchet MS"/>
          <w:sz w:val="24"/>
          <w:szCs w:val="24"/>
        </w:rPr>
        <w:t xml:space="preserve"> </w:t>
      </w:r>
      <w:r w:rsidR="00205923">
        <w:rPr>
          <w:rFonts w:ascii="Trebuchet MS" w:hAnsi="Trebuchet MS"/>
          <w:sz w:val="24"/>
          <w:szCs w:val="24"/>
        </w:rPr>
        <w:t>l</w:t>
      </w:r>
      <w:r w:rsidRPr="005B642B">
        <w:rPr>
          <w:rFonts w:ascii="Trebuchet MS" w:hAnsi="Trebuchet MS"/>
          <w:sz w:val="24"/>
          <w:szCs w:val="24"/>
        </w:rPr>
        <w:t>ineamientos del Servicio apuntan como necesarios, es contar con una Tabla de Equivalencias que permita identificar, de manera transparente para l</w:t>
      </w:r>
      <w:r w:rsidR="002D06D8">
        <w:rPr>
          <w:rFonts w:ascii="Trebuchet MS" w:hAnsi="Trebuchet MS"/>
          <w:sz w:val="24"/>
          <w:szCs w:val="24"/>
        </w:rPr>
        <w:t>a</w:t>
      </w:r>
      <w:r w:rsidRPr="005B642B">
        <w:rPr>
          <w:rFonts w:ascii="Trebuchet MS" w:hAnsi="Trebuchet MS"/>
          <w:sz w:val="24"/>
          <w:szCs w:val="24"/>
        </w:rPr>
        <w:t xml:space="preserve">s </w:t>
      </w:r>
      <w:r w:rsidR="002D06D8">
        <w:rPr>
          <w:rFonts w:ascii="Trebuchet MS" w:hAnsi="Trebuchet MS"/>
          <w:sz w:val="24"/>
          <w:szCs w:val="24"/>
        </w:rPr>
        <w:t xml:space="preserve">personas </w:t>
      </w:r>
      <w:r w:rsidRPr="005B642B">
        <w:rPr>
          <w:rFonts w:ascii="Trebuchet MS" w:hAnsi="Trebuchet MS"/>
          <w:sz w:val="24"/>
          <w:szCs w:val="24"/>
        </w:rPr>
        <w:t>integrantes del Servicio, la manera en que pueden acceder, mediante los procesos de rotación o cambio de adscripción, a otros cargos o plazas sin observar afectados sus derechos sino, por el contrario, conocer las opciones con las que cuenta dado su contexto y oportunidad.</w:t>
      </w:r>
    </w:p>
    <w:p w14:paraId="58541EEB" w14:textId="77777777" w:rsidR="00ED242D" w:rsidRPr="005B642B" w:rsidRDefault="00ED242D" w:rsidP="005B642B">
      <w:pPr>
        <w:spacing w:after="0" w:line="240" w:lineRule="auto"/>
        <w:jc w:val="both"/>
        <w:rPr>
          <w:rFonts w:ascii="Trebuchet MS" w:hAnsi="Trebuchet MS"/>
          <w:sz w:val="24"/>
          <w:szCs w:val="24"/>
        </w:rPr>
      </w:pPr>
    </w:p>
    <w:p w14:paraId="2E32F63D" w14:textId="6C8B6665" w:rsidR="00ED242D" w:rsidRDefault="00ED242D" w:rsidP="005B642B">
      <w:pPr>
        <w:spacing w:after="0" w:line="240" w:lineRule="auto"/>
        <w:jc w:val="both"/>
        <w:rPr>
          <w:rFonts w:ascii="Trebuchet MS" w:hAnsi="Trebuchet MS"/>
          <w:sz w:val="24"/>
          <w:szCs w:val="24"/>
        </w:rPr>
      </w:pPr>
      <w:r w:rsidRPr="005B642B">
        <w:rPr>
          <w:rFonts w:ascii="Trebuchet MS" w:hAnsi="Trebuchet MS"/>
          <w:sz w:val="24"/>
          <w:szCs w:val="24"/>
        </w:rPr>
        <w:t>La Tabla de Equivalencias observa los niveles presupuestales que componen a las plazas del Servicio, de tal suerte que, sea conocido por tod</w:t>
      </w:r>
      <w:r w:rsidR="002D06D8">
        <w:rPr>
          <w:rFonts w:ascii="Trebuchet MS" w:hAnsi="Trebuchet MS"/>
          <w:sz w:val="24"/>
          <w:szCs w:val="24"/>
        </w:rPr>
        <w:t>a</w:t>
      </w:r>
      <w:r w:rsidRPr="005B642B">
        <w:rPr>
          <w:rFonts w:ascii="Trebuchet MS" w:hAnsi="Trebuchet MS"/>
          <w:sz w:val="24"/>
          <w:szCs w:val="24"/>
        </w:rPr>
        <w:t>s l</w:t>
      </w:r>
      <w:r w:rsidR="002D06D8">
        <w:rPr>
          <w:rFonts w:ascii="Trebuchet MS" w:hAnsi="Trebuchet MS"/>
          <w:sz w:val="24"/>
          <w:szCs w:val="24"/>
        </w:rPr>
        <w:t>a</w:t>
      </w:r>
      <w:r w:rsidRPr="005B642B">
        <w:rPr>
          <w:rFonts w:ascii="Trebuchet MS" w:hAnsi="Trebuchet MS"/>
          <w:sz w:val="24"/>
          <w:szCs w:val="24"/>
        </w:rPr>
        <w:t xml:space="preserve">s </w:t>
      </w:r>
      <w:r w:rsidR="002D06D8">
        <w:rPr>
          <w:rFonts w:ascii="Trebuchet MS" w:hAnsi="Trebuchet MS"/>
          <w:sz w:val="24"/>
          <w:szCs w:val="24"/>
        </w:rPr>
        <w:t xml:space="preserve">personas </w:t>
      </w:r>
      <w:r w:rsidRPr="005B642B">
        <w:rPr>
          <w:rFonts w:ascii="Trebuchet MS" w:hAnsi="Trebuchet MS"/>
          <w:sz w:val="24"/>
          <w:szCs w:val="24"/>
        </w:rPr>
        <w:t>integrantes del S</w:t>
      </w:r>
      <w:r w:rsidR="002D06D8">
        <w:rPr>
          <w:rFonts w:ascii="Trebuchet MS" w:hAnsi="Trebuchet MS"/>
          <w:sz w:val="24"/>
          <w:szCs w:val="24"/>
        </w:rPr>
        <w:t>ervicio</w:t>
      </w:r>
      <w:r w:rsidRPr="005B642B">
        <w:rPr>
          <w:rFonts w:ascii="Trebuchet MS" w:hAnsi="Trebuchet MS"/>
          <w:sz w:val="24"/>
          <w:szCs w:val="24"/>
        </w:rPr>
        <w:t xml:space="preserve">, sus opciones de rotación o cambio de adscripción, en aquellos casos en que esta figura sea posible, y que al mismo tiempo que le permitan al trabajador, verse beneficiado de alguna de las maneras en que estos movimientos </w:t>
      </w:r>
      <w:r w:rsidR="002D06D8">
        <w:rPr>
          <w:rFonts w:ascii="Trebuchet MS" w:hAnsi="Trebuchet MS"/>
          <w:sz w:val="24"/>
          <w:szCs w:val="24"/>
        </w:rPr>
        <w:t>impactan</w:t>
      </w:r>
      <w:r w:rsidR="005B642B" w:rsidRPr="005B642B">
        <w:rPr>
          <w:rFonts w:ascii="Trebuchet MS" w:hAnsi="Trebuchet MS"/>
          <w:sz w:val="24"/>
          <w:szCs w:val="24"/>
        </w:rPr>
        <w:t xml:space="preserve"> positivamente tanto al Servicio como a la persona.</w:t>
      </w:r>
    </w:p>
    <w:p w14:paraId="741D45F8" w14:textId="77777777" w:rsidR="005B642B" w:rsidRDefault="005B642B" w:rsidP="005B642B">
      <w:pPr>
        <w:spacing w:after="0" w:line="240" w:lineRule="auto"/>
        <w:jc w:val="both"/>
        <w:rPr>
          <w:rFonts w:ascii="Trebuchet MS" w:hAnsi="Trebuchet MS"/>
          <w:sz w:val="24"/>
          <w:szCs w:val="24"/>
        </w:rPr>
      </w:pPr>
    </w:p>
    <w:p w14:paraId="221223B2" w14:textId="1253E522" w:rsidR="005B642B" w:rsidRDefault="005B642B" w:rsidP="005B642B">
      <w:pPr>
        <w:spacing w:after="0" w:line="240" w:lineRule="auto"/>
        <w:jc w:val="both"/>
        <w:rPr>
          <w:rFonts w:ascii="Trebuchet MS" w:hAnsi="Trebuchet MS"/>
          <w:sz w:val="24"/>
          <w:szCs w:val="24"/>
        </w:rPr>
      </w:pPr>
      <w:r>
        <w:rPr>
          <w:rFonts w:ascii="Trebuchet MS" w:hAnsi="Trebuchet MS"/>
          <w:sz w:val="24"/>
          <w:szCs w:val="24"/>
        </w:rPr>
        <w:t xml:space="preserve">En la </w:t>
      </w:r>
      <w:r w:rsidR="002D06D8">
        <w:rPr>
          <w:rFonts w:ascii="Trebuchet MS" w:hAnsi="Trebuchet MS"/>
          <w:sz w:val="24"/>
          <w:szCs w:val="24"/>
        </w:rPr>
        <w:t>c</w:t>
      </w:r>
      <w:r>
        <w:rPr>
          <w:rFonts w:ascii="Trebuchet MS" w:hAnsi="Trebuchet MS"/>
          <w:sz w:val="24"/>
          <w:szCs w:val="24"/>
        </w:rPr>
        <w:t xml:space="preserve">uarta </w:t>
      </w:r>
      <w:r w:rsidR="002D06D8">
        <w:rPr>
          <w:rFonts w:ascii="Trebuchet MS" w:hAnsi="Trebuchet MS"/>
          <w:sz w:val="24"/>
          <w:szCs w:val="24"/>
        </w:rPr>
        <w:t>s</w:t>
      </w:r>
      <w:r>
        <w:rPr>
          <w:rFonts w:ascii="Trebuchet MS" w:hAnsi="Trebuchet MS"/>
          <w:sz w:val="24"/>
          <w:szCs w:val="24"/>
        </w:rPr>
        <w:t xml:space="preserve">esión </w:t>
      </w:r>
      <w:r w:rsidR="002D06D8">
        <w:rPr>
          <w:rFonts w:ascii="Trebuchet MS" w:hAnsi="Trebuchet MS"/>
          <w:sz w:val="24"/>
          <w:szCs w:val="24"/>
        </w:rPr>
        <w:t>e</w:t>
      </w:r>
      <w:r>
        <w:rPr>
          <w:rFonts w:ascii="Trebuchet MS" w:hAnsi="Trebuchet MS"/>
          <w:sz w:val="24"/>
          <w:szCs w:val="24"/>
        </w:rPr>
        <w:t xml:space="preserve">xtraordinaria del 24 de agosto de 2022, </w:t>
      </w:r>
      <w:r w:rsidR="002D06D8">
        <w:rPr>
          <w:rFonts w:ascii="Trebuchet MS" w:hAnsi="Trebuchet MS"/>
          <w:sz w:val="24"/>
          <w:szCs w:val="24"/>
        </w:rPr>
        <w:t>l</w:t>
      </w:r>
      <w:r>
        <w:rPr>
          <w:rFonts w:ascii="Trebuchet MS" w:hAnsi="Trebuchet MS"/>
          <w:sz w:val="24"/>
          <w:szCs w:val="24"/>
        </w:rPr>
        <w:t>a Comisión</w:t>
      </w:r>
      <w:r w:rsidR="002D06D8">
        <w:rPr>
          <w:rFonts w:ascii="Trebuchet MS" w:hAnsi="Trebuchet MS"/>
          <w:sz w:val="24"/>
          <w:szCs w:val="24"/>
        </w:rPr>
        <w:t xml:space="preserve"> de Seguimiento</w:t>
      </w:r>
      <w:r>
        <w:rPr>
          <w:rFonts w:ascii="Trebuchet MS" w:hAnsi="Trebuchet MS"/>
          <w:sz w:val="24"/>
          <w:szCs w:val="24"/>
        </w:rPr>
        <w:t xml:space="preserve">, previo visto bueno de la DESPEN, aprobó que la Tabla de Equivalencias pasara a discusión y en su caso, aprobación del Consejo General, mismo que la autorizó mediante acuerdo </w:t>
      </w:r>
      <w:r w:rsidRPr="00B77605">
        <w:rPr>
          <w:rFonts w:ascii="Trebuchet MS" w:hAnsi="Trebuchet MS"/>
          <w:sz w:val="24"/>
          <w:szCs w:val="24"/>
        </w:rPr>
        <w:t>IEPC-ACG-04</w:t>
      </w:r>
      <w:r>
        <w:rPr>
          <w:rFonts w:ascii="Trebuchet MS" w:hAnsi="Trebuchet MS"/>
          <w:sz w:val="24"/>
          <w:szCs w:val="24"/>
        </w:rPr>
        <w:t>7</w:t>
      </w:r>
      <w:r w:rsidRPr="00B77605">
        <w:rPr>
          <w:rFonts w:ascii="Trebuchet MS" w:hAnsi="Trebuchet MS"/>
          <w:sz w:val="24"/>
          <w:szCs w:val="24"/>
        </w:rPr>
        <w:t>/2022 del 26 de agosto de 2022</w:t>
      </w:r>
      <w:r>
        <w:rPr>
          <w:rFonts w:ascii="Trebuchet MS" w:hAnsi="Trebuchet MS"/>
          <w:sz w:val="24"/>
          <w:szCs w:val="24"/>
        </w:rPr>
        <w:t>.</w:t>
      </w:r>
    </w:p>
    <w:p w14:paraId="2CF02D05" w14:textId="77777777" w:rsidR="005B642B" w:rsidRDefault="005B642B" w:rsidP="005B642B">
      <w:pPr>
        <w:spacing w:after="0" w:line="240" w:lineRule="auto"/>
        <w:jc w:val="both"/>
        <w:rPr>
          <w:rFonts w:ascii="Trebuchet MS" w:hAnsi="Trebuchet MS"/>
          <w:sz w:val="24"/>
          <w:szCs w:val="24"/>
        </w:rPr>
      </w:pPr>
    </w:p>
    <w:p w14:paraId="14FBEBFD" w14:textId="00273899" w:rsidR="005B642B" w:rsidRDefault="005B642B" w:rsidP="005B642B">
      <w:pPr>
        <w:spacing w:after="0" w:line="240" w:lineRule="auto"/>
        <w:jc w:val="both"/>
        <w:rPr>
          <w:rFonts w:ascii="Trebuchet MS" w:hAnsi="Trebuchet MS"/>
          <w:sz w:val="24"/>
          <w:szCs w:val="24"/>
        </w:rPr>
      </w:pPr>
      <w:r>
        <w:rPr>
          <w:rFonts w:ascii="Trebuchet MS" w:hAnsi="Trebuchet MS"/>
          <w:sz w:val="24"/>
          <w:szCs w:val="24"/>
        </w:rPr>
        <w:t xml:space="preserve">Esta Tabla debería ser modificada únicamente cuando la estructura presupuestal y organizacional del </w:t>
      </w:r>
      <w:r w:rsidR="002D06D8">
        <w:rPr>
          <w:rFonts w:ascii="Trebuchet MS" w:hAnsi="Trebuchet MS"/>
          <w:sz w:val="24"/>
          <w:szCs w:val="24"/>
        </w:rPr>
        <w:t>Servicio</w:t>
      </w:r>
      <w:r>
        <w:rPr>
          <w:rFonts w:ascii="Trebuchet MS" w:hAnsi="Trebuchet MS"/>
          <w:sz w:val="24"/>
          <w:szCs w:val="24"/>
        </w:rPr>
        <w:t xml:space="preserve"> en el I</w:t>
      </w:r>
      <w:r w:rsidR="002D06D8">
        <w:rPr>
          <w:rFonts w:ascii="Trebuchet MS" w:hAnsi="Trebuchet MS"/>
          <w:sz w:val="24"/>
          <w:szCs w:val="24"/>
        </w:rPr>
        <w:t>EPC Jalisco</w:t>
      </w:r>
      <w:r>
        <w:rPr>
          <w:rFonts w:ascii="Trebuchet MS" w:hAnsi="Trebuchet MS"/>
          <w:sz w:val="24"/>
          <w:szCs w:val="24"/>
        </w:rPr>
        <w:t>, se vean modificados respecto de los dos niveles reportados y autorizados por el Consejo General.</w:t>
      </w:r>
    </w:p>
    <w:p w14:paraId="1F991437" w14:textId="77777777" w:rsidR="005B642B" w:rsidRDefault="005B642B" w:rsidP="005B642B">
      <w:pPr>
        <w:spacing w:after="0" w:line="240" w:lineRule="auto"/>
        <w:jc w:val="both"/>
        <w:rPr>
          <w:rFonts w:ascii="Trebuchet MS" w:hAnsi="Trebuchet MS"/>
          <w:sz w:val="24"/>
          <w:szCs w:val="24"/>
        </w:rPr>
      </w:pPr>
    </w:p>
    <w:p w14:paraId="4EA94A83" w14:textId="7BB2FAED" w:rsidR="005B642B" w:rsidRPr="005B642B" w:rsidRDefault="005B642B" w:rsidP="005B642B">
      <w:pPr>
        <w:spacing w:after="0" w:line="240" w:lineRule="auto"/>
        <w:jc w:val="both"/>
        <w:rPr>
          <w:rFonts w:ascii="Trebuchet MS" w:hAnsi="Trebuchet MS"/>
          <w:sz w:val="24"/>
          <w:szCs w:val="24"/>
        </w:rPr>
      </w:pPr>
      <w:r>
        <w:rPr>
          <w:rFonts w:ascii="Trebuchet MS" w:hAnsi="Trebuchet MS"/>
          <w:sz w:val="24"/>
          <w:szCs w:val="24"/>
        </w:rPr>
        <w:t>Con ello</w:t>
      </w:r>
      <w:r w:rsidR="002D06D8">
        <w:rPr>
          <w:rFonts w:ascii="Trebuchet MS" w:hAnsi="Trebuchet MS"/>
          <w:sz w:val="24"/>
          <w:szCs w:val="24"/>
        </w:rPr>
        <w:t>,</w:t>
      </w:r>
      <w:r>
        <w:rPr>
          <w:rFonts w:ascii="Trebuchet MS" w:hAnsi="Trebuchet MS"/>
          <w:sz w:val="24"/>
          <w:szCs w:val="24"/>
        </w:rPr>
        <w:t xml:space="preserve"> se da cumplimiento puntual a los requerimientos por parte de la DESPEN al tiempo que se contribuye al nuevo entramado normativo propuesto por el Estatuto para con el Servicio.</w:t>
      </w:r>
    </w:p>
    <w:p w14:paraId="4F9C56D6" w14:textId="77777777" w:rsidR="00B77605" w:rsidRDefault="00B77605" w:rsidP="007C6E93">
      <w:pPr>
        <w:spacing w:after="0" w:line="240" w:lineRule="auto"/>
        <w:rPr>
          <w:rFonts w:ascii="Trebuchet MS" w:hAnsi="Trebuchet MS"/>
          <w:b/>
          <w:sz w:val="24"/>
          <w:szCs w:val="24"/>
        </w:rPr>
      </w:pPr>
    </w:p>
    <w:p w14:paraId="3BBC2204" w14:textId="77777777" w:rsidR="00B77605" w:rsidRPr="00BB5C94" w:rsidRDefault="00B77605" w:rsidP="007C6E93">
      <w:pPr>
        <w:spacing w:after="0" w:line="240" w:lineRule="auto"/>
        <w:rPr>
          <w:rFonts w:ascii="Trebuchet MS" w:hAnsi="Trebuchet MS"/>
          <w:b/>
          <w:sz w:val="24"/>
          <w:szCs w:val="24"/>
        </w:rPr>
      </w:pPr>
    </w:p>
    <w:p w14:paraId="3B71B7DD" w14:textId="3A255DFC" w:rsidR="00A1165D" w:rsidRDefault="00166E83" w:rsidP="00A1165D">
      <w:pPr>
        <w:spacing w:after="0" w:line="240" w:lineRule="auto"/>
        <w:rPr>
          <w:rFonts w:ascii="Trebuchet MS" w:hAnsi="Trebuchet MS"/>
          <w:b/>
          <w:sz w:val="24"/>
          <w:szCs w:val="24"/>
        </w:rPr>
      </w:pPr>
      <w:r w:rsidRPr="00BB5C94">
        <w:rPr>
          <w:rFonts w:ascii="Trebuchet MS" w:hAnsi="Trebuchet MS"/>
          <w:b/>
          <w:sz w:val="24"/>
          <w:szCs w:val="24"/>
        </w:rPr>
        <w:t xml:space="preserve">Concurso Público </w:t>
      </w:r>
      <w:r w:rsidR="002D06D8">
        <w:rPr>
          <w:rFonts w:ascii="Trebuchet MS" w:hAnsi="Trebuchet MS"/>
          <w:b/>
          <w:sz w:val="24"/>
          <w:szCs w:val="24"/>
        </w:rPr>
        <w:t>del Servicio</w:t>
      </w:r>
      <w:r w:rsidR="008E7DDA">
        <w:rPr>
          <w:rFonts w:ascii="Trebuchet MS" w:hAnsi="Trebuchet MS"/>
          <w:b/>
          <w:sz w:val="24"/>
          <w:szCs w:val="24"/>
        </w:rPr>
        <w:fldChar w:fldCharType="begin"/>
      </w:r>
      <w:r w:rsidR="008E7DDA">
        <w:instrText xml:space="preserve"> XE "</w:instrText>
      </w:r>
      <w:r w:rsidR="008E7DDA" w:rsidRPr="00CA4A3D">
        <w:rPr>
          <w:rFonts w:ascii="Trebuchet MS" w:hAnsi="Trebuchet MS"/>
          <w:b/>
          <w:sz w:val="24"/>
          <w:szCs w:val="24"/>
        </w:rPr>
        <w:instrText>Concurso Público SPEN</w:instrText>
      </w:r>
      <w:r w:rsidR="008E7DDA">
        <w:instrText xml:space="preserve">" </w:instrText>
      </w:r>
      <w:r w:rsidR="008E7DDA">
        <w:rPr>
          <w:rFonts w:ascii="Trebuchet MS" w:hAnsi="Trebuchet MS"/>
          <w:b/>
          <w:sz w:val="24"/>
          <w:szCs w:val="24"/>
        </w:rPr>
        <w:fldChar w:fldCharType="end"/>
      </w:r>
    </w:p>
    <w:p w14:paraId="14A76CE8" w14:textId="77777777" w:rsidR="004805C7" w:rsidRDefault="004805C7" w:rsidP="00A1165D">
      <w:pPr>
        <w:spacing w:after="0" w:line="240" w:lineRule="auto"/>
        <w:rPr>
          <w:rFonts w:ascii="Trebuchet MS" w:hAnsi="Trebuchet MS"/>
          <w:b/>
          <w:sz w:val="24"/>
          <w:szCs w:val="24"/>
        </w:rPr>
      </w:pPr>
    </w:p>
    <w:p w14:paraId="7609CF07" w14:textId="1F8EB4E8" w:rsidR="004805C7" w:rsidRPr="00CB59EE" w:rsidRDefault="004A59BC" w:rsidP="00CB59EE">
      <w:pPr>
        <w:spacing w:after="0" w:line="240" w:lineRule="auto"/>
        <w:jc w:val="both"/>
        <w:rPr>
          <w:rFonts w:ascii="Trebuchet MS" w:hAnsi="Trebuchet MS"/>
          <w:sz w:val="24"/>
          <w:szCs w:val="24"/>
        </w:rPr>
      </w:pPr>
      <w:r w:rsidRPr="00CB59EE">
        <w:rPr>
          <w:rFonts w:ascii="Trebuchet MS" w:hAnsi="Trebuchet MS"/>
          <w:sz w:val="24"/>
          <w:szCs w:val="24"/>
        </w:rPr>
        <w:t>Respecto del Concurso Público 2022-2023 en el sistema de los OPLE</w:t>
      </w:r>
      <w:r w:rsidR="004805C7" w:rsidRPr="00CB59EE">
        <w:rPr>
          <w:rFonts w:ascii="Trebuchet MS" w:hAnsi="Trebuchet MS"/>
          <w:sz w:val="24"/>
          <w:szCs w:val="24"/>
        </w:rPr>
        <w:t>, e</w:t>
      </w:r>
      <w:r w:rsidR="002D06D8">
        <w:rPr>
          <w:rFonts w:ascii="Trebuchet MS" w:hAnsi="Trebuchet MS"/>
          <w:sz w:val="24"/>
          <w:szCs w:val="24"/>
        </w:rPr>
        <w:t>l</w:t>
      </w:r>
      <w:r w:rsidR="004805C7" w:rsidRPr="00CB59EE">
        <w:rPr>
          <w:rFonts w:ascii="Trebuchet MS" w:hAnsi="Trebuchet MS"/>
          <w:sz w:val="24"/>
          <w:szCs w:val="24"/>
        </w:rPr>
        <w:t xml:space="preserve"> I</w:t>
      </w:r>
      <w:r w:rsidR="002D06D8">
        <w:rPr>
          <w:rFonts w:ascii="Trebuchet MS" w:hAnsi="Trebuchet MS"/>
          <w:sz w:val="24"/>
          <w:szCs w:val="24"/>
        </w:rPr>
        <w:t>EPC Jalisco,</w:t>
      </w:r>
      <w:r w:rsidR="004805C7" w:rsidRPr="00CB59EE">
        <w:rPr>
          <w:rFonts w:ascii="Trebuchet MS" w:hAnsi="Trebuchet MS"/>
          <w:sz w:val="24"/>
          <w:szCs w:val="24"/>
        </w:rPr>
        <w:t xml:space="preserve"> ha colaborado en la etapa de difusión, haciéndose </w:t>
      </w:r>
      <w:r w:rsidRPr="00CB59EE">
        <w:rPr>
          <w:rFonts w:ascii="Trebuchet MS" w:hAnsi="Trebuchet MS"/>
          <w:sz w:val="24"/>
          <w:szCs w:val="24"/>
        </w:rPr>
        <w:t>la misma</w:t>
      </w:r>
      <w:r w:rsidR="004805C7" w:rsidRPr="00CB59EE">
        <w:rPr>
          <w:rFonts w:ascii="Trebuchet MS" w:hAnsi="Trebuchet MS"/>
          <w:sz w:val="24"/>
          <w:szCs w:val="24"/>
        </w:rPr>
        <w:t xml:space="preserve"> entre instituciones públicas autónomas en el Estado, así como entre instituciones académicas de </w:t>
      </w:r>
      <w:r w:rsidR="004805C7" w:rsidRPr="00CB59EE">
        <w:rPr>
          <w:rFonts w:ascii="Trebuchet MS" w:hAnsi="Trebuchet MS"/>
          <w:sz w:val="24"/>
          <w:szCs w:val="24"/>
        </w:rPr>
        <w:lastRenderedPageBreak/>
        <w:t xml:space="preserve">educación superior locales, sabiendo que muchas veces se siembra la semilla de aspiración de los futuros concursantes de ingreso al </w:t>
      </w:r>
      <w:r w:rsidR="002D06D8">
        <w:rPr>
          <w:rFonts w:ascii="Trebuchet MS" w:hAnsi="Trebuchet MS"/>
          <w:sz w:val="24"/>
          <w:szCs w:val="24"/>
        </w:rPr>
        <w:t>Servicio</w:t>
      </w:r>
      <w:r w:rsidRPr="00CB59EE">
        <w:rPr>
          <w:rFonts w:ascii="Trebuchet MS" w:hAnsi="Trebuchet MS"/>
          <w:sz w:val="24"/>
          <w:szCs w:val="24"/>
        </w:rPr>
        <w:t xml:space="preserve"> no solo del actual concurso, sino del futuro, aprovechando el renombre con el que cuenta el Servicio</w:t>
      </w:r>
      <w:r w:rsidR="004805C7" w:rsidRPr="00CB59EE">
        <w:rPr>
          <w:rFonts w:ascii="Trebuchet MS" w:hAnsi="Trebuchet MS"/>
          <w:sz w:val="24"/>
          <w:szCs w:val="24"/>
        </w:rPr>
        <w:t>.</w:t>
      </w:r>
    </w:p>
    <w:p w14:paraId="71583C12" w14:textId="77777777" w:rsidR="004805C7" w:rsidRPr="00CB59EE" w:rsidRDefault="004805C7" w:rsidP="00CB59EE">
      <w:pPr>
        <w:spacing w:after="0" w:line="240" w:lineRule="auto"/>
        <w:jc w:val="both"/>
        <w:rPr>
          <w:rFonts w:ascii="Trebuchet MS" w:hAnsi="Trebuchet MS"/>
          <w:sz w:val="24"/>
          <w:szCs w:val="24"/>
        </w:rPr>
      </w:pPr>
    </w:p>
    <w:p w14:paraId="61057A8B" w14:textId="4F03BE51" w:rsidR="005B642B" w:rsidRPr="00CB59EE" w:rsidRDefault="004805C7" w:rsidP="00CB59EE">
      <w:pPr>
        <w:spacing w:after="0" w:line="240" w:lineRule="auto"/>
        <w:jc w:val="both"/>
        <w:rPr>
          <w:rFonts w:ascii="Trebuchet MS" w:hAnsi="Trebuchet MS"/>
          <w:sz w:val="24"/>
          <w:szCs w:val="24"/>
        </w:rPr>
      </w:pPr>
      <w:r w:rsidRPr="00CB59EE">
        <w:rPr>
          <w:rFonts w:ascii="Trebuchet MS" w:hAnsi="Trebuchet MS"/>
          <w:sz w:val="24"/>
          <w:szCs w:val="24"/>
        </w:rPr>
        <w:t>También, durante el mes de enero de 2023, de forma colaborativa</w:t>
      </w:r>
      <w:r w:rsidR="002D06D8">
        <w:rPr>
          <w:rFonts w:ascii="Trebuchet MS" w:hAnsi="Trebuchet MS"/>
          <w:sz w:val="24"/>
          <w:szCs w:val="24"/>
        </w:rPr>
        <w:t>,</w:t>
      </w:r>
      <w:r w:rsidRPr="00CB59EE">
        <w:rPr>
          <w:rFonts w:ascii="Trebuchet MS" w:hAnsi="Trebuchet MS"/>
          <w:sz w:val="24"/>
          <w:szCs w:val="24"/>
        </w:rPr>
        <w:t xml:space="preserve"> se participó en el cotejo documental de los aspirantes que habían superado la ronda del examen de conocimientos, </w:t>
      </w:r>
      <w:r w:rsidR="004A59BC" w:rsidRPr="00CB59EE">
        <w:rPr>
          <w:rFonts w:ascii="Trebuchet MS" w:hAnsi="Trebuchet MS"/>
          <w:sz w:val="24"/>
          <w:szCs w:val="24"/>
        </w:rPr>
        <w:t xml:space="preserve">contando con </w:t>
      </w:r>
      <w:r w:rsidR="00384F84">
        <w:rPr>
          <w:rFonts w:ascii="Trebuchet MS" w:hAnsi="Trebuchet MS"/>
          <w:sz w:val="24"/>
          <w:szCs w:val="24"/>
        </w:rPr>
        <w:t>25</w:t>
      </w:r>
      <w:r w:rsidR="004A59BC" w:rsidRPr="00CB59EE">
        <w:rPr>
          <w:rFonts w:ascii="Trebuchet MS" w:hAnsi="Trebuchet MS"/>
          <w:sz w:val="24"/>
          <w:szCs w:val="24"/>
        </w:rPr>
        <w:t xml:space="preserve"> </w:t>
      </w:r>
      <w:r w:rsidR="00384F84">
        <w:rPr>
          <w:rFonts w:ascii="Trebuchet MS" w:hAnsi="Trebuchet MS"/>
          <w:sz w:val="24"/>
          <w:szCs w:val="24"/>
        </w:rPr>
        <w:t>postulantes participando</w:t>
      </w:r>
      <w:r w:rsidR="004A59BC" w:rsidRPr="00CB59EE">
        <w:rPr>
          <w:rFonts w:ascii="Trebuchet MS" w:hAnsi="Trebuchet MS"/>
          <w:sz w:val="24"/>
          <w:szCs w:val="24"/>
        </w:rPr>
        <w:t xml:space="preserve">, </w:t>
      </w:r>
      <w:r w:rsidR="00384F84">
        <w:rPr>
          <w:rFonts w:ascii="Trebuchet MS" w:hAnsi="Trebuchet MS"/>
          <w:sz w:val="24"/>
          <w:szCs w:val="24"/>
        </w:rPr>
        <w:t>de los cu</w:t>
      </w:r>
      <w:r w:rsidR="002D06D8">
        <w:rPr>
          <w:rFonts w:ascii="Trebuchet MS" w:hAnsi="Trebuchet MS"/>
          <w:sz w:val="24"/>
          <w:szCs w:val="24"/>
        </w:rPr>
        <w:t>a</w:t>
      </w:r>
      <w:r w:rsidR="00384F84">
        <w:rPr>
          <w:rFonts w:ascii="Trebuchet MS" w:hAnsi="Trebuchet MS"/>
          <w:sz w:val="24"/>
          <w:szCs w:val="24"/>
        </w:rPr>
        <w:t xml:space="preserve">les </w:t>
      </w:r>
      <w:r w:rsidR="0074422E">
        <w:rPr>
          <w:rFonts w:ascii="Trebuchet MS" w:hAnsi="Trebuchet MS"/>
          <w:sz w:val="24"/>
          <w:szCs w:val="24"/>
        </w:rPr>
        <w:t>17</w:t>
      </w:r>
      <w:r w:rsidR="00384F84">
        <w:rPr>
          <w:rFonts w:ascii="Trebuchet MS" w:hAnsi="Trebuchet MS"/>
          <w:sz w:val="24"/>
          <w:szCs w:val="24"/>
        </w:rPr>
        <w:t xml:space="preserve"> realizaron satisfactoriamente su cotejo documental de cara</w:t>
      </w:r>
      <w:r w:rsidR="004A59BC" w:rsidRPr="00CB59EE">
        <w:rPr>
          <w:rFonts w:ascii="Trebuchet MS" w:hAnsi="Trebuchet MS"/>
          <w:sz w:val="24"/>
          <w:szCs w:val="24"/>
        </w:rPr>
        <w:t xml:space="preserve"> a la siguiente etapa.</w:t>
      </w:r>
    </w:p>
    <w:p w14:paraId="2A3B1804" w14:textId="77777777" w:rsidR="004805C7" w:rsidRPr="00CB59EE" w:rsidRDefault="004805C7" w:rsidP="00CB59EE">
      <w:pPr>
        <w:spacing w:after="0" w:line="240" w:lineRule="auto"/>
        <w:jc w:val="both"/>
        <w:rPr>
          <w:rFonts w:ascii="Trebuchet MS" w:hAnsi="Trebuchet MS"/>
          <w:sz w:val="24"/>
          <w:szCs w:val="24"/>
        </w:rPr>
      </w:pPr>
    </w:p>
    <w:p w14:paraId="38150C0C" w14:textId="2350951C" w:rsidR="004805C7" w:rsidRPr="00CB59EE" w:rsidRDefault="004805C7" w:rsidP="00CB59EE">
      <w:pPr>
        <w:spacing w:after="0" w:line="240" w:lineRule="auto"/>
        <w:jc w:val="both"/>
        <w:rPr>
          <w:rFonts w:ascii="Trebuchet MS" w:hAnsi="Trebuchet MS"/>
          <w:sz w:val="24"/>
          <w:szCs w:val="24"/>
        </w:rPr>
      </w:pPr>
      <w:r w:rsidRPr="00CB59EE">
        <w:rPr>
          <w:rFonts w:ascii="Trebuchet MS" w:hAnsi="Trebuchet MS"/>
          <w:sz w:val="24"/>
          <w:szCs w:val="24"/>
        </w:rPr>
        <w:t xml:space="preserve">A la fecha en que es presentado este informe anual de actividades por parte de esta presidencia, el Concurso Público de Ingreso al </w:t>
      </w:r>
      <w:r w:rsidR="002D06D8">
        <w:rPr>
          <w:rFonts w:ascii="Trebuchet MS" w:hAnsi="Trebuchet MS"/>
          <w:sz w:val="24"/>
          <w:szCs w:val="24"/>
        </w:rPr>
        <w:t>Servicio</w:t>
      </w:r>
      <w:r w:rsidRPr="00CB59EE">
        <w:rPr>
          <w:rFonts w:ascii="Trebuchet MS" w:hAnsi="Trebuchet MS"/>
          <w:sz w:val="24"/>
          <w:szCs w:val="24"/>
        </w:rPr>
        <w:t xml:space="preserve"> en el OPLE, continúa con sus actividades de selección, encontrándose actualmente </w:t>
      </w:r>
      <w:r w:rsidR="0074422E">
        <w:rPr>
          <w:rFonts w:ascii="Trebuchet MS" w:hAnsi="Trebuchet MS"/>
          <w:sz w:val="24"/>
          <w:szCs w:val="24"/>
        </w:rPr>
        <w:t xml:space="preserve">por iniciar </w:t>
      </w:r>
      <w:r w:rsidRPr="00CB59EE">
        <w:rPr>
          <w:rFonts w:ascii="Trebuchet MS" w:hAnsi="Trebuchet MS"/>
          <w:sz w:val="24"/>
          <w:szCs w:val="24"/>
        </w:rPr>
        <w:t xml:space="preserve">la etapa de </w:t>
      </w:r>
      <w:r w:rsidR="0074422E">
        <w:rPr>
          <w:rFonts w:ascii="Trebuchet MS" w:hAnsi="Trebuchet MS"/>
          <w:sz w:val="24"/>
          <w:szCs w:val="24"/>
        </w:rPr>
        <w:t>entrevista</w:t>
      </w:r>
      <w:r w:rsidRPr="00CB59EE">
        <w:rPr>
          <w:rFonts w:ascii="Trebuchet MS" w:hAnsi="Trebuchet MS"/>
          <w:sz w:val="24"/>
          <w:szCs w:val="24"/>
        </w:rPr>
        <w:t>.</w:t>
      </w:r>
    </w:p>
    <w:p w14:paraId="1A7C03D9" w14:textId="77777777" w:rsidR="004805C7" w:rsidRDefault="004805C7" w:rsidP="00A1165D">
      <w:pPr>
        <w:spacing w:after="0" w:line="240" w:lineRule="auto"/>
        <w:rPr>
          <w:rFonts w:ascii="Trebuchet MS" w:hAnsi="Trebuchet MS"/>
          <w:b/>
          <w:sz w:val="24"/>
          <w:szCs w:val="24"/>
        </w:rPr>
      </w:pPr>
    </w:p>
    <w:p w14:paraId="22AC6D5B" w14:textId="77777777" w:rsidR="005B642B" w:rsidRDefault="005B642B" w:rsidP="00A1165D">
      <w:pPr>
        <w:spacing w:after="0" w:line="240" w:lineRule="auto"/>
        <w:rPr>
          <w:rFonts w:ascii="Trebuchet MS" w:hAnsi="Trebuchet MS"/>
          <w:b/>
          <w:sz w:val="24"/>
          <w:szCs w:val="24"/>
        </w:rPr>
      </w:pPr>
    </w:p>
    <w:p w14:paraId="4BEC0783" w14:textId="77777777" w:rsidR="00A1165D" w:rsidRDefault="00A1165D" w:rsidP="00A1165D">
      <w:pPr>
        <w:spacing w:after="0" w:line="240" w:lineRule="auto"/>
        <w:rPr>
          <w:rFonts w:ascii="Trebuchet MS" w:hAnsi="Trebuchet MS"/>
          <w:b/>
          <w:sz w:val="24"/>
          <w:szCs w:val="24"/>
        </w:rPr>
      </w:pPr>
      <w:r w:rsidRPr="00BB5C94">
        <w:rPr>
          <w:rFonts w:ascii="Trebuchet MS" w:hAnsi="Trebuchet MS"/>
          <w:b/>
          <w:sz w:val="24"/>
          <w:szCs w:val="24"/>
        </w:rPr>
        <w:t xml:space="preserve">Archivo electrónico y físico por </w:t>
      </w:r>
      <w:r w:rsidR="004A59BC">
        <w:rPr>
          <w:rFonts w:ascii="Trebuchet MS" w:hAnsi="Trebuchet MS"/>
          <w:b/>
          <w:sz w:val="24"/>
          <w:szCs w:val="24"/>
        </w:rPr>
        <w:t>plaza.</w:t>
      </w:r>
      <w:r w:rsidR="008E7DDA">
        <w:rPr>
          <w:rFonts w:ascii="Trebuchet MS" w:hAnsi="Trebuchet MS"/>
          <w:b/>
          <w:sz w:val="24"/>
          <w:szCs w:val="24"/>
        </w:rPr>
        <w:fldChar w:fldCharType="begin"/>
      </w:r>
      <w:r w:rsidR="008E7DDA">
        <w:instrText xml:space="preserve"> XE "</w:instrText>
      </w:r>
      <w:r w:rsidR="008E7DDA" w:rsidRPr="002A7566">
        <w:rPr>
          <w:rFonts w:ascii="Trebuchet MS" w:hAnsi="Trebuchet MS"/>
          <w:b/>
          <w:sz w:val="24"/>
          <w:szCs w:val="24"/>
        </w:rPr>
        <w:instrText>Archivo electrónico y físico por plaza.</w:instrText>
      </w:r>
      <w:r w:rsidR="008E7DDA">
        <w:instrText xml:space="preserve">" </w:instrText>
      </w:r>
      <w:r w:rsidR="008E7DDA">
        <w:rPr>
          <w:rFonts w:ascii="Trebuchet MS" w:hAnsi="Trebuchet MS"/>
          <w:b/>
          <w:sz w:val="24"/>
          <w:szCs w:val="24"/>
        </w:rPr>
        <w:fldChar w:fldCharType="end"/>
      </w:r>
    </w:p>
    <w:p w14:paraId="38E9030F" w14:textId="77777777" w:rsidR="004A59BC" w:rsidRDefault="004A59BC" w:rsidP="00A1165D">
      <w:pPr>
        <w:spacing w:after="0" w:line="240" w:lineRule="auto"/>
        <w:rPr>
          <w:rFonts w:ascii="Trebuchet MS" w:hAnsi="Trebuchet MS"/>
          <w:b/>
          <w:sz w:val="24"/>
          <w:szCs w:val="24"/>
        </w:rPr>
      </w:pPr>
    </w:p>
    <w:p w14:paraId="5E272173" w14:textId="7D019FC3" w:rsidR="004A59BC" w:rsidRPr="006E3B06" w:rsidRDefault="004A59BC" w:rsidP="006E3B06">
      <w:pPr>
        <w:spacing w:after="0" w:line="240" w:lineRule="auto"/>
        <w:jc w:val="both"/>
        <w:rPr>
          <w:rFonts w:ascii="Trebuchet MS" w:hAnsi="Trebuchet MS"/>
          <w:sz w:val="24"/>
          <w:szCs w:val="24"/>
        </w:rPr>
      </w:pPr>
      <w:r w:rsidRPr="006E3B06">
        <w:rPr>
          <w:rFonts w:ascii="Trebuchet MS" w:hAnsi="Trebuchet MS"/>
          <w:sz w:val="24"/>
          <w:szCs w:val="24"/>
        </w:rPr>
        <w:t xml:space="preserve">Con la expansión del Órgano de </w:t>
      </w:r>
      <w:r w:rsidR="002D06D8">
        <w:rPr>
          <w:rFonts w:ascii="Trebuchet MS" w:hAnsi="Trebuchet MS"/>
          <w:sz w:val="24"/>
          <w:szCs w:val="24"/>
        </w:rPr>
        <w:t>E</w:t>
      </w:r>
      <w:r w:rsidRPr="006E3B06">
        <w:rPr>
          <w:rFonts w:ascii="Trebuchet MS" w:hAnsi="Trebuchet MS"/>
          <w:sz w:val="24"/>
          <w:szCs w:val="24"/>
        </w:rPr>
        <w:t>nlace</w:t>
      </w:r>
      <w:r w:rsidR="002D06D8">
        <w:rPr>
          <w:rFonts w:ascii="Trebuchet MS" w:hAnsi="Trebuchet MS"/>
          <w:sz w:val="24"/>
          <w:szCs w:val="24"/>
        </w:rPr>
        <w:t xml:space="preserve"> en número de personas</w:t>
      </w:r>
      <w:r w:rsidRPr="006E3B06">
        <w:rPr>
          <w:rFonts w:ascii="Trebuchet MS" w:hAnsi="Trebuchet MS"/>
          <w:sz w:val="24"/>
          <w:szCs w:val="24"/>
        </w:rPr>
        <w:t xml:space="preserve">, se han podido subsanar temas que no siempre son prioritarios en agenda, pero que no dejan de ser fundamentales para el trabajo constante y sólido, de la agenda del </w:t>
      </w:r>
      <w:r w:rsidR="002D06D8">
        <w:rPr>
          <w:rFonts w:ascii="Trebuchet MS" w:hAnsi="Trebuchet MS"/>
          <w:sz w:val="24"/>
          <w:szCs w:val="24"/>
        </w:rPr>
        <w:t>Servicio</w:t>
      </w:r>
      <w:r w:rsidRPr="006E3B06">
        <w:rPr>
          <w:rFonts w:ascii="Trebuchet MS" w:hAnsi="Trebuchet MS"/>
          <w:sz w:val="24"/>
          <w:szCs w:val="24"/>
        </w:rPr>
        <w:t xml:space="preserve"> en el I</w:t>
      </w:r>
      <w:r w:rsidR="002D06D8">
        <w:rPr>
          <w:rFonts w:ascii="Trebuchet MS" w:hAnsi="Trebuchet MS"/>
          <w:sz w:val="24"/>
          <w:szCs w:val="24"/>
        </w:rPr>
        <w:t>EPC Jalisco</w:t>
      </w:r>
      <w:r w:rsidRPr="006E3B06">
        <w:rPr>
          <w:rFonts w:ascii="Trebuchet MS" w:hAnsi="Trebuchet MS"/>
          <w:sz w:val="24"/>
          <w:szCs w:val="24"/>
        </w:rPr>
        <w:t>.</w:t>
      </w:r>
    </w:p>
    <w:p w14:paraId="1E3B322A" w14:textId="77777777" w:rsidR="004A59BC" w:rsidRPr="006E3B06" w:rsidRDefault="004A59BC" w:rsidP="006E3B06">
      <w:pPr>
        <w:spacing w:after="0" w:line="240" w:lineRule="auto"/>
        <w:jc w:val="both"/>
        <w:rPr>
          <w:rFonts w:ascii="Trebuchet MS" w:hAnsi="Trebuchet MS"/>
          <w:sz w:val="24"/>
          <w:szCs w:val="24"/>
        </w:rPr>
      </w:pPr>
    </w:p>
    <w:p w14:paraId="6000329F" w14:textId="67B0CF91" w:rsidR="004A59BC" w:rsidRPr="006E3B06" w:rsidRDefault="004A59BC" w:rsidP="006E3B06">
      <w:pPr>
        <w:spacing w:after="0" w:line="240" w:lineRule="auto"/>
        <w:jc w:val="both"/>
        <w:rPr>
          <w:rFonts w:ascii="Trebuchet MS" w:hAnsi="Trebuchet MS"/>
          <w:sz w:val="24"/>
          <w:szCs w:val="24"/>
        </w:rPr>
      </w:pPr>
      <w:r w:rsidRPr="006E3B06">
        <w:rPr>
          <w:rFonts w:ascii="Trebuchet MS" w:hAnsi="Trebuchet MS"/>
          <w:sz w:val="24"/>
          <w:szCs w:val="24"/>
        </w:rPr>
        <w:t xml:space="preserve">Se identificó que en el área de Recursos Humanos se contaba con un archivo por cada persona que ocupa y ha ocupado, un cargo o puesto en el </w:t>
      </w:r>
      <w:r w:rsidR="002D06D8">
        <w:rPr>
          <w:rFonts w:ascii="Trebuchet MS" w:hAnsi="Trebuchet MS"/>
          <w:sz w:val="24"/>
          <w:szCs w:val="24"/>
        </w:rPr>
        <w:t>IEPC Jalisco</w:t>
      </w:r>
      <w:r w:rsidRPr="006E3B06">
        <w:rPr>
          <w:rFonts w:ascii="Trebuchet MS" w:hAnsi="Trebuchet MS"/>
          <w:sz w:val="24"/>
          <w:szCs w:val="24"/>
        </w:rPr>
        <w:t>, estando entre todos ellos, los expedientes de los integrantes del Servicio.</w:t>
      </w:r>
    </w:p>
    <w:p w14:paraId="02A2F4E7" w14:textId="77777777" w:rsidR="004A59BC" w:rsidRPr="006E3B06" w:rsidRDefault="004A59BC" w:rsidP="006E3B06">
      <w:pPr>
        <w:spacing w:after="0" w:line="240" w:lineRule="auto"/>
        <w:jc w:val="both"/>
        <w:rPr>
          <w:rFonts w:ascii="Trebuchet MS" w:hAnsi="Trebuchet MS"/>
          <w:sz w:val="24"/>
          <w:szCs w:val="24"/>
        </w:rPr>
      </w:pPr>
    </w:p>
    <w:p w14:paraId="4099EE0D" w14:textId="438B7C8C" w:rsidR="004A59BC" w:rsidRPr="006E3B06" w:rsidRDefault="004A59BC" w:rsidP="006E3B06">
      <w:pPr>
        <w:spacing w:after="0" w:line="240" w:lineRule="auto"/>
        <w:jc w:val="both"/>
        <w:rPr>
          <w:rFonts w:ascii="Trebuchet MS" w:hAnsi="Trebuchet MS"/>
          <w:sz w:val="24"/>
          <w:szCs w:val="24"/>
        </w:rPr>
      </w:pPr>
      <w:r w:rsidRPr="006E3B06">
        <w:rPr>
          <w:rFonts w:ascii="Trebuchet MS" w:hAnsi="Trebuchet MS"/>
          <w:sz w:val="24"/>
          <w:szCs w:val="24"/>
        </w:rPr>
        <w:t xml:space="preserve">Sin embargo, se observó la pertinencia de contar con un archivo físico y electrónico de las plazas del </w:t>
      </w:r>
      <w:r w:rsidR="002D06D8">
        <w:rPr>
          <w:rFonts w:ascii="Trebuchet MS" w:hAnsi="Trebuchet MS"/>
          <w:sz w:val="24"/>
          <w:szCs w:val="24"/>
        </w:rPr>
        <w:t>Servicio</w:t>
      </w:r>
      <w:r w:rsidRPr="006E3B06">
        <w:rPr>
          <w:rFonts w:ascii="Trebuchet MS" w:hAnsi="Trebuchet MS"/>
          <w:sz w:val="24"/>
          <w:szCs w:val="24"/>
        </w:rPr>
        <w:t xml:space="preserve">, ya que la movilidad de las personas, las ocupaciones </w:t>
      </w:r>
      <w:r w:rsidR="002D06D8">
        <w:rPr>
          <w:rFonts w:ascii="Trebuchet MS" w:hAnsi="Trebuchet MS"/>
          <w:sz w:val="24"/>
          <w:szCs w:val="24"/>
        </w:rPr>
        <w:t xml:space="preserve">temporales </w:t>
      </w:r>
      <w:r w:rsidRPr="006E3B06">
        <w:rPr>
          <w:rFonts w:ascii="Trebuchet MS" w:hAnsi="Trebuchet MS"/>
          <w:sz w:val="24"/>
          <w:szCs w:val="24"/>
        </w:rPr>
        <w:t>del Servicio, las renuncias o bajas por cualquier otro motivo, iniciaban y terminaban con la persona que ocupaba la plaza, más no se contaba con una visualización histórica de cada plaza, no permitiendo tener confiabilidad en las consultas históricas, así como con información ordenada que resulte de utilidad en la toma de decisiones, especialmente sobre eventualidades.</w:t>
      </w:r>
    </w:p>
    <w:p w14:paraId="6C4E420A" w14:textId="77777777" w:rsidR="004A59BC" w:rsidRPr="006E3B06" w:rsidRDefault="004A59BC" w:rsidP="006E3B06">
      <w:pPr>
        <w:spacing w:after="0" w:line="240" w:lineRule="auto"/>
        <w:jc w:val="both"/>
        <w:rPr>
          <w:rFonts w:ascii="Trebuchet MS" w:hAnsi="Trebuchet MS"/>
          <w:sz w:val="24"/>
          <w:szCs w:val="24"/>
        </w:rPr>
      </w:pPr>
    </w:p>
    <w:p w14:paraId="114857E5" w14:textId="062DD452" w:rsidR="004A59BC" w:rsidRPr="006E3B06" w:rsidRDefault="004A59BC" w:rsidP="006E3B06">
      <w:pPr>
        <w:spacing w:after="0" w:line="240" w:lineRule="auto"/>
        <w:jc w:val="both"/>
        <w:rPr>
          <w:rFonts w:ascii="Trebuchet MS" w:hAnsi="Trebuchet MS"/>
          <w:sz w:val="24"/>
          <w:szCs w:val="24"/>
        </w:rPr>
      </w:pPr>
      <w:r w:rsidRPr="006E3B06">
        <w:rPr>
          <w:rFonts w:ascii="Trebuchet MS" w:hAnsi="Trebuchet MS"/>
          <w:sz w:val="24"/>
          <w:szCs w:val="24"/>
        </w:rPr>
        <w:t xml:space="preserve">Derivado de ello, </w:t>
      </w:r>
      <w:r w:rsidR="00CB59EE" w:rsidRPr="006E3B06">
        <w:rPr>
          <w:rFonts w:ascii="Trebuchet MS" w:hAnsi="Trebuchet MS"/>
          <w:sz w:val="24"/>
          <w:szCs w:val="24"/>
        </w:rPr>
        <w:t xml:space="preserve">se realizó una labor de </w:t>
      </w:r>
      <w:r w:rsidR="002D06D8">
        <w:rPr>
          <w:rFonts w:ascii="Trebuchet MS" w:hAnsi="Trebuchet MS"/>
          <w:sz w:val="24"/>
          <w:szCs w:val="24"/>
        </w:rPr>
        <w:t>búsqueda y organización</w:t>
      </w:r>
      <w:r w:rsidR="00CB59EE" w:rsidRPr="006E3B06">
        <w:rPr>
          <w:rFonts w:ascii="Trebuchet MS" w:hAnsi="Trebuchet MS"/>
          <w:sz w:val="24"/>
          <w:szCs w:val="24"/>
        </w:rPr>
        <w:t xml:space="preserve"> documental y archivística y se documentó el histórico de las 21 plazas del Servicio, desde s</w:t>
      </w:r>
      <w:r w:rsidR="00205593" w:rsidRPr="006E3B06">
        <w:rPr>
          <w:rFonts w:ascii="Trebuchet MS" w:hAnsi="Trebuchet MS"/>
          <w:sz w:val="24"/>
          <w:szCs w:val="24"/>
        </w:rPr>
        <w:t>u incorporación a éste en 2017 y la evolución que cada plaza ha tenido en los diferentes cambios de estafeta por los diversos procesos que han podido influir en su ocupación y desocupación a lo largo de los años.</w:t>
      </w:r>
    </w:p>
    <w:p w14:paraId="76E7B81A" w14:textId="77777777" w:rsidR="006E3B06" w:rsidRPr="006E3B06" w:rsidRDefault="006E3B06" w:rsidP="006E3B06">
      <w:pPr>
        <w:spacing w:after="0" w:line="240" w:lineRule="auto"/>
        <w:jc w:val="both"/>
        <w:rPr>
          <w:rFonts w:ascii="Trebuchet MS" w:hAnsi="Trebuchet MS"/>
          <w:sz w:val="24"/>
          <w:szCs w:val="24"/>
        </w:rPr>
      </w:pPr>
    </w:p>
    <w:p w14:paraId="2B9E6A17" w14:textId="516A04C1" w:rsidR="00540DAD" w:rsidRPr="00784B66" w:rsidRDefault="006E3B06" w:rsidP="00784B66">
      <w:pPr>
        <w:spacing w:after="0" w:line="240" w:lineRule="auto"/>
        <w:jc w:val="both"/>
        <w:rPr>
          <w:rFonts w:ascii="Trebuchet MS" w:hAnsi="Trebuchet MS"/>
          <w:sz w:val="24"/>
          <w:szCs w:val="24"/>
        </w:rPr>
      </w:pPr>
      <w:r>
        <w:rPr>
          <w:rFonts w:ascii="Trebuchet MS" w:hAnsi="Trebuchet MS"/>
          <w:sz w:val="24"/>
          <w:szCs w:val="24"/>
        </w:rPr>
        <w:t xml:space="preserve">Con esto, se han reducido los tiempos de respuesta a solicitudes de información pública, además de que se otorga mayor certeza sobre la información de cada plaza histórica y presente, permitiendo la planeación de la ocupación de plazas </w:t>
      </w:r>
      <w:r>
        <w:rPr>
          <w:rFonts w:ascii="Trebuchet MS" w:hAnsi="Trebuchet MS"/>
          <w:sz w:val="24"/>
          <w:szCs w:val="24"/>
        </w:rPr>
        <w:lastRenderedPageBreak/>
        <w:t>que requerirán ser concursadas o cuya ocupación temporal podría representar una prioridad para las áreas.</w:t>
      </w:r>
    </w:p>
    <w:sectPr w:rsidR="00540DAD" w:rsidRPr="00784B66" w:rsidSect="00CF1C78">
      <w:headerReference w:type="default" r:id="rId9"/>
      <w:footerReference w:type="default" r:id="rId10"/>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0CE4" w14:textId="77777777" w:rsidR="00A91F93" w:rsidRDefault="00A91F93" w:rsidP="008D361A">
      <w:pPr>
        <w:spacing w:after="0" w:line="240" w:lineRule="auto"/>
      </w:pPr>
      <w:r>
        <w:separator/>
      </w:r>
    </w:p>
  </w:endnote>
  <w:endnote w:type="continuationSeparator" w:id="0">
    <w:p w14:paraId="6D575917" w14:textId="77777777" w:rsidR="00A91F93" w:rsidRDefault="00A91F93" w:rsidP="008D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Cond">
    <w:altName w:val="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17637"/>
      <w:docPartObj>
        <w:docPartGallery w:val="Page Numbers (Bottom of Page)"/>
        <w:docPartUnique/>
      </w:docPartObj>
    </w:sdtPr>
    <w:sdtContent>
      <w:p w14:paraId="7E25DC0C" w14:textId="77777777" w:rsidR="00680A09" w:rsidRDefault="00680A09">
        <w:pPr>
          <w:pStyle w:val="Piedepgina"/>
          <w:jc w:val="right"/>
        </w:pPr>
        <w:r>
          <w:fldChar w:fldCharType="begin"/>
        </w:r>
        <w:r>
          <w:instrText>PAGE   \* MERGEFORMAT</w:instrText>
        </w:r>
        <w:r>
          <w:fldChar w:fldCharType="separate"/>
        </w:r>
        <w:r w:rsidR="00FD2CF3" w:rsidRPr="00FD2CF3">
          <w:rPr>
            <w:noProof/>
            <w:lang w:val="es-ES"/>
          </w:rPr>
          <w:t>13</w:t>
        </w:r>
        <w:r>
          <w:fldChar w:fldCharType="end"/>
        </w:r>
      </w:p>
    </w:sdtContent>
  </w:sdt>
  <w:p w14:paraId="0D77C35B" w14:textId="77777777" w:rsidR="00680A09" w:rsidRDefault="00680A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163B" w14:textId="77777777" w:rsidR="00A91F93" w:rsidRDefault="00A91F93" w:rsidP="008D361A">
      <w:pPr>
        <w:spacing w:after="0" w:line="240" w:lineRule="auto"/>
      </w:pPr>
      <w:r>
        <w:separator/>
      </w:r>
    </w:p>
  </w:footnote>
  <w:footnote w:type="continuationSeparator" w:id="0">
    <w:p w14:paraId="7E8E81D3" w14:textId="77777777" w:rsidR="00A91F93" w:rsidRDefault="00A91F93" w:rsidP="008D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8D361A" w:rsidRPr="00D273D0" w14:paraId="41080CD1" w14:textId="77777777" w:rsidTr="00313CAA">
      <w:trPr>
        <w:trHeight w:val="1267"/>
        <w:jc w:val="center"/>
      </w:trPr>
      <w:tc>
        <w:tcPr>
          <w:tcW w:w="4390" w:type="dxa"/>
        </w:tcPr>
        <w:p w14:paraId="27EF9A93" w14:textId="77777777" w:rsidR="008D361A" w:rsidRDefault="008D361A" w:rsidP="008D361A">
          <w:pPr>
            <w:tabs>
              <w:tab w:val="center" w:pos="4252"/>
              <w:tab w:val="right" w:pos="8504"/>
            </w:tabs>
            <w:rPr>
              <w:rFonts w:ascii="Trebuchet MS" w:hAnsi="Trebuchet MS" w:cs="Segoe UI Historic"/>
              <w:b/>
              <w:bCs/>
              <w:lang w:eastAsia="es-ES"/>
            </w:rPr>
          </w:pPr>
          <w:r w:rsidRPr="005329F4">
            <w:rPr>
              <w:noProof/>
            </w:rPr>
            <w:drawing>
              <wp:inline distT="0" distB="0" distL="0" distR="0" wp14:anchorId="4997DD80" wp14:editId="62196199">
                <wp:extent cx="1504011" cy="762000"/>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2E09D052" w14:textId="77777777" w:rsidR="008D361A" w:rsidRPr="00D273D0" w:rsidRDefault="008D361A" w:rsidP="008D361A">
          <w:pPr>
            <w:tabs>
              <w:tab w:val="center" w:pos="4252"/>
              <w:tab w:val="right" w:pos="8504"/>
            </w:tabs>
            <w:jc w:val="both"/>
            <w:rPr>
              <w:rFonts w:ascii="Arial" w:hAnsi="Arial" w:cs="Arial"/>
              <w:b/>
              <w:bCs/>
              <w:lang w:eastAsia="es-ES"/>
            </w:rPr>
          </w:pPr>
        </w:p>
        <w:p w14:paraId="4989A83D" w14:textId="77777777" w:rsidR="008D361A" w:rsidRPr="00D273D0" w:rsidRDefault="008D361A" w:rsidP="008D361A">
          <w:pPr>
            <w:tabs>
              <w:tab w:val="center" w:pos="4252"/>
              <w:tab w:val="right" w:pos="8504"/>
            </w:tabs>
            <w:jc w:val="both"/>
            <w:rPr>
              <w:rFonts w:ascii="Arial" w:hAnsi="Arial" w:cs="Arial"/>
              <w:b/>
              <w:bCs/>
              <w:lang w:eastAsia="es-ES"/>
            </w:rPr>
          </w:pPr>
          <w:r w:rsidRPr="00D273D0">
            <w:rPr>
              <w:rFonts w:ascii="Arial" w:hAnsi="Arial" w:cs="Arial"/>
              <w:b/>
              <w:bCs/>
              <w:color w:val="808080" w:themeColor="background1" w:themeShade="80"/>
              <w:lang w:eastAsia="es-ES"/>
            </w:rPr>
            <w:t xml:space="preserve">Comisión de </w:t>
          </w:r>
          <w:r>
            <w:rPr>
              <w:rFonts w:ascii="Arial" w:hAnsi="Arial" w:cs="Arial"/>
              <w:b/>
              <w:bCs/>
              <w:color w:val="808080" w:themeColor="background1" w:themeShade="80"/>
              <w:lang w:eastAsia="es-ES"/>
            </w:rPr>
            <w:t>Seguimie</w:t>
          </w:r>
          <w:r w:rsidRPr="00D273D0">
            <w:rPr>
              <w:rFonts w:ascii="Arial" w:hAnsi="Arial" w:cs="Arial"/>
              <w:b/>
              <w:bCs/>
              <w:color w:val="808080" w:themeColor="background1" w:themeShade="80"/>
              <w:lang w:eastAsia="es-ES"/>
            </w:rPr>
            <w:t>n</w:t>
          </w:r>
          <w:r>
            <w:rPr>
              <w:rFonts w:ascii="Arial" w:hAnsi="Arial" w:cs="Arial"/>
              <w:b/>
              <w:bCs/>
              <w:color w:val="808080" w:themeColor="background1" w:themeShade="80"/>
              <w:lang w:eastAsia="es-ES"/>
            </w:rPr>
            <w:t>t</w:t>
          </w:r>
          <w:r w:rsidRPr="00D273D0">
            <w:rPr>
              <w:rFonts w:ascii="Arial" w:hAnsi="Arial" w:cs="Arial"/>
              <w:b/>
              <w:bCs/>
              <w:color w:val="808080" w:themeColor="background1" w:themeShade="80"/>
              <w:lang w:eastAsia="es-ES"/>
            </w:rPr>
            <w:t>o</w:t>
          </w:r>
          <w:r>
            <w:rPr>
              <w:rFonts w:ascii="Arial" w:hAnsi="Arial" w:cs="Arial"/>
              <w:b/>
              <w:bCs/>
              <w:color w:val="808080" w:themeColor="background1" w:themeShade="80"/>
              <w:lang w:eastAsia="es-ES"/>
            </w:rPr>
            <w:t xml:space="preserve"> </w:t>
          </w:r>
          <w:r w:rsidRPr="00D273D0">
            <w:rPr>
              <w:rFonts w:ascii="Arial" w:hAnsi="Arial" w:cs="Arial"/>
              <w:b/>
              <w:bCs/>
              <w:color w:val="808080" w:themeColor="background1" w:themeShade="80"/>
              <w:lang w:eastAsia="es-ES"/>
            </w:rPr>
            <w:t>a</w:t>
          </w:r>
          <w:r>
            <w:rPr>
              <w:rFonts w:ascii="Arial" w:hAnsi="Arial" w:cs="Arial"/>
              <w:b/>
              <w:bCs/>
              <w:color w:val="808080" w:themeColor="background1" w:themeShade="80"/>
              <w:lang w:eastAsia="es-ES"/>
            </w:rPr>
            <w:t>l</w:t>
          </w:r>
          <w:r w:rsidRPr="00D273D0">
            <w:rPr>
              <w:rFonts w:ascii="Arial" w:hAnsi="Arial" w:cs="Arial"/>
              <w:b/>
              <w:bCs/>
              <w:color w:val="808080" w:themeColor="background1" w:themeShade="80"/>
              <w:lang w:eastAsia="es-ES"/>
            </w:rPr>
            <w:t xml:space="preserve"> </w:t>
          </w:r>
          <w:r>
            <w:rPr>
              <w:rFonts w:ascii="Arial" w:hAnsi="Arial" w:cs="Arial"/>
              <w:b/>
              <w:bCs/>
              <w:color w:val="808080" w:themeColor="background1" w:themeShade="80"/>
              <w:lang w:eastAsia="es-ES"/>
            </w:rPr>
            <w:t>Servicio</w:t>
          </w:r>
          <w:r w:rsidRPr="00D273D0">
            <w:rPr>
              <w:rFonts w:ascii="Arial" w:hAnsi="Arial" w:cs="Arial"/>
              <w:b/>
              <w:bCs/>
              <w:color w:val="808080" w:themeColor="background1" w:themeShade="80"/>
              <w:lang w:eastAsia="es-ES"/>
            </w:rPr>
            <w:t xml:space="preserve"> </w:t>
          </w:r>
          <w:r>
            <w:rPr>
              <w:rFonts w:ascii="Arial" w:hAnsi="Arial" w:cs="Arial"/>
              <w:b/>
              <w:bCs/>
              <w:color w:val="808080" w:themeColor="background1" w:themeShade="80"/>
              <w:lang w:eastAsia="es-ES"/>
            </w:rPr>
            <w:t>Profe</w:t>
          </w:r>
          <w:r w:rsidRPr="00D273D0">
            <w:rPr>
              <w:rFonts w:ascii="Arial" w:hAnsi="Arial" w:cs="Arial"/>
              <w:b/>
              <w:bCs/>
              <w:color w:val="808080" w:themeColor="background1" w:themeShade="80"/>
              <w:lang w:eastAsia="es-ES"/>
            </w:rPr>
            <w:t>s</w:t>
          </w:r>
          <w:r>
            <w:rPr>
              <w:rFonts w:ascii="Arial" w:hAnsi="Arial" w:cs="Arial"/>
              <w:b/>
              <w:bCs/>
              <w:color w:val="808080" w:themeColor="background1" w:themeShade="80"/>
              <w:lang w:eastAsia="es-ES"/>
            </w:rPr>
            <w:t>i</w:t>
          </w:r>
          <w:r w:rsidRPr="00D273D0">
            <w:rPr>
              <w:rFonts w:ascii="Arial" w:hAnsi="Arial" w:cs="Arial"/>
              <w:b/>
              <w:bCs/>
              <w:color w:val="808080" w:themeColor="background1" w:themeShade="80"/>
              <w:lang w:eastAsia="es-ES"/>
            </w:rPr>
            <w:t>o</w:t>
          </w:r>
          <w:r>
            <w:rPr>
              <w:rFonts w:ascii="Arial" w:hAnsi="Arial" w:cs="Arial"/>
              <w:b/>
              <w:bCs/>
              <w:color w:val="808080" w:themeColor="background1" w:themeShade="80"/>
              <w:lang w:eastAsia="es-ES"/>
            </w:rPr>
            <w:t>nal</w:t>
          </w:r>
          <w:r w:rsidRPr="00D273D0">
            <w:rPr>
              <w:rFonts w:ascii="Arial" w:hAnsi="Arial" w:cs="Arial"/>
              <w:b/>
              <w:bCs/>
              <w:color w:val="808080" w:themeColor="background1" w:themeShade="80"/>
              <w:lang w:eastAsia="es-ES"/>
            </w:rPr>
            <w:t xml:space="preserve"> </w:t>
          </w:r>
          <w:r>
            <w:rPr>
              <w:rFonts w:ascii="Arial" w:hAnsi="Arial" w:cs="Arial"/>
              <w:b/>
              <w:bCs/>
              <w:color w:val="808080" w:themeColor="background1" w:themeShade="80"/>
              <w:lang w:eastAsia="es-ES"/>
            </w:rPr>
            <w:t>El</w:t>
          </w:r>
          <w:r w:rsidRPr="00D273D0">
            <w:rPr>
              <w:rFonts w:ascii="Arial" w:hAnsi="Arial" w:cs="Arial"/>
              <w:b/>
              <w:bCs/>
              <w:color w:val="808080" w:themeColor="background1" w:themeShade="80"/>
              <w:lang w:eastAsia="es-ES"/>
            </w:rPr>
            <w:t>ec</w:t>
          </w:r>
          <w:r>
            <w:rPr>
              <w:rFonts w:ascii="Arial" w:hAnsi="Arial" w:cs="Arial"/>
              <w:b/>
              <w:bCs/>
              <w:color w:val="808080" w:themeColor="background1" w:themeShade="80"/>
              <w:lang w:eastAsia="es-ES"/>
            </w:rPr>
            <w:t>t</w:t>
          </w:r>
          <w:r w:rsidRPr="00D273D0">
            <w:rPr>
              <w:rFonts w:ascii="Arial" w:hAnsi="Arial" w:cs="Arial"/>
              <w:b/>
              <w:bCs/>
              <w:color w:val="808080" w:themeColor="background1" w:themeShade="80"/>
              <w:lang w:eastAsia="es-ES"/>
            </w:rPr>
            <w:t>o</w:t>
          </w:r>
          <w:r>
            <w:rPr>
              <w:rFonts w:ascii="Arial" w:hAnsi="Arial" w:cs="Arial"/>
              <w:b/>
              <w:bCs/>
              <w:color w:val="808080" w:themeColor="background1" w:themeShade="80"/>
              <w:lang w:eastAsia="es-ES"/>
            </w:rPr>
            <w:t>ra</w:t>
          </w:r>
          <w:r w:rsidRPr="00D273D0">
            <w:rPr>
              <w:rFonts w:ascii="Arial" w:hAnsi="Arial" w:cs="Arial"/>
              <w:b/>
              <w:bCs/>
              <w:color w:val="808080" w:themeColor="background1" w:themeShade="80"/>
              <w:lang w:eastAsia="es-ES"/>
            </w:rPr>
            <w:t>l</w:t>
          </w:r>
          <w:r>
            <w:rPr>
              <w:rFonts w:ascii="Arial" w:hAnsi="Arial" w:cs="Arial"/>
              <w:b/>
              <w:bCs/>
              <w:color w:val="808080" w:themeColor="background1" w:themeShade="80"/>
              <w:lang w:eastAsia="es-ES"/>
            </w:rPr>
            <w:t xml:space="preserve"> N</w:t>
          </w:r>
          <w:r w:rsidRPr="00D273D0">
            <w:rPr>
              <w:rFonts w:ascii="Arial" w:hAnsi="Arial" w:cs="Arial"/>
              <w:b/>
              <w:bCs/>
              <w:color w:val="808080" w:themeColor="background1" w:themeShade="80"/>
              <w:lang w:eastAsia="es-ES"/>
            </w:rPr>
            <w:t>a</w:t>
          </w:r>
          <w:r>
            <w:rPr>
              <w:rFonts w:ascii="Arial" w:hAnsi="Arial" w:cs="Arial"/>
              <w:b/>
              <w:bCs/>
              <w:color w:val="808080" w:themeColor="background1" w:themeShade="80"/>
              <w:lang w:eastAsia="es-ES"/>
            </w:rPr>
            <w:t>c</w:t>
          </w:r>
          <w:r w:rsidRPr="00D273D0">
            <w:rPr>
              <w:rFonts w:ascii="Arial" w:hAnsi="Arial" w:cs="Arial"/>
              <w:b/>
              <w:bCs/>
              <w:color w:val="808080" w:themeColor="background1" w:themeShade="80"/>
              <w:lang w:eastAsia="es-ES"/>
            </w:rPr>
            <w:t>io</w:t>
          </w:r>
          <w:r>
            <w:rPr>
              <w:rFonts w:ascii="Arial" w:hAnsi="Arial" w:cs="Arial"/>
              <w:b/>
              <w:bCs/>
              <w:color w:val="808080" w:themeColor="background1" w:themeShade="80"/>
              <w:lang w:eastAsia="es-ES"/>
            </w:rPr>
            <w:t>nal del Instituto Electoral y de Participación Ciudadana del Estado de Jalisco</w:t>
          </w:r>
        </w:p>
      </w:tc>
    </w:tr>
  </w:tbl>
  <w:p w14:paraId="6CE093E7" w14:textId="77777777" w:rsidR="008D361A" w:rsidRDefault="008D36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3B62"/>
    <w:multiLevelType w:val="hybridMultilevel"/>
    <w:tmpl w:val="87368F36"/>
    <w:lvl w:ilvl="0" w:tplc="90848D9E">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05E4E7F"/>
    <w:multiLevelType w:val="hybridMultilevel"/>
    <w:tmpl w:val="BFACA5AA"/>
    <w:lvl w:ilvl="0" w:tplc="13723C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2E421B"/>
    <w:multiLevelType w:val="hybridMultilevel"/>
    <w:tmpl w:val="748A5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3497021">
    <w:abstractNumId w:val="2"/>
  </w:num>
  <w:num w:numId="2" w16cid:durableId="592588669">
    <w:abstractNumId w:val="1"/>
  </w:num>
  <w:num w:numId="3" w16cid:durableId="48674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CD"/>
    <w:rsid w:val="0005618E"/>
    <w:rsid w:val="00090DCD"/>
    <w:rsid w:val="000D2B46"/>
    <w:rsid w:val="00121D79"/>
    <w:rsid w:val="00166E83"/>
    <w:rsid w:val="00174E13"/>
    <w:rsid w:val="001A41C0"/>
    <w:rsid w:val="001C049F"/>
    <w:rsid w:val="00202C8D"/>
    <w:rsid w:val="00205593"/>
    <w:rsid w:val="00205923"/>
    <w:rsid w:val="00252787"/>
    <w:rsid w:val="0026672E"/>
    <w:rsid w:val="002A7841"/>
    <w:rsid w:val="002C332D"/>
    <w:rsid w:val="002D06D8"/>
    <w:rsid w:val="002E4833"/>
    <w:rsid w:val="003510B8"/>
    <w:rsid w:val="00384F84"/>
    <w:rsid w:val="003E580C"/>
    <w:rsid w:val="004805C7"/>
    <w:rsid w:val="00494E9B"/>
    <w:rsid w:val="004A59BC"/>
    <w:rsid w:val="0052540E"/>
    <w:rsid w:val="00540DAD"/>
    <w:rsid w:val="005B642B"/>
    <w:rsid w:val="00623672"/>
    <w:rsid w:val="006401C5"/>
    <w:rsid w:val="00680A09"/>
    <w:rsid w:val="006E3B06"/>
    <w:rsid w:val="006F0BA1"/>
    <w:rsid w:val="00730E63"/>
    <w:rsid w:val="00734912"/>
    <w:rsid w:val="0074422E"/>
    <w:rsid w:val="00784B66"/>
    <w:rsid w:val="007C6E93"/>
    <w:rsid w:val="007C7586"/>
    <w:rsid w:val="008534A3"/>
    <w:rsid w:val="008A4873"/>
    <w:rsid w:val="008C712F"/>
    <w:rsid w:val="008D361A"/>
    <w:rsid w:val="008E587A"/>
    <w:rsid w:val="008E7DDA"/>
    <w:rsid w:val="00973678"/>
    <w:rsid w:val="009E7549"/>
    <w:rsid w:val="00A01D5C"/>
    <w:rsid w:val="00A1165D"/>
    <w:rsid w:val="00A11A75"/>
    <w:rsid w:val="00A54623"/>
    <w:rsid w:val="00A91F93"/>
    <w:rsid w:val="00AB2D40"/>
    <w:rsid w:val="00AD5D9A"/>
    <w:rsid w:val="00B35361"/>
    <w:rsid w:val="00B77605"/>
    <w:rsid w:val="00BB5C94"/>
    <w:rsid w:val="00C27D85"/>
    <w:rsid w:val="00C35F62"/>
    <w:rsid w:val="00C369BD"/>
    <w:rsid w:val="00CB03A1"/>
    <w:rsid w:val="00CB59EE"/>
    <w:rsid w:val="00CF1C78"/>
    <w:rsid w:val="00D55CA3"/>
    <w:rsid w:val="00D76854"/>
    <w:rsid w:val="00DB35C6"/>
    <w:rsid w:val="00E0211C"/>
    <w:rsid w:val="00E3029A"/>
    <w:rsid w:val="00EB533D"/>
    <w:rsid w:val="00ED242D"/>
    <w:rsid w:val="00EF4863"/>
    <w:rsid w:val="00F21F40"/>
    <w:rsid w:val="00F70EA5"/>
    <w:rsid w:val="00FD2CF3"/>
    <w:rsid w:val="00FE0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B6774"/>
  <w15:chartTrackingRefBased/>
  <w15:docId w15:val="{9717A1DA-D05E-4318-92C8-63E79839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01D5C"/>
    <w:pPr>
      <w:keepNext/>
      <w:keepLines/>
      <w:spacing w:after="0" w:line="276" w:lineRule="auto"/>
      <w:contextualSpacing/>
      <w:jc w:val="both"/>
      <w:outlineLvl w:val="0"/>
    </w:pPr>
    <w:rPr>
      <w:rFonts w:ascii="Arial" w:eastAsiaTheme="majorEastAsia" w:hAnsi="Arial" w:cs="Arial"/>
      <w:b/>
      <w:color w:val="7030A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332D"/>
    <w:pPr>
      <w:ind w:left="720"/>
      <w:contextualSpacing/>
    </w:pPr>
  </w:style>
  <w:style w:type="paragraph" w:styleId="Encabezado">
    <w:name w:val="header"/>
    <w:basedOn w:val="Normal"/>
    <w:link w:val="EncabezadoCar"/>
    <w:uiPriority w:val="99"/>
    <w:unhideWhenUsed/>
    <w:rsid w:val="008D36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61A"/>
  </w:style>
  <w:style w:type="paragraph" w:styleId="Piedepgina">
    <w:name w:val="footer"/>
    <w:basedOn w:val="Normal"/>
    <w:link w:val="PiedepginaCar"/>
    <w:uiPriority w:val="99"/>
    <w:unhideWhenUsed/>
    <w:rsid w:val="008D36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61A"/>
  </w:style>
  <w:style w:type="table" w:customStyle="1" w:styleId="Tablaconcuadrcula1">
    <w:name w:val="Tabla con cuadrícula1"/>
    <w:basedOn w:val="Tablanormal"/>
    <w:next w:val="Tablaconcuadrcula"/>
    <w:uiPriority w:val="59"/>
    <w:rsid w:val="008D36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01D5C"/>
    <w:rPr>
      <w:rFonts w:ascii="Arial" w:eastAsiaTheme="majorEastAsia" w:hAnsi="Arial" w:cs="Arial"/>
      <w:b/>
      <w:color w:val="7030A0"/>
      <w:sz w:val="24"/>
      <w:szCs w:val="24"/>
    </w:rPr>
  </w:style>
  <w:style w:type="paragraph" w:styleId="ndice1">
    <w:name w:val="index 1"/>
    <w:basedOn w:val="Normal"/>
    <w:next w:val="Normal"/>
    <w:autoRedefine/>
    <w:uiPriority w:val="99"/>
    <w:unhideWhenUsed/>
    <w:rsid w:val="00CB03A1"/>
    <w:pPr>
      <w:spacing w:after="0"/>
      <w:ind w:left="220" w:hanging="220"/>
    </w:pPr>
    <w:rPr>
      <w:rFonts w:cstheme="minorHAnsi"/>
      <w:sz w:val="20"/>
      <w:szCs w:val="20"/>
    </w:rPr>
  </w:style>
  <w:style w:type="paragraph" w:styleId="ndice2">
    <w:name w:val="index 2"/>
    <w:basedOn w:val="Normal"/>
    <w:next w:val="Normal"/>
    <w:autoRedefine/>
    <w:uiPriority w:val="99"/>
    <w:unhideWhenUsed/>
    <w:rsid w:val="008E7DDA"/>
    <w:pPr>
      <w:spacing w:after="0"/>
      <w:ind w:left="440" w:hanging="220"/>
    </w:pPr>
    <w:rPr>
      <w:rFonts w:cstheme="minorHAnsi"/>
      <w:sz w:val="20"/>
      <w:szCs w:val="20"/>
    </w:rPr>
  </w:style>
  <w:style w:type="paragraph" w:styleId="ndice3">
    <w:name w:val="index 3"/>
    <w:basedOn w:val="Normal"/>
    <w:next w:val="Normal"/>
    <w:autoRedefine/>
    <w:uiPriority w:val="99"/>
    <w:unhideWhenUsed/>
    <w:rsid w:val="008E7DDA"/>
    <w:pPr>
      <w:spacing w:after="0"/>
      <w:ind w:left="660" w:hanging="220"/>
    </w:pPr>
    <w:rPr>
      <w:rFonts w:cstheme="minorHAnsi"/>
      <w:sz w:val="20"/>
      <w:szCs w:val="20"/>
    </w:rPr>
  </w:style>
  <w:style w:type="paragraph" w:styleId="ndice4">
    <w:name w:val="index 4"/>
    <w:basedOn w:val="Normal"/>
    <w:next w:val="Normal"/>
    <w:autoRedefine/>
    <w:uiPriority w:val="99"/>
    <w:unhideWhenUsed/>
    <w:rsid w:val="008E7DDA"/>
    <w:pPr>
      <w:spacing w:after="0"/>
      <w:ind w:left="880" w:hanging="220"/>
    </w:pPr>
    <w:rPr>
      <w:rFonts w:cstheme="minorHAnsi"/>
      <w:sz w:val="20"/>
      <w:szCs w:val="20"/>
    </w:rPr>
  </w:style>
  <w:style w:type="paragraph" w:styleId="ndice5">
    <w:name w:val="index 5"/>
    <w:basedOn w:val="Normal"/>
    <w:next w:val="Normal"/>
    <w:autoRedefine/>
    <w:uiPriority w:val="99"/>
    <w:unhideWhenUsed/>
    <w:rsid w:val="008E7DDA"/>
    <w:pPr>
      <w:spacing w:after="0"/>
      <w:ind w:left="1100" w:hanging="220"/>
    </w:pPr>
    <w:rPr>
      <w:rFonts w:cstheme="minorHAnsi"/>
      <w:sz w:val="20"/>
      <w:szCs w:val="20"/>
    </w:rPr>
  </w:style>
  <w:style w:type="paragraph" w:styleId="ndice6">
    <w:name w:val="index 6"/>
    <w:basedOn w:val="Normal"/>
    <w:next w:val="Normal"/>
    <w:autoRedefine/>
    <w:uiPriority w:val="99"/>
    <w:unhideWhenUsed/>
    <w:rsid w:val="008E7DDA"/>
    <w:pPr>
      <w:spacing w:after="0"/>
      <w:ind w:left="1320" w:hanging="220"/>
    </w:pPr>
    <w:rPr>
      <w:rFonts w:cstheme="minorHAnsi"/>
      <w:sz w:val="20"/>
      <w:szCs w:val="20"/>
    </w:rPr>
  </w:style>
  <w:style w:type="paragraph" w:styleId="ndice7">
    <w:name w:val="index 7"/>
    <w:basedOn w:val="Normal"/>
    <w:next w:val="Normal"/>
    <w:autoRedefine/>
    <w:uiPriority w:val="99"/>
    <w:unhideWhenUsed/>
    <w:rsid w:val="008E7DDA"/>
    <w:pPr>
      <w:spacing w:after="0"/>
      <w:ind w:left="1540" w:hanging="220"/>
    </w:pPr>
    <w:rPr>
      <w:rFonts w:cstheme="minorHAnsi"/>
      <w:sz w:val="20"/>
      <w:szCs w:val="20"/>
    </w:rPr>
  </w:style>
  <w:style w:type="paragraph" w:styleId="ndice8">
    <w:name w:val="index 8"/>
    <w:basedOn w:val="Normal"/>
    <w:next w:val="Normal"/>
    <w:autoRedefine/>
    <w:uiPriority w:val="99"/>
    <w:unhideWhenUsed/>
    <w:rsid w:val="008E7DDA"/>
    <w:pPr>
      <w:spacing w:after="0"/>
      <w:ind w:left="1760" w:hanging="220"/>
    </w:pPr>
    <w:rPr>
      <w:rFonts w:cstheme="minorHAnsi"/>
      <w:sz w:val="20"/>
      <w:szCs w:val="20"/>
    </w:rPr>
  </w:style>
  <w:style w:type="paragraph" w:styleId="ndice9">
    <w:name w:val="index 9"/>
    <w:basedOn w:val="Normal"/>
    <w:next w:val="Normal"/>
    <w:autoRedefine/>
    <w:uiPriority w:val="99"/>
    <w:unhideWhenUsed/>
    <w:rsid w:val="008E7DDA"/>
    <w:pPr>
      <w:spacing w:after="0"/>
      <w:ind w:left="1980" w:hanging="220"/>
    </w:pPr>
    <w:rPr>
      <w:rFonts w:cstheme="minorHAnsi"/>
      <w:sz w:val="20"/>
      <w:szCs w:val="20"/>
    </w:rPr>
  </w:style>
  <w:style w:type="paragraph" w:styleId="Ttulodendice">
    <w:name w:val="index heading"/>
    <w:basedOn w:val="Normal"/>
    <w:next w:val="ndice1"/>
    <w:uiPriority w:val="99"/>
    <w:unhideWhenUsed/>
    <w:rsid w:val="008E7DDA"/>
    <w:pPr>
      <w:spacing w:after="0"/>
    </w:pPr>
    <w:rPr>
      <w:rFonts w:cstheme="minorHAnsi"/>
      <w:sz w:val="20"/>
      <w:szCs w:val="20"/>
    </w:rPr>
  </w:style>
  <w:style w:type="paragraph" w:styleId="TtuloTDC">
    <w:name w:val="TOC Heading"/>
    <w:basedOn w:val="Ttulo1"/>
    <w:next w:val="Normal"/>
    <w:uiPriority w:val="39"/>
    <w:unhideWhenUsed/>
    <w:qFormat/>
    <w:rsid w:val="00CB03A1"/>
    <w:pPr>
      <w:spacing w:before="240" w:line="259" w:lineRule="auto"/>
      <w:contextualSpacing w:val="0"/>
      <w:jc w:val="left"/>
      <w:outlineLvl w:val="9"/>
    </w:pPr>
    <w:rPr>
      <w:rFonts w:asciiTheme="majorHAnsi"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CB03A1"/>
    <w:pPr>
      <w:spacing w:after="100"/>
    </w:pPr>
  </w:style>
  <w:style w:type="character" w:styleId="Hipervnculo">
    <w:name w:val="Hyperlink"/>
    <w:basedOn w:val="Fuentedeprrafopredeter"/>
    <w:uiPriority w:val="99"/>
    <w:unhideWhenUsed/>
    <w:rsid w:val="00CB03A1"/>
    <w:rPr>
      <w:color w:val="0563C1" w:themeColor="hyperlink"/>
      <w:u w:val="single"/>
    </w:rPr>
  </w:style>
  <w:style w:type="paragraph" w:styleId="Sinespaciado">
    <w:name w:val="No Spacing"/>
    <w:link w:val="SinespaciadoCar"/>
    <w:uiPriority w:val="1"/>
    <w:qFormat/>
    <w:rsid w:val="00121D79"/>
    <w:pPr>
      <w:spacing w:after="0" w:line="240" w:lineRule="auto"/>
    </w:pPr>
  </w:style>
  <w:style w:type="character" w:customStyle="1" w:styleId="SinespaciadoCar">
    <w:name w:val="Sin espaciado Car"/>
    <w:basedOn w:val="Fuentedeprrafopredeter"/>
    <w:link w:val="Sinespaciado"/>
    <w:uiPriority w:val="1"/>
    <w:rsid w:val="0012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1ADF-F400-4B5C-A327-31976311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13</Pages>
  <Words>3350</Words>
  <Characters>18428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ANTONIO GONZÁLEZ OCAMPO</dc:creator>
  <cp:keywords/>
  <dc:description/>
  <cp:lastModifiedBy>Alberto Antonio Gonzalez Ocampo</cp:lastModifiedBy>
  <cp:revision>21</cp:revision>
  <dcterms:created xsi:type="dcterms:W3CDTF">2022-07-07T19:30:00Z</dcterms:created>
  <dcterms:modified xsi:type="dcterms:W3CDTF">2023-02-16T20:52:00Z</dcterms:modified>
</cp:coreProperties>
</file>