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6" w:rsidRDefault="00FC1833" w:rsidP="00BB171A">
      <w:pPr>
        <w:jc w:val="center"/>
        <w:rPr>
          <w:b/>
          <w:sz w:val="24"/>
        </w:rPr>
      </w:pPr>
      <w:r w:rsidRPr="00FC1833">
        <w:rPr>
          <w:b/>
          <w:sz w:val="24"/>
        </w:rPr>
        <w:t>Informes de actividades la Comisión de</w:t>
      </w:r>
      <w:r w:rsidR="00DE62AE">
        <w:rPr>
          <w:b/>
          <w:sz w:val="24"/>
        </w:rPr>
        <w:t xml:space="preserve">l Seguimiento al Servicio Profesional Electoral Nacional </w:t>
      </w:r>
      <w:r w:rsidRPr="00FC1833">
        <w:rPr>
          <w:b/>
          <w:sz w:val="24"/>
        </w:rPr>
        <w:t xml:space="preserve"> </w:t>
      </w:r>
      <w:r w:rsidR="00BB171A">
        <w:rPr>
          <w:b/>
          <w:sz w:val="24"/>
        </w:rPr>
        <w:t>en el 2017</w:t>
      </w:r>
    </w:p>
    <w:p w:rsidR="00BB171A" w:rsidRDefault="00BB171A" w:rsidP="00BB171A">
      <w:pPr>
        <w:jc w:val="center"/>
        <w:sectPr w:rsidR="00BB171A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6090B" w:rsidRDefault="00FC1833" w:rsidP="00C6090B">
      <w:pPr>
        <w:ind w:left="-709"/>
        <w:jc w:val="center"/>
      </w:pPr>
      <w:r>
        <w:lastRenderedPageBreak/>
        <w:t xml:space="preserve">Sesiones y </w:t>
      </w:r>
      <w:r w:rsidR="00C6090B">
        <w:t>reuniones realizadas</w:t>
      </w:r>
    </w:p>
    <w:p w:rsidR="00AD6300" w:rsidRDefault="00AD6300" w:rsidP="00C6090B">
      <w:pPr>
        <w:ind w:left="-709"/>
        <w:jc w:val="center"/>
      </w:pPr>
      <w:r>
        <w:rPr>
          <w:noProof/>
          <w:lang w:eastAsia="es-MX"/>
        </w:rPr>
        <w:drawing>
          <wp:inline distT="0" distB="0" distL="0" distR="0" wp14:anchorId="0C2727DD" wp14:editId="5654745E">
            <wp:extent cx="2914650" cy="184785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1833" w:rsidRDefault="00FC1833" w:rsidP="00C6090B">
      <w:pPr>
        <w:ind w:left="-709"/>
        <w:jc w:val="center"/>
      </w:pPr>
    </w:p>
    <w:p w:rsidR="00C6090B" w:rsidRDefault="00FC1833" w:rsidP="00302CF6">
      <w:pPr>
        <w:jc w:val="center"/>
      </w:pPr>
      <w:r>
        <w:lastRenderedPageBreak/>
        <w:t>Tipo de sesiones realizadas</w:t>
      </w:r>
    </w:p>
    <w:p w:rsidR="00302CF6" w:rsidRDefault="00AD6300" w:rsidP="00302CF6">
      <w:pPr>
        <w:jc w:val="center"/>
      </w:pPr>
      <w:r>
        <w:rPr>
          <w:noProof/>
          <w:lang w:eastAsia="es-MX"/>
        </w:rPr>
        <w:drawing>
          <wp:inline distT="0" distB="0" distL="0" distR="0" wp14:anchorId="79729775" wp14:editId="1B250574">
            <wp:extent cx="3143250" cy="17430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1833" w:rsidRDefault="00FC1833"/>
    <w:p w:rsidR="00302CF6" w:rsidRDefault="00302CF6">
      <w:pPr>
        <w:sectPr w:rsidR="00302CF6" w:rsidSect="00C6090B">
          <w:type w:val="continuous"/>
          <w:pgSz w:w="12240" w:h="15840"/>
          <w:pgMar w:top="1417" w:right="1701" w:bottom="1417" w:left="1701" w:header="708" w:footer="708" w:gutter="0"/>
          <w:cols w:num="2" w:space="332"/>
          <w:docGrid w:linePitch="360"/>
        </w:sectPr>
      </w:pPr>
    </w:p>
    <w:p w:rsidR="00302CF6" w:rsidRDefault="00302CF6" w:rsidP="00302CF6">
      <w:pPr>
        <w:jc w:val="center"/>
        <w:rPr>
          <w:b/>
        </w:rPr>
      </w:pPr>
      <w:r>
        <w:rPr>
          <w:b/>
        </w:rPr>
        <w:lastRenderedPageBreak/>
        <w:t xml:space="preserve">Resultados generados en las sesiones </w:t>
      </w:r>
    </w:p>
    <w:p w:rsidR="00C6090B" w:rsidRDefault="00C6090B" w:rsidP="00C6090B">
      <w:pPr>
        <w:ind w:left="-284"/>
        <w:jc w:val="center"/>
        <w:rPr>
          <w:b/>
        </w:rPr>
      </w:pPr>
    </w:p>
    <w:p w:rsidR="00302CF6" w:rsidRDefault="00302CF6" w:rsidP="00302CF6">
      <w:pPr>
        <w:jc w:val="center"/>
        <w:rPr>
          <w:b/>
        </w:rPr>
      </w:pPr>
    </w:p>
    <w:p w:rsidR="00C6090B" w:rsidRDefault="00AD6300" w:rsidP="00302CF6">
      <w:pPr>
        <w:jc w:val="center"/>
        <w:rPr>
          <w:b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6A6BBE5E" wp14:editId="543BF274">
            <wp:extent cx="3857625" cy="2552700"/>
            <wp:effectExtent l="0" t="0" r="952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C6090B" w:rsidRDefault="00C6090B" w:rsidP="00302CF6">
      <w:pPr>
        <w:jc w:val="center"/>
        <w:rPr>
          <w:b/>
        </w:rPr>
      </w:pPr>
    </w:p>
    <w:p w:rsidR="00C6090B" w:rsidRDefault="00C6090B" w:rsidP="00302CF6">
      <w:pPr>
        <w:jc w:val="center"/>
        <w:rPr>
          <w:b/>
        </w:rPr>
      </w:pPr>
    </w:p>
    <w:p w:rsidR="00302CF6" w:rsidRDefault="00302CF6" w:rsidP="00302CF6">
      <w:pPr>
        <w:jc w:val="center"/>
      </w:pPr>
    </w:p>
    <w:p w:rsidR="00FC1833" w:rsidRDefault="00FC1833">
      <w:r w:rsidRPr="00FC1833">
        <w:lastRenderedPageBreak/>
        <w:t xml:space="preserve">Agenda de trabajo de la </w:t>
      </w:r>
      <w:r w:rsidR="00F83F93" w:rsidRPr="00F83F93">
        <w:t xml:space="preserve">Comisión del Seguimiento al Servicio Profesional Electoral Nacional </w:t>
      </w:r>
      <w:r w:rsidR="00302CF6">
        <w:t>aprobada para el 2017</w:t>
      </w:r>
    </w:p>
    <w:tbl>
      <w:tblPr>
        <w:tblStyle w:val="Tablaconcuadrcula"/>
        <w:tblW w:w="9727" w:type="dxa"/>
        <w:tblLook w:val="04A0" w:firstRow="1" w:lastRow="0" w:firstColumn="1" w:lastColumn="0" w:noHBand="0" w:noVBand="1"/>
      </w:tblPr>
      <w:tblGrid>
        <w:gridCol w:w="416"/>
        <w:gridCol w:w="5776"/>
        <w:gridCol w:w="2121"/>
        <w:gridCol w:w="1414"/>
      </w:tblGrid>
      <w:tr w:rsidR="00F055BC" w:rsidRPr="00FC1833" w:rsidTr="000D3D38">
        <w:trPr>
          <w:trHeight w:val="621"/>
        </w:trPr>
        <w:tc>
          <w:tcPr>
            <w:tcW w:w="416" w:type="dxa"/>
          </w:tcPr>
          <w:p w:rsidR="00F055BC" w:rsidRPr="00FC1833" w:rsidRDefault="00F055BC" w:rsidP="00FC1833">
            <w:pPr>
              <w:spacing w:after="200" w:line="276" w:lineRule="auto"/>
            </w:pPr>
            <w:r w:rsidRPr="00FC1833">
              <w:t>#</w:t>
            </w:r>
          </w:p>
        </w:tc>
        <w:tc>
          <w:tcPr>
            <w:tcW w:w="5776" w:type="dxa"/>
          </w:tcPr>
          <w:p w:rsidR="00F055BC" w:rsidRPr="00FC1833" w:rsidRDefault="00F055BC" w:rsidP="00F055BC">
            <w:pPr>
              <w:spacing w:after="200" w:line="276" w:lineRule="auto"/>
              <w:jc w:val="both"/>
            </w:pPr>
            <w:r w:rsidRPr="00FC1833">
              <w:t>Actividad</w:t>
            </w:r>
          </w:p>
        </w:tc>
        <w:tc>
          <w:tcPr>
            <w:tcW w:w="2121" w:type="dxa"/>
          </w:tcPr>
          <w:p w:rsidR="00F055BC" w:rsidRPr="00FC1833" w:rsidRDefault="00FA306B" w:rsidP="00FA306B">
            <w:pPr>
              <w:spacing w:after="200" w:line="276" w:lineRule="auto"/>
              <w:jc w:val="center"/>
            </w:pPr>
            <w:r>
              <w:t>Resultado</w:t>
            </w:r>
          </w:p>
        </w:tc>
        <w:tc>
          <w:tcPr>
            <w:tcW w:w="1414" w:type="dxa"/>
          </w:tcPr>
          <w:p w:rsidR="00F055BC" w:rsidRPr="00FC1833" w:rsidRDefault="00FA306B" w:rsidP="00FC1833">
            <w:r>
              <w:t xml:space="preserve">Fecha </w:t>
            </w:r>
          </w:p>
        </w:tc>
      </w:tr>
      <w:tr w:rsidR="00303C17" w:rsidRPr="00FC1833" w:rsidTr="00C6090B">
        <w:trPr>
          <w:trHeight w:val="1383"/>
        </w:trPr>
        <w:tc>
          <w:tcPr>
            <w:tcW w:w="416" w:type="dxa"/>
          </w:tcPr>
          <w:p w:rsidR="00303C17" w:rsidRPr="00FC1833" w:rsidRDefault="00303C17" w:rsidP="00FC1833">
            <w:pPr>
              <w:spacing w:after="200" w:line="276" w:lineRule="auto"/>
            </w:pPr>
            <w:r w:rsidRPr="00FC1833">
              <w:t>1</w:t>
            </w:r>
          </w:p>
        </w:tc>
        <w:tc>
          <w:tcPr>
            <w:tcW w:w="5776" w:type="dxa"/>
            <w:vAlign w:val="center"/>
          </w:tcPr>
          <w:p w:rsidR="00303C17" w:rsidRPr="00303C17" w:rsidRDefault="00DE62AE" w:rsidP="00303C17">
            <w:pPr>
              <w:jc w:val="both"/>
            </w:pPr>
            <w:r w:rsidRPr="00DE62AE">
              <w:t xml:space="preserve">Adecuar la normatividad interna con el Estatuto del Servicio Profesional Electoral Nacional y del Personal de la Rama Administrativa. </w:t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</w:p>
        </w:tc>
        <w:tc>
          <w:tcPr>
            <w:tcW w:w="2121" w:type="dxa"/>
            <w:vAlign w:val="center"/>
          </w:tcPr>
          <w:p w:rsidR="00303C17" w:rsidRPr="002E1BB6" w:rsidRDefault="00412FF4" w:rsidP="00C6090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AC03/SPE/21</w:t>
            </w:r>
            <w:r w:rsidRPr="00412FF4">
              <w:rPr>
                <w:b/>
              </w:rPr>
              <w:t>-02-17</w:t>
            </w:r>
          </w:p>
        </w:tc>
        <w:tc>
          <w:tcPr>
            <w:tcW w:w="1414" w:type="dxa"/>
            <w:vAlign w:val="center"/>
          </w:tcPr>
          <w:p w:rsidR="00303C17" w:rsidRPr="002E1BB6" w:rsidRDefault="000D3D38" w:rsidP="00C6090B">
            <w:pPr>
              <w:jc w:val="center"/>
              <w:rPr>
                <w:b/>
              </w:rPr>
            </w:pPr>
            <w:r>
              <w:rPr>
                <w:b/>
              </w:rPr>
              <w:t>21 de febrero</w:t>
            </w:r>
          </w:p>
        </w:tc>
      </w:tr>
      <w:tr w:rsidR="005B5A30" w:rsidRPr="00FC1833" w:rsidTr="00C6090B">
        <w:trPr>
          <w:trHeight w:val="675"/>
        </w:trPr>
        <w:tc>
          <w:tcPr>
            <w:tcW w:w="416" w:type="dxa"/>
            <w:vMerge w:val="restart"/>
          </w:tcPr>
          <w:p w:rsidR="005B5A30" w:rsidRPr="00FC1833" w:rsidRDefault="005B5A30" w:rsidP="00FC1833">
            <w:pPr>
              <w:spacing w:after="200" w:line="276" w:lineRule="auto"/>
            </w:pPr>
            <w:r w:rsidRPr="00FC1833">
              <w:t>2</w:t>
            </w:r>
          </w:p>
        </w:tc>
        <w:tc>
          <w:tcPr>
            <w:tcW w:w="5776" w:type="dxa"/>
            <w:vMerge w:val="restart"/>
            <w:vAlign w:val="center"/>
          </w:tcPr>
          <w:p w:rsidR="005B5A30" w:rsidRPr="00303C17" w:rsidRDefault="005B5A30" w:rsidP="00303C17">
            <w:pPr>
              <w:jc w:val="both"/>
            </w:pPr>
            <w:r w:rsidRPr="00DE62AE">
              <w:t>Dar seguimiento al concurso público interno de acuerdo a la convocatoria respectiva.</w:t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  <w:r w:rsidRPr="00DE62AE">
              <w:tab/>
            </w:r>
          </w:p>
        </w:tc>
        <w:tc>
          <w:tcPr>
            <w:tcW w:w="2121" w:type="dxa"/>
            <w:vAlign w:val="center"/>
          </w:tcPr>
          <w:p w:rsidR="005B5A30" w:rsidRPr="00E9256F" w:rsidRDefault="005B5A30" w:rsidP="00C6090B">
            <w:pPr>
              <w:spacing w:after="200" w:line="276" w:lineRule="auto"/>
              <w:jc w:val="center"/>
              <w:rPr>
                <w:b/>
              </w:rPr>
            </w:pPr>
            <w:r w:rsidRPr="005B5A30">
              <w:rPr>
                <w:b/>
              </w:rPr>
              <w:t>AC02/SPE/07-02-17</w:t>
            </w:r>
          </w:p>
        </w:tc>
        <w:tc>
          <w:tcPr>
            <w:tcW w:w="1414" w:type="dxa"/>
            <w:vAlign w:val="center"/>
          </w:tcPr>
          <w:p w:rsidR="005B5A30" w:rsidRPr="00E9256F" w:rsidRDefault="005B5A30" w:rsidP="00C6090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07 de febrero</w:t>
            </w:r>
          </w:p>
        </w:tc>
      </w:tr>
      <w:tr w:rsidR="005B5A30" w:rsidRPr="00FC1833" w:rsidTr="00C6090B">
        <w:trPr>
          <w:trHeight w:val="675"/>
        </w:trPr>
        <w:tc>
          <w:tcPr>
            <w:tcW w:w="416" w:type="dxa"/>
            <w:vMerge/>
          </w:tcPr>
          <w:p w:rsidR="005B5A30" w:rsidRPr="00FC1833" w:rsidRDefault="005B5A30" w:rsidP="00FC1833"/>
        </w:tc>
        <w:tc>
          <w:tcPr>
            <w:tcW w:w="5776" w:type="dxa"/>
            <w:vMerge/>
            <w:vAlign w:val="center"/>
          </w:tcPr>
          <w:p w:rsidR="005B5A30" w:rsidRPr="00DE62AE" w:rsidRDefault="005B5A30" w:rsidP="00303C17">
            <w:pPr>
              <w:jc w:val="both"/>
            </w:pPr>
          </w:p>
        </w:tc>
        <w:tc>
          <w:tcPr>
            <w:tcW w:w="2121" w:type="dxa"/>
            <w:vAlign w:val="center"/>
          </w:tcPr>
          <w:p w:rsidR="005B5A30" w:rsidRPr="00412FF4" w:rsidRDefault="005B5A30" w:rsidP="00C6090B">
            <w:pPr>
              <w:jc w:val="center"/>
              <w:rPr>
                <w:b/>
                <w:highlight w:val="green"/>
              </w:rPr>
            </w:pPr>
            <w:r w:rsidRPr="00412FF4">
              <w:rPr>
                <w:b/>
              </w:rPr>
              <w:t>AC02/SPE/03-03-17</w:t>
            </w:r>
          </w:p>
        </w:tc>
        <w:tc>
          <w:tcPr>
            <w:tcW w:w="1414" w:type="dxa"/>
            <w:vAlign w:val="center"/>
          </w:tcPr>
          <w:p w:rsidR="005B5A30" w:rsidRDefault="005B5A30" w:rsidP="00C6090B">
            <w:pPr>
              <w:jc w:val="center"/>
              <w:rPr>
                <w:b/>
              </w:rPr>
            </w:pPr>
            <w:r w:rsidRPr="00412FF4">
              <w:rPr>
                <w:b/>
              </w:rPr>
              <w:t>03 de marzo</w:t>
            </w:r>
          </w:p>
        </w:tc>
      </w:tr>
      <w:tr w:rsidR="00303C17" w:rsidRPr="00FC1833" w:rsidTr="00C6090B">
        <w:trPr>
          <w:trHeight w:val="659"/>
        </w:trPr>
        <w:tc>
          <w:tcPr>
            <w:tcW w:w="416" w:type="dxa"/>
          </w:tcPr>
          <w:p w:rsidR="00303C17" w:rsidRPr="00FC1833" w:rsidRDefault="00303C17" w:rsidP="00FC1833">
            <w:pPr>
              <w:spacing w:after="200" w:line="276" w:lineRule="auto"/>
            </w:pPr>
            <w:r w:rsidRPr="00FC1833">
              <w:t>3</w:t>
            </w:r>
          </w:p>
        </w:tc>
        <w:tc>
          <w:tcPr>
            <w:tcW w:w="5776" w:type="dxa"/>
            <w:vAlign w:val="center"/>
          </w:tcPr>
          <w:p w:rsidR="00303C17" w:rsidRPr="00303C17" w:rsidRDefault="00DE62AE" w:rsidP="00303C17">
            <w:pPr>
              <w:jc w:val="both"/>
            </w:pPr>
            <w:r w:rsidRPr="00DE62AE">
              <w:t xml:space="preserve">Dar seguimiento al concurso público abierto de acuerdo a la </w:t>
            </w:r>
            <w:r>
              <w:t>convocatoria respectiva.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21" w:type="dxa"/>
            <w:vAlign w:val="center"/>
          </w:tcPr>
          <w:p w:rsidR="00303C17" w:rsidRPr="000D3D38" w:rsidRDefault="00412FF4" w:rsidP="00C6090B">
            <w:pPr>
              <w:spacing w:after="200" w:line="276" w:lineRule="auto"/>
              <w:jc w:val="center"/>
              <w:rPr>
                <w:b/>
              </w:rPr>
            </w:pPr>
            <w:r w:rsidRPr="00412FF4">
              <w:rPr>
                <w:b/>
              </w:rPr>
              <w:t>AC02/SPE/11-09-17</w:t>
            </w:r>
          </w:p>
        </w:tc>
        <w:tc>
          <w:tcPr>
            <w:tcW w:w="1414" w:type="dxa"/>
            <w:vAlign w:val="center"/>
          </w:tcPr>
          <w:p w:rsidR="00303C17" w:rsidRPr="00B112D0" w:rsidRDefault="00412FF4" w:rsidP="00C6090B">
            <w:pPr>
              <w:jc w:val="center"/>
              <w:rPr>
                <w:b/>
              </w:rPr>
            </w:pPr>
            <w:r w:rsidRPr="00412FF4">
              <w:rPr>
                <w:b/>
              </w:rPr>
              <w:t>11 de septiembre</w:t>
            </w:r>
          </w:p>
        </w:tc>
      </w:tr>
      <w:tr w:rsidR="005B5A30" w:rsidRPr="00FC1833" w:rsidTr="00C6090B">
        <w:trPr>
          <w:trHeight w:val="828"/>
        </w:trPr>
        <w:tc>
          <w:tcPr>
            <w:tcW w:w="416" w:type="dxa"/>
            <w:vMerge w:val="restart"/>
          </w:tcPr>
          <w:p w:rsidR="005B5A30" w:rsidRPr="00FC1833" w:rsidRDefault="005B5A30" w:rsidP="00FC1833">
            <w:pPr>
              <w:spacing w:after="200" w:line="276" w:lineRule="auto"/>
            </w:pPr>
            <w:r w:rsidRPr="00FC1833">
              <w:t>4</w:t>
            </w:r>
          </w:p>
        </w:tc>
        <w:tc>
          <w:tcPr>
            <w:tcW w:w="5776" w:type="dxa"/>
            <w:vMerge w:val="restart"/>
            <w:vAlign w:val="center"/>
          </w:tcPr>
          <w:p w:rsidR="005B5A30" w:rsidRDefault="005B5A30" w:rsidP="00DE62AE">
            <w:pPr>
              <w:jc w:val="both"/>
            </w:pPr>
            <w:r>
              <w:t>"Dar seguimiento en la aplicación de lineamientos y acuerdos emitidos por el INE relativas al servicio profesional de los OPLE:                             a) De la permanencia.</w:t>
            </w:r>
          </w:p>
          <w:p w:rsidR="005B5A30" w:rsidRDefault="005B5A30" w:rsidP="00DE62AE">
            <w:pPr>
              <w:jc w:val="both"/>
            </w:pPr>
            <w:r>
              <w:t>b) De la selección, ingreso y ocupación de plazas.</w:t>
            </w:r>
          </w:p>
          <w:p w:rsidR="005B5A30" w:rsidRDefault="005B5A30" w:rsidP="00DE62AE">
            <w:pPr>
              <w:jc w:val="both"/>
            </w:pPr>
            <w:r>
              <w:t>c) Del cambio de adscripción y de la rotación.</w:t>
            </w:r>
          </w:p>
          <w:p w:rsidR="005B5A30" w:rsidRDefault="005B5A30" w:rsidP="00DE62AE">
            <w:pPr>
              <w:jc w:val="both"/>
            </w:pPr>
            <w:r>
              <w:t>d) De la profesionalización.</w:t>
            </w:r>
          </w:p>
          <w:p w:rsidR="005B5A30" w:rsidRDefault="005B5A30" w:rsidP="00DE62AE">
            <w:pPr>
              <w:jc w:val="both"/>
            </w:pPr>
            <w:r>
              <w:t>e) De la capacitación, actividades externas y disponibilidad.</w:t>
            </w:r>
          </w:p>
          <w:p w:rsidR="005B5A30" w:rsidRDefault="005B5A30" w:rsidP="00DE62AE">
            <w:pPr>
              <w:jc w:val="both"/>
            </w:pPr>
            <w:r>
              <w:t>f) De la evaluación del desempeño.</w:t>
            </w:r>
          </w:p>
          <w:p w:rsidR="005B5A30" w:rsidRDefault="005B5A30" w:rsidP="00DE62AE">
            <w:pPr>
              <w:jc w:val="both"/>
            </w:pPr>
            <w:r>
              <w:t>g) De la titularidad, promoción e incentivos de la disciplina; y</w:t>
            </w:r>
          </w:p>
          <w:p w:rsidR="005B5A30" w:rsidRPr="00303C17" w:rsidRDefault="005B5A30" w:rsidP="00C6090B">
            <w:pPr>
              <w:jc w:val="both"/>
            </w:pPr>
            <w:r>
              <w:t>h) Las demás disposiciones, lineamientos y acuerdos relativos al servicio profesional.</w:t>
            </w:r>
            <w:r w:rsidR="00C6090B">
              <w:t>"</w:t>
            </w:r>
            <w:r w:rsidR="00C6090B">
              <w:tab/>
            </w:r>
            <w:r w:rsidR="00C6090B">
              <w:tab/>
            </w:r>
            <w:r w:rsidR="00C6090B">
              <w:tab/>
            </w:r>
            <w:r w:rsidR="00C6090B">
              <w:tab/>
            </w:r>
            <w:r w:rsidR="00C6090B">
              <w:tab/>
            </w:r>
          </w:p>
        </w:tc>
        <w:tc>
          <w:tcPr>
            <w:tcW w:w="2121" w:type="dxa"/>
            <w:vAlign w:val="center"/>
          </w:tcPr>
          <w:p w:rsidR="005B5A30" w:rsidRPr="00412FF4" w:rsidRDefault="005B5A30" w:rsidP="00C6090B">
            <w:pPr>
              <w:jc w:val="center"/>
              <w:rPr>
                <w:b/>
                <w:lang w:val="en-US"/>
              </w:rPr>
            </w:pPr>
            <w:r w:rsidRPr="00412FF4">
              <w:rPr>
                <w:b/>
                <w:lang w:val="en-US"/>
              </w:rPr>
              <w:t>AC02/SPE/03-03-17</w:t>
            </w:r>
          </w:p>
        </w:tc>
        <w:tc>
          <w:tcPr>
            <w:tcW w:w="1414" w:type="dxa"/>
            <w:vAlign w:val="center"/>
          </w:tcPr>
          <w:p w:rsidR="005B5A30" w:rsidRPr="005B5A30" w:rsidRDefault="005B5A30" w:rsidP="00C6090B">
            <w:pPr>
              <w:jc w:val="center"/>
              <w:rPr>
                <w:b/>
              </w:rPr>
            </w:pPr>
            <w:r>
              <w:rPr>
                <w:b/>
              </w:rPr>
              <w:t>03 de marzo</w:t>
            </w:r>
          </w:p>
        </w:tc>
      </w:tr>
      <w:tr w:rsidR="005B5A30" w:rsidRPr="00FC1833" w:rsidTr="00C6090B">
        <w:trPr>
          <w:trHeight w:val="839"/>
        </w:trPr>
        <w:tc>
          <w:tcPr>
            <w:tcW w:w="416" w:type="dxa"/>
            <w:vMerge/>
          </w:tcPr>
          <w:p w:rsidR="005B5A30" w:rsidRPr="00FC1833" w:rsidRDefault="005B5A30" w:rsidP="00FC1833"/>
        </w:tc>
        <w:tc>
          <w:tcPr>
            <w:tcW w:w="5776" w:type="dxa"/>
            <w:vMerge/>
            <w:vAlign w:val="center"/>
          </w:tcPr>
          <w:p w:rsidR="005B5A30" w:rsidRDefault="005B5A30" w:rsidP="00DE62AE">
            <w:pPr>
              <w:jc w:val="both"/>
            </w:pPr>
          </w:p>
        </w:tc>
        <w:tc>
          <w:tcPr>
            <w:tcW w:w="2121" w:type="dxa"/>
            <w:vAlign w:val="center"/>
          </w:tcPr>
          <w:p w:rsidR="005B5A30" w:rsidRPr="00412FF4" w:rsidRDefault="005B5A30" w:rsidP="00C6090B">
            <w:pPr>
              <w:jc w:val="center"/>
              <w:rPr>
                <w:b/>
                <w:lang w:val="en-US"/>
              </w:rPr>
            </w:pPr>
            <w:r w:rsidRPr="00412FF4">
              <w:rPr>
                <w:b/>
                <w:lang w:val="en-US"/>
              </w:rPr>
              <w:t>AC02/SPE/11-09-17</w:t>
            </w:r>
          </w:p>
        </w:tc>
        <w:tc>
          <w:tcPr>
            <w:tcW w:w="1414" w:type="dxa"/>
            <w:vAlign w:val="center"/>
          </w:tcPr>
          <w:p w:rsidR="005B5A30" w:rsidRDefault="005B5A30" w:rsidP="00C6090B">
            <w:pPr>
              <w:jc w:val="center"/>
              <w:rPr>
                <w:b/>
              </w:rPr>
            </w:pPr>
            <w:r>
              <w:rPr>
                <w:b/>
              </w:rPr>
              <w:t>11 de septiembre</w:t>
            </w:r>
          </w:p>
          <w:p w:rsidR="005B5A30" w:rsidRDefault="005B5A30" w:rsidP="00C6090B">
            <w:pPr>
              <w:jc w:val="center"/>
              <w:rPr>
                <w:b/>
              </w:rPr>
            </w:pPr>
          </w:p>
        </w:tc>
      </w:tr>
      <w:tr w:rsidR="005B5A30" w:rsidRPr="00FC1833" w:rsidTr="00C6090B">
        <w:trPr>
          <w:trHeight w:val="1263"/>
        </w:trPr>
        <w:tc>
          <w:tcPr>
            <w:tcW w:w="416" w:type="dxa"/>
            <w:vMerge/>
          </w:tcPr>
          <w:p w:rsidR="005B5A30" w:rsidRPr="00FC1833" w:rsidRDefault="005B5A30" w:rsidP="00FC1833"/>
        </w:tc>
        <w:tc>
          <w:tcPr>
            <w:tcW w:w="5776" w:type="dxa"/>
            <w:vMerge/>
            <w:vAlign w:val="center"/>
          </w:tcPr>
          <w:p w:rsidR="005B5A30" w:rsidRDefault="005B5A30" w:rsidP="00DE62AE">
            <w:pPr>
              <w:jc w:val="both"/>
            </w:pPr>
          </w:p>
        </w:tc>
        <w:tc>
          <w:tcPr>
            <w:tcW w:w="2121" w:type="dxa"/>
            <w:vAlign w:val="center"/>
          </w:tcPr>
          <w:p w:rsidR="005B5A30" w:rsidRPr="00412FF4" w:rsidRDefault="005B5A30" w:rsidP="00C609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 </w:t>
            </w:r>
            <w:r w:rsidRPr="00412FF4">
              <w:rPr>
                <w:b/>
                <w:lang w:val="es-ES"/>
              </w:rPr>
              <w:t>rindió informe</w:t>
            </w:r>
          </w:p>
        </w:tc>
        <w:tc>
          <w:tcPr>
            <w:tcW w:w="1414" w:type="dxa"/>
            <w:vAlign w:val="center"/>
          </w:tcPr>
          <w:p w:rsidR="005B5A30" w:rsidRDefault="005B5A30" w:rsidP="00C6090B">
            <w:pPr>
              <w:jc w:val="center"/>
              <w:rPr>
                <w:b/>
              </w:rPr>
            </w:pPr>
            <w:r>
              <w:rPr>
                <w:b/>
              </w:rPr>
              <w:t>23 de octubre</w:t>
            </w:r>
          </w:p>
        </w:tc>
      </w:tr>
    </w:tbl>
    <w:p w:rsidR="00E056CF" w:rsidRDefault="00AD6300"/>
    <w:sectPr w:rsidR="00E056CF" w:rsidSect="00C6090B">
      <w:type w:val="continuous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8E" w:rsidRDefault="004A168E" w:rsidP="00FC1833">
      <w:pPr>
        <w:spacing w:after="0" w:line="240" w:lineRule="auto"/>
      </w:pPr>
      <w:r>
        <w:separator/>
      </w:r>
    </w:p>
  </w:endnote>
  <w:endnote w:type="continuationSeparator" w:id="0">
    <w:p w:rsidR="004A168E" w:rsidRDefault="004A168E" w:rsidP="00F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8E" w:rsidRDefault="004A168E" w:rsidP="00FC1833">
      <w:pPr>
        <w:spacing w:after="0" w:line="240" w:lineRule="auto"/>
      </w:pPr>
      <w:r>
        <w:separator/>
      </w:r>
    </w:p>
  </w:footnote>
  <w:footnote w:type="continuationSeparator" w:id="0">
    <w:p w:rsidR="004A168E" w:rsidRDefault="004A168E" w:rsidP="00FC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47" w:type="dxa"/>
      <w:tblLook w:val="04A0" w:firstRow="1" w:lastRow="0" w:firstColumn="1" w:lastColumn="0" w:noHBand="0" w:noVBand="1"/>
    </w:tblPr>
    <w:tblGrid>
      <w:gridCol w:w="2992"/>
      <w:gridCol w:w="3070"/>
      <w:gridCol w:w="3685"/>
    </w:tblGrid>
    <w:tr w:rsidR="00FC1833" w:rsidTr="00FC1833"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:rsidR="00FC1833" w:rsidRDefault="00FC183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019F729" wp14:editId="7F2B808F">
                <wp:extent cx="1201479" cy="6708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926" cy="6705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FC1833" w:rsidRDefault="00FC1833">
          <w:pPr>
            <w:pStyle w:val="Encabezado"/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FC1833" w:rsidRDefault="00FC1833" w:rsidP="00FC1833">
          <w:pPr>
            <w:pStyle w:val="Encabezado"/>
            <w:jc w:val="right"/>
          </w:pPr>
          <w:r>
            <w:t xml:space="preserve">Secretaría Técnica de Comisiones </w:t>
          </w:r>
        </w:p>
        <w:p w:rsidR="00FC1833" w:rsidRDefault="00FC1833" w:rsidP="00FC1833">
          <w:pPr>
            <w:pStyle w:val="Encabezado"/>
            <w:jc w:val="right"/>
          </w:pPr>
          <w:r>
            <w:t xml:space="preserve">y Comités </w:t>
          </w:r>
        </w:p>
      </w:tc>
    </w:tr>
  </w:tbl>
  <w:p w:rsidR="00FC1833" w:rsidRDefault="00FC18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33"/>
    <w:rsid w:val="000D3D38"/>
    <w:rsid w:val="002E1BB6"/>
    <w:rsid w:val="00302CF6"/>
    <w:rsid w:val="00303C17"/>
    <w:rsid w:val="00412FF4"/>
    <w:rsid w:val="004A168E"/>
    <w:rsid w:val="00550225"/>
    <w:rsid w:val="005B5A30"/>
    <w:rsid w:val="006827B3"/>
    <w:rsid w:val="006F6A85"/>
    <w:rsid w:val="00835E5D"/>
    <w:rsid w:val="00897792"/>
    <w:rsid w:val="008B00D7"/>
    <w:rsid w:val="0091052B"/>
    <w:rsid w:val="009128ED"/>
    <w:rsid w:val="00AD6300"/>
    <w:rsid w:val="00B112D0"/>
    <w:rsid w:val="00B84D4D"/>
    <w:rsid w:val="00BB171A"/>
    <w:rsid w:val="00C47907"/>
    <w:rsid w:val="00C6090B"/>
    <w:rsid w:val="00D43689"/>
    <w:rsid w:val="00D55597"/>
    <w:rsid w:val="00DE62AE"/>
    <w:rsid w:val="00E9256F"/>
    <w:rsid w:val="00F055BC"/>
    <w:rsid w:val="00F73E76"/>
    <w:rsid w:val="00F83F93"/>
    <w:rsid w:val="00FA306B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833"/>
  </w:style>
  <w:style w:type="paragraph" w:styleId="Piedepgina">
    <w:name w:val="footer"/>
    <w:basedOn w:val="Normal"/>
    <w:link w:val="Piedepgina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33"/>
  </w:style>
  <w:style w:type="paragraph" w:styleId="Textodeglobo">
    <w:name w:val="Balloon Text"/>
    <w:basedOn w:val="Normal"/>
    <w:link w:val="TextodegloboCar"/>
    <w:uiPriority w:val="99"/>
    <w:semiHidden/>
    <w:unhideWhenUsed/>
    <w:rsid w:val="00FC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833"/>
  </w:style>
  <w:style w:type="paragraph" w:styleId="Piedepgina">
    <w:name w:val="footer"/>
    <w:basedOn w:val="Normal"/>
    <w:link w:val="Piedepgina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33"/>
  </w:style>
  <w:style w:type="paragraph" w:styleId="Textodeglobo">
    <w:name w:val="Balloon Text"/>
    <w:basedOn w:val="Normal"/>
    <w:link w:val="TextodegloboCar"/>
    <w:uiPriority w:val="99"/>
    <w:semiHidden/>
    <w:unhideWhenUsed/>
    <w:rsid w:val="00FC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'Servicio Prof'!$C$17:$C$18</c:f>
              <c:strCache>
                <c:ptCount val="2"/>
                <c:pt idx="0">
                  <c:v>Sesiones 6</c:v>
                </c:pt>
                <c:pt idx="1">
                  <c:v>Reuniones 2</c:v>
                </c:pt>
              </c:strCache>
            </c:strRef>
          </c:cat>
          <c:val>
            <c:numRef>
              <c:f>'Servicio Prof'!$D$17:$D$18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'Servicio Prof'!$L$17:$L$18</c:f>
              <c:strCache>
                <c:ptCount val="2"/>
                <c:pt idx="0">
                  <c:v>Ordinarias 6</c:v>
                </c:pt>
                <c:pt idx="1">
                  <c:v>Extraordinarias 0</c:v>
                </c:pt>
              </c:strCache>
            </c:strRef>
          </c:cat>
          <c:val>
            <c:numRef>
              <c:f>'Servicio Prof'!$M$17:$M$18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'Servicio Prof'!$C$29:$C$31</c:f>
              <c:strCache>
                <c:ptCount val="3"/>
                <c:pt idx="0">
                  <c:v>Acuerdos 12</c:v>
                </c:pt>
                <c:pt idx="1">
                  <c:v>Dictamen 4</c:v>
                </c:pt>
                <c:pt idx="2">
                  <c:v>Informes 3</c:v>
                </c:pt>
              </c:strCache>
            </c:strRef>
          </c:cat>
          <c:val>
            <c:numRef>
              <c:f>'Servicio Prof'!$D$29:$D$31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Alejandro Hernández Gómez</dc:creator>
  <cp:lastModifiedBy>Miguel Alejandro Hernández Gómez</cp:lastModifiedBy>
  <cp:revision>3</cp:revision>
  <cp:lastPrinted>2018-01-22T18:03:00Z</cp:lastPrinted>
  <dcterms:created xsi:type="dcterms:W3CDTF">2018-01-20T21:33:00Z</dcterms:created>
  <dcterms:modified xsi:type="dcterms:W3CDTF">2018-01-22T18:04:00Z</dcterms:modified>
</cp:coreProperties>
</file>